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6E3C" w14:textId="61480548" w:rsidR="00F14621" w:rsidRDefault="00F14621" w:rsidP="00F14621">
      <w:pPr>
        <w:pStyle w:val="Default"/>
        <w:jc w:val="center"/>
        <w:rPr>
          <w:b/>
          <w:bCs/>
          <w:sz w:val="22"/>
          <w:szCs w:val="22"/>
        </w:rPr>
      </w:pPr>
      <w:r>
        <w:rPr>
          <w:b/>
          <w:bCs/>
          <w:sz w:val="22"/>
          <w:szCs w:val="22"/>
        </w:rPr>
        <w:t>GFO-2</w:t>
      </w:r>
      <w:r w:rsidR="00A36787">
        <w:rPr>
          <w:b/>
          <w:bCs/>
          <w:sz w:val="22"/>
          <w:szCs w:val="22"/>
        </w:rPr>
        <w:t>2</w:t>
      </w:r>
      <w:r>
        <w:rPr>
          <w:b/>
          <w:bCs/>
          <w:sz w:val="22"/>
          <w:szCs w:val="22"/>
        </w:rPr>
        <w:t>-</w:t>
      </w:r>
      <w:r w:rsidR="009D6795">
        <w:rPr>
          <w:b/>
          <w:bCs/>
          <w:sz w:val="22"/>
          <w:szCs w:val="22"/>
        </w:rPr>
        <w:t>3</w:t>
      </w:r>
      <w:r>
        <w:rPr>
          <w:b/>
          <w:bCs/>
          <w:sz w:val="22"/>
          <w:szCs w:val="22"/>
        </w:rPr>
        <w:t>02</w:t>
      </w:r>
    </w:p>
    <w:p w14:paraId="0A60ACE8" w14:textId="77777777" w:rsidR="00A36787" w:rsidRPr="00A36787" w:rsidRDefault="00A36787" w:rsidP="00A36787">
      <w:pPr>
        <w:pStyle w:val="Default"/>
        <w:jc w:val="center"/>
        <w:rPr>
          <w:b/>
          <w:bCs/>
          <w:sz w:val="22"/>
          <w:szCs w:val="22"/>
        </w:rPr>
      </w:pPr>
      <w:r w:rsidRPr="00A36787">
        <w:rPr>
          <w:b/>
          <w:bCs/>
          <w:sz w:val="22"/>
          <w:szCs w:val="22"/>
        </w:rPr>
        <w:t>Valuation of Investments in Electricity Sector Resilience</w:t>
      </w:r>
    </w:p>
    <w:p w14:paraId="67B9BE47" w14:textId="1ADDBD57" w:rsidR="00F14621" w:rsidRPr="0098372D" w:rsidRDefault="00F14621" w:rsidP="00F14621">
      <w:pPr>
        <w:pStyle w:val="Default"/>
        <w:jc w:val="center"/>
        <w:rPr>
          <w:b/>
          <w:bCs/>
          <w:sz w:val="22"/>
          <w:szCs w:val="22"/>
        </w:rPr>
      </w:pPr>
      <w:r w:rsidRPr="714C56EB">
        <w:rPr>
          <w:b/>
          <w:bCs/>
          <w:sz w:val="22"/>
          <w:szCs w:val="22"/>
        </w:rPr>
        <w:t xml:space="preserve">Addendum </w:t>
      </w:r>
      <w:r w:rsidR="0006083D">
        <w:rPr>
          <w:b/>
          <w:bCs/>
          <w:sz w:val="22"/>
          <w:szCs w:val="22"/>
        </w:rPr>
        <w:t>1</w:t>
      </w:r>
    </w:p>
    <w:p w14:paraId="5BC58E45" w14:textId="0522141D" w:rsidR="00F14621" w:rsidRPr="0098372D" w:rsidRDefault="00A36787" w:rsidP="00F14621">
      <w:pPr>
        <w:pStyle w:val="Default"/>
        <w:jc w:val="center"/>
        <w:rPr>
          <w:b/>
          <w:bCs/>
          <w:sz w:val="22"/>
          <w:szCs w:val="22"/>
        </w:rPr>
      </w:pPr>
      <w:r>
        <w:rPr>
          <w:b/>
          <w:bCs/>
          <w:sz w:val="22"/>
          <w:szCs w:val="22"/>
        </w:rPr>
        <w:t>December</w:t>
      </w:r>
      <w:r w:rsidR="00F14621">
        <w:rPr>
          <w:b/>
          <w:bCs/>
          <w:sz w:val="22"/>
          <w:szCs w:val="22"/>
        </w:rPr>
        <w:t xml:space="preserve"> </w:t>
      </w:r>
      <w:r w:rsidR="0003716A">
        <w:rPr>
          <w:b/>
          <w:bCs/>
          <w:sz w:val="22"/>
          <w:szCs w:val="22"/>
        </w:rPr>
        <w:t>7</w:t>
      </w:r>
      <w:r w:rsidR="00F14621">
        <w:rPr>
          <w:b/>
          <w:bCs/>
          <w:sz w:val="22"/>
          <w:szCs w:val="22"/>
        </w:rPr>
        <w:t>, 202</w:t>
      </w:r>
      <w:r>
        <w:rPr>
          <w:b/>
          <w:bCs/>
          <w:sz w:val="22"/>
          <w:szCs w:val="22"/>
        </w:rPr>
        <w:t>2</w:t>
      </w:r>
    </w:p>
    <w:p w14:paraId="44EFDD29" w14:textId="77777777" w:rsidR="00F14621" w:rsidRPr="0098372D" w:rsidRDefault="00F14621" w:rsidP="00F14621">
      <w:pPr>
        <w:pStyle w:val="Default"/>
        <w:jc w:val="center"/>
        <w:rPr>
          <w:b/>
          <w:bCs/>
          <w:sz w:val="22"/>
          <w:szCs w:val="22"/>
        </w:rPr>
      </w:pPr>
    </w:p>
    <w:p w14:paraId="41043D8B" w14:textId="23B6DB20" w:rsidR="00F14621" w:rsidRPr="0098372D" w:rsidRDefault="00F14621" w:rsidP="3415719D">
      <w:pPr>
        <w:pStyle w:val="Default"/>
        <w:rPr>
          <w:sz w:val="22"/>
          <w:szCs w:val="22"/>
        </w:rPr>
      </w:pPr>
      <w:r w:rsidRPr="00B825FC">
        <w:rPr>
          <w:sz w:val="22"/>
          <w:szCs w:val="22"/>
        </w:rPr>
        <w:t>The purpose of this addendum is to notify potential applicants of changes that have been made to GFO-2</w:t>
      </w:r>
      <w:r w:rsidR="00A36787">
        <w:rPr>
          <w:sz w:val="22"/>
          <w:szCs w:val="22"/>
        </w:rPr>
        <w:t>2</w:t>
      </w:r>
      <w:r w:rsidRPr="00B825FC">
        <w:rPr>
          <w:sz w:val="22"/>
          <w:szCs w:val="22"/>
        </w:rPr>
        <w:t>-</w:t>
      </w:r>
      <w:r w:rsidR="0006083D">
        <w:rPr>
          <w:sz w:val="22"/>
          <w:szCs w:val="22"/>
        </w:rPr>
        <w:t>3</w:t>
      </w:r>
      <w:r w:rsidRPr="00B825FC">
        <w:rPr>
          <w:sz w:val="22"/>
          <w:szCs w:val="22"/>
        </w:rPr>
        <w:t>02.</w:t>
      </w:r>
      <w:r w:rsidRPr="006A6A0D">
        <w:t xml:space="preserve"> </w:t>
      </w:r>
      <w:r w:rsidRPr="006A6A0D">
        <w:rPr>
          <w:sz w:val="22"/>
          <w:szCs w:val="22"/>
        </w:rPr>
        <w:t>The addendum includes the following revisions to the Solicitation Manual</w:t>
      </w:r>
      <w:r>
        <w:rPr>
          <w:sz w:val="22"/>
          <w:szCs w:val="22"/>
        </w:rPr>
        <w:t xml:space="preserve">. </w:t>
      </w:r>
      <w:r w:rsidRPr="00F723FC">
        <w:rPr>
          <w:rStyle w:val="normaltextrun"/>
          <w:sz w:val="22"/>
          <w:szCs w:val="22"/>
          <w:shd w:val="clear" w:color="auto" w:fill="FFFFFF"/>
        </w:rPr>
        <w:t>Added language appears in </w:t>
      </w:r>
      <w:r w:rsidRPr="00F723FC">
        <w:rPr>
          <w:rStyle w:val="normaltextrun"/>
          <w:b/>
          <w:bCs/>
          <w:sz w:val="22"/>
          <w:szCs w:val="22"/>
          <w:u w:val="single"/>
          <w:shd w:val="clear" w:color="auto" w:fill="FFFFFF"/>
        </w:rPr>
        <w:t>bold underlined</w:t>
      </w:r>
      <w:r w:rsidRPr="00F723FC">
        <w:rPr>
          <w:rStyle w:val="normaltextrun"/>
          <w:sz w:val="22"/>
          <w:szCs w:val="22"/>
          <w:shd w:val="clear" w:color="auto" w:fill="FFFFFF"/>
        </w:rPr>
        <w:t> font. Deleted language appears in </w:t>
      </w:r>
      <w:r w:rsidRPr="00F723FC">
        <w:rPr>
          <w:rStyle w:val="normaltextrun"/>
          <w:strike/>
          <w:sz w:val="22"/>
          <w:szCs w:val="22"/>
          <w:shd w:val="clear" w:color="auto" w:fill="FFFFFF"/>
        </w:rPr>
        <w:t>strikethrough</w:t>
      </w:r>
      <w:r w:rsidRPr="00F723FC">
        <w:rPr>
          <w:rStyle w:val="normaltextrun"/>
          <w:sz w:val="22"/>
          <w:szCs w:val="22"/>
          <w:shd w:val="clear" w:color="auto" w:fill="FFFFFF"/>
        </w:rPr>
        <w:t> within brackets.</w:t>
      </w:r>
    </w:p>
    <w:p w14:paraId="27026A5B" w14:textId="77777777" w:rsidR="00F14621" w:rsidRDefault="00F14621" w:rsidP="00F14621">
      <w:pPr>
        <w:pStyle w:val="Default"/>
        <w:jc w:val="center"/>
        <w:rPr>
          <w:sz w:val="22"/>
          <w:szCs w:val="22"/>
        </w:rPr>
      </w:pPr>
    </w:p>
    <w:p w14:paraId="22B6E6B3" w14:textId="77777777" w:rsidR="00F14621" w:rsidRPr="00AB29CF" w:rsidRDefault="00F14621" w:rsidP="00F14621">
      <w:pPr>
        <w:pStyle w:val="Heading2"/>
        <w:spacing w:before="120" w:after="240"/>
        <w:rPr>
          <w:rFonts w:ascii="Arial" w:hAnsi="Arial" w:cs="Arial"/>
          <w:b/>
          <w:color w:val="auto"/>
          <w:sz w:val="24"/>
        </w:rPr>
      </w:pPr>
      <w:r w:rsidRPr="67CA79E2">
        <w:rPr>
          <w:rFonts w:ascii="Arial" w:hAnsi="Arial" w:cs="Arial"/>
          <w:b/>
          <w:bCs/>
          <w:color w:val="auto"/>
          <w:sz w:val="24"/>
          <w:szCs w:val="24"/>
        </w:rPr>
        <w:t xml:space="preserve">Solicitation Manual </w:t>
      </w:r>
    </w:p>
    <w:p w14:paraId="7CE5E385" w14:textId="0A8515BF" w:rsidR="00350847" w:rsidRPr="00A36787" w:rsidRDefault="00350847" w:rsidP="00F14621">
      <w:pPr>
        <w:pStyle w:val="ListParagraph"/>
        <w:numPr>
          <w:ilvl w:val="0"/>
          <w:numId w:val="2"/>
        </w:numPr>
        <w:rPr>
          <w:rFonts w:ascii="Arial" w:eastAsiaTheme="majorEastAsia" w:hAnsi="Arial" w:cs="Arial"/>
          <w:b/>
          <w:bCs/>
          <w:sz w:val="22"/>
          <w:szCs w:val="22"/>
        </w:rPr>
      </w:pPr>
      <w:r w:rsidRPr="00A36787">
        <w:rPr>
          <w:rFonts w:ascii="Arial" w:eastAsiaTheme="majorEastAsia" w:hAnsi="Arial" w:cs="Arial"/>
          <w:b/>
          <w:bCs/>
          <w:sz w:val="22"/>
          <w:szCs w:val="22"/>
        </w:rPr>
        <w:t xml:space="preserve">Page </w:t>
      </w:r>
      <w:r w:rsidR="00A36787" w:rsidRPr="00A36787">
        <w:rPr>
          <w:rFonts w:ascii="Arial" w:eastAsiaTheme="majorEastAsia" w:hAnsi="Arial" w:cs="Arial"/>
          <w:b/>
          <w:bCs/>
          <w:sz w:val="22"/>
          <w:szCs w:val="22"/>
        </w:rPr>
        <w:t>4</w:t>
      </w:r>
      <w:r w:rsidRPr="00A36787">
        <w:rPr>
          <w:rFonts w:ascii="Arial" w:eastAsiaTheme="majorEastAsia" w:hAnsi="Arial" w:cs="Arial"/>
          <w:b/>
          <w:bCs/>
          <w:sz w:val="22"/>
          <w:szCs w:val="22"/>
        </w:rPr>
        <w:t xml:space="preserve">, </w:t>
      </w:r>
      <w:r w:rsidR="00D711B6" w:rsidRPr="00A36787">
        <w:rPr>
          <w:rFonts w:ascii="Arial" w:eastAsiaTheme="majorEastAsia" w:hAnsi="Arial" w:cs="Arial"/>
          <w:b/>
          <w:bCs/>
          <w:sz w:val="22"/>
          <w:szCs w:val="22"/>
        </w:rPr>
        <w:t xml:space="preserve">Section </w:t>
      </w:r>
      <w:r w:rsidR="00A36787" w:rsidRPr="00A36787">
        <w:rPr>
          <w:rFonts w:ascii="Arial" w:eastAsiaTheme="majorEastAsia" w:hAnsi="Arial" w:cs="Arial"/>
          <w:b/>
          <w:bCs/>
          <w:sz w:val="22"/>
          <w:szCs w:val="22"/>
        </w:rPr>
        <w:t>A</w:t>
      </w:r>
      <w:r w:rsidR="001C2A67" w:rsidRPr="00A36787">
        <w:rPr>
          <w:rFonts w:ascii="Arial" w:eastAsiaTheme="majorEastAsia" w:hAnsi="Arial" w:cs="Arial"/>
          <w:b/>
          <w:bCs/>
          <w:sz w:val="22"/>
          <w:szCs w:val="22"/>
        </w:rPr>
        <w:t>. P</w:t>
      </w:r>
      <w:r w:rsidR="00A36787" w:rsidRPr="00A36787">
        <w:rPr>
          <w:rFonts w:ascii="Arial" w:eastAsiaTheme="majorEastAsia" w:hAnsi="Arial" w:cs="Arial"/>
          <w:b/>
          <w:bCs/>
          <w:sz w:val="22"/>
          <w:szCs w:val="22"/>
        </w:rPr>
        <w:t>URPOSE OF SOLICITATION</w:t>
      </w:r>
    </w:p>
    <w:p w14:paraId="57B589DE" w14:textId="77777777" w:rsidR="001C2A67" w:rsidRPr="00A36787" w:rsidRDefault="001C2A67" w:rsidP="00873294">
      <w:pPr>
        <w:pStyle w:val="ListParagraph"/>
        <w:ind w:left="360"/>
        <w:rPr>
          <w:rFonts w:ascii="Arial" w:eastAsiaTheme="majorEastAsia" w:hAnsi="Arial" w:cs="Arial"/>
          <w:b/>
          <w:bCs/>
          <w:sz w:val="22"/>
          <w:szCs w:val="22"/>
        </w:rPr>
      </w:pPr>
    </w:p>
    <w:p w14:paraId="496E63A8" w14:textId="3EA1B6EE" w:rsidR="00873294" w:rsidRPr="00A36787" w:rsidRDefault="00873294" w:rsidP="00A36787">
      <w:pPr>
        <w:pStyle w:val="ListParagraph"/>
        <w:ind w:left="0"/>
        <w:rPr>
          <w:rFonts w:ascii="Arial" w:eastAsiaTheme="majorEastAsia" w:hAnsi="Arial" w:cs="Arial"/>
          <w:sz w:val="22"/>
          <w:szCs w:val="22"/>
        </w:rPr>
      </w:pPr>
      <w:r w:rsidRPr="00A36787">
        <w:rPr>
          <w:rFonts w:ascii="Arial" w:eastAsiaTheme="majorEastAsia" w:hAnsi="Arial" w:cs="Arial"/>
          <w:sz w:val="22"/>
          <w:szCs w:val="22"/>
        </w:rPr>
        <w:t>Updated:</w:t>
      </w:r>
    </w:p>
    <w:p w14:paraId="5CF3A5F8" w14:textId="77BE7FDA" w:rsidR="00A36787" w:rsidRPr="00A36787" w:rsidRDefault="00A36787" w:rsidP="00A36787">
      <w:pPr>
        <w:pStyle w:val="ListParagraph"/>
        <w:ind w:left="0"/>
        <w:rPr>
          <w:rFonts w:ascii="Arial" w:eastAsiaTheme="majorEastAsia" w:hAnsi="Arial" w:cs="Arial"/>
          <w:sz w:val="22"/>
          <w:szCs w:val="22"/>
        </w:rPr>
      </w:pPr>
      <w:r w:rsidRPr="00A36787">
        <w:rPr>
          <w:rFonts w:ascii="Arial" w:hAnsi="Arial" w:cs="Arial"/>
          <w:sz w:val="22"/>
        </w:rPr>
        <w:t>Ideally, the research should also complement recent and ongoing work focused on [</w:t>
      </w:r>
      <w:r w:rsidRPr="00A36787">
        <w:rPr>
          <w:rFonts w:ascii="Arial" w:hAnsi="Arial" w:cs="Arial"/>
          <w:strike/>
          <w:sz w:val="22"/>
        </w:rPr>
        <w:t>large-scale]</w:t>
      </w:r>
      <w:r w:rsidRPr="00A36787">
        <w:rPr>
          <w:rFonts w:ascii="Arial" w:hAnsi="Arial" w:cs="Arial"/>
          <w:sz w:val="22"/>
        </w:rPr>
        <w:t xml:space="preserve"> estimates of </w:t>
      </w:r>
      <w:r w:rsidRPr="00A36787">
        <w:rPr>
          <w:rFonts w:ascii="Arial" w:hAnsi="Arial" w:cs="Arial"/>
          <w:b/>
          <w:bCs/>
          <w:sz w:val="22"/>
          <w:u w:val="single"/>
        </w:rPr>
        <w:t>the costs of large-scale</w:t>
      </w:r>
      <w:r w:rsidRPr="00A36787">
        <w:rPr>
          <w:rFonts w:ascii="Arial" w:hAnsi="Arial" w:cs="Arial"/>
          <w:sz w:val="22"/>
        </w:rPr>
        <w:t xml:space="preserve"> outage</w:t>
      </w:r>
      <w:r w:rsidRPr="00A36787">
        <w:rPr>
          <w:rFonts w:ascii="Arial" w:hAnsi="Arial" w:cs="Arial"/>
          <w:b/>
          <w:bCs/>
          <w:sz w:val="22"/>
          <w:u w:val="single"/>
        </w:rPr>
        <w:t>s</w:t>
      </w:r>
      <w:r w:rsidRPr="00A36787">
        <w:rPr>
          <w:rFonts w:ascii="Arial" w:hAnsi="Arial" w:cs="Arial"/>
          <w:sz w:val="22"/>
        </w:rPr>
        <w:t xml:space="preserve"> (see </w:t>
      </w:r>
      <w:proofErr w:type="spellStart"/>
      <w:r w:rsidRPr="00A36787">
        <w:rPr>
          <w:rFonts w:ascii="Arial" w:hAnsi="Arial" w:cs="Arial"/>
          <w:sz w:val="22"/>
        </w:rPr>
        <w:t>Baik</w:t>
      </w:r>
      <w:proofErr w:type="spellEnd"/>
      <w:r w:rsidRPr="00A36787">
        <w:rPr>
          <w:rFonts w:ascii="Arial" w:hAnsi="Arial" w:cs="Arial"/>
          <w:sz w:val="22"/>
        </w:rPr>
        <w:t xml:space="preserve"> et al. 2021), e.g., as related to the DOE-sponsored Resiliency Node Cluster Analysis Tool (</w:t>
      </w:r>
      <w:proofErr w:type="spellStart"/>
      <w:r w:rsidRPr="00A36787">
        <w:rPr>
          <w:rFonts w:ascii="Arial" w:hAnsi="Arial" w:cs="Arial"/>
          <w:sz w:val="22"/>
        </w:rPr>
        <w:t>ReNCAT</w:t>
      </w:r>
      <w:proofErr w:type="spellEnd"/>
      <w:r w:rsidRPr="00A36787">
        <w:rPr>
          <w:rFonts w:ascii="Arial" w:hAnsi="Arial" w:cs="Arial"/>
          <w:sz w:val="22"/>
        </w:rPr>
        <w:t>).</w:t>
      </w:r>
    </w:p>
    <w:p w14:paraId="74A50E40" w14:textId="65F288C6" w:rsidR="00000FC5" w:rsidRPr="00873294" w:rsidRDefault="00000FC5" w:rsidP="00873294">
      <w:pPr>
        <w:pStyle w:val="ListParagraph"/>
        <w:ind w:left="360"/>
        <w:rPr>
          <w:rFonts w:ascii="Arial" w:eastAsiaTheme="majorEastAsia" w:hAnsi="Arial" w:cs="Arial"/>
          <w:sz w:val="22"/>
          <w:szCs w:val="22"/>
        </w:rPr>
      </w:pPr>
    </w:p>
    <w:p w14:paraId="5DBD18FF" w14:textId="075312CF" w:rsidR="00F14621" w:rsidRPr="00C55717" w:rsidRDefault="00F14621" w:rsidP="23E7EBDE">
      <w:pPr>
        <w:pStyle w:val="ListParagraph"/>
        <w:numPr>
          <w:ilvl w:val="0"/>
          <w:numId w:val="2"/>
        </w:numPr>
        <w:rPr>
          <w:rFonts w:ascii="Arial" w:eastAsiaTheme="majorEastAsia" w:hAnsi="Arial" w:cs="Arial"/>
          <w:b/>
          <w:bCs/>
          <w:sz w:val="22"/>
          <w:szCs w:val="22"/>
        </w:rPr>
      </w:pPr>
      <w:r w:rsidRPr="6029295E">
        <w:rPr>
          <w:rFonts w:ascii="Arial" w:eastAsiaTheme="majorEastAsia" w:hAnsi="Arial" w:cs="Arial"/>
          <w:b/>
          <w:bCs/>
          <w:sz w:val="22"/>
          <w:szCs w:val="22"/>
        </w:rPr>
        <w:t>Page 1</w:t>
      </w:r>
      <w:r w:rsidR="00A36787">
        <w:rPr>
          <w:rFonts w:ascii="Arial" w:eastAsiaTheme="majorEastAsia" w:hAnsi="Arial" w:cs="Arial"/>
          <w:b/>
          <w:bCs/>
          <w:sz w:val="22"/>
          <w:szCs w:val="22"/>
        </w:rPr>
        <w:t>0</w:t>
      </w:r>
      <w:r w:rsidRPr="6029295E">
        <w:rPr>
          <w:rFonts w:ascii="Arial" w:eastAsiaTheme="majorEastAsia" w:hAnsi="Arial" w:cs="Arial"/>
          <w:b/>
          <w:bCs/>
          <w:sz w:val="22"/>
          <w:szCs w:val="22"/>
        </w:rPr>
        <w:t>, Section I.E. KEY ACTIVITIES SCHEDULE</w:t>
      </w:r>
    </w:p>
    <w:p w14:paraId="3A74E2C7" w14:textId="77777777" w:rsidR="00F14621" w:rsidRDefault="00F14621" w:rsidP="00F14621">
      <w:pPr>
        <w:pStyle w:val="ListParagraph"/>
        <w:ind w:left="360"/>
        <w:rPr>
          <w:rFonts w:ascii="Arial" w:eastAsiaTheme="majorEastAsia" w:hAnsi="Arial" w:cs="Arial"/>
          <w:b/>
          <w:bCs/>
          <w:sz w:val="22"/>
          <w:szCs w:val="22"/>
        </w:rPr>
      </w:pPr>
    </w:p>
    <w:p w14:paraId="312CB49A" w14:textId="77777777" w:rsidR="00F14621" w:rsidRPr="00AE46ED" w:rsidRDefault="00F14621" w:rsidP="00A36787">
      <w:pPr>
        <w:pStyle w:val="ListParagraph"/>
        <w:ind w:left="0"/>
        <w:rPr>
          <w:rFonts w:ascii="Arial" w:eastAsiaTheme="majorEastAsia" w:hAnsi="Arial" w:cs="Arial"/>
          <w:sz w:val="22"/>
          <w:szCs w:val="22"/>
        </w:rPr>
      </w:pPr>
      <w:r w:rsidRPr="00AE46ED">
        <w:rPr>
          <w:rFonts w:ascii="Arial" w:eastAsiaTheme="majorEastAsia" w:hAnsi="Arial" w:cs="Arial"/>
          <w:sz w:val="22"/>
          <w:szCs w:val="22"/>
        </w:rPr>
        <w:t>Updated:</w:t>
      </w: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A36787" w:rsidRPr="00A36787" w14:paraId="78ADE2B2" w14:textId="77777777" w:rsidTr="25BC627D">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6FBF87B7" w14:textId="77777777" w:rsidR="00A36787" w:rsidRPr="00A36787" w:rsidRDefault="00A36787" w:rsidP="00A36787">
            <w:pPr>
              <w:keepNext/>
              <w:keepLines/>
              <w:widowControl w:val="0"/>
              <w:spacing w:after="120"/>
              <w:jc w:val="both"/>
              <w:rPr>
                <w:sz w:val="22"/>
                <w:szCs w:val="22"/>
              </w:rPr>
            </w:pPr>
            <w:r w:rsidRPr="00A36787">
              <w:rPr>
                <w:sz w:val="22"/>
                <w:szCs w:val="22"/>
              </w:rPr>
              <w:t>ACTIVITY</w:t>
            </w:r>
          </w:p>
        </w:tc>
        <w:tc>
          <w:tcPr>
            <w:tcW w:w="2070" w:type="dxa"/>
          </w:tcPr>
          <w:p w14:paraId="21C66002" w14:textId="77777777" w:rsidR="00A36787" w:rsidRPr="00A36787" w:rsidRDefault="00A36787" w:rsidP="00A36787">
            <w:pPr>
              <w:keepNext/>
              <w:keepLines/>
              <w:widowControl w:val="0"/>
              <w:spacing w:after="120"/>
              <w:jc w:val="both"/>
              <w:cnfStyle w:val="100000000000" w:firstRow="1" w:lastRow="0" w:firstColumn="0" w:lastColumn="0" w:oddVBand="0" w:evenVBand="0" w:oddHBand="0" w:evenHBand="0" w:firstRowFirstColumn="0" w:firstRowLastColumn="0" w:lastRowFirstColumn="0" w:lastRowLastColumn="0"/>
              <w:rPr>
                <w:sz w:val="22"/>
                <w:szCs w:val="22"/>
              </w:rPr>
            </w:pPr>
            <w:r w:rsidRPr="00A36787">
              <w:rPr>
                <w:sz w:val="22"/>
                <w:szCs w:val="22"/>
              </w:rPr>
              <w:t>DATE</w:t>
            </w:r>
          </w:p>
        </w:tc>
        <w:tc>
          <w:tcPr>
            <w:cnfStyle w:val="000010000000" w:firstRow="0" w:lastRow="0" w:firstColumn="0" w:lastColumn="0" w:oddVBand="1" w:evenVBand="0" w:oddHBand="0" w:evenHBand="0" w:firstRowFirstColumn="0" w:firstRowLastColumn="0" w:lastRowFirstColumn="0" w:lastRowLastColumn="0"/>
            <w:tcW w:w="1800" w:type="dxa"/>
          </w:tcPr>
          <w:p w14:paraId="525DEF30" w14:textId="681B200E" w:rsidR="00A36787" w:rsidRPr="00A36787" w:rsidDel="00D53B51" w:rsidRDefault="00A36787" w:rsidP="00A36787">
            <w:pPr>
              <w:keepNext/>
              <w:keepLines/>
              <w:widowControl w:val="0"/>
              <w:jc w:val="both"/>
              <w:rPr>
                <w:sz w:val="22"/>
                <w:szCs w:val="22"/>
              </w:rPr>
            </w:pPr>
            <w:r w:rsidRPr="00A36787">
              <w:rPr>
                <w:sz w:val="22"/>
                <w:szCs w:val="22"/>
              </w:rPr>
              <w:t>TIME</w:t>
            </w:r>
          </w:p>
        </w:tc>
      </w:tr>
      <w:tr w:rsidR="00A36787" w:rsidRPr="00A36787" w14:paraId="246D6453" w14:textId="77777777" w:rsidTr="25BC627D">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41DEB3D6" w14:textId="77777777" w:rsidR="00A36787" w:rsidRPr="00A36787" w:rsidRDefault="00A36787" w:rsidP="00A36787">
            <w:pPr>
              <w:keepNext/>
              <w:keepLines/>
              <w:widowControl w:val="0"/>
              <w:spacing w:after="120"/>
              <w:jc w:val="both"/>
              <w:rPr>
                <w:sz w:val="22"/>
                <w:szCs w:val="22"/>
              </w:rPr>
            </w:pPr>
            <w:r w:rsidRPr="00A36787">
              <w:rPr>
                <w:sz w:val="22"/>
                <w:szCs w:val="22"/>
              </w:rPr>
              <w:t>Solicitation Release</w:t>
            </w:r>
          </w:p>
        </w:tc>
        <w:tc>
          <w:tcPr>
            <w:tcW w:w="2070" w:type="dxa"/>
            <w:shd w:val="clear" w:color="auto" w:fill="FFFFFF" w:themeFill="background1"/>
          </w:tcPr>
          <w:p w14:paraId="17A5E53F" w14:textId="77777777" w:rsidR="00A36787" w:rsidRPr="00A36787" w:rsidRDefault="00A36787" w:rsidP="00A36787">
            <w:pPr>
              <w:keepNext/>
              <w:keepLines/>
              <w:widowControl w:val="0"/>
              <w:spacing w:after="120"/>
              <w:jc w:val="both"/>
              <w:cnfStyle w:val="000000100000" w:firstRow="0" w:lastRow="0" w:firstColumn="0" w:lastColumn="0" w:oddVBand="0" w:evenVBand="0" w:oddHBand="1" w:evenHBand="0" w:firstRowFirstColumn="0" w:firstRowLastColumn="0" w:lastRowFirstColumn="0" w:lastRowLastColumn="0"/>
              <w:rPr>
                <w:sz w:val="22"/>
              </w:rPr>
            </w:pPr>
            <w:r w:rsidRPr="00A36787">
              <w:rPr>
                <w:sz w:val="22"/>
              </w:rPr>
              <w:t>11/08/2022</w:t>
            </w:r>
          </w:p>
        </w:tc>
        <w:tc>
          <w:tcPr>
            <w:cnfStyle w:val="000010000000" w:firstRow="0" w:lastRow="0" w:firstColumn="0" w:lastColumn="0" w:oddVBand="1" w:evenVBand="0" w:oddHBand="0" w:evenHBand="0" w:firstRowFirstColumn="0" w:firstRowLastColumn="0" w:lastRowFirstColumn="0" w:lastRowLastColumn="0"/>
            <w:tcW w:w="1800" w:type="dxa"/>
          </w:tcPr>
          <w:p w14:paraId="525866D2" w14:textId="77777777" w:rsidR="00A36787" w:rsidRPr="00A36787" w:rsidRDefault="00A36787" w:rsidP="00A36787">
            <w:pPr>
              <w:keepNext/>
              <w:keepLines/>
              <w:widowControl w:val="0"/>
              <w:spacing w:after="120"/>
              <w:jc w:val="both"/>
              <w:rPr>
                <w:color w:val="0070C0"/>
                <w:sz w:val="22"/>
                <w:szCs w:val="22"/>
              </w:rPr>
            </w:pPr>
          </w:p>
        </w:tc>
      </w:tr>
      <w:tr w:rsidR="00A36787" w:rsidRPr="00A36787" w14:paraId="7F1C2D4D" w14:textId="77777777" w:rsidTr="25BC627D">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3AE9C6C" w14:textId="77777777" w:rsidR="00A36787" w:rsidRPr="00A36787" w:rsidRDefault="00A36787" w:rsidP="00A36787">
            <w:pPr>
              <w:keepNext/>
              <w:keepLines/>
              <w:widowControl w:val="0"/>
              <w:spacing w:after="120"/>
              <w:jc w:val="both"/>
              <w:rPr>
                <w:b/>
                <w:sz w:val="22"/>
                <w:szCs w:val="22"/>
              </w:rPr>
            </w:pPr>
            <w:r w:rsidRPr="00A36787">
              <w:rPr>
                <w:b/>
                <w:sz w:val="22"/>
                <w:szCs w:val="22"/>
              </w:rPr>
              <w:t>Pre-Application Workshop</w:t>
            </w:r>
          </w:p>
        </w:tc>
        <w:tc>
          <w:tcPr>
            <w:tcW w:w="2070" w:type="dxa"/>
            <w:shd w:val="clear" w:color="auto" w:fill="FFFFFF" w:themeFill="background1"/>
          </w:tcPr>
          <w:p w14:paraId="2CB38DAA" w14:textId="77777777" w:rsidR="00A36787" w:rsidRPr="00A36787" w:rsidRDefault="00A36787" w:rsidP="00A36787">
            <w:pPr>
              <w:keepNext/>
              <w:keepLines/>
              <w:widowControl w:val="0"/>
              <w:spacing w:after="120"/>
              <w:jc w:val="both"/>
              <w:cnfStyle w:val="000000000000" w:firstRow="0" w:lastRow="0" w:firstColumn="0" w:lastColumn="0" w:oddVBand="0" w:evenVBand="0" w:oddHBand="0" w:evenHBand="0" w:firstRowFirstColumn="0" w:firstRowLastColumn="0" w:lastRowFirstColumn="0" w:lastRowLastColumn="0"/>
              <w:rPr>
                <w:b/>
                <w:bCs/>
                <w:sz w:val="22"/>
              </w:rPr>
            </w:pPr>
            <w:r w:rsidRPr="00A36787">
              <w:rPr>
                <w:b/>
                <w:bCs/>
                <w:sz w:val="22"/>
              </w:rPr>
              <w:t>11/17/2022</w:t>
            </w:r>
          </w:p>
        </w:tc>
        <w:tc>
          <w:tcPr>
            <w:cnfStyle w:val="000010000000" w:firstRow="0" w:lastRow="0" w:firstColumn="0" w:lastColumn="0" w:oddVBand="1" w:evenVBand="0" w:oddHBand="0" w:evenHBand="0" w:firstRowFirstColumn="0" w:firstRowLastColumn="0" w:lastRowFirstColumn="0" w:lastRowLastColumn="0"/>
            <w:tcW w:w="1800" w:type="dxa"/>
          </w:tcPr>
          <w:p w14:paraId="7F4E6F99" w14:textId="77777777" w:rsidR="00A36787" w:rsidRPr="00A36787" w:rsidRDefault="00A36787" w:rsidP="00A36787">
            <w:pPr>
              <w:keepNext/>
              <w:keepLines/>
              <w:widowControl w:val="0"/>
              <w:spacing w:after="120"/>
              <w:jc w:val="both"/>
              <w:rPr>
                <w:b/>
                <w:color w:val="00B050"/>
                <w:sz w:val="22"/>
                <w:szCs w:val="22"/>
              </w:rPr>
            </w:pPr>
            <w:r w:rsidRPr="00A36787">
              <w:rPr>
                <w:b/>
                <w:sz w:val="22"/>
                <w:szCs w:val="22"/>
              </w:rPr>
              <w:t>10 a.m.</w:t>
            </w:r>
          </w:p>
        </w:tc>
      </w:tr>
      <w:tr w:rsidR="00A36787" w:rsidRPr="00A36787" w14:paraId="5050EFD2" w14:textId="77777777" w:rsidTr="25BC627D">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7702D263" w14:textId="73A99A91" w:rsidR="00A36787" w:rsidRPr="00A36787" w:rsidRDefault="00A36787" w:rsidP="00A36787">
            <w:pPr>
              <w:keepNext/>
              <w:keepLines/>
              <w:widowControl w:val="0"/>
              <w:spacing w:after="120"/>
              <w:jc w:val="both"/>
              <w:rPr>
                <w:b/>
                <w:sz w:val="22"/>
                <w:szCs w:val="22"/>
              </w:rPr>
            </w:pPr>
            <w:r w:rsidRPr="00A36787">
              <w:rPr>
                <w:b/>
                <w:sz w:val="22"/>
                <w:szCs w:val="22"/>
              </w:rPr>
              <w:t>Deadline for Written Questions</w:t>
            </w:r>
          </w:p>
        </w:tc>
        <w:tc>
          <w:tcPr>
            <w:tcW w:w="2070" w:type="dxa"/>
            <w:shd w:val="clear" w:color="auto" w:fill="FFFFFF" w:themeFill="background1"/>
          </w:tcPr>
          <w:p w14:paraId="424E2410" w14:textId="77777777" w:rsidR="00A36787" w:rsidRPr="00A36787" w:rsidRDefault="00A36787" w:rsidP="00A36787">
            <w:pPr>
              <w:keepNext/>
              <w:keepLines/>
              <w:widowControl w:val="0"/>
              <w:spacing w:after="120"/>
              <w:jc w:val="both"/>
              <w:cnfStyle w:val="000000100000" w:firstRow="0" w:lastRow="0" w:firstColumn="0" w:lastColumn="0" w:oddVBand="0" w:evenVBand="0" w:oddHBand="1" w:evenHBand="0" w:firstRowFirstColumn="0" w:firstRowLastColumn="0" w:lastRowFirstColumn="0" w:lastRowLastColumn="0"/>
              <w:rPr>
                <w:b/>
                <w:bCs/>
                <w:sz w:val="22"/>
              </w:rPr>
            </w:pPr>
            <w:r w:rsidRPr="00A36787">
              <w:rPr>
                <w:b/>
                <w:bCs/>
                <w:sz w:val="22"/>
              </w:rPr>
              <w:t>11/30/2022</w:t>
            </w:r>
          </w:p>
        </w:tc>
        <w:tc>
          <w:tcPr>
            <w:cnfStyle w:val="000010000000" w:firstRow="0" w:lastRow="0" w:firstColumn="0" w:lastColumn="0" w:oddVBand="1" w:evenVBand="0" w:oddHBand="0" w:evenHBand="0" w:firstRowFirstColumn="0" w:firstRowLastColumn="0" w:lastRowFirstColumn="0" w:lastRowLastColumn="0"/>
            <w:tcW w:w="1800" w:type="dxa"/>
          </w:tcPr>
          <w:p w14:paraId="4ACA5CA5" w14:textId="77777777" w:rsidR="00A36787" w:rsidRPr="00A36787" w:rsidRDefault="00A36787" w:rsidP="00A36787">
            <w:pPr>
              <w:keepNext/>
              <w:keepLines/>
              <w:widowControl w:val="0"/>
              <w:spacing w:after="120"/>
              <w:jc w:val="both"/>
              <w:rPr>
                <w:b/>
                <w:color w:val="0070C0"/>
                <w:sz w:val="22"/>
                <w:szCs w:val="22"/>
              </w:rPr>
            </w:pPr>
            <w:r w:rsidRPr="00A36787">
              <w:rPr>
                <w:b/>
                <w:sz w:val="22"/>
                <w:szCs w:val="22"/>
              </w:rPr>
              <w:t>5:00 p.m.</w:t>
            </w:r>
          </w:p>
        </w:tc>
      </w:tr>
      <w:tr w:rsidR="00A36787" w:rsidRPr="00A36787" w14:paraId="628B6762" w14:textId="77777777" w:rsidTr="25BC627D">
        <w:trPr>
          <w:trHeight w:hRule="exact" w:val="748"/>
        </w:trPr>
        <w:tc>
          <w:tcPr>
            <w:cnfStyle w:val="000010000000" w:firstRow="0" w:lastRow="0" w:firstColumn="0" w:lastColumn="0" w:oddVBand="1" w:evenVBand="0" w:oddHBand="0" w:evenHBand="0" w:firstRowFirstColumn="0" w:firstRowLastColumn="0" w:lastRowFirstColumn="0" w:lastRowLastColumn="0"/>
            <w:tcW w:w="5940" w:type="dxa"/>
          </w:tcPr>
          <w:p w14:paraId="4C0D28E0" w14:textId="77777777" w:rsidR="00A36787" w:rsidRPr="00A36787" w:rsidRDefault="00A36787" w:rsidP="00A36787">
            <w:pPr>
              <w:widowControl w:val="0"/>
              <w:jc w:val="both"/>
              <w:rPr>
                <w:sz w:val="22"/>
                <w:szCs w:val="22"/>
              </w:rPr>
            </w:pPr>
            <w:r w:rsidRPr="00A36787">
              <w:rPr>
                <w:sz w:val="22"/>
                <w:szCs w:val="22"/>
              </w:rPr>
              <w:t xml:space="preserve">Anticipated Distribution of Questions and Answers </w:t>
            </w:r>
          </w:p>
        </w:tc>
        <w:tc>
          <w:tcPr>
            <w:tcW w:w="2070" w:type="dxa"/>
            <w:shd w:val="clear" w:color="auto" w:fill="FFFFFF" w:themeFill="background1"/>
          </w:tcPr>
          <w:p w14:paraId="2FE5EE32" w14:textId="77777777" w:rsidR="00A36787" w:rsidRPr="00A36787" w:rsidRDefault="00A36787" w:rsidP="00A36787">
            <w:pPr>
              <w:keepNext/>
              <w:keepLines/>
              <w:widowControl w:val="0"/>
              <w:spacing w:after="120"/>
              <w:cnfStyle w:val="000000000000" w:firstRow="0" w:lastRow="0" w:firstColumn="0" w:lastColumn="0" w:oddVBand="0" w:evenVBand="0" w:oddHBand="0" w:evenHBand="0" w:firstRowFirstColumn="0" w:firstRowLastColumn="0" w:lastRowFirstColumn="0" w:lastRowLastColumn="0"/>
              <w:rPr>
                <w:sz w:val="22"/>
              </w:rPr>
            </w:pPr>
            <w:r w:rsidRPr="00A36787">
              <w:rPr>
                <w:sz w:val="22"/>
              </w:rPr>
              <w:t>Week of 12/12/2022</w:t>
            </w:r>
          </w:p>
        </w:tc>
        <w:tc>
          <w:tcPr>
            <w:cnfStyle w:val="000010000000" w:firstRow="0" w:lastRow="0" w:firstColumn="0" w:lastColumn="0" w:oddVBand="1" w:evenVBand="0" w:oddHBand="0" w:evenHBand="0" w:firstRowFirstColumn="0" w:firstRowLastColumn="0" w:lastRowFirstColumn="0" w:lastRowLastColumn="0"/>
            <w:tcW w:w="1800" w:type="dxa"/>
          </w:tcPr>
          <w:p w14:paraId="22EFBF52" w14:textId="77777777" w:rsidR="00A36787" w:rsidRPr="00A36787" w:rsidRDefault="00A36787" w:rsidP="00A36787">
            <w:pPr>
              <w:keepNext/>
              <w:keepLines/>
              <w:widowControl w:val="0"/>
              <w:spacing w:after="120"/>
              <w:jc w:val="both"/>
              <w:rPr>
                <w:color w:val="0070C0"/>
                <w:sz w:val="22"/>
                <w:szCs w:val="22"/>
              </w:rPr>
            </w:pPr>
          </w:p>
        </w:tc>
      </w:tr>
      <w:tr w:rsidR="00A36787" w:rsidRPr="00A36787" w14:paraId="0340D813" w14:textId="77777777" w:rsidTr="25BC627D">
        <w:trPr>
          <w:cnfStyle w:val="000000100000" w:firstRow="0" w:lastRow="0" w:firstColumn="0" w:lastColumn="0" w:oddVBand="0" w:evenVBand="0" w:oddHBand="1" w:evenHBand="0" w:firstRowFirstColumn="0" w:firstRowLastColumn="0" w:lastRowFirstColumn="0" w:lastRowLastColumn="0"/>
          <w:trHeight w:hRule="exact" w:val="622"/>
        </w:trPr>
        <w:tc>
          <w:tcPr>
            <w:cnfStyle w:val="000010000000" w:firstRow="0" w:lastRow="0" w:firstColumn="0" w:lastColumn="0" w:oddVBand="1" w:evenVBand="0" w:oddHBand="0" w:evenHBand="0" w:firstRowFirstColumn="0" w:firstRowLastColumn="0" w:lastRowFirstColumn="0" w:lastRowLastColumn="0"/>
            <w:tcW w:w="5940" w:type="dxa"/>
          </w:tcPr>
          <w:p w14:paraId="1909F617" w14:textId="77777777" w:rsidR="00A36787" w:rsidRPr="00A36787" w:rsidRDefault="00A36787" w:rsidP="00A36787">
            <w:pPr>
              <w:keepNext/>
              <w:keepLines/>
              <w:widowControl w:val="0"/>
              <w:spacing w:after="120"/>
              <w:jc w:val="both"/>
              <w:rPr>
                <w:b/>
                <w:sz w:val="22"/>
                <w:szCs w:val="22"/>
              </w:rPr>
            </w:pPr>
            <w:r w:rsidRPr="00A36787">
              <w:rPr>
                <w:b/>
                <w:sz w:val="22"/>
                <w:szCs w:val="22"/>
              </w:rPr>
              <w:t>Deadline to Submit Applications</w:t>
            </w:r>
          </w:p>
        </w:tc>
        <w:tc>
          <w:tcPr>
            <w:tcW w:w="2070" w:type="dxa"/>
            <w:shd w:val="clear" w:color="auto" w:fill="FFFFFF" w:themeFill="background1"/>
          </w:tcPr>
          <w:p w14:paraId="2E32A1E1" w14:textId="77777777" w:rsidR="00A36787" w:rsidRPr="00A36787" w:rsidRDefault="00A36787" w:rsidP="00A36787">
            <w:pPr>
              <w:keepNext/>
              <w:keepLines/>
              <w:widowControl w:val="0"/>
              <w:jc w:val="both"/>
              <w:cnfStyle w:val="000000100000" w:firstRow="0" w:lastRow="0" w:firstColumn="0" w:lastColumn="0" w:oddVBand="0" w:evenVBand="0" w:oddHBand="1" w:evenHBand="0" w:firstRowFirstColumn="0" w:firstRowLastColumn="0" w:lastRowFirstColumn="0" w:lastRowLastColumn="0"/>
              <w:rPr>
                <w:b/>
                <w:bCs/>
                <w:sz w:val="22"/>
              </w:rPr>
            </w:pPr>
            <w:r w:rsidRPr="00A36787">
              <w:rPr>
                <w:b/>
                <w:bCs/>
                <w:strike/>
                <w:sz w:val="22"/>
              </w:rPr>
              <w:t>[1/11/2023]</w:t>
            </w:r>
          </w:p>
          <w:p w14:paraId="67790030" w14:textId="77777777" w:rsidR="00A36787" w:rsidRPr="00A36787" w:rsidRDefault="00A36787" w:rsidP="00A36787">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rPr>
            </w:pPr>
            <w:r w:rsidRPr="00A36787">
              <w:rPr>
                <w:b/>
                <w:bCs/>
                <w:sz w:val="22"/>
              </w:rPr>
              <w:t>January 31, 2023</w:t>
            </w:r>
          </w:p>
        </w:tc>
        <w:tc>
          <w:tcPr>
            <w:cnfStyle w:val="000010000000" w:firstRow="0" w:lastRow="0" w:firstColumn="0" w:lastColumn="0" w:oddVBand="1" w:evenVBand="0" w:oddHBand="0" w:evenHBand="0" w:firstRowFirstColumn="0" w:firstRowLastColumn="0" w:lastRowFirstColumn="0" w:lastRowLastColumn="0"/>
            <w:tcW w:w="1800" w:type="dxa"/>
          </w:tcPr>
          <w:p w14:paraId="28092E45" w14:textId="77777777" w:rsidR="00A36787" w:rsidRPr="00A36787" w:rsidRDefault="00A36787" w:rsidP="00A36787">
            <w:pPr>
              <w:keepNext/>
              <w:keepLines/>
              <w:widowControl w:val="0"/>
              <w:spacing w:after="120"/>
              <w:jc w:val="both"/>
              <w:rPr>
                <w:color w:val="0070C0"/>
                <w:sz w:val="22"/>
                <w:szCs w:val="22"/>
              </w:rPr>
            </w:pPr>
            <w:r w:rsidRPr="00A36787">
              <w:rPr>
                <w:b/>
                <w:sz w:val="22"/>
                <w:szCs w:val="22"/>
              </w:rPr>
              <w:t>11:59 p.m.</w:t>
            </w:r>
          </w:p>
        </w:tc>
      </w:tr>
      <w:tr w:rsidR="00A36787" w:rsidRPr="00A36787" w14:paraId="230D56BF" w14:textId="77777777" w:rsidTr="25BC627D">
        <w:trPr>
          <w:trHeight w:hRule="exact" w:val="775"/>
        </w:trPr>
        <w:tc>
          <w:tcPr>
            <w:cnfStyle w:val="000010000000" w:firstRow="0" w:lastRow="0" w:firstColumn="0" w:lastColumn="0" w:oddVBand="1" w:evenVBand="0" w:oddHBand="0" w:evenHBand="0" w:firstRowFirstColumn="0" w:firstRowLastColumn="0" w:lastRowFirstColumn="0" w:lastRowLastColumn="0"/>
            <w:tcW w:w="5940" w:type="dxa"/>
          </w:tcPr>
          <w:p w14:paraId="69ADFD8F" w14:textId="77777777" w:rsidR="00A36787" w:rsidRPr="00A36787" w:rsidRDefault="00A36787" w:rsidP="00A36787">
            <w:pPr>
              <w:keepNext/>
              <w:keepLines/>
              <w:widowControl w:val="0"/>
              <w:spacing w:after="120"/>
              <w:jc w:val="both"/>
              <w:rPr>
                <w:sz w:val="22"/>
                <w:szCs w:val="22"/>
              </w:rPr>
            </w:pPr>
            <w:r w:rsidRPr="00A36787">
              <w:rPr>
                <w:sz w:val="22"/>
                <w:szCs w:val="22"/>
              </w:rPr>
              <w:t>Anticipated Notice of Proposed Award Posting Date</w:t>
            </w:r>
          </w:p>
        </w:tc>
        <w:tc>
          <w:tcPr>
            <w:tcW w:w="2070" w:type="dxa"/>
            <w:shd w:val="clear" w:color="auto" w:fill="FFFFFF" w:themeFill="background1"/>
          </w:tcPr>
          <w:p w14:paraId="52E53AAE" w14:textId="77777777" w:rsidR="00A36787" w:rsidRPr="00A36787" w:rsidRDefault="00A36787" w:rsidP="00A36787">
            <w:pPr>
              <w:keepNext/>
              <w:keepLines/>
              <w:widowControl w:val="0"/>
              <w:jc w:val="both"/>
              <w:cnfStyle w:val="000000000000" w:firstRow="0" w:lastRow="0" w:firstColumn="0" w:lastColumn="0" w:oddVBand="0" w:evenVBand="0" w:oddHBand="0" w:evenHBand="0" w:firstRowFirstColumn="0" w:firstRowLastColumn="0" w:lastRowFirstColumn="0" w:lastRowLastColumn="0"/>
              <w:rPr>
                <w:strike/>
                <w:sz w:val="22"/>
              </w:rPr>
            </w:pPr>
            <w:r w:rsidRPr="00A36787">
              <w:rPr>
                <w:strike/>
                <w:sz w:val="22"/>
              </w:rPr>
              <w:t>[Week of 3/7/2023]</w:t>
            </w:r>
          </w:p>
          <w:p w14:paraId="3F090CFD" w14:textId="61A7BAEB" w:rsidR="00A36787" w:rsidRPr="00A36787" w:rsidRDefault="00A36787" w:rsidP="00A36787">
            <w:pPr>
              <w:keepNext/>
              <w:keepLines/>
              <w:widowControl w:val="0"/>
              <w:jc w:val="both"/>
              <w:cnfStyle w:val="000000000000" w:firstRow="0" w:lastRow="0" w:firstColumn="0" w:lastColumn="0" w:oddVBand="0" w:evenVBand="0" w:oddHBand="0" w:evenHBand="0" w:firstRowFirstColumn="0" w:firstRowLastColumn="0" w:lastRowFirstColumn="0" w:lastRowLastColumn="0"/>
              <w:rPr>
                <w:b/>
                <w:bCs/>
                <w:sz w:val="22"/>
                <w:szCs w:val="22"/>
              </w:rPr>
            </w:pPr>
            <w:r w:rsidRPr="25BC627D">
              <w:rPr>
                <w:b/>
                <w:bCs/>
                <w:sz w:val="22"/>
                <w:szCs w:val="22"/>
              </w:rPr>
              <w:t>March 27, 2023</w:t>
            </w:r>
          </w:p>
        </w:tc>
        <w:tc>
          <w:tcPr>
            <w:cnfStyle w:val="000010000000" w:firstRow="0" w:lastRow="0" w:firstColumn="0" w:lastColumn="0" w:oddVBand="1" w:evenVBand="0" w:oddHBand="0" w:evenHBand="0" w:firstRowFirstColumn="0" w:firstRowLastColumn="0" w:lastRowFirstColumn="0" w:lastRowLastColumn="0"/>
            <w:tcW w:w="1800" w:type="dxa"/>
          </w:tcPr>
          <w:p w14:paraId="59440F57" w14:textId="77777777" w:rsidR="00A36787" w:rsidRPr="00A36787" w:rsidRDefault="00A36787" w:rsidP="00A36787">
            <w:pPr>
              <w:keepNext/>
              <w:keepLines/>
              <w:widowControl w:val="0"/>
              <w:spacing w:after="120"/>
              <w:jc w:val="both"/>
              <w:rPr>
                <w:color w:val="0070C0"/>
                <w:sz w:val="22"/>
                <w:szCs w:val="22"/>
              </w:rPr>
            </w:pPr>
          </w:p>
        </w:tc>
      </w:tr>
      <w:tr w:rsidR="00A36787" w:rsidRPr="00A36787" w14:paraId="7145C02B" w14:textId="77777777" w:rsidTr="25BC627D">
        <w:trPr>
          <w:cnfStyle w:val="000000100000" w:firstRow="0" w:lastRow="0" w:firstColumn="0" w:lastColumn="0" w:oddVBand="0" w:evenVBand="0" w:oddHBand="1" w:evenHBand="0" w:firstRowFirstColumn="0" w:firstRowLastColumn="0" w:lastRowFirstColumn="0" w:lastRowLastColumn="0"/>
          <w:trHeight w:hRule="exact" w:val="577"/>
        </w:trPr>
        <w:tc>
          <w:tcPr>
            <w:cnfStyle w:val="000010000000" w:firstRow="0" w:lastRow="0" w:firstColumn="0" w:lastColumn="0" w:oddVBand="1" w:evenVBand="0" w:oddHBand="0" w:evenHBand="0" w:firstRowFirstColumn="0" w:firstRowLastColumn="0" w:lastRowFirstColumn="0" w:lastRowLastColumn="0"/>
            <w:tcW w:w="5940" w:type="dxa"/>
          </w:tcPr>
          <w:p w14:paraId="51C5A491" w14:textId="77777777" w:rsidR="00A36787" w:rsidRPr="00A36787" w:rsidRDefault="00A36787" w:rsidP="00A36787">
            <w:pPr>
              <w:widowControl w:val="0"/>
              <w:spacing w:after="120"/>
              <w:jc w:val="both"/>
              <w:rPr>
                <w:sz w:val="22"/>
                <w:szCs w:val="22"/>
              </w:rPr>
            </w:pPr>
            <w:r w:rsidRPr="00A36787">
              <w:rPr>
                <w:sz w:val="22"/>
                <w:szCs w:val="22"/>
              </w:rPr>
              <w:t>Anticipated Energy Commission Business Meeting Date</w:t>
            </w:r>
          </w:p>
        </w:tc>
        <w:tc>
          <w:tcPr>
            <w:tcW w:w="2070" w:type="dxa"/>
            <w:shd w:val="clear" w:color="auto" w:fill="FFFFFF" w:themeFill="background1"/>
          </w:tcPr>
          <w:p w14:paraId="26473DF2" w14:textId="77777777" w:rsidR="00A36787" w:rsidRPr="00A36787" w:rsidRDefault="00A36787" w:rsidP="00A36787">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rPr>
            </w:pPr>
            <w:r w:rsidRPr="00A36787">
              <w:rPr>
                <w:strike/>
                <w:sz w:val="22"/>
              </w:rPr>
              <w:t>[5/10/2023]</w:t>
            </w:r>
          </w:p>
          <w:p w14:paraId="16203CA4" w14:textId="77777777" w:rsidR="00A36787" w:rsidRPr="00A36787" w:rsidRDefault="00A36787" w:rsidP="00A36787">
            <w:pPr>
              <w:keepNext/>
              <w:keepLines/>
              <w:widowControl w:val="0"/>
              <w:jc w:val="both"/>
              <w:cnfStyle w:val="000000100000" w:firstRow="0" w:lastRow="0" w:firstColumn="0" w:lastColumn="0" w:oddVBand="0" w:evenVBand="0" w:oddHBand="1" w:evenHBand="0" w:firstRowFirstColumn="0" w:firstRowLastColumn="0" w:lastRowFirstColumn="0" w:lastRowLastColumn="0"/>
              <w:rPr>
                <w:b/>
                <w:bCs/>
                <w:sz w:val="22"/>
              </w:rPr>
            </w:pPr>
            <w:r w:rsidRPr="00A36787">
              <w:rPr>
                <w:b/>
                <w:bCs/>
                <w:sz w:val="22"/>
              </w:rPr>
              <w:t>June 14, 2023</w:t>
            </w:r>
          </w:p>
        </w:tc>
        <w:tc>
          <w:tcPr>
            <w:cnfStyle w:val="000010000000" w:firstRow="0" w:lastRow="0" w:firstColumn="0" w:lastColumn="0" w:oddVBand="1" w:evenVBand="0" w:oddHBand="0" w:evenHBand="0" w:firstRowFirstColumn="0" w:firstRowLastColumn="0" w:lastRowFirstColumn="0" w:lastRowLastColumn="0"/>
            <w:tcW w:w="1800" w:type="dxa"/>
          </w:tcPr>
          <w:p w14:paraId="6DC31D3E" w14:textId="77777777" w:rsidR="00A36787" w:rsidRPr="00A36787" w:rsidRDefault="00A36787" w:rsidP="00A36787">
            <w:pPr>
              <w:keepNext/>
              <w:keepLines/>
              <w:widowControl w:val="0"/>
              <w:spacing w:after="120"/>
              <w:jc w:val="both"/>
              <w:rPr>
                <w:color w:val="0070C0"/>
                <w:sz w:val="22"/>
                <w:szCs w:val="22"/>
              </w:rPr>
            </w:pPr>
          </w:p>
        </w:tc>
      </w:tr>
      <w:tr w:rsidR="00A36787" w:rsidRPr="00A36787" w14:paraId="162E085C" w14:textId="77777777" w:rsidTr="25BC627D">
        <w:trPr>
          <w:trHeight w:hRule="exact" w:val="622"/>
        </w:trPr>
        <w:tc>
          <w:tcPr>
            <w:cnfStyle w:val="000010000000" w:firstRow="0" w:lastRow="0" w:firstColumn="0" w:lastColumn="0" w:oddVBand="1" w:evenVBand="0" w:oddHBand="0" w:evenHBand="0" w:firstRowFirstColumn="0" w:firstRowLastColumn="0" w:lastRowFirstColumn="0" w:lastRowLastColumn="0"/>
            <w:tcW w:w="5940" w:type="dxa"/>
          </w:tcPr>
          <w:p w14:paraId="1BEA1A26" w14:textId="77777777" w:rsidR="00A36787" w:rsidRPr="00A36787" w:rsidRDefault="00A36787" w:rsidP="00A36787">
            <w:pPr>
              <w:widowControl w:val="0"/>
              <w:spacing w:after="120"/>
              <w:jc w:val="both"/>
              <w:rPr>
                <w:sz w:val="22"/>
                <w:szCs w:val="22"/>
              </w:rPr>
            </w:pPr>
            <w:r w:rsidRPr="00A36787">
              <w:rPr>
                <w:sz w:val="22"/>
                <w:szCs w:val="22"/>
              </w:rPr>
              <w:t>Anticipated Agreement Start Date</w:t>
            </w:r>
          </w:p>
        </w:tc>
        <w:tc>
          <w:tcPr>
            <w:tcW w:w="2070" w:type="dxa"/>
            <w:shd w:val="clear" w:color="auto" w:fill="FFFFFF" w:themeFill="background1"/>
          </w:tcPr>
          <w:p w14:paraId="7EF9E643" w14:textId="77777777" w:rsidR="00A36787" w:rsidRPr="00A36787" w:rsidRDefault="00A36787" w:rsidP="00A36787">
            <w:pPr>
              <w:keepNext/>
              <w:keepLines/>
              <w:widowControl w:val="0"/>
              <w:jc w:val="both"/>
              <w:cnfStyle w:val="000000000000" w:firstRow="0" w:lastRow="0" w:firstColumn="0" w:lastColumn="0" w:oddVBand="0" w:evenVBand="0" w:oddHBand="0" w:evenHBand="0" w:firstRowFirstColumn="0" w:firstRowLastColumn="0" w:lastRowFirstColumn="0" w:lastRowLastColumn="0"/>
              <w:rPr>
                <w:strike/>
                <w:sz w:val="22"/>
              </w:rPr>
            </w:pPr>
            <w:r w:rsidRPr="2DEEDD9B">
              <w:rPr>
                <w:strike/>
                <w:sz w:val="22"/>
                <w:szCs w:val="22"/>
              </w:rPr>
              <w:t xml:space="preserve">[5/17/2023] </w:t>
            </w:r>
          </w:p>
          <w:p w14:paraId="54039CF6" w14:textId="07503E7D" w:rsidR="00A36787" w:rsidRPr="00A36787" w:rsidRDefault="00A36787" w:rsidP="00A36787">
            <w:pPr>
              <w:keepNext/>
              <w:keepLines/>
              <w:widowControl w:val="0"/>
              <w:jc w:val="both"/>
              <w:cnfStyle w:val="000000000000" w:firstRow="0" w:lastRow="0" w:firstColumn="0" w:lastColumn="0" w:oddVBand="0" w:evenVBand="0" w:oddHBand="0" w:evenHBand="0" w:firstRowFirstColumn="0" w:firstRowLastColumn="0" w:lastRowFirstColumn="0" w:lastRowLastColumn="0"/>
              <w:rPr>
                <w:b/>
                <w:bCs/>
                <w:sz w:val="22"/>
              </w:rPr>
            </w:pPr>
            <w:r w:rsidRPr="2DEEDD9B">
              <w:rPr>
                <w:b/>
                <w:sz w:val="22"/>
                <w:szCs w:val="22"/>
              </w:rPr>
              <w:t>June 15, 2023</w:t>
            </w:r>
          </w:p>
          <w:p w14:paraId="29A976B0" w14:textId="77777777" w:rsidR="00A36787" w:rsidRPr="00A36787" w:rsidRDefault="00A36787" w:rsidP="00A36787">
            <w:pPr>
              <w:keepNext/>
              <w:keepLines/>
              <w:widowControl w:val="0"/>
              <w:spacing w:after="120"/>
              <w:jc w:val="both"/>
              <w:cnfStyle w:val="000000000000" w:firstRow="0" w:lastRow="0" w:firstColumn="0" w:lastColumn="0" w:oddVBand="0" w:evenVBand="0" w:oddHBand="0" w:evenHBand="0" w:firstRowFirstColumn="0" w:firstRowLastColumn="0" w:lastRowFirstColumn="0" w:lastRowLastColumn="0"/>
              <w:rPr>
                <w:sz w:val="22"/>
              </w:rPr>
            </w:pPr>
          </w:p>
          <w:p w14:paraId="653B184D" w14:textId="77777777" w:rsidR="00A36787" w:rsidRPr="00A36787" w:rsidRDefault="00A36787" w:rsidP="00A36787">
            <w:pPr>
              <w:keepNext/>
              <w:keepLines/>
              <w:widowControl w:val="0"/>
              <w:spacing w:after="120"/>
              <w:jc w:val="both"/>
              <w:cnfStyle w:val="000000000000" w:firstRow="0" w:lastRow="0" w:firstColumn="0" w:lastColumn="0" w:oddVBand="0" w:evenVBand="0" w:oddHBand="0"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800" w:type="dxa"/>
          </w:tcPr>
          <w:p w14:paraId="27201E10" w14:textId="77777777" w:rsidR="00A36787" w:rsidRPr="00A36787" w:rsidRDefault="00A36787" w:rsidP="00A36787">
            <w:pPr>
              <w:keepNext/>
              <w:keepLines/>
              <w:widowControl w:val="0"/>
              <w:spacing w:after="120"/>
              <w:jc w:val="both"/>
              <w:rPr>
                <w:color w:val="0070C0"/>
                <w:sz w:val="22"/>
                <w:szCs w:val="22"/>
              </w:rPr>
            </w:pPr>
          </w:p>
        </w:tc>
      </w:tr>
      <w:tr w:rsidR="00A36787" w:rsidRPr="00A36787" w14:paraId="5DE40B80" w14:textId="77777777" w:rsidTr="25BC627D">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7F035BE7" w14:textId="77777777" w:rsidR="00A36787" w:rsidRPr="00A36787" w:rsidRDefault="00A36787" w:rsidP="00A36787">
            <w:pPr>
              <w:widowControl w:val="0"/>
              <w:spacing w:after="120"/>
              <w:jc w:val="both"/>
              <w:rPr>
                <w:sz w:val="22"/>
                <w:szCs w:val="22"/>
              </w:rPr>
            </w:pPr>
            <w:r w:rsidRPr="00A36787">
              <w:rPr>
                <w:sz w:val="22"/>
                <w:szCs w:val="22"/>
              </w:rPr>
              <w:t xml:space="preserve">Anticipated Agreement End Date </w:t>
            </w:r>
          </w:p>
        </w:tc>
        <w:tc>
          <w:tcPr>
            <w:tcW w:w="2070" w:type="dxa"/>
            <w:shd w:val="clear" w:color="auto" w:fill="FFFFFF" w:themeFill="background1"/>
          </w:tcPr>
          <w:p w14:paraId="3EE9ACBF" w14:textId="77777777" w:rsidR="00A36787" w:rsidRPr="00A36787" w:rsidRDefault="00A36787" w:rsidP="00A36787">
            <w:pPr>
              <w:keepNext/>
              <w:keepLines/>
              <w:widowControl w:val="0"/>
              <w:spacing w:after="120"/>
              <w:jc w:val="both"/>
              <w:cnfStyle w:val="000000100000" w:firstRow="0" w:lastRow="0" w:firstColumn="0" w:lastColumn="0" w:oddVBand="0" w:evenVBand="0" w:oddHBand="1" w:evenHBand="0" w:firstRowFirstColumn="0" w:firstRowLastColumn="0" w:lastRowFirstColumn="0" w:lastRowLastColumn="0"/>
              <w:rPr>
                <w:sz w:val="22"/>
              </w:rPr>
            </w:pPr>
            <w:r w:rsidRPr="00A36787">
              <w:rPr>
                <w:sz w:val="22"/>
              </w:rPr>
              <w:t>March 31, 2026</w:t>
            </w:r>
          </w:p>
        </w:tc>
        <w:tc>
          <w:tcPr>
            <w:cnfStyle w:val="000010000000" w:firstRow="0" w:lastRow="0" w:firstColumn="0" w:lastColumn="0" w:oddVBand="1" w:evenVBand="0" w:oddHBand="0" w:evenHBand="0" w:firstRowFirstColumn="0" w:firstRowLastColumn="0" w:lastRowFirstColumn="0" w:lastRowLastColumn="0"/>
            <w:tcW w:w="1800" w:type="dxa"/>
          </w:tcPr>
          <w:p w14:paraId="2594F0BB" w14:textId="77777777" w:rsidR="00A36787" w:rsidRPr="00A36787" w:rsidRDefault="00A36787" w:rsidP="00A36787">
            <w:pPr>
              <w:keepNext/>
              <w:keepLines/>
              <w:widowControl w:val="0"/>
              <w:spacing w:after="120"/>
              <w:jc w:val="both"/>
              <w:rPr>
                <w:color w:val="0070C0"/>
                <w:sz w:val="22"/>
                <w:szCs w:val="22"/>
              </w:rPr>
            </w:pPr>
          </w:p>
        </w:tc>
      </w:tr>
    </w:tbl>
    <w:p w14:paraId="34C97159" w14:textId="7082AEC8" w:rsidR="00A36787" w:rsidRDefault="00A36787" w:rsidP="00F14621">
      <w:pPr>
        <w:pStyle w:val="ListParagraph"/>
        <w:ind w:left="360"/>
        <w:rPr>
          <w:rFonts w:ascii="Arial" w:eastAsiaTheme="majorEastAsia" w:hAnsi="Arial" w:cs="Arial"/>
          <w:b/>
          <w:bCs/>
          <w:sz w:val="22"/>
          <w:szCs w:val="22"/>
        </w:rPr>
      </w:pPr>
    </w:p>
    <w:p w14:paraId="607816BB" w14:textId="7A0CE94F" w:rsidR="00AE539C" w:rsidRDefault="00AE539C" w:rsidP="00F14621">
      <w:pPr>
        <w:pStyle w:val="ListParagraph"/>
        <w:ind w:left="360"/>
        <w:rPr>
          <w:rFonts w:ascii="Arial" w:eastAsiaTheme="majorEastAsia" w:hAnsi="Arial" w:cs="Arial"/>
          <w:b/>
          <w:bCs/>
          <w:sz w:val="22"/>
          <w:szCs w:val="22"/>
        </w:rPr>
      </w:pPr>
    </w:p>
    <w:p w14:paraId="5C5F72AF" w14:textId="54BF8E7F" w:rsidR="00AE539C" w:rsidRDefault="00AE539C" w:rsidP="00F14621">
      <w:pPr>
        <w:pStyle w:val="ListParagraph"/>
        <w:ind w:left="360"/>
        <w:rPr>
          <w:rFonts w:ascii="Arial" w:eastAsiaTheme="majorEastAsia" w:hAnsi="Arial" w:cs="Arial"/>
          <w:b/>
          <w:bCs/>
          <w:sz w:val="22"/>
          <w:szCs w:val="22"/>
        </w:rPr>
      </w:pPr>
    </w:p>
    <w:p w14:paraId="53CA7FB1" w14:textId="77777777" w:rsidR="00AE539C" w:rsidRDefault="00AE539C" w:rsidP="00F14621">
      <w:pPr>
        <w:pStyle w:val="ListParagraph"/>
        <w:ind w:left="360"/>
        <w:rPr>
          <w:rFonts w:ascii="Arial" w:eastAsiaTheme="majorEastAsia" w:hAnsi="Arial" w:cs="Arial"/>
          <w:b/>
          <w:bCs/>
          <w:sz w:val="22"/>
          <w:szCs w:val="22"/>
        </w:rPr>
      </w:pPr>
    </w:p>
    <w:p w14:paraId="2F0E41D1" w14:textId="77777777" w:rsidR="00F14621" w:rsidRPr="00592200" w:rsidRDefault="00F14621" w:rsidP="00F14621">
      <w:pPr>
        <w:pStyle w:val="ListParagraph"/>
        <w:rPr>
          <w:rFonts w:ascii="Arial" w:eastAsiaTheme="majorEastAsia" w:hAnsi="Arial" w:cs="Arial"/>
          <w:b/>
          <w:bCs/>
          <w:sz w:val="22"/>
          <w:szCs w:val="22"/>
        </w:rPr>
      </w:pPr>
    </w:p>
    <w:p w14:paraId="5507E43F" w14:textId="082239C3" w:rsidR="00F367EA" w:rsidRPr="00F367EA" w:rsidRDefault="007719D8" w:rsidP="00F367EA">
      <w:pPr>
        <w:pStyle w:val="ListParagraph"/>
        <w:numPr>
          <w:ilvl w:val="0"/>
          <w:numId w:val="2"/>
        </w:numPr>
        <w:rPr>
          <w:rFonts w:ascii="Arial" w:eastAsiaTheme="majorEastAsia" w:hAnsi="Arial" w:cs="Arial"/>
          <w:b/>
          <w:bCs/>
          <w:sz w:val="22"/>
          <w:szCs w:val="22"/>
        </w:rPr>
      </w:pPr>
      <w:r>
        <w:rPr>
          <w:rFonts w:ascii="Arial" w:eastAsiaTheme="majorEastAsia" w:hAnsi="Arial" w:cs="Arial"/>
          <w:b/>
          <w:bCs/>
          <w:sz w:val="22"/>
          <w:szCs w:val="22"/>
        </w:rPr>
        <w:lastRenderedPageBreak/>
        <w:t xml:space="preserve">Page </w:t>
      </w:r>
      <w:r w:rsidR="00A36787">
        <w:rPr>
          <w:rFonts w:ascii="Arial" w:eastAsiaTheme="majorEastAsia" w:hAnsi="Arial" w:cs="Arial"/>
          <w:b/>
          <w:bCs/>
          <w:sz w:val="22"/>
          <w:szCs w:val="22"/>
        </w:rPr>
        <w:t>40</w:t>
      </w:r>
      <w:r>
        <w:rPr>
          <w:rFonts w:ascii="Arial" w:eastAsiaTheme="majorEastAsia" w:hAnsi="Arial" w:cs="Arial"/>
          <w:b/>
          <w:bCs/>
          <w:sz w:val="22"/>
          <w:szCs w:val="22"/>
        </w:rPr>
        <w:t xml:space="preserve">, </w:t>
      </w:r>
      <w:r w:rsidR="00055010">
        <w:rPr>
          <w:rFonts w:ascii="Arial" w:eastAsiaTheme="majorEastAsia" w:hAnsi="Arial" w:cs="Arial"/>
          <w:b/>
          <w:bCs/>
          <w:sz w:val="22"/>
          <w:szCs w:val="22"/>
        </w:rPr>
        <w:t xml:space="preserve">Section </w:t>
      </w:r>
      <w:r w:rsidR="00A36787">
        <w:rPr>
          <w:rFonts w:ascii="Arial" w:eastAsiaTheme="majorEastAsia" w:hAnsi="Arial" w:cs="Arial"/>
          <w:b/>
          <w:bCs/>
          <w:sz w:val="22"/>
          <w:szCs w:val="22"/>
        </w:rPr>
        <w:t>F</w:t>
      </w:r>
      <w:r w:rsidR="00055010">
        <w:rPr>
          <w:rFonts w:ascii="Arial" w:eastAsiaTheme="majorEastAsia" w:hAnsi="Arial" w:cs="Arial"/>
          <w:b/>
          <w:bCs/>
          <w:sz w:val="22"/>
          <w:szCs w:val="22"/>
        </w:rPr>
        <w:t xml:space="preserve">. </w:t>
      </w:r>
      <w:r w:rsidR="00A36787">
        <w:rPr>
          <w:rFonts w:ascii="Arial" w:eastAsiaTheme="majorEastAsia" w:hAnsi="Arial" w:cs="Arial"/>
          <w:b/>
          <w:bCs/>
          <w:sz w:val="22"/>
          <w:szCs w:val="22"/>
        </w:rPr>
        <w:t>SCORING CRITERIA, Row 8b</w:t>
      </w:r>
    </w:p>
    <w:p w14:paraId="3735109D" w14:textId="7EDA1FEE" w:rsidR="00226C17" w:rsidRDefault="00226C17" w:rsidP="00226C17">
      <w:pPr>
        <w:pStyle w:val="ListParagraph"/>
        <w:ind w:left="360"/>
        <w:rPr>
          <w:rFonts w:ascii="Arial" w:eastAsiaTheme="majorEastAsia" w:hAnsi="Arial" w:cs="Arial"/>
          <w:b/>
          <w:bCs/>
          <w:sz w:val="22"/>
          <w:szCs w:val="22"/>
        </w:rPr>
      </w:pPr>
    </w:p>
    <w:p w14:paraId="7C0D91D4" w14:textId="1A91962D" w:rsidR="00A36787" w:rsidRDefault="00A36787">
      <w:pPr>
        <w:rPr>
          <w:rFonts w:ascii="Arial" w:eastAsiaTheme="majorEastAsia" w:hAnsi="Arial" w:cs="Arial"/>
          <w:sz w:val="22"/>
          <w:szCs w:val="22"/>
        </w:rPr>
      </w:pPr>
    </w:p>
    <w:p w14:paraId="268AC90C" w14:textId="79A64E0F" w:rsidR="00BE24DB" w:rsidRPr="00A36787" w:rsidRDefault="00226C17" w:rsidP="00A36787">
      <w:pPr>
        <w:spacing w:after="120"/>
        <w:rPr>
          <w:rFonts w:ascii="Arial" w:eastAsiaTheme="majorEastAsia" w:hAnsi="Arial" w:cs="Arial"/>
          <w:sz w:val="22"/>
          <w:szCs w:val="22"/>
        </w:rPr>
      </w:pPr>
      <w:r w:rsidRPr="00A36787">
        <w:rPr>
          <w:rFonts w:ascii="Arial" w:eastAsiaTheme="majorEastAsia" w:hAnsi="Arial" w:cs="Arial"/>
          <w:sz w:val="22"/>
          <w:szCs w:val="22"/>
        </w:rPr>
        <w:t xml:space="preserve">Updated: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2"/>
        <w:gridCol w:w="1342"/>
      </w:tblGrid>
      <w:tr w:rsidR="00A36787" w:rsidRPr="00A36787" w14:paraId="34A6C363" w14:textId="77777777" w:rsidTr="25BC627D">
        <w:trPr>
          <w:trHeight w:val="647"/>
        </w:trPr>
        <w:tc>
          <w:tcPr>
            <w:tcW w:w="8362" w:type="dxa"/>
            <w:tcBorders>
              <w:bottom w:val="single" w:sz="4" w:space="0" w:color="auto"/>
            </w:tcBorders>
            <w:shd w:val="clear" w:color="auto" w:fill="auto"/>
          </w:tcPr>
          <w:p w14:paraId="373361DF" w14:textId="77777777" w:rsidR="00A36787" w:rsidRPr="00A36787" w:rsidRDefault="00A36787" w:rsidP="00A36787">
            <w:pPr>
              <w:keepNext/>
              <w:numPr>
                <w:ilvl w:val="1"/>
                <w:numId w:val="7"/>
              </w:numPr>
              <w:spacing w:after="120" w:line="280" w:lineRule="atLeast"/>
              <w:rPr>
                <w:rFonts w:ascii="Arial" w:eastAsia="Times New Roman" w:hAnsi="Arial" w:cs="Arial"/>
                <w:sz w:val="22"/>
                <w:szCs w:val="20"/>
              </w:rPr>
            </w:pPr>
            <w:r w:rsidRPr="00A36787">
              <w:rPr>
                <w:rFonts w:ascii="Arial" w:eastAsia="Times New Roman" w:hAnsi="Arial" w:cs="Arial"/>
                <w:sz w:val="22"/>
                <w:szCs w:val="20"/>
              </w:rPr>
              <w:t>Additional points will be awarded to applications that exceed the minimum match requirements based on the percentage amount above minimum using the Exceeds Minimum Match Scoring table:</w:t>
            </w:r>
          </w:p>
          <w:p w14:paraId="493E6F58" w14:textId="77777777" w:rsidR="00A36787" w:rsidRPr="00A36787" w:rsidRDefault="00A36787" w:rsidP="00A36787">
            <w:pPr>
              <w:keepLines/>
              <w:spacing w:before="120" w:after="120"/>
              <w:jc w:val="center"/>
              <w:rPr>
                <w:rFonts w:ascii="Arial" w:eastAsia="Times New Roman" w:hAnsi="Arial" w:cs="Arial"/>
                <w:sz w:val="22"/>
                <w:szCs w:val="20"/>
              </w:rPr>
            </w:pPr>
            <w:r w:rsidRPr="00A36787">
              <w:rPr>
                <w:rFonts w:ascii="Arial" w:eastAsia="Times New Roman" w:hAnsi="Arial" w:cs="Arial"/>
                <w:b/>
                <w:sz w:val="28"/>
                <w:szCs w:val="22"/>
              </w:rPr>
              <w:t xml:space="preserve">Exceeds Minimum </w:t>
            </w:r>
            <w:r w:rsidRPr="00A36787">
              <w:rPr>
                <w:rFonts w:ascii="Arial" w:eastAsia="Times New Roman" w:hAnsi="Arial" w:cs="Arial"/>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A36787" w:rsidRPr="00A36787" w14:paraId="29E4B2ED"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7B4259CF" w14:textId="77777777" w:rsidR="00A36787" w:rsidRPr="00A36787" w:rsidRDefault="00A36787" w:rsidP="00A36787">
                  <w:pPr>
                    <w:spacing w:after="60" w:line="280" w:lineRule="atLeast"/>
                    <w:rPr>
                      <w:sz w:val="22"/>
                      <w:szCs w:val="22"/>
                    </w:rPr>
                  </w:pPr>
                  <w:r w:rsidRPr="00A36787">
                    <w:rPr>
                      <w:sz w:val="22"/>
                      <w:szCs w:val="22"/>
                    </w:rPr>
                    <w:t xml:space="preserve">Percentage above Minimum Match </w:t>
                  </w:r>
                  <w:r w:rsidRPr="00A36787">
                    <w:rPr>
                      <w:rFonts w:ascii="Calibri" w:eastAsia="Calibri" w:hAnsi="Calibri" w:cs="Times New Roman"/>
                      <w:sz w:val="22"/>
                      <w:szCs w:val="22"/>
                    </w:rPr>
                    <w:t>(cash and in-kind)</w:t>
                  </w:r>
                </w:p>
              </w:tc>
              <w:tc>
                <w:tcPr>
                  <w:tcW w:w="990" w:type="dxa"/>
                  <w:shd w:val="clear" w:color="auto" w:fill="BFBFBF"/>
                </w:tcPr>
                <w:p w14:paraId="3B7C480B" w14:textId="77777777" w:rsidR="00A36787" w:rsidRPr="00A36787" w:rsidRDefault="00A36787" w:rsidP="00A36787">
                  <w:pPr>
                    <w:spacing w:line="280" w:lineRule="atLeast"/>
                    <w:rPr>
                      <w:sz w:val="22"/>
                      <w:szCs w:val="22"/>
                    </w:rPr>
                  </w:pPr>
                  <w:r w:rsidRPr="00A36787">
                    <w:rPr>
                      <w:sz w:val="22"/>
                      <w:szCs w:val="22"/>
                    </w:rPr>
                    <w:t>Score</w:t>
                  </w:r>
                </w:p>
              </w:tc>
            </w:tr>
            <w:tr w:rsidR="00A36787" w:rsidRPr="00A36787" w14:paraId="104410CB" w14:textId="77777777">
              <w:trPr>
                <w:trHeight w:val="344"/>
                <w:jc w:val="center"/>
              </w:trPr>
              <w:tc>
                <w:tcPr>
                  <w:tcW w:w="2590" w:type="dxa"/>
                  <w:vAlign w:val="bottom"/>
                </w:tcPr>
                <w:p w14:paraId="45B0FB46" w14:textId="77777777" w:rsidR="00A36787" w:rsidRPr="00A36787" w:rsidRDefault="00A36787" w:rsidP="00A36787">
                  <w:pPr>
                    <w:spacing w:after="60"/>
                    <w:jc w:val="center"/>
                    <w:rPr>
                      <w:sz w:val="22"/>
                      <w:szCs w:val="22"/>
                    </w:rPr>
                  </w:pPr>
                  <m:oMath>
                    <m:r>
                      <w:rPr>
                        <w:rFonts w:ascii="Cambria Math" w:hAnsi="Cambria Math"/>
                        <w:sz w:val="22"/>
                        <w:szCs w:val="22"/>
                      </w:rPr>
                      <m:t>≥</m:t>
                    </m:r>
                  </m:oMath>
                  <w:r w:rsidRPr="00A36787">
                    <w:rPr>
                      <w:sz w:val="22"/>
                      <w:szCs w:val="22"/>
                    </w:rPr>
                    <w:t xml:space="preserve"> 80%</w:t>
                  </w:r>
                </w:p>
              </w:tc>
              <w:tc>
                <w:tcPr>
                  <w:tcW w:w="990" w:type="dxa"/>
                  <w:vAlign w:val="bottom"/>
                </w:tcPr>
                <w:p w14:paraId="31A489B7" w14:textId="77777777" w:rsidR="00A36787" w:rsidRPr="00A36787" w:rsidRDefault="00A36787" w:rsidP="00A36787">
                  <w:pPr>
                    <w:spacing w:after="60"/>
                    <w:ind w:left="58"/>
                    <w:jc w:val="center"/>
                    <w:rPr>
                      <w:sz w:val="22"/>
                      <w:szCs w:val="22"/>
                    </w:rPr>
                  </w:pPr>
                  <w:r w:rsidRPr="00A36787">
                    <w:rPr>
                      <w:sz w:val="22"/>
                      <w:szCs w:val="22"/>
                    </w:rPr>
                    <w:t>5</w:t>
                  </w:r>
                </w:p>
              </w:tc>
            </w:tr>
            <w:tr w:rsidR="00A36787" w:rsidRPr="00A36787" w14:paraId="6DB26300" w14:textId="77777777">
              <w:trPr>
                <w:trHeight w:val="372"/>
                <w:jc w:val="center"/>
              </w:trPr>
              <w:tc>
                <w:tcPr>
                  <w:tcW w:w="2590" w:type="dxa"/>
                  <w:vAlign w:val="bottom"/>
                </w:tcPr>
                <w:p w14:paraId="1E44F106" w14:textId="77777777" w:rsidR="00A36787" w:rsidRPr="00A36787" w:rsidRDefault="00A36787" w:rsidP="00A36787">
                  <w:pPr>
                    <w:spacing w:after="60"/>
                    <w:ind w:left="61"/>
                    <w:jc w:val="center"/>
                    <w:rPr>
                      <w:sz w:val="22"/>
                      <w:szCs w:val="22"/>
                    </w:rPr>
                  </w:pPr>
                  <w:r w:rsidRPr="00A36787">
                    <w:rPr>
                      <w:sz w:val="22"/>
                      <w:szCs w:val="22"/>
                    </w:rPr>
                    <w:t>60 to &lt;80%</w:t>
                  </w:r>
                </w:p>
              </w:tc>
              <w:tc>
                <w:tcPr>
                  <w:tcW w:w="990" w:type="dxa"/>
                  <w:vAlign w:val="bottom"/>
                </w:tcPr>
                <w:p w14:paraId="55DF2C46" w14:textId="77777777" w:rsidR="00A36787" w:rsidRPr="00A36787" w:rsidRDefault="00A36787" w:rsidP="00A36787">
                  <w:pPr>
                    <w:spacing w:after="60"/>
                    <w:ind w:left="61"/>
                    <w:jc w:val="center"/>
                    <w:rPr>
                      <w:sz w:val="22"/>
                      <w:szCs w:val="22"/>
                    </w:rPr>
                  </w:pPr>
                  <w:r w:rsidRPr="00A36787">
                    <w:rPr>
                      <w:sz w:val="22"/>
                      <w:szCs w:val="22"/>
                    </w:rPr>
                    <w:t>4</w:t>
                  </w:r>
                </w:p>
              </w:tc>
            </w:tr>
            <w:tr w:rsidR="00A36787" w:rsidRPr="00A36787" w14:paraId="5E2F8E9A" w14:textId="77777777">
              <w:trPr>
                <w:trHeight w:val="363"/>
                <w:jc w:val="center"/>
              </w:trPr>
              <w:tc>
                <w:tcPr>
                  <w:tcW w:w="2590" w:type="dxa"/>
                  <w:vAlign w:val="bottom"/>
                </w:tcPr>
                <w:p w14:paraId="6F8CF494" w14:textId="77777777" w:rsidR="00A36787" w:rsidRPr="00A36787" w:rsidRDefault="00A36787" w:rsidP="00A36787">
                  <w:pPr>
                    <w:spacing w:after="60"/>
                    <w:ind w:left="61"/>
                    <w:jc w:val="center"/>
                    <w:rPr>
                      <w:sz w:val="22"/>
                      <w:szCs w:val="22"/>
                    </w:rPr>
                  </w:pPr>
                  <w:r w:rsidRPr="00A36787">
                    <w:rPr>
                      <w:sz w:val="22"/>
                      <w:szCs w:val="22"/>
                    </w:rPr>
                    <w:t>40 to &lt;60%</w:t>
                  </w:r>
                </w:p>
              </w:tc>
              <w:tc>
                <w:tcPr>
                  <w:tcW w:w="990" w:type="dxa"/>
                  <w:vAlign w:val="bottom"/>
                </w:tcPr>
                <w:p w14:paraId="0D8FBC18" w14:textId="77777777" w:rsidR="00A36787" w:rsidRPr="00A36787" w:rsidRDefault="00A36787" w:rsidP="00A36787">
                  <w:pPr>
                    <w:spacing w:after="60"/>
                    <w:ind w:left="61"/>
                    <w:jc w:val="center"/>
                    <w:rPr>
                      <w:sz w:val="22"/>
                      <w:szCs w:val="22"/>
                    </w:rPr>
                  </w:pPr>
                  <w:r w:rsidRPr="00A36787">
                    <w:rPr>
                      <w:sz w:val="22"/>
                      <w:szCs w:val="22"/>
                    </w:rPr>
                    <w:t>3</w:t>
                  </w:r>
                </w:p>
              </w:tc>
            </w:tr>
            <w:tr w:rsidR="00A36787" w:rsidRPr="00A36787" w14:paraId="7F102A9E" w14:textId="77777777">
              <w:trPr>
                <w:trHeight w:val="363"/>
                <w:jc w:val="center"/>
              </w:trPr>
              <w:tc>
                <w:tcPr>
                  <w:tcW w:w="2590" w:type="dxa"/>
                  <w:vAlign w:val="bottom"/>
                </w:tcPr>
                <w:p w14:paraId="617E9863" w14:textId="77777777" w:rsidR="00A36787" w:rsidRPr="00A36787" w:rsidRDefault="00A36787" w:rsidP="00A36787">
                  <w:pPr>
                    <w:spacing w:after="60"/>
                    <w:ind w:left="58"/>
                    <w:jc w:val="center"/>
                    <w:rPr>
                      <w:sz w:val="22"/>
                      <w:szCs w:val="22"/>
                    </w:rPr>
                  </w:pPr>
                  <w:r w:rsidRPr="00A36787">
                    <w:rPr>
                      <w:sz w:val="22"/>
                      <w:szCs w:val="22"/>
                    </w:rPr>
                    <w:t>20 to &lt;40%</w:t>
                  </w:r>
                </w:p>
              </w:tc>
              <w:tc>
                <w:tcPr>
                  <w:tcW w:w="990" w:type="dxa"/>
                  <w:vAlign w:val="bottom"/>
                </w:tcPr>
                <w:p w14:paraId="50A90420" w14:textId="77777777" w:rsidR="00A36787" w:rsidRPr="00A36787" w:rsidRDefault="00A36787" w:rsidP="00A36787">
                  <w:pPr>
                    <w:spacing w:after="60"/>
                    <w:ind w:left="58"/>
                    <w:jc w:val="center"/>
                    <w:rPr>
                      <w:sz w:val="22"/>
                      <w:szCs w:val="22"/>
                    </w:rPr>
                  </w:pPr>
                  <w:r w:rsidRPr="00A36787">
                    <w:rPr>
                      <w:sz w:val="22"/>
                      <w:szCs w:val="22"/>
                    </w:rPr>
                    <w:t>2</w:t>
                  </w:r>
                </w:p>
              </w:tc>
            </w:tr>
            <w:tr w:rsidR="00A36787" w:rsidRPr="00A36787" w14:paraId="69BE513A" w14:textId="77777777">
              <w:trPr>
                <w:trHeight w:val="363"/>
                <w:jc w:val="center"/>
              </w:trPr>
              <w:tc>
                <w:tcPr>
                  <w:tcW w:w="2590" w:type="dxa"/>
                  <w:tcBorders>
                    <w:bottom w:val="single" w:sz="4" w:space="0" w:color="auto"/>
                  </w:tcBorders>
                  <w:vAlign w:val="bottom"/>
                </w:tcPr>
                <w:p w14:paraId="2A3FFE4A" w14:textId="77777777" w:rsidR="00A36787" w:rsidRPr="00A36787" w:rsidRDefault="00A36787" w:rsidP="00A36787">
                  <w:pPr>
                    <w:spacing w:after="60"/>
                    <w:ind w:left="58"/>
                    <w:jc w:val="center"/>
                    <w:rPr>
                      <w:sz w:val="22"/>
                      <w:szCs w:val="22"/>
                    </w:rPr>
                  </w:pPr>
                  <w:r w:rsidRPr="00A36787">
                    <w:rPr>
                      <w:sz w:val="22"/>
                      <w:szCs w:val="22"/>
                    </w:rPr>
                    <w:t>10 to &lt;20 %</w:t>
                  </w:r>
                </w:p>
              </w:tc>
              <w:tc>
                <w:tcPr>
                  <w:tcW w:w="990" w:type="dxa"/>
                  <w:tcBorders>
                    <w:bottom w:val="single" w:sz="4" w:space="0" w:color="auto"/>
                  </w:tcBorders>
                  <w:vAlign w:val="bottom"/>
                </w:tcPr>
                <w:p w14:paraId="740B1F57" w14:textId="77777777" w:rsidR="00A36787" w:rsidRPr="00A36787" w:rsidRDefault="00A36787" w:rsidP="00A36787">
                  <w:pPr>
                    <w:spacing w:after="60"/>
                    <w:ind w:left="58"/>
                    <w:jc w:val="center"/>
                    <w:rPr>
                      <w:sz w:val="22"/>
                      <w:szCs w:val="22"/>
                    </w:rPr>
                  </w:pPr>
                  <w:r w:rsidRPr="00A36787">
                    <w:rPr>
                      <w:sz w:val="22"/>
                      <w:szCs w:val="22"/>
                    </w:rPr>
                    <w:t>1</w:t>
                  </w:r>
                </w:p>
              </w:tc>
            </w:tr>
          </w:tbl>
          <w:p w14:paraId="453F0B64" w14:textId="77777777" w:rsidR="00A36787" w:rsidRPr="00A36787" w:rsidRDefault="00A36787" w:rsidP="00A36787">
            <w:pPr>
              <w:keepLines/>
              <w:spacing w:before="120" w:after="120"/>
              <w:jc w:val="both"/>
              <w:rPr>
                <w:rFonts w:ascii="Arial" w:eastAsia="Times New Roman" w:hAnsi="Arial" w:cs="Arial"/>
                <w:strike/>
                <w:sz w:val="22"/>
                <w:szCs w:val="20"/>
              </w:rPr>
            </w:pPr>
            <w:r w:rsidRPr="00A36787">
              <w:rPr>
                <w:rFonts w:ascii="Arial" w:eastAsia="Times New Roman" w:hAnsi="Arial" w:cs="Arial"/>
                <w:sz w:val="22"/>
                <w:szCs w:val="20"/>
              </w:rPr>
              <w:t xml:space="preserve"> </w:t>
            </w:r>
          </w:p>
        </w:tc>
        <w:tc>
          <w:tcPr>
            <w:tcW w:w="1342" w:type="dxa"/>
            <w:tcBorders>
              <w:bottom w:val="single" w:sz="4" w:space="0" w:color="auto"/>
            </w:tcBorders>
            <w:shd w:val="clear" w:color="auto" w:fill="auto"/>
          </w:tcPr>
          <w:p w14:paraId="1EA4D5B2" w14:textId="77777777" w:rsidR="00A36787" w:rsidRPr="00A36787" w:rsidRDefault="00A36787" w:rsidP="25BC627D">
            <w:pPr>
              <w:spacing w:before="120"/>
              <w:jc w:val="center"/>
              <w:rPr>
                <w:rFonts w:ascii="Arial" w:eastAsia="Times New Roman" w:hAnsi="Arial" w:cs="Arial"/>
                <w:b/>
                <w:bCs/>
                <w:sz w:val="22"/>
                <w:szCs w:val="22"/>
              </w:rPr>
            </w:pPr>
            <w:r w:rsidRPr="25BC627D">
              <w:rPr>
                <w:rFonts w:ascii="Arial" w:eastAsia="Times New Roman" w:hAnsi="Arial" w:cs="Arial"/>
                <w:b/>
                <w:bCs/>
                <w:strike/>
                <w:sz w:val="22"/>
                <w:szCs w:val="22"/>
              </w:rPr>
              <w:t>[5]</w:t>
            </w:r>
            <w:r w:rsidRPr="25BC627D">
              <w:rPr>
                <w:rFonts w:ascii="Arial" w:eastAsia="Times New Roman" w:hAnsi="Arial" w:cs="Arial"/>
                <w:b/>
                <w:bCs/>
                <w:sz w:val="22"/>
                <w:szCs w:val="22"/>
              </w:rPr>
              <w:t xml:space="preserve"> 5</w:t>
            </w:r>
          </w:p>
        </w:tc>
      </w:tr>
    </w:tbl>
    <w:p w14:paraId="137582A0" w14:textId="77777777" w:rsidR="00A36787" w:rsidRPr="00A36787" w:rsidRDefault="00A36787" w:rsidP="00A36787">
      <w:pPr>
        <w:spacing w:after="120"/>
        <w:rPr>
          <w:rFonts w:ascii="Arial" w:eastAsiaTheme="majorEastAsia" w:hAnsi="Arial" w:cs="Arial"/>
          <w:sz w:val="22"/>
          <w:szCs w:val="22"/>
        </w:rPr>
      </w:pPr>
    </w:p>
    <w:p w14:paraId="4FDCF5CB" w14:textId="77777777" w:rsidR="00F14621" w:rsidRPr="00AB29CF" w:rsidRDefault="00F14621" w:rsidP="00F14621">
      <w:pPr>
        <w:rPr>
          <w:rFonts w:ascii="Arial" w:eastAsia="Calibri" w:hAnsi="Arial" w:cs="Arial"/>
          <w:color w:val="000000"/>
          <w:sz w:val="22"/>
          <w:szCs w:val="22"/>
        </w:rPr>
      </w:pPr>
    </w:p>
    <w:p w14:paraId="0642FC7F" w14:textId="3A87BF68" w:rsidR="00F14621" w:rsidRPr="0098372D" w:rsidRDefault="00F14621" w:rsidP="6029295E">
      <w:pPr>
        <w:rPr>
          <w:rFonts w:ascii="Arial" w:hAnsi="Arial" w:cs="Arial"/>
          <w:b/>
          <w:bCs/>
          <w:sz w:val="22"/>
          <w:szCs w:val="22"/>
        </w:rPr>
      </w:pPr>
    </w:p>
    <w:p w14:paraId="52DD449D" w14:textId="61A6B99B" w:rsidR="00F14621" w:rsidRPr="00E82AA0" w:rsidRDefault="00A36787" w:rsidP="00F14621">
      <w:pPr>
        <w:rPr>
          <w:rFonts w:ascii="Arial" w:hAnsi="Arial" w:cs="Arial"/>
          <w:b/>
          <w:bCs/>
          <w:sz w:val="22"/>
          <w:szCs w:val="22"/>
        </w:rPr>
      </w:pPr>
      <w:r>
        <w:rPr>
          <w:rFonts w:ascii="Arial" w:hAnsi="Arial" w:cs="Arial"/>
          <w:b/>
          <w:bCs/>
          <w:sz w:val="22"/>
          <w:szCs w:val="22"/>
        </w:rPr>
        <w:t>Crystal Willis</w:t>
      </w:r>
    </w:p>
    <w:p w14:paraId="0D05B1EA" w14:textId="4DDF0026" w:rsidR="6029295E" w:rsidRDefault="00F14621">
      <w:pPr>
        <w:rPr>
          <w:rFonts w:ascii="Arial" w:hAnsi="Arial" w:cs="Arial"/>
          <w:b/>
          <w:bCs/>
          <w:sz w:val="22"/>
          <w:szCs w:val="22"/>
        </w:rPr>
      </w:pPr>
      <w:r w:rsidRPr="00E82AA0">
        <w:rPr>
          <w:rFonts w:ascii="Arial" w:hAnsi="Arial" w:cs="Arial"/>
          <w:b/>
          <w:bCs/>
          <w:sz w:val="22"/>
          <w:szCs w:val="22"/>
        </w:rPr>
        <w:t>Commission Agreement Officer</w:t>
      </w:r>
    </w:p>
    <w:sectPr w:rsidR="6029295E" w:rsidSect="002D11A5">
      <w:headerReference w:type="default" r:id="rId11"/>
      <w:headerReference w:type="first" r:id="rId12"/>
      <w:footerReference w:type="first" r:id="rId13"/>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4F39" w14:textId="77777777" w:rsidR="004E6EDF" w:rsidRDefault="004E6EDF" w:rsidP="00F86D2B">
      <w:r>
        <w:separator/>
      </w:r>
    </w:p>
  </w:endnote>
  <w:endnote w:type="continuationSeparator" w:id="0">
    <w:p w14:paraId="57F2B179" w14:textId="77777777" w:rsidR="004E6EDF" w:rsidRDefault="004E6EDF" w:rsidP="00F86D2B">
      <w:r>
        <w:continuationSeparator/>
      </w:r>
    </w:p>
  </w:endnote>
  <w:endnote w:type="continuationNotice" w:id="1">
    <w:p w14:paraId="58670617" w14:textId="77777777" w:rsidR="004E6EDF" w:rsidRDefault="004E6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9DE7" w14:textId="77777777" w:rsidR="004E6EDF" w:rsidRDefault="004E6EDF" w:rsidP="00F86D2B">
      <w:r>
        <w:separator/>
      </w:r>
    </w:p>
  </w:footnote>
  <w:footnote w:type="continuationSeparator" w:id="0">
    <w:p w14:paraId="10F2E7C6" w14:textId="77777777" w:rsidR="004E6EDF" w:rsidRDefault="004E6EDF" w:rsidP="00F86D2B">
      <w:r>
        <w:continuationSeparator/>
      </w:r>
    </w:p>
  </w:footnote>
  <w:footnote w:type="continuationNotice" w:id="1">
    <w:p w14:paraId="3FD789B6" w14:textId="77777777" w:rsidR="004E6EDF" w:rsidRDefault="004E6E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0A4518F0" w:rsidR="00E210F6" w:rsidRDefault="002D11A5" w:rsidP="002D11A5">
    <w:pPr>
      <w:pStyle w:val="Header"/>
      <w:ind w:hanging="1800"/>
    </w:pPr>
    <w:r>
      <w:rPr>
        <w:noProof/>
      </w:rPr>
      <w:drawing>
        <wp:inline distT="0" distB="0" distL="0" distR="0" wp14:anchorId="17DA7459" wp14:editId="6F18DD6C">
          <wp:extent cx="7801019"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word.gif"/>
                  <pic:cNvPicPr/>
                </pic:nvPicPr>
                <pic:blipFill>
                  <a:blip r:embed="rId1"/>
                  <a:stretch>
                    <a:fillRect/>
                  </a:stretch>
                </pic:blipFill>
                <pic:spPr>
                  <a:xfrm>
                    <a:off x="0" y="0"/>
                    <a:ext cx="7900427" cy="1273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83110"/>
    <w:multiLevelType w:val="hybridMultilevel"/>
    <w:tmpl w:val="790C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03383"/>
    <w:multiLevelType w:val="hybridMultilevel"/>
    <w:tmpl w:val="B2281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275869"/>
    <w:multiLevelType w:val="hybridMultilevel"/>
    <w:tmpl w:val="5DE6C6D0"/>
    <w:lvl w:ilvl="0" w:tplc="24BA4176">
      <w:start w:val="1"/>
      <w:numFmt w:val="decimal"/>
      <w:lvlText w:val="%1."/>
      <w:lvlJc w:val="left"/>
      <w:pPr>
        <w:ind w:left="720" w:hanging="360"/>
      </w:pPr>
      <w:rPr>
        <w:rFonts w:cs="Times New Roman" w:hint="default"/>
        <w:b/>
      </w:rPr>
    </w:lvl>
    <w:lvl w:ilvl="1" w:tplc="32E04962">
      <w:start w:val="2"/>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B5E6673"/>
    <w:multiLevelType w:val="hybridMultilevel"/>
    <w:tmpl w:val="D928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510F5"/>
    <w:multiLevelType w:val="hybridMultilevel"/>
    <w:tmpl w:val="6442D338"/>
    <w:lvl w:ilvl="0" w:tplc="C3BEF514">
      <w:start w:val="1"/>
      <w:numFmt w:val="decimal"/>
      <w:lvlText w:val="%1."/>
      <w:lvlJc w:val="left"/>
      <w:pPr>
        <w:ind w:left="360" w:hanging="360"/>
      </w:pPr>
      <w:rPr>
        <w:rFonts w:ascii="Arial" w:hAnsi="Arial" w:cs="Arial"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0FC5"/>
    <w:rsid w:val="0000445A"/>
    <w:rsid w:val="00015969"/>
    <w:rsid w:val="00026776"/>
    <w:rsid w:val="00027125"/>
    <w:rsid w:val="0003578D"/>
    <w:rsid w:val="0003716A"/>
    <w:rsid w:val="00055010"/>
    <w:rsid w:val="000557AC"/>
    <w:rsid w:val="000565A8"/>
    <w:rsid w:val="0006083D"/>
    <w:rsid w:val="00062802"/>
    <w:rsid w:val="000643B7"/>
    <w:rsid w:val="00094FCE"/>
    <w:rsid w:val="000B2776"/>
    <w:rsid w:val="000B41E1"/>
    <w:rsid w:val="000C0D34"/>
    <w:rsid w:val="000D5193"/>
    <w:rsid w:val="00111F83"/>
    <w:rsid w:val="00113D3D"/>
    <w:rsid w:val="0014731B"/>
    <w:rsid w:val="00182AB1"/>
    <w:rsid w:val="00184B52"/>
    <w:rsid w:val="00195861"/>
    <w:rsid w:val="001B0E15"/>
    <w:rsid w:val="001C1237"/>
    <w:rsid w:val="001C2A67"/>
    <w:rsid w:val="001C3464"/>
    <w:rsid w:val="001D4FC8"/>
    <w:rsid w:val="001E05A0"/>
    <w:rsid w:val="001F62F3"/>
    <w:rsid w:val="0020793D"/>
    <w:rsid w:val="00216D43"/>
    <w:rsid w:val="00224651"/>
    <w:rsid w:val="00226C17"/>
    <w:rsid w:val="00230D21"/>
    <w:rsid w:val="00241651"/>
    <w:rsid w:val="002654BB"/>
    <w:rsid w:val="002915F8"/>
    <w:rsid w:val="002A5F7A"/>
    <w:rsid w:val="002B25FC"/>
    <w:rsid w:val="002C7DEA"/>
    <w:rsid w:val="002D11A5"/>
    <w:rsid w:val="002D12E5"/>
    <w:rsid w:val="002D486A"/>
    <w:rsid w:val="002E0287"/>
    <w:rsid w:val="002F4370"/>
    <w:rsid w:val="0030098B"/>
    <w:rsid w:val="00300FB1"/>
    <w:rsid w:val="00301EB4"/>
    <w:rsid w:val="00314766"/>
    <w:rsid w:val="003276DD"/>
    <w:rsid w:val="00350847"/>
    <w:rsid w:val="00352E32"/>
    <w:rsid w:val="00355E69"/>
    <w:rsid w:val="00360BCA"/>
    <w:rsid w:val="00360F34"/>
    <w:rsid w:val="003A3E7E"/>
    <w:rsid w:val="003A6054"/>
    <w:rsid w:val="003B3D37"/>
    <w:rsid w:val="003B671F"/>
    <w:rsid w:val="003C6D26"/>
    <w:rsid w:val="003D1F4B"/>
    <w:rsid w:val="003D326C"/>
    <w:rsid w:val="003E0D2D"/>
    <w:rsid w:val="003F587C"/>
    <w:rsid w:val="00407EDC"/>
    <w:rsid w:val="00415DE9"/>
    <w:rsid w:val="0042355D"/>
    <w:rsid w:val="0042717C"/>
    <w:rsid w:val="00430859"/>
    <w:rsid w:val="0043650A"/>
    <w:rsid w:val="00437D5F"/>
    <w:rsid w:val="00444D2B"/>
    <w:rsid w:val="004500D2"/>
    <w:rsid w:val="004504D5"/>
    <w:rsid w:val="004517E9"/>
    <w:rsid w:val="00452775"/>
    <w:rsid w:val="004530B3"/>
    <w:rsid w:val="00474DA3"/>
    <w:rsid w:val="00483B40"/>
    <w:rsid w:val="00492DB8"/>
    <w:rsid w:val="0049389D"/>
    <w:rsid w:val="004A1AAA"/>
    <w:rsid w:val="004A4C18"/>
    <w:rsid w:val="004A6925"/>
    <w:rsid w:val="004A74D7"/>
    <w:rsid w:val="004D128F"/>
    <w:rsid w:val="004D7CE9"/>
    <w:rsid w:val="004E6EDF"/>
    <w:rsid w:val="00500AF8"/>
    <w:rsid w:val="00507F40"/>
    <w:rsid w:val="00513CD9"/>
    <w:rsid w:val="00524EA9"/>
    <w:rsid w:val="00525AB2"/>
    <w:rsid w:val="00527817"/>
    <w:rsid w:val="005341BD"/>
    <w:rsid w:val="00540943"/>
    <w:rsid w:val="00541387"/>
    <w:rsid w:val="005549C9"/>
    <w:rsid w:val="005568CA"/>
    <w:rsid w:val="00577D95"/>
    <w:rsid w:val="0058437D"/>
    <w:rsid w:val="00585D3B"/>
    <w:rsid w:val="005A67A7"/>
    <w:rsid w:val="005D2395"/>
    <w:rsid w:val="005E4ECD"/>
    <w:rsid w:val="005E6FA2"/>
    <w:rsid w:val="006237E4"/>
    <w:rsid w:val="0062607F"/>
    <w:rsid w:val="006429A4"/>
    <w:rsid w:val="006503AA"/>
    <w:rsid w:val="006511D6"/>
    <w:rsid w:val="00676996"/>
    <w:rsid w:val="00690F13"/>
    <w:rsid w:val="006927A8"/>
    <w:rsid w:val="00695F6C"/>
    <w:rsid w:val="006A3207"/>
    <w:rsid w:val="006A57AF"/>
    <w:rsid w:val="006A7596"/>
    <w:rsid w:val="006D0F8C"/>
    <w:rsid w:val="006D3827"/>
    <w:rsid w:val="006E146A"/>
    <w:rsid w:val="006F06F0"/>
    <w:rsid w:val="007104AF"/>
    <w:rsid w:val="007134AE"/>
    <w:rsid w:val="00715F12"/>
    <w:rsid w:val="007211FC"/>
    <w:rsid w:val="00724FAF"/>
    <w:rsid w:val="0073127A"/>
    <w:rsid w:val="00751C0F"/>
    <w:rsid w:val="00754480"/>
    <w:rsid w:val="007719D8"/>
    <w:rsid w:val="0077265A"/>
    <w:rsid w:val="00777798"/>
    <w:rsid w:val="0078154A"/>
    <w:rsid w:val="00783717"/>
    <w:rsid w:val="00795604"/>
    <w:rsid w:val="007A3030"/>
    <w:rsid w:val="007A5C7E"/>
    <w:rsid w:val="007A6581"/>
    <w:rsid w:val="007A7F99"/>
    <w:rsid w:val="007C2C0C"/>
    <w:rsid w:val="007D3252"/>
    <w:rsid w:val="007D687D"/>
    <w:rsid w:val="007E6872"/>
    <w:rsid w:val="007F4845"/>
    <w:rsid w:val="008135AC"/>
    <w:rsid w:val="00813B2D"/>
    <w:rsid w:val="0081533B"/>
    <w:rsid w:val="00846985"/>
    <w:rsid w:val="00873294"/>
    <w:rsid w:val="008748D9"/>
    <w:rsid w:val="00876201"/>
    <w:rsid w:val="00891290"/>
    <w:rsid w:val="008A099F"/>
    <w:rsid w:val="008B677D"/>
    <w:rsid w:val="008B7F76"/>
    <w:rsid w:val="008E10EB"/>
    <w:rsid w:val="008E1433"/>
    <w:rsid w:val="008E3926"/>
    <w:rsid w:val="008E7852"/>
    <w:rsid w:val="008E7CC6"/>
    <w:rsid w:val="00905278"/>
    <w:rsid w:val="00910073"/>
    <w:rsid w:val="00910710"/>
    <w:rsid w:val="0091183B"/>
    <w:rsid w:val="0093516A"/>
    <w:rsid w:val="009376BC"/>
    <w:rsid w:val="009407F5"/>
    <w:rsid w:val="00944FF9"/>
    <w:rsid w:val="00963FE6"/>
    <w:rsid w:val="00971BD0"/>
    <w:rsid w:val="00974696"/>
    <w:rsid w:val="00991FCE"/>
    <w:rsid w:val="009959BD"/>
    <w:rsid w:val="00995FB3"/>
    <w:rsid w:val="009B53C4"/>
    <w:rsid w:val="009C6A1B"/>
    <w:rsid w:val="009D4994"/>
    <w:rsid w:val="009D6795"/>
    <w:rsid w:val="009E4000"/>
    <w:rsid w:val="009E6C35"/>
    <w:rsid w:val="009E754B"/>
    <w:rsid w:val="009F1374"/>
    <w:rsid w:val="009F188E"/>
    <w:rsid w:val="009F607B"/>
    <w:rsid w:val="00A0367E"/>
    <w:rsid w:val="00A15FA8"/>
    <w:rsid w:val="00A17202"/>
    <w:rsid w:val="00A22EDD"/>
    <w:rsid w:val="00A30567"/>
    <w:rsid w:val="00A3384C"/>
    <w:rsid w:val="00A36787"/>
    <w:rsid w:val="00A36CF5"/>
    <w:rsid w:val="00A50DF9"/>
    <w:rsid w:val="00A66AA4"/>
    <w:rsid w:val="00A73089"/>
    <w:rsid w:val="00A9031C"/>
    <w:rsid w:val="00A96033"/>
    <w:rsid w:val="00A96E94"/>
    <w:rsid w:val="00A97F90"/>
    <w:rsid w:val="00AB564B"/>
    <w:rsid w:val="00AD21FC"/>
    <w:rsid w:val="00AD493C"/>
    <w:rsid w:val="00AE05B9"/>
    <w:rsid w:val="00AE4941"/>
    <w:rsid w:val="00AE539C"/>
    <w:rsid w:val="00AE6CFB"/>
    <w:rsid w:val="00B0181A"/>
    <w:rsid w:val="00B577BB"/>
    <w:rsid w:val="00B650AB"/>
    <w:rsid w:val="00B66281"/>
    <w:rsid w:val="00B73A9B"/>
    <w:rsid w:val="00B80E72"/>
    <w:rsid w:val="00B841EC"/>
    <w:rsid w:val="00B84D31"/>
    <w:rsid w:val="00B906E9"/>
    <w:rsid w:val="00B91BFA"/>
    <w:rsid w:val="00B96F9A"/>
    <w:rsid w:val="00BA1317"/>
    <w:rsid w:val="00BA3F4C"/>
    <w:rsid w:val="00BA5F5B"/>
    <w:rsid w:val="00BB5DCD"/>
    <w:rsid w:val="00BB6900"/>
    <w:rsid w:val="00BE24DB"/>
    <w:rsid w:val="00C03527"/>
    <w:rsid w:val="00C14931"/>
    <w:rsid w:val="00C34631"/>
    <w:rsid w:val="00C3467C"/>
    <w:rsid w:val="00C416D4"/>
    <w:rsid w:val="00C46F3F"/>
    <w:rsid w:val="00C46F7F"/>
    <w:rsid w:val="00C5623B"/>
    <w:rsid w:val="00C5750F"/>
    <w:rsid w:val="00C60EE0"/>
    <w:rsid w:val="00C67037"/>
    <w:rsid w:val="00C71D63"/>
    <w:rsid w:val="00C8298A"/>
    <w:rsid w:val="00C96BDD"/>
    <w:rsid w:val="00CB2893"/>
    <w:rsid w:val="00CB313B"/>
    <w:rsid w:val="00CB4A87"/>
    <w:rsid w:val="00CE2D8E"/>
    <w:rsid w:val="00CF1E5A"/>
    <w:rsid w:val="00D12BD8"/>
    <w:rsid w:val="00D14C04"/>
    <w:rsid w:val="00D263B2"/>
    <w:rsid w:val="00D32C3D"/>
    <w:rsid w:val="00D431C2"/>
    <w:rsid w:val="00D4361A"/>
    <w:rsid w:val="00D43B83"/>
    <w:rsid w:val="00D57B24"/>
    <w:rsid w:val="00D650B5"/>
    <w:rsid w:val="00D711B6"/>
    <w:rsid w:val="00D84244"/>
    <w:rsid w:val="00D92F4E"/>
    <w:rsid w:val="00DA1B8F"/>
    <w:rsid w:val="00DA476F"/>
    <w:rsid w:val="00DC7573"/>
    <w:rsid w:val="00DF7298"/>
    <w:rsid w:val="00E210F6"/>
    <w:rsid w:val="00E45DAA"/>
    <w:rsid w:val="00E55D71"/>
    <w:rsid w:val="00E911C4"/>
    <w:rsid w:val="00E93D53"/>
    <w:rsid w:val="00E93F91"/>
    <w:rsid w:val="00E95AA9"/>
    <w:rsid w:val="00EA7BDE"/>
    <w:rsid w:val="00EC4E13"/>
    <w:rsid w:val="00ED1398"/>
    <w:rsid w:val="00ED18F1"/>
    <w:rsid w:val="00ED3628"/>
    <w:rsid w:val="00EE72EB"/>
    <w:rsid w:val="00EFD0DB"/>
    <w:rsid w:val="00F10DFF"/>
    <w:rsid w:val="00F14621"/>
    <w:rsid w:val="00F21288"/>
    <w:rsid w:val="00F22E3A"/>
    <w:rsid w:val="00F367EA"/>
    <w:rsid w:val="00F522E8"/>
    <w:rsid w:val="00F53214"/>
    <w:rsid w:val="00F532ED"/>
    <w:rsid w:val="00F71966"/>
    <w:rsid w:val="00F72EE6"/>
    <w:rsid w:val="00F740C1"/>
    <w:rsid w:val="00F82D06"/>
    <w:rsid w:val="00F86D2B"/>
    <w:rsid w:val="00F90F6B"/>
    <w:rsid w:val="00F9278D"/>
    <w:rsid w:val="00F92936"/>
    <w:rsid w:val="00F947AC"/>
    <w:rsid w:val="00F95D8D"/>
    <w:rsid w:val="00F967DF"/>
    <w:rsid w:val="00FA3AF5"/>
    <w:rsid w:val="03DC73D0"/>
    <w:rsid w:val="0552A3BB"/>
    <w:rsid w:val="061EA0CA"/>
    <w:rsid w:val="0C01050C"/>
    <w:rsid w:val="0CDE3617"/>
    <w:rsid w:val="0DFEB020"/>
    <w:rsid w:val="0E3D86DB"/>
    <w:rsid w:val="10214275"/>
    <w:rsid w:val="128F10C1"/>
    <w:rsid w:val="12925F4C"/>
    <w:rsid w:val="1546D2B1"/>
    <w:rsid w:val="15BE1112"/>
    <w:rsid w:val="18028A5B"/>
    <w:rsid w:val="1842F76B"/>
    <w:rsid w:val="194E4B0C"/>
    <w:rsid w:val="1B52A20C"/>
    <w:rsid w:val="1BD1AB4F"/>
    <w:rsid w:val="1DC31AC4"/>
    <w:rsid w:val="1E4F5134"/>
    <w:rsid w:val="1E8C7071"/>
    <w:rsid w:val="1ED8EEBB"/>
    <w:rsid w:val="22360FB6"/>
    <w:rsid w:val="23E7EBDE"/>
    <w:rsid w:val="24D777DE"/>
    <w:rsid w:val="257EEB4F"/>
    <w:rsid w:val="25BC627D"/>
    <w:rsid w:val="27FF1416"/>
    <w:rsid w:val="2BDAC6ED"/>
    <w:rsid w:val="2C99DCE0"/>
    <w:rsid w:val="2DEEDD9B"/>
    <w:rsid w:val="2EFE8D88"/>
    <w:rsid w:val="2F811E00"/>
    <w:rsid w:val="315E3304"/>
    <w:rsid w:val="3415719D"/>
    <w:rsid w:val="3AA8D591"/>
    <w:rsid w:val="3B3AAB7E"/>
    <w:rsid w:val="4005511E"/>
    <w:rsid w:val="41A1673B"/>
    <w:rsid w:val="426819C1"/>
    <w:rsid w:val="4403EA22"/>
    <w:rsid w:val="4715009E"/>
    <w:rsid w:val="47E79CB4"/>
    <w:rsid w:val="4A16D11E"/>
    <w:rsid w:val="4D39C97B"/>
    <w:rsid w:val="526C5FA6"/>
    <w:rsid w:val="54083007"/>
    <w:rsid w:val="5427E2A3"/>
    <w:rsid w:val="5509C389"/>
    <w:rsid w:val="553258B7"/>
    <w:rsid w:val="576E1C85"/>
    <w:rsid w:val="57AB2525"/>
    <w:rsid w:val="585AE43F"/>
    <w:rsid w:val="5A7F72E1"/>
    <w:rsid w:val="5B07953F"/>
    <w:rsid w:val="5CF1889C"/>
    <w:rsid w:val="5D3753CD"/>
    <w:rsid w:val="5E11D636"/>
    <w:rsid w:val="5FEB86B9"/>
    <w:rsid w:val="6029295E"/>
    <w:rsid w:val="632EE668"/>
    <w:rsid w:val="6AE34F66"/>
    <w:rsid w:val="6C0F6903"/>
    <w:rsid w:val="6C62E354"/>
    <w:rsid w:val="72D98023"/>
    <w:rsid w:val="752822A7"/>
    <w:rsid w:val="776216F1"/>
    <w:rsid w:val="780B28D1"/>
    <w:rsid w:val="7ACDE0E8"/>
    <w:rsid w:val="7AFD3B2C"/>
    <w:rsid w:val="7C0C3DA5"/>
    <w:rsid w:val="7DE3F19D"/>
    <w:rsid w:val="7E0497A0"/>
    <w:rsid w:val="7F4052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D208C"/>
  <w14:defaultImageDpi w14:val="330"/>
  <w15:docId w15:val="{C7E85813-39B6-448C-8D0A-5FF91689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46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146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146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1462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14621"/>
    <w:pPr>
      <w:ind w:left="720"/>
      <w:contextualSpacing/>
    </w:pPr>
    <w:rPr>
      <w:rFonts w:ascii="Times New Roman" w:eastAsia="Times New Roman" w:hAnsi="Times New Roman" w:cs="Times New Roman"/>
      <w:szCs w:val="20"/>
    </w:rPr>
  </w:style>
  <w:style w:type="character" w:customStyle="1" w:styleId="normaltextrun">
    <w:name w:val="normaltextrun"/>
    <w:basedOn w:val="DefaultParagraphFont"/>
    <w:rsid w:val="00F14621"/>
  </w:style>
  <w:style w:type="table" w:customStyle="1" w:styleId="ListTable3211">
    <w:name w:val="List Table 3211"/>
    <w:basedOn w:val="TableNormal"/>
    <w:next w:val="ListTable3"/>
    <w:uiPriority w:val="48"/>
    <w:rsid w:val="00F1462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146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unhideWhenUsed/>
    <w:qFormat/>
    <w:rsid w:val="003276DD"/>
    <w:rPr>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3276DD"/>
    <w:rPr>
      <w:sz w:val="20"/>
      <w:szCs w:val="20"/>
    </w:rPr>
  </w:style>
  <w:style w:type="character" w:styleId="FootnoteReference">
    <w:name w:val="footnote reference"/>
    <w:aliases w:val="0 PIER Footnote Reference,o,fr,Style 3,o1,o2,o3,o4,o5,o6,o11,o21,o7,o + Times New Roman"/>
    <w:basedOn w:val="DefaultParagraphFont"/>
    <w:uiPriority w:val="99"/>
    <w:qFormat/>
    <w:rsid w:val="003276DD"/>
    <w:rPr>
      <w:rFonts w:cs="Times New Roman"/>
      <w:vertAlign w:val="superscript"/>
    </w:rPr>
  </w:style>
  <w:style w:type="table" w:customStyle="1" w:styleId="ListTable321">
    <w:name w:val="List Table 321"/>
    <w:basedOn w:val="TableNormal"/>
    <w:next w:val="ListTable3"/>
    <w:uiPriority w:val="48"/>
    <w:rsid w:val="003276DD"/>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CommentReference">
    <w:name w:val="annotation reference"/>
    <w:basedOn w:val="DefaultParagraphFont"/>
    <w:uiPriority w:val="99"/>
    <w:semiHidden/>
    <w:unhideWhenUsed/>
    <w:rsid w:val="00350847"/>
    <w:rPr>
      <w:sz w:val="16"/>
      <w:szCs w:val="16"/>
    </w:rPr>
  </w:style>
  <w:style w:type="paragraph" w:styleId="CommentText">
    <w:name w:val="annotation text"/>
    <w:basedOn w:val="Normal"/>
    <w:link w:val="CommentTextChar"/>
    <w:uiPriority w:val="99"/>
    <w:unhideWhenUsed/>
    <w:rsid w:val="00350847"/>
    <w:rPr>
      <w:sz w:val="20"/>
      <w:szCs w:val="20"/>
    </w:rPr>
  </w:style>
  <w:style w:type="character" w:customStyle="1" w:styleId="CommentTextChar">
    <w:name w:val="Comment Text Char"/>
    <w:basedOn w:val="DefaultParagraphFont"/>
    <w:link w:val="CommentText"/>
    <w:uiPriority w:val="99"/>
    <w:rsid w:val="00350847"/>
    <w:rPr>
      <w:sz w:val="20"/>
      <w:szCs w:val="20"/>
    </w:rPr>
  </w:style>
  <w:style w:type="paragraph" w:styleId="CommentSubject">
    <w:name w:val="annotation subject"/>
    <w:basedOn w:val="CommentText"/>
    <w:next w:val="CommentText"/>
    <w:link w:val="CommentSubjectChar"/>
    <w:uiPriority w:val="99"/>
    <w:semiHidden/>
    <w:unhideWhenUsed/>
    <w:rsid w:val="00350847"/>
    <w:rPr>
      <w:b/>
      <w:bCs/>
    </w:rPr>
  </w:style>
  <w:style w:type="character" w:customStyle="1" w:styleId="CommentSubjectChar">
    <w:name w:val="Comment Subject Char"/>
    <w:basedOn w:val="CommentTextChar"/>
    <w:link w:val="CommentSubject"/>
    <w:uiPriority w:val="99"/>
    <w:semiHidden/>
    <w:rsid w:val="00350847"/>
    <w:rPr>
      <w:b/>
      <w:bCs/>
      <w:sz w:val="20"/>
      <w:szCs w:val="20"/>
    </w:rPr>
  </w:style>
  <w:style w:type="character" w:styleId="UnresolvedMention">
    <w:name w:val="Unresolved Mention"/>
    <w:basedOn w:val="DefaultParagraphFont"/>
    <w:uiPriority w:val="99"/>
    <w:unhideWhenUsed/>
    <w:rsid w:val="0020793D"/>
    <w:rPr>
      <w:color w:val="605E5C"/>
      <w:shd w:val="clear" w:color="auto" w:fill="E1DFDD"/>
    </w:rPr>
  </w:style>
  <w:style w:type="character" w:styleId="Mention">
    <w:name w:val="Mention"/>
    <w:basedOn w:val="DefaultParagraphFont"/>
    <w:uiPriority w:val="99"/>
    <w:unhideWhenUsed/>
    <w:rsid w:val="0020793D"/>
    <w:rPr>
      <w:color w:val="2B579A"/>
      <w:shd w:val="clear" w:color="auto" w:fill="E1DFDD"/>
    </w:rPr>
  </w:style>
  <w:style w:type="paragraph" w:styleId="Revision">
    <w:name w:val="Revision"/>
    <w:hidden/>
    <w:uiPriority w:val="99"/>
    <w:semiHidden/>
    <w:rsid w:val="004D7CE9"/>
  </w:style>
  <w:style w:type="table" w:customStyle="1" w:styleId="TableGrid3">
    <w:name w:val="Table Grid3"/>
    <w:basedOn w:val="TableNormal"/>
    <w:next w:val="TableGrid"/>
    <w:uiPriority w:val="59"/>
    <w:rsid w:val="00A36787"/>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74794">
      <w:bodyDiv w:val="1"/>
      <w:marLeft w:val="0"/>
      <w:marRight w:val="0"/>
      <w:marTop w:val="0"/>
      <w:marBottom w:val="0"/>
      <w:divBdr>
        <w:top w:val="none" w:sz="0" w:space="0" w:color="auto"/>
        <w:left w:val="none" w:sz="0" w:space="0" w:color="auto"/>
        <w:bottom w:val="none" w:sz="0" w:space="0" w:color="auto"/>
        <w:right w:val="none" w:sz="0" w:space="0" w:color="auto"/>
      </w:divBdr>
      <w:divsChild>
        <w:div w:id="200748588">
          <w:marLeft w:val="0"/>
          <w:marRight w:val="0"/>
          <w:marTop w:val="0"/>
          <w:marBottom w:val="0"/>
          <w:divBdr>
            <w:top w:val="none" w:sz="0" w:space="0" w:color="auto"/>
            <w:left w:val="none" w:sz="0" w:space="0" w:color="auto"/>
            <w:bottom w:val="none" w:sz="0" w:space="0" w:color="auto"/>
            <w:right w:val="none" w:sz="0" w:space="0" w:color="auto"/>
          </w:divBdr>
          <w:divsChild>
            <w:div w:id="844514149">
              <w:marLeft w:val="0"/>
              <w:marRight w:val="0"/>
              <w:marTop w:val="0"/>
              <w:marBottom w:val="0"/>
              <w:divBdr>
                <w:top w:val="none" w:sz="0" w:space="0" w:color="auto"/>
                <w:left w:val="none" w:sz="0" w:space="0" w:color="auto"/>
                <w:bottom w:val="none" w:sz="0" w:space="0" w:color="auto"/>
                <w:right w:val="none" w:sz="0" w:space="0" w:color="auto"/>
              </w:divBdr>
            </w:div>
          </w:divsChild>
        </w:div>
        <w:div w:id="358971974">
          <w:marLeft w:val="0"/>
          <w:marRight w:val="0"/>
          <w:marTop w:val="0"/>
          <w:marBottom w:val="0"/>
          <w:divBdr>
            <w:top w:val="none" w:sz="0" w:space="0" w:color="auto"/>
            <w:left w:val="none" w:sz="0" w:space="0" w:color="auto"/>
            <w:bottom w:val="none" w:sz="0" w:space="0" w:color="auto"/>
            <w:right w:val="none" w:sz="0" w:space="0" w:color="auto"/>
          </w:divBdr>
          <w:divsChild>
            <w:div w:id="1137796507">
              <w:marLeft w:val="0"/>
              <w:marRight w:val="0"/>
              <w:marTop w:val="0"/>
              <w:marBottom w:val="0"/>
              <w:divBdr>
                <w:top w:val="none" w:sz="0" w:space="0" w:color="auto"/>
                <w:left w:val="none" w:sz="0" w:space="0" w:color="auto"/>
                <w:bottom w:val="none" w:sz="0" w:space="0" w:color="auto"/>
                <w:right w:val="none" w:sz="0" w:space="0" w:color="auto"/>
              </w:divBdr>
            </w:div>
          </w:divsChild>
        </w:div>
        <w:div w:id="453519820">
          <w:marLeft w:val="0"/>
          <w:marRight w:val="0"/>
          <w:marTop w:val="0"/>
          <w:marBottom w:val="0"/>
          <w:divBdr>
            <w:top w:val="none" w:sz="0" w:space="0" w:color="auto"/>
            <w:left w:val="none" w:sz="0" w:space="0" w:color="auto"/>
            <w:bottom w:val="none" w:sz="0" w:space="0" w:color="auto"/>
            <w:right w:val="none" w:sz="0" w:space="0" w:color="auto"/>
          </w:divBdr>
          <w:divsChild>
            <w:div w:id="1627274548">
              <w:marLeft w:val="0"/>
              <w:marRight w:val="0"/>
              <w:marTop w:val="0"/>
              <w:marBottom w:val="0"/>
              <w:divBdr>
                <w:top w:val="none" w:sz="0" w:space="0" w:color="auto"/>
                <w:left w:val="none" w:sz="0" w:space="0" w:color="auto"/>
                <w:bottom w:val="none" w:sz="0" w:space="0" w:color="auto"/>
                <w:right w:val="none" w:sz="0" w:space="0" w:color="auto"/>
              </w:divBdr>
            </w:div>
          </w:divsChild>
        </w:div>
        <w:div w:id="1298293321">
          <w:marLeft w:val="0"/>
          <w:marRight w:val="0"/>
          <w:marTop w:val="0"/>
          <w:marBottom w:val="0"/>
          <w:divBdr>
            <w:top w:val="none" w:sz="0" w:space="0" w:color="auto"/>
            <w:left w:val="none" w:sz="0" w:space="0" w:color="auto"/>
            <w:bottom w:val="none" w:sz="0" w:space="0" w:color="auto"/>
            <w:right w:val="none" w:sz="0" w:space="0" w:color="auto"/>
          </w:divBdr>
          <w:divsChild>
            <w:div w:id="1708720544">
              <w:marLeft w:val="0"/>
              <w:marRight w:val="0"/>
              <w:marTop w:val="0"/>
              <w:marBottom w:val="0"/>
              <w:divBdr>
                <w:top w:val="none" w:sz="0" w:space="0" w:color="auto"/>
                <w:left w:val="none" w:sz="0" w:space="0" w:color="auto"/>
                <w:bottom w:val="none" w:sz="0" w:space="0" w:color="auto"/>
                <w:right w:val="none" w:sz="0" w:space="0" w:color="auto"/>
              </w:divBdr>
            </w:div>
          </w:divsChild>
        </w:div>
        <w:div w:id="1321040714">
          <w:marLeft w:val="0"/>
          <w:marRight w:val="0"/>
          <w:marTop w:val="0"/>
          <w:marBottom w:val="0"/>
          <w:divBdr>
            <w:top w:val="none" w:sz="0" w:space="0" w:color="auto"/>
            <w:left w:val="none" w:sz="0" w:space="0" w:color="auto"/>
            <w:bottom w:val="none" w:sz="0" w:space="0" w:color="auto"/>
            <w:right w:val="none" w:sz="0" w:space="0" w:color="auto"/>
          </w:divBdr>
          <w:divsChild>
            <w:div w:id="958219838">
              <w:marLeft w:val="0"/>
              <w:marRight w:val="0"/>
              <w:marTop w:val="0"/>
              <w:marBottom w:val="0"/>
              <w:divBdr>
                <w:top w:val="none" w:sz="0" w:space="0" w:color="auto"/>
                <w:left w:val="none" w:sz="0" w:space="0" w:color="auto"/>
                <w:bottom w:val="none" w:sz="0" w:space="0" w:color="auto"/>
                <w:right w:val="none" w:sz="0" w:space="0" w:color="auto"/>
              </w:divBdr>
            </w:div>
          </w:divsChild>
        </w:div>
        <w:div w:id="1779179004">
          <w:marLeft w:val="0"/>
          <w:marRight w:val="0"/>
          <w:marTop w:val="0"/>
          <w:marBottom w:val="0"/>
          <w:divBdr>
            <w:top w:val="none" w:sz="0" w:space="0" w:color="auto"/>
            <w:left w:val="none" w:sz="0" w:space="0" w:color="auto"/>
            <w:bottom w:val="none" w:sz="0" w:space="0" w:color="auto"/>
            <w:right w:val="none" w:sz="0" w:space="0" w:color="auto"/>
          </w:divBdr>
          <w:divsChild>
            <w:div w:id="436340325">
              <w:marLeft w:val="0"/>
              <w:marRight w:val="0"/>
              <w:marTop w:val="0"/>
              <w:marBottom w:val="0"/>
              <w:divBdr>
                <w:top w:val="none" w:sz="0" w:space="0" w:color="auto"/>
                <w:left w:val="none" w:sz="0" w:space="0" w:color="auto"/>
                <w:bottom w:val="none" w:sz="0" w:space="0" w:color="auto"/>
                <w:right w:val="none" w:sz="0" w:space="0" w:color="auto"/>
              </w:divBdr>
            </w:div>
          </w:divsChild>
        </w:div>
        <w:div w:id="1989477565">
          <w:marLeft w:val="0"/>
          <w:marRight w:val="0"/>
          <w:marTop w:val="0"/>
          <w:marBottom w:val="0"/>
          <w:divBdr>
            <w:top w:val="none" w:sz="0" w:space="0" w:color="auto"/>
            <w:left w:val="none" w:sz="0" w:space="0" w:color="auto"/>
            <w:bottom w:val="none" w:sz="0" w:space="0" w:color="auto"/>
            <w:right w:val="none" w:sz="0" w:space="0" w:color="auto"/>
          </w:divBdr>
          <w:divsChild>
            <w:div w:id="1880124947">
              <w:marLeft w:val="0"/>
              <w:marRight w:val="0"/>
              <w:marTop w:val="0"/>
              <w:marBottom w:val="0"/>
              <w:divBdr>
                <w:top w:val="none" w:sz="0" w:space="0" w:color="auto"/>
                <w:left w:val="none" w:sz="0" w:space="0" w:color="auto"/>
                <w:bottom w:val="none" w:sz="0" w:space="0" w:color="auto"/>
                <w:right w:val="none" w:sz="0" w:space="0" w:color="auto"/>
              </w:divBdr>
            </w:div>
          </w:divsChild>
        </w:div>
        <w:div w:id="2082946157">
          <w:marLeft w:val="0"/>
          <w:marRight w:val="0"/>
          <w:marTop w:val="0"/>
          <w:marBottom w:val="0"/>
          <w:divBdr>
            <w:top w:val="none" w:sz="0" w:space="0" w:color="auto"/>
            <w:left w:val="none" w:sz="0" w:space="0" w:color="auto"/>
            <w:bottom w:val="none" w:sz="0" w:space="0" w:color="auto"/>
            <w:right w:val="none" w:sz="0" w:space="0" w:color="auto"/>
          </w:divBdr>
          <w:divsChild>
            <w:div w:id="17981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0518">
      <w:bodyDiv w:val="1"/>
      <w:marLeft w:val="0"/>
      <w:marRight w:val="0"/>
      <w:marTop w:val="0"/>
      <w:marBottom w:val="0"/>
      <w:divBdr>
        <w:top w:val="none" w:sz="0" w:space="0" w:color="auto"/>
        <w:left w:val="none" w:sz="0" w:space="0" w:color="auto"/>
        <w:bottom w:val="none" w:sz="0" w:space="0" w:color="auto"/>
        <w:right w:val="none" w:sz="0" w:space="0" w:color="auto"/>
      </w:divBdr>
      <w:divsChild>
        <w:div w:id="132138061">
          <w:marLeft w:val="0"/>
          <w:marRight w:val="0"/>
          <w:marTop w:val="0"/>
          <w:marBottom w:val="0"/>
          <w:divBdr>
            <w:top w:val="none" w:sz="0" w:space="0" w:color="auto"/>
            <w:left w:val="none" w:sz="0" w:space="0" w:color="auto"/>
            <w:bottom w:val="none" w:sz="0" w:space="0" w:color="auto"/>
            <w:right w:val="none" w:sz="0" w:space="0" w:color="auto"/>
          </w:divBdr>
          <w:divsChild>
            <w:div w:id="1214927384">
              <w:marLeft w:val="0"/>
              <w:marRight w:val="0"/>
              <w:marTop w:val="0"/>
              <w:marBottom w:val="0"/>
              <w:divBdr>
                <w:top w:val="none" w:sz="0" w:space="0" w:color="auto"/>
                <w:left w:val="none" w:sz="0" w:space="0" w:color="auto"/>
                <w:bottom w:val="none" w:sz="0" w:space="0" w:color="auto"/>
                <w:right w:val="none" w:sz="0" w:space="0" w:color="auto"/>
              </w:divBdr>
            </w:div>
          </w:divsChild>
        </w:div>
        <w:div w:id="263273276">
          <w:marLeft w:val="0"/>
          <w:marRight w:val="0"/>
          <w:marTop w:val="0"/>
          <w:marBottom w:val="0"/>
          <w:divBdr>
            <w:top w:val="none" w:sz="0" w:space="0" w:color="auto"/>
            <w:left w:val="none" w:sz="0" w:space="0" w:color="auto"/>
            <w:bottom w:val="none" w:sz="0" w:space="0" w:color="auto"/>
            <w:right w:val="none" w:sz="0" w:space="0" w:color="auto"/>
          </w:divBdr>
          <w:divsChild>
            <w:div w:id="387536666">
              <w:marLeft w:val="0"/>
              <w:marRight w:val="0"/>
              <w:marTop w:val="0"/>
              <w:marBottom w:val="0"/>
              <w:divBdr>
                <w:top w:val="none" w:sz="0" w:space="0" w:color="auto"/>
                <w:left w:val="none" w:sz="0" w:space="0" w:color="auto"/>
                <w:bottom w:val="none" w:sz="0" w:space="0" w:color="auto"/>
                <w:right w:val="none" w:sz="0" w:space="0" w:color="auto"/>
              </w:divBdr>
            </w:div>
          </w:divsChild>
        </w:div>
        <w:div w:id="321740900">
          <w:marLeft w:val="0"/>
          <w:marRight w:val="0"/>
          <w:marTop w:val="0"/>
          <w:marBottom w:val="0"/>
          <w:divBdr>
            <w:top w:val="none" w:sz="0" w:space="0" w:color="auto"/>
            <w:left w:val="none" w:sz="0" w:space="0" w:color="auto"/>
            <w:bottom w:val="none" w:sz="0" w:space="0" w:color="auto"/>
            <w:right w:val="none" w:sz="0" w:space="0" w:color="auto"/>
          </w:divBdr>
          <w:divsChild>
            <w:div w:id="509417688">
              <w:marLeft w:val="0"/>
              <w:marRight w:val="0"/>
              <w:marTop w:val="0"/>
              <w:marBottom w:val="0"/>
              <w:divBdr>
                <w:top w:val="none" w:sz="0" w:space="0" w:color="auto"/>
                <w:left w:val="none" w:sz="0" w:space="0" w:color="auto"/>
                <w:bottom w:val="none" w:sz="0" w:space="0" w:color="auto"/>
                <w:right w:val="none" w:sz="0" w:space="0" w:color="auto"/>
              </w:divBdr>
            </w:div>
          </w:divsChild>
        </w:div>
        <w:div w:id="358047409">
          <w:marLeft w:val="0"/>
          <w:marRight w:val="0"/>
          <w:marTop w:val="0"/>
          <w:marBottom w:val="0"/>
          <w:divBdr>
            <w:top w:val="none" w:sz="0" w:space="0" w:color="auto"/>
            <w:left w:val="none" w:sz="0" w:space="0" w:color="auto"/>
            <w:bottom w:val="none" w:sz="0" w:space="0" w:color="auto"/>
            <w:right w:val="none" w:sz="0" w:space="0" w:color="auto"/>
          </w:divBdr>
          <w:divsChild>
            <w:div w:id="1376199159">
              <w:marLeft w:val="0"/>
              <w:marRight w:val="0"/>
              <w:marTop w:val="0"/>
              <w:marBottom w:val="0"/>
              <w:divBdr>
                <w:top w:val="none" w:sz="0" w:space="0" w:color="auto"/>
                <w:left w:val="none" w:sz="0" w:space="0" w:color="auto"/>
                <w:bottom w:val="none" w:sz="0" w:space="0" w:color="auto"/>
                <w:right w:val="none" w:sz="0" w:space="0" w:color="auto"/>
              </w:divBdr>
            </w:div>
          </w:divsChild>
        </w:div>
        <w:div w:id="882980927">
          <w:marLeft w:val="0"/>
          <w:marRight w:val="0"/>
          <w:marTop w:val="0"/>
          <w:marBottom w:val="0"/>
          <w:divBdr>
            <w:top w:val="none" w:sz="0" w:space="0" w:color="auto"/>
            <w:left w:val="none" w:sz="0" w:space="0" w:color="auto"/>
            <w:bottom w:val="none" w:sz="0" w:space="0" w:color="auto"/>
            <w:right w:val="none" w:sz="0" w:space="0" w:color="auto"/>
          </w:divBdr>
          <w:divsChild>
            <w:div w:id="1338267986">
              <w:marLeft w:val="0"/>
              <w:marRight w:val="0"/>
              <w:marTop w:val="0"/>
              <w:marBottom w:val="0"/>
              <w:divBdr>
                <w:top w:val="none" w:sz="0" w:space="0" w:color="auto"/>
                <w:left w:val="none" w:sz="0" w:space="0" w:color="auto"/>
                <w:bottom w:val="none" w:sz="0" w:space="0" w:color="auto"/>
                <w:right w:val="none" w:sz="0" w:space="0" w:color="auto"/>
              </w:divBdr>
            </w:div>
          </w:divsChild>
        </w:div>
        <w:div w:id="1144811792">
          <w:marLeft w:val="0"/>
          <w:marRight w:val="0"/>
          <w:marTop w:val="0"/>
          <w:marBottom w:val="0"/>
          <w:divBdr>
            <w:top w:val="none" w:sz="0" w:space="0" w:color="auto"/>
            <w:left w:val="none" w:sz="0" w:space="0" w:color="auto"/>
            <w:bottom w:val="none" w:sz="0" w:space="0" w:color="auto"/>
            <w:right w:val="none" w:sz="0" w:space="0" w:color="auto"/>
          </w:divBdr>
          <w:divsChild>
            <w:div w:id="1772239457">
              <w:marLeft w:val="0"/>
              <w:marRight w:val="0"/>
              <w:marTop w:val="0"/>
              <w:marBottom w:val="0"/>
              <w:divBdr>
                <w:top w:val="none" w:sz="0" w:space="0" w:color="auto"/>
                <w:left w:val="none" w:sz="0" w:space="0" w:color="auto"/>
                <w:bottom w:val="none" w:sz="0" w:space="0" w:color="auto"/>
                <w:right w:val="none" w:sz="0" w:space="0" w:color="auto"/>
              </w:divBdr>
            </w:div>
          </w:divsChild>
        </w:div>
        <w:div w:id="1288512855">
          <w:marLeft w:val="0"/>
          <w:marRight w:val="0"/>
          <w:marTop w:val="0"/>
          <w:marBottom w:val="0"/>
          <w:divBdr>
            <w:top w:val="none" w:sz="0" w:space="0" w:color="auto"/>
            <w:left w:val="none" w:sz="0" w:space="0" w:color="auto"/>
            <w:bottom w:val="none" w:sz="0" w:space="0" w:color="auto"/>
            <w:right w:val="none" w:sz="0" w:space="0" w:color="auto"/>
          </w:divBdr>
          <w:divsChild>
            <w:div w:id="1904412241">
              <w:marLeft w:val="0"/>
              <w:marRight w:val="0"/>
              <w:marTop w:val="0"/>
              <w:marBottom w:val="0"/>
              <w:divBdr>
                <w:top w:val="none" w:sz="0" w:space="0" w:color="auto"/>
                <w:left w:val="none" w:sz="0" w:space="0" w:color="auto"/>
                <w:bottom w:val="none" w:sz="0" w:space="0" w:color="auto"/>
                <w:right w:val="none" w:sz="0" w:space="0" w:color="auto"/>
              </w:divBdr>
            </w:div>
          </w:divsChild>
        </w:div>
        <w:div w:id="1679120650">
          <w:marLeft w:val="0"/>
          <w:marRight w:val="0"/>
          <w:marTop w:val="0"/>
          <w:marBottom w:val="0"/>
          <w:divBdr>
            <w:top w:val="none" w:sz="0" w:space="0" w:color="auto"/>
            <w:left w:val="none" w:sz="0" w:space="0" w:color="auto"/>
            <w:bottom w:val="none" w:sz="0" w:space="0" w:color="auto"/>
            <w:right w:val="none" w:sz="0" w:space="0" w:color="auto"/>
          </w:divBdr>
          <w:divsChild>
            <w:div w:id="17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documenttasks/documenttasks1.xml><?xml version="1.0" encoding="utf-8"?>
<t:Tasks xmlns:t="http://schemas.microsoft.com/office/tasks/2019/documenttasks" xmlns:oel="http://schemas.microsoft.com/office/2019/extlst">
  <t:Task id="{8F3F4794-FA71-4982-BB80-9A5EA410E6BE}">
    <t:Anchor>
      <t:Comment id="624297829"/>
    </t:Anchor>
    <t:History>
      <t:Event id="{3DED2A44-0BDF-47FE-9E8C-7466AF7D243B}" time="2021-11-15T16:33:08.741Z">
        <t:Attribution userId="S::alexandra.kovalick@energy.ca.gov::4dc516e3-1226-424a-b4bd-7d5b226f7845" userProvider="AD" userName="Kovalick, Alexandra@Energy"/>
        <t:Anchor>
          <t:Comment id="371980490"/>
        </t:Anchor>
        <t:Create/>
      </t:Event>
      <t:Event id="{FF4658C1-3978-4280-BBCF-55226162197B}" time="2021-11-15T16:33:08.741Z">
        <t:Attribution userId="S::alexandra.kovalick@energy.ca.gov::4dc516e3-1226-424a-b4bd-7d5b226f7845" userProvider="AD" userName="Kovalick, Alexandra@Energy"/>
        <t:Anchor>
          <t:Comment id="371980490"/>
        </t:Anchor>
        <t:Assign userId="S::Daphne.Molin@energy.ca.gov::7b6aa0cb-8aed-4003-a445-27cd22d318e5" userProvider="AD" userName="Molin, Daphne@Energy"/>
      </t:Event>
      <t:Event id="{9A239C14-3AE5-482D-A2F6-82078A42AA6E}" time="2021-11-15T16:33:08.741Z">
        <t:Attribution userId="S::alexandra.kovalick@energy.ca.gov::4dc516e3-1226-424a-b4bd-7d5b226f7845" userProvider="AD" userName="Kovalick, Alexandra@Energy"/>
        <t:Anchor>
          <t:Comment id="371980490"/>
        </t:Anchor>
        <t:SetTitle title="@Molin, Daphne@Energy Please review for approval. Thank you!"/>
      </t:Event>
      <t:Event id="{29EB182B-11D1-49B9-AB96-087A0C73DD70}" time="2021-11-15T20:29:42.63Z">
        <t:Attribution userId="S::alexandra.kovalick@energy.ca.gov::4dc516e3-1226-424a-b4bd-7d5b226f7845" userProvider="AD" userName="Kovalick, Alexandra@Energy"/>
        <t:Anchor>
          <t:Comment id="673748062"/>
        </t:Anchor>
        <t:UnassignAll/>
      </t:Event>
      <t:Event id="{59529D80-86C6-4365-9452-483A48484B5F}" time="2021-11-15T20:29:42.63Z">
        <t:Attribution userId="S::alexandra.kovalick@energy.ca.gov::4dc516e3-1226-424a-b4bd-7d5b226f7845" userProvider="AD" userName="Kovalick, Alexandra@Energy"/>
        <t:Anchor>
          <t:Comment id="673748062"/>
        </t:Anchor>
        <t:Assign userId="S::Lisa.Cortez@energy.ca.gov::92bb8261-9e00-4f3d-99f8-bbdeb98e84b7" userProvider="AD" userName="Cortez, Lisa@Energy"/>
      </t:Event>
      <t:Event id="{2A7B31ED-64AA-4346-B806-C3E01F80D684}" time="2021-11-15T21:13:21.306Z">
        <t:Attribution userId="S::lisa.cortez@energy.ca.gov::92bb8261-9e00-4f3d-99f8-bbdeb98e84b7" userProvider="AD" userName="Cortez, Lisa@Energy"/>
        <t:Anchor>
          <t:Comment id="1657759829"/>
        </t:Anchor>
        <t:UnassignAll/>
      </t:Event>
      <t:Event id="{3F3D8535-F971-4503-A732-0F7990028627}" time="2021-11-15T21:13:21.306Z">
        <t:Attribution userId="S::lisa.cortez@energy.ca.gov::92bb8261-9e00-4f3d-99f8-bbdeb98e84b7" userProvider="AD" userName="Cortez, Lisa@Energy"/>
        <t:Anchor>
          <t:Comment id="1657759829"/>
        </t:Anchor>
        <t:Assign userId="S::Archal.Naidu@energy.ca.gov::9001d476-49cb-46ac-8413-79d184fa780a" userProvider="AD" userName="Naidu, Archal@Energy"/>
      </t:Event>
    </t:History>
  </t:Task>
  <t:Task id="{D73E3559-57E8-4907-85F8-2A295F194ADE}">
    <t:Anchor>
      <t:Comment id="657743613"/>
    </t:Anchor>
    <t:History>
      <t:Event id="{705171B3-1236-4B7C-8501-BC86E3EE264D}" time="2022-12-02T20:28:42.764Z">
        <t:Attribution userId="S::mithra.moezzi@energy.ca.gov::3278a12f-cb7f-4a7f-9d1d-f55d34f7566e" userProvider="AD" userName="Moezzi, Mithra@Energy"/>
        <t:Anchor>
          <t:Comment id="14009275"/>
        </t:Anchor>
        <t:Create/>
      </t:Event>
      <t:Event id="{4339CFB6-F0F7-4B06-876C-C9780441AF86}" time="2022-12-02T20:28:42.764Z">
        <t:Attribution userId="S::mithra.moezzi@energy.ca.gov::3278a12f-cb7f-4a7f-9d1d-f55d34f7566e" userProvider="AD" userName="Moezzi, Mithra@Energy"/>
        <t:Anchor>
          <t:Comment id="14009275"/>
        </t:Anchor>
        <t:Assign userId="S::Kevin.Uy@energy.ca.gov::548cabc9-e4cd-4340-af95-bcfaca99cd31" userProvider="AD" userName="Uy, Kevin@Energy"/>
      </t:Event>
      <t:Event id="{E5DF90C7-817B-4255-AB3D-E912D323D725}" time="2022-12-02T20:28:42.764Z">
        <t:Attribution userId="S::mithra.moezzi@energy.ca.gov::3278a12f-cb7f-4a7f-9d1d-f55d34f7566e" userProvider="AD" userName="Moezzi, Mithra@Energy"/>
        <t:Anchor>
          <t:Comment id="14009275"/>
        </t:Anchor>
        <t:SetTitle title="@Uy, Kevin@Energy This is ready for your review (if needed, full amended solicitation is here 00_GFO-22-302_Solicitation_Manual_2022-12-02_ada.docx)"/>
      </t:Event>
    </t:History>
  </t:Task>
  <t:Task id="{7FE38A13-7EE7-4450-AB57-E1BADC8CA4D1}">
    <t:Anchor>
      <t:Comment id="1046348329"/>
    </t:Anchor>
    <t:History>
      <t:Event id="{41940789-21A2-46FC-BF40-A262327950DD}" time="2021-11-16T04:04:17.356Z">
        <t:Attribution userId="S::laurie.tenhope@energy.ca.gov::b3a92566-dbb6-4366-9e03-93f3c1b565ef" userProvider="AD" userName="ten Hope, Laurie@Energy"/>
        <t:Anchor>
          <t:Comment id="1046348329"/>
        </t:Anchor>
        <t:Create/>
      </t:Event>
      <t:Event id="{23978287-5DA0-4CBE-837F-66B32FE958D6}" time="2021-11-16T04:04:17.356Z">
        <t:Attribution userId="S::laurie.tenhope@energy.ca.gov::b3a92566-dbb6-4366-9e03-93f3c1b565ef" userProvider="AD" userName="ten Hope, Laurie@Energy"/>
        <t:Anchor>
          <t:Comment id="1046348329"/>
        </t:Anchor>
        <t:Assign userId="S::Alexandra.Kovalick@energy.ca.gov::4dc516e3-1226-424a-b4bd-7d5b226f7845" userProvider="AD" userName="Kovalick, Alexandra@Energy"/>
      </t:Event>
      <t:Event id="{E43C2861-1414-49AC-A008-1F8541175900}" time="2021-11-16T04:04:17.356Z">
        <t:Attribution userId="S::laurie.tenhope@energy.ca.gov::b3a92566-dbb6-4366-9e03-93f3c1b565ef" userProvider="AD" userName="ten Hope, Laurie@Energy"/>
        <t:Anchor>
          <t:Comment id="1046348329"/>
        </t:Anchor>
        <t:SetTitle title="@Kovalick, Alexandra@Energy @Horangic, Alex@Energy  Are these funds that need to encumbered by June 30th? If so, you're cutting it close and will need to pay close attention to the schedu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Molin, Daphne@Energy</DisplayName>
        <AccountId>153</AccountId>
        <AccountType/>
      </UserInfo>
      <UserInfo>
        <DisplayName>Naidu, Archal@Energy</DisplayName>
        <AccountId>124</AccountId>
        <AccountType/>
      </UserInfo>
    </SharedWithUsers>
    <TaxCatchAll xmlns="5067c814-4b34-462c-a21d-c185ff6548d2" xsi:nil="true"/>
    <lcf76f155ced4ddcb4097134ff3c332f xmlns="92ecc987-d12b-42b1-abee-10b37485ad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E0E14B354F4845B9218E49F7E0D878" ma:contentTypeVersion="13" ma:contentTypeDescription="Create a new document." ma:contentTypeScope="" ma:versionID="a0701c6aba2e02d817ab1b3af7a89e26">
  <xsd:schema xmlns:xsd="http://www.w3.org/2001/XMLSchema" xmlns:xs="http://www.w3.org/2001/XMLSchema" xmlns:p="http://schemas.microsoft.com/office/2006/metadata/properties" xmlns:ns2="92ecc987-d12b-42b1-abee-10b37485ad0a" xmlns:ns3="5067c814-4b34-462c-a21d-c185ff6548d2" targetNamespace="http://schemas.microsoft.com/office/2006/metadata/properties" ma:root="true" ma:fieldsID="c1268a817df9af29c67c44984682362f" ns2:_="" ns3:_="">
    <xsd:import namespace="92ecc987-d12b-42b1-abee-10b37485ad0a"/>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c987-d12b-42b1-abee-10b37485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52bcb9-f337-4c4d-ab40-c128a420f593}"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92ecc987-d12b-42b1-abee-10b37485ad0a"/>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469DCDA5-2AEA-47AF-819F-1C247465E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c987-d12b-42b1-abee-10b37485ad0a"/>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B3591-85F7-4296-8681-810DCA9B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1539</Characters>
  <Application>Microsoft Office Word</Application>
  <DocSecurity>0</DocSecurity>
  <Lines>12</Lines>
  <Paragraphs>3</Paragraphs>
  <ScaleCrop>false</ScaleCrop>
  <Company>Wobschall Design</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Willis, Crystal@Energy</cp:lastModifiedBy>
  <cp:revision>35</cp:revision>
  <cp:lastPrinted>2019-04-08T16:38:00Z</cp:lastPrinted>
  <dcterms:created xsi:type="dcterms:W3CDTF">2022-12-02T18:29:00Z</dcterms:created>
  <dcterms:modified xsi:type="dcterms:W3CDTF">2022-12-07T16:40:00Z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0x01010061E0E14B354F4845B9218E49F7E0D878</vt:lpwstr>
  </property>
  <property fmtid="{D5CDD505-2E9C-101B-9397-08002B2CF9AE}" pid="3" name="MediaServiceImageTags">
    <vt:lpwstr/>
  </property>
</Properties>
</file>