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A733"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E54622" w:rsidRPr="05027417">
        <w:rPr>
          <w:rFonts w:ascii="Tahoma" w:eastAsia="Tahoma" w:hAnsi="Tahoma" w:cs="Tahoma"/>
          <w:sz w:val="24"/>
          <w:szCs w:val="24"/>
        </w:rPr>
        <w:t>8</w:t>
      </w:r>
    </w:p>
    <w:p w14:paraId="3F333428"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2A64BA3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7547FDEE"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65E597A2"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33F70B94"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2783EB8F"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0AF088AC" w14:textId="77777777" w:rsidR="00E54622" w:rsidRPr="00E54622" w:rsidRDefault="00E54622" w:rsidP="05027417">
      <w:pPr>
        <w:keepLines/>
        <w:spacing w:after="120"/>
        <w:rPr>
          <w:rFonts w:ascii="Tahoma" w:eastAsia="Tahoma" w:hAnsi="Tahoma" w:cs="Tahoma"/>
          <w:b/>
          <w:bCs/>
        </w:rPr>
      </w:pPr>
    </w:p>
    <w:p w14:paraId="48B7D90B"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500E5B6E" w14:textId="77777777" w:rsidR="00E54622" w:rsidRPr="00E54622" w:rsidRDefault="00E54622" w:rsidP="05027417">
      <w:pPr>
        <w:keepLines/>
        <w:spacing w:after="120"/>
        <w:rPr>
          <w:rFonts w:ascii="Tahoma" w:eastAsia="Tahoma" w:hAnsi="Tahoma" w:cs="Tahoma"/>
          <w:b/>
          <w:bCs/>
        </w:rPr>
      </w:pPr>
    </w:p>
    <w:p w14:paraId="51D65C0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27958D47"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2F59A5A0"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Vacant lot in a commercially-zoned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facilities</w:t>
      </w:r>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1D33B3E2"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6388A6E3"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C773EBD"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55AE9E31"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26F7AD3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06BD1B02"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1FC1D127"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69818C33"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29EC61DC"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6C730CE3" w14:textId="77777777"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14C243BF"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7BADC3C9"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543CE836" w14:textId="77777777" w:rsidR="05027417" w:rsidRDefault="05027417" w:rsidP="05027417">
      <w:pPr>
        <w:spacing w:after="120"/>
        <w:rPr>
          <w:rFonts w:ascii="Tahoma" w:eastAsia="Tahoma" w:hAnsi="Tahoma" w:cs="Tahoma"/>
          <w:color w:val="7F7F7F" w:themeColor="text1" w:themeTint="80"/>
        </w:rPr>
      </w:pPr>
    </w:p>
    <w:p w14:paraId="3FA53290"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3F919B1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to: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4FF6FCCC"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514CF03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0FA8E446"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5D4A06ED"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7BF8A675"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0D16DA1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40B9099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D963" w14:textId="77777777" w:rsidR="002B5A15" w:rsidRDefault="002B5A15" w:rsidP="008C227A">
      <w:r>
        <w:separator/>
      </w:r>
    </w:p>
  </w:endnote>
  <w:endnote w:type="continuationSeparator" w:id="0">
    <w:p w14:paraId="020A2F3C" w14:textId="77777777" w:rsidR="002B5A15" w:rsidRDefault="002B5A15"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C92" w14:textId="77777777" w:rsidR="00F03764" w:rsidRDefault="00F0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AE8C" w14:textId="3D9FEE2C" w:rsidR="008720E5" w:rsidRPr="0010258C" w:rsidRDefault="00F03764" w:rsidP="5FA88011">
    <w:pPr>
      <w:tabs>
        <w:tab w:val="center" w:pos="4680"/>
        <w:tab w:val="right" w:pos="9360"/>
      </w:tabs>
      <w:rPr>
        <w:rFonts w:cs="Arial"/>
        <w:sz w:val="20"/>
        <w:szCs w:val="20"/>
      </w:rPr>
    </w:pPr>
    <w:r>
      <w:rPr>
        <w:rFonts w:cs="Arial"/>
        <w:sz w:val="20"/>
        <w:szCs w:val="20"/>
      </w:rPr>
      <w:t>April 2023</w:t>
    </w:r>
    <w:r w:rsidR="00043700" w:rsidRPr="0010258C">
      <w:rPr>
        <w:rFonts w:cs="Arial"/>
        <w:sz w:val="20"/>
        <w:szCs w:val="20"/>
      </w:rPr>
      <w:tab/>
    </w:r>
    <w:r w:rsidR="5FA88011" w:rsidRPr="0010258C">
      <w:rPr>
        <w:rFonts w:cs="Arial"/>
        <w:sz w:val="20"/>
        <w:szCs w:val="20"/>
      </w:rPr>
      <w:t xml:space="preserve">Page </w:t>
    </w:r>
    <w:r w:rsidR="00043700" w:rsidRPr="0010258C">
      <w:rPr>
        <w:rFonts w:cs="Arial"/>
        <w:noProof/>
        <w:sz w:val="20"/>
        <w:szCs w:val="20"/>
      </w:rPr>
      <w:fldChar w:fldCharType="begin"/>
    </w:r>
    <w:r w:rsidR="00043700" w:rsidRPr="0010258C">
      <w:rPr>
        <w:rFonts w:cs="Arial"/>
        <w:sz w:val="20"/>
        <w:szCs w:val="20"/>
      </w:rPr>
      <w:instrText xml:space="preserve"> PAGE </w:instrText>
    </w:r>
    <w:r w:rsidR="00043700" w:rsidRPr="0010258C">
      <w:rPr>
        <w:rFonts w:cs="Arial"/>
        <w:sz w:val="20"/>
        <w:szCs w:val="20"/>
      </w:rPr>
      <w:fldChar w:fldCharType="separate"/>
    </w:r>
    <w:r w:rsidR="5FA88011" w:rsidRPr="0010258C">
      <w:rPr>
        <w:rFonts w:cs="Arial"/>
        <w:noProof/>
        <w:sz w:val="20"/>
        <w:szCs w:val="20"/>
      </w:rPr>
      <w:t>1</w:t>
    </w:r>
    <w:r w:rsidR="00043700" w:rsidRPr="0010258C">
      <w:rPr>
        <w:rFonts w:cs="Arial"/>
        <w:noProof/>
        <w:sz w:val="20"/>
        <w:szCs w:val="20"/>
      </w:rPr>
      <w:fldChar w:fldCharType="end"/>
    </w:r>
    <w:r w:rsidR="5FA88011" w:rsidRPr="0010258C">
      <w:rPr>
        <w:rFonts w:cs="Arial"/>
        <w:sz w:val="20"/>
        <w:szCs w:val="20"/>
      </w:rPr>
      <w:t xml:space="preserve"> of </w:t>
    </w:r>
    <w:r w:rsidR="00043700" w:rsidRPr="0010258C">
      <w:rPr>
        <w:rFonts w:cs="Arial"/>
        <w:noProof/>
        <w:sz w:val="20"/>
        <w:szCs w:val="20"/>
      </w:rPr>
      <w:fldChar w:fldCharType="begin"/>
    </w:r>
    <w:r w:rsidR="00043700" w:rsidRPr="0010258C">
      <w:rPr>
        <w:rFonts w:cs="Arial"/>
        <w:sz w:val="20"/>
        <w:szCs w:val="20"/>
      </w:rPr>
      <w:instrText xml:space="preserve"> NUMPAGES  </w:instrText>
    </w:r>
    <w:r w:rsidR="00043700" w:rsidRPr="0010258C">
      <w:rPr>
        <w:rFonts w:cs="Arial"/>
        <w:sz w:val="20"/>
        <w:szCs w:val="20"/>
      </w:rPr>
      <w:fldChar w:fldCharType="separate"/>
    </w:r>
    <w:r w:rsidR="5FA88011" w:rsidRPr="0010258C">
      <w:rPr>
        <w:rFonts w:cs="Arial"/>
        <w:noProof/>
        <w:sz w:val="20"/>
        <w:szCs w:val="20"/>
      </w:rPr>
      <w:t>2</w:t>
    </w:r>
    <w:r w:rsidR="00043700" w:rsidRPr="0010258C">
      <w:rPr>
        <w:rFonts w:cs="Arial"/>
        <w:noProof/>
        <w:sz w:val="20"/>
        <w:szCs w:val="20"/>
      </w:rPr>
      <w:fldChar w:fldCharType="end"/>
    </w:r>
    <w:r w:rsidR="00043700" w:rsidRPr="0010258C">
      <w:rPr>
        <w:rFonts w:cs="Arial"/>
        <w:sz w:val="20"/>
        <w:szCs w:val="20"/>
      </w:rPr>
      <w:tab/>
    </w:r>
    <w:r w:rsidR="5FA88011" w:rsidRPr="0010258C">
      <w:rPr>
        <w:rFonts w:cs="Arial"/>
        <w:sz w:val="20"/>
        <w:szCs w:val="20"/>
      </w:rPr>
      <w:t>GFO-2</w:t>
    </w:r>
    <w:r w:rsidR="0010258C" w:rsidRPr="0010258C">
      <w:rPr>
        <w:rFonts w:cs="Arial"/>
        <w:sz w:val="20"/>
        <w:szCs w:val="20"/>
      </w:rPr>
      <w:t>2</w:t>
    </w:r>
    <w:r w:rsidR="5FA88011" w:rsidRPr="0010258C">
      <w:rPr>
        <w:rFonts w:cs="Arial"/>
        <w:sz w:val="20"/>
        <w:szCs w:val="20"/>
      </w:rPr>
      <w:t>-</w:t>
    </w:r>
    <w:r>
      <w:rPr>
        <w:rFonts w:cs="Arial"/>
        <w:sz w:val="20"/>
        <w:szCs w:val="20"/>
      </w:rPr>
      <w:t>613</w:t>
    </w:r>
  </w:p>
  <w:p w14:paraId="6EAE2FCA" w14:textId="77777777" w:rsidR="00B91729" w:rsidRDefault="008720E5" w:rsidP="0010258C">
    <w:pPr>
      <w:tabs>
        <w:tab w:val="left" w:pos="0"/>
        <w:tab w:val="center" w:pos="5040"/>
        <w:tab w:val="right" w:pos="10080"/>
      </w:tabs>
      <w:jc w:val="right"/>
      <w:rPr>
        <w:noProof/>
        <w:sz w:val="16"/>
        <w:szCs w:val="16"/>
      </w:rPr>
    </w:pPr>
    <w:r w:rsidRPr="0010258C">
      <w:rPr>
        <w:rFonts w:cs="Arial"/>
        <w:sz w:val="20"/>
        <w:szCs w:val="20"/>
      </w:rPr>
      <w:tab/>
    </w:r>
    <w:r w:rsidR="00B91729" w:rsidRPr="002A4B73">
      <w:rPr>
        <w:sz w:val="16"/>
        <w:szCs w:val="16"/>
      </w:rPr>
      <w:t xml:space="preserve">Signage </w:t>
    </w:r>
    <w:r w:rsidR="00B91729" w:rsidRPr="002A4B73">
      <w:rPr>
        <w:noProof/>
        <w:sz w:val="16"/>
        <w:szCs w:val="16"/>
      </w:rPr>
      <w:t xml:space="preserve">and Other Measures to </w:t>
    </w:r>
  </w:p>
  <w:p w14:paraId="7558D234" w14:textId="77777777" w:rsidR="00B91729" w:rsidRDefault="00B91729" w:rsidP="0010258C">
    <w:pPr>
      <w:tabs>
        <w:tab w:val="left" w:pos="0"/>
        <w:tab w:val="center" w:pos="5040"/>
        <w:tab w:val="right" w:pos="10080"/>
      </w:tabs>
      <w:jc w:val="right"/>
      <w:rPr>
        <w:noProof/>
        <w:sz w:val="16"/>
        <w:szCs w:val="16"/>
      </w:rPr>
    </w:pPr>
    <w:r w:rsidRPr="002A4B73">
      <w:rPr>
        <w:noProof/>
        <w:sz w:val="16"/>
        <w:szCs w:val="16"/>
      </w:rPr>
      <w:t xml:space="preserve">Increase the Visibility of Electric Vehicle Charging </w:t>
    </w:r>
  </w:p>
  <w:p w14:paraId="282EA3A3" w14:textId="2B6C507F" w:rsidR="00043700" w:rsidRPr="0010258C" w:rsidRDefault="00B91729" w:rsidP="0010258C">
    <w:pPr>
      <w:tabs>
        <w:tab w:val="left" w:pos="0"/>
        <w:tab w:val="center" w:pos="5040"/>
        <w:tab w:val="right" w:pos="10080"/>
      </w:tabs>
      <w:jc w:val="right"/>
      <w:rPr>
        <w:rFonts w:cs="Arial"/>
        <w:sz w:val="20"/>
        <w:szCs w:val="20"/>
      </w:rPr>
    </w:pPr>
    <w:r w:rsidRPr="002A4B73">
      <w:rPr>
        <w:noProof/>
        <w:sz w:val="16"/>
        <w:szCs w:val="16"/>
      </w:rPr>
      <w:t>and Hydrogen Refueling Stations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7666" w14:textId="77777777" w:rsidR="00F03764" w:rsidRDefault="00F0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E472" w14:textId="77777777" w:rsidR="002B5A15" w:rsidRDefault="002B5A15" w:rsidP="008C227A">
      <w:r>
        <w:separator/>
      </w:r>
    </w:p>
  </w:footnote>
  <w:footnote w:type="continuationSeparator" w:id="0">
    <w:p w14:paraId="00B71E9E" w14:textId="77777777" w:rsidR="002B5A15" w:rsidRDefault="002B5A15"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D429" w14:textId="77777777" w:rsidR="00F03764" w:rsidRDefault="00F0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1B9044D9" w14:textId="77777777" w:rsidTr="5FA88011">
      <w:tc>
        <w:tcPr>
          <w:tcW w:w="3120" w:type="dxa"/>
        </w:tcPr>
        <w:p w14:paraId="1994503F" w14:textId="77777777" w:rsidR="5FA88011" w:rsidRDefault="5FA88011" w:rsidP="5FA88011">
          <w:pPr>
            <w:pStyle w:val="Header"/>
            <w:ind w:left="-115"/>
          </w:pPr>
        </w:p>
      </w:tc>
      <w:tc>
        <w:tcPr>
          <w:tcW w:w="3120" w:type="dxa"/>
        </w:tcPr>
        <w:p w14:paraId="69D74E6F" w14:textId="77777777" w:rsidR="5FA88011" w:rsidRDefault="5FA88011" w:rsidP="5FA88011">
          <w:pPr>
            <w:pStyle w:val="Header"/>
            <w:jc w:val="center"/>
          </w:pPr>
        </w:p>
      </w:tc>
      <w:tc>
        <w:tcPr>
          <w:tcW w:w="3120" w:type="dxa"/>
        </w:tcPr>
        <w:p w14:paraId="03E8F875" w14:textId="77777777" w:rsidR="5FA88011" w:rsidRDefault="5FA88011" w:rsidP="5FA88011">
          <w:pPr>
            <w:pStyle w:val="Header"/>
            <w:ind w:right="-115"/>
            <w:jc w:val="right"/>
          </w:pPr>
        </w:p>
      </w:tc>
    </w:tr>
  </w:tbl>
  <w:p w14:paraId="08ADEFFC" w14:textId="77777777" w:rsidR="5FA88011" w:rsidRDefault="5FA88011" w:rsidP="5FA88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7FE5" w14:textId="77777777" w:rsidR="00F03764" w:rsidRDefault="00F0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8C"/>
    <w:rsid w:val="00000C05"/>
    <w:rsid w:val="0001713C"/>
    <w:rsid w:val="00043700"/>
    <w:rsid w:val="0010258C"/>
    <w:rsid w:val="00120848"/>
    <w:rsid w:val="001314A7"/>
    <w:rsid w:val="001A5766"/>
    <w:rsid w:val="001E149E"/>
    <w:rsid w:val="001F3A5A"/>
    <w:rsid w:val="0023076B"/>
    <w:rsid w:val="002A3A3F"/>
    <w:rsid w:val="002B5A15"/>
    <w:rsid w:val="002E4BFD"/>
    <w:rsid w:val="002F6420"/>
    <w:rsid w:val="003A1FC3"/>
    <w:rsid w:val="003D152B"/>
    <w:rsid w:val="003E092B"/>
    <w:rsid w:val="00456CF3"/>
    <w:rsid w:val="004C4FC3"/>
    <w:rsid w:val="004E0A29"/>
    <w:rsid w:val="00564CC3"/>
    <w:rsid w:val="005C0065"/>
    <w:rsid w:val="005E48FD"/>
    <w:rsid w:val="00644198"/>
    <w:rsid w:val="006971B1"/>
    <w:rsid w:val="006C1939"/>
    <w:rsid w:val="006D0225"/>
    <w:rsid w:val="006E4D22"/>
    <w:rsid w:val="006F57C5"/>
    <w:rsid w:val="007209D0"/>
    <w:rsid w:val="007972D6"/>
    <w:rsid w:val="007A64EB"/>
    <w:rsid w:val="007E322C"/>
    <w:rsid w:val="00811B26"/>
    <w:rsid w:val="0084229B"/>
    <w:rsid w:val="008466E5"/>
    <w:rsid w:val="008612A0"/>
    <w:rsid w:val="00861826"/>
    <w:rsid w:val="00863411"/>
    <w:rsid w:val="008720E5"/>
    <w:rsid w:val="00892B73"/>
    <w:rsid w:val="008C227A"/>
    <w:rsid w:val="008D62A6"/>
    <w:rsid w:val="00917A96"/>
    <w:rsid w:val="009937F8"/>
    <w:rsid w:val="00995905"/>
    <w:rsid w:val="009B5B33"/>
    <w:rsid w:val="009C2FF8"/>
    <w:rsid w:val="009D5DC8"/>
    <w:rsid w:val="009E1D0F"/>
    <w:rsid w:val="009E7C53"/>
    <w:rsid w:val="00A05CFC"/>
    <w:rsid w:val="00A2132F"/>
    <w:rsid w:val="00A71DE5"/>
    <w:rsid w:val="00A7307B"/>
    <w:rsid w:val="00A92A58"/>
    <w:rsid w:val="00B14DF7"/>
    <w:rsid w:val="00B22FF0"/>
    <w:rsid w:val="00B75D67"/>
    <w:rsid w:val="00B91729"/>
    <w:rsid w:val="00C65E07"/>
    <w:rsid w:val="00C6675D"/>
    <w:rsid w:val="00C90780"/>
    <w:rsid w:val="00C94C9D"/>
    <w:rsid w:val="00CA3068"/>
    <w:rsid w:val="00D55B07"/>
    <w:rsid w:val="00DD0E7E"/>
    <w:rsid w:val="00DF3893"/>
    <w:rsid w:val="00E54622"/>
    <w:rsid w:val="00E658B1"/>
    <w:rsid w:val="00E73F25"/>
    <w:rsid w:val="00EA3ECE"/>
    <w:rsid w:val="00EB0EFE"/>
    <w:rsid w:val="00EB6F0F"/>
    <w:rsid w:val="00F03764"/>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3E031"/>
  <w15:chartTrackingRefBased/>
  <w15:docId w15:val="{E30F17C2-8949-4B73-B3A8-AF6C3384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Attachment%2008%20-%20Localized_Health_Impa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2.xml><?xml version="1.0" encoding="utf-8"?>
<ds:datastoreItem xmlns:ds="http://schemas.openxmlformats.org/officeDocument/2006/customXml" ds:itemID="{216A3CA1-720D-4E8A-B27D-68D9AFE5FA5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65604463-8601-442B-884F-E9362EAE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08 - Localized_Health_Impacts</Template>
  <TotalTime>3</TotalTime>
  <Pages>2</Pages>
  <Words>590</Words>
  <Characters>3325</Characters>
  <Application>Microsoft Office Word</Application>
  <DocSecurity>0</DocSecurity>
  <Lines>107</Lines>
  <Paragraphs>97</Paragraphs>
  <ScaleCrop>false</ScaleCrop>
  <Company>California Energy Commission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Berner, Jane@Energy</dc:creator>
  <cp:keywords/>
  <cp:lastModifiedBy>Johnson, Natalie@Energy</cp:lastModifiedBy>
  <cp:revision>5</cp:revision>
  <cp:lastPrinted>2016-07-12T23:22:00Z</cp:lastPrinted>
  <dcterms:created xsi:type="dcterms:W3CDTF">2022-08-15T14:49:00Z</dcterms:created>
  <dcterms:modified xsi:type="dcterms:W3CDTF">2023-03-29T22:01:00Z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