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460D" w14:textId="51CB3D64" w:rsidR="000F3CFB" w:rsidRPr="00191657" w:rsidRDefault="00F02CA6" w:rsidP="71E099E8">
      <w:pPr>
        <w:keepLines/>
        <w:widowControl w:val="0"/>
        <w:jc w:val="center"/>
        <w:rPr>
          <w:rFonts w:ascii="Arial" w:hAnsi="Arial" w:cs="Arial"/>
          <w:b/>
          <w:bCs/>
          <w:sz w:val="28"/>
          <w:szCs w:val="28"/>
        </w:rPr>
      </w:pPr>
      <w:r w:rsidRPr="59C1D21D">
        <w:rPr>
          <w:rFonts w:ascii="Arial" w:hAnsi="Arial" w:cs="Arial"/>
          <w:b/>
          <w:bCs/>
          <w:sz w:val="28"/>
          <w:szCs w:val="28"/>
        </w:rPr>
        <w:t>Attachment 2</w:t>
      </w:r>
    </w:p>
    <w:p w14:paraId="33085457"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61984B92" w14:textId="1175FE78" w:rsidR="00002E71"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551CC3A0" w14:textId="77777777" w:rsidR="002D00FE" w:rsidRDefault="002D00FE" w:rsidP="00D73356">
      <w:pPr>
        <w:keepLines/>
        <w:widowControl w:val="0"/>
        <w:spacing w:after="120"/>
        <w:jc w:val="center"/>
        <w:rPr>
          <w:rFonts w:ascii="Arial" w:hAnsi="Arial" w:cs="Arial"/>
          <w:b/>
          <w:sz w:val="28"/>
          <w:szCs w:val="28"/>
        </w:rPr>
      </w:pPr>
    </w:p>
    <w:p w14:paraId="2E2AEEA3" w14:textId="77777777" w:rsidR="002D00FE" w:rsidRDefault="002D00FE" w:rsidP="002D00FE">
      <w:pPr>
        <w:rPr>
          <w:rFonts w:ascii="Tahoma" w:eastAsia="Calibri" w:hAnsi="Tahoma" w:cs="Tahoma"/>
          <w:color w:val="000000" w:themeColor="text1"/>
          <w:szCs w:val="24"/>
        </w:rPr>
      </w:pPr>
      <w:r>
        <w:rPr>
          <w:rFonts w:ascii="Tahoma" w:eastAsia="Calibri" w:hAnsi="Tahoma" w:cs="Tahoma"/>
          <w:color w:val="000000" w:themeColor="text1"/>
          <w:szCs w:val="24"/>
        </w:rPr>
        <w:t xml:space="preserve">Please note: </w:t>
      </w:r>
      <w:r w:rsidRPr="00147084">
        <w:rPr>
          <w:rFonts w:ascii="Tahoma" w:eastAsia="Calibri" w:hAnsi="Tahoma" w:cs="Tahoma"/>
          <w:color w:val="000000" w:themeColor="text1"/>
          <w:szCs w:val="24"/>
        </w:rPr>
        <w:t xml:space="preserve">Added language appears in </w:t>
      </w:r>
      <w:r w:rsidRPr="00147084">
        <w:rPr>
          <w:rFonts w:ascii="Tahoma" w:eastAsia="Calibri" w:hAnsi="Tahoma" w:cs="Tahoma"/>
          <w:b/>
          <w:bCs/>
          <w:color w:val="000000" w:themeColor="text1"/>
          <w:szCs w:val="24"/>
          <w:u w:val="single"/>
        </w:rPr>
        <w:t>bold underline</w:t>
      </w:r>
      <w:r w:rsidRPr="00147084">
        <w:rPr>
          <w:rFonts w:ascii="Tahoma" w:eastAsia="Calibri" w:hAnsi="Tahoma" w:cs="Tahoma"/>
          <w:color w:val="000000" w:themeColor="text1"/>
          <w:szCs w:val="24"/>
        </w:rPr>
        <w:t>, and deleted language appears in [</w:t>
      </w:r>
      <w:r w:rsidRPr="00147084">
        <w:rPr>
          <w:rFonts w:ascii="Tahoma" w:eastAsia="Calibri" w:hAnsi="Tahoma" w:cs="Tahoma"/>
          <w:strike/>
          <w:color w:val="000000" w:themeColor="text1"/>
          <w:szCs w:val="24"/>
        </w:rPr>
        <w:t>strikethrough</w:t>
      </w:r>
      <w:r w:rsidRPr="00147084">
        <w:rPr>
          <w:rFonts w:ascii="Tahoma" w:eastAsia="Calibri" w:hAnsi="Tahoma" w:cs="Tahoma"/>
          <w:color w:val="000000" w:themeColor="text1"/>
          <w:szCs w:val="24"/>
        </w:rPr>
        <w:t>] and within square brackets.</w:t>
      </w:r>
    </w:p>
    <w:p w14:paraId="7F7E5FB7" w14:textId="77777777" w:rsidR="002D00FE" w:rsidRPr="00191657" w:rsidRDefault="002D00FE" w:rsidP="00D73356">
      <w:pPr>
        <w:keepLines/>
        <w:widowControl w:val="0"/>
        <w:spacing w:after="120"/>
        <w:jc w:val="center"/>
        <w:rPr>
          <w:rFonts w:ascii="Arial" w:hAnsi="Arial" w:cs="Arial"/>
          <w:b/>
          <w:sz w:val="28"/>
          <w:szCs w:val="28"/>
        </w:rPr>
      </w:pPr>
    </w:p>
    <w:p w14:paraId="2A980232"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2499100F"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Style w:val="TableGrid"/>
        <w:tblW w:w="0" w:type="auto"/>
        <w:tblLayout w:type="fixed"/>
        <w:tblLook w:val="04A0" w:firstRow="1" w:lastRow="0" w:firstColumn="1" w:lastColumn="0" w:noHBand="0" w:noVBand="1"/>
      </w:tblPr>
      <w:tblGrid>
        <w:gridCol w:w="918"/>
        <w:gridCol w:w="697"/>
        <w:gridCol w:w="7668"/>
      </w:tblGrid>
      <w:tr w:rsidR="001607DA" w:rsidRPr="00D73356" w14:paraId="43D488EC" w14:textId="77777777" w:rsidTr="00C167FF">
        <w:tc>
          <w:tcPr>
            <w:tcW w:w="918" w:type="dxa"/>
            <w:hideMark/>
          </w:tcPr>
          <w:p w14:paraId="1F09C566" w14:textId="77777777" w:rsidR="001607DA" w:rsidRPr="00D73356" w:rsidRDefault="001607DA" w:rsidP="00D73356">
            <w:pPr>
              <w:keepLines/>
              <w:widowControl w:val="0"/>
              <w:spacing w:after="120"/>
              <w:rPr>
                <w:rFonts w:ascii="Arial" w:hAnsi="Arial" w:cs="Arial"/>
                <w:b/>
                <w:sz w:val="22"/>
              </w:rPr>
            </w:pPr>
            <w:r w:rsidRPr="00D73356">
              <w:rPr>
                <w:rFonts w:ascii="Arial" w:hAnsi="Arial" w:cs="Arial"/>
                <w:b/>
                <w:sz w:val="22"/>
              </w:rPr>
              <w:t>Task #</w:t>
            </w:r>
          </w:p>
        </w:tc>
        <w:tc>
          <w:tcPr>
            <w:tcW w:w="697" w:type="dxa"/>
          </w:tcPr>
          <w:p w14:paraId="54E6AB80" w14:textId="77777777" w:rsidR="001607DA" w:rsidRPr="00D73356" w:rsidRDefault="001607DA" w:rsidP="00D73356">
            <w:pPr>
              <w:keepLines/>
              <w:widowControl w:val="0"/>
              <w:spacing w:after="120"/>
              <w:rPr>
                <w:rFonts w:ascii="Arial" w:hAnsi="Arial" w:cs="Arial"/>
                <w:b/>
                <w:sz w:val="22"/>
              </w:rPr>
            </w:pPr>
            <w:r>
              <w:rPr>
                <w:rFonts w:ascii="Arial" w:hAnsi="Arial" w:cs="Arial"/>
                <w:b/>
                <w:sz w:val="22"/>
              </w:rPr>
              <w:t>CPR</w:t>
            </w:r>
          </w:p>
        </w:tc>
        <w:tc>
          <w:tcPr>
            <w:tcW w:w="7668" w:type="dxa"/>
            <w:hideMark/>
          </w:tcPr>
          <w:p w14:paraId="304E3859" w14:textId="77777777" w:rsidR="001607DA" w:rsidRPr="00D73356" w:rsidRDefault="001607DA" w:rsidP="00D73356">
            <w:pPr>
              <w:keepLines/>
              <w:widowControl w:val="0"/>
              <w:spacing w:after="120"/>
              <w:rPr>
                <w:rFonts w:ascii="Arial" w:hAnsi="Arial" w:cs="Arial"/>
                <w:b/>
                <w:sz w:val="22"/>
              </w:rPr>
            </w:pPr>
            <w:r w:rsidRPr="00D73356">
              <w:rPr>
                <w:rFonts w:ascii="Arial" w:hAnsi="Arial" w:cs="Arial"/>
                <w:b/>
                <w:sz w:val="22"/>
              </w:rPr>
              <w:t xml:space="preserve">Task Name </w:t>
            </w:r>
          </w:p>
        </w:tc>
      </w:tr>
      <w:tr w:rsidR="001607DA" w:rsidRPr="00D73356" w14:paraId="01699850" w14:textId="77777777" w:rsidTr="00C167FF">
        <w:tc>
          <w:tcPr>
            <w:tcW w:w="918" w:type="dxa"/>
            <w:hideMark/>
          </w:tcPr>
          <w:p w14:paraId="4B95905D" w14:textId="77777777" w:rsidR="001607DA" w:rsidRPr="00D73356" w:rsidRDefault="001607DA" w:rsidP="00D73356">
            <w:pPr>
              <w:keepLines/>
              <w:widowControl w:val="0"/>
              <w:spacing w:after="120"/>
              <w:rPr>
                <w:rFonts w:ascii="Arial" w:hAnsi="Arial" w:cs="Arial"/>
                <w:sz w:val="22"/>
              </w:rPr>
            </w:pPr>
            <w:r w:rsidRPr="00D73356">
              <w:rPr>
                <w:rFonts w:ascii="Arial" w:hAnsi="Arial" w:cs="Arial"/>
                <w:sz w:val="22"/>
              </w:rPr>
              <w:t>1</w:t>
            </w:r>
          </w:p>
        </w:tc>
        <w:tc>
          <w:tcPr>
            <w:tcW w:w="697" w:type="dxa"/>
          </w:tcPr>
          <w:p w14:paraId="43D01654" w14:textId="77777777" w:rsidR="001607DA" w:rsidRPr="00D73356" w:rsidRDefault="001607DA" w:rsidP="00D73356">
            <w:pPr>
              <w:keepLines/>
              <w:widowControl w:val="0"/>
              <w:spacing w:after="120"/>
              <w:rPr>
                <w:rFonts w:ascii="Arial" w:hAnsi="Arial" w:cs="Arial"/>
                <w:sz w:val="22"/>
              </w:rPr>
            </w:pPr>
          </w:p>
        </w:tc>
        <w:tc>
          <w:tcPr>
            <w:tcW w:w="7668" w:type="dxa"/>
            <w:hideMark/>
          </w:tcPr>
          <w:p w14:paraId="20F5667D" w14:textId="77777777" w:rsidR="001607DA" w:rsidRPr="00D73356" w:rsidRDefault="001607DA" w:rsidP="00D73356">
            <w:pPr>
              <w:keepLines/>
              <w:widowControl w:val="0"/>
              <w:spacing w:after="120"/>
              <w:rPr>
                <w:rFonts w:ascii="Arial" w:hAnsi="Arial" w:cs="Arial"/>
                <w:sz w:val="22"/>
              </w:rPr>
            </w:pPr>
            <w:r w:rsidRPr="00D73356">
              <w:rPr>
                <w:rFonts w:ascii="Arial" w:hAnsi="Arial" w:cs="Arial"/>
                <w:sz w:val="22"/>
              </w:rPr>
              <w:t>Administration</w:t>
            </w:r>
          </w:p>
        </w:tc>
      </w:tr>
      <w:tr w:rsidR="001607DA" w:rsidRPr="00D73356" w14:paraId="0A3E4E4B" w14:textId="77777777" w:rsidTr="00C167FF">
        <w:tc>
          <w:tcPr>
            <w:tcW w:w="918" w:type="dxa"/>
            <w:hideMark/>
          </w:tcPr>
          <w:p w14:paraId="4B04F2CE" w14:textId="77777777" w:rsidR="001607DA" w:rsidRPr="00D73356" w:rsidRDefault="001607DA" w:rsidP="00D73356">
            <w:pPr>
              <w:keepLines/>
              <w:widowControl w:val="0"/>
              <w:spacing w:after="120"/>
              <w:rPr>
                <w:rFonts w:ascii="Arial" w:hAnsi="Arial" w:cs="Arial"/>
                <w:sz w:val="22"/>
              </w:rPr>
            </w:pPr>
            <w:r w:rsidRPr="00D73356">
              <w:rPr>
                <w:rFonts w:ascii="Arial" w:hAnsi="Arial" w:cs="Arial"/>
                <w:sz w:val="22"/>
              </w:rPr>
              <w:t>2</w:t>
            </w:r>
          </w:p>
        </w:tc>
        <w:tc>
          <w:tcPr>
            <w:tcW w:w="697" w:type="dxa"/>
          </w:tcPr>
          <w:p w14:paraId="17E39617" w14:textId="77777777" w:rsidR="001607DA" w:rsidRPr="005243A6" w:rsidRDefault="001607DA" w:rsidP="00D73356">
            <w:pPr>
              <w:keepLines/>
              <w:widowControl w:val="0"/>
              <w:spacing w:after="120"/>
              <w:rPr>
                <w:rFonts w:ascii="Arial" w:hAnsi="Arial" w:cs="Arial"/>
                <w:sz w:val="22"/>
              </w:rPr>
            </w:pPr>
          </w:p>
        </w:tc>
        <w:tc>
          <w:tcPr>
            <w:tcW w:w="7668" w:type="dxa"/>
            <w:hideMark/>
          </w:tcPr>
          <w:p w14:paraId="1101B9B7" w14:textId="77777777" w:rsidR="001607DA" w:rsidRPr="00D73356" w:rsidRDefault="001607DA" w:rsidP="00D73356">
            <w:pPr>
              <w:keepLines/>
              <w:widowControl w:val="0"/>
              <w:spacing w:after="120"/>
              <w:rPr>
                <w:rFonts w:ascii="Arial" w:hAnsi="Arial" w:cs="Arial"/>
                <w:sz w:val="22"/>
              </w:rPr>
            </w:pPr>
            <w:r w:rsidRPr="00D73356">
              <w:rPr>
                <w:rFonts w:ascii="Arial" w:hAnsi="Arial" w:cs="Arial"/>
                <w:snapToGrid w:val="0"/>
                <w:color w:val="0000FF"/>
                <w:sz w:val="22"/>
              </w:rPr>
              <w:t>&lt;Insert Task Name&gt;</w:t>
            </w:r>
          </w:p>
        </w:tc>
      </w:tr>
      <w:tr w:rsidR="001607DA" w:rsidRPr="00D73356" w14:paraId="549B5DE0" w14:textId="77777777" w:rsidTr="00C167FF">
        <w:tc>
          <w:tcPr>
            <w:tcW w:w="918" w:type="dxa"/>
            <w:hideMark/>
          </w:tcPr>
          <w:p w14:paraId="134E3830" w14:textId="77777777" w:rsidR="001607DA" w:rsidRPr="00D73356" w:rsidRDefault="001607DA" w:rsidP="00D73356">
            <w:pPr>
              <w:keepLines/>
              <w:widowControl w:val="0"/>
              <w:spacing w:after="120"/>
              <w:rPr>
                <w:rFonts w:ascii="Arial" w:hAnsi="Arial" w:cs="Arial"/>
                <w:sz w:val="22"/>
              </w:rPr>
            </w:pPr>
            <w:r w:rsidRPr="00D73356">
              <w:rPr>
                <w:rFonts w:ascii="Arial" w:hAnsi="Arial" w:cs="Arial"/>
                <w:sz w:val="22"/>
              </w:rPr>
              <w:t>3</w:t>
            </w:r>
          </w:p>
        </w:tc>
        <w:tc>
          <w:tcPr>
            <w:tcW w:w="697" w:type="dxa"/>
          </w:tcPr>
          <w:p w14:paraId="3ACE51F8" w14:textId="77777777" w:rsidR="001607DA" w:rsidRPr="005243A6" w:rsidRDefault="001607DA" w:rsidP="00D73356">
            <w:pPr>
              <w:keepLines/>
              <w:widowControl w:val="0"/>
              <w:spacing w:after="120"/>
              <w:rPr>
                <w:rFonts w:ascii="Arial" w:hAnsi="Arial" w:cs="Arial"/>
                <w:sz w:val="22"/>
              </w:rPr>
            </w:pPr>
          </w:p>
        </w:tc>
        <w:tc>
          <w:tcPr>
            <w:tcW w:w="7668" w:type="dxa"/>
            <w:hideMark/>
          </w:tcPr>
          <w:p w14:paraId="182B6A58" w14:textId="77777777" w:rsidR="001607DA" w:rsidRPr="00D73356" w:rsidRDefault="001607DA" w:rsidP="00D73356">
            <w:pPr>
              <w:keepLines/>
              <w:widowControl w:val="0"/>
              <w:spacing w:after="120"/>
              <w:rPr>
                <w:rFonts w:ascii="Arial" w:hAnsi="Arial" w:cs="Arial"/>
                <w:sz w:val="22"/>
              </w:rPr>
            </w:pPr>
            <w:r w:rsidRPr="00D73356">
              <w:rPr>
                <w:rFonts w:ascii="Arial" w:hAnsi="Arial" w:cs="Arial"/>
                <w:snapToGrid w:val="0"/>
                <w:color w:val="0000FF"/>
                <w:sz w:val="22"/>
              </w:rPr>
              <w:t>&lt;Insert Task Name&gt;</w:t>
            </w:r>
          </w:p>
        </w:tc>
      </w:tr>
      <w:tr w:rsidR="001607DA" w:rsidRPr="00D73356" w14:paraId="32CE0680" w14:textId="77777777" w:rsidTr="00C167FF">
        <w:tc>
          <w:tcPr>
            <w:tcW w:w="918" w:type="dxa"/>
            <w:hideMark/>
          </w:tcPr>
          <w:p w14:paraId="676D4525" w14:textId="77777777" w:rsidR="001607DA" w:rsidRPr="00D73356" w:rsidRDefault="001607DA" w:rsidP="00D73356">
            <w:pPr>
              <w:keepLines/>
              <w:widowControl w:val="0"/>
              <w:spacing w:after="120"/>
              <w:rPr>
                <w:rFonts w:ascii="Arial" w:hAnsi="Arial" w:cs="Arial"/>
                <w:sz w:val="22"/>
              </w:rPr>
            </w:pPr>
            <w:r w:rsidRPr="00D73356">
              <w:rPr>
                <w:rFonts w:ascii="Arial" w:hAnsi="Arial" w:cs="Arial"/>
                <w:i/>
                <w:color w:val="0000FF"/>
                <w:sz w:val="22"/>
              </w:rPr>
              <w:t>&lt;Etc.&gt;</w:t>
            </w:r>
          </w:p>
        </w:tc>
        <w:tc>
          <w:tcPr>
            <w:tcW w:w="697" w:type="dxa"/>
          </w:tcPr>
          <w:p w14:paraId="6602966C" w14:textId="77777777" w:rsidR="001607DA" w:rsidRPr="005243A6" w:rsidRDefault="001607DA" w:rsidP="00D73356">
            <w:pPr>
              <w:keepLines/>
              <w:widowControl w:val="0"/>
              <w:spacing w:after="120"/>
              <w:rPr>
                <w:rFonts w:ascii="Arial" w:hAnsi="Arial" w:cs="Arial"/>
                <w:sz w:val="22"/>
              </w:rPr>
            </w:pPr>
          </w:p>
        </w:tc>
        <w:tc>
          <w:tcPr>
            <w:tcW w:w="7668" w:type="dxa"/>
            <w:hideMark/>
          </w:tcPr>
          <w:p w14:paraId="0C51A25A" w14:textId="77777777" w:rsidR="001607DA" w:rsidRPr="00D73356" w:rsidRDefault="001607DA" w:rsidP="00D73356">
            <w:pPr>
              <w:keepLines/>
              <w:widowControl w:val="0"/>
              <w:spacing w:after="120"/>
              <w:rPr>
                <w:rFonts w:ascii="Arial" w:hAnsi="Arial" w:cs="Arial"/>
                <w:color w:val="0000FF"/>
                <w:sz w:val="22"/>
              </w:rPr>
            </w:pPr>
            <w:r w:rsidRPr="00D73356">
              <w:rPr>
                <w:rFonts w:ascii="Arial" w:hAnsi="Arial" w:cs="Arial"/>
                <w:snapToGrid w:val="0"/>
                <w:color w:val="0000FF"/>
                <w:sz w:val="22"/>
              </w:rPr>
              <w:t>&lt;Insert Task Name&gt;</w:t>
            </w:r>
          </w:p>
        </w:tc>
      </w:tr>
      <w:tr w:rsidR="001607DA" w:rsidRPr="00D73356" w14:paraId="3759178A" w14:textId="77777777" w:rsidTr="00C167FF">
        <w:tc>
          <w:tcPr>
            <w:tcW w:w="918" w:type="dxa"/>
            <w:hideMark/>
          </w:tcPr>
          <w:p w14:paraId="24DC31FF" w14:textId="77777777" w:rsidR="001607DA" w:rsidRPr="00D73356" w:rsidRDefault="001607DA" w:rsidP="00D73356">
            <w:pPr>
              <w:keepLines/>
              <w:widowControl w:val="0"/>
              <w:spacing w:after="120"/>
              <w:rPr>
                <w:rFonts w:ascii="Arial" w:hAnsi="Arial" w:cs="Arial"/>
                <w:sz w:val="22"/>
              </w:rPr>
            </w:pPr>
            <w:r w:rsidRPr="00D73356">
              <w:rPr>
                <w:rFonts w:ascii="Arial" w:hAnsi="Arial" w:cs="Arial"/>
                <w:i/>
                <w:color w:val="0000FF"/>
                <w:sz w:val="22"/>
              </w:rPr>
              <w:t>&lt;Etc.&gt;</w:t>
            </w:r>
          </w:p>
        </w:tc>
        <w:tc>
          <w:tcPr>
            <w:tcW w:w="697" w:type="dxa"/>
          </w:tcPr>
          <w:p w14:paraId="2E76C0C8" w14:textId="77777777" w:rsidR="001607DA" w:rsidRPr="005243A6" w:rsidRDefault="001607DA" w:rsidP="00D73356">
            <w:pPr>
              <w:keepLines/>
              <w:widowControl w:val="0"/>
              <w:spacing w:after="120"/>
              <w:rPr>
                <w:rFonts w:ascii="Arial" w:hAnsi="Arial" w:cs="Arial"/>
                <w:sz w:val="22"/>
              </w:rPr>
            </w:pPr>
          </w:p>
        </w:tc>
        <w:tc>
          <w:tcPr>
            <w:tcW w:w="7668" w:type="dxa"/>
            <w:hideMark/>
          </w:tcPr>
          <w:p w14:paraId="1CCE7487" w14:textId="77777777" w:rsidR="001607DA" w:rsidRPr="00D73356" w:rsidRDefault="001607DA" w:rsidP="00D73356">
            <w:pPr>
              <w:keepLines/>
              <w:widowControl w:val="0"/>
              <w:spacing w:after="120"/>
              <w:rPr>
                <w:rFonts w:ascii="Arial" w:hAnsi="Arial" w:cs="Arial"/>
                <w:sz w:val="22"/>
              </w:rPr>
            </w:pPr>
            <w:r w:rsidRPr="00D73356">
              <w:rPr>
                <w:rFonts w:ascii="Arial" w:hAnsi="Arial" w:cs="Arial"/>
                <w:snapToGrid w:val="0"/>
                <w:color w:val="0000FF"/>
                <w:sz w:val="22"/>
              </w:rPr>
              <w:t>&lt;Insert Task Name&gt;</w:t>
            </w:r>
          </w:p>
        </w:tc>
      </w:tr>
      <w:tr w:rsidR="00BA609A" w:rsidRPr="00D73356" w14:paraId="4035E70D" w14:textId="77777777" w:rsidTr="00C167FF">
        <w:tc>
          <w:tcPr>
            <w:tcW w:w="918" w:type="dxa"/>
          </w:tcPr>
          <w:p w14:paraId="72738987" w14:textId="3E4D85E2" w:rsidR="00BA609A" w:rsidRPr="00D73356" w:rsidRDefault="00BA609A" w:rsidP="00BA609A">
            <w:pPr>
              <w:keepLines/>
              <w:widowControl w:val="0"/>
              <w:spacing w:after="120"/>
              <w:rPr>
                <w:rFonts w:ascii="Arial" w:hAnsi="Arial" w:cs="Arial"/>
                <w:i/>
                <w:color w:val="0000FF"/>
                <w:sz w:val="22"/>
              </w:rPr>
            </w:pPr>
            <w:r w:rsidRPr="00D73356">
              <w:rPr>
                <w:rFonts w:ascii="Arial" w:hAnsi="Arial" w:cs="Arial"/>
                <w:i/>
                <w:color w:val="0000FF"/>
                <w:sz w:val="22"/>
              </w:rPr>
              <w:t>&lt;</w:t>
            </w:r>
            <w:r>
              <w:rPr>
                <w:rFonts w:ascii="Arial" w:hAnsi="Arial" w:cs="Arial"/>
                <w:i/>
                <w:color w:val="0000FF"/>
                <w:sz w:val="22"/>
              </w:rPr>
              <w:t>Third to Last Task</w:t>
            </w:r>
            <w:r w:rsidRPr="00D73356">
              <w:rPr>
                <w:rFonts w:ascii="Arial" w:hAnsi="Arial" w:cs="Arial"/>
                <w:i/>
                <w:color w:val="0000FF"/>
                <w:sz w:val="22"/>
              </w:rPr>
              <w:t>&gt;</w:t>
            </w:r>
          </w:p>
        </w:tc>
        <w:tc>
          <w:tcPr>
            <w:tcW w:w="697" w:type="dxa"/>
          </w:tcPr>
          <w:p w14:paraId="556FF980" w14:textId="77777777" w:rsidR="00BA609A" w:rsidRPr="005243A6" w:rsidRDefault="00BA609A" w:rsidP="00BA609A">
            <w:pPr>
              <w:keepLines/>
              <w:widowControl w:val="0"/>
              <w:spacing w:after="120"/>
              <w:rPr>
                <w:rFonts w:ascii="Arial" w:hAnsi="Arial" w:cs="Arial"/>
                <w:sz w:val="22"/>
              </w:rPr>
            </w:pPr>
          </w:p>
        </w:tc>
        <w:tc>
          <w:tcPr>
            <w:tcW w:w="7668" w:type="dxa"/>
          </w:tcPr>
          <w:p w14:paraId="43C38E46" w14:textId="28900008" w:rsidR="00BA609A" w:rsidRPr="00D73356" w:rsidRDefault="00BA609A" w:rsidP="00BA609A">
            <w:pPr>
              <w:keepLines/>
              <w:widowControl w:val="0"/>
              <w:spacing w:after="120"/>
              <w:rPr>
                <w:rFonts w:ascii="Arial" w:hAnsi="Arial" w:cs="Arial"/>
                <w:snapToGrid w:val="0"/>
                <w:color w:val="0000FF"/>
                <w:sz w:val="22"/>
              </w:rPr>
            </w:pPr>
            <w:r>
              <w:rPr>
                <w:rFonts w:ascii="Arial" w:hAnsi="Arial" w:cs="Arial"/>
                <w:snapToGrid w:val="0"/>
                <w:sz w:val="22"/>
              </w:rPr>
              <w:t>Operations and Reliability</w:t>
            </w:r>
          </w:p>
        </w:tc>
      </w:tr>
      <w:tr w:rsidR="00BA609A" w:rsidRPr="00D73356" w14:paraId="6DB84E00" w14:textId="77777777" w:rsidTr="00C167FF">
        <w:tc>
          <w:tcPr>
            <w:tcW w:w="918" w:type="dxa"/>
            <w:hideMark/>
          </w:tcPr>
          <w:p w14:paraId="6FE8E152" w14:textId="77777777" w:rsidR="00BA609A" w:rsidRPr="00D73356" w:rsidRDefault="00BA609A" w:rsidP="00BA609A">
            <w:pPr>
              <w:keepLines/>
              <w:widowControl w:val="0"/>
              <w:spacing w:after="120"/>
              <w:rPr>
                <w:rFonts w:ascii="Arial" w:hAnsi="Arial" w:cs="Arial"/>
                <w:sz w:val="22"/>
              </w:rPr>
            </w:pPr>
            <w:r w:rsidRPr="00D73356">
              <w:rPr>
                <w:rFonts w:ascii="Arial" w:hAnsi="Arial" w:cs="Arial"/>
                <w:i/>
                <w:color w:val="0000FF"/>
                <w:sz w:val="22"/>
              </w:rPr>
              <w:t>&lt;</w:t>
            </w:r>
            <w:r>
              <w:rPr>
                <w:rFonts w:ascii="Arial" w:hAnsi="Arial" w:cs="Arial"/>
                <w:i/>
                <w:color w:val="0000FF"/>
                <w:sz w:val="22"/>
              </w:rPr>
              <w:t>Second to Last Task</w:t>
            </w:r>
            <w:r w:rsidRPr="00D73356">
              <w:rPr>
                <w:rFonts w:ascii="Arial" w:hAnsi="Arial" w:cs="Arial"/>
                <w:i/>
                <w:color w:val="0000FF"/>
                <w:sz w:val="22"/>
              </w:rPr>
              <w:t>&gt;</w:t>
            </w:r>
          </w:p>
        </w:tc>
        <w:tc>
          <w:tcPr>
            <w:tcW w:w="697" w:type="dxa"/>
          </w:tcPr>
          <w:p w14:paraId="5418FEF9" w14:textId="77777777" w:rsidR="00BA609A" w:rsidRPr="005243A6" w:rsidRDefault="00BA609A" w:rsidP="00BA609A">
            <w:pPr>
              <w:keepLines/>
              <w:widowControl w:val="0"/>
              <w:spacing w:after="120"/>
              <w:rPr>
                <w:rFonts w:ascii="Arial" w:hAnsi="Arial" w:cs="Arial"/>
                <w:sz w:val="22"/>
              </w:rPr>
            </w:pPr>
          </w:p>
        </w:tc>
        <w:tc>
          <w:tcPr>
            <w:tcW w:w="7668" w:type="dxa"/>
            <w:hideMark/>
          </w:tcPr>
          <w:p w14:paraId="5DFA7DC8" w14:textId="77777777" w:rsidR="00BA609A" w:rsidRPr="00D73356" w:rsidRDefault="00BA609A" w:rsidP="00BA609A">
            <w:pPr>
              <w:keepLines/>
              <w:widowControl w:val="0"/>
              <w:spacing w:after="120"/>
              <w:rPr>
                <w:rFonts w:ascii="Arial" w:hAnsi="Arial" w:cs="Arial"/>
                <w:sz w:val="22"/>
              </w:rPr>
            </w:pPr>
            <w:r w:rsidRPr="005243A6">
              <w:rPr>
                <w:rFonts w:ascii="Arial" w:hAnsi="Arial" w:cs="Arial"/>
                <w:snapToGrid w:val="0"/>
                <w:sz w:val="22"/>
              </w:rPr>
              <w:t>Data Collection and Analysis</w:t>
            </w:r>
          </w:p>
        </w:tc>
      </w:tr>
      <w:tr w:rsidR="00BA609A" w:rsidRPr="00D73356" w14:paraId="3E83306A" w14:textId="77777777" w:rsidTr="00C167FF">
        <w:tc>
          <w:tcPr>
            <w:tcW w:w="918" w:type="dxa"/>
          </w:tcPr>
          <w:p w14:paraId="529548DD" w14:textId="77777777" w:rsidR="00BA609A" w:rsidRPr="00D73356" w:rsidRDefault="00BA609A" w:rsidP="00BA609A">
            <w:pPr>
              <w:keepLines/>
              <w:widowControl w:val="0"/>
              <w:spacing w:after="120"/>
              <w:rPr>
                <w:rFonts w:ascii="Arial" w:hAnsi="Arial" w:cs="Arial"/>
                <w:i/>
                <w:color w:val="0000FF"/>
                <w:sz w:val="22"/>
              </w:rPr>
            </w:pPr>
            <w:r>
              <w:rPr>
                <w:rFonts w:ascii="Arial" w:hAnsi="Arial" w:cs="Arial"/>
                <w:i/>
                <w:color w:val="0000FF"/>
                <w:sz w:val="22"/>
              </w:rPr>
              <w:t>&lt;Last Task&gt;</w:t>
            </w:r>
          </w:p>
        </w:tc>
        <w:tc>
          <w:tcPr>
            <w:tcW w:w="697" w:type="dxa"/>
          </w:tcPr>
          <w:p w14:paraId="441931A8" w14:textId="77777777" w:rsidR="00BA609A" w:rsidRPr="005243A6" w:rsidRDefault="00BA609A" w:rsidP="00BA609A">
            <w:pPr>
              <w:keepLines/>
              <w:widowControl w:val="0"/>
              <w:spacing w:after="120"/>
              <w:rPr>
                <w:rFonts w:ascii="Arial" w:hAnsi="Arial" w:cs="Arial"/>
                <w:sz w:val="22"/>
              </w:rPr>
            </w:pPr>
          </w:p>
        </w:tc>
        <w:tc>
          <w:tcPr>
            <w:tcW w:w="7668" w:type="dxa"/>
          </w:tcPr>
          <w:p w14:paraId="1592DF0A" w14:textId="77777777" w:rsidR="00BA609A" w:rsidRPr="005243A6" w:rsidRDefault="00BA609A" w:rsidP="00BA609A">
            <w:pPr>
              <w:keepLines/>
              <w:widowControl w:val="0"/>
              <w:spacing w:after="120"/>
              <w:rPr>
                <w:rFonts w:ascii="Arial" w:hAnsi="Arial" w:cs="Arial"/>
                <w:snapToGrid w:val="0"/>
                <w:sz w:val="22"/>
              </w:rPr>
            </w:pPr>
            <w:r>
              <w:rPr>
                <w:rFonts w:ascii="Arial" w:hAnsi="Arial" w:cs="Arial"/>
                <w:snapToGrid w:val="0"/>
                <w:sz w:val="22"/>
              </w:rPr>
              <w:t>Project Fact Sheet</w:t>
            </w:r>
          </w:p>
        </w:tc>
      </w:tr>
    </w:tbl>
    <w:p w14:paraId="49E52BAC"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77C9452A"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Style w:val="TableGrid"/>
        <w:tblW w:w="0" w:type="auto"/>
        <w:tblLayout w:type="fixed"/>
        <w:tblLook w:val="04A0" w:firstRow="1" w:lastRow="0" w:firstColumn="1" w:lastColumn="0" w:noHBand="0" w:noVBand="1"/>
      </w:tblPr>
      <w:tblGrid>
        <w:gridCol w:w="990"/>
        <w:gridCol w:w="2520"/>
        <w:gridCol w:w="3330"/>
        <w:gridCol w:w="2790"/>
      </w:tblGrid>
      <w:tr w:rsidR="00002E71" w:rsidRPr="00D73356" w14:paraId="28083563" w14:textId="77777777" w:rsidTr="00C167FF">
        <w:tc>
          <w:tcPr>
            <w:tcW w:w="990" w:type="dxa"/>
            <w:hideMark/>
          </w:tcPr>
          <w:p w14:paraId="7F6F5ABC" w14:textId="77777777" w:rsidR="00002E71" w:rsidRPr="00D73356" w:rsidRDefault="00002E71" w:rsidP="00D73356">
            <w:pPr>
              <w:keepLines/>
              <w:widowControl w:val="0"/>
              <w:spacing w:after="120"/>
              <w:rPr>
                <w:rFonts w:ascii="Arial" w:hAnsi="Arial" w:cs="Arial"/>
                <w:b/>
                <w:sz w:val="22"/>
              </w:rPr>
            </w:pPr>
            <w:r w:rsidRPr="00D73356">
              <w:rPr>
                <w:rFonts w:ascii="Arial" w:hAnsi="Arial" w:cs="Arial"/>
                <w:b/>
                <w:sz w:val="22"/>
              </w:rPr>
              <w:t>Task #</w:t>
            </w:r>
          </w:p>
        </w:tc>
        <w:tc>
          <w:tcPr>
            <w:tcW w:w="2520" w:type="dxa"/>
            <w:hideMark/>
          </w:tcPr>
          <w:p w14:paraId="6DF8CF83" w14:textId="77777777" w:rsidR="00002E71" w:rsidRPr="00D73356" w:rsidRDefault="00002E71" w:rsidP="00D73356">
            <w:pPr>
              <w:keepLines/>
              <w:widowControl w:val="0"/>
              <w:spacing w:after="120"/>
              <w:rPr>
                <w:rFonts w:ascii="Arial" w:hAnsi="Arial" w:cs="Arial"/>
                <w:b/>
                <w:snapToGrid w:val="0"/>
                <w:color w:val="000000"/>
                <w:sz w:val="22"/>
              </w:rPr>
            </w:pPr>
            <w:r w:rsidRPr="00D73356">
              <w:rPr>
                <w:rFonts w:ascii="Arial" w:hAnsi="Arial" w:cs="Arial"/>
                <w:b/>
                <w:snapToGrid w:val="0"/>
                <w:color w:val="000000"/>
                <w:sz w:val="22"/>
              </w:rPr>
              <w:t>Key Personnel</w:t>
            </w:r>
          </w:p>
        </w:tc>
        <w:tc>
          <w:tcPr>
            <w:tcW w:w="3330" w:type="dxa"/>
            <w:hideMark/>
          </w:tcPr>
          <w:p w14:paraId="7D3DC01C" w14:textId="77777777" w:rsidR="00002E71" w:rsidRPr="00D73356" w:rsidRDefault="00002E71" w:rsidP="00D73356">
            <w:pPr>
              <w:keepLines/>
              <w:widowControl w:val="0"/>
              <w:spacing w:after="120"/>
              <w:rPr>
                <w:rFonts w:ascii="Arial" w:hAnsi="Arial" w:cs="Arial"/>
                <w:b/>
                <w:snapToGrid w:val="0"/>
                <w:color w:val="000000"/>
                <w:sz w:val="22"/>
              </w:rPr>
            </w:pPr>
            <w:r w:rsidRPr="00D73356">
              <w:rPr>
                <w:rFonts w:ascii="Arial" w:hAnsi="Arial" w:cs="Arial"/>
                <w:b/>
                <w:snapToGrid w:val="0"/>
                <w:color w:val="000000"/>
                <w:sz w:val="22"/>
              </w:rPr>
              <w:t>Key Subcontractor(s)</w:t>
            </w:r>
          </w:p>
        </w:tc>
        <w:tc>
          <w:tcPr>
            <w:tcW w:w="2790" w:type="dxa"/>
            <w:hideMark/>
          </w:tcPr>
          <w:p w14:paraId="44FFE530" w14:textId="77777777" w:rsidR="00002E71" w:rsidRPr="00D73356" w:rsidRDefault="00002E71" w:rsidP="00D73356">
            <w:pPr>
              <w:keepLines/>
              <w:widowControl w:val="0"/>
              <w:spacing w:after="120"/>
              <w:rPr>
                <w:rFonts w:ascii="Arial" w:hAnsi="Arial" w:cs="Arial"/>
                <w:b/>
                <w:snapToGrid w:val="0"/>
                <w:color w:val="000000"/>
                <w:sz w:val="22"/>
              </w:rPr>
            </w:pPr>
            <w:r w:rsidRPr="00D73356">
              <w:rPr>
                <w:rFonts w:ascii="Arial" w:hAnsi="Arial" w:cs="Arial"/>
                <w:b/>
                <w:snapToGrid w:val="0"/>
                <w:color w:val="000000"/>
                <w:sz w:val="22"/>
              </w:rPr>
              <w:t>Key Partner(s)</w:t>
            </w:r>
          </w:p>
        </w:tc>
      </w:tr>
      <w:tr w:rsidR="00002E71" w:rsidRPr="00D73356" w14:paraId="73C1DB57" w14:textId="77777777" w:rsidTr="00C167FF">
        <w:tc>
          <w:tcPr>
            <w:tcW w:w="990" w:type="dxa"/>
            <w:hideMark/>
          </w:tcPr>
          <w:p w14:paraId="5DF4CD5C" w14:textId="77777777" w:rsidR="00002E71" w:rsidRPr="00D73356" w:rsidRDefault="00002E71" w:rsidP="00D73356">
            <w:pPr>
              <w:keepLines/>
              <w:widowControl w:val="0"/>
              <w:spacing w:after="120"/>
              <w:rPr>
                <w:rFonts w:ascii="Arial" w:hAnsi="Arial" w:cs="Arial"/>
                <w:sz w:val="22"/>
              </w:rPr>
            </w:pPr>
            <w:r w:rsidRPr="00D73356">
              <w:rPr>
                <w:rFonts w:ascii="Arial" w:hAnsi="Arial" w:cs="Arial"/>
                <w:sz w:val="22"/>
              </w:rPr>
              <w:t>1</w:t>
            </w:r>
          </w:p>
        </w:tc>
        <w:tc>
          <w:tcPr>
            <w:tcW w:w="2520" w:type="dxa"/>
            <w:hideMark/>
          </w:tcPr>
          <w:p w14:paraId="13773DAF"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c>
          <w:tcPr>
            <w:tcW w:w="3330" w:type="dxa"/>
            <w:hideMark/>
          </w:tcPr>
          <w:p w14:paraId="60860E55"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c>
          <w:tcPr>
            <w:tcW w:w="2790" w:type="dxa"/>
            <w:hideMark/>
          </w:tcPr>
          <w:p w14:paraId="11E0AFB8"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r>
      <w:tr w:rsidR="00002E71" w:rsidRPr="00D73356" w14:paraId="7F82267C" w14:textId="77777777" w:rsidTr="00C167FF">
        <w:trPr>
          <w:trHeight w:val="278"/>
        </w:trPr>
        <w:tc>
          <w:tcPr>
            <w:tcW w:w="990" w:type="dxa"/>
            <w:hideMark/>
          </w:tcPr>
          <w:p w14:paraId="6F088CF7" w14:textId="77777777" w:rsidR="00002E71" w:rsidRPr="00D73356" w:rsidRDefault="00002E71" w:rsidP="00D73356">
            <w:pPr>
              <w:keepLines/>
              <w:widowControl w:val="0"/>
              <w:spacing w:after="120"/>
              <w:rPr>
                <w:rFonts w:ascii="Arial" w:hAnsi="Arial" w:cs="Arial"/>
                <w:sz w:val="22"/>
              </w:rPr>
            </w:pPr>
            <w:r w:rsidRPr="00D73356">
              <w:rPr>
                <w:rFonts w:ascii="Arial" w:hAnsi="Arial" w:cs="Arial"/>
                <w:sz w:val="22"/>
              </w:rPr>
              <w:t>2</w:t>
            </w:r>
          </w:p>
        </w:tc>
        <w:tc>
          <w:tcPr>
            <w:tcW w:w="2520" w:type="dxa"/>
            <w:hideMark/>
          </w:tcPr>
          <w:p w14:paraId="3614E361"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c>
          <w:tcPr>
            <w:tcW w:w="3330" w:type="dxa"/>
            <w:hideMark/>
          </w:tcPr>
          <w:p w14:paraId="5A63DF9F"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c>
          <w:tcPr>
            <w:tcW w:w="2790" w:type="dxa"/>
            <w:hideMark/>
          </w:tcPr>
          <w:p w14:paraId="4486B95E"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r>
      <w:tr w:rsidR="00002E71" w:rsidRPr="00D73356" w14:paraId="0B8DD9C4" w14:textId="77777777" w:rsidTr="00C167FF">
        <w:tc>
          <w:tcPr>
            <w:tcW w:w="990" w:type="dxa"/>
            <w:hideMark/>
          </w:tcPr>
          <w:p w14:paraId="3F0B4CFF" w14:textId="77777777" w:rsidR="00002E71" w:rsidRPr="00D73356" w:rsidRDefault="00002E71" w:rsidP="00D73356">
            <w:pPr>
              <w:keepLines/>
              <w:widowControl w:val="0"/>
              <w:spacing w:after="120"/>
              <w:rPr>
                <w:rFonts w:ascii="Arial" w:hAnsi="Arial" w:cs="Arial"/>
                <w:sz w:val="22"/>
              </w:rPr>
            </w:pPr>
            <w:r w:rsidRPr="00D73356">
              <w:rPr>
                <w:rFonts w:ascii="Arial" w:hAnsi="Arial" w:cs="Arial"/>
                <w:sz w:val="22"/>
              </w:rPr>
              <w:t>3</w:t>
            </w:r>
          </w:p>
        </w:tc>
        <w:tc>
          <w:tcPr>
            <w:tcW w:w="2520" w:type="dxa"/>
            <w:hideMark/>
          </w:tcPr>
          <w:p w14:paraId="2F95A67C"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c>
          <w:tcPr>
            <w:tcW w:w="3330" w:type="dxa"/>
            <w:hideMark/>
          </w:tcPr>
          <w:p w14:paraId="1B20A057"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c>
          <w:tcPr>
            <w:tcW w:w="2790" w:type="dxa"/>
            <w:hideMark/>
          </w:tcPr>
          <w:p w14:paraId="4DB3F369"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r>
      <w:tr w:rsidR="00002E71" w:rsidRPr="00D73356" w14:paraId="44155D53" w14:textId="77777777" w:rsidTr="00C167FF">
        <w:trPr>
          <w:trHeight w:val="269"/>
        </w:trPr>
        <w:tc>
          <w:tcPr>
            <w:tcW w:w="990" w:type="dxa"/>
            <w:hideMark/>
          </w:tcPr>
          <w:p w14:paraId="5BE7E6C7" w14:textId="77777777" w:rsidR="00002E71" w:rsidRPr="00D73356" w:rsidRDefault="00002E71" w:rsidP="00D73356">
            <w:pPr>
              <w:keepLines/>
              <w:widowControl w:val="0"/>
              <w:spacing w:after="120"/>
              <w:rPr>
                <w:rFonts w:ascii="Arial" w:hAnsi="Arial" w:cs="Arial"/>
                <w:sz w:val="22"/>
              </w:rPr>
            </w:pPr>
            <w:r w:rsidRPr="00D73356">
              <w:rPr>
                <w:rFonts w:ascii="Arial" w:hAnsi="Arial" w:cs="Arial"/>
                <w:i/>
                <w:color w:val="0000FF"/>
                <w:sz w:val="22"/>
              </w:rPr>
              <w:t>&lt;Etc.&gt;</w:t>
            </w:r>
          </w:p>
        </w:tc>
        <w:tc>
          <w:tcPr>
            <w:tcW w:w="2520" w:type="dxa"/>
            <w:hideMark/>
          </w:tcPr>
          <w:p w14:paraId="6A8D516F"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c>
          <w:tcPr>
            <w:tcW w:w="3330" w:type="dxa"/>
            <w:hideMark/>
          </w:tcPr>
          <w:p w14:paraId="4A79F3CE"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c>
          <w:tcPr>
            <w:tcW w:w="2790" w:type="dxa"/>
            <w:hideMark/>
          </w:tcPr>
          <w:p w14:paraId="438AEF91" w14:textId="77777777" w:rsidR="00002E71" w:rsidRPr="00D73356" w:rsidRDefault="00002E71" w:rsidP="00D73356">
            <w:pPr>
              <w:keepLines/>
              <w:widowControl w:val="0"/>
              <w:spacing w:after="120"/>
              <w:rPr>
                <w:rFonts w:ascii="Arial" w:hAnsi="Arial" w:cs="Arial"/>
                <w:snapToGrid w:val="0"/>
                <w:color w:val="0000FF"/>
                <w:sz w:val="22"/>
              </w:rPr>
            </w:pPr>
            <w:r w:rsidRPr="00D73356">
              <w:rPr>
                <w:rFonts w:ascii="Arial" w:hAnsi="Arial" w:cs="Arial"/>
                <w:snapToGrid w:val="0"/>
                <w:color w:val="0000FF"/>
                <w:sz w:val="22"/>
              </w:rPr>
              <w:t>&lt;Name&gt;</w:t>
            </w:r>
          </w:p>
        </w:tc>
      </w:tr>
    </w:tbl>
    <w:p w14:paraId="02AA163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52230662"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Style w:val="TableGrid"/>
        <w:tblW w:w="9630" w:type="dxa"/>
        <w:tblLayout w:type="fixed"/>
        <w:tblLook w:val="04A0" w:firstRow="1" w:lastRow="0" w:firstColumn="1" w:lastColumn="0" w:noHBand="0" w:noVBand="1"/>
      </w:tblPr>
      <w:tblGrid>
        <w:gridCol w:w="1800"/>
        <w:gridCol w:w="7830"/>
      </w:tblGrid>
      <w:tr w:rsidR="00002E71" w:rsidRPr="00D73356" w14:paraId="0A08A73B" w14:textId="77777777" w:rsidTr="002907DB">
        <w:tc>
          <w:tcPr>
            <w:tcW w:w="1800" w:type="dxa"/>
            <w:hideMark/>
          </w:tcPr>
          <w:p w14:paraId="24B8C59B" w14:textId="77777777" w:rsidR="00002E71" w:rsidRPr="00D73356" w:rsidRDefault="00002E71" w:rsidP="00D73356">
            <w:pPr>
              <w:pStyle w:val="BodyText"/>
              <w:keepLines/>
              <w:widowControl w:val="0"/>
              <w:spacing w:after="120"/>
              <w:jc w:val="left"/>
              <w:rPr>
                <w:rFonts w:ascii="Arial" w:hAnsi="Arial" w:cs="Arial"/>
                <w:b/>
                <w:i w:val="0"/>
                <w:sz w:val="22"/>
              </w:rPr>
            </w:pPr>
            <w:r w:rsidRPr="00D73356">
              <w:rPr>
                <w:rFonts w:ascii="Arial" w:hAnsi="Arial" w:cs="Arial"/>
                <w:b/>
                <w:i w:val="0"/>
                <w:sz w:val="22"/>
              </w:rPr>
              <w:lastRenderedPageBreak/>
              <w:t>Term/ Acronym</w:t>
            </w:r>
          </w:p>
        </w:tc>
        <w:tc>
          <w:tcPr>
            <w:tcW w:w="7830" w:type="dxa"/>
            <w:hideMark/>
          </w:tcPr>
          <w:p w14:paraId="5F819A48" w14:textId="77777777" w:rsidR="00002E71" w:rsidRPr="00D73356" w:rsidRDefault="00002E71" w:rsidP="00D73356">
            <w:pPr>
              <w:pStyle w:val="BodyText"/>
              <w:keepLines/>
              <w:widowControl w:val="0"/>
              <w:spacing w:after="120"/>
              <w:jc w:val="left"/>
              <w:rPr>
                <w:rFonts w:ascii="Arial" w:hAnsi="Arial" w:cs="Arial"/>
                <w:b/>
                <w:i w:val="0"/>
                <w:sz w:val="22"/>
              </w:rPr>
            </w:pPr>
            <w:r w:rsidRPr="00D73356">
              <w:rPr>
                <w:rFonts w:ascii="Arial" w:hAnsi="Arial" w:cs="Arial"/>
                <w:b/>
                <w:i w:val="0"/>
                <w:sz w:val="22"/>
              </w:rPr>
              <w:t>Definition</w:t>
            </w:r>
          </w:p>
        </w:tc>
      </w:tr>
      <w:tr w:rsidR="007A020E" w:rsidRPr="00D73356" w14:paraId="49447037" w14:textId="77777777" w:rsidTr="002907DB">
        <w:tc>
          <w:tcPr>
            <w:tcW w:w="1800" w:type="dxa"/>
            <w:hideMark/>
          </w:tcPr>
          <w:p w14:paraId="09044B91" w14:textId="77777777" w:rsidR="007A020E" w:rsidRPr="00D73356" w:rsidRDefault="007A020E" w:rsidP="00D73356">
            <w:pPr>
              <w:pStyle w:val="BodyText"/>
              <w:keepLines/>
              <w:widowControl w:val="0"/>
              <w:spacing w:after="120"/>
              <w:jc w:val="left"/>
              <w:rPr>
                <w:rFonts w:ascii="Arial" w:hAnsi="Arial" w:cs="Arial"/>
                <w:i w:val="0"/>
                <w:sz w:val="22"/>
              </w:rPr>
            </w:pPr>
            <w:r w:rsidRPr="00D73356">
              <w:rPr>
                <w:rFonts w:ascii="Arial" w:hAnsi="Arial" w:cs="Arial"/>
                <w:i w:val="0"/>
                <w:sz w:val="22"/>
              </w:rPr>
              <w:t>CAM</w:t>
            </w:r>
          </w:p>
        </w:tc>
        <w:tc>
          <w:tcPr>
            <w:tcW w:w="7830" w:type="dxa"/>
            <w:hideMark/>
          </w:tcPr>
          <w:p w14:paraId="04D3B7F2" w14:textId="77777777" w:rsidR="007A020E" w:rsidRPr="00D73356" w:rsidRDefault="007A020E" w:rsidP="00D73356">
            <w:pPr>
              <w:pStyle w:val="BodyText"/>
              <w:keepLines/>
              <w:widowControl w:val="0"/>
              <w:spacing w:after="120"/>
              <w:jc w:val="left"/>
              <w:rPr>
                <w:rFonts w:ascii="Arial" w:hAnsi="Arial" w:cs="Arial"/>
                <w:i w:val="0"/>
                <w:sz w:val="22"/>
              </w:rPr>
            </w:pPr>
            <w:r w:rsidRPr="00D73356">
              <w:rPr>
                <w:rFonts w:ascii="Arial" w:hAnsi="Arial" w:cs="Arial"/>
                <w:i w:val="0"/>
                <w:sz w:val="22"/>
              </w:rPr>
              <w:t>Commission Agreement Manager</w:t>
            </w:r>
          </w:p>
        </w:tc>
      </w:tr>
      <w:tr w:rsidR="00191657" w:rsidRPr="00BA609A" w14:paraId="56A881AC" w14:textId="77777777" w:rsidTr="002907DB">
        <w:tc>
          <w:tcPr>
            <w:tcW w:w="1800" w:type="dxa"/>
          </w:tcPr>
          <w:p w14:paraId="6191DBC0" w14:textId="77777777" w:rsidR="00191657" w:rsidRPr="00D73356" w:rsidRDefault="00191657" w:rsidP="00D73356">
            <w:pPr>
              <w:pStyle w:val="BodyText"/>
              <w:keepLines/>
              <w:widowControl w:val="0"/>
              <w:spacing w:after="120"/>
              <w:jc w:val="left"/>
              <w:rPr>
                <w:rFonts w:ascii="Arial" w:hAnsi="Arial" w:cs="Arial"/>
                <w:i w:val="0"/>
                <w:sz w:val="22"/>
              </w:rPr>
            </w:pPr>
            <w:r>
              <w:rPr>
                <w:rFonts w:ascii="Arial" w:hAnsi="Arial" w:cs="Arial"/>
                <w:i w:val="0"/>
                <w:sz w:val="22"/>
              </w:rPr>
              <w:t>CAO</w:t>
            </w:r>
          </w:p>
        </w:tc>
        <w:tc>
          <w:tcPr>
            <w:tcW w:w="7830" w:type="dxa"/>
          </w:tcPr>
          <w:p w14:paraId="33A83290" w14:textId="77777777" w:rsidR="00191657" w:rsidRPr="00D73356" w:rsidRDefault="00191657" w:rsidP="00D73356">
            <w:pPr>
              <w:pStyle w:val="BodyText"/>
              <w:keepLines/>
              <w:widowControl w:val="0"/>
              <w:spacing w:after="120"/>
              <w:jc w:val="left"/>
              <w:rPr>
                <w:rFonts w:ascii="Arial" w:hAnsi="Arial" w:cs="Arial"/>
                <w:i w:val="0"/>
                <w:sz w:val="22"/>
              </w:rPr>
            </w:pPr>
            <w:r>
              <w:rPr>
                <w:rFonts w:ascii="Arial" w:hAnsi="Arial" w:cs="Arial"/>
                <w:i w:val="0"/>
                <w:sz w:val="22"/>
              </w:rPr>
              <w:t>Commission Agreement Officer</w:t>
            </w:r>
          </w:p>
        </w:tc>
      </w:tr>
      <w:tr w:rsidR="0005542B" w:rsidRPr="00D73356" w14:paraId="1D0DAF89" w14:textId="77777777" w:rsidTr="002907DB">
        <w:tc>
          <w:tcPr>
            <w:tcW w:w="1800" w:type="dxa"/>
          </w:tcPr>
          <w:p w14:paraId="198388A4" w14:textId="77777777" w:rsidR="0005542B" w:rsidRDefault="0005542B" w:rsidP="00D73356">
            <w:pPr>
              <w:pStyle w:val="BodyText"/>
              <w:keepLines/>
              <w:widowControl w:val="0"/>
              <w:spacing w:after="120"/>
              <w:jc w:val="left"/>
              <w:rPr>
                <w:rFonts w:ascii="Arial" w:hAnsi="Arial" w:cs="Arial"/>
                <w:i w:val="0"/>
                <w:sz w:val="22"/>
              </w:rPr>
            </w:pPr>
            <w:r>
              <w:rPr>
                <w:rFonts w:ascii="Arial" w:hAnsi="Arial" w:cs="Arial"/>
                <w:i w:val="0"/>
                <w:sz w:val="22"/>
              </w:rPr>
              <w:t>CEC</w:t>
            </w:r>
          </w:p>
        </w:tc>
        <w:tc>
          <w:tcPr>
            <w:tcW w:w="7830" w:type="dxa"/>
          </w:tcPr>
          <w:p w14:paraId="661DB74B" w14:textId="77777777" w:rsidR="0005542B" w:rsidRDefault="0005542B" w:rsidP="00D73356">
            <w:pPr>
              <w:pStyle w:val="BodyText"/>
              <w:keepLines/>
              <w:widowControl w:val="0"/>
              <w:spacing w:after="120"/>
              <w:jc w:val="left"/>
              <w:rPr>
                <w:rFonts w:ascii="Arial" w:hAnsi="Arial" w:cs="Arial"/>
                <w:i w:val="0"/>
                <w:sz w:val="22"/>
              </w:rPr>
            </w:pPr>
            <w:r>
              <w:rPr>
                <w:rFonts w:ascii="Arial" w:hAnsi="Arial" w:cs="Arial"/>
                <w:i w:val="0"/>
                <w:sz w:val="22"/>
              </w:rPr>
              <w:t>California Energy Commission</w:t>
            </w:r>
          </w:p>
        </w:tc>
      </w:tr>
      <w:tr w:rsidR="00BA609A" w:rsidRPr="00D73356" w14:paraId="19BBEADD" w14:textId="77777777" w:rsidTr="002907DB">
        <w:tc>
          <w:tcPr>
            <w:tcW w:w="1800" w:type="dxa"/>
          </w:tcPr>
          <w:p w14:paraId="6940C30E" w14:textId="6F1C6876" w:rsid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Central System</w:t>
            </w:r>
          </w:p>
        </w:tc>
        <w:tc>
          <w:tcPr>
            <w:tcW w:w="7830" w:type="dxa"/>
          </w:tcPr>
          <w:p w14:paraId="06E6613F" w14:textId="77777777" w:rsidR="00BA609A" w:rsidRPr="00BA609A" w:rsidRDefault="00BA609A" w:rsidP="00BA609A">
            <w:pPr>
              <w:pStyle w:val="BodyText"/>
              <w:keepLines/>
              <w:widowControl w:val="0"/>
              <w:spacing w:after="120"/>
              <w:jc w:val="left"/>
              <w:rPr>
                <w:rFonts w:ascii="Arial" w:hAnsi="Arial" w:cs="Arial"/>
                <w:i w:val="0"/>
                <w:sz w:val="22"/>
              </w:rPr>
            </w:pPr>
            <w:r w:rsidRPr="00BA609A">
              <w:rPr>
                <w:rFonts w:ascii="Arial" w:hAnsi="Arial" w:cs="Arial"/>
                <w:i w:val="0"/>
                <w:sz w:val="22"/>
              </w:rPr>
              <w:t>Charge Point Management System: the central system that manages Charge Points and has the information for authorizing users for using its Charge Points </w:t>
            </w:r>
          </w:p>
          <w:p w14:paraId="7487D323" w14:textId="77777777" w:rsidR="00BA609A" w:rsidRDefault="00BA609A" w:rsidP="00BA609A">
            <w:pPr>
              <w:pStyle w:val="BodyText"/>
              <w:keepLines/>
              <w:widowControl w:val="0"/>
              <w:spacing w:after="120"/>
              <w:jc w:val="left"/>
              <w:rPr>
                <w:rFonts w:ascii="Arial" w:hAnsi="Arial" w:cs="Arial"/>
                <w:i w:val="0"/>
                <w:sz w:val="22"/>
              </w:rPr>
            </w:pPr>
          </w:p>
        </w:tc>
      </w:tr>
      <w:tr w:rsidR="00BA609A" w:rsidRPr="00D73356" w14:paraId="4B163AEE" w14:textId="77777777" w:rsidTr="002907DB">
        <w:tc>
          <w:tcPr>
            <w:tcW w:w="1800" w:type="dxa"/>
          </w:tcPr>
          <w:p w14:paraId="59A4222D" w14:textId="6FBFB9B4" w:rsidR="00BA609A" w:rsidRPr="000F7586" w:rsidRDefault="00BA609A" w:rsidP="00D73356">
            <w:pPr>
              <w:pStyle w:val="BodyText"/>
              <w:keepLines/>
              <w:widowControl w:val="0"/>
              <w:spacing w:after="120"/>
              <w:jc w:val="left"/>
              <w:rPr>
                <w:rFonts w:ascii="Arial" w:hAnsi="Arial" w:cs="Arial"/>
                <w:i w:val="0"/>
                <w:sz w:val="22"/>
              </w:rPr>
            </w:pPr>
            <w:r w:rsidRPr="000437A5">
              <w:rPr>
                <w:rFonts w:ascii="Arial" w:hAnsi="Arial" w:cs="Arial"/>
                <w:i w:val="0"/>
                <w:sz w:val="22"/>
              </w:rPr>
              <w:t>Charge Point</w:t>
            </w:r>
          </w:p>
        </w:tc>
        <w:tc>
          <w:tcPr>
            <w:tcW w:w="7830" w:type="dxa"/>
          </w:tcPr>
          <w:p w14:paraId="08C00F43" w14:textId="0BFA32A4" w:rsid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The Charge Point is the physical system where an electric vehicle can be charged. A Charge Point has one or more connectors.</w:t>
            </w:r>
            <w:r w:rsidR="001D0DD7">
              <w:rPr>
                <w:rFonts w:ascii="Arial" w:hAnsi="Arial" w:cs="Arial"/>
                <w:i w:val="0"/>
                <w:sz w:val="22"/>
              </w:rPr>
              <w:t xml:space="preserve"> </w:t>
            </w:r>
          </w:p>
        </w:tc>
      </w:tr>
      <w:tr w:rsidR="00BA609A" w:rsidRPr="00D73356" w14:paraId="09FFEB5A" w14:textId="77777777" w:rsidTr="002907DB">
        <w:tc>
          <w:tcPr>
            <w:tcW w:w="1800" w:type="dxa"/>
          </w:tcPr>
          <w:p w14:paraId="769AF1EF" w14:textId="04BC41AB" w:rsid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Charger</w:t>
            </w:r>
          </w:p>
        </w:tc>
        <w:tc>
          <w:tcPr>
            <w:tcW w:w="7830" w:type="dxa"/>
          </w:tcPr>
          <w:p w14:paraId="31404766" w14:textId="25661544" w:rsidR="00BA609A" w:rsidRDefault="35F8D9B8" w:rsidP="38B8C633">
            <w:pPr>
              <w:pStyle w:val="BodyText"/>
              <w:keepLines/>
              <w:widowControl w:val="0"/>
              <w:spacing w:after="120"/>
              <w:jc w:val="left"/>
              <w:rPr>
                <w:rFonts w:ascii="Arial" w:hAnsi="Arial" w:cs="Arial"/>
                <w:i w:val="0"/>
                <w:sz w:val="22"/>
              </w:rPr>
            </w:pPr>
            <w:r w:rsidRPr="38B8C633">
              <w:rPr>
                <w:rFonts w:ascii="Arial" w:hAnsi="Arial" w:cs="Arial"/>
                <w:i w:val="0"/>
                <w:sz w:val="22"/>
              </w:rPr>
              <w:t>Any connector that can independently provide charge</w:t>
            </w:r>
            <w:r w:rsidR="6D31A6B4" w:rsidRPr="38B8C633">
              <w:rPr>
                <w:rFonts w:ascii="Arial" w:hAnsi="Arial" w:cs="Arial"/>
                <w:i w:val="0"/>
                <w:sz w:val="22"/>
              </w:rPr>
              <w:t xml:space="preserve"> </w:t>
            </w:r>
            <w:r w:rsidR="6D31A6B4" w:rsidRPr="38B8C633">
              <w:rPr>
                <w:rFonts w:ascii="Arial" w:hAnsi="Arial" w:cs="Arial"/>
                <w:b/>
                <w:bCs/>
                <w:i w:val="0"/>
                <w:sz w:val="22"/>
                <w:u w:val="single"/>
              </w:rPr>
              <w:t>to an on-road electric vehicle (EV)</w:t>
            </w:r>
            <w:r w:rsidRPr="38B8C633">
              <w:rPr>
                <w:rFonts w:ascii="Arial" w:hAnsi="Arial" w:cs="Arial"/>
                <w:b/>
                <w:bCs/>
                <w:i w:val="0"/>
                <w:sz w:val="22"/>
                <w:u w:val="single"/>
              </w:rPr>
              <w:t xml:space="preserve"> </w:t>
            </w:r>
            <w:r w:rsidRPr="38B8C633">
              <w:rPr>
                <w:rFonts w:ascii="Arial" w:hAnsi="Arial" w:cs="Arial"/>
                <w:i w:val="0"/>
                <w:sz w:val="22"/>
              </w:rPr>
              <w:t>regardless of whether the other connectors associated with a Charge Point are simultaneously charging.</w:t>
            </w:r>
          </w:p>
        </w:tc>
      </w:tr>
      <w:tr w:rsidR="00BA609A" w:rsidRPr="00D73356" w14:paraId="7416451C" w14:textId="77777777" w:rsidTr="002907DB">
        <w:tc>
          <w:tcPr>
            <w:tcW w:w="1800" w:type="dxa"/>
          </w:tcPr>
          <w:p w14:paraId="490B6237" w14:textId="42A264BD" w:rsid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Charging Session</w:t>
            </w:r>
          </w:p>
        </w:tc>
        <w:tc>
          <w:tcPr>
            <w:tcW w:w="7830" w:type="dxa"/>
          </w:tcPr>
          <w:p w14:paraId="54C3BC29" w14:textId="220976F7" w:rsidR="00BA609A" w:rsidRDefault="5912F05A" w:rsidP="59C1D21D">
            <w:pPr>
              <w:pStyle w:val="BodyText"/>
              <w:keepLines/>
              <w:widowControl w:val="0"/>
              <w:spacing w:after="120"/>
              <w:jc w:val="left"/>
              <w:rPr>
                <w:rFonts w:ascii="Arial" w:hAnsi="Arial" w:cs="Arial"/>
                <w:i w:val="0"/>
                <w:sz w:val="22"/>
              </w:rPr>
            </w:pPr>
            <w:r w:rsidRPr="59C1D21D">
              <w:rPr>
                <w:rFonts w:ascii="Arial" w:hAnsi="Arial" w:cs="Arial"/>
                <w:i w:val="0"/>
                <w:sz w:val="22"/>
              </w:rPr>
              <w:t xml:space="preserve">Part of a transaction during which the </w:t>
            </w:r>
            <w:r w:rsidR="4E9F285B" w:rsidRPr="59C1D21D">
              <w:rPr>
                <w:rFonts w:ascii="Arial" w:hAnsi="Arial" w:cs="Arial"/>
                <w:i w:val="0"/>
                <w:sz w:val="22"/>
              </w:rPr>
              <w:t>[</w:t>
            </w:r>
            <w:r w:rsidR="76CB38A0" w:rsidRPr="59C1D21D">
              <w:rPr>
                <w:rFonts w:ascii="Arial" w:hAnsi="Arial" w:cs="Arial"/>
                <w:i w:val="0"/>
                <w:strike/>
                <w:sz w:val="22"/>
              </w:rPr>
              <w:t>electric vehicle (</w:t>
            </w:r>
            <w:r w:rsidR="3726D542" w:rsidRPr="59C1D21D">
              <w:rPr>
                <w:rFonts w:ascii="Arial" w:hAnsi="Arial" w:cs="Arial"/>
                <w:i w:val="0"/>
                <w:sz w:val="22"/>
              </w:rPr>
              <w:t>]</w:t>
            </w:r>
            <w:r w:rsidRPr="59C1D21D">
              <w:rPr>
                <w:rFonts w:ascii="Arial" w:hAnsi="Arial" w:cs="Arial"/>
                <w:i w:val="0"/>
                <w:sz w:val="22"/>
              </w:rPr>
              <w:t>EV</w:t>
            </w:r>
            <w:r w:rsidR="493235ED" w:rsidRPr="59C1D21D">
              <w:rPr>
                <w:rFonts w:ascii="Arial" w:hAnsi="Arial" w:cs="Arial"/>
                <w:i w:val="0"/>
                <w:sz w:val="22"/>
              </w:rPr>
              <w:t>[</w:t>
            </w:r>
            <w:r w:rsidR="76CB38A0" w:rsidRPr="59C1D21D">
              <w:rPr>
                <w:rFonts w:ascii="Arial" w:hAnsi="Arial" w:cs="Arial"/>
                <w:i w:val="0"/>
                <w:strike/>
                <w:sz w:val="22"/>
              </w:rPr>
              <w:t>)</w:t>
            </w:r>
            <w:r w:rsidR="79AD40E9" w:rsidRPr="59C1D21D">
              <w:rPr>
                <w:rFonts w:ascii="Arial" w:hAnsi="Arial" w:cs="Arial"/>
                <w:i w:val="0"/>
                <w:sz w:val="22"/>
              </w:rPr>
              <w:t>]</w:t>
            </w:r>
            <w:r w:rsidRPr="59C1D21D">
              <w:rPr>
                <w:rFonts w:ascii="Arial" w:hAnsi="Arial" w:cs="Arial"/>
                <w:i w:val="0"/>
                <w:sz w:val="22"/>
              </w:rPr>
              <w:t>is allowed to request energy. </w:t>
            </w:r>
          </w:p>
        </w:tc>
      </w:tr>
      <w:tr w:rsidR="00BA609A" w:rsidRPr="00D73356" w14:paraId="4E9BBF8D" w14:textId="77777777" w:rsidTr="002907DB">
        <w:tc>
          <w:tcPr>
            <w:tcW w:w="1800" w:type="dxa"/>
          </w:tcPr>
          <w:p w14:paraId="74FFF925" w14:textId="0A15215C" w:rsidR="00BA609A" w:rsidRP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Charging Station</w:t>
            </w:r>
          </w:p>
        </w:tc>
        <w:tc>
          <w:tcPr>
            <w:tcW w:w="7830" w:type="dxa"/>
          </w:tcPr>
          <w:p w14:paraId="1B05F52F" w14:textId="6A4644EE" w:rsid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A physical location with any number of Charge Point(s) and Connector(s) with a unique address. For a charger to be part of a charging station, it must not be further than 0.125 miles (660 feet) from any other charger that is also considered to be part of the same charging station.</w:t>
            </w:r>
            <w:r w:rsidR="001D0DD7">
              <w:rPr>
                <w:rFonts w:ascii="Arial" w:hAnsi="Arial" w:cs="Arial"/>
                <w:i w:val="0"/>
                <w:sz w:val="22"/>
              </w:rPr>
              <w:t xml:space="preserve">  </w:t>
            </w:r>
          </w:p>
        </w:tc>
      </w:tr>
      <w:tr w:rsidR="00BA609A" w:rsidRPr="00D73356" w14:paraId="2FFB7810" w14:textId="77777777" w:rsidTr="002907DB">
        <w:tc>
          <w:tcPr>
            <w:tcW w:w="1800" w:type="dxa"/>
          </w:tcPr>
          <w:p w14:paraId="3CB1B32A" w14:textId="352C276B" w:rsidR="00BA609A" w:rsidRP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Connector</w:t>
            </w:r>
          </w:p>
        </w:tc>
        <w:tc>
          <w:tcPr>
            <w:tcW w:w="7830" w:type="dxa"/>
          </w:tcPr>
          <w:p w14:paraId="08333817" w14:textId="257D4218" w:rsid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(e.g. four-wheeled EVs and electric scooters).</w:t>
            </w:r>
            <w:r w:rsidR="001D0DD7">
              <w:rPr>
                <w:rFonts w:ascii="Arial" w:hAnsi="Arial" w:cs="Arial"/>
                <w:i w:val="0"/>
                <w:sz w:val="22"/>
              </w:rPr>
              <w:t xml:space="preserve"> </w:t>
            </w:r>
          </w:p>
        </w:tc>
      </w:tr>
      <w:tr w:rsidR="00BA609A" w:rsidRPr="00D73356" w14:paraId="194F0405" w14:textId="77777777" w:rsidTr="002907DB">
        <w:tc>
          <w:tcPr>
            <w:tcW w:w="1800" w:type="dxa"/>
          </w:tcPr>
          <w:p w14:paraId="12263B23" w14:textId="61B55AB6" w:rsidR="00BA609A" w:rsidRP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Corrective Maintenance</w:t>
            </w:r>
          </w:p>
        </w:tc>
        <w:tc>
          <w:tcPr>
            <w:tcW w:w="7830" w:type="dxa"/>
          </w:tcPr>
          <w:p w14:paraId="5FB7629D" w14:textId="5F82C4A8" w:rsidR="00BA609A" w:rsidRDefault="00BA609A" w:rsidP="00D73356">
            <w:pPr>
              <w:pStyle w:val="BodyText"/>
              <w:keepLines/>
              <w:widowControl w:val="0"/>
              <w:spacing w:after="120"/>
              <w:jc w:val="left"/>
              <w:rPr>
                <w:rFonts w:ascii="Arial" w:hAnsi="Arial" w:cs="Arial"/>
                <w:i w:val="0"/>
                <w:sz w:val="22"/>
              </w:rPr>
            </w:pPr>
            <w:r w:rsidRPr="00BA609A">
              <w:rPr>
                <w:rFonts w:ascii="Arial" w:hAnsi="Arial" w:cs="Arial"/>
                <w:i w:val="0"/>
                <w:sz w:val="22"/>
              </w:rPr>
              <w:t>Maintenance which is carried out after failure detection and is aimed at restoring an asset to a condition in which it can perform its intended function.</w:t>
            </w:r>
          </w:p>
        </w:tc>
      </w:tr>
      <w:tr w:rsidR="009E59AE" w:rsidRPr="00D73356" w14:paraId="01DB65B9" w14:textId="77777777" w:rsidTr="002907DB">
        <w:tc>
          <w:tcPr>
            <w:tcW w:w="1800" w:type="dxa"/>
          </w:tcPr>
          <w:p w14:paraId="3113D4D7" w14:textId="77777777" w:rsidR="009E59AE" w:rsidRPr="00D73356" w:rsidRDefault="0050278C" w:rsidP="009E59AE">
            <w:pPr>
              <w:pStyle w:val="BodyText"/>
              <w:keepLines/>
              <w:widowControl w:val="0"/>
              <w:spacing w:after="120"/>
              <w:jc w:val="left"/>
              <w:rPr>
                <w:rFonts w:ascii="Arial" w:hAnsi="Arial" w:cs="Arial"/>
                <w:i w:val="0"/>
                <w:sz w:val="22"/>
              </w:rPr>
            </w:pPr>
            <w:r>
              <w:rPr>
                <w:rFonts w:ascii="Arial" w:hAnsi="Arial" w:cs="Arial"/>
                <w:i w:val="0"/>
                <w:sz w:val="22"/>
              </w:rPr>
              <w:t>CTP</w:t>
            </w:r>
          </w:p>
        </w:tc>
        <w:tc>
          <w:tcPr>
            <w:tcW w:w="7830" w:type="dxa"/>
          </w:tcPr>
          <w:p w14:paraId="60D90D2D" w14:textId="77777777" w:rsidR="009E59AE" w:rsidRPr="00D73356" w:rsidRDefault="0050278C" w:rsidP="009E59AE">
            <w:pPr>
              <w:pStyle w:val="BodyText"/>
              <w:keepLines/>
              <w:widowControl w:val="0"/>
              <w:spacing w:after="120"/>
              <w:jc w:val="left"/>
              <w:rPr>
                <w:rFonts w:ascii="Arial" w:hAnsi="Arial" w:cs="Arial"/>
                <w:i w:val="0"/>
                <w:sz w:val="22"/>
              </w:rPr>
            </w:pPr>
            <w:r>
              <w:rPr>
                <w:rFonts w:ascii="Arial" w:hAnsi="Arial" w:cs="Arial"/>
                <w:i w:val="0"/>
                <w:sz w:val="22"/>
              </w:rPr>
              <w:t>Clean Transportation Program</w:t>
            </w:r>
          </w:p>
        </w:tc>
      </w:tr>
      <w:tr w:rsidR="009E59AE" w:rsidRPr="00D73356" w14:paraId="69214019" w14:textId="77777777" w:rsidTr="002907DB">
        <w:tc>
          <w:tcPr>
            <w:tcW w:w="1800" w:type="dxa"/>
            <w:hideMark/>
          </w:tcPr>
          <w:p w14:paraId="58DA0CAC" w14:textId="77777777" w:rsidR="009E59AE" w:rsidRPr="00D73356" w:rsidRDefault="009E59AE" w:rsidP="009E59AE">
            <w:pPr>
              <w:pStyle w:val="BodyText"/>
              <w:keepLines/>
              <w:widowControl w:val="0"/>
              <w:spacing w:after="120"/>
              <w:jc w:val="left"/>
              <w:rPr>
                <w:rFonts w:ascii="Arial" w:hAnsi="Arial" w:cs="Arial"/>
                <w:i w:val="0"/>
                <w:sz w:val="22"/>
              </w:rPr>
            </w:pPr>
            <w:r w:rsidRPr="00D73356">
              <w:rPr>
                <w:rFonts w:ascii="Arial" w:hAnsi="Arial" w:cs="Arial"/>
                <w:i w:val="0"/>
                <w:sz w:val="22"/>
              </w:rPr>
              <w:t>CPR</w:t>
            </w:r>
          </w:p>
        </w:tc>
        <w:tc>
          <w:tcPr>
            <w:tcW w:w="7830" w:type="dxa"/>
            <w:hideMark/>
          </w:tcPr>
          <w:p w14:paraId="4025119B" w14:textId="77777777" w:rsidR="009E59AE" w:rsidRPr="00D73356" w:rsidRDefault="009E59AE" w:rsidP="009E59AE">
            <w:pPr>
              <w:pStyle w:val="BodyText"/>
              <w:keepLines/>
              <w:widowControl w:val="0"/>
              <w:spacing w:after="120"/>
              <w:jc w:val="left"/>
              <w:rPr>
                <w:rFonts w:ascii="Arial" w:hAnsi="Arial" w:cs="Arial"/>
                <w:i w:val="0"/>
                <w:sz w:val="22"/>
              </w:rPr>
            </w:pPr>
            <w:r w:rsidRPr="00D73356">
              <w:rPr>
                <w:rFonts w:ascii="Arial" w:hAnsi="Arial" w:cs="Arial"/>
                <w:i w:val="0"/>
                <w:sz w:val="22"/>
              </w:rPr>
              <w:t>Critical Project Review</w:t>
            </w:r>
          </w:p>
        </w:tc>
      </w:tr>
      <w:tr w:rsidR="00BA609A" w:rsidRPr="00D73356" w14:paraId="08EED424" w14:textId="77777777" w:rsidTr="002907DB">
        <w:tc>
          <w:tcPr>
            <w:tcW w:w="1800" w:type="dxa"/>
          </w:tcPr>
          <w:p w14:paraId="66070360" w14:textId="4D4D271E" w:rsidR="00BA609A" w:rsidRPr="00D73356"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softHyphen/>
            </w:r>
            <w:r w:rsidRPr="00BA609A">
              <w:rPr>
                <w:rFonts w:ascii="Arial" w:hAnsi="Arial" w:cs="Arial"/>
                <w:i w:val="0"/>
                <w:sz w:val="22"/>
              </w:rPr>
              <w:softHyphen/>
            </w:r>
            <w:r w:rsidRPr="00BA609A">
              <w:rPr>
                <w:rFonts w:ascii="Arial" w:hAnsi="Arial" w:cs="Arial"/>
                <w:i w:val="0"/>
                <w:sz w:val="22"/>
              </w:rPr>
              <w:softHyphen/>
              <w:t>Downtime</w:t>
            </w:r>
          </w:p>
        </w:tc>
        <w:tc>
          <w:tcPr>
            <w:tcW w:w="7830" w:type="dxa"/>
          </w:tcPr>
          <w:p w14:paraId="3619701D" w14:textId="3D86587D" w:rsidR="00BA609A" w:rsidRPr="00D73356"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Downtime is any period of time that a charger is not operational.</w:t>
            </w:r>
            <w:r w:rsidR="001D0DD7">
              <w:rPr>
                <w:rFonts w:ascii="Arial" w:hAnsi="Arial" w:cs="Arial"/>
                <w:i w:val="0"/>
                <w:sz w:val="22"/>
              </w:rPr>
              <w:t xml:space="preserve"> </w:t>
            </w:r>
          </w:p>
        </w:tc>
      </w:tr>
      <w:tr w:rsidR="00BA609A" w:rsidRPr="00D73356" w14:paraId="0B622C48" w14:textId="77777777" w:rsidTr="002907DB">
        <w:tc>
          <w:tcPr>
            <w:tcW w:w="1800" w:type="dxa"/>
          </w:tcPr>
          <w:p w14:paraId="1C1FB4AF" w14:textId="6C772836" w:rsidR="00BA609A" w:rsidRPr="00BA609A" w:rsidRDefault="00BA609A" w:rsidP="00BA609A">
            <w:pPr>
              <w:pStyle w:val="BodyText"/>
              <w:keepLines/>
              <w:widowControl w:val="0"/>
              <w:spacing w:after="120"/>
              <w:jc w:val="left"/>
              <w:rPr>
                <w:rFonts w:ascii="Arial" w:hAnsi="Arial" w:cs="Arial"/>
                <w:i w:val="0"/>
                <w:sz w:val="22"/>
              </w:rPr>
            </w:pPr>
            <w:r w:rsidRPr="00BA609A">
              <w:rPr>
                <w:rFonts w:ascii="Arial" w:hAnsi="Arial" w:cs="Arial"/>
                <w:i w:val="0"/>
                <w:sz w:val="22"/>
              </w:rPr>
              <w:t>Excluded Downtime</w:t>
            </w:r>
          </w:p>
        </w:tc>
        <w:tc>
          <w:tcPr>
            <w:tcW w:w="7830" w:type="dxa"/>
          </w:tcPr>
          <w:p w14:paraId="0763668F" w14:textId="454757B3" w:rsidR="00BA609A" w:rsidRPr="00D73356"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Excluded Downtime is downtime that is caused by events outside of the control of the funding recipient and is subtracted from total downtime when calculating uptime percentages.</w:t>
            </w:r>
          </w:p>
        </w:tc>
      </w:tr>
      <w:tr w:rsidR="009E59AE" w:rsidRPr="00D73356" w14:paraId="2ADECE81" w14:textId="77777777" w:rsidTr="002907DB">
        <w:tc>
          <w:tcPr>
            <w:tcW w:w="1800" w:type="dxa"/>
          </w:tcPr>
          <w:p w14:paraId="3BA4E24A" w14:textId="77777777" w:rsidR="009E59AE" w:rsidRPr="009467AB" w:rsidRDefault="009E59AE" w:rsidP="009E59AE">
            <w:pPr>
              <w:pStyle w:val="BodyText"/>
              <w:keepLines/>
              <w:widowControl w:val="0"/>
              <w:spacing w:after="120"/>
              <w:jc w:val="left"/>
              <w:rPr>
                <w:rFonts w:ascii="Arial" w:hAnsi="Arial" w:cs="Arial"/>
                <w:i w:val="0"/>
                <w:iCs/>
                <w:sz w:val="22"/>
              </w:rPr>
            </w:pPr>
            <w:r w:rsidRPr="009467AB">
              <w:rPr>
                <w:rFonts w:ascii="Arial" w:hAnsi="Arial" w:cs="Arial"/>
                <w:i w:val="0"/>
                <w:iCs/>
                <w:sz w:val="22"/>
              </w:rPr>
              <w:t>FTD</w:t>
            </w:r>
          </w:p>
        </w:tc>
        <w:tc>
          <w:tcPr>
            <w:tcW w:w="7830" w:type="dxa"/>
          </w:tcPr>
          <w:p w14:paraId="3F89F73E" w14:textId="77777777" w:rsidR="009E59AE" w:rsidRPr="00D73356" w:rsidRDefault="009E59AE" w:rsidP="009E59AE">
            <w:pPr>
              <w:pStyle w:val="BodyText"/>
              <w:keepLines/>
              <w:widowControl w:val="0"/>
              <w:spacing w:after="120"/>
              <w:jc w:val="left"/>
              <w:rPr>
                <w:rFonts w:ascii="Arial" w:hAnsi="Arial" w:cs="Arial"/>
                <w:i w:val="0"/>
                <w:sz w:val="22"/>
              </w:rPr>
            </w:pPr>
            <w:r w:rsidRPr="00D73356">
              <w:rPr>
                <w:rFonts w:ascii="Arial" w:hAnsi="Arial" w:cs="Arial"/>
                <w:i w:val="0"/>
                <w:sz w:val="22"/>
              </w:rPr>
              <w:t>Fuels and Transportation Division</w:t>
            </w:r>
          </w:p>
        </w:tc>
      </w:tr>
      <w:tr w:rsidR="00BA609A" w:rsidRPr="00D73356" w14:paraId="241EF65A" w14:textId="77777777" w:rsidTr="002907DB">
        <w:tc>
          <w:tcPr>
            <w:tcW w:w="1800" w:type="dxa"/>
          </w:tcPr>
          <w:p w14:paraId="3822033E" w14:textId="52DD9FEE" w:rsidR="00BA609A" w:rsidRPr="009467AB" w:rsidRDefault="00BA609A" w:rsidP="009E59AE">
            <w:pPr>
              <w:pStyle w:val="BodyText"/>
              <w:keepLines/>
              <w:widowControl w:val="0"/>
              <w:spacing w:after="120"/>
              <w:jc w:val="left"/>
              <w:rPr>
                <w:rFonts w:ascii="Arial" w:hAnsi="Arial" w:cs="Arial"/>
                <w:i w:val="0"/>
                <w:iCs/>
                <w:sz w:val="22"/>
              </w:rPr>
            </w:pPr>
            <w:r w:rsidRPr="00BA609A">
              <w:rPr>
                <w:rFonts w:ascii="Arial" w:hAnsi="Arial" w:cs="Arial"/>
                <w:i w:val="0"/>
                <w:sz w:val="22"/>
              </w:rPr>
              <w:t>Hardware</w:t>
            </w:r>
          </w:p>
        </w:tc>
        <w:tc>
          <w:tcPr>
            <w:tcW w:w="7830" w:type="dxa"/>
          </w:tcPr>
          <w:p w14:paraId="102F99CF" w14:textId="77777777" w:rsidR="00BA609A" w:rsidRPr="00BA609A" w:rsidRDefault="00BA609A" w:rsidP="00BA609A">
            <w:pPr>
              <w:pStyle w:val="BodyText"/>
              <w:keepLines/>
              <w:widowControl w:val="0"/>
              <w:spacing w:after="120"/>
              <w:jc w:val="left"/>
              <w:rPr>
                <w:rFonts w:ascii="Arial" w:hAnsi="Arial" w:cs="Arial"/>
                <w:i w:val="0"/>
                <w:sz w:val="22"/>
              </w:rPr>
            </w:pPr>
            <w:r w:rsidRPr="00BA609A">
              <w:rPr>
                <w:rFonts w:ascii="Arial" w:hAnsi="Arial" w:cs="Arial"/>
                <w:i w:val="0"/>
                <w:sz w:val="22"/>
              </w:rPr>
              <w:t>The machines, wiring, and other physical components of an electronic system including onboard computers and controllers.</w:t>
            </w:r>
          </w:p>
          <w:p w14:paraId="0BE32569" w14:textId="77777777" w:rsidR="00BA609A" w:rsidRPr="00D73356" w:rsidRDefault="00BA609A" w:rsidP="00BA609A">
            <w:pPr>
              <w:pStyle w:val="BodyText"/>
              <w:keepLines/>
              <w:widowControl w:val="0"/>
              <w:spacing w:after="120"/>
              <w:jc w:val="left"/>
              <w:rPr>
                <w:rFonts w:ascii="Arial" w:hAnsi="Arial" w:cs="Arial"/>
                <w:i w:val="0"/>
                <w:sz w:val="22"/>
              </w:rPr>
            </w:pPr>
          </w:p>
        </w:tc>
      </w:tr>
      <w:tr w:rsidR="00BA609A" w:rsidRPr="00D73356" w14:paraId="53D5F178" w14:textId="77777777" w:rsidTr="002907DB">
        <w:tc>
          <w:tcPr>
            <w:tcW w:w="1800" w:type="dxa"/>
          </w:tcPr>
          <w:p w14:paraId="188D7C64" w14:textId="7ADCC19E" w:rsidR="00BA609A" w:rsidRPr="009467AB" w:rsidRDefault="00BA609A" w:rsidP="009E59AE">
            <w:pPr>
              <w:pStyle w:val="BodyText"/>
              <w:keepLines/>
              <w:widowControl w:val="0"/>
              <w:spacing w:after="120"/>
              <w:jc w:val="left"/>
              <w:rPr>
                <w:rFonts w:ascii="Arial" w:hAnsi="Arial" w:cs="Arial"/>
                <w:i w:val="0"/>
                <w:iCs/>
                <w:sz w:val="22"/>
              </w:rPr>
            </w:pPr>
            <w:r w:rsidRPr="00BA609A">
              <w:rPr>
                <w:rFonts w:ascii="Arial" w:hAnsi="Arial" w:cs="Arial"/>
                <w:i w:val="0"/>
                <w:sz w:val="22"/>
              </w:rPr>
              <w:lastRenderedPageBreak/>
              <w:t>Interoperability</w:t>
            </w:r>
          </w:p>
        </w:tc>
        <w:tc>
          <w:tcPr>
            <w:tcW w:w="7830" w:type="dxa"/>
          </w:tcPr>
          <w:p w14:paraId="06E9D67B" w14:textId="559F45A9" w:rsidR="00BA609A" w:rsidRPr="00D73356" w:rsidRDefault="00BA609A" w:rsidP="00BA609A">
            <w:pPr>
              <w:pStyle w:val="BodyText"/>
              <w:keepLines/>
              <w:widowControl w:val="0"/>
              <w:spacing w:after="120"/>
              <w:jc w:val="left"/>
              <w:rPr>
                <w:rFonts w:ascii="Arial" w:hAnsi="Arial" w:cs="Arial"/>
                <w:i w:val="0"/>
                <w:sz w:val="22"/>
              </w:rPr>
            </w:pPr>
            <w:r w:rsidRPr="00BA609A">
              <w:rPr>
                <w:rFonts w:ascii="Arial" w:hAnsi="Arial" w:cs="Arial"/>
                <w:i w:val="0"/>
                <w:sz w:val="22"/>
              </w:rPr>
              <w:t>Successful communication between the software controlling charging on the EV and the software controlling the charger. Interoperability failures are communication failures between the EV and charger that occur while the software of each device is operating as designed.</w:t>
            </w:r>
          </w:p>
        </w:tc>
      </w:tr>
      <w:tr w:rsidR="00BA609A" w:rsidRPr="00D73356" w14:paraId="21BCA60F" w14:textId="77777777" w:rsidTr="002907DB">
        <w:tc>
          <w:tcPr>
            <w:tcW w:w="1800" w:type="dxa"/>
          </w:tcPr>
          <w:p w14:paraId="2C3F9A1F" w14:textId="0F1EADD8" w:rsidR="00BA609A" w:rsidRPr="00BA609A"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Maintenance Event</w:t>
            </w:r>
          </w:p>
        </w:tc>
        <w:tc>
          <w:tcPr>
            <w:tcW w:w="7830" w:type="dxa"/>
          </w:tcPr>
          <w:p w14:paraId="1F086FFB" w14:textId="5000ED99" w:rsidR="00BA609A" w:rsidRPr="00D73356"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Any instance in which preventive or corrective maintenance is carried out on equipment.</w:t>
            </w:r>
          </w:p>
        </w:tc>
      </w:tr>
      <w:tr w:rsidR="00BA609A" w:rsidRPr="00D73356" w14:paraId="62C4BD80" w14:textId="77777777" w:rsidTr="002907DB">
        <w:tc>
          <w:tcPr>
            <w:tcW w:w="1800" w:type="dxa"/>
          </w:tcPr>
          <w:p w14:paraId="6B0D2BD0" w14:textId="6E0E45E2" w:rsidR="00BA609A" w:rsidRPr="00BA609A"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Operational</w:t>
            </w:r>
          </w:p>
        </w:tc>
        <w:tc>
          <w:tcPr>
            <w:tcW w:w="7830" w:type="dxa"/>
          </w:tcPr>
          <w:p w14:paraId="7356C4B1" w14:textId="21B7E750" w:rsidR="00BA609A" w:rsidRPr="00D73356"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A charging port is considered operational or "up" when its hardware and software are both online and available for use, or in use, and the charging port successfully dispenses electricity as expected.</w:t>
            </w:r>
          </w:p>
        </w:tc>
      </w:tr>
      <w:tr w:rsidR="00BA609A" w:rsidRPr="00D73356" w14:paraId="5EF51BBF" w14:textId="77777777" w:rsidTr="002907DB">
        <w:tc>
          <w:tcPr>
            <w:tcW w:w="1800" w:type="dxa"/>
          </w:tcPr>
          <w:p w14:paraId="1321F6F1" w14:textId="3E2B3EEA" w:rsidR="00BA609A" w:rsidRPr="00BA609A"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Operative</w:t>
            </w:r>
          </w:p>
        </w:tc>
        <w:tc>
          <w:tcPr>
            <w:tcW w:w="7830" w:type="dxa"/>
          </w:tcPr>
          <w:p w14:paraId="190B3B78" w14:textId="6BFFD3D1" w:rsidR="00BA609A" w:rsidRPr="00D73356"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A state indicating the charger is operational and available to charge or currently charging.</w:t>
            </w:r>
          </w:p>
        </w:tc>
      </w:tr>
      <w:tr w:rsidR="00BA609A" w:rsidRPr="00D73356" w14:paraId="4B8754EF" w14:textId="77777777" w:rsidTr="002907DB">
        <w:tc>
          <w:tcPr>
            <w:tcW w:w="1800" w:type="dxa"/>
          </w:tcPr>
          <w:p w14:paraId="5156AEEB" w14:textId="1D451AFF" w:rsidR="00BA609A" w:rsidRPr="00BA609A"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Operative Status</w:t>
            </w:r>
          </w:p>
        </w:tc>
        <w:tc>
          <w:tcPr>
            <w:tcW w:w="7830" w:type="dxa"/>
          </w:tcPr>
          <w:p w14:paraId="058146D7" w14:textId="02B7A048" w:rsidR="00BA609A" w:rsidRPr="00D73356"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A status reported by the charger’s onboard software indicating whether the charger is in an operative state. The status may directly report ‘Operative’ or some other status that indirectly indicates the charger is in an operative state. Conversely, the charger may report ‘Inoperative’ or some other status indicating that it is in not in an operative state.</w:t>
            </w:r>
          </w:p>
        </w:tc>
      </w:tr>
      <w:tr w:rsidR="00BA609A" w:rsidRPr="00D73356" w14:paraId="4545DDB4" w14:textId="77777777" w:rsidTr="002907DB">
        <w:tc>
          <w:tcPr>
            <w:tcW w:w="1800" w:type="dxa"/>
          </w:tcPr>
          <w:p w14:paraId="448BDEA6" w14:textId="1DEE6617" w:rsidR="00BA609A" w:rsidRPr="00BA609A"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Preventive Maintenance</w:t>
            </w:r>
          </w:p>
        </w:tc>
        <w:tc>
          <w:tcPr>
            <w:tcW w:w="7830" w:type="dxa"/>
          </w:tcPr>
          <w:p w14:paraId="44E94D43" w14:textId="5D99C39C" w:rsidR="00BA609A" w:rsidRPr="00D73356" w:rsidRDefault="00BA609A" w:rsidP="009E59AE">
            <w:pPr>
              <w:pStyle w:val="BodyText"/>
              <w:keepLines/>
              <w:widowControl w:val="0"/>
              <w:spacing w:after="120"/>
              <w:jc w:val="left"/>
              <w:rPr>
                <w:rFonts w:ascii="Arial" w:hAnsi="Arial" w:cs="Arial"/>
                <w:i w:val="0"/>
                <w:sz w:val="22"/>
              </w:rPr>
            </w:pPr>
            <w:r w:rsidRPr="00BA609A">
              <w:rPr>
                <w:rFonts w:ascii="Arial" w:hAnsi="Arial" w:cs="Arial"/>
                <w:i w:val="0"/>
                <w:sz w:val="22"/>
              </w:rPr>
              <w:t>Maintenance that is regularly and routinely performed on physical assets to reduce the chances of equipment failure and unplanned machine downtime.</w:t>
            </w:r>
          </w:p>
        </w:tc>
      </w:tr>
      <w:tr w:rsidR="008B51CA" w:rsidRPr="00D73356" w14:paraId="5A9CC2CB" w14:textId="77777777" w:rsidTr="002907DB">
        <w:tc>
          <w:tcPr>
            <w:tcW w:w="1800" w:type="dxa"/>
          </w:tcPr>
          <w:p w14:paraId="40A5018E" w14:textId="77777777" w:rsidR="008B51CA" w:rsidRPr="00D73356" w:rsidRDefault="008B51CA" w:rsidP="008B51CA">
            <w:pPr>
              <w:pStyle w:val="BodyText"/>
              <w:keepLines/>
              <w:widowControl w:val="0"/>
              <w:spacing w:after="120"/>
              <w:jc w:val="left"/>
              <w:rPr>
                <w:rFonts w:ascii="Arial" w:hAnsi="Arial" w:cs="Arial"/>
                <w:i w:val="0"/>
                <w:sz w:val="22"/>
              </w:rPr>
            </w:pPr>
            <w:r w:rsidRPr="00D73356">
              <w:rPr>
                <w:rFonts w:ascii="Arial" w:hAnsi="Arial" w:cs="Arial"/>
                <w:i w:val="0"/>
                <w:sz w:val="22"/>
              </w:rPr>
              <w:t>Recipient</w:t>
            </w:r>
          </w:p>
        </w:tc>
        <w:tc>
          <w:tcPr>
            <w:tcW w:w="7830" w:type="dxa"/>
          </w:tcPr>
          <w:p w14:paraId="1539847F" w14:textId="19BC0231" w:rsidR="008B51CA" w:rsidRPr="00052EA5" w:rsidRDefault="008B51CA" w:rsidP="008B51CA">
            <w:pPr>
              <w:pStyle w:val="BodyText"/>
              <w:keepLines/>
              <w:widowControl w:val="0"/>
              <w:spacing w:after="120"/>
              <w:jc w:val="left"/>
              <w:rPr>
                <w:rFonts w:ascii="Arial" w:hAnsi="Arial" w:cs="Arial"/>
                <w:i w:val="0"/>
                <w:iCs/>
                <w:color w:val="0000FF"/>
                <w:sz w:val="22"/>
              </w:rPr>
            </w:pPr>
            <w:r w:rsidRPr="009E12EE">
              <w:rPr>
                <w:rFonts w:ascii="Arial" w:hAnsi="Arial" w:cs="Arial"/>
                <w:i w:val="0"/>
                <w:sz w:val="22"/>
              </w:rPr>
              <w:t xml:space="preserve">An </w:t>
            </w:r>
            <w:r w:rsidR="000F7586">
              <w:rPr>
                <w:rFonts w:ascii="Arial" w:hAnsi="Arial" w:cs="Arial"/>
                <w:i w:val="0"/>
                <w:sz w:val="22"/>
              </w:rPr>
              <w:t>A</w:t>
            </w:r>
            <w:r w:rsidRPr="009E12EE">
              <w:rPr>
                <w:rFonts w:ascii="Arial" w:hAnsi="Arial" w:cs="Arial"/>
                <w:i w:val="0"/>
                <w:sz w:val="22"/>
              </w:rPr>
              <w:t>pplicant awarded a grant under a C</w:t>
            </w:r>
            <w:r>
              <w:rPr>
                <w:rFonts w:ascii="Arial" w:hAnsi="Arial" w:cs="Arial"/>
                <w:i w:val="0"/>
                <w:sz w:val="22"/>
              </w:rPr>
              <w:t>EC</w:t>
            </w:r>
            <w:r w:rsidRPr="009E12EE">
              <w:rPr>
                <w:rFonts w:ascii="Arial" w:hAnsi="Arial" w:cs="Arial"/>
                <w:i w:val="0"/>
                <w:sz w:val="22"/>
              </w:rPr>
              <w:t xml:space="preserve"> solicitation</w:t>
            </w:r>
            <w:r w:rsidR="000F7586">
              <w:rPr>
                <w:rFonts w:ascii="Arial" w:hAnsi="Arial" w:cs="Arial"/>
                <w:i w:val="0"/>
                <w:sz w:val="22"/>
              </w:rPr>
              <w:t>.</w:t>
            </w:r>
          </w:p>
        </w:tc>
      </w:tr>
      <w:tr w:rsidR="00BA609A" w:rsidRPr="00D73356" w14:paraId="1AB53871" w14:textId="77777777" w:rsidTr="002907DB">
        <w:tc>
          <w:tcPr>
            <w:tcW w:w="1800" w:type="dxa"/>
          </w:tcPr>
          <w:p w14:paraId="2B6A21FE" w14:textId="44FEA026" w:rsidR="00BA609A" w:rsidRPr="00D73356" w:rsidRDefault="00BA609A" w:rsidP="008B51CA">
            <w:pPr>
              <w:pStyle w:val="BodyText"/>
              <w:keepLines/>
              <w:widowControl w:val="0"/>
              <w:spacing w:after="120"/>
              <w:jc w:val="left"/>
              <w:rPr>
                <w:rFonts w:ascii="Arial" w:hAnsi="Arial" w:cs="Arial"/>
                <w:i w:val="0"/>
                <w:sz w:val="22"/>
              </w:rPr>
            </w:pPr>
            <w:r w:rsidRPr="00BA609A">
              <w:rPr>
                <w:rFonts w:ascii="Arial" w:hAnsi="Arial" w:cs="Arial"/>
                <w:i w:val="0"/>
                <w:sz w:val="22"/>
              </w:rPr>
              <w:t>Software</w:t>
            </w:r>
          </w:p>
        </w:tc>
        <w:tc>
          <w:tcPr>
            <w:tcW w:w="7830" w:type="dxa"/>
          </w:tcPr>
          <w:p w14:paraId="21A6E53E" w14:textId="7909DE5A" w:rsidR="00BA609A" w:rsidRPr="009E12EE" w:rsidRDefault="00BA609A" w:rsidP="008B51CA">
            <w:pPr>
              <w:pStyle w:val="BodyText"/>
              <w:keepLines/>
              <w:widowControl w:val="0"/>
              <w:spacing w:after="120"/>
              <w:jc w:val="left"/>
              <w:rPr>
                <w:rFonts w:ascii="Arial" w:hAnsi="Arial" w:cs="Arial"/>
                <w:i w:val="0"/>
                <w:sz w:val="22"/>
              </w:rPr>
            </w:pPr>
            <w:r w:rsidRPr="00BA609A">
              <w:rPr>
                <w:rFonts w:ascii="Arial" w:hAnsi="Arial" w:cs="Arial"/>
                <w:i w:val="0"/>
                <w:sz w:val="22"/>
              </w:rPr>
              <w:t>A set of instructions, data or programs used to operate computers and execute specific tasks.</w:t>
            </w:r>
          </w:p>
        </w:tc>
      </w:tr>
      <w:tr w:rsidR="00BA609A" w:rsidRPr="00D73356" w14:paraId="7D6E44F3" w14:textId="77777777" w:rsidTr="002907DB">
        <w:trPr>
          <w:trHeight w:val="1988"/>
        </w:trPr>
        <w:tc>
          <w:tcPr>
            <w:tcW w:w="1800" w:type="dxa"/>
          </w:tcPr>
          <w:p w14:paraId="1E9B8D47" w14:textId="0353513B" w:rsidR="00BA609A" w:rsidRPr="00BA609A" w:rsidRDefault="00BA609A" w:rsidP="008B51CA">
            <w:pPr>
              <w:pStyle w:val="BodyText"/>
              <w:keepLines/>
              <w:widowControl w:val="0"/>
              <w:spacing w:after="120"/>
              <w:jc w:val="left"/>
              <w:rPr>
                <w:rFonts w:ascii="Arial" w:hAnsi="Arial" w:cs="Arial"/>
                <w:i w:val="0"/>
                <w:sz w:val="22"/>
              </w:rPr>
            </w:pPr>
            <w:r w:rsidRPr="00BA609A">
              <w:rPr>
                <w:rFonts w:ascii="Arial" w:hAnsi="Arial" w:cs="Arial"/>
                <w:i w:val="0"/>
                <w:sz w:val="22"/>
              </w:rPr>
              <w:t>Uptime</w:t>
            </w:r>
          </w:p>
        </w:tc>
        <w:tc>
          <w:tcPr>
            <w:tcW w:w="7830" w:type="dxa"/>
          </w:tcPr>
          <w:p w14:paraId="50879BBB" w14:textId="00680AA2" w:rsidR="00BA609A" w:rsidRPr="009E12EE" w:rsidRDefault="475F4EAC" w:rsidP="00BA609A">
            <w:pPr>
              <w:pStyle w:val="BodyText"/>
              <w:keepLines/>
              <w:widowControl w:val="0"/>
              <w:spacing w:after="120"/>
              <w:jc w:val="left"/>
              <w:rPr>
                <w:rFonts w:ascii="Arial" w:eastAsia="Arial" w:hAnsi="Arial" w:cs="Arial"/>
                <w:i w:val="0"/>
                <w:sz w:val="22"/>
              </w:rPr>
            </w:pPr>
            <w:r w:rsidRPr="4FB98C04">
              <w:rPr>
                <w:rFonts w:ascii="Arial" w:eastAsia="Arial" w:hAnsi="Arial" w:cs="Arial"/>
                <w:i w:val="0"/>
                <w:sz w:val="22"/>
              </w:rPr>
              <w:t>A charging port is considered “up” when its hardware and software are both online and available for use, or in use, and the charging port successfully dispenses electricity in accordance with requirements for minimum power level. Uptime is the percentage of time a charging port is “up”.</w:t>
            </w:r>
          </w:p>
        </w:tc>
      </w:tr>
      <w:tr w:rsidR="008B51CA" w:rsidRPr="00D73356" w14:paraId="6B268593" w14:textId="77777777" w:rsidTr="002907DB">
        <w:tc>
          <w:tcPr>
            <w:tcW w:w="1800" w:type="dxa"/>
          </w:tcPr>
          <w:p w14:paraId="4AE9CA99" w14:textId="77777777" w:rsidR="008B51CA" w:rsidRPr="00D73356" w:rsidRDefault="008B51CA" w:rsidP="008B51CA">
            <w:pPr>
              <w:pStyle w:val="BodyText"/>
              <w:keepLines/>
              <w:widowControl w:val="0"/>
              <w:spacing w:after="120"/>
              <w:jc w:val="left"/>
              <w:rPr>
                <w:rFonts w:ascii="Arial" w:hAnsi="Arial" w:cs="Arial"/>
                <w:i w:val="0"/>
                <w:sz w:val="22"/>
              </w:rPr>
            </w:pPr>
          </w:p>
        </w:tc>
        <w:tc>
          <w:tcPr>
            <w:tcW w:w="7830" w:type="dxa"/>
            <w:hideMark/>
          </w:tcPr>
          <w:p w14:paraId="060E3C28" w14:textId="77777777" w:rsidR="008B51CA" w:rsidRPr="00D73356" w:rsidRDefault="008B51CA" w:rsidP="008B51CA">
            <w:pPr>
              <w:pStyle w:val="BodyText"/>
              <w:keepLines/>
              <w:widowControl w:val="0"/>
              <w:spacing w:after="120"/>
              <w:jc w:val="left"/>
              <w:rPr>
                <w:rFonts w:ascii="Arial" w:hAnsi="Arial" w:cs="Arial"/>
                <w:i w:val="0"/>
                <w:sz w:val="22"/>
              </w:rPr>
            </w:pPr>
            <w:r w:rsidRPr="00D73356">
              <w:rPr>
                <w:rFonts w:ascii="Arial" w:hAnsi="Arial" w:cs="Arial"/>
                <w:color w:val="0000FF"/>
                <w:sz w:val="22"/>
              </w:rPr>
              <w:t>&lt;Insert additional rows as needed.&gt;</w:t>
            </w:r>
          </w:p>
        </w:tc>
      </w:tr>
    </w:tbl>
    <w:p w14:paraId="3FDF3756"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715ABD79"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4123C5FD"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146F5EA5" w14:textId="77777777" w:rsidR="001F45A7" w:rsidRPr="00BF730A"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Background</w:t>
      </w:r>
    </w:p>
    <w:p w14:paraId="6DBDADE4" w14:textId="77777777" w:rsidR="009309C6" w:rsidRDefault="009309C6" w:rsidP="4EDD51C2">
      <w:pPr>
        <w:pStyle w:val="paragraph"/>
        <w:spacing w:before="0" w:beforeAutospacing="0" w:after="0" w:afterAutospacing="0"/>
        <w:textAlignment w:val="baseline"/>
        <w:rPr>
          <w:rStyle w:val="normaltextrun"/>
          <w:rFonts w:ascii="Arial" w:hAnsi="Arial" w:cs="Arial"/>
          <w:sz w:val="22"/>
          <w:szCs w:val="22"/>
        </w:rPr>
      </w:pPr>
    </w:p>
    <w:p w14:paraId="417AE123" w14:textId="77777777" w:rsidR="001F45A7" w:rsidRPr="00712C2B" w:rsidRDefault="001F45A7" w:rsidP="4EDD51C2">
      <w:pPr>
        <w:pStyle w:val="paragraph"/>
        <w:spacing w:before="0" w:beforeAutospacing="0" w:after="0" w:afterAutospacing="0"/>
        <w:textAlignment w:val="baseline"/>
        <w:rPr>
          <w:rStyle w:val="normaltextrun"/>
          <w:rFonts w:ascii="Arial" w:hAnsi="Arial" w:cs="Arial"/>
          <w:sz w:val="22"/>
          <w:szCs w:val="22"/>
        </w:rPr>
      </w:pPr>
      <w:r w:rsidRPr="4EDD51C2">
        <w:rPr>
          <w:rStyle w:val="normaltextrun"/>
          <w:rFonts w:ascii="Arial" w:hAnsi="Arial" w:cs="Arial"/>
          <w:sz w:val="22"/>
          <w:szCs w:val="22"/>
        </w:rPr>
        <w:t>Assembly Bill (AB) 118 (</w:t>
      </w:r>
      <w:proofErr w:type="spellStart"/>
      <w:r w:rsidR="592B597F" w:rsidRPr="4EDD51C2">
        <w:rPr>
          <w:rStyle w:val="normaltextrun"/>
          <w:rFonts w:ascii="Arial" w:hAnsi="Arial" w:cs="Arial"/>
          <w:sz w:val="22"/>
          <w:szCs w:val="22"/>
        </w:rPr>
        <w:t>Núñez</w:t>
      </w:r>
      <w:proofErr w:type="spellEnd"/>
      <w:r w:rsidRPr="4EDD51C2">
        <w:rPr>
          <w:rStyle w:val="normaltextrun"/>
          <w:rFonts w:ascii="Arial" w:hAnsi="Arial" w:cs="Arial"/>
          <w:sz w:val="22"/>
          <w:szCs w:val="22"/>
        </w:rPr>
        <w:t>, Chapter 750, Statutes of 2007), created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 The statute authorizes the California Energy Commission (CEC) to develop and deploy alternative and renewable fuels and advanced transportation technologies to help attain the state’s climate change, clean air, and alternative energy policies. AB 8 (</w:t>
      </w:r>
      <w:proofErr w:type="spellStart"/>
      <w:r w:rsidRPr="4EDD51C2">
        <w:rPr>
          <w:rStyle w:val="spellingerror"/>
          <w:rFonts w:ascii="Arial" w:hAnsi="Arial" w:cs="Arial"/>
          <w:sz w:val="22"/>
          <w:szCs w:val="22"/>
        </w:rPr>
        <w:t>Perea</w:t>
      </w:r>
      <w:proofErr w:type="spellEnd"/>
      <w:r w:rsidRPr="4EDD51C2">
        <w:rPr>
          <w:rStyle w:val="normaltextrun"/>
          <w:rFonts w:ascii="Arial" w:hAnsi="Arial" w:cs="Arial"/>
          <w:sz w:val="22"/>
          <w:szCs w:val="22"/>
        </w:rPr>
        <w:t>, Chapter 401, Statutes of 2013) re-authorizes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through January 1, 2024.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has an annual budget of approximately $100 million and provides financial support for projects that:</w:t>
      </w:r>
    </w:p>
    <w:p w14:paraId="221BC6CC" w14:textId="77777777" w:rsidR="001F45A7" w:rsidRPr="00F2161C" w:rsidRDefault="001F45A7" w:rsidP="001F45A7">
      <w:pPr>
        <w:pStyle w:val="paragraph"/>
        <w:spacing w:before="0" w:beforeAutospacing="0" w:after="0" w:afterAutospacing="0"/>
        <w:textAlignment w:val="baseline"/>
        <w:rPr>
          <w:rStyle w:val="normaltextrun"/>
          <w:rFonts w:ascii="Arial" w:hAnsi="Arial" w:cs="Arial"/>
          <w:sz w:val="22"/>
          <w:szCs w:val="22"/>
        </w:rPr>
      </w:pPr>
    </w:p>
    <w:p w14:paraId="1EA633BD" w14:textId="77777777" w:rsidR="001F45A7" w:rsidRDefault="001F45A7" w:rsidP="00173EA2">
      <w:pPr>
        <w:pStyle w:val="paragraph"/>
        <w:numPr>
          <w:ilvl w:val="0"/>
          <w:numId w:val="31"/>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lastRenderedPageBreak/>
        <w:t>Reduce California’s use and dependence on petroleum transportation fuels and increase the use of alternative and renewable fuels and advanced vehicle technologies.</w:t>
      </w:r>
    </w:p>
    <w:p w14:paraId="691B92E7" w14:textId="77777777" w:rsidR="001F45A7" w:rsidRDefault="001F45A7" w:rsidP="00173EA2">
      <w:pPr>
        <w:pStyle w:val="paragraph"/>
        <w:numPr>
          <w:ilvl w:val="0"/>
          <w:numId w:val="31"/>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Produce sustainable alternative and renewable low-carbon fuels in California.</w:t>
      </w:r>
    </w:p>
    <w:p w14:paraId="61DF9F6D"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alternative fueling infrastructure and fueling stations.</w:t>
      </w:r>
    </w:p>
    <w:p w14:paraId="5AF40DEF"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Improve the efficiency, performance and market viability of alternative light-, medium-, and heavy-duty vehicle technologies.</w:t>
      </w:r>
    </w:p>
    <w:p w14:paraId="5FC774E5"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Retrofit medium- and heavy-duty on-road and non-road vehicle fleets to alternative technologies or fuel use.</w:t>
      </w:r>
    </w:p>
    <w:p w14:paraId="01DC64B0"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the alternative fueling infrastructure available to existing fleets, public transit, and transportation corridors.</w:t>
      </w:r>
    </w:p>
    <w:p w14:paraId="7F0F7233"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Establish workforce training programs and conduct public outreach on the benefits of alternative transportation fuels and vehicle technologies.</w:t>
      </w:r>
    </w:p>
    <w:p w14:paraId="0E9D0C90" w14:textId="77777777" w:rsidR="001F45A7" w:rsidRPr="00F2161C" w:rsidRDefault="001F45A7" w:rsidP="00F2161C">
      <w:pPr>
        <w:pStyle w:val="paragraph"/>
        <w:spacing w:before="0" w:beforeAutospacing="0" w:after="0" w:afterAutospacing="0"/>
        <w:textAlignment w:val="baseline"/>
        <w:rPr>
          <w:rStyle w:val="normaltextrun"/>
          <w:rFonts w:ascii="Arial" w:hAnsi="Arial" w:cs="Arial"/>
          <w:sz w:val="22"/>
          <w:szCs w:val="22"/>
        </w:rPr>
      </w:pPr>
    </w:p>
    <w:p w14:paraId="39F7A86F" w14:textId="4E9D833B" w:rsidR="001F45A7" w:rsidRDefault="00021B64" w:rsidP="00021B64">
      <w:pPr>
        <w:spacing w:line="259" w:lineRule="auto"/>
        <w:rPr>
          <w:rFonts w:ascii="Arial" w:eastAsiaTheme="minorEastAsia" w:hAnsi="Arial" w:cs="Arial"/>
          <w:color w:val="000000"/>
          <w:sz w:val="22"/>
          <w:szCs w:val="22"/>
          <w:shd w:val="clear" w:color="auto" w:fill="FFFFFF"/>
        </w:rPr>
      </w:pPr>
      <w:r w:rsidRPr="4FB98C04">
        <w:rPr>
          <w:rFonts w:ascii="Arial" w:eastAsiaTheme="minorEastAsia" w:hAnsi="Arial" w:cs="Arial"/>
          <w:color w:val="000000"/>
          <w:sz w:val="22"/>
          <w:szCs w:val="22"/>
          <w:shd w:val="clear" w:color="auto" w:fill="FFFFFF"/>
        </w:rPr>
        <w:t xml:space="preserve">On </w:t>
      </w:r>
      <w:r w:rsidRPr="4FB98C04">
        <w:rPr>
          <w:rFonts w:ascii="Arial" w:eastAsiaTheme="minorEastAsia" w:hAnsi="Arial" w:cs="Arial"/>
          <w:sz w:val="22"/>
          <w:szCs w:val="22"/>
          <w:highlight w:val="yellow"/>
        </w:rPr>
        <w:t>[</w:t>
      </w:r>
      <w:r w:rsidRPr="4FB98C04">
        <w:rPr>
          <w:rFonts w:ascii="Arial" w:eastAsiaTheme="minorEastAsia" w:hAnsi="Arial" w:cs="Arial"/>
          <w:b/>
          <w:i/>
          <w:sz w:val="22"/>
          <w:szCs w:val="22"/>
          <w:highlight w:val="yellow"/>
        </w:rPr>
        <w:t>insert date</w:t>
      </w:r>
      <w:r w:rsidRPr="4FB98C04">
        <w:rPr>
          <w:rFonts w:ascii="Arial" w:eastAsiaTheme="minorEastAsia" w:hAnsi="Arial" w:cs="Arial"/>
          <w:sz w:val="22"/>
          <w:szCs w:val="22"/>
          <w:highlight w:val="yellow"/>
        </w:rPr>
        <w:t>]</w:t>
      </w:r>
      <w:r w:rsidRPr="4FB98C04">
        <w:rPr>
          <w:rFonts w:ascii="Arial" w:eastAsiaTheme="minorEastAsia" w:hAnsi="Arial" w:cs="Arial"/>
          <w:color w:val="000000"/>
          <w:sz w:val="22"/>
          <w:szCs w:val="22"/>
          <w:shd w:val="clear" w:color="auto" w:fill="FFFFFF"/>
        </w:rPr>
        <w:t>, the CEC released</w:t>
      </w:r>
      <w:r w:rsidR="00573A96" w:rsidRPr="4FB98C04">
        <w:rPr>
          <w:rFonts w:ascii="Arial" w:eastAsiaTheme="minorEastAsia" w:hAnsi="Arial" w:cs="Arial"/>
          <w:color w:val="000000"/>
          <w:sz w:val="22"/>
          <w:szCs w:val="22"/>
          <w:shd w:val="clear" w:color="auto" w:fill="FFFFFF"/>
        </w:rPr>
        <w:t xml:space="preserve"> a</w:t>
      </w:r>
      <w:r w:rsidRPr="4FB98C04">
        <w:rPr>
          <w:rFonts w:ascii="Arial" w:eastAsiaTheme="minorEastAsia" w:hAnsi="Arial" w:cs="Arial"/>
          <w:color w:val="000000"/>
          <w:sz w:val="22"/>
          <w:szCs w:val="22"/>
          <w:shd w:val="clear" w:color="auto" w:fill="FFFFFF"/>
        </w:rPr>
        <w:t xml:space="preserve"> Grant Funding Opportunity</w:t>
      </w:r>
      <w:r w:rsidR="000F7586" w:rsidRPr="4FB98C04">
        <w:rPr>
          <w:rFonts w:ascii="Arial" w:eastAsiaTheme="minorEastAsia" w:hAnsi="Arial" w:cs="Arial"/>
          <w:color w:val="000000"/>
          <w:sz w:val="22"/>
          <w:szCs w:val="22"/>
          <w:shd w:val="clear" w:color="auto" w:fill="FFFFFF"/>
        </w:rPr>
        <w:t xml:space="preserve"> (GFO)</w:t>
      </w:r>
      <w:r w:rsidRPr="4FB98C04">
        <w:rPr>
          <w:rFonts w:ascii="Arial" w:eastAsiaTheme="minorEastAsia" w:hAnsi="Arial" w:cs="Arial"/>
          <w:color w:val="000000"/>
          <w:sz w:val="22"/>
          <w:szCs w:val="22"/>
          <w:shd w:val="clear" w:color="auto" w:fill="FFFFFF"/>
        </w:rPr>
        <w:t xml:space="preserve"> entitled </w:t>
      </w:r>
      <w:r w:rsidRPr="4FB98C04">
        <w:rPr>
          <w:rFonts w:ascii="Arial" w:eastAsiaTheme="minorEastAsia" w:hAnsi="Arial" w:cs="Arial"/>
          <w:sz w:val="22"/>
          <w:szCs w:val="22"/>
        </w:rPr>
        <w:t>“</w:t>
      </w:r>
      <w:r w:rsidR="00CC70CB" w:rsidRPr="4FB98C04">
        <w:rPr>
          <w:rFonts w:ascii="Arial" w:eastAsiaTheme="minorEastAsia" w:hAnsi="Arial" w:cs="Arial"/>
          <w:sz w:val="22"/>
          <w:szCs w:val="22"/>
        </w:rPr>
        <w:t>Convenient, High-Visibility, Low-Cost Level 2 Charging</w:t>
      </w:r>
      <w:r w:rsidRPr="4FB98C04">
        <w:rPr>
          <w:rFonts w:ascii="Arial" w:eastAsiaTheme="minorEastAsia" w:hAnsi="Arial" w:cs="Arial"/>
          <w:color w:val="000000"/>
          <w:sz w:val="22"/>
          <w:szCs w:val="22"/>
          <w:shd w:val="clear" w:color="auto" w:fill="FFFFFF"/>
        </w:rPr>
        <w:t>.” This competitive grant solicitation was to </w:t>
      </w:r>
      <w:r w:rsidR="00CC70CB" w:rsidRPr="4FB98C04">
        <w:rPr>
          <w:rFonts w:ascii="Arial" w:eastAsiaTheme="minorEastAsia" w:hAnsi="Arial" w:cs="Arial"/>
          <w:sz w:val="22"/>
          <w:szCs w:val="22"/>
        </w:rPr>
        <w:t>enhance perception of Level 2 charging access and test and demonstrate business models for Level 2 charging through high-density Level 2 charger installations</w:t>
      </w:r>
      <w:r w:rsidRPr="4FB98C04">
        <w:rPr>
          <w:rFonts w:ascii="Arial" w:eastAsiaTheme="minorEastAsia" w:hAnsi="Arial" w:cs="Arial"/>
          <w:color w:val="000000"/>
          <w:sz w:val="22"/>
          <w:szCs w:val="22"/>
          <w:shd w:val="clear" w:color="auto" w:fill="FFFFFF"/>
        </w:rPr>
        <w:t>. In response to GFO-</w:t>
      </w:r>
      <w:r w:rsidR="00EE1650" w:rsidRPr="4FB98C04">
        <w:rPr>
          <w:rFonts w:ascii="Arial" w:eastAsiaTheme="minorEastAsia" w:hAnsi="Arial" w:cs="Arial"/>
          <w:color w:val="000000"/>
          <w:sz w:val="22"/>
          <w:szCs w:val="22"/>
          <w:shd w:val="clear" w:color="auto" w:fill="FFFFFF"/>
        </w:rPr>
        <w:t>22-610</w:t>
      </w:r>
      <w:r w:rsidRPr="4FB98C04">
        <w:rPr>
          <w:rFonts w:ascii="Arial" w:eastAsiaTheme="minorEastAsia" w:hAnsi="Arial" w:cs="Arial"/>
          <w:color w:val="000000"/>
          <w:sz w:val="22"/>
          <w:szCs w:val="22"/>
          <w:shd w:val="clear" w:color="auto" w:fill="FFFFFF"/>
        </w:rPr>
        <w:t>, the Recipient submitted application #</w:t>
      </w:r>
      <w:r w:rsidRPr="4FB98C04">
        <w:rPr>
          <w:rFonts w:ascii="Arial" w:eastAsiaTheme="minorEastAsia" w:hAnsi="Arial" w:cs="Arial"/>
          <w:color w:val="000000"/>
          <w:sz w:val="22"/>
          <w:szCs w:val="22"/>
          <w:highlight w:val="yellow"/>
          <w:shd w:val="clear" w:color="auto" w:fill="FFFFFF"/>
        </w:rPr>
        <w:t>XX</w:t>
      </w:r>
      <w:r w:rsidRPr="4FB98C04">
        <w:rPr>
          <w:rFonts w:ascii="Arial" w:eastAsiaTheme="minorEastAsia" w:hAnsi="Arial" w:cs="Arial"/>
          <w:color w:val="000000"/>
          <w:sz w:val="22"/>
          <w:szCs w:val="22"/>
          <w:shd w:val="clear" w:color="auto" w:fill="FFFFFF"/>
        </w:rPr>
        <w:t> which was proposed for funding in the CEC’s Notice of Proposed Awards on </w:t>
      </w:r>
      <w:r w:rsidRPr="4FB98C04">
        <w:rPr>
          <w:rFonts w:ascii="Arial" w:eastAsiaTheme="minorEastAsia" w:hAnsi="Arial" w:cs="Arial"/>
          <w:sz w:val="22"/>
          <w:szCs w:val="22"/>
          <w:highlight w:val="yellow"/>
        </w:rPr>
        <w:t>[</w:t>
      </w:r>
      <w:r w:rsidRPr="4FB98C04">
        <w:rPr>
          <w:rFonts w:ascii="Arial" w:eastAsiaTheme="minorEastAsia" w:hAnsi="Arial" w:cs="Arial"/>
          <w:b/>
          <w:i/>
          <w:sz w:val="22"/>
          <w:szCs w:val="22"/>
          <w:highlight w:val="yellow"/>
        </w:rPr>
        <w:t>insert date</w:t>
      </w:r>
      <w:r w:rsidRPr="4FB98C04">
        <w:rPr>
          <w:rFonts w:ascii="Arial" w:eastAsiaTheme="minorEastAsia" w:hAnsi="Arial" w:cs="Arial"/>
          <w:sz w:val="22"/>
          <w:szCs w:val="22"/>
          <w:highlight w:val="yellow"/>
        </w:rPr>
        <w:t>]</w:t>
      </w:r>
      <w:r w:rsidRPr="4FB98C04">
        <w:rPr>
          <w:rFonts w:ascii="Arial" w:eastAsiaTheme="minorEastAsia" w:hAnsi="Arial" w:cs="Arial"/>
          <w:color w:val="000000"/>
          <w:sz w:val="22"/>
          <w:szCs w:val="22"/>
          <w:shd w:val="clear" w:color="auto" w:fill="FFFFFF"/>
        </w:rPr>
        <w:t>. GFO-</w:t>
      </w:r>
      <w:r w:rsidR="00EE1650" w:rsidRPr="4FB98C04">
        <w:rPr>
          <w:rFonts w:ascii="Arial" w:eastAsiaTheme="minorEastAsia" w:hAnsi="Arial" w:cs="Arial"/>
          <w:color w:val="000000"/>
          <w:sz w:val="22"/>
          <w:szCs w:val="22"/>
          <w:shd w:val="clear" w:color="auto" w:fill="FFFFFF"/>
        </w:rPr>
        <w:t>22-610</w:t>
      </w:r>
      <w:r w:rsidRPr="4FB98C04">
        <w:rPr>
          <w:rFonts w:ascii="Arial" w:eastAsiaTheme="minorEastAsia" w:hAnsi="Arial" w:cs="Arial"/>
          <w:color w:val="000000"/>
          <w:sz w:val="22"/>
          <w:szCs w:val="22"/>
          <w:shd w:val="clear" w:color="auto" w:fill="FFFFFF"/>
        </w:rPr>
        <w:t> and Recipient’s application are hereby incorporated by reference into this Agreement in their entirety.</w:t>
      </w:r>
    </w:p>
    <w:p w14:paraId="6D058609"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07F3EDB3"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33F2AB31"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7F9E555B"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783D8D19"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6C5B00D3"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7A3B8B85"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59646AAC"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7C5D1DF9"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1B53E354"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7C44C961"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75EE9375"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5C9BEE35" w14:textId="3F8F4A6E" w:rsidR="009778B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w:t>
      </w:r>
      <w:r w:rsidR="001D0DD7">
        <w:rPr>
          <w:rFonts w:ascii="Arial" w:hAnsi="Arial" w:cs="Arial"/>
          <w:i w:val="0"/>
          <w:sz w:val="22"/>
          <w:szCs w:val="22"/>
        </w:rPr>
        <w:t xml:space="preserve"> </w:t>
      </w:r>
    </w:p>
    <w:p w14:paraId="650E4716" w14:textId="04143F24" w:rsidR="00220CE5" w:rsidRPr="00220CE5"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lastRenderedPageBreak/>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6FC9FD0B" w14:textId="77777777" w:rsidR="0064101B" w:rsidRPr="00D73356"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32FD77F9" w14:textId="77777777" w:rsidR="0064101B" w:rsidRPr="00D73356"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40F0515E"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5E6E48AE"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47E72AA1"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0A5B4027" w14:textId="77777777" w:rsidR="0064101B" w:rsidRPr="00D73356"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69B8CD97"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71B40740"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22870395" w14:textId="77777777" w:rsidR="0064101B"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30A1432C" w14:textId="77777777" w:rsidR="00220CE5" w:rsidRPr="00D73356"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359AB2DF"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0ACCDE38"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7075CF93"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72A9344F"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6048A8EB"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Match Funds</w:t>
      </w:r>
    </w:p>
    <w:p w14:paraId="5E8520B4" w14:textId="77777777" w:rsidR="0064101B"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Permits</w:t>
      </w:r>
    </w:p>
    <w:p w14:paraId="3444715C" w14:textId="77777777" w:rsidR="00220CE5" w:rsidRPr="00220CE5" w:rsidRDefault="00220CE5" w:rsidP="00220CE5">
      <w:pPr>
        <w:keepLines/>
        <w:widowControl w:val="0"/>
        <w:numPr>
          <w:ilvl w:val="0"/>
          <w:numId w:val="5"/>
        </w:numPr>
        <w:spacing w:after="120"/>
        <w:ind w:left="1440" w:hanging="720"/>
        <w:rPr>
          <w:rFonts w:ascii="Arial" w:hAnsi="Arial" w:cs="Arial"/>
          <w:sz w:val="22"/>
          <w:szCs w:val="22"/>
        </w:rPr>
      </w:pPr>
      <w:r>
        <w:rPr>
          <w:rFonts w:ascii="Arial" w:hAnsi="Arial" w:cs="Arial"/>
          <w:sz w:val="22"/>
          <w:szCs w:val="22"/>
        </w:rPr>
        <w:t>Written Statement of Match Share Activities</w:t>
      </w:r>
    </w:p>
    <w:p w14:paraId="40BD9357"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43CA3DEE"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Kick-Off Meeting Agenda</w:t>
      </w:r>
    </w:p>
    <w:p w14:paraId="40B6BEAF"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3DBE16A4" w14:textId="00822248"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schedule or budget.</w:t>
      </w:r>
    </w:p>
    <w:p w14:paraId="40776DF7"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40C27525"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7F14F32A"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lastRenderedPageBreak/>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61C19395"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5A47A8BF"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0A219DA1"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46A8CEBA"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550F99F9" w14:textId="66723DD8"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w:t>
      </w:r>
      <w:r w:rsidR="001D0DD7">
        <w:rPr>
          <w:rFonts w:ascii="Arial" w:hAnsi="Arial" w:cs="Arial"/>
          <w:color w:val="000000"/>
          <w:sz w:val="22"/>
          <w:szCs w:val="22"/>
        </w:rPr>
        <w:t xml:space="preserve"> </w:t>
      </w:r>
    </w:p>
    <w:p w14:paraId="5292CE95"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650BFDE6" w14:textId="64A3B729"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Prepare a CPR Report for each CPR that discusses the progress of the Agreement toward achieving its goals and objectives. This report shall include recommendations and conclusions regarding continued work of the projects.</w:t>
      </w:r>
      <w:r w:rsidR="001D0DD7">
        <w:rPr>
          <w:rFonts w:ascii="Arial" w:hAnsi="Arial" w:cs="Arial"/>
          <w:color w:val="000000"/>
          <w:sz w:val="22"/>
          <w:szCs w:val="22"/>
        </w:rPr>
        <w:t xml:space="preserve"> </w:t>
      </w:r>
      <w:r w:rsidRPr="00D73356">
        <w:rPr>
          <w:rFonts w:ascii="Arial" w:hAnsi="Arial" w:cs="Arial"/>
          <w:color w:val="000000"/>
          <w:sz w:val="22"/>
          <w:szCs w:val="22"/>
        </w:rPr>
        <w:t xml:space="preserve">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8183D3E"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74F24172"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0CC5AF06"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16D82F5B"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Schedule for written determination</w:t>
      </w:r>
    </w:p>
    <w:p w14:paraId="7E9D760B"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Written determination</w:t>
      </w:r>
    </w:p>
    <w:p w14:paraId="79C688D7"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507CA241" w14:textId="77777777" w:rsidR="0064101B" w:rsidRPr="00D73356" w:rsidRDefault="0064101B" w:rsidP="00173EA2">
      <w:pPr>
        <w:keepLines/>
        <w:widowControl w:val="0"/>
        <w:numPr>
          <w:ilvl w:val="0"/>
          <w:numId w:val="8"/>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58698515"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63235EED"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5EFDA44E"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439527FE"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4C2C0514"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lastRenderedPageBreak/>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4FCBA6E2"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52CE050A"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44A441C6"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6C7C2D68" w14:textId="77777777" w:rsidR="0064101B" w:rsidRPr="00D73356" w:rsidRDefault="0005542B" w:rsidP="00173EA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72E6DEDF"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1E010707"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“Surviving” Agreement provisions</w:t>
      </w:r>
    </w:p>
    <w:p w14:paraId="28774E51"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04044ACD"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33B657FD"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755A639E"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27AC9504"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22DD9498"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299A5267"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20580253" w14:textId="5AFDDDB1"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6B5DF9E0"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0F47EA68" w14:textId="77777777" w:rsidR="00220CE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54F85E23" w14:textId="77777777" w:rsidR="00220CE5" w:rsidRPr="00455AB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5740540F" w14:textId="77777777" w:rsidR="00AB622C" w:rsidRPr="00AB622C" w:rsidRDefault="00220CE5" w:rsidP="00AB622C">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59E59A24"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585736FC" w14:textId="77777777" w:rsidR="00220CE5"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24E54E92"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0C03F588"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lastRenderedPageBreak/>
        <w:t>Product:</w:t>
      </w:r>
    </w:p>
    <w:p w14:paraId="0EEF289E" w14:textId="77777777" w:rsidR="00220CE5" w:rsidRPr="00D73356" w:rsidRDefault="00220CE5" w:rsidP="00220CE5">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07F5F072"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0115FDFD"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43BD8BB5"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59A56C74"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3A3E914E"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0D593E26"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33B1DEFE" w14:textId="77777777" w:rsidR="00220CE5" w:rsidRPr="00220CE5" w:rsidRDefault="00220CE5" w:rsidP="00220CE5">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49C4900A"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14D69A57"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07EBB2C2"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783563F6" w14:textId="70BCEF41"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w:t>
      </w:r>
      <w:r w:rsidR="00483D8A">
        <w:rPr>
          <w:rFonts w:ascii="Arial" w:hAnsi="Arial" w:cs="Arial"/>
          <w:sz w:val="22"/>
          <w:szCs w:val="22"/>
        </w:rPr>
        <w:t xml:space="preserve"> and is limited to 25-pages</w:t>
      </w:r>
      <w:r w:rsidRPr="00D73356">
        <w:rPr>
          <w:rFonts w:ascii="Arial" w:hAnsi="Arial" w:cs="Arial"/>
          <w:sz w:val="22"/>
          <w:szCs w:val="22"/>
        </w:rPr>
        <w:t xml:space="preserve">. If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093ABBA8" w14:textId="744218A4"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3348CA01"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0A7A6919"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7AF162AE" w14:textId="77777777" w:rsidR="00483D8A" w:rsidRDefault="0064101B" w:rsidP="00483D8A">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lastRenderedPageBreak/>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2F13A970" w14:textId="69C7CB12" w:rsidR="00483D8A" w:rsidRPr="00483D8A" w:rsidRDefault="00483D8A" w:rsidP="00483D8A">
      <w:pPr>
        <w:keepLines/>
        <w:widowControl w:val="0"/>
        <w:numPr>
          <w:ilvl w:val="0"/>
          <w:numId w:val="13"/>
        </w:numPr>
        <w:spacing w:after="120"/>
        <w:ind w:left="1440" w:hanging="720"/>
        <w:rPr>
          <w:rFonts w:ascii="Arial" w:hAnsi="Arial" w:cs="Arial"/>
          <w:sz w:val="22"/>
          <w:szCs w:val="22"/>
        </w:rPr>
      </w:pPr>
      <w:r w:rsidRPr="00483D8A">
        <w:rPr>
          <w:rFonts w:ascii="Arial" w:hAnsi="Arial" w:cs="Arial"/>
          <w:sz w:val="22"/>
          <w:szCs w:val="22"/>
        </w:rPr>
        <w:t>Submit Final Report in Microsoft Word format or similar electronic format as approved by the CAM.</w:t>
      </w:r>
      <w:r w:rsidR="001D0DD7">
        <w:rPr>
          <w:rFonts w:ascii="Arial" w:hAnsi="Arial" w:cs="Arial"/>
          <w:sz w:val="22"/>
          <w:szCs w:val="22"/>
        </w:rPr>
        <w:t xml:space="preserve"> </w:t>
      </w:r>
    </w:p>
    <w:p w14:paraId="37929945"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0E0ECD1A"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68DF1A89"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Draft Final Report</w:t>
      </w:r>
    </w:p>
    <w:p w14:paraId="5209ED88"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Final Report</w:t>
      </w:r>
    </w:p>
    <w:p w14:paraId="61EA6C98"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7954FC86"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4C68A3CE"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6560EAE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521F99CC" w14:textId="77777777" w:rsidR="0064101B" w:rsidRPr="00D73356"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215BFBB5"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60D40500"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40D0BE52"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23222A28"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lastRenderedPageBreak/>
        <w:t>Discuss match funds and the implications to the Agreement if they are reduced or not obtained as committed, at the kick-off meeting. If applicable, match funds will be included as a line item in the progress reports and will be a topic at CPR meetings.</w:t>
      </w:r>
    </w:p>
    <w:p w14:paraId="70B7F641"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during the course of the Agreement additional match funds are received.</w:t>
      </w:r>
    </w:p>
    <w:p w14:paraId="5C6EFE84"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2927052A"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8FDF5B9"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21C88F67"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14:paraId="26322A0D"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6D840112"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14:paraId="7C2A1342"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7531D7C4"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142F5FBC"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78786791"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3E2A0F53"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6E9AC17C"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41FDA630"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Type of permit</w:t>
      </w:r>
    </w:p>
    <w:p w14:paraId="3ADD47E5"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561BE878"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07B219FD"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569BC2F2"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lastRenderedPageBreak/>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3092950F"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026D1D72" w14:textId="2B3B6F1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w:t>
      </w:r>
      <w:r w:rsidR="001D0DD7">
        <w:rPr>
          <w:rFonts w:ascii="Arial" w:hAnsi="Arial" w:cs="Arial"/>
          <w:sz w:val="22"/>
          <w:szCs w:val="22"/>
        </w:rPr>
        <w:t xml:space="preserve"> </w:t>
      </w:r>
      <w:r w:rsidRPr="00D73356">
        <w:rPr>
          <w:rFonts w:ascii="Arial" w:hAnsi="Arial" w:cs="Arial"/>
          <w:sz w:val="22"/>
          <w:szCs w:val="22"/>
        </w:rPr>
        <w:t>Either of these events may trigger an additional CPR.</w:t>
      </w:r>
    </w:p>
    <w:p w14:paraId="2F0F4C59"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78F0B312"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4512A7FC"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77C33E7E"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184160B6" w14:textId="77777777" w:rsidR="00474703"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1F27E030" w14:textId="77777777" w:rsidR="00474703" w:rsidRPr="00474703" w:rsidRDefault="00474703" w:rsidP="00173EA2">
      <w:pPr>
        <w:keepLines/>
        <w:widowControl w:val="0"/>
        <w:numPr>
          <w:ilvl w:val="0"/>
          <w:numId w:val="20"/>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57D06282"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70600398"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2E76CD6A"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1EB32444"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5983067D"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129CD5AF"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25BE601C"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1379DB3B"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44DC1DBB" w14:textId="77777777" w:rsidR="00220CE5" w:rsidRDefault="00220CE5" w:rsidP="00220CE5">
      <w:pPr>
        <w:keepLines/>
        <w:widowControl w:val="0"/>
        <w:numPr>
          <w:ilvl w:val="0"/>
          <w:numId w:val="26"/>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14:paraId="4B6D6AB8" w14:textId="77777777" w:rsidR="00220CE5" w:rsidRPr="00D73356"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3FA4023D" w14:textId="77777777" w:rsidR="00D73356" w:rsidRPr="00220CE5"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11F6BF7F"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421D1CBD"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71E461F0"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618E27E0"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259CA799" w14:textId="77777777" w:rsidR="00982F2A"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05D66FA7" w14:textId="77777777" w:rsidR="00697CFC"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0E860FB2" w14:textId="77777777" w:rsidR="00982F2A"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4814D1B7" w14:textId="77777777" w:rsidR="001E3F31" w:rsidRDefault="001E3F31" w:rsidP="001E3F31">
      <w:pPr>
        <w:keepLines/>
        <w:widowControl w:val="0"/>
        <w:spacing w:after="120"/>
        <w:rPr>
          <w:rFonts w:ascii="Arial" w:hAnsi="Arial" w:cs="Arial"/>
          <w:i/>
          <w:color w:val="0000FF"/>
          <w:sz w:val="22"/>
          <w:szCs w:val="22"/>
        </w:rPr>
      </w:pPr>
      <w:r>
        <w:rPr>
          <w:rFonts w:ascii="Arial" w:hAnsi="Arial" w:cs="Arial"/>
          <w:i/>
          <w:color w:val="0000FF"/>
          <w:sz w:val="22"/>
          <w:szCs w:val="22"/>
        </w:rPr>
        <w:t>&lt;The following two tasks shall be included within each task that includes Electric Vehicle Charger installations</w:t>
      </w:r>
      <w:r w:rsidR="000A28C1">
        <w:rPr>
          <w:rFonts w:ascii="Arial" w:hAnsi="Arial" w:cs="Arial"/>
          <w:i/>
          <w:color w:val="0000FF"/>
          <w:sz w:val="22"/>
          <w:szCs w:val="22"/>
        </w:rPr>
        <w:t>&gt;</w:t>
      </w:r>
    </w:p>
    <w:p w14:paraId="61BE4035"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an AB 841 Certification that certifies the project has complied with all AB 841 (2020) requirements specified in Exhibit C or describes why the AB 841 requirements do not apply to the project. The certification shall be signed by Recipient’s authorized representative.</w:t>
      </w:r>
    </w:p>
    <w:p w14:paraId="5AB20C37"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7B8B8773"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32D82F14"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2A92E61D"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6092A3D3"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74A3C5D1"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49E8DFE8"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05E2A03A"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6229757C"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6B8CFA8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1A73D6C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9033994"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3BC4BFD4"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05FFF26C"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4703DADF"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79F07B58"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19B8D31C"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41C7237C" w14:textId="77777777" w:rsidR="00BA609A" w:rsidRPr="000437A5" w:rsidRDefault="00BA609A" w:rsidP="00747C18">
      <w:pPr>
        <w:keepNext/>
        <w:keepLines/>
        <w:rPr>
          <w:rStyle w:val="normaltextrun"/>
          <w:rFonts w:ascii="Arial" w:hAnsi="Arial" w:cs="Arial"/>
          <w:b/>
          <w:bCs/>
          <w:sz w:val="22"/>
          <w:szCs w:val="22"/>
        </w:rPr>
      </w:pPr>
      <w:r w:rsidRPr="000437A5">
        <w:rPr>
          <w:rFonts w:ascii="Arial" w:eastAsia="Arial" w:hAnsi="Arial" w:cs="Arial"/>
          <w:b/>
          <w:bCs/>
          <w:sz w:val="22"/>
          <w:szCs w:val="22"/>
        </w:rPr>
        <w:lastRenderedPageBreak/>
        <w:t xml:space="preserve">TASK </w:t>
      </w:r>
      <w:r w:rsidRPr="000437A5">
        <w:rPr>
          <w:rFonts w:ascii="Arial" w:hAnsi="Arial" w:cs="Arial"/>
          <w:b/>
          <w:i/>
          <w:color w:val="0000FF"/>
          <w:sz w:val="22"/>
          <w:szCs w:val="22"/>
        </w:rPr>
        <w:t>&lt;Third to Last&gt;</w:t>
      </w:r>
      <w:r w:rsidRPr="000437A5">
        <w:rPr>
          <w:rStyle w:val="normaltextrun"/>
          <w:rFonts w:ascii="Arial" w:hAnsi="Arial" w:cs="Arial"/>
          <w:b/>
          <w:bCs/>
          <w:sz w:val="22"/>
          <w:szCs w:val="22"/>
        </w:rPr>
        <w:t xml:space="preserve"> OPERATIONS AND RELIABILITY</w:t>
      </w:r>
    </w:p>
    <w:p w14:paraId="0FA920F2" w14:textId="7B5BCAE4" w:rsidR="00BA609A" w:rsidRPr="002E4EBB" w:rsidRDefault="00FF640E" w:rsidP="00747C18">
      <w:pPr>
        <w:keepNext/>
        <w:keepLines/>
        <w:rPr>
          <w:rFonts w:ascii="Arial" w:hAnsi="Arial" w:cs="Arial"/>
        </w:rPr>
      </w:pPr>
      <w:r w:rsidRPr="4FB98C04">
        <w:rPr>
          <w:rStyle w:val="normaltextrun"/>
          <w:rFonts w:ascii="Arial" w:hAnsi="Arial" w:cs="Arial"/>
          <w:b/>
          <w:sz w:val="22"/>
          <w:szCs w:val="22"/>
        </w:rPr>
        <w:t xml:space="preserve">Task </w:t>
      </w:r>
      <w:r w:rsidR="00BA609A" w:rsidRPr="000437A5">
        <w:rPr>
          <w:rFonts w:ascii="Arial" w:hAnsi="Arial" w:cs="Arial"/>
          <w:b/>
          <w:i/>
          <w:color w:val="0000FF"/>
          <w:sz w:val="22"/>
          <w:szCs w:val="22"/>
        </w:rPr>
        <w:t>&lt;Third to Last&gt;</w:t>
      </w:r>
      <w:r w:rsidR="00BA609A" w:rsidRPr="09F85443">
        <w:rPr>
          <w:rStyle w:val="normaltextrun"/>
          <w:rFonts w:ascii="Arial" w:hAnsi="Arial" w:cs="Arial"/>
          <w:b/>
          <w:bCs/>
        </w:rPr>
        <w:t>.1 Operations</w:t>
      </w:r>
      <w:r w:rsidR="00BA609A" w:rsidRPr="09F85443">
        <w:rPr>
          <w:rStyle w:val="eop"/>
          <w:rFonts w:ascii="Arial" w:hAnsi="Arial" w:cs="Arial"/>
        </w:rPr>
        <w:t> </w:t>
      </w:r>
    </w:p>
    <w:p w14:paraId="6661A6AC" w14:textId="75AD45E7" w:rsidR="00BA609A" w:rsidRPr="00BA609A" w:rsidRDefault="00BA609A" w:rsidP="00747C18">
      <w:pPr>
        <w:pStyle w:val="paragraph"/>
        <w:keepNext/>
        <w:keepLines/>
        <w:spacing w:before="0" w:beforeAutospacing="0" w:after="0" w:afterAutospacing="0"/>
        <w:rPr>
          <w:rFonts w:ascii="Arial" w:hAnsi="Arial" w:cs="Arial"/>
          <w:b/>
          <w:bCs/>
          <w:sz w:val="22"/>
          <w:szCs w:val="22"/>
        </w:rPr>
      </w:pPr>
      <w:r w:rsidRPr="00BA609A">
        <w:rPr>
          <w:rStyle w:val="normaltextrun"/>
          <w:rFonts w:ascii="Arial" w:hAnsi="Arial" w:cs="Arial"/>
          <w:b/>
          <w:bCs/>
          <w:sz w:val="22"/>
          <w:szCs w:val="22"/>
        </w:rPr>
        <w:t>The Recipient shall:</w:t>
      </w:r>
      <w:r w:rsidR="001D0DD7">
        <w:rPr>
          <w:rStyle w:val="normaltextrun"/>
          <w:rFonts w:ascii="Arial" w:hAnsi="Arial" w:cs="Arial"/>
          <w:b/>
          <w:bCs/>
          <w:sz w:val="22"/>
          <w:szCs w:val="22"/>
        </w:rPr>
        <w:t xml:space="preserve"> </w:t>
      </w:r>
    </w:p>
    <w:p w14:paraId="4B440E9E" w14:textId="41A5A23A" w:rsidR="00BA609A" w:rsidRPr="002E4EBB" w:rsidRDefault="00BA609A" w:rsidP="00747C18">
      <w:pPr>
        <w:pStyle w:val="paragraph"/>
        <w:keepNext/>
        <w:keepLines/>
        <w:numPr>
          <w:ilvl w:val="0"/>
          <w:numId w:val="45"/>
        </w:numPr>
        <w:spacing w:before="0" w:beforeAutospacing="0" w:after="0" w:afterAutospacing="0"/>
        <w:ind w:left="1440" w:hanging="720"/>
        <w:rPr>
          <w:rFonts w:ascii="Arial" w:hAnsi="Arial" w:cs="Arial"/>
          <w:sz w:val="22"/>
          <w:szCs w:val="22"/>
        </w:rPr>
      </w:pPr>
      <w:r w:rsidRPr="09F85443">
        <w:rPr>
          <w:rStyle w:val="normaltextrun"/>
          <w:rFonts w:ascii="Arial" w:hAnsi="Arial" w:cs="Arial"/>
          <w:sz w:val="22"/>
          <w:szCs w:val="22"/>
        </w:rPr>
        <w:t>Operate the installed chargers during the term of this agreement.</w:t>
      </w:r>
      <w:r w:rsidR="001D0DD7">
        <w:rPr>
          <w:rStyle w:val="normaltextrun"/>
          <w:rFonts w:ascii="Arial" w:hAnsi="Arial" w:cs="Arial"/>
          <w:sz w:val="22"/>
          <w:szCs w:val="22"/>
        </w:rPr>
        <w:t xml:space="preserve"> </w:t>
      </w:r>
    </w:p>
    <w:p w14:paraId="0CF1A017" w14:textId="08A9A053" w:rsidR="00BA609A" w:rsidRPr="002E4EBB" w:rsidRDefault="00BA609A" w:rsidP="4FB98C04">
      <w:pPr>
        <w:pStyle w:val="paragraph"/>
        <w:numPr>
          <w:ilvl w:val="0"/>
          <w:numId w:val="45"/>
        </w:numPr>
        <w:spacing w:before="0" w:beforeAutospacing="0" w:after="120" w:afterAutospacing="0"/>
        <w:ind w:left="1440" w:hanging="720"/>
        <w:rPr>
          <w:rStyle w:val="eop"/>
          <w:rFonts w:asciiTheme="minorHAnsi" w:eastAsiaTheme="minorEastAsia" w:hAnsiTheme="minorHAnsi" w:cstheme="minorBidi"/>
          <w:sz w:val="22"/>
          <w:szCs w:val="22"/>
        </w:rPr>
      </w:pPr>
      <w:r w:rsidRPr="09F85443">
        <w:rPr>
          <w:rStyle w:val="normaltextrun"/>
          <w:rFonts w:ascii="Arial" w:hAnsi="Arial" w:cs="Arial"/>
          <w:sz w:val="22"/>
          <w:szCs w:val="22"/>
        </w:rPr>
        <w:t xml:space="preserve">For any charging station of fewer than </w:t>
      </w:r>
      <w:r w:rsidR="5D4B4CC8" w:rsidRPr="4FB98C04">
        <w:rPr>
          <w:rStyle w:val="normaltextrun"/>
          <w:rFonts w:ascii="Arial" w:hAnsi="Arial" w:cs="Arial"/>
          <w:sz w:val="22"/>
          <w:szCs w:val="22"/>
        </w:rPr>
        <w:t>4</w:t>
      </w:r>
      <w:r w:rsidRPr="4FB98C04">
        <w:rPr>
          <w:rStyle w:val="normaltextrun"/>
          <w:rFonts w:ascii="Arial" w:hAnsi="Arial" w:cs="Arial"/>
          <w:sz w:val="22"/>
          <w:szCs w:val="22"/>
        </w:rPr>
        <w:t>0</w:t>
      </w:r>
      <w:r w:rsidRPr="09F85443">
        <w:rPr>
          <w:rStyle w:val="normaltextrun"/>
          <w:rFonts w:ascii="Arial" w:hAnsi="Arial" w:cs="Arial"/>
          <w:sz w:val="22"/>
          <w:szCs w:val="22"/>
        </w:rPr>
        <w:t xml:space="preserve"> chargers at which chargers are installed and operated under this agreement, </w:t>
      </w:r>
      <w:r w:rsidRPr="4FB98C04">
        <w:rPr>
          <w:rStyle w:val="normaltextrun"/>
          <w:rFonts w:ascii="Arial" w:hAnsi="Arial" w:cs="Arial"/>
          <w:sz w:val="22"/>
          <w:szCs w:val="22"/>
        </w:rPr>
        <w:t>ensure</w:t>
      </w:r>
      <w:r w:rsidRPr="09F85443">
        <w:rPr>
          <w:rStyle w:val="normaltextrun"/>
          <w:rFonts w:ascii="Arial" w:hAnsi="Arial" w:cs="Arial"/>
          <w:sz w:val="22"/>
          <w:szCs w:val="22"/>
        </w:rPr>
        <w:t xml:space="preserve"> that the charger uptime for each charger installed in the project is</w:t>
      </w:r>
      <w:r w:rsidR="000F7586">
        <w:rPr>
          <w:rStyle w:val="normaltextrun"/>
          <w:rFonts w:ascii="Arial" w:hAnsi="Arial" w:cs="Arial"/>
          <w:sz w:val="22"/>
          <w:szCs w:val="22"/>
        </w:rPr>
        <w:t xml:space="preserve"> </w:t>
      </w:r>
      <w:r w:rsidR="00FE4AE0">
        <w:rPr>
          <w:rStyle w:val="normaltextrun"/>
          <w:rFonts w:ascii="Arial" w:hAnsi="Arial" w:cs="Arial"/>
          <w:sz w:val="22"/>
          <w:szCs w:val="22"/>
        </w:rPr>
        <w:t>at</w:t>
      </w:r>
      <w:r w:rsidRPr="09F85443">
        <w:rPr>
          <w:rStyle w:val="normaltextrun"/>
          <w:rFonts w:ascii="Arial" w:hAnsi="Arial" w:cs="Arial"/>
          <w:sz w:val="22"/>
          <w:szCs w:val="22"/>
        </w:rPr>
        <w:t xml:space="preserve"> least 97 percent </w:t>
      </w:r>
      <w:r w:rsidR="001D0DD7">
        <w:rPr>
          <w:rStyle w:val="normaltextrun"/>
          <w:rFonts w:ascii="Arial" w:hAnsi="Arial" w:cs="Arial"/>
          <w:sz w:val="22"/>
          <w:szCs w:val="22"/>
        </w:rPr>
        <w:t xml:space="preserve">of each year </w:t>
      </w:r>
      <w:r w:rsidRPr="09F85443">
        <w:rPr>
          <w:rStyle w:val="normaltextrun"/>
          <w:rFonts w:ascii="Arial" w:hAnsi="Arial" w:cs="Arial"/>
          <w:sz w:val="22"/>
          <w:szCs w:val="22"/>
        </w:rPr>
        <w:t xml:space="preserve">for six years after the beginning of operation. </w:t>
      </w:r>
    </w:p>
    <w:p w14:paraId="2C9739EB" w14:textId="5CCD272F" w:rsidR="00BA609A" w:rsidRPr="002E4EBB" w:rsidRDefault="00BA609A" w:rsidP="00BA609A">
      <w:pPr>
        <w:pStyle w:val="paragraph"/>
        <w:numPr>
          <w:ilvl w:val="0"/>
          <w:numId w:val="45"/>
        </w:numPr>
        <w:ind w:left="1440" w:hanging="720"/>
        <w:rPr>
          <w:rStyle w:val="eop"/>
          <w:sz w:val="22"/>
          <w:szCs w:val="22"/>
        </w:rPr>
      </w:pPr>
      <w:r w:rsidRPr="09F85443">
        <w:rPr>
          <w:rStyle w:val="eop"/>
          <w:rFonts w:ascii="Arial" w:hAnsi="Arial" w:cs="Arial"/>
          <w:sz w:val="22"/>
          <w:szCs w:val="22"/>
        </w:rPr>
        <w:t xml:space="preserve">For any charging station of </w:t>
      </w:r>
      <w:r w:rsidR="718D13ED" w:rsidRPr="4FB98C04">
        <w:rPr>
          <w:rStyle w:val="eop"/>
          <w:rFonts w:ascii="Arial" w:hAnsi="Arial" w:cs="Arial"/>
          <w:sz w:val="22"/>
          <w:szCs w:val="22"/>
        </w:rPr>
        <w:t>4</w:t>
      </w:r>
      <w:r w:rsidRPr="4FB98C04">
        <w:rPr>
          <w:rStyle w:val="eop"/>
          <w:rFonts w:ascii="Arial" w:hAnsi="Arial" w:cs="Arial"/>
          <w:sz w:val="22"/>
          <w:szCs w:val="22"/>
        </w:rPr>
        <w:t>0</w:t>
      </w:r>
      <w:r w:rsidRPr="09F85443">
        <w:rPr>
          <w:rStyle w:val="eop"/>
          <w:rFonts w:ascii="Arial" w:hAnsi="Arial" w:cs="Arial"/>
          <w:sz w:val="22"/>
          <w:szCs w:val="22"/>
        </w:rPr>
        <w:t xml:space="preserve"> or more chargers at which chargers are installed and operated under this agreement, ensure that the charger uptime for each charger installed in the project is operational at least 80 percent of a charging site’s standard hours of operation</w:t>
      </w:r>
      <w:r w:rsidR="001D0DD7">
        <w:rPr>
          <w:rStyle w:val="eop"/>
          <w:rFonts w:ascii="Arial" w:hAnsi="Arial" w:cs="Arial"/>
          <w:sz w:val="22"/>
          <w:szCs w:val="22"/>
        </w:rPr>
        <w:t xml:space="preserve"> of each year</w:t>
      </w:r>
      <w:r w:rsidRPr="09F85443">
        <w:rPr>
          <w:rStyle w:val="eop"/>
          <w:rFonts w:ascii="Arial" w:hAnsi="Arial" w:cs="Arial"/>
          <w:sz w:val="22"/>
          <w:szCs w:val="22"/>
        </w:rPr>
        <w:t xml:space="preserve"> for six years after the beginning of operation, and ensure that station uptime is at least 97 percent. </w:t>
      </w:r>
    </w:p>
    <w:p w14:paraId="61D93085" w14:textId="434F8B1C" w:rsidR="00BA609A" w:rsidRPr="00BA609A" w:rsidRDefault="00BA609A" w:rsidP="00BA609A">
      <w:pPr>
        <w:pStyle w:val="paragraph"/>
        <w:rPr>
          <w:rFonts w:ascii="Arial" w:hAnsi="Arial" w:cs="Arial"/>
          <w:sz w:val="22"/>
          <w:szCs w:val="22"/>
        </w:rPr>
      </w:pPr>
      <w:r w:rsidRPr="09F85443">
        <w:rPr>
          <w:rStyle w:val="normaltextrun"/>
          <w:rFonts w:ascii="Arial" w:hAnsi="Arial" w:cs="Arial"/>
          <w:sz w:val="22"/>
          <w:szCs w:val="22"/>
        </w:rPr>
        <w:t xml:space="preserve">Without limitation to other rights and remedies which the CEC may have, including but not limited to survival provisions specified in the Terms and Conditions of this agreement, this requirement to ensure operationality for six years after commissioning shall survive the completion or termination date of this agreement. In addition to other requirements in the Terms and Conditions of this agreement, all CEC-reimbursable expenditures must be incurred within the </w:t>
      </w:r>
      <w:r w:rsidRPr="00BA609A">
        <w:rPr>
          <w:rStyle w:val="normaltextrun"/>
          <w:rFonts w:ascii="Arial" w:hAnsi="Arial" w:cs="Arial"/>
          <w:sz w:val="22"/>
          <w:szCs w:val="22"/>
        </w:rPr>
        <w:t>agreement term.</w:t>
      </w:r>
      <w:r w:rsidR="001D0DD7">
        <w:rPr>
          <w:rStyle w:val="normaltextrun"/>
          <w:rFonts w:ascii="Arial" w:hAnsi="Arial" w:cs="Arial"/>
          <w:sz w:val="22"/>
          <w:szCs w:val="22"/>
        </w:rPr>
        <w:t xml:space="preserve"> </w:t>
      </w:r>
    </w:p>
    <w:p w14:paraId="642740EC" w14:textId="63455683" w:rsidR="00BA609A" w:rsidRPr="00BA609A" w:rsidRDefault="00BA609A" w:rsidP="00BA609A">
      <w:pPr>
        <w:rPr>
          <w:rFonts w:ascii="Arial" w:hAnsi="Arial" w:cs="Arial"/>
          <w:sz w:val="22"/>
          <w:szCs w:val="22"/>
        </w:rPr>
      </w:pPr>
      <w:r w:rsidRPr="00BA609A">
        <w:rPr>
          <w:rFonts w:ascii="Arial" w:hAnsi="Arial" w:cs="Arial"/>
          <w:b/>
          <w:bCs/>
          <w:sz w:val="22"/>
          <w:szCs w:val="22"/>
        </w:rPr>
        <w:t>Task</w:t>
      </w:r>
      <w:r w:rsidR="001D0DD7">
        <w:rPr>
          <w:rFonts w:ascii="Arial" w:hAnsi="Arial" w:cs="Arial"/>
          <w:b/>
          <w:bCs/>
          <w:sz w:val="22"/>
          <w:szCs w:val="22"/>
        </w:rPr>
        <w:t xml:space="preserve"> </w:t>
      </w:r>
      <w:r w:rsidRPr="000437A5">
        <w:rPr>
          <w:rFonts w:ascii="Arial" w:hAnsi="Arial" w:cs="Arial"/>
          <w:b/>
          <w:i/>
          <w:color w:val="0000FF"/>
          <w:sz w:val="22"/>
          <w:szCs w:val="22"/>
        </w:rPr>
        <w:t>&lt;Third to Last&gt;</w:t>
      </w:r>
      <w:r w:rsidRPr="00BA609A">
        <w:rPr>
          <w:rFonts w:ascii="Arial" w:hAnsi="Arial" w:cs="Arial"/>
          <w:b/>
          <w:bCs/>
          <w:sz w:val="22"/>
          <w:szCs w:val="22"/>
        </w:rPr>
        <w:t>.2 Recordkeeping</w:t>
      </w:r>
      <w:r w:rsidRPr="00BA609A">
        <w:rPr>
          <w:rFonts w:ascii="Arial" w:hAnsi="Arial" w:cs="Arial"/>
          <w:sz w:val="22"/>
          <w:szCs w:val="22"/>
        </w:rPr>
        <w:t xml:space="preserve"> </w:t>
      </w:r>
    </w:p>
    <w:p w14:paraId="50F27912" w14:textId="77777777" w:rsidR="00BA609A" w:rsidRPr="00BA609A" w:rsidRDefault="00BA609A" w:rsidP="00AA2F29">
      <w:pPr>
        <w:spacing w:after="120"/>
        <w:rPr>
          <w:rFonts w:ascii="Arial" w:hAnsi="Arial" w:cs="Arial"/>
          <w:sz w:val="22"/>
          <w:szCs w:val="22"/>
        </w:rPr>
      </w:pPr>
      <w:r w:rsidRPr="00BA609A">
        <w:rPr>
          <w:rFonts w:ascii="Arial" w:hAnsi="Arial" w:cs="Arial"/>
          <w:sz w:val="22"/>
          <w:szCs w:val="22"/>
        </w:rPr>
        <w:t xml:space="preserve">The goal of this task is to collect and maintain records of charger operation and reliability. The Recipient shall collect and retain the remote monitoring and maintenance records specified in this section. The Recipient shall collect and retain records for each charger installed and operated as part of this agreement. The Recipient shall retain records for each charger for 9 years from the date the charger begins operation. </w:t>
      </w:r>
    </w:p>
    <w:p w14:paraId="011B917E" w14:textId="77777777" w:rsidR="00BA609A" w:rsidRPr="00BA609A" w:rsidRDefault="00BA609A" w:rsidP="009C4827">
      <w:pPr>
        <w:spacing w:after="120"/>
        <w:rPr>
          <w:rFonts w:ascii="Arial" w:hAnsi="Arial" w:cs="Arial"/>
          <w:b/>
          <w:bCs/>
          <w:sz w:val="22"/>
          <w:szCs w:val="22"/>
        </w:rPr>
      </w:pPr>
      <w:r w:rsidRPr="00BA609A">
        <w:rPr>
          <w:rFonts w:ascii="Arial" w:hAnsi="Arial" w:cs="Arial"/>
          <w:b/>
          <w:bCs/>
          <w:sz w:val="22"/>
          <w:szCs w:val="22"/>
        </w:rPr>
        <w:t>The Recipient Shall:</w:t>
      </w:r>
    </w:p>
    <w:p w14:paraId="19A93C1C" w14:textId="77777777" w:rsidR="00BA609A" w:rsidRPr="00BA609A" w:rsidRDefault="00BA609A" w:rsidP="00D10C5D">
      <w:pPr>
        <w:pStyle w:val="ListParagraph"/>
        <w:numPr>
          <w:ilvl w:val="0"/>
          <w:numId w:val="42"/>
        </w:numPr>
        <w:spacing w:after="120"/>
        <w:ind w:left="1440" w:hanging="720"/>
        <w:rPr>
          <w:rFonts w:ascii="Arial" w:hAnsi="Arial" w:cs="Arial"/>
          <w:sz w:val="22"/>
          <w:szCs w:val="22"/>
        </w:rPr>
      </w:pPr>
      <w:r w:rsidRPr="00BA609A">
        <w:rPr>
          <w:rFonts w:ascii="Arial" w:hAnsi="Arial" w:cs="Arial"/>
          <w:sz w:val="22"/>
          <w:szCs w:val="22"/>
        </w:rPr>
        <w:t xml:space="preserve">Collect and retain the Remote Monitoring and Maintenance data below from each charger installed and operated as part of this Agreement. </w:t>
      </w:r>
    </w:p>
    <w:p w14:paraId="0C73AD88" w14:textId="77777777" w:rsidR="00BA609A" w:rsidRPr="00BA609A" w:rsidRDefault="00BA609A" w:rsidP="00D10C5D">
      <w:pPr>
        <w:pStyle w:val="ListParagraph"/>
        <w:numPr>
          <w:ilvl w:val="0"/>
          <w:numId w:val="42"/>
        </w:numPr>
        <w:spacing w:after="120"/>
        <w:ind w:left="1440" w:hanging="720"/>
        <w:rPr>
          <w:rFonts w:ascii="Arial" w:hAnsi="Arial" w:cs="Arial"/>
          <w:sz w:val="22"/>
          <w:szCs w:val="22"/>
        </w:rPr>
      </w:pPr>
      <w:r w:rsidRPr="00BA609A">
        <w:rPr>
          <w:rFonts w:ascii="Arial" w:hAnsi="Arial" w:cs="Arial"/>
          <w:sz w:val="22"/>
          <w:szCs w:val="22"/>
        </w:rPr>
        <w:t xml:space="preserve">Retain the data below for 9 years from the date the charger begins operation. Provide records provided to the CEC within 10 business days of request. </w:t>
      </w:r>
    </w:p>
    <w:p w14:paraId="4CD4F197" w14:textId="1B950869" w:rsidR="00BA609A" w:rsidRPr="00BA609A" w:rsidRDefault="00BA609A" w:rsidP="00D10C5D">
      <w:pPr>
        <w:pStyle w:val="ListParagraph"/>
        <w:numPr>
          <w:ilvl w:val="0"/>
          <w:numId w:val="37"/>
        </w:numPr>
        <w:spacing w:after="120"/>
        <w:ind w:left="2160" w:hanging="720"/>
        <w:rPr>
          <w:rFonts w:ascii="Arial" w:hAnsi="Arial" w:cs="Arial"/>
          <w:sz w:val="22"/>
          <w:szCs w:val="22"/>
        </w:rPr>
      </w:pPr>
      <w:r w:rsidRPr="00BA609A">
        <w:rPr>
          <w:rFonts w:ascii="Arial" w:hAnsi="Arial" w:cs="Arial"/>
          <w:sz w:val="22"/>
          <w:szCs w:val="22"/>
        </w:rPr>
        <w:t>Provide digital records in a comma separated values (CSV) file unless another file format is approved by the CEC for the request.</w:t>
      </w:r>
      <w:r w:rsidR="001D0DD7">
        <w:rPr>
          <w:rFonts w:ascii="Arial" w:hAnsi="Arial" w:cs="Arial"/>
          <w:sz w:val="22"/>
          <w:szCs w:val="22"/>
        </w:rPr>
        <w:t xml:space="preserve"> </w:t>
      </w:r>
    </w:p>
    <w:p w14:paraId="20451260" w14:textId="77777777" w:rsidR="00BA609A" w:rsidRPr="00BA609A" w:rsidRDefault="00BA609A" w:rsidP="00D10C5D">
      <w:pPr>
        <w:pStyle w:val="ListParagraph"/>
        <w:numPr>
          <w:ilvl w:val="0"/>
          <w:numId w:val="37"/>
        </w:numPr>
        <w:spacing w:after="120"/>
        <w:ind w:left="2160" w:hanging="720"/>
        <w:rPr>
          <w:rFonts w:ascii="Arial" w:hAnsi="Arial" w:cs="Arial"/>
          <w:sz w:val="22"/>
          <w:szCs w:val="22"/>
        </w:rPr>
      </w:pPr>
      <w:r w:rsidRPr="00BA609A">
        <w:rPr>
          <w:rFonts w:ascii="Arial" w:hAnsi="Arial" w:cs="Arial"/>
          <w:sz w:val="22"/>
          <w:szCs w:val="22"/>
        </w:rPr>
        <w:t xml:space="preserve">Provide a clear and understandable data dictionary that describes each data element and any associated units with all digital records. </w:t>
      </w:r>
    </w:p>
    <w:p w14:paraId="14DEA6DF" w14:textId="77777777" w:rsidR="00BA609A" w:rsidRPr="00BA609A" w:rsidRDefault="00BA609A" w:rsidP="00BA609A">
      <w:pPr>
        <w:ind w:firstLine="720"/>
        <w:rPr>
          <w:rFonts w:ascii="Arial" w:hAnsi="Arial" w:cs="Arial"/>
          <w:b/>
          <w:bCs/>
          <w:sz w:val="22"/>
          <w:szCs w:val="22"/>
        </w:rPr>
      </w:pPr>
      <w:r w:rsidRPr="00BA609A">
        <w:rPr>
          <w:rFonts w:ascii="Arial" w:hAnsi="Arial" w:cs="Arial"/>
          <w:b/>
          <w:bCs/>
          <w:sz w:val="22"/>
          <w:szCs w:val="22"/>
        </w:rPr>
        <w:t>Remote Monitoring Data</w:t>
      </w:r>
    </w:p>
    <w:p w14:paraId="3CB4831E" w14:textId="77777777" w:rsidR="00BA609A" w:rsidRPr="00BA609A" w:rsidRDefault="00BA609A" w:rsidP="00BA609A">
      <w:pPr>
        <w:pStyle w:val="ListParagraph"/>
        <w:numPr>
          <w:ilvl w:val="0"/>
          <w:numId w:val="35"/>
        </w:numPr>
        <w:spacing w:after="160" w:line="259" w:lineRule="auto"/>
        <w:rPr>
          <w:rFonts w:ascii="Arial" w:hAnsi="Arial" w:cs="Arial"/>
          <w:sz w:val="22"/>
          <w:szCs w:val="22"/>
        </w:rPr>
      </w:pPr>
      <w:r w:rsidRPr="00BA609A">
        <w:rPr>
          <w:rFonts w:ascii="Arial" w:hAnsi="Arial" w:cs="Arial"/>
          <w:sz w:val="22"/>
          <w:szCs w:val="22"/>
        </w:rPr>
        <w:t>Connector operative status and error codes on a 60-minute interval including charger identification number and date-time stamp.</w:t>
      </w:r>
    </w:p>
    <w:p w14:paraId="7416E206" w14:textId="01E2A5E6" w:rsidR="00BA609A" w:rsidRPr="00BA609A" w:rsidRDefault="00BA609A" w:rsidP="00BA609A">
      <w:pPr>
        <w:pStyle w:val="ListParagraph"/>
        <w:numPr>
          <w:ilvl w:val="1"/>
          <w:numId w:val="35"/>
        </w:numPr>
        <w:spacing w:after="160" w:line="259" w:lineRule="auto"/>
        <w:rPr>
          <w:rFonts w:ascii="Arial" w:hAnsi="Arial" w:cs="Arial"/>
          <w:sz w:val="22"/>
          <w:szCs w:val="22"/>
        </w:rPr>
      </w:pPr>
      <w:r w:rsidRPr="00BA609A">
        <w:rPr>
          <w:rFonts w:ascii="Arial" w:hAnsi="Arial" w:cs="Arial"/>
          <w:sz w:val="22"/>
          <w:szCs w:val="22"/>
        </w:rPr>
        <w:t>If the Recipient uses</w:t>
      </w:r>
      <w:r w:rsidR="001D0DD7">
        <w:rPr>
          <w:rFonts w:ascii="Arial" w:hAnsi="Arial" w:cs="Arial"/>
          <w:sz w:val="22"/>
          <w:szCs w:val="22"/>
        </w:rPr>
        <w:t xml:space="preserve"> </w:t>
      </w:r>
      <w:r w:rsidRPr="00BA609A">
        <w:rPr>
          <w:rFonts w:ascii="Arial" w:hAnsi="Arial" w:cs="Arial"/>
          <w:sz w:val="22"/>
          <w:szCs w:val="22"/>
        </w:rPr>
        <w:t xml:space="preserve">OCPP 1.6 to communicate between the charger and central system, the recipient shall collect the OCPP 1.6 Protocol Data Unit (PDU) </w:t>
      </w:r>
      <w:proofErr w:type="spellStart"/>
      <w:r w:rsidRPr="00BA609A">
        <w:rPr>
          <w:rFonts w:ascii="Arial" w:hAnsi="Arial" w:cs="Arial"/>
          <w:sz w:val="22"/>
          <w:szCs w:val="22"/>
        </w:rPr>
        <w:t>StatusNotification</w:t>
      </w:r>
      <w:proofErr w:type="spellEnd"/>
      <w:r w:rsidRPr="00BA609A">
        <w:rPr>
          <w:rFonts w:ascii="Arial" w:hAnsi="Arial" w:cs="Arial"/>
          <w:sz w:val="22"/>
          <w:szCs w:val="22"/>
        </w:rPr>
        <w:t xml:space="preserve">. </w:t>
      </w:r>
    </w:p>
    <w:p w14:paraId="2CE9EF00" w14:textId="77777777" w:rsidR="00BA609A" w:rsidRPr="00BA609A" w:rsidRDefault="00BA609A" w:rsidP="00BA609A">
      <w:pPr>
        <w:pStyle w:val="ListParagraph"/>
        <w:numPr>
          <w:ilvl w:val="0"/>
          <w:numId w:val="35"/>
        </w:numPr>
        <w:spacing w:after="160" w:line="259" w:lineRule="auto"/>
        <w:rPr>
          <w:rFonts w:ascii="Arial" w:hAnsi="Arial" w:cs="Arial"/>
          <w:sz w:val="22"/>
          <w:szCs w:val="22"/>
        </w:rPr>
      </w:pPr>
      <w:r w:rsidRPr="00BA609A">
        <w:rPr>
          <w:rFonts w:ascii="Arial" w:hAnsi="Arial" w:cs="Arial"/>
          <w:sz w:val="22"/>
          <w:szCs w:val="22"/>
        </w:rPr>
        <w:t>A record of each customer attempt to initiate a charge including charger identification number, transaction identification number, and date-time stamp.</w:t>
      </w:r>
    </w:p>
    <w:p w14:paraId="25829F5B" w14:textId="77777777" w:rsidR="00BA609A" w:rsidRPr="00BA609A" w:rsidRDefault="00BA609A" w:rsidP="00BA609A">
      <w:pPr>
        <w:pStyle w:val="ListParagraph"/>
        <w:numPr>
          <w:ilvl w:val="0"/>
          <w:numId w:val="35"/>
        </w:numPr>
        <w:spacing w:after="160" w:line="259" w:lineRule="auto"/>
        <w:rPr>
          <w:rFonts w:ascii="Arial" w:hAnsi="Arial" w:cs="Arial"/>
          <w:sz w:val="22"/>
          <w:szCs w:val="22"/>
        </w:rPr>
      </w:pPr>
      <w:r w:rsidRPr="00BA609A">
        <w:rPr>
          <w:rFonts w:ascii="Arial" w:hAnsi="Arial" w:cs="Arial"/>
          <w:sz w:val="22"/>
          <w:szCs w:val="22"/>
        </w:rPr>
        <w:t>A record of each failed attempt to charge including charger identification number, transaction identification number, and date-time stamps and reason for failure.</w:t>
      </w:r>
    </w:p>
    <w:p w14:paraId="1F281D0F" w14:textId="77777777" w:rsidR="00BA609A" w:rsidRPr="00BA609A" w:rsidRDefault="00BA609A" w:rsidP="006B26E3">
      <w:pPr>
        <w:keepNext/>
        <w:keepLines/>
        <w:ind w:left="360" w:firstLine="360"/>
        <w:rPr>
          <w:rFonts w:ascii="Arial" w:hAnsi="Arial" w:cs="Arial"/>
          <w:sz w:val="22"/>
          <w:szCs w:val="22"/>
        </w:rPr>
      </w:pPr>
      <w:r w:rsidRPr="00BA609A">
        <w:rPr>
          <w:rFonts w:ascii="Arial" w:hAnsi="Arial" w:cs="Arial"/>
          <w:b/>
          <w:bCs/>
          <w:sz w:val="22"/>
          <w:szCs w:val="22"/>
        </w:rPr>
        <w:lastRenderedPageBreak/>
        <w:t>Maintenance Data</w:t>
      </w:r>
    </w:p>
    <w:p w14:paraId="60EF885D" w14:textId="77777777" w:rsidR="00BA609A" w:rsidRPr="00BA609A" w:rsidRDefault="00BA609A" w:rsidP="006B26E3">
      <w:pPr>
        <w:pStyle w:val="ListParagraph"/>
        <w:keepNext/>
        <w:keepLines/>
        <w:numPr>
          <w:ilvl w:val="0"/>
          <w:numId w:val="36"/>
        </w:numPr>
        <w:spacing w:after="160" w:line="259" w:lineRule="auto"/>
        <w:rPr>
          <w:rFonts w:ascii="Arial" w:hAnsi="Arial" w:cs="Arial"/>
          <w:sz w:val="22"/>
          <w:szCs w:val="22"/>
        </w:rPr>
      </w:pPr>
      <w:r w:rsidRPr="00BA609A">
        <w:rPr>
          <w:rFonts w:ascii="Arial" w:hAnsi="Arial" w:cs="Arial"/>
          <w:sz w:val="22"/>
          <w:szCs w:val="22"/>
        </w:rPr>
        <w:t>Reports of inoperative chargers or charger failures resulting in inability to charge, such as a customer complaint, internal diagnostics, or inspection.</w:t>
      </w:r>
    </w:p>
    <w:p w14:paraId="604F2F4D" w14:textId="77777777" w:rsidR="00BA609A" w:rsidRPr="00BA609A" w:rsidRDefault="00BA609A" w:rsidP="00BA609A">
      <w:pPr>
        <w:pStyle w:val="ListParagraph"/>
        <w:numPr>
          <w:ilvl w:val="0"/>
          <w:numId w:val="36"/>
        </w:numPr>
        <w:spacing w:after="160" w:line="259" w:lineRule="auto"/>
        <w:rPr>
          <w:rFonts w:ascii="Arial" w:hAnsi="Arial" w:cs="Arial"/>
          <w:sz w:val="22"/>
          <w:szCs w:val="22"/>
        </w:rPr>
      </w:pPr>
      <w:r w:rsidRPr="00BA609A">
        <w:rPr>
          <w:rFonts w:ascii="Arial" w:hAnsi="Arial" w:cs="Arial"/>
          <w:sz w:val="22"/>
          <w:szCs w:val="22"/>
        </w:rPr>
        <w:t>Records of any maintenance conducted on chargers installed and operated as part of the agreement. Records should specify the following:</w:t>
      </w:r>
    </w:p>
    <w:p w14:paraId="58D67CCE" w14:textId="77777777" w:rsidR="00BA609A" w:rsidRPr="00BA609A" w:rsidRDefault="00BA609A" w:rsidP="00BA609A">
      <w:pPr>
        <w:pStyle w:val="ListParagraph"/>
        <w:numPr>
          <w:ilvl w:val="1"/>
          <w:numId w:val="36"/>
        </w:numPr>
        <w:spacing w:after="160" w:line="259" w:lineRule="auto"/>
        <w:rPr>
          <w:rFonts w:ascii="Arial" w:hAnsi="Arial" w:cs="Arial"/>
          <w:sz w:val="22"/>
          <w:szCs w:val="22"/>
        </w:rPr>
      </w:pPr>
      <w:r w:rsidRPr="00BA609A">
        <w:rPr>
          <w:rFonts w:ascii="Arial" w:hAnsi="Arial" w:cs="Arial"/>
          <w:sz w:val="22"/>
          <w:szCs w:val="22"/>
        </w:rPr>
        <w:t>Date and time of the maintenance event</w:t>
      </w:r>
    </w:p>
    <w:p w14:paraId="377ED0E4" w14:textId="77777777" w:rsidR="00BA609A" w:rsidRPr="00BA609A" w:rsidRDefault="00BA609A" w:rsidP="00BA609A">
      <w:pPr>
        <w:pStyle w:val="ListParagraph"/>
        <w:numPr>
          <w:ilvl w:val="1"/>
          <w:numId w:val="36"/>
        </w:numPr>
        <w:spacing w:after="160" w:line="259" w:lineRule="auto"/>
        <w:rPr>
          <w:rFonts w:ascii="Arial" w:hAnsi="Arial" w:cs="Arial"/>
          <w:sz w:val="22"/>
          <w:szCs w:val="22"/>
        </w:rPr>
      </w:pPr>
      <w:r w:rsidRPr="00BA609A">
        <w:rPr>
          <w:rFonts w:ascii="Arial" w:hAnsi="Arial" w:cs="Arial"/>
          <w:sz w:val="22"/>
          <w:szCs w:val="22"/>
        </w:rPr>
        <w:t>Whether maintenance was corrective or preventive in nature</w:t>
      </w:r>
    </w:p>
    <w:p w14:paraId="17207D71" w14:textId="77777777" w:rsidR="00BA609A" w:rsidRPr="00BA609A" w:rsidRDefault="00BA609A" w:rsidP="00BA609A">
      <w:pPr>
        <w:pStyle w:val="ListParagraph"/>
        <w:numPr>
          <w:ilvl w:val="1"/>
          <w:numId w:val="36"/>
        </w:numPr>
        <w:spacing w:after="160" w:line="259" w:lineRule="auto"/>
        <w:rPr>
          <w:rFonts w:ascii="Arial" w:hAnsi="Arial" w:cs="Arial"/>
          <w:sz w:val="22"/>
          <w:szCs w:val="22"/>
        </w:rPr>
      </w:pPr>
      <w:r w:rsidRPr="00BA609A">
        <w:rPr>
          <w:rFonts w:ascii="Arial" w:hAnsi="Arial" w:cs="Arial"/>
          <w:sz w:val="22"/>
          <w:szCs w:val="22"/>
        </w:rPr>
        <w:t>Whether and for how long the charger was in an inoperative state prior to maintenance.</w:t>
      </w:r>
    </w:p>
    <w:p w14:paraId="54791DE2" w14:textId="77777777" w:rsidR="00BA609A" w:rsidRPr="00BA609A" w:rsidRDefault="00BA609A" w:rsidP="00BA609A">
      <w:pPr>
        <w:pStyle w:val="ListParagraph"/>
        <w:numPr>
          <w:ilvl w:val="1"/>
          <w:numId w:val="36"/>
        </w:numPr>
        <w:spacing w:after="160" w:line="259" w:lineRule="auto"/>
        <w:rPr>
          <w:rFonts w:ascii="Arial" w:hAnsi="Arial" w:cs="Arial"/>
          <w:sz w:val="22"/>
          <w:szCs w:val="22"/>
        </w:rPr>
      </w:pPr>
      <w:r w:rsidRPr="00BA609A">
        <w:rPr>
          <w:rFonts w:ascii="Arial" w:hAnsi="Arial" w:cs="Arial"/>
          <w:sz w:val="22"/>
          <w:szCs w:val="22"/>
        </w:rPr>
        <w:t>Whether the charger was in an operative state following maintenance</w:t>
      </w:r>
    </w:p>
    <w:p w14:paraId="457C4C08" w14:textId="77777777" w:rsidR="00BA609A" w:rsidRPr="00BA609A" w:rsidRDefault="00BA609A" w:rsidP="00DA55BB">
      <w:pPr>
        <w:keepNext/>
        <w:keepLines/>
        <w:ind w:left="360"/>
        <w:rPr>
          <w:rFonts w:ascii="Arial" w:hAnsi="Arial" w:cs="Arial"/>
          <w:b/>
          <w:bCs/>
          <w:sz w:val="22"/>
          <w:szCs w:val="22"/>
        </w:rPr>
      </w:pPr>
      <w:r w:rsidRPr="00BA609A">
        <w:rPr>
          <w:rFonts w:ascii="Arial" w:hAnsi="Arial" w:cs="Arial"/>
          <w:b/>
          <w:bCs/>
          <w:sz w:val="22"/>
          <w:szCs w:val="22"/>
        </w:rPr>
        <w:t xml:space="preserve">Products: </w:t>
      </w:r>
    </w:p>
    <w:p w14:paraId="4C7D9C15" w14:textId="77777777" w:rsidR="00BA609A" w:rsidRPr="00BA609A" w:rsidRDefault="00BA609A" w:rsidP="00DA55BB">
      <w:pPr>
        <w:pStyle w:val="ListParagraph"/>
        <w:keepNext/>
        <w:keepLines/>
        <w:numPr>
          <w:ilvl w:val="0"/>
          <w:numId w:val="38"/>
        </w:numPr>
        <w:spacing w:after="160" w:line="259" w:lineRule="auto"/>
        <w:rPr>
          <w:rFonts w:ascii="Arial" w:hAnsi="Arial" w:cs="Arial"/>
          <w:sz w:val="22"/>
          <w:szCs w:val="22"/>
        </w:rPr>
      </w:pPr>
      <w:r w:rsidRPr="00BA609A">
        <w:rPr>
          <w:rFonts w:ascii="Arial" w:hAnsi="Arial" w:cs="Arial"/>
          <w:sz w:val="22"/>
          <w:szCs w:val="22"/>
        </w:rPr>
        <w:t>Remote Monitoring Records</w:t>
      </w:r>
    </w:p>
    <w:p w14:paraId="09D9AEEB" w14:textId="77777777" w:rsidR="00BA609A" w:rsidRPr="00BA609A" w:rsidRDefault="00BA609A" w:rsidP="00DA55BB">
      <w:pPr>
        <w:pStyle w:val="ListParagraph"/>
        <w:keepNext/>
        <w:keepLines/>
        <w:numPr>
          <w:ilvl w:val="0"/>
          <w:numId w:val="38"/>
        </w:numPr>
        <w:spacing w:after="160" w:line="259" w:lineRule="auto"/>
        <w:rPr>
          <w:rFonts w:ascii="Arial" w:hAnsi="Arial" w:cs="Arial"/>
          <w:sz w:val="22"/>
          <w:szCs w:val="22"/>
        </w:rPr>
      </w:pPr>
      <w:r w:rsidRPr="00BA609A">
        <w:rPr>
          <w:rFonts w:ascii="Arial" w:hAnsi="Arial" w:cs="Arial"/>
          <w:sz w:val="22"/>
          <w:szCs w:val="22"/>
        </w:rPr>
        <w:t>Maintenance Records</w:t>
      </w:r>
    </w:p>
    <w:p w14:paraId="7F182650" w14:textId="77777777" w:rsidR="00BA609A" w:rsidRPr="00BA609A" w:rsidRDefault="00BA609A" w:rsidP="00DA55BB">
      <w:pPr>
        <w:pStyle w:val="ListParagraph"/>
        <w:keepNext/>
        <w:keepLines/>
        <w:numPr>
          <w:ilvl w:val="0"/>
          <w:numId w:val="38"/>
        </w:numPr>
        <w:spacing w:after="160" w:line="259" w:lineRule="auto"/>
        <w:rPr>
          <w:rFonts w:ascii="Arial" w:hAnsi="Arial" w:cs="Arial"/>
          <w:sz w:val="22"/>
          <w:szCs w:val="22"/>
        </w:rPr>
      </w:pPr>
      <w:r w:rsidRPr="00BA609A">
        <w:rPr>
          <w:rFonts w:ascii="Arial" w:hAnsi="Arial" w:cs="Arial"/>
          <w:sz w:val="22"/>
          <w:szCs w:val="22"/>
        </w:rPr>
        <w:t xml:space="preserve">Data Dictionary </w:t>
      </w:r>
    </w:p>
    <w:p w14:paraId="5C82CD10" w14:textId="13CD8DB9" w:rsidR="00BA609A" w:rsidRPr="00BA609A" w:rsidRDefault="00BA609A" w:rsidP="00BA609A">
      <w:pPr>
        <w:rPr>
          <w:rFonts w:ascii="Arial" w:hAnsi="Arial" w:cs="Arial"/>
          <w:b/>
          <w:bCs/>
          <w:sz w:val="22"/>
          <w:szCs w:val="22"/>
        </w:rPr>
      </w:pPr>
      <w:r w:rsidRPr="00BA609A">
        <w:rPr>
          <w:rFonts w:ascii="Arial" w:hAnsi="Arial" w:cs="Arial"/>
          <w:b/>
          <w:bCs/>
          <w:sz w:val="22"/>
          <w:szCs w:val="22"/>
        </w:rPr>
        <w:t>Task</w:t>
      </w:r>
      <w:r w:rsidR="001D0DD7">
        <w:rPr>
          <w:rFonts w:ascii="Arial" w:hAnsi="Arial" w:cs="Arial"/>
          <w:b/>
          <w:bCs/>
          <w:sz w:val="22"/>
          <w:szCs w:val="22"/>
        </w:rPr>
        <w:t xml:space="preserve"> </w:t>
      </w:r>
      <w:r w:rsidRPr="00CA0C07">
        <w:rPr>
          <w:rFonts w:ascii="Arial" w:hAnsi="Arial" w:cs="Arial"/>
          <w:b/>
          <w:i/>
          <w:color w:val="0000FF"/>
          <w:sz w:val="22"/>
          <w:szCs w:val="22"/>
        </w:rPr>
        <w:t>&lt;Third to Last&gt;</w:t>
      </w:r>
      <w:r w:rsidRPr="00BA609A">
        <w:rPr>
          <w:rFonts w:ascii="Arial" w:hAnsi="Arial" w:cs="Arial"/>
          <w:b/>
          <w:bCs/>
          <w:sz w:val="22"/>
          <w:szCs w:val="22"/>
        </w:rPr>
        <w:t xml:space="preserve">.3 Maintenance Requirements </w:t>
      </w:r>
    </w:p>
    <w:p w14:paraId="2101BE59" w14:textId="77777777" w:rsidR="00BA609A" w:rsidRPr="00BA609A" w:rsidRDefault="00BA609A" w:rsidP="00C86F15">
      <w:pPr>
        <w:spacing w:after="120"/>
        <w:rPr>
          <w:rFonts w:ascii="Arial" w:hAnsi="Arial" w:cs="Arial"/>
          <w:sz w:val="22"/>
          <w:szCs w:val="22"/>
        </w:rPr>
      </w:pPr>
      <w:r w:rsidRPr="00BA609A">
        <w:rPr>
          <w:rFonts w:ascii="Arial" w:hAnsi="Arial" w:cs="Arial"/>
          <w:sz w:val="22"/>
          <w:szCs w:val="22"/>
        </w:rPr>
        <w:t xml:space="preserve">The goal of this task is to increase reliability through timely and effective preventive and corrective maintenance. The Recipient shall conduct maintenance on each charger installed and operated as part of the Agreement as specified in this section. </w:t>
      </w:r>
    </w:p>
    <w:p w14:paraId="5AF02682" w14:textId="77777777" w:rsidR="00BA609A" w:rsidRPr="00BA609A" w:rsidRDefault="00BA609A" w:rsidP="00BA609A">
      <w:pPr>
        <w:rPr>
          <w:rFonts w:ascii="Arial" w:hAnsi="Arial" w:cs="Arial"/>
          <w:b/>
          <w:bCs/>
          <w:sz w:val="22"/>
          <w:szCs w:val="22"/>
        </w:rPr>
      </w:pPr>
      <w:r w:rsidRPr="00BA609A">
        <w:rPr>
          <w:rFonts w:ascii="Arial" w:hAnsi="Arial" w:cs="Arial"/>
          <w:b/>
          <w:bCs/>
          <w:sz w:val="22"/>
          <w:szCs w:val="22"/>
        </w:rPr>
        <w:t>The Recipient Shall:</w:t>
      </w:r>
    </w:p>
    <w:p w14:paraId="4A0242AF" w14:textId="635A1232" w:rsidR="00BA609A" w:rsidRPr="00BA609A" w:rsidRDefault="00BA609A" w:rsidP="00BA609A">
      <w:pPr>
        <w:pStyle w:val="ListParagraph"/>
        <w:numPr>
          <w:ilvl w:val="0"/>
          <w:numId w:val="42"/>
        </w:numPr>
        <w:spacing w:after="160" w:line="259" w:lineRule="auto"/>
        <w:ind w:left="1440" w:hanging="720"/>
        <w:rPr>
          <w:rFonts w:ascii="Arial" w:hAnsi="Arial" w:cs="Arial"/>
          <w:sz w:val="22"/>
          <w:szCs w:val="22"/>
        </w:rPr>
      </w:pPr>
      <w:r w:rsidRPr="00BA609A">
        <w:rPr>
          <w:rFonts w:ascii="Arial" w:hAnsi="Arial" w:cs="Arial"/>
          <w:sz w:val="22"/>
          <w:szCs w:val="22"/>
        </w:rPr>
        <w:t>Conduct preventive maintenance, as specified by the charger manufacturer, on the charger hardware by a</w:t>
      </w:r>
      <w:r w:rsidR="007B7698">
        <w:rPr>
          <w:rFonts w:ascii="Arial" w:hAnsi="Arial" w:cs="Arial"/>
          <w:sz w:val="22"/>
          <w:szCs w:val="22"/>
        </w:rPr>
        <w:t xml:space="preserve"> manufacturer-</w:t>
      </w:r>
      <w:r w:rsidRPr="00BA609A">
        <w:rPr>
          <w:rFonts w:ascii="Arial" w:hAnsi="Arial" w:cs="Arial"/>
          <w:sz w:val="22"/>
          <w:szCs w:val="22"/>
        </w:rPr>
        <w:t xml:space="preserve">certified technician annually. The time interval between consecutive preventive maintenance visits to any charger shall be no more than 13 months. </w:t>
      </w:r>
    </w:p>
    <w:p w14:paraId="53C51E45" w14:textId="0B2101F9" w:rsidR="00BA609A" w:rsidRPr="00BA609A" w:rsidRDefault="00BA609A" w:rsidP="00BA609A">
      <w:pPr>
        <w:pStyle w:val="ListParagraph"/>
        <w:numPr>
          <w:ilvl w:val="0"/>
          <w:numId w:val="42"/>
        </w:numPr>
        <w:spacing w:after="160" w:line="259" w:lineRule="auto"/>
        <w:ind w:left="1440" w:hanging="720"/>
        <w:rPr>
          <w:rFonts w:ascii="Arial" w:hAnsi="Arial" w:cs="Arial"/>
          <w:sz w:val="22"/>
          <w:szCs w:val="22"/>
        </w:rPr>
      </w:pPr>
      <w:r w:rsidRPr="00BA609A">
        <w:rPr>
          <w:rFonts w:ascii="Arial" w:hAnsi="Arial" w:cs="Arial"/>
          <w:sz w:val="22"/>
          <w:szCs w:val="22"/>
        </w:rPr>
        <w:t xml:space="preserve">Complete corrective maintenance within 10 business days of the beginning of a time when the charger is inoperative or exhibiting failures that result in an inability to charge. </w:t>
      </w:r>
    </w:p>
    <w:p w14:paraId="4C273015" w14:textId="77777777" w:rsidR="00BA609A" w:rsidRPr="00BA609A" w:rsidRDefault="00BA609A" w:rsidP="00BA609A">
      <w:pPr>
        <w:pStyle w:val="ListParagraph"/>
        <w:numPr>
          <w:ilvl w:val="0"/>
          <w:numId w:val="42"/>
        </w:numPr>
        <w:spacing w:after="160" w:line="259" w:lineRule="auto"/>
        <w:ind w:left="1440" w:hanging="720"/>
        <w:rPr>
          <w:rFonts w:ascii="Arial" w:hAnsi="Arial" w:cs="Arial"/>
          <w:sz w:val="22"/>
          <w:szCs w:val="22"/>
        </w:rPr>
      </w:pPr>
      <w:r w:rsidRPr="00BA609A">
        <w:rPr>
          <w:rFonts w:ascii="Arial" w:hAnsi="Arial" w:cs="Arial"/>
          <w:sz w:val="22"/>
          <w:szCs w:val="22"/>
        </w:rPr>
        <w:t>Report on preventive and corrective maintenance in each annual reliability report described in Task XX.4.</w:t>
      </w:r>
    </w:p>
    <w:p w14:paraId="166C6881" w14:textId="77777777" w:rsidR="00BA609A" w:rsidRPr="00BA609A" w:rsidRDefault="00BA609A" w:rsidP="00BA609A">
      <w:pPr>
        <w:ind w:left="360"/>
        <w:rPr>
          <w:rFonts w:ascii="Arial" w:hAnsi="Arial" w:cs="Arial"/>
          <w:sz w:val="22"/>
          <w:szCs w:val="22"/>
        </w:rPr>
      </w:pPr>
      <w:r w:rsidRPr="00BA609A">
        <w:rPr>
          <w:rFonts w:ascii="Arial" w:hAnsi="Arial" w:cs="Arial"/>
          <w:b/>
          <w:bCs/>
          <w:sz w:val="22"/>
          <w:szCs w:val="22"/>
        </w:rPr>
        <w:t>Products:</w:t>
      </w:r>
      <w:r w:rsidRPr="00BA609A">
        <w:rPr>
          <w:rFonts w:ascii="Arial" w:hAnsi="Arial" w:cs="Arial"/>
          <w:sz w:val="22"/>
          <w:szCs w:val="22"/>
        </w:rPr>
        <w:t xml:space="preserve"> </w:t>
      </w:r>
    </w:p>
    <w:p w14:paraId="57F1CC4B" w14:textId="77777777" w:rsidR="00BA609A" w:rsidRPr="00BA609A" w:rsidRDefault="00BA609A" w:rsidP="00BA609A">
      <w:pPr>
        <w:pStyle w:val="ListParagraph"/>
        <w:numPr>
          <w:ilvl w:val="0"/>
          <w:numId w:val="39"/>
        </w:numPr>
        <w:spacing w:after="160" w:line="259" w:lineRule="auto"/>
        <w:rPr>
          <w:rFonts w:ascii="Arial" w:hAnsi="Arial" w:cs="Arial"/>
          <w:sz w:val="22"/>
          <w:szCs w:val="22"/>
        </w:rPr>
      </w:pPr>
      <w:r w:rsidRPr="00BA609A">
        <w:rPr>
          <w:rFonts w:ascii="Arial" w:hAnsi="Arial" w:cs="Arial"/>
          <w:sz w:val="22"/>
          <w:szCs w:val="22"/>
        </w:rPr>
        <w:t>Maintenance section of annual report described in Task XX.4</w:t>
      </w:r>
    </w:p>
    <w:p w14:paraId="72373242" w14:textId="4025034B" w:rsidR="00BA609A" w:rsidRPr="00BA609A" w:rsidRDefault="00BA609A" w:rsidP="00BA609A">
      <w:pPr>
        <w:rPr>
          <w:rFonts w:ascii="Arial" w:hAnsi="Arial" w:cs="Arial"/>
          <w:b/>
          <w:bCs/>
          <w:sz w:val="22"/>
          <w:szCs w:val="22"/>
        </w:rPr>
      </w:pPr>
      <w:r w:rsidRPr="00BA609A">
        <w:rPr>
          <w:rFonts w:ascii="Arial" w:hAnsi="Arial" w:cs="Arial"/>
          <w:b/>
          <w:bCs/>
          <w:sz w:val="22"/>
          <w:szCs w:val="22"/>
        </w:rPr>
        <w:t>Task</w:t>
      </w:r>
      <w:r w:rsidR="001D0DD7">
        <w:rPr>
          <w:rFonts w:ascii="Arial" w:hAnsi="Arial" w:cs="Arial"/>
          <w:b/>
          <w:bCs/>
          <w:sz w:val="22"/>
          <w:szCs w:val="22"/>
        </w:rPr>
        <w:t xml:space="preserve"> </w:t>
      </w:r>
      <w:r w:rsidRPr="00CA0C07">
        <w:rPr>
          <w:rFonts w:ascii="Arial" w:hAnsi="Arial" w:cs="Arial"/>
          <w:b/>
          <w:i/>
          <w:color w:val="0000FF"/>
          <w:sz w:val="22"/>
          <w:szCs w:val="22"/>
        </w:rPr>
        <w:t>&lt;Third to Last&gt;</w:t>
      </w:r>
      <w:r w:rsidRPr="00BA609A">
        <w:rPr>
          <w:rFonts w:ascii="Arial" w:hAnsi="Arial" w:cs="Arial"/>
          <w:b/>
          <w:bCs/>
          <w:sz w:val="22"/>
          <w:szCs w:val="22"/>
        </w:rPr>
        <w:t xml:space="preserve">.4 Reporting </w:t>
      </w:r>
    </w:p>
    <w:p w14:paraId="4A900616" w14:textId="77777777" w:rsidR="00BA609A" w:rsidRDefault="00BA609A" w:rsidP="00C86F15">
      <w:pPr>
        <w:spacing w:after="120"/>
        <w:rPr>
          <w:rFonts w:ascii="Arial" w:hAnsi="Arial" w:cs="Arial"/>
          <w:sz w:val="22"/>
          <w:szCs w:val="22"/>
        </w:rPr>
      </w:pPr>
      <w:r w:rsidRPr="00BA609A">
        <w:rPr>
          <w:rFonts w:ascii="Arial" w:hAnsi="Arial" w:cs="Arial"/>
          <w:sz w:val="22"/>
          <w:szCs w:val="22"/>
        </w:rPr>
        <w:t xml:space="preserve">The goal of this task is to provide an annual report on charger reliability and maintenance. </w:t>
      </w:r>
    </w:p>
    <w:p w14:paraId="12465A6E" w14:textId="77777777" w:rsidR="00BA609A" w:rsidRPr="00BA609A" w:rsidRDefault="00BA609A" w:rsidP="00BA609A">
      <w:pPr>
        <w:rPr>
          <w:rFonts w:ascii="Arial" w:hAnsi="Arial" w:cs="Arial"/>
          <w:b/>
          <w:bCs/>
          <w:sz w:val="22"/>
          <w:szCs w:val="22"/>
        </w:rPr>
      </w:pPr>
      <w:r w:rsidRPr="00BA609A">
        <w:rPr>
          <w:rFonts w:ascii="Arial" w:hAnsi="Arial" w:cs="Arial"/>
          <w:b/>
          <w:bCs/>
          <w:sz w:val="22"/>
          <w:szCs w:val="22"/>
        </w:rPr>
        <w:t>The Recipient shall:</w:t>
      </w:r>
    </w:p>
    <w:p w14:paraId="3007D8AC" w14:textId="77777777" w:rsidR="00BA609A" w:rsidRPr="00BA609A" w:rsidRDefault="00BA609A" w:rsidP="00BA609A">
      <w:pPr>
        <w:pStyle w:val="ListParagraph"/>
        <w:numPr>
          <w:ilvl w:val="0"/>
          <w:numId w:val="42"/>
        </w:numPr>
        <w:spacing w:after="160" w:line="259" w:lineRule="auto"/>
        <w:ind w:left="1440" w:hanging="720"/>
        <w:rPr>
          <w:rFonts w:ascii="Arial" w:hAnsi="Arial" w:cs="Arial"/>
          <w:sz w:val="22"/>
          <w:szCs w:val="22"/>
        </w:rPr>
      </w:pPr>
      <w:r w:rsidRPr="00BA609A">
        <w:rPr>
          <w:rFonts w:ascii="Arial" w:hAnsi="Arial" w:cs="Arial"/>
          <w:sz w:val="22"/>
          <w:szCs w:val="22"/>
        </w:rPr>
        <w:t xml:space="preserve">Write and submit to the CEC an annual report on charger reliability and maintenance. The report shall include: </w:t>
      </w:r>
    </w:p>
    <w:p w14:paraId="3810067E" w14:textId="77777777" w:rsidR="00BA609A" w:rsidRPr="00BA609A" w:rsidRDefault="00BA609A" w:rsidP="00BA609A">
      <w:pPr>
        <w:pStyle w:val="ListParagraph"/>
        <w:numPr>
          <w:ilvl w:val="1"/>
          <w:numId w:val="42"/>
        </w:numPr>
        <w:spacing w:after="160" w:line="259" w:lineRule="auto"/>
        <w:ind w:left="2160" w:hanging="720"/>
        <w:rPr>
          <w:rFonts w:ascii="Arial" w:hAnsi="Arial" w:cs="Arial"/>
          <w:i/>
          <w:iCs/>
          <w:sz w:val="22"/>
          <w:szCs w:val="22"/>
        </w:rPr>
      </w:pPr>
      <w:r w:rsidRPr="00BA609A">
        <w:rPr>
          <w:rFonts w:ascii="Arial" w:hAnsi="Arial" w:cs="Arial"/>
          <w:sz w:val="22"/>
          <w:szCs w:val="22"/>
        </w:rPr>
        <w:t>A summary of charger downtime, including total downtime and the number and frequency of downtime events, the minimum, median, mean, and maximum duration, and the causes of downtime events. Downtime</w:t>
      </w:r>
      <w:r w:rsidRPr="00BA609A">
        <w:rPr>
          <w:rFonts w:ascii="Arial" w:hAnsi="Arial" w:cs="Arial"/>
          <w:b/>
          <w:bCs/>
          <w:sz w:val="22"/>
          <w:szCs w:val="22"/>
        </w:rPr>
        <w:t xml:space="preserve"> </w:t>
      </w:r>
      <w:r w:rsidRPr="00BA609A">
        <w:rPr>
          <w:rFonts w:ascii="Arial" w:hAnsi="Arial" w:cs="Arial"/>
          <w:sz w:val="22"/>
          <w:szCs w:val="22"/>
        </w:rPr>
        <w:t>events include:</w:t>
      </w:r>
    </w:p>
    <w:p w14:paraId="5E325D2D" w14:textId="77777777" w:rsidR="001D0DD7" w:rsidRPr="001D0DD7" w:rsidRDefault="00BA609A" w:rsidP="001D0DD7">
      <w:pPr>
        <w:pStyle w:val="ListParagraph"/>
        <w:numPr>
          <w:ilvl w:val="0"/>
          <w:numId w:val="43"/>
        </w:numPr>
        <w:spacing w:after="160" w:line="259" w:lineRule="auto"/>
        <w:ind w:left="2880" w:hanging="720"/>
        <w:rPr>
          <w:rFonts w:ascii="Arial" w:hAnsi="Arial" w:cs="Arial"/>
          <w:i/>
          <w:iCs/>
          <w:sz w:val="22"/>
          <w:szCs w:val="22"/>
        </w:rPr>
      </w:pPr>
      <w:r w:rsidRPr="00BA609A">
        <w:rPr>
          <w:rFonts w:ascii="Arial" w:hAnsi="Arial" w:cs="Arial"/>
          <w:sz w:val="22"/>
          <w:szCs w:val="22"/>
        </w:rPr>
        <w:t xml:space="preserve">The time that the status or error codes returned by a charger indicate that it is in a state other than an operative state (inoperative). The duration of time counted as downtime based on remote monitoring will be the interval between the time of the first charger status record that the charger is inoperative, or the failure </w:t>
      </w:r>
      <w:r w:rsidRPr="00BA609A">
        <w:rPr>
          <w:rFonts w:ascii="Arial" w:hAnsi="Arial" w:cs="Arial"/>
          <w:sz w:val="22"/>
          <w:szCs w:val="22"/>
        </w:rPr>
        <w:lastRenderedPageBreak/>
        <w:t xml:space="preserve">of the charger to send operational status on specified interval, and the subsequent status record that the charger is operative. </w:t>
      </w:r>
    </w:p>
    <w:p w14:paraId="48843F25" w14:textId="432E161B" w:rsidR="001D0DD7" w:rsidRPr="001D0DD7" w:rsidRDefault="001D0DD7" w:rsidP="001D0DD7">
      <w:pPr>
        <w:pStyle w:val="ListParagraph"/>
        <w:numPr>
          <w:ilvl w:val="0"/>
          <w:numId w:val="43"/>
        </w:numPr>
        <w:spacing w:after="160" w:line="259" w:lineRule="auto"/>
        <w:ind w:left="2880" w:hanging="720"/>
        <w:rPr>
          <w:rFonts w:ascii="Arial" w:hAnsi="Arial" w:cs="Arial"/>
          <w:i/>
          <w:iCs/>
          <w:sz w:val="22"/>
          <w:szCs w:val="22"/>
        </w:rPr>
      </w:pPr>
      <w:r>
        <w:rPr>
          <w:rFonts w:ascii="Arial" w:hAnsi="Arial" w:cs="Arial"/>
          <w:sz w:val="22"/>
          <w:szCs w:val="22"/>
        </w:rPr>
        <w:t>The time that a</w:t>
      </w:r>
      <w:r w:rsidR="00BA609A" w:rsidRPr="001D0DD7">
        <w:rPr>
          <w:rFonts w:ascii="Arial" w:hAnsi="Arial" w:cs="Arial"/>
          <w:sz w:val="22"/>
          <w:szCs w:val="22"/>
        </w:rPr>
        <w:t xml:space="preserve"> charger is in an inoperative state or failing to deliver charge</w:t>
      </w:r>
      <w:r>
        <w:rPr>
          <w:rFonts w:ascii="Arial" w:hAnsi="Arial" w:cs="Arial"/>
          <w:sz w:val="22"/>
          <w:szCs w:val="22"/>
        </w:rPr>
        <w:t xml:space="preserve">. This </w:t>
      </w:r>
      <w:r w:rsidR="00BA609A" w:rsidRPr="001D0DD7">
        <w:rPr>
          <w:rFonts w:ascii="Arial" w:hAnsi="Arial" w:cs="Arial"/>
          <w:sz w:val="22"/>
          <w:szCs w:val="22"/>
        </w:rPr>
        <w:t xml:space="preserve">may be known by consumer notification, internal diagnostics, inspection, or other methods. </w:t>
      </w:r>
    </w:p>
    <w:p w14:paraId="60F4FCF6" w14:textId="0C58DF89" w:rsidR="00BA609A" w:rsidRPr="001D0DD7" w:rsidRDefault="00BA609A" w:rsidP="001D0DD7">
      <w:pPr>
        <w:pStyle w:val="ListParagraph"/>
        <w:numPr>
          <w:ilvl w:val="0"/>
          <w:numId w:val="43"/>
        </w:numPr>
        <w:spacing w:after="160" w:line="259" w:lineRule="auto"/>
        <w:ind w:left="2880" w:hanging="720"/>
        <w:rPr>
          <w:rFonts w:ascii="Arial" w:hAnsi="Arial" w:cs="Arial"/>
          <w:i/>
          <w:iCs/>
          <w:sz w:val="22"/>
          <w:szCs w:val="22"/>
        </w:rPr>
      </w:pPr>
      <w:r w:rsidRPr="001D0DD7">
        <w:rPr>
          <w:rFonts w:ascii="Arial" w:hAnsi="Arial" w:cs="Arial"/>
          <w:sz w:val="22"/>
          <w:szCs w:val="22"/>
        </w:rPr>
        <w:t xml:space="preserve">In the event there is a conflict between the sections (a) and (b), the operative state of the charger shall be determined by (b). </w:t>
      </w:r>
    </w:p>
    <w:p w14:paraId="319955CA" w14:textId="77777777" w:rsidR="00BA609A" w:rsidRPr="00BA609A" w:rsidRDefault="00BA609A" w:rsidP="00BA609A">
      <w:pPr>
        <w:pStyle w:val="ListParagraph"/>
        <w:numPr>
          <w:ilvl w:val="0"/>
          <w:numId w:val="44"/>
        </w:numPr>
        <w:spacing w:after="160" w:line="259" w:lineRule="auto"/>
        <w:ind w:left="2160" w:hanging="720"/>
        <w:rPr>
          <w:rFonts w:ascii="Arial" w:hAnsi="Arial" w:cs="Arial"/>
          <w:sz w:val="22"/>
          <w:szCs w:val="22"/>
        </w:rPr>
      </w:pPr>
      <w:r w:rsidRPr="00BA609A">
        <w:rPr>
          <w:rFonts w:ascii="Arial" w:hAnsi="Arial" w:cs="Arial"/>
          <w:sz w:val="22"/>
          <w:szCs w:val="22"/>
        </w:rPr>
        <w:t>A summary of Excluded Downtime, including total excluded downtime and the number and frequency of excluded downtime events, the minimum, median, mean, and maximum duration, and the causes of excluded downtime events. ‘Excluded Downtime’ includes:</w:t>
      </w:r>
    </w:p>
    <w:p w14:paraId="627CF9DA" w14:textId="77777777" w:rsidR="00BA609A" w:rsidRPr="00BA609A" w:rsidRDefault="00BA609A" w:rsidP="00BA609A">
      <w:pPr>
        <w:pStyle w:val="ListParagraph"/>
        <w:numPr>
          <w:ilvl w:val="1"/>
          <w:numId w:val="34"/>
        </w:numPr>
        <w:tabs>
          <w:tab w:val="clear" w:pos="1440"/>
          <w:tab w:val="num" w:pos="1800"/>
        </w:tabs>
        <w:spacing w:after="160" w:line="259" w:lineRule="auto"/>
        <w:ind w:left="2880" w:hanging="720"/>
        <w:rPr>
          <w:rFonts w:ascii="Arial" w:hAnsi="Arial" w:cs="Arial"/>
          <w:sz w:val="22"/>
          <w:szCs w:val="22"/>
        </w:rPr>
      </w:pPr>
      <w:r w:rsidRPr="00BA609A">
        <w:rPr>
          <w:rFonts w:ascii="Arial" w:hAnsi="Arial" w:cs="Arial"/>
          <w:b/>
          <w:bCs/>
          <w:sz w:val="22"/>
          <w:szCs w:val="22"/>
        </w:rPr>
        <w:t>Grid Power Loss:</w:t>
      </w:r>
      <w:r w:rsidRPr="00BA609A">
        <w:rPr>
          <w:rFonts w:ascii="Arial" w:hAnsi="Arial" w:cs="Arial"/>
          <w:sz w:val="22"/>
          <w:szCs w:val="22"/>
        </w:rPr>
        <w:t xml:space="preserve"> Power supplied by third-party provider is not supplied at levels required to for minimum function of chargers. This may include, but is not limited to, service outages due to utility equipment malfunction or public safety power shut-offs. This does not include power generation or storage equipment installed to serve the station exclusively. Documentation from power provider detailing outage is required to claim this as excluded time.</w:t>
      </w:r>
    </w:p>
    <w:p w14:paraId="6F8A075E" w14:textId="43A454BF" w:rsidR="00BA609A" w:rsidRPr="00BA609A" w:rsidRDefault="00BA609A" w:rsidP="00BA609A">
      <w:pPr>
        <w:pStyle w:val="ListParagraph"/>
        <w:numPr>
          <w:ilvl w:val="1"/>
          <w:numId w:val="34"/>
        </w:numPr>
        <w:tabs>
          <w:tab w:val="clear" w:pos="1440"/>
          <w:tab w:val="num" w:pos="1800"/>
        </w:tabs>
        <w:spacing w:after="160" w:line="259" w:lineRule="auto"/>
        <w:ind w:left="2880" w:hanging="720"/>
        <w:rPr>
          <w:rStyle w:val="normaltextrun"/>
          <w:rFonts w:ascii="Arial" w:hAnsi="Arial" w:cs="Arial"/>
          <w:sz w:val="22"/>
          <w:szCs w:val="22"/>
        </w:rPr>
      </w:pPr>
      <w:r w:rsidRPr="00BA609A">
        <w:rPr>
          <w:rStyle w:val="normaltextrun"/>
          <w:rFonts w:ascii="Arial" w:hAnsi="Arial" w:cs="Arial"/>
          <w:b/>
          <w:bCs/>
          <w:color w:val="000000"/>
          <w:sz w:val="22"/>
          <w:szCs w:val="22"/>
          <w:shd w:val="clear" w:color="auto" w:fill="FFFFFF"/>
        </w:rPr>
        <w:t>Vandalism and/or Theft:</w:t>
      </w:r>
      <w:r w:rsidRPr="00BA609A">
        <w:rPr>
          <w:rStyle w:val="normaltextrun"/>
          <w:rFonts w:ascii="Arial" w:hAnsi="Arial" w:cs="Arial"/>
          <w:color w:val="000000"/>
          <w:sz w:val="22"/>
          <w:szCs w:val="22"/>
          <w:shd w:val="clear" w:color="auto" w:fill="FFFFFF"/>
        </w:rPr>
        <w:t xml:space="preserve"> Any physical damage to the charger and / or station committed by a third-party. This may include, but is not limited to, theft of charging cables, damage to connectors from mishandling, damage to screens, etc. A maximum of 5 days may be claimed as excluded downtime for each event. The </w:t>
      </w:r>
      <w:r w:rsidR="00CA0C07">
        <w:rPr>
          <w:rStyle w:val="normaltextrun"/>
          <w:rFonts w:ascii="Arial" w:hAnsi="Arial" w:cs="Arial"/>
          <w:color w:val="000000"/>
          <w:sz w:val="22"/>
          <w:szCs w:val="22"/>
          <w:shd w:val="clear" w:color="auto" w:fill="FFFFFF"/>
        </w:rPr>
        <w:t>CEC</w:t>
      </w:r>
      <w:r w:rsidR="00CA0C07" w:rsidRPr="00BA609A">
        <w:rPr>
          <w:rStyle w:val="normaltextrun"/>
          <w:rFonts w:ascii="Arial" w:hAnsi="Arial" w:cs="Arial"/>
          <w:color w:val="000000"/>
          <w:sz w:val="22"/>
          <w:szCs w:val="22"/>
          <w:shd w:val="clear" w:color="auto" w:fill="FFFFFF"/>
        </w:rPr>
        <w:t xml:space="preserve"> </w:t>
      </w:r>
      <w:r w:rsidRPr="00BA609A">
        <w:rPr>
          <w:rStyle w:val="normaltextrun"/>
          <w:rFonts w:ascii="Arial" w:hAnsi="Arial" w:cs="Arial"/>
          <w:color w:val="000000"/>
          <w:sz w:val="22"/>
          <w:szCs w:val="22"/>
          <w:shd w:val="clear" w:color="auto" w:fill="FFFFFF"/>
        </w:rPr>
        <w:t>may authorize additional excluded downtime for extenuating circumstances on a case-by-case basis. A police report or similar third-party documentation is required to claim this as excluded time. </w:t>
      </w:r>
    </w:p>
    <w:p w14:paraId="1D49A5EC" w14:textId="77777777" w:rsidR="00BA609A" w:rsidRPr="00BA609A" w:rsidRDefault="00BA609A" w:rsidP="00BA609A">
      <w:pPr>
        <w:pStyle w:val="ListParagraph"/>
        <w:numPr>
          <w:ilvl w:val="1"/>
          <w:numId w:val="34"/>
        </w:numPr>
        <w:spacing w:after="160" w:line="259" w:lineRule="auto"/>
        <w:ind w:left="2880" w:hanging="720"/>
        <w:rPr>
          <w:rStyle w:val="normaltextrun"/>
          <w:rFonts w:ascii="Arial" w:hAnsi="Arial" w:cs="Arial"/>
          <w:sz w:val="22"/>
          <w:szCs w:val="22"/>
        </w:rPr>
      </w:pPr>
      <w:r w:rsidRPr="00BA609A">
        <w:rPr>
          <w:rStyle w:val="normaltextrun"/>
          <w:rFonts w:ascii="Arial" w:hAnsi="Arial" w:cs="Arial"/>
          <w:b/>
          <w:bCs/>
          <w:color w:val="000000"/>
          <w:sz w:val="22"/>
          <w:szCs w:val="22"/>
          <w:shd w:val="clear" w:color="auto" w:fill="FFFFFF"/>
        </w:rPr>
        <w:t>Communication Network Outages:</w:t>
      </w:r>
      <w:r w:rsidRPr="00BA609A">
        <w:rPr>
          <w:rStyle w:val="normaltextrun"/>
          <w:rFonts w:ascii="Arial" w:hAnsi="Arial" w:cs="Arial"/>
          <w:color w:val="000000"/>
          <w:sz w:val="22"/>
          <w:szCs w:val="22"/>
          <w:shd w:val="clear" w:color="auto" w:fill="FFFFFF"/>
        </w:rPr>
        <w:t xml:space="preserve"> Loss of communication due to cellular or internet service provider system outages can be claimed as excluded downtime provided the chargers revert to a free charge state during communication losses. A free charge state is when the charger is operational and dispenses energy and free of charge. </w:t>
      </w:r>
    </w:p>
    <w:p w14:paraId="2D6F237B" w14:textId="77777777" w:rsidR="00BA609A" w:rsidRPr="00BA609A" w:rsidRDefault="00BA609A" w:rsidP="00BA609A">
      <w:pPr>
        <w:pStyle w:val="ListParagraph"/>
        <w:numPr>
          <w:ilvl w:val="1"/>
          <w:numId w:val="34"/>
        </w:numPr>
        <w:spacing w:after="160" w:line="259" w:lineRule="auto"/>
        <w:ind w:left="2880" w:hanging="720"/>
        <w:rPr>
          <w:rStyle w:val="normaltextrun"/>
          <w:rFonts w:ascii="Arial" w:hAnsi="Arial" w:cs="Arial"/>
          <w:sz w:val="22"/>
          <w:szCs w:val="22"/>
        </w:rPr>
      </w:pPr>
      <w:r w:rsidRPr="00BA609A">
        <w:rPr>
          <w:rStyle w:val="normaltextrun"/>
          <w:rFonts w:ascii="Arial" w:hAnsi="Arial" w:cs="Arial"/>
          <w:b/>
          <w:bCs/>
          <w:color w:val="000000"/>
          <w:sz w:val="22"/>
          <w:szCs w:val="22"/>
          <w:shd w:val="clear" w:color="auto" w:fill="FFFFFF"/>
        </w:rPr>
        <w:t>Planned Outage for Maintenance and/or Upgrade:</w:t>
      </w:r>
      <w:r w:rsidRPr="00BA609A">
        <w:rPr>
          <w:rStyle w:val="normaltextrun"/>
          <w:rFonts w:ascii="Arial" w:hAnsi="Arial" w:cs="Arial"/>
          <w:color w:val="000000"/>
          <w:sz w:val="22"/>
          <w:szCs w:val="22"/>
          <w:shd w:val="clear" w:color="auto" w:fill="FFFFFF"/>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12-month period. </w:t>
      </w:r>
    </w:p>
    <w:p w14:paraId="1BB0E9DF" w14:textId="62A22FBA" w:rsidR="00BA609A" w:rsidRPr="00BA609A" w:rsidRDefault="00BA609A" w:rsidP="00BA609A">
      <w:pPr>
        <w:pStyle w:val="ListParagraph"/>
        <w:numPr>
          <w:ilvl w:val="1"/>
          <w:numId w:val="34"/>
        </w:numPr>
        <w:spacing w:after="160" w:line="259" w:lineRule="auto"/>
        <w:ind w:left="2880" w:hanging="720"/>
        <w:rPr>
          <w:rFonts w:ascii="Arial" w:hAnsi="Arial" w:cs="Arial"/>
          <w:sz w:val="22"/>
          <w:szCs w:val="22"/>
        </w:rPr>
      </w:pPr>
      <w:r w:rsidRPr="00BA609A">
        <w:rPr>
          <w:rFonts w:ascii="Arial" w:hAnsi="Arial" w:cs="Arial"/>
          <w:b/>
          <w:bCs/>
          <w:sz w:val="22"/>
          <w:szCs w:val="22"/>
        </w:rPr>
        <w:t xml:space="preserve">Force Majeure: </w:t>
      </w:r>
      <w:r w:rsidRPr="00BA609A">
        <w:rPr>
          <w:rFonts w:ascii="Arial" w:hAnsi="Arial" w:cs="Arial"/>
          <w:sz w:val="22"/>
          <w:szCs w:val="22"/>
        </w:rPr>
        <w:t>Downtime caused by</w:t>
      </w:r>
      <w:r w:rsidRPr="00BA609A">
        <w:rPr>
          <w:rFonts w:ascii="Arial" w:hAnsi="Arial" w:cs="Arial"/>
          <w:b/>
          <w:bCs/>
          <w:sz w:val="22"/>
          <w:szCs w:val="22"/>
        </w:rPr>
        <w:t xml:space="preserve"> </w:t>
      </w:r>
      <w:r w:rsidRPr="00BA609A">
        <w:rPr>
          <w:rFonts w:ascii="Arial" w:hAnsi="Arial" w:cs="Arial"/>
          <w:sz w:val="22"/>
          <w:szCs w:val="22"/>
        </w:rPr>
        <w:t xml:space="preserve">unforeseen events, not described in (a) – (d) above, that are outside of the control of the recipient may be treated as Excluded Downtime upon approval by the CEC. For such downtime to be considered, the recipient shall include a narrative description of the event and why it was out of their control in their annual report for the CEC to review and make </w:t>
      </w:r>
      <w:r w:rsidRPr="00BA609A">
        <w:rPr>
          <w:rFonts w:ascii="Arial" w:hAnsi="Arial" w:cs="Arial"/>
          <w:sz w:val="22"/>
          <w:szCs w:val="22"/>
        </w:rPr>
        <w:lastRenderedPageBreak/>
        <w:t xml:space="preserve">a determination. The CEC has sole discretion in approving downtime in this category. </w:t>
      </w:r>
    </w:p>
    <w:p w14:paraId="6D08CEB9" w14:textId="030DE9C9" w:rsidR="00BA609A" w:rsidRPr="00BA609A" w:rsidRDefault="00BA609A" w:rsidP="00BA609A">
      <w:pPr>
        <w:pStyle w:val="ListParagraph"/>
        <w:numPr>
          <w:ilvl w:val="0"/>
          <w:numId w:val="44"/>
        </w:numPr>
        <w:spacing w:after="160" w:line="259" w:lineRule="auto"/>
        <w:ind w:left="2160" w:hanging="720"/>
        <w:rPr>
          <w:rFonts w:ascii="Arial" w:hAnsi="Arial" w:cs="Arial"/>
          <w:sz w:val="22"/>
          <w:szCs w:val="22"/>
        </w:rPr>
      </w:pPr>
      <w:r w:rsidRPr="00BA609A">
        <w:rPr>
          <w:rFonts w:ascii="Arial" w:hAnsi="Arial" w:cs="Arial"/>
          <w:sz w:val="22"/>
          <w:szCs w:val="22"/>
        </w:rPr>
        <w:t xml:space="preserve">A summary and calculation of uptime. Each report shall include the annual uptime percentage of each charger (Charger Uptime) as well as the annual uptime percentage for each charging station (Station Uptime) installed and operated as part of this agreement. </w:t>
      </w:r>
      <w:r w:rsidR="001D0DD7">
        <w:rPr>
          <w:rFonts w:ascii="Arial" w:hAnsi="Arial" w:cs="Arial"/>
          <w:sz w:val="22"/>
          <w:szCs w:val="22"/>
        </w:rPr>
        <w:t xml:space="preserve">The </w:t>
      </w:r>
      <w:r w:rsidRPr="00BA609A">
        <w:rPr>
          <w:rFonts w:ascii="Arial" w:hAnsi="Arial" w:cs="Arial"/>
          <w:sz w:val="22"/>
          <w:szCs w:val="22"/>
        </w:rPr>
        <w:t xml:space="preserve">annual uptime </w:t>
      </w:r>
      <w:r w:rsidRPr="001D0DD7">
        <w:rPr>
          <w:rFonts w:ascii="Arial" w:hAnsi="Arial" w:cs="Arial"/>
          <w:sz w:val="22"/>
          <w:szCs w:val="22"/>
        </w:rPr>
        <w:t xml:space="preserve">percentage </w:t>
      </w:r>
      <w:r w:rsidR="001D0DD7" w:rsidRPr="001D0DD7">
        <w:rPr>
          <w:rFonts w:ascii="Arial" w:hAnsi="Arial" w:cs="Arial"/>
          <w:sz w:val="22"/>
          <w:szCs w:val="22"/>
        </w:rPr>
        <w:t xml:space="preserve">for each charger shall </w:t>
      </w:r>
      <w:r w:rsidRPr="001D0DD7">
        <w:rPr>
          <w:rFonts w:ascii="Arial" w:hAnsi="Arial" w:cs="Arial"/>
          <w:sz w:val="22"/>
          <w:szCs w:val="22"/>
        </w:rPr>
        <w:t xml:space="preserve">be </w:t>
      </w:r>
      <w:r w:rsidR="001D0DD7" w:rsidRPr="001D0DD7">
        <w:rPr>
          <w:rFonts w:ascii="Arial" w:hAnsi="Arial" w:cs="Arial"/>
          <w:sz w:val="22"/>
          <w:szCs w:val="22"/>
        </w:rPr>
        <w:t xml:space="preserve">reported </w:t>
      </w:r>
      <w:r w:rsidRPr="001D0DD7">
        <w:rPr>
          <w:rFonts w:ascii="Arial" w:hAnsi="Arial" w:cs="Arial"/>
          <w:sz w:val="22"/>
          <w:szCs w:val="22"/>
        </w:rPr>
        <w:t xml:space="preserve">for the year </w:t>
      </w:r>
      <w:r w:rsidR="001D0DD7" w:rsidRPr="001D0DD7">
        <w:rPr>
          <w:rFonts w:ascii="Arial" w:hAnsi="Arial" w:cs="Arial"/>
          <w:sz w:val="22"/>
          <w:szCs w:val="22"/>
        </w:rPr>
        <w:t>ending on the most recent anniversary of the beginning of operation of the charger. The annual uptime percentage for each station shall be reported for the year ending on the most recent anniversary of the beginning of operation of the first charger operated as part of this agreement that is part of the station.</w:t>
      </w:r>
      <w:r w:rsidR="001D0DD7">
        <w:rPr>
          <w:rFonts w:ascii="Arial" w:hAnsi="Arial" w:cs="Arial"/>
        </w:rPr>
        <w:t xml:space="preserve"> </w:t>
      </w:r>
      <w:r w:rsidR="001D0DD7">
        <w:rPr>
          <w:rFonts w:ascii="Arial" w:hAnsi="Arial" w:cs="Arial"/>
          <w:sz w:val="22"/>
          <w:szCs w:val="22"/>
        </w:rPr>
        <w:t xml:space="preserve"> </w:t>
      </w:r>
      <w:r w:rsidRPr="00BA609A">
        <w:rPr>
          <w:rFonts w:ascii="Arial" w:hAnsi="Arial" w:cs="Arial"/>
          <w:sz w:val="22"/>
          <w:szCs w:val="22"/>
        </w:rPr>
        <w:t>Charger and station uptime shall be calculated as:</w:t>
      </w:r>
    </w:p>
    <w:tbl>
      <w:tblPr>
        <w:tblStyle w:val="TableGrid"/>
        <w:tblW w:w="93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60"/>
      </w:tblGrid>
      <w:tr w:rsidR="00BA609A" w:rsidRPr="00BA609A" w14:paraId="2BCF8542" w14:textId="77777777">
        <w:tc>
          <w:tcPr>
            <w:tcW w:w="4495" w:type="dxa"/>
          </w:tcPr>
          <w:p w14:paraId="05EF90B0" w14:textId="77777777" w:rsidR="00BA609A" w:rsidRPr="00BA609A" w:rsidRDefault="00000000">
            <w:pPr>
              <w:ind w:left="-1910"/>
              <w:rPr>
                <w:rFonts w:ascii="Arial" w:eastAsiaTheme="minorEastAsia" w:hAnsi="Arial" w:cs="Arial"/>
                <w:b/>
                <w:bCs/>
                <w:sz w:val="22"/>
              </w:rPr>
            </w:pPr>
            <m:oMathPara>
              <m:oMath>
                <m:sSub>
                  <m:sSubPr>
                    <m:ctrlPr>
                      <w:rPr>
                        <w:rFonts w:ascii="Cambria Math" w:hAnsi="Cambria Math" w:cs="Arial"/>
                        <w:b/>
                        <w:i/>
                        <w:sz w:val="22"/>
                      </w:rPr>
                    </m:ctrlPr>
                  </m:sSubPr>
                  <m:e>
                    <m:r>
                      <m:rPr>
                        <m:sty m:val="bi"/>
                      </m:rPr>
                      <w:rPr>
                        <w:rFonts w:ascii="Cambria Math" w:hAnsi="Cambria Math" w:cs="Arial"/>
                        <w:sz w:val="22"/>
                      </w:rPr>
                      <m:t>U</m:t>
                    </m:r>
                  </m:e>
                  <m:sub>
                    <m:r>
                      <m:rPr>
                        <m:sty m:val="bi"/>
                      </m:rPr>
                      <w:rPr>
                        <w:rFonts w:ascii="Cambria Math" w:hAnsi="Cambria Math" w:cs="Arial"/>
                        <w:sz w:val="22"/>
                      </w:rPr>
                      <m:t>c</m:t>
                    </m:r>
                  </m:sub>
                </m:sSub>
                <m:r>
                  <m:rPr>
                    <m:sty m:val="bi"/>
                  </m:rPr>
                  <w:rPr>
                    <w:rFonts w:ascii="Cambria Math" w:hAnsi="Cambria Math" w:cs="Arial"/>
                    <w:sz w:val="22"/>
                  </w:rPr>
                  <m:t xml:space="preserve">= </m:t>
                </m:r>
                <m:f>
                  <m:fPr>
                    <m:ctrlPr>
                      <w:rPr>
                        <w:rFonts w:ascii="Cambria Math" w:hAnsi="Cambria Math" w:cs="Arial"/>
                        <w:b/>
                        <w:bCs/>
                        <w:i/>
                        <w:sz w:val="22"/>
                      </w:rPr>
                    </m:ctrlPr>
                  </m:fPr>
                  <m:num>
                    <m:sSub>
                      <m:sSubPr>
                        <m:ctrlPr>
                          <w:rPr>
                            <w:rFonts w:ascii="Cambria Math" w:hAnsi="Cambria Math" w:cs="Arial"/>
                            <w:b/>
                            <w:i/>
                            <w:sz w:val="22"/>
                          </w:rPr>
                        </m:ctrlPr>
                      </m:sSubPr>
                      <m:e>
                        <m:r>
                          <m:rPr>
                            <m:sty m:val="bi"/>
                          </m:rPr>
                          <w:rPr>
                            <w:rFonts w:ascii="Cambria Math" w:hAnsi="Cambria Math" w:cs="Arial"/>
                            <w:sz w:val="22"/>
                          </w:rPr>
                          <m:t>T</m:t>
                        </m:r>
                      </m:e>
                      <m:sub>
                        <m:r>
                          <m:rPr>
                            <m:sty m:val="bi"/>
                          </m:rPr>
                          <w:rPr>
                            <w:rFonts w:ascii="Cambria Math" w:hAnsi="Cambria Math" w:cs="Arial"/>
                            <w:sz w:val="22"/>
                          </w:rPr>
                          <m:t>c</m:t>
                        </m:r>
                      </m:sub>
                    </m:sSub>
                    <m:r>
                      <m:rPr>
                        <m:sty m:val="bi"/>
                      </m:rPr>
                      <w:rPr>
                        <w:rFonts w:ascii="Cambria Math" w:hAnsi="Cambria Math" w:cs="Arial"/>
                        <w:sz w:val="22"/>
                      </w:rPr>
                      <m:t>-</m:t>
                    </m:r>
                    <m:sSub>
                      <m:sSubPr>
                        <m:ctrlPr>
                          <w:rPr>
                            <w:rFonts w:ascii="Cambria Math" w:hAnsi="Cambria Math" w:cs="Arial"/>
                            <w:b/>
                            <w:i/>
                            <w:sz w:val="22"/>
                          </w:rPr>
                        </m:ctrlPr>
                      </m:sSubPr>
                      <m:e>
                        <m:r>
                          <m:rPr>
                            <m:sty m:val="bi"/>
                          </m:rPr>
                          <w:rPr>
                            <w:rFonts w:ascii="Cambria Math" w:hAnsi="Cambria Math" w:cs="Arial"/>
                            <w:sz w:val="22"/>
                          </w:rPr>
                          <m:t>D</m:t>
                        </m:r>
                      </m:e>
                      <m:sub>
                        <m:r>
                          <m:rPr>
                            <m:sty m:val="bi"/>
                          </m:rPr>
                          <w:rPr>
                            <w:rFonts w:ascii="Cambria Math" w:hAnsi="Cambria Math" w:cs="Arial"/>
                            <w:sz w:val="22"/>
                          </w:rPr>
                          <m:t>c</m:t>
                        </m:r>
                      </m:sub>
                    </m:sSub>
                    <m:r>
                      <m:rPr>
                        <m:sty m:val="bi"/>
                      </m:rPr>
                      <w:rPr>
                        <w:rFonts w:ascii="Cambria Math" w:hAnsi="Cambria Math" w:cs="Arial"/>
                        <w:sz w:val="22"/>
                      </w:rPr>
                      <m:t>+</m:t>
                    </m:r>
                    <m:sSub>
                      <m:sSubPr>
                        <m:ctrlPr>
                          <w:rPr>
                            <w:rFonts w:ascii="Cambria Math" w:hAnsi="Cambria Math" w:cs="Arial"/>
                            <w:b/>
                            <w:i/>
                            <w:sz w:val="22"/>
                          </w:rPr>
                        </m:ctrlPr>
                      </m:sSubPr>
                      <m:e>
                        <m:r>
                          <m:rPr>
                            <m:sty m:val="bi"/>
                          </m:rPr>
                          <w:rPr>
                            <w:rFonts w:ascii="Cambria Math" w:hAnsi="Cambria Math" w:cs="Arial"/>
                            <w:sz w:val="22"/>
                          </w:rPr>
                          <m:t>E</m:t>
                        </m:r>
                      </m:e>
                      <m:sub>
                        <m:r>
                          <m:rPr>
                            <m:sty m:val="bi"/>
                          </m:rPr>
                          <w:rPr>
                            <w:rFonts w:ascii="Cambria Math" w:hAnsi="Cambria Math" w:cs="Arial"/>
                            <w:sz w:val="22"/>
                          </w:rPr>
                          <m:t>c</m:t>
                        </m:r>
                      </m:sub>
                    </m:sSub>
                  </m:num>
                  <m:den>
                    <m:sSub>
                      <m:sSubPr>
                        <m:ctrlPr>
                          <w:rPr>
                            <w:rFonts w:ascii="Cambria Math" w:hAnsi="Cambria Math" w:cs="Arial"/>
                            <w:b/>
                            <w:i/>
                            <w:sz w:val="22"/>
                          </w:rPr>
                        </m:ctrlPr>
                      </m:sSubPr>
                      <m:e>
                        <m:r>
                          <m:rPr>
                            <m:sty m:val="bi"/>
                          </m:rPr>
                          <w:rPr>
                            <w:rFonts w:ascii="Cambria Math" w:hAnsi="Cambria Math" w:cs="Arial"/>
                            <w:sz w:val="22"/>
                          </w:rPr>
                          <m:t>T</m:t>
                        </m:r>
                      </m:e>
                      <m:sub>
                        <m:r>
                          <m:rPr>
                            <m:sty m:val="bi"/>
                          </m:rPr>
                          <w:rPr>
                            <w:rFonts w:ascii="Cambria Math" w:hAnsi="Cambria Math" w:cs="Arial"/>
                            <w:sz w:val="22"/>
                          </w:rPr>
                          <m:t>c</m:t>
                        </m:r>
                      </m:sub>
                    </m:sSub>
                  </m:den>
                </m:f>
              </m:oMath>
            </m:oMathPara>
          </w:p>
          <w:p w14:paraId="528E5E9E" w14:textId="77777777" w:rsidR="00BA609A" w:rsidRPr="00BA609A" w:rsidRDefault="00BA609A">
            <w:pPr>
              <w:ind w:left="-1730"/>
              <w:rPr>
                <w:rFonts w:ascii="Arial" w:eastAsiaTheme="minorEastAsia" w:hAnsi="Arial" w:cs="Arial"/>
                <w:b/>
                <w:bCs/>
                <w:sz w:val="22"/>
              </w:rPr>
            </w:pPr>
          </w:p>
          <w:p w14:paraId="3AD0B375" w14:textId="77777777" w:rsidR="00BA609A" w:rsidRPr="00BA609A" w:rsidRDefault="00BA609A">
            <w:pPr>
              <w:ind w:left="250"/>
              <w:rPr>
                <w:rFonts w:ascii="Arial" w:eastAsiaTheme="minorEastAsia" w:hAnsi="Arial" w:cs="Arial"/>
                <w:sz w:val="22"/>
              </w:rPr>
            </w:pPr>
            <w:r w:rsidRPr="00BA609A">
              <w:rPr>
                <w:rFonts w:ascii="Arial" w:eastAsiaTheme="minorEastAsia" w:hAnsi="Arial" w:cs="Arial"/>
                <w:sz w:val="22"/>
              </w:rPr>
              <w:t>U</w:t>
            </w:r>
            <w:r w:rsidRPr="00BA609A">
              <w:rPr>
                <w:rFonts w:ascii="Arial" w:eastAsiaTheme="minorEastAsia" w:hAnsi="Arial" w:cs="Arial"/>
                <w:sz w:val="22"/>
              </w:rPr>
              <w:softHyphen/>
            </w:r>
            <w:r w:rsidRPr="00BA609A">
              <w:rPr>
                <w:rFonts w:ascii="Arial" w:eastAsiaTheme="minorEastAsia" w:hAnsi="Arial" w:cs="Arial"/>
                <w:sz w:val="22"/>
              </w:rPr>
              <w:softHyphen/>
            </w:r>
            <w:r w:rsidRPr="00BA609A">
              <w:rPr>
                <w:rFonts w:ascii="Arial" w:eastAsiaTheme="minorEastAsia" w:hAnsi="Arial" w:cs="Arial"/>
                <w:sz w:val="22"/>
                <w:vertAlign w:val="subscript"/>
              </w:rPr>
              <w:t>c</w:t>
            </w:r>
            <w:r w:rsidRPr="00BA609A">
              <w:rPr>
                <w:rFonts w:ascii="Arial" w:eastAsiaTheme="minorEastAsia" w:hAnsi="Arial" w:cs="Arial"/>
                <w:sz w:val="22"/>
              </w:rPr>
              <w:t xml:space="preserve"> = Charger Uptime</w:t>
            </w:r>
          </w:p>
          <w:p w14:paraId="73816418" w14:textId="77777777" w:rsidR="00BA609A" w:rsidRPr="00BA609A" w:rsidRDefault="00BA609A">
            <w:pPr>
              <w:ind w:left="250"/>
              <w:rPr>
                <w:rFonts w:ascii="Arial" w:eastAsiaTheme="minorEastAsia" w:hAnsi="Arial" w:cs="Arial"/>
                <w:sz w:val="22"/>
              </w:rPr>
            </w:pPr>
            <w:r w:rsidRPr="00BA609A">
              <w:rPr>
                <w:rFonts w:ascii="Arial" w:eastAsiaTheme="minorEastAsia" w:hAnsi="Arial" w:cs="Arial"/>
                <w:sz w:val="22"/>
              </w:rPr>
              <w:t>T</w:t>
            </w:r>
            <w:r w:rsidRPr="00BA609A">
              <w:rPr>
                <w:rFonts w:ascii="Arial" w:eastAsiaTheme="minorEastAsia" w:hAnsi="Arial" w:cs="Arial"/>
                <w:sz w:val="22"/>
                <w:vertAlign w:val="subscript"/>
              </w:rPr>
              <w:t>c</w:t>
            </w:r>
            <w:r w:rsidRPr="00BA609A">
              <w:rPr>
                <w:rFonts w:ascii="Arial" w:eastAsiaTheme="minorEastAsia" w:hAnsi="Arial" w:cs="Arial"/>
                <w:sz w:val="22"/>
              </w:rPr>
              <w:t xml:space="preserve"> = Total charger operational hours in the reporting period</w:t>
            </w:r>
          </w:p>
          <w:p w14:paraId="45E9EFB2" w14:textId="77777777" w:rsidR="00BA609A" w:rsidRPr="00BA609A" w:rsidRDefault="00BA609A">
            <w:pPr>
              <w:ind w:left="250"/>
              <w:rPr>
                <w:rFonts w:ascii="Arial" w:eastAsiaTheme="minorEastAsia" w:hAnsi="Arial" w:cs="Arial"/>
                <w:sz w:val="22"/>
              </w:rPr>
            </w:pPr>
            <w:r w:rsidRPr="00BA609A">
              <w:rPr>
                <w:rFonts w:ascii="Arial" w:eastAsiaTheme="minorEastAsia" w:hAnsi="Arial" w:cs="Arial"/>
                <w:sz w:val="22"/>
              </w:rPr>
              <w:t>D</w:t>
            </w:r>
            <w:r w:rsidRPr="00BA609A">
              <w:rPr>
                <w:rFonts w:ascii="Arial" w:eastAsiaTheme="minorEastAsia" w:hAnsi="Arial" w:cs="Arial"/>
                <w:sz w:val="22"/>
                <w:vertAlign w:val="subscript"/>
              </w:rPr>
              <w:t>c</w:t>
            </w:r>
            <w:r w:rsidRPr="00BA609A">
              <w:rPr>
                <w:rFonts w:ascii="Arial" w:eastAsiaTheme="minorEastAsia" w:hAnsi="Arial" w:cs="Arial"/>
                <w:sz w:val="22"/>
              </w:rPr>
              <w:t xml:space="preserve"> = Total charger downtime for the reporting period, in hours.</w:t>
            </w:r>
          </w:p>
          <w:p w14:paraId="3A9D469F" w14:textId="77777777" w:rsidR="00BA609A" w:rsidRPr="00BA609A" w:rsidRDefault="00BA609A">
            <w:pPr>
              <w:ind w:left="250"/>
              <w:rPr>
                <w:rFonts w:ascii="Arial" w:eastAsiaTheme="minorEastAsia" w:hAnsi="Arial" w:cs="Arial"/>
                <w:sz w:val="22"/>
              </w:rPr>
            </w:pPr>
            <w:proofErr w:type="spellStart"/>
            <w:r w:rsidRPr="00BA609A">
              <w:rPr>
                <w:rFonts w:ascii="Arial" w:eastAsiaTheme="minorEastAsia" w:hAnsi="Arial" w:cs="Arial"/>
                <w:sz w:val="22"/>
              </w:rPr>
              <w:t>E</w:t>
            </w:r>
            <w:r w:rsidRPr="00BA609A">
              <w:rPr>
                <w:rFonts w:ascii="Arial" w:eastAsiaTheme="minorEastAsia" w:hAnsi="Arial" w:cs="Arial"/>
                <w:sz w:val="22"/>
                <w:vertAlign w:val="subscript"/>
              </w:rPr>
              <w:t>c</w:t>
            </w:r>
            <w:proofErr w:type="spellEnd"/>
            <w:r w:rsidRPr="00BA609A">
              <w:rPr>
                <w:rFonts w:ascii="Arial" w:eastAsiaTheme="minorEastAsia" w:hAnsi="Arial" w:cs="Arial"/>
                <w:sz w:val="22"/>
              </w:rPr>
              <w:t xml:space="preserve"> = Total charger excluded downtime in the reporting period, in hours.</w:t>
            </w:r>
          </w:p>
          <w:p w14:paraId="3EAB1C20" w14:textId="77777777" w:rsidR="00BA609A" w:rsidRPr="00BA609A" w:rsidRDefault="00BA609A">
            <w:pPr>
              <w:rPr>
                <w:rFonts w:ascii="Arial" w:hAnsi="Arial" w:cs="Arial"/>
                <w:sz w:val="22"/>
              </w:rPr>
            </w:pPr>
          </w:p>
        </w:tc>
        <w:tc>
          <w:tcPr>
            <w:tcW w:w="4860" w:type="dxa"/>
          </w:tcPr>
          <w:p w14:paraId="4562D3B6" w14:textId="77777777" w:rsidR="00BA609A" w:rsidRPr="00BA609A" w:rsidRDefault="00000000">
            <w:pPr>
              <w:ind w:left="-2177"/>
              <w:rPr>
                <w:rFonts w:ascii="Arial" w:eastAsiaTheme="minorEastAsia" w:hAnsi="Arial" w:cs="Arial"/>
                <w:b/>
                <w:bCs/>
                <w:sz w:val="22"/>
              </w:rPr>
            </w:pPr>
            <m:oMathPara>
              <m:oMath>
                <m:sSub>
                  <m:sSubPr>
                    <m:ctrlPr>
                      <w:rPr>
                        <w:rFonts w:ascii="Cambria Math" w:eastAsiaTheme="minorEastAsia" w:hAnsi="Cambria Math" w:cs="Arial"/>
                        <w:b/>
                        <w:bCs/>
                        <w:i/>
                        <w:sz w:val="22"/>
                      </w:rPr>
                    </m:ctrlPr>
                  </m:sSubPr>
                  <m:e>
                    <m:r>
                      <m:rPr>
                        <m:sty m:val="bi"/>
                      </m:rPr>
                      <w:rPr>
                        <w:rFonts w:ascii="Cambria Math" w:eastAsiaTheme="minorEastAsia" w:hAnsi="Cambria Math" w:cs="Arial"/>
                        <w:sz w:val="22"/>
                      </w:rPr>
                      <m:t>U</m:t>
                    </m:r>
                  </m:e>
                  <m:sub>
                    <m:r>
                      <m:rPr>
                        <m:sty m:val="bi"/>
                      </m:rPr>
                      <w:rPr>
                        <w:rFonts w:ascii="Cambria Math" w:eastAsiaTheme="minorEastAsia" w:hAnsi="Cambria Math" w:cs="Arial"/>
                        <w:sz w:val="22"/>
                      </w:rPr>
                      <m:t>s</m:t>
                    </m:r>
                  </m:sub>
                </m:sSub>
                <m:r>
                  <m:rPr>
                    <m:sty m:val="bi"/>
                  </m:rPr>
                  <w:rPr>
                    <w:rFonts w:ascii="Cambria Math" w:eastAsiaTheme="minorEastAsia" w:hAnsi="Cambria Math" w:cs="Arial"/>
                    <w:sz w:val="22"/>
                  </w:rPr>
                  <m:t xml:space="preserve">= </m:t>
                </m:r>
                <m:f>
                  <m:fPr>
                    <m:ctrlPr>
                      <w:rPr>
                        <w:rFonts w:ascii="Cambria Math" w:eastAsiaTheme="minorEastAsia" w:hAnsi="Cambria Math" w:cs="Arial"/>
                        <w:b/>
                        <w:bCs/>
                        <w:i/>
                        <w:sz w:val="22"/>
                      </w:rPr>
                    </m:ctrlPr>
                  </m:fPr>
                  <m:num>
                    <m:sSub>
                      <m:sSubPr>
                        <m:ctrlPr>
                          <w:rPr>
                            <w:rFonts w:ascii="Cambria Math" w:eastAsiaTheme="minorEastAsia" w:hAnsi="Cambria Math" w:cs="Arial"/>
                            <w:b/>
                            <w:bCs/>
                            <w:i/>
                            <w:sz w:val="22"/>
                          </w:rPr>
                        </m:ctrlPr>
                      </m:sSubPr>
                      <m:e>
                        <m:r>
                          <m:rPr>
                            <m:sty m:val="bi"/>
                          </m:rPr>
                          <w:rPr>
                            <w:rFonts w:ascii="Cambria Math" w:eastAsiaTheme="minorEastAsia" w:hAnsi="Cambria Math" w:cs="Arial"/>
                            <w:sz w:val="22"/>
                          </w:rPr>
                          <m:t>T</m:t>
                        </m:r>
                      </m:e>
                      <m:sub>
                        <m:r>
                          <m:rPr>
                            <m:sty m:val="bi"/>
                          </m:rPr>
                          <w:rPr>
                            <w:rFonts w:ascii="Cambria Math" w:eastAsiaTheme="minorEastAsia" w:hAnsi="Cambria Math" w:cs="Arial"/>
                            <w:sz w:val="22"/>
                          </w:rPr>
                          <m:t>s</m:t>
                        </m:r>
                      </m:sub>
                    </m:sSub>
                    <m:r>
                      <m:rPr>
                        <m:sty m:val="bi"/>
                      </m:rPr>
                      <w:rPr>
                        <w:rFonts w:ascii="Cambria Math" w:eastAsiaTheme="minorEastAsia" w:hAnsi="Cambria Math" w:cs="Arial"/>
                        <w:sz w:val="22"/>
                      </w:rPr>
                      <m:t>-</m:t>
                    </m:r>
                    <m:sSub>
                      <m:sSubPr>
                        <m:ctrlPr>
                          <w:rPr>
                            <w:rFonts w:ascii="Cambria Math" w:eastAsiaTheme="minorEastAsia" w:hAnsi="Cambria Math" w:cs="Arial"/>
                            <w:b/>
                            <w:bCs/>
                            <w:i/>
                            <w:sz w:val="22"/>
                          </w:rPr>
                        </m:ctrlPr>
                      </m:sSubPr>
                      <m:e>
                        <m:r>
                          <m:rPr>
                            <m:sty m:val="bi"/>
                          </m:rPr>
                          <w:rPr>
                            <w:rFonts w:ascii="Cambria Math" w:eastAsiaTheme="minorEastAsia" w:hAnsi="Cambria Math" w:cs="Arial"/>
                            <w:sz w:val="22"/>
                          </w:rPr>
                          <m:t>D</m:t>
                        </m:r>
                      </m:e>
                      <m:sub>
                        <m:r>
                          <m:rPr>
                            <m:sty m:val="bi"/>
                          </m:rPr>
                          <w:rPr>
                            <w:rFonts w:ascii="Cambria Math" w:eastAsiaTheme="minorEastAsia" w:hAnsi="Cambria Math" w:cs="Arial"/>
                            <w:sz w:val="22"/>
                          </w:rPr>
                          <m:t>s</m:t>
                        </m:r>
                      </m:sub>
                    </m:sSub>
                    <m:r>
                      <m:rPr>
                        <m:sty m:val="bi"/>
                      </m:rPr>
                      <w:rPr>
                        <w:rFonts w:ascii="Cambria Math" w:eastAsiaTheme="minorEastAsia" w:hAnsi="Cambria Math" w:cs="Arial"/>
                        <w:sz w:val="22"/>
                      </w:rPr>
                      <m:t>+</m:t>
                    </m:r>
                    <m:sSub>
                      <m:sSubPr>
                        <m:ctrlPr>
                          <w:rPr>
                            <w:rFonts w:ascii="Cambria Math" w:eastAsiaTheme="minorEastAsia" w:hAnsi="Cambria Math" w:cs="Arial"/>
                            <w:b/>
                            <w:bCs/>
                            <w:i/>
                            <w:sz w:val="22"/>
                          </w:rPr>
                        </m:ctrlPr>
                      </m:sSubPr>
                      <m:e>
                        <m:r>
                          <m:rPr>
                            <m:sty m:val="bi"/>
                          </m:rPr>
                          <w:rPr>
                            <w:rFonts w:ascii="Cambria Math" w:eastAsiaTheme="minorEastAsia" w:hAnsi="Cambria Math" w:cs="Arial"/>
                            <w:sz w:val="22"/>
                          </w:rPr>
                          <m:t>E</m:t>
                        </m:r>
                      </m:e>
                      <m:sub>
                        <m:r>
                          <m:rPr>
                            <m:sty m:val="bi"/>
                          </m:rPr>
                          <w:rPr>
                            <w:rFonts w:ascii="Cambria Math" w:eastAsiaTheme="minorEastAsia" w:hAnsi="Cambria Math" w:cs="Arial"/>
                            <w:sz w:val="22"/>
                          </w:rPr>
                          <m:t>s</m:t>
                        </m:r>
                      </m:sub>
                    </m:sSub>
                  </m:num>
                  <m:den>
                    <m:sSub>
                      <m:sSubPr>
                        <m:ctrlPr>
                          <w:rPr>
                            <w:rFonts w:ascii="Cambria Math" w:eastAsiaTheme="minorEastAsia" w:hAnsi="Cambria Math" w:cs="Arial"/>
                            <w:b/>
                            <w:bCs/>
                            <w:i/>
                            <w:sz w:val="22"/>
                          </w:rPr>
                        </m:ctrlPr>
                      </m:sSubPr>
                      <m:e>
                        <m:r>
                          <m:rPr>
                            <m:sty m:val="bi"/>
                          </m:rPr>
                          <w:rPr>
                            <w:rFonts w:ascii="Cambria Math" w:eastAsiaTheme="minorEastAsia" w:hAnsi="Cambria Math" w:cs="Arial"/>
                            <w:sz w:val="22"/>
                          </w:rPr>
                          <m:t>T</m:t>
                        </m:r>
                      </m:e>
                      <m:sub>
                        <m:r>
                          <m:rPr>
                            <m:sty m:val="bi"/>
                          </m:rPr>
                          <w:rPr>
                            <w:rFonts w:ascii="Cambria Math" w:eastAsiaTheme="minorEastAsia" w:hAnsi="Cambria Math" w:cs="Arial"/>
                            <w:sz w:val="22"/>
                          </w:rPr>
                          <m:t>s</m:t>
                        </m:r>
                      </m:sub>
                    </m:sSub>
                  </m:den>
                </m:f>
              </m:oMath>
            </m:oMathPara>
          </w:p>
          <w:p w14:paraId="7B60D005" w14:textId="77777777" w:rsidR="00BA609A" w:rsidRPr="00BA609A" w:rsidRDefault="00BA609A">
            <w:pPr>
              <w:ind w:left="260"/>
              <w:rPr>
                <w:rFonts w:ascii="Arial" w:eastAsiaTheme="minorEastAsia" w:hAnsi="Arial" w:cs="Arial"/>
                <w:sz w:val="22"/>
              </w:rPr>
            </w:pPr>
            <w:r w:rsidRPr="00BA609A">
              <w:rPr>
                <w:rFonts w:ascii="Arial" w:eastAsiaTheme="minorEastAsia" w:hAnsi="Arial" w:cs="Arial"/>
                <w:sz w:val="22"/>
              </w:rPr>
              <w:t>U</w:t>
            </w:r>
            <w:r w:rsidRPr="00BA609A">
              <w:rPr>
                <w:rFonts w:ascii="Arial" w:eastAsiaTheme="minorEastAsia" w:hAnsi="Arial" w:cs="Arial"/>
                <w:sz w:val="22"/>
                <w:vertAlign w:val="subscript"/>
              </w:rPr>
              <w:t>s</w:t>
            </w:r>
            <w:r w:rsidRPr="00BA609A">
              <w:rPr>
                <w:rFonts w:ascii="Arial" w:eastAsiaTheme="minorEastAsia" w:hAnsi="Arial" w:cs="Arial"/>
                <w:sz w:val="22"/>
              </w:rPr>
              <w:t xml:space="preserve"> = Station Uptime</w:t>
            </w:r>
          </w:p>
          <w:p w14:paraId="4C194707" w14:textId="77777777" w:rsidR="00BA609A" w:rsidRPr="00BA609A" w:rsidRDefault="00BA609A">
            <w:pPr>
              <w:ind w:left="260"/>
              <w:rPr>
                <w:rFonts w:ascii="Arial" w:eastAsiaTheme="minorEastAsia" w:hAnsi="Arial" w:cs="Arial"/>
                <w:sz w:val="22"/>
              </w:rPr>
            </w:pPr>
            <w:r w:rsidRPr="00BA609A">
              <w:rPr>
                <w:rFonts w:ascii="Arial" w:eastAsiaTheme="minorEastAsia" w:hAnsi="Arial" w:cs="Arial"/>
                <w:sz w:val="22"/>
              </w:rPr>
              <w:t>T</w:t>
            </w:r>
            <w:r w:rsidRPr="00BA609A">
              <w:rPr>
                <w:rFonts w:ascii="Arial" w:eastAsiaTheme="minorEastAsia" w:hAnsi="Arial" w:cs="Arial"/>
                <w:sz w:val="22"/>
                <w:vertAlign w:val="subscript"/>
              </w:rPr>
              <w:t>s</w:t>
            </w:r>
            <w:r w:rsidRPr="00BA609A">
              <w:rPr>
                <w:rFonts w:ascii="Arial" w:eastAsiaTheme="minorEastAsia" w:hAnsi="Arial" w:cs="Arial"/>
                <w:sz w:val="22"/>
              </w:rPr>
              <w:t xml:space="preserve"> = Total operational hours for all chargers associated with the charging station for the </w:t>
            </w:r>
            <w:proofErr w:type="spellStart"/>
            <w:r w:rsidRPr="00BA609A">
              <w:rPr>
                <w:rFonts w:ascii="Arial" w:eastAsiaTheme="minorEastAsia" w:hAnsi="Arial" w:cs="Arial"/>
                <w:sz w:val="22"/>
              </w:rPr>
              <w:t>the</w:t>
            </w:r>
            <w:proofErr w:type="spellEnd"/>
            <w:r w:rsidRPr="00BA609A">
              <w:rPr>
                <w:rFonts w:ascii="Arial" w:eastAsiaTheme="minorEastAsia" w:hAnsi="Arial" w:cs="Arial"/>
                <w:sz w:val="22"/>
              </w:rPr>
              <w:t xml:space="preserve"> reporting period (T</w:t>
            </w:r>
            <w:r w:rsidRPr="00BA609A">
              <w:rPr>
                <w:rFonts w:ascii="Arial" w:eastAsiaTheme="minorEastAsia" w:hAnsi="Arial" w:cs="Arial"/>
                <w:sz w:val="22"/>
                <w:vertAlign w:val="subscript"/>
              </w:rPr>
              <w:t>s</w:t>
            </w:r>
            <w:r w:rsidRPr="00BA609A">
              <w:rPr>
                <w:rFonts w:ascii="Arial" w:eastAsiaTheme="minorEastAsia" w:hAnsi="Arial" w:cs="Arial" w:hint="eastAsia"/>
                <w:sz w:val="22"/>
              </w:rPr>
              <w:t xml:space="preserve"> = </w:t>
            </w:r>
            <w:r w:rsidRPr="00BA609A">
              <w:rPr>
                <w:rFonts w:ascii="Arial" w:eastAsiaTheme="minorEastAsia" w:hAnsi="Arial" w:cs="Arial" w:hint="eastAsia"/>
                <w:sz w:val="22"/>
              </w:rPr>
              <w:t>∑</w:t>
            </w:r>
            <w:r w:rsidRPr="00BA609A">
              <w:rPr>
                <w:rFonts w:ascii="Arial" w:eastAsiaTheme="minorEastAsia" w:hAnsi="Arial" w:cs="Arial" w:hint="eastAsia"/>
                <w:sz w:val="22"/>
              </w:rPr>
              <w:t>T</w:t>
            </w:r>
            <w:r w:rsidRPr="00BA609A">
              <w:rPr>
                <w:rFonts w:ascii="Arial" w:eastAsiaTheme="minorEastAsia" w:hAnsi="Arial" w:cs="Arial"/>
                <w:sz w:val="22"/>
                <w:vertAlign w:val="subscript"/>
              </w:rPr>
              <w:t>c</w:t>
            </w:r>
            <w:r w:rsidRPr="00BA609A">
              <w:rPr>
                <w:rFonts w:ascii="Arial" w:eastAsiaTheme="minorEastAsia" w:hAnsi="Arial" w:cs="Arial"/>
                <w:sz w:val="22"/>
              </w:rPr>
              <w:t>).</w:t>
            </w:r>
          </w:p>
          <w:p w14:paraId="00C6B116" w14:textId="77777777" w:rsidR="00BA609A" w:rsidRPr="00BA609A" w:rsidRDefault="00BA609A">
            <w:pPr>
              <w:ind w:left="260"/>
              <w:rPr>
                <w:rFonts w:ascii="Arial" w:eastAsiaTheme="minorEastAsia" w:hAnsi="Arial" w:cs="Arial"/>
                <w:sz w:val="22"/>
              </w:rPr>
            </w:pPr>
            <w:r w:rsidRPr="00BA609A">
              <w:rPr>
                <w:rFonts w:ascii="Arial" w:eastAsiaTheme="minorEastAsia" w:hAnsi="Arial" w:cs="Arial"/>
                <w:sz w:val="22"/>
              </w:rPr>
              <w:t>D</w:t>
            </w:r>
            <w:r w:rsidRPr="00BA609A">
              <w:rPr>
                <w:rFonts w:ascii="Arial" w:eastAsiaTheme="minorEastAsia" w:hAnsi="Arial" w:cs="Arial"/>
                <w:sz w:val="22"/>
                <w:vertAlign w:val="subscript"/>
              </w:rPr>
              <w:t>s</w:t>
            </w:r>
            <w:r w:rsidRPr="00BA609A">
              <w:rPr>
                <w:rFonts w:ascii="Arial" w:eastAsiaTheme="minorEastAsia" w:hAnsi="Arial" w:cs="Arial"/>
                <w:sz w:val="22"/>
              </w:rPr>
              <w:t xml:space="preserve"> = Total downtime for all chargers associated with the charging station for the reporting period (D</w:t>
            </w:r>
            <w:r w:rsidRPr="00BA609A">
              <w:rPr>
                <w:rFonts w:ascii="Arial" w:eastAsiaTheme="minorEastAsia" w:hAnsi="Arial" w:cs="Arial"/>
                <w:sz w:val="22"/>
                <w:vertAlign w:val="subscript"/>
              </w:rPr>
              <w:t>s</w:t>
            </w:r>
            <w:r w:rsidRPr="00BA609A">
              <w:rPr>
                <w:rFonts w:ascii="Arial" w:eastAsiaTheme="minorEastAsia" w:hAnsi="Arial" w:cs="Arial"/>
                <w:sz w:val="22"/>
              </w:rPr>
              <w:t xml:space="preserve"> = </w:t>
            </w:r>
            <w:r w:rsidRPr="00BA609A">
              <w:rPr>
                <w:rFonts w:ascii="Arial" w:eastAsiaTheme="minorEastAsia" w:hAnsi="Arial" w:cs="Arial" w:hint="eastAsia"/>
                <w:sz w:val="22"/>
              </w:rPr>
              <w:t>∑</w:t>
            </w:r>
            <w:r w:rsidRPr="00BA609A">
              <w:rPr>
                <w:rFonts w:ascii="Arial" w:eastAsiaTheme="minorEastAsia" w:hAnsi="Arial" w:cs="Arial"/>
                <w:sz w:val="22"/>
              </w:rPr>
              <w:t>D</w:t>
            </w:r>
            <w:r w:rsidRPr="00BA609A">
              <w:rPr>
                <w:rFonts w:ascii="Arial" w:eastAsiaTheme="minorEastAsia" w:hAnsi="Arial" w:cs="Arial"/>
                <w:sz w:val="22"/>
                <w:vertAlign w:val="subscript"/>
              </w:rPr>
              <w:t>c</w:t>
            </w:r>
            <w:r w:rsidRPr="00BA609A">
              <w:rPr>
                <w:rFonts w:ascii="Arial" w:eastAsiaTheme="minorEastAsia" w:hAnsi="Arial" w:cs="Arial"/>
                <w:sz w:val="22"/>
              </w:rPr>
              <w:t>), in hours.</w:t>
            </w:r>
          </w:p>
          <w:p w14:paraId="61844ECA" w14:textId="77777777" w:rsidR="00BA609A" w:rsidRPr="00BA609A" w:rsidRDefault="00BA609A">
            <w:pPr>
              <w:ind w:left="260"/>
              <w:rPr>
                <w:rFonts w:ascii="Arial" w:hAnsi="Arial" w:cs="Arial"/>
                <w:sz w:val="22"/>
              </w:rPr>
            </w:pPr>
            <w:r w:rsidRPr="00BA609A">
              <w:rPr>
                <w:rFonts w:ascii="Arial" w:eastAsiaTheme="minorEastAsia" w:hAnsi="Arial" w:cs="Arial"/>
                <w:sz w:val="22"/>
              </w:rPr>
              <w:t>E</w:t>
            </w:r>
            <w:r w:rsidRPr="00BA609A">
              <w:rPr>
                <w:rFonts w:ascii="Arial" w:eastAsiaTheme="minorEastAsia" w:hAnsi="Arial" w:cs="Arial"/>
                <w:sz w:val="22"/>
                <w:vertAlign w:val="subscript"/>
              </w:rPr>
              <w:t>s</w:t>
            </w:r>
            <w:r w:rsidRPr="00BA609A">
              <w:rPr>
                <w:rFonts w:ascii="Arial" w:eastAsiaTheme="minorEastAsia" w:hAnsi="Arial" w:cs="Arial"/>
                <w:sz w:val="22"/>
              </w:rPr>
              <w:t xml:space="preserve"> = Total excluded downtime for all chargers associated with the charging</w:t>
            </w:r>
            <w:r w:rsidRPr="00BA609A">
              <w:rPr>
                <w:rFonts w:ascii="Arial" w:eastAsiaTheme="minorEastAsia" w:hAnsi="Arial" w:cs="Arial"/>
                <w:b/>
                <w:bCs/>
                <w:sz w:val="22"/>
              </w:rPr>
              <w:t xml:space="preserve"> </w:t>
            </w:r>
            <w:r w:rsidRPr="00BA609A">
              <w:rPr>
                <w:rFonts w:ascii="Arial" w:eastAsiaTheme="minorEastAsia" w:hAnsi="Arial" w:cs="Arial"/>
                <w:sz w:val="22"/>
              </w:rPr>
              <w:t>station for the reporting period (E</w:t>
            </w:r>
            <w:r w:rsidRPr="00BA609A">
              <w:rPr>
                <w:rFonts w:ascii="Arial" w:eastAsiaTheme="minorEastAsia" w:hAnsi="Arial" w:cs="Arial"/>
                <w:sz w:val="22"/>
                <w:vertAlign w:val="subscript"/>
              </w:rPr>
              <w:t>s</w:t>
            </w:r>
            <w:r w:rsidRPr="00BA609A">
              <w:rPr>
                <w:rFonts w:ascii="Arial" w:eastAsiaTheme="minorEastAsia" w:hAnsi="Arial" w:cs="Arial"/>
                <w:sz w:val="22"/>
              </w:rPr>
              <w:t xml:space="preserve"> = </w:t>
            </w:r>
            <w:r w:rsidRPr="00BA609A">
              <w:rPr>
                <w:rFonts w:ascii="Arial" w:eastAsiaTheme="minorEastAsia" w:hAnsi="Arial" w:cs="Arial" w:hint="eastAsia"/>
                <w:sz w:val="22"/>
              </w:rPr>
              <w:t>∑</w:t>
            </w:r>
            <w:proofErr w:type="spellStart"/>
            <w:r w:rsidRPr="00BA609A">
              <w:rPr>
                <w:rFonts w:ascii="Arial" w:eastAsiaTheme="minorEastAsia" w:hAnsi="Arial" w:cs="Arial"/>
                <w:sz w:val="22"/>
              </w:rPr>
              <w:t>E</w:t>
            </w:r>
            <w:r w:rsidRPr="00BA609A">
              <w:rPr>
                <w:rFonts w:ascii="Arial" w:eastAsiaTheme="minorEastAsia" w:hAnsi="Arial" w:cs="Arial"/>
                <w:sz w:val="22"/>
                <w:vertAlign w:val="subscript"/>
              </w:rPr>
              <w:t>c</w:t>
            </w:r>
            <w:proofErr w:type="spellEnd"/>
            <w:r w:rsidRPr="00BA609A">
              <w:rPr>
                <w:rFonts w:ascii="Arial" w:eastAsiaTheme="minorEastAsia" w:hAnsi="Arial" w:cs="Arial"/>
                <w:sz w:val="22"/>
              </w:rPr>
              <w:t>), in hours.</w:t>
            </w:r>
          </w:p>
        </w:tc>
      </w:tr>
    </w:tbl>
    <w:p w14:paraId="53380D2B" w14:textId="77777777" w:rsidR="00BA609A" w:rsidRPr="00BA609A" w:rsidRDefault="00BA609A" w:rsidP="00BA609A">
      <w:pPr>
        <w:ind w:left="360"/>
        <w:rPr>
          <w:rFonts w:ascii="Arial" w:eastAsiaTheme="minorEastAsia" w:hAnsi="Arial" w:cs="Arial"/>
          <w:b/>
          <w:bCs/>
          <w:sz w:val="22"/>
          <w:szCs w:val="22"/>
        </w:rPr>
      </w:pPr>
    </w:p>
    <w:p w14:paraId="285DFC72" w14:textId="77777777" w:rsidR="00BA609A" w:rsidRPr="00BA609A" w:rsidRDefault="00BA609A" w:rsidP="00BA609A">
      <w:pPr>
        <w:pStyle w:val="ListParagraph"/>
        <w:numPr>
          <w:ilvl w:val="0"/>
          <w:numId w:val="44"/>
        </w:numPr>
        <w:spacing w:after="160" w:line="259" w:lineRule="auto"/>
        <w:ind w:left="2160" w:hanging="720"/>
        <w:rPr>
          <w:rFonts w:ascii="Arial" w:eastAsiaTheme="minorEastAsia" w:hAnsi="Arial" w:cs="Arial"/>
          <w:sz w:val="22"/>
          <w:szCs w:val="22"/>
        </w:rPr>
      </w:pPr>
      <w:r w:rsidRPr="00BA609A">
        <w:rPr>
          <w:rFonts w:ascii="Arial" w:eastAsiaTheme="minorEastAsia" w:hAnsi="Arial" w:cs="Arial"/>
          <w:sz w:val="22"/>
          <w:szCs w:val="22"/>
        </w:rPr>
        <w:t xml:space="preserve">A summary of charge data, including: </w:t>
      </w:r>
    </w:p>
    <w:p w14:paraId="38AA6261" w14:textId="77777777" w:rsidR="00BA609A" w:rsidRPr="00BA609A" w:rsidRDefault="00BA609A" w:rsidP="00BA609A">
      <w:pPr>
        <w:pStyle w:val="ListParagraph"/>
        <w:numPr>
          <w:ilvl w:val="0"/>
          <w:numId w:val="47"/>
        </w:numPr>
        <w:spacing w:after="160" w:line="259" w:lineRule="auto"/>
        <w:ind w:left="2880" w:hanging="720"/>
        <w:rPr>
          <w:rFonts w:ascii="Arial" w:hAnsi="Arial" w:cs="Arial"/>
          <w:sz w:val="22"/>
          <w:szCs w:val="22"/>
        </w:rPr>
      </w:pPr>
      <w:r w:rsidRPr="00BA609A">
        <w:rPr>
          <w:rFonts w:ascii="Arial" w:hAnsi="Arial" w:cs="Arial"/>
          <w:sz w:val="22"/>
          <w:szCs w:val="22"/>
        </w:rPr>
        <w:t>Total number of attempts to charge</w:t>
      </w:r>
    </w:p>
    <w:p w14:paraId="7B8CE938" w14:textId="77777777" w:rsidR="00BA609A" w:rsidRPr="00BA609A" w:rsidRDefault="00BA609A" w:rsidP="00BA609A">
      <w:pPr>
        <w:pStyle w:val="ListParagraph"/>
        <w:numPr>
          <w:ilvl w:val="0"/>
          <w:numId w:val="47"/>
        </w:numPr>
        <w:spacing w:after="160" w:line="259" w:lineRule="auto"/>
        <w:ind w:left="2880" w:hanging="720"/>
        <w:rPr>
          <w:rFonts w:ascii="Arial" w:hAnsi="Arial" w:cs="Arial"/>
          <w:sz w:val="22"/>
          <w:szCs w:val="22"/>
        </w:rPr>
      </w:pPr>
      <w:r w:rsidRPr="00BA609A">
        <w:rPr>
          <w:rFonts w:ascii="Arial" w:hAnsi="Arial" w:cs="Arial"/>
          <w:sz w:val="22"/>
          <w:szCs w:val="22"/>
        </w:rPr>
        <w:t>Total number of failed attempts to charge</w:t>
      </w:r>
    </w:p>
    <w:p w14:paraId="67DBFC35" w14:textId="77777777" w:rsidR="00BA609A" w:rsidRPr="00BA609A" w:rsidRDefault="00BA609A" w:rsidP="00BA609A">
      <w:pPr>
        <w:pStyle w:val="ListParagraph"/>
        <w:numPr>
          <w:ilvl w:val="0"/>
          <w:numId w:val="47"/>
        </w:numPr>
        <w:spacing w:after="160" w:line="259" w:lineRule="auto"/>
        <w:ind w:left="2880" w:hanging="720"/>
        <w:rPr>
          <w:rFonts w:ascii="Arial" w:hAnsi="Arial" w:cs="Arial"/>
          <w:sz w:val="22"/>
          <w:szCs w:val="22"/>
        </w:rPr>
      </w:pPr>
      <w:r w:rsidRPr="00BA609A">
        <w:rPr>
          <w:rFonts w:ascii="Arial" w:hAnsi="Arial" w:cs="Arial"/>
          <w:sz w:val="22"/>
          <w:szCs w:val="22"/>
        </w:rPr>
        <w:t>Failed attempts to charge by the following categories:</w:t>
      </w:r>
    </w:p>
    <w:p w14:paraId="7D67689F" w14:textId="77777777" w:rsidR="00BA609A" w:rsidRPr="00BA609A" w:rsidRDefault="00BA609A" w:rsidP="00BA609A">
      <w:pPr>
        <w:pStyle w:val="ListParagraph"/>
        <w:numPr>
          <w:ilvl w:val="0"/>
          <w:numId w:val="46"/>
        </w:numPr>
        <w:spacing w:after="160" w:line="259" w:lineRule="auto"/>
        <w:ind w:left="3600" w:hanging="720"/>
        <w:rPr>
          <w:rFonts w:ascii="Arial" w:hAnsi="Arial" w:cs="Arial"/>
          <w:sz w:val="22"/>
          <w:szCs w:val="22"/>
        </w:rPr>
      </w:pPr>
      <w:r w:rsidRPr="00BA609A">
        <w:rPr>
          <w:rFonts w:ascii="Arial" w:hAnsi="Arial" w:cs="Arial"/>
          <w:sz w:val="22"/>
          <w:szCs w:val="22"/>
        </w:rPr>
        <w:t>Number of charge attempts that failed due to payment system failures</w:t>
      </w:r>
    </w:p>
    <w:p w14:paraId="0325A722" w14:textId="77777777" w:rsidR="00BA609A" w:rsidRPr="00BA609A" w:rsidRDefault="00BA609A" w:rsidP="00BA609A">
      <w:pPr>
        <w:pStyle w:val="ListParagraph"/>
        <w:numPr>
          <w:ilvl w:val="0"/>
          <w:numId w:val="46"/>
        </w:numPr>
        <w:spacing w:after="160" w:line="259" w:lineRule="auto"/>
        <w:ind w:left="3600" w:hanging="720"/>
        <w:rPr>
          <w:rFonts w:ascii="Arial" w:hAnsi="Arial" w:cs="Arial"/>
          <w:sz w:val="22"/>
          <w:szCs w:val="22"/>
        </w:rPr>
      </w:pPr>
      <w:r w:rsidRPr="00BA609A">
        <w:rPr>
          <w:rFonts w:ascii="Arial" w:hAnsi="Arial" w:cs="Arial"/>
          <w:sz w:val="22"/>
          <w:szCs w:val="22"/>
        </w:rPr>
        <w:t>Number of charge attempts that failed due to interoperability failures</w:t>
      </w:r>
    </w:p>
    <w:p w14:paraId="56897122" w14:textId="77777777" w:rsidR="00BA609A" w:rsidRPr="00BA609A" w:rsidRDefault="00BA609A" w:rsidP="00BA609A">
      <w:pPr>
        <w:pStyle w:val="ListParagraph"/>
        <w:numPr>
          <w:ilvl w:val="0"/>
          <w:numId w:val="46"/>
        </w:numPr>
        <w:spacing w:after="160" w:line="259" w:lineRule="auto"/>
        <w:ind w:left="3600" w:hanging="720"/>
        <w:rPr>
          <w:rFonts w:ascii="Arial" w:hAnsi="Arial" w:cs="Arial"/>
          <w:sz w:val="22"/>
          <w:szCs w:val="22"/>
        </w:rPr>
      </w:pPr>
      <w:r w:rsidRPr="00BA609A">
        <w:rPr>
          <w:rFonts w:ascii="Arial" w:hAnsi="Arial" w:cs="Arial"/>
          <w:sz w:val="22"/>
          <w:szCs w:val="22"/>
        </w:rPr>
        <w:t>Number of charge attempts that failed due to charger hardware or software failures</w:t>
      </w:r>
    </w:p>
    <w:p w14:paraId="71C5FE84" w14:textId="77777777" w:rsidR="00BA609A" w:rsidRPr="00BA609A" w:rsidRDefault="00BA609A" w:rsidP="00BA609A">
      <w:pPr>
        <w:pStyle w:val="ListParagraph"/>
        <w:numPr>
          <w:ilvl w:val="0"/>
          <w:numId w:val="46"/>
        </w:numPr>
        <w:spacing w:after="160" w:line="259" w:lineRule="auto"/>
        <w:ind w:left="3600" w:hanging="720"/>
        <w:rPr>
          <w:rFonts w:ascii="Arial" w:hAnsi="Arial" w:cs="Arial"/>
          <w:sz w:val="22"/>
          <w:szCs w:val="22"/>
        </w:rPr>
      </w:pPr>
      <w:r w:rsidRPr="00BA609A">
        <w:rPr>
          <w:rFonts w:ascii="Arial" w:hAnsi="Arial" w:cs="Arial"/>
          <w:sz w:val="22"/>
          <w:szCs w:val="22"/>
        </w:rPr>
        <w:t>Number of charge attempts that failed due to other reasons</w:t>
      </w:r>
    </w:p>
    <w:p w14:paraId="53C204A3" w14:textId="77777777" w:rsidR="00BA609A" w:rsidRPr="00BA609A" w:rsidRDefault="00BA609A" w:rsidP="00BA609A">
      <w:pPr>
        <w:pStyle w:val="ListParagraph"/>
        <w:numPr>
          <w:ilvl w:val="0"/>
          <w:numId w:val="47"/>
        </w:numPr>
        <w:spacing w:after="160" w:line="259" w:lineRule="auto"/>
        <w:ind w:left="2880" w:hanging="720"/>
        <w:rPr>
          <w:rFonts w:ascii="Arial" w:hAnsi="Arial" w:cs="Arial"/>
          <w:sz w:val="22"/>
          <w:szCs w:val="22"/>
        </w:rPr>
      </w:pPr>
      <w:r w:rsidRPr="00BA609A">
        <w:rPr>
          <w:rFonts w:ascii="Arial" w:hAnsi="Arial" w:cs="Arial"/>
          <w:sz w:val="22"/>
          <w:szCs w:val="22"/>
        </w:rPr>
        <w:t>A summary and explanation of “other reasons” for charge attempt failures</w:t>
      </w:r>
    </w:p>
    <w:p w14:paraId="5538D6A0" w14:textId="77777777" w:rsidR="00BA609A" w:rsidRPr="00BA609A" w:rsidRDefault="00BA609A" w:rsidP="00BA609A">
      <w:pPr>
        <w:pStyle w:val="ListParagraph"/>
        <w:numPr>
          <w:ilvl w:val="0"/>
          <w:numId w:val="47"/>
        </w:numPr>
        <w:spacing w:after="160" w:line="259" w:lineRule="auto"/>
        <w:ind w:left="2880" w:hanging="720"/>
        <w:rPr>
          <w:rFonts w:ascii="Arial" w:hAnsi="Arial" w:cs="Arial"/>
          <w:sz w:val="22"/>
          <w:szCs w:val="22"/>
        </w:rPr>
      </w:pPr>
      <w:r w:rsidRPr="00BA609A">
        <w:rPr>
          <w:rFonts w:ascii="Arial" w:hAnsi="Arial" w:cs="Arial"/>
          <w:sz w:val="22"/>
          <w:szCs w:val="22"/>
        </w:rPr>
        <w:t>A description of steps taken to reduce the number of failed charge attempts, and the success rate of those steps</w:t>
      </w:r>
    </w:p>
    <w:p w14:paraId="008EAA2C" w14:textId="77777777" w:rsidR="00BA609A" w:rsidRPr="00BA609A" w:rsidRDefault="00BA609A" w:rsidP="00BA609A">
      <w:pPr>
        <w:pStyle w:val="ListParagraph"/>
        <w:numPr>
          <w:ilvl w:val="0"/>
          <w:numId w:val="48"/>
        </w:numPr>
        <w:spacing w:after="160" w:line="259" w:lineRule="auto"/>
        <w:ind w:left="2160" w:hanging="720"/>
        <w:rPr>
          <w:rFonts w:ascii="Arial" w:hAnsi="Arial" w:cs="Arial"/>
          <w:sz w:val="22"/>
          <w:szCs w:val="22"/>
        </w:rPr>
      </w:pPr>
      <w:r w:rsidRPr="00BA609A">
        <w:rPr>
          <w:rFonts w:ascii="Arial" w:hAnsi="Arial" w:cs="Arial"/>
          <w:sz w:val="22"/>
          <w:szCs w:val="22"/>
        </w:rPr>
        <w:t>The total number of maintenance dispatch events that occurred since the last report, the number of days to complete each maintenance event reported, and a narrative description of significant maintenance issues. Details of</w:t>
      </w:r>
      <w:r w:rsidRPr="00BA609A">
        <w:rPr>
          <w:rFonts w:ascii="Arial" w:hAnsi="Arial" w:cs="Arial"/>
          <w:b/>
          <w:bCs/>
          <w:sz w:val="22"/>
          <w:szCs w:val="22"/>
        </w:rPr>
        <w:t xml:space="preserve"> </w:t>
      </w:r>
      <w:r w:rsidRPr="00BA609A">
        <w:rPr>
          <w:rFonts w:ascii="Arial" w:hAnsi="Arial" w:cs="Arial"/>
          <w:sz w:val="22"/>
          <w:szCs w:val="22"/>
        </w:rPr>
        <w:t xml:space="preserve">all excluded downtime and a narrative description of events that caused the excluded downtime. </w:t>
      </w:r>
    </w:p>
    <w:p w14:paraId="7C22F8A0" w14:textId="77777777" w:rsidR="00BA609A" w:rsidRPr="00BA609A" w:rsidRDefault="00BA609A" w:rsidP="002C5022">
      <w:pPr>
        <w:spacing w:after="120"/>
        <w:rPr>
          <w:rFonts w:ascii="Arial" w:hAnsi="Arial" w:cs="Arial"/>
          <w:sz w:val="22"/>
          <w:szCs w:val="22"/>
        </w:rPr>
      </w:pPr>
      <w:r w:rsidRPr="00BA609A">
        <w:rPr>
          <w:rFonts w:ascii="Arial" w:hAnsi="Arial" w:cs="Arial"/>
          <w:b/>
          <w:bCs/>
          <w:sz w:val="22"/>
          <w:szCs w:val="22"/>
        </w:rPr>
        <w:lastRenderedPageBreak/>
        <w:t>Products:</w:t>
      </w:r>
    </w:p>
    <w:p w14:paraId="02EC640E" w14:textId="45AFDCD0" w:rsidR="00BA609A" w:rsidRPr="00BA609A" w:rsidRDefault="00BA609A" w:rsidP="00070EF6">
      <w:pPr>
        <w:pStyle w:val="ListParagraph"/>
        <w:numPr>
          <w:ilvl w:val="0"/>
          <w:numId w:val="50"/>
        </w:numPr>
        <w:spacing w:after="160" w:line="259" w:lineRule="auto"/>
        <w:ind w:left="1440" w:hanging="720"/>
        <w:rPr>
          <w:rFonts w:ascii="Arial" w:hAnsi="Arial" w:cs="Arial"/>
          <w:b/>
          <w:bCs/>
          <w:sz w:val="22"/>
          <w:szCs w:val="22"/>
        </w:rPr>
      </w:pPr>
      <w:r w:rsidRPr="00BA609A">
        <w:rPr>
          <w:rFonts w:ascii="Arial" w:hAnsi="Arial" w:cs="Arial"/>
          <w:sz w:val="22"/>
          <w:szCs w:val="22"/>
        </w:rPr>
        <w:t xml:space="preserve">Annual Report on Charger Reliability and Maintenance, delivered with the first or second Quarterly Progress Report, described in Task 1.5, of each calendar year </w:t>
      </w:r>
    </w:p>
    <w:p w14:paraId="6287A1A0" w14:textId="332BC357" w:rsidR="009830E1" w:rsidRPr="00BA609A" w:rsidRDefault="00806D1B" w:rsidP="00D73356">
      <w:pPr>
        <w:keepNext/>
        <w:keepLines/>
        <w:widowControl w:val="0"/>
        <w:spacing w:before="120" w:after="120"/>
        <w:rPr>
          <w:rFonts w:ascii="Arial" w:hAnsi="Arial" w:cs="Arial"/>
          <w:b/>
          <w:bCs/>
          <w:sz w:val="22"/>
          <w:szCs w:val="22"/>
        </w:rPr>
      </w:pPr>
      <w:r>
        <w:rPr>
          <w:rFonts w:ascii="Arial" w:hAnsi="Arial" w:cs="Arial"/>
          <w:b/>
          <w:bCs/>
          <w:sz w:val="22"/>
          <w:szCs w:val="22"/>
        </w:rPr>
        <w:t>TASK</w:t>
      </w:r>
      <w:r w:rsidRPr="00BA609A">
        <w:rPr>
          <w:rFonts w:ascii="Arial" w:hAnsi="Arial" w:cs="Arial"/>
          <w:b/>
          <w:bCs/>
          <w:sz w:val="22"/>
          <w:szCs w:val="22"/>
        </w:rPr>
        <w:t xml:space="preserve"> </w:t>
      </w:r>
      <w:r w:rsidR="009830E1" w:rsidRPr="00BA609A">
        <w:rPr>
          <w:rFonts w:ascii="Arial" w:hAnsi="Arial" w:cs="Arial"/>
          <w:b/>
          <w:i/>
          <w:color w:val="0000FF"/>
          <w:sz w:val="22"/>
          <w:szCs w:val="22"/>
        </w:rPr>
        <w:t>&lt;</w:t>
      </w:r>
      <w:r w:rsidR="00052EA5" w:rsidRPr="00BA609A">
        <w:rPr>
          <w:rFonts w:ascii="Arial" w:hAnsi="Arial" w:cs="Arial"/>
          <w:b/>
          <w:i/>
          <w:color w:val="0000FF"/>
          <w:sz w:val="22"/>
          <w:szCs w:val="22"/>
        </w:rPr>
        <w:t>Second to L</w:t>
      </w:r>
      <w:r w:rsidR="009830E1" w:rsidRPr="00BA609A">
        <w:rPr>
          <w:rFonts w:ascii="Arial" w:hAnsi="Arial" w:cs="Arial"/>
          <w:b/>
          <w:i/>
          <w:color w:val="0000FF"/>
          <w:sz w:val="22"/>
          <w:szCs w:val="22"/>
        </w:rPr>
        <w:t>ast&gt;</w:t>
      </w:r>
      <w:r w:rsidR="009830E1" w:rsidRPr="00BA609A">
        <w:rPr>
          <w:rFonts w:ascii="Arial" w:hAnsi="Arial" w:cs="Arial"/>
          <w:b/>
          <w:bCs/>
          <w:i/>
          <w:sz w:val="22"/>
          <w:szCs w:val="22"/>
        </w:rPr>
        <w:t xml:space="preserve"> </w:t>
      </w:r>
      <w:r w:rsidR="009830E1" w:rsidRPr="00BA609A">
        <w:rPr>
          <w:rFonts w:ascii="Arial" w:hAnsi="Arial" w:cs="Arial"/>
          <w:b/>
          <w:bCs/>
          <w:sz w:val="22"/>
          <w:szCs w:val="22"/>
        </w:rPr>
        <w:t>DATA COLLECTION AND ANALYSIS</w:t>
      </w:r>
    </w:p>
    <w:p w14:paraId="085069C5" w14:textId="17EF5D55" w:rsidR="00FD0B26" w:rsidRPr="00BA609A" w:rsidRDefault="009830E1" w:rsidP="00D73356">
      <w:pPr>
        <w:keepLines/>
        <w:widowControl w:val="0"/>
        <w:spacing w:after="120"/>
        <w:rPr>
          <w:rFonts w:ascii="Arial" w:hAnsi="Arial" w:cs="Arial"/>
          <w:bCs/>
          <w:sz w:val="22"/>
          <w:szCs w:val="22"/>
        </w:rPr>
      </w:pPr>
      <w:r w:rsidRPr="00BA609A">
        <w:rPr>
          <w:rFonts w:ascii="Arial" w:hAnsi="Arial" w:cs="Arial"/>
          <w:bCs/>
          <w:sz w:val="22"/>
          <w:szCs w:val="22"/>
        </w:rPr>
        <w:t xml:space="preserve">The goal of this task is to collect operational data from the </w:t>
      </w:r>
      <w:r w:rsidR="002F62E5" w:rsidRPr="00BA609A">
        <w:rPr>
          <w:rFonts w:ascii="Arial" w:hAnsi="Arial" w:cs="Arial"/>
          <w:bCs/>
          <w:sz w:val="22"/>
          <w:szCs w:val="22"/>
        </w:rPr>
        <w:t>project</w:t>
      </w:r>
      <w:r w:rsidR="00740DD5">
        <w:rPr>
          <w:rFonts w:ascii="Arial" w:hAnsi="Arial" w:cs="Arial"/>
          <w:bCs/>
          <w:sz w:val="22"/>
          <w:szCs w:val="22"/>
        </w:rPr>
        <w:t xml:space="preserve"> and</w:t>
      </w:r>
      <w:r w:rsidRPr="00BA609A">
        <w:rPr>
          <w:rFonts w:ascii="Arial" w:hAnsi="Arial" w:cs="Arial"/>
          <w:bCs/>
          <w:sz w:val="22"/>
          <w:szCs w:val="22"/>
        </w:rPr>
        <w:t xml:space="preserve"> to analyze that data for economic and environmental impacts.</w:t>
      </w:r>
      <w:r w:rsidR="0028052B" w:rsidRPr="00BA609A">
        <w:rPr>
          <w:rFonts w:ascii="Arial" w:hAnsi="Arial" w:cs="Arial"/>
          <w:bCs/>
          <w:sz w:val="22"/>
          <w:szCs w:val="22"/>
        </w:rPr>
        <w:t xml:space="preserve"> </w:t>
      </w:r>
    </w:p>
    <w:p w14:paraId="78FE639D" w14:textId="77777777" w:rsidR="009830E1" w:rsidRPr="00BA609A" w:rsidRDefault="009830E1" w:rsidP="005C1502">
      <w:pPr>
        <w:keepNext/>
        <w:keepLines/>
        <w:widowControl w:val="0"/>
        <w:rPr>
          <w:rFonts w:ascii="Arial" w:hAnsi="Arial" w:cs="Arial"/>
          <w:b/>
          <w:bCs/>
          <w:sz w:val="22"/>
          <w:szCs w:val="22"/>
        </w:rPr>
      </w:pPr>
      <w:r w:rsidRPr="00BA609A">
        <w:rPr>
          <w:rFonts w:ascii="Arial" w:hAnsi="Arial" w:cs="Arial"/>
          <w:b/>
          <w:bCs/>
          <w:sz w:val="22"/>
          <w:szCs w:val="22"/>
        </w:rPr>
        <w:t>The Recipient shall:</w:t>
      </w:r>
    </w:p>
    <w:p w14:paraId="1CF4310D" w14:textId="77777777" w:rsidR="00483D8A" w:rsidRPr="00BA609A" w:rsidRDefault="00483D8A" w:rsidP="00070EF6">
      <w:pPr>
        <w:pStyle w:val="ListParagraph"/>
        <w:numPr>
          <w:ilvl w:val="0"/>
          <w:numId w:val="50"/>
        </w:numPr>
        <w:spacing w:after="160" w:line="259" w:lineRule="auto"/>
        <w:ind w:left="1440" w:hanging="720"/>
        <w:rPr>
          <w:rFonts w:ascii="Arial" w:hAnsi="Arial" w:cs="Arial"/>
          <w:sz w:val="22"/>
          <w:szCs w:val="22"/>
        </w:rPr>
      </w:pPr>
      <w:r w:rsidRPr="00BA609A">
        <w:rPr>
          <w:rFonts w:ascii="Arial" w:hAnsi="Arial" w:cs="Arial"/>
          <w:sz w:val="22"/>
          <w:szCs w:val="22"/>
        </w:rPr>
        <w:t>For all electric vehicle chargers and charging stations installed on or after January 1, 2024: </w:t>
      </w:r>
    </w:p>
    <w:p w14:paraId="5F0A8016" w14:textId="77777777" w:rsidR="00483D8A" w:rsidRPr="00BA609A" w:rsidRDefault="00483D8A" w:rsidP="00483D8A">
      <w:pPr>
        <w:keepLines/>
        <w:widowControl w:val="0"/>
        <w:numPr>
          <w:ilvl w:val="1"/>
          <w:numId w:val="22"/>
        </w:numPr>
        <w:spacing w:after="120"/>
        <w:rPr>
          <w:rFonts w:ascii="Arial" w:hAnsi="Arial" w:cs="Arial"/>
          <w:sz w:val="22"/>
          <w:szCs w:val="22"/>
        </w:rPr>
      </w:pPr>
      <w:r w:rsidRPr="00BA609A">
        <w:rPr>
          <w:rFonts w:ascii="Arial" w:hAnsi="Arial" w:cs="Arial"/>
          <w:sz w:val="22"/>
          <w:szCs w:val="22"/>
        </w:rPr>
        <w:t>Comply with recordkeeping and reporting standards as described in CEC’s regulations. These requirements are not applicable to those electric vehicle chargers and charging stations installed at residential real property containing four or fewer dwelling units. </w:t>
      </w:r>
    </w:p>
    <w:p w14:paraId="30E0A6F5" w14:textId="77777777" w:rsidR="00483D8A" w:rsidRPr="00BA609A" w:rsidRDefault="00483D8A" w:rsidP="00483D8A">
      <w:pPr>
        <w:keepLines/>
        <w:widowControl w:val="0"/>
        <w:numPr>
          <w:ilvl w:val="1"/>
          <w:numId w:val="22"/>
        </w:numPr>
        <w:spacing w:after="120"/>
        <w:rPr>
          <w:rFonts w:ascii="Arial" w:hAnsi="Arial" w:cs="Arial"/>
          <w:sz w:val="22"/>
          <w:szCs w:val="22"/>
        </w:rPr>
      </w:pPr>
      <w:r w:rsidRPr="00BA609A">
        <w:rPr>
          <w:rFonts w:ascii="Arial" w:hAnsi="Arial" w:cs="Arial"/>
          <w:sz w:val="22"/>
          <w:szCs w:val="22"/>
        </w:rPr>
        <w:t>Comply with all industry best practices and charger technology capabilities that are demonstrated to increase reliability, as described in CEC’s regulations. </w:t>
      </w:r>
    </w:p>
    <w:p w14:paraId="3571CC1D" w14:textId="77777777" w:rsidR="00483D8A" w:rsidRPr="00BA609A" w:rsidRDefault="00483D8A" w:rsidP="00483D8A">
      <w:pPr>
        <w:keepLines/>
        <w:widowControl w:val="0"/>
        <w:numPr>
          <w:ilvl w:val="1"/>
          <w:numId w:val="22"/>
        </w:numPr>
        <w:spacing w:after="120"/>
        <w:rPr>
          <w:rFonts w:ascii="Arial" w:hAnsi="Arial" w:cs="Arial"/>
          <w:sz w:val="22"/>
          <w:szCs w:val="22"/>
        </w:rPr>
      </w:pPr>
      <w:r w:rsidRPr="00BA609A">
        <w:rPr>
          <w:rFonts w:ascii="Arial" w:hAnsi="Arial" w:cs="Arial"/>
          <w:sz w:val="22"/>
          <w:szCs w:val="22"/>
        </w:rPr>
        <w:t>Without limitation to other requirements in this grant agreement, Recipient shall comply with any other regulatory requirements, including but not limited to uptime requirements and operation and maintenance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 </w:t>
      </w:r>
    </w:p>
    <w:p w14:paraId="43139A55" w14:textId="6484799A" w:rsidR="00483D8A" w:rsidRPr="00BA609A" w:rsidRDefault="00483D8A" w:rsidP="00483D8A">
      <w:pPr>
        <w:keepLines/>
        <w:widowControl w:val="0"/>
        <w:numPr>
          <w:ilvl w:val="1"/>
          <w:numId w:val="22"/>
        </w:numPr>
        <w:spacing w:after="120"/>
        <w:rPr>
          <w:rFonts w:ascii="Arial" w:hAnsi="Arial" w:cs="Arial"/>
          <w:sz w:val="22"/>
          <w:szCs w:val="22"/>
        </w:rPr>
      </w:pPr>
      <w:r w:rsidRPr="00BA609A">
        <w:rPr>
          <w:rFonts w:ascii="Arial" w:hAnsi="Arial" w:cs="Arial"/>
          <w:sz w:val="22"/>
          <w:szCs w:val="22"/>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r w:rsidR="001D0DD7">
        <w:rPr>
          <w:rFonts w:ascii="Arial" w:hAnsi="Arial" w:cs="Arial"/>
          <w:sz w:val="22"/>
          <w:szCs w:val="22"/>
        </w:rPr>
        <w:t xml:space="preserve"> </w:t>
      </w:r>
    </w:p>
    <w:p w14:paraId="0ED04091" w14:textId="3D4B65B8" w:rsidR="00C0792F" w:rsidRPr="00BA609A" w:rsidRDefault="00404A8A" w:rsidP="739851D4">
      <w:pPr>
        <w:keepLines/>
        <w:widowControl w:val="0"/>
        <w:numPr>
          <w:ilvl w:val="0"/>
          <w:numId w:val="22"/>
        </w:numPr>
        <w:spacing w:after="120"/>
        <w:ind w:left="1440" w:hanging="720"/>
        <w:rPr>
          <w:rFonts w:ascii="Arial" w:hAnsi="Arial" w:cs="Arial"/>
          <w:sz w:val="22"/>
          <w:szCs w:val="22"/>
        </w:rPr>
      </w:pPr>
      <w:r w:rsidRPr="4FB98C04">
        <w:rPr>
          <w:rFonts w:ascii="Arial" w:hAnsi="Arial" w:cs="Arial"/>
          <w:sz w:val="22"/>
          <w:szCs w:val="22"/>
        </w:rPr>
        <w:t xml:space="preserve">Once each charger begins operation, collect </w:t>
      </w:r>
      <w:r w:rsidR="009802D4" w:rsidRPr="4FB98C04">
        <w:rPr>
          <w:rFonts w:ascii="Arial" w:hAnsi="Arial" w:cs="Arial"/>
          <w:sz w:val="22"/>
          <w:szCs w:val="22"/>
        </w:rPr>
        <w:t xml:space="preserve">and provide the following </w:t>
      </w:r>
      <w:r w:rsidR="00A41B26" w:rsidRPr="4FB98C04">
        <w:rPr>
          <w:rFonts w:ascii="Arial" w:hAnsi="Arial" w:cs="Arial"/>
          <w:sz w:val="22"/>
          <w:szCs w:val="22"/>
        </w:rPr>
        <w:t>information in the next Quarterly Progress Report</w:t>
      </w:r>
      <w:r w:rsidR="009802D4" w:rsidRPr="4FB98C04">
        <w:rPr>
          <w:rFonts w:ascii="Arial" w:hAnsi="Arial" w:cs="Arial"/>
          <w:sz w:val="22"/>
          <w:szCs w:val="22"/>
        </w:rPr>
        <w:t>:</w:t>
      </w:r>
    </w:p>
    <w:p w14:paraId="6649AF93" w14:textId="1AB4225E" w:rsidR="00420AA4" w:rsidRPr="00BA609A" w:rsidRDefault="002B54F3" w:rsidP="739851D4">
      <w:pPr>
        <w:keepLines/>
        <w:widowControl w:val="0"/>
        <w:numPr>
          <w:ilvl w:val="1"/>
          <w:numId w:val="22"/>
        </w:numPr>
        <w:spacing w:after="120"/>
        <w:rPr>
          <w:rFonts w:ascii="Arial" w:hAnsi="Arial" w:cs="Arial"/>
          <w:sz w:val="22"/>
          <w:szCs w:val="22"/>
        </w:rPr>
      </w:pPr>
      <w:r w:rsidRPr="00BA609A">
        <w:rPr>
          <w:rFonts w:ascii="Arial" w:hAnsi="Arial" w:cs="Arial"/>
          <w:sz w:val="22"/>
          <w:szCs w:val="22"/>
        </w:rPr>
        <w:t>N</w:t>
      </w:r>
      <w:r w:rsidR="00F54275" w:rsidRPr="00BA609A">
        <w:rPr>
          <w:rFonts w:ascii="Arial" w:hAnsi="Arial" w:cs="Arial"/>
          <w:sz w:val="22"/>
          <w:szCs w:val="22"/>
        </w:rPr>
        <w:t xml:space="preserve">umber, type, </w:t>
      </w:r>
      <w:r w:rsidR="00F54275" w:rsidRPr="00A41B26">
        <w:rPr>
          <w:rFonts w:ascii="Arial" w:hAnsi="Arial" w:cs="Arial"/>
          <w:sz w:val="22"/>
          <w:szCs w:val="22"/>
        </w:rPr>
        <w:t>date</w:t>
      </w:r>
      <w:r w:rsidR="00F54275" w:rsidRPr="00BA609A">
        <w:rPr>
          <w:rFonts w:ascii="Arial" w:hAnsi="Arial" w:cs="Arial"/>
          <w:sz w:val="22"/>
          <w:szCs w:val="22"/>
        </w:rPr>
        <w:t xml:space="preserve"> and location of chargers installed.</w:t>
      </w:r>
    </w:p>
    <w:p w14:paraId="33E17D62" w14:textId="0B972A5F" w:rsidR="00F54275" w:rsidRPr="00BA609A" w:rsidRDefault="002B54F3" w:rsidP="739851D4">
      <w:pPr>
        <w:keepLines/>
        <w:widowControl w:val="0"/>
        <w:numPr>
          <w:ilvl w:val="1"/>
          <w:numId w:val="22"/>
        </w:numPr>
        <w:spacing w:after="120"/>
        <w:rPr>
          <w:rFonts w:ascii="Arial" w:hAnsi="Arial" w:cs="Arial"/>
          <w:sz w:val="22"/>
          <w:szCs w:val="22"/>
        </w:rPr>
      </w:pPr>
      <w:r w:rsidRPr="00BA609A">
        <w:rPr>
          <w:rFonts w:ascii="Arial" w:hAnsi="Arial" w:cs="Arial"/>
          <w:sz w:val="22"/>
          <w:szCs w:val="22"/>
        </w:rPr>
        <w:t>N</w:t>
      </w:r>
      <w:r w:rsidR="00F54275" w:rsidRPr="00BA609A">
        <w:rPr>
          <w:rFonts w:ascii="Arial" w:hAnsi="Arial" w:cs="Arial"/>
          <w:sz w:val="22"/>
          <w:szCs w:val="22"/>
        </w:rPr>
        <w:t>ameplate capacity of the installed equipment, in kW for charg</w:t>
      </w:r>
      <w:r w:rsidR="00723C14" w:rsidRPr="00BA609A">
        <w:rPr>
          <w:rFonts w:ascii="Arial" w:hAnsi="Arial" w:cs="Arial"/>
          <w:sz w:val="22"/>
          <w:szCs w:val="22"/>
        </w:rPr>
        <w:t>ers</w:t>
      </w:r>
      <w:r w:rsidR="00F54275" w:rsidRPr="00BA609A">
        <w:rPr>
          <w:rFonts w:ascii="Arial" w:hAnsi="Arial" w:cs="Arial"/>
          <w:sz w:val="22"/>
          <w:szCs w:val="22"/>
        </w:rPr>
        <w:t>.</w:t>
      </w:r>
    </w:p>
    <w:p w14:paraId="6C93F06A" w14:textId="77777777" w:rsidR="00723C14" w:rsidRPr="00BA609A" w:rsidRDefault="002B54F3" w:rsidP="739851D4">
      <w:pPr>
        <w:keepLines/>
        <w:widowControl w:val="0"/>
        <w:numPr>
          <w:ilvl w:val="1"/>
          <w:numId w:val="22"/>
        </w:numPr>
        <w:spacing w:after="120"/>
        <w:rPr>
          <w:rFonts w:ascii="Arial" w:hAnsi="Arial" w:cs="Arial"/>
          <w:sz w:val="22"/>
          <w:szCs w:val="22"/>
        </w:rPr>
      </w:pPr>
      <w:r w:rsidRPr="00BA609A">
        <w:rPr>
          <w:rFonts w:ascii="Arial" w:hAnsi="Arial" w:cs="Arial"/>
          <w:sz w:val="22"/>
          <w:szCs w:val="22"/>
        </w:rPr>
        <w:t>N</w:t>
      </w:r>
      <w:r w:rsidR="00723C14" w:rsidRPr="00BA609A">
        <w:rPr>
          <w:rFonts w:ascii="Arial" w:hAnsi="Arial" w:cs="Arial"/>
          <w:sz w:val="22"/>
          <w:szCs w:val="22"/>
        </w:rPr>
        <w:t>umber and type of outlets per charger.</w:t>
      </w:r>
    </w:p>
    <w:p w14:paraId="027B0E38" w14:textId="77777777" w:rsidR="00A72292" w:rsidRPr="00BA609A" w:rsidRDefault="002B54F3" w:rsidP="739851D4">
      <w:pPr>
        <w:keepLines/>
        <w:widowControl w:val="0"/>
        <w:numPr>
          <w:ilvl w:val="1"/>
          <w:numId w:val="22"/>
        </w:numPr>
        <w:spacing w:after="120"/>
        <w:rPr>
          <w:rFonts w:ascii="Arial" w:hAnsi="Arial" w:cs="Arial"/>
          <w:sz w:val="22"/>
          <w:szCs w:val="22"/>
        </w:rPr>
      </w:pPr>
      <w:r w:rsidRPr="00BA609A">
        <w:rPr>
          <w:rFonts w:ascii="Arial" w:hAnsi="Arial" w:cs="Arial"/>
          <w:sz w:val="22"/>
          <w:szCs w:val="22"/>
        </w:rPr>
        <w:t>L</w:t>
      </w:r>
      <w:r w:rsidR="00A72292" w:rsidRPr="00BA609A">
        <w:rPr>
          <w:rFonts w:ascii="Arial" w:hAnsi="Arial" w:cs="Arial"/>
          <w:sz w:val="22"/>
          <w:szCs w:val="22"/>
        </w:rPr>
        <w:t>ocation type, such as street, parking lot, hotel, restaurant or multi-unit housing.</w:t>
      </w:r>
    </w:p>
    <w:p w14:paraId="45DD29A0" w14:textId="75495788" w:rsidR="001D0DD7" w:rsidRPr="00447122" w:rsidRDefault="002B54F3" w:rsidP="739851D4">
      <w:pPr>
        <w:keepLines/>
        <w:widowControl w:val="0"/>
        <w:numPr>
          <w:ilvl w:val="1"/>
          <w:numId w:val="22"/>
        </w:numPr>
        <w:spacing w:after="120"/>
        <w:rPr>
          <w:rFonts w:ascii="Arial" w:hAnsi="Arial" w:cs="Arial"/>
          <w:sz w:val="22"/>
          <w:szCs w:val="22"/>
        </w:rPr>
      </w:pPr>
      <w:r w:rsidRPr="4FB98C04">
        <w:rPr>
          <w:rFonts w:ascii="Arial" w:hAnsi="Arial" w:cs="Arial"/>
          <w:sz w:val="22"/>
          <w:szCs w:val="22"/>
        </w:rPr>
        <w:t>T</w:t>
      </w:r>
      <w:r w:rsidR="00FB532A" w:rsidRPr="4FB98C04">
        <w:rPr>
          <w:rFonts w:ascii="Arial" w:hAnsi="Arial" w:cs="Arial"/>
          <w:sz w:val="22"/>
          <w:szCs w:val="22"/>
        </w:rPr>
        <w:t xml:space="preserve">otal cost per charger, the subsidy from the </w:t>
      </w:r>
      <w:r w:rsidR="00BF735C" w:rsidRPr="4FB98C04">
        <w:rPr>
          <w:rFonts w:ascii="Arial" w:hAnsi="Arial" w:cs="Arial"/>
          <w:sz w:val="22"/>
          <w:szCs w:val="22"/>
        </w:rPr>
        <w:t>CEC per charger, federal subsidy per charger, utility subsidy per charger, and privately funded share per charger</w:t>
      </w:r>
      <w:r w:rsidR="00FB532A" w:rsidRPr="4FB98C04">
        <w:rPr>
          <w:rFonts w:ascii="Arial" w:hAnsi="Arial" w:cs="Arial"/>
          <w:sz w:val="22"/>
          <w:szCs w:val="22"/>
        </w:rPr>
        <w:t>.</w:t>
      </w:r>
    </w:p>
    <w:p w14:paraId="10A2082E" w14:textId="3581A7AB" w:rsidR="001D0DD7" w:rsidRPr="00447122" w:rsidRDefault="001D0DD7" w:rsidP="00A855A3">
      <w:pPr>
        <w:keepLines/>
        <w:widowControl w:val="0"/>
        <w:numPr>
          <w:ilvl w:val="1"/>
          <w:numId w:val="22"/>
        </w:numPr>
        <w:spacing w:after="120"/>
        <w:rPr>
          <w:rFonts w:ascii="Arial" w:hAnsi="Arial" w:cs="Arial"/>
          <w:sz w:val="22"/>
          <w:szCs w:val="22"/>
        </w:rPr>
      </w:pPr>
      <w:r w:rsidRPr="4FB98C04">
        <w:rPr>
          <w:rFonts w:ascii="Arial" w:hAnsi="Arial" w:cs="Arial"/>
          <w:sz w:val="22"/>
          <w:szCs w:val="22"/>
        </w:rPr>
        <w:t>Expected air emissions reduction, for example:</w:t>
      </w:r>
    </w:p>
    <w:p w14:paraId="33207F4A" w14:textId="77777777" w:rsidR="001D0DD7" w:rsidRPr="00447122" w:rsidRDefault="001D0DD7" w:rsidP="001D0DD7">
      <w:pPr>
        <w:keepLines/>
        <w:widowControl w:val="0"/>
        <w:numPr>
          <w:ilvl w:val="2"/>
          <w:numId w:val="24"/>
        </w:numPr>
        <w:tabs>
          <w:tab w:val="clear" w:pos="2160"/>
        </w:tabs>
        <w:spacing w:after="120"/>
        <w:ind w:left="2880" w:hanging="720"/>
        <w:rPr>
          <w:rFonts w:ascii="Arial" w:hAnsi="Arial" w:cs="Arial"/>
          <w:sz w:val="22"/>
          <w:szCs w:val="22"/>
        </w:rPr>
      </w:pPr>
      <w:r w:rsidRPr="00447122">
        <w:rPr>
          <w:rFonts w:ascii="Arial" w:hAnsi="Arial" w:cs="Arial"/>
          <w:sz w:val="22"/>
          <w:szCs w:val="22"/>
        </w:rPr>
        <w:t>Non-methane hydrocarbons</w:t>
      </w:r>
    </w:p>
    <w:p w14:paraId="00C004AA" w14:textId="77777777" w:rsidR="001D0DD7" w:rsidRPr="00447122" w:rsidRDefault="001D0DD7" w:rsidP="001D0DD7">
      <w:pPr>
        <w:keepLines/>
        <w:widowControl w:val="0"/>
        <w:numPr>
          <w:ilvl w:val="2"/>
          <w:numId w:val="24"/>
        </w:numPr>
        <w:tabs>
          <w:tab w:val="clear" w:pos="2160"/>
        </w:tabs>
        <w:spacing w:after="120"/>
        <w:ind w:left="2880" w:hanging="720"/>
        <w:rPr>
          <w:rFonts w:ascii="Arial" w:hAnsi="Arial" w:cs="Arial"/>
          <w:sz w:val="22"/>
          <w:szCs w:val="22"/>
        </w:rPr>
      </w:pPr>
      <w:r w:rsidRPr="00447122">
        <w:rPr>
          <w:rFonts w:ascii="Arial" w:hAnsi="Arial" w:cs="Arial"/>
          <w:sz w:val="22"/>
          <w:szCs w:val="22"/>
        </w:rPr>
        <w:lastRenderedPageBreak/>
        <w:t>Oxides of nitrogen</w:t>
      </w:r>
    </w:p>
    <w:p w14:paraId="617FABDF" w14:textId="77777777" w:rsidR="001D0DD7" w:rsidRPr="00447122" w:rsidRDefault="001D0DD7" w:rsidP="001D0DD7">
      <w:pPr>
        <w:keepLines/>
        <w:widowControl w:val="0"/>
        <w:numPr>
          <w:ilvl w:val="2"/>
          <w:numId w:val="24"/>
        </w:numPr>
        <w:tabs>
          <w:tab w:val="clear" w:pos="2160"/>
        </w:tabs>
        <w:spacing w:after="120"/>
        <w:ind w:left="2880" w:hanging="720"/>
        <w:rPr>
          <w:rFonts w:ascii="Arial" w:hAnsi="Arial" w:cs="Arial"/>
          <w:sz w:val="22"/>
          <w:szCs w:val="22"/>
        </w:rPr>
      </w:pPr>
      <w:r w:rsidRPr="00447122">
        <w:rPr>
          <w:rFonts w:ascii="Arial" w:hAnsi="Arial" w:cs="Arial"/>
          <w:sz w:val="22"/>
          <w:szCs w:val="22"/>
        </w:rPr>
        <w:t>Particulate Matter</w:t>
      </w:r>
    </w:p>
    <w:p w14:paraId="79F17A1A" w14:textId="77777777" w:rsidR="001D0DD7" w:rsidRPr="00447122" w:rsidRDefault="001D0DD7" w:rsidP="001D0DD7">
      <w:pPr>
        <w:keepLines/>
        <w:widowControl w:val="0"/>
        <w:numPr>
          <w:ilvl w:val="2"/>
          <w:numId w:val="24"/>
        </w:numPr>
        <w:tabs>
          <w:tab w:val="clear" w:pos="2160"/>
        </w:tabs>
        <w:spacing w:after="120"/>
        <w:ind w:left="2880" w:hanging="720"/>
        <w:rPr>
          <w:rFonts w:ascii="Arial" w:hAnsi="Arial" w:cs="Arial"/>
          <w:sz w:val="22"/>
          <w:szCs w:val="22"/>
        </w:rPr>
      </w:pPr>
      <w:r w:rsidRPr="00447122">
        <w:rPr>
          <w:rFonts w:ascii="Arial" w:hAnsi="Arial" w:cs="Arial"/>
          <w:sz w:val="22"/>
          <w:szCs w:val="22"/>
        </w:rPr>
        <w:t>Formaldehyde</w:t>
      </w:r>
    </w:p>
    <w:p w14:paraId="5092AA34" w14:textId="23F495FB" w:rsidR="009E59AE" w:rsidRPr="00F80174" w:rsidRDefault="009830E1" w:rsidP="4FB98C04">
      <w:pPr>
        <w:widowControl w:val="0"/>
        <w:numPr>
          <w:ilvl w:val="0"/>
          <w:numId w:val="22"/>
        </w:numPr>
        <w:spacing w:after="120"/>
        <w:ind w:left="1440" w:hanging="720"/>
        <w:rPr>
          <w:rFonts w:ascii="Arial" w:hAnsi="Arial" w:cs="Arial"/>
          <w:sz w:val="22"/>
          <w:szCs w:val="22"/>
        </w:rPr>
      </w:pPr>
      <w:r w:rsidRPr="00F80174">
        <w:rPr>
          <w:rFonts w:ascii="Arial" w:hAnsi="Arial" w:cs="Arial"/>
          <w:sz w:val="22"/>
          <w:szCs w:val="22"/>
        </w:rPr>
        <w:t xml:space="preserve">Collect </w:t>
      </w:r>
      <w:r w:rsidR="00F03CD4" w:rsidRPr="00F80174">
        <w:rPr>
          <w:rFonts w:ascii="Arial" w:hAnsi="Arial" w:cs="Arial"/>
          <w:sz w:val="22"/>
          <w:szCs w:val="22"/>
        </w:rPr>
        <w:t xml:space="preserve">and </w:t>
      </w:r>
      <w:r w:rsidR="00A71644" w:rsidRPr="4FB98C04">
        <w:rPr>
          <w:rFonts w:ascii="Arial" w:hAnsi="Arial" w:cs="Arial"/>
          <w:sz w:val="22"/>
          <w:szCs w:val="22"/>
        </w:rPr>
        <w:t>submit to the CAM, in a standard electronic file format determined by the CAM,</w:t>
      </w:r>
      <w:r w:rsidR="00F03CD4" w:rsidRPr="00F80174">
        <w:rPr>
          <w:rFonts w:ascii="Arial" w:hAnsi="Arial" w:cs="Arial"/>
          <w:sz w:val="22"/>
          <w:szCs w:val="22"/>
        </w:rPr>
        <w:t xml:space="preserve"> </w:t>
      </w:r>
      <w:r w:rsidR="00F37E07" w:rsidRPr="00F80174">
        <w:rPr>
          <w:rFonts w:ascii="Arial" w:hAnsi="Arial" w:cs="Arial"/>
          <w:sz w:val="22"/>
          <w:szCs w:val="22"/>
        </w:rPr>
        <w:t>12</w:t>
      </w:r>
      <w:r w:rsidRPr="00F80174">
        <w:rPr>
          <w:rFonts w:ascii="Arial" w:hAnsi="Arial" w:cs="Arial"/>
          <w:sz w:val="22"/>
          <w:szCs w:val="22"/>
        </w:rPr>
        <w:t xml:space="preserve"> months of throughput, usage, and operations data from the project including, but not limited to</w:t>
      </w:r>
      <w:r w:rsidR="001D0DD7" w:rsidRPr="00F80174">
        <w:rPr>
          <w:rFonts w:ascii="Arial" w:hAnsi="Arial" w:cs="Arial"/>
          <w:sz w:val="22"/>
          <w:szCs w:val="22"/>
        </w:rPr>
        <w:t>, for each session</w:t>
      </w:r>
      <w:r w:rsidRPr="00F80174">
        <w:rPr>
          <w:rFonts w:ascii="Arial" w:hAnsi="Arial" w:cs="Arial"/>
          <w:sz w:val="22"/>
          <w:szCs w:val="22"/>
        </w:rPr>
        <w:t>:</w:t>
      </w:r>
      <w:r w:rsidR="0026651D" w:rsidRPr="00F80174">
        <w:rPr>
          <w:rFonts w:ascii="Arial" w:hAnsi="Arial" w:cs="Arial"/>
          <w:sz w:val="22"/>
          <w:szCs w:val="22"/>
        </w:rPr>
        <w:t xml:space="preserve"> </w:t>
      </w:r>
    </w:p>
    <w:tbl>
      <w:tblPr>
        <w:tblStyle w:val="TableGrid"/>
        <w:tblW w:w="6995" w:type="dxa"/>
        <w:tblInd w:w="1327" w:type="dxa"/>
        <w:tblLook w:val="04A0" w:firstRow="1" w:lastRow="0" w:firstColumn="1" w:lastColumn="0" w:noHBand="0" w:noVBand="1"/>
      </w:tblPr>
      <w:tblGrid>
        <w:gridCol w:w="2000"/>
        <w:gridCol w:w="3260"/>
        <w:gridCol w:w="1735"/>
      </w:tblGrid>
      <w:tr w:rsidR="001D0DD7" w:rsidRPr="00D44E0D" w14:paraId="49FE3DB1" w14:textId="77777777" w:rsidTr="002907DB">
        <w:trPr>
          <w:trHeight w:val="585"/>
        </w:trPr>
        <w:tc>
          <w:tcPr>
            <w:tcW w:w="2000" w:type="dxa"/>
            <w:hideMark/>
          </w:tcPr>
          <w:p w14:paraId="5EAEEDAC" w14:textId="77777777" w:rsidR="001D0DD7" w:rsidRPr="00D44E0D" w:rsidRDefault="001D0DD7">
            <w:pPr>
              <w:jc w:val="center"/>
              <w:rPr>
                <w:rFonts w:ascii="Calibri" w:hAnsi="Calibri" w:cs="Calibri"/>
                <w:b/>
                <w:bCs/>
                <w:color w:val="000000"/>
              </w:rPr>
            </w:pPr>
            <w:r w:rsidRPr="00D44E0D">
              <w:rPr>
                <w:rFonts w:ascii="Calibri" w:hAnsi="Calibri" w:cs="Calibri"/>
                <w:b/>
                <w:bCs/>
                <w:color w:val="000000"/>
              </w:rPr>
              <w:t>Category</w:t>
            </w:r>
          </w:p>
        </w:tc>
        <w:tc>
          <w:tcPr>
            <w:tcW w:w="3260" w:type="dxa"/>
            <w:hideMark/>
          </w:tcPr>
          <w:p w14:paraId="77E0B580" w14:textId="77777777" w:rsidR="001D0DD7" w:rsidRPr="00D44E0D" w:rsidRDefault="001D0DD7">
            <w:pPr>
              <w:jc w:val="center"/>
              <w:rPr>
                <w:rFonts w:ascii="Calibri" w:hAnsi="Calibri" w:cs="Calibri"/>
                <w:b/>
                <w:bCs/>
                <w:color w:val="000000"/>
              </w:rPr>
            </w:pPr>
            <w:r w:rsidRPr="00D44E0D">
              <w:rPr>
                <w:rFonts w:ascii="Calibri" w:hAnsi="Calibri" w:cs="Calibri"/>
                <w:b/>
                <w:bCs/>
                <w:color w:val="000000"/>
              </w:rPr>
              <w:t>Field</w:t>
            </w:r>
          </w:p>
        </w:tc>
        <w:tc>
          <w:tcPr>
            <w:tcW w:w="1735" w:type="dxa"/>
            <w:hideMark/>
          </w:tcPr>
          <w:p w14:paraId="029FDD6D" w14:textId="77777777" w:rsidR="001D0DD7" w:rsidRPr="00D44E0D" w:rsidRDefault="001D0DD7">
            <w:pPr>
              <w:jc w:val="center"/>
              <w:rPr>
                <w:rFonts w:ascii="Calibri" w:hAnsi="Calibri" w:cs="Calibri"/>
                <w:b/>
                <w:bCs/>
                <w:color w:val="000000"/>
              </w:rPr>
            </w:pPr>
            <w:r w:rsidRPr="00D44E0D">
              <w:rPr>
                <w:rFonts w:ascii="Calibri" w:hAnsi="Calibri" w:cs="Calibri"/>
                <w:b/>
                <w:bCs/>
                <w:color w:val="000000"/>
              </w:rPr>
              <w:t>Desired Data Type</w:t>
            </w:r>
          </w:p>
        </w:tc>
      </w:tr>
      <w:tr w:rsidR="001D0DD7" w:rsidRPr="00D44E0D" w14:paraId="23671D47" w14:textId="77777777" w:rsidTr="002907DB">
        <w:trPr>
          <w:trHeight w:val="300"/>
        </w:trPr>
        <w:tc>
          <w:tcPr>
            <w:tcW w:w="2000" w:type="dxa"/>
            <w:noWrap/>
            <w:hideMark/>
          </w:tcPr>
          <w:p w14:paraId="399197C1"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21779989" w14:textId="77777777" w:rsidR="001D0DD7" w:rsidRPr="00D44E0D" w:rsidRDefault="001D0DD7">
            <w:pPr>
              <w:rPr>
                <w:rFonts w:ascii="Calibri" w:hAnsi="Calibri" w:cs="Calibri"/>
                <w:color w:val="000000"/>
              </w:rPr>
            </w:pPr>
            <w:r w:rsidRPr="00D44E0D">
              <w:rPr>
                <w:rFonts w:ascii="Calibri" w:hAnsi="Calibri" w:cs="Calibri"/>
                <w:color w:val="000000"/>
              </w:rPr>
              <w:t>Site ID</w:t>
            </w:r>
          </w:p>
        </w:tc>
        <w:tc>
          <w:tcPr>
            <w:tcW w:w="1735" w:type="dxa"/>
            <w:noWrap/>
            <w:hideMark/>
          </w:tcPr>
          <w:p w14:paraId="0449EF1F" w14:textId="77777777" w:rsidR="001D0DD7" w:rsidRPr="00D44E0D" w:rsidRDefault="001D0DD7">
            <w:pPr>
              <w:rPr>
                <w:rFonts w:ascii="Calibri" w:hAnsi="Calibri" w:cs="Calibri"/>
                <w:color w:val="000000"/>
              </w:rPr>
            </w:pPr>
            <w:r w:rsidRPr="00D44E0D">
              <w:rPr>
                <w:rFonts w:ascii="Calibri" w:hAnsi="Calibri" w:cs="Calibri"/>
                <w:color w:val="000000"/>
              </w:rPr>
              <w:t>Hash key</w:t>
            </w:r>
          </w:p>
        </w:tc>
      </w:tr>
      <w:tr w:rsidR="001D0DD7" w:rsidRPr="00D44E0D" w14:paraId="1905B0DC" w14:textId="77777777" w:rsidTr="002907DB">
        <w:trPr>
          <w:trHeight w:val="300"/>
        </w:trPr>
        <w:tc>
          <w:tcPr>
            <w:tcW w:w="2000" w:type="dxa"/>
            <w:noWrap/>
            <w:hideMark/>
          </w:tcPr>
          <w:p w14:paraId="45DAFC4B"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7D0D985E" w14:textId="77777777" w:rsidR="001D0DD7" w:rsidRPr="00D44E0D" w:rsidRDefault="001D0DD7">
            <w:pPr>
              <w:rPr>
                <w:rFonts w:ascii="Calibri" w:hAnsi="Calibri" w:cs="Calibri"/>
                <w:color w:val="000000"/>
              </w:rPr>
            </w:pPr>
            <w:r w:rsidRPr="00D44E0D">
              <w:rPr>
                <w:rFonts w:ascii="Calibri" w:hAnsi="Calibri" w:cs="Calibri"/>
                <w:color w:val="000000"/>
              </w:rPr>
              <w:t>Site Name</w:t>
            </w:r>
          </w:p>
        </w:tc>
        <w:tc>
          <w:tcPr>
            <w:tcW w:w="1735" w:type="dxa"/>
            <w:noWrap/>
            <w:hideMark/>
          </w:tcPr>
          <w:p w14:paraId="0D9B4729"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7F2156AC" w14:textId="77777777" w:rsidTr="002907DB">
        <w:trPr>
          <w:trHeight w:val="300"/>
        </w:trPr>
        <w:tc>
          <w:tcPr>
            <w:tcW w:w="2000" w:type="dxa"/>
            <w:noWrap/>
            <w:hideMark/>
          </w:tcPr>
          <w:p w14:paraId="0A5EADE9"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6D4269C8" w14:textId="77777777" w:rsidR="001D0DD7" w:rsidRPr="00D44E0D" w:rsidRDefault="001D0DD7">
            <w:pPr>
              <w:rPr>
                <w:rFonts w:ascii="Calibri" w:hAnsi="Calibri" w:cs="Calibri"/>
                <w:color w:val="000000"/>
              </w:rPr>
            </w:pPr>
            <w:r w:rsidRPr="00D44E0D">
              <w:rPr>
                <w:rFonts w:ascii="Calibri" w:hAnsi="Calibri" w:cs="Calibri"/>
                <w:color w:val="000000"/>
              </w:rPr>
              <w:t>Site Type</w:t>
            </w:r>
          </w:p>
        </w:tc>
        <w:tc>
          <w:tcPr>
            <w:tcW w:w="1735" w:type="dxa"/>
            <w:noWrap/>
            <w:hideMark/>
          </w:tcPr>
          <w:p w14:paraId="27E108F5"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37541290" w14:textId="77777777" w:rsidTr="002907DB">
        <w:trPr>
          <w:trHeight w:val="300"/>
        </w:trPr>
        <w:tc>
          <w:tcPr>
            <w:tcW w:w="2000" w:type="dxa"/>
            <w:noWrap/>
            <w:hideMark/>
          </w:tcPr>
          <w:p w14:paraId="3D07031D"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510F4879" w14:textId="77777777" w:rsidR="001D0DD7" w:rsidRPr="00D44E0D" w:rsidRDefault="001D0DD7">
            <w:pPr>
              <w:rPr>
                <w:rFonts w:ascii="Calibri" w:hAnsi="Calibri" w:cs="Calibri"/>
                <w:color w:val="000000"/>
              </w:rPr>
            </w:pPr>
            <w:r w:rsidRPr="00D44E0D">
              <w:rPr>
                <w:rFonts w:ascii="Calibri" w:hAnsi="Calibri" w:cs="Calibri"/>
                <w:color w:val="000000"/>
              </w:rPr>
              <w:t>EVSP</w:t>
            </w:r>
          </w:p>
        </w:tc>
        <w:tc>
          <w:tcPr>
            <w:tcW w:w="1735" w:type="dxa"/>
            <w:noWrap/>
            <w:hideMark/>
          </w:tcPr>
          <w:p w14:paraId="525C3B19"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5BD630C4" w14:textId="77777777" w:rsidTr="002907DB">
        <w:trPr>
          <w:trHeight w:val="300"/>
        </w:trPr>
        <w:tc>
          <w:tcPr>
            <w:tcW w:w="2000" w:type="dxa"/>
            <w:noWrap/>
            <w:hideMark/>
          </w:tcPr>
          <w:p w14:paraId="2F58E80B"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00CABDA6" w14:textId="77777777" w:rsidR="001D0DD7" w:rsidRPr="00D44E0D" w:rsidRDefault="001D0DD7">
            <w:pPr>
              <w:rPr>
                <w:rFonts w:ascii="Calibri" w:hAnsi="Calibri" w:cs="Calibri"/>
                <w:color w:val="000000"/>
              </w:rPr>
            </w:pPr>
            <w:r w:rsidRPr="00D44E0D">
              <w:rPr>
                <w:rFonts w:ascii="Calibri" w:hAnsi="Calibri" w:cs="Calibri"/>
                <w:color w:val="000000"/>
              </w:rPr>
              <w:t>Street Address</w:t>
            </w:r>
          </w:p>
        </w:tc>
        <w:tc>
          <w:tcPr>
            <w:tcW w:w="1735" w:type="dxa"/>
            <w:noWrap/>
            <w:hideMark/>
          </w:tcPr>
          <w:p w14:paraId="7CDA4000"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785AE690" w14:textId="77777777" w:rsidTr="002907DB">
        <w:trPr>
          <w:trHeight w:val="300"/>
        </w:trPr>
        <w:tc>
          <w:tcPr>
            <w:tcW w:w="2000" w:type="dxa"/>
            <w:noWrap/>
            <w:hideMark/>
          </w:tcPr>
          <w:p w14:paraId="4319C2D1"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4E53B02E" w14:textId="77777777" w:rsidR="001D0DD7" w:rsidRPr="00D44E0D" w:rsidRDefault="001D0DD7">
            <w:pPr>
              <w:rPr>
                <w:rFonts w:ascii="Calibri" w:hAnsi="Calibri" w:cs="Calibri"/>
                <w:color w:val="000000"/>
              </w:rPr>
            </w:pPr>
            <w:r w:rsidRPr="00D44E0D">
              <w:rPr>
                <w:rFonts w:ascii="Calibri" w:hAnsi="Calibri" w:cs="Calibri"/>
                <w:color w:val="000000"/>
              </w:rPr>
              <w:t>City</w:t>
            </w:r>
          </w:p>
        </w:tc>
        <w:tc>
          <w:tcPr>
            <w:tcW w:w="1735" w:type="dxa"/>
            <w:noWrap/>
            <w:hideMark/>
          </w:tcPr>
          <w:p w14:paraId="7B9AAFE5"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5A0C37BF" w14:textId="77777777" w:rsidTr="002907DB">
        <w:trPr>
          <w:trHeight w:val="300"/>
        </w:trPr>
        <w:tc>
          <w:tcPr>
            <w:tcW w:w="2000" w:type="dxa"/>
            <w:noWrap/>
            <w:hideMark/>
          </w:tcPr>
          <w:p w14:paraId="524C249D"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4E257014" w14:textId="77777777" w:rsidR="001D0DD7" w:rsidRPr="00D44E0D" w:rsidRDefault="001D0DD7">
            <w:pPr>
              <w:rPr>
                <w:rFonts w:ascii="Calibri" w:hAnsi="Calibri" w:cs="Calibri"/>
                <w:color w:val="000000"/>
              </w:rPr>
            </w:pPr>
            <w:r w:rsidRPr="00D44E0D">
              <w:rPr>
                <w:rFonts w:ascii="Calibri" w:hAnsi="Calibri" w:cs="Calibri"/>
                <w:color w:val="000000"/>
              </w:rPr>
              <w:t>State</w:t>
            </w:r>
          </w:p>
        </w:tc>
        <w:tc>
          <w:tcPr>
            <w:tcW w:w="1735" w:type="dxa"/>
            <w:noWrap/>
            <w:hideMark/>
          </w:tcPr>
          <w:p w14:paraId="0D498F54"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2FA1683D" w14:textId="77777777" w:rsidTr="002907DB">
        <w:trPr>
          <w:trHeight w:val="300"/>
        </w:trPr>
        <w:tc>
          <w:tcPr>
            <w:tcW w:w="2000" w:type="dxa"/>
            <w:noWrap/>
            <w:hideMark/>
          </w:tcPr>
          <w:p w14:paraId="21C37700"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62B901F5" w14:textId="77777777" w:rsidR="001D0DD7" w:rsidRPr="00D44E0D" w:rsidRDefault="001D0DD7">
            <w:pPr>
              <w:rPr>
                <w:rFonts w:ascii="Calibri" w:hAnsi="Calibri" w:cs="Calibri"/>
                <w:color w:val="000000"/>
              </w:rPr>
            </w:pPr>
            <w:r w:rsidRPr="00D44E0D">
              <w:rPr>
                <w:rFonts w:ascii="Calibri" w:hAnsi="Calibri" w:cs="Calibri"/>
                <w:color w:val="000000"/>
              </w:rPr>
              <w:t>Zip</w:t>
            </w:r>
          </w:p>
        </w:tc>
        <w:tc>
          <w:tcPr>
            <w:tcW w:w="1735" w:type="dxa"/>
            <w:noWrap/>
            <w:hideMark/>
          </w:tcPr>
          <w:p w14:paraId="6E8CEE5D"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3366EA86" w14:textId="77777777" w:rsidTr="002907DB">
        <w:trPr>
          <w:trHeight w:val="300"/>
        </w:trPr>
        <w:tc>
          <w:tcPr>
            <w:tcW w:w="2000" w:type="dxa"/>
            <w:noWrap/>
            <w:hideMark/>
          </w:tcPr>
          <w:p w14:paraId="5E28A8C7"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58DFB21C" w14:textId="77777777" w:rsidR="001D0DD7" w:rsidRPr="00D44E0D" w:rsidRDefault="001D0DD7">
            <w:pPr>
              <w:rPr>
                <w:rFonts w:ascii="Calibri" w:hAnsi="Calibri" w:cs="Calibri"/>
                <w:color w:val="000000"/>
              </w:rPr>
            </w:pPr>
            <w:r w:rsidRPr="00D44E0D">
              <w:rPr>
                <w:rFonts w:ascii="Calibri" w:hAnsi="Calibri" w:cs="Calibri"/>
                <w:color w:val="000000"/>
              </w:rPr>
              <w:t>Latitude</w:t>
            </w:r>
          </w:p>
        </w:tc>
        <w:tc>
          <w:tcPr>
            <w:tcW w:w="1735" w:type="dxa"/>
            <w:noWrap/>
            <w:hideMark/>
          </w:tcPr>
          <w:p w14:paraId="18C0B185" w14:textId="77777777" w:rsidR="001D0DD7" w:rsidRPr="00D44E0D" w:rsidRDefault="001D0DD7">
            <w:pPr>
              <w:rPr>
                <w:rFonts w:ascii="Calibri" w:hAnsi="Calibri" w:cs="Calibri"/>
                <w:color w:val="000000"/>
              </w:rPr>
            </w:pPr>
            <w:r w:rsidRPr="00D44E0D">
              <w:rPr>
                <w:rFonts w:ascii="Calibri" w:hAnsi="Calibri" w:cs="Calibri"/>
                <w:color w:val="000000"/>
              </w:rPr>
              <w:t>Decimal</w:t>
            </w:r>
          </w:p>
        </w:tc>
      </w:tr>
      <w:tr w:rsidR="001D0DD7" w:rsidRPr="00D44E0D" w14:paraId="4E80FB65" w14:textId="77777777" w:rsidTr="002907DB">
        <w:trPr>
          <w:trHeight w:val="300"/>
        </w:trPr>
        <w:tc>
          <w:tcPr>
            <w:tcW w:w="2000" w:type="dxa"/>
            <w:noWrap/>
            <w:hideMark/>
          </w:tcPr>
          <w:p w14:paraId="0E3FDACB"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42B9557E" w14:textId="77777777" w:rsidR="001D0DD7" w:rsidRPr="00D44E0D" w:rsidRDefault="001D0DD7">
            <w:pPr>
              <w:rPr>
                <w:rFonts w:ascii="Calibri" w:hAnsi="Calibri" w:cs="Calibri"/>
                <w:color w:val="000000"/>
              </w:rPr>
            </w:pPr>
            <w:r w:rsidRPr="00D44E0D">
              <w:rPr>
                <w:rFonts w:ascii="Calibri" w:hAnsi="Calibri" w:cs="Calibri"/>
                <w:color w:val="000000"/>
              </w:rPr>
              <w:t>Longitude</w:t>
            </w:r>
          </w:p>
        </w:tc>
        <w:tc>
          <w:tcPr>
            <w:tcW w:w="1735" w:type="dxa"/>
            <w:noWrap/>
            <w:hideMark/>
          </w:tcPr>
          <w:p w14:paraId="5B11A202" w14:textId="77777777" w:rsidR="001D0DD7" w:rsidRPr="00D44E0D" w:rsidRDefault="001D0DD7">
            <w:pPr>
              <w:rPr>
                <w:rFonts w:ascii="Calibri" w:hAnsi="Calibri" w:cs="Calibri"/>
                <w:color w:val="000000"/>
              </w:rPr>
            </w:pPr>
            <w:r w:rsidRPr="00D44E0D">
              <w:rPr>
                <w:rFonts w:ascii="Calibri" w:hAnsi="Calibri" w:cs="Calibri"/>
                <w:color w:val="000000"/>
              </w:rPr>
              <w:t>Decimal</w:t>
            </w:r>
          </w:p>
        </w:tc>
      </w:tr>
      <w:tr w:rsidR="001D0DD7" w:rsidRPr="00D44E0D" w14:paraId="48260F9E" w14:textId="77777777" w:rsidTr="002907DB">
        <w:trPr>
          <w:trHeight w:val="300"/>
        </w:trPr>
        <w:tc>
          <w:tcPr>
            <w:tcW w:w="2000" w:type="dxa"/>
            <w:noWrap/>
            <w:hideMark/>
          </w:tcPr>
          <w:p w14:paraId="45393545"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3EBD8144" w14:textId="77777777" w:rsidR="001D0DD7" w:rsidRPr="00D44E0D" w:rsidRDefault="001D0DD7">
            <w:pPr>
              <w:rPr>
                <w:rFonts w:ascii="Calibri" w:hAnsi="Calibri" w:cs="Calibri"/>
                <w:color w:val="000000"/>
              </w:rPr>
            </w:pPr>
            <w:r w:rsidRPr="00D44E0D">
              <w:rPr>
                <w:rFonts w:ascii="Calibri" w:hAnsi="Calibri" w:cs="Calibri"/>
                <w:color w:val="000000"/>
              </w:rPr>
              <w:t>Number of EVSEs</w:t>
            </w:r>
          </w:p>
        </w:tc>
        <w:tc>
          <w:tcPr>
            <w:tcW w:w="1735" w:type="dxa"/>
            <w:noWrap/>
            <w:hideMark/>
          </w:tcPr>
          <w:p w14:paraId="0714E872"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56058791" w14:textId="77777777" w:rsidTr="002907DB">
        <w:trPr>
          <w:trHeight w:val="300"/>
        </w:trPr>
        <w:tc>
          <w:tcPr>
            <w:tcW w:w="2000" w:type="dxa"/>
            <w:noWrap/>
            <w:hideMark/>
          </w:tcPr>
          <w:p w14:paraId="7731EEB2" w14:textId="77777777" w:rsidR="001D0DD7" w:rsidRPr="00D44E0D" w:rsidRDefault="001D0DD7">
            <w:pPr>
              <w:rPr>
                <w:rFonts w:ascii="Calibri" w:hAnsi="Calibri" w:cs="Calibri"/>
                <w:color w:val="000000"/>
              </w:rPr>
            </w:pPr>
            <w:r w:rsidRPr="00D44E0D">
              <w:rPr>
                <w:rFonts w:ascii="Calibri" w:hAnsi="Calibri" w:cs="Calibri"/>
                <w:color w:val="000000"/>
              </w:rPr>
              <w:t>Sites</w:t>
            </w:r>
          </w:p>
        </w:tc>
        <w:tc>
          <w:tcPr>
            <w:tcW w:w="3260" w:type="dxa"/>
            <w:noWrap/>
            <w:hideMark/>
          </w:tcPr>
          <w:p w14:paraId="519F1BBF" w14:textId="77777777" w:rsidR="001D0DD7" w:rsidRPr="00D44E0D" w:rsidRDefault="001D0DD7">
            <w:pPr>
              <w:rPr>
                <w:rFonts w:ascii="Calibri" w:hAnsi="Calibri" w:cs="Calibri"/>
                <w:color w:val="000000"/>
              </w:rPr>
            </w:pPr>
            <w:r w:rsidRPr="00D44E0D">
              <w:rPr>
                <w:rFonts w:ascii="Calibri" w:hAnsi="Calibri" w:cs="Calibri"/>
                <w:color w:val="000000"/>
              </w:rPr>
              <w:t>Number of Ports</w:t>
            </w:r>
          </w:p>
        </w:tc>
        <w:tc>
          <w:tcPr>
            <w:tcW w:w="1735" w:type="dxa"/>
            <w:noWrap/>
            <w:hideMark/>
          </w:tcPr>
          <w:p w14:paraId="5FF85C9B"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49548154" w14:textId="77777777" w:rsidTr="002907DB">
        <w:trPr>
          <w:trHeight w:val="300"/>
        </w:trPr>
        <w:tc>
          <w:tcPr>
            <w:tcW w:w="2000" w:type="dxa"/>
            <w:noWrap/>
            <w:hideMark/>
          </w:tcPr>
          <w:p w14:paraId="2D2E96AD" w14:textId="77777777" w:rsidR="001D0DD7" w:rsidRPr="00D44E0D" w:rsidRDefault="001D0DD7">
            <w:pPr>
              <w:rPr>
                <w:rFonts w:ascii="Calibri" w:hAnsi="Calibri" w:cs="Calibri"/>
                <w:color w:val="000000"/>
              </w:rPr>
            </w:pPr>
            <w:r w:rsidRPr="00D44E0D">
              <w:rPr>
                <w:rFonts w:ascii="Calibri" w:hAnsi="Calibri" w:cs="Calibri"/>
                <w:color w:val="000000"/>
              </w:rPr>
              <w:t>EVSE</w:t>
            </w:r>
          </w:p>
        </w:tc>
        <w:tc>
          <w:tcPr>
            <w:tcW w:w="3260" w:type="dxa"/>
            <w:noWrap/>
            <w:hideMark/>
          </w:tcPr>
          <w:p w14:paraId="6F572BE2" w14:textId="77777777" w:rsidR="001D0DD7" w:rsidRPr="00D44E0D" w:rsidRDefault="001D0DD7">
            <w:pPr>
              <w:rPr>
                <w:rFonts w:ascii="Calibri" w:hAnsi="Calibri" w:cs="Calibri"/>
                <w:color w:val="000000"/>
              </w:rPr>
            </w:pPr>
            <w:r w:rsidRPr="00D44E0D">
              <w:rPr>
                <w:rFonts w:ascii="Calibri" w:hAnsi="Calibri" w:cs="Calibri"/>
                <w:color w:val="000000"/>
              </w:rPr>
              <w:t>EVSE ID</w:t>
            </w:r>
          </w:p>
        </w:tc>
        <w:tc>
          <w:tcPr>
            <w:tcW w:w="1735" w:type="dxa"/>
            <w:noWrap/>
            <w:hideMark/>
          </w:tcPr>
          <w:p w14:paraId="7E3B706A" w14:textId="77777777" w:rsidR="001D0DD7" w:rsidRPr="00D44E0D" w:rsidRDefault="001D0DD7">
            <w:pPr>
              <w:rPr>
                <w:rFonts w:ascii="Calibri" w:hAnsi="Calibri" w:cs="Calibri"/>
                <w:color w:val="000000"/>
              </w:rPr>
            </w:pPr>
            <w:r w:rsidRPr="00D44E0D">
              <w:rPr>
                <w:rFonts w:ascii="Calibri" w:hAnsi="Calibri" w:cs="Calibri"/>
                <w:color w:val="000000"/>
              </w:rPr>
              <w:t>Hash key</w:t>
            </w:r>
          </w:p>
        </w:tc>
      </w:tr>
      <w:tr w:rsidR="001D0DD7" w:rsidRPr="00D44E0D" w14:paraId="30CADC3B" w14:textId="77777777" w:rsidTr="002907DB">
        <w:trPr>
          <w:trHeight w:val="300"/>
        </w:trPr>
        <w:tc>
          <w:tcPr>
            <w:tcW w:w="2000" w:type="dxa"/>
            <w:noWrap/>
            <w:hideMark/>
          </w:tcPr>
          <w:p w14:paraId="34108471" w14:textId="77777777" w:rsidR="001D0DD7" w:rsidRPr="00D44E0D" w:rsidRDefault="001D0DD7">
            <w:pPr>
              <w:rPr>
                <w:rFonts w:ascii="Calibri" w:hAnsi="Calibri" w:cs="Calibri"/>
                <w:color w:val="000000"/>
              </w:rPr>
            </w:pPr>
            <w:r w:rsidRPr="00D44E0D">
              <w:rPr>
                <w:rFonts w:ascii="Calibri" w:hAnsi="Calibri" w:cs="Calibri"/>
                <w:color w:val="000000"/>
              </w:rPr>
              <w:t>EVSE</w:t>
            </w:r>
          </w:p>
        </w:tc>
        <w:tc>
          <w:tcPr>
            <w:tcW w:w="3260" w:type="dxa"/>
            <w:noWrap/>
            <w:hideMark/>
          </w:tcPr>
          <w:p w14:paraId="78B5C4FB" w14:textId="77777777" w:rsidR="001D0DD7" w:rsidRPr="00D44E0D" w:rsidRDefault="001D0DD7">
            <w:pPr>
              <w:rPr>
                <w:rFonts w:ascii="Calibri" w:hAnsi="Calibri" w:cs="Calibri"/>
                <w:color w:val="000000"/>
              </w:rPr>
            </w:pPr>
            <w:r w:rsidRPr="00D44E0D">
              <w:rPr>
                <w:rFonts w:ascii="Calibri" w:hAnsi="Calibri" w:cs="Calibri"/>
                <w:color w:val="000000"/>
              </w:rPr>
              <w:t>EVSE Manufacturer</w:t>
            </w:r>
          </w:p>
        </w:tc>
        <w:tc>
          <w:tcPr>
            <w:tcW w:w="1735" w:type="dxa"/>
            <w:noWrap/>
            <w:hideMark/>
          </w:tcPr>
          <w:p w14:paraId="7052BA88"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6ED489DF" w14:textId="77777777" w:rsidTr="002907DB">
        <w:trPr>
          <w:trHeight w:val="300"/>
        </w:trPr>
        <w:tc>
          <w:tcPr>
            <w:tcW w:w="2000" w:type="dxa"/>
            <w:noWrap/>
            <w:hideMark/>
          </w:tcPr>
          <w:p w14:paraId="716FA1C4" w14:textId="77777777" w:rsidR="001D0DD7" w:rsidRPr="00D44E0D" w:rsidRDefault="001D0DD7">
            <w:pPr>
              <w:rPr>
                <w:rFonts w:ascii="Calibri" w:hAnsi="Calibri" w:cs="Calibri"/>
                <w:color w:val="000000"/>
              </w:rPr>
            </w:pPr>
            <w:r w:rsidRPr="00D44E0D">
              <w:rPr>
                <w:rFonts w:ascii="Calibri" w:hAnsi="Calibri" w:cs="Calibri"/>
                <w:color w:val="000000"/>
              </w:rPr>
              <w:t>EVSE</w:t>
            </w:r>
          </w:p>
        </w:tc>
        <w:tc>
          <w:tcPr>
            <w:tcW w:w="3260" w:type="dxa"/>
            <w:noWrap/>
            <w:hideMark/>
          </w:tcPr>
          <w:p w14:paraId="629DD057" w14:textId="77777777" w:rsidR="001D0DD7" w:rsidRPr="00D44E0D" w:rsidRDefault="001D0DD7">
            <w:pPr>
              <w:rPr>
                <w:rFonts w:ascii="Calibri" w:hAnsi="Calibri" w:cs="Calibri"/>
                <w:color w:val="000000"/>
              </w:rPr>
            </w:pPr>
            <w:r w:rsidRPr="00D44E0D">
              <w:rPr>
                <w:rFonts w:ascii="Calibri" w:hAnsi="Calibri" w:cs="Calibri"/>
                <w:color w:val="000000"/>
              </w:rPr>
              <w:t>EVSE Model Number</w:t>
            </w:r>
          </w:p>
        </w:tc>
        <w:tc>
          <w:tcPr>
            <w:tcW w:w="1735" w:type="dxa"/>
            <w:noWrap/>
            <w:hideMark/>
          </w:tcPr>
          <w:p w14:paraId="5B4E886C"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0960253E" w14:textId="77777777" w:rsidTr="002907DB">
        <w:trPr>
          <w:trHeight w:val="300"/>
        </w:trPr>
        <w:tc>
          <w:tcPr>
            <w:tcW w:w="2000" w:type="dxa"/>
            <w:noWrap/>
            <w:hideMark/>
          </w:tcPr>
          <w:p w14:paraId="6ABA2CC4" w14:textId="77777777" w:rsidR="001D0DD7" w:rsidRPr="00D44E0D" w:rsidRDefault="001D0DD7">
            <w:pPr>
              <w:rPr>
                <w:rFonts w:ascii="Calibri" w:hAnsi="Calibri" w:cs="Calibri"/>
                <w:color w:val="000000"/>
              </w:rPr>
            </w:pPr>
            <w:r w:rsidRPr="00D44E0D">
              <w:rPr>
                <w:rFonts w:ascii="Calibri" w:hAnsi="Calibri" w:cs="Calibri"/>
                <w:color w:val="000000"/>
              </w:rPr>
              <w:t>EVSE</w:t>
            </w:r>
          </w:p>
        </w:tc>
        <w:tc>
          <w:tcPr>
            <w:tcW w:w="3260" w:type="dxa"/>
            <w:noWrap/>
            <w:hideMark/>
          </w:tcPr>
          <w:p w14:paraId="035445AE" w14:textId="77777777" w:rsidR="001D0DD7" w:rsidRPr="00D44E0D" w:rsidRDefault="001D0DD7">
            <w:pPr>
              <w:rPr>
                <w:rFonts w:ascii="Calibri" w:hAnsi="Calibri" w:cs="Calibri"/>
                <w:color w:val="000000"/>
              </w:rPr>
            </w:pPr>
            <w:r w:rsidRPr="00D44E0D">
              <w:rPr>
                <w:rFonts w:ascii="Calibri" w:hAnsi="Calibri" w:cs="Calibri"/>
                <w:color w:val="000000"/>
              </w:rPr>
              <w:t>EVSE Maximum kW</w:t>
            </w:r>
          </w:p>
        </w:tc>
        <w:tc>
          <w:tcPr>
            <w:tcW w:w="1735" w:type="dxa"/>
            <w:noWrap/>
            <w:hideMark/>
          </w:tcPr>
          <w:p w14:paraId="5301DBF5" w14:textId="77777777" w:rsidR="001D0DD7" w:rsidRPr="00D44E0D" w:rsidRDefault="001D0DD7">
            <w:pPr>
              <w:rPr>
                <w:rFonts w:ascii="Calibri" w:hAnsi="Calibri" w:cs="Calibri"/>
                <w:color w:val="000000"/>
              </w:rPr>
            </w:pPr>
            <w:r w:rsidRPr="00D44E0D">
              <w:rPr>
                <w:rFonts w:ascii="Calibri" w:hAnsi="Calibri" w:cs="Calibri"/>
                <w:color w:val="000000"/>
              </w:rPr>
              <w:t>Integer</w:t>
            </w:r>
          </w:p>
        </w:tc>
      </w:tr>
      <w:tr w:rsidR="001D0DD7" w:rsidRPr="00D44E0D" w14:paraId="6D5EF6DB" w14:textId="77777777" w:rsidTr="002907DB">
        <w:trPr>
          <w:trHeight w:val="300"/>
        </w:trPr>
        <w:tc>
          <w:tcPr>
            <w:tcW w:w="2000" w:type="dxa"/>
            <w:noWrap/>
            <w:hideMark/>
          </w:tcPr>
          <w:p w14:paraId="488180D5" w14:textId="77777777" w:rsidR="001D0DD7" w:rsidRPr="00D44E0D" w:rsidRDefault="001D0DD7">
            <w:pPr>
              <w:rPr>
                <w:rFonts w:ascii="Calibri" w:hAnsi="Calibri" w:cs="Calibri"/>
                <w:color w:val="000000"/>
              </w:rPr>
            </w:pPr>
            <w:r w:rsidRPr="00D44E0D">
              <w:rPr>
                <w:rFonts w:ascii="Calibri" w:hAnsi="Calibri" w:cs="Calibri"/>
                <w:color w:val="000000"/>
              </w:rPr>
              <w:t>EVSE</w:t>
            </w:r>
          </w:p>
        </w:tc>
        <w:tc>
          <w:tcPr>
            <w:tcW w:w="3260" w:type="dxa"/>
            <w:noWrap/>
            <w:hideMark/>
          </w:tcPr>
          <w:p w14:paraId="2B3845E5" w14:textId="77777777" w:rsidR="001D0DD7" w:rsidRPr="00D44E0D" w:rsidRDefault="001D0DD7">
            <w:pPr>
              <w:rPr>
                <w:rFonts w:ascii="Calibri" w:hAnsi="Calibri" w:cs="Calibri"/>
                <w:color w:val="000000"/>
              </w:rPr>
            </w:pPr>
            <w:r w:rsidRPr="00D44E0D">
              <w:rPr>
                <w:rFonts w:ascii="Calibri" w:hAnsi="Calibri" w:cs="Calibri"/>
                <w:color w:val="000000"/>
              </w:rPr>
              <w:t>EVSE Number of Ports</w:t>
            </w:r>
          </w:p>
        </w:tc>
        <w:tc>
          <w:tcPr>
            <w:tcW w:w="1735" w:type="dxa"/>
            <w:noWrap/>
            <w:hideMark/>
          </w:tcPr>
          <w:p w14:paraId="28DE25DA" w14:textId="77777777" w:rsidR="001D0DD7" w:rsidRPr="00D44E0D" w:rsidRDefault="001D0DD7">
            <w:pPr>
              <w:rPr>
                <w:rFonts w:ascii="Calibri" w:hAnsi="Calibri" w:cs="Calibri"/>
                <w:color w:val="000000"/>
              </w:rPr>
            </w:pPr>
            <w:r w:rsidRPr="00D44E0D">
              <w:rPr>
                <w:rFonts w:ascii="Calibri" w:hAnsi="Calibri" w:cs="Calibri"/>
                <w:color w:val="000000"/>
              </w:rPr>
              <w:t>Integer</w:t>
            </w:r>
          </w:p>
        </w:tc>
      </w:tr>
      <w:tr w:rsidR="001D0DD7" w:rsidRPr="00D44E0D" w14:paraId="74AB55DD" w14:textId="77777777" w:rsidTr="002907DB">
        <w:trPr>
          <w:trHeight w:val="300"/>
        </w:trPr>
        <w:tc>
          <w:tcPr>
            <w:tcW w:w="2000" w:type="dxa"/>
            <w:noWrap/>
            <w:hideMark/>
          </w:tcPr>
          <w:p w14:paraId="6F312784" w14:textId="77777777" w:rsidR="001D0DD7" w:rsidRPr="00D44E0D" w:rsidRDefault="001D0DD7">
            <w:pPr>
              <w:rPr>
                <w:rFonts w:ascii="Calibri" w:hAnsi="Calibri" w:cs="Calibri"/>
                <w:color w:val="000000"/>
              </w:rPr>
            </w:pPr>
            <w:r w:rsidRPr="00D44E0D">
              <w:rPr>
                <w:rFonts w:ascii="Calibri" w:hAnsi="Calibri" w:cs="Calibri"/>
                <w:color w:val="000000"/>
              </w:rPr>
              <w:t>EVSE</w:t>
            </w:r>
          </w:p>
        </w:tc>
        <w:tc>
          <w:tcPr>
            <w:tcW w:w="3260" w:type="dxa"/>
            <w:noWrap/>
            <w:hideMark/>
          </w:tcPr>
          <w:p w14:paraId="4BC5EBD0" w14:textId="77777777" w:rsidR="001D0DD7" w:rsidRPr="00D44E0D" w:rsidRDefault="001D0DD7">
            <w:pPr>
              <w:rPr>
                <w:rFonts w:ascii="Calibri" w:hAnsi="Calibri" w:cs="Calibri"/>
                <w:color w:val="000000"/>
              </w:rPr>
            </w:pPr>
            <w:r w:rsidRPr="00D44E0D">
              <w:rPr>
                <w:rFonts w:ascii="Calibri" w:hAnsi="Calibri" w:cs="Calibri"/>
                <w:color w:val="000000"/>
              </w:rPr>
              <w:t>EVSE Power Level</w:t>
            </w:r>
          </w:p>
        </w:tc>
        <w:tc>
          <w:tcPr>
            <w:tcW w:w="1735" w:type="dxa"/>
            <w:noWrap/>
            <w:hideMark/>
          </w:tcPr>
          <w:p w14:paraId="02F463F5"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0468D73B" w14:textId="77777777" w:rsidTr="002907DB">
        <w:trPr>
          <w:trHeight w:val="300"/>
        </w:trPr>
        <w:tc>
          <w:tcPr>
            <w:tcW w:w="2000" w:type="dxa"/>
            <w:noWrap/>
            <w:hideMark/>
          </w:tcPr>
          <w:p w14:paraId="6C09F167" w14:textId="77777777" w:rsidR="001D0DD7" w:rsidRPr="00D44E0D" w:rsidRDefault="001D0DD7">
            <w:pPr>
              <w:rPr>
                <w:rFonts w:ascii="Calibri" w:hAnsi="Calibri" w:cs="Calibri"/>
                <w:color w:val="000000"/>
              </w:rPr>
            </w:pPr>
            <w:r w:rsidRPr="00D44E0D">
              <w:rPr>
                <w:rFonts w:ascii="Calibri" w:hAnsi="Calibri" w:cs="Calibri"/>
                <w:color w:val="000000"/>
              </w:rPr>
              <w:t>Ports</w:t>
            </w:r>
          </w:p>
        </w:tc>
        <w:tc>
          <w:tcPr>
            <w:tcW w:w="3260" w:type="dxa"/>
            <w:noWrap/>
            <w:hideMark/>
          </w:tcPr>
          <w:p w14:paraId="547EDF66" w14:textId="77777777" w:rsidR="001D0DD7" w:rsidRPr="00D44E0D" w:rsidRDefault="001D0DD7">
            <w:pPr>
              <w:rPr>
                <w:rFonts w:ascii="Calibri" w:hAnsi="Calibri" w:cs="Calibri"/>
                <w:color w:val="000000"/>
              </w:rPr>
            </w:pPr>
            <w:r w:rsidRPr="00D44E0D">
              <w:rPr>
                <w:rFonts w:ascii="Calibri" w:hAnsi="Calibri" w:cs="Calibri"/>
                <w:color w:val="000000"/>
              </w:rPr>
              <w:t>Port ID</w:t>
            </w:r>
          </w:p>
        </w:tc>
        <w:tc>
          <w:tcPr>
            <w:tcW w:w="1735" w:type="dxa"/>
            <w:noWrap/>
            <w:hideMark/>
          </w:tcPr>
          <w:p w14:paraId="224D23F3" w14:textId="77777777" w:rsidR="001D0DD7" w:rsidRPr="00D44E0D" w:rsidRDefault="001D0DD7">
            <w:pPr>
              <w:rPr>
                <w:rFonts w:ascii="Calibri" w:hAnsi="Calibri" w:cs="Calibri"/>
                <w:color w:val="000000"/>
              </w:rPr>
            </w:pPr>
            <w:r w:rsidRPr="00D44E0D">
              <w:rPr>
                <w:rFonts w:ascii="Calibri" w:hAnsi="Calibri" w:cs="Calibri"/>
                <w:color w:val="000000"/>
              </w:rPr>
              <w:t>Hash key</w:t>
            </w:r>
          </w:p>
        </w:tc>
      </w:tr>
      <w:tr w:rsidR="001D0DD7" w:rsidRPr="00D44E0D" w14:paraId="5440CD03" w14:textId="77777777" w:rsidTr="002907DB">
        <w:trPr>
          <w:trHeight w:val="300"/>
        </w:trPr>
        <w:tc>
          <w:tcPr>
            <w:tcW w:w="2000" w:type="dxa"/>
            <w:noWrap/>
            <w:hideMark/>
          </w:tcPr>
          <w:p w14:paraId="61040A79" w14:textId="77777777" w:rsidR="001D0DD7" w:rsidRPr="00D44E0D" w:rsidRDefault="001D0DD7">
            <w:pPr>
              <w:rPr>
                <w:rFonts w:ascii="Calibri" w:hAnsi="Calibri" w:cs="Calibri"/>
                <w:color w:val="000000"/>
              </w:rPr>
            </w:pPr>
            <w:r w:rsidRPr="00D44E0D">
              <w:rPr>
                <w:rFonts w:ascii="Calibri" w:hAnsi="Calibri" w:cs="Calibri"/>
                <w:color w:val="000000"/>
              </w:rPr>
              <w:t>Ports</w:t>
            </w:r>
          </w:p>
        </w:tc>
        <w:tc>
          <w:tcPr>
            <w:tcW w:w="3260" w:type="dxa"/>
            <w:noWrap/>
            <w:hideMark/>
          </w:tcPr>
          <w:p w14:paraId="7312A416" w14:textId="77777777" w:rsidR="001D0DD7" w:rsidRPr="00D44E0D" w:rsidRDefault="001D0DD7">
            <w:pPr>
              <w:rPr>
                <w:rFonts w:ascii="Calibri" w:hAnsi="Calibri" w:cs="Calibri"/>
                <w:color w:val="000000"/>
              </w:rPr>
            </w:pPr>
            <w:r w:rsidRPr="00D44E0D">
              <w:rPr>
                <w:rFonts w:ascii="Calibri" w:hAnsi="Calibri" w:cs="Calibri"/>
                <w:color w:val="000000"/>
              </w:rPr>
              <w:t>Port Maximum kW</w:t>
            </w:r>
          </w:p>
        </w:tc>
        <w:tc>
          <w:tcPr>
            <w:tcW w:w="1735" w:type="dxa"/>
            <w:noWrap/>
            <w:hideMark/>
          </w:tcPr>
          <w:p w14:paraId="2D2DE1EB" w14:textId="77777777" w:rsidR="001D0DD7" w:rsidRPr="00D44E0D" w:rsidRDefault="001D0DD7">
            <w:pPr>
              <w:rPr>
                <w:rFonts w:ascii="Calibri" w:hAnsi="Calibri" w:cs="Calibri"/>
                <w:color w:val="000000"/>
              </w:rPr>
            </w:pPr>
            <w:r w:rsidRPr="00D44E0D">
              <w:rPr>
                <w:rFonts w:ascii="Calibri" w:hAnsi="Calibri" w:cs="Calibri"/>
                <w:color w:val="000000"/>
              </w:rPr>
              <w:t>Integer</w:t>
            </w:r>
          </w:p>
        </w:tc>
      </w:tr>
      <w:tr w:rsidR="001D0DD7" w:rsidRPr="00D44E0D" w14:paraId="03E6ECE2" w14:textId="77777777" w:rsidTr="002907DB">
        <w:trPr>
          <w:trHeight w:val="350"/>
        </w:trPr>
        <w:tc>
          <w:tcPr>
            <w:tcW w:w="2000" w:type="dxa"/>
            <w:noWrap/>
            <w:hideMark/>
          </w:tcPr>
          <w:p w14:paraId="5505C15B" w14:textId="77777777" w:rsidR="001D0DD7" w:rsidRPr="00D44E0D" w:rsidRDefault="001D0DD7">
            <w:pPr>
              <w:rPr>
                <w:rFonts w:ascii="Calibri" w:hAnsi="Calibri" w:cs="Calibri"/>
                <w:color w:val="000000"/>
              </w:rPr>
            </w:pPr>
            <w:r w:rsidRPr="00D44E0D">
              <w:rPr>
                <w:rFonts w:ascii="Calibri" w:hAnsi="Calibri" w:cs="Calibri"/>
                <w:color w:val="000000"/>
              </w:rPr>
              <w:t>Ports</w:t>
            </w:r>
          </w:p>
        </w:tc>
        <w:tc>
          <w:tcPr>
            <w:tcW w:w="3260" w:type="dxa"/>
            <w:noWrap/>
            <w:hideMark/>
          </w:tcPr>
          <w:p w14:paraId="58D7B505" w14:textId="51CA8C12" w:rsidR="001D0DD7" w:rsidRPr="00D44E0D" w:rsidRDefault="001D0DD7">
            <w:pPr>
              <w:rPr>
                <w:rFonts w:ascii="Calibri" w:hAnsi="Calibri" w:cs="Calibri"/>
                <w:color w:val="000000"/>
              </w:rPr>
            </w:pPr>
            <w:r w:rsidRPr="00D44E0D">
              <w:rPr>
                <w:rFonts w:ascii="Calibri" w:hAnsi="Calibri" w:cs="Calibri"/>
                <w:color w:val="000000"/>
              </w:rPr>
              <w:t>Connector Type</w:t>
            </w:r>
          </w:p>
        </w:tc>
        <w:tc>
          <w:tcPr>
            <w:tcW w:w="1735" w:type="dxa"/>
            <w:noWrap/>
            <w:hideMark/>
          </w:tcPr>
          <w:p w14:paraId="66486F69" w14:textId="77777777" w:rsidR="001D0DD7" w:rsidRPr="00D44E0D" w:rsidRDefault="001D0DD7">
            <w:pPr>
              <w:rPr>
                <w:rFonts w:ascii="Calibri" w:hAnsi="Calibri" w:cs="Calibri"/>
                <w:color w:val="000000"/>
              </w:rPr>
            </w:pPr>
            <w:r w:rsidRPr="00D44E0D">
              <w:rPr>
                <w:rFonts w:ascii="Calibri" w:hAnsi="Calibri" w:cs="Calibri"/>
                <w:color w:val="000000"/>
              </w:rPr>
              <w:t>Varchar</w:t>
            </w:r>
          </w:p>
        </w:tc>
      </w:tr>
      <w:tr w:rsidR="001D0DD7" w:rsidRPr="00D44E0D" w14:paraId="1DF77C42" w14:textId="77777777" w:rsidTr="002907DB">
        <w:trPr>
          <w:trHeight w:val="350"/>
        </w:trPr>
        <w:tc>
          <w:tcPr>
            <w:tcW w:w="2000" w:type="dxa"/>
            <w:noWrap/>
          </w:tcPr>
          <w:p w14:paraId="10E376C7" w14:textId="3FD73B9E" w:rsidR="001D0DD7" w:rsidRPr="00D44E0D"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01506A24" w14:textId="3F16F5B7" w:rsidR="001D0DD7" w:rsidRPr="00D44E0D" w:rsidRDefault="001D0DD7" w:rsidP="001D0DD7">
            <w:pPr>
              <w:rPr>
                <w:rFonts w:ascii="Calibri" w:hAnsi="Calibri" w:cs="Calibri"/>
                <w:color w:val="000000"/>
              </w:rPr>
            </w:pPr>
            <w:r w:rsidRPr="00F513D0">
              <w:rPr>
                <w:rFonts w:ascii="Calibri" w:hAnsi="Calibri" w:cs="Calibri"/>
                <w:color w:val="000000"/>
              </w:rPr>
              <w:t>Session ID</w:t>
            </w:r>
          </w:p>
        </w:tc>
        <w:tc>
          <w:tcPr>
            <w:tcW w:w="1735" w:type="dxa"/>
            <w:noWrap/>
          </w:tcPr>
          <w:p w14:paraId="0504A340" w14:textId="6EDD34BC" w:rsidR="001D0DD7" w:rsidRPr="00D44E0D" w:rsidRDefault="001D0DD7" w:rsidP="001D0DD7">
            <w:pPr>
              <w:rPr>
                <w:rFonts w:ascii="Calibri" w:hAnsi="Calibri" w:cs="Calibri"/>
                <w:color w:val="000000"/>
              </w:rPr>
            </w:pPr>
            <w:r w:rsidRPr="00F513D0">
              <w:rPr>
                <w:rFonts w:ascii="Calibri" w:hAnsi="Calibri" w:cs="Calibri"/>
                <w:color w:val="000000"/>
              </w:rPr>
              <w:t>Hash key</w:t>
            </w:r>
          </w:p>
        </w:tc>
      </w:tr>
      <w:tr w:rsidR="001D0DD7" w:rsidRPr="00D44E0D" w14:paraId="79752762" w14:textId="77777777" w:rsidTr="002907DB">
        <w:trPr>
          <w:trHeight w:val="350"/>
        </w:trPr>
        <w:tc>
          <w:tcPr>
            <w:tcW w:w="2000" w:type="dxa"/>
            <w:noWrap/>
          </w:tcPr>
          <w:p w14:paraId="71623155" w14:textId="1E74CB39"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5F0B8270" w14:textId="01A4FD7D" w:rsidR="001D0DD7" w:rsidRPr="00F513D0" w:rsidRDefault="001D0DD7" w:rsidP="001D0DD7">
            <w:pPr>
              <w:rPr>
                <w:rFonts w:ascii="Calibri" w:hAnsi="Calibri" w:cs="Calibri"/>
                <w:color w:val="000000"/>
              </w:rPr>
            </w:pPr>
            <w:r w:rsidRPr="00F513D0">
              <w:rPr>
                <w:rFonts w:ascii="Calibri" w:hAnsi="Calibri" w:cs="Calibri"/>
                <w:color w:val="000000"/>
              </w:rPr>
              <w:t>Charge Duration</w:t>
            </w:r>
          </w:p>
        </w:tc>
        <w:tc>
          <w:tcPr>
            <w:tcW w:w="1735" w:type="dxa"/>
            <w:noWrap/>
          </w:tcPr>
          <w:p w14:paraId="5797E691" w14:textId="319D453B" w:rsidR="001D0DD7" w:rsidRPr="00F513D0" w:rsidRDefault="001D0DD7" w:rsidP="001D0DD7">
            <w:pPr>
              <w:rPr>
                <w:rFonts w:ascii="Calibri" w:hAnsi="Calibri" w:cs="Calibri"/>
                <w:color w:val="000000"/>
              </w:rPr>
            </w:pPr>
            <w:r w:rsidRPr="00F513D0">
              <w:rPr>
                <w:rFonts w:ascii="Calibri" w:hAnsi="Calibri" w:cs="Calibri"/>
                <w:color w:val="000000"/>
              </w:rPr>
              <w:t>Varchar (HH:MM:SS)</w:t>
            </w:r>
          </w:p>
        </w:tc>
      </w:tr>
      <w:tr w:rsidR="001D0DD7" w:rsidRPr="00D44E0D" w14:paraId="30D9C800" w14:textId="77777777" w:rsidTr="002907DB">
        <w:trPr>
          <w:trHeight w:val="350"/>
        </w:trPr>
        <w:tc>
          <w:tcPr>
            <w:tcW w:w="2000" w:type="dxa"/>
            <w:noWrap/>
          </w:tcPr>
          <w:p w14:paraId="52CDD74B" w14:textId="2DDA67C4"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3DC93E86" w14:textId="2ECB93C9" w:rsidR="001D0DD7" w:rsidRPr="00F513D0" w:rsidRDefault="001D0DD7" w:rsidP="001D0DD7">
            <w:pPr>
              <w:rPr>
                <w:rFonts w:ascii="Calibri" w:hAnsi="Calibri" w:cs="Calibri"/>
                <w:color w:val="000000"/>
              </w:rPr>
            </w:pPr>
            <w:r w:rsidRPr="00F513D0">
              <w:rPr>
                <w:rFonts w:ascii="Calibri" w:hAnsi="Calibri" w:cs="Calibri"/>
                <w:color w:val="000000"/>
              </w:rPr>
              <w:t>Charge Session Start Date</w:t>
            </w:r>
          </w:p>
        </w:tc>
        <w:tc>
          <w:tcPr>
            <w:tcW w:w="1735" w:type="dxa"/>
            <w:noWrap/>
          </w:tcPr>
          <w:p w14:paraId="6C707232" w14:textId="52F147BB" w:rsidR="001D0DD7" w:rsidRPr="00F513D0" w:rsidRDefault="001D0DD7" w:rsidP="001D0DD7">
            <w:pPr>
              <w:rPr>
                <w:rFonts w:ascii="Calibri" w:hAnsi="Calibri" w:cs="Calibri"/>
                <w:color w:val="000000"/>
              </w:rPr>
            </w:pPr>
            <w:r w:rsidRPr="00F513D0">
              <w:rPr>
                <w:rFonts w:ascii="Calibri" w:hAnsi="Calibri" w:cs="Calibri"/>
                <w:color w:val="000000"/>
              </w:rPr>
              <w:t>Date</w:t>
            </w:r>
          </w:p>
        </w:tc>
      </w:tr>
      <w:tr w:rsidR="001D0DD7" w:rsidRPr="00D44E0D" w14:paraId="649A6D36" w14:textId="77777777" w:rsidTr="002907DB">
        <w:trPr>
          <w:trHeight w:val="350"/>
        </w:trPr>
        <w:tc>
          <w:tcPr>
            <w:tcW w:w="2000" w:type="dxa"/>
            <w:noWrap/>
          </w:tcPr>
          <w:p w14:paraId="2826307E" w14:textId="135CA2E3"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5C1F1BCD" w14:textId="63E19203" w:rsidR="001D0DD7" w:rsidRPr="00F513D0" w:rsidRDefault="001D0DD7" w:rsidP="001D0DD7">
            <w:pPr>
              <w:rPr>
                <w:rFonts w:ascii="Calibri" w:hAnsi="Calibri" w:cs="Calibri"/>
                <w:color w:val="000000"/>
              </w:rPr>
            </w:pPr>
            <w:r w:rsidRPr="00F513D0">
              <w:rPr>
                <w:rFonts w:ascii="Calibri" w:hAnsi="Calibri" w:cs="Calibri"/>
                <w:color w:val="000000"/>
              </w:rPr>
              <w:t>Charge Session Start Time</w:t>
            </w:r>
          </w:p>
        </w:tc>
        <w:tc>
          <w:tcPr>
            <w:tcW w:w="1735" w:type="dxa"/>
            <w:noWrap/>
          </w:tcPr>
          <w:p w14:paraId="307A72FF" w14:textId="5FAB7C17" w:rsidR="001D0DD7" w:rsidRPr="00F513D0" w:rsidRDefault="001D0DD7" w:rsidP="001D0DD7">
            <w:pPr>
              <w:rPr>
                <w:rFonts w:ascii="Calibri" w:hAnsi="Calibri" w:cs="Calibri"/>
                <w:color w:val="000000"/>
              </w:rPr>
            </w:pPr>
            <w:r w:rsidRPr="00F513D0">
              <w:rPr>
                <w:rFonts w:ascii="Calibri" w:hAnsi="Calibri" w:cs="Calibri"/>
                <w:color w:val="000000"/>
              </w:rPr>
              <w:t>Time</w:t>
            </w:r>
          </w:p>
        </w:tc>
      </w:tr>
      <w:tr w:rsidR="001D0DD7" w:rsidRPr="00D44E0D" w14:paraId="1630CACB" w14:textId="77777777" w:rsidTr="002907DB">
        <w:trPr>
          <w:trHeight w:val="350"/>
        </w:trPr>
        <w:tc>
          <w:tcPr>
            <w:tcW w:w="2000" w:type="dxa"/>
            <w:noWrap/>
          </w:tcPr>
          <w:p w14:paraId="27915007" w14:textId="68E07BD3"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0CB7D8F0" w14:textId="06FB42B2" w:rsidR="001D0DD7" w:rsidRPr="00F513D0" w:rsidRDefault="001D0DD7" w:rsidP="001D0DD7">
            <w:pPr>
              <w:rPr>
                <w:rFonts w:ascii="Calibri" w:hAnsi="Calibri" w:cs="Calibri"/>
                <w:color w:val="000000"/>
              </w:rPr>
            </w:pPr>
            <w:r w:rsidRPr="00F513D0">
              <w:rPr>
                <w:rFonts w:ascii="Calibri" w:hAnsi="Calibri" w:cs="Calibri"/>
                <w:color w:val="000000"/>
              </w:rPr>
              <w:t>Charge Session End Date</w:t>
            </w:r>
          </w:p>
        </w:tc>
        <w:tc>
          <w:tcPr>
            <w:tcW w:w="1735" w:type="dxa"/>
            <w:noWrap/>
          </w:tcPr>
          <w:p w14:paraId="040A321A" w14:textId="703A4F7F" w:rsidR="001D0DD7" w:rsidRPr="00F513D0" w:rsidRDefault="001D0DD7" w:rsidP="001D0DD7">
            <w:pPr>
              <w:rPr>
                <w:rFonts w:ascii="Calibri" w:hAnsi="Calibri" w:cs="Calibri"/>
                <w:color w:val="000000"/>
              </w:rPr>
            </w:pPr>
            <w:r w:rsidRPr="00F513D0">
              <w:rPr>
                <w:rFonts w:ascii="Calibri" w:hAnsi="Calibri" w:cs="Calibri"/>
                <w:color w:val="000000"/>
              </w:rPr>
              <w:t>Date</w:t>
            </w:r>
          </w:p>
        </w:tc>
      </w:tr>
      <w:tr w:rsidR="001D0DD7" w:rsidRPr="00D44E0D" w14:paraId="43D8C347" w14:textId="77777777" w:rsidTr="002907DB">
        <w:trPr>
          <w:trHeight w:val="350"/>
        </w:trPr>
        <w:tc>
          <w:tcPr>
            <w:tcW w:w="2000" w:type="dxa"/>
            <w:noWrap/>
          </w:tcPr>
          <w:p w14:paraId="4384EBB1" w14:textId="6DC85DC5"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5D52BB9E" w14:textId="3AC24CBF" w:rsidR="001D0DD7" w:rsidRPr="00F513D0" w:rsidRDefault="001D0DD7" w:rsidP="001D0DD7">
            <w:pPr>
              <w:rPr>
                <w:rFonts w:ascii="Calibri" w:hAnsi="Calibri" w:cs="Calibri"/>
                <w:color w:val="000000"/>
              </w:rPr>
            </w:pPr>
            <w:r w:rsidRPr="00F513D0">
              <w:rPr>
                <w:rFonts w:ascii="Calibri" w:hAnsi="Calibri" w:cs="Calibri"/>
                <w:color w:val="000000"/>
              </w:rPr>
              <w:t>Charge Session End Time</w:t>
            </w:r>
          </w:p>
        </w:tc>
        <w:tc>
          <w:tcPr>
            <w:tcW w:w="1735" w:type="dxa"/>
            <w:noWrap/>
          </w:tcPr>
          <w:p w14:paraId="49F47FD4" w14:textId="4B0710BB" w:rsidR="001D0DD7" w:rsidRPr="00F513D0" w:rsidRDefault="001D0DD7" w:rsidP="001D0DD7">
            <w:pPr>
              <w:rPr>
                <w:rFonts w:ascii="Calibri" w:hAnsi="Calibri" w:cs="Calibri"/>
                <w:color w:val="000000"/>
              </w:rPr>
            </w:pPr>
            <w:r w:rsidRPr="00F513D0">
              <w:rPr>
                <w:rFonts w:ascii="Calibri" w:hAnsi="Calibri" w:cs="Calibri"/>
                <w:color w:val="000000"/>
              </w:rPr>
              <w:t>Time</w:t>
            </w:r>
          </w:p>
        </w:tc>
      </w:tr>
      <w:tr w:rsidR="001D0DD7" w:rsidRPr="00D44E0D" w14:paraId="006549C8" w14:textId="77777777" w:rsidTr="002907DB">
        <w:trPr>
          <w:trHeight w:val="350"/>
        </w:trPr>
        <w:tc>
          <w:tcPr>
            <w:tcW w:w="2000" w:type="dxa"/>
            <w:noWrap/>
          </w:tcPr>
          <w:p w14:paraId="61347EE8" w14:textId="48CC3208"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35F58550" w14:textId="5CA83579" w:rsidR="001D0DD7" w:rsidRPr="00F513D0" w:rsidRDefault="001D0DD7" w:rsidP="001D0DD7">
            <w:pPr>
              <w:rPr>
                <w:rFonts w:ascii="Calibri" w:hAnsi="Calibri" w:cs="Calibri"/>
                <w:color w:val="000000"/>
              </w:rPr>
            </w:pPr>
            <w:r w:rsidRPr="00F513D0">
              <w:rPr>
                <w:rFonts w:ascii="Calibri" w:hAnsi="Calibri" w:cs="Calibri"/>
                <w:color w:val="000000"/>
              </w:rPr>
              <w:t>Disconnect Reason</w:t>
            </w:r>
          </w:p>
        </w:tc>
        <w:tc>
          <w:tcPr>
            <w:tcW w:w="1735" w:type="dxa"/>
            <w:noWrap/>
          </w:tcPr>
          <w:p w14:paraId="270831A5" w14:textId="3C183FA5" w:rsidR="001D0DD7" w:rsidRPr="00F513D0" w:rsidRDefault="001D0DD7" w:rsidP="001D0DD7">
            <w:pPr>
              <w:rPr>
                <w:rFonts w:ascii="Calibri" w:hAnsi="Calibri" w:cs="Calibri"/>
                <w:color w:val="000000"/>
              </w:rPr>
            </w:pPr>
            <w:r w:rsidRPr="00F513D0">
              <w:rPr>
                <w:rFonts w:ascii="Calibri" w:hAnsi="Calibri" w:cs="Calibri"/>
                <w:color w:val="000000"/>
              </w:rPr>
              <w:t>String</w:t>
            </w:r>
          </w:p>
        </w:tc>
      </w:tr>
      <w:tr w:rsidR="001D0DD7" w:rsidRPr="00D44E0D" w14:paraId="7903C937" w14:textId="77777777" w:rsidTr="002907DB">
        <w:trPr>
          <w:trHeight w:val="350"/>
        </w:trPr>
        <w:tc>
          <w:tcPr>
            <w:tcW w:w="2000" w:type="dxa"/>
            <w:noWrap/>
          </w:tcPr>
          <w:p w14:paraId="0BF3FD45" w14:textId="214B3D0A"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2A47FC4F" w14:textId="5E717E6D" w:rsidR="001D0DD7" w:rsidRPr="00F513D0" w:rsidRDefault="001D0DD7" w:rsidP="001D0DD7">
            <w:pPr>
              <w:rPr>
                <w:rFonts w:ascii="Calibri" w:hAnsi="Calibri" w:cs="Calibri"/>
                <w:color w:val="000000"/>
              </w:rPr>
            </w:pPr>
            <w:r w:rsidRPr="00F513D0">
              <w:rPr>
                <w:rFonts w:ascii="Calibri" w:hAnsi="Calibri" w:cs="Calibri"/>
                <w:color w:val="000000"/>
              </w:rPr>
              <w:t>Connection Duration</w:t>
            </w:r>
          </w:p>
        </w:tc>
        <w:tc>
          <w:tcPr>
            <w:tcW w:w="1735" w:type="dxa"/>
            <w:noWrap/>
          </w:tcPr>
          <w:p w14:paraId="26A73E0A" w14:textId="430BF49D" w:rsidR="001D0DD7" w:rsidRPr="00F513D0" w:rsidRDefault="001D0DD7" w:rsidP="001D0DD7">
            <w:pPr>
              <w:rPr>
                <w:rFonts w:ascii="Calibri" w:hAnsi="Calibri" w:cs="Calibri"/>
                <w:color w:val="000000"/>
              </w:rPr>
            </w:pPr>
            <w:r w:rsidRPr="00F513D0">
              <w:rPr>
                <w:rFonts w:ascii="Calibri" w:hAnsi="Calibri" w:cs="Calibri"/>
                <w:color w:val="000000"/>
              </w:rPr>
              <w:t>Varchar (HH:MM:SS)</w:t>
            </w:r>
          </w:p>
        </w:tc>
      </w:tr>
      <w:tr w:rsidR="001D0DD7" w:rsidRPr="00D44E0D" w14:paraId="78FC7170" w14:textId="77777777" w:rsidTr="002907DB">
        <w:trPr>
          <w:trHeight w:val="350"/>
        </w:trPr>
        <w:tc>
          <w:tcPr>
            <w:tcW w:w="2000" w:type="dxa"/>
            <w:noWrap/>
          </w:tcPr>
          <w:p w14:paraId="49EE7E13" w14:textId="0798C017" w:rsidR="001D0DD7" w:rsidRPr="00F513D0" w:rsidRDefault="001D0DD7" w:rsidP="001D0DD7">
            <w:pPr>
              <w:rPr>
                <w:rFonts w:ascii="Calibri" w:hAnsi="Calibri" w:cs="Calibri"/>
                <w:color w:val="000000"/>
              </w:rPr>
            </w:pPr>
            <w:r w:rsidRPr="00F513D0">
              <w:rPr>
                <w:rFonts w:ascii="Calibri" w:hAnsi="Calibri" w:cs="Calibri"/>
                <w:color w:val="000000"/>
              </w:rPr>
              <w:lastRenderedPageBreak/>
              <w:t>Sessions</w:t>
            </w:r>
          </w:p>
        </w:tc>
        <w:tc>
          <w:tcPr>
            <w:tcW w:w="3260" w:type="dxa"/>
            <w:noWrap/>
          </w:tcPr>
          <w:p w14:paraId="5D678DB8" w14:textId="0A0DE323" w:rsidR="001D0DD7" w:rsidRPr="00F513D0" w:rsidRDefault="001D0DD7" w:rsidP="001D0DD7">
            <w:pPr>
              <w:rPr>
                <w:rFonts w:ascii="Calibri" w:hAnsi="Calibri" w:cs="Calibri"/>
                <w:color w:val="000000"/>
              </w:rPr>
            </w:pPr>
            <w:r w:rsidRPr="00F513D0">
              <w:rPr>
                <w:rFonts w:ascii="Calibri" w:hAnsi="Calibri" w:cs="Calibri"/>
                <w:color w:val="000000"/>
              </w:rPr>
              <w:t>Idle Duration</w:t>
            </w:r>
          </w:p>
        </w:tc>
        <w:tc>
          <w:tcPr>
            <w:tcW w:w="1735" w:type="dxa"/>
            <w:noWrap/>
          </w:tcPr>
          <w:p w14:paraId="68B4BE7B" w14:textId="51CF72B5" w:rsidR="001D0DD7" w:rsidRPr="00F513D0" w:rsidRDefault="001D0DD7" w:rsidP="001D0DD7">
            <w:pPr>
              <w:rPr>
                <w:rFonts w:ascii="Calibri" w:hAnsi="Calibri" w:cs="Calibri"/>
                <w:color w:val="000000"/>
              </w:rPr>
            </w:pPr>
            <w:r w:rsidRPr="00F513D0">
              <w:rPr>
                <w:rFonts w:ascii="Calibri" w:hAnsi="Calibri" w:cs="Calibri"/>
                <w:color w:val="000000"/>
              </w:rPr>
              <w:t>Varchar (HH:MM:SS)</w:t>
            </w:r>
          </w:p>
        </w:tc>
      </w:tr>
      <w:tr w:rsidR="001D0DD7" w:rsidRPr="00D44E0D" w14:paraId="3FB39688" w14:textId="77777777" w:rsidTr="002907DB">
        <w:trPr>
          <w:trHeight w:val="350"/>
        </w:trPr>
        <w:tc>
          <w:tcPr>
            <w:tcW w:w="2000" w:type="dxa"/>
            <w:noWrap/>
          </w:tcPr>
          <w:p w14:paraId="7E66BE90" w14:textId="67A2AE74"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46A9847C" w14:textId="670B8A2E" w:rsidR="001D0DD7" w:rsidRPr="00F513D0" w:rsidRDefault="001D0DD7" w:rsidP="001D0DD7">
            <w:pPr>
              <w:rPr>
                <w:rFonts w:ascii="Calibri" w:hAnsi="Calibri" w:cs="Calibri"/>
                <w:color w:val="000000"/>
              </w:rPr>
            </w:pPr>
            <w:r w:rsidRPr="00F513D0">
              <w:rPr>
                <w:rFonts w:ascii="Calibri" w:hAnsi="Calibri" w:cs="Calibri"/>
                <w:color w:val="000000"/>
              </w:rPr>
              <w:t>Energy Consumed</w:t>
            </w:r>
          </w:p>
        </w:tc>
        <w:tc>
          <w:tcPr>
            <w:tcW w:w="1735" w:type="dxa"/>
            <w:noWrap/>
          </w:tcPr>
          <w:p w14:paraId="704C71B8" w14:textId="40C0F215" w:rsidR="001D0DD7" w:rsidRPr="00F513D0" w:rsidRDefault="001D0DD7" w:rsidP="001D0DD7">
            <w:pPr>
              <w:rPr>
                <w:rFonts w:ascii="Calibri" w:hAnsi="Calibri" w:cs="Calibri"/>
                <w:color w:val="000000"/>
              </w:rPr>
            </w:pPr>
            <w:r w:rsidRPr="00F513D0">
              <w:rPr>
                <w:rFonts w:ascii="Calibri" w:hAnsi="Calibri" w:cs="Calibri"/>
                <w:color w:val="000000"/>
              </w:rPr>
              <w:t>Decimal</w:t>
            </w:r>
          </w:p>
        </w:tc>
      </w:tr>
      <w:tr w:rsidR="001D0DD7" w:rsidRPr="00D44E0D" w14:paraId="152895DF" w14:textId="77777777" w:rsidTr="002907DB">
        <w:trPr>
          <w:trHeight w:val="350"/>
        </w:trPr>
        <w:tc>
          <w:tcPr>
            <w:tcW w:w="2000" w:type="dxa"/>
            <w:noWrap/>
          </w:tcPr>
          <w:p w14:paraId="37493928" w14:textId="510A51FE"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0F228BBA" w14:textId="13F87024" w:rsidR="001D0DD7" w:rsidRPr="00F513D0" w:rsidRDefault="001D0DD7" w:rsidP="001D0DD7">
            <w:pPr>
              <w:rPr>
                <w:rFonts w:ascii="Calibri" w:hAnsi="Calibri" w:cs="Calibri"/>
                <w:color w:val="000000"/>
              </w:rPr>
            </w:pPr>
            <w:r w:rsidRPr="00F513D0">
              <w:rPr>
                <w:rFonts w:ascii="Calibri" w:hAnsi="Calibri" w:cs="Calibri"/>
                <w:color w:val="000000"/>
              </w:rPr>
              <w:t>Charge Peak Demand</w:t>
            </w:r>
          </w:p>
        </w:tc>
        <w:tc>
          <w:tcPr>
            <w:tcW w:w="1735" w:type="dxa"/>
            <w:noWrap/>
          </w:tcPr>
          <w:p w14:paraId="3B570A08" w14:textId="3CF2DA03" w:rsidR="001D0DD7" w:rsidRPr="00F513D0" w:rsidRDefault="001D0DD7" w:rsidP="001D0DD7">
            <w:pPr>
              <w:rPr>
                <w:rFonts w:ascii="Calibri" w:hAnsi="Calibri" w:cs="Calibri"/>
                <w:color w:val="000000"/>
              </w:rPr>
            </w:pPr>
            <w:r w:rsidRPr="00F513D0">
              <w:rPr>
                <w:rFonts w:ascii="Calibri" w:hAnsi="Calibri" w:cs="Calibri"/>
                <w:color w:val="000000"/>
              </w:rPr>
              <w:t>Decimal</w:t>
            </w:r>
          </w:p>
        </w:tc>
      </w:tr>
      <w:tr w:rsidR="001D0DD7" w:rsidRPr="00D44E0D" w14:paraId="1C02D624" w14:textId="77777777" w:rsidTr="002907DB">
        <w:trPr>
          <w:trHeight w:val="350"/>
        </w:trPr>
        <w:tc>
          <w:tcPr>
            <w:tcW w:w="2000" w:type="dxa"/>
            <w:noWrap/>
          </w:tcPr>
          <w:p w14:paraId="425F319B" w14:textId="33DDDCA0"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58FECDAA" w14:textId="6165ACC8" w:rsidR="001D0DD7" w:rsidRPr="00F513D0" w:rsidRDefault="001D0DD7" w:rsidP="001D0DD7">
            <w:pPr>
              <w:rPr>
                <w:rFonts w:ascii="Calibri" w:hAnsi="Calibri" w:cs="Calibri"/>
                <w:color w:val="000000"/>
              </w:rPr>
            </w:pPr>
            <w:r w:rsidRPr="00F513D0">
              <w:rPr>
                <w:rFonts w:ascii="Calibri" w:hAnsi="Calibri" w:cs="Calibri"/>
                <w:color w:val="000000"/>
              </w:rPr>
              <w:t>Charge Average Demand</w:t>
            </w:r>
          </w:p>
        </w:tc>
        <w:tc>
          <w:tcPr>
            <w:tcW w:w="1735" w:type="dxa"/>
            <w:noWrap/>
          </w:tcPr>
          <w:p w14:paraId="4224E21A" w14:textId="14A25983" w:rsidR="001D0DD7" w:rsidRPr="00F513D0" w:rsidRDefault="001D0DD7" w:rsidP="001D0DD7">
            <w:pPr>
              <w:rPr>
                <w:rFonts w:ascii="Calibri" w:hAnsi="Calibri" w:cs="Calibri"/>
                <w:color w:val="000000"/>
              </w:rPr>
            </w:pPr>
            <w:r w:rsidRPr="00F513D0">
              <w:rPr>
                <w:rFonts w:ascii="Calibri" w:hAnsi="Calibri" w:cs="Calibri"/>
                <w:color w:val="000000"/>
              </w:rPr>
              <w:t>Decimal</w:t>
            </w:r>
          </w:p>
        </w:tc>
      </w:tr>
      <w:tr w:rsidR="001D0DD7" w:rsidRPr="00D44E0D" w14:paraId="51FA1A85" w14:textId="77777777" w:rsidTr="002907DB">
        <w:trPr>
          <w:trHeight w:val="350"/>
        </w:trPr>
        <w:tc>
          <w:tcPr>
            <w:tcW w:w="2000" w:type="dxa"/>
            <w:noWrap/>
          </w:tcPr>
          <w:p w14:paraId="0C2728A1" w14:textId="02D83E95"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554E4FD3" w14:textId="3CE57A93" w:rsidR="001D0DD7" w:rsidRPr="00F513D0" w:rsidRDefault="001D0DD7" w:rsidP="001D0DD7">
            <w:pPr>
              <w:rPr>
                <w:rFonts w:ascii="Calibri" w:hAnsi="Calibri" w:cs="Calibri"/>
                <w:color w:val="000000"/>
              </w:rPr>
            </w:pPr>
            <w:r w:rsidRPr="00F513D0">
              <w:rPr>
                <w:rFonts w:ascii="Calibri" w:hAnsi="Calibri" w:cs="Calibri"/>
                <w:color w:val="000000"/>
              </w:rPr>
              <w:t>Total Transacted Amount (Driver)</w:t>
            </w:r>
          </w:p>
        </w:tc>
        <w:tc>
          <w:tcPr>
            <w:tcW w:w="1735" w:type="dxa"/>
            <w:noWrap/>
          </w:tcPr>
          <w:p w14:paraId="3859395B" w14:textId="4A9C25D5" w:rsidR="001D0DD7" w:rsidRPr="00F513D0" w:rsidRDefault="001D0DD7" w:rsidP="001D0DD7">
            <w:pPr>
              <w:rPr>
                <w:rFonts w:ascii="Calibri" w:hAnsi="Calibri" w:cs="Calibri"/>
                <w:color w:val="000000"/>
              </w:rPr>
            </w:pPr>
            <w:r w:rsidRPr="00F513D0">
              <w:rPr>
                <w:rFonts w:ascii="Calibri" w:hAnsi="Calibri" w:cs="Calibri"/>
                <w:color w:val="000000"/>
              </w:rPr>
              <w:t>Currency</w:t>
            </w:r>
          </w:p>
        </w:tc>
      </w:tr>
      <w:tr w:rsidR="001D0DD7" w:rsidRPr="00D44E0D" w14:paraId="577D09AC" w14:textId="77777777" w:rsidTr="002907DB">
        <w:trPr>
          <w:trHeight w:val="350"/>
        </w:trPr>
        <w:tc>
          <w:tcPr>
            <w:tcW w:w="2000" w:type="dxa"/>
            <w:noWrap/>
          </w:tcPr>
          <w:p w14:paraId="0B45AD85" w14:textId="72E8FFFF"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0B1E6B6F" w14:textId="6FB1C4C8" w:rsidR="001D0DD7" w:rsidRPr="00F513D0" w:rsidRDefault="001D0DD7" w:rsidP="001D0DD7">
            <w:pPr>
              <w:rPr>
                <w:rFonts w:ascii="Calibri" w:hAnsi="Calibri" w:cs="Calibri"/>
                <w:color w:val="000000"/>
              </w:rPr>
            </w:pPr>
            <w:r w:rsidRPr="00F513D0">
              <w:rPr>
                <w:rFonts w:ascii="Calibri" w:hAnsi="Calibri" w:cs="Calibri"/>
                <w:color w:val="000000"/>
              </w:rPr>
              <w:t>Payment method</w:t>
            </w:r>
          </w:p>
        </w:tc>
        <w:tc>
          <w:tcPr>
            <w:tcW w:w="1735" w:type="dxa"/>
            <w:noWrap/>
          </w:tcPr>
          <w:p w14:paraId="290C49EE" w14:textId="11D72345" w:rsidR="001D0DD7" w:rsidRPr="00F513D0" w:rsidRDefault="001D0DD7" w:rsidP="001D0DD7">
            <w:pPr>
              <w:rPr>
                <w:rFonts w:ascii="Calibri" w:hAnsi="Calibri" w:cs="Calibri"/>
                <w:color w:val="000000"/>
              </w:rPr>
            </w:pPr>
            <w:r w:rsidRPr="00F513D0">
              <w:rPr>
                <w:rFonts w:ascii="Calibri" w:hAnsi="Calibri" w:cs="Calibri"/>
                <w:color w:val="000000"/>
              </w:rPr>
              <w:t>Character</w:t>
            </w:r>
          </w:p>
        </w:tc>
      </w:tr>
      <w:tr w:rsidR="001D0DD7" w:rsidRPr="00D44E0D" w14:paraId="54AD0973" w14:textId="77777777" w:rsidTr="002907DB">
        <w:trPr>
          <w:trHeight w:val="350"/>
        </w:trPr>
        <w:tc>
          <w:tcPr>
            <w:tcW w:w="2000" w:type="dxa"/>
            <w:noWrap/>
          </w:tcPr>
          <w:p w14:paraId="206D1348" w14:textId="0D506197"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13897006" w14:textId="5FBC850B" w:rsidR="001D0DD7" w:rsidRPr="00F513D0" w:rsidRDefault="001D0DD7" w:rsidP="001D0DD7">
            <w:pPr>
              <w:rPr>
                <w:rFonts w:ascii="Calibri" w:hAnsi="Calibri" w:cs="Calibri"/>
                <w:color w:val="000000"/>
              </w:rPr>
            </w:pPr>
            <w:r w:rsidRPr="00F513D0">
              <w:rPr>
                <w:rFonts w:ascii="Calibri" w:hAnsi="Calibri" w:cs="Calibri"/>
                <w:color w:val="000000"/>
              </w:rPr>
              <w:t>Driver ID</w:t>
            </w:r>
          </w:p>
        </w:tc>
        <w:tc>
          <w:tcPr>
            <w:tcW w:w="1735" w:type="dxa"/>
            <w:noWrap/>
          </w:tcPr>
          <w:p w14:paraId="1A9B58DE" w14:textId="5E48D0C2" w:rsidR="001D0DD7" w:rsidRPr="00F513D0" w:rsidRDefault="001D0DD7" w:rsidP="001D0DD7">
            <w:pPr>
              <w:rPr>
                <w:rFonts w:ascii="Calibri" w:hAnsi="Calibri" w:cs="Calibri"/>
                <w:color w:val="000000"/>
              </w:rPr>
            </w:pPr>
            <w:r w:rsidRPr="00F513D0">
              <w:rPr>
                <w:rFonts w:ascii="Calibri" w:hAnsi="Calibri" w:cs="Calibri"/>
                <w:color w:val="000000"/>
              </w:rPr>
              <w:t>Hash key</w:t>
            </w:r>
          </w:p>
        </w:tc>
      </w:tr>
      <w:tr w:rsidR="001D0DD7" w:rsidRPr="00D44E0D" w14:paraId="744E8BE8" w14:textId="77777777" w:rsidTr="002907DB">
        <w:trPr>
          <w:trHeight w:val="350"/>
        </w:trPr>
        <w:tc>
          <w:tcPr>
            <w:tcW w:w="2000" w:type="dxa"/>
            <w:noWrap/>
          </w:tcPr>
          <w:p w14:paraId="74EC1009" w14:textId="045A2F1B"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1F303038" w14:textId="0B23A030" w:rsidR="001D0DD7" w:rsidRPr="00F513D0" w:rsidRDefault="001D0DD7" w:rsidP="001D0DD7">
            <w:pPr>
              <w:rPr>
                <w:rFonts w:ascii="Calibri" w:hAnsi="Calibri" w:cs="Calibri"/>
                <w:color w:val="000000"/>
              </w:rPr>
            </w:pPr>
            <w:r w:rsidRPr="00F513D0">
              <w:rPr>
                <w:rFonts w:ascii="Calibri" w:hAnsi="Calibri" w:cs="Calibri"/>
                <w:color w:val="000000"/>
              </w:rPr>
              <w:t>Vehicle Make</w:t>
            </w:r>
            <w:r w:rsidR="00F80174">
              <w:rPr>
                <w:rFonts w:ascii="Calibri" w:hAnsi="Calibri" w:cs="Calibri"/>
                <w:color w:val="000000"/>
              </w:rPr>
              <w:t>, if known</w:t>
            </w:r>
          </w:p>
        </w:tc>
        <w:tc>
          <w:tcPr>
            <w:tcW w:w="1735" w:type="dxa"/>
            <w:noWrap/>
          </w:tcPr>
          <w:p w14:paraId="16B68D11" w14:textId="7F3C72D7" w:rsidR="001D0DD7" w:rsidRPr="00F513D0" w:rsidRDefault="001D0DD7" w:rsidP="001D0DD7">
            <w:pPr>
              <w:rPr>
                <w:rFonts w:ascii="Calibri" w:hAnsi="Calibri" w:cs="Calibri"/>
                <w:color w:val="000000"/>
              </w:rPr>
            </w:pPr>
            <w:r w:rsidRPr="00F513D0">
              <w:rPr>
                <w:rFonts w:ascii="Calibri" w:hAnsi="Calibri" w:cs="Calibri"/>
                <w:color w:val="000000"/>
              </w:rPr>
              <w:t>Varchar</w:t>
            </w:r>
          </w:p>
        </w:tc>
      </w:tr>
      <w:tr w:rsidR="001D0DD7" w:rsidRPr="00D44E0D" w14:paraId="4CD0CF9D" w14:textId="77777777" w:rsidTr="002907DB">
        <w:trPr>
          <w:trHeight w:val="350"/>
        </w:trPr>
        <w:tc>
          <w:tcPr>
            <w:tcW w:w="2000" w:type="dxa"/>
            <w:noWrap/>
          </w:tcPr>
          <w:p w14:paraId="3F84E224" w14:textId="01B9A7A9"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67E44FD9" w14:textId="05734C89" w:rsidR="001D0DD7" w:rsidRPr="00F513D0" w:rsidRDefault="001D0DD7" w:rsidP="001D0DD7">
            <w:pPr>
              <w:rPr>
                <w:rFonts w:ascii="Calibri" w:hAnsi="Calibri" w:cs="Calibri"/>
                <w:color w:val="000000"/>
              </w:rPr>
            </w:pPr>
            <w:r w:rsidRPr="00F513D0">
              <w:rPr>
                <w:rFonts w:ascii="Calibri" w:hAnsi="Calibri" w:cs="Calibri"/>
                <w:color w:val="000000"/>
              </w:rPr>
              <w:t>Vehicle Model</w:t>
            </w:r>
            <w:r w:rsidR="00F80174">
              <w:rPr>
                <w:rFonts w:ascii="Calibri" w:hAnsi="Calibri" w:cs="Calibri"/>
                <w:color w:val="000000"/>
              </w:rPr>
              <w:t>, if known</w:t>
            </w:r>
          </w:p>
        </w:tc>
        <w:tc>
          <w:tcPr>
            <w:tcW w:w="1735" w:type="dxa"/>
            <w:noWrap/>
          </w:tcPr>
          <w:p w14:paraId="3CD830B1" w14:textId="1F733AE3" w:rsidR="001D0DD7" w:rsidRPr="00F513D0" w:rsidRDefault="001D0DD7" w:rsidP="001D0DD7">
            <w:pPr>
              <w:rPr>
                <w:rFonts w:ascii="Calibri" w:hAnsi="Calibri" w:cs="Calibri"/>
                <w:color w:val="000000"/>
              </w:rPr>
            </w:pPr>
            <w:r w:rsidRPr="00F513D0">
              <w:rPr>
                <w:rFonts w:ascii="Calibri" w:hAnsi="Calibri" w:cs="Calibri"/>
                <w:color w:val="000000"/>
              </w:rPr>
              <w:t>Varchar</w:t>
            </w:r>
          </w:p>
        </w:tc>
      </w:tr>
      <w:tr w:rsidR="001D0DD7" w:rsidRPr="00D44E0D" w14:paraId="70022641" w14:textId="77777777" w:rsidTr="002907DB">
        <w:trPr>
          <w:trHeight w:val="350"/>
        </w:trPr>
        <w:tc>
          <w:tcPr>
            <w:tcW w:w="2000" w:type="dxa"/>
            <w:noWrap/>
          </w:tcPr>
          <w:p w14:paraId="5462D038" w14:textId="1D8271F8"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6DDAE8A1" w14:textId="29934E14" w:rsidR="001D0DD7" w:rsidRPr="00F513D0" w:rsidRDefault="001D0DD7" w:rsidP="001D0DD7">
            <w:pPr>
              <w:rPr>
                <w:rFonts w:ascii="Calibri" w:hAnsi="Calibri" w:cs="Calibri"/>
                <w:color w:val="000000"/>
              </w:rPr>
            </w:pPr>
            <w:r w:rsidRPr="00F513D0">
              <w:rPr>
                <w:rFonts w:ascii="Calibri" w:hAnsi="Calibri" w:cs="Calibri"/>
                <w:color w:val="000000"/>
              </w:rPr>
              <w:t>Vehicle Year</w:t>
            </w:r>
            <w:r w:rsidR="00F80174">
              <w:rPr>
                <w:rFonts w:ascii="Calibri" w:hAnsi="Calibri" w:cs="Calibri"/>
                <w:color w:val="000000"/>
              </w:rPr>
              <w:t>, if known</w:t>
            </w:r>
          </w:p>
        </w:tc>
        <w:tc>
          <w:tcPr>
            <w:tcW w:w="1735" w:type="dxa"/>
            <w:noWrap/>
          </w:tcPr>
          <w:p w14:paraId="021B6519" w14:textId="2F0D44DD" w:rsidR="001D0DD7" w:rsidRPr="00F513D0" w:rsidRDefault="001D0DD7" w:rsidP="001D0DD7">
            <w:pPr>
              <w:rPr>
                <w:rFonts w:ascii="Calibri" w:hAnsi="Calibri" w:cs="Calibri"/>
                <w:color w:val="000000"/>
              </w:rPr>
            </w:pPr>
            <w:r w:rsidRPr="00F513D0">
              <w:rPr>
                <w:rFonts w:ascii="Calibri" w:hAnsi="Calibri" w:cs="Calibri"/>
                <w:color w:val="000000"/>
              </w:rPr>
              <w:t>Integer</w:t>
            </w:r>
          </w:p>
        </w:tc>
      </w:tr>
      <w:tr w:rsidR="001D0DD7" w:rsidRPr="00D44E0D" w14:paraId="7E299B70" w14:textId="77777777" w:rsidTr="002907DB">
        <w:trPr>
          <w:trHeight w:val="350"/>
        </w:trPr>
        <w:tc>
          <w:tcPr>
            <w:tcW w:w="2000" w:type="dxa"/>
            <w:noWrap/>
          </w:tcPr>
          <w:p w14:paraId="0AD3098E" w14:textId="1D3D15DF" w:rsidR="001D0DD7" w:rsidRPr="00F513D0" w:rsidRDefault="001D0DD7" w:rsidP="001D0DD7">
            <w:pPr>
              <w:rPr>
                <w:rFonts w:ascii="Calibri" w:hAnsi="Calibri" w:cs="Calibri"/>
                <w:color w:val="000000"/>
              </w:rPr>
            </w:pPr>
            <w:r w:rsidRPr="00F513D0">
              <w:rPr>
                <w:rFonts w:ascii="Calibri" w:hAnsi="Calibri" w:cs="Calibri"/>
                <w:color w:val="000000"/>
              </w:rPr>
              <w:t>Sessions</w:t>
            </w:r>
          </w:p>
        </w:tc>
        <w:tc>
          <w:tcPr>
            <w:tcW w:w="3260" w:type="dxa"/>
            <w:noWrap/>
          </w:tcPr>
          <w:p w14:paraId="5D2249A7" w14:textId="1979DAD6" w:rsidR="001D0DD7" w:rsidRPr="00F513D0" w:rsidRDefault="001D0DD7" w:rsidP="001D0DD7">
            <w:pPr>
              <w:rPr>
                <w:rFonts w:ascii="Calibri" w:hAnsi="Calibri" w:cs="Calibri"/>
                <w:color w:val="000000"/>
              </w:rPr>
            </w:pPr>
            <w:r w:rsidRPr="00F513D0">
              <w:rPr>
                <w:rFonts w:ascii="Calibri" w:hAnsi="Calibri" w:cs="Calibri"/>
                <w:color w:val="000000"/>
              </w:rPr>
              <w:t>Vehicle Type</w:t>
            </w:r>
            <w:r w:rsidR="00F80174">
              <w:rPr>
                <w:rFonts w:ascii="Calibri" w:hAnsi="Calibri" w:cs="Calibri"/>
                <w:color w:val="000000"/>
              </w:rPr>
              <w:t>, if known</w:t>
            </w:r>
          </w:p>
        </w:tc>
        <w:tc>
          <w:tcPr>
            <w:tcW w:w="1735" w:type="dxa"/>
            <w:noWrap/>
          </w:tcPr>
          <w:p w14:paraId="077066EF" w14:textId="0B1E77D8" w:rsidR="001D0DD7" w:rsidRPr="00F513D0" w:rsidRDefault="001D0DD7" w:rsidP="001D0DD7">
            <w:pPr>
              <w:rPr>
                <w:rFonts w:ascii="Calibri" w:hAnsi="Calibri" w:cs="Calibri"/>
                <w:color w:val="000000"/>
              </w:rPr>
            </w:pPr>
            <w:r w:rsidRPr="00F513D0">
              <w:rPr>
                <w:rFonts w:ascii="Calibri" w:hAnsi="Calibri" w:cs="Calibri"/>
                <w:color w:val="000000"/>
              </w:rPr>
              <w:t>Character</w:t>
            </w:r>
          </w:p>
        </w:tc>
      </w:tr>
    </w:tbl>
    <w:p w14:paraId="34516D4E" w14:textId="77777777" w:rsidR="001D0DD7" w:rsidRDefault="001D0DD7" w:rsidP="001D0DD7">
      <w:pPr>
        <w:keepLines/>
        <w:widowControl w:val="0"/>
        <w:spacing w:after="120"/>
        <w:rPr>
          <w:rFonts w:ascii="Arial" w:hAnsi="Arial" w:cs="Arial"/>
          <w:sz w:val="22"/>
          <w:szCs w:val="22"/>
        </w:rPr>
      </w:pPr>
    </w:p>
    <w:p w14:paraId="73F8DB85" w14:textId="203FB7CF" w:rsidR="00FE7C07" w:rsidRDefault="00635440" w:rsidP="4FB98C04">
      <w:pPr>
        <w:keepLines/>
        <w:widowControl w:val="0"/>
        <w:numPr>
          <w:ilvl w:val="0"/>
          <w:numId w:val="23"/>
        </w:numPr>
        <w:spacing w:after="120"/>
        <w:rPr>
          <w:rFonts w:ascii="Arial" w:hAnsi="Arial" w:cs="Arial"/>
          <w:sz w:val="22"/>
          <w:szCs w:val="22"/>
        </w:rPr>
      </w:pPr>
      <w:r w:rsidRPr="4FB98C04">
        <w:rPr>
          <w:rFonts w:ascii="Arial" w:hAnsi="Arial" w:cs="Arial"/>
          <w:sz w:val="22"/>
          <w:szCs w:val="22"/>
        </w:rPr>
        <w:t xml:space="preserve">After 12 months of data collection, analyze and summarize the data and provide a </w:t>
      </w:r>
      <w:r w:rsidRPr="4FB98C04">
        <w:rPr>
          <w:rFonts w:ascii="Arial" w:hAnsi="Arial" w:cs="Arial"/>
          <w:i/>
          <w:iCs/>
          <w:sz w:val="22"/>
          <w:szCs w:val="22"/>
        </w:rPr>
        <w:t>Data Analysis Summary</w:t>
      </w:r>
      <w:r w:rsidRPr="4FB98C04">
        <w:rPr>
          <w:rFonts w:ascii="Arial" w:hAnsi="Arial" w:cs="Arial"/>
          <w:sz w:val="22"/>
          <w:szCs w:val="22"/>
        </w:rPr>
        <w:t xml:space="preserve"> including, but not limited to:</w:t>
      </w:r>
    </w:p>
    <w:p w14:paraId="5EDDD887" w14:textId="0ECA0DA4" w:rsidR="00B973A4" w:rsidRDefault="00B973A4" w:rsidP="4FB98C04">
      <w:pPr>
        <w:keepLines/>
        <w:widowControl w:val="0"/>
        <w:numPr>
          <w:ilvl w:val="1"/>
          <w:numId w:val="23"/>
        </w:numPr>
        <w:spacing w:after="120"/>
        <w:ind w:left="2160" w:hanging="720"/>
        <w:rPr>
          <w:rFonts w:ascii="Arial" w:hAnsi="Arial" w:cs="Arial"/>
          <w:sz w:val="22"/>
          <w:szCs w:val="22"/>
        </w:rPr>
      </w:pPr>
      <w:r w:rsidRPr="4FB98C04">
        <w:rPr>
          <w:rFonts w:ascii="Arial" w:hAnsi="Arial" w:cs="Arial"/>
          <w:sz w:val="22"/>
          <w:szCs w:val="22"/>
        </w:rPr>
        <w:t>Number of charging sessions</w:t>
      </w:r>
    </w:p>
    <w:p w14:paraId="01F2BFD2" w14:textId="25365D06" w:rsidR="00B973A4" w:rsidRDefault="00B973A4" w:rsidP="4FB98C04">
      <w:pPr>
        <w:keepLines/>
        <w:widowControl w:val="0"/>
        <w:numPr>
          <w:ilvl w:val="1"/>
          <w:numId w:val="23"/>
        </w:numPr>
        <w:spacing w:after="120"/>
        <w:ind w:left="2160" w:hanging="720"/>
        <w:rPr>
          <w:rFonts w:ascii="Arial" w:hAnsi="Arial" w:cs="Arial"/>
          <w:sz w:val="22"/>
          <w:szCs w:val="22"/>
        </w:rPr>
      </w:pPr>
      <w:r w:rsidRPr="4FB98C04">
        <w:rPr>
          <w:rFonts w:ascii="Arial" w:hAnsi="Arial" w:cs="Arial"/>
          <w:sz w:val="22"/>
          <w:szCs w:val="22"/>
        </w:rPr>
        <w:t>Average session duration</w:t>
      </w:r>
    </w:p>
    <w:p w14:paraId="5CBB81A2" w14:textId="7B7BDF9C" w:rsidR="00B973A4" w:rsidRDefault="00B973A4" w:rsidP="4FB98C04">
      <w:pPr>
        <w:keepLines/>
        <w:widowControl w:val="0"/>
        <w:numPr>
          <w:ilvl w:val="1"/>
          <w:numId w:val="23"/>
        </w:numPr>
        <w:spacing w:after="120"/>
        <w:ind w:left="2160" w:hanging="720"/>
        <w:rPr>
          <w:rFonts w:ascii="Arial" w:hAnsi="Arial" w:cs="Arial"/>
          <w:sz w:val="22"/>
          <w:szCs w:val="22"/>
        </w:rPr>
      </w:pPr>
      <w:r w:rsidRPr="4FB98C04">
        <w:rPr>
          <w:rFonts w:ascii="Arial" w:hAnsi="Arial" w:cs="Arial"/>
          <w:sz w:val="22"/>
          <w:szCs w:val="22"/>
        </w:rPr>
        <w:t>Average charger downtime</w:t>
      </w:r>
    </w:p>
    <w:p w14:paraId="5856CAC2" w14:textId="21977074" w:rsidR="00B973A4" w:rsidRDefault="00B973A4" w:rsidP="4FB98C04">
      <w:pPr>
        <w:keepLines/>
        <w:widowControl w:val="0"/>
        <w:numPr>
          <w:ilvl w:val="1"/>
          <w:numId w:val="23"/>
        </w:numPr>
        <w:spacing w:after="120"/>
        <w:ind w:left="2160" w:hanging="720"/>
        <w:rPr>
          <w:rFonts w:ascii="Arial" w:hAnsi="Arial" w:cs="Arial"/>
          <w:sz w:val="22"/>
          <w:szCs w:val="22"/>
        </w:rPr>
      </w:pPr>
      <w:r w:rsidRPr="4FB98C04">
        <w:rPr>
          <w:rFonts w:ascii="Arial" w:hAnsi="Arial" w:cs="Arial"/>
          <w:sz w:val="22"/>
          <w:szCs w:val="22"/>
        </w:rPr>
        <w:t>Average kWh dispensed</w:t>
      </w:r>
    </w:p>
    <w:p w14:paraId="25093FE7" w14:textId="6590C37B" w:rsidR="00B56C53" w:rsidRDefault="00B56C53" w:rsidP="4FB98C04">
      <w:pPr>
        <w:keepLines/>
        <w:widowControl w:val="0"/>
        <w:numPr>
          <w:ilvl w:val="1"/>
          <w:numId w:val="23"/>
        </w:numPr>
        <w:spacing w:after="120"/>
        <w:rPr>
          <w:rFonts w:ascii="Arial" w:hAnsi="Arial" w:cs="Arial"/>
          <w:sz w:val="22"/>
          <w:szCs w:val="22"/>
        </w:rPr>
      </w:pPr>
      <w:r w:rsidRPr="4FB98C04">
        <w:rPr>
          <w:rFonts w:ascii="Arial" w:hAnsi="Arial" w:cs="Arial"/>
          <w:sz w:val="22"/>
          <w:szCs w:val="22"/>
        </w:rPr>
        <w:t>Gallons of gasoline and/or diesel fuel displaced (with associated mileage information)</w:t>
      </w:r>
    </w:p>
    <w:p w14:paraId="3F2F2449" w14:textId="2A356E86" w:rsidR="009E59AE" w:rsidRPr="00BA609A" w:rsidRDefault="009E59AE" w:rsidP="4FB98C04">
      <w:pPr>
        <w:keepLines/>
        <w:widowControl w:val="0"/>
        <w:numPr>
          <w:ilvl w:val="1"/>
          <w:numId w:val="23"/>
        </w:numPr>
        <w:spacing w:after="120"/>
        <w:rPr>
          <w:rFonts w:ascii="Arial" w:hAnsi="Arial" w:cs="Arial"/>
          <w:bCs/>
          <w:sz w:val="22"/>
          <w:szCs w:val="22"/>
        </w:rPr>
      </w:pPr>
      <w:r w:rsidRPr="00BA609A">
        <w:rPr>
          <w:rFonts w:ascii="Arial" w:hAnsi="Arial" w:cs="Arial"/>
          <w:bCs/>
          <w:sz w:val="22"/>
          <w:szCs w:val="22"/>
        </w:rPr>
        <w:t>Energy delivered back to grid or facility if a bidirectional charging use case (kWh) </w:t>
      </w:r>
    </w:p>
    <w:p w14:paraId="156DA20D" w14:textId="31E5E50F" w:rsidR="00B56C53" w:rsidRPr="00BA609A" w:rsidRDefault="00B56C53" w:rsidP="4FB98C04">
      <w:pPr>
        <w:keepLines/>
        <w:widowControl w:val="0"/>
        <w:numPr>
          <w:ilvl w:val="1"/>
          <w:numId w:val="23"/>
        </w:numPr>
        <w:spacing w:after="120"/>
        <w:rPr>
          <w:rFonts w:ascii="Arial" w:hAnsi="Arial" w:cs="Arial"/>
          <w:sz w:val="22"/>
          <w:szCs w:val="22"/>
        </w:rPr>
      </w:pPr>
      <w:r w:rsidRPr="4FB98C04">
        <w:rPr>
          <w:rFonts w:ascii="Arial" w:hAnsi="Arial" w:cs="Arial"/>
          <w:sz w:val="22"/>
          <w:szCs w:val="22"/>
        </w:rPr>
        <w:t>Compare any project performance and expectations in the proposal to CEC with actual performance and accomplishments</w:t>
      </w:r>
    </w:p>
    <w:p w14:paraId="6B41AC68" w14:textId="1EEC2578" w:rsidR="009830E1" w:rsidRPr="00BA609A" w:rsidRDefault="009830E1" w:rsidP="00D73356">
      <w:pPr>
        <w:keepNext/>
        <w:keepLines/>
        <w:widowControl w:val="0"/>
        <w:spacing w:after="120"/>
        <w:rPr>
          <w:rFonts w:ascii="Arial" w:hAnsi="Arial" w:cs="Arial"/>
          <w:b/>
          <w:bCs/>
          <w:sz w:val="22"/>
          <w:szCs w:val="22"/>
        </w:rPr>
      </w:pPr>
      <w:r w:rsidRPr="00BA609A">
        <w:rPr>
          <w:rFonts w:ascii="Arial" w:hAnsi="Arial" w:cs="Arial"/>
          <w:b/>
          <w:bCs/>
          <w:sz w:val="22"/>
          <w:szCs w:val="22"/>
        </w:rPr>
        <w:t>Products:</w:t>
      </w:r>
    </w:p>
    <w:p w14:paraId="642A842C" w14:textId="122E7538" w:rsidR="00B56C53" w:rsidRDefault="00B56C53" w:rsidP="6CE15842">
      <w:pPr>
        <w:widowControl w:val="0"/>
        <w:numPr>
          <w:ilvl w:val="0"/>
          <w:numId w:val="28"/>
        </w:numPr>
        <w:spacing w:after="120"/>
        <w:ind w:hanging="720"/>
        <w:rPr>
          <w:rFonts w:ascii="Arial" w:hAnsi="Arial" w:cs="Arial"/>
          <w:sz w:val="22"/>
          <w:szCs w:val="22"/>
        </w:rPr>
      </w:pPr>
      <w:r w:rsidRPr="4FB98C04">
        <w:rPr>
          <w:rFonts w:ascii="Arial" w:hAnsi="Arial" w:cs="Arial"/>
          <w:sz w:val="22"/>
          <w:szCs w:val="22"/>
        </w:rPr>
        <w:t>Charger and station information</w:t>
      </w:r>
      <w:r w:rsidR="00A417A6" w:rsidRPr="4FB98C04">
        <w:rPr>
          <w:rFonts w:ascii="Arial" w:hAnsi="Arial" w:cs="Arial"/>
          <w:sz w:val="22"/>
          <w:szCs w:val="22"/>
        </w:rPr>
        <w:t>,</w:t>
      </w:r>
      <w:r w:rsidR="00B55EC1" w:rsidRPr="4FB98C04">
        <w:rPr>
          <w:rFonts w:ascii="Arial" w:hAnsi="Arial" w:cs="Arial"/>
          <w:sz w:val="22"/>
          <w:szCs w:val="22"/>
        </w:rPr>
        <w:t xml:space="preserve"> submitted ele</w:t>
      </w:r>
      <w:r w:rsidR="00A417A6" w:rsidRPr="4FB98C04">
        <w:rPr>
          <w:rFonts w:ascii="Arial" w:hAnsi="Arial" w:cs="Arial"/>
          <w:sz w:val="22"/>
          <w:szCs w:val="22"/>
        </w:rPr>
        <w:t>ctronically in Quarterly Progress Reports as described in Task 1.5</w:t>
      </w:r>
    </w:p>
    <w:p w14:paraId="24A312CB" w14:textId="7D2F11E0" w:rsidR="000527D2" w:rsidRDefault="000527D2" w:rsidP="6CE15842">
      <w:pPr>
        <w:widowControl w:val="0"/>
        <w:numPr>
          <w:ilvl w:val="0"/>
          <w:numId w:val="28"/>
        </w:numPr>
        <w:spacing w:after="120"/>
        <w:ind w:hanging="720"/>
        <w:rPr>
          <w:rFonts w:ascii="Arial" w:hAnsi="Arial" w:cs="Arial"/>
          <w:sz w:val="22"/>
          <w:szCs w:val="22"/>
        </w:rPr>
      </w:pPr>
      <w:r w:rsidRPr="4FB98C04">
        <w:rPr>
          <w:rFonts w:ascii="Arial" w:hAnsi="Arial" w:cs="Arial"/>
          <w:sz w:val="22"/>
          <w:szCs w:val="22"/>
        </w:rPr>
        <w:t>12 months of throughput, usage and operations data</w:t>
      </w:r>
    </w:p>
    <w:p w14:paraId="74C10F97" w14:textId="08BE3779" w:rsidR="000527D2" w:rsidRDefault="000527D2" w:rsidP="6CE15842">
      <w:pPr>
        <w:widowControl w:val="0"/>
        <w:numPr>
          <w:ilvl w:val="0"/>
          <w:numId w:val="28"/>
        </w:numPr>
        <w:spacing w:after="120"/>
        <w:ind w:hanging="720"/>
        <w:rPr>
          <w:rFonts w:ascii="Arial" w:hAnsi="Arial" w:cs="Arial"/>
          <w:sz w:val="22"/>
          <w:szCs w:val="22"/>
        </w:rPr>
      </w:pPr>
      <w:r w:rsidRPr="4FB98C04">
        <w:rPr>
          <w:rFonts w:ascii="Arial" w:hAnsi="Arial" w:cs="Arial"/>
          <w:sz w:val="22"/>
          <w:szCs w:val="22"/>
        </w:rPr>
        <w:t>Data Analysis Summary</w:t>
      </w:r>
    </w:p>
    <w:p w14:paraId="4F9E2E34" w14:textId="5E5D75F9" w:rsidR="00052EA5" w:rsidRPr="00BA609A" w:rsidRDefault="00052EA5" w:rsidP="4FB98C04">
      <w:pPr>
        <w:keepNext/>
        <w:keepLines/>
        <w:widowControl w:val="0"/>
        <w:numPr>
          <w:ilvl w:val="0"/>
          <w:numId w:val="28"/>
        </w:numPr>
        <w:spacing w:after="120"/>
        <w:ind w:hanging="720"/>
        <w:rPr>
          <w:rFonts w:ascii="Arial" w:hAnsi="Arial" w:cs="Arial"/>
          <w:sz w:val="22"/>
          <w:szCs w:val="22"/>
        </w:rPr>
      </w:pPr>
      <w:r w:rsidRPr="00BA609A">
        <w:rPr>
          <w:rFonts w:ascii="Arial" w:hAnsi="Arial" w:cs="Arial"/>
          <w:b/>
          <w:bCs/>
          <w:sz w:val="22"/>
          <w:szCs w:val="22"/>
        </w:rPr>
        <w:t>TASK </w:t>
      </w:r>
      <w:r w:rsidRPr="00BA609A">
        <w:rPr>
          <w:rFonts w:ascii="Arial" w:hAnsi="Arial" w:cs="Arial"/>
          <w:b/>
          <w:bCs/>
          <w:i/>
          <w:iCs/>
          <w:sz w:val="22"/>
          <w:szCs w:val="22"/>
        </w:rPr>
        <w:t>&lt;</w:t>
      </w:r>
      <w:r w:rsidRPr="00BA609A">
        <w:rPr>
          <w:rFonts w:ascii="Arial" w:hAnsi="Arial" w:cs="Arial"/>
          <w:b/>
          <w:bCs/>
          <w:i/>
          <w:iCs/>
          <w:color w:val="0000FF"/>
          <w:sz w:val="22"/>
          <w:szCs w:val="22"/>
        </w:rPr>
        <w:t>Last</w:t>
      </w:r>
      <w:r w:rsidRPr="00BA609A">
        <w:rPr>
          <w:rFonts w:ascii="Arial" w:hAnsi="Arial" w:cs="Arial"/>
          <w:b/>
          <w:bCs/>
          <w:i/>
          <w:iCs/>
          <w:sz w:val="22"/>
          <w:szCs w:val="22"/>
        </w:rPr>
        <w:t>&gt; </w:t>
      </w:r>
      <w:r w:rsidRPr="00BA609A">
        <w:rPr>
          <w:rFonts w:ascii="Arial" w:hAnsi="Arial" w:cs="Arial"/>
          <w:b/>
          <w:bCs/>
          <w:sz w:val="22"/>
          <w:szCs w:val="22"/>
        </w:rPr>
        <w:t xml:space="preserve">PROJECT FACT </w:t>
      </w:r>
      <w:r w:rsidRPr="4FB98C04">
        <w:rPr>
          <w:rFonts w:ascii="Arial" w:hAnsi="Arial" w:cs="Arial"/>
          <w:b/>
          <w:bCs/>
          <w:sz w:val="22"/>
          <w:szCs w:val="22"/>
        </w:rPr>
        <w:t>SHEET </w:t>
      </w:r>
      <w:r w:rsidRPr="00BA609A">
        <w:rPr>
          <w:rFonts w:ascii="Arial" w:hAnsi="Arial" w:cs="Arial"/>
          <w:sz w:val="22"/>
          <w:szCs w:val="22"/>
        </w:rPr>
        <w:t> </w:t>
      </w:r>
    </w:p>
    <w:p w14:paraId="025F5A49" w14:textId="77777777" w:rsidR="00052EA5" w:rsidRPr="00BA609A" w:rsidRDefault="00052EA5" w:rsidP="009F2E1B">
      <w:pPr>
        <w:keepNext/>
        <w:keepLines/>
        <w:spacing w:after="120"/>
        <w:rPr>
          <w:rFonts w:ascii="Arial" w:hAnsi="Arial" w:cs="Arial"/>
          <w:sz w:val="22"/>
          <w:szCs w:val="22"/>
        </w:rPr>
      </w:pPr>
      <w:r w:rsidRPr="00BA609A">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1F174A62" w14:textId="77777777" w:rsidR="00052EA5" w:rsidRPr="00BA609A" w:rsidRDefault="00052EA5" w:rsidP="00052EA5">
      <w:pPr>
        <w:keepLines/>
        <w:widowControl w:val="0"/>
        <w:spacing w:after="120"/>
        <w:rPr>
          <w:rFonts w:ascii="Arial" w:hAnsi="Arial" w:cs="Arial"/>
          <w:sz w:val="22"/>
          <w:szCs w:val="22"/>
        </w:rPr>
      </w:pPr>
      <w:r w:rsidRPr="00BA609A">
        <w:rPr>
          <w:rFonts w:ascii="Arial" w:hAnsi="Arial" w:cs="Arial"/>
          <w:b/>
          <w:bCs/>
          <w:sz w:val="22"/>
          <w:szCs w:val="22"/>
        </w:rPr>
        <w:t>The Recipient shall: </w:t>
      </w:r>
      <w:r w:rsidRPr="00BA609A">
        <w:rPr>
          <w:rFonts w:ascii="Arial" w:hAnsi="Arial" w:cs="Arial"/>
          <w:sz w:val="22"/>
          <w:szCs w:val="22"/>
        </w:rPr>
        <w:t> </w:t>
      </w:r>
    </w:p>
    <w:p w14:paraId="5B8D5D5B" w14:textId="77777777" w:rsidR="00052EA5" w:rsidRPr="00BA609A"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BA609A">
        <w:rPr>
          <w:rFonts w:ascii="Arial" w:hAnsi="Arial" w:cs="Arial"/>
          <w:sz w:val="22"/>
          <w:szCs w:val="22"/>
        </w:rPr>
        <w:t>Prepare an Initial Project Fact Sheet at start of the project that describes the project and the expected benefits. Use the format provided by the CAM.  </w:t>
      </w:r>
    </w:p>
    <w:p w14:paraId="59434F0A" w14:textId="77777777" w:rsidR="00052EA5" w:rsidRPr="00BA609A"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BA609A">
        <w:rPr>
          <w:rFonts w:ascii="Arial" w:hAnsi="Arial" w:cs="Arial"/>
          <w:sz w:val="22"/>
          <w:szCs w:val="22"/>
        </w:rPr>
        <w:lastRenderedPageBreak/>
        <w:t>Prepare a Final Project Fact Sheet at the project’s conclusion that describes the project, the actual benefits resulting from the project, and lessons learned from implementing the project. Use the format provided by the CAM.  </w:t>
      </w:r>
    </w:p>
    <w:p w14:paraId="063C0A74" w14:textId="77777777" w:rsidR="00052EA5" w:rsidRPr="00BA609A"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BA609A">
        <w:rPr>
          <w:rFonts w:ascii="Arial" w:hAnsi="Arial" w:cs="Arial"/>
          <w:sz w:val="22"/>
          <w:szCs w:val="22"/>
        </w:rPr>
        <w:t>Provide at least (6) six High Quality Digital Photographs (minimum resolution of 1300x500 pixels in landscape ratio) of pre and post technology installation at the project sites or related project photographs. </w:t>
      </w:r>
    </w:p>
    <w:p w14:paraId="4869B31F" w14:textId="77777777" w:rsidR="00052EA5" w:rsidRPr="00BA609A" w:rsidRDefault="00052EA5" w:rsidP="00052EA5">
      <w:pPr>
        <w:keepLines/>
        <w:widowControl w:val="0"/>
        <w:spacing w:after="120"/>
        <w:rPr>
          <w:rFonts w:ascii="Arial" w:hAnsi="Arial" w:cs="Arial"/>
          <w:sz w:val="22"/>
          <w:szCs w:val="22"/>
        </w:rPr>
      </w:pPr>
      <w:r w:rsidRPr="00BA609A">
        <w:rPr>
          <w:rFonts w:ascii="Arial" w:hAnsi="Arial" w:cs="Arial"/>
          <w:b/>
          <w:bCs/>
          <w:sz w:val="22"/>
          <w:szCs w:val="22"/>
        </w:rPr>
        <w:t>Products: </w:t>
      </w:r>
      <w:r w:rsidRPr="00BA609A">
        <w:rPr>
          <w:rFonts w:ascii="Arial" w:hAnsi="Arial" w:cs="Arial"/>
          <w:sz w:val="22"/>
          <w:szCs w:val="22"/>
        </w:rPr>
        <w:t> </w:t>
      </w:r>
    </w:p>
    <w:p w14:paraId="1A0981D5" w14:textId="77777777" w:rsidR="00052EA5" w:rsidRPr="00BA609A"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BA609A">
        <w:rPr>
          <w:rFonts w:ascii="Arial" w:hAnsi="Arial" w:cs="Arial"/>
          <w:sz w:val="22"/>
          <w:szCs w:val="22"/>
        </w:rPr>
        <w:t>Initial Project Fact Sheet  </w:t>
      </w:r>
    </w:p>
    <w:p w14:paraId="79C68C7C" w14:textId="77777777" w:rsidR="00052EA5" w:rsidRPr="00BA609A"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BA609A">
        <w:rPr>
          <w:rFonts w:ascii="Arial" w:hAnsi="Arial" w:cs="Arial"/>
          <w:sz w:val="22"/>
          <w:szCs w:val="22"/>
        </w:rPr>
        <w:t>Final Project Fact Sheet  </w:t>
      </w:r>
    </w:p>
    <w:p w14:paraId="51087585" w14:textId="77777777" w:rsidR="00052EA5" w:rsidRPr="00BA609A"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BA609A">
        <w:rPr>
          <w:rFonts w:ascii="Arial" w:hAnsi="Arial" w:cs="Arial"/>
          <w:sz w:val="22"/>
          <w:szCs w:val="22"/>
        </w:rPr>
        <w:t>High Quality Digital Photographs </w:t>
      </w:r>
    </w:p>
    <w:p w14:paraId="4C914E8D" w14:textId="77777777" w:rsidR="00052EA5" w:rsidRPr="00BA609A" w:rsidRDefault="00052EA5" w:rsidP="00052EA5">
      <w:pPr>
        <w:keepLines/>
        <w:widowControl w:val="0"/>
        <w:spacing w:after="120"/>
        <w:rPr>
          <w:rFonts w:ascii="Arial" w:hAnsi="Arial" w:cs="Arial"/>
          <w:sz w:val="22"/>
          <w:szCs w:val="22"/>
        </w:rPr>
      </w:pPr>
    </w:p>
    <w:sectPr w:rsidR="00052EA5" w:rsidRPr="00BA609A"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A257" w14:textId="77777777" w:rsidR="009C1E85" w:rsidRDefault="009C1E85" w:rsidP="00617E4E">
      <w:r>
        <w:separator/>
      </w:r>
    </w:p>
  </w:endnote>
  <w:endnote w:type="continuationSeparator" w:id="0">
    <w:p w14:paraId="26C3E307" w14:textId="77777777" w:rsidR="009C1E85" w:rsidRDefault="009C1E85" w:rsidP="00617E4E">
      <w:r>
        <w:continuationSeparator/>
      </w:r>
    </w:p>
  </w:endnote>
  <w:endnote w:type="continuationNotice" w:id="1">
    <w:p w14:paraId="65BCA34E" w14:textId="77777777" w:rsidR="009C1E85" w:rsidRDefault="009C1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3B8B" w14:textId="232102C8" w:rsidR="00401E48" w:rsidRPr="009F2E1B" w:rsidRDefault="001F4EC4" w:rsidP="00867039">
    <w:pPr>
      <w:pStyle w:val="Footer"/>
      <w:rPr>
        <w:rFonts w:ascii="Arial" w:hAnsi="Arial" w:cs="Arial"/>
        <w:sz w:val="20"/>
      </w:rPr>
    </w:pPr>
    <w:r>
      <w:rPr>
        <w:rFonts w:ascii="Arial" w:hAnsi="Arial" w:cs="Arial"/>
        <w:b/>
        <w:bCs/>
        <w:sz w:val="20"/>
        <w:u w:val="single"/>
      </w:rPr>
      <w:t>May 2023</w:t>
    </w:r>
    <w:r>
      <w:rPr>
        <w:rFonts w:ascii="Arial" w:hAnsi="Arial" w:cs="Arial"/>
        <w:sz w:val="20"/>
      </w:rPr>
      <w:t>[</w:t>
    </w:r>
    <w:r w:rsidR="009F2E1B" w:rsidRPr="001F4EC4">
      <w:rPr>
        <w:rFonts w:ascii="Arial" w:hAnsi="Arial" w:cs="Arial"/>
        <w:strike/>
        <w:sz w:val="20"/>
      </w:rPr>
      <w:t>March 2023</w:t>
    </w:r>
    <w:r>
      <w:rPr>
        <w:rFonts w:ascii="Arial" w:hAnsi="Arial" w:cs="Arial"/>
        <w:sz w:val="20"/>
      </w:rPr>
      <w:t>]</w:t>
    </w:r>
    <w:r w:rsidR="00401E48" w:rsidRPr="009F2E1B">
      <w:rPr>
        <w:rFonts w:ascii="Arial" w:hAnsi="Arial" w:cs="Arial"/>
        <w:sz w:val="20"/>
      </w:rPr>
      <w:tab/>
      <w:t xml:space="preserve">Page </w:t>
    </w:r>
    <w:r w:rsidR="00401E48" w:rsidRPr="009F2E1B">
      <w:rPr>
        <w:rFonts w:ascii="Arial" w:hAnsi="Arial" w:cs="Arial"/>
        <w:sz w:val="20"/>
      </w:rPr>
      <w:fldChar w:fldCharType="begin"/>
    </w:r>
    <w:r w:rsidR="00401E48" w:rsidRPr="009F2E1B">
      <w:rPr>
        <w:rFonts w:ascii="Arial" w:hAnsi="Arial" w:cs="Arial"/>
        <w:sz w:val="20"/>
      </w:rPr>
      <w:instrText xml:space="preserve"> PAGE </w:instrText>
    </w:r>
    <w:r w:rsidR="00401E48" w:rsidRPr="009F2E1B">
      <w:rPr>
        <w:rFonts w:ascii="Arial" w:hAnsi="Arial" w:cs="Arial"/>
        <w:sz w:val="20"/>
      </w:rPr>
      <w:fldChar w:fldCharType="separate"/>
    </w:r>
    <w:r w:rsidR="00543C8A" w:rsidRPr="009F2E1B">
      <w:rPr>
        <w:rFonts w:ascii="Arial" w:hAnsi="Arial" w:cs="Arial"/>
        <w:noProof/>
        <w:sz w:val="20"/>
      </w:rPr>
      <w:t>1</w:t>
    </w:r>
    <w:r w:rsidR="00401E48" w:rsidRPr="009F2E1B">
      <w:rPr>
        <w:rFonts w:ascii="Arial" w:hAnsi="Arial" w:cs="Arial"/>
        <w:sz w:val="20"/>
      </w:rPr>
      <w:fldChar w:fldCharType="end"/>
    </w:r>
    <w:r w:rsidR="00401E48" w:rsidRPr="009F2E1B">
      <w:rPr>
        <w:rFonts w:ascii="Arial" w:hAnsi="Arial" w:cs="Arial"/>
        <w:sz w:val="20"/>
      </w:rPr>
      <w:t xml:space="preserve"> of </w:t>
    </w:r>
    <w:r w:rsidR="00401E48" w:rsidRPr="009F2E1B">
      <w:rPr>
        <w:rFonts w:ascii="Arial" w:hAnsi="Arial" w:cs="Arial"/>
        <w:sz w:val="20"/>
      </w:rPr>
      <w:fldChar w:fldCharType="begin"/>
    </w:r>
    <w:r w:rsidR="00401E48" w:rsidRPr="009F2E1B">
      <w:rPr>
        <w:rFonts w:ascii="Arial" w:hAnsi="Arial" w:cs="Arial"/>
        <w:sz w:val="20"/>
      </w:rPr>
      <w:instrText xml:space="preserve"> NUMPAGES  </w:instrText>
    </w:r>
    <w:r w:rsidR="00401E48" w:rsidRPr="009F2E1B">
      <w:rPr>
        <w:rFonts w:ascii="Arial" w:hAnsi="Arial" w:cs="Arial"/>
        <w:sz w:val="20"/>
      </w:rPr>
      <w:fldChar w:fldCharType="separate"/>
    </w:r>
    <w:r w:rsidR="00543C8A" w:rsidRPr="009F2E1B">
      <w:rPr>
        <w:rFonts w:ascii="Arial" w:hAnsi="Arial" w:cs="Arial"/>
        <w:noProof/>
        <w:sz w:val="20"/>
      </w:rPr>
      <w:t>12</w:t>
    </w:r>
    <w:r w:rsidR="00401E48" w:rsidRPr="009F2E1B">
      <w:rPr>
        <w:rFonts w:ascii="Arial" w:hAnsi="Arial" w:cs="Arial"/>
        <w:sz w:val="20"/>
      </w:rPr>
      <w:fldChar w:fldCharType="end"/>
    </w:r>
    <w:r w:rsidR="00401E48" w:rsidRPr="009F2E1B">
      <w:rPr>
        <w:rFonts w:ascii="Arial" w:hAnsi="Arial" w:cs="Arial"/>
        <w:sz w:val="20"/>
      </w:rPr>
      <w:tab/>
    </w:r>
    <w:r w:rsidR="006E5EDD" w:rsidRPr="009F2E1B">
      <w:rPr>
        <w:rFonts w:ascii="Arial" w:hAnsi="Arial" w:cs="Arial"/>
        <w:sz w:val="20"/>
      </w:rPr>
      <w:t>GFO-</w:t>
    </w:r>
    <w:r w:rsidR="009F2E1B">
      <w:rPr>
        <w:rFonts w:ascii="Arial" w:hAnsi="Arial" w:cs="Arial"/>
        <w:sz w:val="20"/>
      </w:rPr>
      <w:t>22</w:t>
    </w:r>
    <w:r w:rsidR="00B11B97" w:rsidRPr="009F2E1B">
      <w:rPr>
        <w:rFonts w:ascii="Arial" w:hAnsi="Arial" w:cs="Arial"/>
        <w:sz w:val="20"/>
      </w:rPr>
      <w:t>-</w:t>
    </w:r>
    <w:r w:rsidR="009F2E1B">
      <w:rPr>
        <w:rFonts w:ascii="Arial" w:hAnsi="Arial" w:cs="Arial"/>
        <w:sz w:val="20"/>
      </w:rPr>
      <w:t>610</w:t>
    </w:r>
  </w:p>
  <w:p w14:paraId="186D52B9" w14:textId="28EE26C9" w:rsidR="006E5EDD" w:rsidRPr="008A7C67" w:rsidRDefault="00401E48" w:rsidP="006E5EDD">
    <w:pPr>
      <w:pStyle w:val="Footer"/>
      <w:tabs>
        <w:tab w:val="center" w:pos="5040"/>
      </w:tabs>
      <w:rPr>
        <w:rFonts w:ascii="Arial" w:hAnsi="Arial" w:cs="Arial"/>
        <w:color w:val="FF0000"/>
        <w:sz w:val="20"/>
      </w:rPr>
    </w:pPr>
    <w:r w:rsidRPr="009F2E1B">
      <w:rPr>
        <w:rFonts w:ascii="Arial" w:hAnsi="Arial" w:cs="Arial"/>
        <w:sz w:val="20"/>
      </w:rPr>
      <w:tab/>
    </w:r>
    <w:r w:rsidR="00052EA5" w:rsidRPr="009F2E1B">
      <w:rPr>
        <w:rFonts w:ascii="Arial" w:hAnsi="Arial" w:cs="Arial"/>
        <w:sz w:val="20"/>
      </w:rPr>
      <w:t xml:space="preserve">Attachment 2 - </w:t>
    </w:r>
    <w:r w:rsidRPr="009F2E1B">
      <w:rPr>
        <w:rFonts w:ascii="Arial" w:hAnsi="Arial" w:cs="Arial"/>
        <w:sz w:val="20"/>
      </w:rPr>
      <w:t>Scope of Work</w:t>
    </w:r>
    <w:r w:rsidRPr="009F2E1B">
      <w:rPr>
        <w:rFonts w:ascii="Arial" w:hAnsi="Arial" w:cs="Arial"/>
        <w:sz w:val="20"/>
      </w:rPr>
      <w:tab/>
    </w:r>
    <w:r w:rsidR="00CC70CB" w:rsidRPr="009F2E1B">
      <w:rPr>
        <w:rFonts w:ascii="Arial" w:hAnsi="Arial" w:cs="Arial"/>
        <w:sz w:val="20"/>
      </w:rPr>
      <w:t>CHiLL-2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6A6E" w14:textId="77777777" w:rsidR="009C1E85" w:rsidRDefault="009C1E85" w:rsidP="00617E4E">
      <w:r>
        <w:separator/>
      </w:r>
    </w:p>
  </w:footnote>
  <w:footnote w:type="continuationSeparator" w:id="0">
    <w:p w14:paraId="2BFA9FDC" w14:textId="77777777" w:rsidR="009C1E85" w:rsidRDefault="009C1E85" w:rsidP="00617E4E">
      <w:r>
        <w:continuationSeparator/>
      </w:r>
    </w:p>
  </w:footnote>
  <w:footnote w:type="continuationNotice" w:id="1">
    <w:p w14:paraId="769A5E8C" w14:textId="77777777" w:rsidR="009C1E85" w:rsidRDefault="009C1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69AD" w14:textId="1A63E7E9"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7"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85C5A"/>
    <w:multiLevelType w:val="multilevel"/>
    <w:tmpl w:val="442A8D9E"/>
    <w:lvl w:ilvl="0">
      <w:start w:val="1"/>
      <w:numFmt w:val="lowerLetter"/>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664CB7"/>
    <w:multiLevelType w:val="multilevel"/>
    <w:tmpl w:val="537C21B6"/>
    <w:lvl w:ilvl="0">
      <w:start w:val="1"/>
      <w:numFmt w:val="lowerRoman"/>
      <w:lvlText w:val="%1."/>
      <w:lvlJc w:val="right"/>
      <w:pPr>
        <w:ind w:left="1800" w:hanging="360"/>
      </w:pPr>
    </w:lvl>
    <w:lvl w:ilvl="1">
      <w:start w:val="1"/>
      <w:numFmt w:val="decimal"/>
      <w:lvlText w:val="%1."/>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0AF17AF"/>
    <w:multiLevelType w:val="hybridMultilevel"/>
    <w:tmpl w:val="2FE4A990"/>
    <w:lvl w:ilvl="0" w:tplc="6FAA394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6374405"/>
    <w:multiLevelType w:val="hybridMultilevel"/>
    <w:tmpl w:val="596E4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C5F782D"/>
    <w:multiLevelType w:val="multilevel"/>
    <w:tmpl w:val="CEA64116"/>
    <w:lvl w:ilvl="0">
      <w:start w:val="6"/>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i w:val="0"/>
        <w:iCs w:val="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02F4165"/>
    <w:multiLevelType w:val="hybridMultilevel"/>
    <w:tmpl w:val="0AFCE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15:restartNumberingAfterBreak="0">
    <w:nsid w:val="387C31F4"/>
    <w:multiLevelType w:val="hybridMultilevel"/>
    <w:tmpl w:val="6FA81DC4"/>
    <w:lvl w:ilvl="0" w:tplc="51EE7D66">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5"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EBC6A25"/>
    <w:multiLevelType w:val="hybridMultilevel"/>
    <w:tmpl w:val="B23658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2921082"/>
    <w:multiLevelType w:val="multilevel"/>
    <w:tmpl w:val="E5544C3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0" w15:restartNumberingAfterBreak="0">
    <w:nsid w:val="437D5B8E"/>
    <w:multiLevelType w:val="multilevel"/>
    <w:tmpl w:val="23560B26"/>
    <w:lvl w:ilvl="0">
      <w:start w:val="6"/>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b w:val="0"/>
        <w:bCs w:val="0"/>
        <w:i w:val="0"/>
        <w:iCs w:val="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5F76046"/>
    <w:multiLevelType w:val="hybridMultilevel"/>
    <w:tmpl w:val="33163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E1591A"/>
    <w:multiLevelType w:val="hybridMultilevel"/>
    <w:tmpl w:val="D898F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E64274A"/>
    <w:multiLevelType w:val="hybridMultilevel"/>
    <w:tmpl w:val="0C4AE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38"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4863E4"/>
    <w:multiLevelType w:val="hybridMultilevel"/>
    <w:tmpl w:val="B70CD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42" w15:restartNumberingAfterBreak="0">
    <w:nsid w:val="5CAA401B"/>
    <w:multiLevelType w:val="hybridMultilevel"/>
    <w:tmpl w:val="282EF25C"/>
    <w:lvl w:ilvl="0" w:tplc="04090001">
      <w:start w:val="1"/>
      <w:numFmt w:val="bullet"/>
      <w:lvlText w:val=""/>
      <w:lvlJc w:val="left"/>
      <w:pPr>
        <w:ind w:left="1080"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8613CC"/>
    <w:multiLevelType w:val="hybridMultilevel"/>
    <w:tmpl w:val="47749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25A5F8F"/>
    <w:multiLevelType w:val="hybridMultilevel"/>
    <w:tmpl w:val="A8425AC6"/>
    <w:lvl w:ilvl="0" w:tplc="F348CE16">
      <w:start w:val="1"/>
      <w:numFmt w:val="bullet"/>
      <w:lvlText w:val=""/>
      <w:lvlJc w:val="left"/>
      <w:pPr>
        <w:ind w:left="720" w:hanging="360"/>
      </w:pPr>
      <w:rPr>
        <w:rFonts w:ascii="Symbol" w:eastAsiaTheme="minorHAnsi" w:hAnsi="Symbol" w:cstheme="minorBid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16cid:durableId="1004938268">
    <w:abstractNumId w:val="27"/>
  </w:num>
  <w:num w:numId="2" w16cid:durableId="1444614351">
    <w:abstractNumId w:val="37"/>
  </w:num>
  <w:num w:numId="3" w16cid:durableId="1984237751">
    <w:abstractNumId w:val="11"/>
  </w:num>
  <w:num w:numId="4" w16cid:durableId="212391806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665852">
    <w:abstractNumId w:val="47"/>
  </w:num>
  <w:num w:numId="6" w16cid:durableId="1060499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51950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7539015">
    <w:abstractNumId w:val="41"/>
  </w:num>
  <w:num w:numId="9" w16cid:durableId="19096849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23116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7383206">
    <w:abstractNumId w:val="1"/>
  </w:num>
  <w:num w:numId="12" w16cid:durableId="20454720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6855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58581">
    <w:abstractNumId w:val="24"/>
  </w:num>
  <w:num w:numId="15" w16cid:durableId="1072580308">
    <w:abstractNumId w:val="6"/>
  </w:num>
  <w:num w:numId="16" w16cid:durableId="19845819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047139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110566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034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99522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6114030">
    <w:abstractNumId w:val="2"/>
  </w:num>
  <w:num w:numId="22" w16cid:durableId="1002077646">
    <w:abstractNumId w:val="43"/>
  </w:num>
  <w:num w:numId="23" w16cid:durableId="930970816">
    <w:abstractNumId w:val="21"/>
  </w:num>
  <w:num w:numId="24" w16cid:durableId="737173429">
    <w:abstractNumId w:val="19"/>
  </w:num>
  <w:num w:numId="25" w16cid:durableId="1726903730">
    <w:abstractNumId w:val="23"/>
  </w:num>
  <w:num w:numId="26" w16cid:durableId="1649817572">
    <w:abstractNumId w:val="39"/>
  </w:num>
  <w:num w:numId="27" w16cid:durableId="1875002741">
    <w:abstractNumId w:val="48"/>
  </w:num>
  <w:num w:numId="28" w16cid:durableId="2015182215">
    <w:abstractNumId w:val="4"/>
  </w:num>
  <w:num w:numId="29" w16cid:durableId="1606767392">
    <w:abstractNumId w:val="3"/>
  </w:num>
  <w:num w:numId="30" w16cid:durableId="1820607648">
    <w:abstractNumId w:val="16"/>
  </w:num>
  <w:num w:numId="31" w16cid:durableId="523596867">
    <w:abstractNumId w:val="31"/>
  </w:num>
  <w:num w:numId="32" w16cid:durableId="1647734647">
    <w:abstractNumId w:val="38"/>
  </w:num>
  <w:num w:numId="33" w16cid:durableId="1972244607">
    <w:abstractNumId w:val="7"/>
  </w:num>
  <w:num w:numId="34" w16cid:durableId="2137327543">
    <w:abstractNumId w:val="18"/>
  </w:num>
  <w:num w:numId="35" w16cid:durableId="1514150874">
    <w:abstractNumId w:val="26"/>
  </w:num>
  <w:num w:numId="36" w16cid:durableId="831143890">
    <w:abstractNumId w:val="15"/>
  </w:num>
  <w:num w:numId="37" w16cid:durableId="227545339">
    <w:abstractNumId w:val="40"/>
  </w:num>
  <w:num w:numId="38" w16cid:durableId="616452243">
    <w:abstractNumId w:val="36"/>
  </w:num>
  <w:num w:numId="39" w16cid:durableId="1635915380">
    <w:abstractNumId w:val="34"/>
  </w:num>
  <w:num w:numId="40" w16cid:durableId="402604002">
    <w:abstractNumId w:val="13"/>
  </w:num>
  <w:num w:numId="41" w16cid:durableId="1874071649">
    <w:abstractNumId w:val="30"/>
  </w:num>
  <w:num w:numId="42" w16cid:durableId="2056810167">
    <w:abstractNumId w:val="45"/>
  </w:num>
  <w:num w:numId="43" w16cid:durableId="1069814679">
    <w:abstractNumId w:val="22"/>
  </w:num>
  <w:num w:numId="44" w16cid:durableId="709114695">
    <w:abstractNumId w:val="33"/>
  </w:num>
  <w:num w:numId="45" w16cid:durableId="1357585744">
    <w:abstractNumId w:val="29"/>
  </w:num>
  <w:num w:numId="46" w16cid:durableId="1280339992">
    <w:abstractNumId w:val="10"/>
  </w:num>
  <w:num w:numId="47" w16cid:durableId="657074971">
    <w:abstractNumId w:val="8"/>
  </w:num>
  <w:num w:numId="48" w16cid:durableId="1963536260">
    <w:abstractNumId w:val="44"/>
  </w:num>
  <w:num w:numId="49" w16cid:durableId="1912153794">
    <w:abstractNumId w:val="0"/>
  </w:num>
  <w:num w:numId="50" w16cid:durableId="47272174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C6"/>
    <w:rsid w:val="00002E71"/>
    <w:rsid w:val="000047BF"/>
    <w:rsid w:val="00007F1F"/>
    <w:rsid w:val="00014C15"/>
    <w:rsid w:val="000164D5"/>
    <w:rsid w:val="00021B64"/>
    <w:rsid w:val="00022781"/>
    <w:rsid w:val="000250EC"/>
    <w:rsid w:val="00031B25"/>
    <w:rsid w:val="0003634A"/>
    <w:rsid w:val="000437A5"/>
    <w:rsid w:val="00045F79"/>
    <w:rsid w:val="000527D2"/>
    <w:rsid w:val="00052EA5"/>
    <w:rsid w:val="0005477D"/>
    <w:rsid w:val="0005542B"/>
    <w:rsid w:val="00055D5E"/>
    <w:rsid w:val="000704C4"/>
    <w:rsid w:val="00070EF6"/>
    <w:rsid w:val="000A28C1"/>
    <w:rsid w:val="000A3D28"/>
    <w:rsid w:val="000A7B65"/>
    <w:rsid w:val="000B7397"/>
    <w:rsid w:val="000C6607"/>
    <w:rsid w:val="000D22CE"/>
    <w:rsid w:val="000D29BA"/>
    <w:rsid w:val="000D3068"/>
    <w:rsid w:val="000D3571"/>
    <w:rsid w:val="000E0C14"/>
    <w:rsid w:val="000E5A96"/>
    <w:rsid w:val="000F3CFB"/>
    <w:rsid w:val="000F7586"/>
    <w:rsid w:val="00124BE8"/>
    <w:rsid w:val="0012680A"/>
    <w:rsid w:val="001279FA"/>
    <w:rsid w:val="00157EBB"/>
    <w:rsid w:val="001607DA"/>
    <w:rsid w:val="001666C7"/>
    <w:rsid w:val="001714E8"/>
    <w:rsid w:val="0017286D"/>
    <w:rsid w:val="0017327C"/>
    <w:rsid w:val="00173EA2"/>
    <w:rsid w:val="0018046E"/>
    <w:rsid w:val="001812BB"/>
    <w:rsid w:val="00191657"/>
    <w:rsid w:val="0019381F"/>
    <w:rsid w:val="001954A7"/>
    <w:rsid w:val="001B6857"/>
    <w:rsid w:val="001C285A"/>
    <w:rsid w:val="001C4C99"/>
    <w:rsid w:val="001D0DD7"/>
    <w:rsid w:val="001E015B"/>
    <w:rsid w:val="001E3F31"/>
    <w:rsid w:val="001F02A9"/>
    <w:rsid w:val="001F36D3"/>
    <w:rsid w:val="001F3DAB"/>
    <w:rsid w:val="001F45A7"/>
    <w:rsid w:val="001F4EC4"/>
    <w:rsid w:val="001F54AC"/>
    <w:rsid w:val="001F791F"/>
    <w:rsid w:val="00212E97"/>
    <w:rsid w:val="00215D6F"/>
    <w:rsid w:val="00216F92"/>
    <w:rsid w:val="002179BD"/>
    <w:rsid w:val="00220CE5"/>
    <w:rsid w:val="00222ED6"/>
    <w:rsid w:val="0023362B"/>
    <w:rsid w:val="00244E60"/>
    <w:rsid w:val="0025542E"/>
    <w:rsid w:val="00255DDC"/>
    <w:rsid w:val="00256369"/>
    <w:rsid w:val="00257D2B"/>
    <w:rsid w:val="00264ACA"/>
    <w:rsid w:val="0026651D"/>
    <w:rsid w:val="002712D3"/>
    <w:rsid w:val="002773CD"/>
    <w:rsid w:val="00280069"/>
    <w:rsid w:val="0028052B"/>
    <w:rsid w:val="002807CA"/>
    <w:rsid w:val="0028140D"/>
    <w:rsid w:val="002819D6"/>
    <w:rsid w:val="00282393"/>
    <w:rsid w:val="00283406"/>
    <w:rsid w:val="00283D63"/>
    <w:rsid w:val="00285C26"/>
    <w:rsid w:val="002907DB"/>
    <w:rsid w:val="00294C44"/>
    <w:rsid w:val="0029600A"/>
    <w:rsid w:val="002A4D52"/>
    <w:rsid w:val="002B54F3"/>
    <w:rsid w:val="002C0B31"/>
    <w:rsid w:val="002C1BC2"/>
    <w:rsid w:val="002C5022"/>
    <w:rsid w:val="002D00FE"/>
    <w:rsid w:val="002D2B89"/>
    <w:rsid w:val="002D667F"/>
    <w:rsid w:val="002F62E5"/>
    <w:rsid w:val="002F6368"/>
    <w:rsid w:val="002F7C60"/>
    <w:rsid w:val="003000C7"/>
    <w:rsid w:val="003041AD"/>
    <w:rsid w:val="003075A3"/>
    <w:rsid w:val="0033349D"/>
    <w:rsid w:val="00336148"/>
    <w:rsid w:val="0033647A"/>
    <w:rsid w:val="00351DCB"/>
    <w:rsid w:val="00354D5B"/>
    <w:rsid w:val="003665C0"/>
    <w:rsid w:val="00367B81"/>
    <w:rsid w:val="00370202"/>
    <w:rsid w:val="003A2FE8"/>
    <w:rsid w:val="003B5D94"/>
    <w:rsid w:val="003C342E"/>
    <w:rsid w:val="003D65F1"/>
    <w:rsid w:val="003D719B"/>
    <w:rsid w:val="003F0F4D"/>
    <w:rsid w:val="003F164B"/>
    <w:rsid w:val="003F1AA0"/>
    <w:rsid w:val="003F54C1"/>
    <w:rsid w:val="00401E48"/>
    <w:rsid w:val="0040499F"/>
    <w:rsid w:val="00404A8A"/>
    <w:rsid w:val="00406096"/>
    <w:rsid w:val="00407908"/>
    <w:rsid w:val="0041351F"/>
    <w:rsid w:val="00420AA4"/>
    <w:rsid w:val="00421CA3"/>
    <w:rsid w:val="00434318"/>
    <w:rsid w:val="0043532B"/>
    <w:rsid w:val="004430DA"/>
    <w:rsid w:val="00446862"/>
    <w:rsid w:val="00447122"/>
    <w:rsid w:val="00447EA3"/>
    <w:rsid w:val="00447FAB"/>
    <w:rsid w:val="00452B66"/>
    <w:rsid w:val="00460768"/>
    <w:rsid w:val="00461406"/>
    <w:rsid w:val="00465E7F"/>
    <w:rsid w:val="00474703"/>
    <w:rsid w:val="00474C46"/>
    <w:rsid w:val="0047628F"/>
    <w:rsid w:val="00483D8A"/>
    <w:rsid w:val="00483E9F"/>
    <w:rsid w:val="00492FD6"/>
    <w:rsid w:val="00497FA3"/>
    <w:rsid w:val="004A1526"/>
    <w:rsid w:val="004B277E"/>
    <w:rsid w:val="004B72F0"/>
    <w:rsid w:val="004C4584"/>
    <w:rsid w:val="004D424C"/>
    <w:rsid w:val="004D5099"/>
    <w:rsid w:val="004F0A73"/>
    <w:rsid w:val="004F3EB8"/>
    <w:rsid w:val="0050278C"/>
    <w:rsid w:val="0052296E"/>
    <w:rsid w:val="0052412F"/>
    <w:rsid w:val="005243A6"/>
    <w:rsid w:val="00525E09"/>
    <w:rsid w:val="0053237A"/>
    <w:rsid w:val="00535267"/>
    <w:rsid w:val="00537097"/>
    <w:rsid w:val="00543C8A"/>
    <w:rsid w:val="00550C84"/>
    <w:rsid w:val="0055218E"/>
    <w:rsid w:val="00554F9F"/>
    <w:rsid w:val="00572C17"/>
    <w:rsid w:val="00573A96"/>
    <w:rsid w:val="00582938"/>
    <w:rsid w:val="00582B47"/>
    <w:rsid w:val="005906CD"/>
    <w:rsid w:val="0059132E"/>
    <w:rsid w:val="005926FF"/>
    <w:rsid w:val="00594D52"/>
    <w:rsid w:val="0059626C"/>
    <w:rsid w:val="00596483"/>
    <w:rsid w:val="005A2035"/>
    <w:rsid w:val="005B2127"/>
    <w:rsid w:val="005B2F35"/>
    <w:rsid w:val="005C1502"/>
    <w:rsid w:val="005D06D0"/>
    <w:rsid w:val="005E3CFB"/>
    <w:rsid w:val="005F4619"/>
    <w:rsid w:val="005F632B"/>
    <w:rsid w:val="00600224"/>
    <w:rsid w:val="00605DBF"/>
    <w:rsid w:val="006128D6"/>
    <w:rsid w:val="00617E4E"/>
    <w:rsid w:val="00623EA7"/>
    <w:rsid w:val="006242FC"/>
    <w:rsid w:val="006246DE"/>
    <w:rsid w:val="00625B22"/>
    <w:rsid w:val="00627D4C"/>
    <w:rsid w:val="00632E87"/>
    <w:rsid w:val="00635440"/>
    <w:rsid w:val="0064101B"/>
    <w:rsid w:val="00642D6F"/>
    <w:rsid w:val="00644B2F"/>
    <w:rsid w:val="006459D4"/>
    <w:rsid w:val="00650282"/>
    <w:rsid w:val="00654487"/>
    <w:rsid w:val="0066397E"/>
    <w:rsid w:val="00670869"/>
    <w:rsid w:val="00672741"/>
    <w:rsid w:val="00674248"/>
    <w:rsid w:val="006745D2"/>
    <w:rsid w:val="00674B7E"/>
    <w:rsid w:val="00674CC9"/>
    <w:rsid w:val="00697CFC"/>
    <w:rsid w:val="006B17EC"/>
    <w:rsid w:val="006B20EF"/>
    <w:rsid w:val="006B26E3"/>
    <w:rsid w:val="006B7002"/>
    <w:rsid w:val="006C68B3"/>
    <w:rsid w:val="006D277A"/>
    <w:rsid w:val="006D5DA1"/>
    <w:rsid w:val="006E24E2"/>
    <w:rsid w:val="006E5EDD"/>
    <w:rsid w:val="006F1874"/>
    <w:rsid w:val="006F4682"/>
    <w:rsid w:val="007037ED"/>
    <w:rsid w:val="00712C2B"/>
    <w:rsid w:val="00714365"/>
    <w:rsid w:val="007239C1"/>
    <w:rsid w:val="00723C14"/>
    <w:rsid w:val="00737303"/>
    <w:rsid w:val="00740DD5"/>
    <w:rsid w:val="00741043"/>
    <w:rsid w:val="00741C85"/>
    <w:rsid w:val="00747C18"/>
    <w:rsid w:val="007502AE"/>
    <w:rsid w:val="00750A3F"/>
    <w:rsid w:val="00755E5D"/>
    <w:rsid w:val="007722DF"/>
    <w:rsid w:val="007900AC"/>
    <w:rsid w:val="00790D90"/>
    <w:rsid w:val="007A020E"/>
    <w:rsid w:val="007A5F8A"/>
    <w:rsid w:val="007A792E"/>
    <w:rsid w:val="007B7698"/>
    <w:rsid w:val="007C6E08"/>
    <w:rsid w:val="007D2F39"/>
    <w:rsid w:val="007E0A1E"/>
    <w:rsid w:val="007E2B3F"/>
    <w:rsid w:val="007E474E"/>
    <w:rsid w:val="007E6CEB"/>
    <w:rsid w:val="00804EBE"/>
    <w:rsid w:val="00806D1B"/>
    <w:rsid w:val="00807A4C"/>
    <w:rsid w:val="00821FE1"/>
    <w:rsid w:val="00827795"/>
    <w:rsid w:val="0085711C"/>
    <w:rsid w:val="00861C24"/>
    <w:rsid w:val="008656F8"/>
    <w:rsid w:val="00865EFC"/>
    <w:rsid w:val="00867039"/>
    <w:rsid w:val="008778D8"/>
    <w:rsid w:val="00886033"/>
    <w:rsid w:val="008913AA"/>
    <w:rsid w:val="008945A0"/>
    <w:rsid w:val="008A487B"/>
    <w:rsid w:val="008A6177"/>
    <w:rsid w:val="008A7C67"/>
    <w:rsid w:val="008B0437"/>
    <w:rsid w:val="008B16DA"/>
    <w:rsid w:val="008B2E10"/>
    <w:rsid w:val="008B51CA"/>
    <w:rsid w:val="008C133B"/>
    <w:rsid w:val="008C2475"/>
    <w:rsid w:val="008F4A28"/>
    <w:rsid w:val="008F6C91"/>
    <w:rsid w:val="008F7D67"/>
    <w:rsid w:val="00911C05"/>
    <w:rsid w:val="00912A92"/>
    <w:rsid w:val="00912D3C"/>
    <w:rsid w:val="00916E4E"/>
    <w:rsid w:val="00922D17"/>
    <w:rsid w:val="009238F3"/>
    <w:rsid w:val="009248B9"/>
    <w:rsid w:val="009309C6"/>
    <w:rsid w:val="0093510E"/>
    <w:rsid w:val="009400CB"/>
    <w:rsid w:val="009409ED"/>
    <w:rsid w:val="009467AB"/>
    <w:rsid w:val="00953DE9"/>
    <w:rsid w:val="009545EA"/>
    <w:rsid w:val="00956BA8"/>
    <w:rsid w:val="00963C19"/>
    <w:rsid w:val="00967FCC"/>
    <w:rsid w:val="00970FE7"/>
    <w:rsid w:val="009760BC"/>
    <w:rsid w:val="009778B8"/>
    <w:rsid w:val="009802D4"/>
    <w:rsid w:val="00982F2A"/>
    <w:rsid w:val="009830E1"/>
    <w:rsid w:val="009A11AB"/>
    <w:rsid w:val="009A4301"/>
    <w:rsid w:val="009A5849"/>
    <w:rsid w:val="009A7942"/>
    <w:rsid w:val="009B0AB5"/>
    <w:rsid w:val="009B3BA2"/>
    <w:rsid w:val="009C1E85"/>
    <w:rsid w:val="009C4827"/>
    <w:rsid w:val="009C559F"/>
    <w:rsid w:val="009C7BBE"/>
    <w:rsid w:val="009D213A"/>
    <w:rsid w:val="009E132D"/>
    <w:rsid w:val="009E59AE"/>
    <w:rsid w:val="009F2E1B"/>
    <w:rsid w:val="00A0057C"/>
    <w:rsid w:val="00A12D2B"/>
    <w:rsid w:val="00A16392"/>
    <w:rsid w:val="00A20901"/>
    <w:rsid w:val="00A413B5"/>
    <w:rsid w:val="00A417A6"/>
    <w:rsid w:val="00A41B26"/>
    <w:rsid w:val="00A46F12"/>
    <w:rsid w:val="00A50B59"/>
    <w:rsid w:val="00A51BFA"/>
    <w:rsid w:val="00A55A8D"/>
    <w:rsid w:val="00A56056"/>
    <w:rsid w:val="00A562ED"/>
    <w:rsid w:val="00A67D53"/>
    <w:rsid w:val="00A71644"/>
    <w:rsid w:val="00A72292"/>
    <w:rsid w:val="00A750D2"/>
    <w:rsid w:val="00A806D4"/>
    <w:rsid w:val="00A8172F"/>
    <w:rsid w:val="00A855A3"/>
    <w:rsid w:val="00A8744D"/>
    <w:rsid w:val="00A96CAF"/>
    <w:rsid w:val="00AA1F8D"/>
    <w:rsid w:val="00AA2F29"/>
    <w:rsid w:val="00AB2965"/>
    <w:rsid w:val="00AB4353"/>
    <w:rsid w:val="00AB622C"/>
    <w:rsid w:val="00AD0657"/>
    <w:rsid w:val="00AD5CFB"/>
    <w:rsid w:val="00AF093D"/>
    <w:rsid w:val="00AF2719"/>
    <w:rsid w:val="00B041B2"/>
    <w:rsid w:val="00B11B97"/>
    <w:rsid w:val="00B2426E"/>
    <w:rsid w:val="00B2627C"/>
    <w:rsid w:val="00B264B6"/>
    <w:rsid w:val="00B30685"/>
    <w:rsid w:val="00B31B73"/>
    <w:rsid w:val="00B33210"/>
    <w:rsid w:val="00B34D9E"/>
    <w:rsid w:val="00B352EE"/>
    <w:rsid w:val="00B417B8"/>
    <w:rsid w:val="00B43BD5"/>
    <w:rsid w:val="00B47BD9"/>
    <w:rsid w:val="00B55EC1"/>
    <w:rsid w:val="00B56C53"/>
    <w:rsid w:val="00B579B2"/>
    <w:rsid w:val="00B60F54"/>
    <w:rsid w:val="00B63319"/>
    <w:rsid w:val="00B7278B"/>
    <w:rsid w:val="00B77513"/>
    <w:rsid w:val="00B83597"/>
    <w:rsid w:val="00B83BDB"/>
    <w:rsid w:val="00B84DE5"/>
    <w:rsid w:val="00B935DE"/>
    <w:rsid w:val="00B973A4"/>
    <w:rsid w:val="00BA609A"/>
    <w:rsid w:val="00BA78A3"/>
    <w:rsid w:val="00BB7DA6"/>
    <w:rsid w:val="00BC10EB"/>
    <w:rsid w:val="00BC12A3"/>
    <w:rsid w:val="00BC2CC8"/>
    <w:rsid w:val="00BC3A6A"/>
    <w:rsid w:val="00BC43D7"/>
    <w:rsid w:val="00BC5067"/>
    <w:rsid w:val="00BD3DC7"/>
    <w:rsid w:val="00BD7207"/>
    <w:rsid w:val="00BE0D3C"/>
    <w:rsid w:val="00BF6DA2"/>
    <w:rsid w:val="00BF730A"/>
    <w:rsid w:val="00BF735C"/>
    <w:rsid w:val="00C01F1B"/>
    <w:rsid w:val="00C07593"/>
    <w:rsid w:val="00C0792F"/>
    <w:rsid w:val="00C1059E"/>
    <w:rsid w:val="00C124FF"/>
    <w:rsid w:val="00C167FF"/>
    <w:rsid w:val="00C35003"/>
    <w:rsid w:val="00C46A4A"/>
    <w:rsid w:val="00C538BD"/>
    <w:rsid w:val="00C543EF"/>
    <w:rsid w:val="00C563BE"/>
    <w:rsid w:val="00C56BC2"/>
    <w:rsid w:val="00C65C53"/>
    <w:rsid w:val="00C67806"/>
    <w:rsid w:val="00C7307D"/>
    <w:rsid w:val="00C74DA9"/>
    <w:rsid w:val="00C86F15"/>
    <w:rsid w:val="00C952C9"/>
    <w:rsid w:val="00CA0C07"/>
    <w:rsid w:val="00CA3D42"/>
    <w:rsid w:val="00CA5A82"/>
    <w:rsid w:val="00CB5847"/>
    <w:rsid w:val="00CC70CB"/>
    <w:rsid w:val="00CC7461"/>
    <w:rsid w:val="00CD0279"/>
    <w:rsid w:val="00CD088A"/>
    <w:rsid w:val="00CE0408"/>
    <w:rsid w:val="00CF557A"/>
    <w:rsid w:val="00CF6918"/>
    <w:rsid w:val="00D058C3"/>
    <w:rsid w:val="00D06A5A"/>
    <w:rsid w:val="00D10C5D"/>
    <w:rsid w:val="00D12ADF"/>
    <w:rsid w:val="00D13253"/>
    <w:rsid w:val="00D1473A"/>
    <w:rsid w:val="00D30547"/>
    <w:rsid w:val="00D3261C"/>
    <w:rsid w:val="00D35B51"/>
    <w:rsid w:val="00D36146"/>
    <w:rsid w:val="00D50BC9"/>
    <w:rsid w:val="00D56A71"/>
    <w:rsid w:val="00D61D99"/>
    <w:rsid w:val="00D73356"/>
    <w:rsid w:val="00D8132F"/>
    <w:rsid w:val="00DA1881"/>
    <w:rsid w:val="00DA29A4"/>
    <w:rsid w:val="00DA55BB"/>
    <w:rsid w:val="00DA5CD6"/>
    <w:rsid w:val="00DC13B5"/>
    <w:rsid w:val="00DD0F67"/>
    <w:rsid w:val="00DD32F3"/>
    <w:rsid w:val="00DD3B5E"/>
    <w:rsid w:val="00DE2501"/>
    <w:rsid w:val="00DE3012"/>
    <w:rsid w:val="00DE6787"/>
    <w:rsid w:val="00DF624C"/>
    <w:rsid w:val="00E0430E"/>
    <w:rsid w:val="00E0718A"/>
    <w:rsid w:val="00E12137"/>
    <w:rsid w:val="00E2105C"/>
    <w:rsid w:val="00E32482"/>
    <w:rsid w:val="00E37217"/>
    <w:rsid w:val="00E457C5"/>
    <w:rsid w:val="00E475C5"/>
    <w:rsid w:val="00E5688F"/>
    <w:rsid w:val="00E56EF5"/>
    <w:rsid w:val="00E6304A"/>
    <w:rsid w:val="00E854EE"/>
    <w:rsid w:val="00EA3F2E"/>
    <w:rsid w:val="00EB581A"/>
    <w:rsid w:val="00EC0638"/>
    <w:rsid w:val="00ED1955"/>
    <w:rsid w:val="00ED2F77"/>
    <w:rsid w:val="00ED330A"/>
    <w:rsid w:val="00ED467B"/>
    <w:rsid w:val="00ED6B96"/>
    <w:rsid w:val="00EE1650"/>
    <w:rsid w:val="00EE666A"/>
    <w:rsid w:val="00F02CA6"/>
    <w:rsid w:val="00F03CD4"/>
    <w:rsid w:val="00F06AF7"/>
    <w:rsid w:val="00F152CF"/>
    <w:rsid w:val="00F162DE"/>
    <w:rsid w:val="00F2161C"/>
    <w:rsid w:val="00F32248"/>
    <w:rsid w:val="00F325FB"/>
    <w:rsid w:val="00F37E07"/>
    <w:rsid w:val="00F46587"/>
    <w:rsid w:val="00F54275"/>
    <w:rsid w:val="00F56DF0"/>
    <w:rsid w:val="00F602BA"/>
    <w:rsid w:val="00F706CB"/>
    <w:rsid w:val="00F718A6"/>
    <w:rsid w:val="00F72190"/>
    <w:rsid w:val="00F76230"/>
    <w:rsid w:val="00F80174"/>
    <w:rsid w:val="00F82930"/>
    <w:rsid w:val="00F85980"/>
    <w:rsid w:val="00F86103"/>
    <w:rsid w:val="00F86280"/>
    <w:rsid w:val="00F94167"/>
    <w:rsid w:val="00F95280"/>
    <w:rsid w:val="00F95AB3"/>
    <w:rsid w:val="00FA20E5"/>
    <w:rsid w:val="00FA501F"/>
    <w:rsid w:val="00FB532A"/>
    <w:rsid w:val="00FB56B4"/>
    <w:rsid w:val="00FB6143"/>
    <w:rsid w:val="00FB7028"/>
    <w:rsid w:val="00FC1783"/>
    <w:rsid w:val="00FC1A01"/>
    <w:rsid w:val="00FD0B26"/>
    <w:rsid w:val="00FD48BF"/>
    <w:rsid w:val="00FE22AA"/>
    <w:rsid w:val="00FE4AE0"/>
    <w:rsid w:val="00FE7C07"/>
    <w:rsid w:val="00FF2AEC"/>
    <w:rsid w:val="00FF640E"/>
    <w:rsid w:val="04660477"/>
    <w:rsid w:val="08D5B60D"/>
    <w:rsid w:val="09A62D5D"/>
    <w:rsid w:val="0B8D9221"/>
    <w:rsid w:val="0C4BD1C8"/>
    <w:rsid w:val="10F3184F"/>
    <w:rsid w:val="12964D0F"/>
    <w:rsid w:val="129FE839"/>
    <w:rsid w:val="26FEE482"/>
    <w:rsid w:val="287B85F0"/>
    <w:rsid w:val="35F8D9B8"/>
    <w:rsid w:val="3726D542"/>
    <w:rsid w:val="38B8C633"/>
    <w:rsid w:val="3D922A0B"/>
    <w:rsid w:val="40C3D818"/>
    <w:rsid w:val="41AB061B"/>
    <w:rsid w:val="4461C866"/>
    <w:rsid w:val="4483C646"/>
    <w:rsid w:val="46403F84"/>
    <w:rsid w:val="475F4EAC"/>
    <w:rsid w:val="493235ED"/>
    <w:rsid w:val="4A0A2778"/>
    <w:rsid w:val="4A27DB3A"/>
    <w:rsid w:val="4E1DBBA3"/>
    <w:rsid w:val="4E9F285B"/>
    <w:rsid w:val="4EDD51C2"/>
    <w:rsid w:val="4FB98C04"/>
    <w:rsid w:val="535066D9"/>
    <w:rsid w:val="5912F05A"/>
    <w:rsid w:val="592B597F"/>
    <w:rsid w:val="59C1D21D"/>
    <w:rsid w:val="5A689EA6"/>
    <w:rsid w:val="5C22494A"/>
    <w:rsid w:val="5D4B4CC8"/>
    <w:rsid w:val="5D5F7759"/>
    <w:rsid w:val="5F33BE97"/>
    <w:rsid w:val="617E1660"/>
    <w:rsid w:val="6269CCB8"/>
    <w:rsid w:val="659A26AC"/>
    <w:rsid w:val="6B0AF9E0"/>
    <w:rsid w:val="6CE15842"/>
    <w:rsid w:val="6D31A6B4"/>
    <w:rsid w:val="6F83D7E0"/>
    <w:rsid w:val="71719044"/>
    <w:rsid w:val="718D13ED"/>
    <w:rsid w:val="71E099E8"/>
    <w:rsid w:val="72206416"/>
    <w:rsid w:val="739851D4"/>
    <w:rsid w:val="76CB38A0"/>
    <w:rsid w:val="79AD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9060"/>
  <w15:chartTrackingRefBased/>
  <w15:docId w15:val="{9E028F58-6ED5-4A97-BE8D-FC3FD371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character" w:customStyle="1" w:styleId="xcontentpasted2">
    <w:name w:val="x_contentpasted2"/>
    <w:basedOn w:val="DefaultParagraphFont"/>
    <w:rsid w:val="00483D8A"/>
  </w:style>
  <w:style w:type="table" w:styleId="TableGrid">
    <w:name w:val="Table Grid"/>
    <w:basedOn w:val="TableNormal"/>
    <w:uiPriority w:val="39"/>
    <w:rsid w:val="00BA60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B68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620264743">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11841629">
      <w:bodyDiv w:val="1"/>
      <w:marLeft w:val="0"/>
      <w:marRight w:val="0"/>
      <w:marTop w:val="0"/>
      <w:marBottom w:val="0"/>
      <w:divBdr>
        <w:top w:val="none" w:sz="0" w:space="0" w:color="auto"/>
        <w:left w:val="none" w:sz="0" w:space="0" w:color="auto"/>
        <w:bottom w:val="none" w:sz="0" w:space="0" w:color="auto"/>
        <w:right w:val="none" w:sz="0" w:space="0" w:color="auto"/>
      </w:divBdr>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Wenzel, Mark@Energy</DisplayName>
        <AccountId>25</AccountId>
        <AccountType/>
      </UserInfo>
      <UserInfo>
        <DisplayName>John, Elizabeth@Energy</DisplayName>
        <AccountId>27</AccountId>
        <AccountType/>
      </UserInfo>
      <UserInfo>
        <DisplayName>Haas, Tami@Energy</DisplayName>
        <AccountId>37</AccountId>
        <AccountType/>
      </UserInfo>
      <UserInfo>
        <DisplayName>Smith, Charles@Energy</DisplayName>
        <AccountId>38</AccountId>
        <AccountType/>
      </UserInfo>
      <UserInfo>
        <DisplayName>Rasool, Hannon@Energy</DisplayName>
        <AccountId>53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2.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4.xml><?xml version="1.0" encoding="utf-8"?>
<ds:datastoreItem xmlns:ds="http://schemas.openxmlformats.org/officeDocument/2006/customXml" ds:itemID="{D6ACFBDE-1821-4B0E-BFFD-747B64D9E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5A6732-D949-4A72-87AE-FF531EF28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6500</Words>
  <Characters>37051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Attachment 2 SOW</vt:lpstr>
    </vt:vector>
  </TitlesOfParts>
  <Company>California Energy Commission</Company>
  <LinksUpToDate>false</LinksUpToDate>
  <CharactersWithSpaces>43465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SOW</dc:title>
  <dc:subject/>
  <dc:creator>Kelley, Spencer@Energy</dc:creator>
  <cp:keywords/>
  <dc:description/>
  <cp:lastModifiedBy>Hockaday, Angela@Energy</cp:lastModifiedBy>
  <cp:revision>51</cp:revision>
  <cp:lastPrinted>2013-04-19T22:34:00Z</cp:lastPrinted>
  <dcterms:created xsi:type="dcterms:W3CDTF">2023-03-01T17:24:00Z</dcterms:created>
  <dcterms:modified xsi:type="dcterms:W3CDTF">2023-05-26T21:42:00Z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