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77777777" w:rsidR="00537618" w:rsidRPr="00703F9C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03F9C">
        <w:rPr>
          <w:rFonts w:ascii="Tahoma" w:hAnsi="Tahoma" w:cs="Tahoma"/>
          <w:b/>
          <w:bCs/>
          <w:color w:val="000000" w:themeColor="text1"/>
          <w:sz w:val="28"/>
          <w:szCs w:val="28"/>
        </w:rPr>
        <w:t>NOTICE OF PROPOSED AWARD (NOPA)</w:t>
      </w:r>
    </w:p>
    <w:p w14:paraId="0E92A8FF" w14:textId="77777777" w:rsidR="00537618" w:rsidRPr="00703F9C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</w:p>
    <w:p w14:paraId="7A1E3D35" w14:textId="5F1B110C" w:rsidR="00485213" w:rsidRPr="00703F9C" w:rsidRDefault="00485213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380A0E6C">
        <w:rPr>
          <w:rFonts w:ascii="Tahoma" w:hAnsi="Tahoma" w:cs="Tahoma"/>
          <w:b/>
          <w:bCs/>
          <w:color w:val="000000" w:themeColor="text1"/>
        </w:rPr>
        <w:t>Advanced Pre</w:t>
      </w:r>
      <w:r w:rsidR="4E88F8A6" w:rsidRPr="380A0E6C">
        <w:rPr>
          <w:rFonts w:ascii="Tahoma" w:hAnsi="Tahoma" w:cs="Tahoma"/>
          <w:b/>
          <w:bCs/>
          <w:color w:val="000000" w:themeColor="text1"/>
        </w:rPr>
        <w:t>f</w:t>
      </w:r>
      <w:r w:rsidRPr="380A0E6C">
        <w:rPr>
          <w:rFonts w:ascii="Tahoma" w:hAnsi="Tahoma" w:cs="Tahoma"/>
          <w:b/>
          <w:bCs/>
          <w:color w:val="000000" w:themeColor="text1"/>
        </w:rPr>
        <w:t>abricated Zero Carbon Homes</w:t>
      </w:r>
    </w:p>
    <w:p w14:paraId="18BF6820" w14:textId="3860C84B" w:rsidR="00537618" w:rsidRPr="00703F9C" w:rsidRDefault="00485213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03F9C">
        <w:rPr>
          <w:rFonts w:ascii="Tahoma" w:hAnsi="Tahoma" w:cs="Tahoma"/>
          <w:b/>
          <w:bCs/>
          <w:color w:val="000000" w:themeColor="text1"/>
        </w:rPr>
        <w:t>GFO-22-305</w:t>
      </w:r>
    </w:p>
    <w:p w14:paraId="020A5B7C" w14:textId="3EC56687" w:rsidR="00537618" w:rsidRPr="00703F9C" w:rsidRDefault="14440F63" w:rsidP="00537618">
      <w:pPr>
        <w:pStyle w:val="Default"/>
        <w:jc w:val="center"/>
        <w:rPr>
          <w:rFonts w:ascii="Tahoma" w:hAnsi="Tahoma" w:cs="Tahoma"/>
          <w:b/>
          <w:bCs/>
          <w:color w:val="000000" w:themeColor="text1"/>
        </w:rPr>
      </w:pPr>
      <w:r w:rsidRPr="200E2D03">
        <w:rPr>
          <w:rFonts w:ascii="Tahoma" w:hAnsi="Tahoma" w:cs="Tahoma"/>
          <w:b/>
          <w:bCs/>
          <w:color w:val="000000" w:themeColor="text1"/>
        </w:rPr>
        <w:t>8</w:t>
      </w:r>
      <w:r w:rsidR="00485213" w:rsidRPr="200E2D03">
        <w:rPr>
          <w:rFonts w:ascii="Tahoma" w:hAnsi="Tahoma" w:cs="Tahoma"/>
          <w:b/>
          <w:bCs/>
          <w:color w:val="000000" w:themeColor="text1"/>
        </w:rPr>
        <w:t>/</w:t>
      </w:r>
      <w:r w:rsidR="0013342A">
        <w:rPr>
          <w:rFonts w:ascii="Tahoma" w:hAnsi="Tahoma" w:cs="Tahoma"/>
          <w:b/>
          <w:bCs/>
          <w:color w:val="000000" w:themeColor="text1"/>
        </w:rPr>
        <w:t>8</w:t>
      </w:r>
      <w:r w:rsidR="00485213" w:rsidRPr="200E2D03">
        <w:rPr>
          <w:rFonts w:ascii="Tahoma" w:hAnsi="Tahoma" w:cs="Tahoma"/>
          <w:b/>
          <w:bCs/>
          <w:color w:val="000000" w:themeColor="text1"/>
        </w:rPr>
        <w:t>/2023</w:t>
      </w:r>
    </w:p>
    <w:p w14:paraId="62645EF0" w14:textId="77777777" w:rsidR="00537618" w:rsidRPr="00703F9C" w:rsidRDefault="00537618" w:rsidP="00537618">
      <w:pPr>
        <w:pStyle w:val="Default"/>
        <w:rPr>
          <w:rFonts w:ascii="Tahoma" w:hAnsi="Tahoma" w:cs="Tahoma"/>
          <w:color w:val="000000" w:themeColor="text1"/>
        </w:rPr>
      </w:pPr>
    </w:p>
    <w:p w14:paraId="3F9B148D" w14:textId="482509F0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  <w:r w:rsidRPr="200E2D03">
        <w:rPr>
          <w:rFonts w:ascii="Tahoma" w:hAnsi="Tahoma" w:cs="Tahoma"/>
          <w:color w:val="000000" w:themeColor="text1"/>
        </w:rPr>
        <w:t xml:space="preserve">On </w:t>
      </w:r>
      <w:r w:rsidR="2BA23766" w:rsidRPr="200E2D03">
        <w:rPr>
          <w:rFonts w:ascii="Tahoma" w:hAnsi="Tahoma" w:cs="Tahoma"/>
          <w:color w:val="000000" w:themeColor="text1"/>
        </w:rPr>
        <w:t xml:space="preserve">January 11, </w:t>
      </w:r>
      <w:r w:rsidR="002563C4" w:rsidRPr="200E2D03">
        <w:rPr>
          <w:rFonts w:ascii="Tahoma" w:hAnsi="Tahoma" w:cs="Tahoma"/>
          <w:color w:val="000000" w:themeColor="text1"/>
        </w:rPr>
        <w:t>2023</w:t>
      </w:r>
      <w:r w:rsidRPr="200E2D03">
        <w:rPr>
          <w:rFonts w:ascii="Tahoma" w:hAnsi="Tahoma" w:cs="Tahoma"/>
          <w:color w:val="000000" w:themeColor="text1"/>
        </w:rPr>
        <w:t xml:space="preserve">, the California Energy Commission (CEC) released a competitive solicitation to fund </w:t>
      </w:r>
      <w:r w:rsidR="00B22524" w:rsidRPr="200E2D03">
        <w:rPr>
          <w:rFonts w:ascii="Tahoma" w:hAnsi="Tahoma" w:cs="Tahoma"/>
          <w:color w:val="000000" w:themeColor="text1"/>
        </w:rPr>
        <w:t>Advanced Pre</w:t>
      </w:r>
      <w:r w:rsidR="44FEF36B" w:rsidRPr="200E2D03">
        <w:rPr>
          <w:rFonts w:ascii="Tahoma" w:hAnsi="Tahoma" w:cs="Tahoma"/>
          <w:color w:val="000000" w:themeColor="text1"/>
        </w:rPr>
        <w:t>f</w:t>
      </w:r>
      <w:r w:rsidR="00B22524" w:rsidRPr="200E2D03">
        <w:rPr>
          <w:rFonts w:ascii="Tahoma" w:hAnsi="Tahoma" w:cs="Tahoma"/>
          <w:color w:val="000000" w:themeColor="text1"/>
        </w:rPr>
        <w:t>abricated Zero Carbon Homes</w:t>
      </w:r>
      <w:r w:rsidRPr="200E2D03">
        <w:rPr>
          <w:rFonts w:ascii="Tahoma" w:hAnsi="Tahoma" w:cs="Tahoma"/>
          <w:color w:val="000000" w:themeColor="text1"/>
        </w:rPr>
        <w:t>. Up to $</w:t>
      </w:r>
      <w:r w:rsidR="00B22524" w:rsidRPr="200E2D03">
        <w:rPr>
          <w:rFonts w:ascii="Tahoma" w:hAnsi="Tahoma" w:cs="Tahoma"/>
          <w:color w:val="000000" w:themeColor="text1"/>
        </w:rPr>
        <w:t>15,000,000</w:t>
      </w:r>
      <w:r w:rsidRPr="200E2D03">
        <w:rPr>
          <w:rFonts w:ascii="Tahoma" w:hAnsi="Tahoma" w:cs="Tahoma"/>
          <w:color w:val="000000" w:themeColor="text1"/>
        </w:rPr>
        <w:t xml:space="preserve"> in Electric Program Investment Charge funding is available to fund applications in:</w:t>
      </w:r>
    </w:p>
    <w:p w14:paraId="3B703D44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650D31FD" w14:textId="77777777" w:rsidR="00FE1735" w:rsidRPr="00703F9C" w:rsidRDefault="00FE1735" w:rsidP="00537618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 xml:space="preserve">Group 1: Develop, Test and Demonstrate Innovative Manufactured Homes </w:t>
      </w:r>
    </w:p>
    <w:p w14:paraId="65DAF30F" w14:textId="2C611EA4" w:rsidR="00537618" w:rsidRPr="00703F9C" w:rsidRDefault="00FE1735" w:rsidP="00537618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Group 2: Develop, Test and Demonstrate Innovative Modular Homes</w:t>
      </w:r>
    </w:p>
    <w:p w14:paraId="1B4309E8" w14:textId="77777777" w:rsidR="00537618" w:rsidRPr="00703F9C" w:rsidRDefault="00537618" w:rsidP="00537618">
      <w:pPr>
        <w:ind w:left="720"/>
        <w:rPr>
          <w:rFonts w:ascii="Tahoma" w:hAnsi="Tahoma" w:cs="Tahoma"/>
          <w:color w:val="000000" w:themeColor="text1"/>
        </w:rPr>
      </w:pPr>
    </w:p>
    <w:p w14:paraId="75DFD10F" w14:textId="75AD8313" w:rsidR="00537618" w:rsidRPr="00703F9C" w:rsidRDefault="08FC207E" w:rsidP="00537618">
      <w:pPr>
        <w:rPr>
          <w:rFonts w:ascii="Tahoma" w:hAnsi="Tahoma" w:cs="Tahoma"/>
          <w:color w:val="000000" w:themeColor="text1"/>
        </w:rPr>
      </w:pPr>
      <w:r w:rsidRPr="200E2D03">
        <w:rPr>
          <w:rFonts w:ascii="Tahoma" w:hAnsi="Tahoma" w:cs="Tahoma"/>
          <w:color w:val="000000" w:themeColor="text1"/>
        </w:rPr>
        <w:t xml:space="preserve">The CEC received </w:t>
      </w:r>
      <w:r w:rsidR="6C0FBFFB" w:rsidRPr="200E2D03">
        <w:rPr>
          <w:rFonts w:ascii="Tahoma" w:hAnsi="Tahoma" w:cs="Tahoma"/>
          <w:color w:val="000000" w:themeColor="text1"/>
        </w:rPr>
        <w:t>twelve</w:t>
      </w:r>
      <w:r w:rsidRPr="200E2D03">
        <w:rPr>
          <w:rFonts w:ascii="Tahoma" w:hAnsi="Tahoma" w:cs="Tahoma"/>
          <w:color w:val="000000" w:themeColor="text1"/>
        </w:rPr>
        <w:t xml:space="preserve"> proposals by the due date,</w:t>
      </w:r>
      <w:r w:rsidR="76E5BB61" w:rsidRPr="200E2D03">
        <w:rPr>
          <w:rFonts w:ascii="Tahoma" w:hAnsi="Tahoma" w:cs="Tahoma"/>
          <w:color w:val="000000" w:themeColor="text1"/>
        </w:rPr>
        <w:t xml:space="preserve"> </w:t>
      </w:r>
      <w:r w:rsidR="29FCD927" w:rsidRPr="200E2D03">
        <w:rPr>
          <w:rFonts w:ascii="Tahoma" w:hAnsi="Tahoma" w:cs="Tahoma"/>
          <w:color w:val="000000" w:themeColor="text1"/>
        </w:rPr>
        <w:t xml:space="preserve">April 17, </w:t>
      </w:r>
      <w:r w:rsidR="76E5BB61" w:rsidRPr="200E2D03">
        <w:rPr>
          <w:rFonts w:ascii="Tahoma" w:hAnsi="Tahoma" w:cs="Tahoma"/>
          <w:color w:val="000000" w:themeColor="text1"/>
        </w:rPr>
        <w:t>2023</w:t>
      </w:r>
      <w:r w:rsidRPr="200E2D03">
        <w:rPr>
          <w:rFonts w:ascii="Tahoma" w:hAnsi="Tahoma" w:cs="Tahoma"/>
          <w:color w:val="000000" w:themeColor="text1"/>
        </w:rPr>
        <w:t xml:space="preserve">. Each proposal was screened, reviewed, evaluated, and scored using the solicitation criteria. </w:t>
      </w:r>
      <w:r w:rsidR="67989BB5" w:rsidRPr="200E2D03">
        <w:rPr>
          <w:rFonts w:ascii="Tahoma" w:hAnsi="Tahoma" w:cs="Tahoma"/>
          <w:color w:val="000000" w:themeColor="text1"/>
        </w:rPr>
        <w:t xml:space="preserve">Seven </w:t>
      </w:r>
      <w:r w:rsidRPr="200E2D03">
        <w:rPr>
          <w:rFonts w:ascii="Tahoma" w:hAnsi="Tahoma" w:cs="Tahoma"/>
          <w:color w:val="000000" w:themeColor="text1"/>
        </w:rPr>
        <w:t>proposals passed the stage one application screening.</w:t>
      </w:r>
    </w:p>
    <w:p w14:paraId="26642D1A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6C2313A3" w14:textId="02CF6520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The attached NOPA identifies each applicant selected and recommended for funding by CEC staff and includes the recommended funding amount and score. The total amount recommended is $</w:t>
      </w:r>
      <w:r w:rsidR="00AD19D9" w:rsidRPr="00703F9C">
        <w:rPr>
          <w:rFonts w:ascii="Tahoma" w:hAnsi="Tahoma" w:cs="Tahoma"/>
          <w:color w:val="000000" w:themeColor="text1"/>
        </w:rPr>
        <w:t>14,303,558</w:t>
      </w:r>
      <w:r w:rsidRPr="00703F9C">
        <w:rPr>
          <w:rFonts w:ascii="Tahoma" w:hAnsi="Tahoma" w:cs="Tahoma"/>
          <w:color w:val="000000" w:themeColor="text1"/>
        </w:rPr>
        <w:t>.</w:t>
      </w:r>
    </w:p>
    <w:p w14:paraId="18B54236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CB9DDF7" w14:textId="0D61EC1D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28F9AD5D">
        <w:rPr>
          <w:rFonts w:ascii="Tahoma" w:hAnsi="Tahoma" w:cs="Tahoma"/>
          <w:color w:val="000000" w:themeColor="text1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 and award the funds to another applicant.</w:t>
      </w:r>
    </w:p>
    <w:p w14:paraId="01855075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26C5891" w14:textId="733C0EA8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380A0E6C">
        <w:rPr>
          <w:rFonts w:ascii="Tahoma" w:hAnsi="Tahoma" w:cs="Tahoma"/>
          <w:color w:val="000000" w:themeColor="text1"/>
        </w:rPr>
        <w:t>In addition, the CEC reserves the right to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66F0D1F" w14:textId="76210208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380A0E6C">
        <w:rPr>
          <w:rFonts w:ascii="Tahoma" w:hAnsi="Tahoma" w:cs="Tahoma"/>
          <w:color w:val="000000" w:themeColor="text1"/>
        </w:rPr>
        <w:t>This notice and awardees for GFO-</w:t>
      </w:r>
      <w:r w:rsidR="00703F9C" w:rsidRPr="380A0E6C">
        <w:rPr>
          <w:rFonts w:ascii="Tahoma" w:hAnsi="Tahoma" w:cs="Tahoma"/>
          <w:color w:val="000000" w:themeColor="text1"/>
        </w:rPr>
        <w:t>22-305</w:t>
      </w:r>
      <w:r w:rsidRPr="380A0E6C">
        <w:rPr>
          <w:rFonts w:ascii="Tahoma" w:hAnsi="Tahoma" w:cs="Tahoma"/>
          <w:color w:val="000000" w:themeColor="text1"/>
        </w:rPr>
        <w:t xml:space="preserve"> are posted on the CEC website at </w:t>
      </w:r>
      <w:hyperlink r:id="rId8">
        <w:r w:rsidRPr="380A0E6C">
          <w:rPr>
            <w:rStyle w:val="Hyperlink"/>
            <w:rFonts w:ascii="Tahoma" w:hAnsi="Tahoma" w:cs="Tahoma"/>
            <w:color w:val="000000" w:themeColor="text1"/>
          </w:rPr>
          <w:t>https://www.energy.ca.gov/funding-opportunities/awards</w:t>
        </w:r>
      </w:hyperlink>
      <w:r w:rsidRPr="380A0E6C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2213100D" w14:textId="77777777" w:rsidR="00321CDE" w:rsidRDefault="00321CDE" w:rsidP="00537618">
      <w:pPr>
        <w:rPr>
          <w:rFonts w:ascii="Tahoma" w:hAnsi="Tahoma" w:cs="Tahoma"/>
          <w:color w:val="000000" w:themeColor="text1"/>
        </w:rPr>
      </w:pPr>
    </w:p>
    <w:p w14:paraId="649ADD1B" w14:textId="77777777" w:rsidR="00321CDE" w:rsidRDefault="00321CDE" w:rsidP="00537618">
      <w:pPr>
        <w:rPr>
          <w:rFonts w:ascii="Tahoma" w:hAnsi="Tahoma" w:cs="Tahoma"/>
          <w:color w:val="000000" w:themeColor="text1"/>
        </w:rPr>
      </w:pPr>
    </w:p>
    <w:p w14:paraId="52195CC5" w14:textId="505B961E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For information, please contact:</w:t>
      </w:r>
    </w:p>
    <w:p w14:paraId="3208C7E3" w14:textId="77777777" w:rsidR="00537618" w:rsidRPr="00703F9C" w:rsidRDefault="00537618" w:rsidP="00537618">
      <w:pPr>
        <w:jc w:val="center"/>
        <w:rPr>
          <w:rFonts w:ascii="Tahoma" w:hAnsi="Tahoma" w:cs="Tahoma"/>
          <w:color w:val="000000" w:themeColor="text1"/>
        </w:rPr>
      </w:pPr>
    </w:p>
    <w:p w14:paraId="6087B0E3" w14:textId="77777777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Brad Worster, Commission Agreement Officer</w:t>
      </w:r>
    </w:p>
    <w:p w14:paraId="5099DD97" w14:textId="77777777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California Energy Commission</w:t>
      </w:r>
    </w:p>
    <w:p w14:paraId="39D6BDA0" w14:textId="6615F530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59F61818">
        <w:rPr>
          <w:rFonts w:ascii="Tahoma" w:hAnsi="Tahoma" w:cs="Tahoma"/>
          <w:color w:val="000000" w:themeColor="text1"/>
        </w:rPr>
        <w:t>715 P</w:t>
      </w:r>
      <w:r w:rsidR="09FDDB53" w:rsidRPr="59F61818">
        <w:rPr>
          <w:rFonts w:ascii="Tahoma" w:hAnsi="Tahoma" w:cs="Tahoma"/>
          <w:color w:val="000000" w:themeColor="text1"/>
        </w:rPr>
        <w:t xml:space="preserve"> Street</w:t>
      </w:r>
      <w:r w:rsidRPr="59F61818">
        <w:rPr>
          <w:rFonts w:ascii="Tahoma" w:hAnsi="Tahoma" w:cs="Tahoma"/>
          <w:color w:val="000000" w:themeColor="text1"/>
        </w:rPr>
        <w:t>, MS-18</w:t>
      </w:r>
    </w:p>
    <w:p w14:paraId="7E357FCF" w14:textId="00ABBF19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28F9AD5D">
        <w:rPr>
          <w:rFonts w:ascii="Tahoma" w:hAnsi="Tahoma" w:cs="Tahoma"/>
          <w:color w:val="000000" w:themeColor="text1"/>
        </w:rPr>
        <w:t>Sacramento, California, 95814</w:t>
      </w:r>
    </w:p>
    <w:p w14:paraId="4F8126A4" w14:textId="39566DA2" w:rsidR="009E6C35" w:rsidRPr="00703F9C" w:rsidRDefault="00000000" w:rsidP="00703F9C">
      <w:pPr>
        <w:jc w:val="center"/>
        <w:rPr>
          <w:color w:val="000000" w:themeColor="text1"/>
        </w:rPr>
      </w:pPr>
      <w:hyperlink r:id="rId9">
        <w:r w:rsidR="00321CDE" w:rsidRPr="200E2D03">
          <w:rPr>
            <w:rStyle w:val="Hyperlink"/>
            <w:rFonts w:ascii="Tahoma" w:hAnsi="Tahoma" w:cs="Tahoma"/>
          </w:rPr>
          <w:t>brad.worster@energy.ca.gov</w:t>
        </w:r>
      </w:hyperlink>
      <w:r w:rsidR="00321CDE" w:rsidRPr="200E2D03">
        <w:rPr>
          <w:rFonts w:ascii="Tahoma" w:hAnsi="Tahoma" w:cs="Tahoma"/>
          <w:color w:val="000000" w:themeColor="text1"/>
        </w:rPr>
        <w:t xml:space="preserve"> </w:t>
      </w:r>
    </w:p>
    <w:sectPr w:rsidR="009E6C35" w:rsidRPr="00703F9C" w:rsidSect="002D11A5">
      <w:headerReference w:type="default" r:id="rId10"/>
      <w:headerReference w:type="first" r:id="rId11"/>
      <w:footerReference w:type="first" r:id="rId12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F3E4" w14:textId="77777777" w:rsidR="00D57518" w:rsidRDefault="00D57518" w:rsidP="00F86D2B">
      <w:r>
        <w:separator/>
      </w:r>
    </w:p>
  </w:endnote>
  <w:endnote w:type="continuationSeparator" w:id="0">
    <w:p w14:paraId="2A35DA1F" w14:textId="77777777" w:rsidR="00D57518" w:rsidRDefault="00D57518" w:rsidP="00F86D2B">
      <w:r>
        <w:continuationSeparator/>
      </w:r>
    </w:p>
  </w:endnote>
  <w:endnote w:type="continuationNotice" w:id="1">
    <w:p w14:paraId="14E7AAF9" w14:textId="77777777" w:rsidR="00D57518" w:rsidRDefault="00D57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A0B5" w14:textId="77777777" w:rsidR="00D57518" w:rsidRDefault="00D57518" w:rsidP="00F86D2B">
      <w:r>
        <w:separator/>
      </w:r>
    </w:p>
  </w:footnote>
  <w:footnote w:type="continuationSeparator" w:id="0">
    <w:p w14:paraId="26F4A5CE" w14:textId="77777777" w:rsidR="00D57518" w:rsidRDefault="00D57518" w:rsidP="00F86D2B">
      <w:r>
        <w:continuationSeparator/>
      </w:r>
    </w:p>
  </w:footnote>
  <w:footnote w:type="continuationNotice" w:id="1">
    <w:p w14:paraId="41CFB69A" w14:textId="77777777" w:rsidR="00D57518" w:rsidRDefault="00D57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BAD3A9F" wp14:editId="00B01EFD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NjSwMzE1MDI2MDUyUdpeDU4uLM/DyQAsNaAGWh2acsAAAA"/>
  </w:docVars>
  <w:rsids>
    <w:rsidRoot w:val="00F86D2B"/>
    <w:rsid w:val="00015969"/>
    <w:rsid w:val="00027125"/>
    <w:rsid w:val="000557AC"/>
    <w:rsid w:val="000F2298"/>
    <w:rsid w:val="0013342A"/>
    <w:rsid w:val="0014731B"/>
    <w:rsid w:val="00180020"/>
    <w:rsid w:val="001E13AA"/>
    <w:rsid w:val="001F62F3"/>
    <w:rsid w:val="001F6D62"/>
    <w:rsid w:val="002563C4"/>
    <w:rsid w:val="00274066"/>
    <w:rsid w:val="002A5F7A"/>
    <w:rsid w:val="002D11A5"/>
    <w:rsid w:val="00300FB1"/>
    <w:rsid w:val="00306EED"/>
    <w:rsid w:val="00321CDE"/>
    <w:rsid w:val="00343BB0"/>
    <w:rsid w:val="00354A2A"/>
    <w:rsid w:val="00385375"/>
    <w:rsid w:val="003E0D2D"/>
    <w:rsid w:val="00415DE9"/>
    <w:rsid w:val="00430859"/>
    <w:rsid w:val="00437D5F"/>
    <w:rsid w:val="004504D5"/>
    <w:rsid w:val="00485213"/>
    <w:rsid w:val="004A1AAA"/>
    <w:rsid w:val="004A2900"/>
    <w:rsid w:val="004A4C18"/>
    <w:rsid w:val="004A5BAA"/>
    <w:rsid w:val="004D128F"/>
    <w:rsid w:val="00524EA9"/>
    <w:rsid w:val="00527817"/>
    <w:rsid w:val="00537618"/>
    <w:rsid w:val="005568CA"/>
    <w:rsid w:val="00560FFC"/>
    <w:rsid w:val="00577D95"/>
    <w:rsid w:val="005863AA"/>
    <w:rsid w:val="005E6FA2"/>
    <w:rsid w:val="006511D6"/>
    <w:rsid w:val="006A57AF"/>
    <w:rsid w:val="006D3827"/>
    <w:rsid w:val="006E146A"/>
    <w:rsid w:val="00703F9C"/>
    <w:rsid w:val="007134AE"/>
    <w:rsid w:val="007211FC"/>
    <w:rsid w:val="00751C0F"/>
    <w:rsid w:val="007701F4"/>
    <w:rsid w:val="0077265A"/>
    <w:rsid w:val="00777798"/>
    <w:rsid w:val="0078154A"/>
    <w:rsid w:val="00783717"/>
    <w:rsid w:val="00813204"/>
    <w:rsid w:val="0081533B"/>
    <w:rsid w:val="00846985"/>
    <w:rsid w:val="0086012E"/>
    <w:rsid w:val="008720F4"/>
    <w:rsid w:val="00891290"/>
    <w:rsid w:val="008E0C99"/>
    <w:rsid w:val="008E1433"/>
    <w:rsid w:val="008E3926"/>
    <w:rsid w:val="008E7852"/>
    <w:rsid w:val="00904DC3"/>
    <w:rsid w:val="00910710"/>
    <w:rsid w:val="00933F59"/>
    <w:rsid w:val="009407F5"/>
    <w:rsid w:val="009C2478"/>
    <w:rsid w:val="009E6C35"/>
    <w:rsid w:val="009E754B"/>
    <w:rsid w:val="00A15FA8"/>
    <w:rsid w:val="00A17202"/>
    <w:rsid w:val="00A234BD"/>
    <w:rsid w:val="00A3384C"/>
    <w:rsid w:val="00A36CF5"/>
    <w:rsid w:val="00A73089"/>
    <w:rsid w:val="00AD19D9"/>
    <w:rsid w:val="00AD21FC"/>
    <w:rsid w:val="00AE05B9"/>
    <w:rsid w:val="00B22524"/>
    <w:rsid w:val="00B80E72"/>
    <w:rsid w:val="00B84D31"/>
    <w:rsid w:val="00B906E9"/>
    <w:rsid w:val="00BA1317"/>
    <w:rsid w:val="00BA3F4C"/>
    <w:rsid w:val="00BB5DCD"/>
    <w:rsid w:val="00C03527"/>
    <w:rsid w:val="00C4AAEA"/>
    <w:rsid w:val="00C54426"/>
    <w:rsid w:val="00C67037"/>
    <w:rsid w:val="00C96BDD"/>
    <w:rsid w:val="00CC48E2"/>
    <w:rsid w:val="00CD2BBD"/>
    <w:rsid w:val="00D32C3D"/>
    <w:rsid w:val="00D431C2"/>
    <w:rsid w:val="00D43B83"/>
    <w:rsid w:val="00D57518"/>
    <w:rsid w:val="00D67E4C"/>
    <w:rsid w:val="00DC5B20"/>
    <w:rsid w:val="00E00EA6"/>
    <w:rsid w:val="00E210F6"/>
    <w:rsid w:val="00E95AA9"/>
    <w:rsid w:val="00EA7BDE"/>
    <w:rsid w:val="00ED18F1"/>
    <w:rsid w:val="00ED257E"/>
    <w:rsid w:val="00ED5E43"/>
    <w:rsid w:val="00F10DFF"/>
    <w:rsid w:val="00F86D2B"/>
    <w:rsid w:val="00F90F6B"/>
    <w:rsid w:val="00F947AC"/>
    <w:rsid w:val="00F95D8D"/>
    <w:rsid w:val="00F967DF"/>
    <w:rsid w:val="00FE1735"/>
    <w:rsid w:val="03AF6E11"/>
    <w:rsid w:val="08FC207E"/>
    <w:rsid w:val="09FDDB53"/>
    <w:rsid w:val="0CDE3617"/>
    <w:rsid w:val="14440F63"/>
    <w:rsid w:val="16FDEA25"/>
    <w:rsid w:val="19528F9B"/>
    <w:rsid w:val="200E2D03"/>
    <w:rsid w:val="202BB8D3"/>
    <w:rsid w:val="28F9AD5D"/>
    <w:rsid w:val="29FCD927"/>
    <w:rsid w:val="2BA23766"/>
    <w:rsid w:val="380A0E6C"/>
    <w:rsid w:val="3D8D7A83"/>
    <w:rsid w:val="3E715E0D"/>
    <w:rsid w:val="40656C0F"/>
    <w:rsid w:val="433E3D8C"/>
    <w:rsid w:val="44FEF36B"/>
    <w:rsid w:val="4E88F8A6"/>
    <w:rsid w:val="519ADA0F"/>
    <w:rsid w:val="59F61818"/>
    <w:rsid w:val="626C5F3C"/>
    <w:rsid w:val="645502A3"/>
    <w:rsid w:val="645C4C7F"/>
    <w:rsid w:val="66B14F07"/>
    <w:rsid w:val="67989BB5"/>
    <w:rsid w:val="6C0FBFFB"/>
    <w:rsid w:val="76E5BB61"/>
    <w:rsid w:val="7F0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321C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5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.ca.gov/funding-opportunities/aw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d.worster@energy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2023-08-08T15:06:00Z</dcterms:created>
  <dcterms:modified xsi:type="dcterms:W3CDTF">2023-08-08T15:06:00Z</dcterms:modified>
</cp:coreProperties>
</file>