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3A3C8DBD" w:rsidR="007D4A2F" w:rsidRPr="00736ABA" w:rsidRDefault="00D75BDC" w:rsidP="00736ABA">
      <w:pPr>
        <w:spacing w:after="0"/>
        <w:jc w:val="center"/>
        <w:rPr>
          <w:rFonts w:cs="Arial"/>
          <w:b/>
          <w:bCs/>
          <w:sz w:val="26"/>
          <w:szCs w:val="26"/>
        </w:rPr>
      </w:pPr>
      <w:r w:rsidRPr="00736ABA">
        <w:rPr>
          <w:rFonts w:cs="Arial"/>
          <w:b/>
          <w:bCs/>
          <w:sz w:val="26"/>
          <w:szCs w:val="26"/>
        </w:rPr>
        <w:t>ATTACHMENT 13</w:t>
      </w:r>
    </w:p>
    <w:p w14:paraId="33A2EF4E" w14:textId="14DE94FA" w:rsidR="00D75BDC" w:rsidRPr="00736ABA" w:rsidRDefault="00D75BDC" w:rsidP="00736ABA">
      <w:pPr>
        <w:jc w:val="center"/>
        <w:rPr>
          <w:rFonts w:cs="Arial"/>
          <w:b/>
          <w:bCs/>
          <w:sz w:val="26"/>
          <w:szCs w:val="26"/>
        </w:rPr>
      </w:pPr>
      <w:r w:rsidRPr="00736ABA">
        <w:rPr>
          <w:rFonts w:cs="Arial"/>
          <w:b/>
          <w:bCs/>
          <w:sz w:val="26"/>
          <w:szCs w:val="26"/>
        </w:rPr>
        <w:t>Local Publicly Owned Electric Utility Letter of Interest Template</w:t>
      </w:r>
    </w:p>
    <w:p w14:paraId="550FE9B3" w14:textId="72FD1AB9" w:rsidR="00047AE8" w:rsidRDefault="00524BBB" w:rsidP="001D5316">
      <w:pPr>
        <w:spacing w:after="120" w:line="240" w:lineRule="auto"/>
        <w:rPr>
          <w:rFonts w:cs="Arial"/>
        </w:rPr>
      </w:pPr>
      <w:r>
        <w:rPr>
          <w:rFonts w:cs="Arial"/>
        </w:rPr>
        <w:t>A p</w:t>
      </w:r>
      <w:r w:rsidR="00047AE8" w:rsidRPr="00047AE8">
        <w:rPr>
          <w:rFonts w:cs="Arial"/>
        </w:rPr>
        <w:t>ublic agenc</w:t>
      </w:r>
      <w:r>
        <w:rPr>
          <w:rFonts w:cs="Arial"/>
        </w:rPr>
        <w:t>y</w:t>
      </w:r>
      <w:r w:rsidR="00047AE8" w:rsidRPr="00047AE8">
        <w:rPr>
          <w:rFonts w:cs="Arial"/>
        </w:rPr>
        <w:t xml:space="preserve"> that receive</w:t>
      </w:r>
      <w:r>
        <w:rPr>
          <w:rFonts w:cs="Arial"/>
        </w:rPr>
        <w:t>s</w:t>
      </w:r>
      <w:r w:rsidR="00047AE8" w:rsidRPr="00047AE8">
        <w:rPr>
          <w:rFonts w:cs="Arial"/>
        </w:rPr>
        <w:t xml:space="preserve"> funding under this solicitation must provide an authorizing resolution approved by </w:t>
      </w:r>
      <w:r>
        <w:rPr>
          <w:rFonts w:cs="Arial"/>
        </w:rPr>
        <w:t>its</w:t>
      </w:r>
      <w:r w:rsidR="00047AE8" w:rsidRPr="00047AE8">
        <w:rPr>
          <w:rFonts w:cs="Arial"/>
        </w:rPr>
        <w:t xml:space="preserve"> governing authority to enter into an agreement with </w:t>
      </w:r>
      <w:r w:rsidR="00FC1A20">
        <w:rPr>
          <w:rFonts w:cs="Arial"/>
        </w:rPr>
        <w:t>the California Energy Commission (</w:t>
      </w:r>
      <w:r w:rsidR="00047AE8" w:rsidRPr="00047AE8">
        <w:rPr>
          <w:rFonts w:cs="Arial"/>
        </w:rPr>
        <w:t>CEC</w:t>
      </w:r>
      <w:r w:rsidR="00FC1A20">
        <w:rPr>
          <w:rFonts w:cs="Arial"/>
        </w:rPr>
        <w:t>)</w:t>
      </w:r>
      <w:r w:rsidR="00DE410D">
        <w:rPr>
          <w:rFonts w:cs="Arial"/>
        </w:rPr>
        <w:t xml:space="preserve">. The resolution must </w:t>
      </w:r>
      <w:r w:rsidR="00047AE8" w:rsidRPr="00047AE8">
        <w:rPr>
          <w:rFonts w:cs="Arial"/>
        </w:rPr>
        <w:t>designat</w:t>
      </w:r>
      <w:r w:rsidR="00DE410D">
        <w:rPr>
          <w:rFonts w:cs="Arial"/>
        </w:rPr>
        <w:t>e</w:t>
      </w:r>
      <w:r w:rsidR="00047AE8" w:rsidRPr="00047AE8">
        <w:rPr>
          <w:rFonts w:cs="Arial"/>
        </w:rPr>
        <w:t xml:space="preserve"> an authorized representative to sign</w:t>
      </w:r>
      <w:r w:rsidR="00FC1A20">
        <w:rPr>
          <w:rFonts w:cs="Arial"/>
        </w:rPr>
        <w:t xml:space="preserve"> the agreement with CEC</w:t>
      </w:r>
      <w:r w:rsidR="00047AE8" w:rsidRPr="00047AE8">
        <w:rPr>
          <w:rFonts w:cs="Arial"/>
        </w:rPr>
        <w:t xml:space="preserve">. </w:t>
      </w:r>
    </w:p>
    <w:p w14:paraId="24A0C0FD" w14:textId="4209F1F1" w:rsidR="00736ABA" w:rsidRDefault="00EA3E99" w:rsidP="001D5316">
      <w:pPr>
        <w:spacing w:after="120" w:line="240" w:lineRule="auto"/>
        <w:rPr>
          <w:rFonts w:cs="Arial"/>
        </w:rPr>
      </w:pPr>
      <w:r w:rsidRPr="00EA3E99">
        <w:rPr>
          <w:rFonts w:cs="Arial"/>
        </w:rPr>
        <w:t xml:space="preserve">Applications for projects </w:t>
      </w:r>
      <w:r w:rsidR="00047AE8">
        <w:rPr>
          <w:rFonts w:cs="Arial"/>
        </w:rPr>
        <w:t xml:space="preserve">that would </w:t>
      </w:r>
      <w:r w:rsidR="000859E4">
        <w:rPr>
          <w:rFonts w:cs="Arial"/>
        </w:rPr>
        <w:t xml:space="preserve">provide funding to a </w:t>
      </w:r>
      <w:r w:rsidRPr="00EA3E99">
        <w:rPr>
          <w:rFonts w:cs="Arial"/>
        </w:rPr>
        <w:t>local publicly owned electric utility (POU) do not require a governing board resolution to apply. However, a letter of interest from the utility director or general manager must be included with the application. The letter must include the date the POU plans to take the resolution to the governing board or city council, as applicable. The CEC must receive a copy of project approval from the POU governing board before an agreement can be executed</w:t>
      </w:r>
      <w:r w:rsidR="00CF67D3">
        <w:rPr>
          <w:rFonts w:cs="Arial"/>
        </w:rPr>
        <w:t>.</w:t>
      </w:r>
    </w:p>
    <w:p w14:paraId="2E6B0D86" w14:textId="77777777" w:rsidR="00C41B25" w:rsidRDefault="00C41B25" w:rsidP="001D5316">
      <w:pPr>
        <w:spacing w:after="120" w:line="240" w:lineRule="auto"/>
        <w:rPr>
          <w:rFonts w:cs="Arial"/>
        </w:rPr>
      </w:pPr>
    </w:p>
    <w:p w14:paraId="06C98E3A" w14:textId="2004C0B8" w:rsidR="00C41B25" w:rsidRDefault="003F3F72" w:rsidP="001D5316">
      <w:pPr>
        <w:spacing w:after="120" w:line="240" w:lineRule="auto"/>
        <w:rPr>
          <w:rFonts w:cs="Arial"/>
        </w:rPr>
      </w:pPr>
      <w:r w:rsidRPr="006D242B">
        <w:rPr>
          <w:rFonts w:cs="Arial"/>
          <w:b/>
          <w:bCs/>
        </w:rPr>
        <w:t xml:space="preserve">Name of </w:t>
      </w:r>
      <w:r w:rsidR="001A2B42" w:rsidRPr="006D242B">
        <w:rPr>
          <w:rFonts w:cs="Arial"/>
          <w:b/>
          <w:bCs/>
        </w:rPr>
        <w:t>l</w:t>
      </w:r>
      <w:r w:rsidRPr="006D242B">
        <w:rPr>
          <w:rFonts w:cs="Arial"/>
          <w:b/>
          <w:bCs/>
        </w:rPr>
        <w:t xml:space="preserve">ocal </w:t>
      </w:r>
      <w:r w:rsidR="001A2B42" w:rsidRPr="006D242B">
        <w:rPr>
          <w:rFonts w:cs="Arial"/>
          <w:b/>
          <w:bCs/>
        </w:rPr>
        <w:t>p</w:t>
      </w:r>
      <w:r w:rsidRPr="006D242B">
        <w:rPr>
          <w:rFonts w:cs="Arial"/>
          <w:b/>
          <w:bCs/>
        </w:rPr>
        <w:t>ublicly owned electric utility</w:t>
      </w:r>
      <w:r w:rsidR="003D51DA">
        <w:rPr>
          <w:rFonts w:cs="Arial"/>
        </w:rPr>
        <w:t>:</w:t>
      </w:r>
    </w:p>
    <w:p w14:paraId="636F3727" w14:textId="77777777" w:rsidR="00C82304" w:rsidRDefault="00C82304" w:rsidP="001D5316">
      <w:pPr>
        <w:spacing w:after="120" w:line="240" w:lineRule="auto"/>
        <w:rPr>
          <w:rFonts w:cs="Arial"/>
        </w:rPr>
      </w:pPr>
    </w:p>
    <w:p w14:paraId="14137778" w14:textId="3BDBD77A" w:rsidR="0063125C" w:rsidRDefault="00F3374C" w:rsidP="001D5316">
      <w:pPr>
        <w:spacing w:after="120" w:line="240" w:lineRule="auto"/>
        <w:rPr>
          <w:rFonts w:cs="Arial"/>
        </w:rPr>
      </w:pPr>
      <w:r w:rsidRPr="006D242B">
        <w:rPr>
          <w:rFonts w:cs="Arial"/>
          <w:b/>
          <w:bCs/>
        </w:rPr>
        <w:t xml:space="preserve">Address </w:t>
      </w:r>
      <w:r w:rsidR="00D66DBB">
        <w:rPr>
          <w:rFonts w:cs="Arial"/>
          <w:b/>
          <w:bCs/>
        </w:rPr>
        <w:t xml:space="preserve">and </w:t>
      </w:r>
      <w:r w:rsidR="00EB5A32">
        <w:rPr>
          <w:rFonts w:cs="Arial"/>
          <w:b/>
          <w:bCs/>
        </w:rPr>
        <w:t xml:space="preserve">balancing area authority </w:t>
      </w:r>
      <w:r w:rsidRPr="006D242B">
        <w:rPr>
          <w:rFonts w:cs="Arial"/>
          <w:b/>
          <w:bCs/>
        </w:rPr>
        <w:t>of proposed project</w:t>
      </w:r>
      <w:r>
        <w:rPr>
          <w:rFonts w:cs="Arial"/>
        </w:rPr>
        <w:t>:</w:t>
      </w:r>
    </w:p>
    <w:p w14:paraId="15998F97" w14:textId="77777777" w:rsidR="00C22999" w:rsidRDefault="00C22999" w:rsidP="001D5316">
      <w:pPr>
        <w:spacing w:after="120" w:line="240" w:lineRule="auto"/>
        <w:rPr>
          <w:rFonts w:cs="Arial"/>
        </w:rPr>
      </w:pPr>
    </w:p>
    <w:p w14:paraId="35EAB5FB" w14:textId="1565F94B" w:rsidR="00C82304" w:rsidRDefault="001A2B42" w:rsidP="004637CA">
      <w:pPr>
        <w:spacing w:after="120" w:line="240" w:lineRule="auto"/>
        <w:rPr>
          <w:rFonts w:cs="Arial"/>
        </w:rPr>
      </w:pPr>
      <w:r w:rsidRPr="006D242B">
        <w:rPr>
          <w:rFonts w:cs="Arial"/>
          <w:b/>
          <w:bCs/>
        </w:rPr>
        <w:t xml:space="preserve">Confirmation that </w:t>
      </w:r>
      <w:r w:rsidR="00C22916" w:rsidRPr="006D242B">
        <w:rPr>
          <w:rFonts w:cs="Arial"/>
          <w:b/>
          <w:bCs/>
        </w:rPr>
        <w:t>proposed project is</w:t>
      </w:r>
      <w:r w:rsidR="004637CA" w:rsidRPr="006D242B">
        <w:rPr>
          <w:rFonts w:cs="Arial"/>
          <w:b/>
          <w:bCs/>
        </w:rPr>
        <w:t xml:space="preserve"> l</w:t>
      </w:r>
      <w:r w:rsidR="0015204A" w:rsidRPr="006D242B">
        <w:rPr>
          <w:rFonts w:cs="Arial"/>
          <w:b/>
          <w:bCs/>
        </w:rPr>
        <w:t xml:space="preserve">ocated in California </w:t>
      </w:r>
      <w:r w:rsidR="004637CA" w:rsidRPr="006D242B">
        <w:rPr>
          <w:rFonts w:cs="Arial"/>
          <w:b/>
          <w:bCs/>
        </w:rPr>
        <w:t>and i</w:t>
      </w:r>
      <w:r w:rsidR="00A22BB6" w:rsidRPr="006D242B">
        <w:rPr>
          <w:rFonts w:cs="Arial"/>
          <w:b/>
          <w:bCs/>
        </w:rPr>
        <w:t xml:space="preserve">nterconnected to </w:t>
      </w:r>
      <w:r w:rsidR="00E8582C" w:rsidRPr="006D242B">
        <w:rPr>
          <w:rFonts w:cs="Arial"/>
          <w:b/>
          <w:bCs/>
        </w:rPr>
        <w:t>California’s</w:t>
      </w:r>
      <w:r w:rsidR="00A22BB6" w:rsidRPr="006D242B">
        <w:rPr>
          <w:rFonts w:cs="Arial"/>
          <w:b/>
          <w:bCs/>
        </w:rPr>
        <w:t xml:space="preserve"> bulk electricity transmission grid</w:t>
      </w:r>
      <w:r w:rsidR="004637CA">
        <w:rPr>
          <w:rFonts w:cs="Arial"/>
        </w:rPr>
        <w:t>:</w:t>
      </w:r>
    </w:p>
    <w:p w14:paraId="5ADEEA9E" w14:textId="77777777" w:rsidR="00D369CF" w:rsidRDefault="00D369CF" w:rsidP="004B2D56">
      <w:pPr>
        <w:spacing w:after="120" w:line="240" w:lineRule="auto"/>
        <w:rPr>
          <w:rFonts w:cs="Arial"/>
        </w:rPr>
      </w:pPr>
    </w:p>
    <w:p w14:paraId="345A79DC" w14:textId="77777777" w:rsidR="0015791F" w:rsidRDefault="0015791F" w:rsidP="004B2D56">
      <w:pPr>
        <w:spacing w:after="120" w:line="240" w:lineRule="auto"/>
        <w:rPr>
          <w:rFonts w:cs="Arial"/>
        </w:rPr>
      </w:pPr>
    </w:p>
    <w:p w14:paraId="702C93E3" w14:textId="1421419D" w:rsidR="004B2D56" w:rsidRDefault="004B2D56" w:rsidP="004B2D56">
      <w:pPr>
        <w:spacing w:after="120" w:line="240" w:lineRule="auto"/>
        <w:rPr>
          <w:rFonts w:cs="Arial"/>
        </w:rPr>
      </w:pPr>
      <w:r w:rsidRPr="006D242B">
        <w:rPr>
          <w:rFonts w:cs="Arial"/>
          <w:b/>
          <w:bCs/>
        </w:rPr>
        <w:t>Expected completion date of proposed project</w:t>
      </w:r>
      <w:r>
        <w:rPr>
          <w:rFonts w:cs="Arial"/>
        </w:rPr>
        <w:t xml:space="preserve">: </w:t>
      </w:r>
    </w:p>
    <w:p w14:paraId="0DBB9415" w14:textId="77777777" w:rsidR="004B2D56" w:rsidRDefault="004B2D56" w:rsidP="004637CA">
      <w:pPr>
        <w:spacing w:after="120" w:line="240" w:lineRule="auto"/>
        <w:rPr>
          <w:rFonts w:cs="Arial"/>
        </w:rPr>
      </w:pPr>
    </w:p>
    <w:p w14:paraId="44148224" w14:textId="1D45EA81" w:rsidR="00797CE5" w:rsidRDefault="001203ED" w:rsidP="004637CA">
      <w:pPr>
        <w:spacing w:after="120" w:line="240" w:lineRule="auto"/>
        <w:rPr>
          <w:rFonts w:cs="Arial"/>
        </w:rPr>
      </w:pPr>
      <w:r w:rsidRPr="006D242B">
        <w:rPr>
          <w:rFonts w:cs="Arial"/>
          <w:b/>
          <w:bCs/>
        </w:rPr>
        <w:t>A</w:t>
      </w:r>
      <w:r w:rsidR="00FF73C1" w:rsidRPr="006D242B">
        <w:rPr>
          <w:rFonts w:cs="Arial"/>
          <w:b/>
          <w:bCs/>
        </w:rPr>
        <w:t xml:space="preserve">dditional </w:t>
      </w:r>
      <w:r w:rsidR="00FF4121">
        <w:rPr>
          <w:rFonts w:cs="Arial"/>
          <w:b/>
          <w:bCs/>
        </w:rPr>
        <w:t>capacity</w:t>
      </w:r>
      <w:r w:rsidR="00FF73C1" w:rsidRPr="006D242B">
        <w:rPr>
          <w:rFonts w:cs="Arial"/>
          <w:b/>
          <w:bCs/>
        </w:rPr>
        <w:t xml:space="preserve"> (MW) the proposed project would provide</w:t>
      </w:r>
      <w:r w:rsidR="002E4502" w:rsidRPr="006D242B">
        <w:rPr>
          <w:rFonts w:cs="Arial"/>
          <w:b/>
          <w:bCs/>
        </w:rPr>
        <w:t xml:space="preserve"> to a balancing area authority in California</w:t>
      </w:r>
      <w:r w:rsidR="006B4E95" w:rsidRPr="006D242B">
        <w:rPr>
          <w:rFonts w:cs="Arial"/>
          <w:b/>
          <w:bCs/>
        </w:rPr>
        <w:t>. If the additional</w:t>
      </w:r>
      <w:r w:rsidR="001F728F" w:rsidRPr="006D242B">
        <w:rPr>
          <w:rFonts w:cs="Arial"/>
          <w:b/>
          <w:bCs/>
        </w:rPr>
        <w:t xml:space="preserve"> power will be </w:t>
      </w:r>
      <w:r w:rsidR="003F7F2E" w:rsidRPr="006D242B">
        <w:rPr>
          <w:rFonts w:cs="Arial"/>
          <w:b/>
          <w:bCs/>
        </w:rPr>
        <w:t>limited to specific months</w:t>
      </w:r>
      <w:r w:rsidR="006B4E95" w:rsidRPr="006D242B">
        <w:rPr>
          <w:rFonts w:cs="Arial"/>
          <w:b/>
          <w:bCs/>
        </w:rPr>
        <w:t>, please specify the months</w:t>
      </w:r>
      <w:r w:rsidR="00FF73C1">
        <w:rPr>
          <w:rFonts w:cs="Arial"/>
        </w:rPr>
        <w:t xml:space="preserve">: </w:t>
      </w:r>
    </w:p>
    <w:p w14:paraId="30B7D1EF" w14:textId="77777777" w:rsidR="00797CE5" w:rsidRDefault="00797CE5" w:rsidP="004637CA">
      <w:pPr>
        <w:spacing w:after="120" w:line="240" w:lineRule="auto"/>
        <w:rPr>
          <w:rFonts w:cs="Arial"/>
        </w:rPr>
      </w:pPr>
    </w:p>
    <w:p w14:paraId="40FFB23C" w14:textId="244C0D33" w:rsidR="002E4502" w:rsidRDefault="00AA47EF" w:rsidP="004637CA">
      <w:pPr>
        <w:spacing w:after="120" w:line="240" w:lineRule="auto"/>
        <w:rPr>
          <w:rFonts w:cs="Arial"/>
        </w:rPr>
      </w:pPr>
      <w:r w:rsidRPr="006D242B">
        <w:rPr>
          <w:rFonts w:cs="Arial"/>
          <w:b/>
          <w:bCs/>
        </w:rPr>
        <w:t xml:space="preserve">Additional electricity (MWh) the proposed project would provide during peak load (between the hours of 4 p.m. and </w:t>
      </w:r>
      <w:r w:rsidR="0065658A">
        <w:rPr>
          <w:rFonts w:cs="Arial"/>
          <w:b/>
          <w:bCs/>
        </w:rPr>
        <w:t>10</w:t>
      </w:r>
      <w:r w:rsidRPr="006D242B">
        <w:rPr>
          <w:rFonts w:cs="Arial"/>
          <w:b/>
          <w:bCs/>
        </w:rPr>
        <w:t xml:space="preserve"> p.m.)</w:t>
      </w:r>
      <w:r>
        <w:rPr>
          <w:rFonts w:cs="Arial"/>
        </w:rPr>
        <w:t>:</w:t>
      </w:r>
    </w:p>
    <w:p w14:paraId="5295B586" w14:textId="77777777" w:rsidR="00AA47EF" w:rsidRDefault="00AA47EF" w:rsidP="004637CA">
      <w:pPr>
        <w:spacing w:after="120" w:line="240" w:lineRule="auto"/>
        <w:rPr>
          <w:rFonts w:cs="Arial"/>
        </w:rPr>
      </w:pPr>
    </w:p>
    <w:p w14:paraId="04F141A7" w14:textId="364A9EB0" w:rsidR="00E51B66" w:rsidRPr="00FB7AB6" w:rsidRDefault="00BD4DE3" w:rsidP="004637CA">
      <w:pPr>
        <w:spacing w:after="120" w:line="240" w:lineRule="auto"/>
        <w:rPr>
          <w:rFonts w:cs="Arial"/>
          <w:b/>
          <w:bCs/>
        </w:rPr>
      </w:pPr>
      <w:r>
        <w:rPr>
          <w:rFonts w:cs="Arial"/>
          <w:b/>
          <w:bCs/>
        </w:rPr>
        <w:t>S</w:t>
      </w:r>
      <w:r w:rsidR="002B33BC" w:rsidRPr="006D242B">
        <w:rPr>
          <w:rFonts w:cs="Arial"/>
          <w:b/>
          <w:bCs/>
        </w:rPr>
        <w:t xml:space="preserve">ummary of </w:t>
      </w:r>
      <w:r w:rsidR="00B557B8" w:rsidRPr="006D242B">
        <w:rPr>
          <w:rFonts w:cs="Arial"/>
          <w:b/>
          <w:bCs/>
        </w:rPr>
        <w:t xml:space="preserve">the proposed project and </w:t>
      </w:r>
      <w:r w:rsidR="002B33BC" w:rsidRPr="006D242B">
        <w:rPr>
          <w:rFonts w:cs="Arial"/>
          <w:b/>
          <w:bCs/>
        </w:rPr>
        <w:t>h</w:t>
      </w:r>
      <w:r w:rsidR="00FE1F74" w:rsidRPr="006D242B">
        <w:rPr>
          <w:rFonts w:cs="Arial"/>
          <w:b/>
          <w:bCs/>
        </w:rPr>
        <w:t xml:space="preserve">ow </w:t>
      </w:r>
      <w:r>
        <w:rPr>
          <w:rFonts w:cs="Arial"/>
          <w:b/>
          <w:bCs/>
        </w:rPr>
        <w:t>it</w:t>
      </w:r>
      <w:r w:rsidR="00FE1F74" w:rsidRPr="006D242B">
        <w:rPr>
          <w:rFonts w:cs="Arial"/>
          <w:b/>
          <w:bCs/>
        </w:rPr>
        <w:t xml:space="preserve"> </w:t>
      </w:r>
      <w:r w:rsidR="00FD7DA1">
        <w:rPr>
          <w:rFonts w:cs="Arial"/>
          <w:b/>
          <w:bCs/>
        </w:rPr>
        <w:t xml:space="preserve">will: 1) </w:t>
      </w:r>
      <w:r w:rsidR="00FE1F74" w:rsidRPr="006D242B">
        <w:rPr>
          <w:rFonts w:cs="Arial"/>
          <w:b/>
          <w:bCs/>
        </w:rPr>
        <w:t xml:space="preserve">restore efficiencies lost during days with high ambient temperature, or </w:t>
      </w:r>
      <w:r w:rsidR="00FD7DA1">
        <w:rPr>
          <w:rFonts w:cs="Arial"/>
          <w:b/>
          <w:bCs/>
        </w:rPr>
        <w:t xml:space="preserve">2) </w:t>
      </w:r>
      <w:r w:rsidR="00FE1F74" w:rsidRPr="006D242B">
        <w:rPr>
          <w:rFonts w:cs="Arial"/>
          <w:b/>
          <w:bCs/>
        </w:rPr>
        <w:t xml:space="preserve">increase nameplate capacity or power output from the facility, or </w:t>
      </w:r>
      <w:r w:rsidR="00FD7DA1">
        <w:rPr>
          <w:rFonts w:cs="Arial"/>
          <w:b/>
          <w:bCs/>
        </w:rPr>
        <w:t xml:space="preserve">3) </w:t>
      </w:r>
      <w:r w:rsidR="00FE1F74" w:rsidRPr="006D242B">
        <w:rPr>
          <w:rFonts w:cs="Arial"/>
          <w:b/>
          <w:bCs/>
        </w:rPr>
        <w:t>both</w:t>
      </w:r>
      <w:r w:rsidR="00980B35">
        <w:rPr>
          <w:rFonts w:cs="Arial"/>
          <w:b/>
          <w:bCs/>
        </w:rPr>
        <w:t>.</w:t>
      </w:r>
    </w:p>
    <w:p w14:paraId="62F19A1A" w14:textId="77777777" w:rsidR="00C22999" w:rsidRDefault="00C22999" w:rsidP="004637CA">
      <w:pPr>
        <w:spacing w:after="120" w:line="240" w:lineRule="auto"/>
        <w:rPr>
          <w:rFonts w:cs="Arial"/>
        </w:rPr>
      </w:pPr>
    </w:p>
    <w:p w14:paraId="0FE5AB71" w14:textId="77777777" w:rsidR="00E51B66" w:rsidRDefault="00E51B66" w:rsidP="004637CA">
      <w:pPr>
        <w:spacing w:after="120" w:line="240" w:lineRule="auto"/>
        <w:rPr>
          <w:rFonts w:cs="Arial"/>
        </w:rPr>
      </w:pPr>
    </w:p>
    <w:p w14:paraId="206C4192" w14:textId="139A251A" w:rsidR="00C82304" w:rsidRDefault="008E29C5" w:rsidP="004637CA">
      <w:pPr>
        <w:spacing w:after="120" w:line="240" w:lineRule="auto"/>
        <w:rPr>
          <w:rFonts w:cs="Arial"/>
        </w:rPr>
      </w:pPr>
      <w:r w:rsidRPr="00980B35">
        <w:rPr>
          <w:rFonts w:cs="Arial"/>
          <w:b/>
          <w:bCs/>
        </w:rPr>
        <w:t xml:space="preserve">Confirmation that proposed project meets </w:t>
      </w:r>
      <w:r w:rsidR="002F6A26" w:rsidRPr="00980B35">
        <w:rPr>
          <w:rFonts w:cs="Arial"/>
          <w:b/>
          <w:bCs/>
        </w:rPr>
        <w:t>requirements specified in the manual for GFO-23-401</w:t>
      </w:r>
      <w:r>
        <w:rPr>
          <w:rFonts w:cs="Arial"/>
        </w:rPr>
        <w:t>:</w:t>
      </w:r>
    </w:p>
    <w:p w14:paraId="3090AAEA" w14:textId="77777777" w:rsidR="00D30F6A" w:rsidRDefault="00D30F6A" w:rsidP="004637CA">
      <w:pPr>
        <w:spacing w:after="120" w:line="240" w:lineRule="auto"/>
        <w:rPr>
          <w:rFonts w:cs="Arial"/>
        </w:rPr>
      </w:pPr>
    </w:p>
    <w:p w14:paraId="7A4E566F" w14:textId="62ABFDCB" w:rsidR="001F1280" w:rsidRDefault="008D2936" w:rsidP="004637CA">
      <w:pPr>
        <w:spacing w:after="120" w:line="240" w:lineRule="auto"/>
        <w:rPr>
          <w:rFonts w:cs="Arial"/>
        </w:rPr>
      </w:pPr>
      <w:r w:rsidRPr="00980B35">
        <w:rPr>
          <w:rFonts w:cs="Arial"/>
          <w:b/>
          <w:bCs/>
        </w:rPr>
        <w:t xml:space="preserve">Date the </w:t>
      </w:r>
      <w:r w:rsidR="00221AD3" w:rsidRPr="00980B35">
        <w:rPr>
          <w:rFonts w:cs="Arial"/>
          <w:b/>
          <w:bCs/>
        </w:rPr>
        <w:t>POU plans to take the resolution to the governing board or city council</w:t>
      </w:r>
      <w:r w:rsidR="00221AD3">
        <w:rPr>
          <w:rFonts w:cs="Arial"/>
        </w:rPr>
        <w:t>:</w:t>
      </w:r>
    </w:p>
    <w:p w14:paraId="22A9A356" w14:textId="30D357C7" w:rsidR="00456AFE" w:rsidRDefault="00456AFE" w:rsidP="004637CA">
      <w:pPr>
        <w:spacing w:after="120" w:line="240" w:lineRule="auto"/>
        <w:rPr>
          <w:rFonts w:cs="Arial"/>
        </w:rPr>
      </w:pPr>
    </w:p>
    <w:p w14:paraId="54AF75F1" w14:textId="64E5AF6F" w:rsidR="00456AFE" w:rsidRDefault="00456AFE" w:rsidP="004637CA">
      <w:pPr>
        <w:spacing w:after="120" w:line="240" w:lineRule="auto"/>
        <w:rPr>
          <w:rFonts w:cs="Arial"/>
        </w:rPr>
      </w:pPr>
      <w:r w:rsidRPr="00980B35">
        <w:rPr>
          <w:rFonts w:cs="Arial"/>
          <w:b/>
          <w:bCs/>
        </w:rPr>
        <w:t xml:space="preserve">Signature, </w:t>
      </w:r>
      <w:r w:rsidR="001620E3" w:rsidRPr="00980B35">
        <w:rPr>
          <w:rFonts w:cs="Arial"/>
          <w:b/>
          <w:bCs/>
        </w:rPr>
        <w:t xml:space="preserve">name, </w:t>
      </w:r>
      <w:r w:rsidRPr="00980B35">
        <w:rPr>
          <w:rFonts w:cs="Arial"/>
          <w:b/>
          <w:bCs/>
        </w:rPr>
        <w:t>and title of Utility Director or General Manager</w:t>
      </w:r>
      <w:r w:rsidR="001620E3">
        <w:rPr>
          <w:rFonts w:cs="Arial"/>
        </w:rPr>
        <w:t>:</w:t>
      </w:r>
    </w:p>
    <w:p w14:paraId="7E95E166" w14:textId="02D6CE03" w:rsidR="00980B35" w:rsidRDefault="00E201A1" w:rsidP="004637CA">
      <w:pPr>
        <w:spacing w:after="120" w:line="240" w:lineRule="auto"/>
        <w:rPr>
          <w:rFonts w:cs="Arial"/>
        </w:rPr>
      </w:pPr>
      <w:r>
        <w:rPr>
          <w:rFonts w:cs="Arial"/>
        </w:rPr>
        <w:tab/>
        <w:t>Signature:</w:t>
      </w:r>
      <w:r>
        <w:rPr>
          <w:rFonts w:cs="Arial"/>
        </w:rPr>
        <w:tab/>
      </w:r>
    </w:p>
    <w:p w14:paraId="5EA3889D" w14:textId="61BA499A" w:rsidR="00980B35" w:rsidRDefault="00E201A1" w:rsidP="004637CA">
      <w:pPr>
        <w:spacing w:after="120" w:line="240" w:lineRule="auto"/>
        <w:rPr>
          <w:rFonts w:cs="Arial"/>
        </w:rPr>
      </w:pPr>
      <w:r>
        <w:rPr>
          <w:rFonts w:cs="Arial"/>
        </w:rPr>
        <w:tab/>
        <w:t>Name</w:t>
      </w:r>
      <w:r w:rsidR="000C084A">
        <w:rPr>
          <w:rFonts w:cs="Arial"/>
        </w:rPr>
        <w:t>:</w:t>
      </w:r>
      <w:r>
        <w:rPr>
          <w:rFonts w:cs="Arial"/>
        </w:rPr>
        <w:tab/>
      </w:r>
      <w:r>
        <w:rPr>
          <w:rFonts w:cs="Arial"/>
        </w:rPr>
        <w:tab/>
      </w:r>
    </w:p>
    <w:p w14:paraId="307FE1FB" w14:textId="24DCB572" w:rsidR="0015791F" w:rsidRPr="004637CA" w:rsidRDefault="00E201A1" w:rsidP="004637CA">
      <w:pPr>
        <w:spacing w:after="120" w:line="240" w:lineRule="auto"/>
        <w:rPr>
          <w:rFonts w:cs="Arial"/>
        </w:rPr>
      </w:pPr>
      <w:r>
        <w:rPr>
          <w:rFonts w:cs="Arial"/>
        </w:rPr>
        <w:tab/>
        <w:t>Title:</w:t>
      </w:r>
      <w:r>
        <w:rPr>
          <w:rFonts w:cs="Arial"/>
        </w:rPr>
        <w:tab/>
      </w:r>
      <w:r>
        <w:rPr>
          <w:rFonts w:cs="Arial"/>
        </w:rPr>
        <w:tab/>
      </w:r>
    </w:p>
    <w:sectPr w:rsidR="0015791F" w:rsidRPr="004637CA" w:rsidSect="00604FFF">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45415" w14:textId="77777777" w:rsidR="00493E81" w:rsidRDefault="00493E81" w:rsidP="00C55C07">
      <w:pPr>
        <w:spacing w:after="0" w:line="240" w:lineRule="auto"/>
      </w:pPr>
      <w:r>
        <w:separator/>
      </w:r>
    </w:p>
  </w:endnote>
  <w:endnote w:type="continuationSeparator" w:id="0">
    <w:p w14:paraId="6C5A668A" w14:textId="77777777" w:rsidR="00493E81" w:rsidRDefault="00493E81" w:rsidP="00C55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C3BF7" w14:textId="026DF89B" w:rsidR="00C55C07" w:rsidRDefault="002549CB" w:rsidP="00206152">
    <w:pPr>
      <w:pStyle w:val="Footer"/>
      <w:tabs>
        <w:tab w:val="clear" w:pos="9360"/>
        <w:tab w:val="right" w:pos="10710"/>
      </w:tabs>
    </w:pPr>
    <w:r>
      <w:t>Dec</w:t>
    </w:r>
    <w:r w:rsidR="00F10D0B">
      <w:t>ember</w:t>
    </w:r>
    <w:r w:rsidR="00C55C07">
      <w:t xml:space="preserve"> 2023</w:t>
    </w:r>
    <w:r w:rsidR="00C55C07">
      <w:tab/>
    </w:r>
    <w:r w:rsidR="00C55C07">
      <w:tab/>
      <w:t>GFO-23-401</w:t>
    </w:r>
  </w:p>
  <w:p w14:paraId="79F70A8E" w14:textId="560231BF" w:rsidR="00C55C07" w:rsidRDefault="00C55C07" w:rsidP="00206152">
    <w:pPr>
      <w:pStyle w:val="Footer"/>
      <w:tabs>
        <w:tab w:val="clear" w:pos="9360"/>
        <w:tab w:val="right" w:pos="10710"/>
      </w:tabs>
    </w:pPr>
    <w:r>
      <w:tab/>
    </w:r>
    <w:r>
      <w:tab/>
      <w:t>Bulk Grid Assets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DBBBA" w14:textId="77777777" w:rsidR="00493E81" w:rsidRDefault="00493E81" w:rsidP="00C55C07">
      <w:pPr>
        <w:spacing w:after="0" w:line="240" w:lineRule="auto"/>
      </w:pPr>
      <w:r>
        <w:separator/>
      </w:r>
    </w:p>
  </w:footnote>
  <w:footnote w:type="continuationSeparator" w:id="0">
    <w:p w14:paraId="14475055" w14:textId="77777777" w:rsidR="00493E81" w:rsidRDefault="00493E81" w:rsidP="00C55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44FB4"/>
    <w:multiLevelType w:val="hybridMultilevel"/>
    <w:tmpl w:val="0750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5157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E4CBB3"/>
    <w:rsid w:val="00024D2A"/>
    <w:rsid w:val="000313F2"/>
    <w:rsid w:val="00047AE8"/>
    <w:rsid w:val="000859E4"/>
    <w:rsid w:val="000C084A"/>
    <w:rsid w:val="001203ED"/>
    <w:rsid w:val="0015204A"/>
    <w:rsid w:val="0015791F"/>
    <w:rsid w:val="001620E3"/>
    <w:rsid w:val="001A2B42"/>
    <w:rsid w:val="001D5316"/>
    <w:rsid w:val="001F1280"/>
    <w:rsid w:val="001F728F"/>
    <w:rsid w:val="00206152"/>
    <w:rsid w:val="00221AD3"/>
    <w:rsid w:val="002549CB"/>
    <w:rsid w:val="00281DCF"/>
    <w:rsid w:val="002A405A"/>
    <w:rsid w:val="002B33BC"/>
    <w:rsid w:val="002E4502"/>
    <w:rsid w:val="002F6A26"/>
    <w:rsid w:val="003B753F"/>
    <w:rsid w:val="003C52E9"/>
    <w:rsid w:val="003C590C"/>
    <w:rsid w:val="003D51DA"/>
    <w:rsid w:val="003F3F72"/>
    <w:rsid w:val="003F7F2E"/>
    <w:rsid w:val="004119FA"/>
    <w:rsid w:val="00456AFE"/>
    <w:rsid w:val="004637CA"/>
    <w:rsid w:val="00493E81"/>
    <w:rsid w:val="004B2D56"/>
    <w:rsid w:val="00510BA2"/>
    <w:rsid w:val="00524BBB"/>
    <w:rsid w:val="00532C6A"/>
    <w:rsid w:val="00604FFF"/>
    <w:rsid w:val="0063125C"/>
    <w:rsid w:val="006373F4"/>
    <w:rsid w:val="0065658A"/>
    <w:rsid w:val="006969D1"/>
    <w:rsid w:val="006B4E95"/>
    <w:rsid w:val="006D242B"/>
    <w:rsid w:val="00736ABA"/>
    <w:rsid w:val="00744CBF"/>
    <w:rsid w:val="007629DD"/>
    <w:rsid w:val="00762C81"/>
    <w:rsid w:val="0076528D"/>
    <w:rsid w:val="00781E84"/>
    <w:rsid w:val="00797CE5"/>
    <w:rsid w:val="007D4A2F"/>
    <w:rsid w:val="008D2808"/>
    <w:rsid w:val="008D2936"/>
    <w:rsid w:val="008E29C5"/>
    <w:rsid w:val="00980B35"/>
    <w:rsid w:val="00A06768"/>
    <w:rsid w:val="00A22BB6"/>
    <w:rsid w:val="00AA47EF"/>
    <w:rsid w:val="00AB174D"/>
    <w:rsid w:val="00B557B8"/>
    <w:rsid w:val="00BA07E2"/>
    <w:rsid w:val="00BD4DE3"/>
    <w:rsid w:val="00C22916"/>
    <w:rsid w:val="00C22999"/>
    <w:rsid w:val="00C41B25"/>
    <w:rsid w:val="00C55C07"/>
    <w:rsid w:val="00C82304"/>
    <w:rsid w:val="00CF67D3"/>
    <w:rsid w:val="00D30F6A"/>
    <w:rsid w:val="00D325B6"/>
    <w:rsid w:val="00D369CF"/>
    <w:rsid w:val="00D66DBB"/>
    <w:rsid w:val="00D75BDC"/>
    <w:rsid w:val="00DD4551"/>
    <w:rsid w:val="00DE410D"/>
    <w:rsid w:val="00E201A1"/>
    <w:rsid w:val="00E51B66"/>
    <w:rsid w:val="00E66DF1"/>
    <w:rsid w:val="00E8582C"/>
    <w:rsid w:val="00EA3E99"/>
    <w:rsid w:val="00EB5A32"/>
    <w:rsid w:val="00F10D0B"/>
    <w:rsid w:val="00F3374C"/>
    <w:rsid w:val="00F722CC"/>
    <w:rsid w:val="00FB7AB6"/>
    <w:rsid w:val="00FC1A20"/>
    <w:rsid w:val="00FD7DA1"/>
    <w:rsid w:val="00FE1F74"/>
    <w:rsid w:val="00FF4121"/>
    <w:rsid w:val="00FF73C1"/>
    <w:rsid w:val="2CE4C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4CBB3"/>
  <w15:chartTrackingRefBased/>
  <w15:docId w15:val="{663281AC-3562-4506-9F8D-AC31F0A4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7D3"/>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916"/>
    <w:pPr>
      <w:ind w:left="720"/>
      <w:contextualSpacing/>
    </w:pPr>
  </w:style>
  <w:style w:type="paragraph" w:styleId="Header">
    <w:name w:val="header"/>
    <w:basedOn w:val="Normal"/>
    <w:link w:val="HeaderChar"/>
    <w:uiPriority w:val="99"/>
    <w:unhideWhenUsed/>
    <w:rsid w:val="00C55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C07"/>
    <w:rPr>
      <w:rFonts w:ascii="Arial" w:hAnsi="Arial"/>
    </w:rPr>
  </w:style>
  <w:style w:type="paragraph" w:styleId="Footer">
    <w:name w:val="footer"/>
    <w:basedOn w:val="Normal"/>
    <w:link w:val="FooterChar"/>
    <w:uiPriority w:val="99"/>
    <w:unhideWhenUsed/>
    <w:rsid w:val="00C55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C0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D571FD-E426-4943-BAB2-B34C1175DA06}">
  <ds:schemaRefs>
    <ds:schemaRef ds:uri="http://schemas.microsoft.com/sharepoint/v3/contenttype/forms"/>
  </ds:schemaRefs>
</ds:datastoreItem>
</file>

<file path=customXml/itemProps2.xml><?xml version="1.0" encoding="utf-8"?>
<ds:datastoreItem xmlns:ds="http://schemas.openxmlformats.org/officeDocument/2006/customXml" ds:itemID="{F6DDD025-12EC-4043-9751-2574AFF80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B5F968-8A8F-4834-9EF8-974C975C1B5F}">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Doughman, Pamela@Energy</dc:creator>
  <cp:keywords/>
  <dc:description/>
  <cp:lastModifiedBy>Doughman, Pamela@Energy</cp:lastModifiedBy>
  <cp:revision>19</cp:revision>
  <dcterms:created xsi:type="dcterms:W3CDTF">2023-10-12T17:38:00Z</dcterms:created>
  <dcterms:modified xsi:type="dcterms:W3CDTF">2023-11-28T02:44:00Z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