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A074" w14:textId="63801906" w:rsidR="00592516" w:rsidRPr="00753704" w:rsidRDefault="00E836D8" w:rsidP="00465C5A">
      <w:pPr>
        <w:pStyle w:val="Heading1"/>
        <w:spacing w:after="240"/>
        <w:rPr>
          <w:b w:val="0"/>
        </w:rPr>
      </w:pPr>
      <w:r w:rsidRPr="00C1501E">
        <w:t>ATTACHMENT 02</w:t>
      </w:r>
      <w:r w:rsidR="00465C5A">
        <w:br/>
      </w:r>
      <w:r w:rsidRPr="00753704">
        <w:t>Project Narrative Form</w:t>
      </w:r>
    </w:p>
    <w:p w14:paraId="0D0E1C51" w14:textId="09266209" w:rsidR="00B07986" w:rsidRPr="00FF300F" w:rsidRDefault="00F2487B" w:rsidP="00AC18D6">
      <w:pPr>
        <w:jc w:val="left"/>
        <w:rPr>
          <w:rFonts w:cs="Tahoma"/>
        </w:rPr>
      </w:pPr>
      <w:r w:rsidRPr="00753704">
        <w:rPr>
          <w:rFonts w:cs="Tahoma"/>
        </w:rPr>
        <w:t xml:space="preserve">See the formatting </w:t>
      </w:r>
      <w:r w:rsidR="00C26D0A" w:rsidRPr="00753704">
        <w:rPr>
          <w:rFonts w:cs="Tahoma"/>
        </w:rPr>
        <w:t xml:space="preserve">recommendations </w:t>
      </w:r>
      <w:r w:rsidRPr="00753704">
        <w:rPr>
          <w:rFonts w:cs="Tahoma"/>
        </w:rPr>
        <w:t>in</w:t>
      </w:r>
      <w:r w:rsidR="00500E3B" w:rsidRPr="00753704">
        <w:rPr>
          <w:rFonts w:cs="Tahoma"/>
        </w:rPr>
        <w:t xml:space="preserve"> the solicitation manual,</w:t>
      </w:r>
      <w:r w:rsidRPr="00753704">
        <w:rPr>
          <w:rFonts w:cs="Tahoma"/>
        </w:rPr>
        <w:t xml:space="preserve"> Part III, Section A</w:t>
      </w:r>
      <w:r w:rsidR="000B63D7" w:rsidRPr="00753704">
        <w:rPr>
          <w:rFonts w:cs="Tahoma"/>
        </w:rPr>
        <w:t>.</w:t>
      </w:r>
    </w:p>
    <w:p w14:paraId="5E33AE77" w14:textId="77777777" w:rsidR="00E45742" w:rsidRPr="00753704" w:rsidRDefault="00E45742" w:rsidP="00AC18D6">
      <w:pPr>
        <w:jc w:val="left"/>
        <w:rPr>
          <w:rFonts w:cs="Tahoma"/>
        </w:rPr>
      </w:pPr>
    </w:p>
    <w:p w14:paraId="6898A937" w14:textId="492166DE" w:rsidR="00625091" w:rsidRPr="00753704" w:rsidRDefault="00625091" w:rsidP="00AC18D6">
      <w:pPr>
        <w:jc w:val="left"/>
        <w:rPr>
          <w:rFonts w:cs="Tahoma"/>
        </w:rPr>
      </w:pPr>
      <w:r w:rsidRPr="00753704">
        <w:rPr>
          <w:rFonts w:cs="Tahoma"/>
        </w:rPr>
        <w:t>The Project Narrative must respond to each sub-criterion below.</w:t>
      </w:r>
      <w:r w:rsidR="00AD084D" w:rsidRPr="00753704">
        <w:rPr>
          <w:rFonts w:cs="Tahoma"/>
        </w:rPr>
        <w:t xml:space="preserve"> Additional details may be provided in other attachments, as needed.</w:t>
      </w:r>
    </w:p>
    <w:p w14:paraId="17852E33" w14:textId="77777777" w:rsidR="00625091" w:rsidRPr="00753704" w:rsidRDefault="00625091" w:rsidP="00AC18D6">
      <w:pPr>
        <w:jc w:val="left"/>
        <w:rPr>
          <w:rFonts w:cs="Tahoma"/>
        </w:rPr>
      </w:pPr>
    </w:p>
    <w:p w14:paraId="74DF4232" w14:textId="3650276E" w:rsidR="00E45742" w:rsidRPr="00753704" w:rsidRDefault="00500E3B" w:rsidP="00EC5C28">
      <w:pPr>
        <w:pStyle w:val="ListParagraph"/>
        <w:numPr>
          <w:ilvl w:val="0"/>
          <w:numId w:val="29"/>
        </w:numPr>
        <w:ind w:left="360"/>
        <w:jc w:val="left"/>
        <w:rPr>
          <w:rFonts w:cs="Tahoma"/>
          <w:b/>
        </w:rPr>
      </w:pPr>
      <w:r w:rsidRPr="00753704">
        <w:rPr>
          <w:rFonts w:cs="Tahoma"/>
          <w:b/>
        </w:rPr>
        <w:t>Contribution to Reliability</w:t>
      </w:r>
      <w:r w:rsidR="00E824E6" w:rsidRPr="00753704">
        <w:rPr>
          <w:rFonts w:cs="Tahoma"/>
          <w:b/>
        </w:rPr>
        <w:t xml:space="preserve"> and Other Benefits</w:t>
      </w:r>
    </w:p>
    <w:p w14:paraId="13782729" w14:textId="77777777" w:rsidR="00644BAF" w:rsidRPr="00753704" w:rsidRDefault="00644BAF" w:rsidP="00716987">
      <w:pPr>
        <w:pStyle w:val="ListParagraph"/>
        <w:numPr>
          <w:ilvl w:val="2"/>
          <w:numId w:val="31"/>
        </w:numPr>
        <w:jc w:val="left"/>
        <w:rPr>
          <w:rFonts w:cs="Tahoma"/>
        </w:rPr>
      </w:pPr>
      <w:r w:rsidRPr="00753704">
        <w:rPr>
          <w:rFonts w:cs="Tahoma"/>
        </w:rPr>
        <w:t>The amount of incremental nominated capacity and duration (hours) that will be committed during program hours (and beyond) to improve grid reliability in accordance with the</w:t>
      </w:r>
      <w:r w:rsidRPr="00753704" w:rsidDel="000A4CE9">
        <w:rPr>
          <w:rFonts w:cs="Tahoma"/>
        </w:rPr>
        <w:t xml:space="preserve"> </w:t>
      </w:r>
      <w:r w:rsidRPr="00753704">
        <w:rPr>
          <w:rFonts w:cs="Tahoma"/>
        </w:rPr>
        <w:t>proposed performance pathway.</w:t>
      </w:r>
    </w:p>
    <w:p w14:paraId="0383168E" w14:textId="77777777" w:rsidR="00644BAF" w:rsidRPr="00753704" w:rsidRDefault="00644BAF" w:rsidP="00716987">
      <w:pPr>
        <w:pStyle w:val="ListParagraph"/>
        <w:numPr>
          <w:ilvl w:val="2"/>
          <w:numId w:val="31"/>
        </w:numPr>
        <w:jc w:val="left"/>
        <w:rPr>
          <w:rFonts w:cs="Tahoma"/>
        </w:rPr>
      </w:pPr>
      <w:r w:rsidRPr="00753704">
        <w:rPr>
          <w:rFonts w:cs="Tahoma"/>
        </w:rPr>
        <w:t>The project’s expected lifespan and the extent to which the project’s committed capacity and duration can be sustained over its lifespan.</w:t>
      </w:r>
    </w:p>
    <w:p w14:paraId="57050413" w14:textId="77777777" w:rsidR="00644BAF" w:rsidRPr="00753704" w:rsidRDefault="00644BAF" w:rsidP="00716987">
      <w:pPr>
        <w:pStyle w:val="ListParagraph"/>
        <w:numPr>
          <w:ilvl w:val="2"/>
          <w:numId w:val="31"/>
        </w:numPr>
        <w:jc w:val="left"/>
        <w:rPr>
          <w:rFonts w:cs="Tahoma"/>
        </w:rPr>
      </w:pPr>
      <w:r w:rsidRPr="00753704">
        <w:rPr>
          <w:rFonts w:cs="Tahoma"/>
        </w:rPr>
        <w:t>Degree to which the application addresses the following criteria in applicable attachments such as the Project Narrative (Attachment 02), Scope of Work (Attachment 04), and/or M&amp;V Plan (Attachment 10):</w:t>
      </w:r>
    </w:p>
    <w:p w14:paraId="767A3978" w14:textId="77777777" w:rsidR="00644BAF" w:rsidRPr="00753704" w:rsidRDefault="00644BAF" w:rsidP="00716987">
      <w:pPr>
        <w:pStyle w:val="ListParagraph"/>
        <w:numPr>
          <w:ilvl w:val="0"/>
          <w:numId w:val="32"/>
        </w:numPr>
        <w:ind w:left="1440"/>
        <w:jc w:val="left"/>
        <w:rPr>
          <w:rFonts w:cs="Tahoma"/>
        </w:rPr>
      </w:pPr>
      <w:r w:rsidRPr="00753704">
        <w:rPr>
          <w:rFonts w:cs="Tahoma"/>
        </w:rPr>
        <w:t xml:space="preserve">Describes (using quantitative and qualitative supporting details) why the proposed project is needed </w:t>
      </w:r>
    </w:p>
    <w:p w14:paraId="49FBB85D" w14:textId="77777777" w:rsidR="00644BAF" w:rsidRPr="00753704" w:rsidRDefault="00644BAF" w:rsidP="00716987">
      <w:pPr>
        <w:pStyle w:val="ListParagraph"/>
        <w:numPr>
          <w:ilvl w:val="0"/>
          <w:numId w:val="32"/>
        </w:numPr>
        <w:ind w:left="1440"/>
        <w:jc w:val="left"/>
        <w:rPr>
          <w:rFonts w:cs="Tahoma"/>
        </w:rPr>
      </w:pPr>
      <w:r w:rsidRPr="00753704">
        <w:rPr>
          <w:rFonts w:cs="Tahoma"/>
        </w:rPr>
        <w:t>Describes (using quantitative and qualitative supporting details) the non-reliability benefits that will result from the project, such as benefits to the local community, workforce training, and/or climate benefits (such as mitigating potential adverse impacts of multiple climate hazards – extreme heat, drought, flooding, etc.).</w:t>
      </w:r>
    </w:p>
    <w:p w14:paraId="58DCA6B8" w14:textId="77777777" w:rsidR="00644BAF" w:rsidRPr="00753704" w:rsidRDefault="00644BAF" w:rsidP="00716987">
      <w:pPr>
        <w:pStyle w:val="ListParagraph"/>
        <w:numPr>
          <w:ilvl w:val="0"/>
          <w:numId w:val="32"/>
        </w:numPr>
        <w:ind w:left="1440"/>
        <w:jc w:val="left"/>
        <w:rPr>
          <w:rFonts w:cs="Tahoma"/>
        </w:rPr>
      </w:pPr>
      <w:r w:rsidRPr="00753704">
        <w:rPr>
          <w:rFonts w:cs="Tahoma"/>
        </w:rPr>
        <w:t>Explains and justifies the selected performance pathway and demonstrates the above capacity and duration estimates are credible and achievable.</w:t>
      </w:r>
    </w:p>
    <w:p w14:paraId="23F4C001" w14:textId="77777777" w:rsidR="00644BAF" w:rsidRPr="00753704" w:rsidRDefault="00644BAF" w:rsidP="00716987">
      <w:pPr>
        <w:pStyle w:val="ListParagraph"/>
        <w:numPr>
          <w:ilvl w:val="0"/>
          <w:numId w:val="32"/>
        </w:numPr>
        <w:ind w:left="1440"/>
        <w:jc w:val="left"/>
        <w:rPr>
          <w:rFonts w:cs="Tahoma"/>
        </w:rPr>
      </w:pPr>
      <w:r w:rsidRPr="00753704">
        <w:rPr>
          <w:rFonts w:cs="Tahoma"/>
        </w:rPr>
        <w:t>Describes a plan to meet general data requirements to verify the project’s ability to provide the nominated capacity for its full duration.</w:t>
      </w:r>
    </w:p>
    <w:p w14:paraId="7F76B40F" w14:textId="77777777" w:rsidR="00644BAF" w:rsidRPr="00753704" w:rsidRDefault="00644BAF" w:rsidP="00716987">
      <w:pPr>
        <w:pStyle w:val="ListParagraph"/>
        <w:numPr>
          <w:ilvl w:val="0"/>
          <w:numId w:val="32"/>
        </w:numPr>
        <w:ind w:left="1440"/>
        <w:jc w:val="left"/>
        <w:rPr>
          <w:rFonts w:cs="Tahoma"/>
        </w:rPr>
      </w:pPr>
      <w:r w:rsidRPr="00753704">
        <w:rPr>
          <w:rFonts w:cs="Tahoma"/>
        </w:rPr>
        <w:t>Describes a plan to meet applicable performance pathway data requirements and explains how demonstrated capacity will be calculated.</w:t>
      </w:r>
    </w:p>
    <w:p w14:paraId="5CE56B54" w14:textId="5303D81E" w:rsidR="00B858CC" w:rsidRPr="00753704" w:rsidRDefault="00644BAF" w:rsidP="00716987">
      <w:pPr>
        <w:pStyle w:val="ListParagraph"/>
        <w:numPr>
          <w:ilvl w:val="0"/>
          <w:numId w:val="32"/>
        </w:numPr>
        <w:ind w:left="1440"/>
        <w:jc w:val="left"/>
        <w:rPr>
          <w:rFonts w:cs="Tahoma"/>
        </w:rPr>
      </w:pPr>
      <w:r w:rsidRPr="00753704">
        <w:rPr>
          <w:rFonts w:cs="Tahoma"/>
        </w:rPr>
        <w:t>Describes a plan for quality control of relevant data streams to be collected or calculated.</w:t>
      </w:r>
    </w:p>
    <w:p w14:paraId="5DD5982A" w14:textId="77777777" w:rsidR="00447694" w:rsidRPr="00753704" w:rsidRDefault="00447694" w:rsidP="00447694">
      <w:pPr>
        <w:pStyle w:val="ListParagraph"/>
        <w:numPr>
          <w:ilvl w:val="0"/>
          <w:numId w:val="29"/>
        </w:numPr>
        <w:ind w:left="360"/>
        <w:jc w:val="left"/>
        <w:rPr>
          <w:rFonts w:cs="Tahoma"/>
          <w:b/>
        </w:rPr>
      </w:pPr>
      <w:r w:rsidRPr="00753704">
        <w:rPr>
          <w:rFonts w:cs="Tahoma"/>
          <w:b/>
        </w:rPr>
        <w:t>Project Timeline and Management</w:t>
      </w:r>
    </w:p>
    <w:p w14:paraId="74B57C57" w14:textId="77777777" w:rsidR="003A33A7" w:rsidRPr="00753704" w:rsidRDefault="003A33A7" w:rsidP="009967FD">
      <w:pPr>
        <w:ind w:left="360"/>
        <w:rPr>
          <w:rFonts w:cs="Tahoma"/>
        </w:rPr>
      </w:pPr>
      <w:r w:rsidRPr="00753704">
        <w:rPr>
          <w:rFonts w:cs="Tahoma"/>
        </w:rPr>
        <w:t xml:space="preserve">Degree to which the application: </w:t>
      </w:r>
    </w:p>
    <w:p w14:paraId="741F1FC1" w14:textId="77777777" w:rsidR="009967FD" w:rsidRPr="00753704" w:rsidRDefault="009967FD" w:rsidP="009967FD">
      <w:pPr>
        <w:ind w:left="360"/>
        <w:rPr>
          <w:rFonts w:cs="Tahoma"/>
        </w:rPr>
      </w:pPr>
    </w:p>
    <w:p w14:paraId="716FFF8D" w14:textId="3481D6ED" w:rsidR="003A33A7" w:rsidRPr="00753704" w:rsidRDefault="003A33A7" w:rsidP="009967FD">
      <w:pPr>
        <w:ind w:left="360"/>
        <w:rPr>
          <w:rFonts w:cs="Tahoma"/>
        </w:rPr>
      </w:pPr>
      <w:r w:rsidRPr="00753704">
        <w:rPr>
          <w:rFonts w:cs="Tahoma"/>
        </w:rPr>
        <w:t>Addresses the following in attachments such as the Project Narrative (Attachment 02), Project Team Form (Attachment 03), and Past Projects Information (Attachment 08):</w:t>
      </w:r>
    </w:p>
    <w:p w14:paraId="7881F1B1" w14:textId="77777777" w:rsidR="003A33A7" w:rsidRPr="00753704" w:rsidRDefault="003A33A7" w:rsidP="003A33A7">
      <w:pPr>
        <w:jc w:val="left"/>
        <w:rPr>
          <w:rFonts w:cs="Tahoma"/>
        </w:rPr>
      </w:pPr>
    </w:p>
    <w:p w14:paraId="663B6C88" w14:textId="07D1038D" w:rsidR="00447694" w:rsidRPr="00753704" w:rsidRDefault="00447694" w:rsidP="00447694">
      <w:pPr>
        <w:pStyle w:val="ListParagraph"/>
        <w:numPr>
          <w:ilvl w:val="0"/>
          <w:numId w:val="21"/>
        </w:numPr>
        <w:jc w:val="left"/>
        <w:rPr>
          <w:rFonts w:cs="Tahoma"/>
        </w:rPr>
      </w:pPr>
      <w:r w:rsidRPr="00753704">
        <w:rPr>
          <w:rFonts w:cs="Tahoma"/>
        </w:rPr>
        <w:t>Explains success and risk factors (e.g. supply chain, environmental, construction, project cost) and outlines a risk mitigation plan.</w:t>
      </w:r>
    </w:p>
    <w:p w14:paraId="10BF7F1E" w14:textId="77777777" w:rsidR="00447694" w:rsidRPr="00753704" w:rsidRDefault="00447694" w:rsidP="00447694">
      <w:pPr>
        <w:pStyle w:val="ListParagraph"/>
        <w:numPr>
          <w:ilvl w:val="0"/>
          <w:numId w:val="21"/>
        </w:numPr>
        <w:jc w:val="left"/>
        <w:rPr>
          <w:rFonts w:cs="Tahoma"/>
        </w:rPr>
      </w:pPr>
      <w:r w:rsidRPr="00753704">
        <w:rPr>
          <w:rFonts w:cs="Tahoma"/>
        </w:rPr>
        <w:lastRenderedPageBreak/>
        <w:t>Demonstrates the project team, including any key partners, has appropriate qualifications, experience, financial stability, and capability to complete the project, including a history of successfully completing similar projects.</w:t>
      </w:r>
    </w:p>
    <w:p w14:paraId="1D7C4FFB" w14:textId="77777777" w:rsidR="00447694" w:rsidRPr="00753704" w:rsidRDefault="00447694" w:rsidP="00447694">
      <w:pPr>
        <w:pStyle w:val="ListParagraph"/>
        <w:numPr>
          <w:ilvl w:val="0"/>
          <w:numId w:val="21"/>
        </w:numPr>
        <w:jc w:val="left"/>
        <w:rPr>
          <w:rFonts w:cs="Tahoma"/>
        </w:rPr>
      </w:pPr>
      <w:proofErr w:type="gramStart"/>
      <w:r w:rsidRPr="00753704">
        <w:rPr>
          <w:rFonts w:cs="Tahoma"/>
        </w:rPr>
        <w:t>Explains</w:t>
      </w:r>
      <w:proofErr w:type="gramEnd"/>
      <w:r w:rsidRPr="00753704">
        <w:rPr>
          <w:rFonts w:cs="Tahoma"/>
        </w:rPr>
        <w:t xml:space="preserve"> team structure and how various tasks will be managed and coordinated, including an organization chart.</w:t>
      </w:r>
    </w:p>
    <w:p w14:paraId="45151EDC" w14:textId="77777777" w:rsidR="00447694" w:rsidRPr="00753704" w:rsidRDefault="00447694" w:rsidP="00447694">
      <w:pPr>
        <w:pStyle w:val="ListParagraph"/>
        <w:jc w:val="left"/>
        <w:rPr>
          <w:rFonts w:cs="Tahoma"/>
          <w:i/>
        </w:rPr>
      </w:pPr>
      <w:r w:rsidRPr="00753704">
        <w:rPr>
          <w:rFonts w:cs="Tahoma"/>
          <w:i/>
        </w:rPr>
        <w:t xml:space="preserve">Include an organization chart </w:t>
      </w:r>
      <w:proofErr w:type="gramStart"/>
      <w:r w:rsidRPr="00753704">
        <w:rPr>
          <w:rFonts w:cs="Tahoma"/>
          <w:i/>
        </w:rPr>
        <w:t>similar to</w:t>
      </w:r>
      <w:proofErr w:type="gramEnd"/>
      <w:r w:rsidRPr="00753704">
        <w:rPr>
          <w:rFonts w:cs="Tahoma"/>
          <w:i/>
        </w:rPr>
        <w:t xml:space="preserve"> the one below</w:t>
      </w:r>
      <w:r w:rsidRPr="00753704">
        <w:rPr>
          <w:rFonts w:cs="Tahoma"/>
          <w:i/>
        </w:rPr>
        <w:br/>
      </w:r>
    </w:p>
    <w:p w14:paraId="564DAD1F" w14:textId="77777777" w:rsidR="00447694" w:rsidRPr="00753704" w:rsidRDefault="00447694" w:rsidP="00447694">
      <w:pPr>
        <w:pStyle w:val="ListParagraph"/>
        <w:numPr>
          <w:ilvl w:val="0"/>
          <w:numId w:val="5"/>
        </w:numPr>
        <w:jc w:val="center"/>
        <w:rPr>
          <w:rFonts w:cs="Tahoma"/>
        </w:rPr>
      </w:pPr>
      <w:r w:rsidRPr="00753704">
        <w:rPr>
          <w:rFonts w:cs="Tahoma"/>
        </w:rPr>
        <w:drawing>
          <wp:inline distT="0" distB="0" distL="0" distR="0" wp14:anchorId="4F62335F" wp14:editId="055995B7">
            <wp:extent cx="3574473" cy="2085109"/>
            <wp:effectExtent l="0" t="0" r="26035" b="29845"/>
            <wp:docPr id="1" name="Diagram 1" descr="An example of an organization chart is provided. " title="organization ch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CF757DF" w14:textId="77777777" w:rsidR="00447694" w:rsidRPr="00753704" w:rsidRDefault="00447694" w:rsidP="00447694">
      <w:pPr>
        <w:pStyle w:val="ListParagraph"/>
        <w:numPr>
          <w:ilvl w:val="0"/>
          <w:numId w:val="5"/>
        </w:numPr>
        <w:jc w:val="center"/>
        <w:rPr>
          <w:rFonts w:cs="Tahoma"/>
          <w:b/>
        </w:rPr>
      </w:pPr>
      <w:r w:rsidRPr="00753704">
        <w:rPr>
          <w:rFonts w:cs="Tahoma"/>
          <w:b/>
        </w:rPr>
        <w:br/>
        <w:t>Figure X: Organization Chart</w:t>
      </w:r>
    </w:p>
    <w:p w14:paraId="37F30F82" w14:textId="77777777" w:rsidR="00447694" w:rsidRPr="00753704" w:rsidRDefault="00447694" w:rsidP="00447694">
      <w:pPr>
        <w:jc w:val="left"/>
        <w:rPr>
          <w:rFonts w:cs="Tahoma"/>
        </w:rPr>
      </w:pPr>
    </w:p>
    <w:p w14:paraId="1465E9DB" w14:textId="67497A3A" w:rsidR="008B4D47" w:rsidRPr="00753704" w:rsidRDefault="00447694" w:rsidP="00AC18D6">
      <w:pPr>
        <w:pStyle w:val="ListParagraph"/>
        <w:numPr>
          <w:ilvl w:val="0"/>
          <w:numId w:val="33"/>
        </w:numPr>
        <w:jc w:val="left"/>
        <w:rPr>
          <w:rFonts w:cs="Tahoma"/>
        </w:rPr>
      </w:pPr>
      <w:r w:rsidRPr="00753704">
        <w:rPr>
          <w:rFonts w:cs="Tahoma"/>
        </w:rPr>
        <w:t>Describes the facilities, infrastructure, and resources available that support the project.</w:t>
      </w:r>
    </w:p>
    <w:p w14:paraId="43B549AE" w14:textId="77777777" w:rsidR="002F1895" w:rsidRPr="00753704" w:rsidRDefault="002F1895" w:rsidP="00D2205F">
      <w:pPr>
        <w:ind w:left="360"/>
        <w:jc w:val="left"/>
        <w:rPr>
          <w:rFonts w:cs="Tahoma"/>
        </w:rPr>
      </w:pPr>
    </w:p>
    <w:p w14:paraId="262242AD" w14:textId="77777777" w:rsidR="00580593" w:rsidRPr="00753704" w:rsidRDefault="00580593" w:rsidP="00FE267D">
      <w:pPr>
        <w:ind w:left="360"/>
        <w:rPr>
          <w:rFonts w:cs="Tahoma"/>
        </w:rPr>
      </w:pPr>
      <w:r w:rsidRPr="00753704">
        <w:rPr>
          <w:rFonts w:cs="Tahoma"/>
        </w:rPr>
        <w:t>Addresses the following in the Project Schedule (Attachment 05):</w:t>
      </w:r>
    </w:p>
    <w:p w14:paraId="7884013F" w14:textId="77777777" w:rsidR="00FE267D" w:rsidRPr="00753704" w:rsidRDefault="00FE267D" w:rsidP="00FE267D">
      <w:pPr>
        <w:ind w:left="360"/>
        <w:rPr>
          <w:rFonts w:cs="Tahoma"/>
        </w:rPr>
      </w:pPr>
    </w:p>
    <w:p w14:paraId="2AFA427E" w14:textId="0B64A617" w:rsidR="00447694" w:rsidRPr="00753704" w:rsidRDefault="00580593" w:rsidP="00580593">
      <w:pPr>
        <w:pStyle w:val="ListParagraph"/>
        <w:numPr>
          <w:ilvl w:val="0"/>
          <w:numId w:val="33"/>
        </w:numPr>
        <w:jc w:val="left"/>
        <w:rPr>
          <w:rFonts w:cs="Tahoma"/>
        </w:rPr>
      </w:pPr>
      <w:r w:rsidRPr="00753704">
        <w:rPr>
          <w:rFonts w:cs="Tahoma"/>
        </w:rPr>
        <w:t>Identifies a realistic project schedule, with milestones, for completing all phases of the project, including project online date, and ensuring CEC funds will be spent prior to March 31</w:t>
      </w:r>
      <w:r w:rsidRPr="00753704" w:rsidDel="00FB6673">
        <w:rPr>
          <w:rFonts w:cs="Tahoma"/>
        </w:rPr>
        <w:t>, 2030</w:t>
      </w:r>
      <w:r w:rsidRPr="00753704">
        <w:rPr>
          <w:rFonts w:cs="Tahoma"/>
        </w:rPr>
        <w:t>, to account for necessary processing time ahead of the liquidation deadline (June 30, 2030). Applicants should account for this in the Project Schedule.</w:t>
      </w:r>
    </w:p>
    <w:p w14:paraId="568EF3B9" w14:textId="6CC54F9E" w:rsidR="00E45742" w:rsidRPr="00753704" w:rsidRDefault="00500E3B" w:rsidP="00AC18D6">
      <w:pPr>
        <w:pStyle w:val="ListParagraph"/>
        <w:numPr>
          <w:ilvl w:val="0"/>
          <w:numId w:val="29"/>
        </w:numPr>
        <w:ind w:left="360"/>
        <w:jc w:val="left"/>
        <w:rPr>
          <w:rFonts w:cs="Tahoma"/>
          <w:b/>
        </w:rPr>
      </w:pPr>
      <w:r w:rsidRPr="00753704">
        <w:rPr>
          <w:rFonts w:cs="Tahoma"/>
          <w:b/>
        </w:rPr>
        <w:t>Project Readiness</w:t>
      </w:r>
    </w:p>
    <w:p w14:paraId="175C222F" w14:textId="77777777" w:rsidR="007C352F" w:rsidRPr="00753704" w:rsidRDefault="007C352F" w:rsidP="007C352F">
      <w:pPr>
        <w:rPr>
          <w:rFonts w:cs="Tahoma"/>
        </w:rPr>
      </w:pPr>
      <w:r w:rsidRPr="00753704">
        <w:rPr>
          <w:rFonts w:cs="Tahoma"/>
        </w:rPr>
        <w:t xml:space="preserve">Degree to which the application: </w:t>
      </w:r>
    </w:p>
    <w:p w14:paraId="3E02D0B6" w14:textId="77777777" w:rsidR="007C352F" w:rsidRPr="00753704" w:rsidRDefault="007C352F" w:rsidP="007C352F">
      <w:pPr>
        <w:rPr>
          <w:rFonts w:cs="Tahoma"/>
        </w:rPr>
      </w:pPr>
    </w:p>
    <w:p w14:paraId="44981ED8" w14:textId="1F594041" w:rsidR="007C352F" w:rsidRPr="00753704" w:rsidRDefault="007C352F" w:rsidP="007C352F">
      <w:pPr>
        <w:rPr>
          <w:rFonts w:cs="Tahoma"/>
        </w:rPr>
      </w:pPr>
      <w:r w:rsidRPr="00753704">
        <w:rPr>
          <w:rFonts w:cs="Tahoma"/>
        </w:rPr>
        <w:t>Addresses the following in attachments such as the Project Narrative (Attachment 02), Project Schedule (Attachment 05), and the CEQA Compliance Form (Attachment 07). Required letters should be attached to the CEQA Compliance Form and marked as submitted in the Project Readiness Checklist (Attachment 12).</w:t>
      </w:r>
    </w:p>
    <w:p w14:paraId="48E8D898" w14:textId="77777777" w:rsidR="007C352F" w:rsidRPr="00753704" w:rsidRDefault="007C352F" w:rsidP="007C352F">
      <w:pPr>
        <w:jc w:val="left"/>
        <w:rPr>
          <w:rFonts w:cs="Tahoma"/>
        </w:rPr>
      </w:pPr>
    </w:p>
    <w:p w14:paraId="5EF4F7B5" w14:textId="2A16D4A7" w:rsidR="00BD043C" w:rsidRPr="00753704" w:rsidRDefault="00BD043C" w:rsidP="00BD043C">
      <w:pPr>
        <w:pStyle w:val="ListParagraph"/>
        <w:numPr>
          <w:ilvl w:val="0"/>
          <w:numId w:val="19"/>
        </w:numPr>
        <w:jc w:val="left"/>
        <w:rPr>
          <w:rFonts w:cs="Tahoma"/>
        </w:rPr>
      </w:pPr>
      <w:r w:rsidRPr="00753704">
        <w:rPr>
          <w:rFonts w:cs="Tahoma"/>
        </w:rPr>
        <w:t xml:space="preserve">Demonstrates completed or pending approval of the project, including any geographically distinct subprojects, by the local land use authority (e.g. city, </w:t>
      </w:r>
      <w:r w:rsidRPr="00753704">
        <w:rPr>
          <w:rFonts w:cs="Tahoma"/>
        </w:rPr>
        <w:lastRenderedPageBreak/>
        <w:t>county, state), including compliance with the California Environmental Quality Act (CEQA). Please see Section II.C “Environmental Review Requirements”</w:t>
      </w:r>
      <w:r w:rsidR="0039244B" w:rsidRPr="00753704">
        <w:rPr>
          <w:rFonts w:cs="Tahoma"/>
        </w:rPr>
        <w:t>.</w:t>
      </w:r>
      <w:r w:rsidRPr="00753704">
        <w:rPr>
          <w:rStyle w:val="FootnoteReference"/>
          <w:rFonts w:cs="Tahoma"/>
        </w:rPr>
        <w:footnoteReference w:id="2"/>
      </w:r>
      <w:r w:rsidRPr="00753704">
        <w:rPr>
          <w:rFonts w:cs="Tahoma"/>
        </w:rPr>
        <w:t xml:space="preserve"> </w:t>
      </w:r>
    </w:p>
    <w:p w14:paraId="76CFB7BD" w14:textId="15E5C3BE" w:rsidR="00BD043C" w:rsidRPr="00753704" w:rsidRDefault="00655260" w:rsidP="00BD043C">
      <w:pPr>
        <w:pStyle w:val="ListParagraph"/>
        <w:numPr>
          <w:ilvl w:val="0"/>
          <w:numId w:val="19"/>
        </w:numPr>
        <w:jc w:val="left"/>
        <w:rPr>
          <w:rFonts w:cs="Tahoma"/>
        </w:rPr>
      </w:pPr>
      <w:r w:rsidRPr="00753704">
        <w:rPr>
          <w:rFonts w:cs="Tahoma"/>
        </w:rPr>
        <w:t>As applicable, s</w:t>
      </w:r>
      <w:r w:rsidR="00BD043C" w:rsidRPr="00753704">
        <w:rPr>
          <w:rFonts w:cs="Tahoma"/>
        </w:rPr>
        <w:t>ubstantiates the submittal of the project application to the local land use authority, including the status and expected timeline of the permitting or approval of the project and any environmental review.</w:t>
      </w:r>
    </w:p>
    <w:p w14:paraId="19C8B776" w14:textId="77777777" w:rsidR="00BD043C" w:rsidRPr="00753704" w:rsidDel="00061D95" w:rsidRDefault="00BD043C" w:rsidP="00BD043C">
      <w:pPr>
        <w:pStyle w:val="ListParagraph"/>
        <w:numPr>
          <w:ilvl w:val="0"/>
          <w:numId w:val="19"/>
        </w:numPr>
        <w:jc w:val="left"/>
        <w:rPr>
          <w:rFonts w:cs="Tahoma"/>
        </w:rPr>
      </w:pPr>
      <w:r w:rsidRPr="00753704">
        <w:rPr>
          <w:rFonts w:cs="Tahoma"/>
        </w:rPr>
        <w:t xml:space="preserve">As applicable, substantiates a local agency’s determination of CEQA exemption, or acceptance of an existing environmental document meeting the local agency’s requirements for the project’s environmental impacts analysis, such as relevant documentation from a local building or planning official. </w:t>
      </w:r>
    </w:p>
    <w:p w14:paraId="4432EFA0" w14:textId="77777777" w:rsidR="00BD043C" w:rsidRPr="00753704" w:rsidRDefault="00BD043C" w:rsidP="00BD043C">
      <w:pPr>
        <w:pStyle w:val="ListParagraph"/>
        <w:numPr>
          <w:ilvl w:val="0"/>
          <w:numId w:val="19"/>
        </w:numPr>
        <w:jc w:val="left"/>
        <w:rPr>
          <w:rFonts w:cs="Tahoma"/>
        </w:rPr>
      </w:pPr>
      <w:r w:rsidRPr="00753704">
        <w:rPr>
          <w:rFonts w:cs="Tahoma"/>
        </w:rPr>
        <w:t xml:space="preserve">As applicable, for applicants proposing a Battery Energy Storage System (BESS), establishes confidence in the status of fire safety permitting, such as documentation obtained from the local fire marshal. </w:t>
      </w:r>
    </w:p>
    <w:p w14:paraId="711FAB15" w14:textId="77777777" w:rsidR="00BD043C" w:rsidRPr="00753704" w:rsidRDefault="00BD043C" w:rsidP="00BD043C">
      <w:pPr>
        <w:pStyle w:val="ListParagraph"/>
        <w:numPr>
          <w:ilvl w:val="0"/>
          <w:numId w:val="19"/>
        </w:numPr>
        <w:jc w:val="left"/>
        <w:rPr>
          <w:rFonts w:cs="Tahoma"/>
        </w:rPr>
      </w:pPr>
      <w:r w:rsidRPr="00753704">
        <w:rPr>
          <w:rFonts w:cs="Tahoma"/>
        </w:rPr>
        <w:t>As applicable, documents</w:t>
      </w:r>
      <w:r w:rsidRPr="00753704" w:rsidDel="00D4069C">
        <w:rPr>
          <w:rFonts w:cs="Tahoma"/>
        </w:rPr>
        <w:t xml:space="preserve"> </w:t>
      </w:r>
      <w:r w:rsidRPr="00753704">
        <w:rPr>
          <w:rFonts w:cs="Tahoma"/>
        </w:rPr>
        <w:t xml:space="preserve">status </w:t>
      </w:r>
      <w:r w:rsidRPr="00753704">
        <w:rPr>
          <w:rFonts w:cs="Tahoma"/>
          <w:szCs w:val="22"/>
        </w:rPr>
        <w:t>of any utility and/or balancing authority interconnection studies or approvals necessary for the project to obtain required permits and begin operations.  </w:t>
      </w:r>
    </w:p>
    <w:p w14:paraId="66F33C4A" w14:textId="4A0EF306" w:rsidR="00BD043C" w:rsidRPr="00753704" w:rsidRDefault="00BD043C" w:rsidP="00BD043C">
      <w:pPr>
        <w:ind w:left="720"/>
        <w:rPr>
          <w:rFonts w:cs="Tahoma"/>
        </w:rPr>
      </w:pPr>
      <w:r w:rsidRPr="00753704">
        <w:rPr>
          <w:rFonts w:cs="Tahoma"/>
        </w:rPr>
        <w:t xml:space="preserve">Additionally, applicants may select one of the stages of interconnection </w:t>
      </w:r>
      <w:r w:rsidR="000C063C" w:rsidRPr="00753704">
        <w:rPr>
          <w:rFonts w:cs="Tahoma"/>
        </w:rPr>
        <w:t xml:space="preserve">readiness </w:t>
      </w:r>
      <w:r w:rsidR="00D74C03" w:rsidRPr="00753704">
        <w:rPr>
          <w:rFonts w:cs="Tahoma"/>
        </w:rPr>
        <w:t>listed in section II.B.9</w:t>
      </w:r>
      <w:r w:rsidR="00B9188B" w:rsidRPr="00753704">
        <w:rPr>
          <w:rFonts w:cs="Tahoma"/>
        </w:rPr>
        <w:t xml:space="preserve"> “Project Readiness”</w:t>
      </w:r>
      <w:r w:rsidR="00D74C03" w:rsidRPr="00753704">
        <w:rPr>
          <w:rFonts w:cs="Tahoma"/>
        </w:rPr>
        <w:t xml:space="preserve"> </w:t>
      </w:r>
      <w:r w:rsidRPr="00753704">
        <w:rPr>
          <w:rFonts w:cs="Tahoma"/>
        </w:rPr>
        <w:t>that reflects the status at the time of application submission. A higher readiness level will be scored more favorably</w:t>
      </w:r>
      <w:r w:rsidR="000C063C" w:rsidRPr="00753704">
        <w:rPr>
          <w:rFonts w:cs="Tahoma"/>
        </w:rPr>
        <w:t>.</w:t>
      </w:r>
    </w:p>
    <w:p w14:paraId="3BD93614" w14:textId="77777777" w:rsidR="000C063C" w:rsidRPr="00753704" w:rsidRDefault="000C063C" w:rsidP="00BD043C">
      <w:pPr>
        <w:ind w:left="720"/>
        <w:rPr>
          <w:rFonts w:cs="Tahoma"/>
        </w:rPr>
      </w:pPr>
    </w:p>
    <w:p w14:paraId="5D08570A" w14:textId="09E0E7F3" w:rsidR="008B4D47" w:rsidRPr="00753704" w:rsidRDefault="00BD043C" w:rsidP="003F2368">
      <w:pPr>
        <w:pStyle w:val="ListParagraph"/>
        <w:numPr>
          <w:ilvl w:val="0"/>
          <w:numId w:val="19"/>
        </w:numPr>
        <w:jc w:val="left"/>
        <w:rPr>
          <w:rFonts w:cs="Tahoma"/>
        </w:rPr>
      </w:pPr>
      <w:r w:rsidRPr="00753704">
        <w:rPr>
          <w:rFonts w:cs="Tahoma"/>
        </w:rPr>
        <w:t xml:space="preserve">For </w:t>
      </w:r>
      <w:r w:rsidR="00D74C03" w:rsidRPr="00753704">
        <w:rPr>
          <w:rFonts w:cs="Tahoma"/>
        </w:rPr>
        <w:t xml:space="preserve">BTM </w:t>
      </w:r>
      <w:r w:rsidRPr="00753704">
        <w:rPr>
          <w:rFonts w:cs="Tahoma"/>
        </w:rPr>
        <w:t>non-residential projects</w:t>
      </w:r>
      <w:r w:rsidR="00D74C03" w:rsidRPr="00753704">
        <w:rPr>
          <w:rFonts w:cs="Tahoma"/>
        </w:rPr>
        <w:t xml:space="preserve"> or FTM projects</w:t>
      </w:r>
      <w:r w:rsidRPr="00753704">
        <w:rPr>
          <w:rFonts w:cs="Tahoma"/>
        </w:rPr>
        <w:t xml:space="preserve">, establishes confidence in verified site control for each identified project site, including but not limited to an executed lease agreement, executed host site agreement, recorded easement, or proof of property ownership. If a project partner is providing the site, a Letter of Commitment is required </w:t>
      </w:r>
      <w:r w:rsidRPr="00753704">
        <w:rPr>
          <w:rFonts w:eastAsia="Arial" w:cs="Tahoma"/>
          <w:szCs w:val="24"/>
        </w:rPr>
        <w:t>indicating plan and timeline for site ownership, leases, or access rights</w:t>
      </w:r>
      <w:r w:rsidRPr="00753704">
        <w:rPr>
          <w:rFonts w:cs="Tahoma"/>
        </w:rPr>
        <w:t xml:space="preserve"> (see Attachment 09).</w:t>
      </w:r>
    </w:p>
    <w:p w14:paraId="3068376C" w14:textId="77777777" w:rsidR="001D7E29" w:rsidRPr="00753704" w:rsidRDefault="001D7E29" w:rsidP="001D7E29">
      <w:pPr>
        <w:ind w:left="360"/>
        <w:rPr>
          <w:rFonts w:cs="Tahoma"/>
        </w:rPr>
      </w:pPr>
      <w:r w:rsidRPr="00753704">
        <w:rPr>
          <w:rFonts w:cs="Tahoma"/>
        </w:rPr>
        <w:t xml:space="preserve">Addresses the following in the Scope of Work (Attachment 04): </w:t>
      </w:r>
    </w:p>
    <w:p w14:paraId="3FF7E958" w14:textId="77777777" w:rsidR="001D7E29" w:rsidRPr="00753704" w:rsidRDefault="001D7E29" w:rsidP="001D7E29">
      <w:pPr>
        <w:ind w:left="360"/>
        <w:rPr>
          <w:rFonts w:cs="Tahoma"/>
        </w:rPr>
      </w:pPr>
    </w:p>
    <w:p w14:paraId="1F51F4A2" w14:textId="29230679" w:rsidR="00331547" w:rsidRPr="00753704" w:rsidRDefault="001D7E29" w:rsidP="001D7E29">
      <w:pPr>
        <w:pStyle w:val="ListParagraph"/>
        <w:numPr>
          <w:ilvl w:val="0"/>
          <w:numId w:val="19"/>
        </w:numPr>
        <w:jc w:val="left"/>
        <w:rPr>
          <w:rFonts w:cs="Tahoma"/>
        </w:rPr>
      </w:pPr>
      <w:r w:rsidRPr="00753704">
        <w:rPr>
          <w:rFonts w:cs="Tahoma"/>
        </w:rPr>
        <w:t xml:space="preserve">Identifies goals, objectives, and deliverables, work tasks and details of the work to be performed and how the work will be managed. This should align with the information submitted in the Project Narrative and Project Schedule. </w:t>
      </w:r>
    </w:p>
    <w:p w14:paraId="3D48E439" w14:textId="77777777" w:rsidR="001D7E29" w:rsidRPr="00753704" w:rsidRDefault="001D7E29" w:rsidP="00AC18D6">
      <w:pPr>
        <w:jc w:val="left"/>
        <w:rPr>
          <w:rFonts w:cs="Tahoma"/>
        </w:rPr>
      </w:pPr>
    </w:p>
    <w:p w14:paraId="2097654C" w14:textId="18FC784A" w:rsidR="00A56963" w:rsidRPr="00753704" w:rsidRDefault="002E11E5" w:rsidP="00EC5C28">
      <w:pPr>
        <w:pStyle w:val="ListParagraph"/>
        <w:numPr>
          <w:ilvl w:val="0"/>
          <w:numId w:val="29"/>
        </w:numPr>
        <w:ind w:left="360"/>
        <w:jc w:val="left"/>
        <w:rPr>
          <w:rFonts w:cs="Tahoma"/>
          <w:b/>
        </w:rPr>
      </w:pPr>
      <w:r w:rsidRPr="00753704">
        <w:rPr>
          <w:rFonts w:cs="Tahoma"/>
          <w:b/>
        </w:rPr>
        <w:t xml:space="preserve">Funding and Reasonable </w:t>
      </w:r>
      <w:r w:rsidR="00E45742" w:rsidRPr="00753704">
        <w:rPr>
          <w:rFonts w:cs="Tahoma"/>
          <w:b/>
        </w:rPr>
        <w:t>Budget</w:t>
      </w:r>
    </w:p>
    <w:p w14:paraId="1D116069" w14:textId="77777777" w:rsidR="00260491" w:rsidRPr="00753704" w:rsidRDefault="00260491" w:rsidP="00260491">
      <w:pPr>
        <w:rPr>
          <w:rFonts w:cs="Tahoma"/>
        </w:rPr>
      </w:pPr>
      <w:r w:rsidRPr="00753704">
        <w:rPr>
          <w:rFonts w:cs="Tahoma"/>
        </w:rPr>
        <w:t xml:space="preserve">Degree to which the application: </w:t>
      </w:r>
    </w:p>
    <w:p w14:paraId="44095BA3" w14:textId="77777777" w:rsidR="00260491" w:rsidRPr="00753704" w:rsidRDefault="00260491" w:rsidP="00260491">
      <w:pPr>
        <w:rPr>
          <w:rFonts w:cs="Tahoma"/>
        </w:rPr>
      </w:pPr>
    </w:p>
    <w:p w14:paraId="3EAC6D11" w14:textId="1F456390" w:rsidR="00260491" w:rsidRPr="00753704" w:rsidRDefault="00260491" w:rsidP="00260491">
      <w:pPr>
        <w:rPr>
          <w:rFonts w:cs="Tahoma"/>
        </w:rPr>
      </w:pPr>
      <w:r w:rsidRPr="00753704">
        <w:rPr>
          <w:rFonts w:cs="Tahoma"/>
        </w:rPr>
        <w:t>Addresses the following in attachments such as the Project Narrative (Attachment 02):</w:t>
      </w:r>
    </w:p>
    <w:p w14:paraId="0D8699EC" w14:textId="77777777" w:rsidR="00260491" w:rsidRPr="00753704" w:rsidRDefault="00260491" w:rsidP="00260491">
      <w:pPr>
        <w:jc w:val="left"/>
        <w:rPr>
          <w:rFonts w:cs="Tahoma"/>
        </w:rPr>
      </w:pPr>
    </w:p>
    <w:p w14:paraId="2C25C480" w14:textId="77777777" w:rsidR="00EC5C28" w:rsidRPr="00753704" w:rsidRDefault="00EC5C28" w:rsidP="00EC5C28">
      <w:pPr>
        <w:pStyle w:val="ListParagraph"/>
        <w:numPr>
          <w:ilvl w:val="0"/>
          <w:numId w:val="22"/>
        </w:numPr>
        <w:jc w:val="left"/>
        <w:rPr>
          <w:rFonts w:cs="Tahoma"/>
        </w:rPr>
      </w:pPr>
      <w:r w:rsidRPr="00753704">
        <w:rPr>
          <w:rFonts w:cs="Tahoma"/>
        </w:rPr>
        <w:t xml:space="preserve">Describes the need for DEBA funding to overcome policy or structural barriers and challenges, </w:t>
      </w:r>
    </w:p>
    <w:p w14:paraId="3FF03EE3" w14:textId="77777777" w:rsidR="00EC5C28" w:rsidRPr="00753704" w:rsidRDefault="00EC5C28" w:rsidP="00EC5C28">
      <w:pPr>
        <w:pStyle w:val="ListParagraph"/>
        <w:numPr>
          <w:ilvl w:val="0"/>
          <w:numId w:val="22"/>
        </w:numPr>
        <w:jc w:val="left"/>
        <w:rPr>
          <w:rFonts w:cs="Tahoma"/>
        </w:rPr>
      </w:pPr>
      <w:r w:rsidRPr="00753704">
        <w:rPr>
          <w:rFonts w:cs="Tahoma"/>
        </w:rPr>
        <w:lastRenderedPageBreak/>
        <w:t>Explains how funds will be spent on the project (e.g. equipment, personnel).</w:t>
      </w:r>
    </w:p>
    <w:p w14:paraId="2BFF989B" w14:textId="77777777" w:rsidR="00EC5C28" w:rsidRPr="00753704" w:rsidRDefault="00EC5C28" w:rsidP="00EC5C28">
      <w:pPr>
        <w:pStyle w:val="ListParagraph"/>
        <w:numPr>
          <w:ilvl w:val="0"/>
          <w:numId w:val="22"/>
        </w:numPr>
        <w:jc w:val="left"/>
        <w:rPr>
          <w:rFonts w:cs="Tahoma"/>
        </w:rPr>
      </w:pPr>
      <w:r w:rsidRPr="00753704">
        <w:rPr>
          <w:rFonts w:cs="Tahoma"/>
        </w:rPr>
        <w:t xml:space="preserve">Justifies the reasonableness of the requested funds relative to the project goals, objectives, and tasks. </w:t>
      </w:r>
    </w:p>
    <w:p w14:paraId="43433877" w14:textId="77777777" w:rsidR="00EC5C28" w:rsidRPr="00753704" w:rsidRDefault="00EC5C28" w:rsidP="00EC5C28">
      <w:pPr>
        <w:pStyle w:val="ListParagraph"/>
        <w:numPr>
          <w:ilvl w:val="0"/>
          <w:numId w:val="22"/>
        </w:numPr>
        <w:jc w:val="left"/>
        <w:rPr>
          <w:rFonts w:cs="Tahoma"/>
        </w:rPr>
      </w:pPr>
      <w:r w:rsidRPr="00753704">
        <w:rPr>
          <w:rFonts w:cs="Tahoma"/>
        </w:rPr>
        <w:t>Describes how budget risks or contingencies will be addressed.</w:t>
      </w:r>
    </w:p>
    <w:p w14:paraId="04DA0846" w14:textId="4F8DA2DB" w:rsidR="00EC5C28" w:rsidRPr="00753704" w:rsidRDefault="00EC5C28" w:rsidP="00EC5C28">
      <w:pPr>
        <w:pStyle w:val="ListParagraph"/>
        <w:numPr>
          <w:ilvl w:val="0"/>
          <w:numId w:val="22"/>
        </w:numPr>
        <w:jc w:val="left"/>
        <w:rPr>
          <w:rFonts w:cs="Tahoma"/>
        </w:rPr>
      </w:pPr>
      <w:r w:rsidRPr="00753704">
        <w:rPr>
          <w:rFonts w:cs="Tahoma"/>
        </w:rPr>
        <w:t>Certifies the project will adhere to the Proposition 4 requirements in PRC section 94510 (also see solicitation manual, Section I.E.4 “</w:t>
      </w:r>
      <w:r w:rsidR="00FC5EC1" w:rsidRPr="00753704">
        <w:rPr>
          <w:rFonts w:cs="Tahoma"/>
        </w:rPr>
        <w:t>Unallowable Costs</w:t>
      </w:r>
      <w:r w:rsidRPr="00753704">
        <w:rPr>
          <w:rFonts w:cs="Tahoma"/>
        </w:rPr>
        <w:t>”) and describes an accounting methodology to ensure and verify adherence.</w:t>
      </w:r>
    </w:p>
    <w:p w14:paraId="35EBCC41" w14:textId="77777777" w:rsidR="00D64F12" w:rsidRPr="00753704" w:rsidRDefault="00D64F12" w:rsidP="00D64F12">
      <w:pPr>
        <w:rPr>
          <w:rFonts w:cs="Tahoma"/>
        </w:rPr>
      </w:pPr>
      <w:r w:rsidRPr="00753704">
        <w:rPr>
          <w:rFonts w:cs="Tahoma"/>
        </w:rPr>
        <w:t>Addresses the following in attachments such as the Budget (Attachment 06):</w:t>
      </w:r>
    </w:p>
    <w:p w14:paraId="1BDB71F2" w14:textId="77777777" w:rsidR="00D64F12" w:rsidRPr="00753704" w:rsidRDefault="00D64F12" w:rsidP="00D64F12">
      <w:pPr>
        <w:rPr>
          <w:rFonts w:cs="Tahoma"/>
        </w:rPr>
      </w:pPr>
    </w:p>
    <w:p w14:paraId="3207B750" w14:textId="77777777" w:rsidR="00D64F12" w:rsidRPr="00753704" w:rsidRDefault="00D64F12" w:rsidP="0092043C">
      <w:pPr>
        <w:pStyle w:val="ListParagraph"/>
        <w:numPr>
          <w:ilvl w:val="0"/>
          <w:numId w:val="36"/>
        </w:numPr>
        <w:jc w:val="left"/>
        <w:rPr>
          <w:rFonts w:cs="Tahoma"/>
        </w:rPr>
      </w:pPr>
      <w:r w:rsidRPr="00753704">
        <w:rPr>
          <w:rFonts w:cs="Tahoma"/>
        </w:rPr>
        <w:t>Provides complete Budget forms for the Applicant and all subrecipients.</w:t>
      </w:r>
    </w:p>
    <w:p w14:paraId="6D104430" w14:textId="77777777" w:rsidR="00D64F12" w:rsidRPr="00753704" w:rsidRDefault="00D64F12" w:rsidP="0092043C">
      <w:pPr>
        <w:numPr>
          <w:ilvl w:val="0"/>
          <w:numId w:val="36"/>
        </w:numPr>
        <w:spacing w:after="120"/>
        <w:jc w:val="left"/>
        <w:rPr>
          <w:rFonts w:cs="Tahoma"/>
          <w:szCs w:val="24"/>
        </w:rPr>
      </w:pPr>
      <w:r w:rsidRPr="00753704">
        <w:rPr>
          <w:rFonts w:cs="Tahoma"/>
        </w:rPr>
        <w:t>Demonstrates the reasonableness of direct costs (e.g., labor, fringe benefits, equipment, materials &amp; misc. travel, and subrecipients).</w:t>
      </w:r>
    </w:p>
    <w:p w14:paraId="2414D442" w14:textId="77777777" w:rsidR="00D64F12" w:rsidRPr="00753704" w:rsidRDefault="00D64F12" w:rsidP="0092043C">
      <w:pPr>
        <w:pStyle w:val="ListParagraph"/>
        <w:numPr>
          <w:ilvl w:val="0"/>
          <w:numId w:val="36"/>
        </w:numPr>
        <w:jc w:val="left"/>
        <w:rPr>
          <w:rFonts w:cs="Tahoma"/>
        </w:rPr>
      </w:pPr>
      <w:r w:rsidRPr="00753704">
        <w:rPr>
          <w:rFonts w:cs="Tahoma"/>
        </w:rPr>
        <w:t>Demonstrates the reasonableness of indirect costs (e.g., overhead, facility charges (e.g., rent, utilities), burdens, subrecipient profit, and other like costs).</w:t>
      </w:r>
    </w:p>
    <w:p w14:paraId="4E1FB454" w14:textId="77777777" w:rsidR="0092043C" w:rsidRPr="00753704" w:rsidRDefault="00D64F12" w:rsidP="0092043C">
      <w:pPr>
        <w:pStyle w:val="ListParagraph"/>
        <w:numPr>
          <w:ilvl w:val="0"/>
          <w:numId w:val="36"/>
        </w:numPr>
        <w:jc w:val="left"/>
        <w:rPr>
          <w:rFonts w:cs="Tahoma"/>
          <w:szCs w:val="22"/>
        </w:rPr>
      </w:pPr>
      <w:r w:rsidRPr="00753704">
        <w:rPr>
          <w:rFonts w:cs="Tahoma"/>
        </w:rPr>
        <w:t>Identifies match funds by documenting funds are secured, reasonable, available, and verifiable.</w:t>
      </w:r>
    </w:p>
    <w:p w14:paraId="78BBB4F9" w14:textId="49745366" w:rsidR="00540A41" w:rsidRPr="00753704" w:rsidRDefault="00D64F12" w:rsidP="00AC18D6">
      <w:pPr>
        <w:pStyle w:val="ListParagraph"/>
        <w:numPr>
          <w:ilvl w:val="0"/>
          <w:numId w:val="36"/>
        </w:numPr>
        <w:jc w:val="left"/>
        <w:rPr>
          <w:rFonts w:cs="Tahoma"/>
          <w:szCs w:val="24"/>
        </w:rPr>
      </w:pPr>
      <w:r w:rsidRPr="00753704">
        <w:rPr>
          <w:rFonts w:cs="Tahoma"/>
        </w:rPr>
        <w:t>Attaches price quotes from suppliers to justify cost estimates for equipment for eligible technologies.</w:t>
      </w:r>
    </w:p>
    <w:p w14:paraId="27990F47" w14:textId="77777777" w:rsidR="00D64F12" w:rsidRPr="00753704" w:rsidRDefault="00D64F12" w:rsidP="00AC18D6">
      <w:pPr>
        <w:jc w:val="left"/>
        <w:rPr>
          <w:rFonts w:cs="Tahoma"/>
          <w:b/>
        </w:rPr>
      </w:pPr>
    </w:p>
    <w:p w14:paraId="6A1C1E64" w14:textId="78FAF1F9" w:rsidR="00F76AD6" w:rsidRPr="00753704" w:rsidRDefault="00F76AD6" w:rsidP="00AC18D6">
      <w:pPr>
        <w:pStyle w:val="ListParagraph"/>
        <w:numPr>
          <w:ilvl w:val="0"/>
          <w:numId w:val="29"/>
        </w:numPr>
        <w:ind w:left="360"/>
        <w:jc w:val="left"/>
        <w:rPr>
          <w:rFonts w:cs="Tahoma"/>
          <w:b/>
        </w:rPr>
      </w:pPr>
      <w:r w:rsidRPr="00753704">
        <w:rPr>
          <w:rFonts w:cs="Tahoma"/>
          <w:b/>
        </w:rPr>
        <w:t>Cost</w:t>
      </w:r>
      <w:r w:rsidR="00807D51" w:rsidRPr="00753704">
        <w:rPr>
          <w:rFonts w:cs="Tahoma"/>
          <w:b/>
        </w:rPr>
        <w:t>-</w:t>
      </w:r>
      <w:r w:rsidRPr="00753704">
        <w:rPr>
          <w:rFonts w:cs="Tahoma"/>
          <w:b/>
        </w:rPr>
        <w:t>Effectiveness</w:t>
      </w:r>
    </w:p>
    <w:p w14:paraId="6BBFE874" w14:textId="77777777" w:rsidR="001E47CA" w:rsidRPr="00753704" w:rsidRDefault="001E47CA" w:rsidP="001E47CA">
      <w:pPr>
        <w:rPr>
          <w:rFonts w:cs="Tahoma"/>
        </w:rPr>
      </w:pPr>
      <w:r w:rsidRPr="00753704">
        <w:rPr>
          <w:rFonts w:cs="Tahoma"/>
        </w:rPr>
        <w:t>Degree to which the application demonstrates the project is cost-effective as discussed below.</w:t>
      </w:r>
    </w:p>
    <w:p w14:paraId="6FDC268D" w14:textId="77777777" w:rsidR="001E47CA" w:rsidRPr="00753704" w:rsidRDefault="001E47CA" w:rsidP="00A522D4">
      <w:pPr>
        <w:textAlignment w:val="baseline"/>
        <w:rPr>
          <w:rFonts w:cs="Tahoma"/>
        </w:rPr>
      </w:pPr>
    </w:p>
    <w:p w14:paraId="42029637" w14:textId="69A490CD" w:rsidR="00A522D4" w:rsidRPr="00753704" w:rsidRDefault="00A522D4" w:rsidP="00A522D4">
      <w:pPr>
        <w:textAlignment w:val="baseline"/>
        <w:rPr>
          <w:rFonts w:cs="Tahoma"/>
        </w:rPr>
      </w:pPr>
      <w:r w:rsidRPr="00753704">
        <w:rPr>
          <w:rFonts w:cs="Tahoma"/>
        </w:rPr>
        <w:t>The CEC Evaluation Committee will assess and score the project’s cost-effectiveness</w:t>
      </w:r>
      <w:r w:rsidR="009B7B6E" w:rsidRPr="00753704">
        <w:rPr>
          <w:rFonts w:cs="Tahoma"/>
        </w:rPr>
        <w:t xml:space="preserve"> based on the </w:t>
      </w:r>
      <w:r w:rsidR="003943F6" w:rsidRPr="00753704">
        <w:rPr>
          <w:rFonts w:cs="Tahoma"/>
        </w:rPr>
        <w:t xml:space="preserve">quantitative </w:t>
      </w:r>
      <w:r w:rsidR="009B7B6E" w:rsidRPr="00753704">
        <w:rPr>
          <w:rFonts w:cs="Tahoma"/>
        </w:rPr>
        <w:t>methodology detailed in the solicitation manual (Section IV.E.2 “Scoring Criteria”).</w:t>
      </w:r>
      <w:r w:rsidR="00714C72" w:rsidRPr="00753704">
        <w:rPr>
          <w:rFonts w:cs="Tahoma"/>
        </w:rPr>
        <w:t xml:space="preserve"> </w:t>
      </w:r>
      <w:r w:rsidR="003943F6" w:rsidRPr="00753704">
        <w:rPr>
          <w:rFonts w:cs="Tahoma"/>
        </w:rPr>
        <w:t>No narrative description necessary.</w:t>
      </w:r>
    </w:p>
    <w:p w14:paraId="365A73E9" w14:textId="77777777" w:rsidR="002723B4" w:rsidRPr="00753704" w:rsidRDefault="002723B4" w:rsidP="002723B4">
      <w:pPr>
        <w:jc w:val="left"/>
        <w:rPr>
          <w:rFonts w:cs="Tahoma"/>
          <w:b/>
        </w:rPr>
      </w:pPr>
    </w:p>
    <w:p w14:paraId="6C3BC33C" w14:textId="77777777" w:rsidR="009935BC" w:rsidRPr="00753704" w:rsidRDefault="009935BC" w:rsidP="00AC18D6">
      <w:pPr>
        <w:jc w:val="left"/>
        <w:rPr>
          <w:rFonts w:cs="Tahoma"/>
          <w:b/>
        </w:rPr>
      </w:pPr>
    </w:p>
    <w:p w14:paraId="1C053203" w14:textId="1896C28D" w:rsidR="00540A41" w:rsidRPr="00753704" w:rsidRDefault="00644428" w:rsidP="00AC18D6">
      <w:pPr>
        <w:jc w:val="left"/>
        <w:rPr>
          <w:rFonts w:cs="Tahoma"/>
          <w:b/>
        </w:rPr>
      </w:pPr>
      <w:r w:rsidRPr="00753704">
        <w:rPr>
          <w:rFonts w:cs="Tahoma"/>
          <w:b/>
        </w:rPr>
        <w:t xml:space="preserve">The </w:t>
      </w:r>
      <w:r w:rsidR="003B494C" w:rsidRPr="00753704">
        <w:rPr>
          <w:rFonts w:cs="Tahoma"/>
          <w:b/>
        </w:rPr>
        <w:t xml:space="preserve">sections below only require a response if applicable preference points are being pursued </w:t>
      </w:r>
    </w:p>
    <w:p w14:paraId="3AEDF66C" w14:textId="77777777" w:rsidR="00973E5C" w:rsidRPr="00753704" w:rsidRDefault="00973E5C" w:rsidP="00AC18D6">
      <w:pPr>
        <w:jc w:val="left"/>
        <w:rPr>
          <w:rFonts w:cs="Tahoma"/>
          <w:b/>
        </w:rPr>
      </w:pPr>
    </w:p>
    <w:p w14:paraId="1EEDED08" w14:textId="709E98F6" w:rsidR="00944353" w:rsidRPr="00753704" w:rsidRDefault="0036352E" w:rsidP="0086340C">
      <w:pPr>
        <w:pStyle w:val="ListParagraph"/>
        <w:numPr>
          <w:ilvl w:val="0"/>
          <w:numId w:val="29"/>
        </w:numPr>
        <w:ind w:left="360"/>
        <w:jc w:val="left"/>
        <w:rPr>
          <w:rFonts w:cs="Tahoma"/>
          <w:b/>
        </w:rPr>
      </w:pPr>
      <w:r w:rsidRPr="00753704">
        <w:rPr>
          <w:rFonts w:cs="Tahoma"/>
          <w:b/>
        </w:rPr>
        <w:t>Direct and Meaningful Benefits to Vulnerable Populations and Disadvantaged Communities or Severely Disadvantaged Communities</w:t>
      </w:r>
    </w:p>
    <w:p w14:paraId="7D721BC6" w14:textId="77777777" w:rsidR="0086340C" w:rsidRPr="00753704" w:rsidRDefault="0086340C" w:rsidP="0086340C">
      <w:pPr>
        <w:spacing w:before="60"/>
        <w:jc w:val="left"/>
        <w:rPr>
          <w:rFonts w:cs="Tahoma"/>
        </w:rPr>
      </w:pPr>
      <w:r w:rsidRPr="00753704">
        <w:rPr>
          <w:rFonts w:cs="Tahoma"/>
        </w:rPr>
        <w:t xml:space="preserve">Applications proposing projects that provide meaningful and direct benefits to Vulnerable Populations and (S)DACs qualify for up to 10 additional preference points. </w:t>
      </w:r>
    </w:p>
    <w:p w14:paraId="68407770" w14:textId="1DA0845A" w:rsidR="0086340C" w:rsidRPr="00753704" w:rsidRDefault="0086340C" w:rsidP="0086340C">
      <w:pPr>
        <w:spacing w:before="60"/>
        <w:jc w:val="left"/>
        <w:rPr>
          <w:rFonts w:cs="Tahoma"/>
        </w:rPr>
      </w:pPr>
      <w:r w:rsidRPr="00753704">
        <w:rPr>
          <w:rFonts w:cs="Tahoma"/>
        </w:rPr>
        <w:t>To qualify for the preference points, Applicants must identify the community(</w:t>
      </w:r>
      <w:proofErr w:type="spellStart"/>
      <w:r w:rsidRPr="00753704">
        <w:rPr>
          <w:rFonts w:cs="Tahoma"/>
        </w:rPr>
        <w:t>ies</w:t>
      </w:r>
      <w:proofErr w:type="spellEnd"/>
      <w:r w:rsidRPr="00753704">
        <w:rPr>
          <w:rFonts w:cs="Tahoma"/>
        </w:rPr>
        <w:t xml:space="preserve">) and/or populations receiving meaningful and direct benefits from the project in the Application Form (Attachment 01). Note, these may be different from the physical location of the project.  </w:t>
      </w:r>
    </w:p>
    <w:p w14:paraId="28AB06E0" w14:textId="77777777" w:rsidR="007C7055" w:rsidRPr="00753704" w:rsidRDefault="007C7055" w:rsidP="007C7055">
      <w:pPr>
        <w:pStyle w:val="ListParagraph"/>
        <w:numPr>
          <w:ilvl w:val="0"/>
          <w:numId w:val="25"/>
        </w:numPr>
        <w:spacing w:before="60"/>
        <w:jc w:val="left"/>
        <w:rPr>
          <w:rFonts w:cs="Tahoma"/>
        </w:rPr>
      </w:pPr>
      <w:r w:rsidRPr="00753704">
        <w:rPr>
          <w:rFonts w:cs="Tahoma"/>
        </w:rPr>
        <w:t>What benefit(s) will the project provide? (Benefit examples</w:t>
      </w:r>
      <w:r w:rsidRPr="00753704" w:rsidDel="00786F6E">
        <w:rPr>
          <w:rFonts w:cs="Tahoma"/>
        </w:rPr>
        <w:t xml:space="preserve"> </w:t>
      </w:r>
      <w:r w:rsidRPr="00753704">
        <w:rPr>
          <w:rFonts w:cs="Tahoma"/>
        </w:rPr>
        <w:t>can be found in the solicitation manual, Section II.B.8 “Proposition 4 Directed Priorities”).</w:t>
      </w:r>
    </w:p>
    <w:p w14:paraId="44339757" w14:textId="77777777" w:rsidR="007C7055" w:rsidRPr="00753704" w:rsidRDefault="007C7055" w:rsidP="007C7055">
      <w:pPr>
        <w:pStyle w:val="ListParagraph"/>
        <w:numPr>
          <w:ilvl w:val="0"/>
          <w:numId w:val="25"/>
        </w:numPr>
        <w:spacing w:before="60"/>
        <w:jc w:val="left"/>
        <w:rPr>
          <w:rFonts w:cs="Tahoma"/>
        </w:rPr>
      </w:pPr>
      <w:r w:rsidRPr="00753704">
        <w:rPr>
          <w:rFonts w:cs="Tahoma"/>
        </w:rPr>
        <w:lastRenderedPageBreak/>
        <w:t>Which communities will receive the project benefits and are these a DAC, SDAC, or vulnerable population?</w:t>
      </w:r>
    </w:p>
    <w:p w14:paraId="2665800B" w14:textId="6F18AB0B" w:rsidR="007C7055" w:rsidRPr="00753704" w:rsidRDefault="007C7055" w:rsidP="007C7055">
      <w:pPr>
        <w:pStyle w:val="ListParagraph"/>
        <w:numPr>
          <w:ilvl w:val="0"/>
          <w:numId w:val="25"/>
        </w:numPr>
        <w:spacing w:before="60"/>
        <w:jc w:val="left"/>
        <w:rPr>
          <w:rFonts w:cs="Tahoma"/>
        </w:rPr>
      </w:pPr>
      <w:r w:rsidRPr="00753704">
        <w:rPr>
          <w:rFonts w:cs="Tahoma"/>
        </w:rPr>
        <w:t>Are the anticipated project benefits “meaningful and direct” to (S)DAC or vulnerable populations?</w:t>
      </w:r>
    </w:p>
    <w:p w14:paraId="72AEE12D" w14:textId="5E6F49D5" w:rsidR="00866AA9" w:rsidRPr="00753704" w:rsidRDefault="00866AA9" w:rsidP="00866AA9">
      <w:pPr>
        <w:spacing w:before="60"/>
        <w:jc w:val="left"/>
        <w:rPr>
          <w:rFonts w:cs="Tahoma"/>
        </w:rPr>
      </w:pPr>
      <w:r w:rsidRPr="00753704">
        <w:rPr>
          <w:rFonts w:cs="Tahoma"/>
        </w:rPr>
        <w:t>Applicants may submit Letters of Support from community-based organizations, tribes, workforce development stakeholders, environmental justice organizations, or other partners to demonstrate how the project will provide direct and meaningful benefits.</w:t>
      </w:r>
    </w:p>
    <w:p w14:paraId="1FE79B74" w14:textId="77777777" w:rsidR="007C7055" w:rsidRPr="00753704" w:rsidRDefault="007C7055" w:rsidP="007C7055">
      <w:pPr>
        <w:spacing w:before="60"/>
        <w:ind w:left="360"/>
        <w:jc w:val="left"/>
        <w:rPr>
          <w:rFonts w:cs="Tahoma"/>
        </w:rPr>
      </w:pPr>
    </w:p>
    <w:p w14:paraId="43BE7D35" w14:textId="68753F5B" w:rsidR="00F55E83" w:rsidRPr="00753704" w:rsidRDefault="00501AC9" w:rsidP="00EC5C28">
      <w:pPr>
        <w:pStyle w:val="ListParagraph"/>
        <w:numPr>
          <w:ilvl w:val="0"/>
          <w:numId w:val="29"/>
        </w:numPr>
        <w:ind w:left="360"/>
        <w:jc w:val="left"/>
        <w:rPr>
          <w:rFonts w:cs="Tahoma"/>
          <w:b/>
        </w:rPr>
      </w:pPr>
      <w:r w:rsidRPr="00753704">
        <w:rPr>
          <w:rFonts w:cs="Tahoma"/>
          <w:b/>
        </w:rPr>
        <w:t xml:space="preserve">Exceeding Minimum </w:t>
      </w:r>
      <w:r w:rsidR="00F55E83" w:rsidRPr="00753704">
        <w:rPr>
          <w:rFonts w:cs="Tahoma"/>
          <w:b/>
        </w:rPr>
        <w:t>Match Funding</w:t>
      </w:r>
      <w:r w:rsidRPr="00753704">
        <w:rPr>
          <w:rFonts w:cs="Tahoma"/>
          <w:b/>
        </w:rPr>
        <w:t xml:space="preserve"> Requirement</w:t>
      </w:r>
    </w:p>
    <w:p w14:paraId="727C490D" w14:textId="7DAAE19D" w:rsidR="009B7B6E" w:rsidRPr="00753704" w:rsidRDefault="009B7B6E" w:rsidP="00621AB4">
      <w:pPr>
        <w:textAlignment w:val="baseline"/>
        <w:rPr>
          <w:rFonts w:cs="Tahoma"/>
        </w:rPr>
      </w:pPr>
      <w:r w:rsidRPr="00753704">
        <w:rPr>
          <w:rFonts w:cs="Tahoma"/>
        </w:rPr>
        <w:t xml:space="preserve">The CEC Evaluation Committee will assess and award preference points for applications </w:t>
      </w:r>
      <w:r w:rsidR="00976B98" w:rsidRPr="00753704">
        <w:rPr>
          <w:rFonts w:cs="Tahoma"/>
        </w:rPr>
        <w:t xml:space="preserve">that exceed the minimum match fund requirements based on the </w:t>
      </w:r>
      <w:r w:rsidR="003943F6" w:rsidRPr="00753704">
        <w:rPr>
          <w:rFonts w:cs="Tahoma"/>
        </w:rPr>
        <w:t xml:space="preserve">quantitative </w:t>
      </w:r>
      <w:r w:rsidR="00976B98" w:rsidRPr="00753704">
        <w:rPr>
          <w:rFonts w:cs="Tahoma"/>
        </w:rPr>
        <w:t xml:space="preserve">sliding scale </w:t>
      </w:r>
      <w:r w:rsidR="00714C72" w:rsidRPr="00753704">
        <w:rPr>
          <w:rFonts w:cs="Tahoma"/>
        </w:rPr>
        <w:t xml:space="preserve">included </w:t>
      </w:r>
      <w:r w:rsidRPr="00753704">
        <w:rPr>
          <w:rFonts w:cs="Tahoma"/>
        </w:rPr>
        <w:t>in the solicitation manual (Section IV.E.2 “Scoring Criteria”).</w:t>
      </w:r>
      <w:r w:rsidR="003943F6" w:rsidRPr="00753704">
        <w:rPr>
          <w:rFonts w:cs="Tahoma"/>
        </w:rPr>
        <w:t xml:space="preserve"> No narrative description necessary.</w:t>
      </w:r>
    </w:p>
    <w:p w14:paraId="7B1D58CD" w14:textId="77777777" w:rsidR="009D52E5" w:rsidRPr="00753704" w:rsidRDefault="009D52E5" w:rsidP="009D52E5">
      <w:pPr>
        <w:spacing w:before="60"/>
        <w:jc w:val="left"/>
        <w:rPr>
          <w:rFonts w:cs="Tahoma"/>
          <w:b/>
        </w:rPr>
      </w:pPr>
    </w:p>
    <w:p w14:paraId="47838C48" w14:textId="67F23904" w:rsidR="009C0C1C" w:rsidRPr="00753704" w:rsidRDefault="00EE6D83" w:rsidP="00F55E83">
      <w:pPr>
        <w:pStyle w:val="ListParagraph"/>
        <w:numPr>
          <w:ilvl w:val="0"/>
          <w:numId w:val="29"/>
        </w:numPr>
        <w:ind w:left="360"/>
        <w:jc w:val="left"/>
        <w:rPr>
          <w:rFonts w:cs="Tahoma"/>
          <w:b/>
        </w:rPr>
      </w:pPr>
      <w:r w:rsidRPr="00753704">
        <w:rPr>
          <w:rFonts w:cs="Tahoma"/>
          <w:b/>
        </w:rPr>
        <w:t xml:space="preserve">Received Federal Funding that Supports </w:t>
      </w:r>
      <w:r w:rsidR="009D52E5" w:rsidRPr="00753704">
        <w:rPr>
          <w:rFonts w:cs="Tahoma"/>
          <w:b/>
        </w:rPr>
        <w:t>Critical Infrastructure</w:t>
      </w:r>
    </w:p>
    <w:p w14:paraId="1823599E" w14:textId="77777777" w:rsidR="008D4CCA" w:rsidRPr="00753704" w:rsidRDefault="008D4CCA" w:rsidP="008D4CCA">
      <w:pPr>
        <w:spacing w:before="80"/>
        <w:rPr>
          <w:rFonts w:cs="Tahoma"/>
        </w:rPr>
      </w:pPr>
      <w:r w:rsidRPr="00753704">
        <w:rPr>
          <w:rFonts w:cs="Tahoma"/>
        </w:rPr>
        <w:t>Preference points shall be awarded to a project eligible under this solicitation that is also receiving federal funding that supports critical infrastructure, such as a water utility project, only if that federal funding is secure and in place. Applicants must provide:</w:t>
      </w:r>
    </w:p>
    <w:p w14:paraId="1F31B68D" w14:textId="77777777" w:rsidR="008D4CCA" w:rsidRPr="00753704" w:rsidRDefault="008D4CCA" w:rsidP="008D4CCA">
      <w:pPr>
        <w:pStyle w:val="ListParagraph"/>
        <w:numPr>
          <w:ilvl w:val="0"/>
          <w:numId w:val="37"/>
        </w:numPr>
        <w:ind w:left="703"/>
        <w:jc w:val="left"/>
        <w:rPr>
          <w:rFonts w:eastAsia="Arial" w:cs="Tahoma"/>
          <w:color w:val="000000" w:themeColor="text1"/>
        </w:rPr>
      </w:pPr>
      <w:r w:rsidRPr="00753704">
        <w:rPr>
          <w:rFonts w:eastAsia="Arial" w:cs="Tahoma"/>
          <w:color w:val="000000" w:themeColor="text1"/>
        </w:rPr>
        <w:t xml:space="preserve">A signed letter from the applicable federal agency confirming the final award; </w:t>
      </w:r>
    </w:p>
    <w:p w14:paraId="541AE270" w14:textId="77777777" w:rsidR="005D5331" w:rsidRPr="00753704" w:rsidRDefault="008D4CCA" w:rsidP="005D5331">
      <w:pPr>
        <w:pStyle w:val="ListParagraph"/>
        <w:numPr>
          <w:ilvl w:val="0"/>
          <w:numId w:val="37"/>
        </w:numPr>
        <w:ind w:left="703"/>
        <w:jc w:val="left"/>
        <w:rPr>
          <w:rFonts w:eastAsia="Arial" w:cs="Tahoma"/>
          <w:color w:val="000000" w:themeColor="text1"/>
        </w:rPr>
      </w:pPr>
      <w:r w:rsidRPr="00753704">
        <w:rPr>
          <w:rFonts w:eastAsia="Arial" w:cs="Tahoma"/>
          <w:color w:val="000000" w:themeColor="text1"/>
        </w:rPr>
        <w:t>A copy of the project description receiving the federal award that demonstrates that a project eligible under this solicitation is included in the federal award; and</w:t>
      </w:r>
    </w:p>
    <w:p w14:paraId="31A19AB1" w14:textId="32ADE444" w:rsidR="009D52E5" w:rsidRPr="00753704" w:rsidRDefault="008D4CCA" w:rsidP="005D5331">
      <w:pPr>
        <w:pStyle w:val="ListParagraph"/>
        <w:numPr>
          <w:ilvl w:val="0"/>
          <w:numId w:val="37"/>
        </w:numPr>
        <w:ind w:left="703"/>
        <w:jc w:val="left"/>
        <w:rPr>
          <w:rFonts w:eastAsia="Arial" w:cs="Tahoma"/>
          <w:color w:val="000000" w:themeColor="text1"/>
        </w:rPr>
      </w:pPr>
      <w:r w:rsidRPr="00753704">
        <w:rPr>
          <w:rFonts w:eastAsia="Arial" w:cs="Tahoma"/>
          <w:color w:val="000000" w:themeColor="text1"/>
        </w:rPr>
        <w:t>A description in the Project Narrative (Attachment 02) and/or other relevant attachment of any applicable executive orders, pending or resolved litigation, or other known factors that may terminate, postpone, or otherwise interfere with the Applicant’s receipt of, or completion of the project supported by, the awarded federal funding.</w:t>
      </w:r>
    </w:p>
    <w:p w14:paraId="526F163D" w14:textId="77777777" w:rsidR="008C2096" w:rsidRPr="00753704" w:rsidRDefault="008C2096" w:rsidP="00FC5000">
      <w:pPr>
        <w:spacing w:before="60"/>
        <w:jc w:val="left"/>
        <w:rPr>
          <w:rFonts w:cs="Tahoma"/>
          <w:b/>
        </w:rPr>
      </w:pPr>
    </w:p>
    <w:p w14:paraId="1718C060" w14:textId="0B4AD1F0" w:rsidR="00FC5000" w:rsidRPr="00753704" w:rsidRDefault="00A42BA2" w:rsidP="009F0F2B">
      <w:pPr>
        <w:pStyle w:val="ListParagraph"/>
        <w:numPr>
          <w:ilvl w:val="0"/>
          <w:numId w:val="29"/>
        </w:numPr>
        <w:spacing w:before="60"/>
        <w:ind w:left="360"/>
        <w:jc w:val="left"/>
        <w:rPr>
          <w:rFonts w:cs="Tahoma"/>
          <w:b/>
        </w:rPr>
      </w:pPr>
      <w:r w:rsidRPr="00753704">
        <w:rPr>
          <w:rFonts w:cs="Tahoma"/>
          <w:b/>
        </w:rPr>
        <w:t xml:space="preserve">Application Uses Services of </w:t>
      </w:r>
      <w:r w:rsidR="00FC5000" w:rsidRPr="00753704">
        <w:rPr>
          <w:rFonts w:cs="Tahoma"/>
          <w:b/>
        </w:rPr>
        <w:t>Community Conservation Corps</w:t>
      </w:r>
    </w:p>
    <w:p w14:paraId="4A55B450" w14:textId="36017BC3" w:rsidR="000A2484" w:rsidRPr="00753704" w:rsidRDefault="000A2484" w:rsidP="000A2484">
      <w:pPr>
        <w:spacing w:before="60"/>
        <w:jc w:val="left"/>
        <w:rPr>
          <w:rFonts w:cs="Tahoma"/>
        </w:rPr>
      </w:pPr>
      <w:r w:rsidRPr="00753704">
        <w:rPr>
          <w:rFonts w:cs="Tahoma"/>
        </w:rPr>
        <w:t>Preference points shall be awarded to applications including the use of services of the California Conservation Corps (CCC) or certified community conservation corps, as defined in Section</w:t>
      </w:r>
      <w:r w:rsidR="0056374B" w:rsidRPr="00753704">
        <w:rPr>
          <w:rFonts w:cs="Tahoma"/>
        </w:rPr>
        <w:t> </w:t>
      </w:r>
      <w:r w:rsidRPr="00753704">
        <w:rPr>
          <w:rFonts w:cs="Tahoma"/>
        </w:rPr>
        <w:t xml:space="preserve">14507.5, in the Project Narrative (Attachment 02). </w:t>
      </w:r>
    </w:p>
    <w:p w14:paraId="5C686FC3" w14:textId="144BF5C3" w:rsidR="0036261D" w:rsidRPr="00753704" w:rsidRDefault="000A2484" w:rsidP="000A2484">
      <w:pPr>
        <w:spacing w:before="60"/>
        <w:jc w:val="left"/>
        <w:rPr>
          <w:rFonts w:cs="Tahoma"/>
        </w:rPr>
      </w:pPr>
      <w:r w:rsidRPr="00753704">
        <w:rPr>
          <w:rFonts w:cs="Tahoma"/>
        </w:rPr>
        <w:t>The CCC provides grant consultation services (see Section II.B.8</w:t>
      </w:r>
      <w:r w:rsidR="0056374B" w:rsidRPr="00753704">
        <w:rPr>
          <w:rFonts w:cs="Tahoma"/>
        </w:rPr>
        <w:t xml:space="preserve"> “</w:t>
      </w:r>
      <w:r w:rsidR="00226339" w:rsidRPr="00753704">
        <w:rPr>
          <w:rFonts w:cs="Tahoma"/>
        </w:rPr>
        <w:t>Proposition 4 Directed Priorit</w:t>
      </w:r>
      <w:r w:rsidR="0009651E">
        <w:rPr>
          <w:rFonts w:cs="Tahoma"/>
        </w:rPr>
        <w:t>i</w:t>
      </w:r>
      <w:r w:rsidR="00226339" w:rsidRPr="00753704">
        <w:rPr>
          <w:rFonts w:cs="Tahoma"/>
        </w:rPr>
        <w:t>es”</w:t>
      </w:r>
      <w:r w:rsidRPr="00753704">
        <w:rPr>
          <w:rFonts w:cs="Tahoma"/>
        </w:rPr>
        <w:t xml:space="preserve"> for more information). Applicants must provide</w:t>
      </w:r>
      <w:r w:rsidR="0036261D" w:rsidRPr="00753704">
        <w:rPr>
          <w:rFonts w:cs="Tahoma"/>
        </w:rPr>
        <w:t>:</w:t>
      </w:r>
    </w:p>
    <w:p w14:paraId="00B0ACD9" w14:textId="7E339BD6" w:rsidR="00FC5000" w:rsidRPr="00753704" w:rsidRDefault="002B16ED" w:rsidP="002B16ED">
      <w:pPr>
        <w:pStyle w:val="ListParagraph"/>
        <w:numPr>
          <w:ilvl w:val="0"/>
          <w:numId w:val="26"/>
        </w:numPr>
        <w:spacing w:before="60"/>
        <w:jc w:val="left"/>
        <w:rPr>
          <w:rFonts w:cs="Tahoma"/>
        </w:rPr>
      </w:pPr>
      <w:r w:rsidRPr="00753704">
        <w:rPr>
          <w:rFonts w:eastAsia="Arial" w:cs="Tahoma"/>
          <w:color w:val="000000" w:themeColor="text1"/>
        </w:rPr>
        <w:t>A signed Letter of Commitment from the conservation corps confirming services provided.</w:t>
      </w:r>
    </w:p>
    <w:sectPr w:rsidR="00FC5000" w:rsidRPr="00753704" w:rsidSect="00592516">
      <w:footerReference w:type="default" r:id="rId16"/>
      <w:pgSz w:w="12240" w:h="15840" w:code="1"/>
      <w:pgMar w:top="99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0F2C" w14:textId="77777777" w:rsidR="00BC5EC8" w:rsidRDefault="00BC5EC8" w:rsidP="008B4D47">
      <w:r>
        <w:separator/>
      </w:r>
    </w:p>
    <w:p w14:paraId="3DE9C7AD" w14:textId="77777777" w:rsidR="00BC5EC8" w:rsidRDefault="00BC5EC8" w:rsidP="008B4D47"/>
  </w:endnote>
  <w:endnote w:type="continuationSeparator" w:id="0">
    <w:p w14:paraId="67D71612" w14:textId="77777777" w:rsidR="00BC5EC8" w:rsidRDefault="00BC5EC8" w:rsidP="008B4D47">
      <w:r>
        <w:continuationSeparator/>
      </w:r>
    </w:p>
    <w:p w14:paraId="4176ACD8" w14:textId="77777777" w:rsidR="00BC5EC8" w:rsidRDefault="00BC5EC8" w:rsidP="008B4D47"/>
  </w:endnote>
  <w:endnote w:type="continuationNotice" w:id="1">
    <w:p w14:paraId="09F615BE" w14:textId="77777777" w:rsidR="00BC5EC8" w:rsidRDefault="00BC5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CE67" w14:textId="5CBE6D4F" w:rsidR="00266EA8" w:rsidRPr="00E77FFC" w:rsidRDefault="006F0954" w:rsidP="00A20C48">
    <w:pPr>
      <w:keepLines/>
      <w:widowControl w:val="0"/>
      <w:jc w:val="right"/>
      <w:rPr>
        <w:rFonts w:cs="Tahoma"/>
        <w:sz w:val="20"/>
        <w:szCs w:val="20"/>
      </w:rPr>
    </w:pPr>
    <w:r w:rsidRPr="00E77FFC">
      <w:rPr>
        <w:rFonts w:cs="Tahoma"/>
        <w:sz w:val="20"/>
        <w:szCs w:val="20"/>
      </w:rPr>
      <w:t>June 2026</w:t>
    </w:r>
    <w:r w:rsidR="0B6B059A" w:rsidRPr="00E77FFC">
      <w:rPr>
        <w:rFonts w:cs="Tahoma"/>
      </w:rPr>
      <w:tab/>
    </w:r>
    <w:r w:rsidR="0B6B059A" w:rsidRPr="00E77FFC">
      <w:rPr>
        <w:rFonts w:cs="Tahoma"/>
      </w:rPr>
      <w:tab/>
    </w:r>
    <w:r w:rsidR="0B6B059A" w:rsidRPr="00E77FFC">
      <w:rPr>
        <w:rFonts w:cs="Tahoma"/>
      </w:rPr>
      <w:tab/>
    </w:r>
    <w:r w:rsidR="0B6B059A" w:rsidRPr="00E77FFC">
      <w:rPr>
        <w:rFonts w:cs="Tahoma"/>
      </w:rPr>
      <w:tab/>
    </w:r>
    <w:r w:rsidR="4499C3D5" w:rsidRPr="00E77FFC">
      <w:rPr>
        <w:rFonts w:cs="Tahoma"/>
        <w:sz w:val="20"/>
        <w:szCs w:val="20"/>
      </w:rPr>
      <w:t xml:space="preserve">Page </w:t>
    </w:r>
    <w:r w:rsidR="0B6B059A" w:rsidRPr="00E77FFC">
      <w:rPr>
        <w:rFonts w:cs="Tahoma"/>
        <w:sz w:val="20"/>
        <w:szCs w:val="20"/>
      </w:rPr>
      <w:fldChar w:fldCharType="begin"/>
    </w:r>
    <w:r w:rsidR="0B6B059A" w:rsidRPr="00E77FFC">
      <w:rPr>
        <w:rFonts w:cs="Tahoma"/>
        <w:sz w:val="20"/>
        <w:szCs w:val="20"/>
      </w:rPr>
      <w:instrText xml:space="preserve"> PAGE </w:instrText>
    </w:r>
    <w:r w:rsidR="0B6B059A" w:rsidRPr="00E77FFC">
      <w:rPr>
        <w:rFonts w:cs="Tahoma"/>
        <w:sz w:val="20"/>
        <w:szCs w:val="20"/>
      </w:rPr>
      <w:fldChar w:fldCharType="separate"/>
    </w:r>
    <w:r w:rsidR="4499C3D5" w:rsidRPr="00E77FFC">
      <w:rPr>
        <w:rFonts w:cs="Tahoma"/>
        <w:sz w:val="20"/>
        <w:szCs w:val="20"/>
      </w:rPr>
      <w:t>1</w:t>
    </w:r>
    <w:r w:rsidR="0B6B059A" w:rsidRPr="00E77FFC">
      <w:rPr>
        <w:rFonts w:cs="Tahoma"/>
        <w:sz w:val="20"/>
        <w:szCs w:val="20"/>
      </w:rPr>
      <w:fldChar w:fldCharType="end"/>
    </w:r>
    <w:r w:rsidR="4499C3D5" w:rsidRPr="00E77FFC">
      <w:rPr>
        <w:rFonts w:cs="Tahoma"/>
        <w:sz w:val="20"/>
        <w:szCs w:val="20"/>
      </w:rPr>
      <w:t xml:space="preserve"> of </w:t>
    </w:r>
    <w:r w:rsidR="0B6B059A" w:rsidRPr="00E77FFC">
      <w:rPr>
        <w:rFonts w:cs="Tahoma"/>
        <w:sz w:val="20"/>
        <w:szCs w:val="20"/>
      </w:rPr>
      <w:fldChar w:fldCharType="begin"/>
    </w:r>
    <w:r w:rsidR="0B6B059A" w:rsidRPr="00E77FFC">
      <w:rPr>
        <w:rFonts w:cs="Tahoma"/>
        <w:sz w:val="20"/>
        <w:szCs w:val="20"/>
      </w:rPr>
      <w:instrText xml:space="preserve"> NUMPAGES  </w:instrText>
    </w:r>
    <w:r w:rsidR="0B6B059A" w:rsidRPr="00E77FFC">
      <w:rPr>
        <w:rFonts w:cs="Tahoma"/>
        <w:sz w:val="20"/>
        <w:szCs w:val="20"/>
      </w:rPr>
      <w:fldChar w:fldCharType="separate"/>
    </w:r>
    <w:r w:rsidR="4499C3D5" w:rsidRPr="00E77FFC">
      <w:rPr>
        <w:rFonts w:cs="Tahoma"/>
        <w:sz w:val="20"/>
        <w:szCs w:val="20"/>
      </w:rPr>
      <w:t>4</w:t>
    </w:r>
    <w:r w:rsidR="0B6B059A" w:rsidRPr="00E77FFC">
      <w:rPr>
        <w:rFonts w:cs="Tahoma"/>
        <w:sz w:val="20"/>
        <w:szCs w:val="20"/>
      </w:rPr>
      <w:fldChar w:fldCharType="end"/>
    </w:r>
    <w:r w:rsidR="0B6B059A" w:rsidRPr="00E77FFC">
      <w:rPr>
        <w:rFonts w:cs="Tahoma"/>
      </w:rPr>
      <w:tab/>
    </w:r>
    <w:r w:rsidR="00600B73" w:rsidRPr="00E77FFC">
      <w:rPr>
        <w:rFonts w:cs="Tahoma"/>
      </w:rPr>
      <w:t xml:space="preserve">               </w:t>
    </w:r>
    <w:r w:rsidR="00600B73" w:rsidRPr="00E77FFC">
      <w:rPr>
        <w:rFonts w:cs="Tahoma"/>
        <w:sz w:val="20"/>
        <w:szCs w:val="20"/>
      </w:rPr>
      <w:t>GFO</w:t>
    </w:r>
    <w:r w:rsidR="4499C3D5" w:rsidRPr="00E77FFC">
      <w:rPr>
        <w:rFonts w:cs="Tahoma"/>
        <w:sz w:val="20"/>
        <w:szCs w:val="20"/>
      </w:rPr>
      <w:t>-26-XXX</w:t>
    </w:r>
    <w:r w:rsidRPr="00E77FFC">
      <w:rPr>
        <w:rFonts w:cs="Tahoma"/>
        <w:sz w:val="20"/>
        <w:szCs w:val="20"/>
      </w:rPr>
      <w:t>-DRAFT</w:t>
    </w:r>
    <w:r w:rsidR="00312481" w:rsidRPr="00E77FFC">
      <w:rPr>
        <w:rFonts w:cs="Tahoma"/>
        <w:sz w:val="20"/>
        <w:szCs w:val="20"/>
      </w:rPr>
      <w:t xml:space="preserve"> </w:t>
    </w:r>
    <w:r w:rsidR="00600B73" w:rsidRPr="00E77FFC">
      <w:rPr>
        <w:rFonts w:cs="Tahoma"/>
        <w:sz w:val="20"/>
        <w:szCs w:val="20"/>
      </w:rPr>
      <w:t>Attachment 02</w:t>
    </w:r>
  </w:p>
  <w:p w14:paraId="78F1F7C0" w14:textId="1C87823A" w:rsidR="00A84C13" w:rsidRPr="00E77FFC" w:rsidRDefault="79C5D26F" w:rsidP="79C5D26F">
    <w:pPr>
      <w:keepLines/>
      <w:widowControl w:val="0"/>
      <w:ind w:left="6480"/>
      <w:jc w:val="right"/>
      <w:rPr>
        <w:rFonts w:cs="Tahoma"/>
      </w:rPr>
    </w:pPr>
    <w:r w:rsidRPr="00E77FFC">
      <w:rPr>
        <w:rFonts w:cs="Tahoma"/>
        <w:sz w:val="20"/>
        <w:szCs w:val="20"/>
      </w:rPr>
      <w:t xml:space="preserve">  Prop 4 DEBA Grant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431A" w14:textId="77777777" w:rsidR="00BC5EC8" w:rsidRDefault="00BC5EC8" w:rsidP="008B4D47">
      <w:r>
        <w:separator/>
      </w:r>
    </w:p>
    <w:p w14:paraId="13712619" w14:textId="77777777" w:rsidR="00BC5EC8" w:rsidRDefault="00BC5EC8" w:rsidP="008B4D47"/>
  </w:footnote>
  <w:footnote w:type="continuationSeparator" w:id="0">
    <w:p w14:paraId="08933820" w14:textId="77777777" w:rsidR="00BC5EC8" w:rsidRDefault="00BC5EC8" w:rsidP="008B4D47">
      <w:r>
        <w:continuationSeparator/>
      </w:r>
    </w:p>
    <w:p w14:paraId="12DCCDD0" w14:textId="77777777" w:rsidR="00BC5EC8" w:rsidRDefault="00BC5EC8" w:rsidP="008B4D47"/>
  </w:footnote>
  <w:footnote w:type="continuationNotice" w:id="1">
    <w:p w14:paraId="445257D9" w14:textId="77777777" w:rsidR="00BC5EC8" w:rsidRDefault="00BC5EC8"/>
  </w:footnote>
  <w:footnote w:id="2">
    <w:p w14:paraId="55EC1C12" w14:textId="77777777" w:rsidR="00BD043C" w:rsidRDefault="00BD043C" w:rsidP="00BD043C">
      <w:pPr>
        <w:pStyle w:val="FootnoteText"/>
      </w:pPr>
      <w:r>
        <w:rPr>
          <w:rStyle w:val="FootnoteReference"/>
        </w:rPr>
        <w:footnoteRef/>
      </w:r>
      <w:r>
        <w:t xml:space="preserve"> If the project is located on tribal or federal land, also see Section II.C.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6EB"/>
    <w:multiLevelType w:val="hybridMultilevel"/>
    <w:tmpl w:val="188647EC"/>
    <w:lvl w:ilvl="0" w:tplc="65B2C1A6">
      <w:start w:val="1"/>
      <w:numFmt w:val="lowerLetter"/>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457D5"/>
    <w:multiLevelType w:val="hybridMultilevel"/>
    <w:tmpl w:val="8BDAC280"/>
    <w:lvl w:ilvl="0" w:tplc="FFFFFFFF">
      <w:start w:val="1"/>
      <w:numFmt w:val="lowerRoman"/>
      <w:lvlText w:val="%1."/>
      <w:lvlJc w:val="right"/>
      <w:pPr>
        <w:ind w:left="1440" w:hanging="360"/>
      </w:pPr>
      <w:rPr>
        <w:rFonts w:hint="default"/>
        <w:b w:val="0"/>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4E621AC"/>
    <w:multiLevelType w:val="hybridMultilevel"/>
    <w:tmpl w:val="EB2E024A"/>
    <w:lvl w:ilvl="0" w:tplc="EF5AF790">
      <w:start w:val="4"/>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047C1"/>
    <w:multiLevelType w:val="hybridMultilevel"/>
    <w:tmpl w:val="2AA8B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8E2AD7"/>
    <w:multiLevelType w:val="hybridMultilevel"/>
    <w:tmpl w:val="F62C9F9C"/>
    <w:lvl w:ilvl="0" w:tplc="FFFFFFFF">
      <w:start w:val="1"/>
      <w:numFmt w:val="lowerLetter"/>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31371B"/>
    <w:multiLevelType w:val="hybridMultilevel"/>
    <w:tmpl w:val="682CB972"/>
    <w:lvl w:ilvl="0" w:tplc="0CEAA790">
      <w:start w:val="1"/>
      <w:numFmt w:val="lowerLetter"/>
      <w:lvlText w:val="%1."/>
      <w:lvlJc w:val="left"/>
      <w:pPr>
        <w:ind w:left="720" w:hanging="360"/>
      </w:pPr>
      <w:rPr>
        <w:b w:val="0"/>
        <w:color w:val="auto"/>
      </w:rPr>
    </w:lvl>
    <w:lvl w:ilvl="1" w:tplc="FFFFFFFF">
      <w:start w:val="1"/>
      <w:numFmt w:val="lowerRoman"/>
      <w:lvlText w:val="%2."/>
      <w:lvlJc w:val="right"/>
      <w:pPr>
        <w:ind w:left="1440" w:hanging="360"/>
      </w:pPr>
      <w:rPr>
        <w:rFonts w:hint="default"/>
        <w:b w:val="0"/>
        <w:bCs/>
      </w:rPr>
    </w:lvl>
    <w:lvl w:ilvl="2" w:tplc="0409001B" w:tentative="1">
      <w:start w:val="1"/>
      <w:numFmt w:val="lowerRoman"/>
      <w:lvlText w:val="%3."/>
      <w:lvlJc w:val="right"/>
      <w:pPr>
        <w:ind w:left="2160" w:hanging="180"/>
      </w:pPr>
    </w:lvl>
    <w:lvl w:ilvl="3" w:tplc="D01A25BA">
      <w:start w:val="1"/>
      <w:numFmt w:val="decimal"/>
      <w:lvlText w:val="%4."/>
      <w:lvlJc w:val="left"/>
      <w:pPr>
        <w:ind w:left="2880" w:hanging="360"/>
      </w:pPr>
      <w:rPr>
        <w:rFonts w:ascii="Arial" w:eastAsia="Times New Roman"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30900"/>
    <w:multiLevelType w:val="hybridMultilevel"/>
    <w:tmpl w:val="7C1E1294"/>
    <w:lvl w:ilvl="0" w:tplc="FD36B72E">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F099E"/>
    <w:multiLevelType w:val="hybridMultilevel"/>
    <w:tmpl w:val="75F0E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770EA"/>
    <w:multiLevelType w:val="hybridMultilevel"/>
    <w:tmpl w:val="8CECA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84CB0"/>
    <w:multiLevelType w:val="hybridMultilevel"/>
    <w:tmpl w:val="B26E97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9C423C"/>
    <w:multiLevelType w:val="hybridMultilevel"/>
    <w:tmpl w:val="F4B41ED6"/>
    <w:lvl w:ilvl="0" w:tplc="A10CC792">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rPr>
        <w:rFonts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1D1259"/>
    <w:multiLevelType w:val="hybridMultilevel"/>
    <w:tmpl w:val="2A28C19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5" w15:restartNumberingAfterBreak="0">
    <w:nsid w:val="336311E4"/>
    <w:multiLevelType w:val="hybridMultilevel"/>
    <w:tmpl w:val="E29E6D6C"/>
    <w:lvl w:ilvl="0" w:tplc="65B2C1A6">
      <w:start w:val="1"/>
      <w:numFmt w:val="lowerLetter"/>
      <w:lvlText w:val="%1."/>
      <w:lvlJc w:val="left"/>
      <w:pPr>
        <w:ind w:left="1080" w:hanging="360"/>
      </w:pPr>
      <w:rPr>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610C46"/>
    <w:multiLevelType w:val="hybridMultilevel"/>
    <w:tmpl w:val="F856AAD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37CC4E47"/>
    <w:multiLevelType w:val="hybridMultilevel"/>
    <w:tmpl w:val="6A70A898"/>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B22CC"/>
    <w:multiLevelType w:val="hybridMultilevel"/>
    <w:tmpl w:val="8CECAE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270730"/>
    <w:multiLevelType w:val="hybridMultilevel"/>
    <w:tmpl w:val="B8BA65D2"/>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511EE"/>
    <w:multiLevelType w:val="hybridMultilevel"/>
    <w:tmpl w:val="60C26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514C2"/>
    <w:multiLevelType w:val="hybridMultilevel"/>
    <w:tmpl w:val="784C63F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E708A"/>
    <w:multiLevelType w:val="hybridMultilevel"/>
    <w:tmpl w:val="4C0A94EA"/>
    <w:lvl w:ilvl="0" w:tplc="90B05B8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2F52"/>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622139D"/>
    <w:multiLevelType w:val="hybridMultilevel"/>
    <w:tmpl w:val="2B50F3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D35D6D"/>
    <w:multiLevelType w:val="hybridMultilevel"/>
    <w:tmpl w:val="B26E9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45AD1"/>
    <w:multiLevelType w:val="hybridMultilevel"/>
    <w:tmpl w:val="87EA9E7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4321A0B"/>
    <w:multiLevelType w:val="hybridMultilevel"/>
    <w:tmpl w:val="AE56AAAA"/>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53F63B9"/>
    <w:multiLevelType w:val="hybridMultilevel"/>
    <w:tmpl w:val="46F20B2C"/>
    <w:styleLink w:val="StyleNumbered11ptLeft025Hanging05"/>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3124BF28">
      <w:start w:val="1"/>
      <w:numFmt w:val="bullet"/>
      <w:lvlText w:val=""/>
      <w:lvlJc w:val="left"/>
      <w:pPr>
        <w:ind w:left="1620" w:hanging="36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8794C594">
      <w:start w:val="1"/>
      <w:numFmt w:val="bullet"/>
      <w:lvlText w:val="-"/>
      <w:lvlJc w:val="left"/>
      <w:pPr>
        <w:ind w:left="5040" w:hanging="360"/>
      </w:pPr>
      <w:rPr>
        <w:rFonts w:ascii="Tahoma" w:eastAsia="Times New Roman" w:hAnsi="Tahoma" w:cs="Tahoma" w:hint="default"/>
      </w:rPr>
    </w:lvl>
    <w:lvl w:ilvl="7" w:tplc="E9CCF28A">
      <w:start w:val="1"/>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6F481A"/>
    <w:multiLevelType w:val="hybridMultilevel"/>
    <w:tmpl w:val="D7EE5206"/>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990D0E"/>
    <w:multiLevelType w:val="hybridMultilevel"/>
    <w:tmpl w:val="EC46D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36415A"/>
    <w:multiLevelType w:val="hybridMultilevel"/>
    <w:tmpl w:val="BBD09518"/>
    <w:lvl w:ilvl="0" w:tplc="BA4C9580">
      <w:start w:val="1"/>
      <w:numFmt w:val="lowerLetter"/>
      <w:lvlText w:val="%1."/>
      <w:lvlJc w:val="left"/>
      <w:pPr>
        <w:ind w:left="720" w:hanging="360"/>
      </w:pPr>
      <w:rPr>
        <w:rFonts w:cs="Times New Roman" w:hint="default"/>
        <w:b w:val="0"/>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46BCC"/>
    <w:multiLevelType w:val="hybridMultilevel"/>
    <w:tmpl w:val="5406C2CA"/>
    <w:styleLink w:val="CurrentList1"/>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7485BE7"/>
    <w:multiLevelType w:val="hybridMultilevel"/>
    <w:tmpl w:val="58C86CB2"/>
    <w:lvl w:ilvl="0" w:tplc="FCD2BD78">
      <w:start w:val="1"/>
      <w:numFmt w:val="low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EA19C9"/>
    <w:multiLevelType w:val="hybridMultilevel"/>
    <w:tmpl w:val="5FF0F5AE"/>
    <w:lvl w:ilvl="0" w:tplc="E3026438">
      <w:start w:val="3"/>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9">
      <w:start w:val="1"/>
      <w:numFmt w:val="lowerLetter"/>
      <w:lvlText w:val="%3."/>
      <w:lvlJc w:val="left"/>
      <w:pPr>
        <w:ind w:left="72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186731">
    <w:abstractNumId w:val="13"/>
  </w:num>
  <w:num w:numId="2" w16cid:durableId="309360223">
    <w:abstractNumId w:val="18"/>
  </w:num>
  <w:num w:numId="3" w16cid:durableId="2105104982">
    <w:abstractNumId w:val="22"/>
  </w:num>
  <w:num w:numId="4" w16cid:durableId="1395549656">
    <w:abstractNumId w:val="7"/>
  </w:num>
  <w:num w:numId="5" w16cid:durableId="1233588657">
    <w:abstractNumId w:val="32"/>
  </w:num>
  <w:num w:numId="6" w16cid:durableId="1776559623">
    <w:abstractNumId w:val="5"/>
  </w:num>
  <w:num w:numId="7" w16cid:durableId="2115201007">
    <w:abstractNumId w:val="3"/>
  </w:num>
  <w:num w:numId="8" w16cid:durableId="940145348">
    <w:abstractNumId w:val="20"/>
  </w:num>
  <w:num w:numId="9" w16cid:durableId="1652173042">
    <w:abstractNumId w:val="15"/>
  </w:num>
  <w:num w:numId="10" w16cid:durableId="241836727">
    <w:abstractNumId w:val="30"/>
  </w:num>
  <w:num w:numId="11" w16cid:durableId="946961577">
    <w:abstractNumId w:val="0"/>
  </w:num>
  <w:num w:numId="12" w16cid:durableId="1207261425">
    <w:abstractNumId w:val="34"/>
  </w:num>
  <w:num w:numId="13" w16cid:durableId="809438040">
    <w:abstractNumId w:val="17"/>
  </w:num>
  <w:num w:numId="14" w16cid:durableId="427119067">
    <w:abstractNumId w:val="8"/>
  </w:num>
  <w:num w:numId="15" w16cid:durableId="184104247">
    <w:abstractNumId w:val="14"/>
  </w:num>
  <w:num w:numId="16" w16cid:durableId="537354019">
    <w:abstractNumId w:val="31"/>
  </w:num>
  <w:num w:numId="17" w16cid:durableId="1327904443">
    <w:abstractNumId w:val="26"/>
  </w:num>
  <w:num w:numId="18" w16cid:durableId="1497918250">
    <w:abstractNumId w:val="11"/>
  </w:num>
  <w:num w:numId="19" w16cid:durableId="431361306">
    <w:abstractNumId w:val="25"/>
  </w:num>
  <w:num w:numId="20" w16cid:durableId="1810320010">
    <w:abstractNumId w:val="29"/>
  </w:num>
  <w:num w:numId="21" w16cid:durableId="1036007883">
    <w:abstractNumId w:val="12"/>
  </w:num>
  <w:num w:numId="22" w16cid:durableId="578828865">
    <w:abstractNumId w:val="36"/>
  </w:num>
  <w:num w:numId="23" w16cid:durableId="1107774228">
    <w:abstractNumId w:val="1"/>
  </w:num>
  <w:num w:numId="24" w16cid:durableId="461849949">
    <w:abstractNumId w:val="16"/>
  </w:num>
  <w:num w:numId="25" w16cid:durableId="1224678373">
    <w:abstractNumId w:val="10"/>
  </w:num>
  <w:num w:numId="26" w16cid:durableId="1218980223">
    <w:abstractNumId w:val="9"/>
  </w:num>
  <w:num w:numId="27" w16cid:durableId="321544020">
    <w:abstractNumId w:val="24"/>
  </w:num>
  <w:num w:numId="28" w16cid:durableId="1185096869">
    <w:abstractNumId w:val="28"/>
  </w:num>
  <w:num w:numId="29" w16cid:durableId="202404382">
    <w:abstractNumId w:val="21"/>
  </w:num>
  <w:num w:numId="30" w16cid:durableId="1647735926">
    <w:abstractNumId w:val="4"/>
  </w:num>
  <w:num w:numId="31" w16cid:durableId="831214753">
    <w:abstractNumId w:val="35"/>
  </w:num>
  <w:num w:numId="32" w16cid:durableId="513154515">
    <w:abstractNumId w:val="27"/>
  </w:num>
  <w:num w:numId="33" w16cid:durableId="1796756738">
    <w:abstractNumId w:val="2"/>
  </w:num>
  <w:num w:numId="34" w16cid:durableId="603197734">
    <w:abstractNumId w:val="19"/>
  </w:num>
  <w:num w:numId="35" w16cid:durableId="1201088877">
    <w:abstractNumId w:val="6"/>
  </w:num>
  <w:num w:numId="36" w16cid:durableId="1340082958">
    <w:abstractNumId w:val="23"/>
  </w:num>
  <w:num w:numId="37" w16cid:durableId="1301769497">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5C47"/>
    <w:rsid w:val="00007E49"/>
    <w:rsid w:val="00010C32"/>
    <w:rsid w:val="00011B67"/>
    <w:rsid w:val="0001481B"/>
    <w:rsid w:val="00015079"/>
    <w:rsid w:val="00015FC3"/>
    <w:rsid w:val="00017B31"/>
    <w:rsid w:val="0002180D"/>
    <w:rsid w:val="000221F1"/>
    <w:rsid w:val="000241D7"/>
    <w:rsid w:val="00025B1A"/>
    <w:rsid w:val="00026255"/>
    <w:rsid w:val="00026C30"/>
    <w:rsid w:val="00040BCF"/>
    <w:rsid w:val="00041CC4"/>
    <w:rsid w:val="0004266A"/>
    <w:rsid w:val="00042ECC"/>
    <w:rsid w:val="000454A8"/>
    <w:rsid w:val="00052DA3"/>
    <w:rsid w:val="00054793"/>
    <w:rsid w:val="00056E94"/>
    <w:rsid w:val="00060796"/>
    <w:rsid w:val="000607CF"/>
    <w:rsid w:val="000623A2"/>
    <w:rsid w:val="00065E8D"/>
    <w:rsid w:val="00066B0D"/>
    <w:rsid w:val="00072C9D"/>
    <w:rsid w:val="0007601D"/>
    <w:rsid w:val="00076425"/>
    <w:rsid w:val="00076BDF"/>
    <w:rsid w:val="00085FF7"/>
    <w:rsid w:val="00086382"/>
    <w:rsid w:val="0008677D"/>
    <w:rsid w:val="0009045E"/>
    <w:rsid w:val="00095DB4"/>
    <w:rsid w:val="0009651E"/>
    <w:rsid w:val="000971F8"/>
    <w:rsid w:val="000977B6"/>
    <w:rsid w:val="000A21B4"/>
    <w:rsid w:val="000A2484"/>
    <w:rsid w:val="000A612A"/>
    <w:rsid w:val="000A64E1"/>
    <w:rsid w:val="000A6689"/>
    <w:rsid w:val="000A6F8F"/>
    <w:rsid w:val="000A7466"/>
    <w:rsid w:val="000A7B94"/>
    <w:rsid w:val="000B2279"/>
    <w:rsid w:val="000B3E1D"/>
    <w:rsid w:val="000B612D"/>
    <w:rsid w:val="000B63D7"/>
    <w:rsid w:val="000C0271"/>
    <w:rsid w:val="000C063C"/>
    <w:rsid w:val="000C32EE"/>
    <w:rsid w:val="000C56C2"/>
    <w:rsid w:val="000C606A"/>
    <w:rsid w:val="000C6586"/>
    <w:rsid w:val="000C7E71"/>
    <w:rsid w:val="000D06EC"/>
    <w:rsid w:val="000D0DAA"/>
    <w:rsid w:val="000D19AD"/>
    <w:rsid w:val="000D302C"/>
    <w:rsid w:val="000D303B"/>
    <w:rsid w:val="000D365D"/>
    <w:rsid w:val="000D7152"/>
    <w:rsid w:val="000E089F"/>
    <w:rsid w:val="000F1368"/>
    <w:rsid w:val="000F1EC4"/>
    <w:rsid w:val="000F2361"/>
    <w:rsid w:val="000F2CB1"/>
    <w:rsid w:val="000F5614"/>
    <w:rsid w:val="000F5A8B"/>
    <w:rsid w:val="000F79EA"/>
    <w:rsid w:val="00101391"/>
    <w:rsid w:val="00103474"/>
    <w:rsid w:val="00105F96"/>
    <w:rsid w:val="001063FA"/>
    <w:rsid w:val="001100FF"/>
    <w:rsid w:val="001121BF"/>
    <w:rsid w:val="00113EE3"/>
    <w:rsid w:val="0011608D"/>
    <w:rsid w:val="0011640E"/>
    <w:rsid w:val="00116A89"/>
    <w:rsid w:val="00116EB0"/>
    <w:rsid w:val="00126055"/>
    <w:rsid w:val="001262A7"/>
    <w:rsid w:val="00127E11"/>
    <w:rsid w:val="00130497"/>
    <w:rsid w:val="00131B19"/>
    <w:rsid w:val="001321FC"/>
    <w:rsid w:val="00132DF3"/>
    <w:rsid w:val="001331CF"/>
    <w:rsid w:val="001339C5"/>
    <w:rsid w:val="00140D95"/>
    <w:rsid w:val="00141F26"/>
    <w:rsid w:val="00145289"/>
    <w:rsid w:val="00145C63"/>
    <w:rsid w:val="001469E2"/>
    <w:rsid w:val="00152690"/>
    <w:rsid w:val="00157629"/>
    <w:rsid w:val="001600BE"/>
    <w:rsid w:val="001620F6"/>
    <w:rsid w:val="00162600"/>
    <w:rsid w:val="00167948"/>
    <w:rsid w:val="0017004D"/>
    <w:rsid w:val="00170387"/>
    <w:rsid w:val="00173953"/>
    <w:rsid w:val="0017571F"/>
    <w:rsid w:val="00176DA2"/>
    <w:rsid w:val="00181058"/>
    <w:rsid w:val="001845A0"/>
    <w:rsid w:val="001851F1"/>
    <w:rsid w:val="00185366"/>
    <w:rsid w:val="00193FB4"/>
    <w:rsid w:val="0019554D"/>
    <w:rsid w:val="001A74E6"/>
    <w:rsid w:val="001B1AB5"/>
    <w:rsid w:val="001B1D71"/>
    <w:rsid w:val="001B2D80"/>
    <w:rsid w:val="001B4E32"/>
    <w:rsid w:val="001B4EAF"/>
    <w:rsid w:val="001B53A2"/>
    <w:rsid w:val="001C083F"/>
    <w:rsid w:val="001C0C28"/>
    <w:rsid w:val="001C6351"/>
    <w:rsid w:val="001D7089"/>
    <w:rsid w:val="001D7E29"/>
    <w:rsid w:val="001E47CA"/>
    <w:rsid w:val="001E5E07"/>
    <w:rsid w:val="001E614D"/>
    <w:rsid w:val="001F08A3"/>
    <w:rsid w:val="001F15DA"/>
    <w:rsid w:val="001F4A9C"/>
    <w:rsid w:val="001F7F01"/>
    <w:rsid w:val="00204CBE"/>
    <w:rsid w:val="00205653"/>
    <w:rsid w:val="002064A2"/>
    <w:rsid w:val="00211DFA"/>
    <w:rsid w:val="00215404"/>
    <w:rsid w:val="00215BB4"/>
    <w:rsid w:val="00217E55"/>
    <w:rsid w:val="00221777"/>
    <w:rsid w:val="00224E73"/>
    <w:rsid w:val="00226339"/>
    <w:rsid w:val="00227BDA"/>
    <w:rsid w:val="0024459C"/>
    <w:rsid w:val="00246C50"/>
    <w:rsid w:val="00247C30"/>
    <w:rsid w:val="0025061E"/>
    <w:rsid w:val="00252E24"/>
    <w:rsid w:val="002545E0"/>
    <w:rsid w:val="00255AC4"/>
    <w:rsid w:val="00255CEF"/>
    <w:rsid w:val="00260491"/>
    <w:rsid w:val="00265185"/>
    <w:rsid w:val="00266A9C"/>
    <w:rsid w:val="00266EA8"/>
    <w:rsid w:val="0026790F"/>
    <w:rsid w:val="00271577"/>
    <w:rsid w:val="002723B4"/>
    <w:rsid w:val="002731D6"/>
    <w:rsid w:val="00273D7B"/>
    <w:rsid w:val="002746E9"/>
    <w:rsid w:val="00275B20"/>
    <w:rsid w:val="00281E57"/>
    <w:rsid w:val="0028273B"/>
    <w:rsid w:val="00283E1E"/>
    <w:rsid w:val="002854DE"/>
    <w:rsid w:val="00285901"/>
    <w:rsid w:val="00285D1A"/>
    <w:rsid w:val="00290CB0"/>
    <w:rsid w:val="00291A59"/>
    <w:rsid w:val="00292520"/>
    <w:rsid w:val="002B16ED"/>
    <w:rsid w:val="002B23A4"/>
    <w:rsid w:val="002B2C05"/>
    <w:rsid w:val="002B3957"/>
    <w:rsid w:val="002B4E58"/>
    <w:rsid w:val="002B73A6"/>
    <w:rsid w:val="002C0C7E"/>
    <w:rsid w:val="002C5C07"/>
    <w:rsid w:val="002C5D5A"/>
    <w:rsid w:val="002D02AF"/>
    <w:rsid w:val="002D28E9"/>
    <w:rsid w:val="002D387E"/>
    <w:rsid w:val="002D3BD1"/>
    <w:rsid w:val="002E11E5"/>
    <w:rsid w:val="002E406E"/>
    <w:rsid w:val="002F1895"/>
    <w:rsid w:val="002F21B1"/>
    <w:rsid w:val="002F6EA3"/>
    <w:rsid w:val="00304B9E"/>
    <w:rsid w:val="00307615"/>
    <w:rsid w:val="00312371"/>
    <w:rsid w:val="00312481"/>
    <w:rsid w:val="003142B2"/>
    <w:rsid w:val="00314F22"/>
    <w:rsid w:val="00331547"/>
    <w:rsid w:val="003346FE"/>
    <w:rsid w:val="00341D4F"/>
    <w:rsid w:val="0034404B"/>
    <w:rsid w:val="00347785"/>
    <w:rsid w:val="0034784D"/>
    <w:rsid w:val="00347F87"/>
    <w:rsid w:val="003503E7"/>
    <w:rsid w:val="00352120"/>
    <w:rsid w:val="00352FD4"/>
    <w:rsid w:val="003609B5"/>
    <w:rsid w:val="0036261D"/>
    <w:rsid w:val="0036352E"/>
    <w:rsid w:val="00367871"/>
    <w:rsid w:val="00367A1A"/>
    <w:rsid w:val="00367BAF"/>
    <w:rsid w:val="003760A4"/>
    <w:rsid w:val="00380EC2"/>
    <w:rsid w:val="00381752"/>
    <w:rsid w:val="00382720"/>
    <w:rsid w:val="00383969"/>
    <w:rsid w:val="003842EE"/>
    <w:rsid w:val="00385C2D"/>
    <w:rsid w:val="00390361"/>
    <w:rsid w:val="0039244B"/>
    <w:rsid w:val="003943F6"/>
    <w:rsid w:val="00395DDE"/>
    <w:rsid w:val="0039699B"/>
    <w:rsid w:val="003A0D1D"/>
    <w:rsid w:val="003A216E"/>
    <w:rsid w:val="003A33A7"/>
    <w:rsid w:val="003A3A3C"/>
    <w:rsid w:val="003A3AE5"/>
    <w:rsid w:val="003A6E15"/>
    <w:rsid w:val="003A7678"/>
    <w:rsid w:val="003B012E"/>
    <w:rsid w:val="003B494C"/>
    <w:rsid w:val="003B5117"/>
    <w:rsid w:val="003C014C"/>
    <w:rsid w:val="003C2D5F"/>
    <w:rsid w:val="003C7D9E"/>
    <w:rsid w:val="003D497B"/>
    <w:rsid w:val="003E3F62"/>
    <w:rsid w:val="003E6D97"/>
    <w:rsid w:val="003F2368"/>
    <w:rsid w:val="003F45F3"/>
    <w:rsid w:val="003F4ED5"/>
    <w:rsid w:val="003F590C"/>
    <w:rsid w:val="003F6904"/>
    <w:rsid w:val="003F7177"/>
    <w:rsid w:val="004047A7"/>
    <w:rsid w:val="00406019"/>
    <w:rsid w:val="004077CE"/>
    <w:rsid w:val="0041277E"/>
    <w:rsid w:val="00413486"/>
    <w:rsid w:val="0041646D"/>
    <w:rsid w:val="004176C0"/>
    <w:rsid w:val="004416FF"/>
    <w:rsid w:val="00441756"/>
    <w:rsid w:val="00441BB8"/>
    <w:rsid w:val="0044221E"/>
    <w:rsid w:val="00442588"/>
    <w:rsid w:val="004430F6"/>
    <w:rsid w:val="0044373F"/>
    <w:rsid w:val="00445CF8"/>
    <w:rsid w:val="0044621B"/>
    <w:rsid w:val="00447694"/>
    <w:rsid w:val="00457861"/>
    <w:rsid w:val="004616C9"/>
    <w:rsid w:val="00462797"/>
    <w:rsid w:val="00465C5A"/>
    <w:rsid w:val="0047542B"/>
    <w:rsid w:val="004779D5"/>
    <w:rsid w:val="00480324"/>
    <w:rsid w:val="0048038B"/>
    <w:rsid w:val="00485905"/>
    <w:rsid w:val="00487C0F"/>
    <w:rsid w:val="004916A8"/>
    <w:rsid w:val="004922E4"/>
    <w:rsid w:val="004957FF"/>
    <w:rsid w:val="0049676E"/>
    <w:rsid w:val="004A18AD"/>
    <w:rsid w:val="004A4E94"/>
    <w:rsid w:val="004A6BEF"/>
    <w:rsid w:val="004B30C0"/>
    <w:rsid w:val="004B397C"/>
    <w:rsid w:val="004B45C4"/>
    <w:rsid w:val="004B4B6C"/>
    <w:rsid w:val="004B53F8"/>
    <w:rsid w:val="004B6206"/>
    <w:rsid w:val="004C0F14"/>
    <w:rsid w:val="004C32E7"/>
    <w:rsid w:val="004C47AC"/>
    <w:rsid w:val="004C526B"/>
    <w:rsid w:val="004C6639"/>
    <w:rsid w:val="004C6DBA"/>
    <w:rsid w:val="004D153B"/>
    <w:rsid w:val="004D2B8C"/>
    <w:rsid w:val="004D35B8"/>
    <w:rsid w:val="004D4B80"/>
    <w:rsid w:val="004D59CA"/>
    <w:rsid w:val="004D6E92"/>
    <w:rsid w:val="004D77AB"/>
    <w:rsid w:val="004E2549"/>
    <w:rsid w:val="004E75FD"/>
    <w:rsid w:val="004E798D"/>
    <w:rsid w:val="004F2A23"/>
    <w:rsid w:val="004F3A32"/>
    <w:rsid w:val="004F7AB0"/>
    <w:rsid w:val="00500E3B"/>
    <w:rsid w:val="00501AC9"/>
    <w:rsid w:val="0051436D"/>
    <w:rsid w:val="00515DE2"/>
    <w:rsid w:val="00522799"/>
    <w:rsid w:val="005252E2"/>
    <w:rsid w:val="005263CC"/>
    <w:rsid w:val="00526D0F"/>
    <w:rsid w:val="0052745E"/>
    <w:rsid w:val="00532AC4"/>
    <w:rsid w:val="00540A41"/>
    <w:rsid w:val="005414C4"/>
    <w:rsid w:val="00542F64"/>
    <w:rsid w:val="005527FB"/>
    <w:rsid w:val="0055392C"/>
    <w:rsid w:val="00556B62"/>
    <w:rsid w:val="00557105"/>
    <w:rsid w:val="005613C2"/>
    <w:rsid w:val="00561D29"/>
    <w:rsid w:val="00561DE7"/>
    <w:rsid w:val="00562474"/>
    <w:rsid w:val="0056374B"/>
    <w:rsid w:val="00564356"/>
    <w:rsid w:val="00565391"/>
    <w:rsid w:val="00572153"/>
    <w:rsid w:val="0057450F"/>
    <w:rsid w:val="0057592B"/>
    <w:rsid w:val="005778AF"/>
    <w:rsid w:val="00580593"/>
    <w:rsid w:val="005826A7"/>
    <w:rsid w:val="005841D7"/>
    <w:rsid w:val="005866B7"/>
    <w:rsid w:val="00592516"/>
    <w:rsid w:val="00593EC1"/>
    <w:rsid w:val="00595BCE"/>
    <w:rsid w:val="005A10E6"/>
    <w:rsid w:val="005A6041"/>
    <w:rsid w:val="005A718B"/>
    <w:rsid w:val="005B19E7"/>
    <w:rsid w:val="005B5BD1"/>
    <w:rsid w:val="005B5DE1"/>
    <w:rsid w:val="005B73DD"/>
    <w:rsid w:val="005B75BC"/>
    <w:rsid w:val="005C03B3"/>
    <w:rsid w:val="005C413A"/>
    <w:rsid w:val="005C5CA2"/>
    <w:rsid w:val="005D3931"/>
    <w:rsid w:val="005D4018"/>
    <w:rsid w:val="005D4061"/>
    <w:rsid w:val="005D5331"/>
    <w:rsid w:val="005D5A77"/>
    <w:rsid w:val="005D6160"/>
    <w:rsid w:val="005D6685"/>
    <w:rsid w:val="005E0529"/>
    <w:rsid w:val="005E0B16"/>
    <w:rsid w:val="005E3AE3"/>
    <w:rsid w:val="005E5133"/>
    <w:rsid w:val="005F0392"/>
    <w:rsid w:val="005F04F8"/>
    <w:rsid w:val="005F196A"/>
    <w:rsid w:val="00600B73"/>
    <w:rsid w:val="00606873"/>
    <w:rsid w:val="006143E0"/>
    <w:rsid w:val="00615B97"/>
    <w:rsid w:val="00621AB4"/>
    <w:rsid w:val="006224A5"/>
    <w:rsid w:val="006232A4"/>
    <w:rsid w:val="0062441C"/>
    <w:rsid w:val="00625091"/>
    <w:rsid w:val="006261BD"/>
    <w:rsid w:val="006305BF"/>
    <w:rsid w:val="00636B5E"/>
    <w:rsid w:val="00640704"/>
    <w:rsid w:val="00641FA8"/>
    <w:rsid w:val="00643E21"/>
    <w:rsid w:val="00644428"/>
    <w:rsid w:val="00644A44"/>
    <w:rsid w:val="00644BAF"/>
    <w:rsid w:val="006458AB"/>
    <w:rsid w:val="0065323E"/>
    <w:rsid w:val="00653310"/>
    <w:rsid w:val="006551D7"/>
    <w:rsid w:val="00655260"/>
    <w:rsid w:val="006624A4"/>
    <w:rsid w:val="00663D53"/>
    <w:rsid w:val="006674B2"/>
    <w:rsid w:val="006729BB"/>
    <w:rsid w:val="006753A5"/>
    <w:rsid w:val="00675C8F"/>
    <w:rsid w:val="00676C2F"/>
    <w:rsid w:val="00677519"/>
    <w:rsid w:val="00681480"/>
    <w:rsid w:val="00683BD3"/>
    <w:rsid w:val="00684F13"/>
    <w:rsid w:val="0068642A"/>
    <w:rsid w:val="00690429"/>
    <w:rsid w:val="006909D7"/>
    <w:rsid w:val="0069191B"/>
    <w:rsid w:val="006A206A"/>
    <w:rsid w:val="006A2861"/>
    <w:rsid w:val="006A40C0"/>
    <w:rsid w:val="006C190C"/>
    <w:rsid w:val="006C1A25"/>
    <w:rsid w:val="006C29D5"/>
    <w:rsid w:val="006D202F"/>
    <w:rsid w:val="006D70BB"/>
    <w:rsid w:val="006D7C03"/>
    <w:rsid w:val="006E291E"/>
    <w:rsid w:val="006E43EC"/>
    <w:rsid w:val="006E45BF"/>
    <w:rsid w:val="006E5D57"/>
    <w:rsid w:val="006E7156"/>
    <w:rsid w:val="006F0954"/>
    <w:rsid w:val="006F644B"/>
    <w:rsid w:val="00701076"/>
    <w:rsid w:val="00701F98"/>
    <w:rsid w:val="00704758"/>
    <w:rsid w:val="007060DA"/>
    <w:rsid w:val="00706B7A"/>
    <w:rsid w:val="00710599"/>
    <w:rsid w:val="00712C9A"/>
    <w:rsid w:val="00714C72"/>
    <w:rsid w:val="00716987"/>
    <w:rsid w:val="00717BA2"/>
    <w:rsid w:val="0072127D"/>
    <w:rsid w:val="007246B8"/>
    <w:rsid w:val="00724837"/>
    <w:rsid w:val="00724F0D"/>
    <w:rsid w:val="00731477"/>
    <w:rsid w:val="00731F72"/>
    <w:rsid w:val="00734F98"/>
    <w:rsid w:val="00735A7C"/>
    <w:rsid w:val="0073626A"/>
    <w:rsid w:val="007428F8"/>
    <w:rsid w:val="007433B8"/>
    <w:rsid w:val="007442F2"/>
    <w:rsid w:val="00745B54"/>
    <w:rsid w:val="00747D01"/>
    <w:rsid w:val="00753704"/>
    <w:rsid w:val="007538CE"/>
    <w:rsid w:val="00760F10"/>
    <w:rsid w:val="00761DEB"/>
    <w:rsid w:val="00763039"/>
    <w:rsid w:val="007707FA"/>
    <w:rsid w:val="00771474"/>
    <w:rsid w:val="00771F65"/>
    <w:rsid w:val="00773B03"/>
    <w:rsid w:val="00773B0B"/>
    <w:rsid w:val="007750C5"/>
    <w:rsid w:val="00775599"/>
    <w:rsid w:val="00777915"/>
    <w:rsid w:val="007835C7"/>
    <w:rsid w:val="00783612"/>
    <w:rsid w:val="00785C13"/>
    <w:rsid w:val="007861A2"/>
    <w:rsid w:val="00786487"/>
    <w:rsid w:val="00787CD9"/>
    <w:rsid w:val="0079121C"/>
    <w:rsid w:val="0079170D"/>
    <w:rsid w:val="00793575"/>
    <w:rsid w:val="007936A8"/>
    <w:rsid w:val="007963E5"/>
    <w:rsid w:val="00797AAD"/>
    <w:rsid w:val="007A0CCA"/>
    <w:rsid w:val="007A2660"/>
    <w:rsid w:val="007A277B"/>
    <w:rsid w:val="007A334F"/>
    <w:rsid w:val="007A77FC"/>
    <w:rsid w:val="007B1ABC"/>
    <w:rsid w:val="007B5E8F"/>
    <w:rsid w:val="007C033F"/>
    <w:rsid w:val="007C1BC0"/>
    <w:rsid w:val="007C352F"/>
    <w:rsid w:val="007C35CB"/>
    <w:rsid w:val="007C7055"/>
    <w:rsid w:val="007D0F98"/>
    <w:rsid w:val="007E5173"/>
    <w:rsid w:val="007E579D"/>
    <w:rsid w:val="007F07E9"/>
    <w:rsid w:val="007F6CD4"/>
    <w:rsid w:val="008007B1"/>
    <w:rsid w:val="008040BC"/>
    <w:rsid w:val="00806B77"/>
    <w:rsid w:val="00806C34"/>
    <w:rsid w:val="00807BA3"/>
    <w:rsid w:val="00807D51"/>
    <w:rsid w:val="008100AA"/>
    <w:rsid w:val="0081112F"/>
    <w:rsid w:val="00812D61"/>
    <w:rsid w:val="008150A3"/>
    <w:rsid w:val="00815EB9"/>
    <w:rsid w:val="00816C7C"/>
    <w:rsid w:val="00820A7E"/>
    <w:rsid w:val="00821490"/>
    <w:rsid w:val="0082261B"/>
    <w:rsid w:val="00834712"/>
    <w:rsid w:val="00840916"/>
    <w:rsid w:val="00840A03"/>
    <w:rsid w:val="00843427"/>
    <w:rsid w:val="00844B7C"/>
    <w:rsid w:val="0084523A"/>
    <w:rsid w:val="00845FBD"/>
    <w:rsid w:val="00851A54"/>
    <w:rsid w:val="00855286"/>
    <w:rsid w:val="00855E12"/>
    <w:rsid w:val="00856EC6"/>
    <w:rsid w:val="00861E5D"/>
    <w:rsid w:val="00862B25"/>
    <w:rsid w:val="0086340C"/>
    <w:rsid w:val="0086384C"/>
    <w:rsid w:val="00866AA9"/>
    <w:rsid w:val="00876F21"/>
    <w:rsid w:val="00877053"/>
    <w:rsid w:val="00880BFE"/>
    <w:rsid w:val="00881485"/>
    <w:rsid w:val="00881B58"/>
    <w:rsid w:val="008837A2"/>
    <w:rsid w:val="008837D0"/>
    <w:rsid w:val="008853D3"/>
    <w:rsid w:val="00885B8F"/>
    <w:rsid w:val="008906B8"/>
    <w:rsid w:val="00890C19"/>
    <w:rsid w:val="008913A9"/>
    <w:rsid w:val="00893B3B"/>
    <w:rsid w:val="00896655"/>
    <w:rsid w:val="008A48F1"/>
    <w:rsid w:val="008B27BE"/>
    <w:rsid w:val="008B28F3"/>
    <w:rsid w:val="008B4D47"/>
    <w:rsid w:val="008B4E29"/>
    <w:rsid w:val="008B4F16"/>
    <w:rsid w:val="008B7596"/>
    <w:rsid w:val="008C1A9A"/>
    <w:rsid w:val="008C2096"/>
    <w:rsid w:val="008C29BA"/>
    <w:rsid w:val="008C4CF7"/>
    <w:rsid w:val="008C7C7F"/>
    <w:rsid w:val="008D1D09"/>
    <w:rsid w:val="008D3F91"/>
    <w:rsid w:val="008D4CCA"/>
    <w:rsid w:val="008D6FAD"/>
    <w:rsid w:val="008E0414"/>
    <w:rsid w:val="008E19AC"/>
    <w:rsid w:val="008E2359"/>
    <w:rsid w:val="008E572D"/>
    <w:rsid w:val="008E75CE"/>
    <w:rsid w:val="008F0897"/>
    <w:rsid w:val="008F385E"/>
    <w:rsid w:val="008F5B9F"/>
    <w:rsid w:val="008F6D2F"/>
    <w:rsid w:val="008F6EEE"/>
    <w:rsid w:val="008F7085"/>
    <w:rsid w:val="00900C19"/>
    <w:rsid w:val="00901C47"/>
    <w:rsid w:val="00904E99"/>
    <w:rsid w:val="0090670D"/>
    <w:rsid w:val="00911479"/>
    <w:rsid w:val="009122CD"/>
    <w:rsid w:val="00913C69"/>
    <w:rsid w:val="00915C43"/>
    <w:rsid w:val="0092043C"/>
    <w:rsid w:val="00921664"/>
    <w:rsid w:val="0092268F"/>
    <w:rsid w:val="00923005"/>
    <w:rsid w:val="009234DB"/>
    <w:rsid w:val="0092501E"/>
    <w:rsid w:val="009316C2"/>
    <w:rsid w:val="0093231E"/>
    <w:rsid w:val="00937BF7"/>
    <w:rsid w:val="009414FC"/>
    <w:rsid w:val="0094278C"/>
    <w:rsid w:val="00944033"/>
    <w:rsid w:val="00944353"/>
    <w:rsid w:val="00950DDD"/>
    <w:rsid w:val="00952A7D"/>
    <w:rsid w:val="00956EB4"/>
    <w:rsid w:val="00960FC0"/>
    <w:rsid w:val="009613AB"/>
    <w:rsid w:val="00964872"/>
    <w:rsid w:val="0096498A"/>
    <w:rsid w:val="00967040"/>
    <w:rsid w:val="00971DB2"/>
    <w:rsid w:val="00973440"/>
    <w:rsid w:val="00973E5C"/>
    <w:rsid w:val="0097432A"/>
    <w:rsid w:val="0097518A"/>
    <w:rsid w:val="00976B98"/>
    <w:rsid w:val="009806FB"/>
    <w:rsid w:val="00982083"/>
    <w:rsid w:val="00984C35"/>
    <w:rsid w:val="009922A0"/>
    <w:rsid w:val="00993058"/>
    <w:rsid w:val="009935BC"/>
    <w:rsid w:val="009956C4"/>
    <w:rsid w:val="00995B56"/>
    <w:rsid w:val="009967FD"/>
    <w:rsid w:val="009A0CA8"/>
    <w:rsid w:val="009A1837"/>
    <w:rsid w:val="009A21C3"/>
    <w:rsid w:val="009A236F"/>
    <w:rsid w:val="009A3049"/>
    <w:rsid w:val="009A3A19"/>
    <w:rsid w:val="009A3D9A"/>
    <w:rsid w:val="009A5ABA"/>
    <w:rsid w:val="009A678C"/>
    <w:rsid w:val="009A681A"/>
    <w:rsid w:val="009B123D"/>
    <w:rsid w:val="009B56A0"/>
    <w:rsid w:val="009B6F3E"/>
    <w:rsid w:val="009B7B6E"/>
    <w:rsid w:val="009C0C10"/>
    <w:rsid w:val="009C0C1C"/>
    <w:rsid w:val="009C22E3"/>
    <w:rsid w:val="009C546A"/>
    <w:rsid w:val="009C62BA"/>
    <w:rsid w:val="009D047D"/>
    <w:rsid w:val="009D49FD"/>
    <w:rsid w:val="009D52E5"/>
    <w:rsid w:val="009E0921"/>
    <w:rsid w:val="009E717D"/>
    <w:rsid w:val="009E7E53"/>
    <w:rsid w:val="009F0F2B"/>
    <w:rsid w:val="009F3526"/>
    <w:rsid w:val="009F5825"/>
    <w:rsid w:val="009F72C4"/>
    <w:rsid w:val="00A00996"/>
    <w:rsid w:val="00A00F04"/>
    <w:rsid w:val="00A042CD"/>
    <w:rsid w:val="00A04C5A"/>
    <w:rsid w:val="00A05330"/>
    <w:rsid w:val="00A05AF9"/>
    <w:rsid w:val="00A11D1F"/>
    <w:rsid w:val="00A165FE"/>
    <w:rsid w:val="00A20726"/>
    <w:rsid w:val="00A20C48"/>
    <w:rsid w:val="00A27648"/>
    <w:rsid w:val="00A3278B"/>
    <w:rsid w:val="00A33B16"/>
    <w:rsid w:val="00A419AE"/>
    <w:rsid w:val="00A42BA2"/>
    <w:rsid w:val="00A43E0A"/>
    <w:rsid w:val="00A470CC"/>
    <w:rsid w:val="00A51F74"/>
    <w:rsid w:val="00A522D4"/>
    <w:rsid w:val="00A54F20"/>
    <w:rsid w:val="00A56217"/>
    <w:rsid w:val="00A56963"/>
    <w:rsid w:val="00A575DE"/>
    <w:rsid w:val="00A57D25"/>
    <w:rsid w:val="00A66349"/>
    <w:rsid w:val="00A70285"/>
    <w:rsid w:val="00A71FBE"/>
    <w:rsid w:val="00A7274B"/>
    <w:rsid w:val="00A73EBE"/>
    <w:rsid w:val="00A74D20"/>
    <w:rsid w:val="00A74E3E"/>
    <w:rsid w:val="00A832AA"/>
    <w:rsid w:val="00A84C13"/>
    <w:rsid w:val="00A84D0E"/>
    <w:rsid w:val="00A85A1A"/>
    <w:rsid w:val="00A86612"/>
    <w:rsid w:val="00A87EFB"/>
    <w:rsid w:val="00A92B9A"/>
    <w:rsid w:val="00A95062"/>
    <w:rsid w:val="00AA0333"/>
    <w:rsid w:val="00AA3F7A"/>
    <w:rsid w:val="00AA55F3"/>
    <w:rsid w:val="00AA55F7"/>
    <w:rsid w:val="00AB00C9"/>
    <w:rsid w:val="00AC05F4"/>
    <w:rsid w:val="00AC18D6"/>
    <w:rsid w:val="00AC1EA2"/>
    <w:rsid w:val="00AC5E7A"/>
    <w:rsid w:val="00AD053C"/>
    <w:rsid w:val="00AD084D"/>
    <w:rsid w:val="00AD29E1"/>
    <w:rsid w:val="00AD431C"/>
    <w:rsid w:val="00AD6239"/>
    <w:rsid w:val="00AE1FE4"/>
    <w:rsid w:val="00AE2917"/>
    <w:rsid w:val="00AE46DA"/>
    <w:rsid w:val="00AE4D24"/>
    <w:rsid w:val="00AE69EE"/>
    <w:rsid w:val="00AF23C0"/>
    <w:rsid w:val="00AF31D3"/>
    <w:rsid w:val="00AF4941"/>
    <w:rsid w:val="00AF5961"/>
    <w:rsid w:val="00B01EFE"/>
    <w:rsid w:val="00B034E1"/>
    <w:rsid w:val="00B071D7"/>
    <w:rsid w:val="00B07986"/>
    <w:rsid w:val="00B07D42"/>
    <w:rsid w:val="00B12473"/>
    <w:rsid w:val="00B12510"/>
    <w:rsid w:val="00B128EC"/>
    <w:rsid w:val="00B12BE0"/>
    <w:rsid w:val="00B17001"/>
    <w:rsid w:val="00B17810"/>
    <w:rsid w:val="00B17A5E"/>
    <w:rsid w:val="00B20A2D"/>
    <w:rsid w:val="00B3262D"/>
    <w:rsid w:val="00B32C3A"/>
    <w:rsid w:val="00B34B75"/>
    <w:rsid w:val="00B436EF"/>
    <w:rsid w:val="00B4504A"/>
    <w:rsid w:val="00B458BE"/>
    <w:rsid w:val="00B47AED"/>
    <w:rsid w:val="00B5594E"/>
    <w:rsid w:val="00B670C5"/>
    <w:rsid w:val="00B70988"/>
    <w:rsid w:val="00B712F4"/>
    <w:rsid w:val="00B74A9C"/>
    <w:rsid w:val="00B759F7"/>
    <w:rsid w:val="00B75B8E"/>
    <w:rsid w:val="00B76A54"/>
    <w:rsid w:val="00B8231A"/>
    <w:rsid w:val="00B858CC"/>
    <w:rsid w:val="00B87F88"/>
    <w:rsid w:val="00B9188B"/>
    <w:rsid w:val="00B94D4C"/>
    <w:rsid w:val="00B963F1"/>
    <w:rsid w:val="00B9741F"/>
    <w:rsid w:val="00BA028C"/>
    <w:rsid w:val="00BA04E7"/>
    <w:rsid w:val="00BA2122"/>
    <w:rsid w:val="00BA2904"/>
    <w:rsid w:val="00BA51E6"/>
    <w:rsid w:val="00BB3C4D"/>
    <w:rsid w:val="00BB41FB"/>
    <w:rsid w:val="00BB6764"/>
    <w:rsid w:val="00BB7C72"/>
    <w:rsid w:val="00BC2535"/>
    <w:rsid w:val="00BC3965"/>
    <w:rsid w:val="00BC5EC8"/>
    <w:rsid w:val="00BC67C8"/>
    <w:rsid w:val="00BD043C"/>
    <w:rsid w:val="00BD7F6D"/>
    <w:rsid w:val="00BE3D1E"/>
    <w:rsid w:val="00BE7CD6"/>
    <w:rsid w:val="00BF0036"/>
    <w:rsid w:val="00BF0744"/>
    <w:rsid w:val="00BF1DF4"/>
    <w:rsid w:val="00BF23AD"/>
    <w:rsid w:val="00C004D9"/>
    <w:rsid w:val="00C02325"/>
    <w:rsid w:val="00C02821"/>
    <w:rsid w:val="00C029E0"/>
    <w:rsid w:val="00C04119"/>
    <w:rsid w:val="00C044A3"/>
    <w:rsid w:val="00C049DB"/>
    <w:rsid w:val="00C063EA"/>
    <w:rsid w:val="00C06BEB"/>
    <w:rsid w:val="00C0783C"/>
    <w:rsid w:val="00C07D9B"/>
    <w:rsid w:val="00C10EB7"/>
    <w:rsid w:val="00C12AB0"/>
    <w:rsid w:val="00C1501E"/>
    <w:rsid w:val="00C15DBB"/>
    <w:rsid w:val="00C16998"/>
    <w:rsid w:val="00C25361"/>
    <w:rsid w:val="00C26D0A"/>
    <w:rsid w:val="00C2717F"/>
    <w:rsid w:val="00C37927"/>
    <w:rsid w:val="00C41836"/>
    <w:rsid w:val="00C41B50"/>
    <w:rsid w:val="00C4363A"/>
    <w:rsid w:val="00C46A48"/>
    <w:rsid w:val="00C508A6"/>
    <w:rsid w:val="00C561A5"/>
    <w:rsid w:val="00C569FF"/>
    <w:rsid w:val="00C655BE"/>
    <w:rsid w:val="00C66D5F"/>
    <w:rsid w:val="00C70AB5"/>
    <w:rsid w:val="00C70ED8"/>
    <w:rsid w:val="00C82178"/>
    <w:rsid w:val="00C90040"/>
    <w:rsid w:val="00C900CF"/>
    <w:rsid w:val="00C91403"/>
    <w:rsid w:val="00C9304A"/>
    <w:rsid w:val="00C93A20"/>
    <w:rsid w:val="00C95A01"/>
    <w:rsid w:val="00CA1B92"/>
    <w:rsid w:val="00CA3965"/>
    <w:rsid w:val="00CA426B"/>
    <w:rsid w:val="00CA4C12"/>
    <w:rsid w:val="00CB35B7"/>
    <w:rsid w:val="00CB634C"/>
    <w:rsid w:val="00CB67F9"/>
    <w:rsid w:val="00CC0940"/>
    <w:rsid w:val="00CD1912"/>
    <w:rsid w:val="00CD3171"/>
    <w:rsid w:val="00CD339D"/>
    <w:rsid w:val="00CD5DC6"/>
    <w:rsid w:val="00CD79C3"/>
    <w:rsid w:val="00CE0998"/>
    <w:rsid w:val="00CE2B54"/>
    <w:rsid w:val="00CE4D32"/>
    <w:rsid w:val="00CE6C19"/>
    <w:rsid w:val="00CE6CEC"/>
    <w:rsid w:val="00CF137E"/>
    <w:rsid w:val="00CF27EC"/>
    <w:rsid w:val="00CF5FE7"/>
    <w:rsid w:val="00CF6E5A"/>
    <w:rsid w:val="00D02205"/>
    <w:rsid w:val="00D06C78"/>
    <w:rsid w:val="00D13331"/>
    <w:rsid w:val="00D15796"/>
    <w:rsid w:val="00D1690A"/>
    <w:rsid w:val="00D16C38"/>
    <w:rsid w:val="00D1746F"/>
    <w:rsid w:val="00D2205F"/>
    <w:rsid w:val="00D307EC"/>
    <w:rsid w:val="00D329CC"/>
    <w:rsid w:val="00D346F1"/>
    <w:rsid w:val="00D36F9D"/>
    <w:rsid w:val="00D412F7"/>
    <w:rsid w:val="00D42F35"/>
    <w:rsid w:val="00D43602"/>
    <w:rsid w:val="00D43C29"/>
    <w:rsid w:val="00D45F5F"/>
    <w:rsid w:val="00D500E5"/>
    <w:rsid w:val="00D50827"/>
    <w:rsid w:val="00D50DFF"/>
    <w:rsid w:val="00D61E61"/>
    <w:rsid w:val="00D631E2"/>
    <w:rsid w:val="00D63255"/>
    <w:rsid w:val="00D64F12"/>
    <w:rsid w:val="00D70641"/>
    <w:rsid w:val="00D739A3"/>
    <w:rsid w:val="00D7421F"/>
    <w:rsid w:val="00D747C8"/>
    <w:rsid w:val="00D74C03"/>
    <w:rsid w:val="00D81EA4"/>
    <w:rsid w:val="00D83E6F"/>
    <w:rsid w:val="00D8509B"/>
    <w:rsid w:val="00D854F9"/>
    <w:rsid w:val="00D85CC6"/>
    <w:rsid w:val="00D87157"/>
    <w:rsid w:val="00D8768D"/>
    <w:rsid w:val="00D90AA3"/>
    <w:rsid w:val="00D91FFB"/>
    <w:rsid w:val="00D9246E"/>
    <w:rsid w:val="00D929F7"/>
    <w:rsid w:val="00D9517E"/>
    <w:rsid w:val="00D95A50"/>
    <w:rsid w:val="00D972BE"/>
    <w:rsid w:val="00D97F0F"/>
    <w:rsid w:val="00DA0561"/>
    <w:rsid w:val="00DA66BC"/>
    <w:rsid w:val="00DB0A7F"/>
    <w:rsid w:val="00DB57C3"/>
    <w:rsid w:val="00DB59F1"/>
    <w:rsid w:val="00DB6907"/>
    <w:rsid w:val="00DB7353"/>
    <w:rsid w:val="00DB7C8B"/>
    <w:rsid w:val="00DC1AA3"/>
    <w:rsid w:val="00DC6264"/>
    <w:rsid w:val="00DC64E7"/>
    <w:rsid w:val="00DD1078"/>
    <w:rsid w:val="00DD1CB9"/>
    <w:rsid w:val="00DD2400"/>
    <w:rsid w:val="00DD245D"/>
    <w:rsid w:val="00DD2545"/>
    <w:rsid w:val="00DD2834"/>
    <w:rsid w:val="00DD4649"/>
    <w:rsid w:val="00DE42A0"/>
    <w:rsid w:val="00DE5297"/>
    <w:rsid w:val="00DF0BF9"/>
    <w:rsid w:val="00DF0CB6"/>
    <w:rsid w:val="00DF16B2"/>
    <w:rsid w:val="00DF18ED"/>
    <w:rsid w:val="00DF204C"/>
    <w:rsid w:val="00DF229B"/>
    <w:rsid w:val="00DF6C4B"/>
    <w:rsid w:val="00E0310B"/>
    <w:rsid w:val="00E11619"/>
    <w:rsid w:val="00E1174C"/>
    <w:rsid w:val="00E12F94"/>
    <w:rsid w:val="00E14C68"/>
    <w:rsid w:val="00E16F39"/>
    <w:rsid w:val="00E200E1"/>
    <w:rsid w:val="00E22B0A"/>
    <w:rsid w:val="00E22F4D"/>
    <w:rsid w:val="00E2462B"/>
    <w:rsid w:val="00E25635"/>
    <w:rsid w:val="00E26124"/>
    <w:rsid w:val="00E261F3"/>
    <w:rsid w:val="00E30610"/>
    <w:rsid w:val="00E30E54"/>
    <w:rsid w:val="00E31F93"/>
    <w:rsid w:val="00E331F4"/>
    <w:rsid w:val="00E35364"/>
    <w:rsid w:val="00E42C1D"/>
    <w:rsid w:val="00E454CD"/>
    <w:rsid w:val="00E45742"/>
    <w:rsid w:val="00E527FD"/>
    <w:rsid w:val="00E54BB5"/>
    <w:rsid w:val="00E70BA2"/>
    <w:rsid w:val="00E71541"/>
    <w:rsid w:val="00E71F47"/>
    <w:rsid w:val="00E72D53"/>
    <w:rsid w:val="00E736F8"/>
    <w:rsid w:val="00E759E3"/>
    <w:rsid w:val="00E760A3"/>
    <w:rsid w:val="00E77FFC"/>
    <w:rsid w:val="00E824E6"/>
    <w:rsid w:val="00E836D8"/>
    <w:rsid w:val="00E85119"/>
    <w:rsid w:val="00E854AE"/>
    <w:rsid w:val="00E920F6"/>
    <w:rsid w:val="00E949DD"/>
    <w:rsid w:val="00EA0556"/>
    <w:rsid w:val="00EA0B95"/>
    <w:rsid w:val="00EA1C5E"/>
    <w:rsid w:val="00EA6333"/>
    <w:rsid w:val="00EB2500"/>
    <w:rsid w:val="00EC1876"/>
    <w:rsid w:val="00EC27FC"/>
    <w:rsid w:val="00EC33A6"/>
    <w:rsid w:val="00EC421C"/>
    <w:rsid w:val="00EC45E7"/>
    <w:rsid w:val="00EC49A5"/>
    <w:rsid w:val="00EC5C28"/>
    <w:rsid w:val="00EC7A3A"/>
    <w:rsid w:val="00ED4A22"/>
    <w:rsid w:val="00ED6899"/>
    <w:rsid w:val="00EE1353"/>
    <w:rsid w:val="00EE1AFE"/>
    <w:rsid w:val="00EE2816"/>
    <w:rsid w:val="00EE6D83"/>
    <w:rsid w:val="00EF1317"/>
    <w:rsid w:val="00EF1C60"/>
    <w:rsid w:val="00EF4B5B"/>
    <w:rsid w:val="00EF56E2"/>
    <w:rsid w:val="00EF6390"/>
    <w:rsid w:val="00EF7EFD"/>
    <w:rsid w:val="00F04F5E"/>
    <w:rsid w:val="00F0519A"/>
    <w:rsid w:val="00F05D49"/>
    <w:rsid w:val="00F118F1"/>
    <w:rsid w:val="00F11BED"/>
    <w:rsid w:val="00F1414D"/>
    <w:rsid w:val="00F15EE2"/>
    <w:rsid w:val="00F23E72"/>
    <w:rsid w:val="00F2487B"/>
    <w:rsid w:val="00F2733F"/>
    <w:rsid w:val="00F303D9"/>
    <w:rsid w:val="00F322B3"/>
    <w:rsid w:val="00F327C6"/>
    <w:rsid w:val="00F32BCD"/>
    <w:rsid w:val="00F32C00"/>
    <w:rsid w:val="00F32D93"/>
    <w:rsid w:val="00F42E60"/>
    <w:rsid w:val="00F436C8"/>
    <w:rsid w:val="00F46D0E"/>
    <w:rsid w:val="00F470A0"/>
    <w:rsid w:val="00F47CD9"/>
    <w:rsid w:val="00F47FED"/>
    <w:rsid w:val="00F500C8"/>
    <w:rsid w:val="00F50953"/>
    <w:rsid w:val="00F54F6F"/>
    <w:rsid w:val="00F55E83"/>
    <w:rsid w:val="00F5780C"/>
    <w:rsid w:val="00F57FC0"/>
    <w:rsid w:val="00F60132"/>
    <w:rsid w:val="00F64759"/>
    <w:rsid w:val="00F65F88"/>
    <w:rsid w:val="00F678FA"/>
    <w:rsid w:val="00F7078F"/>
    <w:rsid w:val="00F724DE"/>
    <w:rsid w:val="00F7268C"/>
    <w:rsid w:val="00F73571"/>
    <w:rsid w:val="00F7564E"/>
    <w:rsid w:val="00F75DAB"/>
    <w:rsid w:val="00F76AD6"/>
    <w:rsid w:val="00F814E2"/>
    <w:rsid w:val="00F841B5"/>
    <w:rsid w:val="00F86521"/>
    <w:rsid w:val="00F90600"/>
    <w:rsid w:val="00F9309F"/>
    <w:rsid w:val="00F94870"/>
    <w:rsid w:val="00F97F10"/>
    <w:rsid w:val="00FA2DAC"/>
    <w:rsid w:val="00FA2E22"/>
    <w:rsid w:val="00FB3977"/>
    <w:rsid w:val="00FB400E"/>
    <w:rsid w:val="00FB43D7"/>
    <w:rsid w:val="00FB7FD0"/>
    <w:rsid w:val="00FC0654"/>
    <w:rsid w:val="00FC235F"/>
    <w:rsid w:val="00FC5000"/>
    <w:rsid w:val="00FC5DEC"/>
    <w:rsid w:val="00FC5EC1"/>
    <w:rsid w:val="00FC6A9D"/>
    <w:rsid w:val="00FC76EC"/>
    <w:rsid w:val="00FD4970"/>
    <w:rsid w:val="00FD761E"/>
    <w:rsid w:val="00FE0020"/>
    <w:rsid w:val="00FE0C54"/>
    <w:rsid w:val="00FE23D4"/>
    <w:rsid w:val="00FE267D"/>
    <w:rsid w:val="00FE5C43"/>
    <w:rsid w:val="00FE5ED9"/>
    <w:rsid w:val="00FE68BA"/>
    <w:rsid w:val="00FF300F"/>
    <w:rsid w:val="00FF3748"/>
    <w:rsid w:val="00FF5FA4"/>
    <w:rsid w:val="00FF743A"/>
    <w:rsid w:val="022DDDAA"/>
    <w:rsid w:val="0474AB70"/>
    <w:rsid w:val="08420927"/>
    <w:rsid w:val="09AB4433"/>
    <w:rsid w:val="0B5E23E4"/>
    <w:rsid w:val="0B6B059A"/>
    <w:rsid w:val="15B11E10"/>
    <w:rsid w:val="1816A2C4"/>
    <w:rsid w:val="19B68C13"/>
    <w:rsid w:val="25C3C6FB"/>
    <w:rsid w:val="285AE076"/>
    <w:rsid w:val="33E83112"/>
    <w:rsid w:val="43340477"/>
    <w:rsid w:val="4499C3D5"/>
    <w:rsid w:val="4B36C396"/>
    <w:rsid w:val="4BF39F9E"/>
    <w:rsid w:val="54C69DF5"/>
    <w:rsid w:val="5A845A49"/>
    <w:rsid w:val="5F37E6FC"/>
    <w:rsid w:val="6E60EB02"/>
    <w:rsid w:val="6F5CE833"/>
    <w:rsid w:val="745932C5"/>
    <w:rsid w:val="76D4F07B"/>
    <w:rsid w:val="79C5D2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20392228-15E3-4188-A181-FA3884A0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0F"/>
    <w:pPr>
      <w:jc w:val="both"/>
    </w:pPr>
    <w:rPr>
      <w:rFonts w:ascii="Tahoma" w:hAnsi="Tahoma" w:cs="Arial"/>
      <w:sz w:val="24"/>
      <w:szCs w:val="22"/>
    </w:rPr>
  </w:style>
  <w:style w:type="paragraph" w:styleId="Heading1">
    <w:name w:val="heading 1"/>
    <w:basedOn w:val="Normal"/>
    <w:next w:val="Normal"/>
    <w:link w:val="Heading1Char"/>
    <w:uiPriority w:val="9"/>
    <w:qFormat/>
    <w:rsid w:val="00BE3D1E"/>
    <w:pPr>
      <w:jc w:val="center"/>
      <w:outlineLvl w:val="0"/>
    </w:pPr>
    <w:rPr>
      <w:rFonts w:cs="Tahoma"/>
      <w:b/>
      <w:sz w:val="26"/>
      <w:szCs w:val="26"/>
    </w:rPr>
  </w:style>
  <w:style w:type="paragraph" w:styleId="Heading2">
    <w:name w:val="heading 2"/>
    <w:basedOn w:val="Normal"/>
    <w:next w:val="Normal"/>
    <w:link w:val="Heading2Char"/>
    <w:uiPriority w:val="9"/>
    <w:semiHidden/>
    <w:unhideWhenUsed/>
    <w:qFormat/>
    <w:rsid w:val="00AA55F7"/>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E45742"/>
    <w:pPr>
      <w:spacing w:after="120"/>
    </w:pPr>
    <w:rPr>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E45742"/>
    <w:rPr>
      <w:rFonts w:ascii="Arial" w:hAnsi="Arial" w:cs="Arial"/>
    </w:rPr>
  </w:style>
  <w:style w:type="character" w:styleId="FootnoteReference">
    <w:name w:val="footnote reference"/>
    <w:aliases w:val="0 PIER Footnote Reference,o,fr,Style 3,o1,o2,o3,o4,o5,o6,o11,o21,o7,o + Times New Roman,Style 16,fr1,fr2,fr3,Style 13,Style 12,Style 15,Style 17,Style 9,Style 18,(NECG) Footnote Reference,Style 20,Style 7,Styl,Footnote_Reference,FR"/>
    <w:uiPriority w:val="99"/>
    <w:qFormat/>
    <w:rsid w:val="00E45742"/>
    <w:rPr>
      <w:vertAlign w:val="superscript"/>
    </w:rPr>
  </w:style>
  <w:style w:type="paragraph" w:styleId="ListParagraph">
    <w:name w:val="List Paragraph"/>
    <w:aliases w:val="Paragraph Bullet,Medium Grid 1 - Accent 21,Issue Action POC,List Paragraph1,3,POCG Table Text,Dot pt,F5 List Paragraph,List Paragraph Char Char Char,Indicator Text,Colorful List - Accent 11,Numbered Para 1,Bullet 1,Bullet Points,Bullet"/>
    <w:basedOn w:val="Normal"/>
    <w:link w:val="ListParagraphChar"/>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2"/>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customStyle="1" w:styleId="Heading2Char">
    <w:name w:val="Heading 2 Char"/>
    <w:basedOn w:val="DefaultParagraphFont"/>
    <w:link w:val="Heading2"/>
    <w:uiPriority w:val="9"/>
    <w:semiHidden/>
    <w:rsid w:val="00266EA8"/>
    <w:rPr>
      <w:rFonts w:ascii="Tahoma" w:eastAsiaTheme="majorEastAsia" w:hAnsi="Tahoma" w:cstheme="majorBidi"/>
      <w:b/>
      <w:color w:val="000000" w:themeColor="text1"/>
      <w:sz w:val="24"/>
      <w:szCs w:val="26"/>
    </w:rPr>
  </w:style>
  <w:style w:type="character" w:customStyle="1" w:styleId="ListParagraphChar">
    <w:name w:val="List Paragraph Char"/>
    <w:aliases w:val="Paragraph Bullet Char,Medium Grid 1 - Accent 21 Char,Issue Action POC Char,List Paragraph1 Char,3 Char,POCG Table Text Char,Dot pt Char,F5 List Paragraph Char,List Paragraph Char Char Char Char,Indicator Text Char,Bullet 1 Char"/>
    <w:basedOn w:val="DefaultParagraphFont"/>
    <w:link w:val="ListParagraph"/>
    <w:uiPriority w:val="34"/>
    <w:qFormat/>
    <w:locked/>
    <w:rsid w:val="00500E3B"/>
    <w:rPr>
      <w:rFonts w:ascii="Arial" w:hAnsi="Arial" w:cs="Arial"/>
      <w:sz w:val="22"/>
    </w:rPr>
  </w:style>
  <w:style w:type="numbering" w:customStyle="1" w:styleId="StyleNumbered11ptLeft025Hanging05">
    <w:name w:val="Style Numbered 11 pt Left:  0.25&quot; Hanging:  0.5&quot;"/>
    <w:rsid w:val="00C91403"/>
    <w:pPr>
      <w:numPr>
        <w:numId w:val="20"/>
      </w:numPr>
    </w:pPr>
  </w:style>
  <w:style w:type="character" w:styleId="Hyperlink">
    <w:name w:val="Hyperlink"/>
    <w:basedOn w:val="DefaultParagraphFont"/>
    <w:uiPriority w:val="99"/>
    <w:rsid w:val="000F2361"/>
    <w:rPr>
      <w:rFonts w:cs="Times New Roman"/>
      <w:color w:val="0000FF"/>
      <w:u w:val="single"/>
    </w:rPr>
  </w:style>
  <w:style w:type="character" w:styleId="FollowedHyperlink">
    <w:name w:val="FollowedHyperlink"/>
    <w:basedOn w:val="DefaultParagraphFont"/>
    <w:uiPriority w:val="99"/>
    <w:semiHidden/>
    <w:unhideWhenUsed/>
    <w:rsid w:val="000F2361"/>
    <w:rPr>
      <w:color w:val="800080" w:themeColor="followedHyperlink"/>
      <w:u w:val="single"/>
    </w:rPr>
  </w:style>
  <w:style w:type="character" w:styleId="UnresolvedMention">
    <w:name w:val="Unresolved Mention"/>
    <w:basedOn w:val="DefaultParagraphFont"/>
    <w:uiPriority w:val="99"/>
    <w:semiHidden/>
    <w:unhideWhenUsed/>
    <w:rsid w:val="00F118F1"/>
    <w:rPr>
      <w:color w:val="605E5C"/>
      <w:shd w:val="clear" w:color="auto" w:fill="E1DFDD"/>
    </w:rPr>
  </w:style>
  <w:style w:type="character" w:styleId="Mention">
    <w:name w:val="Mention"/>
    <w:basedOn w:val="DefaultParagraphFont"/>
    <w:uiPriority w:val="99"/>
    <w:unhideWhenUsed/>
    <w:rsid w:val="00E11619"/>
    <w:rPr>
      <w:color w:val="2B579A"/>
      <w:shd w:val="clear" w:color="auto" w:fill="E1DFDD"/>
    </w:rPr>
  </w:style>
  <w:style w:type="numbering" w:customStyle="1" w:styleId="CurrentList1">
    <w:name w:val="Current List1"/>
    <w:uiPriority w:val="99"/>
    <w:rsid w:val="008D4CCA"/>
    <w:pPr>
      <w:numPr>
        <w:numId w:val="37"/>
      </w:numPr>
    </w:pPr>
  </w:style>
  <w:style w:type="character" w:customStyle="1" w:styleId="Heading1Char">
    <w:name w:val="Heading 1 Char"/>
    <w:basedOn w:val="DefaultParagraphFont"/>
    <w:link w:val="Heading1"/>
    <w:uiPriority w:val="9"/>
    <w:rsid w:val="00BE3D1E"/>
    <w:rPr>
      <w:rFonts w:ascii="Tahoma" w:hAnsi="Tahoma" w:cs="Tahoma"/>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DDDB9A-3A36-4D9F-8E6E-595E8CB4A66E}" type="doc">
      <dgm:prSet loTypeId="urn:microsoft.com/office/officeart/2008/layout/NameandTitleOrganizationalChart" loCatId="hierarchy" qsTypeId="urn:microsoft.com/office/officeart/2005/8/quickstyle/simple1" qsCatId="simple" csTypeId="urn:microsoft.com/office/officeart/2005/8/colors/accent1_1" csCatId="accent1" phldr="1"/>
      <dgm:spPr/>
      <dgm:t>
        <a:bodyPr/>
        <a:lstStyle/>
        <a:p>
          <a:endParaRPr lang="en-US"/>
        </a:p>
      </dgm:t>
    </dgm:pt>
    <dgm:pt modelId="{F09EB483-E6DA-4BDE-A86D-C0522BBDD55B}">
      <dgm:prSet phldrT="[Text]"/>
      <dgm:spPr/>
      <dgm:t>
        <a:bodyPr/>
        <a:lstStyle/>
        <a:p>
          <a:pPr algn="ctr"/>
          <a:r>
            <a:rPr lang="en-US"/>
            <a:t>Applicant Name</a:t>
          </a:r>
        </a:p>
      </dgm:t>
      <dgm:extLst>
        <a:ext uri="{E40237B7-FDA0-4F09-8148-C483321AD2D9}">
          <dgm14:cNvPr xmlns:dgm14="http://schemas.microsoft.com/office/drawing/2010/diagram" id="0" name="" descr="An example of an organization chart is provided. " title="organization chart example"/>
        </a:ext>
      </dgm:extLst>
    </dgm:pt>
    <dgm:pt modelId="{897219B5-2448-40C0-B610-425D0572D5A2}" type="parTrans" cxnId="{582F7D7A-9216-4BA8-A515-AC542321B811}">
      <dgm:prSet/>
      <dgm:spPr/>
      <dgm:t>
        <a:bodyPr/>
        <a:lstStyle/>
        <a:p>
          <a:pPr algn="ctr"/>
          <a:endParaRPr lang="en-US"/>
        </a:p>
      </dgm:t>
    </dgm:pt>
    <dgm:pt modelId="{F5C52F4B-2500-4335-815B-BB29FC6FFEB8}" type="sibTrans" cxnId="{582F7D7A-9216-4BA8-A515-AC542321B811}">
      <dgm:prSet/>
      <dgm:spPr/>
      <dgm:t>
        <a:bodyPr/>
        <a:lstStyle/>
        <a:p>
          <a:pPr algn="ctr"/>
          <a:r>
            <a:rPr lang="en-US"/>
            <a:t>Role</a:t>
          </a:r>
        </a:p>
      </dgm:t>
    </dgm:pt>
    <dgm:pt modelId="{BDB00880-4F1D-467A-B727-36D00E5C405C}" type="asst">
      <dgm:prSet phldrT="[Text]"/>
      <dgm:spPr/>
      <dgm:t>
        <a:bodyPr/>
        <a:lstStyle/>
        <a:p>
          <a:pPr algn="ctr"/>
          <a:r>
            <a:rPr lang="en-US"/>
            <a:t>Subrecipient Name</a:t>
          </a:r>
        </a:p>
      </dgm:t>
    </dgm:pt>
    <dgm:pt modelId="{ADC77B9C-9A9B-41C9-A684-F81AA0D8B42D}" type="parTrans" cxnId="{F69D4626-A62D-4B03-9602-636E515F1CFE}">
      <dgm:prSet/>
      <dgm:spPr/>
      <dgm:t>
        <a:bodyPr/>
        <a:lstStyle/>
        <a:p>
          <a:pPr algn="ctr"/>
          <a:endParaRPr lang="en-US"/>
        </a:p>
      </dgm:t>
    </dgm:pt>
    <dgm:pt modelId="{47279A4F-657B-4F60-8693-96A90D84EB08}" type="sibTrans" cxnId="{F69D4626-A62D-4B03-9602-636E515F1CFE}">
      <dgm:prSet/>
      <dgm:spPr/>
      <dgm:t>
        <a:bodyPr/>
        <a:lstStyle/>
        <a:p>
          <a:pPr algn="ctr"/>
          <a:r>
            <a:rPr lang="en-US"/>
            <a:t>Role</a:t>
          </a:r>
        </a:p>
      </dgm:t>
    </dgm:pt>
    <dgm:pt modelId="{A85378A0-7CEA-45AF-840A-D6EB2C9557AE}">
      <dgm:prSet phldrT="[Text]"/>
      <dgm:spPr/>
      <dgm:t>
        <a:bodyPr/>
        <a:lstStyle/>
        <a:p>
          <a:pPr algn="ctr"/>
          <a:r>
            <a:rPr lang="en-US"/>
            <a:t>Subrecipient Name</a:t>
          </a:r>
        </a:p>
      </dgm:t>
    </dgm:pt>
    <dgm:pt modelId="{A8EA2F64-E19C-45DC-92C6-7B171AF5F822}" type="parTrans" cxnId="{5AEEFFDB-F583-4FCF-A6F5-596C87063444}">
      <dgm:prSet/>
      <dgm:spPr/>
      <dgm:t>
        <a:bodyPr/>
        <a:lstStyle/>
        <a:p>
          <a:pPr algn="ctr"/>
          <a:endParaRPr lang="en-US"/>
        </a:p>
      </dgm:t>
    </dgm:pt>
    <dgm:pt modelId="{E84A8475-289A-41EF-90B5-38C02442DEA0}" type="sibTrans" cxnId="{5AEEFFDB-F583-4FCF-A6F5-596C87063444}">
      <dgm:prSet/>
      <dgm:spPr/>
      <dgm:t>
        <a:bodyPr/>
        <a:lstStyle/>
        <a:p>
          <a:pPr algn="ctr"/>
          <a:r>
            <a:rPr lang="en-US"/>
            <a:t>Role</a:t>
          </a:r>
        </a:p>
      </dgm:t>
    </dgm:pt>
    <dgm:pt modelId="{677A8D75-342F-4F65-8BC1-F235BA13AD78}">
      <dgm:prSet phldrT="[Text]"/>
      <dgm:spPr/>
      <dgm:t>
        <a:bodyPr/>
        <a:lstStyle/>
        <a:p>
          <a:pPr algn="ctr"/>
          <a:r>
            <a:rPr lang="en-US"/>
            <a:t>Subrecipient Name</a:t>
          </a:r>
        </a:p>
      </dgm:t>
    </dgm:pt>
    <dgm:pt modelId="{A8894DFB-3BB2-4FC8-BA8F-80992089E7C4}" type="parTrans" cxnId="{70814C09-7F65-4517-B44B-3AABD8F15BB0}">
      <dgm:prSet/>
      <dgm:spPr/>
      <dgm:t>
        <a:bodyPr/>
        <a:lstStyle/>
        <a:p>
          <a:pPr algn="ctr"/>
          <a:endParaRPr lang="en-US"/>
        </a:p>
      </dgm:t>
    </dgm:pt>
    <dgm:pt modelId="{618B0003-016A-428C-BEE8-62DB061E568C}" type="sibTrans" cxnId="{70814C09-7F65-4517-B44B-3AABD8F15BB0}">
      <dgm:prSet/>
      <dgm:spPr/>
      <dgm:t>
        <a:bodyPr/>
        <a:lstStyle/>
        <a:p>
          <a:pPr algn="ctr"/>
          <a:r>
            <a:rPr lang="en-US"/>
            <a:t>Role</a:t>
          </a:r>
        </a:p>
      </dgm:t>
    </dgm:pt>
    <dgm:pt modelId="{36B92112-7DA7-416D-8A0C-B58927AAE983}">
      <dgm:prSet phldrT="[Text]"/>
      <dgm:spPr/>
      <dgm:t>
        <a:bodyPr/>
        <a:lstStyle/>
        <a:p>
          <a:pPr algn="ctr"/>
          <a:r>
            <a:rPr lang="en-US"/>
            <a:t>Subrecipient Name</a:t>
          </a:r>
        </a:p>
      </dgm:t>
    </dgm:pt>
    <dgm:pt modelId="{4693E466-DFE9-44E7-B622-93889E7EEDBE}" type="parTrans" cxnId="{9DA7E6B5-320D-4736-8C7E-2CBF071C044C}">
      <dgm:prSet/>
      <dgm:spPr/>
      <dgm:t>
        <a:bodyPr/>
        <a:lstStyle/>
        <a:p>
          <a:pPr algn="ctr"/>
          <a:endParaRPr lang="en-US"/>
        </a:p>
      </dgm:t>
    </dgm:pt>
    <dgm:pt modelId="{77B87F17-C3C4-4341-A6A1-B795710D2F49}" type="sibTrans" cxnId="{9DA7E6B5-320D-4736-8C7E-2CBF071C044C}">
      <dgm:prSet/>
      <dgm:spPr/>
      <dgm:t>
        <a:bodyPr/>
        <a:lstStyle/>
        <a:p>
          <a:pPr algn="ctr"/>
          <a:r>
            <a:rPr lang="en-US"/>
            <a:t>Role</a:t>
          </a:r>
        </a:p>
      </dgm:t>
    </dgm:pt>
    <dgm:pt modelId="{C0734AAF-F0C0-49DE-BF87-831F4B4282AD}" type="pres">
      <dgm:prSet presAssocID="{D2DDDB9A-3A36-4D9F-8E6E-595E8CB4A66E}" presName="hierChild1" presStyleCnt="0">
        <dgm:presLayoutVars>
          <dgm:orgChart val="1"/>
          <dgm:chPref val="1"/>
          <dgm:dir/>
          <dgm:animOne val="branch"/>
          <dgm:animLvl val="lvl"/>
          <dgm:resizeHandles/>
        </dgm:presLayoutVars>
      </dgm:prSet>
      <dgm:spPr/>
    </dgm:pt>
    <dgm:pt modelId="{CAA7255E-405A-4900-BC4B-6D2B4AEDE3F0}" type="pres">
      <dgm:prSet presAssocID="{F09EB483-E6DA-4BDE-A86D-C0522BBDD55B}" presName="hierRoot1" presStyleCnt="0">
        <dgm:presLayoutVars>
          <dgm:hierBranch val="init"/>
        </dgm:presLayoutVars>
      </dgm:prSet>
      <dgm:spPr/>
    </dgm:pt>
    <dgm:pt modelId="{EC7597AC-3CC6-4A2B-B961-8ED033A6E00C}" type="pres">
      <dgm:prSet presAssocID="{F09EB483-E6DA-4BDE-A86D-C0522BBDD55B}" presName="rootComposite1" presStyleCnt="0"/>
      <dgm:spPr/>
    </dgm:pt>
    <dgm:pt modelId="{8DA4BF1D-EAF9-431C-853D-FBCDAB6A4D31}" type="pres">
      <dgm:prSet presAssocID="{F09EB483-E6DA-4BDE-A86D-C0522BBDD55B}" presName="rootText1" presStyleLbl="node0" presStyleIdx="0" presStyleCnt="1" custScaleX="129694">
        <dgm:presLayoutVars>
          <dgm:chMax/>
          <dgm:chPref val="3"/>
        </dgm:presLayoutVars>
      </dgm:prSet>
      <dgm:spPr/>
    </dgm:pt>
    <dgm:pt modelId="{3C91D890-4147-47BA-A59F-044FA9A13849}" type="pres">
      <dgm:prSet presAssocID="{F09EB483-E6DA-4BDE-A86D-C0522BBDD55B}" presName="titleText1" presStyleLbl="fgAcc0" presStyleIdx="0" presStyleCnt="1">
        <dgm:presLayoutVars>
          <dgm:chMax val="0"/>
          <dgm:chPref val="0"/>
        </dgm:presLayoutVars>
      </dgm:prSet>
      <dgm:spPr/>
    </dgm:pt>
    <dgm:pt modelId="{ADBD6653-EBBC-4F87-AC70-18BD9652203B}" type="pres">
      <dgm:prSet presAssocID="{F09EB483-E6DA-4BDE-A86D-C0522BBDD55B}" presName="rootConnector1" presStyleLbl="node1" presStyleIdx="0" presStyleCnt="3"/>
      <dgm:spPr/>
    </dgm:pt>
    <dgm:pt modelId="{183658E2-F2B6-437F-93DB-8CE65099AB13}" type="pres">
      <dgm:prSet presAssocID="{F09EB483-E6DA-4BDE-A86D-C0522BBDD55B}" presName="hierChild2" presStyleCnt="0"/>
      <dgm:spPr/>
    </dgm:pt>
    <dgm:pt modelId="{69B954AB-96D2-41B2-B8B2-16CA0A5FE8A3}" type="pres">
      <dgm:prSet presAssocID="{A8EA2F64-E19C-45DC-92C6-7B171AF5F822}" presName="Name37" presStyleLbl="parChTrans1D2" presStyleIdx="0" presStyleCnt="4"/>
      <dgm:spPr/>
    </dgm:pt>
    <dgm:pt modelId="{A91512B1-63F5-41D9-ABE1-10C4F07456FF}" type="pres">
      <dgm:prSet presAssocID="{A85378A0-7CEA-45AF-840A-D6EB2C9557AE}" presName="hierRoot2" presStyleCnt="0">
        <dgm:presLayoutVars>
          <dgm:hierBranch val="init"/>
        </dgm:presLayoutVars>
      </dgm:prSet>
      <dgm:spPr/>
    </dgm:pt>
    <dgm:pt modelId="{4D90C7F5-06EC-4E1E-9FE8-0792ECA241E9}" type="pres">
      <dgm:prSet presAssocID="{A85378A0-7CEA-45AF-840A-D6EB2C9557AE}" presName="rootComposite" presStyleCnt="0"/>
      <dgm:spPr/>
    </dgm:pt>
    <dgm:pt modelId="{71C3D4BC-E80E-406B-B391-DA8C0CD3D8A6}" type="pres">
      <dgm:prSet presAssocID="{A85378A0-7CEA-45AF-840A-D6EB2C9557AE}" presName="rootText" presStyleLbl="node1" presStyleIdx="0" presStyleCnt="3">
        <dgm:presLayoutVars>
          <dgm:chMax/>
          <dgm:chPref val="3"/>
        </dgm:presLayoutVars>
      </dgm:prSet>
      <dgm:spPr/>
    </dgm:pt>
    <dgm:pt modelId="{6591C31E-BE3C-4FA7-B8C9-5D9E10F5310F}" type="pres">
      <dgm:prSet presAssocID="{A85378A0-7CEA-45AF-840A-D6EB2C9557AE}" presName="titleText2" presStyleLbl="fgAcc1" presStyleIdx="0" presStyleCnt="3">
        <dgm:presLayoutVars>
          <dgm:chMax val="0"/>
          <dgm:chPref val="0"/>
        </dgm:presLayoutVars>
      </dgm:prSet>
      <dgm:spPr/>
    </dgm:pt>
    <dgm:pt modelId="{D869D0EE-9428-4FFB-AA8C-57B0EA63E780}" type="pres">
      <dgm:prSet presAssocID="{A85378A0-7CEA-45AF-840A-D6EB2C9557AE}" presName="rootConnector" presStyleLbl="node2" presStyleIdx="0" presStyleCnt="0"/>
      <dgm:spPr/>
    </dgm:pt>
    <dgm:pt modelId="{1570B568-AA48-425D-BCFC-029AFD16102D}" type="pres">
      <dgm:prSet presAssocID="{A85378A0-7CEA-45AF-840A-D6EB2C9557AE}" presName="hierChild4" presStyleCnt="0"/>
      <dgm:spPr/>
    </dgm:pt>
    <dgm:pt modelId="{CB4BE0D5-A535-4D5C-954D-4CADB69F2656}" type="pres">
      <dgm:prSet presAssocID="{A85378A0-7CEA-45AF-840A-D6EB2C9557AE}" presName="hierChild5" presStyleCnt="0"/>
      <dgm:spPr/>
    </dgm:pt>
    <dgm:pt modelId="{76F95A80-7A71-487B-9707-C1AB82DBDD7D}" type="pres">
      <dgm:prSet presAssocID="{A8894DFB-3BB2-4FC8-BA8F-80992089E7C4}" presName="Name37" presStyleLbl="parChTrans1D2" presStyleIdx="1" presStyleCnt="4"/>
      <dgm:spPr/>
    </dgm:pt>
    <dgm:pt modelId="{15B074EB-1878-4152-9637-6A37D1AB57DC}" type="pres">
      <dgm:prSet presAssocID="{677A8D75-342F-4F65-8BC1-F235BA13AD78}" presName="hierRoot2" presStyleCnt="0">
        <dgm:presLayoutVars>
          <dgm:hierBranch val="init"/>
        </dgm:presLayoutVars>
      </dgm:prSet>
      <dgm:spPr/>
    </dgm:pt>
    <dgm:pt modelId="{800A289A-6AA5-46C9-9DFD-66D7484DD6BE}" type="pres">
      <dgm:prSet presAssocID="{677A8D75-342F-4F65-8BC1-F235BA13AD78}" presName="rootComposite" presStyleCnt="0"/>
      <dgm:spPr/>
    </dgm:pt>
    <dgm:pt modelId="{F3C50718-BDB1-4FED-B8EB-749C9F3661FC}" type="pres">
      <dgm:prSet presAssocID="{677A8D75-342F-4F65-8BC1-F235BA13AD78}" presName="rootText" presStyleLbl="node1" presStyleIdx="1" presStyleCnt="3">
        <dgm:presLayoutVars>
          <dgm:chMax/>
          <dgm:chPref val="3"/>
        </dgm:presLayoutVars>
      </dgm:prSet>
      <dgm:spPr/>
    </dgm:pt>
    <dgm:pt modelId="{441DD979-84E4-430E-8AF9-496F99B5A37D}" type="pres">
      <dgm:prSet presAssocID="{677A8D75-342F-4F65-8BC1-F235BA13AD78}" presName="titleText2" presStyleLbl="fgAcc1" presStyleIdx="1" presStyleCnt="3">
        <dgm:presLayoutVars>
          <dgm:chMax val="0"/>
          <dgm:chPref val="0"/>
        </dgm:presLayoutVars>
      </dgm:prSet>
      <dgm:spPr/>
    </dgm:pt>
    <dgm:pt modelId="{1D5D788D-8769-43B7-B6DD-EC291697F98A}" type="pres">
      <dgm:prSet presAssocID="{677A8D75-342F-4F65-8BC1-F235BA13AD78}" presName="rootConnector" presStyleLbl="node2" presStyleIdx="0" presStyleCnt="0"/>
      <dgm:spPr/>
    </dgm:pt>
    <dgm:pt modelId="{319B3610-7255-4F0E-B06F-E3562E7FC0A2}" type="pres">
      <dgm:prSet presAssocID="{677A8D75-342F-4F65-8BC1-F235BA13AD78}" presName="hierChild4" presStyleCnt="0"/>
      <dgm:spPr/>
    </dgm:pt>
    <dgm:pt modelId="{23248BAE-17F7-444E-9C5A-9F0A70E000EF}" type="pres">
      <dgm:prSet presAssocID="{677A8D75-342F-4F65-8BC1-F235BA13AD78}" presName="hierChild5" presStyleCnt="0"/>
      <dgm:spPr/>
    </dgm:pt>
    <dgm:pt modelId="{BA2F980E-EB4A-4567-BA1F-EA48876AD873}" type="pres">
      <dgm:prSet presAssocID="{4693E466-DFE9-44E7-B622-93889E7EEDBE}" presName="Name37" presStyleLbl="parChTrans1D2" presStyleIdx="2" presStyleCnt="4"/>
      <dgm:spPr/>
    </dgm:pt>
    <dgm:pt modelId="{1F89D3B1-FC55-416A-8C4F-3CDA695B0362}" type="pres">
      <dgm:prSet presAssocID="{36B92112-7DA7-416D-8A0C-B58927AAE983}" presName="hierRoot2" presStyleCnt="0">
        <dgm:presLayoutVars>
          <dgm:hierBranch val="init"/>
        </dgm:presLayoutVars>
      </dgm:prSet>
      <dgm:spPr/>
    </dgm:pt>
    <dgm:pt modelId="{3F2B6670-40E7-4168-9D72-3C9D99C1452F}" type="pres">
      <dgm:prSet presAssocID="{36B92112-7DA7-416D-8A0C-B58927AAE983}" presName="rootComposite" presStyleCnt="0"/>
      <dgm:spPr/>
    </dgm:pt>
    <dgm:pt modelId="{76115A83-7B53-425C-9CEA-A3D9ED5685A9}" type="pres">
      <dgm:prSet presAssocID="{36B92112-7DA7-416D-8A0C-B58927AAE983}" presName="rootText" presStyleLbl="node1" presStyleIdx="2" presStyleCnt="3">
        <dgm:presLayoutVars>
          <dgm:chMax/>
          <dgm:chPref val="3"/>
        </dgm:presLayoutVars>
      </dgm:prSet>
      <dgm:spPr/>
    </dgm:pt>
    <dgm:pt modelId="{7A0A9052-92C1-45C1-99F4-56F3C356176F}" type="pres">
      <dgm:prSet presAssocID="{36B92112-7DA7-416D-8A0C-B58927AAE983}" presName="titleText2" presStyleLbl="fgAcc1" presStyleIdx="2" presStyleCnt="3">
        <dgm:presLayoutVars>
          <dgm:chMax val="0"/>
          <dgm:chPref val="0"/>
        </dgm:presLayoutVars>
      </dgm:prSet>
      <dgm:spPr/>
    </dgm:pt>
    <dgm:pt modelId="{D0E48CE1-E576-4F2C-B684-9EF6E60DEE2C}" type="pres">
      <dgm:prSet presAssocID="{36B92112-7DA7-416D-8A0C-B58927AAE983}" presName="rootConnector" presStyleLbl="node2" presStyleIdx="0" presStyleCnt="0"/>
      <dgm:spPr/>
    </dgm:pt>
    <dgm:pt modelId="{C6A0F2D0-E846-48E6-81D9-63372310757E}" type="pres">
      <dgm:prSet presAssocID="{36B92112-7DA7-416D-8A0C-B58927AAE983}" presName="hierChild4" presStyleCnt="0"/>
      <dgm:spPr/>
    </dgm:pt>
    <dgm:pt modelId="{EA963A21-D777-4743-A173-D36CB3C81E45}" type="pres">
      <dgm:prSet presAssocID="{36B92112-7DA7-416D-8A0C-B58927AAE983}" presName="hierChild5" presStyleCnt="0"/>
      <dgm:spPr/>
    </dgm:pt>
    <dgm:pt modelId="{5028BC0C-6FC3-4CAC-A6E1-99E4E5144FBC}" type="pres">
      <dgm:prSet presAssocID="{F09EB483-E6DA-4BDE-A86D-C0522BBDD55B}" presName="hierChild3" presStyleCnt="0"/>
      <dgm:spPr/>
    </dgm:pt>
    <dgm:pt modelId="{B288EC1D-B7CB-409B-9885-483DA5C1F84C}" type="pres">
      <dgm:prSet presAssocID="{ADC77B9C-9A9B-41C9-A684-F81AA0D8B42D}" presName="Name96" presStyleLbl="parChTrans1D2" presStyleIdx="3" presStyleCnt="4"/>
      <dgm:spPr/>
    </dgm:pt>
    <dgm:pt modelId="{CB4677F7-DDA8-455B-8156-F35DD9002061}" type="pres">
      <dgm:prSet presAssocID="{BDB00880-4F1D-467A-B727-36D00E5C405C}" presName="hierRoot3" presStyleCnt="0">
        <dgm:presLayoutVars>
          <dgm:hierBranch val="init"/>
        </dgm:presLayoutVars>
      </dgm:prSet>
      <dgm:spPr/>
    </dgm:pt>
    <dgm:pt modelId="{61A1432C-9D24-4F39-967C-2DBC6FD26CC6}" type="pres">
      <dgm:prSet presAssocID="{BDB00880-4F1D-467A-B727-36D00E5C405C}" presName="rootComposite3" presStyleCnt="0"/>
      <dgm:spPr/>
    </dgm:pt>
    <dgm:pt modelId="{9CA35911-05CA-4007-B474-1396F5D4C30E}" type="pres">
      <dgm:prSet presAssocID="{BDB00880-4F1D-467A-B727-36D00E5C405C}" presName="rootText3" presStyleLbl="asst1" presStyleIdx="0" presStyleCnt="1">
        <dgm:presLayoutVars>
          <dgm:chPref val="3"/>
        </dgm:presLayoutVars>
      </dgm:prSet>
      <dgm:spPr/>
    </dgm:pt>
    <dgm:pt modelId="{E83AE639-436F-424A-A920-6D58CBC89A1F}" type="pres">
      <dgm:prSet presAssocID="{BDB00880-4F1D-467A-B727-36D00E5C405C}" presName="titleText3" presStyleLbl="fgAcc2" presStyleIdx="0" presStyleCnt="1">
        <dgm:presLayoutVars>
          <dgm:chMax val="0"/>
          <dgm:chPref val="0"/>
        </dgm:presLayoutVars>
      </dgm:prSet>
      <dgm:spPr/>
    </dgm:pt>
    <dgm:pt modelId="{6A031F37-18D6-4319-B112-732C6880BF9A}" type="pres">
      <dgm:prSet presAssocID="{BDB00880-4F1D-467A-B727-36D00E5C405C}" presName="rootConnector3" presStyleLbl="asst1" presStyleIdx="0" presStyleCnt="1"/>
      <dgm:spPr/>
    </dgm:pt>
    <dgm:pt modelId="{CF9FC5A4-8079-48EA-8CD8-EBBFAA89A163}" type="pres">
      <dgm:prSet presAssocID="{BDB00880-4F1D-467A-B727-36D00E5C405C}" presName="hierChild6" presStyleCnt="0"/>
      <dgm:spPr/>
    </dgm:pt>
    <dgm:pt modelId="{CC608DD7-8F0E-4BB3-969F-E9932BDD2469}" type="pres">
      <dgm:prSet presAssocID="{BDB00880-4F1D-467A-B727-36D00E5C405C}" presName="hierChild7" presStyleCnt="0"/>
      <dgm:spPr/>
    </dgm:pt>
  </dgm:ptLst>
  <dgm:cxnLst>
    <dgm:cxn modelId="{8A35CD00-A225-45F0-9948-2105DF1F508B}" type="presOf" srcId="{618B0003-016A-428C-BEE8-62DB061E568C}" destId="{441DD979-84E4-430E-8AF9-496F99B5A37D}" srcOrd="0" destOrd="0" presId="urn:microsoft.com/office/officeart/2008/layout/NameandTitleOrganizationalChart"/>
    <dgm:cxn modelId="{70814C09-7F65-4517-B44B-3AABD8F15BB0}" srcId="{F09EB483-E6DA-4BDE-A86D-C0522BBDD55B}" destId="{677A8D75-342F-4F65-8BC1-F235BA13AD78}" srcOrd="2" destOrd="0" parTransId="{A8894DFB-3BB2-4FC8-BA8F-80992089E7C4}" sibTransId="{618B0003-016A-428C-BEE8-62DB061E568C}"/>
    <dgm:cxn modelId="{1CE51A0C-410F-42E5-A42B-13005C7F010E}" type="presOf" srcId="{A8894DFB-3BB2-4FC8-BA8F-80992089E7C4}" destId="{76F95A80-7A71-487B-9707-C1AB82DBDD7D}" srcOrd="0" destOrd="0" presId="urn:microsoft.com/office/officeart/2008/layout/NameandTitleOrganizationalChart"/>
    <dgm:cxn modelId="{721AF80F-77F1-46D8-B9DD-085DFDCAEB5D}" type="presOf" srcId="{F09EB483-E6DA-4BDE-A86D-C0522BBDD55B}" destId="{ADBD6653-EBBC-4F87-AC70-18BD9652203B}" srcOrd="1" destOrd="0" presId="urn:microsoft.com/office/officeart/2008/layout/NameandTitleOrganizationalChart"/>
    <dgm:cxn modelId="{7AB32314-69D3-4E96-9BEF-ECA2477C311D}" type="presOf" srcId="{36B92112-7DA7-416D-8A0C-B58927AAE983}" destId="{76115A83-7B53-425C-9CEA-A3D9ED5685A9}" srcOrd="0" destOrd="0" presId="urn:microsoft.com/office/officeart/2008/layout/NameandTitleOrganizationalChart"/>
    <dgm:cxn modelId="{B5C3931D-1A0F-447D-8849-BF14C5221717}" type="presOf" srcId="{E84A8475-289A-41EF-90B5-38C02442DEA0}" destId="{6591C31E-BE3C-4FA7-B8C9-5D9E10F5310F}" srcOrd="0" destOrd="0" presId="urn:microsoft.com/office/officeart/2008/layout/NameandTitleOrganizationalChart"/>
    <dgm:cxn modelId="{F69D4626-A62D-4B03-9602-636E515F1CFE}" srcId="{F09EB483-E6DA-4BDE-A86D-C0522BBDD55B}" destId="{BDB00880-4F1D-467A-B727-36D00E5C405C}" srcOrd="0" destOrd="0" parTransId="{ADC77B9C-9A9B-41C9-A684-F81AA0D8B42D}" sibTransId="{47279A4F-657B-4F60-8693-96A90D84EB08}"/>
    <dgm:cxn modelId="{26D4052B-8F72-477E-AB19-3B41B436EAA3}" type="presOf" srcId="{BDB00880-4F1D-467A-B727-36D00E5C405C}" destId="{9CA35911-05CA-4007-B474-1396F5D4C30E}" srcOrd="0" destOrd="0" presId="urn:microsoft.com/office/officeart/2008/layout/NameandTitleOrganizationalChart"/>
    <dgm:cxn modelId="{A5442269-39AC-45A2-A280-7DE222C47610}" type="presOf" srcId="{A85378A0-7CEA-45AF-840A-D6EB2C9557AE}" destId="{D869D0EE-9428-4FFB-AA8C-57B0EA63E780}" srcOrd="1" destOrd="0" presId="urn:microsoft.com/office/officeart/2008/layout/NameandTitleOrganizationalChart"/>
    <dgm:cxn modelId="{86DFF14A-7BE8-4B3B-A1A1-C5597B26DED0}" type="presOf" srcId="{677A8D75-342F-4F65-8BC1-F235BA13AD78}" destId="{1D5D788D-8769-43B7-B6DD-EC291697F98A}" srcOrd="1" destOrd="0" presId="urn:microsoft.com/office/officeart/2008/layout/NameandTitleOrganizationalChart"/>
    <dgm:cxn modelId="{55C5CA6D-DB7C-4584-A576-D9A84614D1DC}" type="presOf" srcId="{4693E466-DFE9-44E7-B622-93889E7EEDBE}" destId="{BA2F980E-EB4A-4567-BA1F-EA48876AD873}" srcOrd="0" destOrd="0" presId="urn:microsoft.com/office/officeart/2008/layout/NameandTitleOrganizationalChart"/>
    <dgm:cxn modelId="{DEEBE171-7C9E-4FA0-9212-77B4399EB012}" type="presOf" srcId="{47279A4F-657B-4F60-8693-96A90D84EB08}" destId="{E83AE639-436F-424A-A920-6D58CBC89A1F}" srcOrd="0" destOrd="0" presId="urn:microsoft.com/office/officeart/2008/layout/NameandTitleOrganizationalChart"/>
    <dgm:cxn modelId="{D6A75874-881E-43EF-97B8-90DE31019207}" type="presOf" srcId="{F5C52F4B-2500-4335-815B-BB29FC6FFEB8}" destId="{3C91D890-4147-47BA-A59F-044FA9A13849}" srcOrd="0" destOrd="0" presId="urn:microsoft.com/office/officeart/2008/layout/NameandTitleOrganizationalChart"/>
    <dgm:cxn modelId="{582F7D7A-9216-4BA8-A515-AC542321B811}" srcId="{D2DDDB9A-3A36-4D9F-8E6E-595E8CB4A66E}" destId="{F09EB483-E6DA-4BDE-A86D-C0522BBDD55B}" srcOrd="0" destOrd="0" parTransId="{897219B5-2448-40C0-B610-425D0572D5A2}" sibTransId="{F5C52F4B-2500-4335-815B-BB29FC6FFEB8}"/>
    <dgm:cxn modelId="{FEFFE291-17FD-4D61-8716-0620EAE3AC86}" type="presOf" srcId="{77B87F17-C3C4-4341-A6A1-B795710D2F49}" destId="{7A0A9052-92C1-45C1-99F4-56F3C356176F}" srcOrd="0" destOrd="0" presId="urn:microsoft.com/office/officeart/2008/layout/NameandTitleOrganizationalChart"/>
    <dgm:cxn modelId="{24D57196-6062-4ACC-AED2-224712D31C1D}" type="presOf" srcId="{677A8D75-342F-4F65-8BC1-F235BA13AD78}" destId="{F3C50718-BDB1-4FED-B8EB-749C9F3661FC}" srcOrd="0" destOrd="0" presId="urn:microsoft.com/office/officeart/2008/layout/NameandTitleOrganizationalChart"/>
    <dgm:cxn modelId="{441790A0-2234-4E32-BD64-D4EA2DF16DDD}" type="presOf" srcId="{ADC77B9C-9A9B-41C9-A684-F81AA0D8B42D}" destId="{B288EC1D-B7CB-409B-9885-483DA5C1F84C}" srcOrd="0" destOrd="0" presId="urn:microsoft.com/office/officeart/2008/layout/NameandTitleOrganizationalChart"/>
    <dgm:cxn modelId="{9DA7E6B5-320D-4736-8C7E-2CBF071C044C}" srcId="{F09EB483-E6DA-4BDE-A86D-C0522BBDD55B}" destId="{36B92112-7DA7-416D-8A0C-B58927AAE983}" srcOrd="3" destOrd="0" parTransId="{4693E466-DFE9-44E7-B622-93889E7EEDBE}" sibTransId="{77B87F17-C3C4-4341-A6A1-B795710D2F49}"/>
    <dgm:cxn modelId="{BF2FA1B6-7B04-4372-94AB-80A782F4E8C9}" type="presOf" srcId="{F09EB483-E6DA-4BDE-A86D-C0522BBDD55B}" destId="{8DA4BF1D-EAF9-431C-853D-FBCDAB6A4D31}" srcOrd="0" destOrd="0" presId="urn:microsoft.com/office/officeart/2008/layout/NameandTitleOrganizationalChart"/>
    <dgm:cxn modelId="{2807E0B7-2376-45EC-8691-2AB9B607C688}" type="presOf" srcId="{36B92112-7DA7-416D-8A0C-B58927AAE983}" destId="{D0E48CE1-E576-4F2C-B684-9EF6E60DEE2C}" srcOrd="1" destOrd="0" presId="urn:microsoft.com/office/officeart/2008/layout/NameandTitleOrganizationalChart"/>
    <dgm:cxn modelId="{5AEEFFDB-F583-4FCF-A6F5-596C87063444}" srcId="{F09EB483-E6DA-4BDE-A86D-C0522BBDD55B}" destId="{A85378A0-7CEA-45AF-840A-D6EB2C9557AE}" srcOrd="1" destOrd="0" parTransId="{A8EA2F64-E19C-45DC-92C6-7B171AF5F822}" sibTransId="{E84A8475-289A-41EF-90B5-38C02442DEA0}"/>
    <dgm:cxn modelId="{CD1940DC-E0D7-416A-ACAE-8A28F6CAEC69}" type="presOf" srcId="{BDB00880-4F1D-467A-B727-36D00E5C405C}" destId="{6A031F37-18D6-4319-B112-732C6880BF9A}" srcOrd="1" destOrd="0" presId="urn:microsoft.com/office/officeart/2008/layout/NameandTitleOrganizationalChart"/>
    <dgm:cxn modelId="{8F13A8DE-A513-4EDA-9FEF-89F94EDD231B}" type="presOf" srcId="{A8EA2F64-E19C-45DC-92C6-7B171AF5F822}" destId="{69B954AB-96D2-41B2-B8B2-16CA0A5FE8A3}" srcOrd="0" destOrd="0" presId="urn:microsoft.com/office/officeart/2008/layout/NameandTitleOrganizationalChart"/>
    <dgm:cxn modelId="{10A6C8E3-ABFC-4EE6-9CCF-7BEE47F087C3}" type="presOf" srcId="{D2DDDB9A-3A36-4D9F-8E6E-595E8CB4A66E}" destId="{C0734AAF-F0C0-49DE-BF87-831F4B4282AD}" srcOrd="0" destOrd="0" presId="urn:microsoft.com/office/officeart/2008/layout/NameandTitleOrganizationalChart"/>
    <dgm:cxn modelId="{380996FE-8617-42CA-A30B-EEC1946578AF}" type="presOf" srcId="{A85378A0-7CEA-45AF-840A-D6EB2C9557AE}" destId="{71C3D4BC-E80E-406B-B391-DA8C0CD3D8A6}" srcOrd="0" destOrd="0" presId="urn:microsoft.com/office/officeart/2008/layout/NameandTitleOrganizationalChart"/>
    <dgm:cxn modelId="{35CA1B78-B927-4ED1-8E81-8B324F7145FE}" type="presParOf" srcId="{C0734AAF-F0C0-49DE-BF87-831F4B4282AD}" destId="{CAA7255E-405A-4900-BC4B-6D2B4AEDE3F0}" srcOrd="0" destOrd="0" presId="urn:microsoft.com/office/officeart/2008/layout/NameandTitleOrganizationalChart"/>
    <dgm:cxn modelId="{959B374D-3338-4303-AF84-DA17653E203A}" type="presParOf" srcId="{CAA7255E-405A-4900-BC4B-6D2B4AEDE3F0}" destId="{EC7597AC-3CC6-4A2B-B961-8ED033A6E00C}" srcOrd="0" destOrd="0" presId="urn:microsoft.com/office/officeart/2008/layout/NameandTitleOrganizationalChart"/>
    <dgm:cxn modelId="{8BCD4567-3B34-43DF-A95A-C71E1E5CB545}" type="presParOf" srcId="{EC7597AC-3CC6-4A2B-B961-8ED033A6E00C}" destId="{8DA4BF1D-EAF9-431C-853D-FBCDAB6A4D31}" srcOrd="0" destOrd="0" presId="urn:microsoft.com/office/officeart/2008/layout/NameandTitleOrganizationalChart"/>
    <dgm:cxn modelId="{254266BC-97AD-4A99-A4BF-4121B059E01C}" type="presParOf" srcId="{EC7597AC-3CC6-4A2B-B961-8ED033A6E00C}" destId="{3C91D890-4147-47BA-A59F-044FA9A13849}" srcOrd="1" destOrd="0" presId="urn:microsoft.com/office/officeart/2008/layout/NameandTitleOrganizationalChart"/>
    <dgm:cxn modelId="{91AAE11A-DB17-446D-AE4A-906277DBF0D4}" type="presParOf" srcId="{EC7597AC-3CC6-4A2B-B961-8ED033A6E00C}" destId="{ADBD6653-EBBC-4F87-AC70-18BD9652203B}" srcOrd="2" destOrd="0" presId="urn:microsoft.com/office/officeart/2008/layout/NameandTitleOrganizationalChart"/>
    <dgm:cxn modelId="{ED3BC386-D5B4-4EE7-81D7-18E60593E56B}" type="presParOf" srcId="{CAA7255E-405A-4900-BC4B-6D2B4AEDE3F0}" destId="{183658E2-F2B6-437F-93DB-8CE65099AB13}" srcOrd="1" destOrd="0" presId="urn:microsoft.com/office/officeart/2008/layout/NameandTitleOrganizationalChart"/>
    <dgm:cxn modelId="{5FD242E4-040F-4068-AF4D-FE7BF52C5206}" type="presParOf" srcId="{183658E2-F2B6-437F-93DB-8CE65099AB13}" destId="{69B954AB-96D2-41B2-B8B2-16CA0A5FE8A3}" srcOrd="0" destOrd="0" presId="urn:microsoft.com/office/officeart/2008/layout/NameandTitleOrganizationalChart"/>
    <dgm:cxn modelId="{49454AB7-24C3-4361-8328-20FFED7C196A}" type="presParOf" srcId="{183658E2-F2B6-437F-93DB-8CE65099AB13}" destId="{A91512B1-63F5-41D9-ABE1-10C4F07456FF}" srcOrd="1" destOrd="0" presId="urn:microsoft.com/office/officeart/2008/layout/NameandTitleOrganizationalChart"/>
    <dgm:cxn modelId="{C8030A33-EEB1-4D2F-9CD5-8C510A5DA5AF}" type="presParOf" srcId="{A91512B1-63F5-41D9-ABE1-10C4F07456FF}" destId="{4D90C7F5-06EC-4E1E-9FE8-0792ECA241E9}" srcOrd="0" destOrd="0" presId="urn:microsoft.com/office/officeart/2008/layout/NameandTitleOrganizationalChart"/>
    <dgm:cxn modelId="{1B06AFA2-1696-4AE3-938D-0EC6E64578C9}" type="presParOf" srcId="{4D90C7F5-06EC-4E1E-9FE8-0792ECA241E9}" destId="{71C3D4BC-E80E-406B-B391-DA8C0CD3D8A6}" srcOrd="0" destOrd="0" presId="urn:microsoft.com/office/officeart/2008/layout/NameandTitleOrganizationalChart"/>
    <dgm:cxn modelId="{6FE1C61B-9E1D-4257-BAFC-9C241B2D0346}" type="presParOf" srcId="{4D90C7F5-06EC-4E1E-9FE8-0792ECA241E9}" destId="{6591C31E-BE3C-4FA7-B8C9-5D9E10F5310F}" srcOrd="1" destOrd="0" presId="urn:microsoft.com/office/officeart/2008/layout/NameandTitleOrganizationalChart"/>
    <dgm:cxn modelId="{0639618A-0399-4562-9A5D-237ED47CB11E}" type="presParOf" srcId="{4D90C7F5-06EC-4E1E-9FE8-0792ECA241E9}" destId="{D869D0EE-9428-4FFB-AA8C-57B0EA63E780}" srcOrd="2" destOrd="0" presId="urn:microsoft.com/office/officeart/2008/layout/NameandTitleOrganizationalChart"/>
    <dgm:cxn modelId="{BB48B508-BAB6-4B45-B18A-13A7D4BFD892}" type="presParOf" srcId="{A91512B1-63F5-41D9-ABE1-10C4F07456FF}" destId="{1570B568-AA48-425D-BCFC-029AFD16102D}" srcOrd="1" destOrd="0" presId="urn:microsoft.com/office/officeart/2008/layout/NameandTitleOrganizationalChart"/>
    <dgm:cxn modelId="{87519374-0886-4FF8-8215-C56CF11E45D7}" type="presParOf" srcId="{A91512B1-63F5-41D9-ABE1-10C4F07456FF}" destId="{CB4BE0D5-A535-4D5C-954D-4CADB69F2656}" srcOrd="2" destOrd="0" presId="urn:microsoft.com/office/officeart/2008/layout/NameandTitleOrganizationalChart"/>
    <dgm:cxn modelId="{1EE362A5-783C-4BAC-B134-45B859C121D2}" type="presParOf" srcId="{183658E2-F2B6-437F-93DB-8CE65099AB13}" destId="{76F95A80-7A71-487B-9707-C1AB82DBDD7D}" srcOrd="2" destOrd="0" presId="urn:microsoft.com/office/officeart/2008/layout/NameandTitleOrganizationalChart"/>
    <dgm:cxn modelId="{1C81334F-41AD-4CF0-9808-63FC20A69565}" type="presParOf" srcId="{183658E2-F2B6-437F-93DB-8CE65099AB13}" destId="{15B074EB-1878-4152-9637-6A37D1AB57DC}" srcOrd="3" destOrd="0" presId="urn:microsoft.com/office/officeart/2008/layout/NameandTitleOrganizationalChart"/>
    <dgm:cxn modelId="{C600C580-27C6-41F5-82D8-F1C830727C12}" type="presParOf" srcId="{15B074EB-1878-4152-9637-6A37D1AB57DC}" destId="{800A289A-6AA5-46C9-9DFD-66D7484DD6BE}" srcOrd="0" destOrd="0" presId="urn:microsoft.com/office/officeart/2008/layout/NameandTitleOrganizationalChart"/>
    <dgm:cxn modelId="{2CB24013-624F-45EF-8838-FA67E2F681D4}" type="presParOf" srcId="{800A289A-6AA5-46C9-9DFD-66D7484DD6BE}" destId="{F3C50718-BDB1-4FED-B8EB-749C9F3661FC}" srcOrd="0" destOrd="0" presId="urn:microsoft.com/office/officeart/2008/layout/NameandTitleOrganizationalChart"/>
    <dgm:cxn modelId="{5F92ED1E-FAA1-4061-A916-C8CA3282788D}" type="presParOf" srcId="{800A289A-6AA5-46C9-9DFD-66D7484DD6BE}" destId="{441DD979-84E4-430E-8AF9-496F99B5A37D}" srcOrd="1" destOrd="0" presId="urn:microsoft.com/office/officeart/2008/layout/NameandTitleOrganizationalChart"/>
    <dgm:cxn modelId="{175BF842-FB55-44A7-B64B-C3FBE4145377}" type="presParOf" srcId="{800A289A-6AA5-46C9-9DFD-66D7484DD6BE}" destId="{1D5D788D-8769-43B7-B6DD-EC291697F98A}" srcOrd="2" destOrd="0" presId="urn:microsoft.com/office/officeart/2008/layout/NameandTitleOrganizationalChart"/>
    <dgm:cxn modelId="{B36549ED-4289-41DE-878C-B717266623D4}" type="presParOf" srcId="{15B074EB-1878-4152-9637-6A37D1AB57DC}" destId="{319B3610-7255-4F0E-B06F-E3562E7FC0A2}" srcOrd="1" destOrd="0" presId="urn:microsoft.com/office/officeart/2008/layout/NameandTitleOrganizationalChart"/>
    <dgm:cxn modelId="{2D0D02F9-9019-4102-935B-3D7C90031FB7}" type="presParOf" srcId="{15B074EB-1878-4152-9637-6A37D1AB57DC}" destId="{23248BAE-17F7-444E-9C5A-9F0A70E000EF}" srcOrd="2" destOrd="0" presId="urn:microsoft.com/office/officeart/2008/layout/NameandTitleOrganizationalChart"/>
    <dgm:cxn modelId="{F0A2E86D-94F7-49C7-ACA2-1CD2AE176E4C}" type="presParOf" srcId="{183658E2-F2B6-437F-93DB-8CE65099AB13}" destId="{BA2F980E-EB4A-4567-BA1F-EA48876AD873}" srcOrd="4" destOrd="0" presId="urn:microsoft.com/office/officeart/2008/layout/NameandTitleOrganizationalChart"/>
    <dgm:cxn modelId="{4FD9BBBF-4D4C-4B98-99EA-1D0156D66C30}" type="presParOf" srcId="{183658E2-F2B6-437F-93DB-8CE65099AB13}" destId="{1F89D3B1-FC55-416A-8C4F-3CDA695B0362}" srcOrd="5" destOrd="0" presId="urn:microsoft.com/office/officeart/2008/layout/NameandTitleOrganizationalChart"/>
    <dgm:cxn modelId="{D963456D-E99F-4D50-9C34-A6B4B833954D}" type="presParOf" srcId="{1F89D3B1-FC55-416A-8C4F-3CDA695B0362}" destId="{3F2B6670-40E7-4168-9D72-3C9D99C1452F}" srcOrd="0" destOrd="0" presId="urn:microsoft.com/office/officeart/2008/layout/NameandTitleOrganizationalChart"/>
    <dgm:cxn modelId="{F05FE0AE-A6CA-4DE5-AD17-035A2541459A}" type="presParOf" srcId="{3F2B6670-40E7-4168-9D72-3C9D99C1452F}" destId="{76115A83-7B53-425C-9CEA-A3D9ED5685A9}" srcOrd="0" destOrd="0" presId="urn:microsoft.com/office/officeart/2008/layout/NameandTitleOrganizationalChart"/>
    <dgm:cxn modelId="{7D503D79-B82B-4B3E-A848-ACC8EE8B224C}" type="presParOf" srcId="{3F2B6670-40E7-4168-9D72-3C9D99C1452F}" destId="{7A0A9052-92C1-45C1-99F4-56F3C356176F}" srcOrd="1" destOrd="0" presId="urn:microsoft.com/office/officeart/2008/layout/NameandTitleOrganizationalChart"/>
    <dgm:cxn modelId="{5285E84A-4426-46C6-9F06-86B9CB0BD25A}" type="presParOf" srcId="{3F2B6670-40E7-4168-9D72-3C9D99C1452F}" destId="{D0E48CE1-E576-4F2C-B684-9EF6E60DEE2C}" srcOrd="2" destOrd="0" presId="urn:microsoft.com/office/officeart/2008/layout/NameandTitleOrganizationalChart"/>
    <dgm:cxn modelId="{F3F44665-F894-46A2-B037-FAAD297E03CC}" type="presParOf" srcId="{1F89D3B1-FC55-416A-8C4F-3CDA695B0362}" destId="{C6A0F2D0-E846-48E6-81D9-63372310757E}" srcOrd="1" destOrd="0" presId="urn:microsoft.com/office/officeart/2008/layout/NameandTitleOrganizationalChart"/>
    <dgm:cxn modelId="{F4F9F92D-178D-4318-8ECE-CA1F7FF8E1F8}" type="presParOf" srcId="{1F89D3B1-FC55-416A-8C4F-3CDA695B0362}" destId="{EA963A21-D777-4743-A173-D36CB3C81E45}" srcOrd="2" destOrd="0" presId="urn:microsoft.com/office/officeart/2008/layout/NameandTitleOrganizationalChart"/>
    <dgm:cxn modelId="{5AF003BF-92EC-410A-BD68-57C76F474B9D}" type="presParOf" srcId="{CAA7255E-405A-4900-BC4B-6D2B4AEDE3F0}" destId="{5028BC0C-6FC3-4CAC-A6E1-99E4E5144FBC}" srcOrd="2" destOrd="0" presId="urn:microsoft.com/office/officeart/2008/layout/NameandTitleOrganizationalChart"/>
    <dgm:cxn modelId="{64000BDF-12FF-415C-B5C1-119C2ABEE1C9}" type="presParOf" srcId="{5028BC0C-6FC3-4CAC-A6E1-99E4E5144FBC}" destId="{B288EC1D-B7CB-409B-9885-483DA5C1F84C}" srcOrd="0" destOrd="0" presId="urn:microsoft.com/office/officeart/2008/layout/NameandTitleOrganizationalChart"/>
    <dgm:cxn modelId="{59BFD936-F99B-481F-8F45-74AD995B778C}" type="presParOf" srcId="{5028BC0C-6FC3-4CAC-A6E1-99E4E5144FBC}" destId="{CB4677F7-DDA8-455B-8156-F35DD9002061}" srcOrd="1" destOrd="0" presId="urn:microsoft.com/office/officeart/2008/layout/NameandTitleOrganizationalChart"/>
    <dgm:cxn modelId="{F341FDC5-7139-4AC6-B084-45EAF444EB1E}" type="presParOf" srcId="{CB4677F7-DDA8-455B-8156-F35DD9002061}" destId="{61A1432C-9D24-4F39-967C-2DBC6FD26CC6}" srcOrd="0" destOrd="0" presId="urn:microsoft.com/office/officeart/2008/layout/NameandTitleOrganizationalChart"/>
    <dgm:cxn modelId="{91B6A523-C178-42B4-B306-C9AACCDB9FE5}" type="presParOf" srcId="{61A1432C-9D24-4F39-967C-2DBC6FD26CC6}" destId="{9CA35911-05CA-4007-B474-1396F5D4C30E}" srcOrd="0" destOrd="0" presId="urn:microsoft.com/office/officeart/2008/layout/NameandTitleOrganizationalChart"/>
    <dgm:cxn modelId="{BCBE1D15-0D86-4F38-86AA-7C99FBDEE7A8}" type="presParOf" srcId="{61A1432C-9D24-4F39-967C-2DBC6FD26CC6}" destId="{E83AE639-436F-424A-A920-6D58CBC89A1F}" srcOrd="1" destOrd="0" presId="urn:microsoft.com/office/officeart/2008/layout/NameandTitleOrganizationalChart"/>
    <dgm:cxn modelId="{806C0663-5EBE-4A46-A30E-BF91551EF89C}" type="presParOf" srcId="{61A1432C-9D24-4F39-967C-2DBC6FD26CC6}" destId="{6A031F37-18D6-4319-B112-732C6880BF9A}" srcOrd="2" destOrd="0" presId="urn:microsoft.com/office/officeart/2008/layout/NameandTitleOrganizationalChart"/>
    <dgm:cxn modelId="{F35A2750-C1DD-4A9F-AF0B-32C495068E74}" type="presParOf" srcId="{CB4677F7-DDA8-455B-8156-F35DD9002061}" destId="{CF9FC5A4-8079-48EA-8CD8-EBBFAA89A163}" srcOrd="1" destOrd="0" presId="urn:microsoft.com/office/officeart/2008/layout/NameandTitleOrganizationalChart"/>
    <dgm:cxn modelId="{7F8330C4-086A-4CB4-A6D7-9595952D4409}" type="presParOf" srcId="{CB4677F7-DDA8-455B-8156-F35DD9002061}" destId="{CC608DD7-8F0E-4BB3-969F-E9932BDD2469}"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88EC1D-B7CB-409B-9885-483DA5C1F84C}">
      <dsp:nvSpPr>
        <dsp:cNvPr id="0" name=""/>
        <dsp:cNvSpPr/>
      </dsp:nvSpPr>
      <dsp:spPr>
        <a:xfrm>
          <a:off x="1582678" y="498827"/>
          <a:ext cx="204529" cy="516881"/>
        </a:xfrm>
        <a:custGeom>
          <a:avLst/>
          <a:gdLst/>
          <a:ahLst/>
          <a:cxnLst/>
          <a:rect l="0" t="0" r="0" b="0"/>
          <a:pathLst>
            <a:path>
              <a:moveTo>
                <a:pt x="204529" y="0"/>
              </a:moveTo>
              <a:lnTo>
                <a:pt x="204529" y="516881"/>
              </a:lnTo>
              <a:lnTo>
                <a:pt x="0" y="5168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F980E-EB4A-4567-BA1F-EA48876AD873}">
      <dsp:nvSpPr>
        <dsp:cNvPr id="0" name=""/>
        <dsp:cNvSpPr/>
      </dsp:nvSpPr>
      <dsp:spPr>
        <a:xfrm>
          <a:off x="1787207" y="498827"/>
          <a:ext cx="1196387" cy="1033763"/>
        </a:xfrm>
        <a:custGeom>
          <a:avLst/>
          <a:gdLst/>
          <a:ahLst/>
          <a:cxnLst/>
          <a:rect l="0" t="0" r="0" b="0"/>
          <a:pathLst>
            <a:path>
              <a:moveTo>
                <a:pt x="0" y="0"/>
              </a:moveTo>
              <a:lnTo>
                <a:pt x="0" y="921861"/>
              </a:lnTo>
              <a:lnTo>
                <a:pt x="1196387" y="921861"/>
              </a:lnTo>
              <a:lnTo>
                <a:pt x="1196387" y="10337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95A80-7A71-487B-9707-C1AB82DBDD7D}">
      <dsp:nvSpPr>
        <dsp:cNvPr id="0" name=""/>
        <dsp:cNvSpPr/>
      </dsp:nvSpPr>
      <dsp:spPr>
        <a:xfrm>
          <a:off x="1695174" y="498827"/>
          <a:ext cx="91440" cy="1033763"/>
        </a:xfrm>
        <a:custGeom>
          <a:avLst/>
          <a:gdLst/>
          <a:ahLst/>
          <a:cxnLst/>
          <a:rect l="0" t="0" r="0" b="0"/>
          <a:pathLst>
            <a:path>
              <a:moveTo>
                <a:pt x="92033" y="0"/>
              </a:moveTo>
              <a:lnTo>
                <a:pt x="92033" y="921861"/>
              </a:lnTo>
              <a:lnTo>
                <a:pt x="45720" y="921861"/>
              </a:lnTo>
              <a:lnTo>
                <a:pt x="45720" y="10337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B954AB-96D2-41B2-B8B2-16CA0A5FE8A3}">
      <dsp:nvSpPr>
        <dsp:cNvPr id="0" name=""/>
        <dsp:cNvSpPr/>
      </dsp:nvSpPr>
      <dsp:spPr>
        <a:xfrm>
          <a:off x="498193" y="498827"/>
          <a:ext cx="1289014" cy="1033763"/>
        </a:xfrm>
        <a:custGeom>
          <a:avLst/>
          <a:gdLst/>
          <a:ahLst/>
          <a:cxnLst/>
          <a:rect l="0" t="0" r="0" b="0"/>
          <a:pathLst>
            <a:path>
              <a:moveTo>
                <a:pt x="1289014" y="0"/>
              </a:moveTo>
              <a:lnTo>
                <a:pt x="1289014" y="921861"/>
              </a:lnTo>
              <a:lnTo>
                <a:pt x="0" y="921861"/>
              </a:lnTo>
              <a:lnTo>
                <a:pt x="0" y="10337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A4BF1D-EAF9-431C-853D-FBCDAB6A4D31}">
      <dsp:nvSpPr>
        <dsp:cNvPr id="0" name=""/>
        <dsp:cNvSpPr/>
      </dsp:nvSpPr>
      <dsp:spPr>
        <a:xfrm>
          <a:off x="1186549" y="19246"/>
          <a:ext cx="1201315" cy="47958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4" numCol="1" spcCol="1270" anchor="ctr" anchorCtr="0">
          <a:noAutofit/>
        </a:bodyPr>
        <a:lstStyle/>
        <a:p>
          <a:pPr marL="0" lvl="0" indent="0" algn="ctr" defTabSz="622300">
            <a:lnSpc>
              <a:spcPct val="90000"/>
            </a:lnSpc>
            <a:spcBef>
              <a:spcPct val="0"/>
            </a:spcBef>
            <a:spcAft>
              <a:spcPct val="35000"/>
            </a:spcAft>
            <a:buNone/>
          </a:pPr>
          <a:r>
            <a:rPr lang="en-US" sz="1400" kern="1200"/>
            <a:t>Applicant Name</a:t>
          </a:r>
        </a:p>
      </dsp:txBody>
      <dsp:txXfrm>
        <a:off x="1186549" y="19246"/>
        <a:ext cx="1201315" cy="479581"/>
      </dsp:txXfrm>
    </dsp:sp>
    <dsp:sp modelId="{3C91D890-4147-47BA-A59F-044FA9A13849}">
      <dsp:nvSpPr>
        <dsp:cNvPr id="0" name=""/>
        <dsp:cNvSpPr/>
      </dsp:nvSpPr>
      <dsp:spPr>
        <a:xfrm>
          <a:off x="1509326" y="392253"/>
          <a:ext cx="833642" cy="159860"/>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509326" y="392253"/>
        <a:ext cx="833642" cy="159860"/>
      </dsp:txXfrm>
    </dsp:sp>
    <dsp:sp modelId="{71C3D4BC-E80E-406B-B391-DA8C0CD3D8A6}">
      <dsp:nvSpPr>
        <dsp:cNvPr id="0" name=""/>
        <dsp:cNvSpPr/>
      </dsp:nvSpPr>
      <dsp:spPr>
        <a:xfrm>
          <a:off x="35058" y="1532591"/>
          <a:ext cx="926269" cy="47958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4"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35058" y="1532591"/>
        <a:ext cx="926269" cy="479581"/>
      </dsp:txXfrm>
    </dsp:sp>
    <dsp:sp modelId="{6591C31E-BE3C-4FA7-B8C9-5D9E10F5310F}">
      <dsp:nvSpPr>
        <dsp:cNvPr id="0" name=""/>
        <dsp:cNvSpPr/>
      </dsp:nvSpPr>
      <dsp:spPr>
        <a:xfrm>
          <a:off x="220312" y="1905598"/>
          <a:ext cx="833642" cy="159860"/>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20312" y="1905598"/>
        <a:ext cx="833642" cy="159860"/>
      </dsp:txXfrm>
    </dsp:sp>
    <dsp:sp modelId="{F3C50718-BDB1-4FED-B8EB-749C9F3661FC}">
      <dsp:nvSpPr>
        <dsp:cNvPr id="0" name=""/>
        <dsp:cNvSpPr/>
      </dsp:nvSpPr>
      <dsp:spPr>
        <a:xfrm>
          <a:off x="1277759" y="1532591"/>
          <a:ext cx="926269" cy="47958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4"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1277759" y="1532591"/>
        <a:ext cx="926269" cy="479581"/>
      </dsp:txXfrm>
    </dsp:sp>
    <dsp:sp modelId="{441DD979-84E4-430E-8AF9-496F99B5A37D}">
      <dsp:nvSpPr>
        <dsp:cNvPr id="0" name=""/>
        <dsp:cNvSpPr/>
      </dsp:nvSpPr>
      <dsp:spPr>
        <a:xfrm>
          <a:off x="1463013" y="1905598"/>
          <a:ext cx="833642" cy="159860"/>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463013" y="1905598"/>
        <a:ext cx="833642" cy="159860"/>
      </dsp:txXfrm>
    </dsp:sp>
    <dsp:sp modelId="{76115A83-7B53-425C-9CEA-A3D9ED5685A9}">
      <dsp:nvSpPr>
        <dsp:cNvPr id="0" name=""/>
        <dsp:cNvSpPr/>
      </dsp:nvSpPr>
      <dsp:spPr>
        <a:xfrm>
          <a:off x="2520460" y="1532591"/>
          <a:ext cx="926269" cy="47958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4"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2520460" y="1532591"/>
        <a:ext cx="926269" cy="479581"/>
      </dsp:txXfrm>
    </dsp:sp>
    <dsp:sp modelId="{7A0A9052-92C1-45C1-99F4-56F3C356176F}">
      <dsp:nvSpPr>
        <dsp:cNvPr id="0" name=""/>
        <dsp:cNvSpPr/>
      </dsp:nvSpPr>
      <dsp:spPr>
        <a:xfrm>
          <a:off x="2705713" y="1905598"/>
          <a:ext cx="833642" cy="159860"/>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705713" y="1905598"/>
        <a:ext cx="833642" cy="159860"/>
      </dsp:txXfrm>
    </dsp:sp>
    <dsp:sp modelId="{9CA35911-05CA-4007-B474-1396F5D4C30E}">
      <dsp:nvSpPr>
        <dsp:cNvPr id="0" name=""/>
        <dsp:cNvSpPr/>
      </dsp:nvSpPr>
      <dsp:spPr>
        <a:xfrm>
          <a:off x="656409" y="775918"/>
          <a:ext cx="926269" cy="479581"/>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4"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656409" y="775918"/>
        <a:ext cx="926269" cy="479581"/>
      </dsp:txXfrm>
    </dsp:sp>
    <dsp:sp modelId="{E83AE639-436F-424A-A920-6D58CBC89A1F}">
      <dsp:nvSpPr>
        <dsp:cNvPr id="0" name=""/>
        <dsp:cNvSpPr/>
      </dsp:nvSpPr>
      <dsp:spPr>
        <a:xfrm>
          <a:off x="841662" y="1148926"/>
          <a:ext cx="833642" cy="159860"/>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841662" y="1148926"/>
        <a:ext cx="833642" cy="15986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734FF8F3FAC04468E772A7ABE6925AC" ma:contentTypeVersion="3" ma:contentTypeDescription="Create a new document." ma:contentTypeScope="" ma:versionID="e08d20dc40d6c7d794b570b4cffb5cfa">
  <xsd:schema xmlns:xsd="http://www.w3.org/2001/XMLSchema" xmlns:xs="http://www.w3.org/2001/XMLSchema" xmlns:p="http://schemas.microsoft.com/office/2006/metadata/properties" xmlns:ns2="dacf8ea5-6ea2-450c-8c3c-7d3a33e40c0a" targetNamespace="http://schemas.microsoft.com/office/2006/metadata/properties" ma:root="true" ma:fieldsID="92b6a8929f6331062e5eaeb361a595bc" ns2:_="">
    <xsd:import namespace="dacf8ea5-6ea2-450c-8c3c-7d3a33e40c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f8ea5-6ea2-450c-8c3c-7d3a33e40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C9A0F-6AF0-464E-9604-B65188D1C4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AD6A5A-6720-427A-9162-D08E6C413465}">
  <ds:schemaRefs>
    <ds:schemaRef ds:uri="http://schemas.microsoft.com/sharepoint/v3/contenttype/forms"/>
  </ds:schemaRefs>
</ds:datastoreItem>
</file>

<file path=customXml/itemProps3.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customXml/itemProps4.xml><?xml version="1.0" encoding="utf-8"?>
<ds:datastoreItem xmlns:ds="http://schemas.openxmlformats.org/officeDocument/2006/customXml" ds:itemID="{8AC060BE-3BAC-44DE-9BFB-4EEE001B3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f8ea5-6ea2-450c-8c3c-7d3a33e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CEC94</Template>
  <TotalTime>0</TotalTime>
  <Pages>5</Pages>
  <Words>1556</Words>
  <Characters>8872</Characters>
  <Application>Microsoft Office Word</Application>
  <DocSecurity>0</DocSecurity>
  <Lines>73</Lines>
  <Paragraphs>20</Paragraphs>
  <ScaleCrop>false</ScaleCrop>
  <Company>California Energy Commission</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rgrant</dc:creator>
  <cp:keywords/>
  <cp:lastModifiedBy>Dodson, Geoffrey@Energy</cp:lastModifiedBy>
  <cp:revision>2</cp:revision>
  <cp:lastPrinted>2026-05-04T23:54:00Z</cp:lastPrinted>
  <dcterms:created xsi:type="dcterms:W3CDTF">2026-06-11T22:36:00Z</dcterms:created>
  <dcterms:modified xsi:type="dcterms:W3CDTF">2026-06-11T22:36:00Z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0x0101003734FF8F3FAC04468E772A7ABE6925AC</vt:lpwstr>
  </property>
  <property fmtid="{D5CDD505-2E9C-101B-9397-08002B2CF9AE}" pid="3" name="Order">
    <vt:r8>74300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riggerFlowInfo">
    <vt:lpwstr/>
  </property>
  <property fmtid="{D5CDD505-2E9C-101B-9397-08002B2CF9AE}" pid="11" name="docLang">
    <vt:lpwstr>en</vt:lpwstr>
  </property>
</Properties>
</file>