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0ABF" w14:textId="5E3CEFCC" w:rsidR="001E2BBC" w:rsidRPr="001E2BBC" w:rsidRDefault="001E2BBC" w:rsidP="000C5506">
      <w:pPr>
        <w:pStyle w:val="Heading1"/>
        <w:rPr>
          <w:b w:val="0"/>
          <w:bCs w:val="0"/>
          <w:color w:val="000000"/>
        </w:rPr>
      </w:pPr>
      <w:r w:rsidRPr="000C5506">
        <w:t>ATTACHMENT 10</w:t>
      </w:r>
      <w:r w:rsidR="000C5506">
        <w:br/>
      </w:r>
      <w:r w:rsidRPr="001E2BBC">
        <w:rPr>
          <w:color w:val="000000"/>
        </w:rPr>
        <w:t>Measurement &amp; Verification Plan</w:t>
      </w:r>
    </w:p>
    <w:p w14:paraId="31861DA5" w14:textId="64C811F8" w:rsidR="0038764B" w:rsidRPr="001E2BBC" w:rsidRDefault="00DF35F6" w:rsidP="00AD75AE">
      <w:pPr>
        <w:pStyle w:val="Heading2"/>
        <w:rPr>
          <w:rFonts w:ascii="Tahoma" w:hAnsi="Tahoma" w:cs="Tahoma"/>
          <w:sz w:val="22"/>
          <w:szCs w:val="22"/>
        </w:rPr>
      </w:pPr>
      <w:r w:rsidRPr="001E2BBC">
        <w:rPr>
          <w:rFonts w:ascii="Tahoma" w:hAnsi="Tahoma" w:cs="Tahoma"/>
        </w:rPr>
        <w:t>Instructions</w:t>
      </w:r>
    </w:p>
    <w:p w14:paraId="21D03135" w14:textId="783A4558" w:rsidR="001E62AA" w:rsidRPr="001E2BBC" w:rsidRDefault="00B55CF1" w:rsidP="00607DC8">
      <w:pPr>
        <w:spacing w:after="240"/>
        <w:rPr>
          <w:rFonts w:ascii="Tahoma" w:hAnsi="Tahoma" w:cs="Tahoma"/>
          <w:color w:val="000000" w:themeColor="text1"/>
          <w:sz w:val="22"/>
          <w:szCs w:val="22"/>
        </w:rPr>
      </w:pPr>
      <w:r w:rsidRPr="001E2BBC">
        <w:rPr>
          <w:rFonts w:ascii="Tahoma" w:hAnsi="Tahoma" w:cs="Tahoma"/>
          <w:color w:val="000000" w:themeColor="text1"/>
          <w:sz w:val="22"/>
          <w:szCs w:val="22"/>
        </w:rPr>
        <w:t xml:space="preserve">Each application must include a proposed M&amp;V Plan </w:t>
      </w:r>
      <w:r w:rsidR="00433E72" w:rsidRPr="001E2BBC">
        <w:rPr>
          <w:rFonts w:ascii="Tahoma" w:hAnsi="Tahoma" w:cs="Tahoma"/>
          <w:color w:val="000000" w:themeColor="text1"/>
          <w:sz w:val="22"/>
          <w:szCs w:val="22"/>
        </w:rPr>
        <w:t xml:space="preserve">via this Attachment. </w:t>
      </w:r>
      <w:r w:rsidR="001E62AA" w:rsidRPr="001E2BBC">
        <w:rPr>
          <w:rFonts w:ascii="Tahoma" w:hAnsi="Tahoma" w:cs="Tahoma"/>
          <w:color w:val="000000" w:themeColor="text1"/>
          <w:sz w:val="22"/>
          <w:szCs w:val="22"/>
        </w:rPr>
        <w:t>The M&amp;V Plan </w:t>
      </w:r>
      <w:r w:rsidR="00274A7A" w:rsidRPr="001E2BBC">
        <w:rPr>
          <w:rFonts w:ascii="Tahoma" w:hAnsi="Tahoma" w:cs="Tahoma"/>
          <w:color w:val="000000" w:themeColor="text1"/>
          <w:sz w:val="22"/>
          <w:szCs w:val="22"/>
        </w:rPr>
        <w:t>should be </w:t>
      </w:r>
      <w:r w:rsidR="001E62AA" w:rsidRPr="001E2BBC">
        <w:rPr>
          <w:rFonts w:ascii="Tahoma" w:hAnsi="Tahoma" w:cs="Tahoma"/>
          <w:color w:val="000000" w:themeColor="text1"/>
          <w:sz w:val="22"/>
          <w:szCs w:val="22"/>
        </w:rPr>
        <w:t xml:space="preserve">designed to describe the types of data and data analyses, along with the methodology </w:t>
      </w:r>
      <w:r w:rsidR="00842855" w:rsidRPr="001E2BBC">
        <w:rPr>
          <w:rFonts w:ascii="Tahoma" w:hAnsi="Tahoma" w:cs="Tahoma"/>
          <w:color w:val="000000" w:themeColor="text1"/>
          <w:sz w:val="22"/>
          <w:szCs w:val="22"/>
        </w:rPr>
        <w:t xml:space="preserve">for </w:t>
      </w:r>
      <w:r w:rsidR="001E62AA" w:rsidRPr="001E2BBC">
        <w:rPr>
          <w:rFonts w:ascii="Tahoma" w:hAnsi="Tahoma" w:cs="Tahoma"/>
          <w:color w:val="000000" w:themeColor="text1"/>
          <w:sz w:val="22"/>
          <w:szCs w:val="22"/>
        </w:rPr>
        <w:t>data collection</w:t>
      </w:r>
      <w:r w:rsidR="00842855" w:rsidRPr="001E2BBC">
        <w:rPr>
          <w:rFonts w:ascii="Tahoma" w:hAnsi="Tahoma" w:cs="Tahoma"/>
          <w:color w:val="000000" w:themeColor="text1"/>
          <w:sz w:val="22"/>
          <w:szCs w:val="22"/>
        </w:rPr>
        <w:t>,</w:t>
      </w:r>
      <w:r w:rsidR="001E62AA" w:rsidRPr="001E2BBC">
        <w:rPr>
          <w:rFonts w:ascii="Tahoma" w:hAnsi="Tahoma" w:cs="Tahoma"/>
          <w:color w:val="000000" w:themeColor="text1"/>
          <w:sz w:val="22"/>
          <w:szCs w:val="22"/>
        </w:rPr>
        <w:t> necessary for reporting on the DEBA project’s performance and benefits in the </w:t>
      </w:r>
      <w:r w:rsidR="00962F2E" w:rsidRPr="001E2BBC">
        <w:rPr>
          <w:rFonts w:ascii="Tahoma" w:hAnsi="Tahoma" w:cs="Tahoma"/>
          <w:i/>
          <w:iCs/>
          <w:color w:val="000000" w:themeColor="text1"/>
          <w:sz w:val="22"/>
          <w:szCs w:val="22"/>
        </w:rPr>
        <w:t xml:space="preserve">Annual Measurement and Verification Report </w:t>
      </w:r>
      <w:r w:rsidR="001E62AA" w:rsidRPr="001E2BBC">
        <w:rPr>
          <w:rFonts w:ascii="Tahoma" w:hAnsi="Tahoma" w:cs="Tahoma"/>
          <w:color w:val="000000" w:themeColor="text1"/>
          <w:sz w:val="22"/>
          <w:szCs w:val="22"/>
        </w:rPr>
        <w:t>after each program season</w:t>
      </w:r>
      <w:r w:rsidR="001E62AA" w:rsidRPr="001E2BBC">
        <w:rPr>
          <w:rFonts w:ascii="Tahoma" w:hAnsi="Tahoma" w:cs="Tahoma"/>
          <w:i/>
          <w:iCs/>
          <w:color w:val="000000" w:themeColor="text1"/>
          <w:sz w:val="22"/>
          <w:szCs w:val="22"/>
        </w:rPr>
        <w:t>,</w:t>
      </w:r>
      <w:r w:rsidR="00F9691D" w:rsidRPr="001E2BBC">
        <w:rPr>
          <w:rFonts w:ascii="Tahoma" w:hAnsi="Tahoma" w:cs="Tahoma"/>
          <w:i/>
          <w:iCs/>
          <w:color w:val="000000" w:themeColor="text1"/>
          <w:sz w:val="22"/>
          <w:szCs w:val="22"/>
        </w:rPr>
        <w:t xml:space="preserve"> </w:t>
      </w:r>
      <w:r w:rsidR="00F9691D" w:rsidRPr="001E2BBC">
        <w:rPr>
          <w:rFonts w:ascii="Tahoma" w:hAnsi="Tahoma" w:cs="Tahoma"/>
          <w:color w:val="000000" w:themeColor="text1"/>
          <w:sz w:val="22"/>
          <w:szCs w:val="22"/>
        </w:rPr>
        <w:t>the</w:t>
      </w:r>
      <w:r w:rsidR="001E62AA" w:rsidRPr="001E2BBC">
        <w:rPr>
          <w:rFonts w:ascii="Tahoma" w:hAnsi="Tahoma" w:cs="Tahoma"/>
          <w:color w:val="000000" w:themeColor="text1"/>
          <w:sz w:val="22"/>
          <w:szCs w:val="22"/>
        </w:rPr>
        <w:t> </w:t>
      </w:r>
      <w:r w:rsidR="00D21F66" w:rsidRPr="001E2BBC">
        <w:rPr>
          <w:rFonts w:ascii="Tahoma" w:hAnsi="Tahoma" w:cs="Tahoma"/>
          <w:i/>
          <w:iCs/>
          <w:color w:val="000000" w:themeColor="text1"/>
          <w:sz w:val="22"/>
          <w:szCs w:val="22"/>
        </w:rPr>
        <w:t>Evaluation of Project Benefits</w:t>
      </w:r>
      <w:r w:rsidR="00D21F66" w:rsidRPr="001E2BBC">
        <w:rPr>
          <w:rFonts w:ascii="Tahoma" w:hAnsi="Tahoma" w:cs="Tahoma"/>
          <w:color w:val="000000" w:themeColor="text1"/>
          <w:sz w:val="22"/>
          <w:szCs w:val="22"/>
        </w:rPr>
        <w:t xml:space="preserve">, </w:t>
      </w:r>
      <w:r w:rsidR="001E62AA" w:rsidRPr="001E2BBC">
        <w:rPr>
          <w:rFonts w:ascii="Tahoma" w:hAnsi="Tahoma" w:cs="Tahoma"/>
          <w:color w:val="000000" w:themeColor="text1"/>
          <w:sz w:val="22"/>
          <w:szCs w:val="22"/>
        </w:rPr>
        <w:t>and the </w:t>
      </w:r>
      <w:r w:rsidR="001E62AA" w:rsidRPr="001E2BBC">
        <w:rPr>
          <w:rFonts w:ascii="Tahoma" w:hAnsi="Tahoma" w:cs="Tahoma"/>
          <w:i/>
          <w:iCs/>
          <w:color w:val="000000" w:themeColor="text1"/>
          <w:sz w:val="22"/>
          <w:szCs w:val="22"/>
        </w:rPr>
        <w:t>Final Report, </w:t>
      </w:r>
      <w:r w:rsidR="001E62AA" w:rsidRPr="001E2BBC">
        <w:rPr>
          <w:rFonts w:ascii="Tahoma" w:hAnsi="Tahoma" w:cs="Tahoma"/>
          <w:color w:val="000000" w:themeColor="text1"/>
          <w:sz w:val="22"/>
          <w:szCs w:val="22"/>
        </w:rPr>
        <w:t xml:space="preserve">further specified in the Scope of Work (Attachment 04).   </w:t>
      </w:r>
    </w:p>
    <w:p w14:paraId="5B6A6AED" w14:textId="068447E5" w:rsidR="00443030" w:rsidRPr="001E2BBC" w:rsidRDefault="005F0C97" w:rsidP="00607DC8">
      <w:pPr>
        <w:spacing w:after="240"/>
        <w:rPr>
          <w:rFonts w:ascii="Tahoma" w:hAnsi="Tahoma" w:cs="Tahoma"/>
          <w:color w:val="000000" w:themeColor="text1"/>
          <w:sz w:val="22"/>
          <w:szCs w:val="22"/>
        </w:rPr>
      </w:pPr>
      <w:r w:rsidRPr="001E2BBC">
        <w:rPr>
          <w:rFonts w:ascii="Tahoma" w:hAnsi="Tahoma" w:cs="Tahoma"/>
          <w:color w:val="000000" w:themeColor="text1"/>
          <w:sz w:val="22"/>
          <w:szCs w:val="22"/>
        </w:rPr>
        <w:t xml:space="preserve">Additionally, </w:t>
      </w:r>
      <w:r w:rsidR="004920E7" w:rsidRPr="001E2BBC">
        <w:rPr>
          <w:rFonts w:ascii="Tahoma" w:hAnsi="Tahoma" w:cs="Tahoma"/>
          <w:color w:val="000000" w:themeColor="text1"/>
          <w:sz w:val="22"/>
          <w:szCs w:val="22"/>
        </w:rPr>
        <w:t xml:space="preserve">the </w:t>
      </w:r>
      <w:r w:rsidR="005A1C6E" w:rsidRPr="001E2BBC">
        <w:rPr>
          <w:rFonts w:ascii="Tahoma" w:hAnsi="Tahoma" w:cs="Tahoma"/>
          <w:color w:val="000000" w:themeColor="text1"/>
          <w:sz w:val="22"/>
          <w:szCs w:val="22"/>
        </w:rPr>
        <w:t xml:space="preserve">proposed </w:t>
      </w:r>
      <w:r w:rsidR="00D21F66" w:rsidRPr="001E2BBC">
        <w:rPr>
          <w:rFonts w:ascii="Tahoma" w:hAnsi="Tahoma" w:cs="Tahoma"/>
          <w:color w:val="000000" w:themeColor="text1"/>
          <w:sz w:val="22"/>
          <w:szCs w:val="22"/>
        </w:rPr>
        <w:t xml:space="preserve">M&amp;V Plan </w:t>
      </w:r>
      <w:r w:rsidR="006D69EF" w:rsidRPr="001E2BBC">
        <w:rPr>
          <w:rFonts w:ascii="Tahoma" w:hAnsi="Tahoma" w:cs="Tahoma"/>
          <w:color w:val="000000" w:themeColor="text1"/>
          <w:sz w:val="22"/>
          <w:szCs w:val="22"/>
        </w:rPr>
        <w:t>should also</w:t>
      </w:r>
      <w:r w:rsidR="00A324CB" w:rsidRPr="001E2BBC" w:rsidDel="006D69EF">
        <w:rPr>
          <w:rFonts w:ascii="Tahoma" w:hAnsi="Tahoma" w:cs="Tahoma"/>
          <w:color w:val="000000" w:themeColor="text1"/>
          <w:sz w:val="22"/>
          <w:szCs w:val="22"/>
        </w:rPr>
        <w:t xml:space="preserve"> </w:t>
      </w:r>
      <w:r w:rsidR="006D69EF" w:rsidRPr="001E2BBC">
        <w:rPr>
          <w:rFonts w:ascii="Tahoma" w:hAnsi="Tahoma" w:cs="Tahoma"/>
          <w:color w:val="000000" w:themeColor="text1"/>
          <w:sz w:val="22"/>
          <w:szCs w:val="22"/>
        </w:rPr>
        <w:t xml:space="preserve">describe </w:t>
      </w:r>
      <w:r w:rsidR="00A324CB" w:rsidRPr="001E2BBC">
        <w:rPr>
          <w:rFonts w:ascii="Tahoma" w:hAnsi="Tahoma" w:cs="Tahoma"/>
          <w:color w:val="000000" w:themeColor="text1"/>
          <w:sz w:val="22"/>
          <w:szCs w:val="22"/>
        </w:rPr>
        <w:t>the methodology for measuring dispatch performance that is relevant and accurate for the technology</w:t>
      </w:r>
      <w:r w:rsidR="001E5FFB" w:rsidRPr="001E2BBC">
        <w:rPr>
          <w:rFonts w:ascii="Tahoma" w:hAnsi="Tahoma" w:cs="Tahoma"/>
          <w:color w:val="000000" w:themeColor="text1"/>
          <w:sz w:val="22"/>
          <w:szCs w:val="22"/>
        </w:rPr>
        <w:t xml:space="preserve"> type(s)</w:t>
      </w:r>
      <w:r w:rsidR="00A324CB" w:rsidRPr="001E2BBC">
        <w:rPr>
          <w:rFonts w:ascii="Tahoma" w:hAnsi="Tahoma" w:cs="Tahoma"/>
          <w:color w:val="000000" w:themeColor="text1"/>
          <w:sz w:val="22"/>
          <w:szCs w:val="22"/>
        </w:rPr>
        <w:t xml:space="preserve"> </w:t>
      </w:r>
      <w:r w:rsidR="002E09AA" w:rsidRPr="001E2BBC">
        <w:rPr>
          <w:rFonts w:ascii="Tahoma" w:hAnsi="Tahoma" w:cs="Tahoma"/>
          <w:color w:val="000000" w:themeColor="text1"/>
          <w:sz w:val="22"/>
          <w:szCs w:val="22"/>
        </w:rPr>
        <w:t xml:space="preserve">included in the </w:t>
      </w:r>
      <w:r w:rsidR="001E5FFB" w:rsidRPr="001E2BBC">
        <w:rPr>
          <w:rFonts w:ascii="Tahoma" w:hAnsi="Tahoma" w:cs="Tahoma"/>
          <w:color w:val="000000" w:themeColor="text1"/>
          <w:sz w:val="22"/>
          <w:szCs w:val="22"/>
        </w:rPr>
        <w:t>proposed</w:t>
      </w:r>
      <w:r w:rsidR="002E09AA" w:rsidRPr="001E2BBC">
        <w:rPr>
          <w:rFonts w:ascii="Tahoma" w:hAnsi="Tahoma" w:cs="Tahoma"/>
          <w:color w:val="000000" w:themeColor="text1"/>
          <w:sz w:val="22"/>
          <w:szCs w:val="22"/>
        </w:rPr>
        <w:t xml:space="preserve"> project</w:t>
      </w:r>
      <w:r w:rsidR="0049242D" w:rsidRPr="001E2BBC">
        <w:rPr>
          <w:rFonts w:ascii="Tahoma" w:hAnsi="Tahoma" w:cs="Tahoma"/>
          <w:color w:val="000000" w:themeColor="text1"/>
          <w:sz w:val="22"/>
          <w:szCs w:val="22"/>
        </w:rPr>
        <w:t>:</w:t>
      </w:r>
    </w:p>
    <w:p w14:paraId="1A6D7D2D" w14:textId="7396C32C" w:rsidR="00443030" w:rsidRPr="001E2BBC" w:rsidRDefault="00A24F44" w:rsidP="00443030">
      <w:pPr>
        <w:pStyle w:val="ListParagraph"/>
        <w:numPr>
          <w:ilvl w:val="0"/>
          <w:numId w:val="9"/>
        </w:numPr>
        <w:rPr>
          <w:rFonts w:ascii="Tahoma" w:hAnsi="Tahoma" w:cs="Tahoma"/>
          <w:color w:val="000000" w:themeColor="text1"/>
          <w:sz w:val="22"/>
          <w:szCs w:val="22"/>
        </w:rPr>
      </w:pPr>
      <w:r w:rsidRPr="001E2BBC">
        <w:rPr>
          <w:rFonts w:ascii="Tahoma" w:hAnsi="Tahoma" w:cs="Tahoma"/>
          <w:color w:val="000000" w:themeColor="text1"/>
          <w:sz w:val="22"/>
          <w:szCs w:val="22"/>
        </w:rPr>
        <w:t xml:space="preserve">Dispatch performance of a DEBA resource is defined as the measured generation, discharge, or load impact during an hour in which the resource is dispatched. Dispatch performance is measured first at each individual DER asset, then aggregated up to the site, and then summed across all sites comprising the </w:t>
      </w:r>
      <w:r w:rsidR="002E4D2D" w:rsidRPr="001E2BBC">
        <w:rPr>
          <w:rFonts w:ascii="Tahoma" w:hAnsi="Tahoma" w:cs="Tahoma"/>
          <w:color w:val="000000" w:themeColor="text1"/>
          <w:sz w:val="22"/>
          <w:szCs w:val="22"/>
        </w:rPr>
        <w:t>project</w:t>
      </w:r>
      <w:r w:rsidRPr="001E2BBC">
        <w:rPr>
          <w:rFonts w:ascii="Tahoma" w:hAnsi="Tahoma" w:cs="Tahoma"/>
          <w:color w:val="000000" w:themeColor="text1"/>
          <w:sz w:val="22"/>
          <w:szCs w:val="22"/>
        </w:rPr>
        <w:t xml:space="preserve"> to determine the overall performance. </w:t>
      </w:r>
    </w:p>
    <w:p w14:paraId="70A92545" w14:textId="77777777" w:rsidR="00443030" w:rsidRPr="001E2BBC" w:rsidRDefault="00443030" w:rsidP="00443030">
      <w:pPr>
        <w:rPr>
          <w:rFonts w:ascii="Tahoma" w:hAnsi="Tahoma" w:cs="Tahoma"/>
          <w:color w:val="000000" w:themeColor="text1"/>
          <w:sz w:val="22"/>
          <w:szCs w:val="22"/>
        </w:rPr>
      </w:pPr>
    </w:p>
    <w:p w14:paraId="6A6FF640" w14:textId="4BC30A3F" w:rsidR="00443030" w:rsidRPr="001E2BBC" w:rsidRDefault="00A24F44" w:rsidP="00443030">
      <w:pPr>
        <w:pStyle w:val="ListParagraph"/>
        <w:numPr>
          <w:ilvl w:val="0"/>
          <w:numId w:val="9"/>
        </w:numPr>
        <w:rPr>
          <w:rFonts w:ascii="Tahoma" w:hAnsi="Tahoma" w:cs="Tahoma"/>
          <w:color w:val="000000" w:themeColor="text1"/>
          <w:sz w:val="22"/>
          <w:szCs w:val="22"/>
        </w:rPr>
      </w:pPr>
      <w:r w:rsidRPr="001E2BBC">
        <w:rPr>
          <w:rFonts w:ascii="Tahoma" w:hAnsi="Tahoma" w:cs="Tahoma"/>
          <w:color w:val="000000" w:themeColor="text1"/>
          <w:sz w:val="22"/>
          <w:szCs w:val="22"/>
        </w:rPr>
        <w:t xml:space="preserve">Applicants must </w:t>
      </w:r>
      <w:r w:rsidR="00427893" w:rsidRPr="001E2BBC">
        <w:rPr>
          <w:rFonts w:ascii="Tahoma" w:hAnsi="Tahoma" w:cs="Tahoma"/>
          <w:color w:val="000000" w:themeColor="text1"/>
          <w:sz w:val="22"/>
          <w:szCs w:val="22"/>
        </w:rPr>
        <w:t>document, if applicable, that the chosen counterfactual baseline approach is the best method available</w:t>
      </w:r>
      <w:r w:rsidR="00427893" w:rsidRPr="001E2BBC">
        <w:rPr>
          <w:rStyle w:val="FootnoteReference"/>
          <w:rFonts w:ascii="Tahoma" w:hAnsi="Tahoma" w:cs="Tahoma"/>
          <w:color w:val="000000" w:themeColor="text1"/>
          <w:sz w:val="22"/>
          <w:szCs w:val="22"/>
        </w:rPr>
        <w:footnoteReference w:id="2"/>
      </w:r>
      <w:r w:rsidR="00985950" w:rsidRPr="001E2BBC">
        <w:rPr>
          <w:rFonts w:ascii="Tahoma" w:hAnsi="Tahoma" w:cs="Tahoma"/>
          <w:color w:val="000000" w:themeColor="text1"/>
          <w:sz w:val="22"/>
          <w:szCs w:val="22"/>
        </w:rPr>
        <w:t xml:space="preserve"> and </w:t>
      </w:r>
      <w:r w:rsidRPr="001E2BBC">
        <w:rPr>
          <w:rFonts w:ascii="Tahoma" w:hAnsi="Tahoma" w:cs="Tahoma"/>
          <w:color w:val="000000" w:themeColor="text1"/>
          <w:sz w:val="22"/>
          <w:szCs w:val="22"/>
        </w:rPr>
        <w:t>include additional details such as same-day adjustments.</w:t>
      </w:r>
      <w:r w:rsidR="00607DC8" w:rsidRPr="001E2BBC">
        <w:rPr>
          <w:rFonts w:ascii="Tahoma" w:hAnsi="Tahoma" w:cs="Tahoma"/>
          <w:color w:val="000000" w:themeColor="text1"/>
          <w:sz w:val="22"/>
          <w:szCs w:val="22"/>
        </w:rPr>
        <w:t xml:space="preserve"> </w:t>
      </w:r>
      <w:r w:rsidRPr="001E2BBC">
        <w:rPr>
          <w:rFonts w:ascii="Tahoma" w:hAnsi="Tahoma" w:cs="Tahoma"/>
          <w:color w:val="000000" w:themeColor="text1"/>
          <w:sz w:val="22"/>
          <w:szCs w:val="22"/>
        </w:rPr>
        <w:t xml:space="preserve">Subject to CEC staff approval, the counterfactual baseline approach may be changed following the execution of the grant agreement if a more accurate approach becomes available. </w:t>
      </w:r>
    </w:p>
    <w:p w14:paraId="62D69C02" w14:textId="77777777" w:rsidR="00443030" w:rsidRPr="001E2BBC" w:rsidRDefault="00443030" w:rsidP="00443030">
      <w:pPr>
        <w:rPr>
          <w:rFonts w:ascii="Tahoma" w:hAnsi="Tahoma" w:cs="Tahoma"/>
          <w:color w:val="000000" w:themeColor="text1"/>
          <w:sz w:val="22"/>
          <w:szCs w:val="22"/>
        </w:rPr>
      </w:pPr>
    </w:p>
    <w:p w14:paraId="076DB034" w14:textId="76612A20" w:rsidR="004902E0" w:rsidRPr="001E2BBC" w:rsidRDefault="004902E0" w:rsidP="00443030">
      <w:pPr>
        <w:pStyle w:val="ListParagraph"/>
        <w:numPr>
          <w:ilvl w:val="0"/>
          <w:numId w:val="9"/>
        </w:numPr>
        <w:rPr>
          <w:rFonts w:ascii="Tahoma" w:hAnsi="Tahoma" w:cs="Tahoma"/>
          <w:color w:val="000000" w:themeColor="text1"/>
          <w:sz w:val="22"/>
          <w:szCs w:val="22"/>
        </w:rPr>
      </w:pPr>
      <w:r w:rsidRPr="001E2BBC">
        <w:rPr>
          <w:rFonts w:ascii="Tahoma" w:hAnsi="Tahoma" w:cs="Tahoma"/>
          <w:color w:val="000000" w:themeColor="text1"/>
          <w:sz w:val="22"/>
          <w:szCs w:val="22"/>
        </w:rPr>
        <w:t xml:space="preserve">Each application must select </w:t>
      </w:r>
      <w:r w:rsidRPr="001E2BBC">
        <w:rPr>
          <w:rFonts w:ascii="Tahoma" w:hAnsi="Tahoma" w:cs="Tahoma"/>
          <w:color w:val="000000" w:themeColor="text1"/>
          <w:sz w:val="22"/>
          <w:szCs w:val="22"/>
          <w:u w:val="single"/>
        </w:rPr>
        <w:t>one</w:t>
      </w:r>
      <w:r w:rsidRPr="001E2BBC">
        <w:rPr>
          <w:rFonts w:ascii="Tahoma" w:hAnsi="Tahoma" w:cs="Tahoma"/>
          <w:color w:val="000000" w:themeColor="text1"/>
          <w:sz w:val="22"/>
          <w:szCs w:val="22"/>
        </w:rPr>
        <w:t xml:space="preserve"> of the following </w:t>
      </w:r>
      <w:r w:rsidR="002C05C6" w:rsidRPr="001E2BBC">
        <w:rPr>
          <w:rFonts w:ascii="Tahoma" w:hAnsi="Tahoma" w:cs="Tahoma"/>
          <w:color w:val="000000" w:themeColor="text1"/>
          <w:sz w:val="22"/>
          <w:szCs w:val="22"/>
        </w:rPr>
        <w:t>p</w:t>
      </w:r>
      <w:r w:rsidRPr="001E2BBC">
        <w:rPr>
          <w:rFonts w:ascii="Tahoma" w:hAnsi="Tahoma" w:cs="Tahoma"/>
          <w:color w:val="000000" w:themeColor="text1"/>
          <w:sz w:val="22"/>
          <w:szCs w:val="22"/>
        </w:rPr>
        <w:t xml:space="preserve">erformance </w:t>
      </w:r>
      <w:r w:rsidR="002C05C6" w:rsidRPr="001E2BBC">
        <w:rPr>
          <w:rFonts w:ascii="Tahoma" w:hAnsi="Tahoma" w:cs="Tahoma"/>
          <w:color w:val="000000" w:themeColor="text1"/>
          <w:sz w:val="22"/>
          <w:szCs w:val="22"/>
        </w:rPr>
        <w:t>p</w:t>
      </w:r>
      <w:r w:rsidRPr="001E2BBC">
        <w:rPr>
          <w:rFonts w:ascii="Tahoma" w:hAnsi="Tahoma" w:cs="Tahoma"/>
          <w:color w:val="000000" w:themeColor="text1"/>
          <w:sz w:val="22"/>
          <w:szCs w:val="22"/>
        </w:rPr>
        <w:t>athways</w:t>
      </w:r>
      <w:r w:rsidR="00817BE9" w:rsidRPr="001E2BBC">
        <w:rPr>
          <w:rFonts w:ascii="Tahoma" w:hAnsi="Tahoma" w:cs="Tahoma"/>
          <w:color w:val="000000" w:themeColor="text1"/>
          <w:sz w:val="22"/>
          <w:szCs w:val="22"/>
        </w:rPr>
        <w:t xml:space="preserve"> (as defined in Section</w:t>
      </w:r>
      <w:r w:rsidR="002860D8" w:rsidRPr="001E2BBC">
        <w:rPr>
          <w:rFonts w:ascii="Tahoma" w:hAnsi="Tahoma" w:cs="Tahoma"/>
          <w:color w:val="000000" w:themeColor="text1"/>
          <w:sz w:val="22"/>
          <w:szCs w:val="22"/>
        </w:rPr>
        <w:t> </w:t>
      </w:r>
      <w:r w:rsidR="00817BE9" w:rsidRPr="001E2BBC">
        <w:rPr>
          <w:rFonts w:ascii="Tahoma" w:hAnsi="Tahoma" w:cs="Tahoma"/>
          <w:color w:val="000000" w:themeColor="text1"/>
          <w:sz w:val="22"/>
          <w:szCs w:val="22"/>
        </w:rPr>
        <w:t>II.B.5</w:t>
      </w:r>
      <w:r w:rsidR="00CD38E1" w:rsidRPr="001E2BBC">
        <w:rPr>
          <w:rFonts w:ascii="Tahoma" w:hAnsi="Tahoma" w:cs="Tahoma"/>
          <w:color w:val="000000" w:themeColor="text1"/>
          <w:sz w:val="22"/>
          <w:szCs w:val="22"/>
        </w:rPr>
        <w:t xml:space="preserve"> “Performance Requirements”</w:t>
      </w:r>
      <w:r w:rsidR="00817BE9" w:rsidRPr="001E2BBC">
        <w:rPr>
          <w:rFonts w:ascii="Tahoma" w:hAnsi="Tahoma" w:cs="Tahoma"/>
          <w:color w:val="000000" w:themeColor="text1"/>
          <w:sz w:val="22"/>
          <w:szCs w:val="22"/>
        </w:rPr>
        <w:t>)</w:t>
      </w:r>
      <w:r w:rsidR="00116EAE" w:rsidRPr="001E2BBC">
        <w:rPr>
          <w:rFonts w:ascii="Tahoma" w:hAnsi="Tahoma" w:cs="Tahoma"/>
          <w:color w:val="000000" w:themeColor="text1"/>
          <w:sz w:val="22"/>
          <w:szCs w:val="22"/>
        </w:rPr>
        <w:t>:</w:t>
      </w:r>
    </w:p>
    <w:p w14:paraId="6C2DD37D" w14:textId="77777777" w:rsidR="00116EAE" w:rsidRPr="001E2BBC" w:rsidRDefault="00116EAE" w:rsidP="00116EAE">
      <w:pPr>
        <w:rPr>
          <w:rFonts w:ascii="Tahoma" w:hAnsi="Tahoma" w:cs="Tahoma"/>
          <w:color w:val="000000" w:themeColor="text1"/>
          <w:sz w:val="22"/>
          <w:szCs w:val="22"/>
        </w:rPr>
      </w:pPr>
    </w:p>
    <w:p w14:paraId="77C0DD4A" w14:textId="76A484D0" w:rsidR="004902E0" w:rsidRPr="001E2BBC" w:rsidRDefault="008A67F3" w:rsidP="008A67F3">
      <w:pPr>
        <w:pStyle w:val="ListParagraph"/>
        <w:numPr>
          <w:ilvl w:val="1"/>
          <w:numId w:val="9"/>
        </w:numPr>
        <w:spacing w:after="120"/>
        <w:rPr>
          <w:rFonts w:ascii="Tahoma" w:hAnsi="Tahoma" w:cs="Tahoma"/>
          <w:sz w:val="22"/>
          <w:szCs w:val="22"/>
        </w:rPr>
      </w:pPr>
      <w:r w:rsidRPr="001E2BBC">
        <w:rPr>
          <w:rFonts w:ascii="Tahoma" w:hAnsi="Tahoma" w:cs="Tahoma"/>
          <w:b/>
          <w:sz w:val="22"/>
          <w:szCs w:val="22"/>
        </w:rPr>
        <w:t>Path</w:t>
      </w:r>
      <w:r w:rsidR="004C0558" w:rsidRPr="001E2BBC">
        <w:rPr>
          <w:rFonts w:ascii="Tahoma" w:hAnsi="Tahoma" w:cs="Tahoma"/>
          <w:b/>
          <w:sz w:val="22"/>
          <w:szCs w:val="22"/>
        </w:rPr>
        <w:t xml:space="preserve">way 1: </w:t>
      </w:r>
      <w:r w:rsidR="004902E0" w:rsidRPr="001E2BBC">
        <w:rPr>
          <w:rFonts w:ascii="Tahoma" w:hAnsi="Tahoma" w:cs="Tahoma"/>
          <w:b/>
          <w:sz w:val="22"/>
          <w:szCs w:val="22"/>
        </w:rPr>
        <w:t xml:space="preserve">Market-Integrated: </w:t>
      </w:r>
      <w:r w:rsidR="004902E0" w:rsidRPr="001E2BBC">
        <w:rPr>
          <w:rFonts w:ascii="Tahoma" w:hAnsi="Tahoma" w:cs="Tahoma"/>
          <w:sz w:val="22"/>
          <w:szCs w:val="22"/>
        </w:rPr>
        <w:t xml:space="preserve">Dispatch in response to the applicable California Balancing Authority (BA) market instructions. </w:t>
      </w:r>
    </w:p>
    <w:p w14:paraId="3CF6688D" w14:textId="1B092847" w:rsidR="004902E0" w:rsidRPr="001E2BBC" w:rsidRDefault="004C0558" w:rsidP="008A67F3">
      <w:pPr>
        <w:pStyle w:val="ListParagraph"/>
        <w:numPr>
          <w:ilvl w:val="1"/>
          <w:numId w:val="9"/>
        </w:numPr>
        <w:spacing w:after="120"/>
        <w:rPr>
          <w:rFonts w:ascii="Tahoma" w:hAnsi="Tahoma" w:cs="Tahoma"/>
          <w:sz w:val="22"/>
          <w:szCs w:val="22"/>
        </w:rPr>
      </w:pPr>
      <w:r w:rsidRPr="001E2BBC">
        <w:rPr>
          <w:rFonts w:ascii="Tahoma" w:hAnsi="Tahoma" w:cs="Tahoma"/>
          <w:b/>
          <w:sz w:val="22"/>
          <w:szCs w:val="22"/>
        </w:rPr>
        <w:t xml:space="preserve">Pathway 2: </w:t>
      </w:r>
      <w:r w:rsidR="004902E0" w:rsidRPr="001E2BBC">
        <w:rPr>
          <w:rFonts w:ascii="Tahoma" w:hAnsi="Tahoma" w:cs="Tahoma"/>
          <w:b/>
          <w:sz w:val="22"/>
          <w:szCs w:val="22"/>
        </w:rPr>
        <w:t>Market-Aware:</w:t>
      </w:r>
      <w:r w:rsidR="004902E0" w:rsidRPr="001E2BBC">
        <w:rPr>
          <w:rFonts w:ascii="Tahoma" w:hAnsi="Tahoma" w:cs="Tahoma"/>
          <w:sz w:val="22"/>
          <w:szCs w:val="22"/>
        </w:rPr>
        <w:t xml:space="preserve"> </w:t>
      </w:r>
      <w:r w:rsidR="009A327F" w:rsidRPr="001E2BBC">
        <w:rPr>
          <w:rFonts w:ascii="Tahoma" w:hAnsi="Tahoma" w:cs="Tahoma"/>
          <w:sz w:val="22"/>
          <w:szCs w:val="22"/>
        </w:rPr>
        <w:t>Dispatch in response to the applicable BA’s market event</w:t>
      </w:r>
      <w:r w:rsidR="004902E0" w:rsidRPr="001E2BBC">
        <w:rPr>
          <w:rFonts w:ascii="Tahoma" w:hAnsi="Tahoma" w:cs="Tahoma"/>
          <w:sz w:val="22"/>
          <w:szCs w:val="22"/>
        </w:rPr>
        <w:t>.</w:t>
      </w:r>
    </w:p>
    <w:p w14:paraId="5415CF0D" w14:textId="424E75FC" w:rsidR="004902E0" w:rsidRPr="001E2BBC" w:rsidRDefault="004C0558" w:rsidP="008A67F3">
      <w:pPr>
        <w:pStyle w:val="ListParagraph"/>
        <w:numPr>
          <w:ilvl w:val="1"/>
          <w:numId w:val="9"/>
        </w:numPr>
        <w:spacing w:after="120"/>
        <w:rPr>
          <w:rFonts w:ascii="Tahoma" w:hAnsi="Tahoma" w:cs="Tahoma"/>
          <w:sz w:val="22"/>
          <w:szCs w:val="22"/>
        </w:rPr>
      </w:pPr>
      <w:r w:rsidRPr="001E2BBC">
        <w:rPr>
          <w:rFonts w:ascii="Tahoma" w:hAnsi="Tahoma" w:cs="Tahoma"/>
          <w:b/>
          <w:sz w:val="22"/>
          <w:szCs w:val="22"/>
        </w:rPr>
        <w:t xml:space="preserve">Pathway 3: </w:t>
      </w:r>
      <w:r w:rsidR="004902E0" w:rsidRPr="001E2BBC">
        <w:rPr>
          <w:rFonts w:ascii="Tahoma" w:hAnsi="Tahoma" w:cs="Tahoma"/>
          <w:b/>
          <w:sz w:val="22"/>
          <w:szCs w:val="22"/>
        </w:rPr>
        <w:t>Hourly Dynamic Rate:</w:t>
      </w:r>
      <w:r w:rsidR="004902E0" w:rsidRPr="001E2BBC">
        <w:rPr>
          <w:rFonts w:ascii="Tahoma" w:hAnsi="Tahoma" w:cs="Tahoma"/>
          <w:sz w:val="22"/>
          <w:szCs w:val="22"/>
        </w:rPr>
        <w:t xml:space="preserve"> </w:t>
      </w:r>
      <w:r w:rsidR="00683DBC" w:rsidRPr="001E2BBC">
        <w:rPr>
          <w:rFonts w:ascii="Tahoma" w:hAnsi="Tahoma" w:cs="Tahoma"/>
          <w:sz w:val="22"/>
          <w:szCs w:val="22"/>
        </w:rPr>
        <w:t>Dispatch in response to an hourly dynamic retail rate tariff.</w:t>
      </w:r>
    </w:p>
    <w:p w14:paraId="5B391FEE" w14:textId="00505D41" w:rsidR="00827DC1" w:rsidRPr="001E2BBC" w:rsidRDefault="00523290" w:rsidP="00F2164C">
      <w:pPr>
        <w:pStyle w:val="ListParagraph"/>
        <w:numPr>
          <w:ilvl w:val="1"/>
          <w:numId w:val="9"/>
        </w:numPr>
        <w:spacing w:after="120"/>
        <w:rPr>
          <w:rFonts w:ascii="Tahoma" w:hAnsi="Tahoma" w:cs="Tahoma"/>
          <w:sz w:val="22"/>
          <w:szCs w:val="22"/>
        </w:rPr>
      </w:pPr>
      <w:r w:rsidRPr="001E2BBC">
        <w:rPr>
          <w:rFonts w:ascii="Tahoma" w:hAnsi="Tahoma" w:cs="Tahoma"/>
          <w:b/>
          <w:sz w:val="22"/>
          <w:szCs w:val="22"/>
        </w:rPr>
        <w:t xml:space="preserve">Pathway 4: </w:t>
      </w:r>
      <w:r w:rsidR="004902E0" w:rsidRPr="001E2BBC">
        <w:rPr>
          <w:rFonts w:ascii="Tahoma" w:hAnsi="Tahoma" w:cs="Tahoma"/>
          <w:b/>
          <w:sz w:val="22"/>
          <w:szCs w:val="22"/>
        </w:rPr>
        <w:t>Daily Dispatch:</w:t>
      </w:r>
      <w:r w:rsidR="004902E0" w:rsidRPr="001E2BBC">
        <w:rPr>
          <w:rFonts w:ascii="Tahoma" w:hAnsi="Tahoma" w:cs="Tahoma"/>
          <w:sz w:val="22"/>
          <w:szCs w:val="22"/>
        </w:rPr>
        <w:t xml:space="preserve"> Dispatch daily in designated hours.</w:t>
      </w:r>
    </w:p>
    <w:p w14:paraId="3C8BDADD" w14:textId="77777777" w:rsidR="00F2164C" w:rsidRPr="001E2BBC" w:rsidRDefault="00F2164C" w:rsidP="00F2164C">
      <w:pPr>
        <w:pStyle w:val="ListParagraph"/>
        <w:spacing w:after="120"/>
        <w:ind w:left="1440"/>
        <w:rPr>
          <w:rFonts w:ascii="Tahoma" w:hAnsi="Tahoma" w:cs="Tahoma"/>
          <w:sz w:val="22"/>
          <w:szCs w:val="22"/>
        </w:rPr>
      </w:pPr>
    </w:p>
    <w:p w14:paraId="47461129" w14:textId="546A4245" w:rsidR="00142C2E" w:rsidRPr="001E2BBC" w:rsidRDefault="008A0167" w:rsidP="00C22703">
      <w:pPr>
        <w:spacing w:after="240"/>
        <w:ind w:firstLine="720"/>
        <w:rPr>
          <w:rFonts w:ascii="Tahoma" w:hAnsi="Tahoma" w:cs="Tahoma"/>
          <w:b/>
          <w:bCs/>
          <w:sz w:val="22"/>
          <w:szCs w:val="22"/>
        </w:rPr>
      </w:pPr>
      <w:r w:rsidRPr="001E2BBC">
        <w:rPr>
          <w:rFonts w:ascii="Tahoma" w:hAnsi="Tahoma" w:cs="Tahoma"/>
          <w:b/>
          <w:bCs/>
          <w:sz w:val="22"/>
          <w:szCs w:val="22"/>
        </w:rPr>
        <w:t xml:space="preserve">Selected Performance </w:t>
      </w:r>
      <w:r w:rsidR="004823A9" w:rsidRPr="001E2BBC">
        <w:rPr>
          <w:rFonts w:ascii="Tahoma" w:hAnsi="Tahoma" w:cs="Tahoma"/>
          <w:b/>
          <w:bCs/>
          <w:sz w:val="22"/>
          <w:szCs w:val="22"/>
        </w:rPr>
        <w:t xml:space="preserve">Pathway (one per application): </w:t>
      </w:r>
      <w:r w:rsidR="004823A9" w:rsidRPr="001E2BBC">
        <w:rPr>
          <w:rFonts w:ascii="Tahoma" w:hAnsi="Tahoma" w:cs="Tahoma"/>
          <w:b/>
          <w:sz w:val="22"/>
          <w:szCs w:val="22"/>
        </w:rPr>
        <w:t>_</w:t>
      </w:r>
      <w:r w:rsidR="00467111" w:rsidRPr="001E2BBC">
        <w:rPr>
          <w:rFonts w:ascii="Tahoma" w:hAnsi="Tahoma" w:cs="Tahoma"/>
          <w:b/>
          <w:sz w:val="22"/>
          <w:szCs w:val="22"/>
        </w:rPr>
        <w:t>_______________________</w:t>
      </w:r>
    </w:p>
    <w:p w14:paraId="18BB8E6F" w14:textId="240BACBA" w:rsidR="00A61ED1" w:rsidRPr="001E2BBC" w:rsidRDefault="009821C3" w:rsidP="00BA6440">
      <w:pPr>
        <w:pStyle w:val="Heading3"/>
        <w:rPr>
          <w:rFonts w:ascii="Tahoma" w:hAnsi="Tahoma" w:cs="Tahoma"/>
        </w:rPr>
      </w:pPr>
      <w:r w:rsidRPr="001E2BBC">
        <w:rPr>
          <w:rFonts w:ascii="Tahoma" w:hAnsi="Tahoma" w:cs="Tahoma"/>
        </w:rPr>
        <w:t>Project</w:t>
      </w:r>
      <w:r w:rsidR="008C5EE0" w:rsidRPr="001E2BBC">
        <w:rPr>
          <w:rFonts w:ascii="Tahoma" w:hAnsi="Tahoma" w:cs="Tahoma"/>
        </w:rPr>
        <w:t xml:space="preserve"> </w:t>
      </w:r>
      <w:r w:rsidR="00A61ED1" w:rsidRPr="001E2BBC">
        <w:rPr>
          <w:rFonts w:ascii="Tahoma" w:hAnsi="Tahoma" w:cs="Tahoma"/>
        </w:rPr>
        <w:t>Capacity</w:t>
      </w:r>
      <w:r w:rsidR="00304370" w:rsidRPr="001E2BBC">
        <w:rPr>
          <w:rFonts w:ascii="Tahoma" w:hAnsi="Tahoma" w:cs="Tahoma"/>
        </w:rPr>
        <w:t>, Duration, and Lifespan</w:t>
      </w:r>
      <w:r w:rsidRPr="001E2BBC">
        <w:rPr>
          <w:rFonts w:ascii="Tahoma" w:hAnsi="Tahoma" w:cs="Tahoma"/>
        </w:rPr>
        <w:t>:</w:t>
      </w:r>
    </w:p>
    <w:p w14:paraId="225B9626" w14:textId="467A23E8" w:rsidR="00A61ED1" w:rsidRPr="001E2BBC" w:rsidRDefault="28E0BE86" w:rsidP="23E41A50">
      <w:pPr>
        <w:pStyle w:val="ListParagraph"/>
        <w:numPr>
          <w:ilvl w:val="0"/>
          <w:numId w:val="11"/>
        </w:numPr>
        <w:spacing w:after="80"/>
        <w:rPr>
          <w:rFonts w:ascii="Tahoma" w:eastAsia="Arial" w:hAnsi="Tahoma" w:cs="Tahoma"/>
          <w:color w:val="000000" w:themeColor="text1"/>
          <w:sz w:val="22"/>
          <w:szCs w:val="22"/>
        </w:rPr>
      </w:pPr>
      <w:r w:rsidRPr="001E2BBC">
        <w:rPr>
          <w:rFonts w:ascii="Tahoma" w:eastAsia="Arial" w:hAnsi="Tahoma" w:cs="Tahoma"/>
          <w:color w:val="000000" w:themeColor="text1"/>
          <w:sz w:val="22"/>
          <w:szCs w:val="22"/>
        </w:rPr>
        <w:t xml:space="preserve">All projects must nominate the incremental capacity </w:t>
      </w:r>
      <w:r w:rsidR="00B5738A" w:rsidRPr="001E2BBC">
        <w:rPr>
          <w:rFonts w:ascii="Tahoma" w:eastAsia="Arial" w:hAnsi="Tahoma" w:cs="Tahoma"/>
          <w:color w:val="000000" w:themeColor="text1"/>
          <w:sz w:val="22"/>
          <w:szCs w:val="22"/>
        </w:rPr>
        <w:t>(nomina</w:t>
      </w:r>
      <w:r w:rsidR="00D41DC2" w:rsidRPr="001E2BBC">
        <w:rPr>
          <w:rFonts w:ascii="Tahoma" w:eastAsia="Arial" w:hAnsi="Tahoma" w:cs="Tahoma"/>
          <w:color w:val="000000" w:themeColor="text1"/>
          <w:sz w:val="22"/>
          <w:szCs w:val="22"/>
        </w:rPr>
        <w:t>ted</w:t>
      </w:r>
      <w:r w:rsidR="00B5738A" w:rsidRPr="001E2BBC">
        <w:rPr>
          <w:rFonts w:ascii="Tahoma" w:eastAsia="Arial" w:hAnsi="Tahoma" w:cs="Tahoma"/>
          <w:color w:val="000000" w:themeColor="text1"/>
          <w:sz w:val="22"/>
          <w:szCs w:val="22"/>
        </w:rPr>
        <w:t xml:space="preserve"> capacity) </w:t>
      </w:r>
      <w:r w:rsidRPr="001E2BBC">
        <w:rPr>
          <w:rFonts w:ascii="Tahoma" w:eastAsia="Arial" w:hAnsi="Tahoma" w:cs="Tahoma"/>
          <w:color w:val="000000" w:themeColor="text1"/>
          <w:sz w:val="22"/>
          <w:szCs w:val="22"/>
        </w:rPr>
        <w:t>of a technology type(s), and the duration it can be sustained</w:t>
      </w:r>
      <w:r w:rsidR="00B5738A" w:rsidRPr="001E2BBC">
        <w:rPr>
          <w:rFonts w:ascii="Tahoma" w:eastAsia="Arial" w:hAnsi="Tahoma" w:cs="Tahoma"/>
          <w:color w:val="000000" w:themeColor="text1"/>
          <w:sz w:val="22"/>
          <w:szCs w:val="22"/>
        </w:rPr>
        <w:t xml:space="preserve"> (full duration)</w:t>
      </w:r>
      <w:r w:rsidRPr="001E2BBC">
        <w:rPr>
          <w:rFonts w:ascii="Tahoma" w:eastAsia="Arial" w:hAnsi="Tahoma" w:cs="Tahoma"/>
          <w:color w:val="000000" w:themeColor="text1"/>
          <w:sz w:val="22"/>
          <w:szCs w:val="22"/>
        </w:rPr>
        <w:t xml:space="preserve">, that will be committed by the proposed project to improve grid reliability in accordance with a proposed </w:t>
      </w:r>
      <w:r w:rsidR="003C766F" w:rsidRPr="001E2BBC">
        <w:rPr>
          <w:rFonts w:ascii="Tahoma" w:eastAsia="Arial" w:hAnsi="Tahoma" w:cs="Tahoma"/>
          <w:color w:val="000000" w:themeColor="text1"/>
          <w:sz w:val="22"/>
          <w:szCs w:val="22"/>
        </w:rPr>
        <w:t>p</w:t>
      </w:r>
      <w:r w:rsidRPr="001E2BBC">
        <w:rPr>
          <w:rFonts w:ascii="Tahoma" w:eastAsia="Arial" w:hAnsi="Tahoma" w:cs="Tahoma"/>
          <w:color w:val="000000" w:themeColor="text1"/>
          <w:sz w:val="22"/>
          <w:szCs w:val="22"/>
        </w:rPr>
        <w:t xml:space="preserve">erformance </w:t>
      </w:r>
      <w:r w:rsidR="003C766F" w:rsidRPr="001E2BBC">
        <w:rPr>
          <w:rFonts w:ascii="Tahoma" w:eastAsia="Arial" w:hAnsi="Tahoma" w:cs="Tahoma"/>
          <w:color w:val="000000" w:themeColor="text1"/>
          <w:sz w:val="22"/>
          <w:szCs w:val="22"/>
        </w:rPr>
        <w:t>p</w:t>
      </w:r>
      <w:r w:rsidRPr="001E2BBC">
        <w:rPr>
          <w:rFonts w:ascii="Tahoma" w:eastAsia="Arial" w:hAnsi="Tahoma" w:cs="Tahoma"/>
          <w:color w:val="000000" w:themeColor="text1"/>
          <w:sz w:val="22"/>
          <w:szCs w:val="22"/>
        </w:rPr>
        <w:t xml:space="preserve">athway. The project must be able to sustain power output or load reduction at the </w:t>
      </w:r>
      <w:r w:rsidR="00137400" w:rsidRPr="001E2BBC">
        <w:rPr>
          <w:rFonts w:ascii="Tahoma" w:eastAsia="Arial" w:hAnsi="Tahoma" w:cs="Tahoma"/>
          <w:color w:val="000000" w:themeColor="text1"/>
          <w:sz w:val="22"/>
          <w:szCs w:val="22"/>
        </w:rPr>
        <w:t xml:space="preserve">nominated </w:t>
      </w:r>
      <w:r w:rsidRPr="001E2BBC">
        <w:rPr>
          <w:rFonts w:ascii="Tahoma" w:eastAsia="Arial" w:hAnsi="Tahoma" w:cs="Tahoma"/>
          <w:color w:val="000000" w:themeColor="text1"/>
          <w:sz w:val="22"/>
          <w:szCs w:val="22"/>
        </w:rPr>
        <w:t xml:space="preserve">capacity value for a minimum of two hours. </w:t>
      </w:r>
    </w:p>
    <w:p w14:paraId="61A9CB88" w14:textId="2A46A6AE" w:rsidR="00A61ED1" w:rsidRPr="001E2BBC" w:rsidRDefault="28E0BE86" w:rsidP="23E41A50">
      <w:pPr>
        <w:pStyle w:val="ListParagraph"/>
        <w:numPr>
          <w:ilvl w:val="0"/>
          <w:numId w:val="11"/>
        </w:numPr>
        <w:spacing w:after="80"/>
        <w:rPr>
          <w:rFonts w:ascii="Tahoma" w:eastAsia="Arial" w:hAnsi="Tahoma" w:cs="Tahoma"/>
          <w:color w:val="000000" w:themeColor="text1"/>
          <w:sz w:val="22"/>
          <w:szCs w:val="22"/>
        </w:rPr>
      </w:pPr>
      <w:r w:rsidRPr="001E2BBC">
        <w:rPr>
          <w:rFonts w:ascii="Tahoma" w:eastAsia="Arial" w:hAnsi="Tahoma" w:cs="Tahoma"/>
          <w:color w:val="000000" w:themeColor="text1"/>
          <w:sz w:val="22"/>
          <w:szCs w:val="22"/>
        </w:rPr>
        <w:t xml:space="preserve">Projects will be </w:t>
      </w:r>
      <w:r w:rsidR="007F3F81" w:rsidRPr="001E2BBC">
        <w:rPr>
          <w:rFonts w:ascii="Tahoma" w:eastAsia="Arial" w:hAnsi="Tahoma" w:cs="Tahoma"/>
          <w:color w:val="000000" w:themeColor="text1"/>
          <w:sz w:val="22"/>
          <w:szCs w:val="22"/>
        </w:rPr>
        <w:t xml:space="preserve">assessed </w:t>
      </w:r>
      <w:r w:rsidRPr="001E2BBC">
        <w:rPr>
          <w:rFonts w:ascii="Tahoma" w:eastAsia="Arial" w:hAnsi="Tahoma" w:cs="Tahoma"/>
          <w:color w:val="000000" w:themeColor="text1"/>
          <w:sz w:val="22"/>
          <w:szCs w:val="22"/>
        </w:rPr>
        <w:t xml:space="preserve">on the basis of “rated” capacity in order to evaluate and compare projects with varying durations of </w:t>
      </w:r>
      <w:r w:rsidR="00137400" w:rsidRPr="001E2BBC">
        <w:rPr>
          <w:rFonts w:ascii="Tahoma" w:eastAsia="Arial" w:hAnsi="Tahoma" w:cs="Tahoma"/>
          <w:color w:val="000000" w:themeColor="text1"/>
          <w:sz w:val="22"/>
          <w:szCs w:val="22"/>
        </w:rPr>
        <w:t xml:space="preserve">nominated </w:t>
      </w:r>
      <w:r w:rsidRPr="001E2BBC">
        <w:rPr>
          <w:rFonts w:ascii="Tahoma" w:eastAsia="Arial" w:hAnsi="Tahoma" w:cs="Tahoma"/>
          <w:color w:val="000000" w:themeColor="text1"/>
          <w:sz w:val="22"/>
          <w:szCs w:val="22"/>
        </w:rPr>
        <w:t>capacity.</w:t>
      </w:r>
    </w:p>
    <w:p w14:paraId="26729329" w14:textId="5CB6BF33" w:rsidR="00A61ED1" w:rsidRPr="001E2BBC" w:rsidRDefault="00137400" w:rsidP="00312E42">
      <w:pPr>
        <w:pStyle w:val="ListParagraph"/>
        <w:numPr>
          <w:ilvl w:val="0"/>
          <w:numId w:val="11"/>
        </w:numPr>
        <w:spacing w:after="80"/>
        <w:rPr>
          <w:rFonts w:ascii="Tahoma" w:eastAsia="Arial" w:hAnsi="Tahoma" w:cs="Tahoma"/>
          <w:color w:val="000000" w:themeColor="text1"/>
          <w:sz w:val="22"/>
          <w:szCs w:val="22"/>
        </w:rPr>
      </w:pPr>
      <w:r w:rsidRPr="001E2BBC">
        <w:rPr>
          <w:rFonts w:ascii="Tahoma" w:eastAsia="Arial" w:hAnsi="Tahoma" w:cs="Tahoma"/>
          <w:color w:val="000000" w:themeColor="text1"/>
          <w:sz w:val="22"/>
          <w:szCs w:val="22"/>
        </w:rPr>
        <w:lastRenderedPageBreak/>
        <w:t>Nominated</w:t>
      </w:r>
      <w:r w:rsidR="00A61ED1" w:rsidRPr="001E2BBC">
        <w:rPr>
          <w:rFonts w:ascii="Tahoma" w:eastAsia="Arial" w:hAnsi="Tahoma" w:cs="Tahoma"/>
          <w:color w:val="000000" w:themeColor="text1"/>
          <w:sz w:val="22"/>
          <w:szCs w:val="22"/>
        </w:rPr>
        <w:t xml:space="preserve"> and Rated Capacity </w:t>
      </w:r>
      <w:r w:rsidR="004A19E0" w:rsidRPr="001E2BBC">
        <w:rPr>
          <w:rFonts w:ascii="Tahoma" w:eastAsia="Arial" w:hAnsi="Tahoma" w:cs="Tahoma"/>
          <w:color w:val="000000" w:themeColor="text1"/>
          <w:sz w:val="22"/>
          <w:szCs w:val="22"/>
        </w:rPr>
        <w:t>are</w:t>
      </w:r>
      <w:r w:rsidR="00A61ED1" w:rsidRPr="001E2BBC">
        <w:rPr>
          <w:rFonts w:ascii="Tahoma" w:eastAsia="Arial" w:hAnsi="Tahoma" w:cs="Tahoma"/>
          <w:color w:val="000000" w:themeColor="text1"/>
          <w:sz w:val="22"/>
          <w:szCs w:val="22"/>
        </w:rPr>
        <w:t xml:space="preserve"> considered equal for </w:t>
      </w:r>
      <w:r w:rsidR="10BC76EF" w:rsidRPr="001E2BBC">
        <w:rPr>
          <w:rFonts w:ascii="Tahoma" w:eastAsia="Arial" w:hAnsi="Tahoma" w:cs="Tahoma"/>
          <w:color w:val="000000" w:themeColor="text1"/>
          <w:sz w:val="22"/>
          <w:szCs w:val="22"/>
        </w:rPr>
        <w:t xml:space="preserve">a </w:t>
      </w:r>
      <w:r w:rsidR="00A61ED1" w:rsidRPr="001E2BBC">
        <w:rPr>
          <w:rFonts w:ascii="Tahoma" w:eastAsia="Arial" w:hAnsi="Tahoma" w:cs="Tahoma"/>
          <w:color w:val="000000" w:themeColor="text1"/>
          <w:sz w:val="22"/>
          <w:szCs w:val="22"/>
        </w:rPr>
        <w:t>DEBA resource that can be sustained for 4 or more hours.</w:t>
      </w:r>
      <w:r w:rsidR="004A19E0" w:rsidRPr="001E2BBC">
        <w:rPr>
          <w:rFonts w:ascii="Tahoma" w:eastAsia="Arial" w:hAnsi="Tahoma" w:cs="Tahoma"/>
          <w:color w:val="000000" w:themeColor="text1"/>
          <w:sz w:val="22"/>
          <w:szCs w:val="22"/>
        </w:rPr>
        <w:t xml:space="preserve"> See solicitation manual, Section II.B.4 “Project </w:t>
      </w:r>
      <w:r w:rsidR="00D403F2" w:rsidRPr="001E2BBC">
        <w:rPr>
          <w:rFonts w:ascii="Tahoma" w:eastAsia="Arial" w:hAnsi="Tahoma" w:cs="Tahoma"/>
          <w:color w:val="000000" w:themeColor="text1"/>
          <w:sz w:val="22"/>
          <w:szCs w:val="22"/>
        </w:rPr>
        <w:t>Specifications</w:t>
      </w:r>
      <w:r w:rsidR="004A19E0" w:rsidRPr="001E2BBC">
        <w:rPr>
          <w:rFonts w:ascii="Tahoma" w:eastAsia="Arial" w:hAnsi="Tahoma" w:cs="Tahoma"/>
          <w:color w:val="000000" w:themeColor="text1"/>
          <w:sz w:val="22"/>
          <w:szCs w:val="22"/>
        </w:rPr>
        <w:t>” for more information.</w:t>
      </w:r>
    </w:p>
    <w:p w14:paraId="3C29522A" w14:textId="77777777" w:rsidR="007444BB" w:rsidRPr="001E2BBC" w:rsidRDefault="007444BB" w:rsidP="007444BB">
      <w:pPr>
        <w:spacing w:after="80"/>
        <w:jc w:val="both"/>
        <w:rPr>
          <w:rFonts w:ascii="Tahoma" w:eastAsia="Arial" w:hAnsi="Tahoma" w:cs="Tahoma"/>
          <w:color w:val="000000" w:themeColor="text1"/>
          <w:sz w:val="22"/>
          <w:szCs w:val="22"/>
        </w:rPr>
      </w:pPr>
    </w:p>
    <w:tbl>
      <w:tblPr>
        <w:tblStyle w:val="TableGrid"/>
        <w:tblW w:w="10081" w:type="dxa"/>
        <w:tblLook w:val="04A0" w:firstRow="1" w:lastRow="0" w:firstColumn="1" w:lastColumn="0" w:noHBand="0" w:noVBand="1"/>
      </w:tblPr>
      <w:tblGrid>
        <w:gridCol w:w="2326"/>
        <w:gridCol w:w="1941"/>
        <w:gridCol w:w="1557"/>
        <w:gridCol w:w="1557"/>
        <w:gridCol w:w="1350"/>
        <w:gridCol w:w="1350"/>
      </w:tblGrid>
      <w:tr w:rsidR="00D03F7D" w:rsidRPr="00DA7257" w14:paraId="373C7995" w14:textId="77777777" w:rsidTr="006D74DF">
        <w:trPr>
          <w:cantSplit/>
          <w:trHeight w:val="670"/>
          <w:tblHeader/>
        </w:trPr>
        <w:tc>
          <w:tcPr>
            <w:tcW w:w="2326" w:type="dxa"/>
          </w:tcPr>
          <w:p w14:paraId="1635E4EB" w14:textId="6F006616" w:rsidR="00D03F7D" w:rsidRPr="001E2BBC" w:rsidRDefault="39543987" w:rsidP="00834A34">
            <w:pPr>
              <w:spacing w:after="80"/>
              <w:rPr>
                <w:rFonts w:ascii="Tahoma" w:eastAsia="Arial" w:hAnsi="Tahoma" w:cs="Tahoma"/>
                <w:b/>
                <w:bCs/>
                <w:color w:val="000000" w:themeColor="text1"/>
                <w:sz w:val="22"/>
                <w:szCs w:val="22"/>
              </w:rPr>
            </w:pPr>
            <w:r w:rsidRPr="001E2BBC">
              <w:rPr>
                <w:rFonts w:ascii="Tahoma" w:eastAsia="Arial" w:hAnsi="Tahoma" w:cs="Tahoma"/>
                <w:b/>
                <w:bCs/>
                <w:color w:val="000000" w:themeColor="text1"/>
                <w:sz w:val="22"/>
                <w:szCs w:val="22"/>
              </w:rPr>
              <w:t>Technology Type</w:t>
            </w:r>
            <w:r w:rsidR="03DCD7AD" w:rsidRPr="001E2BBC">
              <w:rPr>
                <w:rFonts w:ascii="Tahoma" w:eastAsia="Arial" w:hAnsi="Tahoma" w:cs="Tahoma"/>
                <w:b/>
                <w:bCs/>
                <w:i/>
                <w:iCs/>
                <w:color w:val="000000" w:themeColor="text1"/>
                <w:sz w:val="22"/>
                <w:szCs w:val="22"/>
              </w:rPr>
              <w:t xml:space="preserve"> </w:t>
            </w:r>
            <w:r w:rsidR="6D70CCB7" w:rsidRPr="001E2BBC">
              <w:rPr>
                <w:rFonts w:ascii="Tahoma" w:eastAsia="Arial" w:hAnsi="Tahoma" w:cs="Tahoma"/>
                <w:b/>
                <w:bCs/>
                <w:i/>
                <w:iCs/>
                <w:color w:val="000000" w:themeColor="text1"/>
                <w:sz w:val="22"/>
                <w:szCs w:val="22"/>
              </w:rPr>
              <w:t>Enter one technology type per row</w:t>
            </w:r>
          </w:p>
        </w:tc>
        <w:tc>
          <w:tcPr>
            <w:tcW w:w="1941" w:type="dxa"/>
          </w:tcPr>
          <w:p w14:paraId="2C9BDAB9" w14:textId="687B7B2F" w:rsidR="00D03F7D" w:rsidRPr="001E2BBC" w:rsidRDefault="00D03F7D" w:rsidP="00834A34">
            <w:pPr>
              <w:spacing w:after="80"/>
              <w:rPr>
                <w:rFonts w:ascii="Tahoma" w:eastAsia="Arial" w:hAnsi="Tahoma" w:cs="Tahoma"/>
                <w:b/>
                <w:bCs/>
                <w:color w:val="000000" w:themeColor="text1"/>
                <w:sz w:val="22"/>
                <w:szCs w:val="22"/>
              </w:rPr>
            </w:pPr>
            <w:r w:rsidRPr="001E2BBC">
              <w:rPr>
                <w:rFonts w:ascii="Tahoma" w:eastAsia="Arial" w:hAnsi="Tahoma" w:cs="Tahoma"/>
                <w:b/>
                <w:bCs/>
                <w:color w:val="000000" w:themeColor="text1"/>
                <w:sz w:val="22"/>
                <w:szCs w:val="22"/>
              </w:rPr>
              <w:t xml:space="preserve">Aggregate </w:t>
            </w:r>
            <w:r w:rsidR="00137400" w:rsidRPr="001E2BBC">
              <w:rPr>
                <w:rFonts w:ascii="Tahoma" w:eastAsia="Arial" w:hAnsi="Tahoma" w:cs="Tahoma"/>
                <w:b/>
                <w:bCs/>
                <w:color w:val="000000" w:themeColor="text1"/>
                <w:sz w:val="22"/>
                <w:szCs w:val="22"/>
              </w:rPr>
              <w:t xml:space="preserve">Nominated </w:t>
            </w:r>
            <w:r w:rsidRPr="001E2BBC">
              <w:rPr>
                <w:rFonts w:ascii="Tahoma" w:eastAsia="Arial" w:hAnsi="Tahoma" w:cs="Tahoma"/>
                <w:b/>
                <w:bCs/>
                <w:color w:val="000000" w:themeColor="text1"/>
                <w:sz w:val="22"/>
                <w:szCs w:val="22"/>
              </w:rPr>
              <w:t>Power Capacity (MW)</w:t>
            </w:r>
          </w:p>
        </w:tc>
        <w:tc>
          <w:tcPr>
            <w:tcW w:w="1557" w:type="dxa"/>
          </w:tcPr>
          <w:p w14:paraId="2DD9C5BE" w14:textId="6062A2E1" w:rsidR="00D03F7D" w:rsidRPr="001E2BBC" w:rsidRDefault="00D03F7D" w:rsidP="00834A34">
            <w:pPr>
              <w:rPr>
                <w:rFonts w:ascii="Tahoma" w:eastAsia="Arial" w:hAnsi="Tahoma" w:cs="Tahoma"/>
                <w:b/>
                <w:bCs/>
                <w:color w:val="000000" w:themeColor="text1"/>
                <w:sz w:val="22"/>
                <w:szCs w:val="22"/>
              </w:rPr>
            </w:pPr>
            <w:r w:rsidRPr="001E2BBC">
              <w:rPr>
                <w:rFonts w:ascii="Tahoma" w:eastAsia="Arial" w:hAnsi="Tahoma" w:cs="Tahoma"/>
                <w:b/>
                <w:bCs/>
                <w:color w:val="000000" w:themeColor="text1"/>
                <w:sz w:val="22"/>
                <w:szCs w:val="22"/>
              </w:rPr>
              <w:t xml:space="preserve">Aggregate </w:t>
            </w:r>
            <w:r w:rsidR="00137400" w:rsidRPr="001E2BBC">
              <w:rPr>
                <w:rFonts w:ascii="Tahoma" w:eastAsia="Arial" w:hAnsi="Tahoma" w:cs="Tahoma"/>
                <w:b/>
                <w:bCs/>
                <w:color w:val="000000" w:themeColor="text1"/>
                <w:sz w:val="22"/>
                <w:szCs w:val="22"/>
              </w:rPr>
              <w:t xml:space="preserve">Nominated </w:t>
            </w:r>
            <w:r w:rsidRPr="001E2BBC">
              <w:rPr>
                <w:rFonts w:ascii="Tahoma" w:eastAsia="Arial" w:hAnsi="Tahoma" w:cs="Tahoma"/>
                <w:b/>
                <w:bCs/>
                <w:color w:val="000000" w:themeColor="text1"/>
                <w:sz w:val="22"/>
                <w:szCs w:val="22"/>
              </w:rPr>
              <w:t>Storage Capacity</w:t>
            </w:r>
            <w:r w:rsidR="004F6F60" w:rsidRPr="001E2BBC">
              <w:rPr>
                <w:rFonts w:ascii="Tahoma" w:eastAsia="Arial" w:hAnsi="Tahoma" w:cs="Tahoma"/>
                <w:b/>
                <w:bCs/>
                <w:color w:val="000000" w:themeColor="text1"/>
                <w:sz w:val="22"/>
                <w:szCs w:val="22"/>
              </w:rPr>
              <w:t xml:space="preserve"> </w:t>
            </w:r>
            <w:r w:rsidRPr="001E2BBC">
              <w:rPr>
                <w:rFonts w:ascii="Tahoma" w:eastAsia="Arial" w:hAnsi="Tahoma" w:cs="Tahoma"/>
                <w:b/>
                <w:bCs/>
                <w:color w:val="000000" w:themeColor="text1"/>
                <w:sz w:val="22"/>
                <w:szCs w:val="22"/>
              </w:rPr>
              <w:t xml:space="preserve"> (MWh)</w:t>
            </w:r>
            <w:r w:rsidR="00281F4C" w:rsidRPr="001E2BBC">
              <w:rPr>
                <w:rFonts w:ascii="Tahoma" w:eastAsia="Arial" w:hAnsi="Tahoma" w:cs="Tahoma"/>
                <w:b/>
                <w:bCs/>
                <w:color w:val="000000" w:themeColor="text1"/>
                <w:sz w:val="22"/>
                <w:szCs w:val="22"/>
              </w:rPr>
              <w:t xml:space="preserve"> - (if applicable)</w:t>
            </w:r>
          </w:p>
        </w:tc>
        <w:tc>
          <w:tcPr>
            <w:tcW w:w="1557" w:type="dxa"/>
          </w:tcPr>
          <w:p w14:paraId="51759179" w14:textId="14236B58" w:rsidR="00D03F7D" w:rsidRPr="001E2BBC" w:rsidRDefault="00D03F7D" w:rsidP="00834A34">
            <w:pPr>
              <w:rPr>
                <w:rFonts w:ascii="Tahoma" w:eastAsia="Arial" w:hAnsi="Tahoma" w:cs="Tahoma"/>
                <w:b/>
                <w:bCs/>
                <w:color w:val="000000" w:themeColor="text1"/>
                <w:sz w:val="22"/>
                <w:szCs w:val="22"/>
              </w:rPr>
            </w:pPr>
            <w:r w:rsidRPr="001E2BBC">
              <w:rPr>
                <w:rFonts w:ascii="Tahoma" w:eastAsia="Arial" w:hAnsi="Tahoma" w:cs="Tahoma"/>
                <w:b/>
                <w:bCs/>
                <w:color w:val="000000" w:themeColor="text1"/>
                <w:sz w:val="22"/>
                <w:szCs w:val="22"/>
              </w:rPr>
              <w:t>Duration (hours)</w:t>
            </w:r>
          </w:p>
        </w:tc>
        <w:tc>
          <w:tcPr>
            <w:tcW w:w="1350" w:type="dxa"/>
          </w:tcPr>
          <w:p w14:paraId="7222AC64" w14:textId="2393E543" w:rsidR="00D03F7D" w:rsidRPr="001E2BBC" w:rsidRDefault="00D03F7D" w:rsidP="00834A34">
            <w:pPr>
              <w:spacing w:after="80"/>
              <w:rPr>
                <w:rFonts w:ascii="Tahoma" w:eastAsia="Arial" w:hAnsi="Tahoma" w:cs="Tahoma"/>
                <w:b/>
                <w:bCs/>
                <w:color w:val="000000" w:themeColor="text1"/>
                <w:sz w:val="22"/>
                <w:szCs w:val="22"/>
              </w:rPr>
            </w:pPr>
            <w:r w:rsidRPr="001E2BBC">
              <w:rPr>
                <w:rFonts w:ascii="Tahoma" w:eastAsia="Arial" w:hAnsi="Tahoma" w:cs="Tahoma"/>
                <w:b/>
                <w:bCs/>
                <w:color w:val="000000" w:themeColor="text1"/>
                <w:sz w:val="22"/>
                <w:szCs w:val="22"/>
              </w:rPr>
              <w:t>Rated Capacity</w:t>
            </w:r>
          </w:p>
        </w:tc>
        <w:tc>
          <w:tcPr>
            <w:tcW w:w="1350" w:type="dxa"/>
          </w:tcPr>
          <w:p w14:paraId="061331E5" w14:textId="19A244FE" w:rsidR="0B8BA911" w:rsidRPr="001E2BBC" w:rsidRDefault="0B8BA911" w:rsidP="00834A34">
            <w:pPr>
              <w:rPr>
                <w:rFonts w:ascii="Tahoma" w:eastAsia="Arial" w:hAnsi="Tahoma" w:cs="Tahoma"/>
                <w:b/>
                <w:bCs/>
                <w:color w:val="000000" w:themeColor="text1"/>
                <w:sz w:val="22"/>
                <w:szCs w:val="22"/>
              </w:rPr>
            </w:pPr>
            <w:r w:rsidRPr="001E2BBC">
              <w:rPr>
                <w:rFonts w:ascii="Tahoma" w:eastAsia="Arial" w:hAnsi="Tahoma" w:cs="Tahoma"/>
                <w:b/>
                <w:bCs/>
                <w:color w:val="000000" w:themeColor="text1"/>
                <w:sz w:val="22"/>
                <w:szCs w:val="22"/>
              </w:rPr>
              <w:t>Lifespan</w:t>
            </w:r>
          </w:p>
        </w:tc>
      </w:tr>
      <w:tr w:rsidR="00D03F7D" w14:paraId="0249852D" w14:textId="77777777" w:rsidTr="41EDC87E">
        <w:trPr>
          <w:trHeight w:val="512"/>
        </w:trPr>
        <w:tc>
          <w:tcPr>
            <w:tcW w:w="2326" w:type="dxa"/>
          </w:tcPr>
          <w:p w14:paraId="26110958" w14:textId="77777777" w:rsidR="00D03F7D" w:rsidRPr="001E2BBC" w:rsidRDefault="00D03F7D" w:rsidP="00D03F7D">
            <w:pPr>
              <w:spacing w:after="80"/>
              <w:jc w:val="both"/>
              <w:rPr>
                <w:rFonts w:ascii="Tahoma" w:eastAsia="Arial" w:hAnsi="Tahoma" w:cs="Tahoma"/>
                <w:color w:val="000000" w:themeColor="text1"/>
                <w:sz w:val="22"/>
                <w:szCs w:val="22"/>
              </w:rPr>
            </w:pPr>
          </w:p>
        </w:tc>
        <w:tc>
          <w:tcPr>
            <w:tcW w:w="1941" w:type="dxa"/>
          </w:tcPr>
          <w:p w14:paraId="76A041FE" w14:textId="77777777" w:rsidR="00D03F7D" w:rsidRPr="001E2BBC" w:rsidRDefault="00D03F7D" w:rsidP="00D03F7D">
            <w:pPr>
              <w:spacing w:after="80"/>
              <w:jc w:val="both"/>
              <w:rPr>
                <w:rFonts w:ascii="Tahoma" w:eastAsia="Arial" w:hAnsi="Tahoma" w:cs="Tahoma"/>
                <w:color w:val="000000" w:themeColor="text1"/>
                <w:sz w:val="22"/>
                <w:szCs w:val="22"/>
              </w:rPr>
            </w:pPr>
          </w:p>
        </w:tc>
        <w:tc>
          <w:tcPr>
            <w:tcW w:w="1557" w:type="dxa"/>
          </w:tcPr>
          <w:p w14:paraId="073CF002" w14:textId="77777777" w:rsidR="00D03F7D" w:rsidRPr="001E2BBC" w:rsidRDefault="00D03F7D" w:rsidP="00D03F7D">
            <w:pPr>
              <w:jc w:val="both"/>
              <w:rPr>
                <w:rFonts w:ascii="Tahoma" w:eastAsia="Arial" w:hAnsi="Tahoma" w:cs="Tahoma"/>
                <w:color w:val="000000" w:themeColor="text1"/>
                <w:sz w:val="22"/>
                <w:szCs w:val="22"/>
              </w:rPr>
            </w:pPr>
          </w:p>
        </w:tc>
        <w:tc>
          <w:tcPr>
            <w:tcW w:w="1557" w:type="dxa"/>
          </w:tcPr>
          <w:p w14:paraId="62CCAB80" w14:textId="086AE0C1" w:rsidR="00D03F7D" w:rsidRPr="001E2BBC" w:rsidRDefault="00D03F7D" w:rsidP="00D03F7D">
            <w:pPr>
              <w:jc w:val="both"/>
              <w:rPr>
                <w:rFonts w:ascii="Tahoma" w:eastAsia="Arial" w:hAnsi="Tahoma" w:cs="Tahoma"/>
                <w:color w:val="000000" w:themeColor="text1"/>
                <w:sz w:val="22"/>
                <w:szCs w:val="22"/>
              </w:rPr>
            </w:pPr>
          </w:p>
        </w:tc>
        <w:tc>
          <w:tcPr>
            <w:tcW w:w="1350" w:type="dxa"/>
          </w:tcPr>
          <w:p w14:paraId="7D10A2FB" w14:textId="77777777" w:rsidR="00D03F7D" w:rsidRPr="001E2BBC" w:rsidRDefault="00D03F7D" w:rsidP="00D03F7D">
            <w:pPr>
              <w:spacing w:after="80"/>
              <w:jc w:val="both"/>
              <w:rPr>
                <w:rFonts w:ascii="Tahoma" w:eastAsia="Arial" w:hAnsi="Tahoma" w:cs="Tahoma"/>
                <w:color w:val="000000" w:themeColor="text1"/>
                <w:sz w:val="22"/>
                <w:szCs w:val="22"/>
              </w:rPr>
            </w:pPr>
          </w:p>
        </w:tc>
        <w:tc>
          <w:tcPr>
            <w:tcW w:w="1350" w:type="dxa"/>
          </w:tcPr>
          <w:p w14:paraId="0F5E2B7C" w14:textId="691B5AE1" w:rsidR="41EDC87E" w:rsidRPr="001E2BBC" w:rsidRDefault="41EDC87E" w:rsidP="41EDC87E">
            <w:pPr>
              <w:jc w:val="both"/>
              <w:rPr>
                <w:rFonts w:ascii="Tahoma" w:eastAsia="Arial" w:hAnsi="Tahoma" w:cs="Tahoma"/>
                <w:color w:val="000000" w:themeColor="text1"/>
                <w:sz w:val="22"/>
                <w:szCs w:val="22"/>
              </w:rPr>
            </w:pPr>
          </w:p>
        </w:tc>
      </w:tr>
      <w:tr w:rsidR="00281F4C" w14:paraId="6CD79570" w14:textId="77777777" w:rsidTr="41EDC87E">
        <w:trPr>
          <w:trHeight w:val="512"/>
        </w:trPr>
        <w:tc>
          <w:tcPr>
            <w:tcW w:w="2326" w:type="dxa"/>
          </w:tcPr>
          <w:p w14:paraId="50C51A53" w14:textId="77777777" w:rsidR="00281F4C" w:rsidRPr="001E2BBC" w:rsidRDefault="00281F4C" w:rsidP="00D03F7D">
            <w:pPr>
              <w:spacing w:after="80"/>
              <w:jc w:val="both"/>
              <w:rPr>
                <w:rFonts w:ascii="Tahoma" w:eastAsia="Arial" w:hAnsi="Tahoma" w:cs="Tahoma"/>
                <w:color w:val="000000" w:themeColor="text1"/>
                <w:sz w:val="22"/>
                <w:szCs w:val="22"/>
              </w:rPr>
            </w:pPr>
          </w:p>
        </w:tc>
        <w:tc>
          <w:tcPr>
            <w:tcW w:w="1941" w:type="dxa"/>
          </w:tcPr>
          <w:p w14:paraId="348FB9D2" w14:textId="77777777" w:rsidR="00281F4C" w:rsidRPr="001E2BBC" w:rsidRDefault="00281F4C" w:rsidP="00D03F7D">
            <w:pPr>
              <w:spacing w:after="80"/>
              <w:jc w:val="both"/>
              <w:rPr>
                <w:rFonts w:ascii="Tahoma" w:eastAsia="Arial" w:hAnsi="Tahoma" w:cs="Tahoma"/>
                <w:color w:val="000000" w:themeColor="text1"/>
                <w:sz w:val="22"/>
                <w:szCs w:val="22"/>
              </w:rPr>
            </w:pPr>
          </w:p>
        </w:tc>
        <w:tc>
          <w:tcPr>
            <w:tcW w:w="1557" w:type="dxa"/>
          </w:tcPr>
          <w:p w14:paraId="08D874B3" w14:textId="77777777" w:rsidR="00281F4C" w:rsidRPr="001E2BBC" w:rsidRDefault="00281F4C" w:rsidP="00D03F7D">
            <w:pPr>
              <w:jc w:val="both"/>
              <w:rPr>
                <w:rFonts w:ascii="Tahoma" w:eastAsia="Arial" w:hAnsi="Tahoma" w:cs="Tahoma"/>
                <w:color w:val="000000" w:themeColor="text1"/>
                <w:sz w:val="22"/>
                <w:szCs w:val="22"/>
              </w:rPr>
            </w:pPr>
          </w:p>
        </w:tc>
        <w:tc>
          <w:tcPr>
            <w:tcW w:w="1557" w:type="dxa"/>
          </w:tcPr>
          <w:p w14:paraId="7301AE79" w14:textId="77777777" w:rsidR="00281F4C" w:rsidRPr="001E2BBC" w:rsidRDefault="00281F4C" w:rsidP="00D03F7D">
            <w:pPr>
              <w:jc w:val="both"/>
              <w:rPr>
                <w:rFonts w:ascii="Tahoma" w:eastAsia="Arial" w:hAnsi="Tahoma" w:cs="Tahoma"/>
                <w:color w:val="000000" w:themeColor="text1"/>
                <w:sz w:val="22"/>
                <w:szCs w:val="22"/>
              </w:rPr>
            </w:pPr>
          </w:p>
        </w:tc>
        <w:tc>
          <w:tcPr>
            <w:tcW w:w="1350" w:type="dxa"/>
          </w:tcPr>
          <w:p w14:paraId="228F41AF" w14:textId="77777777" w:rsidR="00281F4C" w:rsidRPr="001E2BBC" w:rsidRDefault="00281F4C" w:rsidP="00D03F7D">
            <w:pPr>
              <w:spacing w:after="80"/>
              <w:jc w:val="both"/>
              <w:rPr>
                <w:rFonts w:ascii="Tahoma" w:eastAsia="Arial" w:hAnsi="Tahoma" w:cs="Tahoma"/>
                <w:color w:val="000000" w:themeColor="text1"/>
                <w:sz w:val="22"/>
                <w:szCs w:val="22"/>
              </w:rPr>
            </w:pPr>
          </w:p>
        </w:tc>
        <w:tc>
          <w:tcPr>
            <w:tcW w:w="1350" w:type="dxa"/>
          </w:tcPr>
          <w:p w14:paraId="483DB53B" w14:textId="32A0BD0F" w:rsidR="41EDC87E" w:rsidRPr="001E2BBC" w:rsidRDefault="41EDC87E" w:rsidP="41EDC87E">
            <w:pPr>
              <w:jc w:val="both"/>
              <w:rPr>
                <w:rFonts w:ascii="Tahoma" w:eastAsia="Arial" w:hAnsi="Tahoma" w:cs="Tahoma"/>
                <w:color w:val="000000" w:themeColor="text1"/>
                <w:sz w:val="22"/>
                <w:szCs w:val="22"/>
              </w:rPr>
            </w:pPr>
          </w:p>
        </w:tc>
      </w:tr>
      <w:tr w:rsidR="00281F4C" w14:paraId="50FF829C" w14:textId="77777777" w:rsidTr="41EDC87E">
        <w:trPr>
          <w:trHeight w:val="512"/>
        </w:trPr>
        <w:tc>
          <w:tcPr>
            <w:tcW w:w="2326" w:type="dxa"/>
          </w:tcPr>
          <w:p w14:paraId="235ED9BC" w14:textId="77777777" w:rsidR="00281F4C" w:rsidRPr="001E2BBC" w:rsidRDefault="00281F4C" w:rsidP="00D03F7D">
            <w:pPr>
              <w:spacing w:after="80"/>
              <w:jc w:val="both"/>
              <w:rPr>
                <w:rFonts w:ascii="Tahoma" w:eastAsia="Arial" w:hAnsi="Tahoma" w:cs="Tahoma"/>
                <w:color w:val="000000" w:themeColor="text1"/>
                <w:sz w:val="22"/>
                <w:szCs w:val="22"/>
              </w:rPr>
            </w:pPr>
          </w:p>
        </w:tc>
        <w:tc>
          <w:tcPr>
            <w:tcW w:w="1941" w:type="dxa"/>
          </w:tcPr>
          <w:p w14:paraId="08D3C11A" w14:textId="77777777" w:rsidR="00281F4C" w:rsidRPr="001E2BBC" w:rsidRDefault="00281F4C" w:rsidP="00D03F7D">
            <w:pPr>
              <w:spacing w:after="80"/>
              <w:jc w:val="both"/>
              <w:rPr>
                <w:rFonts w:ascii="Tahoma" w:eastAsia="Arial" w:hAnsi="Tahoma" w:cs="Tahoma"/>
                <w:color w:val="000000" w:themeColor="text1"/>
                <w:sz w:val="22"/>
                <w:szCs w:val="22"/>
              </w:rPr>
            </w:pPr>
          </w:p>
        </w:tc>
        <w:tc>
          <w:tcPr>
            <w:tcW w:w="1557" w:type="dxa"/>
          </w:tcPr>
          <w:p w14:paraId="3EA3BC54" w14:textId="77777777" w:rsidR="00281F4C" w:rsidRPr="001E2BBC" w:rsidRDefault="00281F4C" w:rsidP="00D03F7D">
            <w:pPr>
              <w:jc w:val="both"/>
              <w:rPr>
                <w:rFonts w:ascii="Tahoma" w:eastAsia="Arial" w:hAnsi="Tahoma" w:cs="Tahoma"/>
                <w:color w:val="000000" w:themeColor="text1"/>
                <w:sz w:val="22"/>
                <w:szCs w:val="22"/>
              </w:rPr>
            </w:pPr>
          </w:p>
        </w:tc>
        <w:tc>
          <w:tcPr>
            <w:tcW w:w="1557" w:type="dxa"/>
          </w:tcPr>
          <w:p w14:paraId="2A7CB55A" w14:textId="77777777" w:rsidR="00281F4C" w:rsidRPr="001E2BBC" w:rsidRDefault="00281F4C" w:rsidP="00D03F7D">
            <w:pPr>
              <w:jc w:val="both"/>
              <w:rPr>
                <w:rFonts w:ascii="Tahoma" w:eastAsia="Arial" w:hAnsi="Tahoma" w:cs="Tahoma"/>
                <w:color w:val="000000" w:themeColor="text1"/>
                <w:sz w:val="22"/>
                <w:szCs w:val="22"/>
              </w:rPr>
            </w:pPr>
          </w:p>
        </w:tc>
        <w:tc>
          <w:tcPr>
            <w:tcW w:w="1350" w:type="dxa"/>
          </w:tcPr>
          <w:p w14:paraId="0D45FCCA" w14:textId="77777777" w:rsidR="00281F4C" w:rsidRPr="001E2BBC" w:rsidRDefault="00281F4C" w:rsidP="00D03F7D">
            <w:pPr>
              <w:spacing w:after="80"/>
              <w:jc w:val="both"/>
              <w:rPr>
                <w:rFonts w:ascii="Tahoma" w:eastAsia="Arial" w:hAnsi="Tahoma" w:cs="Tahoma"/>
                <w:color w:val="000000" w:themeColor="text1"/>
                <w:sz w:val="22"/>
                <w:szCs w:val="22"/>
              </w:rPr>
            </w:pPr>
          </w:p>
        </w:tc>
        <w:tc>
          <w:tcPr>
            <w:tcW w:w="1350" w:type="dxa"/>
          </w:tcPr>
          <w:p w14:paraId="13A6FD52" w14:textId="02C02CC2" w:rsidR="41EDC87E" w:rsidRPr="001E2BBC" w:rsidRDefault="41EDC87E" w:rsidP="41EDC87E">
            <w:pPr>
              <w:jc w:val="both"/>
              <w:rPr>
                <w:rFonts w:ascii="Tahoma" w:eastAsia="Arial" w:hAnsi="Tahoma" w:cs="Tahoma"/>
                <w:color w:val="000000" w:themeColor="text1"/>
                <w:sz w:val="22"/>
                <w:szCs w:val="22"/>
              </w:rPr>
            </w:pPr>
          </w:p>
        </w:tc>
      </w:tr>
    </w:tbl>
    <w:p w14:paraId="7C138DDE" w14:textId="1DD57914" w:rsidR="007444BB" w:rsidRPr="001E2BBC" w:rsidRDefault="002C1ADA" w:rsidP="00312E42">
      <w:pPr>
        <w:pStyle w:val="Heading2"/>
        <w:rPr>
          <w:rFonts w:ascii="Tahoma" w:eastAsia="Arial" w:hAnsi="Tahoma" w:cs="Tahoma"/>
        </w:rPr>
      </w:pPr>
      <w:r w:rsidRPr="001E2BBC">
        <w:rPr>
          <w:rFonts w:ascii="Tahoma" w:eastAsia="Arial" w:hAnsi="Tahoma" w:cs="Tahoma"/>
        </w:rPr>
        <w:t xml:space="preserve">Approach for Meeting </w:t>
      </w:r>
      <w:r w:rsidR="00FE1310" w:rsidRPr="001E2BBC">
        <w:rPr>
          <w:rFonts w:ascii="Tahoma" w:eastAsia="Arial" w:hAnsi="Tahoma" w:cs="Tahoma"/>
        </w:rPr>
        <w:t>Data Requirements</w:t>
      </w:r>
    </w:p>
    <w:p w14:paraId="524EAEBF" w14:textId="43BDBCC0" w:rsidR="00A77DA3" w:rsidRPr="001E2BBC" w:rsidRDefault="00A77DA3" w:rsidP="00312E42">
      <w:pPr>
        <w:spacing w:after="120"/>
        <w:rPr>
          <w:rFonts w:ascii="Tahoma" w:eastAsia="Arial" w:hAnsi="Tahoma" w:cs="Tahoma"/>
          <w:color w:val="000000" w:themeColor="text1"/>
          <w:sz w:val="22"/>
          <w:szCs w:val="22"/>
        </w:rPr>
      </w:pPr>
      <w:r w:rsidRPr="001E2BBC">
        <w:rPr>
          <w:rFonts w:ascii="Tahoma" w:eastAsia="Arial" w:hAnsi="Tahoma" w:cs="Tahoma"/>
          <w:color w:val="000000" w:themeColor="text1"/>
          <w:sz w:val="22"/>
          <w:szCs w:val="22"/>
        </w:rPr>
        <w:t>Describe</w:t>
      </w:r>
      <w:r w:rsidR="00816F6E" w:rsidRPr="001E2BBC">
        <w:rPr>
          <w:rFonts w:ascii="Tahoma" w:eastAsia="Arial" w:hAnsi="Tahoma" w:cs="Tahoma"/>
          <w:color w:val="000000" w:themeColor="text1"/>
          <w:sz w:val="22"/>
          <w:szCs w:val="22"/>
        </w:rPr>
        <w:t xml:space="preserve"> the </w:t>
      </w:r>
      <w:r w:rsidR="006A766C" w:rsidRPr="001E2BBC">
        <w:rPr>
          <w:rFonts w:ascii="Tahoma" w:eastAsia="Arial" w:hAnsi="Tahoma" w:cs="Tahoma"/>
          <w:color w:val="000000" w:themeColor="text1"/>
          <w:sz w:val="22"/>
          <w:szCs w:val="22"/>
        </w:rPr>
        <w:t xml:space="preserve">proposed </w:t>
      </w:r>
      <w:r w:rsidR="00303C82" w:rsidRPr="001E2BBC">
        <w:rPr>
          <w:rFonts w:ascii="Tahoma" w:eastAsia="Arial" w:hAnsi="Tahoma" w:cs="Tahoma"/>
          <w:color w:val="000000" w:themeColor="text1"/>
          <w:sz w:val="22"/>
          <w:szCs w:val="22"/>
        </w:rPr>
        <w:t>plan to</w:t>
      </w:r>
      <w:r w:rsidR="00816F6E" w:rsidRPr="001E2BBC">
        <w:rPr>
          <w:rFonts w:ascii="Tahoma" w:eastAsia="Arial" w:hAnsi="Tahoma" w:cs="Tahoma"/>
          <w:color w:val="000000" w:themeColor="text1"/>
          <w:sz w:val="22"/>
          <w:szCs w:val="22"/>
        </w:rPr>
        <w:t xml:space="preserve"> meet the following </w:t>
      </w:r>
      <w:r w:rsidR="00303C82" w:rsidRPr="001E2BBC">
        <w:rPr>
          <w:rFonts w:ascii="Tahoma" w:eastAsia="Arial" w:hAnsi="Tahoma" w:cs="Tahoma"/>
          <w:color w:val="000000" w:themeColor="text1"/>
          <w:sz w:val="22"/>
          <w:szCs w:val="22"/>
        </w:rPr>
        <w:t xml:space="preserve">general </w:t>
      </w:r>
      <w:r w:rsidR="00816F6E" w:rsidRPr="001E2BBC">
        <w:rPr>
          <w:rFonts w:ascii="Tahoma" w:eastAsia="Arial" w:hAnsi="Tahoma" w:cs="Tahoma"/>
          <w:color w:val="000000" w:themeColor="text1"/>
          <w:sz w:val="22"/>
          <w:szCs w:val="22"/>
        </w:rPr>
        <w:t>data requirements</w:t>
      </w:r>
      <w:r w:rsidR="00303C82" w:rsidRPr="001E2BBC">
        <w:rPr>
          <w:rFonts w:ascii="Tahoma" w:eastAsia="Arial" w:hAnsi="Tahoma" w:cs="Tahoma"/>
          <w:color w:val="000000" w:themeColor="text1"/>
          <w:sz w:val="22"/>
          <w:szCs w:val="22"/>
        </w:rPr>
        <w:t xml:space="preserve"> and applicable performance pathway data requirements</w:t>
      </w:r>
      <w:r w:rsidR="004726AF" w:rsidRPr="001E2BBC">
        <w:rPr>
          <w:rFonts w:ascii="Tahoma" w:eastAsia="Arial" w:hAnsi="Tahoma" w:cs="Tahoma"/>
          <w:color w:val="000000" w:themeColor="text1"/>
          <w:sz w:val="22"/>
          <w:szCs w:val="22"/>
        </w:rPr>
        <w:t>.</w:t>
      </w:r>
    </w:p>
    <w:p w14:paraId="46C3C5E1" w14:textId="2802B0D2" w:rsidR="00303C82" w:rsidRPr="001E2BBC" w:rsidRDefault="00303C82" w:rsidP="00312E42">
      <w:pPr>
        <w:pStyle w:val="Heading3"/>
        <w:rPr>
          <w:rFonts w:ascii="Tahoma" w:eastAsia="Arial" w:hAnsi="Tahoma" w:cs="Tahoma"/>
        </w:rPr>
      </w:pPr>
      <w:r w:rsidRPr="001E2BBC">
        <w:rPr>
          <w:rFonts w:ascii="Tahoma" w:eastAsia="Arial" w:hAnsi="Tahoma" w:cs="Tahoma"/>
        </w:rPr>
        <w:t>General Data Requirements</w:t>
      </w:r>
    </w:p>
    <w:p w14:paraId="05FE6C2C" w14:textId="430F88CD" w:rsidR="0091548E" w:rsidRPr="001E2BBC" w:rsidRDefault="00B725CD" w:rsidP="0091548E">
      <w:pPr>
        <w:rPr>
          <w:rFonts w:ascii="Tahoma" w:eastAsia="Arial" w:hAnsi="Tahoma" w:cs="Tahoma"/>
          <w:color w:val="000000" w:themeColor="text1"/>
          <w:sz w:val="22"/>
          <w:szCs w:val="22"/>
        </w:rPr>
      </w:pPr>
      <w:r w:rsidRPr="001E2BBC">
        <w:rPr>
          <w:rFonts w:ascii="Tahoma" w:eastAsia="Arial" w:hAnsi="Tahoma" w:cs="Tahoma"/>
          <w:color w:val="000000" w:themeColor="text1"/>
          <w:sz w:val="22"/>
          <w:szCs w:val="22"/>
        </w:rPr>
        <w:t xml:space="preserve">Describe the data that will be used to verify the project’s ability to provide </w:t>
      </w:r>
      <w:r w:rsidR="00F12D55" w:rsidRPr="001E2BBC">
        <w:rPr>
          <w:rFonts w:ascii="Tahoma" w:eastAsia="Arial" w:hAnsi="Tahoma" w:cs="Tahoma"/>
          <w:color w:val="000000" w:themeColor="text1"/>
          <w:sz w:val="22"/>
          <w:szCs w:val="22"/>
        </w:rPr>
        <w:t>nomina</w:t>
      </w:r>
      <w:r w:rsidR="00137400" w:rsidRPr="001E2BBC">
        <w:rPr>
          <w:rFonts w:ascii="Tahoma" w:eastAsia="Arial" w:hAnsi="Tahoma" w:cs="Tahoma"/>
          <w:color w:val="000000" w:themeColor="text1"/>
          <w:sz w:val="22"/>
          <w:szCs w:val="22"/>
        </w:rPr>
        <w:t>ted</w:t>
      </w:r>
      <w:r w:rsidR="00F12D55" w:rsidRPr="001E2BBC">
        <w:rPr>
          <w:rFonts w:ascii="Tahoma" w:eastAsia="Arial" w:hAnsi="Tahoma" w:cs="Tahoma"/>
          <w:color w:val="000000" w:themeColor="text1"/>
          <w:sz w:val="22"/>
          <w:szCs w:val="22"/>
        </w:rPr>
        <w:t xml:space="preserve"> </w:t>
      </w:r>
      <w:r w:rsidRPr="001E2BBC">
        <w:rPr>
          <w:rFonts w:ascii="Tahoma" w:eastAsia="Arial" w:hAnsi="Tahoma" w:cs="Tahoma"/>
          <w:color w:val="000000" w:themeColor="text1"/>
          <w:sz w:val="22"/>
          <w:szCs w:val="22"/>
        </w:rPr>
        <w:t>capacity that is incremental to existing Resource Adequacy (RA) and Strategic Reliability Reserve (SRR) requirements.</w:t>
      </w:r>
      <w:r w:rsidR="0091548E" w:rsidRPr="001E2BBC">
        <w:rPr>
          <w:rFonts w:ascii="Tahoma" w:eastAsia="Arial" w:hAnsi="Tahoma" w:cs="Tahoma"/>
          <w:color w:val="000000" w:themeColor="text1"/>
          <w:sz w:val="22"/>
          <w:szCs w:val="22"/>
        </w:rPr>
        <w:t xml:space="preserve"> </w:t>
      </w:r>
    </w:p>
    <w:p w14:paraId="6D87E29D" w14:textId="77777777" w:rsidR="0091548E" w:rsidRPr="001E2BBC" w:rsidRDefault="0091548E" w:rsidP="0091548E">
      <w:pPr>
        <w:rPr>
          <w:rFonts w:ascii="Tahoma" w:eastAsia="Arial" w:hAnsi="Tahoma" w:cs="Tahoma"/>
          <w:color w:val="000000" w:themeColor="text1"/>
          <w:sz w:val="22"/>
          <w:szCs w:val="22"/>
        </w:rPr>
      </w:pPr>
    </w:p>
    <w:p w14:paraId="1479FABF" w14:textId="45FFEC00" w:rsidR="00B81528" w:rsidRPr="001E2BBC" w:rsidRDefault="00CB0EE7" w:rsidP="0091548E">
      <w:pPr>
        <w:rPr>
          <w:rFonts w:ascii="Tahoma" w:eastAsia="Arial" w:hAnsi="Tahoma" w:cs="Tahoma"/>
          <w:color w:val="000000" w:themeColor="text1"/>
          <w:sz w:val="22"/>
          <w:szCs w:val="22"/>
        </w:rPr>
      </w:pPr>
      <w:r w:rsidRPr="001E2BBC">
        <w:rPr>
          <w:rFonts w:ascii="Tahoma" w:eastAsia="Arial" w:hAnsi="Tahoma" w:cs="Tahoma"/>
          <w:color w:val="000000" w:themeColor="text1"/>
          <w:sz w:val="22"/>
          <w:szCs w:val="22"/>
        </w:rPr>
        <w:t>M</w:t>
      </w:r>
      <w:r w:rsidR="002D2DCC" w:rsidRPr="001E2BBC">
        <w:rPr>
          <w:rFonts w:ascii="Tahoma" w:eastAsia="Arial" w:hAnsi="Tahoma" w:cs="Tahoma"/>
          <w:color w:val="000000" w:themeColor="text1"/>
          <w:sz w:val="22"/>
          <w:szCs w:val="22"/>
        </w:rPr>
        <w:t>etering d</w:t>
      </w:r>
      <w:r w:rsidR="0091548E" w:rsidRPr="001E2BBC">
        <w:rPr>
          <w:rFonts w:ascii="Tahoma" w:eastAsia="Arial" w:hAnsi="Tahoma" w:cs="Tahoma"/>
          <w:color w:val="000000" w:themeColor="text1"/>
          <w:sz w:val="22"/>
          <w:szCs w:val="22"/>
        </w:rPr>
        <w:t xml:space="preserve">ata </w:t>
      </w:r>
      <w:r w:rsidR="0078035F" w:rsidRPr="001E2BBC">
        <w:rPr>
          <w:rFonts w:ascii="Tahoma" w:eastAsia="Arial" w:hAnsi="Tahoma" w:cs="Tahoma"/>
          <w:color w:val="000000" w:themeColor="text1"/>
          <w:sz w:val="22"/>
          <w:szCs w:val="22"/>
        </w:rPr>
        <w:t xml:space="preserve">and </w:t>
      </w:r>
      <w:r w:rsidR="009F3F1A" w:rsidRPr="001E2BBC">
        <w:rPr>
          <w:rFonts w:ascii="Tahoma" w:eastAsia="Arial" w:hAnsi="Tahoma" w:cs="Tahoma"/>
          <w:color w:val="000000" w:themeColor="text1"/>
          <w:sz w:val="22"/>
          <w:szCs w:val="22"/>
        </w:rPr>
        <w:t xml:space="preserve">data </w:t>
      </w:r>
      <w:r w:rsidR="00E80088" w:rsidRPr="001E2BBC">
        <w:rPr>
          <w:rFonts w:ascii="Tahoma" w:eastAsia="Arial" w:hAnsi="Tahoma" w:cs="Tahoma"/>
          <w:color w:val="000000" w:themeColor="text1"/>
          <w:sz w:val="22"/>
          <w:szCs w:val="22"/>
        </w:rPr>
        <w:t>for</w:t>
      </w:r>
      <w:r w:rsidR="0078035F" w:rsidRPr="001E2BBC">
        <w:rPr>
          <w:rFonts w:ascii="Tahoma" w:eastAsia="Arial" w:hAnsi="Tahoma" w:cs="Tahoma"/>
          <w:color w:val="000000" w:themeColor="text1"/>
          <w:sz w:val="22"/>
          <w:szCs w:val="22"/>
        </w:rPr>
        <w:t xml:space="preserve"> temperature experienced by the resource </w:t>
      </w:r>
      <w:r w:rsidR="0091548E" w:rsidRPr="001E2BBC">
        <w:rPr>
          <w:rFonts w:ascii="Tahoma" w:eastAsia="Arial" w:hAnsi="Tahoma" w:cs="Tahoma"/>
          <w:color w:val="000000" w:themeColor="text1"/>
          <w:sz w:val="22"/>
          <w:szCs w:val="22"/>
        </w:rPr>
        <w:t>must be provided in 5-minute interval increments, unless the data are already reported in another time increment (such as 15-minute interval increments).</w:t>
      </w:r>
    </w:p>
    <w:p w14:paraId="4ADBBAE2" w14:textId="77777777" w:rsidR="0091548E" w:rsidRPr="001E2BBC" w:rsidRDefault="0091548E" w:rsidP="0091548E">
      <w:pPr>
        <w:rPr>
          <w:rFonts w:ascii="Tahoma" w:eastAsia="Arial" w:hAnsi="Tahoma" w:cs="Tahoma"/>
          <w:color w:val="000000" w:themeColor="text1"/>
          <w:sz w:val="22"/>
          <w:szCs w:val="22"/>
        </w:rPr>
      </w:pPr>
    </w:p>
    <w:p w14:paraId="05DCDAE4" w14:textId="51DD1706" w:rsidR="00E31194" w:rsidRPr="001E2BBC" w:rsidRDefault="00E31194" w:rsidP="00312E42">
      <w:pPr>
        <w:spacing w:after="120"/>
        <w:rPr>
          <w:rFonts w:ascii="Tahoma" w:eastAsia="Arial" w:hAnsi="Tahoma" w:cs="Tahoma"/>
          <w:color w:val="000000" w:themeColor="text1"/>
          <w:sz w:val="22"/>
          <w:szCs w:val="22"/>
        </w:rPr>
      </w:pPr>
      <w:r w:rsidRPr="001E2BBC">
        <w:rPr>
          <w:rFonts w:ascii="Tahoma" w:eastAsia="Arial" w:hAnsi="Tahoma" w:cs="Tahoma"/>
          <w:color w:val="000000" w:themeColor="text1"/>
          <w:sz w:val="22"/>
          <w:szCs w:val="22"/>
        </w:rPr>
        <w:t>Resources</w:t>
      </w:r>
      <w:r w:rsidRPr="001E2BBC" w:rsidDel="005E19C3">
        <w:rPr>
          <w:rFonts w:ascii="Tahoma" w:eastAsia="Arial" w:hAnsi="Tahoma" w:cs="Tahoma"/>
          <w:color w:val="000000" w:themeColor="text1"/>
          <w:sz w:val="22"/>
          <w:szCs w:val="22"/>
        </w:rPr>
        <w:t xml:space="preserve"> </w:t>
      </w:r>
      <w:r w:rsidR="005E19C3" w:rsidRPr="001E2BBC">
        <w:rPr>
          <w:rFonts w:ascii="Tahoma" w:eastAsia="Arial" w:hAnsi="Tahoma" w:cs="Tahoma"/>
          <w:color w:val="000000" w:themeColor="text1"/>
          <w:sz w:val="22"/>
          <w:szCs w:val="22"/>
        </w:rPr>
        <w:t xml:space="preserve">that </w:t>
      </w:r>
      <w:r w:rsidRPr="001E2BBC">
        <w:rPr>
          <w:rFonts w:ascii="Tahoma" w:eastAsia="Arial" w:hAnsi="Tahoma" w:cs="Tahoma"/>
          <w:color w:val="000000" w:themeColor="text1"/>
          <w:sz w:val="22"/>
          <w:szCs w:val="22"/>
        </w:rPr>
        <w:t xml:space="preserve">output </w:t>
      </w:r>
      <w:r w:rsidR="005E19C3" w:rsidRPr="001E2BBC">
        <w:rPr>
          <w:rFonts w:ascii="Tahoma" w:eastAsia="Arial" w:hAnsi="Tahoma" w:cs="Tahoma"/>
          <w:color w:val="000000" w:themeColor="text1"/>
          <w:sz w:val="22"/>
          <w:szCs w:val="22"/>
        </w:rPr>
        <w:t xml:space="preserve">power </w:t>
      </w:r>
      <w:r w:rsidRPr="001E2BBC">
        <w:rPr>
          <w:rFonts w:ascii="Tahoma" w:eastAsia="Arial" w:hAnsi="Tahoma" w:cs="Tahoma"/>
          <w:color w:val="000000" w:themeColor="text1"/>
          <w:sz w:val="22"/>
          <w:szCs w:val="22"/>
        </w:rPr>
        <w:t>(</w:t>
      </w:r>
      <w:r w:rsidR="006A78B7" w:rsidRPr="001E2BBC">
        <w:rPr>
          <w:rFonts w:ascii="Tahoma" w:eastAsia="Arial" w:hAnsi="Tahoma" w:cs="Tahoma"/>
          <w:color w:val="000000" w:themeColor="text1"/>
          <w:sz w:val="22"/>
          <w:szCs w:val="22"/>
        </w:rPr>
        <w:t>e.g.</w:t>
      </w:r>
      <w:r w:rsidRPr="001E2BBC">
        <w:rPr>
          <w:rFonts w:ascii="Tahoma" w:eastAsia="Arial" w:hAnsi="Tahoma" w:cs="Tahoma"/>
          <w:color w:val="000000" w:themeColor="text1"/>
          <w:sz w:val="22"/>
          <w:szCs w:val="22"/>
        </w:rPr>
        <w:t xml:space="preserve">, batteries) must </w:t>
      </w:r>
      <w:r w:rsidR="004F0048" w:rsidRPr="001E2BBC">
        <w:rPr>
          <w:rFonts w:ascii="Tahoma" w:eastAsia="Arial" w:hAnsi="Tahoma" w:cs="Tahoma"/>
          <w:color w:val="000000" w:themeColor="text1"/>
          <w:sz w:val="22"/>
          <w:szCs w:val="22"/>
        </w:rPr>
        <w:t xml:space="preserve">measure output </w:t>
      </w:r>
      <w:r w:rsidRPr="001E2BBC">
        <w:rPr>
          <w:rFonts w:ascii="Tahoma" w:eastAsia="Arial" w:hAnsi="Tahoma" w:cs="Tahoma"/>
          <w:color w:val="000000" w:themeColor="text1"/>
          <w:sz w:val="22"/>
          <w:szCs w:val="22"/>
        </w:rPr>
        <w:t xml:space="preserve">directly at the device sub-meter or inverter. </w:t>
      </w:r>
    </w:p>
    <w:p w14:paraId="04C601EC" w14:textId="187B1F1E" w:rsidR="00E31194" w:rsidRPr="001E2BBC" w:rsidRDefault="00E31194" w:rsidP="00312E42">
      <w:pPr>
        <w:spacing w:after="120"/>
        <w:rPr>
          <w:rFonts w:ascii="Tahoma" w:hAnsi="Tahoma" w:cs="Tahoma"/>
          <w:color w:val="000000" w:themeColor="text1"/>
        </w:rPr>
      </w:pPr>
      <w:r w:rsidRPr="001E2BBC">
        <w:rPr>
          <w:rFonts w:ascii="Tahoma" w:eastAsia="Arial" w:hAnsi="Tahoma" w:cs="Tahoma"/>
          <w:color w:val="000000" w:themeColor="text1"/>
          <w:sz w:val="22"/>
          <w:szCs w:val="22"/>
        </w:rPr>
        <w:t xml:space="preserve">For other technology types, the Applicant must provide details on </w:t>
      </w:r>
      <w:r w:rsidR="000F369E" w:rsidRPr="001E2BBC">
        <w:rPr>
          <w:rFonts w:ascii="Tahoma" w:eastAsia="Arial" w:hAnsi="Tahoma" w:cs="Tahoma"/>
          <w:color w:val="000000" w:themeColor="text1"/>
          <w:sz w:val="22"/>
          <w:szCs w:val="22"/>
        </w:rPr>
        <w:t>the</w:t>
      </w:r>
      <w:r w:rsidRPr="001E2BBC">
        <w:rPr>
          <w:rFonts w:ascii="Tahoma" w:eastAsia="Arial" w:hAnsi="Tahoma" w:cs="Tahoma"/>
          <w:color w:val="000000" w:themeColor="text1"/>
          <w:sz w:val="22"/>
          <w:szCs w:val="22"/>
        </w:rPr>
        <w:t xml:space="preserve"> proposed methodology and cite sources for assumptions used in calculations. </w:t>
      </w:r>
      <w:r w:rsidR="00223BE4" w:rsidRPr="001E2BBC">
        <w:rPr>
          <w:rFonts w:ascii="Tahoma" w:eastAsia="Arial" w:hAnsi="Tahoma" w:cs="Tahoma"/>
          <w:color w:val="000000" w:themeColor="text1"/>
          <w:sz w:val="22"/>
          <w:szCs w:val="22"/>
        </w:rPr>
        <w:t>For example, p</w:t>
      </w:r>
      <w:r w:rsidRPr="001E2BBC">
        <w:rPr>
          <w:rFonts w:ascii="Tahoma" w:eastAsia="Arial" w:hAnsi="Tahoma" w:cs="Tahoma"/>
          <w:color w:val="000000" w:themeColor="text1"/>
          <w:sz w:val="22"/>
          <w:szCs w:val="22"/>
        </w:rPr>
        <w:t xml:space="preserve">roposals using thermal energy storage resources may </w:t>
      </w:r>
      <w:r w:rsidR="007327F0" w:rsidRPr="001E2BBC">
        <w:rPr>
          <w:rFonts w:ascii="Tahoma" w:eastAsia="Arial" w:hAnsi="Tahoma" w:cs="Tahoma"/>
          <w:color w:val="000000" w:themeColor="text1"/>
          <w:sz w:val="22"/>
          <w:szCs w:val="22"/>
        </w:rPr>
        <w:t xml:space="preserve">choose to </w:t>
      </w:r>
      <w:r w:rsidRPr="001E2BBC">
        <w:rPr>
          <w:rFonts w:ascii="Tahoma" w:eastAsia="Arial" w:hAnsi="Tahoma" w:cs="Tahoma"/>
          <w:color w:val="000000" w:themeColor="text1"/>
          <w:sz w:val="22"/>
          <w:szCs w:val="22"/>
        </w:rPr>
        <w:t>convert</w:t>
      </w:r>
      <w:r w:rsidRPr="001E2BBC" w:rsidDel="007327F0">
        <w:rPr>
          <w:rFonts w:ascii="Tahoma" w:eastAsia="Arial" w:hAnsi="Tahoma" w:cs="Tahoma"/>
          <w:color w:val="000000" w:themeColor="text1"/>
          <w:sz w:val="22"/>
          <w:szCs w:val="22"/>
        </w:rPr>
        <w:t xml:space="preserve"> </w:t>
      </w:r>
      <w:r w:rsidRPr="001E2BBC">
        <w:rPr>
          <w:rFonts w:ascii="Tahoma" w:eastAsia="Arial" w:hAnsi="Tahoma" w:cs="Tahoma"/>
          <w:color w:val="000000" w:themeColor="text1"/>
          <w:sz w:val="22"/>
          <w:szCs w:val="22"/>
        </w:rPr>
        <w:t xml:space="preserve">cooling load (for example, in Ton-hours) to </w:t>
      </w:r>
      <w:r w:rsidR="00E54093" w:rsidRPr="001E2BBC">
        <w:rPr>
          <w:rFonts w:ascii="Tahoma" w:eastAsia="Arial" w:hAnsi="Tahoma" w:cs="Tahoma"/>
          <w:color w:val="000000" w:themeColor="text1"/>
          <w:sz w:val="22"/>
          <w:szCs w:val="22"/>
        </w:rPr>
        <w:t xml:space="preserve">equivalent </w:t>
      </w:r>
      <w:r w:rsidRPr="001E2BBC">
        <w:rPr>
          <w:rFonts w:ascii="Tahoma" w:eastAsia="Arial" w:hAnsi="Tahoma" w:cs="Tahoma"/>
          <w:color w:val="000000" w:themeColor="text1"/>
          <w:sz w:val="22"/>
          <w:szCs w:val="22"/>
        </w:rPr>
        <w:t xml:space="preserve">energy </w:t>
      </w:r>
      <w:r w:rsidR="0060010B" w:rsidRPr="001E2BBC">
        <w:rPr>
          <w:rFonts w:ascii="Tahoma" w:eastAsia="Arial" w:hAnsi="Tahoma" w:cs="Tahoma"/>
          <w:color w:val="000000" w:themeColor="text1"/>
          <w:sz w:val="22"/>
          <w:szCs w:val="22"/>
        </w:rPr>
        <w:t xml:space="preserve">consumption </w:t>
      </w:r>
      <w:r w:rsidRPr="001E2BBC">
        <w:rPr>
          <w:rFonts w:ascii="Tahoma" w:eastAsia="Arial" w:hAnsi="Tahoma" w:cs="Tahoma"/>
          <w:color w:val="000000" w:themeColor="text1"/>
          <w:sz w:val="22"/>
          <w:szCs w:val="22"/>
        </w:rPr>
        <w:t>(kWh) if the applicant provides conversion assumptions</w:t>
      </w:r>
      <w:r w:rsidR="00223BE4" w:rsidRPr="001E2BBC">
        <w:rPr>
          <w:rFonts w:ascii="Tahoma" w:eastAsia="Arial" w:hAnsi="Tahoma" w:cs="Tahoma"/>
          <w:color w:val="000000" w:themeColor="text1"/>
          <w:sz w:val="22"/>
          <w:szCs w:val="22"/>
        </w:rPr>
        <w:t xml:space="preserve"> and pre- and post-installation load impact analysis.</w:t>
      </w:r>
      <w:r w:rsidRPr="001E2BBC">
        <w:rPr>
          <w:rFonts w:ascii="Tahoma" w:eastAsia="Arial" w:hAnsi="Tahoma" w:cs="Tahoma"/>
          <w:color w:val="000000" w:themeColor="text1"/>
          <w:sz w:val="22"/>
          <w:szCs w:val="22"/>
        </w:rPr>
        <w:t xml:space="preserve"> </w:t>
      </w:r>
    </w:p>
    <w:p w14:paraId="3B446AD7" w14:textId="538B3C14" w:rsidR="00E31194" w:rsidRPr="001E2BBC" w:rsidRDefault="00E31194" w:rsidP="00312E42">
      <w:pPr>
        <w:spacing w:after="120"/>
        <w:rPr>
          <w:rFonts w:ascii="Tahoma" w:hAnsi="Tahoma" w:cs="Tahoma"/>
          <w:color w:val="000000" w:themeColor="text1"/>
        </w:rPr>
      </w:pPr>
      <w:r w:rsidRPr="001E2BBC">
        <w:rPr>
          <w:rFonts w:ascii="Tahoma" w:eastAsia="Arial" w:hAnsi="Tahoma" w:cs="Tahoma"/>
          <w:color w:val="000000" w:themeColor="text1"/>
          <w:sz w:val="22"/>
          <w:szCs w:val="22"/>
        </w:rPr>
        <w:t>Load flexibility project proposals may include any of the following methods for developing a counterfactual baseline:</w:t>
      </w:r>
    </w:p>
    <w:p w14:paraId="4AC3851C" w14:textId="77777777" w:rsidR="00E31194" w:rsidRPr="001E2BBC" w:rsidRDefault="00E31194" w:rsidP="00E31194">
      <w:pPr>
        <w:pStyle w:val="ListParagraph"/>
        <w:numPr>
          <w:ilvl w:val="0"/>
          <w:numId w:val="1"/>
        </w:numPr>
        <w:jc w:val="both"/>
        <w:rPr>
          <w:rFonts w:ascii="Tahoma" w:eastAsia="Arial" w:hAnsi="Tahoma" w:cs="Tahoma"/>
          <w:color w:val="000000" w:themeColor="text1"/>
          <w:sz w:val="22"/>
          <w:szCs w:val="22"/>
        </w:rPr>
      </w:pPr>
      <w:r w:rsidRPr="001E2BBC">
        <w:rPr>
          <w:rFonts w:ascii="Tahoma" w:eastAsia="Arial" w:hAnsi="Tahoma" w:cs="Tahoma"/>
          <w:color w:val="000000" w:themeColor="text1"/>
          <w:sz w:val="22"/>
          <w:szCs w:val="22"/>
        </w:rPr>
        <w:t>Regression-based approaches</w:t>
      </w:r>
    </w:p>
    <w:p w14:paraId="49D65631" w14:textId="77777777" w:rsidR="00E31194" w:rsidRPr="001E2BBC" w:rsidRDefault="00E31194" w:rsidP="00E31194">
      <w:pPr>
        <w:pStyle w:val="ListParagraph"/>
        <w:numPr>
          <w:ilvl w:val="0"/>
          <w:numId w:val="1"/>
        </w:numPr>
        <w:jc w:val="both"/>
        <w:rPr>
          <w:rFonts w:ascii="Tahoma" w:eastAsia="Arial" w:hAnsi="Tahoma" w:cs="Tahoma"/>
          <w:color w:val="000000" w:themeColor="text1"/>
          <w:sz w:val="22"/>
          <w:szCs w:val="22"/>
        </w:rPr>
      </w:pPr>
      <w:r w:rsidRPr="001E2BBC">
        <w:rPr>
          <w:rFonts w:ascii="Tahoma" w:eastAsia="Arial" w:hAnsi="Tahoma" w:cs="Tahoma"/>
          <w:color w:val="000000" w:themeColor="text1"/>
          <w:sz w:val="22"/>
          <w:szCs w:val="22"/>
        </w:rPr>
        <w:t>Day matching</w:t>
      </w:r>
    </w:p>
    <w:p w14:paraId="3EB57988" w14:textId="77777777" w:rsidR="00E31194" w:rsidRPr="001E2BBC" w:rsidRDefault="00E31194" w:rsidP="00E31194">
      <w:pPr>
        <w:pStyle w:val="ListParagraph"/>
        <w:numPr>
          <w:ilvl w:val="0"/>
          <w:numId w:val="1"/>
        </w:numPr>
        <w:jc w:val="both"/>
        <w:rPr>
          <w:rFonts w:ascii="Tahoma" w:eastAsia="Arial" w:hAnsi="Tahoma" w:cs="Tahoma"/>
          <w:color w:val="000000" w:themeColor="text1"/>
          <w:sz w:val="22"/>
          <w:szCs w:val="22"/>
        </w:rPr>
      </w:pPr>
      <w:r w:rsidRPr="001E2BBC">
        <w:rPr>
          <w:rFonts w:ascii="Tahoma" w:eastAsia="Arial" w:hAnsi="Tahoma" w:cs="Tahoma"/>
          <w:color w:val="000000" w:themeColor="text1"/>
          <w:sz w:val="22"/>
          <w:szCs w:val="22"/>
        </w:rPr>
        <w:t>Weather matching</w:t>
      </w:r>
    </w:p>
    <w:p w14:paraId="5304272E" w14:textId="77777777" w:rsidR="00E31194" w:rsidRPr="001E2BBC" w:rsidRDefault="00E31194" w:rsidP="00E31194">
      <w:pPr>
        <w:pStyle w:val="ListParagraph"/>
        <w:numPr>
          <w:ilvl w:val="0"/>
          <w:numId w:val="1"/>
        </w:numPr>
        <w:jc w:val="both"/>
        <w:rPr>
          <w:rFonts w:ascii="Tahoma" w:eastAsia="Arial" w:hAnsi="Tahoma" w:cs="Tahoma"/>
          <w:color w:val="000000" w:themeColor="text1"/>
          <w:sz w:val="22"/>
          <w:szCs w:val="22"/>
        </w:rPr>
      </w:pPr>
      <w:r w:rsidRPr="001E2BBC">
        <w:rPr>
          <w:rFonts w:ascii="Tahoma" w:eastAsia="Arial" w:hAnsi="Tahoma" w:cs="Tahoma"/>
          <w:color w:val="000000" w:themeColor="text1"/>
          <w:sz w:val="22"/>
          <w:szCs w:val="22"/>
        </w:rPr>
        <w:t>Comparison groups</w:t>
      </w:r>
    </w:p>
    <w:p w14:paraId="246E0795" w14:textId="01D8E4EC" w:rsidR="00083CD0" w:rsidRPr="001E2BBC" w:rsidRDefault="00E31194" w:rsidP="00083CD0">
      <w:pPr>
        <w:pStyle w:val="ListParagraph"/>
        <w:numPr>
          <w:ilvl w:val="0"/>
          <w:numId w:val="1"/>
        </w:numPr>
        <w:jc w:val="both"/>
        <w:rPr>
          <w:rFonts w:ascii="Tahoma" w:eastAsia="Arial" w:hAnsi="Tahoma" w:cs="Tahoma"/>
          <w:color w:val="000000" w:themeColor="text1"/>
          <w:sz w:val="22"/>
          <w:szCs w:val="22"/>
        </w:rPr>
      </w:pPr>
      <w:hyperlink r:id="rId11" w:anchor="section-3-b-modeling-hourly-methods" w:history="1">
        <w:r w:rsidRPr="001E2BBC">
          <w:rPr>
            <w:rStyle w:val="Hyperlink"/>
            <w:rFonts w:ascii="Tahoma" w:eastAsia="Arial" w:hAnsi="Tahoma" w:cs="Tahoma"/>
            <w:sz w:val="22"/>
            <w:szCs w:val="22"/>
          </w:rPr>
          <w:t>CalTRACK OpenEEMeter</w:t>
        </w:r>
      </w:hyperlink>
      <w:r w:rsidRPr="001E2BBC">
        <w:rPr>
          <w:rFonts w:ascii="Tahoma" w:eastAsia="Arial" w:hAnsi="Tahoma" w:cs="Tahoma"/>
          <w:color w:val="000000" w:themeColor="text1"/>
          <w:sz w:val="22"/>
          <w:szCs w:val="22"/>
        </w:rPr>
        <w:t xml:space="preserve"> (Hourly)</w:t>
      </w:r>
      <w:r w:rsidR="001219C8" w:rsidRPr="001E2BBC">
        <w:rPr>
          <w:rFonts w:ascii="Tahoma" w:eastAsia="Arial" w:hAnsi="Tahoma" w:cs="Tahoma"/>
          <w:color w:val="000000" w:themeColor="text1"/>
          <w:sz w:val="22"/>
          <w:szCs w:val="22"/>
        </w:rPr>
        <w:t xml:space="preserve"> (CalTRACK Methods — CalTRACK Technical Documentation 2.0 documentation</w:t>
      </w:r>
      <w:r w:rsidR="003924F3" w:rsidRPr="001E2BBC">
        <w:rPr>
          <w:rFonts w:ascii="Tahoma" w:eastAsia="Arial" w:hAnsi="Tahoma" w:cs="Tahoma"/>
          <w:color w:val="000000" w:themeColor="text1"/>
          <w:sz w:val="22"/>
          <w:szCs w:val="22"/>
        </w:rPr>
        <w:t>)</w:t>
      </w:r>
    </w:p>
    <w:p w14:paraId="3D8B4C44" w14:textId="77777777" w:rsidR="006B6F04" w:rsidRPr="001E2BBC" w:rsidRDefault="006B6F04" w:rsidP="00083CD0">
      <w:pPr>
        <w:jc w:val="both"/>
        <w:rPr>
          <w:rFonts w:ascii="Tahoma" w:eastAsia="Arial" w:hAnsi="Tahoma" w:cs="Tahoma"/>
          <w:color w:val="000000" w:themeColor="text1"/>
          <w:sz w:val="22"/>
          <w:szCs w:val="22"/>
        </w:rPr>
      </w:pPr>
    </w:p>
    <w:p w14:paraId="07746730" w14:textId="6D076BDD" w:rsidR="009B7550" w:rsidRPr="001E2BBC" w:rsidRDefault="00247E12" w:rsidP="00243D9D">
      <w:pPr>
        <w:pStyle w:val="Heading3"/>
        <w:rPr>
          <w:rFonts w:ascii="Tahoma" w:eastAsia="Arial" w:hAnsi="Tahoma" w:cs="Tahoma"/>
        </w:rPr>
      </w:pPr>
      <w:r w:rsidRPr="001E2BBC">
        <w:rPr>
          <w:rFonts w:ascii="Tahoma" w:eastAsia="Arial" w:hAnsi="Tahoma" w:cs="Tahoma"/>
          <w:b w:val="0"/>
        </w:rPr>
        <w:lastRenderedPageBreak/>
        <w:t xml:space="preserve">Describe how the project will demonstrate compliance with the </w:t>
      </w:r>
      <w:r w:rsidR="006A6027" w:rsidRPr="001E2BBC">
        <w:rPr>
          <w:rFonts w:ascii="Tahoma" w:eastAsia="Arial" w:hAnsi="Tahoma" w:cs="Tahoma"/>
          <w:b w:val="0"/>
          <w:bCs/>
        </w:rPr>
        <w:t>dispatch requirements applicable to each</w:t>
      </w:r>
      <w:r w:rsidRPr="001E2BBC">
        <w:rPr>
          <w:rFonts w:ascii="Tahoma" w:eastAsia="Arial" w:hAnsi="Tahoma" w:cs="Tahoma"/>
          <w:b w:val="0"/>
        </w:rPr>
        <w:t xml:space="preserve"> performance </w:t>
      </w:r>
      <w:r w:rsidR="00C3401B" w:rsidRPr="001E2BBC">
        <w:rPr>
          <w:rFonts w:ascii="Tahoma" w:eastAsia="Arial" w:hAnsi="Tahoma" w:cs="Tahoma"/>
          <w:b w:val="0"/>
          <w:bCs/>
        </w:rPr>
        <w:t>pathway</w:t>
      </w:r>
      <w:r w:rsidR="002B0C1C" w:rsidRPr="001E2BBC">
        <w:rPr>
          <w:rFonts w:ascii="Tahoma" w:eastAsia="Arial" w:hAnsi="Tahoma" w:cs="Tahoma"/>
          <w:b w:val="0"/>
          <w:bCs/>
        </w:rPr>
        <w:t xml:space="preserve"> as specified in Section </w:t>
      </w:r>
      <w:r w:rsidR="00DD4002" w:rsidRPr="001E2BBC">
        <w:rPr>
          <w:rFonts w:ascii="Tahoma" w:eastAsia="Arial" w:hAnsi="Tahoma" w:cs="Tahoma"/>
          <w:b w:val="0"/>
          <w:bCs/>
        </w:rPr>
        <w:t xml:space="preserve">II.B.5 “Performance </w:t>
      </w:r>
      <w:r w:rsidR="0057778A" w:rsidRPr="001E2BBC">
        <w:rPr>
          <w:rFonts w:ascii="Tahoma" w:eastAsia="Arial" w:hAnsi="Tahoma" w:cs="Tahoma"/>
          <w:b w:val="0"/>
          <w:bCs/>
        </w:rPr>
        <w:t>Requirements”</w:t>
      </w:r>
      <w:r w:rsidR="002B0C1C" w:rsidRPr="001E2BBC">
        <w:rPr>
          <w:rFonts w:ascii="Tahoma" w:eastAsia="Arial" w:hAnsi="Tahoma" w:cs="Tahoma"/>
          <w:b w:val="0"/>
          <w:bCs/>
        </w:rPr>
        <w:t xml:space="preserve"> of the solicitation manual</w:t>
      </w:r>
      <w:r w:rsidRPr="001E2BBC">
        <w:rPr>
          <w:rFonts w:ascii="Tahoma" w:eastAsia="Arial" w:hAnsi="Tahoma" w:cs="Tahoma"/>
          <w:b w:val="0"/>
        </w:rPr>
        <w:t>:</w:t>
      </w:r>
    </w:p>
    <w:p w14:paraId="44DBD389" w14:textId="0D041230" w:rsidR="00124C56" w:rsidRPr="001E2BBC" w:rsidRDefault="00C712ED" w:rsidP="00BA4058">
      <w:pPr>
        <w:pStyle w:val="Heading3"/>
        <w:rPr>
          <w:rFonts w:ascii="Tahoma" w:eastAsia="Arial" w:hAnsi="Tahoma" w:cs="Tahoma"/>
          <w:sz w:val="28"/>
          <w:szCs w:val="26"/>
        </w:rPr>
      </w:pPr>
      <w:r w:rsidRPr="001E2BBC">
        <w:rPr>
          <w:rFonts w:ascii="Tahoma" w:eastAsia="Arial" w:hAnsi="Tahoma" w:cs="Tahoma"/>
        </w:rPr>
        <w:t xml:space="preserve">Description of </w:t>
      </w:r>
      <w:r w:rsidR="006A766C" w:rsidRPr="001E2BBC">
        <w:rPr>
          <w:rFonts w:ascii="Tahoma" w:eastAsia="Arial" w:hAnsi="Tahoma" w:cs="Tahoma"/>
        </w:rPr>
        <w:t xml:space="preserve">Proposed </w:t>
      </w:r>
      <w:r w:rsidR="00124C56" w:rsidRPr="001E2BBC">
        <w:rPr>
          <w:rFonts w:ascii="Tahoma" w:eastAsia="Arial" w:hAnsi="Tahoma" w:cs="Tahoma"/>
        </w:rPr>
        <w:t>Approach for Meeting Data Requirements</w:t>
      </w:r>
    </w:p>
    <w:tbl>
      <w:tblPr>
        <w:tblStyle w:val="TableGrid"/>
        <w:tblW w:w="0" w:type="auto"/>
        <w:tblLook w:val="04A0" w:firstRow="1" w:lastRow="0" w:firstColumn="1" w:lastColumn="0" w:noHBand="0" w:noVBand="1"/>
      </w:tblPr>
      <w:tblGrid>
        <w:gridCol w:w="10070"/>
      </w:tblGrid>
      <w:tr w:rsidR="004F54A8" w14:paraId="61AC4D4B" w14:textId="77777777" w:rsidTr="009B7550">
        <w:tc>
          <w:tcPr>
            <w:tcW w:w="10070" w:type="dxa"/>
          </w:tcPr>
          <w:p w14:paraId="5C71C02A" w14:textId="77777777" w:rsidR="009B7550" w:rsidRPr="001E2BBC" w:rsidRDefault="009B7550">
            <w:pPr>
              <w:rPr>
                <w:rFonts w:ascii="Tahoma" w:eastAsia="Arial" w:hAnsi="Tahoma" w:cs="Tahoma"/>
                <w:color w:val="000000" w:themeColor="text1"/>
                <w:sz w:val="22"/>
                <w:szCs w:val="22"/>
              </w:rPr>
            </w:pPr>
          </w:p>
          <w:p w14:paraId="1C4D16D2" w14:textId="77777777" w:rsidR="009B7550" w:rsidRPr="001E2BBC" w:rsidRDefault="009B7550">
            <w:pPr>
              <w:rPr>
                <w:rFonts w:ascii="Tahoma" w:eastAsia="Arial" w:hAnsi="Tahoma" w:cs="Tahoma"/>
                <w:color w:val="000000" w:themeColor="text1"/>
                <w:sz w:val="22"/>
                <w:szCs w:val="22"/>
              </w:rPr>
            </w:pPr>
          </w:p>
          <w:p w14:paraId="16394069" w14:textId="77777777" w:rsidR="009B7550" w:rsidRPr="001E2BBC" w:rsidRDefault="009B7550">
            <w:pPr>
              <w:rPr>
                <w:rFonts w:ascii="Tahoma" w:eastAsia="Arial" w:hAnsi="Tahoma" w:cs="Tahoma"/>
                <w:color w:val="000000" w:themeColor="text1"/>
                <w:sz w:val="22"/>
                <w:szCs w:val="22"/>
              </w:rPr>
            </w:pPr>
          </w:p>
          <w:p w14:paraId="250C2E17" w14:textId="77777777" w:rsidR="009B7550" w:rsidRPr="001E2BBC" w:rsidRDefault="009B7550">
            <w:pPr>
              <w:rPr>
                <w:rFonts w:ascii="Tahoma" w:eastAsia="Arial" w:hAnsi="Tahoma" w:cs="Tahoma"/>
                <w:color w:val="000000" w:themeColor="text1"/>
                <w:sz w:val="22"/>
                <w:szCs w:val="22"/>
              </w:rPr>
            </w:pPr>
          </w:p>
          <w:p w14:paraId="3E52F1ED" w14:textId="77777777" w:rsidR="009B7550" w:rsidRPr="001E2BBC" w:rsidRDefault="009B7550">
            <w:pPr>
              <w:rPr>
                <w:rFonts w:ascii="Tahoma" w:eastAsia="Arial" w:hAnsi="Tahoma" w:cs="Tahoma"/>
                <w:color w:val="000000" w:themeColor="text1"/>
                <w:sz w:val="22"/>
                <w:szCs w:val="22"/>
              </w:rPr>
            </w:pPr>
          </w:p>
          <w:p w14:paraId="254637B9" w14:textId="77777777" w:rsidR="009B7550" w:rsidRPr="001E2BBC" w:rsidRDefault="009B7550">
            <w:pPr>
              <w:rPr>
                <w:rFonts w:ascii="Tahoma" w:eastAsia="Arial" w:hAnsi="Tahoma" w:cs="Tahoma"/>
                <w:color w:val="000000" w:themeColor="text1"/>
                <w:sz w:val="22"/>
                <w:szCs w:val="22"/>
              </w:rPr>
            </w:pPr>
          </w:p>
          <w:p w14:paraId="1D1EB04D" w14:textId="77777777" w:rsidR="009B7550" w:rsidRPr="001E2BBC" w:rsidRDefault="009B7550">
            <w:pPr>
              <w:rPr>
                <w:rFonts w:ascii="Tahoma" w:eastAsia="Arial" w:hAnsi="Tahoma" w:cs="Tahoma"/>
                <w:color w:val="000000" w:themeColor="text1"/>
                <w:sz w:val="22"/>
                <w:szCs w:val="22"/>
              </w:rPr>
            </w:pPr>
          </w:p>
          <w:p w14:paraId="61476358" w14:textId="77777777" w:rsidR="009B7550" w:rsidRPr="001E2BBC" w:rsidRDefault="009B7550">
            <w:pPr>
              <w:rPr>
                <w:rFonts w:ascii="Tahoma" w:eastAsia="Arial" w:hAnsi="Tahoma" w:cs="Tahoma"/>
                <w:color w:val="000000" w:themeColor="text1"/>
                <w:sz w:val="22"/>
                <w:szCs w:val="22"/>
              </w:rPr>
            </w:pPr>
          </w:p>
          <w:p w14:paraId="45767BB6" w14:textId="77777777" w:rsidR="009B7550" w:rsidRPr="001E2BBC" w:rsidRDefault="009B7550">
            <w:pPr>
              <w:rPr>
                <w:rFonts w:ascii="Tahoma" w:eastAsia="Arial" w:hAnsi="Tahoma" w:cs="Tahoma"/>
                <w:color w:val="000000" w:themeColor="text1"/>
                <w:sz w:val="22"/>
                <w:szCs w:val="22"/>
              </w:rPr>
            </w:pPr>
          </w:p>
          <w:p w14:paraId="37ACC23A" w14:textId="77777777" w:rsidR="009B7550" w:rsidRPr="001E2BBC" w:rsidRDefault="009B7550">
            <w:pPr>
              <w:rPr>
                <w:rFonts w:ascii="Tahoma" w:eastAsia="Arial" w:hAnsi="Tahoma" w:cs="Tahoma"/>
                <w:color w:val="000000" w:themeColor="text1"/>
                <w:sz w:val="22"/>
                <w:szCs w:val="22"/>
              </w:rPr>
            </w:pPr>
          </w:p>
          <w:p w14:paraId="20AE5ABD" w14:textId="77777777" w:rsidR="009B7550" w:rsidRPr="001E2BBC" w:rsidRDefault="009B7550">
            <w:pPr>
              <w:rPr>
                <w:rFonts w:ascii="Tahoma" w:eastAsia="Arial" w:hAnsi="Tahoma" w:cs="Tahoma"/>
                <w:color w:val="000000" w:themeColor="text1"/>
                <w:sz w:val="22"/>
                <w:szCs w:val="22"/>
              </w:rPr>
            </w:pPr>
          </w:p>
          <w:p w14:paraId="18815963" w14:textId="77777777" w:rsidR="009B7550" w:rsidRPr="001E2BBC" w:rsidRDefault="009B7550">
            <w:pPr>
              <w:rPr>
                <w:rFonts w:ascii="Tahoma" w:eastAsia="Arial" w:hAnsi="Tahoma" w:cs="Tahoma"/>
                <w:color w:val="000000" w:themeColor="text1"/>
                <w:sz w:val="22"/>
                <w:szCs w:val="22"/>
              </w:rPr>
            </w:pPr>
          </w:p>
          <w:p w14:paraId="30C083CE" w14:textId="77777777" w:rsidR="009B7550" w:rsidRPr="001E2BBC" w:rsidRDefault="009B7550">
            <w:pPr>
              <w:rPr>
                <w:rFonts w:ascii="Tahoma" w:eastAsia="Arial" w:hAnsi="Tahoma" w:cs="Tahoma"/>
                <w:color w:val="000000" w:themeColor="text1"/>
                <w:sz w:val="22"/>
                <w:szCs w:val="22"/>
              </w:rPr>
            </w:pPr>
          </w:p>
          <w:p w14:paraId="1C1F728E" w14:textId="77777777" w:rsidR="009B7550" w:rsidRPr="001E2BBC" w:rsidRDefault="009B7550">
            <w:pPr>
              <w:rPr>
                <w:rFonts w:ascii="Tahoma" w:eastAsia="Arial" w:hAnsi="Tahoma" w:cs="Tahoma"/>
                <w:color w:val="000000" w:themeColor="text1"/>
                <w:sz w:val="22"/>
                <w:szCs w:val="22"/>
              </w:rPr>
            </w:pPr>
          </w:p>
          <w:p w14:paraId="6063705B" w14:textId="77777777" w:rsidR="009B7550" w:rsidRPr="001E2BBC" w:rsidRDefault="009B7550">
            <w:pPr>
              <w:rPr>
                <w:rFonts w:ascii="Tahoma" w:eastAsia="Arial" w:hAnsi="Tahoma" w:cs="Tahoma"/>
                <w:color w:val="000000" w:themeColor="text1"/>
                <w:sz w:val="22"/>
                <w:szCs w:val="22"/>
              </w:rPr>
            </w:pPr>
          </w:p>
          <w:p w14:paraId="0C15ACEB" w14:textId="77777777" w:rsidR="009B7550" w:rsidRPr="001E2BBC" w:rsidRDefault="009B7550">
            <w:pPr>
              <w:rPr>
                <w:rFonts w:ascii="Tahoma" w:eastAsia="Arial" w:hAnsi="Tahoma" w:cs="Tahoma"/>
                <w:color w:val="000000" w:themeColor="text1"/>
                <w:sz w:val="22"/>
                <w:szCs w:val="22"/>
              </w:rPr>
            </w:pPr>
          </w:p>
          <w:p w14:paraId="6820B236" w14:textId="77777777" w:rsidR="009B7550" w:rsidRPr="001E2BBC" w:rsidRDefault="009B7550">
            <w:pPr>
              <w:rPr>
                <w:rFonts w:ascii="Tahoma" w:eastAsia="Arial" w:hAnsi="Tahoma" w:cs="Tahoma"/>
                <w:color w:val="000000" w:themeColor="text1"/>
                <w:sz w:val="22"/>
                <w:szCs w:val="22"/>
              </w:rPr>
            </w:pPr>
          </w:p>
          <w:p w14:paraId="42BD9058" w14:textId="77777777" w:rsidR="009B7550" w:rsidRPr="001E2BBC" w:rsidRDefault="009B7550">
            <w:pPr>
              <w:rPr>
                <w:rFonts w:ascii="Tahoma" w:eastAsia="Arial" w:hAnsi="Tahoma" w:cs="Tahoma"/>
                <w:color w:val="000000" w:themeColor="text1"/>
                <w:sz w:val="22"/>
                <w:szCs w:val="22"/>
              </w:rPr>
            </w:pPr>
          </w:p>
          <w:p w14:paraId="1D33D3D2" w14:textId="77777777" w:rsidR="009B7550" w:rsidRPr="001E2BBC" w:rsidRDefault="009B7550">
            <w:pPr>
              <w:rPr>
                <w:rFonts w:ascii="Tahoma" w:eastAsia="Arial" w:hAnsi="Tahoma" w:cs="Tahoma"/>
                <w:color w:val="000000" w:themeColor="text1"/>
                <w:sz w:val="22"/>
                <w:szCs w:val="22"/>
              </w:rPr>
            </w:pPr>
          </w:p>
          <w:p w14:paraId="261AFA5C" w14:textId="77777777" w:rsidR="009B7550" w:rsidRPr="001E2BBC" w:rsidRDefault="009B7550">
            <w:pPr>
              <w:rPr>
                <w:rFonts w:ascii="Tahoma" w:eastAsia="Arial" w:hAnsi="Tahoma" w:cs="Tahoma"/>
                <w:color w:val="000000" w:themeColor="text1"/>
                <w:sz w:val="22"/>
                <w:szCs w:val="22"/>
              </w:rPr>
            </w:pPr>
          </w:p>
          <w:p w14:paraId="412CBA3D" w14:textId="77777777" w:rsidR="009B7550" w:rsidRPr="001E2BBC" w:rsidRDefault="009B7550">
            <w:pPr>
              <w:rPr>
                <w:rFonts w:ascii="Tahoma" w:eastAsia="Arial" w:hAnsi="Tahoma" w:cs="Tahoma"/>
                <w:color w:val="000000" w:themeColor="text1"/>
                <w:sz w:val="22"/>
                <w:szCs w:val="22"/>
              </w:rPr>
            </w:pPr>
          </w:p>
          <w:p w14:paraId="2EB51016" w14:textId="77777777" w:rsidR="009B7550" w:rsidRPr="001E2BBC" w:rsidRDefault="009B7550">
            <w:pPr>
              <w:rPr>
                <w:rFonts w:ascii="Tahoma" w:eastAsia="Arial" w:hAnsi="Tahoma" w:cs="Tahoma"/>
                <w:color w:val="000000" w:themeColor="text1"/>
                <w:sz w:val="22"/>
                <w:szCs w:val="22"/>
              </w:rPr>
            </w:pPr>
          </w:p>
          <w:p w14:paraId="1AF566EC" w14:textId="77777777" w:rsidR="009B7550" w:rsidRPr="001E2BBC" w:rsidRDefault="009B7550">
            <w:pPr>
              <w:rPr>
                <w:rFonts w:ascii="Tahoma" w:eastAsia="Arial" w:hAnsi="Tahoma" w:cs="Tahoma"/>
                <w:color w:val="000000" w:themeColor="text1"/>
                <w:sz w:val="22"/>
                <w:szCs w:val="22"/>
              </w:rPr>
            </w:pPr>
          </w:p>
          <w:p w14:paraId="0EB0306E" w14:textId="77777777" w:rsidR="009B7550" w:rsidRPr="001E2BBC" w:rsidRDefault="009B7550">
            <w:pPr>
              <w:rPr>
                <w:rFonts w:ascii="Tahoma" w:eastAsia="Arial" w:hAnsi="Tahoma" w:cs="Tahoma"/>
                <w:color w:val="000000" w:themeColor="text1"/>
                <w:sz w:val="22"/>
                <w:szCs w:val="22"/>
              </w:rPr>
            </w:pPr>
          </w:p>
          <w:p w14:paraId="37EA012B" w14:textId="77777777" w:rsidR="009B7550" w:rsidRPr="001E2BBC" w:rsidRDefault="009B7550">
            <w:pPr>
              <w:rPr>
                <w:rFonts w:ascii="Tahoma" w:eastAsia="Arial" w:hAnsi="Tahoma" w:cs="Tahoma"/>
                <w:color w:val="000000" w:themeColor="text1"/>
                <w:sz w:val="22"/>
                <w:szCs w:val="22"/>
              </w:rPr>
            </w:pPr>
          </w:p>
          <w:p w14:paraId="4CF3EDB4" w14:textId="77777777" w:rsidR="009B7550" w:rsidRPr="001E2BBC" w:rsidRDefault="009B7550">
            <w:pPr>
              <w:rPr>
                <w:rFonts w:ascii="Tahoma" w:eastAsia="Arial" w:hAnsi="Tahoma" w:cs="Tahoma"/>
                <w:color w:val="000000" w:themeColor="text1"/>
                <w:sz w:val="22"/>
                <w:szCs w:val="22"/>
              </w:rPr>
            </w:pPr>
          </w:p>
          <w:p w14:paraId="35B6AC9B" w14:textId="77777777" w:rsidR="009B7550" w:rsidRPr="001E2BBC" w:rsidRDefault="009B7550">
            <w:pPr>
              <w:rPr>
                <w:rFonts w:ascii="Tahoma" w:eastAsia="Arial" w:hAnsi="Tahoma" w:cs="Tahoma"/>
                <w:color w:val="000000" w:themeColor="text1"/>
                <w:sz w:val="22"/>
                <w:szCs w:val="22"/>
              </w:rPr>
            </w:pPr>
          </w:p>
          <w:p w14:paraId="1DC9CC38" w14:textId="77777777" w:rsidR="009B7550" w:rsidRPr="001E2BBC" w:rsidRDefault="009B7550">
            <w:pPr>
              <w:rPr>
                <w:rFonts w:ascii="Tahoma" w:eastAsia="Arial" w:hAnsi="Tahoma" w:cs="Tahoma"/>
                <w:color w:val="000000" w:themeColor="text1"/>
                <w:sz w:val="22"/>
                <w:szCs w:val="22"/>
              </w:rPr>
            </w:pPr>
          </w:p>
        </w:tc>
      </w:tr>
    </w:tbl>
    <w:p w14:paraId="246DCA6E" w14:textId="63B05AA5" w:rsidR="008728D7" w:rsidRPr="001E2BBC" w:rsidRDefault="000C5A7B" w:rsidP="00312E42">
      <w:pPr>
        <w:pStyle w:val="Heading2"/>
        <w:rPr>
          <w:rFonts w:ascii="Tahoma" w:eastAsia="Arial" w:hAnsi="Tahoma" w:cs="Tahoma"/>
        </w:rPr>
      </w:pPr>
      <w:r w:rsidRPr="001E2BBC">
        <w:rPr>
          <w:rFonts w:ascii="Tahoma" w:eastAsia="Arial" w:hAnsi="Tahoma" w:cs="Tahoma"/>
        </w:rPr>
        <w:t>Methodology for Quality Control of Relevant Data</w:t>
      </w:r>
    </w:p>
    <w:p w14:paraId="70AC1B40" w14:textId="363ECC22" w:rsidR="1DF1298A" w:rsidRPr="001E2BBC" w:rsidRDefault="1DF1298A" w:rsidP="00312E42">
      <w:pPr>
        <w:spacing w:after="80"/>
        <w:rPr>
          <w:rFonts w:ascii="Tahoma" w:eastAsia="Arial" w:hAnsi="Tahoma" w:cs="Tahoma"/>
          <w:color w:val="000000" w:themeColor="text1"/>
          <w:sz w:val="22"/>
          <w:szCs w:val="22"/>
        </w:rPr>
      </w:pPr>
      <w:r w:rsidRPr="001E2BBC">
        <w:rPr>
          <w:rFonts w:ascii="Tahoma" w:eastAsia="Arial" w:hAnsi="Tahoma" w:cs="Tahoma"/>
          <w:color w:val="000000" w:themeColor="text1"/>
          <w:sz w:val="22"/>
          <w:szCs w:val="22"/>
        </w:rPr>
        <w:t>Descri</w:t>
      </w:r>
      <w:r w:rsidR="00CB29FC" w:rsidRPr="001E2BBC">
        <w:rPr>
          <w:rFonts w:ascii="Tahoma" w:eastAsia="Arial" w:hAnsi="Tahoma" w:cs="Tahoma"/>
          <w:color w:val="000000" w:themeColor="text1"/>
          <w:sz w:val="22"/>
          <w:szCs w:val="22"/>
        </w:rPr>
        <w:t>be the</w:t>
      </w:r>
      <w:r w:rsidRPr="001E2BBC">
        <w:rPr>
          <w:rFonts w:ascii="Tahoma" w:eastAsia="Arial" w:hAnsi="Tahoma" w:cs="Tahoma"/>
          <w:color w:val="000000" w:themeColor="text1"/>
          <w:sz w:val="22"/>
          <w:szCs w:val="22"/>
        </w:rPr>
        <w:t xml:space="preserve"> </w:t>
      </w:r>
      <w:r w:rsidR="006A766C" w:rsidRPr="001E2BBC">
        <w:rPr>
          <w:rFonts w:ascii="Tahoma" w:eastAsia="Arial" w:hAnsi="Tahoma" w:cs="Tahoma"/>
          <w:color w:val="000000" w:themeColor="text1"/>
          <w:sz w:val="22"/>
          <w:szCs w:val="22"/>
        </w:rPr>
        <w:t>proposed</w:t>
      </w:r>
      <w:r w:rsidR="488CF85F" w:rsidRPr="001E2BBC">
        <w:rPr>
          <w:rFonts w:ascii="Tahoma" w:eastAsia="Arial" w:hAnsi="Tahoma" w:cs="Tahoma"/>
          <w:color w:val="000000" w:themeColor="text1"/>
          <w:sz w:val="22"/>
          <w:szCs w:val="22"/>
        </w:rPr>
        <w:t xml:space="preserve"> plan for quality control </w:t>
      </w:r>
      <w:r w:rsidR="006D8149" w:rsidRPr="001E2BBC">
        <w:rPr>
          <w:rFonts w:ascii="Tahoma" w:eastAsia="Arial" w:hAnsi="Tahoma" w:cs="Tahoma"/>
          <w:color w:val="000000" w:themeColor="text1"/>
          <w:sz w:val="22"/>
          <w:szCs w:val="22"/>
        </w:rPr>
        <w:t xml:space="preserve">of relevant </w:t>
      </w:r>
      <w:r w:rsidRPr="001E2BBC">
        <w:rPr>
          <w:rFonts w:ascii="Tahoma" w:eastAsia="Arial" w:hAnsi="Tahoma" w:cs="Tahoma"/>
          <w:color w:val="000000" w:themeColor="text1"/>
          <w:sz w:val="22"/>
          <w:szCs w:val="22"/>
        </w:rPr>
        <w:t>data streams to be collected</w:t>
      </w:r>
      <w:r w:rsidR="05172957" w:rsidRPr="001E2BBC">
        <w:rPr>
          <w:rFonts w:ascii="Tahoma" w:eastAsia="Arial" w:hAnsi="Tahoma" w:cs="Tahoma"/>
          <w:color w:val="000000" w:themeColor="text1"/>
          <w:sz w:val="22"/>
          <w:szCs w:val="22"/>
        </w:rPr>
        <w:t xml:space="preserve"> or calculated</w:t>
      </w:r>
      <w:r w:rsidR="00282D09" w:rsidRPr="001E2BBC">
        <w:rPr>
          <w:rFonts w:ascii="Tahoma" w:eastAsia="Arial" w:hAnsi="Tahoma" w:cs="Tahoma"/>
          <w:color w:val="000000" w:themeColor="text1"/>
          <w:sz w:val="22"/>
          <w:szCs w:val="22"/>
        </w:rPr>
        <w:t>, including but not limited to the following:</w:t>
      </w:r>
      <w:r w:rsidRPr="001E2BBC">
        <w:rPr>
          <w:rFonts w:ascii="Tahoma" w:eastAsia="Arial" w:hAnsi="Tahoma" w:cs="Tahoma"/>
          <w:color w:val="000000" w:themeColor="text1"/>
          <w:sz w:val="22"/>
          <w:szCs w:val="22"/>
        </w:rPr>
        <w:t xml:space="preserve"> </w:t>
      </w:r>
    </w:p>
    <w:p w14:paraId="10F61721" w14:textId="1489CBC7" w:rsidR="00860C49" w:rsidRPr="001E2BBC" w:rsidRDefault="00860C49" w:rsidP="00860C49">
      <w:pPr>
        <w:pStyle w:val="ListParagraph"/>
        <w:numPr>
          <w:ilvl w:val="0"/>
          <w:numId w:val="13"/>
        </w:numPr>
        <w:spacing w:after="80"/>
        <w:rPr>
          <w:rFonts w:ascii="Tahoma" w:hAnsi="Tahoma" w:cs="Tahoma"/>
          <w:color w:val="000000" w:themeColor="text1"/>
          <w:sz w:val="22"/>
          <w:szCs w:val="22"/>
        </w:rPr>
      </w:pPr>
      <w:r w:rsidRPr="001E2BBC">
        <w:rPr>
          <w:rFonts w:ascii="Tahoma" w:hAnsi="Tahoma" w:cs="Tahoma"/>
          <w:color w:val="000000" w:themeColor="text1"/>
          <w:sz w:val="22"/>
          <w:szCs w:val="22"/>
        </w:rPr>
        <w:t>Description of the applicant’s plans to implement quality control on submetered charge and discharge data</w:t>
      </w:r>
      <w:r w:rsidR="00902D95" w:rsidRPr="001E2BBC">
        <w:rPr>
          <w:rFonts w:ascii="Tahoma" w:hAnsi="Tahoma" w:cs="Tahoma"/>
          <w:color w:val="000000" w:themeColor="text1"/>
          <w:sz w:val="22"/>
          <w:szCs w:val="22"/>
        </w:rPr>
        <w:t xml:space="preserve"> or device-level load data,</w:t>
      </w:r>
      <w:r w:rsidRPr="001E2BBC">
        <w:rPr>
          <w:rFonts w:ascii="Tahoma" w:hAnsi="Tahoma" w:cs="Tahoma"/>
          <w:color w:val="000000" w:themeColor="text1"/>
          <w:sz w:val="22"/>
          <w:szCs w:val="22"/>
        </w:rPr>
        <w:t xml:space="preserve"> including minimum standards for data completeness and quality.</w:t>
      </w:r>
    </w:p>
    <w:p w14:paraId="7D713B77" w14:textId="4074E180" w:rsidR="001F2774" w:rsidRPr="001E2BBC" w:rsidRDefault="001F2774" w:rsidP="00312E42">
      <w:pPr>
        <w:pStyle w:val="ListParagraph"/>
        <w:numPr>
          <w:ilvl w:val="0"/>
          <w:numId w:val="13"/>
        </w:numPr>
        <w:spacing w:after="80"/>
        <w:rPr>
          <w:rFonts w:ascii="Tahoma" w:hAnsi="Tahoma" w:cs="Tahoma"/>
          <w:color w:val="000000" w:themeColor="text1"/>
          <w:sz w:val="22"/>
          <w:szCs w:val="22"/>
        </w:rPr>
      </w:pPr>
      <w:r w:rsidRPr="001E2BBC">
        <w:rPr>
          <w:rFonts w:ascii="Tahoma" w:hAnsi="Tahoma" w:cs="Tahoma"/>
          <w:color w:val="000000" w:themeColor="text1"/>
          <w:sz w:val="22"/>
          <w:szCs w:val="22"/>
        </w:rPr>
        <w:t xml:space="preserve">Description of how the applicant will implement the </w:t>
      </w:r>
      <w:r w:rsidR="00AB6188" w:rsidRPr="001E2BBC">
        <w:rPr>
          <w:rFonts w:ascii="Tahoma" w:hAnsi="Tahoma" w:cs="Tahoma"/>
          <w:color w:val="000000" w:themeColor="text1"/>
          <w:sz w:val="22"/>
          <w:szCs w:val="22"/>
        </w:rPr>
        <w:t>plan</w:t>
      </w:r>
      <w:r w:rsidRPr="001E2BBC">
        <w:rPr>
          <w:rFonts w:ascii="Tahoma" w:hAnsi="Tahoma" w:cs="Tahoma"/>
          <w:color w:val="000000" w:themeColor="text1"/>
          <w:sz w:val="22"/>
          <w:szCs w:val="22"/>
        </w:rPr>
        <w:t xml:space="preserve"> </w:t>
      </w:r>
      <w:r w:rsidR="003607E1" w:rsidRPr="001E2BBC">
        <w:rPr>
          <w:rFonts w:ascii="Tahoma" w:hAnsi="Tahoma" w:cs="Tahoma"/>
          <w:color w:val="000000" w:themeColor="text1"/>
          <w:sz w:val="22"/>
          <w:szCs w:val="22"/>
        </w:rPr>
        <w:t>for</w:t>
      </w:r>
      <w:r w:rsidRPr="001E2BBC">
        <w:rPr>
          <w:rFonts w:ascii="Tahoma" w:hAnsi="Tahoma" w:cs="Tahoma"/>
          <w:color w:val="000000" w:themeColor="text1"/>
          <w:sz w:val="22"/>
          <w:szCs w:val="22"/>
        </w:rPr>
        <w:t xml:space="preserve"> the selected performance pathway.</w:t>
      </w:r>
    </w:p>
    <w:p w14:paraId="69A84971" w14:textId="21625EA6" w:rsidR="00733F1E" w:rsidRPr="001E2BBC" w:rsidRDefault="00733F1E" w:rsidP="00312E42">
      <w:pPr>
        <w:pStyle w:val="ListParagraph"/>
        <w:numPr>
          <w:ilvl w:val="1"/>
          <w:numId w:val="13"/>
        </w:numPr>
        <w:spacing w:after="80"/>
        <w:rPr>
          <w:rFonts w:ascii="Tahoma" w:hAnsi="Tahoma" w:cs="Tahoma"/>
          <w:color w:val="000000" w:themeColor="text1"/>
          <w:sz w:val="22"/>
          <w:szCs w:val="22"/>
        </w:rPr>
      </w:pPr>
      <w:r w:rsidRPr="001E2BBC">
        <w:rPr>
          <w:rFonts w:ascii="Tahoma" w:hAnsi="Tahoma" w:cs="Tahoma"/>
          <w:color w:val="000000" w:themeColor="text1"/>
          <w:sz w:val="22"/>
          <w:szCs w:val="22"/>
        </w:rPr>
        <w:t xml:space="preserve">For all performance pathways, demonstrated capacity will be measured </w:t>
      </w:r>
      <w:r w:rsidR="00C2691A" w:rsidRPr="001E2BBC">
        <w:rPr>
          <w:rFonts w:ascii="Tahoma" w:hAnsi="Tahoma" w:cs="Tahoma"/>
          <w:color w:val="000000" w:themeColor="text1"/>
          <w:sz w:val="22"/>
          <w:szCs w:val="22"/>
        </w:rPr>
        <w:t xml:space="preserve">in each program year. </w:t>
      </w:r>
    </w:p>
    <w:p w14:paraId="7C032E2D" w14:textId="04EE6C31" w:rsidR="001F2774" w:rsidRPr="001E2BBC" w:rsidRDefault="001F2774" w:rsidP="00312E42">
      <w:pPr>
        <w:pStyle w:val="ListParagraph"/>
        <w:numPr>
          <w:ilvl w:val="0"/>
          <w:numId w:val="13"/>
        </w:numPr>
        <w:spacing w:after="80"/>
        <w:rPr>
          <w:rFonts w:ascii="Tahoma" w:hAnsi="Tahoma" w:cs="Tahoma"/>
          <w:color w:val="000000" w:themeColor="text1"/>
          <w:sz w:val="22"/>
          <w:szCs w:val="22"/>
        </w:rPr>
      </w:pPr>
      <w:r w:rsidRPr="001E2BBC">
        <w:rPr>
          <w:rFonts w:ascii="Tahoma" w:hAnsi="Tahoma" w:cs="Tahoma"/>
          <w:color w:val="000000" w:themeColor="text1"/>
          <w:sz w:val="22"/>
          <w:szCs w:val="22"/>
        </w:rPr>
        <w:t>Description of how the applicant</w:t>
      </w:r>
      <w:r w:rsidR="003E387C" w:rsidRPr="001E2BBC">
        <w:rPr>
          <w:rFonts w:ascii="Tahoma" w:hAnsi="Tahoma" w:cs="Tahoma"/>
          <w:color w:val="000000" w:themeColor="text1"/>
          <w:sz w:val="22"/>
          <w:szCs w:val="22"/>
        </w:rPr>
        <w:t xml:space="preserve"> proposes to</w:t>
      </w:r>
      <w:r w:rsidRPr="001E2BBC" w:rsidDel="003E387C">
        <w:rPr>
          <w:rFonts w:ascii="Tahoma" w:hAnsi="Tahoma" w:cs="Tahoma"/>
          <w:color w:val="000000" w:themeColor="text1"/>
          <w:sz w:val="22"/>
          <w:szCs w:val="22"/>
        </w:rPr>
        <w:t xml:space="preserve"> </w:t>
      </w:r>
      <w:r w:rsidR="00744E17" w:rsidRPr="001E2BBC">
        <w:rPr>
          <w:rFonts w:ascii="Tahoma" w:hAnsi="Tahoma" w:cs="Tahoma"/>
          <w:color w:val="000000" w:themeColor="text1"/>
          <w:sz w:val="22"/>
          <w:szCs w:val="22"/>
        </w:rPr>
        <w:t xml:space="preserve">measure and report </w:t>
      </w:r>
      <w:r w:rsidRPr="001E2BBC">
        <w:rPr>
          <w:rFonts w:ascii="Tahoma" w:hAnsi="Tahoma" w:cs="Tahoma"/>
          <w:color w:val="000000" w:themeColor="text1"/>
          <w:sz w:val="22"/>
          <w:szCs w:val="22"/>
        </w:rPr>
        <w:t xml:space="preserve">actual incremental </w:t>
      </w:r>
      <w:r w:rsidR="00AC0F2D" w:rsidRPr="001E2BBC">
        <w:rPr>
          <w:rFonts w:ascii="Tahoma" w:hAnsi="Tahoma" w:cs="Tahoma"/>
          <w:color w:val="000000" w:themeColor="text1"/>
          <w:sz w:val="22"/>
          <w:szCs w:val="22"/>
        </w:rPr>
        <w:t xml:space="preserve">generation or </w:t>
      </w:r>
      <w:r w:rsidRPr="001E2BBC">
        <w:rPr>
          <w:rFonts w:ascii="Tahoma" w:hAnsi="Tahoma" w:cs="Tahoma"/>
          <w:color w:val="000000" w:themeColor="text1"/>
          <w:sz w:val="22"/>
          <w:szCs w:val="22"/>
        </w:rPr>
        <w:t>load reduction</w:t>
      </w:r>
      <w:r w:rsidR="001C0D25" w:rsidRPr="001E2BBC">
        <w:rPr>
          <w:rFonts w:ascii="Tahoma" w:hAnsi="Tahoma" w:cs="Tahoma"/>
          <w:color w:val="000000" w:themeColor="text1"/>
          <w:sz w:val="22"/>
          <w:szCs w:val="22"/>
        </w:rPr>
        <w:t>.</w:t>
      </w:r>
    </w:p>
    <w:p w14:paraId="2E6CC36F" w14:textId="77777777" w:rsidR="005C37CF" w:rsidRPr="001E2BBC" w:rsidRDefault="005C37CF" w:rsidP="00D11B05">
      <w:pPr>
        <w:spacing w:after="80"/>
        <w:jc w:val="both"/>
        <w:rPr>
          <w:rFonts w:ascii="Tahoma" w:eastAsia="Arial" w:hAnsi="Tahoma" w:cs="Tahoma"/>
          <w:color w:val="000000" w:themeColor="text1"/>
          <w:sz w:val="22"/>
          <w:szCs w:val="22"/>
        </w:rPr>
      </w:pPr>
    </w:p>
    <w:p w14:paraId="22783521" w14:textId="1F325EAB" w:rsidR="00C921F4" w:rsidRPr="001E2BBC" w:rsidRDefault="00C921F4" w:rsidP="00C921F4">
      <w:pPr>
        <w:pStyle w:val="Heading3"/>
        <w:rPr>
          <w:rFonts w:ascii="Tahoma" w:eastAsia="Arial" w:hAnsi="Tahoma" w:cs="Tahoma"/>
          <w:sz w:val="28"/>
          <w:szCs w:val="26"/>
        </w:rPr>
      </w:pPr>
      <w:r w:rsidRPr="001E2BBC">
        <w:rPr>
          <w:rFonts w:ascii="Tahoma" w:eastAsia="Arial" w:hAnsi="Tahoma" w:cs="Tahoma"/>
        </w:rPr>
        <w:lastRenderedPageBreak/>
        <w:t xml:space="preserve">Description of Applicant’s Methodology </w:t>
      </w:r>
      <w:r w:rsidR="00036832" w:rsidRPr="001E2BBC">
        <w:rPr>
          <w:rFonts w:ascii="Tahoma" w:eastAsia="Arial" w:hAnsi="Tahoma" w:cs="Tahoma"/>
        </w:rPr>
        <w:t>for Quality Control of Relevant Data</w:t>
      </w:r>
    </w:p>
    <w:tbl>
      <w:tblPr>
        <w:tblStyle w:val="TableGrid"/>
        <w:tblW w:w="0" w:type="auto"/>
        <w:tblLook w:val="04A0" w:firstRow="1" w:lastRow="0" w:firstColumn="1" w:lastColumn="0" w:noHBand="0" w:noVBand="1"/>
      </w:tblPr>
      <w:tblGrid>
        <w:gridCol w:w="10070"/>
      </w:tblGrid>
      <w:tr w:rsidR="008E06DF" w14:paraId="4E70EA2B" w14:textId="77777777">
        <w:tc>
          <w:tcPr>
            <w:tcW w:w="10070" w:type="dxa"/>
          </w:tcPr>
          <w:p w14:paraId="789AED81" w14:textId="77777777" w:rsidR="00C921F4" w:rsidRPr="001E2BBC" w:rsidRDefault="00C921F4">
            <w:pPr>
              <w:rPr>
                <w:rFonts w:ascii="Tahoma" w:eastAsia="Arial" w:hAnsi="Tahoma" w:cs="Tahoma"/>
                <w:color w:val="000000" w:themeColor="text1"/>
                <w:sz w:val="22"/>
                <w:szCs w:val="22"/>
              </w:rPr>
            </w:pPr>
          </w:p>
          <w:p w14:paraId="6A9668BE" w14:textId="77777777" w:rsidR="00C921F4" w:rsidRPr="001E2BBC" w:rsidRDefault="00C921F4">
            <w:pPr>
              <w:rPr>
                <w:rFonts w:ascii="Tahoma" w:eastAsia="Arial" w:hAnsi="Tahoma" w:cs="Tahoma"/>
                <w:color w:val="000000" w:themeColor="text1"/>
                <w:sz w:val="22"/>
                <w:szCs w:val="22"/>
              </w:rPr>
            </w:pPr>
          </w:p>
          <w:p w14:paraId="273D3D08" w14:textId="77777777" w:rsidR="00C921F4" w:rsidRPr="001E2BBC" w:rsidRDefault="00C921F4">
            <w:pPr>
              <w:rPr>
                <w:rFonts w:ascii="Tahoma" w:eastAsia="Arial" w:hAnsi="Tahoma" w:cs="Tahoma"/>
                <w:color w:val="000000" w:themeColor="text1"/>
                <w:sz w:val="22"/>
                <w:szCs w:val="22"/>
              </w:rPr>
            </w:pPr>
          </w:p>
          <w:p w14:paraId="735B26FB" w14:textId="77777777" w:rsidR="00C921F4" w:rsidRPr="001E2BBC" w:rsidRDefault="00C921F4">
            <w:pPr>
              <w:rPr>
                <w:rFonts w:ascii="Tahoma" w:eastAsia="Arial" w:hAnsi="Tahoma" w:cs="Tahoma"/>
                <w:color w:val="000000" w:themeColor="text1"/>
                <w:sz w:val="22"/>
                <w:szCs w:val="22"/>
              </w:rPr>
            </w:pPr>
          </w:p>
          <w:p w14:paraId="0AF36B8A" w14:textId="77777777" w:rsidR="00C921F4" w:rsidRPr="001E2BBC" w:rsidRDefault="00C921F4">
            <w:pPr>
              <w:rPr>
                <w:rFonts w:ascii="Tahoma" w:eastAsia="Arial" w:hAnsi="Tahoma" w:cs="Tahoma"/>
                <w:color w:val="000000" w:themeColor="text1"/>
                <w:sz w:val="22"/>
                <w:szCs w:val="22"/>
              </w:rPr>
            </w:pPr>
          </w:p>
          <w:p w14:paraId="37714674" w14:textId="77777777" w:rsidR="00C921F4" w:rsidRPr="001E2BBC" w:rsidRDefault="00C921F4">
            <w:pPr>
              <w:rPr>
                <w:rFonts w:ascii="Tahoma" w:eastAsia="Arial" w:hAnsi="Tahoma" w:cs="Tahoma"/>
                <w:color w:val="000000" w:themeColor="text1"/>
                <w:sz w:val="22"/>
                <w:szCs w:val="22"/>
              </w:rPr>
            </w:pPr>
          </w:p>
          <w:p w14:paraId="0FA8A842" w14:textId="77777777" w:rsidR="00C921F4" w:rsidRPr="001E2BBC" w:rsidRDefault="00C921F4">
            <w:pPr>
              <w:rPr>
                <w:rFonts w:ascii="Tahoma" w:eastAsia="Arial" w:hAnsi="Tahoma" w:cs="Tahoma"/>
                <w:color w:val="000000" w:themeColor="text1"/>
                <w:sz w:val="22"/>
                <w:szCs w:val="22"/>
              </w:rPr>
            </w:pPr>
          </w:p>
          <w:p w14:paraId="544BB6D4" w14:textId="77777777" w:rsidR="00C921F4" w:rsidRPr="001E2BBC" w:rsidRDefault="00C921F4">
            <w:pPr>
              <w:rPr>
                <w:rFonts w:ascii="Tahoma" w:eastAsia="Arial" w:hAnsi="Tahoma" w:cs="Tahoma"/>
                <w:color w:val="000000" w:themeColor="text1"/>
                <w:sz w:val="22"/>
                <w:szCs w:val="22"/>
              </w:rPr>
            </w:pPr>
          </w:p>
          <w:p w14:paraId="77B1CE76" w14:textId="77777777" w:rsidR="00C921F4" w:rsidRPr="001E2BBC" w:rsidRDefault="00C921F4">
            <w:pPr>
              <w:rPr>
                <w:rFonts w:ascii="Tahoma" w:eastAsia="Arial" w:hAnsi="Tahoma" w:cs="Tahoma"/>
                <w:color w:val="000000" w:themeColor="text1"/>
                <w:sz w:val="22"/>
                <w:szCs w:val="22"/>
              </w:rPr>
            </w:pPr>
          </w:p>
          <w:p w14:paraId="7B4A70D6" w14:textId="77777777" w:rsidR="00C921F4" w:rsidRPr="001E2BBC" w:rsidRDefault="00C921F4">
            <w:pPr>
              <w:rPr>
                <w:rFonts w:ascii="Tahoma" w:eastAsia="Arial" w:hAnsi="Tahoma" w:cs="Tahoma"/>
                <w:color w:val="000000" w:themeColor="text1"/>
                <w:sz w:val="22"/>
                <w:szCs w:val="22"/>
              </w:rPr>
            </w:pPr>
          </w:p>
          <w:p w14:paraId="71D7B833" w14:textId="77777777" w:rsidR="00C921F4" w:rsidRPr="001E2BBC" w:rsidRDefault="00C921F4">
            <w:pPr>
              <w:rPr>
                <w:rFonts w:ascii="Tahoma" w:eastAsia="Arial" w:hAnsi="Tahoma" w:cs="Tahoma"/>
                <w:color w:val="000000" w:themeColor="text1"/>
                <w:sz w:val="22"/>
                <w:szCs w:val="22"/>
              </w:rPr>
            </w:pPr>
          </w:p>
          <w:p w14:paraId="7BC28378" w14:textId="77777777" w:rsidR="00C921F4" w:rsidRPr="001E2BBC" w:rsidRDefault="00C921F4">
            <w:pPr>
              <w:rPr>
                <w:rFonts w:ascii="Tahoma" w:eastAsia="Arial" w:hAnsi="Tahoma" w:cs="Tahoma"/>
                <w:color w:val="000000" w:themeColor="text1"/>
                <w:sz w:val="22"/>
                <w:szCs w:val="22"/>
              </w:rPr>
            </w:pPr>
          </w:p>
          <w:p w14:paraId="703A980A" w14:textId="77777777" w:rsidR="00C921F4" w:rsidRPr="001E2BBC" w:rsidRDefault="00C921F4">
            <w:pPr>
              <w:rPr>
                <w:rFonts w:ascii="Tahoma" w:eastAsia="Arial" w:hAnsi="Tahoma" w:cs="Tahoma"/>
                <w:color w:val="000000" w:themeColor="text1"/>
                <w:sz w:val="22"/>
                <w:szCs w:val="22"/>
              </w:rPr>
            </w:pPr>
          </w:p>
          <w:p w14:paraId="12E7A4CE" w14:textId="77777777" w:rsidR="00C921F4" w:rsidRPr="001E2BBC" w:rsidRDefault="00C921F4">
            <w:pPr>
              <w:rPr>
                <w:rFonts w:ascii="Tahoma" w:eastAsia="Arial" w:hAnsi="Tahoma" w:cs="Tahoma"/>
                <w:color w:val="000000" w:themeColor="text1"/>
                <w:sz w:val="22"/>
                <w:szCs w:val="22"/>
              </w:rPr>
            </w:pPr>
          </w:p>
          <w:p w14:paraId="5BAA3F56" w14:textId="77777777" w:rsidR="00C921F4" w:rsidRPr="001E2BBC" w:rsidRDefault="00C921F4">
            <w:pPr>
              <w:rPr>
                <w:rFonts w:ascii="Tahoma" w:eastAsia="Arial" w:hAnsi="Tahoma" w:cs="Tahoma"/>
                <w:color w:val="000000" w:themeColor="text1"/>
                <w:sz w:val="22"/>
                <w:szCs w:val="22"/>
              </w:rPr>
            </w:pPr>
          </w:p>
          <w:p w14:paraId="2D4CB18A" w14:textId="77777777" w:rsidR="00C921F4" w:rsidRPr="001E2BBC" w:rsidRDefault="00C921F4">
            <w:pPr>
              <w:rPr>
                <w:rFonts w:ascii="Tahoma" w:eastAsia="Arial" w:hAnsi="Tahoma" w:cs="Tahoma"/>
                <w:color w:val="000000" w:themeColor="text1"/>
                <w:sz w:val="22"/>
                <w:szCs w:val="22"/>
              </w:rPr>
            </w:pPr>
          </w:p>
          <w:p w14:paraId="7243D92A" w14:textId="77777777" w:rsidR="00C921F4" w:rsidRPr="001E2BBC" w:rsidRDefault="00C921F4">
            <w:pPr>
              <w:rPr>
                <w:rFonts w:ascii="Tahoma" w:eastAsia="Arial" w:hAnsi="Tahoma" w:cs="Tahoma"/>
                <w:color w:val="000000" w:themeColor="text1"/>
                <w:sz w:val="22"/>
                <w:szCs w:val="22"/>
              </w:rPr>
            </w:pPr>
          </w:p>
          <w:p w14:paraId="2FEF1EE3" w14:textId="77777777" w:rsidR="00C921F4" w:rsidRPr="001E2BBC" w:rsidRDefault="00C921F4">
            <w:pPr>
              <w:rPr>
                <w:rFonts w:ascii="Tahoma" w:eastAsia="Arial" w:hAnsi="Tahoma" w:cs="Tahoma"/>
                <w:color w:val="000000" w:themeColor="text1"/>
                <w:sz w:val="22"/>
                <w:szCs w:val="22"/>
              </w:rPr>
            </w:pPr>
          </w:p>
          <w:p w14:paraId="0380C369" w14:textId="77777777" w:rsidR="00C921F4" w:rsidRPr="001E2BBC" w:rsidRDefault="00C921F4">
            <w:pPr>
              <w:rPr>
                <w:rFonts w:ascii="Tahoma" w:eastAsia="Arial" w:hAnsi="Tahoma" w:cs="Tahoma"/>
                <w:color w:val="000000" w:themeColor="text1"/>
                <w:sz w:val="22"/>
                <w:szCs w:val="22"/>
              </w:rPr>
            </w:pPr>
          </w:p>
          <w:p w14:paraId="7DD5378E" w14:textId="77777777" w:rsidR="00C921F4" w:rsidRPr="001E2BBC" w:rsidRDefault="00C921F4">
            <w:pPr>
              <w:rPr>
                <w:rFonts w:ascii="Tahoma" w:eastAsia="Arial" w:hAnsi="Tahoma" w:cs="Tahoma"/>
                <w:color w:val="000000" w:themeColor="text1"/>
                <w:sz w:val="22"/>
                <w:szCs w:val="22"/>
              </w:rPr>
            </w:pPr>
          </w:p>
          <w:p w14:paraId="77C14D6D" w14:textId="77777777" w:rsidR="00C921F4" w:rsidRPr="001E2BBC" w:rsidRDefault="00C921F4">
            <w:pPr>
              <w:rPr>
                <w:rFonts w:ascii="Tahoma" w:eastAsia="Arial" w:hAnsi="Tahoma" w:cs="Tahoma"/>
                <w:color w:val="000000" w:themeColor="text1"/>
                <w:sz w:val="22"/>
                <w:szCs w:val="22"/>
              </w:rPr>
            </w:pPr>
          </w:p>
          <w:p w14:paraId="4DC43EC4" w14:textId="77777777" w:rsidR="00C921F4" w:rsidRPr="001E2BBC" w:rsidRDefault="00C921F4">
            <w:pPr>
              <w:rPr>
                <w:rFonts w:ascii="Tahoma" w:eastAsia="Arial" w:hAnsi="Tahoma" w:cs="Tahoma"/>
                <w:color w:val="000000" w:themeColor="text1"/>
                <w:sz w:val="22"/>
                <w:szCs w:val="22"/>
              </w:rPr>
            </w:pPr>
          </w:p>
          <w:p w14:paraId="7CA8BBE4" w14:textId="77777777" w:rsidR="00C921F4" w:rsidRPr="001E2BBC" w:rsidRDefault="00C921F4">
            <w:pPr>
              <w:rPr>
                <w:rFonts w:ascii="Tahoma" w:eastAsia="Arial" w:hAnsi="Tahoma" w:cs="Tahoma"/>
                <w:color w:val="000000" w:themeColor="text1"/>
                <w:sz w:val="22"/>
                <w:szCs w:val="22"/>
              </w:rPr>
            </w:pPr>
          </w:p>
          <w:p w14:paraId="703D2019" w14:textId="77777777" w:rsidR="00C921F4" w:rsidRPr="001E2BBC" w:rsidRDefault="00C921F4">
            <w:pPr>
              <w:rPr>
                <w:rFonts w:ascii="Tahoma" w:eastAsia="Arial" w:hAnsi="Tahoma" w:cs="Tahoma"/>
                <w:color w:val="000000" w:themeColor="text1"/>
                <w:sz w:val="22"/>
                <w:szCs w:val="22"/>
              </w:rPr>
            </w:pPr>
          </w:p>
          <w:p w14:paraId="74054C1A" w14:textId="77777777" w:rsidR="00C921F4" w:rsidRPr="001E2BBC" w:rsidRDefault="00C921F4">
            <w:pPr>
              <w:rPr>
                <w:rFonts w:ascii="Tahoma" w:eastAsia="Arial" w:hAnsi="Tahoma" w:cs="Tahoma"/>
                <w:color w:val="000000" w:themeColor="text1"/>
                <w:sz w:val="22"/>
                <w:szCs w:val="22"/>
              </w:rPr>
            </w:pPr>
          </w:p>
          <w:p w14:paraId="0A456661" w14:textId="77777777" w:rsidR="00C921F4" w:rsidRPr="001E2BBC" w:rsidRDefault="00C921F4">
            <w:pPr>
              <w:rPr>
                <w:rFonts w:ascii="Tahoma" w:eastAsia="Arial" w:hAnsi="Tahoma" w:cs="Tahoma"/>
                <w:color w:val="000000" w:themeColor="text1"/>
                <w:sz w:val="22"/>
                <w:szCs w:val="22"/>
              </w:rPr>
            </w:pPr>
          </w:p>
          <w:p w14:paraId="23753E21" w14:textId="77777777" w:rsidR="00C921F4" w:rsidRPr="001E2BBC" w:rsidRDefault="00C921F4">
            <w:pPr>
              <w:rPr>
                <w:rFonts w:ascii="Tahoma" w:eastAsia="Arial" w:hAnsi="Tahoma" w:cs="Tahoma"/>
                <w:color w:val="000000" w:themeColor="text1"/>
                <w:sz w:val="22"/>
                <w:szCs w:val="22"/>
              </w:rPr>
            </w:pPr>
          </w:p>
          <w:p w14:paraId="63DD35E1" w14:textId="77777777" w:rsidR="00C921F4" w:rsidRPr="001E2BBC" w:rsidRDefault="00C921F4">
            <w:pPr>
              <w:rPr>
                <w:rFonts w:ascii="Tahoma" w:eastAsia="Arial" w:hAnsi="Tahoma" w:cs="Tahoma"/>
                <w:color w:val="000000" w:themeColor="text1"/>
                <w:sz w:val="22"/>
                <w:szCs w:val="22"/>
              </w:rPr>
            </w:pPr>
          </w:p>
          <w:p w14:paraId="3868D3ED" w14:textId="77777777" w:rsidR="00C921F4" w:rsidRPr="001E2BBC" w:rsidRDefault="00C921F4">
            <w:pPr>
              <w:rPr>
                <w:rFonts w:ascii="Tahoma" w:eastAsia="Arial" w:hAnsi="Tahoma" w:cs="Tahoma"/>
                <w:color w:val="000000" w:themeColor="text1"/>
                <w:sz w:val="22"/>
                <w:szCs w:val="22"/>
              </w:rPr>
            </w:pPr>
          </w:p>
          <w:p w14:paraId="2897071D" w14:textId="77777777" w:rsidR="00C921F4" w:rsidRPr="001E2BBC" w:rsidRDefault="00C921F4">
            <w:pPr>
              <w:rPr>
                <w:rFonts w:ascii="Tahoma" w:eastAsia="Arial" w:hAnsi="Tahoma" w:cs="Tahoma"/>
                <w:color w:val="000000" w:themeColor="text1"/>
                <w:sz w:val="22"/>
                <w:szCs w:val="22"/>
              </w:rPr>
            </w:pPr>
          </w:p>
          <w:p w14:paraId="1B4CD593" w14:textId="77777777" w:rsidR="00DD6E89" w:rsidRPr="001E2BBC" w:rsidRDefault="00DD6E89">
            <w:pPr>
              <w:rPr>
                <w:rFonts w:ascii="Tahoma" w:eastAsia="Arial" w:hAnsi="Tahoma" w:cs="Tahoma"/>
                <w:color w:val="000000" w:themeColor="text1"/>
                <w:sz w:val="22"/>
                <w:szCs w:val="22"/>
              </w:rPr>
            </w:pPr>
          </w:p>
          <w:p w14:paraId="3152C00B" w14:textId="77777777" w:rsidR="00DD6E89" w:rsidRPr="001E2BBC" w:rsidRDefault="00DD6E89">
            <w:pPr>
              <w:rPr>
                <w:rFonts w:ascii="Tahoma" w:eastAsia="Arial" w:hAnsi="Tahoma" w:cs="Tahoma"/>
                <w:color w:val="000000" w:themeColor="text1"/>
                <w:sz w:val="22"/>
                <w:szCs w:val="22"/>
              </w:rPr>
            </w:pPr>
          </w:p>
          <w:p w14:paraId="2426F2E7" w14:textId="77777777" w:rsidR="00DD6E89" w:rsidRPr="001E2BBC" w:rsidRDefault="00DD6E89">
            <w:pPr>
              <w:rPr>
                <w:rFonts w:ascii="Tahoma" w:eastAsia="Arial" w:hAnsi="Tahoma" w:cs="Tahoma"/>
                <w:color w:val="000000" w:themeColor="text1"/>
                <w:sz w:val="22"/>
                <w:szCs w:val="22"/>
              </w:rPr>
            </w:pPr>
          </w:p>
          <w:p w14:paraId="37F9E507" w14:textId="77777777" w:rsidR="00DD6E89" w:rsidRPr="001E2BBC" w:rsidRDefault="00DD6E89">
            <w:pPr>
              <w:rPr>
                <w:rFonts w:ascii="Tahoma" w:eastAsia="Arial" w:hAnsi="Tahoma" w:cs="Tahoma"/>
                <w:color w:val="000000" w:themeColor="text1"/>
                <w:sz w:val="22"/>
                <w:szCs w:val="22"/>
              </w:rPr>
            </w:pPr>
          </w:p>
          <w:p w14:paraId="4CC84E4E" w14:textId="77777777" w:rsidR="00DD6E89" w:rsidRPr="001E2BBC" w:rsidRDefault="00DD6E89">
            <w:pPr>
              <w:rPr>
                <w:rFonts w:ascii="Tahoma" w:eastAsia="Arial" w:hAnsi="Tahoma" w:cs="Tahoma"/>
                <w:color w:val="000000" w:themeColor="text1"/>
                <w:sz w:val="22"/>
                <w:szCs w:val="22"/>
              </w:rPr>
            </w:pPr>
          </w:p>
          <w:p w14:paraId="768E1669" w14:textId="77777777" w:rsidR="00DD6E89" w:rsidRPr="001E2BBC" w:rsidRDefault="00DD6E89">
            <w:pPr>
              <w:rPr>
                <w:rFonts w:ascii="Tahoma" w:eastAsia="Arial" w:hAnsi="Tahoma" w:cs="Tahoma"/>
                <w:color w:val="000000" w:themeColor="text1"/>
                <w:sz w:val="22"/>
                <w:szCs w:val="22"/>
              </w:rPr>
            </w:pPr>
          </w:p>
          <w:p w14:paraId="1CA1CCB4" w14:textId="77777777" w:rsidR="00DD6E89" w:rsidRPr="001E2BBC" w:rsidRDefault="00DD6E89">
            <w:pPr>
              <w:rPr>
                <w:rFonts w:ascii="Tahoma" w:eastAsia="Arial" w:hAnsi="Tahoma" w:cs="Tahoma"/>
                <w:color w:val="000000" w:themeColor="text1"/>
                <w:sz w:val="22"/>
                <w:szCs w:val="22"/>
              </w:rPr>
            </w:pPr>
          </w:p>
          <w:p w14:paraId="0270B409" w14:textId="77777777" w:rsidR="00DD6E89" w:rsidRPr="001E2BBC" w:rsidRDefault="00DD6E89">
            <w:pPr>
              <w:rPr>
                <w:rFonts w:ascii="Tahoma" w:eastAsia="Arial" w:hAnsi="Tahoma" w:cs="Tahoma"/>
                <w:color w:val="000000" w:themeColor="text1"/>
                <w:sz w:val="22"/>
                <w:szCs w:val="22"/>
              </w:rPr>
            </w:pPr>
          </w:p>
          <w:p w14:paraId="6FA10A3E" w14:textId="77777777" w:rsidR="00DD6E89" w:rsidRPr="001E2BBC" w:rsidRDefault="00DD6E89">
            <w:pPr>
              <w:rPr>
                <w:rFonts w:ascii="Tahoma" w:eastAsia="Arial" w:hAnsi="Tahoma" w:cs="Tahoma"/>
                <w:color w:val="000000" w:themeColor="text1"/>
                <w:sz w:val="22"/>
                <w:szCs w:val="22"/>
              </w:rPr>
            </w:pPr>
          </w:p>
          <w:p w14:paraId="3C8CE14E" w14:textId="77777777" w:rsidR="00DD6E89" w:rsidRPr="001E2BBC" w:rsidRDefault="00DD6E89">
            <w:pPr>
              <w:rPr>
                <w:rFonts w:ascii="Tahoma" w:eastAsia="Arial" w:hAnsi="Tahoma" w:cs="Tahoma"/>
                <w:color w:val="000000" w:themeColor="text1"/>
                <w:sz w:val="22"/>
                <w:szCs w:val="22"/>
              </w:rPr>
            </w:pPr>
          </w:p>
          <w:p w14:paraId="053BA39E" w14:textId="77777777" w:rsidR="00DD6E89" w:rsidRPr="001E2BBC" w:rsidRDefault="00DD6E89">
            <w:pPr>
              <w:rPr>
                <w:rFonts w:ascii="Tahoma" w:eastAsia="Arial" w:hAnsi="Tahoma" w:cs="Tahoma"/>
                <w:color w:val="000000" w:themeColor="text1"/>
                <w:sz w:val="22"/>
                <w:szCs w:val="22"/>
              </w:rPr>
            </w:pPr>
          </w:p>
          <w:p w14:paraId="1B317C2F" w14:textId="77777777" w:rsidR="00DD6E89" w:rsidRPr="001E2BBC" w:rsidRDefault="00DD6E89">
            <w:pPr>
              <w:rPr>
                <w:rFonts w:ascii="Tahoma" w:eastAsia="Arial" w:hAnsi="Tahoma" w:cs="Tahoma"/>
                <w:color w:val="000000" w:themeColor="text1"/>
                <w:sz w:val="22"/>
                <w:szCs w:val="22"/>
              </w:rPr>
            </w:pPr>
          </w:p>
          <w:p w14:paraId="460233BB" w14:textId="77777777" w:rsidR="00DD6E89" w:rsidRPr="001E2BBC" w:rsidRDefault="00DD6E89">
            <w:pPr>
              <w:rPr>
                <w:rFonts w:ascii="Tahoma" w:eastAsia="Arial" w:hAnsi="Tahoma" w:cs="Tahoma"/>
                <w:color w:val="000000" w:themeColor="text1"/>
                <w:sz w:val="22"/>
                <w:szCs w:val="22"/>
              </w:rPr>
            </w:pPr>
          </w:p>
          <w:p w14:paraId="2E9E2A2E" w14:textId="77777777" w:rsidR="00DD6E89" w:rsidRPr="001E2BBC" w:rsidRDefault="00DD6E89">
            <w:pPr>
              <w:rPr>
                <w:rFonts w:ascii="Tahoma" w:eastAsia="Arial" w:hAnsi="Tahoma" w:cs="Tahoma"/>
                <w:color w:val="000000" w:themeColor="text1"/>
                <w:sz w:val="22"/>
                <w:szCs w:val="22"/>
              </w:rPr>
            </w:pPr>
          </w:p>
          <w:p w14:paraId="13965FB3" w14:textId="77777777" w:rsidR="00DD6E89" w:rsidRPr="001E2BBC" w:rsidRDefault="00DD6E89">
            <w:pPr>
              <w:rPr>
                <w:rFonts w:ascii="Tahoma" w:eastAsia="Arial" w:hAnsi="Tahoma" w:cs="Tahoma"/>
                <w:color w:val="000000" w:themeColor="text1"/>
                <w:sz w:val="22"/>
                <w:szCs w:val="22"/>
              </w:rPr>
            </w:pPr>
          </w:p>
          <w:p w14:paraId="20286248" w14:textId="77777777" w:rsidR="00DD6E89" w:rsidRPr="001E2BBC" w:rsidRDefault="00DD6E89">
            <w:pPr>
              <w:rPr>
                <w:rFonts w:ascii="Tahoma" w:eastAsia="Arial" w:hAnsi="Tahoma" w:cs="Tahoma"/>
                <w:color w:val="000000" w:themeColor="text1"/>
                <w:sz w:val="22"/>
                <w:szCs w:val="22"/>
              </w:rPr>
            </w:pPr>
          </w:p>
          <w:p w14:paraId="41DCE8DF" w14:textId="77777777" w:rsidR="002416E3" w:rsidRPr="001E2BBC" w:rsidRDefault="002416E3">
            <w:pPr>
              <w:rPr>
                <w:rFonts w:ascii="Tahoma" w:eastAsia="Arial" w:hAnsi="Tahoma" w:cs="Tahoma"/>
                <w:color w:val="000000" w:themeColor="text1"/>
                <w:sz w:val="22"/>
                <w:szCs w:val="22"/>
              </w:rPr>
            </w:pPr>
          </w:p>
          <w:p w14:paraId="3DCBA482" w14:textId="77777777" w:rsidR="002416E3" w:rsidRPr="001E2BBC" w:rsidRDefault="002416E3">
            <w:pPr>
              <w:rPr>
                <w:rFonts w:ascii="Tahoma" w:eastAsia="Arial" w:hAnsi="Tahoma" w:cs="Tahoma"/>
                <w:color w:val="000000" w:themeColor="text1"/>
                <w:sz w:val="22"/>
                <w:szCs w:val="22"/>
              </w:rPr>
            </w:pPr>
          </w:p>
          <w:p w14:paraId="796A199B" w14:textId="77777777" w:rsidR="002416E3" w:rsidRPr="001E2BBC" w:rsidRDefault="002416E3">
            <w:pPr>
              <w:rPr>
                <w:rFonts w:ascii="Tahoma" w:eastAsia="Arial" w:hAnsi="Tahoma" w:cs="Tahoma"/>
                <w:color w:val="000000" w:themeColor="text1"/>
                <w:sz w:val="22"/>
                <w:szCs w:val="22"/>
              </w:rPr>
            </w:pPr>
          </w:p>
          <w:p w14:paraId="270CED52" w14:textId="77777777" w:rsidR="002416E3" w:rsidRPr="001E2BBC" w:rsidRDefault="002416E3">
            <w:pPr>
              <w:rPr>
                <w:rFonts w:ascii="Tahoma" w:eastAsia="Arial" w:hAnsi="Tahoma" w:cs="Tahoma"/>
                <w:color w:val="000000" w:themeColor="text1"/>
                <w:sz w:val="22"/>
                <w:szCs w:val="22"/>
              </w:rPr>
            </w:pPr>
          </w:p>
          <w:p w14:paraId="356F7FF9" w14:textId="77777777" w:rsidR="002416E3" w:rsidRPr="001E2BBC" w:rsidRDefault="002416E3">
            <w:pPr>
              <w:rPr>
                <w:rFonts w:ascii="Tahoma" w:eastAsia="Arial" w:hAnsi="Tahoma" w:cs="Tahoma"/>
                <w:color w:val="000000" w:themeColor="text1"/>
                <w:sz w:val="22"/>
                <w:szCs w:val="22"/>
              </w:rPr>
            </w:pPr>
          </w:p>
          <w:p w14:paraId="71EFCFE7" w14:textId="77777777" w:rsidR="002416E3" w:rsidRPr="001E2BBC" w:rsidRDefault="002416E3">
            <w:pPr>
              <w:rPr>
                <w:rFonts w:ascii="Tahoma" w:eastAsia="Arial" w:hAnsi="Tahoma" w:cs="Tahoma"/>
                <w:color w:val="000000" w:themeColor="text1"/>
                <w:sz w:val="22"/>
                <w:szCs w:val="22"/>
              </w:rPr>
            </w:pPr>
          </w:p>
          <w:p w14:paraId="7E75A970" w14:textId="77777777" w:rsidR="002416E3" w:rsidRPr="001E2BBC" w:rsidRDefault="002416E3">
            <w:pPr>
              <w:rPr>
                <w:rFonts w:ascii="Tahoma" w:eastAsia="Arial" w:hAnsi="Tahoma" w:cs="Tahoma"/>
                <w:color w:val="000000" w:themeColor="text1"/>
                <w:sz w:val="22"/>
                <w:szCs w:val="22"/>
              </w:rPr>
            </w:pPr>
          </w:p>
          <w:p w14:paraId="1E02CA95" w14:textId="77777777" w:rsidR="002416E3" w:rsidRPr="001E2BBC" w:rsidRDefault="002416E3">
            <w:pPr>
              <w:rPr>
                <w:rFonts w:ascii="Tahoma" w:eastAsia="Arial" w:hAnsi="Tahoma" w:cs="Tahoma"/>
                <w:color w:val="000000" w:themeColor="text1"/>
                <w:sz w:val="22"/>
                <w:szCs w:val="22"/>
              </w:rPr>
            </w:pPr>
          </w:p>
          <w:p w14:paraId="02174702" w14:textId="77777777" w:rsidR="002416E3" w:rsidRPr="001E2BBC" w:rsidRDefault="002416E3">
            <w:pPr>
              <w:rPr>
                <w:rFonts w:ascii="Tahoma" w:eastAsia="Arial" w:hAnsi="Tahoma" w:cs="Tahoma"/>
                <w:color w:val="000000" w:themeColor="text1"/>
                <w:sz w:val="22"/>
                <w:szCs w:val="22"/>
              </w:rPr>
            </w:pPr>
          </w:p>
          <w:p w14:paraId="2B9043C5" w14:textId="77777777" w:rsidR="002416E3" w:rsidRPr="001E2BBC" w:rsidRDefault="002416E3">
            <w:pPr>
              <w:rPr>
                <w:rFonts w:ascii="Tahoma" w:eastAsia="Arial" w:hAnsi="Tahoma" w:cs="Tahoma"/>
                <w:color w:val="000000" w:themeColor="text1"/>
                <w:sz w:val="22"/>
                <w:szCs w:val="22"/>
              </w:rPr>
            </w:pPr>
          </w:p>
          <w:p w14:paraId="7550F138" w14:textId="77777777" w:rsidR="002416E3" w:rsidRPr="001E2BBC" w:rsidRDefault="002416E3">
            <w:pPr>
              <w:rPr>
                <w:rFonts w:ascii="Tahoma" w:eastAsia="Arial" w:hAnsi="Tahoma" w:cs="Tahoma"/>
                <w:color w:val="000000" w:themeColor="text1"/>
                <w:sz w:val="22"/>
                <w:szCs w:val="22"/>
              </w:rPr>
            </w:pPr>
          </w:p>
          <w:p w14:paraId="4ADD8954" w14:textId="77777777" w:rsidR="002416E3" w:rsidRPr="001E2BBC" w:rsidRDefault="002416E3">
            <w:pPr>
              <w:rPr>
                <w:rFonts w:ascii="Tahoma" w:eastAsia="Arial" w:hAnsi="Tahoma" w:cs="Tahoma"/>
                <w:color w:val="000000" w:themeColor="text1"/>
                <w:sz w:val="22"/>
                <w:szCs w:val="22"/>
              </w:rPr>
            </w:pPr>
          </w:p>
          <w:p w14:paraId="49103E95" w14:textId="77777777" w:rsidR="002416E3" w:rsidRPr="001E2BBC" w:rsidRDefault="002416E3">
            <w:pPr>
              <w:rPr>
                <w:rFonts w:ascii="Tahoma" w:eastAsia="Arial" w:hAnsi="Tahoma" w:cs="Tahoma"/>
                <w:color w:val="000000" w:themeColor="text1"/>
                <w:sz w:val="22"/>
                <w:szCs w:val="22"/>
              </w:rPr>
            </w:pPr>
          </w:p>
          <w:p w14:paraId="36B8F681" w14:textId="77777777" w:rsidR="002416E3" w:rsidRPr="001E2BBC" w:rsidRDefault="002416E3">
            <w:pPr>
              <w:rPr>
                <w:rFonts w:ascii="Tahoma" w:eastAsia="Arial" w:hAnsi="Tahoma" w:cs="Tahoma"/>
                <w:color w:val="000000" w:themeColor="text1"/>
                <w:sz w:val="22"/>
                <w:szCs w:val="22"/>
              </w:rPr>
            </w:pPr>
          </w:p>
          <w:p w14:paraId="4B166BFA" w14:textId="77777777" w:rsidR="002416E3" w:rsidRPr="001E2BBC" w:rsidRDefault="002416E3">
            <w:pPr>
              <w:rPr>
                <w:rFonts w:ascii="Tahoma" w:eastAsia="Arial" w:hAnsi="Tahoma" w:cs="Tahoma"/>
                <w:color w:val="000000" w:themeColor="text1"/>
                <w:sz w:val="22"/>
                <w:szCs w:val="22"/>
              </w:rPr>
            </w:pPr>
          </w:p>
          <w:p w14:paraId="4B4DB369" w14:textId="77777777" w:rsidR="002416E3" w:rsidRPr="001E2BBC" w:rsidRDefault="002416E3">
            <w:pPr>
              <w:rPr>
                <w:rFonts w:ascii="Tahoma" w:eastAsia="Arial" w:hAnsi="Tahoma" w:cs="Tahoma"/>
                <w:color w:val="000000" w:themeColor="text1"/>
                <w:sz w:val="22"/>
                <w:szCs w:val="22"/>
              </w:rPr>
            </w:pPr>
          </w:p>
          <w:p w14:paraId="3D8D7933" w14:textId="77777777" w:rsidR="002416E3" w:rsidRPr="001E2BBC" w:rsidRDefault="002416E3">
            <w:pPr>
              <w:rPr>
                <w:rFonts w:ascii="Tahoma" w:eastAsia="Arial" w:hAnsi="Tahoma" w:cs="Tahoma"/>
                <w:color w:val="000000" w:themeColor="text1"/>
                <w:sz w:val="22"/>
                <w:szCs w:val="22"/>
              </w:rPr>
            </w:pPr>
          </w:p>
          <w:p w14:paraId="0B8C9919" w14:textId="77777777" w:rsidR="002416E3" w:rsidRPr="001E2BBC" w:rsidRDefault="002416E3">
            <w:pPr>
              <w:rPr>
                <w:rFonts w:ascii="Tahoma" w:eastAsia="Arial" w:hAnsi="Tahoma" w:cs="Tahoma"/>
                <w:color w:val="000000" w:themeColor="text1"/>
                <w:sz w:val="22"/>
                <w:szCs w:val="22"/>
              </w:rPr>
            </w:pPr>
          </w:p>
          <w:p w14:paraId="44F8991C" w14:textId="77777777" w:rsidR="00C921F4" w:rsidRPr="001E2BBC" w:rsidRDefault="00C921F4">
            <w:pPr>
              <w:rPr>
                <w:rFonts w:ascii="Tahoma" w:eastAsia="Arial" w:hAnsi="Tahoma" w:cs="Tahoma"/>
                <w:color w:val="000000" w:themeColor="text1"/>
                <w:sz w:val="22"/>
                <w:szCs w:val="22"/>
              </w:rPr>
            </w:pPr>
          </w:p>
          <w:p w14:paraId="10169C25" w14:textId="77777777" w:rsidR="00C921F4" w:rsidRPr="001E2BBC" w:rsidRDefault="00C921F4">
            <w:pPr>
              <w:rPr>
                <w:rFonts w:ascii="Tahoma" w:eastAsia="Arial" w:hAnsi="Tahoma" w:cs="Tahoma"/>
                <w:color w:val="000000" w:themeColor="text1"/>
                <w:sz w:val="22"/>
                <w:szCs w:val="22"/>
              </w:rPr>
            </w:pPr>
          </w:p>
        </w:tc>
      </w:tr>
    </w:tbl>
    <w:p w14:paraId="14C52D70" w14:textId="78176CCA" w:rsidR="00EB7348" w:rsidRPr="001E2BBC" w:rsidRDefault="00EB7348" w:rsidP="00FF6AD4">
      <w:pPr>
        <w:spacing w:after="80"/>
        <w:jc w:val="both"/>
        <w:rPr>
          <w:rFonts w:ascii="Tahoma" w:hAnsi="Tahoma" w:cs="Tahoma"/>
          <w:color w:val="000000" w:themeColor="text1"/>
          <w:sz w:val="22"/>
          <w:szCs w:val="22"/>
        </w:rPr>
      </w:pPr>
    </w:p>
    <w:sectPr w:rsidR="00EB7348" w:rsidRPr="001E2BBC" w:rsidSect="001E2BBC">
      <w:headerReference w:type="even" r:id="rId12"/>
      <w:headerReference w:type="default" r:id="rId13"/>
      <w:footerReference w:type="even" r:id="rId14"/>
      <w:footerReference w:type="default" r:id="rId15"/>
      <w:headerReference w:type="first" r:id="rId16"/>
      <w:footerReference w:type="first" r:id="rId17"/>
      <w:pgSz w:w="12240" w:h="15840"/>
      <w:pgMar w:top="990" w:right="1080" w:bottom="1440" w:left="1080" w:header="432" w:footer="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02E5F" w14:textId="77777777" w:rsidR="00B23921" w:rsidRDefault="00B23921" w:rsidP="003E0199">
      <w:r>
        <w:separator/>
      </w:r>
    </w:p>
  </w:endnote>
  <w:endnote w:type="continuationSeparator" w:id="0">
    <w:p w14:paraId="3B60843C" w14:textId="77777777" w:rsidR="00B23921" w:rsidRDefault="00B23921" w:rsidP="003E0199">
      <w:r>
        <w:continuationSeparator/>
      </w:r>
    </w:p>
  </w:endnote>
  <w:endnote w:type="continuationNotice" w:id="1">
    <w:p w14:paraId="0931E0CF" w14:textId="77777777" w:rsidR="00B23921" w:rsidRDefault="00B23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3E5C" w14:textId="77777777" w:rsidR="009119D4" w:rsidRDefault="00911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6A71" w14:textId="31407C7B" w:rsidR="0044588B" w:rsidRPr="007850B9" w:rsidRDefault="00102F52" w:rsidP="002D430F">
    <w:pPr>
      <w:pStyle w:val="Footer"/>
      <w:jc w:val="right"/>
      <w:rPr>
        <w:rFonts w:ascii="Tahoma" w:hAnsi="Tahoma" w:cs="Tahoma"/>
        <w:color w:val="000000" w:themeColor="text1"/>
        <w:sz w:val="20"/>
        <w:szCs w:val="20"/>
      </w:rPr>
    </w:pPr>
    <w:r w:rsidRPr="007850B9">
      <w:rPr>
        <w:rFonts w:ascii="Tahoma" w:hAnsi="Tahoma" w:cs="Tahoma"/>
        <w:color w:val="000000" w:themeColor="text1"/>
        <w:sz w:val="20"/>
        <w:szCs w:val="20"/>
      </w:rPr>
      <w:t>June 2026</w:t>
    </w:r>
    <w:r w:rsidR="0044588B" w:rsidRPr="007850B9">
      <w:rPr>
        <w:rFonts w:ascii="Tahoma" w:hAnsi="Tahoma" w:cs="Tahoma"/>
        <w:color w:val="000000" w:themeColor="text1"/>
        <w:sz w:val="20"/>
        <w:szCs w:val="20"/>
      </w:rPr>
      <w:tab/>
      <w:t xml:space="preserve">Page </w:t>
    </w:r>
    <w:r w:rsidR="00A66F70" w:rsidRPr="007850B9">
      <w:rPr>
        <w:rFonts w:ascii="Tahoma" w:hAnsi="Tahoma" w:cs="Tahoma"/>
        <w:color w:val="000000" w:themeColor="text1"/>
        <w:sz w:val="20"/>
        <w:szCs w:val="20"/>
      </w:rPr>
      <w:fldChar w:fldCharType="begin"/>
    </w:r>
    <w:r w:rsidR="0044588B" w:rsidRPr="007850B9">
      <w:rPr>
        <w:rFonts w:ascii="Tahoma" w:hAnsi="Tahoma" w:cs="Tahoma"/>
        <w:color w:val="000000" w:themeColor="text1"/>
        <w:sz w:val="20"/>
        <w:szCs w:val="20"/>
      </w:rPr>
      <w:instrText xml:space="preserve"> PAGE </w:instrText>
    </w:r>
    <w:r w:rsidR="00A66F70" w:rsidRPr="007850B9">
      <w:rPr>
        <w:rFonts w:ascii="Tahoma" w:hAnsi="Tahoma" w:cs="Tahoma"/>
        <w:color w:val="000000" w:themeColor="text1"/>
        <w:sz w:val="20"/>
        <w:szCs w:val="20"/>
      </w:rPr>
      <w:fldChar w:fldCharType="separate"/>
    </w:r>
    <w:r w:rsidR="00CB3D80" w:rsidRPr="007850B9">
      <w:rPr>
        <w:rFonts w:ascii="Tahoma" w:hAnsi="Tahoma" w:cs="Tahoma"/>
        <w:noProof/>
        <w:color w:val="000000" w:themeColor="text1"/>
        <w:sz w:val="20"/>
        <w:szCs w:val="20"/>
      </w:rPr>
      <w:t>6</w:t>
    </w:r>
    <w:r w:rsidR="00A66F70" w:rsidRPr="007850B9">
      <w:rPr>
        <w:rFonts w:ascii="Tahoma" w:hAnsi="Tahoma" w:cs="Tahoma"/>
        <w:color w:val="000000" w:themeColor="text1"/>
        <w:sz w:val="20"/>
        <w:szCs w:val="20"/>
      </w:rPr>
      <w:fldChar w:fldCharType="end"/>
    </w:r>
    <w:r w:rsidR="0044588B" w:rsidRPr="007850B9">
      <w:rPr>
        <w:rFonts w:ascii="Tahoma" w:hAnsi="Tahoma" w:cs="Tahoma"/>
        <w:color w:val="000000" w:themeColor="text1"/>
        <w:sz w:val="20"/>
        <w:szCs w:val="20"/>
      </w:rPr>
      <w:t xml:space="preserve"> of </w:t>
    </w:r>
    <w:r w:rsidR="00A66F70" w:rsidRPr="007850B9">
      <w:rPr>
        <w:rFonts w:ascii="Tahoma" w:hAnsi="Tahoma" w:cs="Tahoma"/>
        <w:color w:val="000000" w:themeColor="text1"/>
        <w:sz w:val="20"/>
        <w:szCs w:val="20"/>
      </w:rPr>
      <w:fldChar w:fldCharType="begin"/>
    </w:r>
    <w:r w:rsidR="0044588B" w:rsidRPr="007850B9">
      <w:rPr>
        <w:rFonts w:ascii="Tahoma" w:hAnsi="Tahoma" w:cs="Tahoma"/>
        <w:color w:val="000000" w:themeColor="text1"/>
        <w:sz w:val="20"/>
        <w:szCs w:val="20"/>
      </w:rPr>
      <w:instrText xml:space="preserve"> NUMPAGES  </w:instrText>
    </w:r>
    <w:r w:rsidR="00A66F70" w:rsidRPr="007850B9">
      <w:rPr>
        <w:rFonts w:ascii="Tahoma" w:hAnsi="Tahoma" w:cs="Tahoma"/>
        <w:color w:val="000000" w:themeColor="text1"/>
        <w:sz w:val="20"/>
        <w:szCs w:val="20"/>
      </w:rPr>
      <w:fldChar w:fldCharType="separate"/>
    </w:r>
    <w:r w:rsidR="00CB3D80" w:rsidRPr="007850B9">
      <w:rPr>
        <w:rFonts w:ascii="Tahoma" w:hAnsi="Tahoma" w:cs="Tahoma"/>
        <w:noProof/>
        <w:color w:val="000000" w:themeColor="text1"/>
        <w:sz w:val="20"/>
        <w:szCs w:val="20"/>
      </w:rPr>
      <w:t>6</w:t>
    </w:r>
    <w:r w:rsidR="00A66F70" w:rsidRPr="007850B9">
      <w:rPr>
        <w:rFonts w:ascii="Tahoma" w:hAnsi="Tahoma" w:cs="Tahoma"/>
        <w:color w:val="000000" w:themeColor="text1"/>
        <w:sz w:val="20"/>
        <w:szCs w:val="20"/>
      </w:rPr>
      <w:fldChar w:fldCharType="end"/>
    </w:r>
    <w:r w:rsidR="0044588B" w:rsidRPr="007850B9">
      <w:rPr>
        <w:rFonts w:ascii="Tahoma" w:hAnsi="Tahoma" w:cs="Tahoma"/>
        <w:color w:val="000000" w:themeColor="text1"/>
        <w:sz w:val="20"/>
        <w:szCs w:val="20"/>
      </w:rPr>
      <w:tab/>
    </w:r>
    <w:r w:rsidR="00AC732D" w:rsidRPr="007850B9">
      <w:rPr>
        <w:rFonts w:ascii="Tahoma" w:hAnsi="Tahoma" w:cs="Tahoma"/>
        <w:color w:val="000000" w:themeColor="text1"/>
        <w:sz w:val="20"/>
        <w:szCs w:val="20"/>
      </w:rPr>
      <w:t>GFO</w:t>
    </w:r>
    <w:r w:rsidR="00DF3B15" w:rsidRPr="007850B9">
      <w:rPr>
        <w:rFonts w:ascii="Tahoma" w:hAnsi="Tahoma" w:cs="Tahoma"/>
        <w:color w:val="000000" w:themeColor="text1"/>
        <w:sz w:val="20"/>
        <w:szCs w:val="20"/>
      </w:rPr>
      <w:t>-26-XXX-DRAFT</w:t>
    </w:r>
    <w:r w:rsidR="003E2041" w:rsidRPr="007850B9">
      <w:rPr>
        <w:rFonts w:ascii="Tahoma" w:hAnsi="Tahoma" w:cs="Tahoma"/>
        <w:color w:val="000000" w:themeColor="text1"/>
        <w:sz w:val="20"/>
        <w:szCs w:val="20"/>
      </w:rPr>
      <w:t xml:space="preserve"> Attachment 10</w:t>
    </w:r>
  </w:p>
  <w:p w14:paraId="7B9316D0" w14:textId="46FB32CF" w:rsidR="004B4F61" w:rsidRPr="007850B9" w:rsidRDefault="00095B97" w:rsidP="00E56454">
    <w:pPr>
      <w:pStyle w:val="Footer"/>
      <w:tabs>
        <w:tab w:val="clear" w:pos="9360"/>
        <w:tab w:val="right" w:pos="10080"/>
      </w:tabs>
      <w:rPr>
        <w:rFonts w:ascii="Tahoma" w:hAnsi="Tahoma" w:cs="Tahoma"/>
        <w:sz w:val="20"/>
        <w:szCs w:val="20"/>
      </w:rPr>
    </w:pPr>
    <w:r w:rsidRPr="007850B9">
      <w:rPr>
        <w:rFonts w:ascii="Tahoma" w:hAnsi="Tahoma" w:cs="Tahoma"/>
        <w:sz w:val="20"/>
        <w:szCs w:val="20"/>
      </w:rPr>
      <w:tab/>
    </w:r>
    <w:r w:rsidRPr="007850B9">
      <w:rPr>
        <w:rFonts w:ascii="Tahoma" w:hAnsi="Tahoma" w:cs="Tahoma"/>
        <w:sz w:val="20"/>
        <w:szCs w:val="20"/>
      </w:rPr>
      <w:tab/>
    </w:r>
    <w:r w:rsidR="003607E1" w:rsidRPr="007850B9">
      <w:rPr>
        <w:rFonts w:ascii="Tahoma" w:hAnsi="Tahoma" w:cs="Tahoma"/>
        <w:sz w:val="20"/>
        <w:szCs w:val="20"/>
      </w:rPr>
      <w:t xml:space="preserve">          Prop 4 </w:t>
    </w:r>
    <w:r w:rsidR="00855CB3" w:rsidRPr="007850B9">
      <w:rPr>
        <w:rFonts w:ascii="Tahoma" w:hAnsi="Tahoma" w:cs="Tahoma"/>
        <w:sz w:val="20"/>
        <w:szCs w:val="20"/>
      </w:rPr>
      <w:t>DEB</w:t>
    </w:r>
    <w:r w:rsidR="00E56454" w:rsidRPr="007850B9">
      <w:rPr>
        <w:rFonts w:ascii="Tahoma" w:hAnsi="Tahoma" w:cs="Tahoma"/>
        <w:sz w:val="20"/>
        <w:szCs w:val="20"/>
      </w:rPr>
      <w:t>A Grant Program</w:t>
    </w:r>
  </w:p>
  <w:p w14:paraId="16B08EC0" w14:textId="77777777" w:rsidR="00095B97" w:rsidRPr="007850B9" w:rsidRDefault="00095B97" w:rsidP="004B4F61">
    <w:pPr>
      <w:pStyle w:val="Footer"/>
      <w:rPr>
        <w:rFonts w:ascii="Tahoma" w:hAnsi="Tahoma" w:cs="Tahoma"/>
        <w:sz w:val="20"/>
        <w:szCs w:val="20"/>
      </w:rPr>
    </w:pPr>
  </w:p>
  <w:p w14:paraId="3C331A03" w14:textId="77777777" w:rsidR="00095B97" w:rsidRPr="007850B9" w:rsidRDefault="00095B97" w:rsidP="004B4F61">
    <w:pPr>
      <w:pStyle w:val="Footer"/>
      <w:rPr>
        <w:rFonts w:ascii="Tahoma" w:hAnsi="Tahoma" w:cs="Tahoma"/>
        <w:sz w:val="20"/>
        <w:szCs w:val="20"/>
      </w:rPr>
    </w:pPr>
  </w:p>
  <w:p w14:paraId="54DF2F60" w14:textId="77777777" w:rsidR="0044588B" w:rsidRPr="007850B9" w:rsidRDefault="00A37330" w:rsidP="004B4F61">
    <w:pPr>
      <w:pStyle w:val="Footer"/>
      <w:rPr>
        <w:rFonts w:ascii="Tahoma" w:hAnsi="Tahoma" w:cs="Tahoma"/>
        <w:sz w:val="16"/>
        <w:szCs w:val="16"/>
      </w:rPr>
    </w:pPr>
    <w:r w:rsidRPr="007850B9">
      <w:rPr>
        <w:rFonts w:ascii="Tahoma" w:hAnsi="Tahoma" w:cs="Tahoma"/>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9B92" w14:textId="77777777" w:rsidR="009119D4" w:rsidRDefault="00911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0150F" w14:textId="77777777" w:rsidR="00B23921" w:rsidRDefault="00B23921" w:rsidP="003E0199">
      <w:r>
        <w:separator/>
      </w:r>
    </w:p>
  </w:footnote>
  <w:footnote w:type="continuationSeparator" w:id="0">
    <w:p w14:paraId="60461628" w14:textId="77777777" w:rsidR="00B23921" w:rsidRDefault="00B23921" w:rsidP="003E0199">
      <w:r>
        <w:continuationSeparator/>
      </w:r>
    </w:p>
  </w:footnote>
  <w:footnote w:type="continuationNotice" w:id="1">
    <w:p w14:paraId="0153721F" w14:textId="77777777" w:rsidR="00B23921" w:rsidRDefault="00B23921"/>
  </w:footnote>
  <w:footnote w:id="2">
    <w:p w14:paraId="32A4D428" w14:textId="77777777" w:rsidR="00427893" w:rsidRDefault="00427893" w:rsidP="00427893">
      <w:pPr>
        <w:pStyle w:val="FootnoteText"/>
      </w:pPr>
      <w:r>
        <w:rPr>
          <w:rStyle w:val="FootnoteReference"/>
        </w:rPr>
        <w:footnoteRef/>
      </w:r>
      <w:r>
        <w:t xml:space="preserve"> </w:t>
      </w:r>
      <w:r w:rsidRPr="0087509A">
        <w:rPr>
          <w:rFonts w:ascii="Arial" w:hAnsi="Arial" w:cs="Arial"/>
        </w:rPr>
        <w:t xml:space="preserve">More information on counterfactual baselines can be found here: </w:t>
      </w:r>
      <w:hyperlink r:id="rId1" w:history="1">
        <w:r w:rsidRPr="0087509A">
          <w:rPr>
            <w:rStyle w:val="Hyperlink"/>
            <w:rFonts w:ascii="Arial" w:eastAsia="Tahoma" w:hAnsi="Arial" w:cs="Arial"/>
          </w:rPr>
          <w:t>https://www.caiso.com/Documents/2017BaselineAccuracyWorkGroupFinalProposalNexant.pdf</w:t>
        </w:r>
      </w:hyperlink>
      <w:r w:rsidRPr="0087509A">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D34C" w14:textId="77777777" w:rsidR="009119D4" w:rsidRDefault="00911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308D" w14:textId="79E0F50A" w:rsidR="00E8160E" w:rsidRDefault="00E816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EC69" w14:textId="77777777" w:rsidR="009119D4" w:rsidRDefault="009119D4">
    <w:pPr>
      <w:pStyle w:val="Header"/>
    </w:pPr>
  </w:p>
</w:hdr>
</file>

<file path=word/intelligence2.xml><?xml version="1.0" encoding="utf-8"?>
<int2:intelligence xmlns:int2="http://schemas.microsoft.com/office/intelligence/2020/intelligence" xmlns:oel="http://schemas.microsoft.com/office/2019/extlst">
  <int2:observations>
    <int2:textHash int2:hashCode="SNE7vUvxdZLXm5" int2:id="LLGo1uT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0315"/>
    <w:multiLevelType w:val="hybridMultilevel"/>
    <w:tmpl w:val="CBC00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03353C"/>
    <w:multiLevelType w:val="hybridMultilevel"/>
    <w:tmpl w:val="09882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5018BF"/>
    <w:multiLevelType w:val="hybridMultilevel"/>
    <w:tmpl w:val="8C2ACAEA"/>
    <w:lvl w:ilvl="0" w:tplc="174E5C20">
      <w:start w:val="1"/>
      <w:numFmt w:val="upperRoman"/>
      <w:lvlText w:val="%1."/>
      <w:lvlJc w:val="left"/>
      <w:pPr>
        <w:ind w:left="1080" w:hanging="720"/>
      </w:pPr>
      <w:rPr>
        <w:rFonts w:hint="default"/>
        <w:b/>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B7CA4"/>
    <w:multiLevelType w:val="hybridMultilevel"/>
    <w:tmpl w:val="CF04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05386"/>
    <w:multiLevelType w:val="hybridMultilevel"/>
    <w:tmpl w:val="1F348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E06B4"/>
    <w:multiLevelType w:val="hybridMultilevel"/>
    <w:tmpl w:val="8A660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8B2BDA"/>
    <w:multiLevelType w:val="hybridMultilevel"/>
    <w:tmpl w:val="83745D70"/>
    <w:lvl w:ilvl="0" w:tplc="EEDAA7C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874888"/>
    <w:multiLevelType w:val="hybridMultilevel"/>
    <w:tmpl w:val="96802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5D5EE7"/>
    <w:multiLevelType w:val="hybridMultilevel"/>
    <w:tmpl w:val="14A2F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A94C2B"/>
    <w:multiLevelType w:val="hybridMultilevel"/>
    <w:tmpl w:val="7F28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07B8A"/>
    <w:multiLevelType w:val="hybridMultilevel"/>
    <w:tmpl w:val="61B60856"/>
    <w:lvl w:ilvl="0" w:tplc="0F3EFECA">
      <w:start w:val="1"/>
      <w:numFmt w:val="bullet"/>
      <w:lvlText w:val="·"/>
      <w:lvlJc w:val="left"/>
      <w:pPr>
        <w:ind w:left="720" w:hanging="360"/>
      </w:pPr>
      <w:rPr>
        <w:rFonts w:ascii="Symbol" w:hAnsi="Symbol" w:hint="default"/>
      </w:rPr>
    </w:lvl>
    <w:lvl w:ilvl="1" w:tplc="3008F9E4">
      <w:start w:val="1"/>
      <w:numFmt w:val="bullet"/>
      <w:lvlText w:val="o"/>
      <w:lvlJc w:val="left"/>
      <w:pPr>
        <w:ind w:left="1440" w:hanging="360"/>
      </w:pPr>
      <w:rPr>
        <w:rFonts w:ascii="Courier New" w:hAnsi="Courier New" w:hint="default"/>
      </w:rPr>
    </w:lvl>
    <w:lvl w:ilvl="2" w:tplc="426EF588">
      <w:start w:val="1"/>
      <w:numFmt w:val="bullet"/>
      <w:lvlText w:val=""/>
      <w:lvlJc w:val="left"/>
      <w:pPr>
        <w:ind w:left="2160" w:hanging="360"/>
      </w:pPr>
      <w:rPr>
        <w:rFonts w:ascii="Wingdings" w:hAnsi="Wingdings" w:hint="default"/>
      </w:rPr>
    </w:lvl>
    <w:lvl w:ilvl="3" w:tplc="08B8F082">
      <w:start w:val="1"/>
      <w:numFmt w:val="bullet"/>
      <w:lvlText w:val=""/>
      <w:lvlJc w:val="left"/>
      <w:pPr>
        <w:ind w:left="2880" w:hanging="360"/>
      </w:pPr>
      <w:rPr>
        <w:rFonts w:ascii="Symbol" w:hAnsi="Symbol" w:hint="default"/>
      </w:rPr>
    </w:lvl>
    <w:lvl w:ilvl="4" w:tplc="47F4E69C">
      <w:start w:val="1"/>
      <w:numFmt w:val="bullet"/>
      <w:lvlText w:val="o"/>
      <w:lvlJc w:val="left"/>
      <w:pPr>
        <w:ind w:left="3600" w:hanging="360"/>
      </w:pPr>
      <w:rPr>
        <w:rFonts w:ascii="Courier New" w:hAnsi="Courier New" w:hint="default"/>
      </w:rPr>
    </w:lvl>
    <w:lvl w:ilvl="5" w:tplc="7D5CBF6E">
      <w:start w:val="1"/>
      <w:numFmt w:val="bullet"/>
      <w:lvlText w:val=""/>
      <w:lvlJc w:val="left"/>
      <w:pPr>
        <w:ind w:left="4320" w:hanging="360"/>
      </w:pPr>
      <w:rPr>
        <w:rFonts w:ascii="Wingdings" w:hAnsi="Wingdings" w:hint="default"/>
      </w:rPr>
    </w:lvl>
    <w:lvl w:ilvl="6" w:tplc="72D84DAE">
      <w:start w:val="1"/>
      <w:numFmt w:val="bullet"/>
      <w:lvlText w:val=""/>
      <w:lvlJc w:val="left"/>
      <w:pPr>
        <w:ind w:left="5040" w:hanging="360"/>
      </w:pPr>
      <w:rPr>
        <w:rFonts w:ascii="Symbol" w:hAnsi="Symbol" w:hint="default"/>
      </w:rPr>
    </w:lvl>
    <w:lvl w:ilvl="7" w:tplc="977E6754">
      <w:start w:val="1"/>
      <w:numFmt w:val="bullet"/>
      <w:lvlText w:val="o"/>
      <w:lvlJc w:val="left"/>
      <w:pPr>
        <w:ind w:left="5760" w:hanging="360"/>
      </w:pPr>
      <w:rPr>
        <w:rFonts w:ascii="Courier New" w:hAnsi="Courier New" w:hint="default"/>
      </w:rPr>
    </w:lvl>
    <w:lvl w:ilvl="8" w:tplc="9E804648">
      <w:start w:val="1"/>
      <w:numFmt w:val="bullet"/>
      <w:lvlText w:val=""/>
      <w:lvlJc w:val="left"/>
      <w:pPr>
        <w:ind w:left="6480" w:hanging="360"/>
      </w:pPr>
      <w:rPr>
        <w:rFonts w:ascii="Wingdings" w:hAnsi="Wingdings" w:hint="default"/>
      </w:rPr>
    </w:lvl>
  </w:abstractNum>
  <w:abstractNum w:abstractNumId="11" w15:restartNumberingAfterBreak="0">
    <w:nsid w:val="6FBD67AE"/>
    <w:multiLevelType w:val="hybridMultilevel"/>
    <w:tmpl w:val="966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C530FF"/>
    <w:multiLevelType w:val="hybridMultilevel"/>
    <w:tmpl w:val="B7060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A8EF75"/>
    <w:multiLevelType w:val="hybridMultilevel"/>
    <w:tmpl w:val="7E0E7DDE"/>
    <w:lvl w:ilvl="0" w:tplc="529697FE">
      <w:start w:val="1"/>
      <w:numFmt w:val="bullet"/>
      <w:lvlText w:val="·"/>
      <w:lvlJc w:val="left"/>
      <w:pPr>
        <w:ind w:left="720" w:hanging="360"/>
      </w:pPr>
      <w:rPr>
        <w:rFonts w:ascii="Symbol" w:hAnsi="Symbol" w:hint="default"/>
      </w:rPr>
    </w:lvl>
    <w:lvl w:ilvl="1" w:tplc="81B8FE2C">
      <w:start w:val="1"/>
      <w:numFmt w:val="bullet"/>
      <w:lvlText w:val="o"/>
      <w:lvlJc w:val="left"/>
      <w:pPr>
        <w:ind w:left="1440" w:hanging="360"/>
      </w:pPr>
      <w:rPr>
        <w:rFonts w:ascii="Courier New" w:hAnsi="Courier New" w:hint="default"/>
      </w:rPr>
    </w:lvl>
    <w:lvl w:ilvl="2" w:tplc="7FC896CE">
      <w:start w:val="1"/>
      <w:numFmt w:val="bullet"/>
      <w:lvlText w:val=""/>
      <w:lvlJc w:val="left"/>
      <w:pPr>
        <w:ind w:left="2160" w:hanging="360"/>
      </w:pPr>
      <w:rPr>
        <w:rFonts w:ascii="Wingdings" w:hAnsi="Wingdings" w:hint="default"/>
      </w:rPr>
    </w:lvl>
    <w:lvl w:ilvl="3" w:tplc="C9BE0366">
      <w:start w:val="1"/>
      <w:numFmt w:val="bullet"/>
      <w:lvlText w:val=""/>
      <w:lvlJc w:val="left"/>
      <w:pPr>
        <w:ind w:left="2880" w:hanging="360"/>
      </w:pPr>
      <w:rPr>
        <w:rFonts w:ascii="Symbol" w:hAnsi="Symbol" w:hint="default"/>
      </w:rPr>
    </w:lvl>
    <w:lvl w:ilvl="4" w:tplc="C3FA0316">
      <w:start w:val="1"/>
      <w:numFmt w:val="bullet"/>
      <w:lvlText w:val="o"/>
      <w:lvlJc w:val="left"/>
      <w:pPr>
        <w:ind w:left="3600" w:hanging="360"/>
      </w:pPr>
      <w:rPr>
        <w:rFonts w:ascii="Courier New" w:hAnsi="Courier New" w:hint="default"/>
      </w:rPr>
    </w:lvl>
    <w:lvl w:ilvl="5" w:tplc="A5BA4B28">
      <w:start w:val="1"/>
      <w:numFmt w:val="bullet"/>
      <w:lvlText w:val=""/>
      <w:lvlJc w:val="left"/>
      <w:pPr>
        <w:ind w:left="4320" w:hanging="360"/>
      </w:pPr>
      <w:rPr>
        <w:rFonts w:ascii="Wingdings" w:hAnsi="Wingdings" w:hint="default"/>
      </w:rPr>
    </w:lvl>
    <w:lvl w:ilvl="6" w:tplc="B7BC4AC4">
      <w:start w:val="1"/>
      <w:numFmt w:val="bullet"/>
      <w:lvlText w:val=""/>
      <w:lvlJc w:val="left"/>
      <w:pPr>
        <w:ind w:left="5040" w:hanging="360"/>
      </w:pPr>
      <w:rPr>
        <w:rFonts w:ascii="Symbol" w:hAnsi="Symbol" w:hint="default"/>
      </w:rPr>
    </w:lvl>
    <w:lvl w:ilvl="7" w:tplc="C60AFAAA">
      <w:start w:val="1"/>
      <w:numFmt w:val="bullet"/>
      <w:lvlText w:val="o"/>
      <w:lvlJc w:val="left"/>
      <w:pPr>
        <w:ind w:left="5760" w:hanging="360"/>
      </w:pPr>
      <w:rPr>
        <w:rFonts w:ascii="Courier New" w:hAnsi="Courier New" w:hint="default"/>
      </w:rPr>
    </w:lvl>
    <w:lvl w:ilvl="8" w:tplc="DE064010">
      <w:start w:val="1"/>
      <w:numFmt w:val="bullet"/>
      <w:lvlText w:val=""/>
      <w:lvlJc w:val="left"/>
      <w:pPr>
        <w:ind w:left="6480" w:hanging="360"/>
      </w:pPr>
      <w:rPr>
        <w:rFonts w:ascii="Wingdings" w:hAnsi="Wingdings" w:hint="default"/>
      </w:rPr>
    </w:lvl>
  </w:abstractNum>
  <w:num w:numId="1" w16cid:durableId="51589626">
    <w:abstractNumId w:val="10"/>
  </w:num>
  <w:num w:numId="2" w16cid:durableId="2003393093">
    <w:abstractNumId w:val="13"/>
  </w:num>
  <w:num w:numId="3" w16cid:durableId="1103963585">
    <w:abstractNumId w:val="2"/>
  </w:num>
  <w:num w:numId="4" w16cid:durableId="612902861">
    <w:abstractNumId w:val="0"/>
  </w:num>
  <w:num w:numId="5" w16cid:durableId="2014839150">
    <w:abstractNumId w:val="1"/>
  </w:num>
  <w:num w:numId="6" w16cid:durableId="314334850">
    <w:abstractNumId w:val="8"/>
  </w:num>
  <w:num w:numId="7" w16cid:durableId="2031293042">
    <w:abstractNumId w:val="5"/>
  </w:num>
  <w:num w:numId="8" w16cid:durableId="2018575131">
    <w:abstractNumId w:val="7"/>
  </w:num>
  <w:num w:numId="9" w16cid:durableId="2047099856">
    <w:abstractNumId w:val="4"/>
  </w:num>
  <w:num w:numId="10" w16cid:durableId="1563296166">
    <w:abstractNumId w:val="11"/>
  </w:num>
  <w:num w:numId="11" w16cid:durableId="1847935182">
    <w:abstractNumId w:val="9"/>
  </w:num>
  <w:num w:numId="12" w16cid:durableId="1983534409">
    <w:abstractNumId w:val="6"/>
  </w:num>
  <w:num w:numId="13" w16cid:durableId="1814063226">
    <w:abstractNumId w:val="12"/>
  </w:num>
  <w:num w:numId="14" w16cid:durableId="105561965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9ED"/>
    <w:rsid w:val="000005D5"/>
    <w:rsid w:val="00007947"/>
    <w:rsid w:val="000112A6"/>
    <w:rsid w:val="00012413"/>
    <w:rsid w:val="00012E85"/>
    <w:rsid w:val="00014E11"/>
    <w:rsid w:val="00015756"/>
    <w:rsid w:val="00016829"/>
    <w:rsid w:val="00017BD0"/>
    <w:rsid w:val="00017EA6"/>
    <w:rsid w:val="00020C55"/>
    <w:rsid w:val="000216A0"/>
    <w:rsid w:val="00024301"/>
    <w:rsid w:val="00024CC4"/>
    <w:rsid w:val="00025D97"/>
    <w:rsid w:val="000277D5"/>
    <w:rsid w:val="00027D0E"/>
    <w:rsid w:val="00030EFC"/>
    <w:rsid w:val="000322F0"/>
    <w:rsid w:val="0003256B"/>
    <w:rsid w:val="000333DA"/>
    <w:rsid w:val="0003365B"/>
    <w:rsid w:val="00033EF2"/>
    <w:rsid w:val="00034194"/>
    <w:rsid w:val="000357BF"/>
    <w:rsid w:val="00036832"/>
    <w:rsid w:val="0003721C"/>
    <w:rsid w:val="000374DD"/>
    <w:rsid w:val="00037969"/>
    <w:rsid w:val="00037E95"/>
    <w:rsid w:val="000407B0"/>
    <w:rsid w:val="00042C64"/>
    <w:rsid w:val="00042F88"/>
    <w:rsid w:val="00043E45"/>
    <w:rsid w:val="00045A1E"/>
    <w:rsid w:val="000465C2"/>
    <w:rsid w:val="00046A1D"/>
    <w:rsid w:val="00046E0A"/>
    <w:rsid w:val="0004751F"/>
    <w:rsid w:val="00047B4D"/>
    <w:rsid w:val="00053E87"/>
    <w:rsid w:val="00054218"/>
    <w:rsid w:val="00054537"/>
    <w:rsid w:val="00056367"/>
    <w:rsid w:val="00061824"/>
    <w:rsid w:val="00062EC6"/>
    <w:rsid w:val="00062EFD"/>
    <w:rsid w:val="0006410B"/>
    <w:rsid w:val="00065D81"/>
    <w:rsid w:val="00066804"/>
    <w:rsid w:val="000669E7"/>
    <w:rsid w:val="00067DF6"/>
    <w:rsid w:val="0007139D"/>
    <w:rsid w:val="00071FD0"/>
    <w:rsid w:val="00073761"/>
    <w:rsid w:val="00075243"/>
    <w:rsid w:val="00075970"/>
    <w:rsid w:val="00076D18"/>
    <w:rsid w:val="00077D98"/>
    <w:rsid w:val="000803D4"/>
    <w:rsid w:val="00083CD0"/>
    <w:rsid w:val="00087621"/>
    <w:rsid w:val="00090E0B"/>
    <w:rsid w:val="0009190C"/>
    <w:rsid w:val="00091A00"/>
    <w:rsid w:val="00093F1E"/>
    <w:rsid w:val="00095B97"/>
    <w:rsid w:val="00096826"/>
    <w:rsid w:val="0009699A"/>
    <w:rsid w:val="000A0CB7"/>
    <w:rsid w:val="000A142E"/>
    <w:rsid w:val="000A3715"/>
    <w:rsid w:val="000A6876"/>
    <w:rsid w:val="000A6BBE"/>
    <w:rsid w:val="000A6FD9"/>
    <w:rsid w:val="000B156F"/>
    <w:rsid w:val="000B2031"/>
    <w:rsid w:val="000B2298"/>
    <w:rsid w:val="000B368F"/>
    <w:rsid w:val="000B4DE5"/>
    <w:rsid w:val="000C09DD"/>
    <w:rsid w:val="000C0BB5"/>
    <w:rsid w:val="000C23DA"/>
    <w:rsid w:val="000C2410"/>
    <w:rsid w:val="000C3117"/>
    <w:rsid w:val="000C36C0"/>
    <w:rsid w:val="000C3A40"/>
    <w:rsid w:val="000C5458"/>
    <w:rsid w:val="000C5506"/>
    <w:rsid w:val="000C56CC"/>
    <w:rsid w:val="000C5A7B"/>
    <w:rsid w:val="000C6CB1"/>
    <w:rsid w:val="000C6D94"/>
    <w:rsid w:val="000C7417"/>
    <w:rsid w:val="000D021E"/>
    <w:rsid w:val="000D23E6"/>
    <w:rsid w:val="000D33C0"/>
    <w:rsid w:val="000D45A6"/>
    <w:rsid w:val="000D4720"/>
    <w:rsid w:val="000D4E2B"/>
    <w:rsid w:val="000D4F36"/>
    <w:rsid w:val="000D5AF7"/>
    <w:rsid w:val="000D7279"/>
    <w:rsid w:val="000E0DB0"/>
    <w:rsid w:val="000E1596"/>
    <w:rsid w:val="000E4DCB"/>
    <w:rsid w:val="000E51AE"/>
    <w:rsid w:val="000E5374"/>
    <w:rsid w:val="000E6425"/>
    <w:rsid w:val="000E6A8A"/>
    <w:rsid w:val="000E7969"/>
    <w:rsid w:val="000E7C01"/>
    <w:rsid w:val="000E7ED0"/>
    <w:rsid w:val="000F12A5"/>
    <w:rsid w:val="000F140D"/>
    <w:rsid w:val="000F2CE4"/>
    <w:rsid w:val="000F349F"/>
    <w:rsid w:val="000F369E"/>
    <w:rsid w:val="000F4E7B"/>
    <w:rsid w:val="000F63EA"/>
    <w:rsid w:val="00100F75"/>
    <w:rsid w:val="00102F52"/>
    <w:rsid w:val="00103A09"/>
    <w:rsid w:val="00107FD8"/>
    <w:rsid w:val="0011084C"/>
    <w:rsid w:val="0011087D"/>
    <w:rsid w:val="00113363"/>
    <w:rsid w:val="00115029"/>
    <w:rsid w:val="001150D0"/>
    <w:rsid w:val="00116EAE"/>
    <w:rsid w:val="00120A09"/>
    <w:rsid w:val="001219C8"/>
    <w:rsid w:val="00123172"/>
    <w:rsid w:val="00123796"/>
    <w:rsid w:val="00124328"/>
    <w:rsid w:val="00124C56"/>
    <w:rsid w:val="00124F56"/>
    <w:rsid w:val="00126AE6"/>
    <w:rsid w:val="00126D2C"/>
    <w:rsid w:val="00131071"/>
    <w:rsid w:val="00134D43"/>
    <w:rsid w:val="001361F8"/>
    <w:rsid w:val="00136268"/>
    <w:rsid w:val="00137400"/>
    <w:rsid w:val="00137637"/>
    <w:rsid w:val="0013790F"/>
    <w:rsid w:val="00137ADA"/>
    <w:rsid w:val="00137EE1"/>
    <w:rsid w:val="00140D38"/>
    <w:rsid w:val="0014205D"/>
    <w:rsid w:val="00142C2E"/>
    <w:rsid w:val="0014428A"/>
    <w:rsid w:val="00146C3E"/>
    <w:rsid w:val="00147BA3"/>
    <w:rsid w:val="0015198E"/>
    <w:rsid w:val="00151B03"/>
    <w:rsid w:val="00153036"/>
    <w:rsid w:val="00153B2C"/>
    <w:rsid w:val="00154019"/>
    <w:rsid w:val="00154DE5"/>
    <w:rsid w:val="0016009E"/>
    <w:rsid w:val="00160A9D"/>
    <w:rsid w:val="00160D92"/>
    <w:rsid w:val="00161114"/>
    <w:rsid w:val="001664E8"/>
    <w:rsid w:val="00167B72"/>
    <w:rsid w:val="00167E32"/>
    <w:rsid w:val="00170BAF"/>
    <w:rsid w:val="00171431"/>
    <w:rsid w:val="001720F9"/>
    <w:rsid w:val="00172F75"/>
    <w:rsid w:val="00173160"/>
    <w:rsid w:val="00173AAE"/>
    <w:rsid w:val="00175129"/>
    <w:rsid w:val="00176550"/>
    <w:rsid w:val="00176DA2"/>
    <w:rsid w:val="0018043A"/>
    <w:rsid w:val="001818D9"/>
    <w:rsid w:val="001818FA"/>
    <w:rsid w:val="001824A1"/>
    <w:rsid w:val="00182AC9"/>
    <w:rsid w:val="001845D1"/>
    <w:rsid w:val="001854DA"/>
    <w:rsid w:val="0018559E"/>
    <w:rsid w:val="001869BC"/>
    <w:rsid w:val="001907C0"/>
    <w:rsid w:val="00190863"/>
    <w:rsid w:val="0019088D"/>
    <w:rsid w:val="00190FF1"/>
    <w:rsid w:val="00191625"/>
    <w:rsid w:val="00191697"/>
    <w:rsid w:val="001938E5"/>
    <w:rsid w:val="00194EC1"/>
    <w:rsid w:val="0019588A"/>
    <w:rsid w:val="001A0B72"/>
    <w:rsid w:val="001A137E"/>
    <w:rsid w:val="001A47C1"/>
    <w:rsid w:val="001A4CA0"/>
    <w:rsid w:val="001B07D8"/>
    <w:rsid w:val="001B1DD7"/>
    <w:rsid w:val="001B25CF"/>
    <w:rsid w:val="001B2A40"/>
    <w:rsid w:val="001B39B8"/>
    <w:rsid w:val="001B4E32"/>
    <w:rsid w:val="001C083F"/>
    <w:rsid w:val="001C0D25"/>
    <w:rsid w:val="001C0D8D"/>
    <w:rsid w:val="001C1C71"/>
    <w:rsid w:val="001C204E"/>
    <w:rsid w:val="001C2808"/>
    <w:rsid w:val="001C292B"/>
    <w:rsid w:val="001C3BAE"/>
    <w:rsid w:val="001C526E"/>
    <w:rsid w:val="001C52CA"/>
    <w:rsid w:val="001C6F71"/>
    <w:rsid w:val="001D003D"/>
    <w:rsid w:val="001D04FD"/>
    <w:rsid w:val="001D07DC"/>
    <w:rsid w:val="001D1905"/>
    <w:rsid w:val="001D3087"/>
    <w:rsid w:val="001D44D6"/>
    <w:rsid w:val="001D4688"/>
    <w:rsid w:val="001D5D39"/>
    <w:rsid w:val="001D78D7"/>
    <w:rsid w:val="001D7E00"/>
    <w:rsid w:val="001E19CD"/>
    <w:rsid w:val="001E240C"/>
    <w:rsid w:val="001E2BBC"/>
    <w:rsid w:val="001E2F0B"/>
    <w:rsid w:val="001E339C"/>
    <w:rsid w:val="001E5FFB"/>
    <w:rsid w:val="001E62AA"/>
    <w:rsid w:val="001E7D9F"/>
    <w:rsid w:val="001F14FE"/>
    <w:rsid w:val="001F2774"/>
    <w:rsid w:val="001F4B27"/>
    <w:rsid w:val="002023A0"/>
    <w:rsid w:val="00202834"/>
    <w:rsid w:val="00202FEB"/>
    <w:rsid w:val="00211F2A"/>
    <w:rsid w:val="00214B01"/>
    <w:rsid w:val="002170B0"/>
    <w:rsid w:val="00217D69"/>
    <w:rsid w:val="002212D8"/>
    <w:rsid w:val="00222015"/>
    <w:rsid w:val="00222504"/>
    <w:rsid w:val="00223BE4"/>
    <w:rsid w:val="002242CA"/>
    <w:rsid w:val="002246A7"/>
    <w:rsid w:val="0022783C"/>
    <w:rsid w:val="0023021D"/>
    <w:rsid w:val="00233531"/>
    <w:rsid w:val="00233951"/>
    <w:rsid w:val="00235349"/>
    <w:rsid w:val="00235441"/>
    <w:rsid w:val="00235471"/>
    <w:rsid w:val="002363AB"/>
    <w:rsid w:val="0023691B"/>
    <w:rsid w:val="00237921"/>
    <w:rsid w:val="002416E3"/>
    <w:rsid w:val="00241922"/>
    <w:rsid w:val="0024214C"/>
    <w:rsid w:val="00243114"/>
    <w:rsid w:val="00243D9D"/>
    <w:rsid w:val="0024461E"/>
    <w:rsid w:val="00246132"/>
    <w:rsid w:val="00247E12"/>
    <w:rsid w:val="00250C4C"/>
    <w:rsid w:val="00252A2B"/>
    <w:rsid w:val="00253F84"/>
    <w:rsid w:val="00254C15"/>
    <w:rsid w:val="00262ACA"/>
    <w:rsid w:val="00262D2C"/>
    <w:rsid w:val="00262D92"/>
    <w:rsid w:val="002647C2"/>
    <w:rsid w:val="002663F6"/>
    <w:rsid w:val="00267906"/>
    <w:rsid w:val="00267DCF"/>
    <w:rsid w:val="00270FD6"/>
    <w:rsid w:val="00271A7A"/>
    <w:rsid w:val="0027471F"/>
    <w:rsid w:val="00274A7A"/>
    <w:rsid w:val="00274AFC"/>
    <w:rsid w:val="00275A98"/>
    <w:rsid w:val="0027701E"/>
    <w:rsid w:val="00277103"/>
    <w:rsid w:val="00277E99"/>
    <w:rsid w:val="00281A26"/>
    <w:rsid w:val="00281F4C"/>
    <w:rsid w:val="002821FD"/>
    <w:rsid w:val="002822CB"/>
    <w:rsid w:val="00282D09"/>
    <w:rsid w:val="00282F7F"/>
    <w:rsid w:val="0028451B"/>
    <w:rsid w:val="00285CC3"/>
    <w:rsid w:val="002860D8"/>
    <w:rsid w:val="0028628E"/>
    <w:rsid w:val="00286795"/>
    <w:rsid w:val="002869D1"/>
    <w:rsid w:val="00286C39"/>
    <w:rsid w:val="0028720D"/>
    <w:rsid w:val="00287A16"/>
    <w:rsid w:val="0029083C"/>
    <w:rsid w:val="00292273"/>
    <w:rsid w:val="0029320E"/>
    <w:rsid w:val="002934DD"/>
    <w:rsid w:val="002948D9"/>
    <w:rsid w:val="002948EE"/>
    <w:rsid w:val="00295BC3"/>
    <w:rsid w:val="00295C18"/>
    <w:rsid w:val="00295E42"/>
    <w:rsid w:val="0029653B"/>
    <w:rsid w:val="002A0A5B"/>
    <w:rsid w:val="002A1855"/>
    <w:rsid w:val="002A1CC6"/>
    <w:rsid w:val="002A22B5"/>
    <w:rsid w:val="002A2DF7"/>
    <w:rsid w:val="002A45CF"/>
    <w:rsid w:val="002A5595"/>
    <w:rsid w:val="002A61D0"/>
    <w:rsid w:val="002A70D7"/>
    <w:rsid w:val="002A75E9"/>
    <w:rsid w:val="002B009D"/>
    <w:rsid w:val="002B017D"/>
    <w:rsid w:val="002B0611"/>
    <w:rsid w:val="002B0C1C"/>
    <w:rsid w:val="002B0E94"/>
    <w:rsid w:val="002B1890"/>
    <w:rsid w:val="002B44F3"/>
    <w:rsid w:val="002B4896"/>
    <w:rsid w:val="002B4D24"/>
    <w:rsid w:val="002C05C6"/>
    <w:rsid w:val="002C0FE9"/>
    <w:rsid w:val="002C1ADA"/>
    <w:rsid w:val="002C300E"/>
    <w:rsid w:val="002C312A"/>
    <w:rsid w:val="002C4BF4"/>
    <w:rsid w:val="002C4ECE"/>
    <w:rsid w:val="002C72D2"/>
    <w:rsid w:val="002D0353"/>
    <w:rsid w:val="002D0E69"/>
    <w:rsid w:val="002D2404"/>
    <w:rsid w:val="002D29F5"/>
    <w:rsid w:val="002D2DCC"/>
    <w:rsid w:val="002D3799"/>
    <w:rsid w:val="002D379F"/>
    <w:rsid w:val="002D3D34"/>
    <w:rsid w:val="002D430F"/>
    <w:rsid w:val="002D4AF6"/>
    <w:rsid w:val="002D4CB0"/>
    <w:rsid w:val="002D56F2"/>
    <w:rsid w:val="002D6EA3"/>
    <w:rsid w:val="002D7C23"/>
    <w:rsid w:val="002E09AA"/>
    <w:rsid w:val="002E0C28"/>
    <w:rsid w:val="002E1F30"/>
    <w:rsid w:val="002E1FB5"/>
    <w:rsid w:val="002E24F0"/>
    <w:rsid w:val="002E34D7"/>
    <w:rsid w:val="002E427A"/>
    <w:rsid w:val="002E4D2D"/>
    <w:rsid w:val="002E513F"/>
    <w:rsid w:val="002E54A2"/>
    <w:rsid w:val="002E5D09"/>
    <w:rsid w:val="002F0920"/>
    <w:rsid w:val="002F2166"/>
    <w:rsid w:val="002F2E05"/>
    <w:rsid w:val="002F2EEA"/>
    <w:rsid w:val="002F3CA4"/>
    <w:rsid w:val="002F3D82"/>
    <w:rsid w:val="002F4092"/>
    <w:rsid w:val="002F52FA"/>
    <w:rsid w:val="002F5EF0"/>
    <w:rsid w:val="002F7BC5"/>
    <w:rsid w:val="002F7DFB"/>
    <w:rsid w:val="0030116D"/>
    <w:rsid w:val="00301798"/>
    <w:rsid w:val="003027E4"/>
    <w:rsid w:val="0030352F"/>
    <w:rsid w:val="00303C82"/>
    <w:rsid w:val="00303C9D"/>
    <w:rsid w:val="00304370"/>
    <w:rsid w:val="003046F9"/>
    <w:rsid w:val="00304AB7"/>
    <w:rsid w:val="00306A45"/>
    <w:rsid w:val="00306C3D"/>
    <w:rsid w:val="00307A1B"/>
    <w:rsid w:val="00310177"/>
    <w:rsid w:val="00310896"/>
    <w:rsid w:val="00311512"/>
    <w:rsid w:val="0031193D"/>
    <w:rsid w:val="003128D5"/>
    <w:rsid w:val="00312DB3"/>
    <w:rsid w:val="00312E42"/>
    <w:rsid w:val="003202FD"/>
    <w:rsid w:val="0032040A"/>
    <w:rsid w:val="00321D04"/>
    <w:rsid w:val="00321D05"/>
    <w:rsid w:val="003222D1"/>
    <w:rsid w:val="00324769"/>
    <w:rsid w:val="00324DBA"/>
    <w:rsid w:val="003265F5"/>
    <w:rsid w:val="00326C56"/>
    <w:rsid w:val="003273B6"/>
    <w:rsid w:val="00327E5B"/>
    <w:rsid w:val="003304BB"/>
    <w:rsid w:val="00331140"/>
    <w:rsid w:val="003328AE"/>
    <w:rsid w:val="00333C7F"/>
    <w:rsid w:val="00333CA5"/>
    <w:rsid w:val="00334ED0"/>
    <w:rsid w:val="00336FD6"/>
    <w:rsid w:val="00340AA6"/>
    <w:rsid w:val="0034107E"/>
    <w:rsid w:val="00341BA8"/>
    <w:rsid w:val="00341DC2"/>
    <w:rsid w:val="00342F5E"/>
    <w:rsid w:val="003433B8"/>
    <w:rsid w:val="00344292"/>
    <w:rsid w:val="003448EC"/>
    <w:rsid w:val="00345766"/>
    <w:rsid w:val="00346985"/>
    <w:rsid w:val="00347315"/>
    <w:rsid w:val="003473EF"/>
    <w:rsid w:val="00347771"/>
    <w:rsid w:val="00352000"/>
    <w:rsid w:val="003523E9"/>
    <w:rsid w:val="00352523"/>
    <w:rsid w:val="003527E7"/>
    <w:rsid w:val="00353700"/>
    <w:rsid w:val="0035431E"/>
    <w:rsid w:val="00355D50"/>
    <w:rsid w:val="00357479"/>
    <w:rsid w:val="00357CDB"/>
    <w:rsid w:val="003607E1"/>
    <w:rsid w:val="00360E20"/>
    <w:rsid w:val="003622E0"/>
    <w:rsid w:val="0036273F"/>
    <w:rsid w:val="003639D5"/>
    <w:rsid w:val="00365B0E"/>
    <w:rsid w:val="00365B98"/>
    <w:rsid w:val="00366383"/>
    <w:rsid w:val="00367ACC"/>
    <w:rsid w:val="003704C7"/>
    <w:rsid w:val="00371764"/>
    <w:rsid w:val="00372551"/>
    <w:rsid w:val="003733D3"/>
    <w:rsid w:val="003752FD"/>
    <w:rsid w:val="00375DF7"/>
    <w:rsid w:val="003760A1"/>
    <w:rsid w:val="00376E9C"/>
    <w:rsid w:val="00377E6E"/>
    <w:rsid w:val="00381B10"/>
    <w:rsid w:val="00382170"/>
    <w:rsid w:val="003846CA"/>
    <w:rsid w:val="00385A9D"/>
    <w:rsid w:val="0038697C"/>
    <w:rsid w:val="00386E33"/>
    <w:rsid w:val="0038764B"/>
    <w:rsid w:val="00390AD3"/>
    <w:rsid w:val="0039225B"/>
    <w:rsid w:val="003924F3"/>
    <w:rsid w:val="00393C23"/>
    <w:rsid w:val="003949B1"/>
    <w:rsid w:val="00395132"/>
    <w:rsid w:val="003976BA"/>
    <w:rsid w:val="003977CA"/>
    <w:rsid w:val="003A023A"/>
    <w:rsid w:val="003A0B1A"/>
    <w:rsid w:val="003A0E13"/>
    <w:rsid w:val="003A1F51"/>
    <w:rsid w:val="003A3F57"/>
    <w:rsid w:val="003A4CA7"/>
    <w:rsid w:val="003A5A14"/>
    <w:rsid w:val="003A60CD"/>
    <w:rsid w:val="003A61C8"/>
    <w:rsid w:val="003A77C2"/>
    <w:rsid w:val="003B01AE"/>
    <w:rsid w:val="003B1922"/>
    <w:rsid w:val="003B2470"/>
    <w:rsid w:val="003B260A"/>
    <w:rsid w:val="003B34C6"/>
    <w:rsid w:val="003B4399"/>
    <w:rsid w:val="003B5DA1"/>
    <w:rsid w:val="003B6754"/>
    <w:rsid w:val="003B6E7D"/>
    <w:rsid w:val="003C45A9"/>
    <w:rsid w:val="003C4F6D"/>
    <w:rsid w:val="003C6727"/>
    <w:rsid w:val="003C732E"/>
    <w:rsid w:val="003C766F"/>
    <w:rsid w:val="003C7DC6"/>
    <w:rsid w:val="003D0B4E"/>
    <w:rsid w:val="003D15D9"/>
    <w:rsid w:val="003D1E50"/>
    <w:rsid w:val="003D248A"/>
    <w:rsid w:val="003D25A7"/>
    <w:rsid w:val="003E0199"/>
    <w:rsid w:val="003E0E26"/>
    <w:rsid w:val="003E0EC4"/>
    <w:rsid w:val="003E2041"/>
    <w:rsid w:val="003E267D"/>
    <w:rsid w:val="003E26EC"/>
    <w:rsid w:val="003E33C1"/>
    <w:rsid w:val="003E387C"/>
    <w:rsid w:val="003E5CED"/>
    <w:rsid w:val="003E6D97"/>
    <w:rsid w:val="003F0F84"/>
    <w:rsid w:val="003F6A03"/>
    <w:rsid w:val="00400A80"/>
    <w:rsid w:val="0040189C"/>
    <w:rsid w:val="004023F3"/>
    <w:rsid w:val="0040725D"/>
    <w:rsid w:val="00407887"/>
    <w:rsid w:val="00411344"/>
    <w:rsid w:val="0041136D"/>
    <w:rsid w:val="004125DF"/>
    <w:rsid w:val="00416209"/>
    <w:rsid w:val="00416932"/>
    <w:rsid w:val="00416E8A"/>
    <w:rsid w:val="00420692"/>
    <w:rsid w:val="00420CAE"/>
    <w:rsid w:val="00421008"/>
    <w:rsid w:val="00422FF9"/>
    <w:rsid w:val="00423382"/>
    <w:rsid w:val="00423850"/>
    <w:rsid w:val="00425292"/>
    <w:rsid w:val="00425608"/>
    <w:rsid w:val="00427893"/>
    <w:rsid w:val="0043209A"/>
    <w:rsid w:val="00433E72"/>
    <w:rsid w:val="00434CBF"/>
    <w:rsid w:val="00434E50"/>
    <w:rsid w:val="00435003"/>
    <w:rsid w:val="00437CEA"/>
    <w:rsid w:val="004421E8"/>
    <w:rsid w:val="00443030"/>
    <w:rsid w:val="00443A3B"/>
    <w:rsid w:val="00444C98"/>
    <w:rsid w:val="0044541A"/>
    <w:rsid w:val="0044588B"/>
    <w:rsid w:val="0044679B"/>
    <w:rsid w:val="004467CF"/>
    <w:rsid w:val="004469A9"/>
    <w:rsid w:val="00447185"/>
    <w:rsid w:val="00447350"/>
    <w:rsid w:val="00447BFC"/>
    <w:rsid w:val="004501BC"/>
    <w:rsid w:val="00450565"/>
    <w:rsid w:val="00450833"/>
    <w:rsid w:val="004509F4"/>
    <w:rsid w:val="00452737"/>
    <w:rsid w:val="00452B9B"/>
    <w:rsid w:val="00452E0A"/>
    <w:rsid w:val="0045458C"/>
    <w:rsid w:val="00454A89"/>
    <w:rsid w:val="00454E9D"/>
    <w:rsid w:val="00455547"/>
    <w:rsid w:val="00462ED7"/>
    <w:rsid w:val="00463668"/>
    <w:rsid w:val="00465E1A"/>
    <w:rsid w:val="00466224"/>
    <w:rsid w:val="00467111"/>
    <w:rsid w:val="00467BBA"/>
    <w:rsid w:val="00467FC6"/>
    <w:rsid w:val="00470A47"/>
    <w:rsid w:val="00471BA5"/>
    <w:rsid w:val="00471C6C"/>
    <w:rsid w:val="004726AF"/>
    <w:rsid w:val="004729DD"/>
    <w:rsid w:val="004733D7"/>
    <w:rsid w:val="004741D8"/>
    <w:rsid w:val="00475128"/>
    <w:rsid w:val="00480EA8"/>
    <w:rsid w:val="0048212B"/>
    <w:rsid w:val="004823A9"/>
    <w:rsid w:val="00482EC2"/>
    <w:rsid w:val="00484200"/>
    <w:rsid w:val="0048547D"/>
    <w:rsid w:val="004872B0"/>
    <w:rsid w:val="004878DD"/>
    <w:rsid w:val="00487D2F"/>
    <w:rsid w:val="004902E0"/>
    <w:rsid w:val="004908EE"/>
    <w:rsid w:val="004920E7"/>
    <w:rsid w:val="0049242D"/>
    <w:rsid w:val="00493476"/>
    <w:rsid w:val="00493883"/>
    <w:rsid w:val="004942A2"/>
    <w:rsid w:val="00494986"/>
    <w:rsid w:val="00495261"/>
    <w:rsid w:val="004960C5"/>
    <w:rsid w:val="00496167"/>
    <w:rsid w:val="004A19E0"/>
    <w:rsid w:val="004A200C"/>
    <w:rsid w:val="004A2225"/>
    <w:rsid w:val="004A36D3"/>
    <w:rsid w:val="004A5251"/>
    <w:rsid w:val="004A6F3B"/>
    <w:rsid w:val="004A7180"/>
    <w:rsid w:val="004B2A88"/>
    <w:rsid w:val="004B3450"/>
    <w:rsid w:val="004B496C"/>
    <w:rsid w:val="004B4F61"/>
    <w:rsid w:val="004B5026"/>
    <w:rsid w:val="004B58BC"/>
    <w:rsid w:val="004B5B9B"/>
    <w:rsid w:val="004B66F9"/>
    <w:rsid w:val="004C0558"/>
    <w:rsid w:val="004C09D4"/>
    <w:rsid w:val="004C0EF0"/>
    <w:rsid w:val="004C18FE"/>
    <w:rsid w:val="004C1C34"/>
    <w:rsid w:val="004C1D6F"/>
    <w:rsid w:val="004C1EF0"/>
    <w:rsid w:val="004C3613"/>
    <w:rsid w:val="004C483F"/>
    <w:rsid w:val="004C6021"/>
    <w:rsid w:val="004C7042"/>
    <w:rsid w:val="004C7FDF"/>
    <w:rsid w:val="004D0524"/>
    <w:rsid w:val="004D163F"/>
    <w:rsid w:val="004D199C"/>
    <w:rsid w:val="004D3A61"/>
    <w:rsid w:val="004D54A3"/>
    <w:rsid w:val="004D5BBE"/>
    <w:rsid w:val="004D5EF2"/>
    <w:rsid w:val="004E0A0B"/>
    <w:rsid w:val="004E309C"/>
    <w:rsid w:val="004E3CA5"/>
    <w:rsid w:val="004E5D03"/>
    <w:rsid w:val="004E71E0"/>
    <w:rsid w:val="004F0048"/>
    <w:rsid w:val="004F18A0"/>
    <w:rsid w:val="004F21A4"/>
    <w:rsid w:val="004F42DB"/>
    <w:rsid w:val="004F4786"/>
    <w:rsid w:val="004F54A8"/>
    <w:rsid w:val="004F611C"/>
    <w:rsid w:val="004F642D"/>
    <w:rsid w:val="004F6DB7"/>
    <w:rsid w:val="004F6F60"/>
    <w:rsid w:val="004F75B1"/>
    <w:rsid w:val="004F7AF3"/>
    <w:rsid w:val="004F7BB3"/>
    <w:rsid w:val="004F7D58"/>
    <w:rsid w:val="00500224"/>
    <w:rsid w:val="00501200"/>
    <w:rsid w:val="0050145C"/>
    <w:rsid w:val="005044D5"/>
    <w:rsid w:val="005070B7"/>
    <w:rsid w:val="00507C59"/>
    <w:rsid w:val="005108BB"/>
    <w:rsid w:val="00510DBD"/>
    <w:rsid w:val="00510E67"/>
    <w:rsid w:val="00511655"/>
    <w:rsid w:val="0051189F"/>
    <w:rsid w:val="00511E3B"/>
    <w:rsid w:val="00511E67"/>
    <w:rsid w:val="00512B5D"/>
    <w:rsid w:val="00512C53"/>
    <w:rsid w:val="005142B5"/>
    <w:rsid w:val="00514851"/>
    <w:rsid w:val="00515638"/>
    <w:rsid w:val="00517F8D"/>
    <w:rsid w:val="00520307"/>
    <w:rsid w:val="005213BF"/>
    <w:rsid w:val="00523109"/>
    <w:rsid w:val="00523290"/>
    <w:rsid w:val="005242DB"/>
    <w:rsid w:val="00524369"/>
    <w:rsid w:val="0052443F"/>
    <w:rsid w:val="005251F1"/>
    <w:rsid w:val="00525280"/>
    <w:rsid w:val="005325EF"/>
    <w:rsid w:val="005326FD"/>
    <w:rsid w:val="005326FE"/>
    <w:rsid w:val="00532F9C"/>
    <w:rsid w:val="0053312B"/>
    <w:rsid w:val="00533324"/>
    <w:rsid w:val="00533D37"/>
    <w:rsid w:val="00533ED7"/>
    <w:rsid w:val="00534266"/>
    <w:rsid w:val="00534341"/>
    <w:rsid w:val="005344A6"/>
    <w:rsid w:val="0053452F"/>
    <w:rsid w:val="0053489B"/>
    <w:rsid w:val="005366B7"/>
    <w:rsid w:val="00536A68"/>
    <w:rsid w:val="00536CDC"/>
    <w:rsid w:val="00540DD4"/>
    <w:rsid w:val="00541D22"/>
    <w:rsid w:val="00541D25"/>
    <w:rsid w:val="00543D25"/>
    <w:rsid w:val="00544002"/>
    <w:rsid w:val="005450A9"/>
    <w:rsid w:val="00545969"/>
    <w:rsid w:val="0054669D"/>
    <w:rsid w:val="0054690B"/>
    <w:rsid w:val="00546A42"/>
    <w:rsid w:val="00547271"/>
    <w:rsid w:val="00547E49"/>
    <w:rsid w:val="005516A1"/>
    <w:rsid w:val="005564CF"/>
    <w:rsid w:val="00556F79"/>
    <w:rsid w:val="00557E29"/>
    <w:rsid w:val="005600DE"/>
    <w:rsid w:val="00560F4D"/>
    <w:rsid w:val="00561971"/>
    <w:rsid w:val="00566995"/>
    <w:rsid w:val="0057091F"/>
    <w:rsid w:val="005710ED"/>
    <w:rsid w:val="005747D4"/>
    <w:rsid w:val="00575910"/>
    <w:rsid w:val="00576065"/>
    <w:rsid w:val="00577197"/>
    <w:rsid w:val="0057778A"/>
    <w:rsid w:val="005779F8"/>
    <w:rsid w:val="0058176E"/>
    <w:rsid w:val="00582113"/>
    <w:rsid w:val="005827B7"/>
    <w:rsid w:val="005829CC"/>
    <w:rsid w:val="00583B54"/>
    <w:rsid w:val="00584D7C"/>
    <w:rsid w:val="00586515"/>
    <w:rsid w:val="00587195"/>
    <w:rsid w:val="00591CD7"/>
    <w:rsid w:val="00594E0E"/>
    <w:rsid w:val="00594E63"/>
    <w:rsid w:val="005952F4"/>
    <w:rsid w:val="005A12ED"/>
    <w:rsid w:val="005A1C6E"/>
    <w:rsid w:val="005A2913"/>
    <w:rsid w:val="005A55EF"/>
    <w:rsid w:val="005A6B4B"/>
    <w:rsid w:val="005B0C4E"/>
    <w:rsid w:val="005B2C2F"/>
    <w:rsid w:val="005B4BF6"/>
    <w:rsid w:val="005B7A15"/>
    <w:rsid w:val="005C0232"/>
    <w:rsid w:val="005C029D"/>
    <w:rsid w:val="005C063C"/>
    <w:rsid w:val="005C1773"/>
    <w:rsid w:val="005C195B"/>
    <w:rsid w:val="005C2EEE"/>
    <w:rsid w:val="005C2F27"/>
    <w:rsid w:val="005C35CF"/>
    <w:rsid w:val="005C37CF"/>
    <w:rsid w:val="005C38C3"/>
    <w:rsid w:val="005C514A"/>
    <w:rsid w:val="005C55D3"/>
    <w:rsid w:val="005D5BB5"/>
    <w:rsid w:val="005D6983"/>
    <w:rsid w:val="005D7736"/>
    <w:rsid w:val="005E19C3"/>
    <w:rsid w:val="005E1A08"/>
    <w:rsid w:val="005E2B32"/>
    <w:rsid w:val="005E43BD"/>
    <w:rsid w:val="005E44BD"/>
    <w:rsid w:val="005E590C"/>
    <w:rsid w:val="005E7ABD"/>
    <w:rsid w:val="005F0C97"/>
    <w:rsid w:val="005F10AE"/>
    <w:rsid w:val="005F1180"/>
    <w:rsid w:val="005F1479"/>
    <w:rsid w:val="005F2030"/>
    <w:rsid w:val="005F2402"/>
    <w:rsid w:val="005F36F4"/>
    <w:rsid w:val="005F444F"/>
    <w:rsid w:val="005F4DB4"/>
    <w:rsid w:val="005F61CB"/>
    <w:rsid w:val="005F61EB"/>
    <w:rsid w:val="005F766C"/>
    <w:rsid w:val="005F798D"/>
    <w:rsid w:val="0060010B"/>
    <w:rsid w:val="00602048"/>
    <w:rsid w:val="00602078"/>
    <w:rsid w:val="006059E3"/>
    <w:rsid w:val="00605E11"/>
    <w:rsid w:val="00606773"/>
    <w:rsid w:val="00607DC8"/>
    <w:rsid w:val="00610320"/>
    <w:rsid w:val="00610C2D"/>
    <w:rsid w:val="006116FF"/>
    <w:rsid w:val="00611B7A"/>
    <w:rsid w:val="006129ED"/>
    <w:rsid w:val="00613AEA"/>
    <w:rsid w:val="00613FFB"/>
    <w:rsid w:val="0061519A"/>
    <w:rsid w:val="006154CA"/>
    <w:rsid w:val="00615BB9"/>
    <w:rsid w:val="00617EBC"/>
    <w:rsid w:val="00620BA4"/>
    <w:rsid w:val="00622E44"/>
    <w:rsid w:val="0062369B"/>
    <w:rsid w:val="006254D4"/>
    <w:rsid w:val="006260AC"/>
    <w:rsid w:val="00626E92"/>
    <w:rsid w:val="00627F63"/>
    <w:rsid w:val="00631F6C"/>
    <w:rsid w:val="00632BB6"/>
    <w:rsid w:val="00634B18"/>
    <w:rsid w:val="00636139"/>
    <w:rsid w:val="0064035C"/>
    <w:rsid w:val="00642537"/>
    <w:rsid w:val="00642656"/>
    <w:rsid w:val="00643E32"/>
    <w:rsid w:val="00644FFD"/>
    <w:rsid w:val="006464CC"/>
    <w:rsid w:val="00647668"/>
    <w:rsid w:val="0064778A"/>
    <w:rsid w:val="00647ADE"/>
    <w:rsid w:val="00651A3C"/>
    <w:rsid w:val="00651A6D"/>
    <w:rsid w:val="00651FB2"/>
    <w:rsid w:val="00654388"/>
    <w:rsid w:val="0065541E"/>
    <w:rsid w:val="00655BC9"/>
    <w:rsid w:val="00660CCB"/>
    <w:rsid w:val="0066181C"/>
    <w:rsid w:val="00661C49"/>
    <w:rsid w:val="00661CF9"/>
    <w:rsid w:val="006626A3"/>
    <w:rsid w:val="00662A6B"/>
    <w:rsid w:val="00662C50"/>
    <w:rsid w:val="006635E8"/>
    <w:rsid w:val="00663E82"/>
    <w:rsid w:val="006640B0"/>
    <w:rsid w:val="006664A8"/>
    <w:rsid w:val="00666675"/>
    <w:rsid w:val="00666938"/>
    <w:rsid w:val="00667107"/>
    <w:rsid w:val="006716E0"/>
    <w:rsid w:val="00671A82"/>
    <w:rsid w:val="006723FC"/>
    <w:rsid w:val="00673426"/>
    <w:rsid w:val="0067364E"/>
    <w:rsid w:val="00677A37"/>
    <w:rsid w:val="006801E7"/>
    <w:rsid w:val="006809C6"/>
    <w:rsid w:val="00681083"/>
    <w:rsid w:val="006813FB"/>
    <w:rsid w:val="00682A4E"/>
    <w:rsid w:val="00683233"/>
    <w:rsid w:val="00683659"/>
    <w:rsid w:val="006837CE"/>
    <w:rsid w:val="00683DBC"/>
    <w:rsid w:val="00683F79"/>
    <w:rsid w:val="006865CA"/>
    <w:rsid w:val="00687314"/>
    <w:rsid w:val="00687BCA"/>
    <w:rsid w:val="0069131D"/>
    <w:rsid w:val="00691AB2"/>
    <w:rsid w:val="00693DA2"/>
    <w:rsid w:val="0069401B"/>
    <w:rsid w:val="00695C04"/>
    <w:rsid w:val="006960F8"/>
    <w:rsid w:val="00696C8C"/>
    <w:rsid w:val="00697427"/>
    <w:rsid w:val="006978DC"/>
    <w:rsid w:val="006A095B"/>
    <w:rsid w:val="006A0D95"/>
    <w:rsid w:val="006A181E"/>
    <w:rsid w:val="006A3493"/>
    <w:rsid w:val="006A5711"/>
    <w:rsid w:val="006A5E53"/>
    <w:rsid w:val="006A6027"/>
    <w:rsid w:val="006A7270"/>
    <w:rsid w:val="006A766C"/>
    <w:rsid w:val="006A78B7"/>
    <w:rsid w:val="006A7B23"/>
    <w:rsid w:val="006B156A"/>
    <w:rsid w:val="006B28D4"/>
    <w:rsid w:val="006B64C0"/>
    <w:rsid w:val="006B6E13"/>
    <w:rsid w:val="006B6F04"/>
    <w:rsid w:val="006B7D44"/>
    <w:rsid w:val="006C07DA"/>
    <w:rsid w:val="006C1091"/>
    <w:rsid w:val="006C1A25"/>
    <w:rsid w:val="006C2489"/>
    <w:rsid w:val="006C4666"/>
    <w:rsid w:val="006C489E"/>
    <w:rsid w:val="006C538B"/>
    <w:rsid w:val="006C6BAB"/>
    <w:rsid w:val="006C75A6"/>
    <w:rsid w:val="006D02A5"/>
    <w:rsid w:val="006D02C6"/>
    <w:rsid w:val="006D292C"/>
    <w:rsid w:val="006D3502"/>
    <w:rsid w:val="006D69EF"/>
    <w:rsid w:val="006D6DA3"/>
    <w:rsid w:val="006D74DF"/>
    <w:rsid w:val="006D7A15"/>
    <w:rsid w:val="006D7E16"/>
    <w:rsid w:val="006D8149"/>
    <w:rsid w:val="006E238D"/>
    <w:rsid w:val="006E26CE"/>
    <w:rsid w:val="006E3668"/>
    <w:rsid w:val="006E3FCD"/>
    <w:rsid w:val="006E5A83"/>
    <w:rsid w:val="006E6528"/>
    <w:rsid w:val="006E6658"/>
    <w:rsid w:val="006E6C08"/>
    <w:rsid w:val="006F0EF6"/>
    <w:rsid w:val="006F17BC"/>
    <w:rsid w:val="006F1B46"/>
    <w:rsid w:val="006F2540"/>
    <w:rsid w:val="006F470A"/>
    <w:rsid w:val="006F5D7C"/>
    <w:rsid w:val="006F653E"/>
    <w:rsid w:val="006F7310"/>
    <w:rsid w:val="0070024B"/>
    <w:rsid w:val="00700308"/>
    <w:rsid w:val="00700640"/>
    <w:rsid w:val="00700CBB"/>
    <w:rsid w:val="007021F2"/>
    <w:rsid w:val="0071139F"/>
    <w:rsid w:val="0071253E"/>
    <w:rsid w:val="007126EF"/>
    <w:rsid w:val="00714A99"/>
    <w:rsid w:val="00715D71"/>
    <w:rsid w:val="00720154"/>
    <w:rsid w:val="00720165"/>
    <w:rsid w:val="00720D6E"/>
    <w:rsid w:val="0072227C"/>
    <w:rsid w:val="0072383C"/>
    <w:rsid w:val="00723E67"/>
    <w:rsid w:val="00724C20"/>
    <w:rsid w:val="007262D9"/>
    <w:rsid w:val="007302E6"/>
    <w:rsid w:val="00730465"/>
    <w:rsid w:val="00730736"/>
    <w:rsid w:val="00731F40"/>
    <w:rsid w:val="007327F0"/>
    <w:rsid w:val="00732B1E"/>
    <w:rsid w:val="00732B74"/>
    <w:rsid w:val="007335DC"/>
    <w:rsid w:val="0073390C"/>
    <w:rsid w:val="00733F1E"/>
    <w:rsid w:val="0073541A"/>
    <w:rsid w:val="00736507"/>
    <w:rsid w:val="0073682C"/>
    <w:rsid w:val="00736EEC"/>
    <w:rsid w:val="00737737"/>
    <w:rsid w:val="00740AE9"/>
    <w:rsid w:val="0074156C"/>
    <w:rsid w:val="00741CAF"/>
    <w:rsid w:val="00742551"/>
    <w:rsid w:val="00742602"/>
    <w:rsid w:val="007444BB"/>
    <w:rsid w:val="00744E17"/>
    <w:rsid w:val="007450A6"/>
    <w:rsid w:val="0074D3AA"/>
    <w:rsid w:val="00750724"/>
    <w:rsid w:val="00751BB1"/>
    <w:rsid w:val="00752B65"/>
    <w:rsid w:val="00752BA7"/>
    <w:rsid w:val="00754C4B"/>
    <w:rsid w:val="007550F8"/>
    <w:rsid w:val="00755403"/>
    <w:rsid w:val="00762DB5"/>
    <w:rsid w:val="0076495B"/>
    <w:rsid w:val="00767272"/>
    <w:rsid w:val="00767897"/>
    <w:rsid w:val="00773C3E"/>
    <w:rsid w:val="00774701"/>
    <w:rsid w:val="00775198"/>
    <w:rsid w:val="00776053"/>
    <w:rsid w:val="0078035F"/>
    <w:rsid w:val="00780433"/>
    <w:rsid w:val="0078060E"/>
    <w:rsid w:val="00780662"/>
    <w:rsid w:val="0078067A"/>
    <w:rsid w:val="00780C21"/>
    <w:rsid w:val="0078136D"/>
    <w:rsid w:val="00782D52"/>
    <w:rsid w:val="00782DE7"/>
    <w:rsid w:val="00784663"/>
    <w:rsid w:val="007850B9"/>
    <w:rsid w:val="007853E7"/>
    <w:rsid w:val="00785EB3"/>
    <w:rsid w:val="00786A7B"/>
    <w:rsid w:val="00786C59"/>
    <w:rsid w:val="00786D31"/>
    <w:rsid w:val="007901FF"/>
    <w:rsid w:val="007914CB"/>
    <w:rsid w:val="00793070"/>
    <w:rsid w:val="0079421E"/>
    <w:rsid w:val="00795183"/>
    <w:rsid w:val="007957B4"/>
    <w:rsid w:val="00797994"/>
    <w:rsid w:val="007A3A9E"/>
    <w:rsid w:val="007A405E"/>
    <w:rsid w:val="007A4536"/>
    <w:rsid w:val="007A4E7D"/>
    <w:rsid w:val="007A6536"/>
    <w:rsid w:val="007B19A1"/>
    <w:rsid w:val="007B3113"/>
    <w:rsid w:val="007B69C3"/>
    <w:rsid w:val="007B6FD7"/>
    <w:rsid w:val="007B71D6"/>
    <w:rsid w:val="007B7658"/>
    <w:rsid w:val="007C3083"/>
    <w:rsid w:val="007C340E"/>
    <w:rsid w:val="007C348D"/>
    <w:rsid w:val="007C4FD4"/>
    <w:rsid w:val="007C61DF"/>
    <w:rsid w:val="007C6755"/>
    <w:rsid w:val="007D013F"/>
    <w:rsid w:val="007D017F"/>
    <w:rsid w:val="007D0435"/>
    <w:rsid w:val="007D20EF"/>
    <w:rsid w:val="007D3337"/>
    <w:rsid w:val="007D42B5"/>
    <w:rsid w:val="007D596D"/>
    <w:rsid w:val="007D6975"/>
    <w:rsid w:val="007D6A4F"/>
    <w:rsid w:val="007D6AF1"/>
    <w:rsid w:val="007D6B42"/>
    <w:rsid w:val="007E1F30"/>
    <w:rsid w:val="007E3070"/>
    <w:rsid w:val="007E34C3"/>
    <w:rsid w:val="007E3BE8"/>
    <w:rsid w:val="007E3FB5"/>
    <w:rsid w:val="007E458D"/>
    <w:rsid w:val="007E49FB"/>
    <w:rsid w:val="007E55F4"/>
    <w:rsid w:val="007F1383"/>
    <w:rsid w:val="007F17C6"/>
    <w:rsid w:val="007F26C2"/>
    <w:rsid w:val="007F2C54"/>
    <w:rsid w:val="007F2EDD"/>
    <w:rsid w:val="007F3F81"/>
    <w:rsid w:val="007F49C0"/>
    <w:rsid w:val="007F5652"/>
    <w:rsid w:val="007F5C1D"/>
    <w:rsid w:val="007F63BC"/>
    <w:rsid w:val="007F67E7"/>
    <w:rsid w:val="007F71B5"/>
    <w:rsid w:val="008056E1"/>
    <w:rsid w:val="008067A4"/>
    <w:rsid w:val="0080708C"/>
    <w:rsid w:val="00807BA1"/>
    <w:rsid w:val="00807D6A"/>
    <w:rsid w:val="008102ED"/>
    <w:rsid w:val="00810869"/>
    <w:rsid w:val="008110B8"/>
    <w:rsid w:val="00811AED"/>
    <w:rsid w:val="00812168"/>
    <w:rsid w:val="008122E8"/>
    <w:rsid w:val="00814639"/>
    <w:rsid w:val="00815520"/>
    <w:rsid w:val="00816F6E"/>
    <w:rsid w:val="008170A8"/>
    <w:rsid w:val="00817BE9"/>
    <w:rsid w:val="00821B44"/>
    <w:rsid w:val="008222B2"/>
    <w:rsid w:val="00824FFB"/>
    <w:rsid w:val="008252BD"/>
    <w:rsid w:val="0082549B"/>
    <w:rsid w:val="00825D75"/>
    <w:rsid w:val="00826D10"/>
    <w:rsid w:val="00827818"/>
    <w:rsid w:val="00827DC1"/>
    <w:rsid w:val="0083083A"/>
    <w:rsid w:val="00831FA8"/>
    <w:rsid w:val="008330DF"/>
    <w:rsid w:val="0083353E"/>
    <w:rsid w:val="008347E7"/>
    <w:rsid w:val="00834A34"/>
    <w:rsid w:val="00836D13"/>
    <w:rsid w:val="00840406"/>
    <w:rsid w:val="00840EE5"/>
    <w:rsid w:val="00842855"/>
    <w:rsid w:val="008443A2"/>
    <w:rsid w:val="0084690B"/>
    <w:rsid w:val="0084711C"/>
    <w:rsid w:val="00850120"/>
    <w:rsid w:val="008503B1"/>
    <w:rsid w:val="00853D5D"/>
    <w:rsid w:val="00853DB9"/>
    <w:rsid w:val="00853FA8"/>
    <w:rsid w:val="0085537E"/>
    <w:rsid w:val="00855CB3"/>
    <w:rsid w:val="00855DFC"/>
    <w:rsid w:val="00856BD5"/>
    <w:rsid w:val="0085710F"/>
    <w:rsid w:val="0086016C"/>
    <w:rsid w:val="00860C49"/>
    <w:rsid w:val="008612A7"/>
    <w:rsid w:val="008618FD"/>
    <w:rsid w:val="00861919"/>
    <w:rsid w:val="00861D58"/>
    <w:rsid w:val="00862EC4"/>
    <w:rsid w:val="0086320D"/>
    <w:rsid w:val="00871516"/>
    <w:rsid w:val="008728D7"/>
    <w:rsid w:val="0087293B"/>
    <w:rsid w:val="00873040"/>
    <w:rsid w:val="00874D12"/>
    <w:rsid w:val="0087509A"/>
    <w:rsid w:val="0087513B"/>
    <w:rsid w:val="008767E7"/>
    <w:rsid w:val="00877A65"/>
    <w:rsid w:val="00881FA2"/>
    <w:rsid w:val="008822A8"/>
    <w:rsid w:val="008824EA"/>
    <w:rsid w:val="00882E8F"/>
    <w:rsid w:val="0088749B"/>
    <w:rsid w:val="0089017A"/>
    <w:rsid w:val="00890DDB"/>
    <w:rsid w:val="0089294B"/>
    <w:rsid w:val="00895610"/>
    <w:rsid w:val="00895AE4"/>
    <w:rsid w:val="00895D4C"/>
    <w:rsid w:val="0089628B"/>
    <w:rsid w:val="008A0167"/>
    <w:rsid w:val="008A0EA6"/>
    <w:rsid w:val="008A1471"/>
    <w:rsid w:val="008A23B0"/>
    <w:rsid w:val="008A2A5D"/>
    <w:rsid w:val="008A46ED"/>
    <w:rsid w:val="008A4ABF"/>
    <w:rsid w:val="008A53A7"/>
    <w:rsid w:val="008A67F3"/>
    <w:rsid w:val="008A69B8"/>
    <w:rsid w:val="008A69D9"/>
    <w:rsid w:val="008A6AB8"/>
    <w:rsid w:val="008A73B7"/>
    <w:rsid w:val="008B16B3"/>
    <w:rsid w:val="008B1800"/>
    <w:rsid w:val="008B33B6"/>
    <w:rsid w:val="008B34AF"/>
    <w:rsid w:val="008B4CA1"/>
    <w:rsid w:val="008B549B"/>
    <w:rsid w:val="008B7DB2"/>
    <w:rsid w:val="008C11FC"/>
    <w:rsid w:val="008C2C07"/>
    <w:rsid w:val="008C3414"/>
    <w:rsid w:val="008C3B27"/>
    <w:rsid w:val="008C50B5"/>
    <w:rsid w:val="008C5293"/>
    <w:rsid w:val="008C56CC"/>
    <w:rsid w:val="008C5EE0"/>
    <w:rsid w:val="008C6E96"/>
    <w:rsid w:val="008D0B4A"/>
    <w:rsid w:val="008D0FF4"/>
    <w:rsid w:val="008D17E8"/>
    <w:rsid w:val="008D191E"/>
    <w:rsid w:val="008D28E6"/>
    <w:rsid w:val="008D2D58"/>
    <w:rsid w:val="008D4A19"/>
    <w:rsid w:val="008D4BDE"/>
    <w:rsid w:val="008D5671"/>
    <w:rsid w:val="008D5673"/>
    <w:rsid w:val="008D5677"/>
    <w:rsid w:val="008D64D0"/>
    <w:rsid w:val="008D690E"/>
    <w:rsid w:val="008D7422"/>
    <w:rsid w:val="008D7AF0"/>
    <w:rsid w:val="008E06DF"/>
    <w:rsid w:val="008E25C0"/>
    <w:rsid w:val="008E544E"/>
    <w:rsid w:val="008E6422"/>
    <w:rsid w:val="008E77E3"/>
    <w:rsid w:val="008E780E"/>
    <w:rsid w:val="008E78D3"/>
    <w:rsid w:val="008F1674"/>
    <w:rsid w:val="008F1954"/>
    <w:rsid w:val="008F1C9C"/>
    <w:rsid w:val="008F3523"/>
    <w:rsid w:val="008F6271"/>
    <w:rsid w:val="008F6F2F"/>
    <w:rsid w:val="008F75A9"/>
    <w:rsid w:val="0090268D"/>
    <w:rsid w:val="00902D95"/>
    <w:rsid w:val="00903705"/>
    <w:rsid w:val="00903BB9"/>
    <w:rsid w:val="00903FBC"/>
    <w:rsid w:val="0090795D"/>
    <w:rsid w:val="009100ED"/>
    <w:rsid w:val="0091156B"/>
    <w:rsid w:val="009117E5"/>
    <w:rsid w:val="009119D4"/>
    <w:rsid w:val="009128CA"/>
    <w:rsid w:val="00914057"/>
    <w:rsid w:val="00915179"/>
    <w:rsid w:val="0091548E"/>
    <w:rsid w:val="009156E0"/>
    <w:rsid w:val="0091608A"/>
    <w:rsid w:val="00917F90"/>
    <w:rsid w:val="00920C0C"/>
    <w:rsid w:val="00921620"/>
    <w:rsid w:val="009227EA"/>
    <w:rsid w:val="00922EFB"/>
    <w:rsid w:val="00924FE7"/>
    <w:rsid w:val="009251F0"/>
    <w:rsid w:val="00925D4D"/>
    <w:rsid w:val="00926C55"/>
    <w:rsid w:val="00927A2D"/>
    <w:rsid w:val="00927BCD"/>
    <w:rsid w:val="00932BDD"/>
    <w:rsid w:val="00932C12"/>
    <w:rsid w:val="009346F9"/>
    <w:rsid w:val="009352B6"/>
    <w:rsid w:val="009368B6"/>
    <w:rsid w:val="00936EEE"/>
    <w:rsid w:val="009403F0"/>
    <w:rsid w:val="00940D32"/>
    <w:rsid w:val="009421F3"/>
    <w:rsid w:val="0094252B"/>
    <w:rsid w:val="0094269F"/>
    <w:rsid w:val="00943775"/>
    <w:rsid w:val="00943F87"/>
    <w:rsid w:val="00946246"/>
    <w:rsid w:val="009471F3"/>
    <w:rsid w:val="009474AE"/>
    <w:rsid w:val="009505A6"/>
    <w:rsid w:val="00950D2D"/>
    <w:rsid w:val="00951210"/>
    <w:rsid w:val="00952E03"/>
    <w:rsid w:val="00961EF3"/>
    <w:rsid w:val="009628E2"/>
    <w:rsid w:val="00962F2E"/>
    <w:rsid w:val="009630F9"/>
    <w:rsid w:val="00963F7C"/>
    <w:rsid w:val="00964B88"/>
    <w:rsid w:val="00965DA9"/>
    <w:rsid w:val="0096A7EA"/>
    <w:rsid w:val="00972589"/>
    <w:rsid w:val="0097292C"/>
    <w:rsid w:val="00972FDF"/>
    <w:rsid w:val="0097785F"/>
    <w:rsid w:val="00977D1F"/>
    <w:rsid w:val="00980582"/>
    <w:rsid w:val="00981ABB"/>
    <w:rsid w:val="009821C3"/>
    <w:rsid w:val="0098226C"/>
    <w:rsid w:val="00982E85"/>
    <w:rsid w:val="00984C35"/>
    <w:rsid w:val="00984C70"/>
    <w:rsid w:val="00984EED"/>
    <w:rsid w:val="00985950"/>
    <w:rsid w:val="00985C51"/>
    <w:rsid w:val="00987434"/>
    <w:rsid w:val="00987A3A"/>
    <w:rsid w:val="00987A73"/>
    <w:rsid w:val="009915F5"/>
    <w:rsid w:val="00993EF7"/>
    <w:rsid w:val="00994A89"/>
    <w:rsid w:val="00995B99"/>
    <w:rsid w:val="009964A1"/>
    <w:rsid w:val="009A06DA"/>
    <w:rsid w:val="009A1AF8"/>
    <w:rsid w:val="009A22BF"/>
    <w:rsid w:val="009A2608"/>
    <w:rsid w:val="009A2EAB"/>
    <w:rsid w:val="009A2EFA"/>
    <w:rsid w:val="009A327F"/>
    <w:rsid w:val="009A50B0"/>
    <w:rsid w:val="009A50BA"/>
    <w:rsid w:val="009A61D1"/>
    <w:rsid w:val="009A632B"/>
    <w:rsid w:val="009A76F9"/>
    <w:rsid w:val="009A77E6"/>
    <w:rsid w:val="009B0DFC"/>
    <w:rsid w:val="009B165E"/>
    <w:rsid w:val="009B25F4"/>
    <w:rsid w:val="009B2956"/>
    <w:rsid w:val="009B2AB4"/>
    <w:rsid w:val="009B3456"/>
    <w:rsid w:val="009B56AD"/>
    <w:rsid w:val="009B7550"/>
    <w:rsid w:val="009C02C7"/>
    <w:rsid w:val="009C06E1"/>
    <w:rsid w:val="009C207C"/>
    <w:rsid w:val="009C266F"/>
    <w:rsid w:val="009C4562"/>
    <w:rsid w:val="009C534A"/>
    <w:rsid w:val="009C6895"/>
    <w:rsid w:val="009C7302"/>
    <w:rsid w:val="009C7557"/>
    <w:rsid w:val="009D1530"/>
    <w:rsid w:val="009D2625"/>
    <w:rsid w:val="009D287E"/>
    <w:rsid w:val="009D39B8"/>
    <w:rsid w:val="009D6088"/>
    <w:rsid w:val="009D7BED"/>
    <w:rsid w:val="009E24AD"/>
    <w:rsid w:val="009E2A5B"/>
    <w:rsid w:val="009E484E"/>
    <w:rsid w:val="009E60EA"/>
    <w:rsid w:val="009E7911"/>
    <w:rsid w:val="009F011B"/>
    <w:rsid w:val="009F1641"/>
    <w:rsid w:val="009F1B03"/>
    <w:rsid w:val="009F1CD8"/>
    <w:rsid w:val="009F1FC1"/>
    <w:rsid w:val="009F3064"/>
    <w:rsid w:val="009F3DB5"/>
    <w:rsid w:val="009F3F1A"/>
    <w:rsid w:val="009F4499"/>
    <w:rsid w:val="009F4538"/>
    <w:rsid w:val="009F72D0"/>
    <w:rsid w:val="00A00D6B"/>
    <w:rsid w:val="00A01DDD"/>
    <w:rsid w:val="00A02580"/>
    <w:rsid w:val="00A03E20"/>
    <w:rsid w:val="00A03F48"/>
    <w:rsid w:val="00A04652"/>
    <w:rsid w:val="00A04D0F"/>
    <w:rsid w:val="00A05146"/>
    <w:rsid w:val="00A06014"/>
    <w:rsid w:val="00A0708C"/>
    <w:rsid w:val="00A07359"/>
    <w:rsid w:val="00A12B4F"/>
    <w:rsid w:val="00A13193"/>
    <w:rsid w:val="00A1364C"/>
    <w:rsid w:val="00A20744"/>
    <w:rsid w:val="00A2274D"/>
    <w:rsid w:val="00A231F1"/>
    <w:rsid w:val="00A235E7"/>
    <w:rsid w:val="00A237CF"/>
    <w:rsid w:val="00A24E4E"/>
    <w:rsid w:val="00A24F44"/>
    <w:rsid w:val="00A25BF2"/>
    <w:rsid w:val="00A26F93"/>
    <w:rsid w:val="00A30856"/>
    <w:rsid w:val="00A324CB"/>
    <w:rsid w:val="00A34CC2"/>
    <w:rsid w:val="00A36B8D"/>
    <w:rsid w:val="00A36E54"/>
    <w:rsid w:val="00A3719B"/>
    <w:rsid w:val="00A37330"/>
    <w:rsid w:val="00A37D86"/>
    <w:rsid w:val="00A37FED"/>
    <w:rsid w:val="00A4092B"/>
    <w:rsid w:val="00A40978"/>
    <w:rsid w:val="00A410C7"/>
    <w:rsid w:val="00A41A3C"/>
    <w:rsid w:val="00A42377"/>
    <w:rsid w:val="00A42771"/>
    <w:rsid w:val="00A4333D"/>
    <w:rsid w:val="00A4423D"/>
    <w:rsid w:val="00A449AD"/>
    <w:rsid w:val="00A44B3E"/>
    <w:rsid w:val="00A45713"/>
    <w:rsid w:val="00A46639"/>
    <w:rsid w:val="00A47C3E"/>
    <w:rsid w:val="00A5062D"/>
    <w:rsid w:val="00A5272B"/>
    <w:rsid w:val="00A538B4"/>
    <w:rsid w:val="00A54A33"/>
    <w:rsid w:val="00A54FD9"/>
    <w:rsid w:val="00A55543"/>
    <w:rsid w:val="00A605ED"/>
    <w:rsid w:val="00A61ED1"/>
    <w:rsid w:val="00A639C8"/>
    <w:rsid w:val="00A63A97"/>
    <w:rsid w:val="00A63EAC"/>
    <w:rsid w:val="00A6475C"/>
    <w:rsid w:val="00A64AE0"/>
    <w:rsid w:val="00A64AFA"/>
    <w:rsid w:val="00A64BE6"/>
    <w:rsid w:val="00A66F70"/>
    <w:rsid w:val="00A70232"/>
    <w:rsid w:val="00A71604"/>
    <w:rsid w:val="00A717DB"/>
    <w:rsid w:val="00A73903"/>
    <w:rsid w:val="00A75D54"/>
    <w:rsid w:val="00A767BE"/>
    <w:rsid w:val="00A77DA3"/>
    <w:rsid w:val="00A80C1B"/>
    <w:rsid w:val="00A819AF"/>
    <w:rsid w:val="00A82B34"/>
    <w:rsid w:val="00A8545C"/>
    <w:rsid w:val="00A85F9D"/>
    <w:rsid w:val="00A875AF"/>
    <w:rsid w:val="00A879DC"/>
    <w:rsid w:val="00A90C85"/>
    <w:rsid w:val="00A92A3B"/>
    <w:rsid w:val="00A92DA6"/>
    <w:rsid w:val="00A94317"/>
    <w:rsid w:val="00A95066"/>
    <w:rsid w:val="00A9521B"/>
    <w:rsid w:val="00A95510"/>
    <w:rsid w:val="00A97B97"/>
    <w:rsid w:val="00AA0258"/>
    <w:rsid w:val="00AA2AA9"/>
    <w:rsid w:val="00AA436D"/>
    <w:rsid w:val="00AA49F7"/>
    <w:rsid w:val="00AA5B10"/>
    <w:rsid w:val="00AA621B"/>
    <w:rsid w:val="00AA7626"/>
    <w:rsid w:val="00AA7FFC"/>
    <w:rsid w:val="00AB051B"/>
    <w:rsid w:val="00AB3752"/>
    <w:rsid w:val="00AB4C34"/>
    <w:rsid w:val="00AB4F1C"/>
    <w:rsid w:val="00AB6188"/>
    <w:rsid w:val="00AB6A22"/>
    <w:rsid w:val="00AC08AF"/>
    <w:rsid w:val="00AC0F2D"/>
    <w:rsid w:val="00AC1DA3"/>
    <w:rsid w:val="00AC20C6"/>
    <w:rsid w:val="00AC2E59"/>
    <w:rsid w:val="00AC2F33"/>
    <w:rsid w:val="00AC3909"/>
    <w:rsid w:val="00AC40BB"/>
    <w:rsid w:val="00AC4622"/>
    <w:rsid w:val="00AC61F3"/>
    <w:rsid w:val="00AC732D"/>
    <w:rsid w:val="00AD146E"/>
    <w:rsid w:val="00AD313B"/>
    <w:rsid w:val="00AD34C8"/>
    <w:rsid w:val="00AD3C4D"/>
    <w:rsid w:val="00AD4AAB"/>
    <w:rsid w:val="00AD5F3A"/>
    <w:rsid w:val="00AD6E3B"/>
    <w:rsid w:val="00AD6FA0"/>
    <w:rsid w:val="00AD74F0"/>
    <w:rsid w:val="00AD75AE"/>
    <w:rsid w:val="00AD7DDC"/>
    <w:rsid w:val="00AD7DFB"/>
    <w:rsid w:val="00AE0A08"/>
    <w:rsid w:val="00AE3195"/>
    <w:rsid w:val="00AE3F97"/>
    <w:rsid w:val="00AE47E5"/>
    <w:rsid w:val="00AE5A26"/>
    <w:rsid w:val="00AE65A6"/>
    <w:rsid w:val="00AE771B"/>
    <w:rsid w:val="00AE773A"/>
    <w:rsid w:val="00AF3024"/>
    <w:rsid w:val="00AF35DD"/>
    <w:rsid w:val="00AF59CA"/>
    <w:rsid w:val="00AF73EA"/>
    <w:rsid w:val="00B00DEC"/>
    <w:rsid w:val="00B02152"/>
    <w:rsid w:val="00B02982"/>
    <w:rsid w:val="00B04A17"/>
    <w:rsid w:val="00B064E9"/>
    <w:rsid w:val="00B07AA0"/>
    <w:rsid w:val="00B101D6"/>
    <w:rsid w:val="00B10D2E"/>
    <w:rsid w:val="00B12C45"/>
    <w:rsid w:val="00B136CF"/>
    <w:rsid w:val="00B13796"/>
    <w:rsid w:val="00B1613C"/>
    <w:rsid w:val="00B17DEA"/>
    <w:rsid w:val="00B2111D"/>
    <w:rsid w:val="00B21B3A"/>
    <w:rsid w:val="00B2311D"/>
    <w:rsid w:val="00B23921"/>
    <w:rsid w:val="00B248DC"/>
    <w:rsid w:val="00B24D00"/>
    <w:rsid w:val="00B25588"/>
    <w:rsid w:val="00B260C0"/>
    <w:rsid w:val="00B2646D"/>
    <w:rsid w:val="00B30018"/>
    <w:rsid w:val="00B30751"/>
    <w:rsid w:val="00B3077C"/>
    <w:rsid w:val="00B30DE7"/>
    <w:rsid w:val="00B30DFE"/>
    <w:rsid w:val="00B30E92"/>
    <w:rsid w:val="00B3208F"/>
    <w:rsid w:val="00B32D99"/>
    <w:rsid w:val="00B3463A"/>
    <w:rsid w:val="00B35FA6"/>
    <w:rsid w:val="00B36814"/>
    <w:rsid w:val="00B447DC"/>
    <w:rsid w:val="00B44E26"/>
    <w:rsid w:val="00B47D5A"/>
    <w:rsid w:val="00B51093"/>
    <w:rsid w:val="00B51876"/>
    <w:rsid w:val="00B5406F"/>
    <w:rsid w:val="00B54687"/>
    <w:rsid w:val="00B55CC1"/>
    <w:rsid w:val="00B55CF1"/>
    <w:rsid w:val="00B55FD3"/>
    <w:rsid w:val="00B5738A"/>
    <w:rsid w:val="00B618DA"/>
    <w:rsid w:val="00B628C0"/>
    <w:rsid w:val="00B63538"/>
    <w:rsid w:val="00B638A2"/>
    <w:rsid w:val="00B647B5"/>
    <w:rsid w:val="00B65995"/>
    <w:rsid w:val="00B677FF"/>
    <w:rsid w:val="00B71336"/>
    <w:rsid w:val="00B72375"/>
    <w:rsid w:val="00B725CD"/>
    <w:rsid w:val="00B72720"/>
    <w:rsid w:val="00B73D8A"/>
    <w:rsid w:val="00B7479A"/>
    <w:rsid w:val="00B7568B"/>
    <w:rsid w:val="00B75C77"/>
    <w:rsid w:val="00B75DAB"/>
    <w:rsid w:val="00B7644E"/>
    <w:rsid w:val="00B77730"/>
    <w:rsid w:val="00B81528"/>
    <w:rsid w:val="00B82A01"/>
    <w:rsid w:val="00B8420D"/>
    <w:rsid w:val="00B84868"/>
    <w:rsid w:val="00B869BA"/>
    <w:rsid w:val="00B95808"/>
    <w:rsid w:val="00B968DB"/>
    <w:rsid w:val="00B96C97"/>
    <w:rsid w:val="00B9752D"/>
    <w:rsid w:val="00B97D86"/>
    <w:rsid w:val="00B97E96"/>
    <w:rsid w:val="00BA0CE2"/>
    <w:rsid w:val="00BA2D6B"/>
    <w:rsid w:val="00BA35BA"/>
    <w:rsid w:val="00BA37A3"/>
    <w:rsid w:val="00BA4058"/>
    <w:rsid w:val="00BA6440"/>
    <w:rsid w:val="00BB107A"/>
    <w:rsid w:val="00BB334C"/>
    <w:rsid w:val="00BB64CF"/>
    <w:rsid w:val="00BB6F3A"/>
    <w:rsid w:val="00BB70DD"/>
    <w:rsid w:val="00BC165A"/>
    <w:rsid w:val="00BC5EB7"/>
    <w:rsid w:val="00BC616D"/>
    <w:rsid w:val="00BC6B66"/>
    <w:rsid w:val="00BD02CD"/>
    <w:rsid w:val="00BD03A0"/>
    <w:rsid w:val="00BD07DC"/>
    <w:rsid w:val="00BD154C"/>
    <w:rsid w:val="00BD1A5F"/>
    <w:rsid w:val="00BD2939"/>
    <w:rsid w:val="00BD401B"/>
    <w:rsid w:val="00BD42F8"/>
    <w:rsid w:val="00BD444D"/>
    <w:rsid w:val="00BD4DAB"/>
    <w:rsid w:val="00BD4DB6"/>
    <w:rsid w:val="00BD5591"/>
    <w:rsid w:val="00BD5A54"/>
    <w:rsid w:val="00BD7713"/>
    <w:rsid w:val="00BE02F9"/>
    <w:rsid w:val="00BE041F"/>
    <w:rsid w:val="00BE39B7"/>
    <w:rsid w:val="00BE3A3A"/>
    <w:rsid w:val="00BE3F3F"/>
    <w:rsid w:val="00BE418B"/>
    <w:rsid w:val="00BE428A"/>
    <w:rsid w:val="00BE4C6A"/>
    <w:rsid w:val="00BE58FA"/>
    <w:rsid w:val="00BE778E"/>
    <w:rsid w:val="00BE78CD"/>
    <w:rsid w:val="00BF16D6"/>
    <w:rsid w:val="00BF2F62"/>
    <w:rsid w:val="00BF32D3"/>
    <w:rsid w:val="00BF34E7"/>
    <w:rsid w:val="00BF561D"/>
    <w:rsid w:val="00BF58B6"/>
    <w:rsid w:val="00C03C6F"/>
    <w:rsid w:val="00C104EE"/>
    <w:rsid w:val="00C11A92"/>
    <w:rsid w:val="00C11BE8"/>
    <w:rsid w:val="00C122AB"/>
    <w:rsid w:val="00C12A10"/>
    <w:rsid w:val="00C12F38"/>
    <w:rsid w:val="00C13608"/>
    <w:rsid w:val="00C1418B"/>
    <w:rsid w:val="00C14FBA"/>
    <w:rsid w:val="00C177DC"/>
    <w:rsid w:val="00C20414"/>
    <w:rsid w:val="00C2263A"/>
    <w:rsid w:val="00C22703"/>
    <w:rsid w:val="00C22B0F"/>
    <w:rsid w:val="00C2337A"/>
    <w:rsid w:val="00C2691A"/>
    <w:rsid w:val="00C269D1"/>
    <w:rsid w:val="00C30672"/>
    <w:rsid w:val="00C3113D"/>
    <w:rsid w:val="00C3401B"/>
    <w:rsid w:val="00C3573F"/>
    <w:rsid w:val="00C35FF3"/>
    <w:rsid w:val="00C365CF"/>
    <w:rsid w:val="00C370A2"/>
    <w:rsid w:val="00C40636"/>
    <w:rsid w:val="00C40BFF"/>
    <w:rsid w:val="00C43DBE"/>
    <w:rsid w:val="00C50337"/>
    <w:rsid w:val="00C52047"/>
    <w:rsid w:val="00C520D2"/>
    <w:rsid w:val="00C55707"/>
    <w:rsid w:val="00C561A5"/>
    <w:rsid w:val="00C6145B"/>
    <w:rsid w:val="00C61490"/>
    <w:rsid w:val="00C63AB2"/>
    <w:rsid w:val="00C64774"/>
    <w:rsid w:val="00C64DBE"/>
    <w:rsid w:val="00C65643"/>
    <w:rsid w:val="00C66D52"/>
    <w:rsid w:val="00C712ED"/>
    <w:rsid w:val="00C747A7"/>
    <w:rsid w:val="00C747FB"/>
    <w:rsid w:val="00C74EED"/>
    <w:rsid w:val="00C7576F"/>
    <w:rsid w:val="00C81457"/>
    <w:rsid w:val="00C81565"/>
    <w:rsid w:val="00C82108"/>
    <w:rsid w:val="00C8216C"/>
    <w:rsid w:val="00C82383"/>
    <w:rsid w:val="00C82C8A"/>
    <w:rsid w:val="00C82D0C"/>
    <w:rsid w:val="00C83414"/>
    <w:rsid w:val="00C8344B"/>
    <w:rsid w:val="00C866A0"/>
    <w:rsid w:val="00C8690D"/>
    <w:rsid w:val="00C86C0A"/>
    <w:rsid w:val="00C874A4"/>
    <w:rsid w:val="00C879CA"/>
    <w:rsid w:val="00C90316"/>
    <w:rsid w:val="00C90682"/>
    <w:rsid w:val="00C91B16"/>
    <w:rsid w:val="00C91C67"/>
    <w:rsid w:val="00C921F4"/>
    <w:rsid w:val="00C92888"/>
    <w:rsid w:val="00C92997"/>
    <w:rsid w:val="00C92A46"/>
    <w:rsid w:val="00C9519B"/>
    <w:rsid w:val="00C96B7A"/>
    <w:rsid w:val="00CA0866"/>
    <w:rsid w:val="00CA0F19"/>
    <w:rsid w:val="00CA3029"/>
    <w:rsid w:val="00CA4739"/>
    <w:rsid w:val="00CA59A8"/>
    <w:rsid w:val="00CA62D4"/>
    <w:rsid w:val="00CB0EE7"/>
    <w:rsid w:val="00CB1962"/>
    <w:rsid w:val="00CB29FC"/>
    <w:rsid w:val="00CB2A7C"/>
    <w:rsid w:val="00CB2CB3"/>
    <w:rsid w:val="00CB3D80"/>
    <w:rsid w:val="00CB412B"/>
    <w:rsid w:val="00CB459B"/>
    <w:rsid w:val="00CB517A"/>
    <w:rsid w:val="00CB6D6A"/>
    <w:rsid w:val="00CB721C"/>
    <w:rsid w:val="00CC04ED"/>
    <w:rsid w:val="00CC13C2"/>
    <w:rsid w:val="00CC1433"/>
    <w:rsid w:val="00CC2D8B"/>
    <w:rsid w:val="00CC3DC0"/>
    <w:rsid w:val="00CC3E11"/>
    <w:rsid w:val="00CC61E4"/>
    <w:rsid w:val="00CD00C4"/>
    <w:rsid w:val="00CD124B"/>
    <w:rsid w:val="00CD171D"/>
    <w:rsid w:val="00CD3145"/>
    <w:rsid w:val="00CD38E1"/>
    <w:rsid w:val="00CD424F"/>
    <w:rsid w:val="00CD532B"/>
    <w:rsid w:val="00CD5487"/>
    <w:rsid w:val="00CD62E4"/>
    <w:rsid w:val="00CD6418"/>
    <w:rsid w:val="00CE1532"/>
    <w:rsid w:val="00CE1CAC"/>
    <w:rsid w:val="00CE3452"/>
    <w:rsid w:val="00CE4716"/>
    <w:rsid w:val="00CE4857"/>
    <w:rsid w:val="00CE554E"/>
    <w:rsid w:val="00CE67E0"/>
    <w:rsid w:val="00CE73B3"/>
    <w:rsid w:val="00CE7FED"/>
    <w:rsid w:val="00CF02D9"/>
    <w:rsid w:val="00CF0DA7"/>
    <w:rsid w:val="00CF13E9"/>
    <w:rsid w:val="00CF399F"/>
    <w:rsid w:val="00CF745B"/>
    <w:rsid w:val="00CF7EA0"/>
    <w:rsid w:val="00D018EE"/>
    <w:rsid w:val="00D029B8"/>
    <w:rsid w:val="00D02EF2"/>
    <w:rsid w:val="00D03838"/>
    <w:rsid w:val="00D0394D"/>
    <w:rsid w:val="00D03F7D"/>
    <w:rsid w:val="00D0655D"/>
    <w:rsid w:val="00D0757F"/>
    <w:rsid w:val="00D0797E"/>
    <w:rsid w:val="00D07F6B"/>
    <w:rsid w:val="00D1024B"/>
    <w:rsid w:val="00D10893"/>
    <w:rsid w:val="00D10FB9"/>
    <w:rsid w:val="00D11691"/>
    <w:rsid w:val="00D11B05"/>
    <w:rsid w:val="00D12455"/>
    <w:rsid w:val="00D12648"/>
    <w:rsid w:val="00D1264A"/>
    <w:rsid w:val="00D12EFE"/>
    <w:rsid w:val="00D12F29"/>
    <w:rsid w:val="00D14EF8"/>
    <w:rsid w:val="00D15556"/>
    <w:rsid w:val="00D16356"/>
    <w:rsid w:val="00D172B4"/>
    <w:rsid w:val="00D17F1E"/>
    <w:rsid w:val="00D2067B"/>
    <w:rsid w:val="00D20B5D"/>
    <w:rsid w:val="00D21F66"/>
    <w:rsid w:val="00D22760"/>
    <w:rsid w:val="00D22F2C"/>
    <w:rsid w:val="00D2418E"/>
    <w:rsid w:val="00D25C2E"/>
    <w:rsid w:val="00D26D8E"/>
    <w:rsid w:val="00D276B1"/>
    <w:rsid w:val="00D27810"/>
    <w:rsid w:val="00D27983"/>
    <w:rsid w:val="00D30FB9"/>
    <w:rsid w:val="00D32780"/>
    <w:rsid w:val="00D333E9"/>
    <w:rsid w:val="00D400F1"/>
    <w:rsid w:val="00D403F2"/>
    <w:rsid w:val="00D40C9B"/>
    <w:rsid w:val="00D41DC2"/>
    <w:rsid w:val="00D44C40"/>
    <w:rsid w:val="00D46A4B"/>
    <w:rsid w:val="00D46D6C"/>
    <w:rsid w:val="00D47B9F"/>
    <w:rsid w:val="00D50641"/>
    <w:rsid w:val="00D50E0A"/>
    <w:rsid w:val="00D5217A"/>
    <w:rsid w:val="00D55616"/>
    <w:rsid w:val="00D568D1"/>
    <w:rsid w:val="00D56C83"/>
    <w:rsid w:val="00D56D91"/>
    <w:rsid w:val="00D578A9"/>
    <w:rsid w:val="00D60551"/>
    <w:rsid w:val="00D63D9B"/>
    <w:rsid w:val="00D65DD9"/>
    <w:rsid w:val="00D66154"/>
    <w:rsid w:val="00D72CE7"/>
    <w:rsid w:val="00D74571"/>
    <w:rsid w:val="00D74C3A"/>
    <w:rsid w:val="00D74C68"/>
    <w:rsid w:val="00D76365"/>
    <w:rsid w:val="00D76D39"/>
    <w:rsid w:val="00D77307"/>
    <w:rsid w:val="00D814B8"/>
    <w:rsid w:val="00D81984"/>
    <w:rsid w:val="00D81C9E"/>
    <w:rsid w:val="00D8281C"/>
    <w:rsid w:val="00D849F1"/>
    <w:rsid w:val="00D84EFF"/>
    <w:rsid w:val="00D86175"/>
    <w:rsid w:val="00D90ED9"/>
    <w:rsid w:val="00D9246E"/>
    <w:rsid w:val="00D924CA"/>
    <w:rsid w:val="00D9291F"/>
    <w:rsid w:val="00D93082"/>
    <w:rsid w:val="00D935DB"/>
    <w:rsid w:val="00D93C48"/>
    <w:rsid w:val="00D9495E"/>
    <w:rsid w:val="00D94F0B"/>
    <w:rsid w:val="00D952F0"/>
    <w:rsid w:val="00D95338"/>
    <w:rsid w:val="00D956EF"/>
    <w:rsid w:val="00D959E6"/>
    <w:rsid w:val="00D96227"/>
    <w:rsid w:val="00D97500"/>
    <w:rsid w:val="00D97ACE"/>
    <w:rsid w:val="00DA2BAD"/>
    <w:rsid w:val="00DA2F69"/>
    <w:rsid w:val="00DA67AC"/>
    <w:rsid w:val="00DA6C84"/>
    <w:rsid w:val="00DA6CF4"/>
    <w:rsid w:val="00DA7257"/>
    <w:rsid w:val="00DB2381"/>
    <w:rsid w:val="00DB3079"/>
    <w:rsid w:val="00DB59AE"/>
    <w:rsid w:val="00DB5A8F"/>
    <w:rsid w:val="00DB698F"/>
    <w:rsid w:val="00DC09C9"/>
    <w:rsid w:val="00DC39C2"/>
    <w:rsid w:val="00DC3A0E"/>
    <w:rsid w:val="00DC4335"/>
    <w:rsid w:val="00DC5D9E"/>
    <w:rsid w:val="00DC6E6A"/>
    <w:rsid w:val="00DC7E1F"/>
    <w:rsid w:val="00DD01F7"/>
    <w:rsid w:val="00DD0371"/>
    <w:rsid w:val="00DD0D1E"/>
    <w:rsid w:val="00DD3EA1"/>
    <w:rsid w:val="00DD4002"/>
    <w:rsid w:val="00DD4431"/>
    <w:rsid w:val="00DD48C5"/>
    <w:rsid w:val="00DD5499"/>
    <w:rsid w:val="00DD6E89"/>
    <w:rsid w:val="00DE0DE5"/>
    <w:rsid w:val="00DE3311"/>
    <w:rsid w:val="00DE6BCC"/>
    <w:rsid w:val="00DF0176"/>
    <w:rsid w:val="00DF05B7"/>
    <w:rsid w:val="00DF1442"/>
    <w:rsid w:val="00DF214A"/>
    <w:rsid w:val="00DF2A1C"/>
    <w:rsid w:val="00DF2E8D"/>
    <w:rsid w:val="00DF35F6"/>
    <w:rsid w:val="00DF3944"/>
    <w:rsid w:val="00DF3B15"/>
    <w:rsid w:val="00DF3D7E"/>
    <w:rsid w:val="00DF48C8"/>
    <w:rsid w:val="00DF496E"/>
    <w:rsid w:val="00DF5162"/>
    <w:rsid w:val="00DF549A"/>
    <w:rsid w:val="00E01155"/>
    <w:rsid w:val="00E011D3"/>
    <w:rsid w:val="00E02C27"/>
    <w:rsid w:val="00E02E9D"/>
    <w:rsid w:val="00E02FE5"/>
    <w:rsid w:val="00E046C0"/>
    <w:rsid w:val="00E04759"/>
    <w:rsid w:val="00E04BB4"/>
    <w:rsid w:val="00E060C8"/>
    <w:rsid w:val="00E06113"/>
    <w:rsid w:val="00E104D8"/>
    <w:rsid w:val="00E121A8"/>
    <w:rsid w:val="00E1444F"/>
    <w:rsid w:val="00E15EE9"/>
    <w:rsid w:val="00E16113"/>
    <w:rsid w:val="00E17549"/>
    <w:rsid w:val="00E20EB7"/>
    <w:rsid w:val="00E239E3"/>
    <w:rsid w:val="00E23A33"/>
    <w:rsid w:val="00E24DD3"/>
    <w:rsid w:val="00E25972"/>
    <w:rsid w:val="00E26A9C"/>
    <w:rsid w:val="00E26FD2"/>
    <w:rsid w:val="00E30826"/>
    <w:rsid w:val="00E31194"/>
    <w:rsid w:val="00E32BF8"/>
    <w:rsid w:val="00E3361D"/>
    <w:rsid w:val="00E33FFD"/>
    <w:rsid w:val="00E3458D"/>
    <w:rsid w:val="00E34C82"/>
    <w:rsid w:val="00E354C8"/>
    <w:rsid w:val="00E3682D"/>
    <w:rsid w:val="00E37173"/>
    <w:rsid w:val="00E40743"/>
    <w:rsid w:val="00E41189"/>
    <w:rsid w:val="00E431FB"/>
    <w:rsid w:val="00E47A7A"/>
    <w:rsid w:val="00E50B73"/>
    <w:rsid w:val="00E51649"/>
    <w:rsid w:val="00E52A2D"/>
    <w:rsid w:val="00E52F0A"/>
    <w:rsid w:val="00E54093"/>
    <w:rsid w:val="00E540C1"/>
    <w:rsid w:val="00E5584B"/>
    <w:rsid w:val="00E56454"/>
    <w:rsid w:val="00E62C3F"/>
    <w:rsid w:val="00E63CF5"/>
    <w:rsid w:val="00E646A1"/>
    <w:rsid w:val="00E6485F"/>
    <w:rsid w:val="00E6756B"/>
    <w:rsid w:val="00E675ED"/>
    <w:rsid w:val="00E67BB5"/>
    <w:rsid w:val="00E74ABF"/>
    <w:rsid w:val="00E75255"/>
    <w:rsid w:val="00E76446"/>
    <w:rsid w:val="00E76AF4"/>
    <w:rsid w:val="00E77481"/>
    <w:rsid w:val="00E77E5A"/>
    <w:rsid w:val="00E80088"/>
    <w:rsid w:val="00E80E6C"/>
    <w:rsid w:val="00E80F54"/>
    <w:rsid w:val="00E8160E"/>
    <w:rsid w:val="00E832F7"/>
    <w:rsid w:val="00E83389"/>
    <w:rsid w:val="00E83469"/>
    <w:rsid w:val="00E854DC"/>
    <w:rsid w:val="00E8668A"/>
    <w:rsid w:val="00E95687"/>
    <w:rsid w:val="00E966E4"/>
    <w:rsid w:val="00EA0ADD"/>
    <w:rsid w:val="00EA0C8B"/>
    <w:rsid w:val="00EA0CCA"/>
    <w:rsid w:val="00EA1129"/>
    <w:rsid w:val="00EA11BB"/>
    <w:rsid w:val="00EA1997"/>
    <w:rsid w:val="00EA205A"/>
    <w:rsid w:val="00EA2495"/>
    <w:rsid w:val="00EA2FB2"/>
    <w:rsid w:val="00EA4892"/>
    <w:rsid w:val="00EA494C"/>
    <w:rsid w:val="00EB0CF1"/>
    <w:rsid w:val="00EB27B6"/>
    <w:rsid w:val="00EB2C46"/>
    <w:rsid w:val="00EB2E35"/>
    <w:rsid w:val="00EB45D1"/>
    <w:rsid w:val="00EB4FD2"/>
    <w:rsid w:val="00EB55A2"/>
    <w:rsid w:val="00EB7268"/>
    <w:rsid w:val="00EB7348"/>
    <w:rsid w:val="00EB75AD"/>
    <w:rsid w:val="00EC4B2B"/>
    <w:rsid w:val="00EC5348"/>
    <w:rsid w:val="00ED064E"/>
    <w:rsid w:val="00ED1577"/>
    <w:rsid w:val="00ED1BF8"/>
    <w:rsid w:val="00ED32D8"/>
    <w:rsid w:val="00ED42D9"/>
    <w:rsid w:val="00ED439C"/>
    <w:rsid w:val="00ED513A"/>
    <w:rsid w:val="00ED515C"/>
    <w:rsid w:val="00ED7EDB"/>
    <w:rsid w:val="00EE016F"/>
    <w:rsid w:val="00EE044B"/>
    <w:rsid w:val="00EE166B"/>
    <w:rsid w:val="00EE629B"/>
    <w:rsid w:val="00EF1237"/>
    <w:rsid w:val="00EF1430"/>
    <w:rsid w:val="00EF276D"/>
    <w:rsid w:val="00EF2EC3"/>
    <w:rsid w:val="00EF33EB"/>
    <w:rsid w:val="00EF3878"/>
    <w:rsid w:val="00EF3BB2"/>
    <w:rsid w:val="00EF4B73"/>
    <w:rsid w:val="00EF5B0E"/>
    <w:rsid w:val="00EF5C19"/>
    <w:rsid w:val="00EF6F24"/>
    <w:rsid w:val="00EF6F9E"/>
    <w:rsid w:val="00EF75BD"/>
    <w:rsid w:val="00F03810"/>
    <w:rsid w:val="00F03E86"/>
    <w:rsid w:val="00F04450"/>
    <w:rsid w:val="00F05B9F"/>
    <w:rsid w:val="00F06E02"/>
    <w:rsid w:val="00F0722B"/>
    <w:rsid w:val="00F0764F"/>
    <w:rsid w:val="00F07886"/>
    <w:rsid w:val="00F07A47"/>
    <w:rsid w:val="00F07CA0"/>
    <w:rsid w:val="00F12D55"/>
    <w:rsid w:val="00F143F4"/>
    <w:rsid w:val="00F14F50"/>
    <w:rsid w:val="00F16B16"/>
    <w:rsid w:val="00F20382"/>
    <w:rsid w:val="00F20F63"/>
    <w:rsid w:val="00F2164C"/>
    <w:rsid w:val="00F21E93"/>
    <w:rsid w:val="00F23C2C"/>
    <w:rsid w:val="00F26244"/>
    <w:rsid w:val="00F30DEB"/>
    <w:rsid w:val="00F31AD3"/>
    <w:rsid w:val="00F33044"/>
    <w:rsid w:val="00F34D14"/>
    <w:rsid w:val="00F35680"/>
    <w:rsid w:val="00F371C9"/>
    <w:rsid w:val="00F37472"/>
    <w:rsid w:val="00F379F0"/>
    <w:rsid w:val="00F40E0A"/>
    <w:rsid w:val="00F4155C"/>
    <w:rsid w:val="00F42B1B"/>
    <w:rsid w:val="00F4687C"/>
    <w:rsid w:val="00F506D7"/>
    <w:rsid w:val="00F508F3"/>
    <w:rsid w:val="00F54345"/>
    <w:rsid w:val="00F5642E"/>
    <w:rsid w:val="00F56D49"/>
    <w:rsid w:val="00F576BB"/>
    <w:rsid w:val="00F57FBE"/>
    <w:rsid w:val="00F61416"/>
    <w:rsid w:val="00F61775"/>
    <w:rsid w:val="00F6426D"/>
    <w:rsid w:val="00F64800"/>
    <w:rsid w:val="00F651FF"/>
    <w:rsid w:val="00F65F5C"/>
    <w:rsid w:val="00F677F9"/>
    <w:rsid w:val="00F71278"/>
    <w:rsid w:val="00F76828"/>
    <w:rsid w:val="00F76A9D"/>
    <w:rsid w:val="00F76D3E"/>
    <w:rsid w:val="00F7775D"/>
    <w:rsid w:val="00F805A9"/>
    <w:rsid w:val="00F80772"/>
    <w:rsid w:val="00F81FC8"/>
    <w:rsid w:val="00F821E9"/>
    <w:rsid w:val="00F84226"/>
    <w:rsid w:val="00F84346"/>
    <w:rsid w:val="00F84AAE"/>
    <w:rsid w:val="00F867F3"/>
    <w:rsid w:val="00F87163"/>
    <w:rsid w:val="00F909EE"/>
    <w:rsid w:val="00F91C8F"/>
    <w:rsid w:val="00F9691D"/>
    <w:rsid w:val="00FA03C7"/>
    <w:rsid w:val="00FA1230"/>
    <w:rsid w:val="00FA2514"/>
    <w:rsid w:val="00FA27B0"/>
    <w:rsid w:val="00FA49AF"/>
    <w:rsid w:val="00FA553F"/>
    <w:rsid w:val="00FB0515"/>
    <w:rsid w:val="00FB24B1"/>
    <w:rsid w:val="00FB2B50"/>
    <w:rsid w:val="00FB317D"/>
    <w:rsid w:val="00FB3BE9"/>
    <w:rsid w:val="00FB6732"/>
    <w:rsid w:val="00FB74BB"/>
    <w:rsid w:val="00FB7FD0"/>
    <w:rsid w:val="00FC07C8"/>
    <w:rsid w:val="00FC1495"/>
    <w:rsid w:val="00FC2789"/>
    <w:rsid w:val="00FC2A67"/>
    <w:rsid w:val="00FC39B7"/>
    <w:rsid w:val="00FC4850"/>
    <w:rsid w:val="00FC4D01"/>
    <w:rsid w:val="00FC4D77"/>
    <w:rsid w:val="00FC6422"/>
    <w:rsid w:val="00FD001F"/>
    <w:rsid w:val="00FD170E"/>
    <w:rsid w:val="00FD1D86"/>
    <w:rsid w:val="00FD2313"/>
    <w:rsid w:val="00FD2717"/>
    <w:rsid w:val="00FD30CF"/>
    <w:rsid w:val="00FD32EC"/>
    <w:rsid w:val="00FD3C14"/>
    <w:rsid w:val="00FD55BA"/>
    <w:rsid w:val="00FD5F22"/>
    <w:rsid w:val="00FD7004"/>
    <w:rsid w:val="00FE1310"/>
    <w:rsid w:val="00FE177A"/>
    <w:rsid w:val="00FE183F"/>
    <w:rsid w:val="00FE30D4"/>
    <w:rsid w:val="00FE31AE"/>
    <w:rsid w:val="00FE7827"/>
    <w:rsid w:val="00FF12FE"/>
    <w:rsid w:val="00FF2E1A"/>
    <w:rsid w:val="00FF4251"/>
    <w:rsid w:val="00FF4BE2"/>
    <w:rsid w:val="00FF5C5B"/>
    <w:rsid w:val="00FF6AD4"/>
    <w:rsid w:val="00FF752C"/>
    <w:rsid w:val="00FF7BE0"/>
    <w:rsid w:val="0112C02B"/>
    <w:rsid w:val="0127EBC1"/>
    <w:rsid w:val="01788E62"/>
    <w:rsid w:val="01D5D28E"/>
    <w:rsid w:val="022D6F1B"/>
    <w:rsid w:val="026F6616"/>
    <w:rsid w:val="0306C4CB"/>
    <w:rsid w:val="03123DC6"/>
    <w:rsid w:val="031D5479"/>
    <w:rsid w:val="0344F32C"/>
    <w:rsid w:val="03531800"/>
    <w:rsid w:val="03DCD7AD"/>
    <w:rsid w:val="0417DAE1"/>
    <w:rsid w:val="041FF9FB"/>
    <w:rsid w:val="043985D4"/>
    <w:rsid w:val="04A8E342"/>
    <w:rsid w:val="050E3529"/>
    <w:rsid w:val="05172957"/>
    <w:rsid w:val="057B6621"/>
    <w:rsid w:val="059665FA"/>
    <w:rsid w:val="05C9CB1B"/>
    <w:rsid w:val="05E5F4D1"/>
    <w:rsid w:val="0688A5EA"/>
    <w:rsid w:val="06C6C092"/>
    <w:rsid w:val="06D6ADF0"/>
    <w:rsid w:val="072BF2FA"/>
    <w:rsid w:val="074D641B"/>
    <w:rsid w:val="075A94F6"/>
    <w:rsid w:val="07F4CC77"/>
    <w:rsid w:val="0822817A"/>
    <w:rsid w:val="08352DD7"/>
    <w:rsid w:val="08370D63"/>
    <w:rsid w:val="08641F67"/>
    <w:rsid w:val="0895A14E"/>
    <w:rsid w:val="08B394BA"/>
    <w:rsid w:val="08BBBA45"/>
    <w:rsid w:val="08EE0612"/>
    <w:rsid w:val="0945096D"/>
    <w:rsid w:val="09AC3340"/>
    <w:rsid w:val="09D9931A"/>
    <w:rsid w:val="09FE9AA5"/>
    <w:rsid w:val="0A32B5F2"/>
    <w:rsid w:val="0A487F5A"/>
    <w:rsid w:val="0AAF70B2"/>
    <w:rsid w:val="0AB57373"/>
    <w:rsid w:val="0AE0C89F"/>
    <w:rsid w:val="0AF65EAA"/>
    <w:rsid w:val="0B309109"/>
    <w:rsid w:val="0B33049B"/>
    <w:rsid w:val="0B57C73F"/>
    <w:rsid w:val="0B6ADA67"/>
    <w:rsid w:val="0B8BA911"/>
    <w:rsid w:val="0B98A269"/>
    <w:rsid w:val="0C50EE81"/>
    <w:rsid w:val="0C824FBD"/>
    <w:rsid w:val="0CEC34E1"/>
    <w:rsid w:val="0D988F5E"/>
    <w:rsid w:val="0DCB133C"/>
    <w:rsid w:val="0E63E4B5"/>
    <w:rsid w:val="0E7AED16"/>
    <w:rsid w:val="0FFD15BF"/>
    <w:rsid w:val="1001F0CD"/>
    <w:rsid w:val="102A682B"/>
    <w:rsid w:val="1089CD59"/>
    <w:rsid w:val="10BC76EF"/>
    <w:rsid w:val="11744AC7"/>
    <w:rsid w:val="1176240E"/>
    <w:rsid w:val="1247B45C"/>
    <w:rsid w:val="12D33B75"/>
    <w:rsid w:val="12DA3DD7"/>
    <w:rsid w:val="13239F67"/>
    <w:rsid w:val="134614E6"/>
    <w:rsid w:val="13462972"/>
    <w:rsid w:val="1364D063"/>
    <w:rsid w:val="1387D387"/>
    <w:rsid w:val="140A6CB9"/>
    <w:rsid w:val="1450032A"/>
    <w:rsid w:val="14B61DFA"/>
    <w:rsid w:val="14D6692E"/>
    <w:rsid w:val="14E0CCCF"/>
    <w:rsid w:val="15430A72"/>
    <w:rsid w:val="15BE0552"/>
    <w:rsid w:val="15FEA815"/>
    <w:rsid w:val="1636A927"/>
    <w:rsid w:val="1746ACDA"/>
    <w:rsid w:val="17F19E9E"/>
    <w:rsid w:val="18FCBB2E"/>
    <w:rsid w:val="19DB03E6"/>
    <w:rsid w:val="1A2A649E"/>
    <w:rsid w:val="1AAA982E"/>
    <w:rsid w:val="1AE307DA"/>
    <w:rsid w:val="1B0327C1"/>
    <w:rsid w:val="1B0EBEDE"/>
    <w:rsid w:val="1B5FEB92"/>
    <w:rsid w:val="1B7BD166"/>
    <w:rsid w:val="1BA604E1"/>
    <w:rsid w:val="1BBFE91B"/>
    <w:rsid w:val="1BE1F343"/>
    <w:rsid w:val="1D24C36E"/>
    <w:rsid w:val="1D29B562"/>
    <w:rsid w:val="1D41D561"/>
    <w:rsid w:val="1D7EB143"/>
    <w:rsid w:val="1DC6E4FD"/>
    <w:rsid w:val="1DF1298A"/>
    <w:rsid w:val="1F113359"/>
    <w:rsid w:val="1F2FAE80"/>
    <w:rsid w:val="1F7D64BE"/>
    <w:rsid w:val="1FE89156"/>
    <w:rsid w:val="20433691"/>
    <w:rsid w:val="2069DC97"/>
    <w:rsid w:val="210C5DF2"/>
    <w:rsid w:val="219D76F8"/>
    <w:rsid w:val="21C681F6"/>
    <w:rsid w:val="221D1BDB"/>
    <w:rsid w:val="2290B61A"/>
    <w:rsid w:val="229830AB"/>
    <w:rsid w:val="22BFDFC9"/>
    <w:rsid w:val="22C7E90C"/>
    <w:rsid w:val="22C8CEA3"/>
    <w:rsid w:val="23E41A50"/>
    <w:rsid w:val="23EFB835"/>
    <w:rsid w:val="2486B576"/>
    <w:rsid w:val="248E7D49"/>
    <w:rsid w:val="24A1EDC3"/>
    <w:rsid w:val="24CF4CC6"/>
    <w:rsid w:val="252742FB"/>
    <w:rsid w:val="2534F374"/>
    <w:rsid w:val="25C8EDC9"/>
    <w:rsid w:val="2665EB70"/>
    <w:rsid w:val="26C623E6"/>
    <w:rsid w:val="271BEE54"/>
    <w:rsid w:val="272408AA"/>
    <w:rsid w:val="275E8DA8"/>
    <w:rsid w:val="27AFD3D9"/>
    <w:rsid w:val="27F3A33B"/>
    <w:rsid w:val="285C2D60"/>
    <w:rsid w:val="288EF64F"/>
    <w:rsid w:val="28BA1013"/>
    <w:rsid w:val="28DF6565"/>
    <w:rsid w:val="28E0BE86"/>
    <w:rsid w:val="28E7662E"/>
    <w:rsid w:val="2940EC93"/>
    <w:rsid w:val="29A22F1A"/>
    <w:rsid w:val="29C53657"/>
    <w:rsid w:val="2A1D8E97"/>
    <w:rsid w:val="2A444B24"/>
    <w:rsid w:val="2A5B48F1"/>
    <w:rsid w:val="2A76CBA6"/>
    <w:rsid w:val="2AA13B80"/>
    <w:rsid w:val="2ABC3BBF"/>
    <w:rsid w:val="2B029DEE"/>
    <w:rsid w:val="2B06D257"/>
    <w:rsid w:val="2B25AE4D"/>
    <w:rsid w:val="2B4EC3A5"/>
    <w:rsid w:val="2B9D96ED"/>
    <w:rsid w:val="2BA29D3F"/>
    <w:rsid w:val="2BB58D5C"/>
    <w:rsid w:val="2C74CC02"/>
    <w:rsid w:val="2CDBCA50"/>
    <w:rsid w:val="2D53E692"/>
    <w:rsid w:val="2D679EF2"/>
    <w:rsid w:val="2D6F9382"/>
    <w:rsid w:val="2D86A36F"/>
    <w:rsid w:val="2DE75BC5"/>
    <w:rsid w:val="2E294C69"/>
    <w:rsid w:val="2E3585A4"/>
    <w:rsid w:val="2E7B659C"/>
    <w:rsid w:val="2F25829D"/>
    <w:rsid w:val="2F3D97F1"/>
    <w:rsid w:val="2F815BA6"/>
    <w:rsid w:val="2FA38F8D"/>
    <w:rsid w:val="2FAB57F3"/>
    <w:rsid w:val="2FF3B1AD"/>
    <w:rsid w:val="304DF2E1"/>
    <w:rsid w:val="308C5878"/>
    <w:rsid w:val="309BE385"/>
    <w:rsid w:val="31422CBC"/>
    <w:rsid w:val="31EFE447"/>
    <w:rsid w:val="31FE596A"/>
    <w:rsid w:val="32030B64"/>
    <w:rsid w:val="321C23C0"/>
    <w:rsid w:val="3246C2DB"/>
    <w:rsid w:val="324817B0"/>
    <w:rsid w:val="329E0F6E"/>
    <w:rsid w:val="33286C04"/>
    <w:rsid w:val="3433AD05"/>
    <w:rsid w:val="343BCD91"/>
    <w:rsid w:val="348A7D3B"/>
    <w:rsid w:val="351B1E91"/>
    <w:rsid w:val="3558D931"/>
    <w:rsid w:val="35667923"/>
    <w:rsid w:val="35A5C7FA"/>
    <w:rsid w:val="3672DB70"/>
    <w:rsid w:val="3675E42A"/>
    <w:rsid w:val="36AB9C14"/>
    <w:rsid w:val="3779F433"/>
    <w:rsid w:val="37D0AE22"/>
    <w:rsid w:val="37F711FA"/>
    <w:rsid w:val="37FFAF09"/>
    <w:rsid w:val="381CBC67"/>
    <w:rsid w:val="385C79C1"/>
    <w:rsid w:val="38A04265"/>
    <w:rsid w:val="38C475DF"/>
    <w:rsid w:val="393C5254"/>
    <w:rsid w:val="39543987"/>
    <w:rsid w:val="3991F8DD"/>
    <w:rsid w:val="39CF4AAF"/>
    <w:rsid w:val="3A91FBB7"/>
    <w:rsid w:val="3B4B816A"/>
    <w:rsid w:val="3BE8F25C"/>
    <w:rsid w:val="3C1BFB58"/>
    <w:rsid w:val="3C42EED2"/>
    <w:rsid w:val="3CE1F452"/>
    <w:rsid w:val="3D46A432"/>
    <w:rsid w:val="3DB541BD"/>
    <w:rsid w:val="3E136AAD"/>
    <w:rsid w:val="3E759E93"/>
    <w:rsid w:val="3E8EE1B2"/>
    <w:rsid w:val="3EA5D405"/>
    <w:rsid w:val="3F03EA6A"/>
    <w:rsid w:val="3F245D0C"/>
    <w:rsid w:val="3F419A0F"/>
    <w:rsid w:val="3F9E71EE"/>
    <w:rsid w:val="40383E49"/>
    <w:rsid w:val="407F8721"/>
    <w:rsid w:val="40B5E753"/>
    <w:rsid w:val="410BFC0D"/>
    <w:rsid w:val="41BF6513"/>
    <w:rsid w:val="41EDC87E"/>
    <w:rsid w:val="4223F0B1"/>
    <w:rsid w:val="423190F0"/>
    <w:rsid w:val="4265D643"/>
    <w:rsid w:val="426D6E59"/>
    <w:rsid w:val="42B8FD5E"/>
    <w:rsid w:val="4370EC44"/>
    <w:rsid w:val="442CB177"/>
    <w:rsid w:val="44BB3190"/>
    <w:rsid w:val="44D406D2"/>
    <w:rsid w:val="44DBEBCA"/>
    <w:rsid w:val="4522ADA2"/>
    <w:rsid w:val="452EF662"/>
    <w:rsid w:val="4581E074"/>
    <w:rsid w:val="4588730D"/>
    <w:rsid w:val="459C74ED"/>
    <w:rsid w:val="45AC9386"/>
    <w:rsid w:val="45AD5E07"/>
    <w:rsid w:val="45DE86D9"/>
    <w:rsid w:val="46161645"/>
    <w:rsid w:val="46727D67"/>
    <w:rsid w:val="46750994"/>
    <w:rsid w:val="46C6BBD4"/>
    <w:rsid w:val="4784172E"/>
    <w:rsid w:val="48358CCC"/>
    <w:rsid w:val="4856739F"/>
    <w:rsid w:val="4862C1FA"/>
    <w:rsid w:val="488CF85F"/>
    <w:rsid w:val="48D08675"/>
    <w:rsid w:val="48E0E8CA"/>
    <w:rsid w:val="49A2D085"/>
    <w:rsid w:val="4AB1A4FC"/>
    <w:rsid w:val="4AC0090F"/>
    <w:rsid w:val="4B038006"/>
    <w:rsid w:val="4B2700F3"/>
    <w:rsid w:val="4C0B30CB"/>
    <w:rsid w:val="4C3A13AD"/>
    <w:rsid w:val="4C9B6622"/>
    <w:rsid w:val="4CB1FF93"/>
    <w:rsid w:val="4D283602"/>
    <w:rsid w:val="4D35FDC3"/>
    <w:rsid w:val="4D43EAB2"/>
    <w:rsid w:val="4D4DE044"/>
    <w:rsid w:val="4D64FD89"/>
    <w:rsid w:val="4DB2AE7F"/>
    <w:rsid w:val="4DC8E3BB"/>
    <w:rsid w:val="4DF85DE5"/>
    <w:rsid w:val="4F5579D9"/>
    <w:rsid w:val="4F96018C"/>
    <w:rsid w:val="4FA2BF48"/>
    <w:rsid w:val="4FE6B2A6"/>
    <w:rsid w:val="50A4BD85"/>
    <w:rsid w:val="5103846D"/>
    <w:rsid w:val="511A6B07"/>
    <w:rsid w:val="5168982D"/>
    <w:rsid w:val="518DBFBB"/>
    <w:rsid w:val="51E16D04"/>
    <w:rsid w:val="525560DD"/>
    <w:rsid w:val="52AD2960"/>
    <w:rsid w:val="531F7B95"/>
    <w:rsid w:val="53C19FAB"/>
    <w:rsid w:val="541247EA"/>
    <w:rsid w:val="5431E8A1"/>
    <w:rsid w:val="54561F94"/>
    <w:rsid w:val="549C5109"/>
    <w:rsid w:val="54E13FE4"/>
    <w:rsid w:val="54FA33EF"/>
    <w:rsid w:val="55009209"/>
    <w:rsid w:val="55093FB3"/>
    <w:rsid w:val="5547BDAB"/>
    <w:rsid w:val="55BDCD33"/>
    <w:rsid w:val="55D458B1"/>
    <w:rsid w:val="55E9D6A8"/>
    <w:rsid w:val="563DD101"/>
    <w:rsid w:val="5661E633"/>
    <w:rsid w:val="566330DC"/>
    <w:rsid w:val="56AD31D5"/>
    <w:rsid w:val="57A4D1FC"/>
    <w:rsid w:val="57A5C040"/>
    <w:rsid w:val="57A70DD3"/>
    <w:rsid w:val="57E03620"/>
    <w:rsid w:val="57EF0CB9"/>
    <w:rsid w:val="5801D567"/>
    <w:rsid w:val="582F9844"/>
    <w:rsid w:val="586B9C1C"/>
    <w:rsid w:val="5884DE13"/>
    <w:rsid w:val="58B571FE"/>
    <w:rsid w:val="590AA599"/>
    <w:rsid w:val="5927BBBD"/>
    <w:rsid w:val="595F75EC"/>
    <w:rsid w:val="596D1487"/>
    <w:rsid w:val="599A7B28"/>
    <w:rsid w:val="59E66BA4"/>
    <w:rsid w:val="5A2303A9"/>
    <w:rsid w:val="5A431B02"/>
    <w:rsid w:val="5A913E56"/>
    <w:rsid w:val="5AD99C55"/>
    <w:rsid w:val="5B5DCEFA"/>
    <w:rsid w:val="5B8F01AC"/>
    <w:rsid w:val="5BBFD6D0"/>
    <w:rsid w:val="5C4B81B2"/>
    <w:rsid w:val="5C597FD8"/>
    <w:rsid w:val="5C79EAC0"/>
    <w:rsid w:val="5D02FD0B"/>
    <w:rsid w:val="5D1C9444"/>
    <w:rsid w:val="5D8F13E1"/>
    <w:rsid w:val="5DE74084"/>
    <w:rsid w:val="5DF70D8C"/>
    <w:rsid w:val="5E0CA717"/>
    <w:rsid w:val="5E4B55CC"/>
    <w:rsid w:val="5EC6A26E"/>
    <w:rsid w:val="5EE74999"/>
    <w:rsid w:val="5F3CB7F5"/>
    <w:rsid w:val="5F58111F"/>
    <w:rsid w:val="5F7F4CDC"/>
    <w:rsid w:val="5F804B5A"/>
    <w:rsid w:val="5FE004A7"/>
    <w:rsid w:val="6058E4DA"/>
    <w:rsid w:val="61322A5A"/>
    <w:rsid w:val="614D050D"/>
    <w:rsid w:val="61C785FA"/>
    <w:rsid w:val="62176B8D"/>
    <w:rsid w:val="62668652"/>
    <w:rsid w:val="627402E6"/>
    <w:rsid w:val="62D18E9F"/>
    <w:rsid w:val="62D800B6"/>
    <w:rsid w:val="63214FE4"/>
    <w:rsid w:val="6367E987"/>
    <w:rsid w:val="639A1391"/>
    <w:rsid w:val="63C1BC1C"/>
    <w:rsid w:val="64384B01"/>
    <w:rsid w:val="64742C6D"/>
    <w:rsid w:val="64CC62D9"/>
    <w:rsid w:val="64D46376"/>
    <w:rsid w:val="64E526ED"/>
    <w:rsid w:val="64F09AF4"/>
    <w:rsid w:val="64F35D70"/>
    <w:rsid w:val="64F82F97"/>
    <w:rsid w:val="6553C513"/>
    <w:rsid w:val="6553CEC4"/>
    <w:rsid w:val="658621E8"/>
    <w:rsid w:val="65A103AF"/>
    <w:rsid w:val="65C0D94B"/>
    <w:rsid w:val="660AEFD4"/>
    <w:rsid w:val="66216315"/>
    <w:rsid w:val="66648706"/>
    <w:rsid w:val="66FB71F2"/>
    <w:rsid w:val="67E5C8F5"/>
    <w:rsid w:val="6801EF22"/>
    <w:rsid w:val="68871C7E"/>
    <w:rsid w:val="68F5C7EC"/>
    <w:rsid w:val="690123E1"/>
    <w:rsid w:val="690F7312"/>
    <w:rsid w:val="6963A2B1"/>
    <w:rsid w:val="6963EDB2"/>
    <w:rsid w:val="6A81E52F"/>
    <w:rsid w:val="6A9DA97E"/>
    <w:rsid w:val="6ACD6F36"/>
    <w:rsid w:val="6AD4768D"/>
    <w:rsid w:val="6AEFAEB6"/>
    <w:rsid w:val="6B07C620"/>
    <w:rsid w:val="6B1713F8"/>
    <w:rsid w:val="6B531AA5"/>
    <w:rsid w:val="6BBA36A3"/>
    <w:rsid w:val="6BF15746"/>
    <w:rsid w:val="6C67A2D7"/>
    <w:rsid w:val="6CBAAE2C"/>
    <w:rsid w:val="6CFED3DE"/>
    <w:rsid w:val="6D02F937"/>
    <w:rsid w:val="6D613E27"/>
    <w:rsid w:val="6D70CCB7"/>
    <w:rsid w:val="6DD2D7AD"/>
    <w:rsid w:val="6E34B8CA"/>
    <w:rsid w:val="6E531195"/>
    <w:rsid w:val="6EA5FEA2"/>
    <w:rsid w:val="6EDEBF59"/>
    <w:rsid w:val="6EE4B3BE"/>
    <w:rsid w:val="6F204084"/>
    <w:rsid w:val="6F287E8E"/>
    <w:rsid w:val="6F56D3AD"/>
    <w:rsid w:val="6FA0E059"/>
    <w:rsid w:val="6FA8BBFE"/>
    <w:rsid w:val="6FFEA1EF"/>
    <w:rsid w:val="704F1875"/>
    <w:rsid w:val="7092A13D"/>
    <w:rsid w:val="70C03F1D"/>
    <w:rsid w:val="71019E8F"/>
    <w:rsid w:val="7163E187"/>
    <w:rsid w:val="71899434"/>
    <w:rsid w:val="71959229"/>
    <w:rsid w:val="7247747E"/>
    <w:rsid w:val="72ECA602"/>
    <w:rsid w:val="72FE1B1D"/>
    <w:rsid w:val="73828049"/>
    <w:rsid w:val="73F31301"/>
    <w:rsid w:val="74454C59"/>
    <w:rsid w:val="75467F78"/>
    <w:rsid w:val="7547811E"/>
    <w:rsid w:val="75805D2F"/>
    <w:rsid w:val="75A6FD64"/>
    <w:rsid w:val="75DF1D75"/>
    <w:rsid w:val="763B1BD6"/>
    <w:rsid w:val="763C0364"/>
    <w:rsid w:val="76619072"/>
    <w:rsid w:val="7675CDF3"/>
    <w:rsid w:val="767C35DD"/>
    <w:rsid w:val="76C27245"/>
    <w:rsid w:val="77118B66"/>
    <w:rsid w:val="7755BE47"/>
    <w:rsid w:val="77910FC8"/>
    <w:rsid w:val="787B4056"/>
    <w:rsid w:val="78B2335D"/>
    <w:rsid w:val="78CF5E03"/>
    <w:rsid w:val="790DA36D"/>
    <w:rsid w:val="7959571D"/>
    <w:rsid w:val="79975422"/>
    <w:rsid w:val="79F85DB0"/>
    <w:rsid w:val="7A39BDC5"/>
    <w:rsid w:val="7A492C28"/>
    <w:rsid w:val="7A940DA5"/>
    <w:rsid w:val="7AA214B8"/>
    <w:rsid w:val="7AEF2FAD"/>
    <w:rsid w:val="7B03D361"/>
    <w:rsid w:val="7B1A948C"/>
    <w:rsid w:val="7B2081A2"/>
    <w:rsid w:val="7B37F415"/>
    <w:rsid w:val="7B4E006F"/>
    <w:rsid w:val="7BA507BD"/>
    <w:rsid w:val="7C15645F"/>
    <w:rsid w:val="7C2A9261"/>
    <w:rsid w:val="7C2FA0B3"/>
    <w:rsid w:val="7C8BDDF5"/>
    <w:rsid w:val="7C9222DA"/>
    <w:rsid w:val="7CD174A5"/>
    <w:rsid w:val="7D0F55A4"/>
    <w:rsid w:val="7D10514A"/>
    <w:rsid w:val="7D5DB716"/>
    <w:rsid w:val="7D63E3BB"/>
    <w:rsid w:val="7E2384B1"/>
    <w:rsid w:val="7E2EE81A"/>
    <w:rsid w:val="7E62BEF1"/>
    <w:rsid w:val="7ED91E2A"/>
    <w:rsid w:val="7F24D714"/>
    <w:rsid w:val="7F3AABA2"/>
    <w:rsid w:val="7FAF0349"/>
    <w:rsid w:val="7FC38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F3DF3"/>
  <w15:docId w15:val="{3C1D963D-5722-433F-A9AF-04F425E9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ED"/>
    <w:rPr>
      <w:rFonts w:ascii="Times New Roman" w:eastAsia="Times New Roman" w:hAnsi="Times New Roman"/>
      <w:sz w:val="24"/>
      <w:szCs w:val="24"/>
    </w:rPr>
  </w:style>
  <w:style w:type="paragraph" w:styleId="Heading1">
    <w:name w:val="heading 1"/>
    <w:basedOn w:val="Normal"/>
    <w:next w:val="Normal"/>
    <w:link w:val="Heading1Char"/>
    <w:uiPriority w:val="9"/>
    <w:qFormat/>
    <w:rsid w:val="00500224"/>
    <w:pPr>
      <w:keepLines/>
      <w:autoSpaceDE w:val="0"/>
      <w:autoSpaceDN w:val="0"/>
      <w:adjustRightInd w:val="0"/>
      <w:spacing w:line="276" w:lineRule="auto"/>
      <w:jc w:val="center"/>
      <w:outlineLvl w:val="0"/>
    </w:pPr>
    <w:rPr>
      <w:rFonts w:ascii="Tahoma" w:hAnsi="Tahoma" w:cs="Tahoma"/>
      <w:b/>
      <w:bCs/>
      <w:color w:val="000000" w:themeColor="text1"/>
      <w:sz w:val="28"/>
      <w:szCs w:val="28"/>
    </w:rPr>
  </w:style>
  <w:style w:type="paragraph" w:styleId="Heading2">
    <w:name w:val="heading 2"/>
    <w:basedOn w:val="Normal"/>
    <w:next w:val="Normal"/>
    <w:link w:val="Heading2Char"/>
    <w:uiPriority w:val="9"/>
    <w:unhideWhenUsed/>
    <w:qFormat/>
    <w:rsid w:val="00C81565"/>
    <w:pPr>
      <w:keepNext/>
      <w:keepLines/>
      <w:spacing w:before="12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uiPriority w:val="9"/>
    <w:unhideWhenUsed/>
    <w:qFormat/>
    <w:rsid w:val="00BA6440"/>
    <w:pPr>
      <w:keepNext/>
      <w:keepLines/>
      <w:spacing w:before="120" w:after="120"/>
      <w:outlineLvl w:val="2"/>
    </w:pPr>
    <w:rPr>
      <w:rFonts w:ascii="Arial" w:eastAsiaTheme="majorEastAsia" w:hAnsi="Arial"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29ED"/>
    <w:rPr>
      <w:rFonts w:cs="Times New Roman"/>
      <w:color w:val="0000FF"/>
      <w:u w:val="single"/>
    </w:rPr>
  </w:style>
  <w:style w:type="paragraph" w:styleId="ListParagraph">
    <w:name w:val="List Paragraph"/>
    <w:aliases w:val="Paragraph Bullet,Medium Grid 1 - Accent 21,Issue Action POC,List Paragraph1,3,POCG Table Text,Dot pt,F5 List Paragraph,List Paragraph Char Char Char,Indicator Text,Colorful List - Accent 11,Numbered Para 1,Bullet 1,Bullet Points,Bullet"/>
    <w:basedOn w:val="Normal"/>
    <w:link w:val="ListParagraphChar"/>
    <w:uiPriority w:val="34"/>
    <w:qFormat/>
    <w:rsid w:val="006129ED"/>
    <w:pPr>
      <w:ind w:left="720"/>
    </w:pPr>
  </w:style>
  <w:style w:type="paragraph" w:styleId="Header">
    <w:name w:val="header"/>
    <w:basedOn w:val="Normal"/>
    <w:link w:val="HeaderChar"/>
    <w:unhideWhenUsed/>
    <w:rsid w:val="003E0199"/>
    <w:pPr>
      <w:tabs>
        <w:tab w:val="center" w:pos="4680"/>
        <w:tab w:val="right" w:pos="9360"/>
      </w:tabs>
    </w:pPr>
  </w:style>
  <w:style w:type="character" w:customStyle="1" w:styleId="HeaderChar">
    <w:name w:val="Header Char"/>
    <w:link w:val="Header"/>
    <w:uiPriority w:val="99"/>
    <w:semiHidden/>
    <w:rsid w:val="003E0199"/>
    <w:rPr>
      <w:rFonts w:ascii="Times New Roman" w:eastAsia="Times New Roman" w:hAnsi="Times New Roman"/>
      <w:sz w:val="24"/>
      <w:szCs w:val="24"/>
    </w:rPr>
  </w:style>
  <w:style w:type="paragraph" w:styleId="Footer">
    <w:name w:val="footer"/>
    <w:basedOn w:val="Normal"/>
    <w:link w:val="FooterChar"/>
    <w:uiPriority w:val="99"/>
    <w:unhideWhenUsed/>
    <w:rsid w:val="003E0199"/>
    <w:pPr>
      <w:tabs>
        <w:tab w:val="center" w:pos="4680"/>
        <w:tab w:val="right" w:pos="9360"/>
      </w:tabs>
    </w:pPr>
  </w:style>
  <w:style w:type="character" w:customStyle="1" w:styleId="FooterChar">
    <w:name w:val="Footer Char"/>
    <w:link w:val="Footer"/>
    <w:uiPriority w:val="99"/>
    <w:rsid w:val="003E0199"/>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3208F"/>
    <w:rPr>
      <w:rFonts w:ascii="Tahoma" w:hAnsi="Tahoma" w:cs="Tahoma"/>
      <w:sz w:val="16"/>
      <w:szCs w:val="16"/>
    </w:rPr>
  </w:style>
  <w:style w:type="character" w:customStyle="1" w:styleId="BalloonTextChar">
    <w:name w:val="Balloon Text Char"/>
    <w:link w:val="BalloonText"/>
    <w:uiPriority w:val="99"/>
    <w:semiHidden/>
    <w:rsid w:val="00B3208F"/>
    <w:rPr>
      <w:rFonts w:ascii="Tahoma" w:eastAsia="Times New Roman" w:hAnsi="Tahoma" w:cs="Tahoma"/>
      <w:sz w:val="16"/>
      <w:szCs w:val="16"/>
    </w:rPr>
  </w:style>
  <w:style w:type="character" w:styleId="FollowedHyperlink">
    <w:name w:val="FollowedHyperlink"/>
    <w:uiPriority w:val="99"/>
    <w:semiHidden/>
    <w:unhideWhenUsed/>
    <w:rsid w:val="00B3208F"/>
    <w:rPr>
      <w:color w:val="800080"/>
      <w:u w:val="single"/>
    </w:rPr>
  </w:style>
  <w:style w:type="paragraph" w:styleId="FootnoteText">
    <w:name w:val="footnote text"/>
    <w:basedOn w:val="Normal"/>
    <w:link w:val="FootnoteTextChar"/>
    <w:uiPriority w:val="99"/>
    <w:semiHidden/>
    <w:unhideWhenUsed/>
    <w:rsid w:val="00AD7DFB"/>
    <w:rPr>
      <w:sz w:val="20"/>
      <w:szCs w:val="20"/>
    </w:rPr>
  </w:style>
  <w:style w:type="character" w:customStyle="1" w:styleId="FootnoteTextChar">
    <w:name w:val="Footnote Text Char"/>
    <w:link w:val="FootnoteText"/>
    <w:uiPriority w:val="99"/>
    <w:semiHidden/>
    <w:rsid w:val="00AD7DFB"/>
    <w:rPr>
      <w:rFonts w:ascii="Times New Roman" w:eastAsia="Times New Roman" w:hAnsi="Times New Roman"/>
    </w:rPr>
  </w:style>
  <w:style w:type="character" w:styleId="FootnoteReference">
    <w:name w:val="footnote reference"/>
    <w:aliases w:val="o,fr,o1,o2,o3,o4,o5,o6,o11,o21,o7,Style 12,(NECG) Footnote Reference,Appel note de bas de p,Style 124,o + Times New Roman,Style 3,Style 17,Style 20,Style 13,fr1,fr2,fr3,Style 58,Style 15,Style 9,Style 18,Style 7,Style 8,Style 19,Styl"/>
    <w:uiPriority w:val="99"/>
    <w:unhideWhenUsed/>
    <w:qFormat/>
    <w:rsid w:val="00AD7DFB"/>
    <w:rPr>
      <w:vertAlign w:val="superscript"/>
    </w:rPr>
  </w:style>
  <w:style w:type="character" w:styleId="CommentReference">
    <w:name w:val="annotation reference"/>
    <w:uiPriority w:val="99"/>
    <w:semiHidden/>
    <w:unhideWhenUsed/>
    <w:rsid w:val="00EF75BD"/>
    <w:rPr>
      <w:sz w:val="16"/>
      <w:szCs w:val="16"/>
    </w:rPr>
  </w:style>
  <w:style w:type="paragraph" w:styleId="CommentText">
    <w:name w:val="annotation text"/>
    <w:basedOn w:val="Normal"/>
    <w:link w:val="CommentTextChar"/>
    <w:uiPriority w:val="99"/>
    <w:unhideWhenUsed/>
    <w:rsid w:val="00EF75BD"/>
    <w:rPr>
      <w:sz w:val="20"/>
      <w:szCs w:val="20"/>
    </w:rPr>
  </w:style>
  <w:style w:type="character" w:customStyle="1" w:styleId="CommentTextChar">
    <w:name w:val="Comment Text Char"/>
    <w:link w:val="CommentText"/>
    <w:uiPriority w:val="99"/>
    <w:rsid w:val="00EF75B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F75BD"/>
    <w:rPr>
      <w:b/>
      <w:bCs/>
    </w:rPr>
  </w:style>
  <w:style w:type="character" w:customStyle="1" w:styleId="CommentSubjectChar">
    <w:name w:val="Comment Subject Char"/>
    <w:link w:val="CommentSubject"/>
    <w:uiPriority w:val="99"/>
    <w:semiHidden/>
    <w:rsid w:val="00EF75BD"/>
    <w:rPr>
      <w:rFonts w:ascii="Times New Roman" w:eastAsia="Times New Roman" w:hAnsi="Times New Roman"/>
      <w:b/>
      <w:bCs/>
    </w:rPr>
  </w:style>
  <w:style w:type="character" w:styleId="PageNumber">
    <w:name w:val="page number"/>
    <w:rsid w:val="00732B1E"/>
    <w:rPr>
      <w:sz w:val="16"/>
    </w:rPr>
  </w:style>
  <w:style w:type="paragraph" w:customStyle="1" w:styleId="Default">
    <w:name w:val="Default"/>
    <w:uiPriority w:val="99"/>
    <w:rsid w:val="00AE3195"/>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CF1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1193D"/>
    <w:rPr>
      <w:color w:val="605E5C"/>
      <w:shd w:val="clear" w:color="auto" w:fill="E1DFDD"/>
    </w:rPr>
  </w:style>
  <w:style w:type="character" w:styleId="Mention">
    <w:name w:val="Mention"/>
    <w:basedOn w:val="DefaultParagraphFont"/>
    <w:uiPriority w:val="99"/>
    <w:unhideWhenUsed/>
    <w:rsid w:val="003A3F57"/>
    <w:rPr>
      <w:color w:val="2B579A"/>
      <w:shd w:val="clear" w:color="auto" w:fill="E1DFDD"/>
    </w:rPr>
  </w:style>
  <w:style w:type="paragraph" w:styleId="Revision">
    <w:name w:val="Revision"/>
    <w:hidden/>
    <w:uiPriority w:val="99"/>
    <w:semiHidden/>
    <w:rsid w:val="001C2808"/>
    <w:rPr>
      <w:rFonts w:ascii="Times New Roman" w:eastAsia="Times New Roman" w:hAnsi="Times New Roman"/>
      <w:sz w:val="24"/>
      <w:szCs w:val="24"/>
    </w:rPr>
  </w:style>
  <w:style w:type="paragraph" w:styleId="BodyText">
    <w:name w:val="Body Text"/>
    <w:aliases w:val="bt"/>
    <w:basedOn w:val="Normal"/>
    <w:link w:val="BodyTextChar"/>
    <w:rsid w:val="0038764B"/>
    <w:pPr>
      <w:jc w:val="both"/>
    </w:pPr>
    <w:rPr>
      <w:i/>
      <w:szCs w:val="20"/>
    </w:rPr>
  </w:style>
  <w:style w:type="character" w:customStyle="1" w:styleId="BodyTextChar">
    <w:name w:val="Body Text Char"/>
    <w:aliases w:val="bt Char"/>
    <w:basedOn w:val="DefaultParagraphFont"/>
    <w:link w:val="BodyText"/>
    <w:rsid w:val="0038764B"/>
    <w:rPr>
      <w:rFonts w:ascii="Times New Roman" w:eastAsia="Times New Roman" w:hAnsi="Times New Roman"/>
      <w:i/>
      <w:sz w:val="24"/>
    </w:rPr>
  </w:style>
  <w:style w:type="paragraph" w:styleId="NormalWeb">
    <w:name w:val="Normal (Web)"/>
    <w:basedOn w:val="Normal"/>
    <w:uiPriority w:val="99"/>
    <w:semiHidden/>
    <w:unhideWhenUsed/>
    <w:rsid w:val="00151B03"/>
  </w:style>
  <w:style w:type="character" w:customStyle="1" w:styleId="Heading2Char">
    <w:name w:val="Heading 2 Char"/>
    <w:basedOn w:val="DefaultParagraphFont"/>
    <w:link w:val="Heading2"/>
    <w:uiPriority w:val="9"/>
    <w:rsid w:val="0006410B"/>
    <w:rPr>
      <w:rFonts w:ascii="Arial" w:eastAsiaTheme="majorEastAsia" w:hAnsi="Arial" w:cstheme="majorBidi"/>
      <w:b/>
      <w:color w:val="000000" w:themeColor="text1"/>
      <w:sz w:val="28"/>
      <w:szCs w:val="26"/>
    </w:rPr>
  </w:style>
  <w:style w:type="character" w:customStyle="1" w:styleId="ListParagraphChar">
    <w:name w:val="List Paragraph Char"/>
    <w:aliases w:val="Paragraph Bullet Char,Medium Grid 1 - Accent 21 Char,Issue Action POC Char,List Paragraph1 Char,3 Char,POCG Table Text Char,Dot pt Char,F5 List Paragraph Char,List Paragraph Char Char Char Char,Indicator Text Char,Bullet 1 Char"/>
    <w:basedOn w:val="DefaultParagraphFont"/>
    <w:link w:val="ListParagraph"/>
    <w:uiPriority w:val="34"/>
    <w:qFormat/>
    <w:locked/>
    <w:rsid w:val="00545969"/>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09190C"/>
    <w:rPr>
      <w:rFonts w:ascii="Arial" w:eastAsiaTheme="majorEastAsia" w:hAnsi="Arial" w:cstheme="majorBidi"/>
      <w:b/>
      <w:color w:val="000000" w:themeColor="text1"/>
      <w:sz w:val="22"/>
      <w:szCs w:val="24"/>
    </w:rPr>
  </w:style>
  <w:style w:type="paragraph" w:styleId="Caption">
    <w:name w:val="caption"/>
    <w:basedOn w:val="Normal"/>
    <w:next w:val="Normal"/>
    <w:uiPriority w:val="35"/>
    <w:semiHidden/>
    <w:unhideWhenUsed/>
    <w:qFormat/>
    <w:rsid w:val="00F20F63"/>
    <w:pPr>
      <w:spacing w:after="200"/>
    </w:pPr>
    <w:rPr>
      <w:i/>
      <w:iCs/>
      <w:color w:val="1F497D" w:themeColor="text2"/>
      <w:sz w:val="18"/>
      <w:szCs w:val="18"/>
    </w:rPr>
  </w:style>
  <w:style w:type="character" w:customStyle="1" w:styleId="Heading1Char">
    <w:name w:val="Heading 1 Char"/>
    <w:basedOn w:val="DefaultParagraphFont"/>
    <w:link w:val="Heading1"/>
    <w:uiPriority w:val="9"/>
    <w:rsid w:val="00500224"/>
    <w:rPr>
      <w:rFonts w:ascii="Tahoma" w:eastAsia="Times New Roman" w:hAnsi="Tahoma" w:cs="Tahoma"/>
      <w:b/>
      <w:bCs/>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120439">
      <w:bodyDiv w:val="1"/>
      <w:marLeft w:val="0"/>
      <w:marRight w:val="0"/>
      <w:marTop w:val="0"/>
      <w:marBottom w:val="0"/>
      <w:divBdr>
        <w:top w:val="none" w:sz="0" w:space="0" w:color="auto"/>
        <w:left w:val="none" w:sz="0" w:space="0" w:color="auto"/>
        <w:bottom w:val="none" w:sz="0" w:space="0" w:color="auto"/>
        <w:right w:val="none" w:sz="0" w:space="0" w:color="auto"/>
      </w:divBdr>
      <w:divsChild>
        <w:div w:id="112525924">
          <w:marLeft w:val="0"/>
          <w:marRight w:val="0"/>
          <w:marTop w:val="0"/>
          <w:marBottom w:val="0"/>
          <w:divBdr>
            <w:top w:val="none" w:sz="0" w:space="0" w:color="auto"/>
            <w:left w:val="none" w:sz="0" w:space="0" w:color="auto"/>
            <w:bottom w:val="none" w:sz="0" w:space="0" w:color="auto"/>
            <w:right w:val="none" w:sz="0" w:space="0" w:color="auto"/>
          </w:divBdr>
        </w:div>
        <w:div w:id="121504297">
          <w:marLeft w:val="0"/>
          <w:marRight w:val="0"/>
          <w:marTop w:val="0"/>
          <w:marBottom w:val="0"/>
          <w:divBdr>
            <w:top w:val="none" w:sz="0" w:space="0" w:color="auto"/>
            <w:left w:val="none" w:sz="0" w:space="0" w:color="auto"/>
            <w:bottom w:val="none" w:sz="0" w:space="0" w:color="auto"/>
            <w:right w:val="none" w:sz="0" w:space="0" w:color="auto"/>
          </w:divBdr>
        </w:div>
        <w:div w:id="136188155">
          <w:marLeft w:val="0"/>
          <w:marRight w:val="0"/>
          <w:marTop w:val="0"/>
          <w:marBottom w:val="0"/>
          <w:divBdr>
            <w:top w:val="none" w:sz="0" w:space="0" w:color="auto"/>
            <w:left w:val="none" w:sz="0" w:space="0" w:color="auto"/>
            <w:bottom w:val="none" w:sz="0" w:space="0" w:color="auto"/>
            <w:right w:val="none" w:sz="0" w:space="0" w:color="auto"/>
          </w:divBdr>
        </w:div>
        <w:div w:id="219903056">
          <w:marLeft w:val="0"/>
          <w:marRight w:val="0"/>
          <w:marTop w:val="0"/>
          <w:marBottom w:val="0"/>
          <w:divBdr>
            <w:top w:val="none" w:sz="0" w:space="0" w:color="auto"/>
            <w:left w:val="none" w:sz="0" w:space="0" w:color="auto"/>
            <w:bottom w:val="none" w:sz="0" w:space="0" w:color="auto"/>
            <w:right w:val="none" w:sz="0" w:space="0" w:color="auto"/>
          </w:divBdr>
        </w:div>
        <w:div w:id="222720625">
          <w:marLeft w:val="0"/>
          <w:marRight w:val="0"/>
          <w:marTop w:val="0"/>
          <w:marBottom w:val="0"/>
          <w:divBdr>
            <w:top w:val="none" w:sz="0" w:space="0" w:color="auto"/>
            <w:left w:val="none" w:sz="0" w:space="0" w:color="auto"/>
            <w:bottom w:val="none" w:sz="0" w:space="0" w:color="auto"/>
            <w:right w:val="none" w:sz="0" w:space="0" w:color="auto"/>
          </w:divBdr>
        </w:div>
        <w:div w:id="286013700">
          <w:marLeft w:val="0"/>
          <w:marRight w:val="0"/>
          <w:marTop w:val="0"/>
          <w:marBottom w:val="0"/>
          <w:divBdr>
            <w:top w:val="none" w:sz="0" w:space="0" w:color="auto"/>
            <w:left w:val="none" w:sz="0" w:space="0" w:color="auto"/>
            <w:bottom w:val="none" w:sz="0" w:space="0" w:color="auto"/>
            <w:right w:val="none" w:sz="0" w:space="0" w:color="auto"/>
          </w:divBdr>
        </w:div>
        <w:div w:id="462894496">
          <w:marLeft w:val="0"/>
          <w:marRight w:val="0"/>
          <w:marTop w:val="0"/>
          <w:marBottom w:val="0"/>
          <w:divBdr>
            <w:top w:val="none" w:sz="0" w:space="0" w:color="auto"/>
            <w:left w:val="none" w:sz="0" w:space="0" w:color="auto"/>
            <w:bottom w:val="none" w:sz="0" w:space="0" w:color="auto"/>
            <w:right w:val="none" w:sz="0" w:space="0" w:color="auto"/>
          </w:divBdr>
        </w:div>
        <w:div w:id="491992304">
          <w:marLeft w:val="0"/>
          <w:marRight w:val="0"/>
          <w:marTop w:val="0"/>
          <w:marBottom w:val="0"/>
          <w:divBdr>
            <w:top w:val="none" w:sz="0" w:space="0" w:color="auto"/>
            <w:left w:val="none" w:sz="0" w:space="0" w:color="auto"/>
            <w:bottom w:val="none" w:sz="0" w:space="0" w:color="auto"/>
            <w:right w:val="none" w:sz="0" w:space="0" w:color="auto"/>
          </w:divBdr>
        </w:div>
        <w:div w:id="558713516">
          <w:marLeft w:val="0"/>
          <w:marRight w:val="0"/>
          <w:marTop w:val="0"/>
          <w:marBottom w:val="0"/>
          <w:divBdr>
            <w:top w:val="none" w:sz="0" w:space="0" w:color="auto"/>
            <w:left w:val="none" w:sz="0" w:space="0" w:color="auto"/>
            <w:bottom w:val="none" w:sz="0" w:space="0" w:color="auto"/>
            <w:right w:val="none" w:sz="0" w:space="0" w:color="auto"/>
          </w:divBdr>
        </w:div>
        <w:div w:id="600379045">
          <w:marLeft w:val="0"/>
          <w:marRight w:val="0"/>
          <w:marTop w:val="0"/>
          <w:marBottom w:val="0"/>
          <w:divBdr>
            <w:top w:val="none" w:sz="0" w:space="0" w:color="auto"/>
            <w:left w:val="none" w:sz="0" w:space="0" w:color="auto"/>
            <w:bottom w:val="none" w:sz="0" w:space="0" w:color="auto"/>
            <w:right w:val="none" w:sz="0" w:space="0" w:color="auto"/>
          </w:divBdr>
        </w:div>
        <w:div w:id="635524298">
          <w:marLeft w:val="0"/>
          <w:marRight w:val="0"/>
          <w:marTop w:val="0"/>
          <w:marBottom w:val="0"/>
          <w:divBdr>
            <w:top w:val="none" w:sz="0" w:space="0" w:color="auto"/>
            <w:left w:val="none" w:sz="0" w:space="0" w:color="auto"/>
            <w:bottom w:val="none" w:sz="0" w:space="0" w:color="auto"/>
            <w:right w:val="none" w:sz="0" w:space="0" w:color="auto"/>
          </w:divBdr>
        </w:div>
        <w:div w:id="717436820">
          <w:marLeft w:val="0"/>
          <w:marRight w:val="0"/>
          <w:marTop w:val="0"/>
          <w:marBottom w:val="0"/>
          <w:divBdr>
            <w:top w:val="none" w:sz="0" w:space="0" w:color="auto"/>
            <w:left w:val="none" w:sz="0" w:space="0" w:color="auto"/>
            <w:bottom w:val="none" w:sz="0" w:space="0" w:color="auto"/>
            <w:right w:val="none" w:sz="0" w:space="0" w:color="auto"/>
          </w:divBdr>
        </w:div>
        <w:div w:id="917666359">
          <w:marLeft w:val="0"/>
          <w:marRight w:val="0"/>
          <w:marTop w:val="0"/>
          <w:marBottom w:val="0"/>
          <w:divBdr>
            <w:top w:val="none" w:sz="0" w:space="0" w:color="auto"/>
            <w:left w:val="none" w:sz="0" w:space="0" w:color="auto"/>
            <w:bottom w:val="none" w:sz="0" w:space="0" w:color="auto"/>
            <w:right w:val="none" w:sz="0" w:space="0" w:color="auto"/>
          </w:divBdr>
        </w:div>
        <w:div w:id="923999751">
          <w:marLeft w:val="0"/>
          <w:marRight w:val="0"/>
          <w:marTop w:val="0"/>
          <w:marBottom w:val="0"/>
          <w:divBdr>
            <w:top w:val="none" w:sz="0" w:space="0" w:color="auto"/>
            <w:left w:val="none" w:sz="0" w:space="0" w:color="auto"/>
            <w:bottom w:val="none" w:sz="0" w:space="0" w:color="auto"/>
            <w:right w:val="none" w:sz="0" w:space="0" w:color="auto"/>
          </w:divBdr>
        </w:div>
        <w:div w:id="1012680591">
          <w:marLeft w:val="0"/>
          <w:marRight w:val="0"/>
          <w:marTop w:val="0"/>
          <w:marBottom w:val="0"/>
          <w:divBdr>
            <w:top w:val="none" w:sz="0" w:space="0" w:color="auto"/>
            <w:left w:val="none" w:sz="0" w:space="0" w:color="auto"/>
            <w:bottom w:val="none" w:sz="0" w:space="0" w:color="auto"/>
            <w:right w:val="none" w:sz="0" w:space="0" w:color="auto"/>
          </w:divBdr>
        </w:div>
        <w:div w:id="1108282657">
          <w:marLeft w:val="0"/>
          <w:marRight w:val="0"/>
          <w:marTop w:val="0"/>
          <w:marBottom w:val="0"/>
          <w:divBdr>
            <w:top w:val="none" w:sz="0" w:space="0" w:color="auto"/>
            <w:left w:val="none" w:sz="0" w:space="0" w:color="auto"/>
            <w:bottom w:val="none" w:sz="0" w:space="0" w:color="auto"/>
            <w:right w:val="none" w:sz="0" w:space="0" w:color="auto"/>
          </w:divBdr>
        </w:div>
        <w:div w:id="1163085882">
          <w:marLeft w:val="0"/>
          <w:marRight w:val="0"/>
          <w:marTop w:val="0"/>
          <w:marBottom w:val="0"/>
          <w:divBdr>
            <w:top w:val="none" w:sz="0" w:space="0" w:color="auto"/>
            <w:left w:val="none" w:sz="0" w:space="0" w:color="auto"/>
            <w:bottom w:val="none" w:sz="0" w:space="0" w:color="auto"/>
            <w:right w:val="none" w:sz="0" w:space="0" w:color="auto"/>
          </w:divBdr>
        </w:div>
        <w:div w:id="1270696117">
          <w:marLeft w:val="0"/>
          <w:marRight w:val="0"/>
          <w:marTop w:val="0"/>
          <w:marBottom w:val="0"/>
          <w:divBdr>
            <w:top w:val="none" w:sz="0" w:space="0" w:color="auto"/>
            <w:left w:val="none" w:sz="0" w:space="0" w:color="auto"/>
            <w:bottom w:val="none" w:sz="0" w:space="0" w:color="auto"/>
            <w:right w:val="none" w:sz="0" w:space="0" w:color="auto"/>
          </w:divBdr>
        </w:div>
        <w:div w:id="1284263519">
          <w:marLeft w:val="0"/>
          <w:marRight w:val="0"/>
          <w:marTop w:val="0"/>
          <w:marBottom w:val="0"/>
          <w:divBdr>
            <w:top w:val="none" w:sz="0" w:space="0" w:color="auto"/>
            <w:left w:val="none" w:sz="0" w:space="0" w:color="auto"/>
            <w:bottom w:val="none" w:sz="0" w:space="0" w:color="auto"/>
            <w:right w:val="none" w:sz="0" w:space="0" w:color="auto"/>
          </w:divBdr>
        </w:div>
        <w:div w:id="1309624976">
          <w:marLeft w:val="0"/>
          <w:marRight w:val="0"/>
          <w:marTop w:val="0"/>
          <w:marBottom w:val="0"/>
          <w:divBdr>
            <w:top w:val="none" w:sz="0" w:space="0" w:color="auto"/>
            <w:left w:val="none" w:sz="0" w:space="0" w:color="auto"/>
            <w:bottom w:val="none" w:sz="0" w:space="0" w:color="auto"/>
            <w:right w:val="none" w:sz="0" w:space="0" w:color="auto"/>
          </w:divBdr>
        </w:div>
        <w:div w:id="1314679145">
          <w:marLeft w:val="0"/>
          <w:marRight w:val="0"/>
          <w:marTop w:val="0"/>
          <w:marBottom w:val="0"/>
          <w:divBdr>
            <w:top w:val="none" w:sz="0" w:space="0" w:color="auto"/>
            <w:left w:val="none" w:sz="0" w:space="0" w:color="auto"/>
            <w:bottom w:val="none" w:sz="0" w:space="0" w:color="auto"/>
            <w:right w:val="none" w:sz="0" w:space="0" w:color="auto"/>
          </w:divBdr>
        </w:div>
        <w:div w:id="1320159611">
          <w:marLeft w:val="0"/>
          <w:marRight w:val="0"/>
          <w:marTop w:val="0"/>
          <w:marBottom w:val="0"/>
          <w:divBdr>
            <w:top w:val="none" w:sz="0" w:space="0" w:color="auto"/>
            <w:left w:val="none" w:sz="0" w:space="0" w:color="auto"/>
            <w:bottom w:val="none" w:sz="0" w:space="0" w:color="auto"/>
            <w:right w:val="none" w:sz="0" w:space="0" w:color="auto"/>
          </w:divBdr>
        </w:div>
        <w:div w:id="1387030500">
          <w:marLeft w:val="0"/>
          <w:marRight w:val="0"/>
          <w:marTop w:val="0"/>
          <w:marBottom w:val="0"/>
          <w:divBdr>
            <w:top w:val="none" w:sz="0" w:space="0" w:color="auto"/>
            <w:left w:val="none" w:sz="0" w:space="0" w:color="auto"/>
            <w:bottom w:val="none" w:sz="0" w:space="0" w:color="auto"/>
            <w:right w:val="none" w:sz="0" w:space="0" w:color="auto"/>
          </w:divBdr>
        </w:div>
        <w:div w:id="1507674826">
          <w:marLeft w:val="0"/>
          <w:marRight w:val="0"/>
          <w:marTop w:val="0"/>
          <w:marBottom w:val="0"/>
          <w:divBdr>
            <w:top w:val="none" w:sz="0" w:space="0" w:color="auto"/>
            <w:left w:val="none" w:sz="0" w:space="0" w:color="auto"/>
            <w:bottom w:val="none" w:sz="0" w:space="0" w:color="auto"/>
            <w:right w:val="none" w:sz="0" w:space="0" w:color="auto"/>
          </w:divBdr>
        </w:div>
        <w:div w:id="1546141826">
          <w:marLeft w:val="0"/>
          <w:marRight w:val="0"/>
          <w:marTop w:val="0"/>
          <w:marBottom w:val="0"/>
          <w:divBdr>
            <w:top w:val="none" w:sz="0" w:space="0" w:color="auto"/>
            <w:left w:val="none" w:sz="0" w:space="0" w:color="auto"/>
            <w:bottom w:val="none" w:sz="0" w:space="0" w:color="auto"/>
            <w:right w:val="none" w:sz="0" w:space="0" w:color="auto"/>
          </w:divBdr>
        </w:div>
        <w:div w:id="1579167494">
          <w:marLeft w:val="0"/>
          <w:marRight w:val="0"/>
          <w:marTop w:val="0"/>
          <w:marBottom w:val="0"/>
          <w:divBdr>
            <w:top w:val="none" w:sz="0" w:space="0" w:color="auto"/>
            <w:left w:val="none" w:sz="0" w:space="0" w:color="auto"/>
            <w:bottom w:val="none" w:sz="0" w:space="0" w:color="auto"/>
            <w:right w:val="none" w:sz="0" w:space="0" w:color="auto"/>
          </w:divBdr>
        </w:div>
        <w:div w:id="1586307234">
          <w:marLeft w:val="0"/>
          <w:marRight w:val="0"/>
          <w:marTop w:val="0"/>
          <w:marBottom w:val="0"/>
          <w:divBdr>
            <w:top w:val="none" w:sz="0" w:space="0" w:color="auto"/>
            <w:left w:val="none" w:sz="0" w:space="0" w:color="auto"/>
            <w:bottom w:val="none" w:sz="0" w:space="0" w:color="auto"/>
            <w:right w:val="none" w:sz="0" w:space="0" w:color="auto"/>
          </w:divBdr>
        </w:div>
        <w:div w:id="1626885401">
          <w:marLeft w:val="0"/>
          <w:marRight w:val="0"/>
          <w:marTop w:val="0"/>
          <w:marBottom w:val="0"/>
          <w:divBdr>
            <w:top w:val="none" w:sz="0" w:space="0" w:color="auto"/>
            <w:left w:val="none" w:sz="0" w:space="0" w:color="auto"/>
            <w:bottom w:val="none" w:sz="0" w:space="0" w:color="auto"/>
            <w:right w:val="none" w:sz="0" w:space="0" w:color="auto"/>
          </w:divBdr>
        </w:div>
        <w:div w:id="1650817274">
          <w:marLeft w:val="0"/>
          <w:marRight w:val="0"/>
          <w:marTop w:val="0"/>
          <w:marBottom w:val="0"/>
          <w:divBdr>
            <w:top w:val="none" w:sz="0" w:space="0" w:color="auto"/>
            <w:left w:val="none" w:sz="0" w:space="0" w:color="auto"/>
            <w:bottom w:val="none" w:sz="0" w:space="0" w:color="auto"/>
            <w:right w:val="none" w:sz="0" w:space="0" w:color="auto"/>
          </w:divBdr>
        </w:div>
        <w:div w:id="1729112315">
          <w:marLeft w:val="0"/>
          <w:marRight w:val="0"/>
          <w:marTop w:val="0"/>
          <w:marBottom w:val="0"/>
          <w:divBdr>
            <w:top w:val="none" w:sz="0" w:space="0" w:color="auto"/>
            <w:left w:val="none" w:sz="0" w:space="0" w:color="auto"/>
            <w:bottom w:val="none" w:sz="0" w:space="0" w:color="auto"/>
            <w:right w:val="none" w:sz="0" w:space="0" w:color="auto"/>
          </w:divBdr>
        </w:div>
        <w:div w:id="1737968288">
          <w:marLeft w:val="0"/>
          <w:marRight w:val="0"/>
          <w:marTop w:val="0"/>
          <w:marBottom w:val="0"/>
          <w:divBdr>
            <w:top w:val="none" w:sz="0" w:space="0" w:color="auto"/>
            <w:left w:val="none" w:sz="0" w:space="0" w:color="auto"/>
            <w:bottom w:val="none" w:sz="0" w:space="0" w:color="auto"/>
            <w:right w:val="none" w:sz="0" w:space="0" w:color="auto"/>
          </w:divBdr>
        </w:div>
        <w:div w:id="1739938430">
          <w:marLeft w:val="0"/>
          <w:marRight w:val="0"/>
          <w:marTop w:val="0"/>
          <w:marBottom w:val="0"/>
          <w:divBdr>
            <w:top w:val="none" w:sz="0" w:space="0" w:color="auto"/>
            <w:left w:val="none" w:sz="0" w:space="0" w:color="auto"/>
            <w:bottom w:val="none" w:sz="0" w:space="0" w:color="auto"/>
            <w:right w:val="none" w:sz="0" w:space="0" w:color="auto"/>
          </w:divBdr>
        </w:div>
        <w:div w:id="1750537250">
          <w:marLeft w:val="0"/>
          <w:marRight w:val="0"/>
          <w:marTop w:val="0"/>
          <w:marBottom w:val="0"/>
          <w:divBdr>
            <w:top w:val="none" w:sz="0" w:space="0" w:color="auto"/>
            <w:left w:val="none" w:sz="0" w:space="0" w:color="auto"/>
            <w:bottom w:val="none" w:sz="0" w:space="0" w:color="auto"/>
            <w:right w:val="none" w:sz="0" w:space="0" w:color="auto"/>
          </w:divBdr>
        </w:div>
        <w:div w:id="1770076904">
          <w:marLeft w:val="0"/>
          <w:marRight w:val="0"/>
          <w:marTop w:val="0"/>
          <w:marBottom w:val="0"/>
          <w:divBdr>
            <w:top w:val="none" w:sz="0" w:space="0" w:color="auto"/>
            <w:left w:val="none" w:sz="0" w:space="0" w:color="auto"/>
            <w:bottom w:val="none" w:sz="0" w:space="0" w:color="auto"/>
            <w:right w:val="none" w:sz="0" w:space="0" w:color="auto"/>
          </w:divBdr>
        </w:div>
        <w:div w:id="1772698365">
          <w:marLeft w:val="0"/>
          <w:marRight w:val="0"/>
          <w:marTop w:val="0"/>
          <w:marBottom w:val="0"/>
          <w:divBdr>
            <w:top w:val="none" w:sz="0" w:space="0" w:color="auto"/>
            <w:left w:val="none" w:sz="0" w:space="0" w:color="auto"/>
            <w:bottom w:val="none" w:sz="0" w:space="0" w:color="auto"/>
            <w:right w:val="none" w:sz="0" w:space="0" w:color="auto"/>
          </w:divBdr>
        </w:div>
        <w:div w:id="1943950700">
          <w:marLeft w:val="0"/>
          <w:marRight w:val="0"/>
          <w:marTop w:val="0"/>
          <w:marBottom w:val="0"/>
          <w:divBdr>
            <w:top w:val="none" w:sz="0" w:space="0" w:color="auto"/>
            <w:left w:val="none" w:sz="0" w:space="0" w:color="auto"/>
            <w:bottom w:val="none" w:sz="0" w:space="0" w:color="auto"/>
            <w:right w:val="none" w:sz="0" w:space="0" w:color="auto"/>
          </w:divBdr>
        </w:div>
        <w:div w:id="1961716638">
          <w:marLeft w:val="0"/>
          <w:marRight w:val="0"/>
          <w:marTop w:val="0"/>
          <w:marBottom w:val="0"/>
          <w:divBdr>
            <w:top w:val="none" w:sz="0" w:space="0" w:color="auto"/>
            <w:left w:val="none" w:sz="0" w:space="0" w:color="auto"/>
            <w:bottom w:val="none" w:sz="0" w:space="0" w:color="auto"/>
            <w:right w:val="none" w:sz="0" w:space="0" w:color="auto"/>
          </w:divBdr>
        </w:div>
        <w:div w:id="1990472395">
          <w:marLeft w:val="0"/>
          <w:marRight w:val="0"/>
          <w:marTop w:val="0"/>
          <w:marBottom w:val="0"/>
          <w:divBdr>
            <w:top w:val="none" w:sz="0" w:space="0" w:color="auto"/>
            <w:left w:val="none" w:sz="0" w:space="0" w:color="auto"/>
            <w:bottom w:val="none" w:sz="0" w:space="0" w:color="auto"/>
            <w:right w:val="none" w:sz="0" w:space="0" w:color="auto"/>
          </w:divBdr>
        </w:div>
        <w:div w:id="2030181216">
          <w:marLeft w:val="0"/>
          <w:marRight w:val="0"/>
          <w:marTop w:val="0"/>
          <w:marBottom w:val="0"/>
          <w:divBdr>
            <w:top w:val="none" w:sz="0" w:space="0" w:color="auto"/>
            <w:left w:val="none" w:sz="0" w:space="0" w:color="auto"/>
            <w:bottom w:val="none" w:sz="0" w:space="0" w:color="auto"/>
            <w:right w:val="none" w:sz="0" w:space="0" w:color="auto"/>
          </w:divBdr>
        </w:div>
        <w:div w:id="2038921980">
          <w:marLeft w:val="0"/>
          <w:marRight w:val="0"/>
          <w:marTop w:val="0"/>
          <w:marBottom w:val="0"/>
          <w:divBdr>
            <w:top w:val="none" w:sz="0" w:space="0" w:color="auto"/>
            <w:left w:val="none" w:sz="0" w:space="0" w:color="auto"/>
            <w:bottom w:val="none" w:sz="0" w:space="0" w:color="auto"/>
            <w:right w:val="none" w:sz="0" w:space="0" w:color="auto"/>
          </w:divBdr>
        </w:div>
      </w:divsChild>
    </w:div>
    <w:div w:id="1682775835">
      <w:bodyDiv w:val="1"/>
      <w:marLeft w:val="0"/>
      <w:marRight w:val="0"/>
      <w:marTop w:val="0"/>
      <w:marBottom w:val="0"/>
      <w:divBdr>
        <w:top w:val="none" w:sz="0" w:space="0" w:color="auto"/>
        <w:left w:val="none" w:sz="0" w:space="0" w:color="auto"/>
        <w:bottom w:val="none" w:sz="0" w:space="0" w:color="auto"/>
        <w:right w:val="none" w:sz="0" w:space="0" w:color="auto"/>
      </w:divBdr>
      <w:divsChild>
        <w:div w:id="32006920">
          <w:marLeft w:val="0"/>
          <w:marRight w:val="0"/>
          <w:marTop w:val="0"/>
          <w:marBottom w:val="0"/>
          <w:divBdr>
            <w:top w:val="none" w:sz="0" w:space="0" w:color="auto"/>
            <w:left w:val="none" w:sz="0" w:space="0" w:color="auto"/>
            <w:bottom w:val="none" w:sz="0" w:space="0" w:color="auto"/>
            <w:right w:val="none" w:sz="0" w:space="0" w:color="auto"/>
          </w:divBdr>
        </w:div>
        <w:div w:id="98109416">
          <w:marLeft w:val="0"/>
          <w:marRight w:val="0"/>
          <w:marTop w:val="0"/>
          <w:marBottom w:val="0"/>
          <w:divBdr>
            <w:top w:val="none" w:sz="0" w:space="0" w:color="auto"/>
            <w:left w:val="none" w:sz="0" w:space="0" w:color="auto"/>
            <w:bottom w:val="none" w:sz="0" w:space="0" w:color="auto"/>
            <w:right w:val="none" w:sz="0" w:space="0" w:color="auto"/>
          </w:divBdr>
        </w:div>
        <w:div w:id="285738688">
          <w:marLeft w:val="0"/>
          <w:marRight w:val="0"/>
          <w:marTop w:val="0"/>
          <w:marBottom w:val="0"/>
          <w:divBdr>
            <w:top w:val="none" w:sz="0" w:space="0" w:color="auto"/>
            <w:left w:val="none" w:sz="0" w:space="0" w:color="auto"/>
            <w:bottom w:val="none" w:sz="0" w:space="0" w:color="auto"/>
            <w:right w:val="none" w:sz="0" w:space="0" w:color="auto"/>
          </w:divBdr>
        </w:div>
        <w:div w:id="396365776">
          <w:marLeft w:val="0"/>
          <w:marRight w:val="0"/>
          <w:marTop w:val="0"/>
          <w:marBottom w:val="0"/>
          <w:divBdr>
            <w:top w:val="none" w:sz="0" w:space="0" w:color="auto"/>
            <w:left w:val="none" w:sz="0" w:space="0" w:color="auto"/>
            <w:bottom w:val="none" w:sz="0" w:space="0" w:color="auto"/>
            <w:right w:val="none" w:sz="0" w:space="0" w:color="auto"/>
          </w:divBdr>
        </w:div>
        <w:div w:id="456609452">
          <w:marLeft w:val="0"/>
          <w:marRight w:val="0"/>
          <w:marTop w:val="0"/>
          <w:marBottom w:val="0"/>
          <w:divBdr>
            <w:top w:val="none" w:sz="0" w:space="0" w:color="auto"/>
            <w:left w:val="none" w:sz="0" w:space="0" w:color="auto"/>
            <w:bottom w:val="none" w:sz="0" w:space="0" w:color="auto"/>
            <w:right w:val="none" w:sz="0" w:space="0" w:color="auto"/>
          </w:divBdr>
        </w:div>
        <w:div w:id="516314452">
          <w:marLeft w:val="0"/>
          <w:marRight w:val="0"/>
          <w:marTop w:val="0"/>
          <w:marBottom w:val="0"/>
          <w:divBdr>
            <w:top w:val="none" w:sz="0" w:space="0" w:color="auto"/>
            <w:left w:val="none" w:sz="0" w:space="0" w:color="auto"/>
            <w:bottom w:val="none" w:sz="0" w:space="0" w:color="auto"/>
            <w:right w:val="none" w:sz="0" w:space="0" w:color="auto"/>
          </w:divBdr>
        </w:div>
        <w:div w:id="531191347">
          <w:marLeft w:val="0"/>
          <w:marRight w:val="0"/>
          <w:marTop w:val="0"/>
          <w:marBottom w:val="0"/>
          <w:divBdr>
            <w:top w:val="none" w:sz="0" w:space="0" w:color="auto"/>
            <w:left w:val="none" w:sz="0" w:space="0" w:color="auto"/>
            <w:bottom w:val="none" w:sz="0" w:space="0" w:color="auto"/>
            <w:right w:val="none" w:sz="0" w:space="0" w:color="auto"/>
          </w:divBdr>
        </w:div>
        <w:div w:id="566917961">
          <w:marLeft w:val="0"/>
          <w:marRight w:val="0"/>
          <w:marTop w:val="0"/>
          <w:marBottom w:val="0"/>
          <w:divBdr>
            <w:top w:val="none" w:sz="0" w:space="0" w:color="auto"/>
            <w:left w:val="none" w:sz="0" w:space="0" w:color="auto"/>
            <w:bottom w:val="none" w:sz="0" w:space="0" w:color="auto"/>
            <w:right w:val="none" w:sz="0" w:space="0" w:color="auto"/>
          </w:divBdr>
        </w:div>
        <w:div w:id="635377523">
          <w:marLeft w:val="0"/>
          <w:marRight w:val="0"/>
          <w:marTop w:val="0"/>
          <w:marBottom w:val="0"/>
          <w:divBdr>
            <w:top w:val="none" w:sz="0" w:space="0" w:color="auto"/>
            <w:left w:val="none" w:sz="0" w:space="0" w:color="auto"/>
            <w:bottom w:val="none" w:sz="0" w:space="0" w:color="auto"/>
            <w:right w:val="none" w:sz="0" w:space="0" w:color="auto"/>
          </w:divBdr>
        </w:div>
        <w:div w:id="662977346">
          <w:marLeft w:val="0"/>
          <w:marRight w:val="0"/>
          <w:marTop w:val="0"/>
          <w:marBottom w:val="0"/>
          <w:divBdr>
            <w:top w:val="none" w:sz="0" w:space="0" w:color="auto"/>
            <w:left w:val="none" w:sz="0" w:space="0" w:color="auto"/>
            <w:bottom w:val="none" w:sz="0" w:space="0" w:color="auto"/>
            <w:right w:val="none" w:sz="0" w:space="0" w:color="auto"/>
          </w:divBdr>
        </w:div>
        <w:div w:id="806819973">
          <w:marLeft w:val="0"/>
          <w:marRight w:val="0"/>
          <w:marTop w:val="0"/>
          <w:marBottom w:val="0"/>
          <w:divBdr>
            <w:top w:val="none" w:sz="0" w:space="0" w:color="auto"/>
            <w:left w:val="none" w:sz="0" w:space="0" w:color="auto"/>
            <w:bottom w:val="none" w:sz="0" w:space="0" w:color="auto"/>
            <w:right w:val="none" w:sz="0" w:space="0" w:color="auto"/>
          </w:divBdr>
        </w:div>
        <w:div w:id="864487180">
          <w:marLeft w:val="0"/>
          <w:marRight w:val="0"/>
          <w:marTop w:val="0"/>
          <w:marBottom w:val="0"/>
          <w:divBdr>
            <w:top w:val="none" w:sz="0" w:space="0" w:color="auto"/>
            <w:left w:val="none" w:sz="0" w:space="0" w:color="auto"/>
            <w:bottom w:val="none" w:sz="0" w:space="0" w:color="auto"/>
            <w:right w:val="none" w:sz="0" w:space="0" w:color="auto"/>
          </w:divBdr>
        </w:div>
        <w:div w:id="883833846">
          <w:marLeft w:val="0"/>
          <w:marRight w:val="0"/>
          <w:marTop w:val="0"/>
          <w:marBottom w:val="0"/>
          <w:divBdr>
            <w:top w:val="none" w:sz="0" w:space="0" w:color="auto"/>
            <w:left w:val="none" w:sz="0" w:space="0" w:color="auto"/>
            <w:bottom w:val="none" w:sz="0" w:space="0" w:color="auto"/>
            <w:right w:val="none" w:sz="0" w:space="0" w:color="auto"/>
          </w:divBdr>
        </w:div>
        <w:div w:id="899362891">
          <w:marLeft w:val="0"/>
          <w:marRight w:val="0"/>
          <w:marTop w:val="0"/>
          <w:marBottom w:val="0"/>
          <w:divBdr>
            <w:top w:val="none" w:sz="0" w:space="0" w:color="auto"/>
            <w:left w:val="none" w:sz="0" w:space="0" w:color="auto"/>
            <w:bottom w:val="none" w:sz="0" w:space="0" w:color="auto"/>
            <w:right w:val="none" w:sz="0" w:space="0" w:color="auto"/>
          </w:divBdr>
        </w:div>
        <w:div w:id="975529780">
          <w:marLeft w:val="0"/>
          <w:marRight w:val="0"/>
          <w:marTop w:val="0"/>
          <w:marBottom w:val="0"/>
          <w:divBdr>
            <w:top w:val="none" w:sz="0" w:space="0" w:color="auto"/>
            <w:left w:val="none" w:sz="0" w:space="0" w:color="auto"/>
            <w:bottom w:val="none" w:sz="0" w:space="0" w:color="auto"/>
            <w:right w:val="none" w:sz="0" w:space="0" w:color="auto"/>
          </w:divBdr>
        </w:div>
        <w:div w:id="994987712">
          <w:marLeft w:val="0"/>
          <w:marRight w:val="0"/>
          <w:marTop w:val="0"/>
          <w:marBottom w:val="0"/>
          <w:divBdr>
            <w:top w:val="none" w:sz="0" w:space="0" w:color="auto"/>
            <w:left w:val="none" w:sz="0" w:space="0" w:color="auto"/>
            <w:bottom w:val="none" w:sz="0" w:space="0" w:color="auto"/>
            <w:right w:val="none" w:sz="0" w:space="0" w:color="auto"/>
          </w:divBdr>
        </w:div>
        <w:div w:id="1026060339">
          <w:marLeft w:val="0"/>
          <w:marRight w:val="0"/>
          <w:marTop w:val="0"/>
          <w:marBottom w:val="0"/>
          <w:divBdr>
            <w:top w:val="none" w:sz="0" w:space="0" w:color="auto"/>
            <w:left w:val="none" w:sz="0" w:space="0" w:color="auto"/>
            <w:bottom w:val="none" w:sz="0" w:space="0" w:color="auto"/>
            <w:right w:val="none" w:sz="0" w:space="0" w:color="auto"/>
          </w:divBdr>
        </w:div>
        <w:div w:id="1048870672">
          <w:marLeft w:val="0"/>
          <w:marRight w:val="0"/>
          <w:marTop w:val="0"/>
          <w:marBottom w:val="0"/>
          <w:divBdr>
            <w:top w:val="none" w:sz="0" w:space="0" w:color="auto"/>
            <w:left w:val="none" w:sz="0" w:space="0" w:color="auto"/>
            <w:bottom w:val="none" w:sz="0" w:space="0" w:color="auto"/>
            <w:right w:val="none" w:sz="0" w:space="0" w:color="auto"/>
          </w:divBdr>
        </w:div>
        <w:div w:id="1105151259">
          <w:marLeft w:val="0"/>
          <w:marRight w:val="0"/>
          <w:marTop w:val="0"/>
          <w:marBottom w:val="0"/>
          <w:divBdr>
            <w:top w:val="none" w:sz="0" w:space="0" w:color="auto"/>
            <w:left w:val="none" w:sz="0" w:space="0" w:color="auto"/>
            <w:bottom w:val="none" w:sz="0" w:space="0" w:color="auto"/>
            <w:right w:val="none" w:sz="0" w:space="0" w:color="auto"/>
          </w:divBdr>
        </w:div>
        <w:div w:id="1227305759">
          <w:marLeft w:val="0"/>
          <w:marRight w:val="0"/>
          <w:marTop w:val="0"/>
          <w:marBottom w:val="0"/>
          <w:divBdr>
            <w:top w:val="none" w:sz="0" w:space="0" w:color="auto"/>
            <w:left w:val="none" w:sz="0" w:space="0" w:color="auto"/>
            <w:bottom w:val="none" w:sz="0" w:space="0" w:color="auto"/>
            <w:right w:val="none" w:sz="0" w:space="0" w:color="auto"/>
          </w:divBdr>
        </w:div>
        <w:div w:id="1302466600">
          <w:marLeft w:val="0"/>
          <w:marRight w:val="0"/>
          <w:marTop w:val="0"/>
          <w:marBottom w:val="0"/>
          <w:divBdr>
            <w:top w:val="none" w:sz="0" w:space="0" w:color="auto"/>
            <w:left w:val="none" w:sz="0" w:space="0" w:color="auto"/>
            <w:bottom w:val="none" w:sz="0" w:space="0" w:color="auto"/>
            <w:right w:val="none" w:sz="0" w:space="0" w:color="auto"/>
          </w:divBdr>
        </w:div>
        <w:div w:id="1306741235">
          <w:marLeft w:val="0"/>
          <w:marRight w:val="0"/>
          <w:marTop w:val="0"/>
          <w:marBottom w:val="0"/>
          <w:divBdr>
            <w:top w:val="none" w:sz="0" w:space="0" w:color="auto"/>
            <w:left w:val="none" w:sz="0" w:space="0" w:color="auto"/>
            <w:bottom w:val="none" w:sz="0" w:space="0" w:color="auto"/>
            <w:right w:val="none" w:sz="0" w:space="0" w:color="auto"/>
          </w:divBdr>
        </w:div>
        <w:div w:id="1392726217">
          <w:marLeft w:val="0"/>
          <w:marRight w:val="0"/>
          <w:marTop w:val="0"/>
          <w:marBottom w:val="0"/>
          <w:divBdr>
            <w:top w:val="none" w:sz="0" w:space="0" w:color="auto"/>
            <w:left w:val="none" w:sz="0" w:space="0" w:color="auto"/>
            <w:bottom w:val="none" w:sz="0" w:space="0" w:color="auto"/>
            <w:right w:val="none" w:sz="0" w:space="0" w:color="auto"/>
          </w:divBdr>
        </w:div>
        <w:div w:id="1425805614">
          <w:marLeft w:val="0"/>
          <w:marRight w:val="0"/>
          <w:marTop w:val="0"/>
          <w:marBottom w:val="0"/>
          <w:divBdr>
            <w:top w:val="none" w:sz="0" w:space="0" w:color="auto"/>
            <w:left w:val="none" w:sz="0" w:space="0" w:color="auto"/>
            <w:bottom w:val="none" w:sz="0" w:space="0" w:color="auto"/>
            <w:right w:val="none" w:sz="0" w:space="0" w:color="auto"/>
          </w:divBdr>
        </w:div>
        <w:div w:id="1427532457">
          <w:marLeft w:val="0"/>
          <w:marRight w:val="0"/>
          <w:marTop w:val="0"/>
          <w:marBottom w:val="0"/>
          <w:divBdr>
            <w:top w:val="none" w:sz="0" w:space="0" w:color="auto"/>
            <w:left w:val="none" w:sz="0" w:space="0" w:color="auto"/>
            <w:bottom w:val="none" w:sz="0" w:space="0" w:color="auto"/>
            <w:right w:val="none" w:sz="0" w:space="0" w:color="auto"/>
          </w:divBdr>
        </w:div>
        <w:div w:id="1513488435">
          <w:marLeft w:val="0"/>
          <w:marRight w:val="0"/>
          <w:marTop w:val="0"/>
          <w:marBottom w:val="0"/>
          <w:divBdr>
            <w:top w:val="none" w:sz="0" w:space="0" w:color="auto"/>
            <w:left w:val="none" w:sz="0" w:space="0" w:color="auto"/>
            <w:bottom w:val="none" w:sz="0" w:space="0" w:color="auto"/>
            <w:right w:val="none" w:sz="0" w:space="0" w:color="auto"/>
          </w:divBdr>
        </w:div>
        <w:div w:id="1517815942">
          <w:marLeft w:val="0"/>
          <w:marRight w:val="0"/>
          <w:marTop w:val="0"/>
          <w:marBottom w:val="0"/>
          <w:divBdr>
            <w:top w:val="none" w:sz="0" w:space="0" w:color="auto"/>
            <w:left w:val="none" w:sz="0" w:space="0" w:color="auto"/>
            <w:bottom w:val="none" w:sz="0" w:space="0" w:color="auto"/>
            <w:right w:val="none" w:sz="0" w:space="0" w:color="auto"/>
          </w:divBdr>
        </w:div>
        <w:div w:id="1616129966">
          <w:marLeft w:val="0"/>
          <w:marRight w:val="0"/>
          <w:marTop w:val="0"/>
          <w:marBottom w:val="0"/>
          <w:divBdr>
            <w:top w:val="none" w:sz="0" w:space="0" w:color="auto"/>
            <w:left w:val="none" w:sz="0" w:space="0" w:color="auto"/>
            <w:bottom w:val="none" w:sz="0" w:space="0" w:color="auto"/>
            <w:right w:val="none" w:sz="0" w:space="0" w:color="auto"/>
          </w:divBdr>
        </w:div>
        <w:div w:id="1619333179">
          <w:marLeft w:val="0"/>
          <w:marRight w:val="0"/>
          <w:marTop w:val="0"/>
          <w:marBottom w:val="0"/>
          <w:divBdr>
            <w:top w:val="none" w:sz="0" w:space="0" w:color="auto"/>
            <w:left w:val="none" w:sz="0" w:space="0" w:color="auto"/>
            <w:bottom w:val="none" w:sz="0" w:space="0" w:color="auto"/>
            <w:right w:val="none" w:sz="0" w:space="0" w:color="auto"/>
          </w:divBdr>
        </w:div>
        <w:div w:id="1642225853">
          <w:marLeft w:val="0"/>
          <w:marRight w:val="0"/>
          <w:marTop w:val="0"/>
          <w:marBottom w:val="0"/>
          <w:divBdr>
            <w:top w:val="none" w:sz="0" w:space="0" w:color="auto"/>
            <w:left w:val="none" w:sz="0" w:space="0" w:color="auto"/>
            <w:bottom w:val="none" w:sz="0" w:space="0" w:color="auto"/>
            <w:right w:val="none" w:sz="0" w:space="0" w:color="auto"/>
          </w:divBdr>
        </w:div>
        <w:div w:id="1670478695">
          <w:marLeft w:val="0"/>
          <w:marRight w:val="0"/>
          <w:marTop w:val="0"/>
          <w:marBottom w:val="0"/>
          <w:divBdr>
            <w:top w:val="none" w:sz="0" w:space="0" w:color="auto"/>
            <w:left w:val="none" w:sz="0" w:space="0" w:color="auto"/>
            <w:bottom w:val="none" w:sz="0" w:space="0" w:color="auto"/>
            <w:right w:val="none" w:sz="0" w:space="0" w:color="auto"/>
          </w:divBdr>
        </w:div>
        <w:div w:id="1699087058">
          <w:marLeft w:val="0"/>
          <w:marRight w:val="0"/>
          <w:marTop w:val="0"/>
          <w:marBottom w:val="0"/>
          <w:divBdr>
            <w:top w:val="none" w:sz="0" w:space="0" w:color="auto"/>
            <w:left w:val="none" w:sz="0" w:space="0" w:color="auto"/>
            <w:bottom w:val="none" w:sz="0" w:space="0" w:color="auto"/>
            <w:right w:val="none" w:sz="0" w:space="0" w:color="auto"/>
          </w:divBdr>
        </w:div>
        <w:div w:id="1780836586">
          <w:marLeft w:val="0"/>
          <w:marRight w:val="0"/>
          <w:marTop w:val="0"/>
          <w:marBottom w:val="0"/>
          <w:divBdr>
            <w:top w:val="none" w:sz="0" w:space="0" w:color="auto"/>
            <w:left w:val="none" w:sz="0" w:space="0" w:color="auto"/>
            <w:bottom w:val="none" w:sz="0" w:space="0" w:color="auto"/>
            <w:right w:val="none" w:sz="0" w:space="0" w:color="auto"/>
          </w:divBdr>
        </w:div>
        <w:div w:id="1846170149">
          <w:marLeft w:val="0"/>
          <w:marRight w:val="0"/>
          <w:marTop w:val="0"/>
          <w:marBottom w:val="0"/>
          <w:divBdr>
            <w:top w:val="none" w:sz="0" w:space="0" w:color="auto"/>
            <w:left w:val="none" w:sz="0" w:space="0" w:color="auto"/>
            <w:bottom w:val="none" w:sz="0" w:space="0" w:color="auto"/>
            <w:right w:val="none" w:sz="0" w:space="0" w:color="auto"/>
          </w:divBdr>
        </w:div>
        <w:div w:id="2005232550">
          <w:marLeft w:val="0"/>
          <w:marRight w:val="0"/>
          <w:marTop w:val="0"/>
          <w:marBottom w:val="0"/>
          <w:divBdr>
            <w:top w:val="none" w:sz="0" w:space="0" w:color="auto"/>
            <w:left w:val="none" w:sz="0" w:space="0" w:color="auto"/>
            <w:bottom w:val="none" w:sz="0" w:space="0" w:color="auto"/>
            <w:right w:val="none" w:sz="0" w:space="0" w:color="auto"/>
          </w:divBdr>
        </w:div>
        <w:div w:id="2008289700">
          <w:marLeft w:val="0"/>
          <w:marRight w:val="0"/>
          <w:marTop w:val="0"/>
          <w:marBottom w:val="0"/>
          <w:divBdr>
            <w:top w:val="none" w:sz="0" w:space="0" w:color="auto"/>
            <w:left w:val="none" w:sz="0" w:space="0" w:color="auto"/>
            <w:bottom w:val="none" w:sz="0" w:space="0" w:color="auto"/>
            <w:right w:val="none" w:sz="0" w:space="0" w:color="auto"/>
          </w:divBdr>
        </w:div>
        <w:div w:id="2070954552">
          <w:marLeft w:val="0"/>
          <w:marRight w:val="0"/>
          <w:marTop w:val="0"/>
          <w:marBottom w:val="0"/>
          <w:divBdr>
            <w:top w:val="none" w:sz="0" w:space="0" w:color="auto"/>
            <w:left w:val="none" w:sz="0" w:space="0" w:color="auto"/>
            <w:bottom w:val="none" w:sz="0" w:space="0" w:color="auto"/>
            <w:right w:val="none" w:sz="0" w:space="0" w:color="auto"/>
          </w:divBdr>
        </w:div>
        <w:div w:id="2077825471">
          <w:marLeft w:val="0"/>
          <w:marRight w:val="0"/>
          <w:marTop w:val="0"/>
          <w:marBottom w:val="0"/>
          <w:divBdr>
            <w:top w:val="none" w:sz="0" w:space="0" w:color="auto"/>
            <w:left w:val="none" w:sz="0" w:space="0" w:color="auto"/>
            <w:bottom w:val="none" w:sz="0" w:space="0" w:color="auto"/>
            <w:right w:val="none" w:sz="0" w:space="0" w:color="auto"/>
          </w:divBdr>
        </w:div>
        <w:div w:id="2092460416">
          <w:marLeft w:val="0"/>
          <w:marRight w:val="0"/>
          <w:marTop w:val="0"/>
          <w:marBottom w:val="0"/>
          <w:divBdr>
            <w:top w:val="none" w:sz="0" w:space="0" w:color="auto"/>
            <w:left w:val="none" w:sz="0" w:space="0" w:color="auto"/>
            <w:bottom w:val="none" w:sz="0" w:space="0" w:color="auto"/>
            <w:right w:val="none" w:sz="0" w:space="0" w:color="auto"/>
          </w:divBdr>
        </w:div>
        <w:div w:id="2099213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caltrack.org/en/latest/method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aiso.com/Documents/2017BaselineAccuracyWorkGroupFinalProposalNexa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4FF8F3FAC04468E772A7ABE6925AC" ma:contentTypeVersion="3" ma:contentTypeDescription="Create a new document." ma:contentTypeScope="" ma:versionID="e08d20dc40d6c7d794b570b4cffb5cfa">
  <xsd:schema xmlns:xsd="http://www.w3.org/2001/XMLSchema" xmlns:xs="http://www.w3.org/2001/XMLSchema" xmlns:p="http://schemas.microsoft.com/office/2006/metadata/properties" xmlns:ns2="dacf8ea5-6ea2-450c-8c3c-7d3a33e40c0a" targetNamespace="http://schemas.microsoft.com/office/2006/metadata/properties" ma:root="true" ma:fieldsID="92b6a8929f6331062e5eaeb361a595bc" ns2:_="">
    <xsd:import namespace="dacf8ea5-6ea2-450c-8c3c-7d3a33e40c0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f8ea5-6ea2-450c-8c3c-7d3a33e40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437337-0547-40C8-A090-AF455C431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f8ea5-6ea2-450c-8c3c-7d3a33e40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7D85F-7F10-493B-BF6C-3B0663DBC68C}">
  <ds:schemaRefs>
    <ds:schemaRef ds:uri="http://schemas.openxmlformats.org/officeDocument/2006/bibliography"/>
  </ds:schemaRefs>
</ds:datastoreItem>
</file>

<file path=customXml/itemProps3.xml><?xml version="1.0" encoding="utf-8"?>
<ds:datastoreItem xmlns:ds="http://schemas.openxmlformats.org/officeDocument/2006/customXml" ds:itemID="{72227A62-6942-4D1D-9DF6-E6C63A1455A3}">
  <ds:schemaRefs>
    <ds:schemaRef ds:uri="http://schemas.microsoft.com/sharepoint/v3/contenttype/forms"/>
  </ds:schemaRefs>
</ds:datastoreItem>
</file>

<file path=customXml/itemProps4.xml><?xml version="1.0" encoding="utf-8"?>
<ds:datastoreItem xmlns:ds="http://schemas.openxmlformats.org/officeDocument/2006/customXml" ds:itemID="{5201EBC4-FC74-46BA-B158-3BB3845DA6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853</Words>
  <Characters>4863</Characters>
  <Application>Microsoft Office Word</Application>
  <DocSecurity>0</DocSecurity>
  <Lines>40</Lines>
  <Paragraphs>11</Paragraphs>
  <ScaleCrop>false</ScaleCrop>
  <Company>California Energy Commission</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skawilli</dc:creator>
  <cp:keywords/>
  <cp:lastModifiedBy>Dodson, Geoffrey@Energy</cp:lastModifiedBy>
  <cp:revision>2</cp:revision>
  <cp:lastPrinted>2014-10-31T17:27:00Z</cp:lastPrinted>
  <dcterms:created xsi:type="dcterms:W3CDTF">2026-06-11T22:42:00Z</dcterms:created>
  <dcterms:modified xsi:type="dcterms:W3CDTF">2026-06-11T22:42:00Z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0x0101003734FF8F3FAC04468E772A7ABE6925AC</vt:lpwstr>
  </property>
  <property fmtid="{D5CDD505-2E9C-101B-9397-08002B2CF9AE}" pid="3" name="Order">
    <vt:r8>75200</vt:r8>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xd_ProgID">
    <vt:lpwstr/>
  </property>
  <property fmtid="{D5CDD505-2E9C-101B-9397-08002B2CF9AE}" pid="8" name="TemplateUrl">
    <vt:lpwstr/>
  </property>
  <property fmtid="{D5CDD505-2E9C-101B-9397-08002B2CF9AE}" pid="9" name="TriggerFlowInfo">
    <vt:lpwstr/>
  </property>
  <property fmtid="{D5CDD505-2E9C-101B-9397-08002B2CF9AE}" pid="10" name="xd_Signature">
    <vt:bool>false</vt:bool>
  </property>
  <property fmtid="{D5CDD505-2E9C-101B-9397-08002B2CF9AE}" pid="11" name="docLang">
    <vt:lpwstr>en</vt:lpwstr>
  </property>
  <property fmtid="{D5CDD505-2E9C-101B-9397-08002B2CF9AE}" pid="12" name="GrammarlyDocumentId">
    <vt:lpwstr>a7953b34-b9e5-4b6f-b7bc-7433a802dafd</vt:lpwstr>
  </property>
</Properties>
</file>