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rsidR="00AE3195" w:rsidRPr="00AE3195" w:rsidRDefault="00AE3195" w:rsidP="00AE3195">
      <w:pPr>
        <w:keepLines/>
        <w:jc w:val="both"/>
        <w:rPr>
          <w:rFonts w:ascii="Arial" w:hAnsi="Arial" w:cs="Arial"/>
          <w:sz w:val="22"/>
          <w:szCs w:val="22"/>
        </w:rPr>
      </w:pPr>
    </w:p>
    <w:p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rsidR="008D17E8" w:rsidRDefault="008D17E8" w:rsidP="00AE3195">
      <w:pPr>
        <w:keepLines/>
        <w:jc w:val="both"/>
        <w:rPr>
          <w:rFonts w:ascii="Arial" w:hAnsi="Arial" w:cs="Arial"/>
          <w:sz w:val="22"/>
          <w:szCs w:val="22"/>
        </w:rPr>
      </w:pPr>
    </w:p>
    <w:p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rsidR="00AE3195" w:rsidRPr="00AE3195" w:rsidRDefault="00AE3195" w:rsidP="00AE3195">
      <w:pPr>
        <w:keepLines/>
        <w:numPr>
          <w:ilvl w:val="1"/>
          <w:numId w:val="1"/>
        </w:numPr>
        <w:ind w:left="450"/>
        <w:jc w:val="both"/>
        <w:rPr>
          <w:rFonts w:ascii="Arial" w:hAnsi="Arial" w:cs="Arial"/>
          <w:b/>
          <w:sz w:val="22"/>
          <w:szCs w:val="22"/>
        </w:rPr>
      </w:pPr>
      <w:r w:rsidRPr="00AE3195">
        <w:rPr>
          <w:rFonts w:ascii="Arial" w:hAnsi="Arial" w:cs="Arial"/>
          <w:b/>
          <w:sz w:val="22"/>
          <w:szCs w:val="22"/>
        </w:rPr>
        <w:lastRenderedPageBreak/>
        <w:t xml:space="preserve">What are the physical aspects of the </w:t>
      </w:r>
      <w:r w:rsidR="00CD424F" w:rsidRPr="00CD424F">
        <w:rPr>
          <w:rFonts w:ascii="Arial" w:hAnsi="Arial" w:cs="Arial"/>
          <w:b/>
          <w:sz w:val="22"/>
          <w:szCs w:val="22"/>
        </w:rPr>
        <w:t>proposed activities</w:t>
      </w:r>
      <w:r w:rsidRPr="00AE3195">
        <w:rPr>
          <w:rFonts w:ascii="Arial" w:hAnsi="Arial" w:cs="Arial"/>
          <w:b/>
          <w:sz w:val="22"/>
          <w:szCs w:val="22"/>
        </w:rPr>
        <w:t>? (Check all that apply and provide a brief description of work, including the size or dimensions of the project).</w:t>
      </w:r>
    </w:p>
    <w:p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720"/>
        <w:gridCol w:w="630"/>
        <w:gridCol w:w="4860"/>
      </w:tblGrid>
      <w:tr w:rsidR="00AE3195" w:rsidRPr="00AE3195" w:rsidTr="00AC61F3">
        <w:trPr>
          <w:tblHeader/>
        </w:trPr>
        <w:tc>
          <w:tcPr>
            <w:tcW w:w="288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AC61F3">
        <w:tc>
          <w:tcPr>
            <w:tcW w:w="2880" w:type="dxa"/>
            <w:vAlign w:val="center"/>
          </w:tcPr>
          <w:p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63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jc w:val="both"/>
        <w:rPr>
          <w:rFonts w:ascii="Arial" w:hAnsi="Arial" w:cs="Arial"/>
          <w:b/>
          <w:sz w:val="22"/>
          <w:szCs w:val="22"/>
        </w:rPr>
      </w:pPr>
    </w:p>
    <w:p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rsidR="00AE3195" w:rsidRPr="00AE3195" w:rsidRDefault="00AE3195" w:rsidP="00AE3195">
      <w:pPr>
        <w:widowControl w:val="0"/>
        <w:ind w:left="446"/>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0"/>
        <w:gridCol w:w="1710"/>
        <w:gridCol w:w="4770"/>
      </w:tblGrid>
      <w:tr w:rsidR="00AE3195" w:rsidRPr="00AE3195" w:rsidTr="00F20382">
        <w:tc>
          <w:tcPr>
            <w:tcW w:w="261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D9D9D9"/>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D9D9D9"/>
          </w:tcPr>
          <w:p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rsidTr="00F20382">
        <w:tc>
          <w:tcPr>
            <w:tcW w:w="2610" w:type="dxa"/>
            <w:vAlign w:val="center"/>
          </w:tcPr>
          <w:p w:rsidR="00AE3195" w:rsidRPr="00AE3195" w:rsidRDefault="00AE3195" w:rsidP="005325EF">
            <w:pPr>
              <w:pStyle w:val="ListParagraph"/>
              <w:keepLines/>
              <w:ind w:left="0"/>
              <w:jc w:val="both"/>
              <w:rPr>
                <w:rFonts w:ascii="Arial" w:hAnsi="Arial" w:cs="Arial"/>
                <w:sz w:val="22"/>
                <w:szCs w:val="22"/>
              </w:rPr>
            </w:pPr>
          </w:p>
        </w:tc>
        <w:tc>
          <w:tcPr>
            <w:tcW w:w="1710" w:type="dxa"/>
          </w:tcPr>
          <w:p w:rsidR="00AE3195" w:rsidRPr="00AE3195" w:rsidRDefault="00AE3195" w:rsidP="005325EF">
            <w:pPr>
              <w:pStyle w:val="ListParagraph"/>
              <w:keepLines/>
              <w:ind w:left="0"/>
              <w:jc w:val="both"/>
              <w:rPr>
                <w:rFonts w:ascii="Arial" w:hAnsi="Arial" w:cs="Arial"/>
                <w:sz w:val="22"/>
                <w:szCs w:val="22"/>
              </w:rPr>
            </w:pPr>
          </w:p>
        </w:tc>
        <w:tc>
          <w:tcPr>
            <w:tcW w:w="477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2610" w:type="dxa"/>
            <w:vAlign w:val="center"/>
          </w:tcPr>
          <w:p w:rsidR="00AE3195" w:rsidRPr="00AE3195" w:rsidRDefault="00AE3195" w:rsidP="005325EF">
            <w:pPr>
              <w:pStyle w:val="ListParagraph"/>
              <w:keepLines/>
              <w:ind w:left="0"/>
              <w:jc w:val="both"/>
              <w:rPr>
                <w:rFonts w:ascii="Arial" w:hAnsi="Arial" w:cs="Arial"/>
                <w:sz w:val="22"/>
                <w:szCs w:val="22"/>
              </w:rPr>
            </w:pPr>
          </w:p>
        </w:tc>
        <w:tc>
          <w:tcPr>
            <w:tcW w:w="1710" w:type="dxa"/>
          </w:tcPr>
          <w:p w:rsidR="00AE3195" w:rsidRPr="00AE3195" w:rsidRDefault="00AE3195" w:rsidP="005325EF">
            <w:pPr>
              <w:pStyle w:val="ListParagraph"/>
              <w:keepLines/>
              <w:ind w:left="0"/>
              <w:jc w:val="both"/>
              <w:rPr>
                <w:rFonts w:ascii="Arial" w:hAnsi="Arial" w:cs="Arial"/>
                <w:sz w:val="22"/>
                <w:szCs w:val="22"/>
              </w:rPr>
            </w:pPr>
          </w:p>
        </w:tc>
        <w:tc>
          <w:tcPr>
            <w:tcW w:w="477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ind w:left="45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5"/>
        <w:gridCol w:w="725"/>
        <w:gridCol w:w="720"/>
        <w:gridCol w:w="990"/>
        <w:gridCol w:w="3330"/>
      </w:tblGrid>
      <w:tr w:rsidR="00AE3195" w:rsidRPr="00AE3195" w:rsidTr="00F20382">
        <w:trPr>
          <w:tblHeader/>
        </w:trPr>
        <w:tc>
          <w:tcPr>
            <w:tcW w:w="3325"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D9D9D9"/>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rsidTr="00F20382">
        <w:tc>
          <w:tcPr>
            <w:tcW w:w="3325" w:type="dxa"/>
            <w:vAlign w:val="center"/>
          </w:tcPr>
          <w:p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F20382">
        <w:tc>
          <w:tcPr>
            <w:tcW w:w="3325" w:type="dxa"/>
            <w:vAlign w:val="center"/>
          </w:tcPr>
          <w:p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ind w:left="63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rsidR="00AE3195" w:rsidRPr="00AE3195" w:rsidRDefault="00AE3195" w:rsidP="00AE3195">
      <w:pPr>
        <w:keepLines/>
        <w:ind w:left="450"/>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1350"/>
        <w:gridCol w:w="1530"/>
        <w:gridCol w:w="1710"/>
        <w:gridCol w:w="2970"/>
      </w:tblGrid>
      <w:tr w:rsidR="000F12A5" w:rsidRPr="00AE3195" w:rsidTr="00482EC2">
        <w:trPr>
          <w:tblHeader/>
        </w:trPr>
        <w:tc>
          <w:tcPr>
            <w:tcW w:w="1530" w:type="dxa"/>
            <w:shd w:val="clear" w:color="auto" w:fill="D9D9D9"/>
          </w:tcPr>
          <w:p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D9D9D9"/>
          </w:tcPr>
          <w:p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D9D9D9"/>
          </w:tcPr>
          <w:p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D9D9D9"/>
          </w:tcPr>
          <w:p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D9D9D9"/>
          </w:tcPr>
          <w:p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c>
          <w:tcPr>
            <w:tcW w:w="1530" w:type="dxa"/>
          </w:tcPr>
          <w:p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rPr>
          <w:trHeight w:hRule="exact" w:val="534"/>
        </w:trPr>
        <w:tc>
          <w:tcPr>
            <w:tcW w:w="1530" w:type="dxa"/>
            <w:vAlign w:val="center"/>
          </w:tcPr>
          <w:p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482EC2">
        <w:trPr>
          <w:trHeight w:hRule="exact" w:val="633"/>
        </w:trPr>
        <w:tc>
          <w:tcPr>
            <w:tcW w:w="1530" w:type="dxa"/>
            <w:vAlign w:val="center"/>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vAlign w:val="center"/>
          </w:tcPr>
          <w:p w:rsidR="000F12A5" w:rsidRPr="00AE3195" w:rsidRDefault="000F12A5" w:rsidP="005325EF">
            <w:pPr>
              <w:pStyle w:val="ListParagraph"/>
              <w:keepLines/>
              <w:ind w:left="0"/>
              <w:jc w:val="both"/>
              <w:rPr>
                <w:rFonts w:ascii="Arial" w:hAnsi="Arial" w:cs="Arial"/>
                <w:sz w:val="22"/>
                <w:szCs w:val="22"/>
              </w:rPr>
            </w:pPr>
          </w:p>
        </w:tc>
        <w:tc>
          <w:tcPr>
            <w:tcW w:w="1530" w:type="dxa"/>
            <w:vAlign w:val="center"/>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bl>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AE3195" w:rsidRPr="00AE3195">
        <w:rPr>
          <w:rFonts w:ascii="Arial" w:hAnsi="Arial" w:cs="Arial"/>
          <w:b/>
          <w:sz w:val="22"/>
          <w:szCs w:val="22"/>
        </w:rPr>
        <w:t xml:space="preserve"> listed in #4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D424F">
        <w:rPr>
          <w:rFonts w:ascii="Arial" w:hAnsi="Arial" w:cs="Arial"/>
          <w:b/>
          <w:sz w:val="22"/>
          <w:szCs w:val="22"/>
        </w:rPr>
        <w:t xml:space="preserve">listed in #4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r w:rsidRPr="00AE3195">
        <w:rPr>
          <w:rFonts w:ascii="Arial" w:hAnsi="Arial" w:cs="Arial"/>
          <w:b/>
          <w:sz w:val="22"/>
          <w:szCs w:val="22"/>
        </w:rPr>
        <w:t xml:space="preserve">  </w:t>
      </w:r>
    </w:p>
    <w:p w:rsidR="00AE3195" w:rsidRPr="00AE3195" w:rsidRDefault="00AE3195" w:rsidP="00AE3195">
      <w:pPr>
        <w:pStyle w:val="ListParagraph"/>
        <w:keepLines/>
        <w:ind w:left="0"/>
        <w:jc w:val="both"/>
        <w:rPr>
          <w:rFonts w:ascii="Arial" w:hAnsi="Arial" w:cs="Arial"/>
          <w:sz w:val="22"/>
          <w:szCs w:val="22"/>
        </w:rPr>
      </w:pPr>
    </w:p>
    <w:p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lastRenderedPageBreak/>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466D2A">
        <w:rPr>
          <w:rFonts w:ascii="Arial" w:hAnsi="Arial" w:cs="Arial"/>
          <w:sz w:val="22"/>
          <w:szCs w:val="22"/>
        </w:rPr>
      </w:r>
      <w:r w:rsidR="00466D2A">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r w:rsidR="00B02152" w:rsidRPr="00AE3195">
        <w:rPr>
          <w:rFonts w:ascii="Arial" w:hAnsi="Arial" w:cs="Arial"/>
          <w:sz w:val="22"/>
          <w:szCs w:val="22"/>
        </w:rPr>
        <w:t xml:space="preserve"> </w:t>
      </w:r>
      <w:r w:rsidR="00B02152">
        <w:rPr>
          <w:rFonts w:ascii="Arial" w:hAnsi="Arial" w:cs="Arial"/>
          <w:sz w:val="22"/>
          <w:szCs w:val="22"/>
        </w:rPr>
        <w:t xml:space="preserve"> </w:t>
      </w:r>
    </w:p>
    <w:p w:rsidR="006F0EF6" w:rsidRDefault="006F0EF6" w:rsidP="006F0EF6">
      <w:pPr>
        <w:pStyle w:val="ListParagraph"/>
        <w:keepLines/>
        <w:ind w:left="360"/>
        <w:jc w:val="both"/>
        <w:rPr>
          <w:rFonts w:ascii="Arial" w:hAnsi="Arial" w:cs="Arial"/>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430"/>
        <w:gridCol w:w="1620"/>
        <w:gridCol w:w="1440"/>
        <w:gridCol w:w="1440"/>
      </w:tblGrid>
      <w:tr w:rsidR="007E3070" w:rsidRPr="00AE3195" w:rsidTr="007E3070">
        <w:trPr>
          <w:tblHeader/>
        </w:trPr>
        <w:tc>
          <w:tcPr>
            <w:tcW w:w="9090" w:type="dxa"/>
            <w:gridSpan w:val="5"/>
            <w:tcBorders>
              <w:top w:val="single" w:sz="8" w:space="0" w:color="000000"/>
              <w:left w:val="single" w:sz="8" w:space="0" w:color="000000"/>
              <w:bottom w:val="single" w:sz="8" w:space="0" w:color="000000"/>
              <w:right w:val="single" w:sz="8" w:space="0" w:color="000000"/>
            </w:tcBorders>
            <w:shd w:val="clear" w:color="auto" w:fill="auto"/>
          </w:tcPr>
          <w:p w:rsidR="007E3070" w:rsidRPr="004E0A0B" w:rsidRDefault="007E3070"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rsidR="007E3070" w:rsidRPr="0019088D" w:rsidRDefault="007E3070"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sidR="004E0A0B">
              <w:rPr>
                <w:rFonts w:ascii="Arial" w:hAnsi="Arial" w:cs="Arial"/>
                <w:b/>
                <w:sz w:val="20"/>
                <w:szCs w:val="20"/>
              </w:rPr>
              <w:t>, email</w:t>
            </w:r>
            <w:r w:rsidRPr="004E0A0B">
              <w:rPr>
                <w:rFonts w:ascii="Arial" w:hAnsi="Arial" w:cs="Arial"/>
                <w:b/>
                <w:sz w:val="20"/>
                <w:szCs w:val="20"/>
              </w:rPr>
              <w:t xml:space="preserve">: </w:t>
            </w:r>
          </w:p>
        </w:tc>
      </w:tr>
      <w:tr w:rsidR="00AE3195" w:rsidRPr="00AE3195" w:rsidTr="008A69B8">
        <w:trPr>
          <w:tblHeader/>
        </w:trPr>
        <w:tc>
          <w:tcPr>
            <w:tcW w:w="2160" w:type="dxa"/>
            <w:tcBorders>
              <w:top w:val="single" w:sz="8" w:space="0" w:color="000000"/>
            </w:tcBorders>
            <w:shd w:val="clear" w:color="auto" w:fill="D9D9D9"/>
          </w:tcPr>
          <w:p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tcBorders>
              <w:top w:val="single" w:sz="8" w:space="0" w:color="000000"/>
            </w:tcBorders>
            <w:shd w:val="clear" w:color="auto" w:fill="D9D9D9"/>
          </w:tcPr>
          <w:p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tcBorders>
              <w:top w:val="single" w:sz="8" w:space="0" w:color="000000"/>
            </w:tcBorders>
            <w:shd w:val="clear" w:color="auto" w:fill="D9D9D9"/>
          </w:tcPr>
          <w:p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tcBorders>
              <w:top w:val="single" w:sz="8" w:space="0" w:color="000000"/>
            </w:tcBorders>
            <w:shd w:val="clear" w:color="auto" w:fill="D9D9D9"/>
          </w:tcPr>
          <w:p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tcBorders>
              <w:top w:val="single" w:sz="8" w:space="0" w:color="000000"/>
            </w:tcBorders>
            <w:shd w:val="clear" w:color="auto" w:fill="D9D9D9"/>
          </w:tcPr>
          <w:p w:rsidR="00AE3195" w:rsidRPr="0019088D" w:rsidRDefault="00AE3195" w:rsidP="005325EF">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must be prior to approval of award</w:t>
            </w:r>
            <w:r w:rsidRPr="0019088D">
              <w:rPr>
                <w:rFonts w:ascii="Arial" w:hAnsi="Arial" w:cs="Arial"/>
                <w:b/>
                <w:sz w:val="20"/>
                <w:szCs w:val="20"/>
              </w:rPr>
              <w:t>)</w:t>
            </w:r>
          </w:p>
        </w:tc>
      </w:tr>
      <w:tr w:rsidR="00AE3195" w:rsidRPr="00AE3195" w:rsidTr="008A69B8">
        <w:tc>
          <w:tcPr>
            <w:tcW w:w="2160" w:type="dxa"/>
          </w:tcPr>
          <w:p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66D2A">
              <w:rPr>
                <w:rFonts w:ascii="Arial" w:hAnsi="Arial" w:cs="Arial"/>
                <w:sz w:val="20"/>
                <w:szCs w:val="20"/>
              </w:rPr>
            </w:r>
            <w:r w:rsidR="00466D2A">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466D2A">
              <w:rPr>
                <w:rFonts w:ascii="Arial" w:hAnsi="Arial" w:cs="Arial"/>
                <w:sz w:val="20"/>
                <w:szCs w:val="20"/>
              </w:rPr>
            </w:r>
            <w:r w:rsidR="00466D2A">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66D2A">
              <w:rPr>
                <w:rFonts w:ascii="Arial" w:hAnsi="Arial" w:cs="Arial"/>
                <w:sz w:val="20"/>
                <w:szCs w:val="20"/>
              </w:rPr>
            </w:r>
            <w:r w:rsidR="00466D2A">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66D2A">
              <w:rPr>
                <w:rFonts w:ascii="Arial" w:hAnsi="Arial" w:cs="Arial"/>
                <w:sz w:val="20"/>
                <w:szCs w:val="20"/>
              </w:rPr>
            </w:r>
            <w:r w:rsidR="00466D2A">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D9D9D9"/>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Borders>
              <w:bottom w:val="single" w:sz="4" w:space="0" w:color="000000"/>
            </w:tcBorders>
            <w:shd w:val="clear" w:color="auto" w:fill="D9D9D9"/>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rsidTr="008A69B8">
        <w:tc>
          <w:tcPr>
            <w:tcW w:w="2160" w:type="dxa"/>
          </w:tcPr>
          <w:p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66D2A">
              <w:rPr>
                <w:rFonts w:ascii="Arial" w:hAnsi="Arial" w:cs="Arial"/>
                <w:sz w:val="20"/>
                <w:szCs w:val="20"/>
              </w:rPr>
            </w:r>
            <w:r w:rsidR="00466D2A">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66D2A">
              <w:rPr>
                <w:rFonts w:ascii="Arial" w:hAnsi="Arial" w:cs="Arial"/>
                <w:sz w:val="20"/>
                <w:szCs w:val="20"/>
              </w:rPr>
            </w:r>
            <w:r w:rsidR="00466D2A">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66D2A">
              <w:rPr>
                <w:rFonts w:ascii="Arial" w:hAnsi="Arial" w:cs="Arial"/>
                <w:sz w:val="20"/>
                <w:szCs w:val="20"/>
              </w:rPr>
            </w:r>
            <w:r w:rsidR="00466D2A">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rsidR="004E0A0B" w:rsidRDefault="004E0A0B" w:rsidP="004E0A0B">
            <w:pPr>
              <w:pStyle w:val="ListParagraph"/>
              <w:keepLines/>
              <w:ind w:left="0"/>
              <w:rPr>
                <w:rFonts w:ascii="Arial" w:hAnsi="Arial" w:cs="Arial"/>
                <w:sz w:val="20"/>
                <w:szCs w:val="20"/>
              </w:rPr>
            </w:pPr>
          </w:p>
          <w:p w:rsidR="0044588B" w:rsidRPr="0019088D" w:rsidRDefault="0044588B" w:rsidP="0019088D">
            <w:pPr>
              <w:pStyle w:val="ListParagraph"/>
              <w:keepLines/>
              <w:ind w:left="0"/>
              <w:rPr>
                <w:rFonts w:ascii="Arial" w:hAnsi="Arial" w:cs="Arial"/>
                <w:sz w:val="20"/>
                <w:szCs w:val="20"/>
              </w:rPr>
            </w:pPr>
          </w:p>
        </w:tc>
        <w:tc>
          <w:tcPr>
            <w:tcW w:w="1620" w:type="dxa"/>
            <w:shd w:val="clear" w:color="auto" w:fill="D9D9D9"/>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shd w:val="clear" w:color="auto" w:fill="auto"/>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r w:rsidR="00AE3195" w:rsidRPr="00AE3195" w:rsidTr="008A69B8">
        <w:tc>
          <w:tcPr>
            <w:tcW w:w="2160"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c>
          <w:tcPr>
            <w:tcW w:w="1440" w:type="dxa"/>
          </w:tcPr>
          <w:p w:rsidR="00AE3195" w:rsidRPr="0019088D" w:rsidRDefault="00AE3195" w:rsidP="0019088D">
            <w:pPr>
              <w:pStyle w:val="ListParagraph"/>
              <w:keepLines/>
              <w:ind w:left="0"/>
              <w:rPr>
                <w:rFonts w:ascii="Arial" w:hAnsi="Arial" w:cs="Arial"/>
                <w:sz w:val="20"/>
                <w:szCs w:val="20"/>
              </w:rPr>
            </w:pPr>
          </w:p>
        </w:tc>
      </w:tr>
    </w:tbl>
    <w:p w:rsidR="00AE3195" w:rsidRPr="00AE3195" w:rsidRDefault="00AE3195" w:rsidP="00AE3195">
      <w:pPr>
        <w:pStyle w:val="ListParagraph"/>
        <w:keepLines/>
        <w:ind w:left="360"/>
        <w:jc w:val="both"/>
        <w:rPr>
          <w:rFonts w:ascii="Arial" w:hAnsi="Arial" w:cs="Arial"/>
          <w:sz w:val="22"/>
          <w:szCs w:val="22"/>
        </w:rPr>
      </w:pPr>
    </w:p>
    <w:p w:rsidR="00AE3195" w:rsidRPr="00AE65A6" w:rsidRDefault="00C122AB" w:rsidP="00E75255">
      <w:pPr>
        <w:pStyle w:val="ListParagraph"/>
        <w:keepLines/>
        <w:numPr>
          <w:ilvl w:val="1"/>
          <w:numId w:val="1"/>
        </w:numPr>
        <w:jc w:val="both"/>
        <w:rPr>
          <w:rFonts w:ascii="Arial" w:hAnsi="Arial" w:cs="Arial"/>
          <w:b/>
          <w:sz w:val="22"/>
          <w:szCs w:val="22"/>
        </w:rPr>
      </w:pPr>
      <w:r>
        <w:rPr>
          <w:rFonts w:ascii="Arial" w:hAnsi="Arial" w:cs="Arial"/>
          <w:b/>
          <w:sz w:val="22"/>
          <w:szCs w:val="22"/>
        </w:rPr>
        <w:lastRenderedPageBreak/>
        <w:t xml:space="preserve">If any </w:t>
      </w:r>
      <w:r w:rsidR="00B02152">
        <w:rPr>
          <w:rFonts w:ascii="Arial" w:hAnsi="Arial" w:cs="Arial"/>
          <w:b/>
          <w:sz w:val="22"/>
          <w:szCs w:val="22"/>
        </w:rPr>
        <w:t>agency identified in #4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must occur before the Energy Commission approve</w:t>
      </w:r>
      <w:r w:rsidR="00853FA8">
        <w:rPr>
          <w:rFonts w:ascii="Arial" w:hAnsi="Arial" w:cs="Arial"/>
          <w:b/>
          <w:sz w:val="22"/>
          <w:szCs w:val="22"/>
          <w:u w:val="single"/>
        </w:rPr>
        <w:t>s</w:t>
      </w:r>
      <w:r w:rsidR="00AE3195" w:rsidRPr="00AE65A6">
        <w:rPr>
          <w:rFonts w:ascii="Arial" w:hAnsi="Arial" w:cs="Arial"/>
          <w:b/>
          <w:sz w:val="22"/>
          <w:szCs w:val="22"/>
          <w:u w:val="single"/>
        </w:rPr>
        <w:t xml:space="preserve"> the award)</w:t>
      </w:r>
      <w:r w:rsidR="00AE65A6">
        <w:rPr>
          <w:rFonts w:ascii="Arial" w:hAnsi="Arial" w:cs="Arial"/>
          <w:b/>
          <w:sz w:val="22"/>
          <w:szCs w:val="22"/>
        </w:rPr>
        <w:t>:</w:t>
      </w:r>
      <w:r w:rsidR="00AE3195" w:rsidRPr="00AE65A6">
        <w:rPr>
          <w:rFonts w:ascii="Arial" w:hAnsi="Arial" w:cs="Arial"/>
          <w:b/>
          <w:sz w:val="22"/>
          <w:szCs w:val="22"/>
        </w:rPr>
        <w:t xml:space="preserve">  </w:t>
      </w:r>
    </w:p>
    <w:p w:rsidR="00AE3195" w:rsidRPr="00AE3195" w:rsidRDefault="00AE3195" w:rsidP="00AE3195">
      <w:pPr>
        <w:pStyle w:val="ListParagraph"/>
        <w:keepLines/>
        <w:ind w:left="360"/>
        <w:jc w:val="both"/>
        <w:rPr>
          <w:rFonts w:ascii="Arial" w:hAnsi="Arial" w:cs="Arial"/>
          <w:sz w:val="22"/>
          <w:szCs w:val="22"/>
        </w:rPr>
      </w:pPr>
    </w:p>
    <w:p w:rsidR="00AE3195" w:rsidRPr="00AE3195" w:rsidRDefault="00AE3195" w:rsidP="00AE3195">
      <w:pPr>
        <w:pStyle w:val="ListParagraph"/>
        <w:keepLines/>
        <w:ind w:left="360"/>
        <w:jc w:val="both"/>
        <w:rPr>
          <w:rFonts w:ascii="Arial" w:hAnsi="Arial" w:cs="Arial"/>
          <w:sz w:val="22"/>
          <w:szCs w:val="22"/>
        </w:rPr>
      </w:pPr>
    </w:p>
    <w:p w:rsidR="00D94F0B" w:rsidRPr="00AE3195" w:rsidRDefault="00D94F0B" w:rsidP="00CF13E9">
      <w:pPr>
        <w:keepLines/>
        <w:tabs>
          <w:tab w:val="left" w:pos="1080"/>
          <w:tab w:val="right" w:leader="underscore" w:pos="7200"/>
        </w:tabs>
        <w:jc w:val="both"/>
        <w:rPr>
          <w:rFonts w:ascii="Arial" w:hAnsi="Arial" w:cs="Arial"/>
          <w:sz w:val="22"/>
          <w:szCs w:val="22"/>
        </w:rPr>
      </w:pPr>
    </w:p>
    <w:sectPr w:rsidR="00D94F0B" w:rsidRPr="00AE3195" w:rsidSect="00DE3B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9F" w:rsidRDefault="002D379F" w:rsidP="003E0199">
      <w:r>
        <w:separator/>
      </w:r>
    </w:p>
  </w:endnote>
  <w:endnote w:type="continuationSeparator" w:id="0">
    <w:p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2A" w:rsidRDefault="00466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8B" w:rsidRPr="003E26EC" w:rsidRDefault="00DE3B27" w:rsidP="002D430F">
    <w:pPr>
      <w:pStyle w:val="Footer"/>
      <w:jc w:val="right"/>
      <w:rPr>
        <w:rFonts w:ascii="Arial" w:hAnsi="Arial" w:cs="Arial"/>
        <w:color w:val="0070C0"/>
        <w:sz w:val="16"/>
        <w:szCs w:val="16"/>
      </w:rPr>
    </w:pPr>
    <w:bookmarkStart w:id="0" w:name="_GoBack"/>
    <w:r w:rsidRPr="00466D2A">
      <w:rPr>
        <w:rFonts w:ascii="Arial" w:hAnsi="Arial" w:cs="Arial"/>
        <w:strike/>
        <w:sz w:val="16"/>
        <w:szCs w:val="16"/>
      </w:rPr>
      <w:t>November</w:t>
    </w:r>
    <w:r w:rsidR="00672786" w:rsidRPr="00466D2A">
      <w:rPr>
        <w:rFonts w:ascii="Arial" w:hAnsi="Arial" w:cs="Arial"/>
        <w:strike/>
        <w:sz w:val="16"/>
        <w:szCs w:val="16"/>
      </w:rPr>
      <w:t xml:space="preserve"> 2015</w:t>
    </w:r>
    <w:bookmarkEnd w:id="0"/>
    <w:r w:rsidR="00466D2A">
      <w:rPr>
        <w:rFonts w:ascii="Arial" w:hAnsi="Arial" w:cs="Arial"/>
        <w:sz w:val="16"/>
        <w:szCs w:val="16"/>
      </w:rPr>
      <w:t xml:space="preserve"> </w:t>
    </w:r>
    <w:r w:rsidR="00466D2A" w:rsidRPr="00466D2A">
      <w:rPr>
        <w:rFonts w:ascii="Arial" w:hAnsi="Arial" w:cs="Arial"/>
        <w:b/>
        <w:sz w:val="16"/>
        <w:szCs w:val="16"/>
        <w:u w:val="single"/>
      </w:rPr>
      <w:t>May 2018</w:t>
    </w:r>
    <w:r w:rsidR="0044588B" w:rsidRPr="002D430F">
      <w:rPr>
        <w:rFonts w:ascii="Arial" w:hAnsi="Arial" w:cs="Arial"/>
        <w:sz w:val="16"/>
        <w:szCs w:val="16"/>
      </w:rPr>
      <w:tab/>
      <w:t xml:space="preserve">Page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PAGE </w:instrText>
    </w:r>
    <w:r w:rsidR="00A66F70" w:rsidRPr="002D430F">
      <w:rPr>
        <w:rFonts w:ascii="Arial" w:hAnsi="Arial" w:cs="Arial"/>
        <w:sz w:val="16"/>
        <w:szCs w:val="16"/>
      </w:rPr>
      <w:fldChar w:fldCharType="separate"/>
    </w:r>
    <w:r w:rsidR="00466D2A">
      <w:rPr>
        <w:rFonts w:ascii="Arial" w:hAnsi="Arial" w:cs="Arial"/>
        <w:noProof/>
        <w:sz w:val="16"/>
        <w:szCs w:val="16"/>
      </w:rPr>
      <w:t>1</w:t>
    </w:r>
    <w:r w:rsidR="00A66F70" w:rsidRPr="002D430F">
      <w:rPr>
        <w:rFonts w:ascii="Arial" w:hAnsi="Arial" w:cs="Arial"/>
        <w:sz w:val="16"/>
        <w:szCs w:val="16"/>
      </w:rPr>
      <w:fldChar w:fldCharType="end"/>
    </w:r>
    <w:r w:rsidR="0044588B" w:rsidRPr="002D430F">
      <w:rPr>
        <w:rFonts w:ascii="Arial" w:hAnsi="Arial" w:cs="Arial"/>
        <w:sz w:val="16"/>
        <w:szCs w:val="16"/>
      </w:rPr>
      <w:t xml:space="preserve"> of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NUMPAGES  </w:instrText>
    </w:r>
    <w:r w:rsidR="00A66F70" w:rsidRPr="002D430F">
      <w:rPr>
        <w:rFonts w:ascii="Arial" w:hAnsi="Arial" w:cs="Arial"/>
        <w:sz w:val="16"/>
        <w:szCs w:val="16"/>
      </w:rPr>
      <w:fldChar w:fldCharType="separate"/>
    </w:r>
    <w:r w:rsidR="00466D2A">
      <w:rPr>
        <w:rFonts w:ascii="Arial" w:hAnsi="Arial" w:cs="Arial"/>
        <w:noProof/>
        <w:sz w:val="16"/>
        <w:szCs w:val="16"/>
      </w:rPr>
      <w:t>5</w:t>
    </w:r>
    <w:r w:rsidR="00A66F70" w:rsidRPr="002D430F">
      <w:rPr>
        <w:rFonts w:ascii="Arial" w:hAnsi="Arial" w:cs="Arial"/>
        <w:sz w:val="16"/>
        <w:szCs w:val="16"/>
      </w:rPr>
      <w:fldChar w:fldCharType="end"/>
    </w:r>
    <w:r w:rsidR="0044588B" w:rsidRPr="002D430F">
      <w:rPr>
        <w:rFonts w:ascii="Arial" w:hAnsi="Arial" w:cs="Arial"/>
        <w:sz w:val="16"/>
        <w:szCs w:val="16"/>
      </w:rPr>
      <w:tab/>
    </w:r>
    <w:r w:rsidR="00672786">
      <w:rPr>
        <w:rFonts w:ascii="Arial" w:hAnsi="Arial" w:cs="Arial"/>
        <w:sz w:val="16"/>
        <w:szCs w:val="16"/>
      </w:rPr>
      <w:t>GFO</w:t>
    </w:r>
    <w:r w:rsidR="0044588B" w:rsidRPr="00672786">
      <w:rPr>
        <w:rFonts w:ascii="Arial" w:hAnsi="Arial" w:cs="Arial"/>
        <w:sz w:val="16"/>
        <w:szCs w:val="16"/>
      </w:rPr>
      <w:t>-</w:t>
    </w:r>
    <w:r>
      <w:rPr>
        <w:rFonts w:ascii="Arial" w:hAnsi="Arial" w:cs="Arial"/>
        <w:sz w:val="16"/>
        <w:szCs w:val="16"/>
      </w:rPr>
      <w:t>15-312</w:t>
    </w:r>
  </w:p>
  <w:p w:rsidR="00DE3B27" w:rsidRPr="00DE3B27" w:rsidRDefault="0044588B" w:rsidP="00DE3B27">
    <w:pPr>
      <w:pStyle w:val="Footer"/>
      <w:tabs>
        <w:tab w:val="center" w:pos="5040"/>
      </w:tabs>
      <w:spacing w:after="40"/>
      <w:rPr>
        <w:rFonts w:ascii="Arial" w:hAnsi="Arial" w:cs="Arial"/>
        <w:sz w:val="16"/>
      </w:rPr>
    </w:pPr>
    <w:r w:rsidRPr="002D430F">
      <w:rPr>
        <w:rFonts w:ascii="Arial" w:hAnsi="Arial" w:cs="Arial"/>
        <w:sz w:val="16"/>
        <w:szCs w:val="16"/>
      </w:rPr>
      <w:tab/>
    </w:r>
    <w:r w:rsidR="00672786">
      <w:rPr>
        <w:rFonts w:ascii="Arial" w:hAnsi="Arial" w:cs="Arial"/>
        <w:sz w:val="16"/>
        <w:szCs w:val="16"/>
      </w:rPr>
      <w:t>Attachment 8</w:t>
    </w:r>
    <w:r w:rsidRPr="002D430F">
      <w:rPr>
        <w:rFonts w:ascii="Arial" w:hAnsi="Arial" w:cs="Arial"/>
        <w:sz w:val="16"/>
        <w:szCs w:val="16"/>
      </w:rPr>
      <w:tab/>
    </w:r>
    <w:r w:rsidR="00DE3B27" w:rsidRPr="00DE3B27">
      <w:rPr>
        <w:rFonts w:ascii="Arial" w:hAnsi="Arial" w:cs="Arial"/>
        <w:sz w:val="16"/>
      </w:rPr>
      <w:t xml:space="preserve">The EPIC Challenge: Accelerating the </w:t>
    </w:r>
  </w:p>
  <w:p w:rsidR="00DE3B27" w:rsidRPr="00DE3B27" w:rsidRDefault="00DE3B27" w:rsidP="00DE3B27">
    <w:pPr>
      <w:pStyle w:val="Footer"/>
      <w:tabs>
        <w:tab w:val="center" w:pos="5040"/>
      </w:tabs>
      <w:spacing w:after="40"/>
      <w:rPr>
        <w:rFonts w:ascii="Arial" w:hAnsi="Arial" w:cs="Arial"/>
        <w:sz w:val="16"/>
      </w:rPr>
    </w:pPr>
    <w:r w:rsidRPr="00DE3B27">
      <w:rPr>
        <w:rFonts w:ascii="Arial" w:hAnsi="Arial" w:cs="Arial"/>
        <w:sz w:val="16"/>
      </w:rPr>
      <w:tab/>
    </w:r>
    <w:r w:rsidRPr="00DE3B27">
      <w:rPr>
        <w:rFonts w:ascii="Arial" w:hAnsi="Arial" w:cs="Arial"/>
        <w:sz w:val="16"/>
      </w:rPr>
      <w:tab/>
    </w:r>
    <w:r w:rsidRPr="00DE3B27">
      <w:rPr>
        <w:rFonts w:ascii="Arial" w:hAnsi="Arial" w:cs="Arial"/>
        <w:sz w:val="16"/>
      </w:rPr>
      <w:tab/>
      <w:t>Deployment of Advanced Energy Communities</w:t>
    </w:r>
  </w:p>
  <w:p w:rsidR="0044588B" w:rsidRPr="002D430F" w:rsidRDefault="0044588B" w:rsidP="002D430F">
    <w:pPr>
      <w:pStyle w:val="Footer"/>
      <w:rPr>
        <w:rFonts w:ascii="Arial" w:hAnsi="Arial" w:cs="Arial"/>
        <w:sz w:val="16"/>
        <w:szCs w:val="16"/>
      </w:rPr>
    </w:pPr>
  </w:p>
  <w:p w:rsidR="0044588B" w:rsidRPr="00F34D14" w:rsidRDefault="0044588B" w:rsidP="003E26EC">
    <w:pPr>
      <w:pStyle w:val="Footer"/>
      <w:tabs>
        <w:tab w:val="left" w:pos="8865"/>
      </w:tabs>
      <w:rPr>
        <w:rStyle w:val="PageNumber"/>
        <w:rFonts w:ascii="Arial" w:hAnsi="Arial" w:cs="Arial"/>
        <w:sz w:val="20"/>
        <w:szCs w:val="20"/>
      </w:rPr>
    </w:pPr>
    <w:r w:rsidRPr="00F34D14">
      <w:rPr>
        <w:rFonts w:ascii="Arial" w:hAnsi="Arial" w:cs="Arial"/>
        <w:sz w:val="20"/>
        <w:szCs w:val="20"/>
      </w:rPr>
      <w:tab/>
    </w:r>
    <w:r w:rsidRPr="00F34D14">
      <w:rPr>
        <w:rFonts w:ascii="Arial" w:hAnsi="Arial" w:cs="Arial"/>
        <w:sz w:val="20"/>
        <w:szCs w:val="20"/>
      </w:rPr>
      <w:tab/>
    </w:r>
    <w:r>
      <w:rPr>
        <w:rFonts w:ascii="Arial" w:hAnsi="Arial" w:cs="Arial"/>
        <w:sz w:val="20"/>
        <w:szCs w:val="20"/>
      </w:rPr>
      <w:tab/>
    </w:r>
  </w:p>
  <w:p w:rsidR="0044588B" w:rsidRDefault="0044588B" w:rsidP="003E26EC">
    <w:pPr>
      <w:pStyle w:val="Footer"/>
      <w:jc w:val="right"/>
    </w:pPr>
  </w:p>
  <w:p w:rsidR="0044588B" w:rsidRPr="00FB7FD0" w:rsidRDefault="0044588B" w:rsidP="00FB7FD0">
    <w:pPr>
      <w:pStyle w:val="Footer"/>
      <w:tabs>
        <w:tab w:val="clear" w:pos="4680"/>
        <w:tab w:val="clear" w:pos="9360"/>
        <w:tab w:val="left" w:pos="0"/>
        <w:tab w:val="center" w:pos="5040"/>
        <w:tab w:val="right" w:pos="1008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2A" w:rsidRDefault="00466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9F" w:rsidRDefault="002D379F" w:rsidP="003E0199">
      <w:r>
        <w:separator/>
      </w:r>
    </w:p>
  </w:footnote>
  <w:footnote w:type="continuationSeparator" w:id="0">
    <w:p w:rsidR="002D379F" w:rsidRDefault="002D379F" w:rsidP="003E0199">
      <w:r>
        <w:continuationSeparator/>
      </w:r>
    </w:p>
  </w:footnote>
  <w:footnote w:id="1">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Pr="00153036">
        <w:rPr>
          <w:rFonts w:ascii="Arial" w:hAnsi="Arial" w:cs="Arial"/>
        </w:rPr>
        <w:t xml:space="preserve"> of CEQA, visit </w:t>
      </w:r>
      <w:hyperlink r:id="rId1" w:history="1">
        <w:r w:rsidR="002F7BC5" w:rsidRPr="002F7BC5">
          <w:rPr>
            <w:rStyle w:val="Hyperlink"/>
            <w:rFonts w:ascii="Arial" w:hAnsi="Arial" w:cs="Arial"/>
          </w:rPr>
          <w:t>http://www.resources.ca.gov/ceqa/more/faq.html</w:t>
        </w:r>
      </w:hyperlink>
      <w:r w:rsidRPr="00532F9C">
        <w:rPr>
          <w:rFonts w:ascii="Arial" w:hAnsi="Arial" w:cs="Arial"/>
        </w:rPr>
        <w:t>.</w:t>
      </w:r>
    </w:p>
  </w:footnote>
  <w:footnote w:id="2">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2"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2A" w:rsidRDefault="00466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8B" w:rsidRPr="00557E29" w:rsidRDefault="0044588B" w:rsidP="005450A9">
    <w:pPr>
      <w:keepLines/>
      <w:autoSpaceDE w:val="0"/>
      <w:autoSpaceDN w:val="0"/>
      <w:adjustRightInd w:val="0"/>
      <w:jc w:val="center"/>
      <w:rPr>
        <w:rFonts w:ascii="Arial" w:hAnsi="Arial" w:cs="Arial"/>
        <w:b/>
        <w:bCs/>
        <w:color w:val="000000"/>
        <w:sz w:val="22"/>
        <w:szCs w:val="22"/>
      </w:rPr>
    </w:pPr>
  </w:p>
  <w:p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rsidR="0044588B" w:rsidRDefault="0044588B" w:rsidP="00D47B9F">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p w:rsidR="0044588B" w:rsidRPr="00277103" w:rsidRDefault="0044588B" w:rsidP="00D47B9F">
    <w:pPr>
      <w:keepLines/>
      <w:autoSpaceDE w:val="0"/>
      <w:autoSpaceDN w:val="0"/>
      <w:adjustRightInd w:val="0"/>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2A" w:rsidRDefault="00466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ED"/>
    <w:rsid w:val="000277D5"/>
    <w:rsid w:val="0003256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059A"/>
    <w:rsid w:val="00346985"/>
    <w:rsid w:val="00347315"/>
    <w:rsid w:val="00352523"/>
    <w:rsid w:val="00357479"/>
    <w:rsid w:val="003704C7"/>
    <w:rsid w:val="00371764"/>
    <w:rsid w:val="00372551"/>
    <w:rsid w:val="003760A1"/>
    <w:rsid w:val="00376E9C"/>
    <w:rsid w:val="00381B10"/>
    <w:rsid w:val="00382571"/>
    <w:rsid w:val="0039225B"/>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66D2A"/>
    <w:rsid w:val="004729DD"/>
    <w:rsid w:val="00475128"/>
    <w:rsid w:val="00482EC2"/>
    <w:rsid w:val="004872B0"/>
    <w:rsid w:val="004960C5"/>
    <w:rsid w:val="004B496C"/>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2786"/>
    <w:rsid w:val="0067364E"/>
    <w:rsid w:val="006A7270"/>
    <w:rsid w:val="006B156A"/>
    <w:rsid w:val="006B64C0"/>
    <w:rsid w:val="006B6E13"/>
    <w:rsid w:val="006C6BAB"/>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42771"/>
    <w:rsid w:val="00A44B3E"/>
    <w:rsid w:val="00A55543"/>
    <w:rsid w:val="00A66F70"/>
    <w:rsid w:val="00A9521B"/>
    <w:rsid w:val="00AB051B"/>
    <w:rsid w:val="00AC1DA3"/>
    <w:rsid w:val="00AC61F3"/>
    <w:rsid w:val="00AD7DDC"/>
    <w:rsid w:val="00AD7DFB"/>
    <w:rsid w:val="00AE3195"/>
    <w:rsid w:val="00AE65A6"/>
    <w:rsid w:val="00AF3024"/>
    <w:rsid w:val="00AF35DD"/>
    <w:rsid w:val="00B02152"/>
    <w:rsid w:val="00B101D6"/>
    <w:rsid w:val="00B260C0"/>
    <w:rsid w:val="00B30018"/>
    <w:rsid w:val="00B3208F"/>
    <w:rsid w:val="00B44E26"/>
    <w:rsid w:val="00B51876"/>
    <w:rsid w:val="00B5406F"/>
    <w:rsid w:val="00B63538"/>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E3B27"/>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92CA6"/>
    <w:rsid w:val="00E955A1"/>
    <w:rsid w:val="00EA0C8B"/>
    <w:rsid w:val="00EA11BB"/>
    <w:rsid w:val="00EF4B73"/>
    <w:rsid w:val="00EF75BD"/>
    <w:rsid w:val="00F0764F"/>
    <w:rsid w:val="00F07CA0"/>
    <w:rsid w:val="00F143F4"/>
    <w:rsid w:val="00F20382"/>
    <w:rsid w:val="00F30DEB"/>
    <w:rsid w:val="00F34D14"/>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379EFA"/>
  <w15:docId w15:val="{35992391-E9B5-4222-97AD-5BDFEFCE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ompliance/basics/nepa.html" TargetMode="External"/><Relationship Id="rId1" Type="http://schemas.openxmlformats.org/officeDocument/2006/relationships/hyperlink" Target="http://www.resources.ca.gov/ceqa/more/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809E-A3E2-41AA-A874-89ADA1C4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8102</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dc:description/>
  <cp:lastModifiedBy>Friedrich, James@Energy</cp:lastModifiedBy>
  <cp:revision>2</cp:revision>
  <cp:lastPrinted>2015-11-13T22:59:00Z</cp:lastPrinted>
  <dcterms:created xsi:type="dcterms:W3CDTF">2018-05-30T22:53:00Z</dcterms:created>
  <dcterms:modified xsi:type="dcterms:W3CDTF">2018-05-30T22:53:00Z</dcterms:modified>
</cp:coreProperties>
</file>