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2"/>
          <w:szCs w:val="22"/>
        </w:rPr>
        <w:id w:val="-1051079952"/>
        <w:docPartObj>
          <w:docPartGallery w:val="Table of Contents"/>
          <w:docPartUnique/>
        </w:docPartObj>
      </w:sdtPr>
      <w:sdtEndPr>
        <w:rPr>
          <w:bCs/>
          <w:noProof/>
        </w:rPr>
      </w:sdtEndPr>
      <w:sdtContent>
        <w:p w14:paraId="3C96A7A4" w14:textId="7493CA6E" w:rsidR="001B7704" w:rsidRPr="00345530" w:rsidRDefault="001B7704" w:rsidP="009136F0">
          <w:pPr>
            <w:pStyle w:val="TOCHeading"/>
            <w:rPr>
              <w:color w:val="auto"/>
            </w:rPr>
          </w:pPr>
          <w:r w:rsidRPr="00345530">
            <w:rPr>
              <w:color w:val="auto"/>
            </w:rPr>
            <w:t>Contents</w:t>
          </w:r>
        </w:p>
        <w:p w14:paraId="1FEEA281" w14:textId="293757F8" w:rsidR="001347BF" w:rsidRDefault="001B7704">
          <w:pPr>
            <w:pStyle w:val="TOC1"/>
            <w:tabs>
              <w:tab w:val="right" w:leader="dot" w:pos="9350"/>
            </w:tabs>
            <w:rPr>
              <w:rFonts w:eastAsiaTheme="minorEastAsia"/>
              <w:noProof/>
            </w:rPr>
          </w:pPr>
          <w:r w:rsidRPr="00345530">
            <w:rPr>
              <w:b/>
              <w:bCs/>
              <w:noProof/>
            </w:rPr>
            <w:fldChar w:fldCharType="begin"/>
          </w:r>
          <w:r w:rsidRPr="00345530">
            <w:rPr>
              <w:b/>
              <w:bCs/>
              <w:noProof/>
            </w:rPr>
            <w:instrText xml:space="preserve"> TOC \o "1-3" \h \z \u </w:instrText>
          </w:r>
          <w:r w:rsidRPr="00345530">
            <w:rPr>
              <w:b/>
              <w:bCs/>
              <w:noProof/>
            </w:rPr>
            <w:fldChar w:fldCharType="separate"/>
          </w:r>
          <w:hyperlink w:anchor="_Toc11733945" w:history="1">
            <w:r w:rsidR="001347BF" w:rsidRPr="00AA4C7A">
              <w:rPr>
                <w:rStyle w:val="Hyperlink"/>
                <w:noProof/>
              </w:rPr>
              <w:t>Questions and Answers</w:t>
            </w:r>
            <w:r w:rsidR="001347BF">
              <w:rPr>
                <w:noProof/>
                <w:webHidden/>
              </w:rPr>
              <w:tab/>
            </w:r>
            <w:r w:rsidR="001347BF">
              <w:rPr>
                <w:noProof/>
                <w:webHidden/>
              </w:rPr>
              <w:fldChar w:fldCharType="begin"/>
            </w:r>
            <w:r w:rsidR="001347BF">
              <w:rPr>
                <w:noProof/>
                <w:webHidden/>
              </w:rPr>
              <w:instrText xml:space="preserve"> PAGEREF _Toc11733945 \h </w:instrText>
            </w:r>
            <w:r w:rsidR="001347BF">
              <w:rPr>
                <w:noProof/>
                <w:webHidden/>
              </w:rPr>
            </w:r>
            <w:r w:rsidR="001347BF">
              <w:rPr>
                <w:noProof/>
                <w:webHidden/>
              </w:rPr>
              <w:fldChar w:fldCharType="separate"/>
            </w:r>
            <w:r w:rsidR="001347BF">
              <w:rPr>
                <w:noProof/>
                <w:webHidden/>
              </w:rPr>
              <w:t>2</w:t>
            </w:r>
            <w:r w:rsidR="001347BF">
              <w:rPr>
                <w:noProof/>
                <w:webHidden/>
              </w:rPr>
              <w:fldChar w:fldCharType="end"/>
            </w:r>
          </w:hyperlink>
        </w:p>
        <w:p w14:paraId="7AAA0EC0" w14:textId="0997CF0C" w:rsidR="001B7704" w:rsidRPr="00345530" w:rsidRDefault="001B7704">
          <w:r w:rsidRPr="00345530">
            <w:rPr>
              <w:b/>
              <w:bCs/>
              <w:noProof/>
            </w:rPr>
            <w:fldChar w:fldCharType="end"/>
          </w:r>
        </w:p>
      </w:sdtContent>
    </w:sdt>
    <w:p w14:paraId="5DEB0819" w14:textId="77777777" w:rsidR="00664C99" w:rsidRPr="00345530" w:rsidRDefault="00664C99">
      <w:pPr>
        <w:rPr>
          <w:rFonts w:ascii="Calibri" w:eastAsia="Times New Roman" w:hAnsi="Calibri" w:cs="Times New Roman"/>
          <w:b/>
          <w:bCs/>
          <w:kern w:val="36"/>
        </w:rPr>
      </w:pPr>
      <w:r w:rsidRPr="00345530">
        <w:rPr>
          <w:rFonts w:ascii="Calibri" w:hAnsi="Calibri"/>
        </w:rPr>
        <w:br w:type="page"/>
      </w:r>
    </w:p>
    <w:p w14:paraId="7D35BA59" w14:textId="1FD58575" w:rsidR="00C93410" w:rsidRPr="00345530" w:rsidRDefault="00DE4A37" w:rsidP="009136F0">
      <w:pPr>
        <w:pStyle w:val="Heading1"/>
        <w:rPr>
          <w:color w:val="auto"/>
        </w:rPr>
      </w:pPr>
      <w:bookmarkStart w:id="0" w:name="_Toc11733945"/>
      <w:r>
        <w:rPr>
          <w:color w:val="auto"/>
        </w:rPr>
        <w:lastRenderedPageBreak/>
        <w:t>Questions and Answers</w:t>
      </w:r>
      <w:bookmarkEnd w:id="0"/>
    </w:p>
    <w:tbl>
      <w:tblPr>
        <w:tblStyle w:val="GridTable6Colorful1"/>
        <w:tblW w:w="9450" w:type="dxa"/>
        <w:tblInd w:w="-95" w:type="dxa"/>
        <w:tblLook w:val="04A0" w:firstRow="1" w:lastRow="0" w:firstColumn="1" w:lastColumn="0" w:noHBand="0" w:noVBand="1"/>
      </w:tblPr>
      <w:tblGrid>
        <w:gridCol w:w="1064"/>
        <w:gridCol w:w="8386"/>
      </w:tblGrid>
      <w:tr w:rsidR="00345530" w:rsidRPr="00345530" w14:paraId="535121CC" w14:textId="77777777" w:rsidTr="00D7256B">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450" w:type="dxa"/>
            <w:gridSpan w:val="2"/>
            <w:vAlign w:val="center"/>
          </w:tcPr>
          <w:p w14:paraId="758A3CF3" w14:textId="415FDDF7" w:rsidR="00660218" w:rsidRPr="00345530" w:rsidRDefault="00660218" w:rsidP="00E665B1">
            <w:pPr>
              <w:jc w:val="center"/>
              <w:rPr>
                <w:rFonts w:ascii="Calibri" w:eastAsia="Times New Roman" w:hAnsi="Calibri" w:cs="Arial"/>
                <w:color w:val="auto"/>
              </w:rPr>
            </w:pPr>
          </w:p>
        </w:tc>
      </w:tr>
      <w:tr w:rsidR="00345530" w:rsidRPr="00345530" w14:paraId="75374442" w14:textId="653457FD"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7EF1885F" w14:textId="77777777" w:rsidR="00E948DA" w:rsidRPr="00345530" w:rsidRDefault="00E948DA" w:rsidP="00882105">
            <w:pPr>
              <w:pStyle w:val="ListParagraph"/>
              <w:numPr>
                <w:ilvl w:val="0"/>
                <w:numId w:val="1"/>
              </w:numPr>
              <w:jc w:val="center"/>
              <w:rPr>
                <w:rFonts w:ascii="Calibri" w:hAnsi="Calibri"/>
                <w:color w:val="auto"/>
              </w:rPr>
            </w:pPr>
            <w:bookmarkStart w:id="1" w:name="_Ref533774998"/>
          </w:p>
        </w:tc>
        <w:bookmarkEnd w:id="1"/>
        <w:tc>
          <w:tcPr>
            <w:tcW w:w="8386" w:type="dxa"/>
          </w:tcPr>
          <w:p w14:paraId="49029CBE" w14:textId="77777777" w:rsidR="00DE4A37" w:rsidRPr="00E06A65" w:rsidRDefault="00DE4A37" w:rsidP="00E46CEE">
            <w:pPr>
              <w:cnfStyle w:val="000000100000" w:firstRow="0" w:lastRow="0" w:firstColumn="0" w:lastColumn="0" w:oddVBand="0" w:evenVBand="0" w:oddHBand="1" w:evenHBand="0" w:firstRowFirstColumn="0" w:firstRowLastColumn="0" w:lastRowFirstColumn="0" w:lastRowLastColumn="0"/>
            </w:pPr>
            <w:r w:rsidRPr="00E06A65">
              <w:t xml:space="preserve">Since this is a state program, will contractors be selected based on their region or will they be expected to work across the state? </w:t>
            </w:r>
          </w:p>
          <w:p w14:paraId="1309ACCF" w14:textId="6EBC0B6E" w:rsidR="00E948DA" w:rsidRPr="009D1B01" w:rsidRDefault="00E948DA">
            <w:pPr>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45530" w:rsidRPr="00345530" w14:paraId="006BC230" w14:textId="258F9EF3"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6442879E" w14:textId="77777777" w:rsidR="00E948DA" w:rsidRPr="00345530" w:rsidRDefault="00E948DA" w:rsidP="004907AD">
            <w:pPr>
              <w:pStyle w:val="ListParagraph"/>
              <w:numPr>
                <w:ilvl w:val="0"/>
                <w:numId w:val="11"/>
              </w:numPr>
              <w:jc w:val="center"/>
              <w:rPr>
                <w:rFonts w:ascii="Calibri" w:hAnsi="Calibri"/>
                <w:color w:val="auto"/>
              </w:rPr>
            </w:pPr>
          </w:p>
        </w:tc>
        <w:tc>
          <w:tcPr>
            <w:tcW w:w="8386" w:type="dxa"/>
          </w:tcPr>
          <w:p w14:paraId="6B3F9EFB" w14:textId="28145BFC" w:rsidR="00E948DA" w:rsidRDefault="00E06A65"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The RFQ</w:t>
            </w:r>
            <w:r w:rsidR="00EC287C">
              <w:rPr>
                <w:rFonts w:ascii="Calibri" w:hAnsi="Calibri"/>
                <w:color w:val="auto"/>
              </w:rPr>
              <w:t xml:space="preserve"> </w:t>
            </w:r>
            <w:r w:rsidR="00D01D89">
              <w:rPr>
                <w:rFonts w:ascii="Calibri" w:hAnsi="Calibri"/>
                <w:color w:val="auto"/>
              </w:rPr>
              <w:t xml:space="preserve">solicitation seeks a single prime contractor that will lead a team of engineers/architects.  The </w:t>
            </w:r>
            <w:r>
              <w:rPr>
                <w:rFonts w:ascii="Calibri" w:hAnsi="Calibri"/>
                <w:color w:val="auto"/>
              </w:rPr>
              <w:t>prime contractor</w:t>
            </w:r>
            <w:r w:rsidR="00D01D89">
              <w:rPr>
                <w:rFonts w:ascii="Calibri" w:hAnsi="Calibri"/>
                <w:color w:val="auto"/>
              </w:rPr>
              <w:t>, with its subcontractors if any, will be expected to work across the state.</w:t>
            </w:r>
          </w:p>
          <w:p w14:paraId="6BF3BB77" w14:textId="20FB7EE3" w:rsidR="00D01D89" w:rsidRPr="00345530" w:rsidRDefault="00D01D89">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9D1B01" w:rsidRPr="00345530" w14:paraId="165689C6"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1C5F488E" w14:textId="77777777" w:rsidR="009D1B01" w:rsidRPr="00345530" w:rsidRDefault="009D1B01" w:rsidP="00253B55">
            <w:pPr>
              <w:pStyle w:val="ListParagraph"/>
              <w:numPr>
                <w:ilvl w:val="0"/>
                <w:numId w:val="1"/>
              </w:numPr>
              <w:jc w:val="center"/>
              <w:rPr>
                <w:rFonts w:ascii="Calibri" w:hAnsi="Calibri"/>
                <w:color w:val="auto"/>
              </w:rPr>
            </w:pPr>
          </w:p>
        </w:tc>
        <w:tc>
          <w:tcPr>
            <w:tcW w:w="8386" w:type="dxa"/>
          </w:tcPr>
          <w:p w14:paraId="19A41FBD" w14:textId="58BB88D6" w:rsidR="009D1B01" w:rsidRPr="00E06A65" w:rsidRDefault="00D01D89" w:rsidP="00E46CEE">
            <w:pPr>
              <w:cnfStyle w:val="000000100000" w:firstRow="0" w:lastRow="0" w:firstColumn="0" w:lastColumn="0" w:oddVBand="0" w:evenVBand="0" w:oddHBand="1" w:evenHBand="0" w:firstRowFirstColumn="0" w:firstRowLastColumn="0" w:lastRowFirstColumn="0" w:lastRowLastColumn="0"/>
            </w:pPr>
            <w:r w:rsidRPr="00E06A65">
              <w:t>Can we submit our qualification independently as LEED AP architects, or will contractors with complete teams (contractors and architects) receive high scoring?</w:t>
            </w:r>
          </w:p>
          <w:p w14:paraId="3A2E1E8B" w14:textId="57A56D3A" w:rsidR="009D1B01" w:rsidRPr="00345530" w:rsidRDefault="009D1B01" w:rsidP="00E06A65">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9D1B01" w:rsidRPr="00345530" w14:paraId="639B24B0"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10F02B27" w14:textId="77777777" w:rsidR="009D1B01" w:rsidRPr="00345530" w:rsidRDefault="009D1B01" w:rsidP="00253B55">
            <w:pPr>
              <w:pStyle w:val="ListParagraph"/>
              <w:numPr>
                <w:ilvl w:val="0"/>
                <w:numId w:val="11"/>
              </w:numPr>
              <w:jc w:val="center"/>
              <w:rPr>
                <w:rFonts w:ascii="Calibri" w:hAnsi="Calibri"/>
                <w:color w:val="auto"/>
              </w:rPr>
            </w:pPr>
          </w:p>
        </w:tc>
        <w:tc>
          <w:tcPr>
            <w:tcW w:w="8386" w:type="dxa"/>
          </w:tcPr>
          <w:p w14:paraId="56096FEC" w14:textId="7D16239C" w:rsidR="009D1B01" w:rsidRDefault="001F41F6"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To meet the minimum qualification, a firm submitting</w:t>
            </w:r>
            <w:r w:rsidR="00133C02">
              <w:rPr>
                <w:rFonts w:ascii="Calibri" w:hAnsi="Calibri"/>
                <w:color w:val="auto"/>
              </w:rPr>
              <w:t xml:space="preserve"> </w:t>
            </w:r>
            <w:r>
              <w:rPr>
                <w:rFonts w:ascii="Calibri" w:hAnsi="Calibri"/>
                <w:color w:val="auto"/>
              </w:rPr>
              <w:t xml:space="preserve">an RFQ must either be a private or public </w:t>
            </w:r>
            <w:r w:rsidR="00641CA6">
              <w:rPr>
                <w:rFonts w:ascii="Calibri" w:hAnsi="Calibri"/>
                <w:color w:val="auto"/>
              </w:rPr>
              <w:t>entity</w:t>
            </w:r>
            <w:r>
              <w:rPr>
                <w:rFonts w:ascii="Calibri" w:hAnsi="Calibri"/>
                <w:color w:val="auto"/>
              </w:rPr>
              <w:t xml:space="preserve"> </w:t>
            </w:r>
            <w:r w:rsidR="00133C02">
              <w:rPr>
                <w:rFonts w:ascii="Calibri" w:hAnsi="Calibri"/>
                <w:color w:val="auto"/>
              </w:rPr>
              <w:t>that employs e</w:t>
            </w:r>
            <w:r>
              <w:rPr>
                <w:rFonts w:ascii="Calibri" w:hAnsi="Calibri"/>
                <w:color w:val="auto"/>
              </w:rPr>
              <w:t xml:space="preserve">ngineers and architect(s) or </w:t>
            </w:r>
            <w:r w:rsidR="00133C02">
              <w:rPr>
                <w:rFonts w:ascii="Calibri" w:hAnsi="Calibri"/>
                <w:color w:val="auto"/>
              </w:rPr>
              <w:t xml:space="preserve">has put together a team with engineers and architects.  </w:t>
            </w:r>
            <w:r>
              <w:rPr>
                <w:rFonts w:ascii="Calibri" w:hAnsi="Calibri"/>
                <w:color w:val="auto"/>
              </w:rPr>
              <w:t xml:space="preserve"> </w:t>
            </w:r>
            <w:r w:rsidR="005F2D2C">
              <w:rPr>
                <w:rFonts w:ascii="Calibri" w:hAnsi="Calibri"/>
                <w:color w:val="auto"/>
              </w:rPr>
              <w:t xml:space="preserve"> The firm must have a complete team in order to meet the minimum </w:t>
            </w:r>
            <w:r w:rsidR="002D376D">
              <w:rPr>
                <w:rFonts w:ascii="Calibri" w:hAnsi="Calibri"/>
                <w:color w:val="auto"/>
              </w:rPr>
              <w:t xml:space="preserve">RFQ </w:t>
            </w:r>
            <w:r w:rsidR="005F2D2C">
              <w:rPr>
                <w:rFonts w:ascii="Calibri" w:hAnsi="Calibri"/>
                <w:color w:val="auto"/>
              </w:rPr>
              <w:t xml:space="preserve">qualifications.   </w:t>
            </w:r>
            <w:r w:rsidR="002D376D">
              <w:rPr>
                <w:rFonts w:ascii="Calibri" w:hAnsi="Calibri"/>
                <w:color w:val="auto"/>
              </w:rPr>
              <w:t xml:space="preserve"> (Page 22 of the RFQ solicitation)</w:t>
            </w:r>
          </w:p>
          <w:p w14:paraId="68B42FD0" w14:textId="3F706618" w:rsidR="00E64D94" w:rsidRPr="00345530" w:rsidRDefault="00E64D94">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9D1B01" w:rsidRPr="00345530" w14:paraId="79F94787"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1135581F" w14:textId="77777777" w:rsidR="009D1B01" w:rsidRPr="00345530" w:rsidRDefault="009D1B01" w:rsidP="00253B55">
            <w:pPr>
              <w:pStyle w:val="ListParagraph"/>
              <w:numPr>
                <w:ilvl w:val="0"/>
                <w:numId w:val="1"/>
              </w:numPr>
              <w:jc w:val="center"/>
              <w:rPr>
                <w:rFonts w:ascii="Calibri" w:hAnsi="Calibri"/>
                <w:color w:val="auto"/>
              </w:rPr>
            </w:pPr>
          </w:p>
        </w:tc>
        <w:tc>
          <w:tcPr>
            <w:tcW w:w="8386" w:type="dxa"/>
          </w:tcPr>
          <w:p w14:paraId="736B489D" w14:textId="52DC5FA7" w:rsidR="0099461D" w:rsidRPr="00E06A65" w:rsidRDefault="009D1B01" w:rsidP="00E46CEE">
            <w:pPr>
              <w:cnfStyle w:val="000000100000" w:firstRow="0" w:lastRow="0" w:firstColumn="0" w:lastColumn="0" w:oddVBand="0" w:evenVBand="0" w:oddHBand="1" w:evenHBand="0" w:firstRowFirstColumn="0" w:firstRowLastColumn="0" w:lastRowFirstColumn="0" w:lastRowLastColumn="0"/>
            </w:pPr>
            <w:r w:rsidRPr="00E06A65">
              <w:t>What the full contracting requirements are for this opportunity?  Do we need to have an MSA?  Will we have Terms and Conditions in place before contract award?  Will you accept red-line contracts?  </w:t>
            </w:r>
          </w:p>
          <w:p w14:paraId="53803EE2" w14:textId="77777777" w:rsidR="009D1B01" w:rsidRPr="00345530" w:rsidRDefault="009D1B01" w:rsidP="00E06A65">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9D1B01" w:rsidRPr="00345530" w14:paraId="70409313"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6B3A07AB" w14:textId="77777777" w:rsidR="009D1B01" w:rsidRPr="00345530" w:rsidRDefault="009D1B01" w:rsidP="00253B55">
            <w:pPr>
              <w:pStyle w:val="ListParagraph"/>
              <w:numPr>
                <w:ilvl w:val="0"/>
                <w:numId w:val="11"/>
              </w:numPr>
              <w:jc w:val="center"/>
              <w:rPr>
                <w:rFonts w:ascii="Calibri" w:hAnsi="Calibri"/>
                <w:color w:val="auto"/>
              </w:rPr>
            </w:pPr>
          </w:p>
        </w:tc>
        <w:tc>
          <w:tcPr>
            <w:tcW w:w="8386" w:type="dxa"/>
          </w:tcPr>
          <w:p w14:paraId="2C450E41" w14:textId="3019893F" w:rsidR="009D1B01" w:rsidRPr="00345530" w:rsidRDefault="00D4357F"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 xml:space="preserve">This RFQ solicitation is not an MSA. </w:t>
            </w:r>
            <w:r w:rsidR="00221ED4">
              <w:rPr>
                <w:rFonts w:ascii="Calibri" w:hAnsi="Calibri"/>
                <w:color w:val="auto"/>
              </w:rPr>
              <w:t xml:space="preserve"> The Standard Agreement</w:t>
            </w:r>
            <w:r w:rsidR="00803604">
              <w:rPr>
                <w:rFonts w:ascii="Calibri" w:hAnsi="Calibri"/>
                <w:color w:val="auto"/>
              </w:rPr>
              <w:t xml:space="preserve">, Attachment </w:t>
            </w:r>
            <w:r w:rsidR="00641CA6">
              <w:rPr>
                <w:rFonts w:ascii="Calibri" w:hAnsi="Calibri"/>
                <w:color w:val="auto"/>
              </w:rPr>
              <w:t>6 in</w:t>
            </w:r>
            <w:r w:rsidR="00803604">
              <w:rPr>
                <w:rFonts w:ascii="Calibri" w:hAnsi="Calibri"/>
                <w:color w:val="auto"/>
              </w:rPr>
              <w:t xml:space="preserve"> the RFQ</w:t>
            </w:r>
            <w:r w:rsidR="00641CA6">
              <w:rPr>
                <w:rFonts w:ascii="Calibri" w:hAnsi="Calibri"/>
                <w:color w:val="auto"/>
              </w:rPr>
              <w:t>, is</w:t>
            </w:r>
            <w:r w:rsidR="00803604">
              <w:rPr>
                <w:rFonts w:ascii="Calibri" w:hAnsi="Calibri"/>
                <w:color w:val="auto"/>
              </w:rPr>
              <w:t xml:space="preserve"> the document the </w:t>
            </w:r>
            <w:r w:rsidR="00E06A65">
              <w:rPr>
                <w:rFonts w:ascii="Calibri" w:hAnsi="Calibri"/>
                <w:color w:val="auto"/>
              </w:rPr>
              <w:t>Energy Commission</w:t>
            </w:r>
            <w:r w:rsidR="00803604">
              <w:rPr>
                <w:rFonts w:ascii="Calibri" w:hAnsi="Calibri"/>
                <w:color w:val="auto"/>
              </w:rPr>
              <w:t xml:space="preserve"> will use to enter into agreement with the</w:t>
            </w:r>
            <w:r w:rsidR="008962FB">
              <w:rPr>
                <w:rFonts w:ascii="Calibri" w:hAnsi="Calibri"/>
                <w:color w:val="auto"/>
              </w:rPr>
              <w:t xml:space="preserve"> firm (prime</w:t>
            </w:r>
            <w:r w:rsidR="00803604">
              <w:rPr>
                <w:rFonts w:ascii="Calibri" w:hAnsi="Calibri"/>
                <w:color w:val="auto"/>
              </w:rPr>
              <w:t xml:space="preserve"> contractor</w:t>
            </w:r>
            <w:r w:rsidR="008962FB">
              <w:rPr>
                <w:rFonts w:ascii="Calibri" w:hAnsi="Calibri"/>
                <w:color w:val="auto"/>
              </w:rPr>
              <w:t>)</w:t>
            </w:r>
            <w:r>
              <w:rPr>
                <w:rFonts w:ascii="Calibri" w:hAnsi="Calibri"/>
                <w:color w:val="auto"/>
              </w:rPr>
              <w:t xml:space="preserve">. </w:t>
            </w:r>
            <w:r w:rsidR="00803604">
              <w:rPr>
                <w:rFonts w:ascii="Calibri" w:hAnsi="Calibri"/>
                <w:color w:val="auto"/>
              </w:rPr>
              <w:t xml:space="preserve"> </w:t>
            </w:r>
            <w:r>
              <w:rPr>
                <w:rFonts w:ascii="Calibri" w:hAnsi="Calibri"/>
                <w:color w:val="auto"/>
              </w:rPr>
              <w:t xml:space="preserve"> In addition, red-line edits of the terms and conditions in the Standard Agreement will not be accepted.  </w:t>
            </w:r>
            <w:r w:rsidR="00803604">
              <w:rPr>
                <w:rFonts w:ascii="Calibri" w:hAnsi="Calibri"/>
                <w:color w:val="auto"/>
              </w:rPr>
              <w:t xml:space="preserve"> </w:t>
            </w:r>
          </w:p>
        </w:tc>
      </w:tr>
      <w:tr w:rsidR="0099461D" w:rsidRPr="00345530" w14:paraId="0BBD29ED" w14:textId="77777777" w:rsidTr="00E06A6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64" w:type="dxa"/>
            <w:hideMark/>
          </w:tcPr>
          <w:p w14:paraId="302758CD" w14:textId="77777777" w:rsidR="0099461D" w:rsidRPr="00345530" w:rsidRDefault="0099461D" w:rsidP="00253B55">
            <w:pPr>
              <w:pStyle w:val="ListParagraph"/>
              <w:numPr>
                <w:ilvl w:val="0"/>
                <w:numId w:val="1"/>
              </w:numPr>
              <w:jc w:val="center"/>
              <w:rPr>
                <w:rFonts w:ascii="Calibri" w:hAnsi="Calibri"/>
                <w:color w:val="auto"/>
              </w:rPr>
            </w:pPr>
          </w:p>
        </w:tc>
        <w:tc>
          <w:tcPr>
            <w:tcW w:w="8386" w:type="dxa"/>
          </w:tcPr>
          <w:p w14:paraId="699E6C8F" w14:textId="1CA53DED" w:rsidR="00D125DD" w:rsidRPr="00E06A65" w:rsidRDefault="00D125DD" w:rsidP="00E46CEE">
            <w:pPr>
              <w:cnfStyle w:val="000000100000" w:firstRow="0" w:lastRow="0" w:firstColumn="0" w:lastColumn="0" w:oddVBand="0" w:evenVBand="0" w:oddHBand="1" w:evenHBand="0" w:firstRowFirstColumn="0" w:firstRowLastColumn="0" w:lastRowFirstColumn="0" w:lastRowLastColumn="0"/>
            </w:pPr>
            <w:r w:rsidRPr="00E06A65">
              <w:t>Might you be considering geothermal for heating and cooling as part of this program?</w:t>
            </w:r>
          </w:p>
          <w:p w14:paraId="695C0F20" w14:textId="5AF265AA" w:rsidR="0099461D" w:rsidRPr="00AA6D3A" w:rsidRDefault="0099461D" w:rsidP="00E06A6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461D" w:rsidRPr="00345530" w14:paraId="0A85AD53"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72FE20C4" w14:textId="77777777" w:rsidR="0099461D" w:rsidRPr="00345530" w:rsidRDefault="0099461D" w:rsidP="00253B55">
            <w:pPr>
              <w:pStyle w:val="ListParagraph"/>
              <w:numPr>
                <w:ilvl w:val="0"/>
                <w:numId w:val="11"/>
              </w:numPr>
              <w:jc w:val="center"/>
              <w:rPr>
                <w:rFonts w:ascii="Calibri" w:hAnsi="Calibri"/>
                <w:color w:val="auto"/>
              </w:rPr>
            </w:pPr>
          </w:p>
        </w:tc>
        <w:tc>
          <w:tcPr>
            <w:tcW w:w="8386" w:type="dxa"/>
          </w:tcPr>
          <w:p w14:paraId="5BF2C9B9" w14:textId="1ADB5077" w:rsidR="00AA6D3A" w:rsidRDefault="00BA6DDA"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 xml:space="preserve">Although geothermal is not specifically mentioned in the Scope of Work, </w:t>
            </w:r>
            <w:r w:rsidR="00E06A65">
              <w:rPr>
                <w:rFonts w:ascii="Calibri" w:hAnsi="Calibri"/>
                <w:color w:val="auto"/>
              </w:rPr>
              <w:t>yes,</w:t>
            </w:r>
            <w:r w:rsidR="00214A3E">
              <w:rPr>
                <w:rFonts w:ascii="Calibri" w:hAnsi="Calibri"/>
                <w:color w:val="auto"/>
              </w:rPr>
              <w:t xml:space="preserve"> </w:t>
            </w:r>
            <w:r w:rsidR="004B2F3B">
              <w:rPr>
                <w:rFonts w:ascii="Calibri" w:hAnsi="Calibri"/>
                <w:color w:val="auto"/>
              </w:rPr>
              <w:t xml:space="preserve">BSP/EPP Program will consider requests for geothermal heating and cooling evaluation from BSP/EPP applicants. </w:t>
            </w:r>
            <w:r w:rsidR="004358D1">
              <w:rPr>
                <w:rFonts w:ascii="Calibri" w:hAnsi="Calibri"/>
                <w:color w:val="auto"/>
              </w:rPr>
              <w:t xml:space="preserve">  </w:t>
            </w:r>
          </w:p>
          <w:p w14:paraId="1A3BFDD6" w14:textId="6A37061F" w:rsidR="000525F2" w:rsidRPr="00345530" w:rsidRDefault="000525F2">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99461D" w:rsidRPr="00345530" w14:paraId="6851E306" w14:textId="77777777" w:rsidTr="00D7256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64" w:type="dxa"/>
            <w:hideMark/>
          </w:tcPr>
          <w:p w14:paraId="6DCCC464" w14:textId="406CBB1A" w:rsidR="0099461D" w:rsidRPr="00345530" w:rsidRDefault="0099461D" w:rsidP="00253B55">
            <w:pPr>
              <w:pStyle w:val="ListParagraph"/>
              <w:numPr>
                <w:ilvl w:val="0"/>
                <w:numId w:val="1"/>
              </w:numPr>
              <w:jc w:val="center"/>
              <w:rPr>
                <w:rFonts w:ascii="Calibri" w:hAnsi="Calibri"/>
                <w:color w:val="auto"/>
              </w:rPr>
            </w:pPr>
          </w:p>
        </w:tc>
        <w:tc>
          <w:tcPr>
            <w:tcW w:w="8386" w:type="dxa"/>
          </w:tcPr>
          <w:p w14:paraId="2A05178B" w14:textId="30D04579" w:rsidR="000658ED" w:rsidRPr="00AA6D3A" w:rsidRDefault="00E06A65" w:rsidP="00E46CEE">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Are tasks</w:t>
            </w:r>
            <w:r w:rsidR="0099461D">
              <w:rPr>
                <w:rFonts w:eastAsia="Times New Roman"/>
              </w:rPr>
              <w:t xml:space="preserve"> under Task 1 (Agreement Management) paid activities, with the exception of any special meetings requested by the contractor? </w:t>
            </w:r>
          </w:p>
          <w:p w14:paraId="59673B11" w14:textId="77777777" w:rsidR="0099461D" w:rsidRPr="00345530" w:rsidRDefault="0099461D">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0658ED" w:rsidRPr="00345530" w14:paraId="0383F93D"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43A6BC35" w14:textId="77777777" w:rsidR="000658ED" w:rsidRPr="00345530" w:rsidRDefault="000658ED" w:rsidP="00253B55">
            <w:pPr>
              <w:pStyle w:val="ListParagraph"/>
              <w:numPr>
                <w:ilvl w:val="0"/>
                <w:numId w:val="11"/>
              </w:numPr>
              <w:jc w:val="center"/>
              <w:rPr>
                <w:rFonts w:ascii="Calibri" w:hAnsi="Calibri"/>
                <w:color w:val="auto"/>
              </w:rPr>
            </w:pPr>
          </w:p>
        </w:tc>
        <w:tc>
          <w:tcPr>
            <w:tcW w:w="8386" w:type="dxa"/>
          </w:tcPr>
          <w:p w14:paraId="189D364D" w14:textId="3BA2E5DD" w:rsidR="000658ED" w:rsidRDefault="00904362"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 xml:space="preserve">Yes.  </w:t>
            </w:r>
          </w:p>
          <w:p w14:paraId="6E8F1E22" w14:textId="4EBF3691" w:rsidR="00AA6D3A" w:rsidRPr="00345530" w:rsidRDefault="00AA6D3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D75E77" w:rsidRPr="00345530" w14:paraId="26EC9750"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Pr>
          <w:p w14:paraId="40FAE6F2" w14:textId="15D5E5BB" w:rsidR="00D75E77" w:rsidRDefault="00D75E77" w:rsidP="00D75E77">
            <w:pPr>
              <w:rPr>
                <w:rFonts w:ascii="Calibri" w:hAnsi="Calibri"/>
              </w:rPr>
            </w:pPr>
            <w:r>
              <w:rPr>
                <w:rFonts w:ascii="Calibri" w:hAnsi="Calibri"/>
              </w:rPr>
              <w:t xml:space="preserve">     Q.6</w:t>
            </w:r>
          </w:p>
          <w:p w14:paraId="6B6C196F" w14:textId="1538D974" w:rsidR="00D75E77" w:rsidRPr="00D75E77" w:rsidRDefault="00D75E77" w:rsidP="00D75E77">
            <w:pPr>
              <w:ind w:left="360"/>
              <w:jc w:val="center"/>
              <w:rPr>
                <w:rFonts w:ascii="Calibri" w:hAnsi="Calibri"/>
              </w:rPr>
            </w:pPr>
          </w:p>
        </w:tc>
        <w:tc>
          <w:tcPr>
            <w:tcW w:w="8386" w:type="dxa"/>
          </w:tcPr>
          <w:p w14:paraId="0BEE3AE2" w14:textId="50728474" w:rsidR="00D75E77" w:rsidRPr="00E06A65" w:rsidRDefault="00D75E77" w:rsidP="00E46CEE">
            <w:pPr>
              <w:cnfStyle w:val="000000100000" w:firstRow="0" w:lastRow="0" w:firstColumn="0" w:lastColumn="0" w:oddVBand="0" w:evenVBand="0" w:oddHBand="1" w:evenHBand="0" w:firstRowFirstColumn="0" w:firstRowLastColumn="0" w:lastRowFirstColumn="0" w:lastRowLastColumn="0"/>
              <w:rPr>
                <w:rFonts w:eastAsia="Times New Roman"/>
              </w:rPr>
            </w:pPr>
            <w:r w:rsidRPr="00E06A65">
              <w:rPr>
                <w:rFonts w:eastAsia="Times New Roman"/>
              </w:rPr>
              <w:t xml:space="preserve">Is each applicant entity limited to one funding request NTE $20,000, or could a school district, special district etc. apply for multiple technical support grants if they could demonstrate that they were prepared to take action at multiple sites requiring assistance? </w:t>
            </w:r>
          </w:p>
          <w:p w14:paraId="2D18AE89" w14:textId="71B0BAB8" w:rsidR="00D75E77" w:rsidRPr="00AA6D3A" w:rsidRDefault="00D75E77" w:rsidP="00E06A65">
            <w:pPr>
              <w:cnfStyle w:val="000000100000" w:firstRow="0" w:lastRow="0" w:firstColumn="0" w:lastColumn="0" w:oddVBand="0" w:evenVBand="0" w:oddHBand="1" w:evenHBand="0" w:firstRowFirstColumn="0" w:firstRowLastColumn="0" w:lastRowFirstColumn="0" w:lastRowLastColumn="0"/>
            </w:pPr>
          </w:p>
        </w:tc>
      </w:tr>
      <w:tr w:rsidR="00D40232" w:rsidRPr="00345530" w14:paraId="200156BF" w14:textId="77777777" w:rsidTr="00D7256B">
        <w:trPr>
          <w:trHeight w:val="1493"/>
        </w:trPr>
        <w:tc>
          <w:tcPr>
            <w:cnfStyle w:val="001000000000" w:firstRow="0" w:lastRow="0" w:firstColumn="1" w:lastColumn="0" w:oddVBand="0" w:evenVBand="0" w:oddHBand="0" w:evenHBand="0" w:firstRowFirstColumn="0" w:firstRowLastColumn="0" w:lastRowFirstColumn="0" w:lastRowLastColumn="0"/>
            <w:tcW w:w="1064" w:type="dxa"/>
            <w:hideMark/>
          </w:tcPr>
          <w:p w14:paraId="27B1C9CC" w14:textId="6DE7463A" w:rsidR="00D40232" w:rsidRPr="00D40232" w:rsidRDefault="00D40232" w:rsidP="00D40232">
            <w:pPr>
              <w:ind w:left="360"/>
              <w:jc w:val="center"/>
              <w:rPr>
                <w:rFonts w:ascii="Calibri" w:hAnsi="Calibri"/>
              </w:rPr>
            </w:pPr>
            <w:r>
              <w:rPr>
                <w:rFonts w:ascii="Calibri" w:hAnsi="Calibri"/>
              </w:rPr>
              <w:lastRenderedPageBreak/>
              <w:t>A.6</w:t>
            </w:r>
          </w:p>
        </w:tc>
        <w:tc>
          <w:tcPr>
            <w:tcW w:w="8386" w:type="dxa"/>
          </w:tcPr>
          <w:p w14:paraId="412BE782" w14:textId="2ACE0F4B" w:rsidR="00D40232" w:rsidRDefault="00EA7703"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 xml:space="preserve">A Bright Schools Program (BSP) or Energy </w:t>
            </w:r>
            <w:r w:rsidR="00E06A65">
              <w:rPr>
                <w:rFonts w:ascii="Calibri" w:hAnsi="Calibri"/>
                <w:color w:val="auto"/>
              </w:rPr>
              <w:t>Partnership</w:t>
            </w:r>
            <w:r>
              <w:rPr>
                <w:rFonts w:ascii="Calibri" w:hAnsi="Calibri"/>
                <w:color w:val="auto"/>
              </w:rPr>
              <w:t xml:space="preserve"> Program (EPP</w:t>
            </w:r>
            <w:r w:rsidR="00641CA6">
              <w:rPr>
                <w:rFonts w:ascii="Calibri" w:hAnsi="Calibri"/>
                <w:color w:val="auto"/>
              </w:rPr>
              <w:t>) applicant</w:t>
            </w:r>
            <w:r>
              <w:rPr>
                <w:rFonts w:ascii="Calibri" w:hAnsi="Calibri"/>
                <w:color w:val="auto"/>
              </w:rPr>
              <w:t xml:space="preserve"> is limited to one funding reque</w:t>
            </w:r>
            <w:r w:rsidR="00FA3F52">
              <w:rPr>
                <w:rFonts w:ascii="Calibri" w:hAnsi="Calibri"/>
                <w:color w:val="auto"/>
              </w:rPr>
              <w:t xml:space="preserve">st up to $20,000.  However, the BSP/EPP applicant may apply for a subsequent technical </w:t>
            </w:r>
            <w:r w:rsidR="00641CA6">
              <w:rPr>
                <w:rFonts w:ascii="Calibri" w:hAnsi="Calibri"/>
                <w:color w:val="auto"/>
              </w:rPr>
              <w:t>assistance after</w:t>
            </w:r>
            <w:r>
              <w:rPr>
                <w:rFonts w:ascii="Calibri" w:hAnsi="Calibri"/>
                <w:color w:val="auto"/>
              </w:rPr>
              <w:t xml:space="preserve"> </w:t>
            </w:r>
            <w:r w:rsidR="00641CA6">
              <w:rPr>
                <w:rFonts w:ascii="Calibri" w:hAnsi="Calibri"/>
                <w:color w:val="auto"/>
              </w:rPr>
              <w:t>the BSP</w:t>
            </w:r>
            <w:r>
              <w:rPr>
                <w:rFonts w:ascii="Calibri" w:hAnsi="Calibri"/>
                <w:color w:val="auto"/>
              </w:rPr>
              <w:t>/EPP applicant implem</w:t>
            </w:r>
            <w:r w:rsidR="00FA3F52">
              <w:rPr>
                <w:rFonts w:ascii="Calibri" w:hAnsi="Calibri"/>
                <w:color w:val="auto"/>
              </w:rPr>
              <w:t xml:space="preserve">ents </w:t>
            </w:r>
            <w:proofErr w:type="gramStart"/>
            <w:r w:rsidR="00FA3F52">
              <w:rPr>
                <w:rFonts w:ascii="Calibri" w:hAnsi="Calibri"/>
                <w:color w:val="auto"/>
              </w:rPr>
              <w:t>the  recommendation</w:t>
            </w:r>
            <w:proofErr w:type="gramEnd"/>
            <w:r w:rsidR="00FA3F52">
              <w:rPr>
                <w:rFonts w:ascii="Calibri" w:hAnsi="Calibri"/>
                <w:color w:val="auto"/>
              </w:rPr>
              <w:t>(s) from the first technical assistance provided.</w:t>
            </w:r>
          </w:p>
          <w:p w14:paraId="30574BBD" w14:textId="30A5D9B2" w:rsidR="00D40232" w:rsidRPr="00345530" w:rsidRDefault="00D40232">
            <w:pPr>
              <w:pStyle w:val="ListParagraph"/>
              <w:contextualSpacing w:val="0"/>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D40232" w:rsidRPr="00345530" w14:paraId="69EAF7C1"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7086040A" w14:textId="47DDCE6F" w:rsidR="00D40232" w:rsidRPr="00047C45" w:rsidRDefault="00047C45" w:rsidP="00047C45">
            <w:pPr>
              <w:ind w:left="360"/>
              <w:jc w:val="center"/>
              <w:rPr>
                <w:rFonts w:ascii="Calibri" w:hAnsi="Calibri"/>
              </w:rPr>
            </w:pPr>
            <w:r>
              <w:rPr>
                <w:rFonts w:ascii="Calibri" w:hAnsi="Calibri"/>
              </w:rPr>
              <w:t>Q.7</w:t>
            </w:r>
          </w:p>
        </w:tc>
        <w:tc>
          <w:tcPr>
            <w:tcW w:w="8386" w:type="dxa"/>
          </w:tcPr>
          <w:p w14:paraId="5D7825D9" w14:textId="0ABA0FC4" w:rsidR="00D40232" w:rsidRPr="0099461D" w:rsidRDefault="00D40232" w:rsidP="00E46CEE">
            <w:pPr>
              <w:cnfStyle w:val="000000100000" w:firstRow="0" w:lastRow="0" w:firstColumn="0" w:lastColumn="0" w:oddVBand="0" w:evenVBand="0" w:oddHBand="1" w:evenHBand="0" w:firstRowFirstColumn="0" w:firstRowLastColumn="0" w:lastRowFirstColumn="0" w:lastRowLastColumn="0"/>
            </w:pPr>
            <w:r w:rsidRPr="00BA258D">
              <w:t>Is there a page limit requirement for the Contractor’s RFQ response?</w:t>
            </w:r>
          </w:p>
          <w:p w14:paraId="6550DAE9" w14:textId="77777777" w:rsidR="00D40232" w:rsidRPr="00345530" w:rsidRDefault="00D40232" w:rsidP="00E06A65">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D40232" w:rsidRPr="00345530" w14:paraId="289A3F9F"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762FA284" w14:textId="110998CA" w:rsidR="00D40232" w:rsidRPr="00047C45" w:rsidRDefault="00047C45" w:rsidP="00047C45">
            <w:pPr>
              <w:ind w:left="360"/>
              <w:jc w:val="center"/>
              <w:rPr>
                <w:rFonts w:ascii="Calibri" w:hAnsi="Calibri"/>
              </w:rPr>
            </w:pPr>
            <w:r>
              <w:rPr>
                <w:rFonts w:ascii="Calibri" w:hAnsi="Calibri"/>
              </w:rPr>
              <w:t>A.7</w:t>
            </w:r>
            <w:r w:rsidR="00D40232" w:rsidRPr="00047C45">
              <w:rPr>
                <w:rFonts w:ascii="Calibri" w:hAnsi="Calibri"/>
              </w:rPr>
              <w:t xml:space="preserve"> </w:t>
            </w:r>
          </w:p>
        </w:tc>
        <w:tc>
          <w:tcPr>
            <w:tcW w:w="8386" w:type="dxa"/>
          </w:tcPr>
          <w:p w14:paraId="73B92604" w14:textId="016D07AC" w:rsidR="00D40232" w:rsidRDefault="00A71291"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No.</w:t>
            </w:r>
            <w:r w:rsidR="00994847">
              <w:rPr>
                <w:rFonts w:ascii="Calibri" w:hAnsi="Calibri"/>
                <w:color w:val="auto"/>
              </w:rPr>
              <w:t xml:space="preserve"> However, a portion of the SOQ is evaluated on completeness and thoroughness as well as clarity, succinctness.</w:t>
            </w:r>
            <w:r w:rsidR="009230F3">
              <w:rPr>
                <w:rFonts w:ascii="Calibri" w:hAnsi="Calibri"/>
                <w:color w:val="auto"/>
              </w:rPr>
              <w:t xml:space="preserve"> (Evaluation of SOQ, page 31 of the RFQ solicitation)</w:t>
            </w:r>
          </w:p>
          <w:p w14:paraId="1C7AA861" w14:textId="0F98CB3A" w:rsidR="002415FA" w:rsidRPr="00345530" w:rsidRDefault="002415F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047C45" w:rsidRPr="00345530" w14:paraId="2FBC54AE"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7293B58C" w14:textId="2D90F254" w:rsidR="00047C45" w:rsidRPr="00047C45" w:rsidRDefault="00047C45" w:rsidP="00047C45">
            <w:pPr>
              <w:ind w:left="360"/>
              <w:jc w:val="center"/>
              <w:rPr>
                <w:rFonts w:ascii="Calibri" w:hAnsi="Calibri"/>
              </w:rPr>
            </w:pPr>
            <w:r>
              <w:rPr>
                <w:rFonts w:ascii="Calibri" w:hAnsi="Calibri"/>
              </w:rPr>
              <w:t>Q.8</w:t>
            </w:r>
          </w:p>
        </w:tc>
        <w:tc>
          <w:tcPr>
            <w:tcW w:w="8386" w:type="dxa"/>
          </w:tcPr>
          <w:p w14:paraId="3A25D065" w14:textId="7F26CF90" w:rsidR="00047C45" w:rsidRPr="00E06A65" w:rsidRDefault="00047C45" w:rsidP="00E46CEE">
            <w:pPr>
              <w:cnfStyle w:val="000000100000" w:firstRow="0" w:lastRow="0" w:firstColumn="0" w:lastColumn="0" w:oddVBand="0" w:evenVBand="0" w:oddHBand="1" w:evenHBand="0" w:firstRowFirstColumn="0" w:firstRowLastColumn="0" w:lastRowFirstColumn="0" w:lastRowLastColumn="0"/>
            </w:pPr>
            <w:r w:rsidRPr="00E06A65">
              <w:t xml:space="preserve">Are there any limitations or rules that would prohibit the Selected Prime Contractor to implement the work that is developed under this contract?  </w:t>
            </w:r>
          </w:p>
          <w:p w14:paraId="3862574F" w14:textId="77777777" w:rsidR="00047C45" w:rsidRPr="00345530" w:rsidRDefault="00047C45" w:rsidP="00E06A65">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047C45" w:rsidRPr="00345530" w14:paraId="2CFABE09"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67096F06" w14:textId="5ECC2E97" w:rsidR="00047C45" w:rsidRPr="00047C45" w:rsidRDefault="00047C45" w:rsidP="00047C45">
            <w:pPr>
              <w:ind w:left="360"/>
              <w:jc w:val="center"/>
              <w:rPr>
                <w:rFonts w:ascii="Calibri" w:hAnsi="Calibri"/>
              </w:rPr>
            </w:pPr>
            <w:r>
              <w:rPr>
                <w:rFonts w:ascii="Calibri" w:hAnsi="Calibri"/>
              </w:rPr>
              <w:t>A.8</w:t>
            </w:r>
            <w:r w:rsidRPr="00047C45">
              <w:rPr>
                <w:rFonts w:ascii="Calibri" w:hAnsi="Calibri"/>
              </w:rPr>
              <w:t xml:space="preserve"> </w:t>
            </w:r>
          </w:p>
        </w:tc>
        <w:tc>
          <w:tcPr>
            <w:tcW w:w="8386" w:type="dxa"/>
          </w:tcPr>
          <w:p w14:paraId="24CD282B" w14:textId="4C91EF68" w:rsidR="00047C45" w:rsidRDefault="0067612D"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Prime Contractor and its subcontractors shall have the right to respond to publicly-</w:t>
            </w:r>
            <w:r w:rsidR="00641CA6">
              <w:rPr>
                <w:rFonts w:ascii="Calibri" w:hAnsi="Calibri"/>
                <w:color w:val="auto"/>
              </w:rPr>
              <w:t>advertised</w:t>
            </w:r>
            <w:r>
              <w:rPr>
                <w:rFonts w:ascii="Calibri" w:hAnsi="Calibri"/>
                <w:color w:val="auto"/>
              </w:rPr>
              <w:t xml:space="preserve"> solicitation issued by </w:t>
            </w:r>
            <w:r w:rsidR="00AB0932">
              <w:rPr>
                <w:rFonts w:ascii="Calibri" w:hAnsi="Calibri"/>
                <w:color w:val="auto"/>
              </w:rPr>
              <w:t xml:space="preserve">EPP or BSP </w:t>
            </w:r>
            <w:r>
              <w:rPr>
                <w:rFonts w:ascii="Calibri" w:hAnsi="Calibri"/>
                <w:color w:val="auto"/>
              </w:rPr>
              <w:t xml:space="preserve">Program Participants for engineering/engineering consulting work. The Prime Contractor and subcontractors may enter into other contracts with </w:t>
            </w:r>
            <w:r w:rsidR="00AB0932">
              <w:rPr>
                <w:rFonts w:ascii="Calibri" w:hAnsi="Calibri"/>
                <w:color w:val="auto"/>
              </w:rPr>
              <w:t xml:space="preserve">EPP or BSP </w:t>
            </w:r>
            <w:r>
              <w:rPr>
                <w:rFonts w:ascii="Calibri" w:hAnsi="Calibri"/>
                <w:color w:val="auto"/>
              </w:rPr>
              <w:t xml:space="preserve">Program Participants directly, so long as such contracts are based on a competitive selection process or any selection process authorized by law.  See Attachment 6 of the </w:t>
            </w:r>
            <w:r w:rsidR="00641CA6">
              <w:rPr>
                <w:rFonts w:ascii="Calibri" w:hAnsi="Calibri"/>
                <w:color w:val="auto"/>
              </w:rPr>
              <w:t>solicitation, Standard</w:t>
            </w:r>
            <w:r>
              <w:rPr>
                <w:rFonts w:ascii="Calibri" w:hAnsi="Calibri"/>
                <w:color w:val="auto"/>
              </w:rPr>
              <w:t xml:space="preserve"> Agreement, page 24.</w:t>
            </w:r>
          </w:p>
          <w:p w14:paraId="6FF534E2" w14:textId="24E5F3F8" w:rsidR="002415FA" w:rsidRPr="00345530" w:rsidRDefault="002415F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047C45" w:rsidRPr="00345530" w14:paraId="1F4D1259" w14:textId="77777777" w:rsidTr="00D72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hideMark/>
          </w:tcPr>
          <w:p w14:paraId="46E60D40" w14:textId="5015C5FB" w:rsidR="00047C45" w:rsidRPr="00047C45" w:rsidRDefault="00047C45" w:rsidP="00047C45">
            <w:pPr>
              <w:ind w:left="360"/>
              <w:jc w:val="center"/>
              <w:rPr>
                <w:rFonts w:ascii="Calibri" w:hAnsi="Calibri"/>
              </w:rPr>
            </w:pPr>
            <w:r>
              <w:rPr>
                <w:rFonts w:ascii="Calibri" w:hAnsi="Calibri"/>
              </w:rPr>
              <w:t>Q.9</w:t>
            </w:r>
          </w:p>
        </w:tc>
        <w:tc>
          <w:tcPr>
            <w:tcW w:w="8386" w:type="dxa"/>
          </w:tcPr>
          <w:p w14:paraId="0D82E55A" w14:textId="0E1C9F32" w:rsidR="00047C45" w:rsidRPr="00E06A65" w:rsidRDefault="00047C45" w:rsidP="00E46CEE">
            <w:pPr>
              <w:cnfStyle w:val="000000100000" w:firstRow="0" w:lastRow="0" w:firstColumn="0" w:lastColumn="0" w:oddVBand="0" w:evenVBand="0" w:oddHBand="1" w:evenHBand="0" w:firstRowFirstColumn="0" w:firstRowLastColumn="0" w:lastRowFirstColumn="0" w:lastRowLastColumn="0"/>
            </w:pPr>
            <w:r w:rsidRPr="00E06A65">
              <w:t>Understanding that the maximum funding amount is limited to $20,000 per Work Authorization, if the owner is interested in hiring the Prime Contract to manage the design-build installation of the project that is identified/developed under this contract, are there any rules or restrictions that would prohibit the selected Prime Contractor from engaging directly with the owner to manage the implementation of the projects?</w:t>
            </w:r>
          </w:p>
          <w:p w14:paraId="7437E4AF" w14:textId="77777777" w:rsidR="00047C45" w:rsidRPr="00345530" w:rsidRDefault="00047C45">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Calibri" w:hAnsi="Calibri"/>
                <w:color w:val="auto"/>
              </w:rPr>
            </w:pPr>
          </w:p>
        </w:tc>
      </w:tr>
      <w:tr w:rsidR="00047C45" w:rsidRPr="00345530" w14:paraId="1DA61502" w14:textId="77777777" w:rsidTr="00D7256B">
        <w:tc>
          <w:tcPr>
            <w:cnfStyle w:val="001000000000" w:firstRow="0" w:lastRow="0" w:firstColumn="1" w:lastColumn="0" w:oddVBand="0" w:evenVBand="0" w:oddHBand="0" w:evenHBand="0" w:firstRowFirstColumn="0" w:firstRowLastColumn="0" w:lastRowFirstColumn="0" w:lastRowLastColumn="0"/>
            <w:tcW w:w="1064" w:type="dxa"/>
            <w:hideMark/>
          </w:tcPr>
          <w:p w14:paraId="6AC5B513" w14:textId="5FBCE673" w:rsidR="00047C45" w:rsidRPr="00047C45" w:rsidRDefault="00047C45" w:rsidP="00047C45">
            <w:pPr>
              <w:ind w:left="360"/>
              <w:jc w:val="center"/>
              <w:rPr>
                <w:rFonts w:ascii="Calibri" w:hAnsi="Calibri"/>
              </w:rPr>
            </w:pPr>
            <w:r>
              <w:rPr>
                <w:rFonts w:ascii="Calibri" w:hAnsi="Calibri"/>
              </w:rPr>
              <w:t>A.9</w:t>
            </w:r>
            <w:r w:rsidRPr="00047C45">
              <w:rPr>
                <w:rFonts w:ascii="Calibri" w:hAnsi="Calibri"/>
              </w:rPr>
              <w:t xml:space="preserve"> </w:t>
            </w:r>
          </w:p>
        </w:tc>
        <w:tc>
          <w:tcPr>
            <w:tcW w:w="8386" w:type="dxa"/>
          </w:tcPr>
          <w:p w14:paraId="73665422" w14:textId="375F9C38" w:rsidR="00047C45" w:rsidRDefault="0067612D" w:rsidP="00E06A65">
            <w:pPr>
              <w:cnfStyle w:val="000000000000" w:firstRow="0" w:lastRow="0" w:firstColumn="0" w:lastColumn="0" w:oddVBand="0" w:evenVBand="0" w:oddHBand="0" w:evenHBand="0" w:firstRowFirstColumn="0" w:firstRowLastColumn="0" w:lastRowFirstColumn="0" w:lastRowLastColumn="0"/>
              <w:rPr>
                <w:rFonts w:ascii="Calibri" w:hAnsi="Calibri"/>
                <w:color w:val="auto"/>
              </w:rPr>
            </w:pPr>
            <w:r>
              <w:rPr>
                <w:rFonts w:ascii="Calibri" w:hAnsi="Calibri"/>
                <w:color w:val="auto"/>
              </w:rPr>
              <w:t>Prime Contractor and its subcontractors shall have the right to respond to publicly-</w:t>
            </w:r>
            <w:r w:rsidR="00641CA6">
              <w:rPr>
                <w:rFonts w:ascii="Calibri" w:hAnsi="Calibri"/>
                <w:color w:val="auto"/>
              </w:rPr>
              <w:t>advertised</w:t>
            </w:r>
            <w:r>
              <w:rPr>
                <w:rFonts w:ascii="Calibri" w:hAnsi="Calibri"/>
                <w:color w:val="auto"/>
              </w:rPr>
              <w:t xml:space="preserve"> solicitation issued by </w:t>
            </w:r>
            <w:r w:rsidR="00AB0932">
              <w:rPr>
                <w:rFonts w:ascii="Calibri" w:hAnsi="Calibri"/>
                <w:color w:val="auto"/>
              </w:rPr>
              <w:t xml:space="preserve">EPP or BSP </w:t>
            </w:r>
            <w:r>
              <w:rPr>
                <w:rFonts w:ascii="Calibri" w:hAnsi="Calibri"/>
                <w:color w:val="auto"/>
              </w:rPr>
              <w:t xml:space="preserve">Program Participants for engineering/engineering consulting work. The Prime Contractor and subcontractors may enter into other contracts with </w:t>
            </w:r>
            <w:r w:rsidR="00AB0932">
              <w:rPr>
                <w:rFonts w:ascii="Calibri" w:hAnsi="Calibri"/>
                <w:color w:val="auto"/>
              </w:rPr>
              <w:t xml:space="preserve">EPP or BSP </w:t>
            </w:r>
            <w:r>
              <w:rPr>
                <w:rFonts w:ascii="Calibri" w:hAnsi="Calibri"/>
                <w:color w:val="auto"/>
              </w:rPr>
              <w:t xml:space="preserve">Program Participants directly, so long as such contracts are based on a competitive selection process or any selection process authorized by law.  See Attachment 6 of the </w:t>
            </w:r>
            <w:r w:rsidR="00641CA6">
              <w:rPr>
                <w:rFonts w:ascii="Calibri" w:hAnsi="Calibri"/>
                <w:color w:val="auto"/>
              </w:rPr>
              <w:t>solicitation, Standard</w:t>
            </w:r>
            <w:r>
              <w:rPr>
                <w:rFonts w:ascii="Calibri" w:hAnsi="Calibri"/>
                <w:color w:val="auto"/>
              </w:rPr>
              <w:t xml:space="preserve"> Agreement, page 24.</w:t>
            </w:r>
          </w:p>
          <w:p w14:paraId="3DC08473" w14:textId="3BA63C5B" w:rsidR="002415FA" w:rsidRPr="00345530" w:rsidRDefault="002415FA">
            <w:pPr>
              <w:cnfStyle w:val="000000000000" w:firstRow="0" w:lastRow="0" w:firstColumn="0" w:lastColumn="0" w:oddVBand="0" w:evenVBand="0" w:oddHBand="0" w:evenHBand="0" w:firstRowFirstColumn="0" w:firstRowLastColumn="0" w:lastRowFirstColumn="0" w:lastRowLastColumn="0"/>
              <w:rPr>
                <w:rFonts w:ascii="Calibri" w:hAnsi="Calibri"/>
                <w:color w:val="auto"/>
              </w:rPr>
            </w:pPr>
          </w:p>
        </w:tc>
      </w:tr>
      <w:tr w:rsidR="00FC04F3" w:rsidRPr="00345530" w14:paraId="180ABE99" w14:textId="77777777" w:rsidTr="00D7256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64" w:type="dxa"/>
          </w:tcPr>
          <w:p w14:paraId="32CD5405" w14:textId="5D0A81D5" w:rsidR="00FC04F3" w:rsidRDefault="00FC04F3" w:rsidP="00FC04F3">
            <w:pPr>
              <w:ind w:left="360"/>
              <w:jc w:val="center"/>
              <w:rPr>
                <w:rFonts w:ascii="Calibri" w:hAnsi="Calibri"/>
              </w:rPr>
            </w:pPr>
            <w:r>
              <w:rPr>
                <w:rFonts w:ascii="Calibri" w:hAnsi="Calibri"/>
              </w:rPr>
              <w:t>Q.10</w:t>
            </w:r>
          </w:p>
        </w:tc>
        <w:tc>
          <w:tcPr>
            <w:tcW w:w="8386" w:type="dxa"/>
          </w:tcPr>
          <w:p w14:paraId="0A1D1066" w14:textId="512DE627" w:rsidR="00FC04F3" w:rsidRPr="00E06A65" w:rsidRDefault="00641CA6" w:rsidP="00E46CEE">
            <w:pPr>
              <w:cnfStyle w:val="000000100000" w:firstRow="0" w:lastRow="0" w:firstColumn="0" w:lastColumn="0" w:oddVBand="0" w:evenVBand="0" w:oddHBand="1" w:evenHBand="0" w:firstRowFirstColumn="0" w:firstRowLastColumn="0" w:lastRowFirstColumn="0" w:lastRowLastColumn="0"/>
            </w:pPr>
            <w:r w:rsidRPr="00E06A65">
              <w:t>If a</w:t>
            </w:r>
            <w:r w:rsidR="00FC04F3" w:rsidRPr="00E06A65">
              <w:t xml:space="preserve"> work authorization is capped at $20,000 and if there 10 projects per year, that comes out to $200k/</w:t>
            </w:r>
            <w:proofErr w:type="spellStart"/>
            <w:r w:rsidR="00FC04F3" w:rsidRPr="00E06A65">
              <w:t>yr</w:t>
            </w:r>
            <w:proofErr w:type="spellEnd"/>
            <w:r w:rsidR="00FC04F3" w:rsidRPr="00E06A65">
              <w:t xml:space="preserve"> and doesn’t match </w:t>
            </w:r>
            <w:r w:rsidRPr="00E06A65">
              <w:t>the $</w:t>
            </w:r>
            <w:r w:rsidR="00FC04F3" w:rsidRPr="00E06A65">
              <w:t xml:space="preserve">2.1 million at the end of a 3-year period.  Is that correct or is there more money for each project?  </w:t>
            </w:r>
          </w:p>
        </w:tc>
      </w:tr>
      <w:tr w:rsidR="00FC04F3" w:rsidRPr="00345530" w14:paraId="60598DFD" w14:textId="77777777" w:rsidTr="00D7256B">
        <w:tc>
          <w:tcPr>
            <w:cnfStyle w:val="001000000000" w:firstRow="0" w:lastRow="0" w:firstColumn="1" w:lastColumn="0" w:oddVBand="0" w:evenVBand="0" w:oddHBand="0" w:evenHBand="0" w:firstRowFirstColumn="0" w:firstRowLastColumn="0" w:lastRowFirstColumn="0" w:lastRowLastColumn="0"/>
            <w:tcW w:w="1064" w:type="dxa"/>
          </w:tcPr>
          <w:p w14:paraId="480D9AE0" w14:textId="26B404BE" w:rsidR="00FC04F3" w:rsidRDefault="00FC04F3" w:rsidP="00FC04F3">
            <w:pPr>
              <w:ind w:left="360"/>
              <w:jc w:val="center"/>
              <w:rPr>
                <w:rFonts w:ascii="Calibri" w:hAnsi="Calibri"/>
              </w:rPr>
            </w:pPr>
            <w:r>
              <w:rPr>
                <w:rFonts w:ascii="Calibri" w:hAnsi="Calibri"/>
              </w:rPr>
              <w:t>A.10</w:t>
            </w:r>
          </w:p>
        </w:tc>
        <w:tc>
          <w:tcPr>
            <w:tcW w:w="8386" w:type="dxa"/>
          </w:tcPr>
          <w:p w14:paraId="4998DFC0" w14:textId="57709146" w:rsidR="00FC04F3" w:rsidRDefault="00D7256B" w:rsidP="00E46CEE">
            <w:pPr>
              <w:cnfStyle w:val="000000000000" w:firstRow="0" w:lastRow="0" w:firstColumn="0" w:lastColumn="0" w:oddVBand="0" w:evenVBand="0" w:oddHBand="0" w:evenHBand="0" w:firstRowFirstColumn="0" w:firstRowLastColumn="0" w:lastRowFirstColumn="0" w:lastRowLastColumn="0"/>
            </w:pPr>
            <w:r>
              <w:t>The three-year contract is a maximum of up to $2.1million</w:t>
            </w:r>
            <w:r w:rsidR="00F22D0E">
              <w:t>.</w:t>
            </w:r>
            <w:r>
              <w:t xml:space="preserve"> Past participation from BSP/EPP applicants have been </w:t>
            </w:r>
            <w:r w:rsidR="00486275">
              <w:t xml:space="preserve">10-12 application per year.   </w:t>
            </w:r>
            <w:r w:rsidR="00F22D0E">
              <w:t xml:space="preserve">Actual volume of work might vary, and could be as much as $2.1 million over the course of the three-year agreement.  The work scope provides that there is no work guarantee, since each individual piece of work is handled through a work </w:t>
            </w:r>
            <w:r w:rsidR="00641CA6">
              <w:t>authorization.</w:t>
            </w:r>
            <w:r w:rsidR="00F22D0E">
              <w:t xml:space="preserve">  </w:t>
            </w:r>
            <w:r w:rsidR="00486275">
              <w:t xml:space="preserve">The three-year contract amount also includes </w:t>
            </w:r>
            <w:r w:rsidR="00641CA6">
              <w:t>funding Task</w:t>
            </w:r>
            <w:r w:rsidR="00486275">
              <w:t xml:space="preserve"> 1 (Agreement Man</w:t>
            </w:r>
            <w:r w:rsidR="00B03AF8">
              <w:t>agement)</w:t>
            </w:r>
            <w:r w:rsidR="000C7CD2">
              <w:t xml:space="preserve"> </w:t>
            </w:r>
            <w:r w:rsidR="00B03AF8">
              <w:t>in the Scope of Work of the RFQ.</w:t>
            </w:r>
          </w:p>
          <w:p w14:paraId="4CFB50DA" w14:textId="64EBEABA" w:rsidR="00D7256B" w:rsidRDefault="00D7256B">
            <w:pPr>
              <w:ind w:left="720"/>
              <w:cnfStyle w:val="000000000000" w:firstRow="0" w:lastRow="0" w:firstColumn="0" w:lastColumn="0" w:oddVBand="0" w:evenVBand="0" w:oddHBand="0" w:evenHBand="0" w:firstRowFirstColumn="0" w:firstRowLastColumn="0" w:lastRowFirstColumn="0" w:lastRowLastColumn="0"/>
            </w:pPr>
          </w:p>
        </w:tc>
      </w:tr>
      <w:tr w:rsidR="00BA256F" w:rsidRPr="002415FA" w14:paraId="7184C6B8" w14:textId="77777777" w:rsidTr="00D7256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64" w:type="dxa"/>
          </w:tcPr>
          <w:p w14:paraId="56B7F260" w14:textId="518611D4" w:rsidR="00BA256F" w:rsidRDefault="00BA256F" w:rsidP="00BA256F">
            <w:pPr>
              <w:ind w:left="360"/>
              <w:jc w:val="center"/>
              <w:rPr>
                <w:rFonts w:ascii="Calibri" w:hAnsi="Calibri"/>
              </w:rPr>
            </w:pPr>
            <w:r>
              <w:rPr>
                <w:rFonts w:ascii="Calibri" w:hAnsi="Calibri"/>
              </w:rPr>
              <w:t>Q.11</w:t>
            </w:r>
          </w:p>
        </w:tc>
        <w:tc>
          <w:tcPr>
            <w:tcW w:w="8386" w:type="dxa"/>
          </w:tcPr>
          <w:p w14:paraId="1D607D3D" w14:textId="5F7FB1A6" w:rsidR="00BA256F" w:rsidRPr="00E06A65" w:rsidRDefault="00693E4A" w:rsidP="00E46CEE">
            <w:pPr>
              <w:cnfStyle w:val="000000100000" w:firstRow="0" w:lastRow="0" w:firstColumn="0" w:lastColumn="0" w:oddVBand="0" w:evenVBand="0" w:oddHBand="1" w:evenHBand="0" w:firstRowFirstColumn="0" w:firstRowLastColumn="0" w:lastRowFirstColumn="0" w:lastRowLastColumn="0"/>
            </w:pPr>
            <w:r w:rsidRPr="00E06A65">
              <w:t xml:space="preserve">Is the Prime Contractor required to have a registered </w:t>
            </w:r>
            <w:r w:rsidR="00641CA6" w:rsidRPr="00E06A65">
              <w:t>P.E on</w:t>
            </w:r>
            <w:r w:rsidRPr="00E06A65">
              <w:t xml:space="preserve"> staff? </w:t>
            </w:r>
          </w:p>
          <w:p w14:paraId="69DA29DC" w14:textId="5683E7CD" w:rsidR="00693E4A" w:rsidRPr="00693E4A" w:rsidRDefault="00693E4A" w:rsidP="00E06A65">
            <w:pPr>
              <w:ind w:left="360"/>
              <w:cnfStyle w:val="000000100000" w:firstRow="0" w:lastRow="0" w:firstColumn="0" w:lastColumn="0" w:oddVBand="0" w:evenVBand="0" w:oddHBand="1" w:evenHBand="0" w:firstRowFirstColumn="0" w:firstRowLastColumn="0" w:lastRowFirstColumn="0" w:lastRowLastColumn="0"/>
            </w:pPr>
          </w:p>
        </w:tc>
      </w:tr>
      <w:tr w:rsidR="00BA256F" w14:paraId="41C7C078" w14:textId="77777777" w:rsidTr="00D7256B">
        <w:trPr>
          <w:trHeight w:val="530"/>
        </w:trPr>
        <w:tc>
          <w:tcPr>
            <w:cnfStyle w:val="001000000000" w:firstRow="0" w:lastRow="0" w:firstColumn="1" w:lastColumn="0" w:oddVBand="0" w:evenVBand="0" w:oddHBand="0" w:evenHBand="0" w:firstRowFirstColumn="0" w:firstRowLastColumn="0" w:lastRowFirstColumn="0" w:lastRowLastColumn="0"/>
            <w:tcW w:w="1064" w:type="dxa"/>
          </w:tcPr>
          <w:p w14:paraId="0DC86CF8" w14:textId="2C4D4FAE" w:rsidR="00BA256F" w:rsidRDefault="00BA256F" w:rsidP="00BA256F">
            <w:pPr>
              <w:ind w:left="360"/>
              <w:jc w:val="center"/>
              <w:rPr>
                <w:rFonts w:ascii="Calibri" w:hAnsi="Calibri"/>
              </w:rPr>
            </w:pPr>
            <w:r>
              <w:rPr>
                <w:rFonts w:ascii="Calibri" w:hAnsi="Calibri"/>
              </w:rPr>
              <w:lastRenderedPageBreak/>
              <w:t>A.11</w:t>
            </w:r>
          </w:p>
        </w:tc>
        <w:tc>
          <w:tcPr>
            <w:tcW w:w="8386" w:type="dxa"/>
          </w:tcPr>
          <w:p w14:paraId="5D091DC4" w14:textId="44FD45F2" w:rsidR="00BA256F" w:rsidRDefault="00693E4A" w:rsidP="00E46CEE">
            <w:pPr>
              <w:cnfStyle w:val="000000000000" w:firstRow="0" w:lastRow="0" w:firstColumn="0" w:lastColumn="0" w:oddVBand="0" w:evenVBand="0" w:oddHBand="0" w:evenHBand="0" w:firstRowFirstColumn="0" w:firstRowLastColumn="0" w:lastRowFirstColumn="0" w:lastRowLastColumn="0"/>
            </w:pPr>
            <w:r>
              <w:t>Yes.</w:t>
            </w:r>
            <w:r w:rsidR="001A473A">
              <w:t xml:space="preserve">  ( Minimum Qualifications, page 22 of the RFQ Solicitation)</w:t>
            </w:r>
          </w:p>
        </w:tc>
      </w:tr>
      <w:tr w:rsidR="00693E4A" w:rsidRPr="002415FA" w14:paraId="560B9DB7" w14:textId="77777777" w:rsidTr="00D7256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64" w:type="dxa"/>
          </w:tcPr>
          <w:p w14:paraId="350D946B" w14:textId="5CDA7767" w:rsidR="00693E4A" w:rsidRDefault="00693E4A" w:rsidP="00693E4A">
            <w:pPr>
              <w:ind w:left="360"/>
              <w:jc w:val="center"/>
              <w:rPr>
                <w:rFonts w:ascii="Calibri" w:hAnsi="Calibri"/>
              </w:rPr>
            </w:pPr>
            <w:r>
              <w:rPr>
                <w:rFonts w:ascii="Calibri" w:hAnsi="Calibri"/>
              </w:rPr>
              <w:t>Q.12</w:t>
            </w:r>
          </w:p>
        </w:tc>
        <w:tc>
          <w:tcPr>
            <w:tcW w:w="8386" w:type="dxa"/>
          </w:tcPr>
          <w:p w14:paraId="650398D9" w14:textId="07B3EFD0" w:rsidR="00693E4A" w:rsidRPr="00E06A65" w:rsidRDefault="00807FFE" w:rsidP="00E46CEE">
            <w:pPr>
              <w:cnfStyle w:val="000000100000" w:firstRow="0" w:lastRow="0" w:firstColumn="0" w:lastColumn="0" w:oddVBand="0" w:evenVBand="0" w:oddHBand="1" w:evenHBand="0" w:firstRowFirstColumn="0" w:firstRowLastColumn="0" w:lastRowFirstColumn="0" w:lastRowLastColumn="0"/>
            </w:pPr>
            <w:r w:rsidRPr="00E06A65">
              <w:t xml:space="preserve">What staff must have a LEED AP designation? </w:t>
            </w:r>
          </w:p>
        </w:tc>
      </w:tr>
      <w:tr w:rsidR="00693E4A" w14:paraId="07E70006" w14:textId="77777777" w:rsidTr="00D7256B">
        <w:tc>
          <w:tcPr>
            <w:cnfStyle w:val="001000000000" w:firstRow="0" w:lastRow="0" w:firstColumn="1" w:lastColumn="0" w:oddVBand="0" w:evenVBand="0" w:oddHBand="0" w:evenHBand="0" w:firstRowFirstColumn="0" w:firstRowLastColumn="0" w:lastRowFirstColumn="0" w:lastRowLastColumn="0"/>
            <w:tcW w:w="1064" w:type="dxa"/>
          </w:tcPr>
          <w:p w14:paraId="16AE4A01" w14:textId="4E9A9761" w:rsidR="00693E4A" w:rsidRDefault="00693E4A" w:rsidP="00693E4A">
            <w:pPr>
              <w:ind w:left="360"/>
              <w:jc w:val="center"/>
              <w:rPr>
                <w:rFonts w:ascii="Calibri" w:hAnsi="Calibri"/>
              </w:rPr>
            </w:pPr>
            <w:r>
              <w:rPr>
                <w:rFonts w:ascii="Calibri" w:hAnsi="Calibri"/>
              </w:rPr>
              <w:t>A.12</w:t>
            </w:r>
          </w:p>
        </w:tc>
        <w:tc>
          <w:tcPr>
            <w:tcW w:w="8386" w:type="dxa"/>
          </w:tcPr>
          <w:p w14:paraId="410B62BA" w14:textId="6F8C3486" w:rsidR="00E46CEE" w:rsidRPr="00E46CEE" w:rsidRDefault="00E46CEE" w:rsidP="00E46CEE">
            <w:pPr>
              <w:cnfStyle w:val="000000000000" w:firstRow="0" w:lastRow="0" w:firstColumn="0" w:lastColumn="0" w:oddVBand="0" w:evenVBand="0" w:oddHBand="0" w:evenHBand="0" w:firstRowFirstColumn="0" w:firstRowLastColumn="0" w:lastRowFirstColumn="0" w:lastRowLastColumn="0"/>
            </w:pPr>
            <w:r w:rsidRPr="00E46CEE">
              <w:t xml:space="preserve">At least one person on the team must be LEED AP. The LEED AP </w:t>
            </w:r>
            <w:bookmarkStart w:id="2" w:name="_GoBack"/>
            <w:bookmarkEnd w:id="2"/>
            <w:r w:rsidRPr="00E46CEE">
              <w:t>is an architect.</w:t>
            </w:r>
          </w:p>
          <w:p w14:paraId="3759B7A5" w14:textId="6CD74459" w:rsidR="00C20FBE" w:rsidRDefault="00E46CEE" w:rsidP="00E46CEE">
            <w:pPr>
              <w:cnfStyle w:val="000000000000" w:firstRow="0" w:lastRow="0" w:firstColumn="0" w:lastColumn="0" w:oddVBand="0" w:evenVBand="0" w:oddHBand="0" w:evenHBand="0" w:firstRowFirstColumn="0" w:firstRowLastColumn="0" w:lastRowFirstColumn="0" w:lastRowLastColumn="0"/>
            </w:pPr>
            <w:r w:rsidRPr="00E46CEE">
              <w:t>(Page 22, Minimum Qualifications)</w:t>
            </w:r>
          </w:p>
        </w:tc>
      </w:tr>
      <w:tr w:rsidR="003E793F" w:rsidRPr="002415FA" w14:paraId="1EC23423" w14:textId="77777777" w:rsidTr="00D7256B">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064" w:type="dxa"/>
          </w:tcPr>
          <w:p w14:paraId="1FD40292" w14:textId="786E13F6" w:rsidR="003E793F" w:rsidRDefault="003E793F" w:rsidP="003E793F">
            <w:pPr>
              <w:ind w:left="360"/>
              <w:jc w:val="center"/>
              <w:rPr>
                <w:rFonts w:ascii="Calibri" w:hAnsi="Calibri"/>
              </w:rPr>
            </w:pPr>
            <w:r>
              <w:rPr>
                <w:rFonts w:ascii="Calibri" w:hAnsi="Calibri"/>
              </w:rPr>
              <w:t>Q.13</w:t>
            </w:r>
          </w:p>
        </w:tc>
        <w:tc>
          <w:tcPr>
            <w:tcW w:w="8386" w:type="dxa"/>
          </w:tcPr>
          <w:p w14:paraId="237370FC" w14:textId="1B81243B" w:rsidR="003E793F" w:rsidRPr="00E06A65" w:rsidRDefault="00F63095" w:rsidP="00E46CEE">
            <w:pPr>
              <w:cnfStyle w:val="000000100000" w:firstRow="0" w:lastRow="0" w:firstColumn="0" w:lastColumn="0" w:oddVBand="0" w:evenVBand="0" w:oddHBand="1" w:evenHBand="0" w:firstRowFirstColumn="0" w:firstRowLastColumn="0" w:lastRowFirstColumn="0" w:lastRowLastColumn="0"/>
            </w:pPr>
            <w:r w:rsidRPr="00E06A65">
              <w:t>The RFQ mentions that a f</w:t>
            </w:r>
            <w:r w:rsidR="00C079FC" w:rsidRPr="00E06A65">
              <w:t xml:space="preserve">irm </w:t>
            </w:r>
            <w:r w:rsidRPr="00E06A65">
              <w:t xml:space="preserve">submitting </w:t>
            </w:r>
            <w:r w:rsidR="00C079FC" w:rsidRPr="00E06A65">
              <w:t xml:space="preserve">multiple </w:t>
            </w:r>
            <w:r w:rsidRPr="00E06A65">
              <w:t>SOQs is grounds for rejection</w:t>
            </w:r>
            <w:r w:rsidR="00C079FC" w:rsidRPr="00E06A65">
              <w:t xml:space="preserve">. </w:t>
            </w:r>
            <w:r w:rsidR="008E5755" w:rsidRPr="00E06A65">
              <w:t>Does this mean we cannot submit on separate teams as subcontractors?</w:t>
            </w:r>
          </w:p>
        </w:tc>
      </w:tr>
      <w:tr w:rsidR="003E793F" w14:paraId="51918233" w14:textId="77777777" w:rsidTr="00D7256B">
        <w:tc>
          <w:tcPr>
            <w:cnfStyle w:val="001000000000" w:firstRow="0" w:lastRow="0" w:firstColumn="1" w:lastColumn="0" w:oddVBand="0" w:evenVBand="0" w:oddHBand="0" w:evenHBand="0" w:firstRowFirstColumn="0" w:firstRowLastColumn="0" w:lastRowFirstColumn="0" w:lastRowLastColumn="0"/>
            <w:tcW w:w="1064" w:type="dxa"/>
          </w:tcPr>
          <w:p w14:paraId="1B56EC39" w14:textId="55355D86" w:rsidR="003E793F" w:rsidRDefault="003E793F" w:rsidP="00887177">
            <w:pPr>
              <w:ind w:left="360"/>
              <w:jc w:val="center"/>
              <w:rPr>
                <w:rFonts w:ascii="Calibri" w:hAnsi="Calibri"/>
              </w:rPr>
            </w:pPr>
            <w:r>
              <w:rPr>
                <w:rFonts w:ascii="Calibri" w:hAnsi="Calibri"/>
              </w:rPr>
              <w:t>A.13</w:t>
            </w:r>
          </w:p>
        </w:tc>
        <w:tc>
          <w:tcPr>
            <w:tcW w:w="8386" w:type="dxa"/>
          </w:tcPr>
          <w:p w14:paraId="6815C91F" w14:textId="1F23DD23" w:rsidR="00CA0225" w:rsidRDefault="00CA0225" w:rsidP="00E46CEE">
            <w:pPr>
              <w:cnfStyle w:val="000000000000" w:firstRow="0" w:lastRow="0" w:firstColumn="0" w:lastColumn="0" w:oddVBand="0" w:evenVBand="0" w:oddHBand="0" w:evenHBand="0" w:firstRowFirstColumn="0" w:firstRowLastColumn="0" w:lastRowFirstColumn="0" w:lastRowLastColumn="0"/>
            </w:pPr>
            <w:r>
              <w:t xml:space="preserve">A private or public </w:t>
            </w:r>
            <w:r w:rsidR="00641CA6">
              <w:t>entity may</w:t>
            </w:r>
            <w:r>
              <w:t xml:space="preserve"> join s</w:t>
            </w:r>
            <w:r w:rsidR="003A56B4">
              <w:t>eparate teams as a subcontractor</w:t>
            </w:r>
            <w:r>
              <w:t>. A subcontractor is not subject to submit an SOQ</w:t>
            </w:r>
            <w:r w:rsidR="001246BF">
              <w:t xml:space="preserve"> directly</w:t>
            </w:r>
            <w:r>
              <w:t xml:space="preserve"> to the </w:t>
            </w:r>
            <w:r w:rsidR="00E06A65">
              <w:t>Energy Commission</w:t>
            </w:r>
            <w:r>
              <w:t xml:space="preserve">.  The firm (prime contractor), as head of the team, is the </w:t>
            </w:r>
            <w:r w:rsidR="00641CA6">
              <w:t>entity directly</w:t>
            </w:r>
            <w:r w:rsidR="001246BF">
              <w:t xml:space="preserve"> responsible for </w:t>
            </w:r>
            <w:r w:rsidR="00641CA6">
              <w:t>the SOQ</w:t>
            </w:r>
            <w:r w:rsidR="003A56B4">
              <w:t xml:space="preserve"> submittal and </w:t>
            </w:r>
            <w:r w:rsidR="00641CA6">
              <w:t>will be</w:t>
            </w:r>
            <w:r w:rsidR="004817FE">
              <w:t xml:space="preserve"> </w:t>
            </w:r>
            <w:r w:rsidR="003A56B4">
              <w:t>subject to rejection if it submits multiple SOQs.</w:t>
            </w:r>
          </w:p>
          <w:p w14:paraId="70B10173" w14:textId="3DA117AB" w:rsidR="003A56B4" w:rsidRDefault="003A56B4">
            <w:pPr>
              <w:ind w:left="720"/>
              <w:cnfStyle w:val="000000000000" w:firstRow="0" w:lastRow="0" w:firstColumn="0" w:lastColumn="0" w:oddVBand="0" w:evenVBand="0" w:oddHBand="0" w:evenHBand="0" w:firstRowFirstColumn="0" w:firstRowLastColumn="0" w:lastRowFirstColumn="0" w:lastRowLastColumn="0"/>
            </w:pPr>
          </w:p>
        </w:tc>
      </w:tr>
    </w:tbl>
    <w:p w14:paraId="43F899CE" w14:textId="77777777" w:rsidR="00693E4A" w:rsidRDefault="00693E4A" w:rsidP="00693E4A">
      <w:pPr>
        <w:spacing w:after="0"/>
        <w:rPr>
          <w:rFonts w:ascii="Calibri" w:hAnsi="Calibri"/>
        </w:rPr>
      </w:pPr>
    </w:p>
    <w:p w14:paraId="40877AF2" w14:textId="77777777" w:rsidR="00BA258D" w:rsidRDefault="00BA258D" w:rsidP="00BA258D">
      <w:pPr>
        <w:spacing w:after="0"/>
        <w:rPr>
          <w:rFonts w:ascii="Calibri" w:hAnsi="Calibri"/>
        </w:rPr>
      </w:pPr>
    </w:p>
    <w:sectPr w:rsidR="00BA258D" w:rsidSect="007013DF">
      <w:headerReference w:type="default" r:id="rId8"/>
      <w:footerReference w:type="default" r:id="rId9"/>
      <w:pgSz w:w="12240" w:h="15840"/>
      <w:pgMar w:top="144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4371A" w16cid:durableId="20ADFDEC"/>
  <w16cid:commentId w16cid:paraId="137F68B5" w16cid:durableId="20ADFDED"/>
  <w16cid:commentId w16cid:paraId="3058C63F" w16cid:durableId="20ADFE1E"/>
  <w16cid:commentId w16cid:paraId="13BEED94" w16cid:durableId="20ADFDEE"/>
  <w16cid:commentId w16cid:paraId="7BA5C1E3" w16cid:durableId="20ADFDEF"/>
  <w16cid:commentId w16cid:paraId="001F3E97" w16cid:durableId="20ADFDF0"/>
  <w16cid:commentId w16cid:paraId="466DA94C" w16cid:durableId="20ADFDF1"/>
  <w16cid:commentId w16cid:paraId="091E34F9" w16cid:durableId="20ADFDF2"/>
  <w16cid:commentId w16cid:paraId="4AC4C135" w16cid:durableId="20ADFDF3"/>
  <w16cid:commentId w16cid:paraId="76FFE2DA" w16cid:durableId="20ADFDF4"/>
  <w16cid:commentId w16cid:paraId="41A6600D" w16cid:durableId="20ADFDF5"/>
  <w16cid:commentId w16cid:paraId="28610F21" w16cid:durableId="20ADFDF6"/>
  <w16cid:commentId w16cid:paraId="77200A99" w16cid:durableId="20ADFDF7"/>
  <w16cid:commentId w16cid:paraId="2EADEC56" w16cid:durableId="20ADF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728B" w14:textId="77777777" w:rsidR="00802992" w:rsidRDefault="00802992" w:rsidP="00A843CF">
      <w:pPr>
        <w:spacing w:after="0" w:line="240" w:lineRule="auto"/>
      </w:pPr>
      <w:r>
        <w:separator/>
      </w:r>
    </w:p>
  </w:endnote>
  <w:endnote w:type="continuationSeparator" w:id="0">
    <w:p w14:paraId="1EA52CD8" w14:textId="77777777" w:rsidR="00802992" w:rsidRDefault="00802992" w:rsidP="00A8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279852"/>
      <w:docPartObj>
        <w:docPartGallery w:val="Page Numbers (Bottom of Page)"/>
        <w:docPartUnique/>
      </w:docPartObj>
    </w:sdtPr>
    <w:sdtEndPr>
      <w:rPr>
        <w:noProof/>
      </w:rPr>
    </w:sdtEndPr>
    <w:sdtContent>
      <w:p w14:paraId="6DA3E38D" w14:textId="612E4A8B" w:rsidR="00A842F7" w:rsidRDefault="00A842F7">
        <w:pPr>
          <w:pStyle w:val="Footer"/>
          <w:jc w:val="right"/>
        </w:pPr>
        <w:r>
          <w:fldChar w:fldCharType="begin"/>
        </w:r>
        <w:r>
          <w:instrText xml:space="preserve"> PAGE   \* MERGEFORMAT </w:instrText>
        </w:r>
        <w:r>
          <w:fldChar w:fldCharType="separate"/>
        </w:r>
        <w:r w:rsidR="001347BF">
          <w:rPr>
            <w:noProof/>
          </w:rPr>
          <w:t>1</w:t>
        </w:r>
        <w:r>
          <w:rPr>
            <w:noProof/>
          </w:rPr>
          <w:fldChar w:fldCharType="end"/>
        </w:r>
      </w:p>
    </w:sdtContent>
  </w:sdt>
  <w:p w14:paraId="435D9461" w14:textId="77777777" w:rsidR="00A842F7" w:rsidRDefault="00A84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29CC2" w14:textId="77777777" w:rsidR="00802992" w:rsidRDefault="00802992" w:rsidP="00A843CF">
      <w:pPr>
        <w:spacing w:after="0" w:line="240" w:lineRule="auto"/>
      </w:pPr>
      <w:r>
        <w:separator/>
      </w:r>
    </w:p>
  </w:footnote>
  <w:footnote w:type="continuationSeparator" w:id="0">
    <w:p w14:paraId="013F46E9" w14:textId="77777777" w:rsidR="00802992" w:rsidRDefault="00802992" w:rsidP="00A84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CB7A" w14:textId="70D438E6" w:rsidR="00A842F7" w:rsidRPr="00664C99" w:rsidRDefault="00A842F7" w:rsidP="00664C99">
    <w:pPr>
      <w:pStyle w:val="Header"/>
      <w:jc w:val="center"/>
      <w:rPr>
        <w:b/>
        <w:sz w:val="32"/>
      </w:rPr>
    </w:pPr>
    <w:r w:rsidRPr="00664C99">
      <w:rPr>
        <w:b/>
        <w:sz w:val="32"/>
      </w:rPr>
      <w:t>Questions &amp; Answers</w:t>
    </w:r>
  </w:p>
  <w:p w14:paraId="527BE940" w14:textId="6B3344A7" w:rsidR="00A842F7" w:rsidRDefault="005A1AE4" w:rsidP="00664C99">
    <w:pPr>
      <w:pStyle w:val="Header"/>
      <w:jc w:val="center"/>
    </w:pPr>
    <w:r>
      <w:t>Technical Assistance to the Bright School</w:t>
    </w:r>
    <w:r w:rsidR="00A842F7">
      <w:t xml:space="preserve">s </w:t>
    </w:r>
    <w:r>
      <w:t>Program E</w:t>
    </w:r>
    <w:r w:rsidR="00A842F7">
      <w:t>ner</w:t>
    </w:r>
    <w:r>
      <w:t>gy</w:t>
    </w:r>
    <w:r w:rsidR="00A842F7">
      <w:t xml:space="preserve"> </w:t>
    </w:r>
    <w:r>
      <w:t>P</w:t>
    </w:r>
    <w:r w:rsidR="00A842F7">
      <w:t>a</w:t>
    </w:r>
    <w:r>
      <w:t>r</w:t>
    </w:r>
    <w:r w:rsidR="00A842F7">
      <w:t>t</w:t>
    </w:r>
    <w:r>
      <w:t>n</w:t>
    </w:r>
    <w:r w:rsidR="00A842F7">
      <w:t>e</w:t>
    </w:r>
    <w:r>
      <w:t>rship Progr</w:t>
    </w:r>
    <w:r w:rsidR="00A842F7">
      <w:t>a</w:t>
    </w:r>
    <w:r>
      <w:t>m</w:t>
    </w:r>
  </w:p>
  <w:p w14:paraId="7B8E6542" w14:textId="42413709" w:rsidR="00A842F7" w:rsidRDefault="005A1AE4" w:rsidP="00664C99">
    <w:pPr>
      <w:pStyle w:val="Header"/>
      <w:jc w:val="center"/>
    </w:pPr>
    <w:r>
      <w:t>RFQ</w:t>
    </w:r>
    <w:r w:rsidR="00A842F7">
      <w:t>-18-</w:t>
    </w:r>
    <w:r>
      <w:t>4</w:t>
    </w:r>
    <w:r w:rsidR="00A842F7">
      <w:t>0</w:t>
    </w:r>
    <w:r>
      <w:t>2</w:t>
    </w:r>
  </w:p>
  <w:p w14:paraId="4CBC544F" w14:textId="77777777" w:rsidR="00A842F7" w:rsidRDefault="00A8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BC3"/>
    <w:multiLevelType w:val="hybridMultilevel"/>
    <w:tmpl w:val="3DD2E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0427A7"/>
    <w:multiLevelType w:val="hybridMultilevel"/>
    <w:tmpl w:val="5948A7C8"/>
    <w:lvl w:ilvl="0" w:tplc="A76EAA1E">
      <w:start w:val="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70241"/>
    <w:multiLevelType w:val="hybridMultilevel"/>
    <w:tmpl w:val="F85EEC28"/>
    <w:lvl w:ilvl="0" w:tplc="4F8403D2">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6530D"/>
    <w:multiLevelType w:val="hybridMultilevel"/>
    <w:tmpl w:val="D8561154"/>
    <w:lvl w:ilvl="0" w:tplc="E8F47208">
      <w:start w:val="3"/>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505DC"/>
    <w:multiLevelType w:val="hybridMultilevel"/>
    <w:tmpl w:val="360E312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F13D2"/>
    <w:multiLevelType w:val="hybridMultilevel"/>
    <w:tmpl w:val="035E8AC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F99"/>
    <w:multiLevelType w:val="hybridMultilevel"/>
    <w:tmpl w:val="2AC899D8"/>
    <w:lvl w:ilvl="0" w:tplc="F028D162">
      <w:start w:val="2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E0B9A"/>
    <w:multiLevelType w:val="hybridMultilevel"/>
    <w:tmpl w:val="BC908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E0702E"/>
    <w:multiLevelType w:val="hybridMultilevel"/>
    <w:tmpl w:val="3B187F68"/>
    <w:lvl w:ilvl="0" w:tplc="4F76E0D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528BD"/>
    <w:multiLevelType w:val="hybridMultilevel"/>
    <w:tmpl w:val="E496D41A"/>
    <w:lvl w:ilvl="0" w:tplc="9CD2D46A">
      <w:start w:val="16"/>
      <w:numFmt w:val="decimal"/>
      <w:lvlText w:val="A.%1"/>
      <w:lvlJc w:val="center"/>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02DFC"/>
    <w:multiLevelType w:val="hybridMultilevel"/>
    <w:tmpl w:val="5E54138C"/>
    <w:lvl w:ilvl="0" w:tplc="A76EAA1E">
      <w:start w:val="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71C66"/>
    <w:multiLevelType w:val="hybridMultilevel"/>
    <w:tmpl w:val="8270A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2B6DA1"/>
    <w:multiLevelType w:val="hybridMultilevel"/>
    <w:tmpl w:val="24A66DF8"/>
    <w:lvl w:ilvl="0" w:tplc="C80AAE12">
      <w:start w:val="1"/>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D7D72"/>
    <w:multiLevelType w:val="hybridMultilevel"/>
    <w:tmpl w:val="C79EA5F6"/>
    <w:lvl w:ilvl="0" w:tplc="2874570A">
      <w:start w:val="17"/>
      <w:numFmt w:val="decimal"/>
      <w:lvlText w:val="A.%1"/>
      <w:lvlJc w:val="center"/>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5C6B"/>
    <w:multiLevelType w:val="hybridMultilevel"/>
    <w:tmpl w:val="6B6CAF3E"/>
    <w:lvl w:ilvl="0" w:tplc="527A69C8">
      <w:start w:val="38"/>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F25BB"/>
    <w:multiLevelType w:val="hybridMultilevel"/>
    <w:tmpl w:val="644C4FCE"/>
    <w:lvl w:ilvl="0" w:tplc="EC7CE196">
      <w:start w:val="2"/>
      <w:numFmt w:val="decimal"/>
      <w:lvlText w:val="A.%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7199D"/>
    <w:multiLevelType w:val="hybridMultilevel"/>
    <w:tmpl w:val="C4127BA6"/>
    <w:lvl w:ilvl="0" w:tplc="25069D1C">
      <w:start w:val="4"/>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572E9"/>
    <w:multiLevelType w:val="hybridMultilevel"/>
    <w:tmpl w:val="C4F2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6056F"/>
    <w:multiLevelType w:val="hybridMultilevel"/>
    <w:tmpl w:val="3A5C6A06"/>
    <w:lvl w:ilvl="0" w:tplc="5A060A2E">
      <w:start w:val="22"/>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8"/>
  </w:num>
  <w:num w:numId="5">
    <w:abstractNumId w:val="1"/>
  </w:num>
  <w:num w:numId="6">
    <w:abstractNumId w:val="16"/>
  </w:num>
  <w:num w:numId="7">
    <w:abstractNumId w:val="15"/>
  </w:num>
  <w:num w:numId="8">
    <w:abstractNumId w:val="3"/>
  </w:num>
  <w:num w:numId="9">
    <w:abstractNumId w:val="9"/>
  </w:num>
  <w:num w:numId="10">
    <w:abstractNumId w:val="14"/>
  </w:num>
  <w:num w:numId="11">
    <w:abstractNumId w:val="12"/>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4"/>
  </w:num>
  <w:num w:numId="20">
    <w:abstractNumId w:val="17"/>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D0"/>
    <w:rsid w:val="00001493"/>
    <w:rsid w:val="00002352"/>
    <w:rsid w:val="00002597"/>
    <w:rsid w:val="00002DDF"/>
    <w:rsid w:val="00003728"/>
    <w:rsid w:val="0000393D"/>
    <w:rsid w:val="00003C3B"/>
    <w:rsid w:val="000044BB"/>
    <w:rsid w:val="00007164"/>
    <w:rsid w:val="000133B0"/>
    <w:rsid w:val="00014933"/>
    <w:rsid w:val="00014DC4"/>
    <w:rsid w:val="000201EE"/>
    <w:rsid w:val="000202EB"/>
    <w:rsid w:val="0002284A"/>
    <w:rsid w:val="000230CD"/>
    <w:rsid w:val="00024921"/>
    <w:rsid w:val="0002519D"/>
    <w:rsid w:val="00026C56"/>
    <w:rsid w:val="00027458"/>
    <w:rsid w:val="00030871"/>
    <w:rsid w:val="0003154A"/>
    <w:rsid w:val="00031A2A"/>
    <w:rsid w:val="00032AF8"/>
    <w:rsid w:val="00032C28"/>
    <w:rsid w:val="00033FF6"/>
    <w:rsid w:val="000345F2"/>
    <w:rsid w:val="000377CC"/>
    <w:rsid w:val="00040DC4"/>
    <w:rsid w:val="000410A4"/>
    <w:rsid w:val="000428A7"/>
    <w:rsid w:val="000431A7"/>
    <w:rsid w:val="00043B44"/>
    <w:rsid w:val="00043D78"/>
    <w:rsid w:val="0004616C"/>
    <w:rsid w:val="00046ACE"/>
    <w:rsid w:val="00047C45"/>
    <w:rsid w:val="00047E93"/>
    <w:rsid w:val="00050469"/>
    <w:rsid w:val="00052336"/>
    <w:rsid w:val="000525F2"/>
    <w:rsid w:val="00052763"/>
    <w:rsid w:val="00054AB9"/>
    <w:rsid w:val="000562F1"/>
    <w:rsid w:val="000564AD"/>
    <w:rsid w:val="0005657E"/>
    <w:rsid w:val="00056BB8"/>
    <w:rsid w:val="00056E90"/>
    <w:rsid w:val="00060754"/>
    <w:rsid w:val="00062351"/>
    <w:rsid w:val="00064960"/>
    <w:rsid w:val="000658ED"/>
    <w:rsid w:val="00065B18"/>
    <w:rsid w:val="00066280"/>
    <w:rsid w:val="00070B3B"/>
    <w:rsid w:val="00071C58"/>
    <w:rsid w:val="00072834"/>
    <w:rsid w:val="000729AF"/>
    <w:rsid w:val="00072BE9"/>
    <w:rsid w:val="000741AC"/>
    <w:rsid w:val="000773BB"/>
    <w:rsid w:val="000800A6"/>
    <w:rsid w:val="000810B5"/>
    <w:rsid w:val="00081609"/>
    <w:rsid w:val="0008232C"/>
    <w:rsid w:val="000838D6"/>
    <w:rsid w:val="00086BF3"/>
    <w:rsid w:val="00086D63"/>
    <w:rsid w:val="00086FB9"/>
    <w:rsid w:val="00091B90"/>
    <w:rsid w:val="00091DF5"/>
    <w:rsid w:val="00092804"/>
    <w:rsid w:val="00092A42"/>
    <w:rsid w:val="0009322B"/>
    <w:rsid w:val="00094696"/>
    <w:rsid w:val="00094A3F"/>
    <w:rsid w:val="00094B70"/>
    <w:rsid w:val="00097239"/>
    <w:rsid w:val="00097612"/>
    <w:rsid w:val="0009793E"/>
    <w:rsid w:val="00097E72"/>
    <w:rsid w:val="000A147C"/>
    <w:rsid w:val="000A286E"/>
    <w:rsid w:val="000A38D9"/>
    <w:rsid w:val="000A43D3"/>
    <w:rsid w:val="000A55A4"/>
    <w:rsid w:val="000A7380"/>
    <w:rsid w:val="000A73C3"/>
    <w:rsid w:val="000B00F2"/>
    <w:rsid w:val="000B2B45"/>
    <w:rsid w:val="000B3117"/>
    <w:rsid w:val="000B380C"/>
    <w:rsid w:val="000B5D88"/>
    <w:rsid w:val="000B6137"/>
    <w:rsid w:val="000B6749"/>
    <w:rsid w:val="000B6DE0"/>
    <w:rsid w:val="000C2FF3"/>
    <w:rsid w:val="000C5514"/>
    <w:rsid w:val="000C6CB7"/>
    <w:rsid w:val="000C6DF4"/>
    <w:rsid w:val="000C7CD2"/>
    <w:rsid w:val="000D48EC"/>
    <w:rsid w:val="000D56C8"/>
    <w:rsid w:val="000D7174"/>
    <w:rsid w:val="000E2B0F"/>
    <w:rsid w:val="000E2D4D"/>
    <w:rsid w:val="000E30E5"/>
    <w:rsid w:val="000E4D57"/>
    <w:rsid w:val="000E6EB7"/>
    <w:rsid w:val="000F07FD"/>
    <w:rsid w:val="000F2047"/>
    <w:rsid w:val="000F2195"/>
    <w:rsid w:val="000F3628"/>
    <w:rsid w:val="000F38C7"/>
    <w:rsid w:val="000F3FCD"/>
    <w:rsid w:val="000F4E45"/>
    <w:rsid w:val="000F5A2F"/>
    <w:rsid w:val="000F6DBE"/>
    <w:rsid w:val="000F7229"/>
    <w:rsid w:val="001002DA"/>
    <w:rsid w:val="0010114C"/>
    <w:rsid w:val="00103F2F"/>
    <w:rsid w:val="00106976"/>
    <w:rsid w:val="00107952"/>
    <w:rsid w:val="00110833"/>
    <w:rsid w:val="001120FA"/>
    <w:rsid w:val="001126D9"/>
    <w:rsid w:val="00114145"/>
    <w:rsid w:val="001150D5"/>
    <w:rsid w:val="00117CFE"/>
    <w:rsid w:val="0012018B"/>
    <w:rsid w:val="00120237"/>
    <w:rsid w:val="00120800"/>
    <w:rsid w:val="00120E05"/>
    <w:rsid w:val="00121360"/>
    <w:rsid w:val="001246BF"/>
    <w:rsid w:val="001253E4"/>
    <w:rsid w:val="001303B8"/>
    <w:rsid w:val="00130F9E"/>
    <w:rsid w:val="00133C02"/>
    <w:rsid w:val="001347BF"/>
    <w:rsid w:val="00135099"/>
    <w:rsid w:val="001353B0"/>
    <w:rsid w:val="00143070"/>
    <w:rsid w:val="00144D73"/>
    <w:rsid w:val="00145843"/>
    <w:rsid w:val="0014754C"/>
    <w:rsid w:val="001476BF"/>
    <w:rsid w:val="00152949"/>
    <w:rsid w:val="00156490"/>
    <w:rsid w:val="001569B4"/>
    <w:rsid w:val="00157902"/>
    <w:rsid w:val="00157DF8"/>
    <w:rsid w:val="001611FB"/>
    <w:rsid w:val="00161C2D"/>
    <w:rsid w:val="00163F9A"/>
    <w:rsid w:val="00166401"/>
    <w:rsid w:val="0016667E"/>
    <w:rsid w:val="00167D08"/>
    <w:rsid w:val="00172EAD"/>
    <w:rsid w:val="00173CDF"/>
    <w:rsid w:val="00173E4D"/>
    <w:rsid w:val="00174378"/>
    <w:rsid w:val="00174CDB"/>
    <w:rsid w:val="00174F4A"/>
    <w:rsid w:val="0017539D"/>
    <w:rsid w:val="00175C9F"/>
    <w:rsid w:val="001806A0"/>
    <w:rsid w:val="001814CC"/>
    <w:rsid w:val="00182002"/>
    <w:rsid w:val="0018321C"/>
    <w:rsid w:val="00183889"/>
    <w:rsid w:val="001842C4"/>
    <w:rsid w:val="0018566F"/>
    <w:rsid w:val="001858C5"/>
    <w:rsid w:val="00185A70"/>
    <w:rsid w:val="001869C4"/>
    <w:rsid w:val="0018748D"/>
    <w:rsid w:val="0019170B"/>
    <w:rsid w:val="00192476"/>
    <w:rsid w:val="00192EAB"/>
    <w:rsid w:val="00193B04"/>
    <w:rsid w:val="001951F6"/>
    <w:rsid w:val="001960BA"/>
    <w:rsid w:val="001A127A"/>
    <w:rsid w:val="001A1563"/>
    <w:rsid w:val="001A1FFF"/>
    <w:rsid w:val="001A201C"/>
    <w:rsid w:val="001A288C"/>
    <w:rsid w:val="001A2C63"/>
    <w:rsid w:val="001A304A"/>
    <w:rsid w:val="001A38AF"/>
    <w:rsid w:val="001A3B34"/>
    <w:rsid w:val="001A456A"/>
    <w:rsid w:val="001A473A"/>
    <w:rsid w:val="001A5025"/>
    <w:rsid w:val="001A5A75"/>
    <w:rsid w:val="001A6F16"/>
    <w:rsid w:val="001A6F45"/>
    <w:rsid w:val="001A7B57"/>
    <w:rsid w:val="001B0EE4"/>
    <w:rsid w:val="001B138C"/>
    <w:rsid w:val="001B1845"/>
    <w:rsid w:val="001B2B3C"/>
    <w:rsid w:val="001B2E15"/>
    <w:rsid w:val="001B44CA"/>
    <w:rsid w:val="001B4F2B"/>
    <w:rsid w:val="001B6416"/>
    <w:rsid w:val="001B7704"/>
    <w:rsid w:val="001C17C5"/>
    <w:rsid w:val="001C1900"/>
    <w:rsid w:val="001C23E8"/>
    <w:rsid w:val="001C3271"/>
    <w:rsid w:val="001C3AF5"/>
    <w:rsid w:val="001C40C5"/>
    <w:rsid w:val="001C643F"/>
    <w:rsid w:val="001C655A"/>
    <w:rsid w:val="001C6F3E"/>
    <w:rsid w:val="001C76B7"/>
    <w:rsid w:val="001D0242"/>
    <w:rsid w:val="001D24E8"/>
    <w:rsid w:val="001D33CC"/>
    <w:rsid w:val="001D3435"/>
    <w:rsid w:val="001D42DE"/>
    <w:rsid w:val="001D49B6"/>
    <w:rsid w:val="001D4BAC"/>
    <w:rsid w:val="001D6DF2"/>
    <w:rsid w:val="001E1D3E"/>
    <w:rsid w:val="001E28D3"/>
    <w:rsid w:val="001E2BE9"/>
    <w:rsid w:val="001E508D"/>
    <w:rsid w:val="001E63C8"/>
    <w:rsid w:val="001F1F3D"/>
    <w:rsid w:val="001F41F6"/>
    <w:rsid w:val="001F57B0"/>
    <w:rsid w:val="0020062C"/>
    <w:rsid w:val="00200C4D"/>
    <w:rsid w:val="0020106F"/>
    <w:rsid w:val="00201EA9"/>
    <w:rsid w:val="002025C8"/>
    <w:rsid w:val="00203791"/>
    <w:rsid w:val="002063FF"/>
    <w:rsid w:val="00207498"/>
    <w:rsid w:val="002076CF"/>
    <w:rsid w:val="002113F6"/>
    <w:rsid w:val="00212A61"/>
    <w:rsid w:val="002135E5"/>
    <w:rsid w:val="00214A3E"/>
    <w:rsid w:val="00214D10"/>
    <w:rsid w:val="00216407"/>
    <w:rsid w:val="0021665E"/>
    <w:rsid w:val="002166D1"/>
    <w:rsid w:val="00216EF4"/>
    <w:rsid w:val="00221ED4"/>
    <w:rsid w:val="00222660"/>
    <w:rsid w:val="002237C9"/>
    <w:rsid w:val="00223A69"/>
    <w:rsid w:val="00224833"/>
    <w:rsid w:val="002305FC"/>
    <w:rsid w:val="00231B19"/>
    <w:rsid w:val="00232CE8"/>
    <w:rsid w:val="002351CC"/>
    <w:rsid w:val="00236516"/>
    <w:rsid w:val="002415FA"/>
    <w:rsid w:val="0024174D"/>
    <w:rsid w:val="00243D6F"/>
    <w:rsid w:val="002449FC"/>
    <w:rsid w:val="002454A2"/>
    <w:rsid w:val="00246216"/>
    <w:rsid w:val="00250BC0"/>
    <w:rsid w:val="00251640"/>
    <w:rsid w:val="00251722"/>
    <w:rsid w:val="002519E4"/>
    <w:rsid w:val="00254FA9"/>
    <w:rsid w:val="00256B3D"/>
    <w:rsid w:val="00257C3A"/>
    <w:rsid w:val="00257C9E"/>
    <w:rsid w:val="00260273"/>
    <w:rsid w:val="00260C57"/>
    <w:rsid w:val="00261C0B"/>
    <w:rsid w:val="0026224E"/>
    <w:rsid w:val="00262409"/>
    <w:rsid w:val="00266B4A"/>
    <w:rsid w:val="00266FC8"/>
    <w:rsid w:val="00267F88"/>
    <w:rsid w:val="00272430"/>
    <w:rsid w:val="00272A0F"/>
    <w:rsid w:val="00274D41"/>
    <w:rsid w:val="00280255"/>
    <w:rsid w:val="0028033E"/>
    <w:rsid w:val="00281638"/>
    <w:rsid w:val="00282248"/>
    <w:rsid w:val="002829C7"/>
    <w:rsid w:val="00283BD9"/>
    <w:rsid w:val="00285D6F"/>
    <w:rsid w:val="00286077"/>
    <w:rsid w:val="00286573"/>
    <w:rsid w:val="0028714B"/>
    <w:rsid w:val="0029009B"/>
    <w:rsid w:val="00292BFC"/>
    <w:rsid w:val="002939AC"/>
    <w:rsid w:val="0029631F"/>
    <w:rsid w:val="002A0F99"/>
    <w:rsid w:val="002A2D1B"/>
    <w:rsid w:val="002A34A7"/>
    <w:rsid w:val="002A3E51"/>
    <w:rsid w:val="002A5362"/>
    <w:rsid w:val="002A778D"/>
    <w:rsid w:val="002B07A0"/>
    <w:rsid w:val="002B0B61"/>
    <w:rsid w:val="002B2EAE"/>
    <w:rsid w:val="002B3563"/>
    <w:rsid w:val="002B5419"/>
    <w:rsid w:val="002B7B16"/>
    <w:rsid w:val="002B7D02"/>
    <w:rsid w:val="002B7D6C"/>
    <w:rsid w:val="002C091E"/>
    <w:rsid w:val="002C10D8"/>
    <w:rsid w:val="002C2672"/>
    <w:rsid w:val="002C462A"/>
    <w:rsid w:val="002C54E3"/>
    <w:rsid w:val="002C730A"/>
    <w:rsid w:val="002D00A9"/>
    <w:rsid w:val="002D26F4"/>
    <w:rsid w:val="002D3476"/>
    <w:rsid w:val="002D376D"/>
    <w:rsid w:val="002D3A94"/>
    <w:rsid w:val="002D6E7A"/>
    <w:rsid w:val="002E10A1"/>
    <w:rsid w:val="002E389F"/>
    <w:rsid w:val="002E54D0"/>
    <w:rsid w:val="002E66FE"/>
    <w:rsid w:val="002F000E"/>
    <w:rsid w:val="002F0F1B"/>
    <w:rsid w:val="002F1945"/>
    <w:rsid w:val="002F1EC9"/>
    <w:rsid w:val="002F2699"/>
    <w:rsid w:val="002F344B"/>
    <w:rsid w:val="002F4CD1"/>
    <w:rsid w:val="002F7AB3"/>
    <w:rsid w:val="00304C2D"/>
    <w:rsid w:val="00305D0B"/>
    <w:rsid w:val="00305E67"/>
    <w:rsid w:val="003066E2"/>
    <w:rsid w:val="0030723D"/>
    <w:rsid w:val="00315F18"/>
    <w:rsid w:val="00320369"/>
    <w:rsid w:val="00320AB0"/>
    <w:rsid w:val="00320EEE"/>
    <w:rsid w:val="0032287B"/>
    <w:rsid w:val="003256AF"/>
    <w:rsid w:val="00327358"/>
    <w:rsid w:val="003278BC"/>
    <w:rsid w:val="003339D0"/>
    <w:rsid w:val="00335123"/>
    <w:rsid w:val="003366E8"/>
    <w:rsid w:val="00343E4D"/>
    <w:rsid w:val="0034513E"/>
    <w:rsid w:val="00345530"/>
    <w:rsid w:val="003469E7"/>
    <w:rsid w:val="003474F7"/>
    <w:rsid w:val="0034772D"/>
    <w:rsid w:val="0034787A"/>
    <w:rsid w:val="00347E63"/>
    <w:rsid w:val="00351FFA"/>
    <w:rsid w:val="00352484"/>
    <w:rsid w:val="00352696"/>
    <w:rsid w:val="00353C48"/>
    <w:rsid w:val="00353C66"/>
    <w:rsid w:val="00355AF6"/>
    <w:rsid w:val="003574DC"/>
    <w:rsid w:val="003578B7"/>
    <w:rsid w:val="003606B5"/>
    <w:rsid w:val="003611B3"/>
    <w:rsid w:val="00361C2D"/>
    <w:rsid w:val="00362D36"/>
    <w:rsid w:val="00363A87"/>
    <w:rsid w:val="00365F6F"/>
    <w:rsid w:val="003669F5"/>
    <w:rsid w:val="003670D2"/>
    <w:rsid w:val="00370B4B"/>
    <w:rsid w:val="0037117D"/>
    <w:rsid w:val="003711BC"/>
    <w:rsid w:val="00373D42"/>
    <w:rsid w:val="0037501B"/>
    <w:rsid w:val="0037727A"/>
    <w:rsid w:val="00377592"/>
    <w:rsid w:val="0038036A"/>
    <w:rsid w:val="0038229C"/>
    <w:rsid w:val="00382881"/>
    <w:rsid w:val="0038444A"/>
    <w:rsid w:val="0038467D"/>
    <w:rsid w:val="003852DC"/>
    <w:rsid w:val="0038579F"/>
    <w:rsid w:val="00386306"/>
    <w:rsid w:val="00386613"/>
    <w:rsid w:val="00386B24"/>
    <w:rsid w:val="0038740B"/>
    <w:rsid w:val="003878C8"/>
    <w:rsid w:val="00387D26"/>
    <w:rsid w:val="00391BA7"/>
    <w:rsid w:val="00391E1C"/>
    <w:rsid w:val="00391FDD"/>
    <w:rsid w:val="00392ED3"/>
    <w:rsid w:val="003939E4"/>
    <w:rsid w:val="00394407"/>
    <w:rsid w:val="00394481"/>
    <w:rsid w:val="00394B44"/>
    <w:rsid w:val="00394C23"/>
    <w:rsid w:val="00395693"/>
    <w:rsid w:val="003958FC"/>
    <w:rsid w:val="003A0144"/>
    <w:rsid w:val="003A3995"/>
    <w:rsid w:val="003A56B4"/>
    <w:rsid w:val="003A5A1E"/>
    <w:rsid w:val="003A603E"/>
    <w:rsid w:val="003B0A71"/>
    <w:rsid w:val="003B2E3C"/>
    <w:rsid w:val="003B5006"/>
    <w:rsid w:val="003B5716"/>
    <w:rsid w:val="003B733C"/>
    <w:rsid w:val="003C207F"/>
    <w:rsid w:val="003C297E"/>
    <w:rsid w:val="003C3550"/>
    <w:rsid w:val="003C36BC"/>
    <w:rsid w:val="003C46B2"/>
    <w:rsid w:val="003C4912"/>
    <w:rsid w:val="003C5448"/>
    <w:rsid w:val="003C595C"/>
    <w:rsid w:val="003C6D1B"/>
    <w:rsid w:val="003C7790"/>
    <w:rsid w:val="003D09A9"/>
    <w:rsid w:val="003D14F6"/>
    <w:rsid w:val="003D1ABB"/>
    <w:rsid w:val="003D1BD2"/>
    <w:rsid w:val="003D20BD"/>
    <w:rsid w:val="003D21EA"/>
    <w:rsid w:val="003D3735"/>
    <w:rsid w:val="003D476D"/>
    <w:rsid w:val="003D5938"/>
    <w:rsid w:val="003D7026"/>
    <w:rsid w:val="003E09D0"/>
    <w:rsid w:val="003E2894"/>
    <w:rsid w:val="003E722A"/>
    <w:rsid w:val="003E793F"/>
    <w:rsid w:val="003F16C7"/>
    <w:rsid w:val="003F37E2"/>
    <w:rsid w:val="003F418F"/>
    <w:rsid w:val="003F697C"/>
    <w:rsid w:val="003F69F9"/>
    <w:rsid w:val="003F6FEB"/>
    <w:rsid w:val="003F7B0B"/>
    <w:rsid w:val="003F7F2A"/>
    <w:rsid w:val="004016FB"/>
    <w:rsid w:val="00401792"/>
    <w:rsid w:val="00401C79"/>
    <w:rsid w:val="0040379F"/>
    <w:rsid w:val="00403A3A"/>
    <w:rsid w:val="00403E2E"/>
    <w:rsid w:val="00403F4F"/>
    <w:rsid w:val="00403FE7"/>
    <w:rsid w:val="00407229"/>
    <w:rsid w:val="00407FBD"/>
    <w:rsid w:val="00410A25"/>
    <w:rsid w:val="004153FA"/>
    <w:rsid w:val="0041653A"/>
    <w:rsid w:val="00420FC8"/>
    <w:rsid w:val="00421130"/>
    <w:rsid w:val="004223E8"/>
    <w:rsid w:val="00424130"/>
    <w:rsid w:val="004358D1"/>
    <w:rsid w:val="00436786"/>
    <w:rsid w:val="00436C62"/>
    <w:rsid w:val="00436F08"/>
    <w:rsid w:val="004371BA"/>
    <w:rsid w:val="004377CD"/>
    <w:rsid w:val="00443420"/>
    <w:rsid w:val="004441B4"/>
    <w:rsid w:val="00445282"/>
    <w:rsid w:val="00445CBC"/>
    <w:rsid w:val="004478BD"/>
    <w:rsid w:val="00447BFF"/>
    <w:rsid w:val="00451993"/>
    <w:rsid w:val="004519E7"/>
    <w:rsid w:val="0045411A"/>
    <w:rsid w:val="0045528F"/>
    <w:rsid w:val="004564CA"/>
    <w:rsid w:val="00456A1B"/>
    <w:rsid w:val="0045745E"/>
    <w:rsid w:val="00457BC1"/>
    <w:rsid w:val="0046060F"/>
    <w:rsid w:val="00462AFA"/>
    <w:rsid w:val="004630D3"/>
    <w:rsid w:val="004656FF"/>
    <w:rsid w:val="00467AB0"/>
    <w:rsid w:val="00467BC8"/>
    <w:rsid w:val="004701E6"/>
    <w:rsid w:val="00470778"/>
    <w:rsid w:val="004729C3"/>
    <w:rsid w:val="00473FC3"/>
    <w:rsid w:val="00475C6F"/>
    <w:rsid w:val="004774A7"/>
    <w:rsid w:val="00477582"/>
    <w:rsid w:val="00477B41"/>
    <w:rsid w:val="00480702"/>
    <w:rsid w:val="00481045"/>
    <w:rsid w:val="004817FE"/>
    <w:rsid w:val="0048250B"/>
    <w:rsid w:val="00483445"/>
    <w:rsid w:val="00486275"/>
    <w:rsid w:val="00487879"/>
    <w:rsid w:val="0049030B"/>
    <w:rsid w:val="004907AD"/>
    <w:rsid w:val="00491163"/>
    <w:rsid w:val="00491355"/>
    <w:rsid w:val="0049161E"/>
    <w:rsid w:val="00492460"/>
    <w:rsid w:val="00494653"/>
    <w:rsid w:val="00495FE5"/>
    <w:rsid w:val="00496607"/>
    <w:rsid w:val="00496A6B"/>
    <w:rsid w:val="00497190"/>
    <w:rsid w:val="004A4B14"/>
    <w:rsid w:val="004A5D33"/>
    <w:rsid w:val="004B1615"/>
    <w:rsid w:val="004B21DC"/>
    <w:rsid w:val="004B2F3B"/>
    <w:rsid w:val="004B3036"/>
    <w:rsid w:val="004B3A15"/>
    <w:rsid w:val="004B4C30"/>
    <w:rsid w:val="004B5CDE"/>
    <w:rsid w:val="004B6077"/>
    <w:rsid w:val="004B60E8"/>
    <w:rsid w:val="004B6156"/>
    <w:rsid w:val="004B75D2"/>
    <w:rsid w:val="004C42C1"/>
    <w:rsid w:val="004C4412"/>
    <w:rsid w:val="004C7F28"/>
    <w:rsid w:val="004D2E4D"/>
    <w:rsid w:val="004D32E2"/>
    <w:rsid w:val="004D3677"/>
    <w:rsid w:val="004D4031"/>
    <w:rsid w:val="004D5FF7"/>
    <w:rsid w:val="004D67C5"/>
    <w:rsid w:val="004D6CC1"/>
    <w:rsid w:val="004D7974"/>
    <w:rsid w:val="004E0635"/>
    <w:rsid w:val="004E153C"/>
    <w:rsid w:val="004E313E"/>
    <w:rsid w:val="004E3F2B"/>
    <w:rsid w:val="004E49EB"/>
    <w:rsid w:val="004E63EB"/>
    <w:rsid w:val="004E64FF"/>
    <w:rsid w:val="004F1228"/>
    <w:rsid w:val="004F32DB"/>
    <w:rsid w:val="004F3BD5"/>
    <w:rsid w:val="004F5D5E"/>
    <w:rsid w:val="004F5F90"/>
    <w:rsid w:val="004F7288"/>
    <w:rsid w:val="00500972"/>
    <w:rsid w:val="00501478"/>
    <w:rsid w:val="00507B44"/>
    <w:rsid w:val="00511507"/>
    <w:rsid w:val="00511F1A"/>
    <w:rsid w:val="0051241B"/>
    <w:rsid w:val="005131D0"/>
    <w:rsid w:val="00513E41"/>
    <w:rsid w:val="00514BC1"/>
    <w:rsid w:val="005158C3"/>
    <w:rsid w:val="00516A56"/>
    <w:rsid w:val="00516E81"/>
    <w:rsid w:val="00517710"/>
    <w:rsid w:val="00517E51"/>
    <w:rsid w:val="00522D8F"/>
    <w:rsid w:val="0052723C"/>
    <w:rsid w:val="00527F7C"/>
    <w:rsid w:val="005317BD"/>
    <w:rsid w:val="0053215D"/>
    <w:rsid w:val="00533C7C"/>
    <w:rsid w:val="00534325"/>
    <w:rsid w:val="00535B5B"/>
    <w:rsid w:val="00537CCC"/>
    <w:rsid w:val="00540C69"/>
    <w:rsid w:val="00542314"/>
    <w:rsid w:val="005423B8"/>
    <w:rsid w:val="005437FE"/>
    <w:rsid w:val="00546492"/>
    <w:rsid w:val="00546809"/>
    <w:rsid w:val="0055228B"/>
    <w:rsid w:val="005525C6"/>
    <w:rsid w:val="005540F5"/>
    <w:rsid w:val="00554A2A"/>
    <w:rsid w:val="00555DF5"/>
    <w:rsid w:val="005579DB"/>
    <w:rsid w:val="005604CD"/>
    <w:rsid w:val="00560816"/>
    <w:rsid w:val="005640A4"/>
    <w:rsid w:val="00564BAB"/>
    <w:rsid w:val="00570F51"/>
    <w:rsid w:val="00571AFC"/>
    <w:rsid w:val="00572ADA"/>
    <w:rsid w:val="00574C1C"/>
    <w:rsid w:val="0057524C"/>
    <w:rsid w:val="0057690E"/>
    <w:rsid w:val="00577E17"/>
    <w:rsid w:val="00582D54"/>
    <w:rsid w:val="00582F96"/>
    <w:rsid w:val="005830C3"/>
    <w:rsid w:val="0058353F"/>
    <w:rsid w:val="00583666"/>
    <w:rsid w:val="00583EDB"/>
    <w:rsid w:val="0058401F"/>
    <w:rsid w:val="0058783E"/>
    <w:rsid w:val="00591101"/>
    <w:rsid w:val="00591701"/>
    <w:rsid w:val="00592EB9"/>
    <w:rsid w:val="00593F8A"/>
    <w:rsid w:val="00595536"/>
    <w:rsid w:val="00595A34"/>
    <w:rsid w:val="00596BF5"/>
    <w:rsid w:val="00596F8A"/>
    <w:rsid w:val="00597138"/>
    <w:rsid w:val="00597F79"/>
    <w:rsid w:val="005A1AE4"/>
    <w:rsid w:val="005A20DF"/>
    <w:rsid w:val="005A3F4C"/>
    <w:rsid w:val="005A4419"/>
    <w:rsid w:val="005A4EDD"/>
    <w:rsid w:val="005A5D88"/>
    <w:rsid w:val="005B0B9F"/>
    <w:rsid w:val="005B2732"/>
    <w:rsid w:val="005B611E"/>
    <w:rsid w:val="005B61DC"/>
    <w:rsid w:val="005B63E3"/>
    <w:rsid w:val="005B6579"/>
    <w:rsid w:val="005B7483"/>
    <w:rsid w:val="005C0356"/>
    <w:rsid w:val="005C35FF"/>
    <w:rsid w:val="005C4AF6"/>
    <w:rsid w:val="005C72B1"/>
    <w:rsid w:val="005C75D0"/>
    <w:rsid w:val="005C78CE"/>
    <w:rsid w:val="005D067F"/>
    <w:rsid w:val="005D1F1C"/>
    <w:rsid w:val="005D2ED3"/>
    <w:rsid w:val="005D33FB"/>
    <w:rsid w:val="005D34A3"/>
    <w:rsid w:val="005D4014"/>
    <w:rsid w:val="005D51EA"/>
    <w:rsid w:val="005D684C"/>
    <w:rsid w:val="005D6B10"/>
    <w:rsid w:val="005D79C4"/>
    <w:rsid w:val="005E2410"/>
    <w:rsid w:val="005E2C0C"/>
    <w:rsid w:val="005E31B7"/>
    <w:rsid w:val="005E3509"/>
    <w:rsid w:val="005E4CDF"/>
    <w:rsid w:val="005E6544"/>
    <w:rsid w:val="005F2B9B"/>
    <w:rsid w:val="005F2D2C"/>
    <w:rsid w:val="005F41DC"/>
    <w:rsid w:val="005F43A2"/>
    <w:rsid w:val="005F56D1"/>
    <w:rsid w:val="005F76C5"/>
    <w:rsid w:val="00600170"/>
    <w:rsid w:val="00601879"/>
    <w:rsid w:val="0060445E"/>
    <w:rsid w:val="00605177"/>
    <w:rsid w:val="00605CCB"/>
    <w:rsid w:val="00605E6B"/>
    <w:rsid w:val="00606BDE"/>
    <w:rsid w:val="00606EC2"/>
    <w:rsid w:val="006102D7"/>
    <w:rsid w:val="006106C5"/>
    <w:rsid w:val="00613012"/>
    <w:rsid w:val="00613367"/>
    <w:rsid w:val="006144EC"/>
    <w:rsid w:val="00615075"/>
    <w:rsid w:val="00617517"/>
    <w:rsid w:val="0061784E"/>
    <w:rsid w:val="00620679"/>
    <w:rsid w:val="00620A57"/>
    <w:rsid w:val="00620B0D"/>
    <w:rsid w:val="00624EAC"/>
    <w:rsid w:val="00627101"/>
    <w:rsid w:val="006306E2"/>
    <w:rsid w:val="00630E42"/>
    <w:rsid w:val="00631300"/>
    <w:rsid w:val="0063142F"/>
    <w:rsid w:val="00632679"/>
    <w:rsid w:val="00633547"/>
    <w:rsid w:val="00634BF7"/>
    <w:rsid w:val="00634DA3"/>
    <w:rsid w:val="00636C5E"/>
    <w:rsid w:val="00641421"/>
    <w:rsid w:val="00641CA6"/>
    <w:rsid w:val="00645630"/>
    <w:rsid w:val="006456A9"/>
    <w:rsid w:val="0064582E"/>
    <w:rsid w:val="00645A5C"/>
    <w:rsid w:val="00645DBB"/>
    <w:rsid w:val="006464D1"/>
    <w:rsid w:val="00650030"/>
    <w:rsid w:val="00650B37"/>
    <w:rsid w:val="006540AA"/>
    <w:rsid w:val="00654B09"/>
    <w:rsid w:val="00656385"/>
    <w:rsid w:val="006573DD"/>
    <w:rsid w:val="00657DB6"/>
    <w:rsid w:val="00660218"/>
    <w:rsid w:val="00661C78"/>
    <w:rsid w:val="00663353"/>
    <w:rsid w:val="0066384E"/>
    <w:rsid w:val="006644EC"/>
    <w:rsid w:val="00664C99"/>
    <w:rsid w:val="00664EAE"/>
    <w:rsid w:val="00664F2C"/>
    <w:rsid w:val="006651C9"/>
    <w:rsid w:val="00665517"/>
    <w:rsid w:val="0066572B"/>
    <w:rsid w:val="0066716A"/>
    <w:rsid w:val="00671B5E"/>
    <w:rsid w:val="0067612D"/>
    <w:rsid w:val="00677149"/>
    <w:rsid w:val="00677452"/>
    <w:rsid w:val="00680954"/>
    <w:rsid w:val="006821E9"/>
    <w:rsid w:val="00684121"/>
    <w:rsid w:val="00685279"/>
    <w:rsid w:val="00686D4A"/>
    <w:rsid w:val="006871F8"/>
    <w:rsid w:val="00687836"/>
    <w:rsid w:val="00693E4A"/>
    <w:rsid w:val="0069465F"/>
    <w:rsid w:val="006949E7"/>
    <w:rsid w:val="00695447"/>
    <w:rsid w:val="00696321"/>
    <w:rsid w:val="006A1864"/>
    <w:rsid w:val="006A37C6"/>
    <w:rsid w:val="006A4794"/>
    <w:rsid w:val="006A490D"/>
    <w:rsid w:val="006A4F3D"/>
    <w:rsid w:val="006A5885"/>
    <w:rsid w:val="006A7B4B"/>
    <w:rsid w:val="006A7F4F"/>
    <w:rsid w:val="006B0A61"/>
    <w:rsid w:val="006B439E"/>
    <w:rsid w:val="006B490B"/>
    <w:rsid w:val="006B495C"/>
    <w:rsid w:val="006C20C9"/>
    <w:rsid w:val="006C22FD"/>
    <w:rsid w:val="006C4105"/>
    <w:rsid w:val="006C5ABD"/>
    <w:rsid w:val="006C77C2"/>
    <w:rsid w:val="006D1DA7"/>
    <w:rsid w:val="006D1ED6"/>
    <w:rsid w:val="006D2178"/>
    <w:rsid w:val="006D307C"/>
    <w:rsid w:val="006D58EE"/>
    <w:rsid w:val="006E0F8C"/>
    <w:rsid w:val="006E1D8A"/>
    <w:rsid w:val="006E374B"/>
    <w:rsid w:val="006E7D10"/>
    <w:rsid w:val="006F12E3"/>
    <w:rsid w:val="006F1A27"/>
    <w:rsid w:val="006F1FC5"/>
    <w:rsid w:val="006F25FD"/>
    <w:rsid w:val="006F2618"/>
    <w:rsid w:val="006F3B38"/>
    <w:rsid w:val="006F44ED"/>
    <w:rsid w:val="006F4DEB"/>
    <w:rsid w:val="006F5350"/>
    <w:rsid w:val="006F5D5B"/>
    <w:rsid w:val="006F61D0"/>
    <w:rsid w:val="007003BB"/>
    <w:rsid w:val="007013DF"/>
    <w:rsid w:val="00702100"/>
    <w:rsid w:val="0070243F"/>
    <w:rsid w:val="0070330E"/>
    <w:rsid w:val="00703DAA"/>
    <w:rsid w:val="007040B6"/>
    <w:rsid w:val="00705C33"/>
    <w:rsid w:val="00705C90"/>
    <w:rsid w:val="0070690D"/>
    <w:rsid w:val="00706FD9"/>
    <w:rsid w:val="0071229C"/>
    <w:rsid w:val="00714874"/>
    <w:rsid w:val="00715870"/>
    <w:rsid w:val="00715958"/>
    <w:rsid w:val="007159DC"/>
    <w:rsid w:val="0071697A"/>
    <w:rsid w:val="007173B5"/>
    <w:rsid w:val="00717C54"/>
    <w:rsid w:val="007203EE"/>
    <w:rsid w:val="00721031"/>
    <w:rsid w:val="007210F0"/>
    <w:rsid w:val="00721DCF"/>
    <w:rsid w:val="007228A3"/>
    <w:rsid w:val="0072394C"/>
    <w:rsid w:val="00723C7B"/>
    <w:rsid w:val="007244B2"/>
    <w:rsid w:val="00724E4E"/>
    <w:rsid w:val="00725A80"/>
    <w:rsid w:val="0072647B"/>
    <w:rsid w:val="007275BE"/>
    <w:rsid w:val="00730191"/>
    <w:rsid w:val="0073022A"/>
    <w:rsid w:val="0073080C"/>
    <w:rsid w:val="0073301C"/>
    <w:rsid w:val="007338E8"/>
    <w:rsid w:val="0073413B"/>
    <w:rsid w:val="00735D86"/>
    <w:rsid w:val="00735DD9"/>
    <w:rsid w:val="00740056"/>
    <w:rsid w:val="0074012D"/>
    <w:rsid w:val="00740C22"/>
    <w:rsid w:val="007422C3"/>
    <w:rsid w:val="007424E5"/>
    <w:rsid w:val="0074322B"/>
    <w:rsid w:val="00745E58"/>
    <w:rsid w:val="00746597"/>
    <w:rsid w:val="00756DAD"/>
    <w:rsid w:val="007578E9"/>
    <w:rsid w:val="00757ED8"/>
    <w:rsid w:val="00760E31"/>
    <w:rsid w:val="007618AC"/>
    <w:rsid w:val="00763047"/>
    <w:rsid w:val="00764886"/>
    <w:rsid w:val="00764FE5"/>
    <w:rsid w:val="007652C8"/>
    <w:rsid w:val="00765B3D"/>
    <w:rsid w:val="00765CDE"/>
    <w:rsid w:val="00765FC6"/>
    <w:rsid w:val="0076793E"/>
    <w:rsid w:val="00767ECE"/>
    <w:rsid w:val="00770A3C"/>
    <w:rsid w:val="00772169"/>
    <w:rsid w:val="007758FD"/>
    <w:rsid w:val="00776767"/>
    <w:rsid w:val="007776EB"/>
    <w:rsid w:val="007813DA"/>
    <w:rsid w:val="00783A49"/>
    <w:rsid w:val="0078482C"/>
    <w:rsid w:val="007852CE"/>
    <w:rsid w:val="007862DD"/>
    <w:rsid w:val="007902C9"/>
    <w:rsid w:val="00793D49"/>
    <w:rsid w:val="0079616D"/>
    <w:rsid w:val="00796F8C"/>
    <w:rsid w:val="0079775F"/>
    <w:rsid w:val="007A11C9"/>
    <w:rsid w:val="007A3184"/>
    <w:rsid w:val="007A5730"/>
    <w:rsid w:val="007A57BC"/>
    <w:rsid w:val="007A598C"/>
    <w:rsid w:val="007A64C7"/>
    <w:rsid w:val="007A7813"/>
    <w:rsid w:val="007A7DC6"/>
    <w:rsid w:val="007A7FC6"/>
    <w:rsid w:val="007B5FF0"/>
    <w:rsid w:val="007B60E3"/>
    <w:rsid w:val="007B654B"/>
    <w:rsid w:val="007B6F82"/>
    <w:rsid w:val="007B70C8"/>
    <w:rsid w:val="007B72EC"/>
    <w:rsid w:val="007B77A6"/>
    <w:rsid w:val="007C0DB4"/>
    <w:rsid w:val="007C131F"/>
    <w:rsid w:val="007C1335"/>
    <w:rsid w:val="007C3567"/>
    <w:rsid w:val="007C53D8"/>
    <w:rsid w:val="007C73C7"/>
    <w:rsid w:val="007D00B6"/>
    <w:rsid w:val="007D06E8"/>
    <w:rsid w:val="007D3412"/>
    <w:rsid w:val="007D52C1"/>
    <w:rsid w:val="007D7109"/>
    <w:rsid w:val="007D73A0"/>
    <w:rsid w:val="007E19A3"/>
    <w:rsid w:val="007E1FA0"/>
    <w:rsid w:val="007E316C"/>
    <w:rsid w:val="007E6A3F"/>
    <w:rsid w:val="007F0634"/>
    <w:rsid w:val="007F22BB"/>
    <w:rsid w:val="007F316B"/>
    <w:rsid w:val="007F3613"/>
    <w:rsid w:val="007F6854"/>
    <w:rsid w:val="007F6AB3"/>
    <w:rsid w:val="007F76F8"/>
    <w:rsid w:val="0080017C"/>
    <w:rsid w:val="00800F3A"/>
    <w:rsid w:val="008010F0"/>
    <w:rsid w:val="00802992"/>
    <w:rsid w:val="00803604"/>
    <w:rsid w:val="0080465E"/>
    <w:rsid w:val="008052AF"/>
    <w:rsid w:val="008052E1"/>
    <w:rsid w:val="008067E4"/>
    <w:rsid w:val="00806EDA"/>
    <w:rsid w:val="008074D4"/>
    <w:rsid w:val="00807764"/>
    <w:rsid w:val="00807FFE"/>
    <w:rsid w:val="008119D9"/>
    <w:rsid w:val="00820461"/>
    <w:rsid w:val="00822978"/>
    <w:rsid w:val="00822C30"/>
    <w:rsid w:val="00822DFF"/>
    <w:rsid w:val="00823B90"/>
    <w:rsid w:val="0082446C"/>
    <w:rsid w:val="0082467D"/>
    <w:rsid w:val="00832369"/>
    <w:rsid w:val="00833AEE"/>
    <w:rsid w:val="00837A64"/>
    <w:rsid w:val="008400EF"/>
    <w:rsid w:val="00840A08"/>
    <w:rsid w:val="008410DE"/>
    <w:rsid w:val="008411FF"/>
    <w:rsid w:val="00842233"/>
    <w:rsid w:val="008425D9"/>
    <w:rsid w:val="00842C7F"/>
    <w:rsid w:val="00843136"/>
    <w:rsid w:val="00843E68"/>
    <w:rsid w:val="00844DA7"/>
    <w:rsid w:val="008502F2"/>
    <w:rsid w:val="00855281"/>
    <w:rsid w:val="008556A3"/>
    <w:rsid w:val="008557D5"/>
    <w:rsid w:val="00860250"/>
    <w:rsid w:val="00860AC2"/>
    <w:rsid w:val="00861E55"/>
    <w:rsid w:val="00863EC0"/>
    <w:rsid w:val="008640BF"/>
    <w:rsid w:val="008643C5"/>
    <w:rsid w:val="00864417"/>
    <w:rsid w:val="00864994"/>
    <w:rsid w:val="00866115"/>
    <w:rsid w:val="0086629D"/>
    <w:rsid w:val="00867C4C"/>
    <w:rsid w:val="00871384"/>
    <w:rsid w:val="0087463E"/>
    <w:rsid w:val="00874C0B"/>
    <w:rsid w:val="00876B95"/>
    <w:rsid w:val="00881A2A"/>
    <w:rsid w:val="00882105"/>
    <w:rsid w:val="00882FB0"/>
    <w:rsid w:val="00883498"/>
    <w:rsid w:val="00883682"/>
    <w:rsid w:val="008841A2"/>
    <w:rsid w:val="008867DC"/>
    <w:rsid w:val="00886A3E"/>
    <w:rsid w:val="00886AD1"/>
    <w:rsid w:val="00887384"/>
    <w:rsid w:val="0089486B"/>
    <w:rsid w:val="0089553D"/>
    <w:rsid w:val="0089592D"/>
    <w:rsid w:val="00895AC1"/>
    <w:rsid w:val="008962FB"/>
    <w:rsid w:val="00897492"/>
    <w:rsid w:val="00897AF7"/>
    <w:rsid w:val="008A34FF"/>
    <w:rsid w:val="008A4206"/>
    <w:rsid w:val="008A5B56"/>
    <w:rsid w:val="008A65F9"/>
    <w:rsid w:val="008A6894"/>
    <w:rsid w:val="008A7513"/>
    <w:rsid w:val="008A7B3F"/>
    <w:rsid w:val="008B0E6F"/>
    <w:rsid w:val="008B15C3"/>
    <w:rsid w:val="008B2977"/>
    <w:rsid w:val="008B3975"/>
    <w:rsid w:val="008B471D"/>
    <w:rsid w:val="008B5CFF"/>
    <w:rsid w:val="008B5EBD"/>
    <w:rsid w:val="008B686D"/>
    <w:rsid w:val="008B68B2"/>
    <w:rsid w:val="008C2E02"/>
    <w:rsid w:val="008C4D16"/>
    <w:rsid w:val="008C4D18"/>
    <w:rsid w:val="008C54BB"/>
    <w:rsid w:val="008D50D6"/>
    <w:rsid w:val="008D67BD"/>
    <w:rsid w:val="008D70AC"/>
    <w:rsid w:val="008D77B2"/>
    <w:rsid w:val="008E0170"/>
    <w:rsid w:val="008E06E1"/>
    <w:rsid w:val="008E4D36"/>
    <w:rsid w:val="008E5755"/>
    <w:rsid w:val="008E65B3"/>
    <w:rsid w:val="008F0092"/>
    <w:rsid w:val="008F10A2"/>
    <w:rsid w:val="008F1210"/>
    <w:rsid w:val="008F1311"/>
    <w:rsid w:val="008F2263"/>
    <w:rsid w:val="008F2789"/>
    <w:rsid w:val="008F566D"/>
    <w:rsid w:val="008F70A7"/>
    <w:rsid w:val="00903B4B"/>
    <w:rsid w:val="00903C50"/>
    <w:rsid w:val="00904362"/>
    <w:rsid w:val="00906275"/>
    <w:rsid w:val="009071D2"/>
    <w:rsid w:val="0090769A"/>
    <w:rsid w:val="009122DD"/>
    <w:rsid w:val="00912BCC"/>
    <w:rsid w:val="009136F0"/>
    <w:rsid w:val="00913CDE"/>
    <w:rsid w:val="00915FEC"/>
    <w:rsid w:val="009209D3"/>
    <w:rsid w:val="00922BF7"/>
    <w:rsid w:val="009230F3"/>
    <w:rsid w:val="00923282"/>
    <w:rsid w:val="009238EF"/>
    <w:rsid w:val="00925022"/>
    <w:rsid w:val="0092631F"/>
    <w:rsid w:val="0092773F"/>
    <w:rsid w:val="00931101"/>
    <w:rsid w:val="00932EE6"/>
    <w:rsid w:val="00935D1C"/>
    <w:rsid w:val="009424A7"/>
    <w:rsid w:val="00942D02"/>
    <w:rsid w:val="00944310"/>
    <w:rsid w:val="009449B1"/>
    <w:rsid w:val="00945D58"/>
    <w:rsid w:val="00946BEE"/>
    <w:rsid w:val="00947B6D"/>
    <w:rsid w:val="00947C1E"/>
    <w:rsid w:val="00947DD5"/>
    <w:rsid w:val="0095034F"/>
    <w:rsid w:val="009511B9"/>
    <w:rsid w:val="00953973"/>
    <w:rsid w:val="00953B72"/>
    <w:rsid w:val="00953C41"/>
    <w:rsid w:val="00953C65"/>
    <w:rsid w:val="0095406B"/>
    <w:rsid w:val="00954299"/>
    <w:rsid w:val="00955306"/>
    <w:rsid w:val="00956112"/>
    <w:rsid w:val="00956E2E"/>
    <w:rsid w:val="009573BE"/>
    <w:rsid w:val="009601D1"/>
    <w:rsid w:val="009616F4"/>
    <w:rsid w:val="00961A00"/>
    <w:rsid w:val="00961B44"/>
    <w:rsid w:val="00962B5A"/>
    <w:rsid w:val="00963B5F"/>
    <w:rsid w:val="0096532E"/>
    <w:rsid w:val="00970784"/>
    <w:rsid w:val="00975308"/>
    <w:rsid w:val="009806C1"/>
    <w:rsid w:val="0098071D"/>
    <w:rsid w:val="00980E8F"/>
    <w:rsid w:val="00981104"/>
    <w:rsid w:val="0098129D"/>
    <w:rsid w:val="0098197E"/>
    <w:rsid w:val="00981FA0"/>
    <w:rsid w:val="00984972"/>
    <w:rsid w:val="009867AB"/>
    <w:rsid w:val="00987F8C"/>
    <w:rsid w:val="0099461D"/>
    <w:rsid w:val="00994847"/>
    <w:rsid w:val="00994E15"/>
    <w:rsid w:val="0099508A"/>
    <w:rsid w:val="009952A0"/>
    <w:rsid w:val="00995E30"/>
    <w:rsid w:val="009965D7"/>
    <w:rsid w:val="009973B6"/>
    <w:rsid w:val="009A03B1"/>
    <w:rsid w:val="009A083E"/>
    <w:rsid w:val="009A341A"/>
    <w:rsid w:val="009A6DB1"/>
    <w:rsid w:val="009B01E1"/>
    <w:rsid w:val="009B029A"/>
    <w:rsid w:val="009B2F69"/>
    <w:rsid w:val="009B369C"/>
    <w:rsid w:val="009B3800"/>
    <w:rsid w:val="009B5349"/>
    <w:rsid w:val="009B5CAD"/>
    <w:rsid w:val="009B6ABD"/>
    <w:rsid w:val="009C18BC"/>
    <w:rsid w:val="009C1D82"/>
    <w:rsid w:val="009C4492"/>
    <w:rsid w:val="009C493D"/>
    <w:rsid w:val="009C57A7"/>
    <w:rsid w:val="009C621D"/>
    <w:rsid w:val="009C720C"/>
    <w:rsid w:val="009C726D"/>
    <w:rsid w:val="009D0AA1"/>
    <w:rsid w:val="009D1392"/>
    <w:rsid w:val="009D1B01"/>
    <w:rsid w:val="009D2AA0"/>
    <w:rsid w:val="009D3135"/>
    <w:rsid w:val="009D374B"/>
    <w:rsid w:val="009D3B4B"/>
    <w:rsid w:val="009D5296"/>
    <w:rsid w:val="009D5E7F"/>
    <w:rsid w:val="009D7B86"/>
    <w:rsid w:val="009D7F27"/>
    <w:rsid w:val="009E0272"/>
    <w:rsid w:val="009E223B"/>
    <w:rsid w:val="009E274B"/>
    <w:rsid w:val="009E3992"/>
    <w:rsid w:val="009E549A"/>
    <w:rsid w:val="009E552C"/>
    <w:rsid w:val="009E7F73"/>
    <w:rsid w:val="009F086E"/>
    <w:rsid w:val="009F1113"/>
    <w:rsid w:val="009F3146"/>
    <w:rsid w:val="009F5768"/>
    <w:rsid w:val="009F647E"/>
    <w:rsid w:val="00A00A72"/>
    <w:rsid w:val="00A00EA5"/>
    <w:rsid w:val="00A017C4"/>
    <w:rsid w:val="00A037FE"/>
    <w:rsid w:val="00A039E2"/>
    <w:rsid w:val="00A0406D"/>
    <w:rsid w:val="00A05BB4"/>
    <w:rsid w:val="00A06D1A"/>
    <w:rsid w:val="00A11667"/>
    <w:rsid w:val="00A124AF"/>
    <w:rsid w:val="00A1353F"/>
    <w:rsid w:val="00A155BF"/>
    <w:rsid w:val="00A16AEE"/>
    <w:rsid w:val="00A17320"/>
    <w:rsid w:val="00A213D1"/>
    <w:rsid w:val="00A237F3"/>
    <w:rsid w:val="00A23CAC"/>
    <w:rsid w:val="00A24E57"/>
    <w:rsid w:val="00A3098B"/>
    <w:rsid w:val="00A31691"/>
    <w:rsid w:val="00A31B18"/>
    <w:rsid w:val="00A32C9B"/>
    <w:rsid w:val="00A36687"/>
    <w:rsid w:val="00A37B17"/>
    <w:rsid w:val="00A40B26"/>
    <w:rsid w:val="00A4181F"/>
    <w:rsid w:val="00A42AB2"/>
    <w:rsid w:val="00A4535F"/>
    <w:rsid w:val="00A46267"/>
    <w:rsid w:val="00A46421"/>
    <w:rsid w:val="00A47838"/>
    <w:rsid w:val="00A478E1"/>
    <w:rsid w:val="00A50527"/>
    <w:rsid w:val="00A50E09"/>
    <w:rsid w:val="00A5125A"/>
    <w:rsid w:val="00A52089"/>
    <w:rsid w:val="00A545CC"/>
    <w:rsid w:val="00A551BB"/>
    <w:rsid w:val="00A56E06"/>
    <w:rsid w:val="00A57F09"/>
    <w:rsid w:val="00A604B5"/>
    <w:rsid w:val="00A61909"/>
    <w:rsid w:val="00A61EC8"/>
    <w:rsid w:val="00A63946"/>
    <w:rsid w:val="00A66AD9"/>
    <w:rsid w:val="00A71291"/>
    <w:rsid w:val="00A741BC"/>
    <w:rsid w:val="00A7589F"/>
    <w:rsid w:val="00A77EFF"/>
    <w:rsid w:val="00A802AF"/>
    <w:rsid w:val="00A8277F"/>
    <w:rsid w:val="00A82F4F"/>
    <w:rsid w:val="00A83B80"/>
    <w:rsid w:val="00A842F7"/>
    <w:rsid w:val="00A843CF"/>
    <w:rsid w:val="00A84E2B"/>
    <w:rsid w:val="00A85799"/>
    <w:rsid w:val="00A86023"/>
    <w:rsid w:val="00A87740"/>
    <w:rsid w:val="00A910B1"/>
    <w:rsid w:val="00A92D6B"/>
    <w:rsid w:val="00A9429E"/>
    <w:rsid w:val="00A9490E"/>
    <w:rsid w:val="00A95E90"/>
    <w:rsid w:val="00AA0E4D"/>
    <w:rsid w:val="00AA185A"/>
    <w:rsid w:val="00AA2C7A"/>
    <w:rsid w:val="00AA32E4"/>
    <w:rsid w:val="00AA3D41"/>
    <w:rsid w:val="00AA4243"/>
    <w:rsid w:val="00AA4802"/>
    <w:rsid w:val="00AA6D3A"/>
    <w:rsid w:val="00AA73CA"/>
    <w:rsid w:val="00AA7DEE"/>
    <w:rsid w:val="00AB0932"/>
    <w:rsid w:val="00AB0D81"/>
    <w:rsid w:val="00AB17C2"/>
    <w:rsid w:val="00AB3495"/>
    <w:rsid w:val="00AB539C"/>
    <w:rsid w:val="00AB72C3"/>
    <w:rsid w:val="00AB789F"/>
    <w:rsid w:val="00AC1EA6"/>
    <w:rsid w:val="00AC2BDF"/>
    <w:rsid w:val="00AC49CD"/>
    <w:rsid w:val="00AC51FC"/>
    <w:rsid w:val="00AC55D2"/>
    <w:rsid w:val="00AD29E5"/>
    <w:rsid w:val="00AD2EE4"/>
    <w:rsid w:val="00AD3356"/>
    <w:rsid w:val="00AD50AC"/>
    <w:rsid w:val="00AD5FCE"/>
    <w:rsid w:val="00AE13D4"/>
    <w:rsid w:val="00AE6455"/>
    <w:rsid w:val="00AE7A5B"/>
    <w:rsid w:val="00AF1078"/>
    <w:rsid w:val="00AF1109"/>
    <w:rsid w:val="00AF12C4"/>
    <w:rsid w:val="00AF1B55"/>
    <w:rsid w:val="00AF40DC"/>
    <w:rsid w:val="00AF53FD"/>
    <w:rsid w:val="00AF625D"/>
    <w:rsid w:val="00AF62AB"/>
    <w:rsid w:val="00AF7212"/>
    <w:rsid w:val="00AF7EB5"/>
    <w:rsid w:val="00B02941"/>
    <w:rsid w:val="00B03AF8"/>
    <w:rsid w:val="00B0799E"/>
    <w:rsid w:val="00B1128E"/>
    <w:rsid w:val="00B12001"/>
    <w:rsid w:val="00B1251F"/>
    <w:rsid w:val="00B15812"/>
    <w:rsid w:val="00B15A90"/>
    <w:rsid w:val="00B16C13"/>
    <w:rsid w:val="00B209A9"/>
    <w:rsid w:val="00B2204B"/>
    <w:rsid w:val="00B22D49"/>
    <w:rsid w:val="00B2520C"/>
    <w:rsid w:val="00B26B96"/>
    <w:rsid w:val="00B26E06"/>
    <w:rsid w:val="00B30FFD"/>
    <w:rsid w:val="00B3104D"/>
    <w:rsid w:val="00B31474"/>
    <w:rsid w:val="00B325D4"/>
    <w:rsid w:val="00B32B5B"/>
    <w:rsid w:val="00B3360A"/>
    <w:rsid w:val="00B33766"/>
    <w:rsid w:val="00B33AAF"/>
    <w:rsid w:val="00B3573F"/>
    <w:rsid w:val="00B37074"/>
    <w:rsid w:val="00B4088D"/>
    <w:rsid w:val="00B43194"/>
    <w:rsid w:val="00B44535"/>
    <w:rsid w:val="00B44CF5"/>
    <w:rsid w:val="00B50FF7"/>
    <w:rsid w:val="00B51680"/>
    <w:rsid w:val="00B52842"/>
    <w:rsid w:val="00B52CE3"/>
    <w:rsid w:val="00B52DFD"/>
    <w:rsid w:val="00B552B2"/>
    <w:rsid w:val="00B57510"/>
    <w:rsid w:val="00B575D2"/>
    <w:rsid w:val="00B60A83"/>
    <w:rsid w:val="00B60F6E"/>
    <w:rsid w:val="00B61885"/>
    <w:rsid w:val="00B6334B"/>
    <w:rsid w:val="00B63B45"/>
    <w:rsid w:val="00B64354"/>
    <w:rsid w:val="00B654C0"/>
    <w:rsid w:val="00B66270"/>
    <w:rsid w:val="00B709D3"/>
    <w:rsid w:val="00B71440"/>
    <w:rsid w:val="00B73E53"/>
    <w:rsid w:val="00B749A4"/>
    <w:rsid w:val="00B75A5B"/>
    <w:rsid w:val="00B75E30"/>
    <w:rsid w:val="00B766B1"/>
    <w:rsid w:val="00B76FC9"/>
    <w:rsid w:val="00B810D8"/>
    <w:rsid w:val="00B815BE"/>
    <w:rsid w:val="00B81881"/>
    <w:rsid w:val="00B83BAB"/>
    <w:rsid w:val="00B83F35"/>
    <w:rsid w:val="00B846DF"/>
    <w:rsid w:val="00B85893"/>
    <w:rsid w:val="00B879B4"/>
    <w:rsid w:val="00B87F1A"/>
    <w:rsid w:val="00B92D76"/>
    <w:rsid w:val="00B94DCF"/>
    <w:rsid w:val="00BA256F"/>
    <w:rsid w:val="00BA258D"/>
    <w:rsid w:val="00BA4042"/>
    <w:rsid w:val="00BA66A5"/>
    <w:rsid w:val="00BA6721"/>
    <w:rsid w:val="00BA6DDA"/>
    <w:rsid w:val="00BB0ADF"/>
    <w:rsid w:val="00BB0B4D"/>
    <w:rsid w:val="00BB1E7A"/>
    <w:rsid w:val="00BB2C16"/>
    <w:rsid w:val="00BB4A9F"/>
    <w:rsid w:val="00BB6BE2"/>
    <w:rsid w:val="00BC0EAE"/>
    <w:rsid w:val="00BC1716"/>
    <w:rsid w:val="00BC17FF"/>
    <w:rsid w:val="00BC1F4A"/>
    <w:rsid w:val="00BC2C60"/>
    <w:rsid w:val="00BC3A00"/>
    <w:rsid w:val="00BC3F7D"/>
    <w:rsid w:val="00BC4F05"/>
    <w:rsid w:val="00BC59E8"/>
    <w:rsid w:val="00BC65D7"/>
    <w:rsid w:val="00BC6C23"/>
    <w:rsid w:val="00BD008D"/>
    <w:rsid w:val="00BD0657"/>
    <w:rsid w:val="00BD0D89"/>
    <w:rsid w:val="00BD43F0"/>
    <w:rsid w:val="00BD4921"/>
    <w:rsid w:val="00BD4EBB"/>
    <w:rsid w:val="00BD544A"/>
    <w:rsid w:val="00BD64D3"/>
    <w:rsid w:val="00BD736B"/>
    <w:rsid w:val="00BD7437"/>
    <w:rsid w:val="00BD7B9F"/>
    <w:rsid w:val="00BE2533"/>
    <w:rsid w:val="00BE31AE"/>
    <w:rsid w:val="00BE4522"/>
    <w:rsid w:val="00BE45A6"/>
    <w:rsid w:val="00BE485C"/>
    <w:rsid w:val="00BE4B26"/>
    <w:rsid w:val="00BE4F38"/>
    <w:rsid w:val="00BE66A9"/>
    <w:rsid w:val="00BE75D2"/>
    <w:rsid w:val="00BF0A57"/>
    <w:rsid w:val="00BF1874"/>
    <w:rsid w:val="00BF1E68"/>
    <w:rsid w:val="00BF519B"/>
    <w:rsid w:val="00BF538D"/>
    <w:rsid w:val="00BF68BB"/>
    <w:rsid w:val="00C0511C"/>
    <w:rsid w:val="00C0741D"/>
    <w:rsid w:val="00C079FC"/>
    <w:rsid w:val="00C07FF2"/>
    <w:rsid w:val="00C10197"/>
    <w:rsid w:val="00C1111E"/>
    <w:rsid w:val="00C11910"/>
    <w:rsid w:val="00C125FD"/>
    <w:rsid w:val="00C13302"/>
    <w:rsid w:val="00C133D2"/>
    <w:rsid w:val="00C15C0B"/>
    <w:rsid w:val="00C20533"/>
    <w:rsid w:val="00C20B44"/>
    <w:rsid w:val="00C20C9A"/>
    <w:rsid w:val="00C20FBE"/>
    <w:rsid w:val="00C227CE"/>
    <w:rsid w:val="00C229C4"/>
    <w:rsid w:val="00C26037"/>
    <w:rsid w:val="00C275B3"/>
    <w:rsid w:val="00C3218A"/>
    <w:rsid w:val="00C32AEB"/>
    <w:rsid w:val="00C368C4"/>
    <w:rsid w:val="00C37251"/>
    <w:rsid w:val="00C37B8E"/>
    <w:rsid w:val="00C428DF"/>
    <w:rsid w:val="00C439A9"/>
    <w:rsid w:val="00C43CA0"/>
    <w:rsid w:val="00C447C8"/>
    <w:rsid w:val="00C468BA"/>
    <w:rsid w:val="00C4759D"/>
    <w:rsid w:val="00C500CF"/>
    <w:rsid w:val="00C52049"/>
    <w:rsid w:val="00C52713"/>
    <w:rsid w:val="00C53561"/>
    <w:rsid w:val="00C56551"/>
    <w:rsid w:val="00C6158E"/>
    <w:rsid w:val="00C64A6B"/>
    <w:rsid w:val="00C66232"/>
    <w:rsid w:val="00C70659"/>
    <w:rsid w:val="00C7092C"/>
    <w:rsid w:val="00C7219C"/>
    <w:rsid w:val="00C748E5"/>
    <w:rsid w:val="00C76E42"/>
    <w:rsid w:val="00C84339"/>
    <w:rsid w:val="00C84A4F"/>
    <w:rsid w:val="00C91C76"/>
    <w:rsid w:val="00C91D54"/>
    <w:rsid w:val="00C92EFB"/>
    <w:rsid w:val="00C9310C"/>
    <w:rsid w:val="00C93410"/>
    <w:rsid w:val="00C9561A"/>
    <w:rsid w:val="00C956A8"/>
    <w:rsid w:val="00C95B40"/>
    <w:rsid w:val="00C963D9"/>
    <w:rsid w:val="00C96FF6"/>
    <w:rsid w:val="00CA0225"/>
    <w:rsid w:val="00CA0299"/>
    <w:rsid w:val="00CA04E9"/>
    <w:rsid w:val="00CA36B1"/>
    <w:rsid w:val="00CA3BED"/>
    <w:rsid w:val="00CA3E14"/>
    <w:rsid w:val="00CA465C"/>
    <w:rsid w:val="00CA6E8A"/>
    <w:rsid w:val="00CA6FA2"/>
    <w:rsid w:val="00CA778D"/>
    <w:rsid w:val="00CB0E63"/>
    <w:rsid w:val="00CB1C40"/>
    <w:rsid w:val="00CB3EA9"/>
    <w:rsid w:val="00CB653A"/>
    <w:rsid w:val="00CB6633"/>
    <w:rsid w:val="00CB7545"/>
    <w:rsid w:val="00CC01BE"/>
    <w:rsid w:val="00CC05C3"/>
    <w:rsid w:val="00CC0DAD"/>
    <w:rsid w:val="00CC0F94"/>
    <w:rsid w:val="00CC1C30"/>
    <w:rsid w:val="00CC321A"/>
    <w:rsid w:val="00CC3B36"/>
    <w:rsid w:val="00CC4339"/>
    <w:rsid w:val="00CC6A69"/>
    <w:rsid w:val="00CC7FFE"/>
    <w:rsid w:val="00CD377E"/>
    <w:rsid w:val="00CD4B8C"/>
    <w:rsid w:val="00CD6D67"/>
    <w:rsid w:val="00CE104D"/>
    <w:rsid w:val="00CE23F6"/>
    <w:rsid w:val="00CE350A"/>
    <w:rsid w:val="00CF2985"/>
    <w:rsid w:val="00CF41B9"/>
    <w:rsid w:val="00CF463F"/>
    <w:rsid w:val="00CF46AE"/>
    <w:rsid w:val="00CF563D"/>
    <w:rsid w:val="00D0028C"/>
    <w:rsid w:val="00D01245"/>
    <w:rsid w:val="00D01D89"/>
    <w:rsid w:val="00D0239C"/>
    <w:rsid w:val="00D03DA6"/>
    <w:rsid w:val="00D050BF"/>
    <w:rsid w:val="00D069B0"/>
    <w:rsid w:val="00D069B1"/>
    <w:rsid w:val="00D078BC"/>
    <w:rsid w:val="00D07BEA"/>
    <w:rsid w:val="00D1084E"/>
    <w:rsid w:val="00D10935"/>
    <w:rsid w:val="00D10DFC"/>
    <w:rsid w:val="00D114A9"/>
    <w:rsid w:val="00D125DD"/>
    <w:rsid w:val="00D130FD"/>
    <w:rsid w:val="00D14DD7"/>
    <w:rsid w:val="00D20EC6"/>
    <w:rsid w:val="00D225D8"/>
    <w:rsid w:val="00D258E3"/>
    <w:rsid w:val="00D25D5E"/>
    <w:rsid w:val="00D26C83"/>
    <w:rsid w:val="00D3024E"/>
    <w:rsid w:val="00D31A53"/>
    <w:rsid w:val="00D378E5"/>
    <w:rsid w:val="00D40232"/>
    <w:rsid w:val="00D42051"/>
    <w:rsid w:val="00D428F6"/>
    <w:rsid w:val="00D4357F"/>
    <w:rsid w:val="00D43E8D"/>
    <w:rsid w:val="00D44607"/>
    <w:rsid w:val="00D459F9"/>
    <w:rsid w:val="00D46B61"/>
    <w:rsid w:val="00D526B0"/>
    <w:rsid w:val="00D536DA"/>
    <w:rsid w:val="00D53C85"/>
    <w:rsid w:val="00D53DD9"/>
    <w:rsid w:val="00D53FB3"/>
    <w:rsid w:val="00D54161"/>
    <w:rsid w:val="00D54C8D"/>
    <w:rsid w:val="00D55BB6"/>
    <w:rsid w:val="00D56152"/>
    <w:rsid w:val="00D56327"/>
    <w:rsid w:val="00D574E9"/>
    <w:rsid w:val="00D600D8"/>
    <w:rsid w:val="00D60944"/>
    <w:rsid w:val="00D61F63"/>
    <w:rsid w:val="00D641C1"/>
    <w:rsid w:val="00D647C3"/>
    <w:rsid w:val="00D647C5"/>
    <w:rsid w:val="00D66CB6"/>
    <w:rsid w:val="00D67611"/>
    <w:rsid w:val="00D7118E"/>
    <w:rsid w:val="00D71721"/>
    <w:rsid w:val="00D71756"/>
    <w:rsid w:val="00D718E0"/>
    <w:rsid w:val="00D7256B"/>
    <w:rsid w:val="00D72D33"/>
    <w:rsid w:val="00D72D9C"/>
    <w:rsid w:val="00D73814"/>
    <w:rsid w:val="00D73F09"/>
    <w:rsid w:val="00D75E77"/>
    <w:rsid w:val="00D767BF"/>
    <w:rsid w:val="00D7777C"/>
    <w:rsid w:val="00D77F34"/>
    <w:rsid w:val="00D80821"/>
    <w:rsid w:val="00D81601"/>
    <w:rsid w:val="00D83DAF"/>
    <w:rsid w:val="00D84D9B"/>
    <w:rsid w:val="00D865C1"/>
    <w:rsid w:val="00D87085"/>
    <w:rsid w:val="00D878BE"/>
    <w:rsid w:val="00D87F22"/>
    <w:rsid w:val="00D9285B"/>
    <w:rsid w:val="00D9377D"/>
    <w:rsid w:val="00D93D49"/>
    <w:rsid w:val="00D93E35"/>
    <w:rsid w:val="00D957AC"/>
    <w:rsid w:val="00D976CA"/>
    <w:rsid w:val="00D97B16"/>
    <w:rsid w:val="00DA2A6B"/>
    <w:rsid w:val="00DA312A"/>
    <w:rsid w:val="00DA390A"/>
    <w:rsid w:val="00DA66B3"/>
    <w:rsid w:val="00DA70E0"/>
    <w:rsid w:val="00DA7486"/>
    <w:rsid w:val="00DB18E9"/>
    <w:rsid w:val="00DB24C6"/>
    <w:rsid w:val="00DB281C"/>
    <w:rsid w:val="00DB2F2D"/>
    <w:rsid w:val="00DB36BE"/>
    <w:rsid w:val="00DB5C5E"/>
    <w:rsid w:val="00DB6AEF"/>
    <w:rsid w:val="00DB7C78"/>
    <w:rsid w:val="00DB7E45"/>
    <w:rsid w:val="00DC0D21"/>
    <w:rsid w:val="00DC2C95"/>
    <w:rsid w:val="00DC5E55"/>
    <w:rsid w:val="00DC625E"/>
    <w:rsid w:val="00DC66CD"/>
    <w:rsid w:val="00DC7875"/>
    <w:rsid w:val="00DC7B40"/>
    <w:rsid w:val="00DD0C0E"/>
    <w:rsid w:val="00DD27F6"/>
    <w:rsid w:val="00DD2BAD"/>
    <w:rsid w:val="00DD391B"/>
    <w:rsid w:val="00DD3FA0"/>
    <w:rsid w:val="00DD51F0"/>
    <w:rsid w:val="00DD5797"/>
    <w:rsid w:val="00DD60EB"/>
    <w:rsid w:val="00DD6565"/>
    <w:rsid w:val="00DE265E"/>
    <w:rsid w:val="00DE3110"/>
    <w:rsid w:val="00DE4A37"/>
    <w:rsid w:val="00DE7D7A"/>
    <w:rsid w:val="00DE7E69"/>
    <w:rsid w:val="00DF1001"/>
    <w:rsid w:val="00DF10B1"/>
    <w:rsid w:val="00DF1F19"/>
    <w:rsid w:val="00DF2A5B"/>
    <w:rsid w:val="00E041CC"/>
    <w:rsid w:val="00E04AD8"/>
    <w:rsid w:val="00E06A65"/>
    <w:rsid w:val="00E1068D"/>
    <w:rsid w:val="00E10E59"/>
    <w:rsid w:val="00E11BAF"/>
    <w:rsid w:val="00E171B3"/>
    <w:rsid w:val="00E20B3C"/>
    <w:rsid w:val="00E20C98"/>
    <w:rsid w:val="00E226DF"/>
    <w:rsid w:val="00E23F57"/>
    <w:rsid w:val="00E241E7"/>
    <w:rsid w:val="00E24BDD"/>
    <w:rsid w:val="00E30497"/>
    <w:rsid w:val="00E342E6"/>
    <w:rsid w:val="00E35A01"/>
    <w:rsid w:val="00E37370"/>
    <w:rsid w:val="00E373E3"/>
    <w:rsid w:val="00E379BD"/>
    <w:rsid w:val="00E401CF"/>
    <w:rsid w:val="00E46CEE"/>
    <w:rsid w:val="00E4706B"/>
    <w:rsid w:val="00E47B79"/>
    <w:rsid w:val="00E503C7"/>
    <w:rsid w:val="00E509EC"/>
    <w:rsid w:val="00E50AE3"/>
    <w:rsid w:val="00E5254C"/>
    <w:rsid w:val="00E529B6"/>
    <w:rsid w:val="00E5395C"/>
    <w:rsid w:val="00E543C3"/>
    <w:rsid w:val="00E54440"/>
    <w:rsid w:val="00E61DAE"/>
    <w:rsid w:val="00E64D94"/>
    <w:rsid w:val="00E665B1"/>
    <w:rsid w:val="00E66728"/>
    <w:rsid w:val="00E7027C"/>
    <w:rsid w:val="00E71277"/>
    <w:rsid w:val="00E716D2"/>
    <w:rsid w:val="00E74EB6"/>
    <w:rsid w:val="00E75679"/>
    <w:rsid w:val="00E75937"/>
    <w:rsid w:val="00E75ED1"/>
    <w:rsid w:val="00E76945"/>
    <w:rsid w:val="00E80665"/>
    <w:rsid w:val="00E814C1"/>
    <w:rsid w:val="00E817B7"/>
    <w:rsid w:val="00E8478A"/>
    <w:rsid w:val="00E84B24"/>
    <w:rsid w:val="00E861AE"/>
    <w:rsid w:val="00E87B4A"/>
    <w:rsid w:val="00E87F12"/>
    <w:rsid w:val="00E900F1"/>
    <w:rsid w:val="00E90767"/>
    <w:rsid w:val="00E948DA"/>
    <w:rsid w:val="00E94949"/>
    <w:rsid w:val="00E94B17"/>
    <w:rsid w:val="00E9549F"/>
    <w:rsid w:val="00E97C42"/>
    <w:rsid w:val="00EA0343"/>
    <w:rsid w:val="00EA23A5"/>
    <w:rsid w:val="00EA29B3"/>
    <w:rsid w:val="00EA4117"/>
    <w:rsid w:val="00EA7703"/>
    <w:rsid w:val="00EB2AC5"/>
    <w:rsid w:val="00EB3B69"/>
    <w:rsid w:val="00EB47CE"/>
    <w:rsid w:val="00EB49C7"/>
    <w:rsid w:val="00EB4E6D"/>
    <w:rsid w:val="00EB758C"/>
    <w:rsid w:val="00EB7F5E"/>
    <w:rsid w:val="00EC0134"/>
    <w:rsid w:val="00EC083F"/>
    <w:rsid w:val="00EC0CB3"/>
    <w:rsid w:val="00EC2032"/>
    <w:rsid w:val="00EC287C"/>
    <w:rsid w:val="00EC3C04"/>
    <w:rsid w:val="00EC3E03"/>
    <w:rsid w:val="00EC553E"/>
    <w:rsid w:val="00EC58A3"/>
    <w:rsid w:val="00EC5946"/>
    <w:rsid w:val="00EC6686"/>
    <w:rsid w:val="00EC67B5"/>
    <w:rsid w:val="00EC76F1"/>
    <w:rsid w:val="00ED09B0"/>
    <w:rsid w:val="00ED0D1E"/>
    <w:rsid w:val="00ED2084"/>
    <w:rsid w:val="00ED227C"/>
    <w:rsid w:val="00ED50AD"/>
    <w:rsid w:val="00ED53D3"/>
    <w:rsid w:val="00ED5D16"/>
    <w:rsid w:val="00ED6020"/>
    <w:rsid w:val="00EE03C1"/>
    <w:rsid w:val="00EE0907"/>
    <w:rsid w:val="00EE3053"/>
    <w:rsid w:val="00EE31DD"/>
    <w:rsid w:val="00EE5A02"/>
    <w:rsid w:val="00EE617B"/>
    <w:rsid w:val="00EE6673"/>
    <w:rsid w:val="00EE7C74"/>
    <w:rsid w:val="00EF0CE9"/>
    <w:rsid w:val="00EF293E"/>
    <w:rsid w:val="00EF4F03"/>
    <w:rsid w:val="00EF5769"/>
    <w:rsid w:val="00EF60E3"/>
    <w:rsid w:val="00EF658F"/>
    <w:rsid w:val="00EF7F39"/>
    <w:rsid w:val="00F0180B"/>
    <w:rsid w:val="00F01C50"/>
    <w:rsid w:val="00F022B1"/>
    <w:rsid w:val="00F027D1"/>
    <w:rsid w:val="00F030FA"/>
    <w:rsid w:val="00F04537"/>
    <w:rsid w:val="00F04EBD"/>
    <w:rsid w:val="00F05ABD"/>
    <w:rsid w:val="00F05D3C"/>
    <w:rsid w:val="00F05FCB"/>
    <w:rsid w:val="00F06277"/>
    <w:rsid w:val="00F06394"/>
    <w:rsid w:val="00F06F9E"/>
    <w:rsid w:val="00F07A84"/>
    <w:rsid w:val="00F10844"/>
    <w:rsid w:val="00F10C9C"/>
    <w:rsid w:val="00F11113"/>
    <w:rsid w:val="00F11425"/>
    <w:rsid w:val="00F11984"/>
    <w:rsid w:val="00F124BD"/>
    <w:rsid w:val="00F13AA3"/>
    <w:rsid w:val="00F14580"/>
    <w:rsid w:val="00F14D37"/>
    <w:rsid w:val="00F15F8C"/>
    <w:rsid w:val="00F20CA0"/>
    <w:rsid w:val="00F20DB7"/>
    <w:rsid w:val="00F214CF"/>
    <w:rsid w:val="00F2168C"/>
    <w:rsid w:val="00F216F4"/>
    <w:rsid w:val="00F22079"/>
    <w:rsid w:val="00F22D0E"/>
    <w:rsid w:val="00F27B4B"/>
    <w:rsid w:val="00F3147F"/>
    <w:rsid w:val="00F31B68"/>
    <w:rsid w:val="00F327C9"/>
    <w:rsid w:val="00F34225"/>
    <w:rsid w:val="00F40339"/>
    <w:rsid w:val="00F42470"/>
    <w:rsid w:val="00F427E0"/>
    <w:rsid w:val="00F43B0C"/>
    <w:rsid w:val="00F45C76"/>
    <w:rsid w:val="00F4614D"/>
    <w:rsid w:val="00F50AE5"/>
    <w:rsid w:val="00F5321A"/>
    <w:rsid w:val="00F53D7C"/>
    <w:rsid w:val="00F53F72"/>
    <w:rsid w:val="00F543EF"/>
    <w:rsid w:val="00F543FC"/>
    <w:rsid w:val="00F54803"/>
    <w:rsid w:val="00F55054"/>
    <w:rsid w:val="00F6085D"/>
    <w:rsid w:val="00F61571"/>
    <w:rsid w:val="00F618F4"/>
    <w:rsid w:val="00F62658"/>
    <w:rsid w:val="00F63095"/>
    <w:rsid w:val="00F6330C"/>
    <w:rsid w:val="00F65874"/>
    <w:rsid w:val="00F67C5E"/>
    <w:rsid w:val="00F71F8D"/>
    <w:rsid w:val="00F7563D"/>
    <w:rsid w:val="00F760EE"/>
    <w:rsid w:val="00F80242"/>
    <w:rsid w:val="00F80A54"/>
    <w:rsid w:val="00F81036"/>
    <w:rsid w:val="00F8205B"/>
    <w:rsid w:val="00F8206E"/>
    <w:rsid w:val="00F83B51"/>
    <w:rsid w:val="00F84877"/>
    <w:rsid w:val="00F8709F"/>
    <w:rsid w:val="00F877BE"/>
    <w:rsid w:val="00F92E2E"/>
    <w:rsid w:val="00F96DF2"/>
    <w:rsid w:val="00FA01C5"/>
    <w:rsid w:val="00FA045B"/>
    <w:rsid w:val="00FA16C5"/>
    <w:rsid w:val="00FA27D1"/>
    <w:rsid w:val="00FA3728"/>
    <w:rsid w:val="00FA3E4F"/>
    <w:rsid w:val="00FA3F52"/>
    <w:rsid w:val="00FA4CB0"/>
    <w:rsid w:val="00FA5BF5"/>
    <w:rsid w:val="00FA62F8"/>
    <w:rsid w:val="00FA6A5D"/>
    <w:rsid w:val="00FB0465"/>
    <w:rsid w:val="00FB0C0B"/>
    <w:rsid w:val="00FB1877"/>
    <w:rsid w:val="00FB2023"/>
    <w:rsid w:val="00FB24D2"/>
    <w:rsid w:val="00FB405D"/>
    <w:rsid w:val="00FB6184"/>
    <w:rsid w:val="00FC0310"/>
    <w:rsid w:val="00FC04F3"/>
    <w:rsid w:val="00FC1729"/>
    <w:rsid w:val="00FC4640"/>
    <w:rsid w:val="00FC5C09"/>
    <w:rsid w:val="00FC685B"/>
    <w:rsid w:val="00FD0B0C"/>
    <w:rsid w:val="00FD1F42"/>
    <w:rsid w:val="00FD429D"/>
    <w:rsid w:val="00FD56A6"/>
    <w:rsid w:val="00FD6CD2"/>
    <w:rsid w:val="00FD7AA9"/>
    <w:rsid w:val="00FD7FC3"/>
    <w:rsid w:val="00FE1CD2"/>
    <w:rsid w:val="00FE59A3"/>
    <w:rsid w:val="00FE59FE"/>
    <w:rsid w:val="00FE761D"/>
    <w:rsid w:val="00FF0995"/>
    <w:rsid w:val="00FF1278"/>
    <w:rsid w:val="00FF197B"/>
    <w:rsid w:val="00FF354A"/>
    <w:rsid w:val="00FF5FD6"/>
    <w:rsid w:val="00FF6CA4"/>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9F59"/>
  <w15:docId w15:val="{A4F454B1-D601-4EEB-990E-C17B34E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36F0"/>
    <w:pPr>
      <w:spacing w:before="100" w:beforeAutospacing="1" w:after="100" w:afterAutospacing="1" w:line="240" w:lineRule="auto"/>
      <w:outlineLvl w:val="0"/>
    </w:pPr>
    <w:rPr>
      <w:rFonts w:asciiTheme="majorHAnsi" w:eastAsia="Times New Roman" w:hAnsiTheme="majorHAnsi" w:cstheme="majorHAnsi"/>
      <w:bCs/>
      <w:color w:val="2E74B5" w:themeColor="accent1" w:themeShade="BF"/>
      <w:kern w:val="36"/>
      <w:sz w:val="28"/>
    </w:rPr>
  </w:style>
  <w:style w:type="paragraph" w:styleId="Heading2">
    <w:name w:val="heading 2"/>
    <w:basedOn w:val="Normal"/>
    <w:next w:val="Normal"/>
    <w:link w:val="Heading2Char"/>
    <w:uiPriority w:val="9"/>
    <w:unhideWhenUsed/>
    <w:qFormat/>
    <w:rsid w:val="005C35FF"/>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semiHidden/>
    <w:unhideWhenUsed/>
    <w:qFormat/>
    <w:rsid w:val="00FB0C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0"/>
    <w:rPr>
      <w:rFonts w:asciiTheme="majorHAnsi" w:eastAsia="Times New Roman" w:hAnsiTheme="majorHAnsi" w:cstheme="majorHAnsi"/>
      <w:bCs/>
      <w:color w:val="2E74B5" w:themeColor="accent1" w:themeShade="BF"/>
      <w:kern w:val="36"/>
      <w:sz w:val="28"/>
    </w:rPr>
  </w:style>
  <w:style w:type="paragraph" w:styleId="NormalWeb">
    <w:name w:val="Normal (Web)"/>
    <w:basedOn w:val="Normal"/>
    <w:uiPriority w:val="99"/>
    <w:unhideWhenUsed/>
    <w:rsid w:val="003E09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069B0"/>
    <w:pPr>
      <w:ind w:left="720"/>
      <w:contextualSpacing/>
    </w:pPr>
  </w:style>
  <w:style w:type="paragraph" w:styleId="BalloonText">
    <w:name w:val="Balloon Text"/>
    <w:basedOn w:val="Normal"/>
    <w:link w:val="BalloonTextChar"/>
    <w:uiPriority w:val="99"/>
    <w:semiHidden/>
    <w:unhideWhenUsed/>
    <w:rsid w:val="006F1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A27"/>
    <w:rPr>
      <w:rFonts w:ascii="Segoe UI" w:hAnsi="Segoe UI" w:cs="Segoe UI"/>
      <w:sz w:val="18"/>
      <w:szCs w:val="18"/>
    </w:rPr>
  </w:style>
  <w:style w:type="character" w:styleId="Hyperlink">
    <w:name w:val="Hyperlink"/>
    <w:basedOn w:val="DefaultParagraphFont"/>
    <w:uiPriority w:val="99"/>
    <w:unhideWhenUsed/>
    <w:rsid w:val="00D258E3"/>
    <w:rPr>
      <w:color w:val="0000FF"/>
      <w:u w:val="single"/>
    </w:rPr>
  </w:style>
  <w:style w:type="character" w:styleId="FollowedHyperlink">
    <w:name w:val="FollowedHyperlink"/>
    <w:basedOn w:val="DefaultParagraphFont"/>
    <w:uiPriority w:val="99"/>
    <w:semiHidden/>
    <w:unhideWhenUsed/>
    <w:rsid w:val="00495FE5"/>
    <w:rPr>
      <w:color w:val="954F72" w:themeColor="followedHyperlink"/>
      <w:u w:val="single"/>
    </w:rPr>
  </w:style>
  <w:style w:type="paragraph" w:styleId="PlainText">
    <w:name w:val="Plain Text"/>
    <w:basedOn w:val="Normal"/>
    <w:link w:val="PlainTextChar"/>
    <w:uiPriority w:val="99"/>
    <w:unhideWhenUsed/>
    <w:rsid w:val="00F1142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4440"/>
    <w:rPr>
      <w:rFonts w:ascii="Calibri" w:hAnsi="Calibri"/>
      <w:szCs w:val="21"/>
    </w:rPr>
  </w:style>
  <w:style w:type="paragraph" w:styleId="Revision">
    <w:name w:val="Revision"/>
    <w:hidden/>
    <w:uiPriority w:val="99"/>
    <w:semiHidden/>
    <w:rsid w:val="00E54440"/>
    <w:pPr>
      <w:spacing w:after="0" w:line="240" w:lineRule="auto"/>
    </w:pPr>
  </w:style>
  <w:style w:type="character" w:styleId="CommentReference">
    <w:name w:val="annotation reference"/>
    <w:basedOn w:val="DefaultParagraphFont"/>
    <w:uiPriority w:val="99"/>
    <w:semiHidden/>
    <w:unhideWhenUsed/>
    <w:rsid w:val="00EB2AC5"/>
    <w:rPr>
      <w:sz w:val="16"/>
      <w:szCs w:val="16"/>
    </w:rPr>
  </w:style>
  <w:style w:type="paragraph" w:styleId="CommentText">
    <w:name w:val="annotation text"/>
    <w:basedOn w:val="Normal"/>
    <w:link w:val="CommentTextChar"/>
    <w:uiPriority w:val="99"/>
    <w:semiHidden/>
    <w:unhideWhenUsed/>
    <w:rsid w:val="00EB2AC5"/>
    <w:pPr>
      <w:spacing w:line="240" w:lineRule="auto"/>
    </w:pPr>
    <w:rPr>
      <w:sz w:val="20"/>
      <w:szCs w:val="20"/>
    </w:rPr>
  </w:style>
  <w:style w:type="character" w:customStyle="1" w:styleId="CommentTextChar">
    <w:name w:val="Comment Text Char"/>
    <w:basedOn w:val="DefaultParagraphFont"/>
    <w:link w:val="CommentText"/>
    <w:uiPriority w:val="99"/>
    <w:semiHidden/>
    <w:rsid w:val="00EB2AC5"/>
    <w:rPr>
      <w:sz w:val="20"/>
      <w:szCs w:val="20"/>
    </w:rPr>
  </w:style>
  <w:style w:type="paragraph" w:styleId="CommentSubject">
    <w:name w:val="annotation subject"/>
    <w:basedOn w:val="CommentText"/>
    <w:next w:val="CommentText"/>
    <w:link w:val="CommentSubjectChar"/>
    <w:uiPriority w:val="99"/>
    <w:semiHidden/>
    <w:unhideWhenUsed/>
    <w:rsid w:val="00EB2AC5"/>
    <w:rPr>
      <w:b/>
      <w:bCs/>
    </w:rPr>
  </w:style>
  <w:style w:type="character" w:customStyle="1" w:styleId="CommentSubjectChar">
    <w:name w:val="Comment Subject Char"/>
    <w:basedOn w:val="CommentTextChar"/>
    <w:link w:val="CommentSubject"/>
    <w:uiPriority w:val="99"/>
    <w:semiHidden/>
    <w:rsid w:val="00EB2AC5"/>
    <w:rPr>
      <w:b/>
      <w:bCs/>
      <w:sz w:val="20"/>
      <w:szCs w:val="20"/>
    </w:rPr>
  </w:style>
  <w:style w:type="character" w:customStyle="1" w:styleId="ListParagraphChar">
    <w:name w:val="List Paragraph Char"/>
    <w:basedOn w:val="DefaultParagraphFont"/>
    <w:link w:val="ListParagraph"/>
    <w:uiPriority w:val="34"/>
    <w:locked/>
    <w:rsid w:val="003F418F"/>
  </w:style>
  <w:style w:type="paragraph" w:customStyle="1" w:styleId="Default">
    <w:name w:val="Default"/>
    <w:rsid w:val="00F1142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F1945"/>
    <w:rPr>
      <w:color w:val="808080"/>
    </w:rPr>
  </w:style>
  <w:style w:type="paragraph" w:styleId="NoSpacing">
    <w:name w:val="No Spacing"/>
    <w:uiPriority w:val="1"/>
    <w:qFormat/>
    <w:rsid w:val="009601D1"/>
    <w:pPr>
      <w:spacing w:after="0" w:line="240" w:lineRule="auto"/>
    </w:pPr>
  </w:style>
  <w:style w:type="character" w:customStyle="1" w:styleId="Heading3Char">
    <w:name w:val="Heading 3 Char"/>
    <w:basedOn w:val="DefaultParagraphFont"/>
    <w:link w:val="Heading3"/>
    <w:uiPriority w:val="9"/>
    <w:semiHidden/>
    <w:rsid w:val="00FB0C0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B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86A3E"/>
  </w:style>
  <w:style w:type="table" w:customStyle="1" w:styleId="GridTable6Colorful1">
    <w:name w:val="Grid Table 6 Colorful1"/>
    <w:basedOn w:val="TableNormal"/>
    <w:uiPriority w:val="51"/>
    <w:rsid w:val="000E3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8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3CF"/>
  </w:style>
  <w:style w:type="paragraph" w:styleId="Footer">
    <w:name w:val="footer"/>
    <w:basedOn w:val="Normal"/>
    <w:link w:val="FooterChar"/>
    <w:uiPriority w:val="99"/>
    <w:unhideWhenUsed/>
    <w:rsid w:val="00A8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3CF"/>
  </w:style>
  <w:style w:type="paragraph" w:styleId="TOCHeading">
    <w:name w:val="TOC Heading"/>
    <w:basedOn w:val="Heading1"/>
    <w:next w:val="Normal"/>
    <w:uiPriority w:val="39"/>
    <w:unhideWhenUsed/>
    <w:qFormat/>
    <w:rsid w:val="001B7704"/>
    <w:pPr>
      <w:keepNext/>
      <w:keepLines/>
      <w:spacing w:before="240" w:beforeAutospacing="0" w:after="0" w:afterAutospacing="0" w:line="259" w:lineRule="auto"/>
      <w:outlineLvl w:val="9"/>
    </w:pPr>
    <w:rPr>
      <w:rFonts w:eastAsiaTheme="majorEastAsia" w:cstheme="majorBidi"/>
      <w:b/>
      <w:bCs w:val="0"/>
      <w:kern w:val="0"/>
      <w:sz w:val="32"/>
      <w:szCs w:val="32"/>
    </w:rPr>
  </w:style>
  <w:style w:type="paragraph" w:styleId="TOC1">
    <w:name w:val="toc 1"/>
    <w:basedOn w:val="Normal"/>
    <w:next w:val="Normal"/>
    <w:autoRedefine/>
    <w:uiPriority w:val="39"/>
    <w:unhideWhenUsed/>
    <w:rsid w:val="001B7704"/>
    <w:pPr>
      <w:spacing w:after="100"/>
    </w:pPr>
  </w:style>
  <w:style w:type="character" w:customStyle="1" w:styleId="Heading2Char">
    <w:name w:val="Heading 2 Char"/>
    <w:basedOn w:val="DefaultParagraphFont"/>
    <w:link w:val="Heading2"/>
    <w:uiPriority w:val="9"/>
    <w:rsid w:val="005C35FF"/>
    <w:rPr>
      <w:rFonts w:asciiTheme="majorHAnsi" w:eastAsiaTheme="majorEastAsia" w:hAnsiTheme="majorHAnsi" w:cstheme="majorBidi"/>
      <w:color w:val="2E74B5" w:themeColor="accent1" w:themeShade="BF"/>
      <w:sz w:val="24"/>
      <w:szCs w:val="26"/>
    </w:rPr>
  </w:style>
  <w:style w:type="table" w:customStyle="1" w:styleId="GridTable6Colorful11">
    <w:name w:val="Grid Table 6 Colorful11"/>
    <w:basedOn w:val="TableNormal"/>
    <w:uiPriority w:val="51"/>
    <w:rsid w:val="00942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2">
    <w:name w:val="Grid Table 6 Colorful12"/>
    <w:basedOn w:val="TableNormal"/>
    <w:uiPriority w:val="51"/>
    <w:rsid w:val="00942D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3">
    <w:name w:val="Grid Table 6 Colorful13"/>
    <w:basedOn w:val="TableNormal"/>
    <w:uiPriority w:val="51"/>
    <w:rsid w:val="00DF10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4">
    <w:name w:val="Grid Table 6 Colorful14"/>
    <w:basedOn w:val="TableNormal"/>
    <w:uiPriority w:val="51"/>
    <w:rsid w:val="007813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DE7E6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981">
      <w:bodyDiv w:val="1"/>
      <w:marLeft w:val="0"/>
      <w:marRight w:val="0"/>
      <w:marTop w:val="0"/>
      <w:marBottom w:val="0"/>
      <w:divBdr>
        <w:top w:val="none" w:sz="0" w:space="0" w:color="auto"/>
        <w:left w:val="none" w:sz="0" w:space="0" w:color="auto"/>
        <w:bottom w:val="none" w:sz="0" w:space="0" w:color="auto"/>
        <w:right w:val="none" w:sz="0" w:space="0" w:color="auto"/>
      </w:divBdr>
    </w:div>
    <w:div w:id="46875658">
      <w:bodyDiv w:val="1"/>
      <w:marLeft w:val="0"/>
      <w:marRight w:val="0"/>
      <w:marTop w:val="0"/>
      <w:marBottom w:val="0"/>
      <w:divBdr>
        <w:top w:val="none" w:sz="0" w:space="0" w:color="auto"/>
        <w:left w:val="none" w:sz="0" w:space="0" w:color="auto"/>
        <w:bottom w:val="none" w:sz="0" w:space="0" w:color="auto"/>
        <w:right w:val="none" w:sz="0" w:space="0" w:color="auto"/>
      </w:divBdr>
    </w:div>
    <w:div w:id="69815016">
      <w:bodyDiv w:val="1"/>
      <w:marLeft w:val="0"/>
      <w:marRight w:val="0"/>
      <w:marTop w:val="0"/>
      <w:marBottom w:val="0"/>
      <w:divBdr>
        <w:top w:val="none" w:sz="0" w:space="0" w:color="auto"/>
        <w:left w:val="none" w:sz="0" w:space="0" w:color="auto"/>
        <w:bottom w:val="none" w:sz="0" w:space="0" w:color="auto"/>
        <w:right w:val="none" w:sz="0" w:space="0" w:color="auto"/>
      </w:divBdr>
    </w:div>
    <w:div w:id="73400794">
      <w:bodyDiv w:val="1"/>
      <w:marLeft w:val="0"/>
      <w:marRight w:val="0"/>
      <w:marTop w:val="0"/>
      <w:marBottom w:val="0"/>
      <w:divBdr>
        <w:top w:val="none" w:sz="0" w:space="0" w:color="auto"/>
        <w:left w:val="none" w:sz="0" w:space="0" w:color="auto"/>
        <w:bottom w:val="none" w:sz="0" w:space="0" w:color="auto"/>
        <w:right w:val="none" w:sz="0" w:space="0" w:color="auto"/>
      </w:divBdr>
    </w:div>
    <w:div w:id="91904915">
      <w:bodyDiv w:val="1"/>
      <w:marLeft w:val="0"/>
      <w:marRight w:val="0"/>
      <w:marTop w:val="0"/>
      <w:marBottom w:val="0"/>
      <w:divBdr>
        <w:top w:val="none" w:sz="0" w:space="0" w:color="auto"/>
        <w:left w:val="none" w:sz="0" w:space="0" w:color="auto"/>
        <w:bottom w:val="none" w:sz="0" w:space="0" w:color="auto"/>
        <w:right w:val="none" w:sz="0" w:space="0" w:color="auto"/>
      </w:divBdr>
    </w:div>
    <w:div w:id="152531796">
      <w:bodyDiv w:val="1"/>
      <w:marLeft w:val="0"/>
      <w:marRight w:val="0"/>
      <w:marTop w:val="0"/>
      <w:marBottom w:val="0"/>
      <w:divBdr>
        <w:top w:val="none" w:sz="0" w:space="0" w:color="auto"/>
        <w:left w:val="none" w:sz="0" w:space="0" w:color="auto"/>
        <w:bottom w:val="none" w:sz="0" w:space="0" w:color="auto"/>
        <w:right w:val="none" w:sz="0" w:space="0" w:color="auto"/>
      </w:divBdr>
    </w:div>
    <w:div w:id="177668762">
      <w:bodyDiv w:val="1"/>
      <w:marLeft w:val="0"/>
      <w:marRight w:val="0"/>
      <w:marTop w:val="0"/>
      <w:marBottom w:val="0"/>
      <w:divBdr>
        <w:top w:val="none" w:sz="0" w:space="0" w:color="auto"/>
        <w:left w:val="none" w:sz="0" w:space="0" w:color="auto"/>
        <w:bottom w:val="none" w:sz="0" w:space="0" w:color="auto"/>
        <w:right w:val="none" w:sz="0" w:space="0" w:color="auto"/>
      </w:divBdr>
    </w:div>
    <w:div w:id="195585264">
      <w:bodyDiv w:val="1"/>
      <w:marLeft w:val="0"/>
      <w:marRight w:val="0"/>
      <w:marTop w:val="0"/>
      <w:marBottom w:val="0"/>
      <w:divBdr>
        <w:top w:val="none" w:sz="0" w:space="0" w:color="auto"/>
        <w:left w:val="none" w:sz="0" w:space="0" w:color="auto"/>
        <w:bottom w:val="none" w:sz="0" w:space="0" w:color="auto"/>
        <w:right w:val="none" w:sz="0" w:space="0" w:color="auto"/>
      </w:divBdr>
    </w:div>
    <w:div w:id="246041509">
      <w:bodyDiv w:val="1"/>
      <w:marLeft w:val="0"/>
      <w:marRight w:val="0"/>
      <w:marTop w:val="0"/>
      <w:marBottom w:val="0"/>
      <w:divBdr>
        <w:top w:val="none" w:sz="0" w:space="0" w:color="auto"/>
        <w:left w:val="none" w:sz="0" w:space="0" w:color="auto"/>
        <w:bottom w:val="none" w:sz="0" w:space="0" w:color="auto"/>
        <w:right w:val="none" w:sz="0" w:space="0" w:color="auto"/>
      </w:divBdr>
    </w:div>
    <w:div w:id="251013501">
      <w:bodyDiv w:val="1"/>
      <w:marLeft w:val="0"/>
      <w:marRight w:val="0"/>
      <w:marTop w:val="0"/>
      <w:marBottom w:val="0"/>
      <w:divBdr>
        <w:top w:val="none" w:sz="0" w:space="0" w:color="auto"/>
        <w:left w:val="none" w:sz="0" w:space="0" w:color="auto"/>
        <w:bottom w:val="none" w:sz="0" w:space="0" w:color="auto"/>
        <w:right w:val="none" w:sz="0" w:space="0" w:color="auto"/>
      </w:divBdr>
    </w:div>
    <w:div w:id="296037770">
      <w:bodyDiv w:val="1"/>
      <w:marLeft w:val="0"/>
      <w:marRight w:val="0"/>
      <w:marTop w:val="0"/>
      <w:marBottom w:val="0"/>
      <w:divBdr>
        <w:top w:val="none" w:sz="0" w:space="0" w:color="auto"/>
        <w:left w:val="none" w:sz="0" w:space="0" w:color="auto"/>
        <w:bottom w:val="none" w:sz="0" w:space="0" w:color="auto"/>
        <w:right w:val="none" w:sz="0" w:space="0" w:color="auto"/>
      </w:divBdr>
    </w:div>
    <w:div w:id="331644234">
      <w:bodyDiv w:val="1"/>
      <w:marLeft w:val="0"/>
      <w:marRight w:val="0"/>
      <w:marTop w:val="0"/>
      <w:marBottom w:val="0"/>
      <w:divBdr>
        <w:top w:val="none" w:sz="0" w:space="0" w:color="auto"/>
        <w:left w:val="none" w:sz="0" w:space="0" w:color="auto"/>
        <w:bottom w:val="none" w:sz="0" w:space="0" w:color="auto"/>
        <w:right w:val="none" w:sz="0" w:space="0" w:color="auto"/>
      </w:divBdr>
    </w:div>
    <w:div w:id="370695707">
      <w:bodyDiv w:val="1"/>
      <w:marLeft w:val="0"/>
      <w:marRight w:val="0"/>
      <w:marTop w:val="0"/>
      <w:marBottom w:val="0"/>
      <w:divBdr>
        <w:top w:val="none" w:sz="0" w:space="0" w:color="auto"/>
        <w:left w:val="none" w:sz="0" w:space="0" w:color="auto"/>
        <w:bottom w:val="none" w:sz="0" w:space="0" w:color="auto"/>
        <w:right w:val="none" w:sz="0" w:space="0" w:color="auto"/>
      </w:divBdr>
    </w:div>
    <w:div w:id="419834874">
      <w:bodyDiv w:val="1"/>
      <w:marLeft w:val="0"/>
      <w:marRight w:val="0"/>
      <w:marTop w:val="0"/>
      <w:marBottom w:val="0"/>
      <w:divBdr>
        <w:top w:val="none" w:sz="0" w:space="0" w:color="auto"/>
        <w:left w:val="none" w:sz="0" w:space="0" w:color="auto"/>
        <w:bottom w:val="none" w:sz="0" w:space="0" w:color="auto"/>
        <w:right w:val="none" w:sz="0" w:space="0" w:color="auto"/>
      </w:divBdr>
    </w:div>
    <w:div w:id="428550219">
      <w:bodyDiv w:val="1"/>
      <w:marLeft w:val="0"/>
      <w:marRight w:val="0"/>
      <w:marTop w:val="0"/>
      <w:marBottom w:val="0"/>
      <w:divBdr>
        <w:top w:val="none" w:sz="0" w:space="0" w:color="auto"/>
        <w:left w:val="none" w:sz="0" w:space="0" w:color="auto"/>
        <w:bottom w:val="none" w:sz="0" w:space="0" w:color="auto"/>
        <w:right w:val="none" w:sz="0" w:space="0" w:color="auto"/>
      </w:divBdr>
    </w:div>
    <w:div w:id="437914950">
      <w:bodyDiv w:val="1"/>
      <w:marLeft w:val="0"/>
      <w:marRight w:val="0"/>
      <w:marTop w:val="0"/>
      <w:marBottom w:val="0"/>
      <w:divBdr>
        <w:top w:val="none" w:sz="0" w:space="0" w:color="auto"/>
        <w:left w:val="none" w:sz="0" w:space="0" w:color="auto"/>
        <w:bottom w:val="none" w:sz="0" w:space="0" w:color="auto"/>
        <w:right w:val="none" w:sz="0" w:space="0" w:color="auto"/>
      </w:divBdr>
    </w:div>
    <w:div w:id="499125746">
      <w:bodyDiv w:val="1"/>
      <w:marLeft w:val="0"/>
      <w:marRight w:val="0"/>
      <w:marTop w:val="0"/>
      <w:marBottom w:val="0"/>
      <w:divBdr>
        <w:top w:val="none" w:sz="0" w:space="0" w:color="auto"/>
        <w:left w:val="none" w:sz="0" w:space="0" w:color="auto"/>
        <w:bottom w:val="none" w:sz="0" w:space="0" w:color="auto"/>
        <w:right w:val="none" w:sz="0" w:space="0" w:color="auto"/>
      </w:divBdr>
    </w:div>
    <w:div w:id="509292522">
      <w:bodyDiv w:val="1"/>
      <w:marLeft w:val="0"/>
      <w:marRight w:val="0"/>
      <w:marTop w:val="0"/>
      <w:marBottom w:val="0"/>
      <w:divBdr>
        <w:top w:val="none" w:sz="0" w:space="0" w:color="auto"/>
        <w:left w:val="none" w:sz="0" w:space="0" w:color="auto"/>
        <w:bottom w:val="none" w:sz="0" w:space="0" w:color="auto"/>
        <w:right w:val="none" w:sz="0" w:space="0" w:color="auto"/>
      </w:divBdr>
    </w:div>
    <w:div w:id="628123201">
      <w:bodyDiv w:val="1"/>
      <w:marLeft w:val="0"/>
      <w:marRight w:val="0"/>
      <w:marTop w:val="0"/>
      <w:marBottom w:val="0"/>
      <w:divBdr>
        <w:top w:val="none" w:sz="0" w:space="0" w:color="auto"/>
        <w:left w:val="none" w:sz="0" w:space="0" w:color="auto"/>
        <w:bottom w:val="none" w:sz="0" w:space="0" w:color="auto"/>
        <w:right w:val="none" w:sz="0" w:space="0" w:color="auto"/>
      </w:divBdr>
    </w:div>
    <w:div w:id="688915937">
      <w:bodyDiv w:val="1"/>
      <w:marLeft w:val="0"/>
      <w:marRight w:val="0"/>
      <w:marTop w:val="0"/>
      <w:marBottom w:val="0"/>
      <w:divBdr>
        <w:top w:val="none" w:sz="0" w:space="0" w:color="auto"/>
        <w:left w:val="none" w:sz="0" w:space="0" w:color="auto"/>
        <w:bottom w:val="none" w:sz="0" w:space="0" w:color="auto"/>
        <w:right w:val="none" w:sz="0" w:space="0" w:color="auto"/>
      </w:divBdr>
    </w:div>
    <w:div w:id="704867126">
      <w:bodyDiv w:val="1"/>
      <w:marLeft w:val="0"/>
      <w:marRight w:val="0"/>
      <w:marTop w:val="0"/>
      <w:marBottom w:val="0"/>
      <w:divBdr>
        <w:top w:val="none" w:sz="0" w:space="0" w:color="auto"/>
        <w:left w:val="none" w:sz="0" w:space="0" w:color="auto"/>
        <w:bottom w:val="none" w:sz="0" w:space="0" w:color="auto"/>
        <w:right w:val="none" w:sz="0" w:space="0" w:color="auto"/>
      </w:divBdr>
      <w:divsChild>
        <w:div w:id="970135988">
          <w:marLeft w:val="-108"/>
          <w:marRight w:val="0"/>
          <w:marTop w:val="0"/>
          <w:marBottom w:val="0"/>
          <w:divBdr>
            <w:top w:val="none" w:sz="0" w:space="0" w:color="auto"/>
            <w:left w:val="none" w:sz="0" w:space="0" w:color="auto"/>
            <w:bottom w:val="none" w:sz="0" w:space="0" w:color="auto"/>
            <w:right w:val="none" w:sz="0" w:space="0" w:color="auto"/>
          </w:divBdr>
        </w:div>
      </w:divsChild>
    </w:div>
    <w:div w:id="706757041">
      <w:bodyDiv w:val="1"/>
      <w:marLeft w:val="0"/>
      <w:marRight w:val="0"/>
      <w:marTop w:val="0"/>
      <w:marBottom w:val="0"/>
      <w:divBdr>
        <w:top w:val="none" w:sz="0" w:space="0" w:color="auto"/>
        <w:left w:val="none" w:sz="0" w:space="0" w:color="auto"/>
        <w:bottom w:val="none" w:sz="0" w:space="0" w:color="auto"/>
        <w:right w:val="none" w:sz="0" w:space="0" w:color="auto"/>
      </w:divBdr>
    </w:div>
    <w:div w:id="721682777">
      <w:bodyDiv w:val="1"/>
      <w:marLeft w:val="0"/>
      <w:marRight w:val="0"/>
      <w:marTop w:val="0"/>
      <w:marBottom w:val="0"/>
      <w:divBdr>
        <w:top w:val="none" w:sz="0" w:space="0" w:color="auto"/>
        <w:left w:val="none" w:sz="0" w:space="0" w:color="auto"/>
        <w:bottom w:val="none" w:sz="0" w:space="0" w:color="auto"/>
        <w:right w:val="none" w:sz="0" w:space="0" w:color="auto"/>
      </w:divBdr>
    </w:div>
    <w:div w:id="770703583">
      <w:bodyDiv w:val="1"/>
      <w:marLeft w:val="0"/>
      <w:marRight w:val="0"/>
      <w:marTop w:val="0"/>
      <w:marBottom w:val="0"/>
      <w:divBdr>
        <w:top w:val="none" w:sz="0" w:space="0" w:color="auto"/>
        <w:left w:val="none" w:sz="0" w:space="0" w:color="auto"/>
        <w:bottom w:val="none" w:sz="0" w:space="0" w:color="auto"/>
        <w:right w:val="none" w:sz="0" w:space="0" w:color="auto"/>
      </w:divBdr>
    </w:div>
    <w:div w:id="777288641">
      <w:bodyDiv w:val="1"/>
      <w:marLeft w:val="0"/>
      <w:marRight w:val="0"/>
      <w:marTop w:val="0"/>
      <w:marBottom w:val="0"/>
      <w:divBdr>
        <w:top w:val="none" w:sz="0" w:space="0" w:color="auto"/>
        <w:left w:val="none" w:sz="0" w:space="0" w:color="auto"/>
        <w:bottom w:val="none" w:sz="0" w:space="0" w:color="auto"/>
        <w:right w:val="none" w:sz="0" w:space="0" w:color="auto"/>
      </w:divBdr>
    </w:div>
    <w:div w:id="792872283">
      <w:bodyDiv w:val="1"/>
      <w:marLeft w:val="0"/>
      <w:marRight w:val="0"/>
      <w:marTop w:val="0"/>
      <w:marBottom w:val="0"/>
      <w:divBdr>
        <w:top w:val="none" w:sz="0" w:space="0" w:color="auto"/>
        <w:left w:val="none" w:sz="0" w:space="0" w:color="auto"/>
        <w:bottom w:val="none" w:sz="0" w:space="0" w:color="auto"/>
        <w:right w:val="none" w:sz="0" w:space="0" w:color="auto"/>
      </w:divBdr>
    </w:div>
    <w:div w:id="849683119">
      <w:bodyDiv w:val="1"/>
      <w:marLeft w:val="0"/>
      <w:marRight w:val="0"/>
      <w:marTop w:val="0"/>
      <w:marBottom w:val="0"/>
      <w:divBdr>
        <w:top w:val="none" w:sz="0" w:space="0" w:color="auto"/>
        <w:left w:val="none" w:sz="0" w:space="0" w:color="auto"/>
        <w:bottom w:val="none" w:sz="0" w:space="0" w:color="auto"/>
        <w:right w:val="none" w:sz="0" w:space="0" w:color="auto"/>
      </w:divBdr>
      <w:divsChild>
        <w:div w:id="1145513327">
          <w:marLeft w:val="-108"/>
          <w:marRight w:val="0"/>
          <w:marTop w:val="0"/>
          <w:marBottom w:val="0"/>
          <w:divBdr>
            <w:top w:val="none" w:sz="0" w:space="0" w:color="auto"/>
            <w:left w:val="none" w:sz="0" w:space="0" w:color="auto"/>
            <w:bottom w:val="none" w:sz="0" w:space="0" w:color="auto"/>
            <w:right w:val="none" w:sz="0" w:space="0" w:color="auto"/>
          </w:divBdr>
        </w:div>
      </w:divsChild>
    </w:div>
    <w:div w:id="853762225">
      <w:bodyDiv w:val="1"/>
      <w:marLeft w:val="0"/>
      <w:marRight w:val="0"/>
      <w:marTop w:val="0"/>
      <w:marBottom w:val="0"/>
      <w:divBdr>
        <w:top w:val="none" w:sz="0" w:space="0" w:color="auto"/>
        <w:left w:val="none" w:sz="0" w:space="0" w:color="auto"/>
        <w:bottom w:val="none" w:sz="0" w:space="0" w:color="auto"/>
        <w:right w:val="none" w:sz="0" w:space="0" w:color="auto"/>
      </w:divBdr>
    </w:div>
    <w:div w:id="897205978">
      <w:bodyDiv w:val="1"/>
      <w:marLeft w:val="0"/>
      <w:marRight w:val="0"/>
      <w:marTop w:val="0"/>
      <w:marBottom w:val="0"/>
      <w:divBdr>
        <w:top w:val="none" w:sz="0" w:space="0" w:color="auto"/>
        <w:left w:val="none" w:sz="0" w:space="0" w:color="auto"/>
        <w:bottom w:val="none" w:sz="0" w:space="0" w:color="auto"/>
        <w:right w:val="none" w:sz="0" w:space="0" w:color="auto"/>
      </w:divBdr>
    </w:div>
    <w:div w:id="921066458">
      <w:bodyDiv w:val="1"/>
      <w:marLeft w:val="0"/>
      <w:marRight w:val="0"/>
      <w:marTop w:val="0"/>
      <w:marBottom w:val="0"/>
      <w:divBdr>
        <w:top w:val="none" w:sz="0" w:space="0" w:color="auto"/>
        <w:left w:val="none" w:sz="0" w:space="0" w:color="auto"/>
        <w:bottom w:val="none" w:sz="0" w:space="0" w:color="auto"/>
        <w:right w:val="none" w:sz="0" w:space="0" w:color="auto"/>
      </w:divBdr>
    </w:div>
    <w:div w:id="931622306">
      <w:bodyDiv w:val="1"/>
      <w:marLeft w:val="0"/>
      <w:marRight w:val="0"/>
      <w:marTop w:val="0"/>
      <w:marBottom w:val="0"/>
      <w:divBdr>
        <w:top w:val="none" w:sz="0" w:space="0" w:color="auto"/>
        <w:left w:val="none" w:sz="0" w:space="0" w:color="auto"/>
        <w:bottom w:val="none" w:sz="0" w:space="0" w:color="auto"/>
        <w:right w:val="none" w:sz="0" w:space="0" w:color="auto"/>
      </w:divBdr>
    </w:div>
    <w:div w:id="954562747">
      <w:bodyDiv w:val="1"/>
      <w:marLeft w:val="0"/>
      <w:marRight w:val="0"/>
      <w:marTop w:val="0"/>
      <w:marBottom w:val="0"/>
      <w:divBdr>
        <w:top w:val="none" w:sz="0" w:space="0" w:color="auto"/>
        <w:left w:val="none" w:sz="0" w:space="0" w:color="auto"/>
        <w:bottom w:val="none" w:sz="0" w:space="0" w:color="auto"/>
        <w:right w:val="none" w:sz="0" w:space="0" w:color="auto"/>
      </w:divBdr>
    </w:div>
    <w:div w:id="957100088">
      <w:bodyDiv w:val="1"/>
      <w:marLeft w:val="0"/>
      <w:marRight w:val="0"/>
      <w:marTop w:val="0"/>
      <w:marBottom w:val="0"/>
      <w:divBdr>
        <w:top w:val="none" w:sz="0" w:space="0" w:color="auto"/>
        <w:left w:val="none" w:sz="0" w:space="0" w:color="auto"/>
        <w:bottom w:val="none" w:sz="0" w:space="0" w:color="auto"/>
        <w:right w:val="none" w:sz="0" w:space="0" w:color="auto"/>
      </w:divBdr>
    </w:div>
    <w:div w:id="980111101">
      <w:bodyDiv w:val="1"/>
      <w:marLeft w:val="0"/>
      <w:marRight w:val="0"/>
      <w:marTop w:val="0"/>
      <w:marBottom w:val="0"/>
      <w:divBdr>
        <w:top w:val="none" w:sz="0" w:space="0" w:color="auto"/>
        <w:left w:val="none" w:sz="0" w:space="0" w:color="auto"/>
        <w:bottom w:val="none" w:sz="0" w:space="0" w:color="auto"/>
        <w:right w:val="none" w:sz="0" w:space="0" w:color="auto"/>
      </w:divBdr>
    </w:div>
    <w:div w:id="981352380">
      <w:bodyDiv w:val="1"/>
      <w:marLeft w:val="0"/>
      <w:marRight w:val="0"/>
      <w:marTop w:val="0"/>
      <w:marBottom w:val="0"/>
      <w:divBdr>
        <w:top w:val="none" w:sz="0" w:space="0" w:color="auto"/>
        <w:left w:val="none" w:sz="0" w:space="0" w:color="auto"/>
        <w:bottom w:val="none" w:sz="0" w:space="0" w:color="auto"/>
        <w:right w:val="none" w:sz="0" w:space="0" w:color="auto"/>
      </w:divBdr>
    </w:div>
    <w:div w:id="986012976">
      <w:bodyDiv w:val="1"/>
      <w:marLeft w:val="0"/>
      <w:marRight w:val="0"/>
      <w:marTop w:val="0"/>
      <w:marBottom w:val="0"/>
      <w:divBdr>
        <w:top w:val="none" w:sz="0" w:space="0" w:color="auto"/>
        <w:left w:val="none" w:sz="0" w:space="0" w:color="auto"/>
        <w:bottom w:val="none" w:sz="0" w:space="0" w:color="auto"/>
        <w:right w:val="none" w:sz="0" w:space="0" w:color="auto"/>
      </w:divBdr>
    </w:div>
    <w:div w:id="1019432890">
      <w:bodyDiv w:val="1"/>
      <w:marLeft w:val="0"/>
      <w:marRight w:val="0"/>
      <w:marTop w:val="0"/>
      <w:marBottom w:val="0"/>
      <w:divBdr>
        <w:top w:val="none" w:sz="0" w:space="0" w:color="auto"/>
        <w:left w:val="none" w:sz="0" w:space="0" w:color="auto"/>
        <w:bottom w:val="none" w:sz="0" w:space="0" w:color="auto"/>
        <w:right w:val="none" w:sz="0" w:space="0" w:color="auto"/>
      </w:divBdr>
    </w:div>
    <w:div w:id="1020474010">
      <w:bodyDiv w:val="1"/>
      <w:marLeft w:val="0"/>
      <w:marRight w:val="0"/>
      <w:marTop w:val="0"/>
      <w:marBottom w:val="0"/>
      <w:divBdr>
        <w:top w:val="none" w:sz="0" w:space="0" w:color="auto"/>
        <w:left w:val="none" w:sz="0" w:space="0" w:color="auto"/>
        <w:bottom w:val="none" w:sz="0" w:space="0" w:color="auto"/>
        <w:right w:val="none" w:sz="0" w:space="0" w:color="auto"/>
      </w:divBdr>
    </w:div>
    <w:div w:id="1072119701">
      <w:bodyDiv w:val="1"/>
      <w:marLeft w:val="0"/>
      <w:marRight w:val="0"/>
      <w:marTop w:val="0"/>
      <w:marBottom w:val="0"/>
      <w:divBdr>
        <w:top w:val="none" w:sz="0" w:space="0" w:color="auto"/>
        <w:left w:val="none" w:sz="0" w:space="0" w:color="auto"/>
        <w:bottom w:val="none" w:sz="0" w:space="0" w:color="auto"/>
        <w:right w:val="none" w:sz="0" w:space="0" w:color="auto"/>
      </w:divBdr>
    </w:div>
    <w:div w:id="1085570174">
      <w:bodyDiv w:val="1"/>
      <w:marLeft w:val="0"/>
      <w:marRight w:val="0"/>
      <w:marTop w:val="0"/>
      <w:marBottom w:val="0"/>
      <w:divBdr>
        <w:top w:val="none" w:sz="0" w:space="0" w:color="auto"/>
        <w:left w:val="none" w:sz="0" w:space="0" w:color="auto"/>
        <w:bottom w:val="none" w:sz="0" w:space="0" w:color="auto"/>
        <w:right w:val="none" w:sz="0" w:space="0" w:color="auto"/>
      </w:divBdr>
    </w:div>
    <w:div w:id="1097023287">
      <w:bodyDiv w:val="1"/>
      <w:marLeft w:val="0"/>
      <w:marRight w:val="0"/>
      <w:marTop w:val="0"/>
      <w:marBottom w:val="0"/>
      <w:divBdr>
        <w:top w:val="none" w:sz="0" w:space="0" w:color="auto"/>
        <w:left w:val="none" w:sz="0" w:space="0" w:color="auto"/>
        <w:bottom w:val="none" w:sz="0" w:space="0" w:color="auto"/>
        <w:right w:val="none" w:sz="0" w:space="0" w:color="auto"/>
      </w:divBdr>
    </w:div>
    <w:div w:id="1119569042">
      <w:bodyDiv w:val="1"/>
      <w:marLeft w:val="0"/>
      <w:marRight w:val="0"/>
      <w:marTop w:val="0"/>
      <w:marBottom w:val="0"/>
      <w:divBdr>
        <w:top w:val="none" w:sz="0" w:space="0" w:color="auto"/>
        <w:left w:val="none" w:sz="0" w:space="0" w:color="auto"/>
        <w:bottom w:val="none" w:sz="0" w:space="0" w:color="auto"/>
        <w:right w:val="none" w:sz="0" w:space="0" w:color="auto"/>
      </w:divBdr>
    </w:div>
    <w:div w:id="1178891103">
      <w:bodyDiv w:val="1"/>
      <w:marLeft w:val="0"/>
      <w:marRight w:val="0"/>
      <w:marTop w:val="0"/>
      <w:marBottom w:val="0"/>
      <w:divBdr>
        <w:top w:val="none" w:sz="0" w:space="0" w:color="auto"/>
        <w:left w:val="none" w:sz="0" w:space="0" w:color="auto"/>
        <w:bottom w:val="none" w:sz="0" w:space="0" w:color="auto"/>
        <w:right w:val="none" w:sz="0" w:space="0" w:color="auto"/>
      </w:divBdr>
    </w:div>
    <w:div w:id="1180781890">
      <w:bodyDiv w:val="1"/>
      <w:marLeft w:val="0"/>
      <w:marRight w:val="0"/>
      <w:marTop w:val="0"/>
      <w:marBottom w:val="0"/>
      <w:divBdr>
        <w:top w:val="none" w:sz="0" w:space="0" w:color="auto"/>
        <w:left w:val="none" w:sz="0" w:space="0" w:color="auto"/>
        <w:bottom w:val="none" w:sz="0" w:space="0" w:color="auto"/>
        <w:right w:val="none" w:sz="0" w:space="0" w:color="auto"/>
      </w:divBdr>
    </w:div>
    <w:div w:id="1193421678">
      <w:bodyDiv w:val="1"/>
      <w:marLeft w:val="0"/>
      <w:marRight w:val="0"/>
      <w:marTop w:val="0"/>
      <w:marBottom w:val="0"/>
      <w:divBdr>
        <w:top w:val="none" w:sz="0" w:space="0" w:color="auto"/>
        <w:left w:val="none" w:sz="0" w:space="0" w:color="auto"/>
        <w:bottom w:val="none" w:sz="0" w:space="0" w:color="auto"/>
        <w:right w:val="none" w:sz="0" w:space="0" w:color="auto"/>
      </w:divBdr>
    </w:div>
    <w:div w:id="1243757702">
      <w:bodyDiv w:val="1"/>
      <w:marLeft w:val="0"/>
      <w:marRight w:val="0"/>
      <w:marTop w:val="0"/>
      <w:marBottom w:val="0"/>
      <w:divBdr>
        <w:top w:val="none" w:sz="0" w:space="0" w:color="auto"/>
        <w:left w:val="none" w:sz="0" w:space="0" w:color="auto"/>
        <w:bottom w:val="none" w:sz="0" w:space="0" w:color="auto"/>
        <w:right w:val="none" w:sz="0" w:space="0" w:color="auto"/>
      </w:divBdr>
    </w:div>
    <w:div w:id="1260017365">
      <w:bodyDiv w:val="1"/>
      <w:marLeft w:val="0"/>
      <w:marRight w:val="0"/>
      <w:marTop w:val="0"/>
      <w:marBottom w:val="0"/>
      <w:divBdr>
        <w:top w:val="none" w:sz="0" w:space="0" w:color="auto"/>
        <w:left w:val="none" w:sz="0" w:space="0" w:color="auto"/>
        <w:bottom w:val="none" w:sz="0" w:space="0" w:color="auto"/>
        <w:right w:val="none" w:sz="0" w:space="0" w:color="auto"/>
      </w:divBdr>
    </w:div>
    <w:div w:id="1260409704">
      <w:bodyDiv w:val="1"/>
      <w:marLeft w:val="0"/>
      <w:marRight w:val="0"/>
      <w:marTop w:val="0"/>
      <w:marBottom w:val="0"/>
      <w:divBdr>
        <w:top w:val="none" w:sz="0" w:space="0" w:color="auto"/>
        <w:left w:val="none" w:sz="0" w:space="0" w:color="auto"/>
        <w:bottom w:val="none" w:sz="0" w:space="0" w:color="auto"/>
        <w:right w:val="none" w:sz="0" w:space="0" w:color="auto"/>
      </w:divBdr>
    </w:div>
    <w:div w:id="1289093551">
      <w:bodyDiv w:val="1"/>
      <w:marLeft w:val="0"/>
      <w:marRight w:val="0"/>
      <w:marTop w:val="0"/>
      <w:marBottom w:val="0"/>
      <w:divBdr>
        <w:top w:val="none" w:sz="0" w:space="0" w:color="auto"/>
        <w:left w:val="none" w:sz="0" w:space="0" w:color="auto"/>
        <w:bottom w:val="none" w:sz="0" w:space="0" w:color="auto"/>
        <w:right w:val="none" w:sz="0" w:space="0" w:color="auto"/>
      </w:divBdr>
    </w:div>
    <w:div w:id="1313674202">
      <w:bodyDiv w:val="1"/>
      <w:marLeft w:val="0"/>
      <w:marRight w:val="0"/>
      <w:marTop w:val="0"/>
      <w:marBottom w:val="0"/>
      <w:divBdr>
        <w:top w:val="none" w:sz="0" w:space="0" w:color="auto"/>
        <w:left w:val="none" w:sz="0" w:space="0" w:color="auto"/>
        <w:bottom w:val="none" w:sz="0" w:space="0" w:color="auto"/>
        <w:right w:val="none" w:sz="0" w:space="0" w:color="auto"/>
      </w:divBdr>
    </w:div>
    <w:div w:id="1410272987">
      <w:bodyDiv w:val="1"/>
      <w:marLeft w:val="0"/>
      <w:marRight w:val="0"/>
      <w:marTop w:val="0"/>
      <w:marBottom w:val="0"/>
      <w:divBdr>
        <w:top w:val="none" w:sz="0" w:space="0" w:color="auto"/>
        <w:left w:val="none" w:sz="0" w:space="0" w:color="auto"/>
        <w:bottom w:val="none" w:sz="0" w:space="0" w:color="auto"/>
        <w:right w:val="none" w:sz="0" w:space="0" w:color="auto"/>
      </w:divBdr>
    </w:div>
    <w:div w:id="1427799552">
      <w:bodyDiv w:val="1"/>
      <w:marLeft w:val="0"/>
      <w:marRight w:val="0"/>
      <w:marTop w:val="0"/>
      <w:marBottom w:val="0"/>
      <w:divBdr>
        <w:top w:val="none" w:sz="0" w:space="0" w:color="auto"/>
        <w:left w:val="none" w:sz="0" w:space="0" w:color="auto"/>
        <w:bottom w:val="none" w:sz="0" w:space="0" w:color="auto"/>
        <w:right w:val="none" w:sz="0" w:space="0" w:color="auto"/>
      </w:divBdr>
    </w:div>
    <w:div w:id="1436440839">
      <w:bodyDiv w:val="1"/>
      <w:marLeft w:val="0"/>
      <w:marRight w:val="0"/>
      <w:marTop w:val="0"/>
      <w:marBottom w:val="0"/>
      <w:divBdr>
        <w:top w:val="none" w:sz="0" w:space="0" w:color="auto"/>
        <w:left w:val="none" w:sz="0" w:space="0" w:color="auto"/>
        <w:bottom w:val="none" w:sz="0" w:space="0" w:color="auto"/>
        <w:right w:val="none" w:sz="0" w:space="0" w:color="auto"/>
      </w:divBdr>
    </w:div>
    <w:div w:id="1448811928">
      <w:bodyDiv w:val="1"/>
      <w:marLeft w:val="0"/>
      <w:marRight w:val="0"/>
      <w:marTop w:val="0"/>
      <w:marBottom w:val="0"/>
      <w:divBdr>
        <w:top w:val="none" w:sz="0" w:space="0" w:color="auto"/>
        <w:left w:val="none" w:sz="0" w:space="0" w:color="auto"/>
        <w:bottom w:val="none" w:sz="0" w:space="0" w:color="auto"/>
        <w:right w:val="none" w:sz="0" w:space="0" w:color="auto"/>
      </w:divBdr>
    </w:div>
    <w:div w:id="1485469450">
      <w:bodyDiv w:val="1"/>
      <w:marLeft w:val="0"/>
      <w:marRight w:val="0"/>
      <w:marTop w:val="0"/>
      <w:marBottom w:val="0"/>
      <w:divBdr>
        <w:top w:val="none" w:sz="0" w:space="0" w:color="auto"/>
        <w:left w:val="none" w:sz="0" w:space="0" w:color="auto"/>
        <w:bottom w:val="none" w:sz="0" w:space="0" w:color="auto"/>
        <w:right w:val="none" w:sz="0" w:space="0" w:color="auto"/>
      </w:divBdr>
    </w:div>
    <w:div w:id="1500972375">
      <w:bodyDiv w:val="1"/>
      <w:marLeft w:val="0"/>
      <w:marRight w:val="0"/>
      <w:marTop w:val="0"/>
      <w:marBottom w:val="0"/>
      <w:divBdr>
        <w:top w:val="none" w:sz="0" w:space="0" w:color="auto"/>
        <w:left w:val="none" w:sz="0" w:space="0" w:color="auto"/>
        <w:bottom w:val="none" w:sz="0" w:space="0" w:color="auto"/>
        <w:right w:val="none" w:sz="0" w:space="0" w:color="auto"/>
      </w:divBdr>
    </w:div>
    <w:div w:id="1538928665">
      <w:bodyDiv w:val="1"/>
      <w:marLeft w:val="0"/>
      <w:marRight w:val="0"/>
      <w:marTop w:val="0"/>
      <w:marBottom w:val="0"/>
      <w:divBdr>
        <w:top w:val="none" w:sz="0" w:space="0" w:color="auto"/>
        <w:left w:val="none" w:sz="0" w:space="0" w:color="auto"/>
        <w:bottom w:val="none" w:sz="0" w:space="0" w:color="auto"/>
        <w:right w:val="none" w:sz="0" w:space="0" w:color="auto"/>
      </w:divBdr>
    </w:div>
    <w:div w:id="1549144495">
      <w:bodyDiv w:val="1"/>
      <w:marLeft w:val="0"/>
      <w:marRight w:val="0"/>
      <w:marTop w:val="0"/>
      <w:marBottom w:val="0"/>
      <w:divBdr>
        <w:top w:val="none" w:sz="0" w:space="0" w:color="auto"/>
        <w:left w:val="none" w:sz="0" w:space="0" w:color="auto"/>
        <w:bottom w:val="none" w:sz="0" w:space="0" w:color="auto"/>
        <w:right w:val="none" w:sz="0" w:space="0" w:color="auto"/>
      </w:divBdr>
    </w:div>
    <w:div w:id="1646469107">
      <w:bodyDiv w:val="1"/>
      <w:marLeft w:val="0"/>
      <w:marRight w:val="0"/>
      <w:marTop w:val="0"/>
      <w:marBottom w:val="0"/>
      <w:divBdr>
        <w:top w:val="none" w:sz="0" w:space="0" w:color="auto"/>
        <w:left w:val="none" w:sz="0" w:space="0" w:color="auto"/>
        <w:bottom w:val="none" w:sz="0" w:space="0" w:color="auto"/>
        <w:right w:val="none" w:sz="0" w:space="0" w:color="auto"/>
      </w:divBdr>
    </w:div>
    <w:div w:id="1658343921">
      <w:bodyDiv w:val="1"/>
      <w:marLeft w:val="0"/>
      <w:marRight w:val="0"/>
      <w:marTop w:val="0"/>
      <w:marBottom w:val="0"/>
      <w:divBdr>
        <w:top w:val="none" w:sz="0" w:space="0" w:color="auto"/>
        <w:left w:val="none" w:sz="0" w:space="0" w:color="auto"/>
        <w:bottom w:val="none" w:sz="0" w:space="0" w:color="auto"/>
        <w:right w:val="none" w:sz="0" w:space="0" w:color="auto"/>
      </w:divBdr>
    </w:div>
    <w:div w:id="1670712245">
      <w:bodyDiv w:val="1"/>
      <w:marLeft w:val="0"/>
      <w:marRight w:val="0"/>
      <w:marTop w:val="0"/>
      <w:marBottom w:val="0"/>
      <w:divBdr>
        <w:top w:val="none" w:sz="0" w:space="0" w:color="auto"/>
        <w:left w:val="none" w:sz="0" w:space="0" w:color="auto"/>
        <w:bottom w:val="none" w:sz="0" w:space="0" w:color="auto"/>
        <w:right w:val="none" w:sz="0" w:space="0" w:color="auto"/>
      </w:divBdr>
    </w:div>
    <w:div w:id="1707220741">
      <w:bodyDiv w:val="1"/>
      <w:marLeft w:val="0"/>
      <w:marRight w:val="0"/>
      <w:marTop w:val="0"/>
      <w:marBottom w:val="0"/>
      <w:divBdr>
        <w:top w:val="none" w:sz="0" w:space="0" w:color="auto"/>
        <w:left w:val="none" w:sz="0" w:space="0" w:color="auto"/>
        <w:bottom w:val="none" w:sz="0" w:space="0" w:color="auto"/>
        <w:right w:val="none" w:sz="0" w:space="0" w:color="auto"/>
      </w:divBdr>
    </w:div>
    <w:div w:id="1718966935">
      <w:bodyDiv w:val="1"/>
      <w:marLeft w:val="0"/>
      <w:marRight w:val="0"/>
      <w:marTop w:val="0"/>
      <w:marBottom w:val="0"/>
      <w:divBdr>
        <w:top w:val="none" w:sz="0" w:space="0" w:color="auto"/>
        <w:left w:val="none" w:sz="0" w:space="0" w:color="auto"/>
        <w:bottom w:val="none" w:sz="0" w:space="0" w:color="auto"/>
        <w:right w:val="none" w:sz="0" w:space="0" w:color="auto"/>
      </w:divBdr>
    </w:div>
    <w:div w:id="1719084139">
      <w:bodyDiv w:val="1"/>
      <w:marLeft w:val="0"/>
      <w:marRight w:val="0"/>
      <w:marTop w:val="0"/>
      <w:marBottom w:val="0"/>
      <w:divBdr>
        <w:top w:val="none" w:sz="0" w:space="0" w:color="auto"/>
        <w:left w:val="none" w:sz="0" w:space="0" w:color="auto"/>
        <w:bottom w:val="none" w:sz="0" w:space="0" w:color="auto"/>
        <w:right w:val="none" w:sz="0" w:space="0" w:color="auto"/>
      </w:divBdr>
    </w:div>
    <w:div w:id="1734769459">
      <w:bodyDiv w:val="1"/>
      <w:marLeft w:val="0"/>
      <w:marRight w:val="0"/>
      <w:marTop w:val="0"/>
      <w:marBottom w:val="0"/>
      <w:divBdr>
        <w:top w:val="none" w:sz="0" w:space="0" w:color="auto"/>
        <w:left w:val="none" w:sz="0" w:space="0" w:color="auto"/>
        <w:bottom w:val="none" w:sz="0" w:space="0" w:color="auto"/>
        <w:right w:val="none" w:sz="0" w:space="0" w:color="auto"/>
      </w:divBdr>
    </w:div>
    <w:div w:id="1735271795">
      <w:bodyDiv w:val="1"/>
      <w:marLeft w:val="0"/>
      <w:marRight w:val="0"/>
      <w:marTop w:val="0"/>
      <w:marBottom w:val="0"/>
      <w:divBdr>
        <w:top w:val="none" w:sz="0" w:space="0" w:color="auto"/>
        <w:left w:val="none" w:sz="0" w:space="0" w:color="auto"/>
        <w:bottom w:val="none" w:sz="0" w:space="0" w:color="auto"/>
        <w:right w:val="none" w:sz="0" w:space="0" w:color="auto"/>
      </w:divBdr>
    </w:div>
    <w:div w:id="1735423751">
      <w:bodyDiv w:val="1"/>
      <w:marLeft w:val="0"/>
      <w:marRight w:val="0"/>
      <w:marTop w:val="0"/>
      <w:marBottom w:val="0"/>
      <w:divBdr>
        <w:top w:val="none" w:sz="0" w:space="0" w:color="auto"/>
        <w:left w:val="none" w:sz="0" w:space="0" w:color="auto"/>
        <w:bottom w:val="none" w:sz="0" w:space="0" w:color="auto"/>
        <w:right w:val="none" w:sz="0" w:space="0" w:color="auto"/>
      </w:divBdr>
    </w:div>
    <w:div w:id="1765804825">
      <w:bodyDiv w:val="1"/>
      <w:marLeft w:val="0"/>
      <w:marRight w:val="0"/>
      <w:marTop w:val="0"/>
      <w:marBottom w:val="0"/>
      <w:divBdr>
        <w:top w:val="none" w:sz="0" w:space="0" w:color="auto"/>
        <w:left w:val="none" w:sz="0" w:space="0" w:color="auto"/>
        <w:bottom w:val="none" w:sz="0" w:space="0" w:color="auto"/>
        <w:right w:val="none" w:sz="0" w:space="0" w:color="auto"/>
      </w:divBdr>
    </w:div>
    <w:div w:id="1770347339">
      <w:bodyDiv w:val="1"/>
      <w:marLeft w:val="0"/>
      <w:marRight w:val="0"/>
      <w:marTop w:val="0"/>
      <w:marBottom w:val="0"/>
      <w:divBdr>
        <w:top w:val="none" w:sz="0" w:space="0" w:color="auto"/>
        <w:left w:val="none" w:sz="0" w:space="0" w:color="auto"/>
        <w:bottom w:val="none" w:sz="0" w:space="0" w:color="auto"/>
        <w:right w:val="none" w:sz="0" w:space="0" w:color="auto"/>
      </w:divBdr>
    </w:div>
    <w:div w:id="1772045780">
      <w:bodyDiv w:val="1"/>
      <w:marLeft w:val="0"/>
      <w:marRight w:val="0"/>
      <w:marTop w:val="0"/>
      <w:marBottom w:val="0"/>
      <w:divBdr>
        <w:top w:val="none" w:sz="0" w:space="0" w:color="auto"/>
        <w:left w:val="none" w:sz="0" w:space="0" w:color="auto"/>
        <w:bottom w:val="none" w:sz="0" w:space="0" w:color="auto"/>
        <w:right w:val="none" w:sz="0" w:space="0" w:color="auto"/>
      </w:divBdr>
    </w:div>
    <w:div w:id="1791241911">
      <w:bodyDiv w:val="1"/>
      <w:marLeft w:val="0"/>
      <w:marRight w:val="0"/>
      <w:marTop w:val="0"/>
      <w:marBottom w:val="0"/>
      <w:divBdr>
        <w:top w:val="none" w:sz="0" w:space="0" w:color="auto"/>
        <w:left w:val="none" w:sz="0" w:space="0" w:color="auto"/>
        <w:bottom w:val="none" w:sz="0" w:space="0" w:color="auto"/>
        <w:right w:val="none" w:sz="0" w:space="0" w:color="auto"/>
      </w:divBdr>
    </w:div>
    <w:div w:id="1826235649">
      <w:bodyDiv w:val="1"/>
      <w:marLeft w:val="0"/>
      <w:marRight w:val="0"/>
      <w:marTop w:val="0"/>
      <w:marBottom w:val="0"/>
      <w:divBdr>
        <w:top w:val="none" w:sz="0" w:space="0" w:color="auto"/>
        <w:left w:val="none" w:sz="0" w:space="0" w:color="auto"/>
        <w:bottom w:val="none" w:sz="0" w:space="0" w:color="auto"/>
        <w:right w:val="none" w:sz="0" w:space="0" w:color="auto"/>
      </w:divBdr>
    </w:div>
    <w:div w:id="1842816098">
      <w:bodyDiv w:val="1"/>
      <w:marLeft w:val="0"/>
      <w:marRight w:val="0"/>
      <w:marTop w:val="0"/>
      <w:marBottom w:val="0"/>
      <w:divBdr>
        <w:top w:val="none" w:sz="0" w:space="0" w:color="auto"/>
        <w:left w:val="none" w:sz="0" w:space="0" w:color="auto"/>
        <w:bottom w:val="none" w:sz="0" w:space="0" w:color="auto"/>
        <w:right w:val="none" w:sz="0" w:space="0" w:color="auto"/>
      </w:divBdr>
    </w:div>
    <w:div w:id="1846087092">
      <w:bodyDiv w:val="1"/>
      <w:marLeft w:val="0"/>
      <w:marRight w:val="0"/>
      <w:marTop w:val="0"/>
      <w:marBottom w:val="0"/>
      <w:divBdr>
        <w:top w:val="none" w:sz="0" w:space="0" w:color="auto"/>
        <w:left w:val="none" w:sz="0" w:space="0" w:color="auto"/>
        <w:bottom w:val="none" w:sz="0" w:space="0" w:color="auto"/>
        <w:right w:val="none" w:sz="0" w:space="0" w:color="auto"/>
      </w:divBdr>
    </w:div>
    <w:div w:id="1873837980">
      <w:bodyDiv w:val="1"/>
      <w:marLeft w:val="0"/>
      <w:marRight w:val="0"/>
      <w:marTop w:val="0"/>
      <w:marBottom w:val="0"/>
      <w:divBdr>
        <w:top w:val="none" w:sz="0" w:space="0" w:color="auto"/>
        <w:left w:val="none" w:sz="0" w:space="0" w:color="auto"/>
        <w:bottom w:val="none" w:sz="0" w:space="0" w:color="auto"/>
        <w:right w:val="none" w:sz="0" w:space="0" w:color="auto"/>
      </w:divBdr>
    </w:div>
    <w:div w:id="1968663607">
      <w:bodyDiv w:val="1"/>
      <w:marLeft w:val="0"/>
      <w:marRight w:val="0"/>
      <w:marTop w:val="0"/>
      <w:marBottom w:val="0"/>
      <w:divBdr>
        <w:top w:val="none" w:sz="0" w:space="0" w:color="auto"/>
        <w:left w:val="none" w:sz="0" w:space="0" w:color="auto"/>
        <w:bottom w:val="none" w:sz="0" w:space="0" w:color="auto"/>
        <w:right w:val="none" w:sz="0" w:space="0" w:color="auto"/>
      </w:divBdr>
    </w:div>
    <w:div w:id="1977446408">
      <w:bodyDiv w:val="1"/>
      <w:marLeft w:val="0"/>
      <w:marRight w:val="0"/>
      <w:marTop w:val="0"/>
      <w:marBottom w:val="0"/>
      <w:divBdr>
        <w:top w:val="none" w:sz="0" w:space="0" w:color="auto"/>
        <w:left w:val="none" w:sz="0" w:space="0" w:color="auto"/>
        <w:bottom w:val="none" w:sz="0" w:space="0" w:color="auto"/>
        <w:right w:val="none" w:sz="0" w:space="0" w:color="auto"/>
      </w:divBdr>
    </w:div>
    <w:div w:id="1991981910">
      <w:bodyDiv w:val="1"/>
      <w:marLeft w:val="0"/>
      <w:marRight w:val="0"/>
      <w:marTop w:val="0"/>
      <w:marBottom w:val="0"/>
      <w:divBdr>
        <w:top w:val="none" w:sz="0" w:space="0" w:color="auto"/>
        <w:left w:val="none" w:sz="0" w:space="0" w:color="auto"/>
        <w:bottom w:val="none" w:sz="0" w:space="0" w:color="auto"/>
        <w:right w:val="none" w:sz="0" w:space="0" w:color="auto"/>
      </w:divBdr>
    </w:div>
    <w:div w:id="2047246073">
      <w:bodyDiv w:val="1"/>
      <w:marLeft w:val="0"/>
      <w:marRight w:val="0"/>
      <w:marTop w:val="0"/>
      <w:marBottom w:val="0"/>
      <w:divBdr>
        <w:top w:val="none" w:sz="0" w:space="0" w:color="auto"/>
        <w:left w:val="none" w:sz="0" w:space="0" w:color="auto"/>
        <w:bottom w:val="none" w:sz="0" w:space="0" w:color="auto"/>
        <w:right w:val="none" w:sz="0" w:space="0" w:color="auto"/>
      </w:divBdr>
    </w:div>
    <w:div w:id="2080902524">
      <w:bodyDiv w:val="1"/>
      <w:marLeft w:val="0"/>
      <w:marRight w:val="0"/>
      <w:marTop w:val="0"/>
      <w:marBottom w:val="0"/>
      <w:divBdr>
        <w:top w:val="none" w:sz="0" w:space="0" w:color="auto"/>
        <w:left w:val="none" w:sz="0" w:space="0" w:color="auto"/>
        <w:bottom w:val="none" w:sz="0" w:space="0" w:color="auto"/>
        <w:right w:val="none" w:sz="0" w:space="0" w:color="auto"/>
      </w:divBdr>
    </w:div>
    <w:div w:id="21083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6ACA-E58C-4E09-84A5-3817C3EF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 Estella@Energy</dc:creator>
  <cp:lastModifiedBy>Hockaday, Angela@Energy</cp:lastModifiedBy>
  <cp:revision>4</cp:revision>
  <cp:lastPrinted>2019-06-17T20:44:00Z</cp:lastPrinted>
  <dcterms:created xsi:type="dcterms:W3CDTF">2019-06-17T20:45:00Z</dcterms:created>
  <dcterms:modified xsi:type="dcterms:W3CDTF">2019-06-18T14:05:00Z</dcterms:modified>
</cp:coreProperties>
</file>