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214F" w14:textId="77777777" w:rsidR="0065470C" w:rsidRPr="00FB0ED2" w:rsidRDefault="0065470C" w:rsidP="00CD5882">
      <w:pPr>
        <w:keepLines/>
        <w:widowControl w:val="0"/>
        <w:ind w:right="-216"/>
        <w:jc w:val="center"/>
        <w:rPr>
          <w:rFonts w:ascii="Arial" w:hAnsi="Arial" w:cs="Arial"/>
          <w:b/>
          <w:sz w:val="40"/>
          <w:szCs w:val="40"/>
        </w:rPr>
      </w:pPr>
    </w:p>
    <w:p w14:paraId="6AE59269" w14:textId="77777777" w:rsidR="001C2D56" w:rsidRPr="00FB0ED2" w:rsidRDefault="0065470C" w:rsidP="00CD5882">
      <w:pPr>
        <w:keepLines/>
        <w:widowControl w:val="0"/>
        <w:ind w:right="-216"/>
        <w:jc w:val="center"/>
        <w:rPr>
          <w:rFonts w:ascii="Arial" w:hAnsi="Arial" w:cs="Arial"/>
          <w:b/>
          <w:sz w:val="40"/>
          <w:szCs w:val="40"/>
        </w:rPr>
      </w:pPr>
      <w:r w:rsidRPr="00FB0ED2">
        <w:rPr>
          <w:rFonts w:ascii="Arial" w:hAnsi="Arial" w:cs="Arial"/>
          <w:b/>
          <w:sz w:val="40"/>
          <w:szCs w:val="40"/>
        </w:rPr>
        <w:t>GRANT FUNDING OPPORTUNITY</w:t>
      </w:r>
    </w:p>
    <w:p w14:paraId="042EC7A0" w14:textId="77777777" w:rsidR="0049610E" w:rsidRPr="00FB0ED2" w:rsidRDefault="0049610E" w:rsidP="00CD5882">
      <w:pPr>
        <w:keepLines/>
        <w:widowControl w:val="0"/>
        <w:ind w:right="-216"/>
        <w:jc w:val="center"/>
        <w:rPr>
          <w:rFonts w:ascii="Arial" w:hAnsi="Arial" w:cs="Arial"/>
          <w:b/>
          <w:color w:val="C00000"/>
          <w:u w:val="single"/>
        </w:rPr>
      </w:pPr>
    </w:p>
    <w:p w14:paraId="11ACF3CF" w14:textId="77777777" w:rsidR="001C2D56" w:rsidRPr="00FB0ED2" w:rsidRDefault="00CA7114" w:rsidP="007D0791">
      <w:pPr>
        <w:keepLines/>
        <w:widowControl w:val="0"/>
        <w:tabs>
          <w:tab w:val="left" w:pos="9270"/>
        </w:tabs>
        <w:jc w:val="center"/>
        <w:rPr>
          <w:rFonts w:ascii="Arial" w:hAnsi="Arial" w:cs="Arial"/>
        </w:rPr>
      </w:pPr>
      <w:r w:rsidRPr="00FB0ED2">
        <w:rPr>
          <w:rFonts w:ascii="Arial" w:hAnsi="Arial" w:cs="Arial"/>
          <w:b/>
          <w:sz w:val="36"/>
          <w:szCs w:val="36"/>
        </w:rPr>
        <w:t>Demonstrating Replicable, Innovative, Large-Scale Heat Recovery Systems in the Industrial Sector</w:t>
      </w:r>
      <w:r w:rsidRPr="00FB0ED2" w:rsidDel="00CA7114">
        <w:rPr>
          <w:rFonts w:ascii="Arial" w:hAnsi="Arial" w:cs="Arial"/>
          <w:b/>
          <w:sz w:val="36"/>
          <w:szCs w:val="36"/>
        </w:rPr>
        <w:t xml:space="preserve"> </w:t>
      </w:r>
    </w:p>
    <w:p w14:paraId="331205E5" w14:textId="77777777" w:rsidR="001C2D56" w:rsidRPr="007D0791" w:rsidRDefault="001C2D56" w:rsidP="007D0791">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 w:val="left" w:pos="9270"/>
        </w:tabs>
        <w:spacing w:after="120"/>
        <w:jc w:val="center"/>
        <w:rPr>
          <w:rFonts w:ascii="Arial" w:hAnsi="Arial" w:cs="Arial"/>
          <w:sz w:val="144"/>
          <w:szCs w:val="144"/>
        </w:rPr>
      </w:pPr>
    </w:p>
    <w:p w14:paraId="5578F6C9" w14:textId="77777777" w:rsidR="001C2D56" w:rsidRPr="00FB0ED2" w:rsidRDefault="008643CD" w:rsidP="00CD4B7D">
      <w:pPr>
        <w:keepLines/>
        <w:widowControl w:val="0"/>
        <w:jc w:val="center"/>
        <w:rPr>
          <w:rFonts w:ascii="Arial" w:hAnsi="Arial" w:cs="Arial"/>
        </w:rPr>
      </w:pPr>
      <w:r w:rsidRPr="00FB0ED2">
        <w:rPr>
          <w:rFonts w:ascii="Arial" w:hAnsi="Arial" w:cs="Arial"/>
          <w:noProof/>
        </w:rPr>
        <w:drawing>
          <wp:inline distT="0" distB="0" distL="0" distR="0" wp14:anchorId="1656D3AE" wp14:editId="1C037183">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72360" cy="2574803"/>
                    </a:xfrm>
                    <a:prstGeom prst="rect">
                      <a:avLst/>
                    </a:prstGeom>
                  </pic:spPr>
                </pic:pic>
              </a:graphicData>
            </a:graphic>
          </wp:inline>
        </w:drawing>
      </w:r>
    </w:p>
    <w:p w14:paraId="1CA059A2" w14:textId="77777777" w:rsidR="001C2D56" w:rsidRPr="00FB0ED2" w:rsidRDefault="001C2D56" w:rsidP="00CD4B7D">
      <w:pPr>
        <w:keepLines/>
        <w:widowControl w:val="0"/>
        <w:jc w:val="center"/>
        <w:rPr>
          <w:rFonts w:ascii="Arial" w:hAnsi="Arial" w:cs="Arial"/>
          <w:b/>
          <w:color w:val="00B0F0"/>
        </w:rPr>
      </w:pPr>
    </w:p>
    <w:p w14:paraId="4E9B62CF" w14:textId="77777777" w:rsidR="001C2D56" w:rsidRPr="00FB0ED2" w:rsidRDefault="0049610E" w:rsidP="00CD4B7D">
      <w:pPr>
        <w:keepLines/>
        <w:widowControl w:val="0"/>
        <w:jc w:val="center"/>
        <w:rPr>
          <w:rFonts w:ascii="Arial" w:hAnsi="Arial" w:cs="Arial"/>
          <w:b/>
          <w:sz w:val="24"/>
        </w:rPr>
      </w:pPr>
      <w:r w:rsidRPr="00FB0ED2">
        <w:rPr>
          <w:rFonts w:ascii="Arial" w:hAnsi="Arial" w:cs="Arial"/>
          <w:b/>
          <w:sz w:val="24"/>
        </w:rPr>
        <w:t>GFO</w:t>
      </w:r>
      <w:r w:rsidR="00F6635E" w:rsidRPr="00FB0ED2">
        <w:rPr>
          <w:rFonts w:ascii="Arial" w:hAnsi="Arial" w:cs="Arial"/>
          <w:b/>
          <w:sz w:val="24"/>
        </w:rPr>
        <w:t>-19-503</w:t>
      </w:r>
    </w:p>
    <w:p w14:paraId="3A2A7990" w14:textId="77777777" w:rsidR="001C2D56" w:rsidRPr="00FB0ED2" w:rsidRDefault="001C2D56" w:rsidP="00CD4B7D">
      <w:pPr>
        <w:keepLines/>
        <w:widowControl w:val="0"/>
        <w:jc w:val="center"/>
        <w:rPr>
          <w:rFonts w:ascii="Arial" w:hAnsi="Arial" w:cs="Arial"/>
          <w:sz w:val="24"/>
        </w:rPr>
      </w:pPr>
      <w:r w:rsidRPr="007D0791">
        <w:rPr>
          <w:rFonts w:ascii="Arial" w:hAnsi="Arial" w:cs="Arial"/>
          <w:sz w:val="24"/>
        </w:rPr>
        <w:t>http://www.energy.ca.gov/contracts/index.html</w:t>
      </w:r>
    </w:p>
    <w:p w14:paraId="0A866567" w14:textId="77777777" w:rsidR="001C2D56" w:rsidRPr="00FB0ED2" w:rsidRDefault="001C2D56" w:rsidP="00CD4B7D">
      <w:pPr>
        <w:keepLines/>
        <w:widowControl w:val="0"/>
        <w:jc w:val="center"/>
        <w:rPr>
          <w:rFonts w:ascii="Arial" w:hAnsi="Arial" w:cs="Arial"/>
          <w:b/>
          <w:sz w:val="24"/>
        </w:rPr>
      </w:pPr>
      <w:r w:rsidRPr="00FB0ED2">
        <w:rPr>
          <w:rFonts w:ascii="Arial" w:hAnsi="Arial" w:cs="Arial"/>
          <w:b/>
          <w:sz w:val="24"/>
        </w:rPr>
        <w:t>State of California</w:t>
      </w:r>
    </w:p>
    <w:p w14:paraId="60ECDCF5" w14:textId="77777777" w:rsidR="001C2D56" w:rsidRPr="00FB0ED2" w:rsidRDefault="001C2D56" w:rsidP="00CD4B7D">
      <w:pPr>
        <w:keepLines/>
        <w:widowControl w:val="0"/>
        <w:jc w:val="center"/>
        <w:rPr>
          <w:rFonts w:ascii="Arial" w:hAnsi="Arial" w:cs="Arial"/>
          <w:b/>
          <w:sz w:val="24"/>
        </w:rPr>
      </w:pPr>
      <w:r w:rsidRPr="00FB0ED2">
        <w:rPr>
          <w:rFonts w:ascii="Arial" w:hAnsi="Arial" w:cs="Arial"/>
          <w:b/>
          <w:sz w:val="24"/>
        </w:rPr>
        <w:t>California Energy Commission</w:t>
      </w:r>
    </w:p>
    <w:p w14:paraId="79E59A36" w14:textId="5A50C65C" w:rsidR="0065470C" w:rsidRPr="00CE2045" w:rsidRDefault="00154464" w:rsidP="0065470C">
      <w:pPr>
        <w:keepLines/>
        <w:widowControl w:val="0"/>
        <w:tabs>
          <w:tab w:val="left" w:pos="1440"/>
        </w:tabs>
        <w:jc w:val="center"/>
        <w:rPr>
          <w:rFonts w:ascii="Arial" w:hAnsi="Arial" w:cs="Arial"/>
          <w:sz w:val="24"/>
        </w:rPr>
      </w:pPr>
      <w:r>
        <w:rPr>
          <w:rFonts w:ascii="Arial" w:hAnsi="Arial" w:cs="Arial"/>
          <w:sz w:val="24"/>
        </w:rPr>
        <w:t>December 11</w:t>
      </w:r>
      <w:r w:rsidR="00CA7114" w:rsidRPr="00CE2045">
        <w:rPr>
          <w:rFonts w:ascii="Arial" w:hAnsi="Arial" w:cs="Arial"/>
          <w:sz w:val="24"/>
        </w:rPr>
        <w:t>, 2019</w:t>
      </w:r>
    </w:p>
    <w:p w14:paraId="785A0971" w14:textId="77777777" w:rsidR="0065470C" w:rsidRPr="00FB0ED2" w:rsidRDefault="0065470C" w:rsidP="0065470C">
      <w:pPr>
        <w:keepLines/>
        <w:widowControl w:val="0"/>
        <w:tabs>
          <w:tab w:val="left" w:pos="1440"/>
        </w:tabs>
        <w:jc w:val="center"/>
        <w:rPr>
          <w:rFonts w:ascii="Arial" w:hAnsi="Arial" w:cs="Arial"/>
          <w:color w:val="0070C0"/>
        </w:rPr>
      </w:pPr>
    </w:p>
    <w:p w14:paraId="31292FC2" w14:textId="77777777" w:rsidR="00335B0F" w:rsidRPr="00FB0ED2" w:rsidRDefault="00335B0F" w:rsidP="00A10CB4">
      <w:pPr>
        <w:keepLines/>
        <w:widowControl w:val="0"/>
        <w:tabs>
          <w:tab w:val="left" w:pos="1440"/>
        </w:tabs>
        <w:rPr>
          <w:rFonts w:ascii="Arial" w:hAnsi="Arial" w:cs="Arial"/>
          <w:color w:val="FF0000"/>
        </w:rPr>
      </w:pPr>
    </w:p>
    <w:p w14:paraId="1419FB1F" w14:textId="77777777" w:rsidR="00EB7B8E" w:rsidRPr="00FB0ED2" w:rsidRDefault="00EB7B8E" w:rsidP="00A10CB4">
      <w:pPr>
        <w:keepLines/>
        <w:widowControl w:val="0"/>
        <w:tabs>
          <w:tab w:val="left" w:pos="1440"/>
        </w:tabs>
        <w:rPr>
          <w:rFonts w:ascii="Arial" w:hAnsi="Arial" w:cs="Arial"/>
          <w:color w:val="FF0000"/>
        </w:rPr>
        <w:sectPr w:rsidR="00EB7B8E" w:rsidRPr="00FB0ED2" w:rsidSect="00EF3F96">
          <w:type w:val="continuous"/>
          <w:pgSz w:w="12240" w:h="15840" w:code="1"/>
          <w:pgMar w:top="1440" w:right="1440" w:bottom="1440" w:left="1440" w:header="1008" w:footer="432" w:gutter="0"/>
          <w:pgNumType w:fmt="lowerRoman" w:start="1"/>
          <w:cols w:space="720"/>
        </w:sectPr>
      </w:pPr>
    </w:p>
    <w:p w14:paraId="43C39F57" w14:textId="77777777" w:rsidR="001C2D56" w:rsidRPr="00FB0ED2" w:rsidRDefault="001C2D56" w:rsidP="00A10CB4">
      <w:pPr>
        <w:pStyle w:val="Heading5"/>
        <w:spacing w:after="120"/>
        <w:rPr>
          <w:rFonts w:ascii="Arial" w:hAnsi="Arial" w:cs="Arial"/>
          <w:sz w:val="28"/>
          <w:szCs w:val="28"/>
        </w:rPr>
      </w:pPr>
      <w:r w:rsidRPr="00FB0ED2">
        <w:rPr>
          <w:rFonts w:ascii="Arial" w:hAnsi="Arial" w:cs="Arial"/>
          <w:sz w:val="28"/>
          <w:szCs w:val="28"/>
        </w:rPr>
        <w:lastRenderedPageBreak/>
        <w:t>Table of Contents</w:t>
      </w:r>
    </w:p>
    <w:p w14:paraId="42C4A698" w14:textId="283A7921" w:rsidR="001F52A9" w:rsidRPr="00CE2045" w:rsidRDefault="00562515">
      <w:pPr>
        <w:pStyle w:val="TOC1"/>
        <w:rPr>
          <w:rFonts w:ascii="Arial" w:hAnsi="Arial" w:cs="Arial"/>
          <w:b w:val="0"/>
          <w:bCs w:val="0"/>
          <w:caps w:val="0"/>
          <w:noProof/>
          <w:sz w:val="24"/>
          <w:szCs w:val="24"/>
        </w:rPr>
      </w:pPr>
      <w:r w:rsidRPr="00CE2045">
        <w:rPr>
          <w:rFonts w:ascii="Arial" w:hAnsi="Arial" w:cs="Arial"/>
          <w:b w:val="0"/>
          <w:bCs w:val="0"/>
          <w:caps w:val="0"/>
          <w:noProof/>
          <w:sz w:val="24"/>
          <w:szCs w:val="24"/>
        </w:rPr>
        <w:fldChar w:fldCharType="begin"/>
      </w:r>
      <w:r w:rsidRPr="00CE2045">
        <w:rPr>
          <w:rFonts w:ascii="Arial" w:hAnsi="Arial" w:cs="Arial"/>
          <w:b w:val="0"/>
          <w:bCs w:val="0"/>
          <w:caps w:val="0"/>
          <w:noProof/>
          <w:sz w:val="24"/>
          <w:szCs w:val="24"/>
        </w:rPr>
        <w:instrText xml:space="preserve"> TOC \o "2-4" \t "Heading 1,1" </w:instrText>
      </w:r>
      <w:r w:rsidRPr="00CE2045">
        <w:rPr>
          <w:rFonts w:ascii="Arial" w:hAnsi="Arial" w:cs="Arial"/>
          <w:b w:val="0"/>
          <w:bCs w:val="0"/>
          <w:caps w:val="0"/>
          <w:noProof/>
          <w:sz w:val="24"/>
          <w:szCs w:val="24"/>
        </w:rPr>
        <w:fldChar w:fldCharType="separate"/>
      </w:r>
      <w:r w:rsidR="001F52A9" w:rsidRPr="00CE2045">
        <w:rPr>
          <w:rFonts w:ascii="Arial" w:hAnsi="Arial" w:cs="Arial"/>
          <w:noProof/>
          <w:sz w:val="24"/>
          <w:szCs w:val="24"/>
        </w:rPr>
        <w:t>I.</w:t>
      </w:r>
      <w:r w:rsidR="001F52A9" w:rsidRPr="00CE2045">
        <w:rPr>
          <w:rFonts w:ascii="Arial" w:hAnsi="Arial" w:cs="Arial"/>
          <w:b w:val="0"/>
          <w:bCs w:val="0"/>
          <w:caps w:val="0"/>
          <w:noProof/>
          <w:sz w:val="24"/>
          <w:szCs w:val="24"/>
        </w:rPr>
        <w:tab/>
      </w:r>
      <w:r w:rsidR="001F52A9" w:rsidRPr="00CE2045">
        <w:rPr>
          <w:rFonts w:ascii="Arial" w:hAnsi="Arial" w:cs="Arial"/>
          <w:noProof/>
          <w:sz w:val="24"/>
          <w:szCs w:val="24"/>
        </w:rPr>
        <w:t>Introduction</w:t>
      </w:r>
      <w:r w:rsidR="001F52A9" w:rsidRPr="00CE2045">
        <w:rPr>
          <w:rFonts w:ascii="Arial" w:hAnsi="Arial" w:cs="Arial"/>
          <w:noProof/>
          <w:sz w:val="24"/>
          <w:szCs w:val="24"/>
        </w:rPr>
        <w:tab/>
      </w:r>
      <w:r w:rsidR="001F52A9" w:rsidRPr="00CE2045">
        <w:rPr>
          <w:rFonts w:ascii="Arial" w:hAnsi="Arial" w:cs="Arial"/>
          <w:noProof/>
          <w:sz w:val="24"/>
          <w:szCs w:val="24"/>
        </w:rPr>
        <w:fldChar w:fldCharType="begin"/>
      </w:r>
      <w:r w:rsidR="001F52A9" w:rsidRPr="00CE2045">
        <w:rPr>
          <w:rFonts w:ascii="Arial" w:hAnsi="Arial" w:cs="Arial"/>
          <w:noProof/>
          <w:sz w:val="24"/>
          <w:szCs w:val="24"/>
        </w:rPr>
        <w:instrText xml:space="preserve"> PAGEREF _Toc466892952 \h </w:instrText>
      </w:r>
      <w:r w:rsidR="001F52A9" w:rsidRPr="00CE2045">
        <w:rPr>
          <w:rFonts w:ascii="Arial" w:hAnsi="Arial" w:cs="Arial"/>
          <w:noProof/>
          <w:sz w:val="24"/>
          <w:szCs w:val="24"/>
        </w:rPr>
      </w:r>
      <w:r w:rsidR="001F52A9" w:rsidRPr="00CE2045">
        <w:rPr>
          <w:rFonts w:ascii="Arial" w:hAnsi="Arial" w:cs="Arial"/>
          <w:noProof/>
          <w:sz w:val="24"/>
          <w:szCs w:val="24"/>
        </w:rPr>
        <w:fldChar w:fldCharType="separate"/>
      </w:r>
      <w:r w:rsidR="00154464">
        <w:rPr>
          <w:rFonts w:ascii="Arial" w:hAnsi="Arial" w:cs="Arial"/>
          <w:noProof/>
          <w:sz w:val="24"/>
          <w:szCs w:val="24"/>
        </w:rPr>
        <w:t>1</w:t>
      </w:r>
      <w:r w:rsidR="001F52A9" w:rsidRPr="00CE2045">
        <w:rPr>
          <w:rFonts w:ascii="Arial" w:hAnsi="Arial" w:cs="Arial"/>
          <w:noProof/>
          <w:sz w:val="24"/>
          <w:szCs w:val="24"/>
        </w:rPr>
        <w:fldChar w:fldCharType="end"/>
      </w:r>
    </w:p>
    <w:p w14:paraId="0D37F4D5" w14:textId="1A7C93C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A.</w:t>
      </w:r>
      <w:r w:rsidRPr="00CE2045">
        <w:rPr>
          <w:rFonts w:ascii="Arial" w:hAnsi="Arial" w:cs="Arial"/>
          <w:smallCaps w:val="0"/>
          <w:noProof/>
          <w:sz w:val="24"/>
          <w:szCs w:val="24"/>
        </w:rPr>
        <w:tab/>
      </w:r>
      <w:r w:rsidRPr="00CE2045">
        <w:rPr>
          <w:rFonts w:ascii="Arial" w:hAnsi="Arial" w:cs="Arial"/>
          <w:noProof/>
          <w:sz w:val="24"/>
          <w:szCs w:val="24"/>
        </w:rPr>
        <w:t>Purpose of Solicitation</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_Toc466892953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w:t>
      </w:r>
      <w:r w:rsidRPr="00CE2045">
        <w:rPr>
          <w:rFonts w:ascii="Arial" w:hAnsi="Arial" w:cs="Arial"/>
          <w:noProof/>
          <w:sz w:val="24"/>
          <w:szCs w:val="24"/>
        </w:rPr>
        <w:fldChar w:fldCharType="end"/>
      </w:r>
    </w:p>
    <w:p w14:paraId="36B83A2A" w14:textId="4CD9221E"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B.</w:t>
      </w:r>
      <w:r w:rsidRPr="00CE2045">
        <w:rPr>
          <w:rFonts w:ascii="Arial" w:hAnsi="Arial" w:cs="Arial"/>
          <w:smallCaps w:val="0"/>
          <w:noProof/>
          <w:sz w:val="24"/>
          <w:szCs w:val="24"/>
        </w:rPr>
        <w:tab/>
      </w:r>
      <w:r w:rsidRPr="00CE2045">
        <w:rPr>
          <w:rFonts w:ascii="Arial" w:hAnsi="Arial" w:cs="Arial"/>
          <w:noProof/>
          <w:sz w:val="24"/>
          <w:szCs w:val="24"/>
        </w:rPr>
        <w:t>Key Words/Terms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_Toc466892954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2</w:t>
      </w:r>
      <w:r w:rsidRPr="00CE2045">
        <w:rPr>
          <w:rFonts w:ascii="Arial" w:hAnsi="Arial" w:cs="Arial"/>
          <w:noProof/>
          <w:sz w:val="24"/>
          <w:szCs w:val="24"/>
        </w:rPr>
        <w:fldChar w:fldCharType="end"/>
      </w:r>
    </w:p>
    <w:p w14:paraId="549C2C3B" w14:textId="07C25B53"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C.</w:t>
      </w:r>
      <w:r w:rsidRPr="00CE2045">
        <w:rPr>
          <w:rFonts w:ascii="Arial" w:hAnsi="Arial" w:cs="Arial"/>
          <w:smallCaps w:val="0"/>
          <w:noProof/>
          <w:sz w:val="24"/>
          <w:szCs w:val="24"/>
        </w:rPr>
        <w:tab/>
      </w:r>
      <w:r w:rsidRPr="00CE2045">
        <w:rPr>
          <w:rFonts w:ascii="Arial" w:hAnsi="Arial" w:cs="Arial"/>
          <w:noProof/>
          <w:sz w:val="24"/>
          <w:szCs w:val="24"/>
        </w:rPr>
        <w:t>Applicants’ Admonishment</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_Toc466892955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4</w:t>
      </w:r>
      <w:r w:rsidRPr="00CE2045">
        <w:rPr>
          <w:rFonts w:ascii="Arial" w:hAnsi="Arial" w:cs="Arial"/>
          <w:noProof/>
          <w:sz w:val="24"/>
          <w:szCs w:val="24"/>
        </w:rPr>
        <w:fldChar w:fldCharType="end"/>
      </w:r>
    </w:p>
    <w:p w14:paraId="0659BE83" w14:textId="29636F1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D.</w:t>
      </w:r>
      <w:r w:rsidRPr="00CE2045">
        <w:rPr>
          <w:rFonts w:ascii="Arial" w:hAnsi="Arial" w:cs="Arial"/>
          <w:smallCaps w:val="0"/>
          <w:noProof/>
          <w:sz w:val="24"/>
          <w:szCs w:val="24"/>
        </w:rPr>
        <w:tab/>
      </w:r>
      <w:r w:rsidRPr="00CE2045">
        <w:rPr>
          <w:rFonts w:ascii="Arial" w:hAnsi="Arial" w:cs="Arial"/>
          <w:noProof/>
          <w:sz w:val="24"/>
          <w:szCs w:val="24"/>
        </w:rPr>
        <w:t>additional requirements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_Toc466892956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4</w:t>
      </w:r>
      <w:r w:rsidRPr="00CE2045">
        <w:rPr>
          <w:rFonts w:ascii="Arial" w:hAnsi="Arial" w:cs="Arial"/>
          <w:noProof/>
          <w:sz w:val="24"/>
          <w:szCs w:val="24"/>
        </w:rPr>
        <w:fldChar w:fldCharType="end"/>
      </w:r>
    </w:p>
    <w:p w14:paraId="3BEE4A5B" w14:textId="2098A53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E.</w:t>
      </w:r>
      <w:r w:rsidRPr="00CE2045">
        <w:rPr>
          <w:rFonts w:ascii="Arial" w:hAnsi="Arial" w:cs="Arial"/>
          <w:smallCaps w:val="0"/>
          <w:noProof/>
          <w:sz w:val="24"/>
          <w:szCs w:val="24"/>
        </w:rPr>
        <w:tab/>
      </w:r>
      <w:r w:rsidRPr="00CE2045">
        <w:rPr>
          <w:rFonts w:ascii="Arial" w:hAnsi="Arial" w:cs="Arial"/>
          <w:noProof/>
          <w:sz w:val="24"/>
          <w:szCs w:val="24"/>
        </w:rPr>
        <w:t>Background</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_Toc466892957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6</w:t>
      </w:r>
      <w:r w:rsidRPr="00CE2045">
        <w:rPr>
          <w:rFonts w:ascii="Arial" w:hAnsi="Arial" w:cs="Arial"/>
          <w:noProof/>
          <w:sz w:val="24"/>
          <w:szCs w:val="24"/>
        </w:rPr>
        <w:fldChar w:fldCharType="end"/>
      </w:r>
    </w:p>
    <w:p w14:paraId="3FA769B0" w14:textId="057D759C"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F.</w:t>
      </w:r>
      <w:r w:rsidRPr="00CE2045">
        <w:rPr>
          <w:rFonts w:ascii="Arial" w:hAnsi="Arial" w:cs="Arial"/>
          <w:smallCaps w:val="0"/>
          <w:noProof/>
          <w:sz w:val="24"/>
          <w:szCs w:val="24"/>
        </w:rPr>
        <w:tab/>
      </w:r>
      <w:r w:rsidRPr="00CE2045">
        <w:rPr>
          <w:rFonts w:ascii="Arial" w:hAnsi="Arial" w:cs="Arial"/>
          <w:noProof/>
          <w:sz w:val="24"/>
          <w:szCs w:val="24"/>
        </w:rPr>
        <w:t>Funding</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_Toc466892958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9</w:t>
      </w:r>
      <w:r w:rsidRPr="00CE2045">
        <w:rPr>
          <w:rFonts w:ascii="Arial" w:hAnsi="Arial" w:cs="Arial"/>
          <w:noProof/>
          <w:sz w:val="24"/>
          <w:szCs w:val="24"/>
        </w:rPr>
        <w:fldChar w:fldCharType="end"/>
      </w:r>
    </w:p>
    <w:p w14:paraId="148E5C9B" w14:textId="0CB13CD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G.</w:t>
      </w:r>
      <w:r w:rsidRPr="00CE2045">
        <w:rPr>
          <w:rFonts w:ascii="Arial" w:hAnsi="Arial" w:cs="Arial"/>
          <w:smallCaps w:val="0"/>
          <w:noProof/>
          <w:sz w:val="24"/>
          <w:szCs w:val="24"/>
        </w:rPr>
        <w:tab/>
      </w:r>
      <w:r w:rsidRPr="00CE2045">
        <w:rPr>
          <w:rFonts w:ascii="Arial" w:hAnsi="Arial" w:cs="Arial"/>
          <w:noProof/>
          <w:sz w:val="24"/>
          <w:szCs w:val="24"/>
        </w:rPr>
        <w:t>Key Activities Schedule</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_Toc466892959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12</w:t>
      </w:r>
      <w:r w:rsidRPr="00CE2045">
        <w:rPr>
          <w:rFonts w:ascii="Arial" w:hAnsi="Arial" w:cs="Arial"/>
          <w:noProof/>
          <w:sz w:val="24"/>
          <w:szCs w:val="24"/>
        </w:rPr>
        <w:fldChar w:fldCharType="end"/>
      </w:r>
    </w:p>
    <w:p w14:paraId="34836DB7" w14:textId="4907514E"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H.</w:t>
      </w:r>
      <w:r w:rsidRPr="00CE2045">
        <w:rPr>
          <w:rFonts w:ascii="Arial" w:hAnsi="Arial" w:cs="Arial"/>
          <w:smallCaps w:val="0"/>
          <w:noProof/>
          <w:sz w:val="24"/>
          <w:szCs w:val="24"/>
        </w:rPr>
        <w:tab/>
      </w:r>
      <w:r w:rsidRPr="00CE2045">
        <w:rPr>
          <w:rFonts w:ascii="Arial" w:hAnsi="Arial" w:cs="Arial"/>
          <w:noProof/>
          <w:sz w:val="24"/>
          <w:szCs w:val="24"/>
        </w:rPr>
        <w:t>Notice of Pre-Application Workshop</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_Toc466892960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12</w:t>
      </w:r>
      <w:r w:rsidRPr="00CE2045">
        <w:rPr>
          <w:rFonts w:ascii="Arial" w:hAnsi="Arial" w:cs="Arial"/>
          <w:noProof/>
          <w:sz w:val="24"/>
          <w:szCs w:val="24"/>
        </w:rPr>
        <w:fldChar w:fldCharType="end"/>
      </w:r>
    </w:p>
    <w:p w14:paraId="3114E34B" w14:textId="45445CA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I.</w:t>
      </w:r>
      <w:r w:rsidRPr="00CE2045">
        <w:rPr>
          <w:rFonts w:ascii="Arial" w:hAnsi="Arial" w:cs="Arial"/>
          <w:smallCaps w:val="0"/>
          <w:noProof/>
          <w:sz w:val="24"/>
          <w:szCs w:val="24"/>
        </w:rPr>
        <w:tab/>
      </w:r>
      <w:r w:rsidRPr="00CE2045">
        <w:rPr>
          <w:rFonts w:ascii="Arial" w:hAnsi="Arial" w:cs="Arial"/>
          <w:noProof/>
          <w:sz w:val="24"/>
          <w:szCs w:val="24"/>
        </w:rPr>
        <w:t>Questions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_Toc466892961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14</w:t>
      </w:r>
      <w:r w:rsidRPr="00CE2045">
        <w:rPr>
          <w:rFonts w:ascii="Arial" w:hAnsi="Arial" w:cs="Arial"/>
          <w:noProof/>
          <w:sz w:val="24"/>
          <w:szCs w:val="24"/>
        </w:rPr>
        <w:fldChar w:fldCharType="end"/>
      </w:r>
    </w:p>
    <w:p w14:paraId="0960779C" w14:textId="2758FDFD" w:rsidR="001F52A9" w:rsidRPr="00CE2045" w:rsidRDefault="001F52A9">
      <w:pPr>
        <w:pStyle w:val="TOC1"/>
        <w:rPr>
          <w:rFonts w:ascii="Arial" w:hAnsi="Arial" w:cs="Arial"/>
          <w:b w:val="0"/>
          <w:bCs w:val="0"/>
          <w:caps w:val="0"/>
          <w:noProof/>
          <w:sz w:val="24"/>
          <w:szCs w:val="24"/>
        </w:rPr>
      </w:pPr>
      <w:r w:rsidRPr="00CE2045">
        <w:rPr>
          <w:rFonts w:ascii="Arial" w:hAnsi="Arial" w:cs="Arial"/>
          <w:noProof/>
          <w:sz w:val="24"/>
          <w:szCs w:val="24"/>
        </w:rPr>
        <w:t>II.</w:t>
      </w:r>
      <w:r w:rsidRPr="00CE2045">
        <w:rPr>
          <w:rFonts w:ascii="Arial" w:hAnsi="Arial" w:cs="Arial"/>
          <w:b w:val="0"/>
          <w:bCs w:val="0"/>
          <w:caps w:val="0"/>
          <w:noProof/>
          <w:sz w:val="24"/>
          <w:szCs w:val="24"/>
        </w:rPr>
        <w:tab/>
      </w:r>
      <w:r w:rsidRPr="00CE2045">
        <w:rPr>
          <w:rFonts w:ascii="Arial" w:hAnsi="Arial" w:cs="Arial"/>
          <w:noProof/>
          <w:sz w:val="24"/>
          <w:szCs w:val="24"/>
        </w:rPr>
        <w:t>Eligibility Requirements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_Toc466892962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15</w:t>
      </w:r>
      <w:r w:rsidRPr="00CE2045">
        <w:rPr>
          <w:rFonts w:ascii="Arial" w:hAnsi="Arial" w:cs="Arial"/>
          <w:noProof/>
          <w:sz w:val="24"/>
          <w:szCs w:val="24"/>
        </w:rPr>
        <w:fldChar w:fldCharType="end"/>
      </w:r>
    </w:p>
    <w:p w14:paraId="54D95A76" w14:textId="5D00D847"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smallCaps w:val="0"/>
          <w:noProof/>
          <w:sz w:val="24"/>
          <w:szCs w:val="24"/>
        </w:rPr>
        <w:t>A.</w:t>
      </w:r>
      <w:r w:rsidRPr="00CE2045">
        <w:rPr>
          <w:rFonts w:ascii="Arial" w:hAnsi="Arial" w:cs="Arial"/>
          <w:smallCaps w:val="0"/>
          <w:noProof/>
          <w:sz w:val="24"/>
          <w:szCs w:val="24"/>
        </w:rPr>
        <w:tab/>
      </w:r>
      <w:r w:rsidRPr="00CE2045">
        <w:rPr>
          <w:rFonts w:ascii="Arial" w:hAnsi="Arial" w:cs="Arial"/>
          <w:noProof/>
          <w:sz w:val="24"/>
          <w:szCs w:val="24"/>
        </w:rPr>
        <w:t>Applicant Requirements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_Toc466892963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15</w:t>
      </w:r>
      <w:r w:rsidRPr="00CE2045">
        <w:rPr>
          <w:rFonts w:ascii="Arial" w:hAnsi="Arial" w:cs="Arial"/>
          <w:noProof/>
          <w:sz w:val="24"/>
          <w:szCs w:val="24"/>
        </w:rPr>
        <w:fldChar w:fldCharType="end"/>
      </w:r>
    </w:p>
    <w:p w14:paraId="317042F3" w14:textId="3FD55190"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smallCaps w:val="0"/>
          <w:noProof/>
          <w:sz w:val="24"/>
          <w:szCs w:val="24"/>
        </w:rPr>
        <w:t>B.</w:t>
      </w:r>
      <w:r w:rsidRPr="00CE2045">
        <w:rPr>
          <w:rFonts w:ascii="Arial" w:hAnsi="Arial" w:cs="Arial"/>
          <w:smallCaps w:val="0"/>
          <w:noProof/>
          <w:sz w:val="24"/>
          <w:szCs w:val="24"/>
        </w:rPr>
        <w:tab/>
      </w:r>
      <w:r w:rsidRPr="00CE2045">
        <w:rPr>
          <w:rFonts w:ascii="Arial" w:hAnsi="Arial" w:cs="Arial"/>
          <w:noProof/>
          <w:sz w:val="24"/>
          <w:szCs w:val="24"/>
        </w:rPr>
        <w:t>Project Requirements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_Toc466892964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17</w:t>
      </w:r>
      <w:r w:rsidRPr="00CE2045">
        <w:rPr>
          <w:rFonts w:ascii="Arial" w:hAnsi="Arial" w:cs="Arial"/>
          <w:noProof/>
          <w:sz w:val="24"/>
          <w:szCs w:val="24"/>
        </w:rPr>
        <w:fldChar w:fldCharType="end"/>
      </w:r>
    </w:p>
    <w:p w14:paraId="3AC53533" w14:textId="1C04666C" w:rsidR="001F52A9" w:rsidRPr="00CE2045" w:rsidRDefault="001F52A9">
      <w:pPr>
        <w:pStyle w:val="TOC1"/>
        <w:rPr>
          <w:rFonts w:ascii="Arial" w:hAnsi="Arial" w:cs="Arial"/>
          <w:b w:val="0"/>
          <w:bCs w:val="0"/>
          <w:caps w:val="0"/>
          <w:noProof/>
          <w:sz w:val="24"/>
          <w:szCs w:val="24"/>
        </w:rPr>
      </w:pPr>
      <w:r w:rsidRPr="00CE2045">
        <w:rPr>
          <w:rFonts w:ascii="Arial" w:hAnsi="Arial" w:cs="Arial"/>
          <w:noProof/>
          <w:sz w:val="24"/>
          <w:szCs w:val="24"/>
        </w:rPr>
        <w:t>III.</w:t>
      </w:r>
      <w:r w:rsidRPr="00CE2045">
        <w:rPr>
          <w:rFonts w:ascii="Arial" w:hAnsi="Arial" w:cs="Arial"/>
          <w:b w:val="0"/>
          <w:bCs w:val="0"/>
          <w:caps w:val="0"/>
          <w:noProof/>
          <w:sz w:val="24"/>
          <w:szCs w:val="24"/>
        </w:rPr>
        <w:tab/>
      </w:r>
      <w:r w:rsidRPr="00CE2045">
        <w:rPr>
          <w:rFonts w:ascii="Arial" w:hAnsi="Arial" w:cs="Arial"/>
          <w:noProof/>
          <w:sz w:val="24"/>
          <w:szCs w:val="24"/>
        </w:rPr>
        <w:t>Application Organization and Submission Instructions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_Toc466892965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21</w:t>
      </w:r>
      <w:r w:rsidRPr="00CE2045">
        <w:rPr>
          <w:rFonts w:ascii="Arial" w:hAnsi="Arial" w:cs="Arial"/>
          <w:noProof/>
          <w:sz w:val="24"/>
          <w:szCs w:val="24"/>
        </w:rPr>
        <w:fldChar w:fldCharType="end"/>
      </w:r>
    </w:p>
    <w:p w14:paraId="3A96C5F6" w14:textId="1880F5F2"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A.</w:t>
      </w:r>
      <w:r w:rsidRPr="00CE2045">
        <w:rPr>
          <w:rFonts w:ascii="Arial" w:hAnsi="Arial" w:cs="Arial"/>
          <w:smallCaps w:val="0"/>
          <w:noProof/>
          <w:sz w:val="24"/>
          <w:szCs w:val="24"/>
        </w:rPr>
        <w:tab/>
      </w:r>
      <w:r w:rsidRPr="00CE2045">
        <w:rPr>
          <w:rFonts w:ascii="Arial" w:hAnsi="Arial" w:cs="Arial"/>
          <w:noProof/>
          <w:sz w:val="24"/>
          <w:szCs w:val="24"/>
        </w:rPr>
        <w:t>Application Format, Page Limits, and Number of Copies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_Toc466892966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21</w:t>
      </w:r>
      <w:r w:rsidRPr="00CE2045">
        <w:rPr>
          <w:rFonts w:ascii="Arial" w:hAnsi="Arial" w:cs="Arial"/>
          <w:noProof/>
          <w:sz w:val="24"/>
          <w:szCs w:val="24"/>
        </w:rPr>
        <w:fldChar w:fldCharType="end"/>
      </w:r>
    </w:p>
    <w:p w14:paraId="45353F71" w14:textId="7EA25B22"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B.</w:t>
      </w:r>
      <w:r w:rsidRPr="00CE2045">
        <w:rPr>
          <w:rFonts w:ascii="Arial" w:hAnsi="Arial" w:cs="Arial"/>
          <w:smallCaps w:val="0"/>
          <w:noProof/>
          <w:sz w:val="24"/>
          <w:szCs w:val="24"/>
        </w:rPr>
        <w:tab/>
      </w:r>
      <w:r w:rsidRPr="00CE2045">
        <w:rPr>
          <w:rFonts w:ascii="Arial" w:hAnsi="Arial" w:cs="Arial"/>
          <w:noProof/>
          <w:sz w:val="24"/>
          <w:szCs w:val="24"/>
        </w:rPr>
        <w:t>Preferred Method For Delivery</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_Toc466892967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23</w:t>
      </w:r>
      <w:r w:rsidRPr="00CE2045">
        <w:rPr>
          <w:rFonts w:ascii="Arial" w:hAnsi="Arial" w:cs="Arial"/>
          <w:noProof/>
          <w:sz w:val="24"/>
          <w:szCs w:val="24"/>
        </w:rPr>
        <w:fldChar w:fldCharType="end"/>
      </w:r>
    </w:p>
    <w:p w14:paraId="26CF9A0F" w14:textId="4FB986A9"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C.</w:t>
      </w:r>
      <w:r w:rsidRPr="00CE2045">
        <w:rPr>
          <w:rFonts w:ascii="Arial" w:hAnsi="Arial" w:cs="Arial"/>
          <w:smallCaps w:val="0"/>
          <w:noProof/>
          <w:sz w:val="24"/>
          <w:szCs w:val="24"/>
        </w:rPr>
        <w:tab/>
      </w:r>
      <w:r w:rsidRPr="00CE2045">
        <w:rPr>
          <w:rFonts w:ascii="Arial" w:hAnsi="Arial" w:cs="Arial"/>
          <w:noProof/>
          <w:sz w:val="24"/>
          <w:szCs w:val="24"/>
        </w:rPr>
        <w:t>Hard Copy  Delivery</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_Toc466892968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23</w:t>
      </w:r>
      <w:r w:rsidRPr="00CE2045">
        <w:rPr>
          <w:rFonts w:ascii="Arial" w:hAnsi="Arial" w:cs="Arial"/>
          <w:noProof/>
          <w:sz w:val="24"/>
          <w:szCs w:val="24"/>
        </w:rPr>
        <w:fldChar w:fldCharType="end"/>
      </w:r>
    </w:p>
    <w:p w14:paraId="0555FA49" w14:textId="2DD2B79E"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D.</w:t>
      </w:r>
      <w:r w:rsidRPr="00CE2045">
        <w:rPr>
          <w:rFonts w:ascii="Arial" w:hAnsi="Arial" w:cs="Arial"/>
          <w:smallCaps w:val="0"/>
          <w:noProof/>
          <w:sz w:val="24"/>
          <w:szCs w:val="24"/>
        </w:rPr>
        <w:tab/>
      </w:r>
      <w:r w:rsidRPr="00CE2045">
        <w:rPr>
          <w:rFonts w:ascii="Arial" w:hAnsi="Arial" w:cs="Arial"/>
          <w:noProof/>
          <w:sz w:val="24"/>
          <w:szCs w:val="24"/>
        </w:rPr>
        <w:t>Application Organization and Content</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_Toc466892969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24</w:t>
      </w:r>
      <w:r w:rsidRPr="00CE2045">
        <w:rPr>
          <w:rFonts w:ascii="Arial" w:hAnsi="Arial" w:cs="Arial"/>
          <w:noProof/>
          <w:sz w:val="24"/>
          <w:szCs w:val="24"/>
        </w:rPr>
        <w:fldChar w:fldCharType="end"/>
      </w:r>
    </w:p>
    <w:p w14:paraId="4E6F64E9" w14:textId="73E3FE84" w:rsidR="001F52A9" w:rsidRPr="00CE2045" w:rsidRDefault="001F52A9">
      <w:pPr>
        <w:pStyle w:val="TOC1"/>
        <w:rPr>
          <w:rFonts w:ascii="Arial" w:hAnsi="Arial" w:cs="Arial"/>
          <w:b w:val="0"/>
          <w:bCs w:val="0"/>
          <w:caps w:val="0"/>
          <w:noProof/>
          <w:sz w:val="24"/>
          <w:szCs w:val="24"/>
        </w:rPr>
      </w:pPr>
      <w:r w:rsidRPr="00CE2045">
        <w:rPr>
          <w:rFonts w:ascii="Arial" w:hAnsi="Arial" w:cs="Arial"/>
          <w:noProof/>
          <w:sz w:val="24"/>
          <w:szCs w:val="24"/>
        </w:rPr>
        <w:t>IV.</w:t>
      </w:r>
      <w:r w:rsidRPr="00CE2045">
        <w:rPr>
          <w:rFonts w:ascii="Arial" w:hAnsi="Arial" w:cs="Arial"/>
          <w:b w:val="0"/>
          <w:bCs w:val="0"/>
          <w:caps w:val="0"/>
          <w:noProof/>
          <w:sz w:val="24"/>
          <w:szCs w:val="24"/>
        </w:rPr>
        <w:tab/>
      </w:r>
      <w:r w:rsidRPr="00CE2045">
        <w:rPr>
          <w:rFonts w:ascii="Arial" w:hAnsi="Arial" w:cs="Arial"/>
          <w:noProof/>
          <w:sz w:val="24"/>
          <w:szCs w:val="24"/>
        </w:rPr>
        <w:t>Evaluation and Award Process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_Toc466892970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30</w:t>
      </w:r>
      <w:r w:rsidRPr="00CE2045">
        <w:rPr>
          <w:rFonts w:ascii="Arial" w:hAnsi="Arial" w:cs="Arial"/>
          <w:noProof/>
          <w:sz w:val="24"/>
          <w:szCs w:val="24"/>
        </w:rPr>
        <w:fldChar w:fldCharType="end"/>
      </w:r>
    </w:p>
    <w:p w14:paraId="227F26CC" w14:textId="24DDD598"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A.</w:t>
      </w:r>
      <w:r w:rsidRPr="00CE2045">
        <w:rPr>
          <w:rFonts w:ascii="Arial" w:hAnsi="Arial" w:cs="Arial"/>
          <w:smallCaps w:val="0"/>
          <w:noProof/>
          <w:sz w:val="24"/>
          <w:szCs w:val="24"/>
        </w:rPr>
        <w:tab/>
      </w:r>
      <w:r w:rsidRPr="00CE2045">
        <w:rPr>
          <w:rFonts w:ascii="Arial" w:hAnsi="Arial" w:cs="Arial"/>
          <w:noProof/>
          <w:sz w:val="24"/>
          <w:szCs w:val="24"/>
        </w:rPr>
        <w:t>Application Evaluation</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_Toc466892971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30</w:t>
      </w:r>
      <w:r w:rsidRPr="00CE2045">
        <w:rPr>
          <w:rFonts w:ascii="Arial" w:hAnsi="Arial" w:cs="Arial"/>
          <w:noProof/>
          <w:sz w:val="24"/>
          <w:szCs w:val="24"/>
        </w:rPr>
        <w:fldChar w:fldCharType="end"/>
      </w:r>
    </w:p>
    <w:p w14:paraId="03002606" w14:textId="63037A40"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B.</w:t>
      </w:r>
      <w:r w:rsidRPr="00CE2045">
        <w:rPr>
          <w:rFonts w:ascii="Arial" w:hAnsi="Arial" w:cs="Arial"/>
          <w:smallCaps w:val="0"/>
          <w:noProof/>
          <w:sz w:val="24"/>
          <w:szCs w:val="24"/>
        </w:rPr>
        <w:tab/>
      </w:r>
      <w:r w:rsidRPr="00CE2045">
        <w:rPr>
          <w:rFonts w:ascii="Arial" w:hAnsi="Arial" w:cs="Arial"/>
          <w:noProof/>
          <w:sz w:val="24"/>
          <w:szCs w:val="24"/>
        </w:rPr>
        <w:t>Ranking, Notice of Proposed Award, and Agreement Development</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_Toc466892972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30</w:t>
      </w:r>
      <w:r w:rsidRPr="00CE2045">
        <w:rPr>
          <w:rFonts w:ascii="Arial" w:hAnsi="Arial" w:cs="Arial"/>
          <w:noProof/>
          <w:sz w:val="24"/>
          <w:szCs w:val="24"/>
        </w:rPr>
        <w:fldChar w:fldCharType="end"/>
      </w:r>
    </w:p>
    <w:p w14:paraId="37BF535A" w14:textId="1F00360B"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C.</w:t>
      </w:r>
      <w:r w:rsidRPr="00CE2045">
        <w:rPr>
          <w:rFonts w:ascii="Arial" w:hAnsi="Arial" w:cs="Arial"/>
          <w:smallCaps w:val="0"/>
          <w:noProof/>
          <w:sz w:val="24"/>
          <w:szCs w:val="24"/>
        </w:rPr>
        <w:tab/>
      </w:r>
      <w:r w:rsidRPr="00CE2045">
        <w:rPr>
          <w:rFonts w:ascii="Arial" w:hAnsi="Arial" w:cs="Arial"/>
          <w:noProof/>
          <w:sz w:val="24"/>
          <w:szCs w:val="24"/>
        </w:rPr>
        <w:t>Grounds to Reject an Application or Cancel an Award</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_Toc466892973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32</w:t>
      </w:r>
      <w:r w:rsidRPr="00CE2045">
        <w:rPr>
          <w:rFonts w:ascii="Arial" w:hAnsi="Arial" w:cs="Arial"/>
          <w:noProof/>
          <w:sz w:val="24"/>
          <w:szCs w:val="24"/>
        </w:rPr>
        <w:fldChar w:fldCharType="end"/>
      </w:r>
    </w:p>
    <w:p w14:paraId="41ED6CC1" w14:textId="5B1A9D0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D.</w:t>
      </w:r>
      <w:r w:rsidRPr="00CE2045">
        <w:rPr>
          <w:rFonts w:ascii="Arial" w:hAnsi="Arial" w:cs="Arial"/>
          <w:smallCaps w:val="0"/>
          <w:noProof/>
          <w:sz w:val="24"/>
          <w:szCs w:val="24"/>
        </w:rPr>
        <w:tab/>
      </w:r>
      <w:r w:rsidRPr="00CE2045">
        <w:rPr>
          <w:rFonts w:ascii="Arial" w:hAnsi="Arial" w:cs="Arial"/>
          <w:noProof/>
          <w:sz w:val="24"/>
          <w:szCs w:val="24"/>
        </w:rPr>
        <w:t>Miscellaneous</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_Toc466892974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32</w:t>
      </w:r>
      <w:r w:rsidRPr="00CE2045">
        <w:rPr>
          <w:rFonts w:ascii="Arial" w:hAnsi="Arial" w:cs="Arial"/>
          <w:noProof/>
          <w:sz w:val="24"/>
          <w:szCs w:val="24"/>
        </w:rPr>
        <w:fldChar w:fldCharType="end"/>
      </w:r>
    </w:p>
    <w:p w14:paraId="4C71F66A" w14:textId="6387348A"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E.</w:t>
      </w:r>
      <w:r w:rsidRPr="00CE2045">
        <w:rPr>
          <w:rFonts w:ascii="Arial" w:hAnsi="Arial" w:cs="Arial"/>
          <w:smallCaps w:val="0"/>
          <w:noProof/>
          <w:sz w:val="24"/>
          <w:szCs w:val="24"/>
        </w:rPr>
        <w:tab/>
      </w:r>
      <w:r w:rsidRPr="00CE2045">
        <w:rPr>
          <w:rFonts w:ascii="Arial" w:hAnsi="Arial" w:cs="Arial"/>
          <w:noProof/>
          <w:sz w:val="24"/>
          <w:szCs w:val="24"/>
        </w:rPr>
        <w:t>Stage One:  Application Screening</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_Toc466892975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34</w:t>
      </w:r>
      <w:r w:rsidRPr="00CE2045">
        <w:rPr>
          <w:rFonts w:ascii="Arial" w:hAnsi="Arial" w:cs="Arial"/>
          <w:noProof/>
          <w:sz w:val="24"/>
          <w:szCs w:val="24"/>
        </w:rPr>
        <w:fldChar w:fldCharType="end"/>
      </w:r>
    </w:p>
    <w:p w14:paraId="4B07133A" w14:textId="33D0774D" w:rsidR="001F52A9" w:rsidRPr="00CE2045" w:rsidRDefault="001F52A9">
      <w:pPr>
        <w:pStyle w:val="TOC2"/>
        <w:tabs>
          <w:tab w:val="left" w:pos="660"/>
          <w:tab w:val="right" w:leader="dot" w:pos="9350"/>
        </w:tabs>
        <w:rPr>
          <w:rFonts w:ascii="Arial" w:hAnsi="Arial" w:cs="Arial"/>
          <w:smallCaps w:val="0"/>
          <w:noProof/>
          <w:sz w:val="24"/>
          <w:szCs w:val="24"/>
        </w:rPr>
      </w:pPr>
      <w:r w:rsidRPr="00CE2045">
        <w:rPr>
          <w:rFonts w:ascii="Arial" w:hAnsi="Arial" w:cs="Arial"/>
          <w:noProof/>
          <w:sz w:val="24"/>
          <w:szCs w:val="24"/>
        </w:rPr>
        <w:t>F.</w:t>
      </w:r>
      <w:r w:rsidRPr="00CE2045">
        <w:rPr>
          <w:rFonts w:ascii="Arial" w:hAnsi="Arial" w:cs="Arial"/>
          <w:smallCaps w:val="0"/>
          <w:noProof/>
          <w:sz w:val="24"/>
          <w:szCs w:val="24"/>
        </w:rPr>
        <w:tab/>
      </w:r>
      <w:r w:rsidRPr="00CE2045">
        <w:rPr>
          <w:rFonts w:ascii="Arial" w:hAnsi="Arial" w:cs="Arial"/>
          <w:noProof/>
          <w:sz w:val="24"/>
          <w:szCs w:val="24"/>
        </w:rPr>
        <w:t>Stage Two:  Application Scoring</w:t>
      </w:r>
      <w:r w:rsidRPr="00CE2045">
        <w:rPr>
          <w:rFonts w:ascii="Arial" w:hAnsi="Arial" w:cs="Arial"/>
          <w:noProof/>
          <w:sz w:val="24"/>
          <w:szCs w:val="24"/>
        </w:rPr>
        <w:tab/>
      </w:r>
      <w:r w:rsidRPr="00CE2045">
        <w:rPr>
          <w:rFonts w:ascii="Arial" w:hAnsi="Arial" w:cs="Arial"/>
          <w:noProof/>
          <w:sz w:val="24"/>
          <w:szCs w:val="24"/>
        </w:rPr>
        <w:fldChar w:fldCharType="begin"/>
      </w:r>
      <w:r w:rsidRPr="00CE2045">
        <w:rPr>
          <w:rFonts w:ascii="Arial" w:hAnsi="Arial" w:cs="Arial"/>
          <w:noProof/>
          <w:sz w:val="24"/>
          <w:szCs w:val="24"/>
        </w:rPr>
        <w:instrText xml:space="preserve"> PAGEREF _Toc466892976 \h </w:instrText>
      </w:r>
      <w:r w:rsidRPr="00CE2045">
        <w:rPr>
          <w:rFonts w:ascii="Arial" w:hAnsi="Arial" w:cs="Arial"/>
          <w:noProof/>
          <w:sz w:val="24"/>
          <w:szCs w:val="24"/>
        </w:rPr>
      </w:r>
      <w:r w:rsidRPr="00CE2045">
        <w:rPr>
          <w:rFonts w:ascii="Arial" w:hAnsi="Arial" w:cs="Arial"/>
          <w:noProof/>
          <w:sz w:val="24"/>
          <w:szCs w:val="24"/>
        </w:rPr>
        <w:fldChar w:fldCharType="separate"/>
      </w:r>
      <w:r w:rsidR="00154464">
        <w:rPr>
          <w:rFonts w:ascii="Arial" w:hAnsi="Arial" w:cs="Arial"/>
          <w:noProof/>
          <w:sz w:val="24"/>
          <w:szCs w:val="24"/>
        </w:rPr>
        <w:t>35</w:t>
      </w:r>
      <w:r w:rsidRPr="00CE2045">
        <w:rPr>
          <w:rFonts w:ascii="Arial" w:hAnsi="Arial" w:cs="Arial"/>
          <w:noProof/>
          <w:sz w:val="24"/>
          <w:szCs w:val="24"/>
        </w:rPr>
        <w:fldChar w:fldCharType="end"/>
      </w:r>
    </w:p>
    <w:p w14:paraId="6979864A" w14:textId="77777777" w:rsidR="001C2D56" w:rsidRPr="00CE2045" w:rsidRDefault="00562515" w:rsidP="00FC0D90">
      <w:pPr>
        <w:widowControl w:val="0"/>
        <w:rPr>
          <w:rFonts w:ascii="Arial" w:hAnsi="Arial" w:cs="Arial"/>
          <w:sz w:val="24"/>
          <w:szCs w:val="24"/>
        </w:rPr>
      </w:pPr>
      <w:r w:rsidRPr="00CE2045">
        <w:rPr>
          <w:rFonts w:ascii="Arial" w:hAnsi="Arial" w:cs="Arial"/>
          <w:b/>
          <w:bCs/>
          <w:caps/>
          <w:noProof/>
          <w:sz w:val="24"/>
          <w:szCs w:val="24"/>
        </w:rPr>
        <w:fldChar w:fldCharType="end"/>
      </w:r>
    </w:p>
    <w:p w14:paraId="7621A623" w14:textId="77777777" w:rsidR="008643CD" w:rsidRPr="00FB0ED2" w:rsidRDefault="008643CD">
      <w:pPr>
        <w:rPr>
          <w:rFonts w:ascii="Arial" w:hAnsi="Arial" w:cs="Arial"/>
        </w:rPr>
      </w:pPr>
      <w:r w:rsidRPr="00FB0ED2">
        <w:rPr>
          <w:rFonts w:ascii="Arial" w:hAnsi="Arial" w:cs="Arial"/>
          <w:b/>
        </w:rPr>
        <w:br w:type="page"/>
      </w:r>
    </w:p>
    <w:p w14:paraId="03EF8414" w14:textId="77777777" w:rsidR="00A23DD8" w:rsidRPr="00CE2045" w:rsidRDefault="00A23DD8" w:rsidP="005242DC">
      <w:pPr>
        <w:pStyle w:val="TableHeaderText"/>
        <w:keepLines/>
        <w:widowControl w:val="0"/>
        <w:spacing w:after="0"/>
        <w:rPr>
          <w:rFonts w:ascii="Arial" w:hAnsi="Arial" w:cs="Arial"/>
          <w:color w:val="0070C0"/>
          <w:sz w:val="24"/>
        </w:rPr>
      </w:pPr>
      <w:r w:rsidRPr="00CE2045">
        <w:rPr>
          <w:rFonts w:ascii="Arial" w:hAnsi="Arial" w:cs="Arial"/>
          <w:caps/>
          <w:sz w:val="24"/>
        </w:rPr>
        <w:lastRenderedPageBreak/>
        <w:t>Attachments</w:t>
      </w:r>
    </w:p>
    <w:tbl>
      <w:tblPr>
        <w:tblStyle w:val="TableGrid"/>
        <w:tblW w:w="0" w:type="auto"/>
        <w:tblLayout w:type="fixed"/>
        <w:tblLook w:val="0020" w:firstRow="1" w:lastRow="0" w:firstColumn="0" w:lastColumn="0" w:noHBand="0" w:noVBand="0"/>
        <w:tblCaption w:val="Attachments Table"/>
        <w:tblDescription w:val="Table lists the attachment number and title of all attachments to the solicitation. "/>
      </w:tblPr>
      <w:tblGrid>
        <w:gridCol w:w="1548"/>
        <w:gridCol w:w="7627"/>
      </w:tblGrid>
      <w:tr w:rsidR="008643CD" w:rsidRPr="00CE2045" w14:paraId="22BD0628" w14:textId="77777777" w:rsidTr="009C34DD">
        <w:trPr>
          <w:cnfStyle w:val="100000000000" w:firstRow="1" w:lastRow="0" w:firstColumn="0" w:lastColumn="0" w:oddVBand="0" w:evenVBand="0" w:oddHBand="0" w:evenHBand="0" w:firstRowFirstColumn="0" w:firstRowLastColumn="0" w:lastRowFirstColumn="0" w:lastRowLastColumn="0"/>
        </w:trPr>
        <w:tc>
          <w:tcPr>
            <w:tcW w:w="1548" w:type="dxa"/>
          </w:tcPr>
          <w:p w14:paraId="16AAB462" w14:textId="77777777" w:rsidR="008643CD" w:rsidRPr="00CE2045" w:rsidRDefault="0083690A" w:rsidP="00A10CB4">
            <w:pPr>
              <w:keepLines/>
              <w:rPr>
                <w:rFonts w:ascii="Arial" w:hAnsi="Arial" w:cs="Arial"/>
                <w:b w:val="0"/>
                <w:sz w:val="24"/>
              </w:rPr>
            </w:pPr>
            <w:r w:rsidRPr="00CE2045">
              <w:rPr>
                <w:rFonts w:ascii="Arial" w:hAnsi="Arial" w:cs="Arial"/>
                <w:sz w:val="24"/>
              </w:rPr>
              <w:t>Attachment Number</w:t>
            </w:r>
          </w:p>
        </w:tc>
        <w:tc>
          <w:tcPr>
            <w:tcW w:w="7627" w:type="dxa"/>
          </w:tcPr>
          <w:p w14:paraId="2DD6C129" w14:textId="77777777" w:rsidR="008643CD" w:rsidRPr="00CE2045" w:rsidRDefault="0083690A" w:rsidP="00F97725">
            <w:pPr>
              <w:keepNext/>
              <w:keepLines/>
              <w:spacing w:before="120"/>
              <w:outlineLvl w:val="1"/>
              <w:rPr>
                <w:rFonts w:ascii="Arial" w:hAnsi="Arial" w:cs="Arial"/>
                <w:b w:val="0"/>
                <w:sz w:val="24"/>
              </w:rPr>
            </w:pPr>
            <w:r w:rsidRPr="00CE2045">
              <w:rPr>
                <w:rFonts w:ascii="Arial" w:hAnsi="Arial" w:cs="Arial"/>
                <w:sz w:val="24"/>
              </w:rPr>
              <w:t>Title</w:t>
            </w:r>
          </w:p>
        </w:tc>
      </w:tr>
      <w:tr w:rsidR="001C2D56" w:rsidRPr="00CE2045" w14:paraId="37A36BE0" w14:textId="77777777" w:rsidTr="009C34DD">
        <w:tc>
          <w:tcPr>
            <w:tcW w:w="1548" w:type="dxa"/>
          </w:tcPr>
          <w:p w14:paraId="48A1F237" w14:textId="77777777" w:rsidR="001C2D56" w:rsidRPr="00CE2045" w:rsidRDefault="001C2D56" w:rsidP="00A65FE8">
            <w:pPr>
              <w:keepLines/>
              <w:spacing w:after="0"/>
              <w:rPr>
                <w:rFonts w:ascii="Arial" w:hAnsi="Arial" w:cs="Arial"/>
                <w:sz w:val="24"/>
              </w:rPr>
            </w:pPr>
            <w:r w:rsidRPr="00CE2045">
              <w:rPr>
                <w:rFonts w:ascii="Arial" w:hAnsi="Arial" w:cs="Arial"/>
                <w:sz w:val="24"/>
              </w:rPr>
              <w:t>1</w:t>
            </w:r>
          </w:p>
        </w:tc>
        <w:tc>
          <w:tcPr>
            <w:tcW w:w="7627" w:type="dxa"/>
          </w:tcPr>
          <w:p w14:paraId="07D5FEFA" w14:textId="77777777" w:rsidR="001C2D56" w:rsidRPr="00CE2045" w:rsidRDefault="001C2D56" w:rsidP="00A65FE8">
            <w:pPr>
              <w:keepLines/>
              <w:spacing w:after="0"/>
              <w:rPr>
                <w:rFonts w:ascii="Arial" w:hAnsi="Arial" w:cs="Arial"/>
                <w:sz w:val="24"/>
              </w:rPr>
            </w:pPr>
            <w:r w:rsidRPr="00CE2045">
              <w:rPr>
                <w:rFonts w:ascii="Arial" w:hAnsi="Arial" w:cs="Arial"/>
                <w:sz w:val="24"/>
              </w:rPr>
              <w:t xml:space="preserve">Application Form </w:t>
            </w:r>
            <w:r w:rsidRPr="00CE2045">
              <w:rPr>
                <w:rFonts w:ascii="Arial" w:hAnsi="Arial" w:cs="Arial"/>
                <w:i/>
                <w:sz w:val="24"/>
              </w:rPr>
              <w:t>(requires signature)</w:t>
            </w:r>
            <w:r w:rsidR="00C434B4" w:rsidRPr="00CE2045">
              <w:rPr>
                <w:rFonts w:ascii="Arial" w:hAnsi="Arial" w:cs="Arial"/>
                <w:i/>
                <w:sz w:val="24"/>
              </w:rPr>
              <w:t xml:space="preserve"> </w:t>
            </w:r>
          </w:p>
        </w:tc>
      </w:tr>
      <w:tr w:rsidR="001C2D56" w:rsidRPr="00CE2045" w14:paraId="7827511E" w14:textId="77777777" w:rsidTr="009C34DD">
        <w:tc>
          <w:tcPr>
            <w:tcW w:w="1548" w:type="dxa"/>
          </w:tcPr>
          <w:p w14:paraId="136E4CEA" w14:textId="77777777" w:rsidR="001C2D56" w:rsidRPr="00CE2045" w:rsidRDefault="001C2D56" w:rsidP="00A65FE8">
            <w:pPr>
              <w:keepLines/>
              <w:spacing w:after="0"/>
              <w:rPr>
                <w:rFonts w:ascii="Arial" w:hAnsi="Arial" w:cs="Arial"/>
                <w:sz w:val="24"/>
              </w:rPr>
            </w:pPr>
            <w:r w:rsidRPr="00CE2045">
              <w:rPr>
                <w:rFonts w:ascii="Arial" w:hAnsi="Arial" w:cs="Arial"/>
                <w:sz w:val="24"/>
              </w:rPr>
              <w:t>2</w:t>
            </w:r>
          </w:p>
        </w:tc>
        <w:tc>
          <w:tcPr>
            <w:tcW w:w="7627" w:type="dxa"/>
          </w:tcPr>
          <w:p w14:paraId="09896D00" w14:textId="77777777" w:rsidR="001C2D56" w:rsidRPr="00CE2045" w:rsidRDefault="001C2D56" w:rsidP="00A65FE8">
            <w:pPr>
              <w:keepLines/>
              <w:spacing w:after="0"/>
              <w:rPr>
                <w:rFonts w:ascii="Arial" w:hAnsi="Arial" w:cs="Arial"/>
                <w:sz w:val="24"/>
              </w:rPr>
            </w:pPr>
            <w:r w:rsidRPr="00CE2045">
              <w:rPr>
                <w:rFonts w:ascii="Arial" w:hAnsi="Arial" w:cs="Arial"/>
                <w:sz w:val="24"/>
              </w:rPr>
              <w:t>Executive Summary Form</w:t>
            </w:r>
          </w:p>
        </w:tc>
      </w:tr>
      <w:tr w:rsidR="001C2D56" w:rsidRPr="00CE2045" w14:paraId="6FBA768D" w14:textId="77777777" w:rsidTr="009C34DD">
        <w:tc>
          <w:tcPr>
            <w:tcW w:w="1548" w:type="dxa"/>
          </w:tcPr>
          <w:p w14:paraId="175FEDFA" w14:textId="77777777" w:rsidR="001C2D56" w:rsidRPr="00CE2045" w:rsidRDefault="001C2D56" w:rsidP="00A65FE8">
            <w:pPr>
              <w:keepLines/>
              <w:spacing w:after="0"/>
              <w:rPr>
                <w:rFonts w:ascii="Arial" w:hAnsi="Arial" w:cs="Arial"/>
                <w:sz w:val="24"/>
              </w:rPr>
            </w:pPr>
            <w:r w:rsidRPr="00CE2045">
              <w:rPr>
                <w:rFonts w:ascii="Arial" w:hAnsi="Arial" w:cs="Arial"/>
                <w:sz w:val="24"/>
              </w:rPr>
              <w:t>3</w:t>
            </w:r>
          </w:p>
        </w:tc>
        <w:tc>
          <w:tcPr>
            <w:tcW w:w="7627" w:type="dxa"/>
          </w:tcPr>
          <w:p w14:paraId="56394FE2" w14:textId="77777777" w:rsidR="001C2D56" w:rsidRPr="00CE2045" w:rsidRDefault="001C2D56" w:rsidP="00A65FE8">
            <w:pPr>
              <w:keepLines/>
              <w:spacing w:after="0"/>
              <w:rPr>
                <w:rFonts w:ascii="Arial" w:hAnsi="Arial" w:cs="Arial"/>
                <w:sz w:val="24"/>
              </w:rPr>
            </w:pPr>
            <w:r w:rsidRPr="00CE2045">
              <w:rPr>
                <w:rFonts w:ascii="Arial" w:hAnsi="Arial" w:cs="Arial"/>
                <w:sz w:val="24"/>
              </w:rPr>
              <w:t>Fact Sheet Template</w:t>
            </w:r>
          </w:p>
        </w:tc>
      </w:tr>
      <w:tr w:rsidR="001C2D56" w:rsidRPr="00CE2045" w14:paraId="1838099C" w14:textId="77777777" w:rsidTr="009C34DD">
        <w:tc>
          <w:tcPr>
            <w:tcW w:w="1548" w:type="dxa"/>
          </w:tcPr>
          <w:p w14:paraId="5F62FD2D" w14:textId="77777777" w:rsidR="001C2D56" w:rsidRPr="00CE2045" w:rsidRDefault="001C2D56" w:rsidP="00A65FE8">
            <w:pPr>
              <w:keepLines/>
              <w:spacing w:after="0"/>
              <w:rPr>
                <w:rFonts w:ascii="Arial" w:hAnsi="Arial" w:cs="Arial"/>
                <w:sz w:val="24"/>
              </w:rPr>
            </w:pPr>
            <w:r w:rsidRPr="00CE2045">
              <w:rPr>
                <w:rFonts w:ascii="Arial" w:hAnsi="Arial" w:cs="Arial"/>
                <w:sz w:val="24"/>
              </w:rPr>
              <w:t>4</w:t>
            </w:r>
          </w:p>
        </w:tc>
        <w:tc>
          <w:tcPr>
            <w:tcW w:w="7627" w:type="dxa"/>
          </w:tcPr>
          <w:p w14:paraId="73978E39" w14:textId="77777777" w:rsidR="001C2D56" w:rsidRPr="00CE2045" w:rsidRDefault="001C2D56" w:rsidP="00A65FE8">
            <w:pPr>
              <w:keepLines/>
              <w:widowControl w:val="0"/>
              <w:spacing w:after="0"/>
              <w:rPr>
                <w:rFonts w:ascii="Arial" w:hAnsi="Arial" w:cs="Arial"/>
                <w:sz w:val="24"/>
              </w:rPr>
            </w:pPr>
            <w:r w:rsidRPr="00CE2045">
              <w:rPr>
                <w:rFonts w:ascii="Arial" w:hAnsi="Arial" w:cs="Arial"/>
                <w:sz w:val="24"/>
              </w:rPr>
              <w:t>Project Narrative Form</w:t>
            </w:r>
          </w:p>
        </w:tc>
      </w:tr>
      <w:tr w:rsidR="001C2D56" w:rsidRPr="00CE2045" w14:paraId="33517917" w14:textId="77777777" w:rsidTr="009C34DD">
        <w:tc>
          <w:tcPr>
            <w:tcW w:w="1548" w:type="dxa"/>
          </w:tcPr>
          <w:p w14:paraId="38D5648A" w14:textId="77777777" w:rsidR="001C2D56" w:rsidRPr="00CE2045" w:rsidRDefault="001C2D56" w:rsidP="00A65FE8">
            <w:pPr>
              <w:keepLines/>
              <w:spacing w:after="0"/>
              <w:rPr>
                <w:rFonts w:ascii="Arial" w:hAnsi="Arial" w:cs="Arial"/>
                <w:sz w:val="24"/>
              </w:rPr>
            </w:pPr>
            <w:r w:rsidRPr="00CE2045">
              <w:rPr>
                <w:rFonts w:ascii="Arial" w:hAnsi="Arial" w:cs="Arial"/>
                <w:sz w:val="24"/>
              </w:rPr>
              <w:t>5</w:t>
            </w:r>
          </w:p>
        </w:tc>
        <w:tc>
          <w:tcPr>
            <w:tcW w:w="7627" w:type="dxa"/>
          </w:tcPr>
          <w:p w14:paraId="6D7EC4D1" w14:textId="77777777" w:rsidR="001C2D56" w:rsidRPr="00CE2045" w:rsidRDefault="001C2D56" w:rsidP="00A65FE8">
            <w:pPr>
              <w:keepLines/>
              <w:widowControl w:val="0"/>
              <w:spacing w:after="0"/>
              <w:rPr>
                <w:rFonts w:ascii="Arial" w:hAnsi="Arial" w:cs="Arial"/>
                <w:sz w:val="24"/>
              </w:rPr>
            </w:pPr>
            <w:r w:rsidRPr="00CE2045">
              <w:rPr>
                <w:rFonts w:ascii="Arial" w:hAnsi="Arial" w:cs="Arial"/>
                <w:sz w:val="24"/>
              </w:rPr>
              <w:t>Project Team Form</w:t>
            </w:r>
          </w:p>
        </w:tc>
      </w:tr>
      <w:tr w:rsidR="0037765A" w:rsidRPr="00CE2045" w14:paraId="512988DA" w14:textId="77777777" w:rsidTr="009C34DD">
        <w:trPr>
          <w:trHeight w:val="315"/>
        </w:trPr>
        <w:tc>
          <w:tcPr>
            <w:tcW w:w="1548" w:type="dxa"/>
          </w:tcPr>
          <w:p w14:paraId="579F483D" w14:textId="77777777" w:rsidR="0037765A" w:rsidRPr="00CE2045" w:rsidRDefault="0037765A" w:rsidP="00A65FE8">
            <w:pPr>
              <w:keepLines/>
              <w:spacing w:after="0"/>
              <w:rPr>
                <w:rFonts w:ascii="Arial" w:hAnsi="Arial" w:cs="Arial"/>
                <w:sz w:val="24"/>
              </w:rPr>
            </w:pPr>
            <w:r w:rsidRPr="00CE2045">
              <w:rPr>
                <w:rFonts w:ascii="Arial" w:hAnsi="Arial" w:cs="Arial"/>
                <w:sz w:val="24"/>
              </w:rPr>
              <w:t>6</w:t>
            </w:r>
          </w:p>
        </w:tc>
        <w:tc>
          <w:tcPr>
            <w:tcW w:w="7627" w:type="dxa"/>
          </w:tcPr>
          <w:p w14:paraId="14A320AF" w14:textId="77777777" w:rsidR="0037765A" w:rsidRPr="00CE2045" w:rsidRDefault="0037765A" w:rsidP="00A65FE8">
            <w:pPr>
              <w:keepLines/>
              <w:widowControl w:val="0"/>
              <w:spacing w:after="0"/>
              <w:rPr>
                <w:rFonts w:ascii="Arial" w:hAnsi="Arial" w:cs="Arial"/>
                <w:sz w:val="24"/>
              </w:rPr>
            </w:pPr>
            <w:r w:rsidRPr="00CE2045">
              <w:rPr>
                <w:rFonts w:ascii="Arial" w:hAnsi="Arial" w:cs="Arial"/>
                <w:sz w:val="24"/>
              </w:rPr>
              <w:t xml:space="preserve">Scope of Work Template </w:t>
            </w:r>
          </w:p>
        </w:tc>
      </w:tr>
      <w:tr w:rsidR="0037765A" w:rsidRPr="00CE2045" w14:paraId="07349981" w14:textId="77777777" w:rsidTr="009C34DD">
        <w:trPr>
          <w:trHeight w:val="315"/>
        </w:trPr>
        <w:tc>
          <w:tcPr>
            <w:tcW w:w="1548" w:type="dxa"/>
          </w:tcPr>
          <w:p w14:paraId="417404A3" w14:textId="77777777" w:rsidR="0037765A" w:rsidRPr="00CE2045" w:rsidRDefault="0075644B" w:rsidP="00A65FE8">
            <w:pPr>
              <w:keepLines/>
              <w:spacing w:after="0"/>
              <w:rPr>
                <w:rFonts w:ascii="Arial" w:hAnsi="Arial" w:cs="Arial"/>
                <w:sz w:val="24"/>
              </w:rPr>
            </w:pPr>
            <w:r w:rsidRPr="00CE2045">
              <w:rPr>
                <w:rFonts w:ascii="Arial" w:hAnsi="Arial" w:cs="Arial"/>
                <w:sz w:val="24"/>
              </w:rPr>
              <w:t>6a</w:t>
            </w:r>
          </w:p>
        </w:tc>
        <w:tc>
          <w:tcPr>
            <w:tcW w:w="7627" w:type="dxa"/>
          </w:tcPr>
          <w:p w14:paraId="1AE2BB35" w14:textId="77777777" w:rsidR="0037765A" w:rsidRPr="00CE2045" w:rsidRDefault="00D94EBE" w:rsidP="00A65FE8">
            <w:pPr>
              <w:keepLines/>
              <w:widowControl w:val="0"/>
              <w:spacing w:after="0"/>
              <w:rPr>
                <w:rFonts w:ascii="Arial" w:hAnsi="Arial" w:cs="Arial"/>
                <w:sz w:val="24"/>
              </w:rPr>
            </w:pPr>
            <w:r w:rsidRPr="00CE2045">
              <w:rPr>
                <w:rFonts w:ascii="Arial" w:hAnsi="Arial" w:cs="Arial"/>
                <w:sz w:val="24"/>
              </w:rPr>
              <w:t xml:space="preserve">Scope of Work Template:  </w:t>
            </w:r>
            <w:r w:rsidR="0037765A" w:rsidRPr="00CE2045">
              <w:rPr>
                <w:rFonts w:ascii="Arial" w:hAnsi="Arial" w:cs="Arial"/>
                <w:sz w:val="24"/>
              </w:rPr>
              <w:t xml:space="preserve">Project Schedule </w:t>
            </w:r>
            <w:r w:rsidR="00400238" w:rsidRPr="00CE2045">
              <w:rPr>
                <w:rFonts w:ascii="Arial" w:hAnsi="Arial" w:cs="Arial"/>
                <w:i/>
                <w:sz w:val="24"/>
              </w:rPr>
              <w:t>(E</w:t>
            </w:r>
            <w:r w:rsidR="0037765A" w:rsidRPr="00CE2045">
              <w:rPr>
                <w:rFonts w:ascii="Arial" w:hAnsi="Arial" w:cs="Arial"/>
                <w:i/>
                <w:sz w:val="24"/>
              </w:rPr>
              <w:t>xcel spreadsheet)</w:t>
            </w:r>
          </w:p>
        </w:tc>
      </w:tr>
      <w:tr w:rsidR="001C2D56" w:rsidRPr="00CE2045" w14:paraId="12B355DE" w14:textId="77777777" w:rsidTr="009C34DD">
        <w:tc>
          <w:tcPr>
            <w:tcW w:w="1548" w:type="dxa"/>
          </w:tcPr>
          <w:p w14:paraId="07F194A7" w14:textId="77777777" w:rsidR="001C2D56" w:rsidRPr="00CE2045" w:rsidRDefault="001C2D56" w:rsidP="00A65FE8">
            <w:pPr>
              <w:keepLines/>
              <w:spacing w:after="0"/>
              <w:rPr>
                <w:rFonts w:ascii="Arial" w:hAnsi="Arial" w:cs="Arial"/>
                <w:sz w:val="24"/>
              </w:rPr>
            </w:pPr>
            <w:r w:rsidRPr="00CE2045">
              <w:rPr>
                <w:rFonts w:ascii="Arial" w:hAnsi="Arial" w:cs="Arial"/>
                <w:sz w:val="24"/>
              </w:rPr>
              <w:t>7</w:t>
            </w:r>
          </w:p>
        </w:tc>
        <w:tc>
          <w:tcPr>
            <w:tcW w:w="7627" w:type="dxa"/>
          </w:tcPr>
          <w:p w14:paraId="59E07347" w14:textId="77777777" w:rsidR="001C2D56" w:rsidRPr="00CE2045" w:rsidRDefault="001C2D56" w:rsidP="00A65FE8">
            <w:pPr>
              <w:keepLines/>
              <w:widowControl w:val="0"/>
              <w:spacing w:after="0"/>
              <w:rPr>
                <w:rFonts w:ascii="Arial" w:hAnsi="Arial" w:cs="Arial"/>
                <w:sz w:val="24"/>
              </w:rPr>
            </w:pPr>
            <w:r w:rsidRPr="00CE2045">
              <w:rPr>
                <w:rFonts w:ascii="Arial" w:hAnsi="Arial" w:cs="Arial"/>
                <w:sz w:val="24"/>
              </w:rPr>
              <w:t xml:space="preserve">Budget Forms </w:t>
            </w:r>
            <w:r w:rsidR="00400238" w:rsidRPr="00CE2045">
              <w:rPr>
                <w:rFonts w:ascii="Arial" w:hAnsi="Arial" w:cs="Arial"/>
                <w:i/>
                <w:sz w:val="24"/>
              </w:rPr>
              <w:t>(E</w:t>
            </w:r>
            <w:r w:rsidRPr="00CE2045">
              <w:rPr>
                <w:rFonts w:ascii="Arial" w:hAnsi="Arial" w:cs="Arial"/>
                <w:i/>
                <w:sz w:val="24"/>
              </w:rPr>
              <w:t>xcel spreadsheet)</w:t>
            </w:r>
          </w:p>
        </w:tc>
      </w:tr>
      <w:tr w:rsidR="001C2D56" w:rsidRPr="00CE2045" w14:paraId="61623166" w14:textId="77777777" w:rsidTr="009C34DD">
        <w:tc>
          <w:tcPr>
            <w:tcW w:w="1548" w:type="dxa"/>
          </w:tcPr>
          <w:p w14:paraId="04F1EEC8" w14:textId="77777777" w:rsidR="001C2D56" w:rsidRPr="00CE2045" w:rsidRDefault="001C2D56" w:rsidP="00A65FE8">
            <w:pPr>
              <w:keepLines/>
              <w:spacing w:after="0"/>
              <w:rPr>
                <w:rFonts w:ascii="Arial" w:hAnsi="Arial" w:cs="Arial"/>
                <w:sz w:val="24"/>
              </w:rPr>
            </w:pPr>
            <w:r w:rsidRPr="00CE2045">
              <w:rPr>
                <w:rFonts w:ascii="Arial" w:hAnsi="Arial" w:cs="Arial"/>
                <w:sz w:val="24"/>
              </w:rPr>
              <w:t>8</w:t>
            </w:r>
          </w:p>
        </w:tc>
        <w:tc>
          <w:tcPr>
            <w:tcW w:w="7627" w:type="dxa"/>
          </w:tcPr>
          <w:p w14:paraId="50622CEC" w14:textId="77777777" w:rsidR="001C2D56" w:rsidRPr="00CE2045" w:rsidRDefault="001C2D56" w:rsidP="00A65FE8">
            <w:pPr>
              <w:keepLines/>
              <w:spacing w:after="0"/>
              <w:rPr>
                <w:rFonts w:ascii="Arial" w:hAnsi="Arial" w:cs="Arial"/>
                <w:b/>
                <w:sz w:val="24"/>
              </w:rPr>
            </w:pPr>
            <w:r w:rsidRPr="00CE2045">
              <w:rPr>
                <w:rFonts w:ascii="Arial" w:hAnsi="Arial" w:cs="Arial"/>
                <w:sz w:val="24"/>
              </w:rPr>
              <w:t xml:space="preserve">CEQA  Compliance Form </w:t>
            </w:r>
          </w:p>
        </w:tc>
      </w:tr>
      <w:tr w:rsidR="001C2D56" w:rsidRPr="00CE2045" w14:paraId="7BE6FF96" w14:textId="77777777" w:rsidTr="009C34DD">
        <w:tc>
          <w:tcPr>
            <w:tcW w:w="1548" w:type="dxa"/>
          </w:tcPr>
          <w:p w14:paraId="0F0E03D4" w14:textId="77777777" w:rsidR="001C2D56" w:rsidRPr="00CE2045" w:rsidRDefault="001C2D56" w:rsidP="00A65FE8">
            <w:pPr>
              <w:keepLines/>
              <w:spacing w:after="0"/>
              <w:rPr>
                <w:rFonts w:ascii="Arial" w:hAnsi="Arial" w:cs="Arial"/>
                <w:sz w:val="24"/>
              </w:rPr>
            </w:pPr>
            <w:r w:rsidRPr="00CE2045">
              <w:rPr>
                <w:rFonts w:ascii="Arial" w:hAnsi="Arial" w:cs="Arial"/>
                <w:sz w:val="24"/>
              </w:rPr>
              <w:t>9</w:t>
            </w:r>
          </w:p>
        </w:tc>
        <w:tc>
          <w:tcPr>
            <w:tcW w:w="7627" w:type="dxa"/>
          </w:tcPr>
          <w:p w14:paraId="27B59377" w14:textId="77777777" w:rsidR="001C2D56" w:rsidRPr="00CE2045" w:rsidRDefault="001C2D56" w:rsidP="00A65FE8">
            <w:pPr>
              <w:keepLines/>
              <w:widowControl w:val="0"/>
              <w:spacing w:after="0"/>
              <w:rPr>
                <w:rFonts w:ascii="Arial" w:hAnsi="Arial" w:cs="Arial"/>
                <w:sz w:val="24"/>
              </w:rPr>
            </w:pPr>
            <w:r w:rsidRPr="00CE2045">
              <w:rPr>
                <w:rFonts w:ascii="Arial" w:hAnsi="Arial" w:cs="Arial"/>
                <w:sz w:val="24"/>
              </w:rPr>
              <w:t xml:space="preserve">Reference and Work Product Form </w:t>
            </w:r>
          </w:p>
        </w:tc>
      </w:tr>
      <w:tr w:rsidR="001C2D56" w:rsidRPr="00CE2045" w14:paraId="765C7CDC" w14:textId="77777777" w:rsidTr="009C34DD">
        <w:tc>
          <w:tcPr>
            <w:tcW w:w="1548" w:type="dxa"/>
          </w:tcPr>
          <w:p w14:paraId="67E82902" w14:textId="77777777" w:rsidR="001C2D56" w:rsidRPr="00CE2045" w:rsidRDefault="001C2D56" w:rsidP="00A65FE8">
            <w:pPr>
              <w:keepLines/>
              <w:spacing w:after="0"/>
              <w:rPr>
                <w:rFonts w:ascii="Arial" w:hAnsi="Arial" w:cs="Arial"/>
                <w:sz w:val="24"/>
              </w:rPr>
            </w:pPr>
            <w:r w:rsidRPr="00CE2045">
              <w:rPr>
                <w:rFonts w:ascii="Arial" w:hAnsi="Arial" w:cs="Arial"/>
                <w:sz w:val="24"/>
              </w:rPr>
              <w:t>10</w:t>
            </w:r>
          </w:p>
        </w:tc>
        <w:tc>
          <w:tcPr>
            <w:tcW w:w="7627" w:type="dxa"/>
          </w:tcPr>
          <w:p w14:paraId="507A13F5" w14:textId="77777777" w:rsidR="001C2D56" w:rsidRPr="00CE2045" w:rsidRDefault="001C2D56" w:rsidP="00A65FE8">
            <w:pPr>
              <w:keepLines/>
              <w:widowControl w:val="0"/>
              <w:spacing w:after="0"/>
              <w:rPr>
                <w:rFonts w:ascii="Arial" w:hAnsi="Arial" w:cs="Arial"/>
                <w:sz w:val="24"/>
              </w:rPr>
            </w:pPr>
            <w:r w:rsidRPr="00CE2045">
              <w:rPr>
                <w:rFonts w:ascii="Arial" w:hAnsi="Arial" w:cs="Arial"/>
                <w:sz w:val="24"/>
              </w:rPr>
              <w:t xml:space="preserve">Contact List </w:t>
            </w:r>
            <w:r w:rsidR="00374035" w:rsidRPr="00CE2045">
              <w:rPr>
                <w:rFonts w:ascii="Arial" w:hAnsi="Arial" w:cs="Arial"/>
                <w:sz w:val="24"/>
              </w:rPr>
              <w:t>Template</w:t>
            </w:r>
          </w:p>
        </w:tc>
      </w:tr>
      <w:tr w:rsidR="001C2D56" w:rsidRPr="00CE2045" w14:paraId="27A03047" w14:textId="77777777" w:rsidTr="009C34DD">
        <w:tc>
          <w:tcPr>
            <w:tcW w:w="1548" w:type="dxa"/>
          </w:tcPr>
          <w:p w14:paraId="552F027A" w14:textId="77777777" w:rsidR="001C2D56" w:rsidRPr="00CE2045" w:rsidRDefault="001C2D56" w:rsidP="00A65FE8">
            <w:pPr>
              <w:keepLines/>
              <w:spacing w:after="0"/>
              <w:rPr>
                <w:rFonts w:ascii="Arial" w:hAnsi="Arial" w:cs="Arial"/>
                <w:sz w:val="24"/>
              </w:rPr>
            </w:pPr>
            <w:r w:rsidRPr="00CE2045">
              <w:rPr>
                <w:rFonts w:ascii="Arial" w:hAnsi="Arial" w:cs="Arial"/>
                <w:sz w:val="24"/>
              </w:rPr>
              <w:t>11</w:t>
            </w:r>
          </w:p>
        </w:tc>
        <w:tc>
          <w:tcPr>
            <w:tcW w:w="7627" w:type="dxa"/>
          </w:tcPr>
          <w:p w14:paraId="077ED439" w14:textId="77777777" w:rsidR="001C2D56" w:rsidRPr="00CE2045" w:rsidDel="00A829C1" w:rsidRDefault="001C2D56" w:rsidP="00A65FE8">
            <w:pPr>
              <w:keepLines/>
              <w:spacing w:after="0"/>
              <w:rPr>
                <w:rFonts w:ascii="Arial" w:hAnsi="Arial" w:cs="Arial"/>
                <w:sz w:val="24"/>
                <w:highlight w:val="yellow"/>
              </w:rPr>
            </w:pPr>
            <w:r w:rsidRPr="00CE2045">
              <w:rPr>
                <w:rFonts w:ascii="Arial" w:hAnsi="Arial" w:cs="Arial"/>
                <w:sz w:val="24"/>
              </w:rPr>
              <w:t>Commitment and Support Letter</w:t>
            </w:r>
            <w:r w:rsidR="006520E3" w:rsidRPr="00CE2045">
              <w:rPr>
                <w:rFonts w:ascii="Arial" w:hAnsi="Arial" w:cs="Arial"/>
                <w:sz w:val="24"/>
              </w:rPr>
              <w:t xml:space="preserve"> Form</w:t>
            </w:r>
            <w:r w:rsidRPr="00CE2045">
              <w:rPr>
                <w:rFonts w:ascii="Arial" w:hAnsi="Arial" w:cs="Arial"/>
                <w:sz w:val="24"/>
              </w:rPr>
              <w:t xml:space="preserve"> </w:t>
            </w:r>
            <w:r w:rsidRPr="00CE2045">
              <w:rPr>
                <w:rFonts w:ascii="Arial" w:hAnsi="Arial" w:cs="Arial"/>
                <w:i/>
                <w:sz w:val="24"/>
              </w:rPr>
              <w:t>(letters require signature)</w:t>
            </w:r>
          </w:p>
        </w:tc>
      </w:tr>
      <w:tr w:rsidR="001C2D56" w:rsidRPr="00CE2045" w14:paraId="7C815E0E" w14:textId="77777777" w:rsidTr="009C34DD">
        <w:tc>
          <w:tcPr>
            <w:tcW w:w="1548" w:type="dxa"/>
          </w:tcPr>
          <w:p w14:paraId="4768D5A8" w14:textId="77777777" w:rsidR="001C2D56" w:rsidRPr="00CE2045" w:rsidRDefault="00620610" w:rsidP="00A65FE8">
            <w:pPr>
              <w:keepLines/>
              <w:spacing w:after="0"/>
              <w:rPr>
                <w:rFonts w:ascii="Arial" w:hAnsi="Arial" w:cs="Arial"/>
                <w:sz w:val="24"/>
              </w:rPr>
            </w:pPr>
            <w:r w:rsidRPr="00CE2045">
              <w:rPr>
                <w:rFonts w:ascii="Arial" w:hAnsi="Arial" w:cs="Arial"/>
                <w:sz w:val="24"/>
              </w:rPr>
              <w:t>12</w:t>
            </w:r>
          </w:p>
        </w:tc>
        <w:tc>
          <w:tcPr>
            <w:tcW w:w="7627" w:type="dxa"/>
          </w:tcPr>
          <w:p w14:paraId="1BD95AE9" w14:textId="77777777" w:rsidR="001C2D56" w:rsidRPr="00CE2045" w:rsidRDefault="0017459D" w:rsidP="00A65FE8">
            <w:pPr>
              <w:keepLines/>
              <w:spacing w:after="0"/>
              <w:rPr>
                <w:rFonts w:ascii="Arial" w:hAnsi="Arial" w:cs="Arial"/>
                <w:sz w:val="24"/>
              </w:rPr>
            </w:pPr>
            <w:r w:rsidRPr="00CE2045">
              <w:rPr>
                <w:rFonts w:ascii="Arial" w:hAnsi="Arial" w:cs="Arial"/>
                <w:sz w:val="24"/>
              </w:rPr>
              <w:t xml:space="preserve">California Based Entity (CBE) Form </w:t>
            </w:r>
          </w:p>
        </w:tc>
      </w:tr>
      <w:tr w:rsidR="00E540A0" w:rsidRPr="00CE2045" w14:paraId="2E4B49EC" w14:textId="77777777" w:rsidTr="009C34DD">
        <w:tc>
          <w:tcPr>
            <w:tcW w:w="1548" w:type="dxa"/>
          </w:tcPr>
          <w:p w14:paraId="0A022EE2" w14:textId="77777777" w:rsidR="00E540A0" w:rsidRPr="00CE2045" w:rsidRDefault="00E540A0" w:rsidP="00A65FE8">
            <w:pPr>
              <w:keepLines/>
              <w:spacing w:after="0"/>
              <w:rPr>
                <w:rFonts w:ascii="Arial" w:hAnsi="Arial" w:cs="Arial"/>
                <w:sz w:val="24"/>
              </w:rPr>
            </w:pPr>
            <w:r w:rsidRPr="00CE2045">
              <w:rPr>
                <w:rFonts w:ascii="Arial" w:hAnsi="Arial" w:cs="Arial"/>
                <w:sz w:val="24"/>
              </w:rPr>
              <w:t>13</w:t>
            </w:r>
          </w:p>
        </w:tc>
        <w:tc>
          <w:tcPr>
            <w:tcW w:w="7627" w:type="dxa"/>
          </w:tcPr>
          <w:p w14:paraId="10CD47E1" w14:textId="77777777" w:rsidR="00E540A0" w:rsidRPr="00CE2045" w:rsidRDefault="00E540A0" w:rsidP="00A65FE8">
            <w:pPr>
              <w:keepLines/>
              <w:spacing w:after="0"/>
              <w:rPr>
                <w:rFonts w:ascii="Arial" w:hAnsi="Arial" w:cs="Arial"/>
                <w:sz w:val="24"/>
              </w:rPr>
            </w:pPr>
            <w:r w:rsidRPr="00CE2045">
              <w:rPr>
                <w:rFonts w:ascii="Arial" w:hAnsi="Arial" w:cs="Arial"/>
                <w:sz w:val="24"/>
              </w:rPr>
              <w:t>Applicant Declaration</w:t>
            </w:r>
            <w:r w:rsidR="00226E9D" w:rsidRPr="00CE2045">
              <w:rPr>
                <w:rFonts w:ascii="Arial" w:hAnsi="Arial" w:cs="Arial"/>
                <w:sz w:val="24"/>
              </w:rPr>
              <w:t xml:space="preserve"> </w:t>
            </w:r>
            <w:r w:rsidR="00226E9D" w:rsidRPr="00CE2045">
              <w:rPr>
                <w:rFonts w:ascii="Arial" w:hAnsi="Arial" w:cs="Arial"/>
                <w:i/>
                <w:sz w:val="24"/>
              </w:rPr>
              <w:t>(requires signature)</w:t>
            </w:r>
          </w:p>
        </w:tc>
      </w:tr>
      <w:tr w:rsidR="00620610" w:rsidRPr="00CE2045" w14:paraId="26BBA801" w14:textId="77777777" w:rsidTr="009C34DD">
        <w:tc>
          <w:tcPr>
            <w:tcW w:w="1548" w:type="dxa"/>
          </w:tcPr>
          <w:p w14:paraId="195FABA4" w14:textId="77777777" w:rsidR="00620610" w:rsidRPr="00CE2045" w:rsidRDefault="00620610" w:rsidP="00A65FE8">
            <w:pPr>
              <w:keepLines/>
              <w:spacing w:after="0"/>
              <w:rPr>
                <w:rFonts w:ascii="Arial" w:hAnsi="Arial" w:cs="Arial"/>
                <w:sz w:val="24"/>
              </w:rPr>
            </w:pPr>
            <w:r w:rsidRPr="00CE2045">
              <w:rPr>
                <w:rFonts w:ascii="Arial" w:hAnsi="Arial" w:cs="Arial"/>
                <w:sz w:val="24"/>
              </w:rPr>
              <w:t>1</w:t>
            </w:r>
            <w:r w:rsidR="00E540A0" w:rsidRPr="00CE2045">
              <w:rPr>
                <w:rFonts w:ascii="Arial" w:hAnsi="Arial" w:cs="Arial"/>
                <w:sz w:val="24"/>
              </w:rPr>
              <w:t>4</w:t>
            </w:r>
          </w:p>
        </w:tc>
        <w:tc>
          <w:tcPr>
            <w:tcW w:w="7627" w:type="dxa"/>
          </w:tcPr>
          <w:p w14:paraId="0648824E" w14:textId="77777777" w:rsidR="00620610" w:rsidRPr="00CE2045" w:rsidRDefault="00990A2F" w:rsidP="00A65FE8">
            <w:pPr>
              <w:keepLines/>
              <w:spacing w:after="0"/>
              <w:rPr>
                <w:rFonts w:ascii="Arial" w:hAnsi="Arial" w:cs="Arial"/>
                <w:sz w:val="24"/>
              </w:rPr>
            </w:pPr>
            <w:r w:rsidRPr="00CE2045">
              <w:rPr>
                <w:rFonts w:ascii="Arial" w:hAnsi="Arial" w:cs="Arial"/>
                <w:sz w:val="24"/>
              </w:rPr>
              <w:t>References for Calculating Energy End-Use and GHG Emissions</w:t>
            </w:r>
          </w:p>
        </w:tc>
      </w:tr>
    </w:tbl>
    <w:p w14:paraId="0828F4A6" w14:textId="77777777" w:rsidR="001C2D56" w:rsidRPr="00CE2045" w:rsidRDefault="001C2D56" w:rsidP="00A10CB4">
      <w:pPr>
        <w:pStyle w:val="Heading3"/>
        <w:widowControl w:val="0"/>
        <w:spacing w:after="120"/>
        <w:rPr>
          <w:rFonts w:ascii="Arial" w:hAnsi="Arial" w:cs="Arial"/>
          <w:sz w:val="28"/>
        </w:rPr>
        <w:sectPr w:rsidR="001C2D56" w:rsidRPr="00CE2045" w:rsidSect="00EF3F96">
          <w:headerReference w:type="default" r:id="rId9"/>
          <w:footerReference w:type="default" r:id="rId10"/>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p w14:paraId="263E4652" w14:textId="77777777" w:rsidR="001C2D56" w:rsidRPr="00FB0ED2" w:rsidRDefault="001C2D56" w:rsidP="00A10CB4">
      <w:pPr>
        <w:pStyle w:val="Heading1"/>
        <w:spacing w:after="120"/>
        <w:rPr>
          <w:rFonts w:ascii="Arial" w:hAnsi="Arial" w:cs="Arial"/>
        </w:rPr>
      </w:pPr>
      <w:bookmarkStart w:id="3" w:name="_Toc219275079"/>
      <w:bookmarkStart w:id="4" w:name="_Toc336443614"/>
      <w:bookmarkStart w:id="5" w:name="_Toc366671167"/>
      <w:bookmarkStart w:id="6" w:name="_Toc466892952"/>
      <w:r w:rsidRPr="00FB0ED2">
        <w:rPr>
          <w:rFonts w:ascii="Arial" w:hAnsi="Arial" w:cs="Arial"/>
        </w:rPr>
        <w:lastRenderedPageBreak/>
        <w:t>I.</w:t>
      </w:r>
      <w:r w:rsidRPr="00FB0ED2">
        <w:rPr>
          <w:rFonts w:ascii="Arial" w:hAnsi="Arial" w:cs="Arial"/>
        </w:rPr>
        <w:tab/>
        <w:t>Introduction</w:t>
      </w:r>
      <w:bookmarkEnd w:id="0"/>
      <w:bookmarkEnd w:id="1"/>
      <w:bookmarkEnd w:id="2"/>
      <w:bookmarkEnd w:id="3"/>
      <w:bookmarkEnd w:id="4"/>
      <w:bookmarkEnd w:id="5"/>
      <w:bookmarkEnd w:id="6"/>
    </w:p>
    <w:p w14:paraId="3E1C6C3D" w14:textId="77777777" w:rsidR="00344986" w:rsidRPr="00FB0ED2" w:rsidRDefault="001C2D56" w:rsidP="00D868ED">
      <w:pPr>
        <w:pStyle w:val="Heading2"/>
        <w:numPr>
          <w:ilvl w:val="0"/>
          <w:numId w:val="45"/>
        </w:numPr>
        <w:spacing w:before="240"/>
        <w:ind w:left="360" w:hanging="360"/>
        <w:rPr>
          <w:rFonts w:ascii="Arial" w:hAnsi="Arial" w:cs="Arial"/>
          <w:b w:val="0"/>
        </w:rPr>
      </w:pPr>
      <w:bookmarkStart w:id="7" w:name="_Toc466892953"/>
      <w:bookmarkStart w:id="8" w:name="_Toc481569612"/>
      <w:bookmarkStart w:id="9" w:name="_Toc481570195"/>
      <w:bookmarkStart w:id="10" w:name="_Toc219275081"/>
      <w:bookmarkStart w:id="11" w:name="_Toc336443615"/>
      <w:r w:rsidRPr="00FB0ED2">
        <w:rPr>
          <w:rFonts w:ascii="Arial" w:hAnsi="Arial" w:cs="Arial"/>
          <w:sz w:val="26"/>
          <w:szCs w:val="26"/>
        </w:rPr>
        <w:t>Purpose of Solicitation</w:t>
      </w:r>
      <w:bookmarkEnd w:id="7"/>
      <w:r w:rsidRPr="00FB0ED2">
        <w:rPr>
          <w:rFonts w:ascii="Arial" w:hAnsi="Arial" w:cs="Arial"/>
          <w:sz w:val="26"/>
          <w:szCs w:val="26"/>
        </w:rPr>
        <w:t xml:space="preserve"> </w:t>
      </w:r>
      <w:bookmarkStart w:id="12" w:name="_Toc395180593"/>
      <w:bookmarkStart w:id="13" w:name="_Toc381079833"/>
      <w:bookmarkStart w:id="14" w:name="_Toc382571091"/>
    </w:p>
    <w:p w14:paraId="63713FB1" w14:textId="77777777" w:rsidR="00A63455" w:rsidRPr="00CE2045" w:rsidRDefault="00A63455" w:rsidP="002F4F22">
      <w:pPr>
        <w:jc w:val="left"/>
        <w:rPr>
          <w:rFonts w:ascii="Arial" w:hAnsi="Arial" w:cs="Arial"/>
          <w:sz w:val="24"/>
        </w:rPr>
      </w:pPr>
      <w:bookmarkStart w:id="15" w:name="_Toc381079831"/>
      <w:bookmarkStart w:id="16" w:name="_Toc382571089"/>
      <w:bookmarkStart w:id="17" w:name="_Toc395180591"/>
      <w:bookmarkStart w:id="18" w:name="_Toc433981245"/>
      <w:bookmarkEnd w:id="12"/>
      <w:r w:rsidRPr="00CE2045">
        <w:rPr>
          <w:rFonts w:ascii="Arial" w:hAnsi="Arial" w:cs="Arial"/>
          <w:sz w:val="24"/>
        </w:rPr>
        <w:t>The purpose of this solicitation is to fund innovative heat recovery systems that can be replicable at large scale at various industries to reduce California’s industrial natural gas usage and greenhouse gas (GHG) emissions. Funded projects must meet the following objectives:</w:t>
      </w:r>
    </w:p>
    <w:p w14:paraId="0AA559D9" w14:textId="77777777" w:rsidR="00A63455" w:rsidRPr="00CE2045" w:rsidRDefault="00C6205B" w:rsidP="002F4F22">
      <w:pPr>
        <w:pStyle w:val="ListParagraph"/>
        <w:numPr>
          <w:ilvl w:val="0"/>
          <w:numId w:val="177"/>
        </w:numPr>
        <w:jc w:val="left"/>
        <w:rPr>
          <w:rFonts w:ascii="Arial" w:hAnsi="Arial" w:cs="Arial"/>
          <w:sz w:val="24"/>
        </w:rPr>
      </w:pPr>
      <w:r w:rsidRPr="00CE2045">
        <w:rPr>
          <w:rFonts w:ascii="Arial" w:hAnsi="Arial" w:cs="Arial"/>
          <w:sz w:val="24"/>
        </w:rPr>
        <w:t>Must advance ex</w:t>
      </w:r>
      <w:r w:rsidR="00A63455" w:rsidRPr="00CE2045">
        <w:rPr>
          <w:rFonts w:ascii="Arial" w:hAnsi="Arial" w:cs="Arial"/>
          <w:sz w:val="24"/>
        </w:rPr>
        <w:t>isting technologies in at least one of the areas listed in Table 1a</w:t>
      </w:r>
      <w:r w:rsidRPr="00CE2045">
        <w:rPr>
          <w:rFonts w:ascii="Arial" w:hAnsi="Arial" w:cs="Arial"/>
          <w:sz w:val="24"/>
        </w:rPr>
        <w:t xml:space="preserve"> (See Section II.B of this solicitation)</w:t>
      </w:r>
      <w:r w:rsidR="00F13D83" w:rsidRPr="00CE2045">
        <w:rPr>
          <w:rFonts w:ascii="Arial" w:hAnsi="Arial" w:cs="Arial"/>
          <w:sz w:val="24"/>
        </w:rPr>
        <w:t>; and</w:t>
      </w:r>
    </w:p>
    <w:p w14:paraId="04748691" w14:textId="77777777" w:rsidR="00A63455" w:rsidRPr="00CE2045" w:rsidRDefault="00F13D83" w:rsidP="002F4F22">
      <w:pPr>
        <w:pStyle w:val="ListParagraph"/>
        <w:numPr>
          <w:ilvl w:val="0"/>
          <w:numId w:val="177"/>
        </w:numPr>
        <w:jc w:val="left"/>
        <w:rPr>
          <w:rFonts w:ascii="Arial" w:hAnsi="Arial" w:cs="Arial"/>
          <w:sz w:val="24"/>
        </w:rPr>
      </w:pPr>
      <w:r w:rsidRPr="00CE2045">
        <w:rPr>
          <w:rFonts w:ascii="Arial" w:hAnsi="Arial" w:cs="Arial"/>
          <w:sz w:val="24"/>
        </w:rPr>
        <w:t>Must b</w:t>
      </w:r>
      <w:r w:rsidR="00A63455" w:rsidRPr="00CE2045">
        <w:rPr>
          <w:rFonts w:ascii="Arial" w:hAnsi="Arial" w:cs="Arial"/>
          <w:sz w:val="24"/>
        </w:rPr>
        <w:t>e capable of enhanced marketability and deployment at multiple industries after successful demonstration</w:t>
      </w:r>
      <w:r w:rsidRPr="00CE2045">
        <w:rPr>
          <w:rFonts w:ascii="Arial" w:hAnsi="Arial" w:cs="Arial"/>
          <w:sz w:val="24"/>
        </w:rPr>
        <w:t>; and</w:t>
      </w:r>
    </w:p>
    <w:p w14:paraId="055B2D04" w14:textId="77777777" w:rsidR="00A63455" w:rsidRPr="00CE2045" w:rsidRDefault="00A63455" w:rsidP="002F4F22">
      <w:pPr>
        <w:pStyle w:val="ListParagraph"/>
        <w:numPr>
          <w:ilvl w:val="0"/>
          <w:numId w:val="177"/>
        </w:numPr>
        <w:jc w:val="left"/>
        <w:rPr>
          <w:rFonts w:ascii="Arial" w:hAnsi="Arial" w:cs="Arial"/>
          <w:sz w:val="24"/>
        </w:rPr>
      </w:pPr>
      <w:r w:rsidRPr="00CE2045">
        <w:rPr>
          <w:rFonts w:ascii="Arial" w:hAnsi="Arial" w:cs="Arial"/>
          <w:sz w:val="24"/>
        </w:rPr>
        <w:t>Must be scalable and replicable to multiple types of applications</w:t>
      </w:r>
      <w:r w:rsidR="00F13D83" w:rsidRPr="00CE2045">
        <w:rPr>
          <w:rFonts w:ascii="Arial" w:hAnsi="Arial" w:cs="Arial"/>
          <w:sz w:val="24"/>
        </w:rPr>
        <w:t>; and</w:t>
      </w:r>
    </w:p>
    <w:p w14:paraId="15DA98BF" w14:textId="77777777" w:rsidR="00A63455" w:rsidRPr="00CE2045" w:rsidRDefault="00F13D83" w:rsidP="002F4F22">
      <w:pPr>
        <w:pStyle w:val="ListParagraph"/>
        <w:numPr>
          <w:ilvl w:val="0"/>
          <w:numId w:val="177"/>
        </w:numPr>
        <w:jc w:val="left"/>
        <w:rPr>
          <w:rFonts w:ascii="Arial" w:hAnsi="Arial" w:cs="Arial"/>
          <w:sz w:val="24"/>
        </w:rPr>
      </w:pPr>
      <w:r w:rsidRPr="00CE2045">
        <w:rPr>
          <w:rFonts w:ascii="Arial" w:hAnsi="Arial" w:cs="Arial"/>
          <w:sz w:val="24"/>
        </w:rPr>
        <w:t>Must v</w:t>
      </w:r>
      <w:r w:rsidR="00A63455" w:rsidRPr="00CE2045">
        <w:rPr>
          <w:rFonts w:ascii="Arial" w:hAnsi="Arial" w:cs="Arial"/>
          <w:sz w:val="24"/>
        </w:rPr>
        <w:t>alidate the advantage of the advanced heat recovery system over conventional heat recovery when applied at scale</w:t>
      </w:r>
      <w:r w:rsidRPr="00CE2045">
        <w:rPr>
          <w:rFonts w:ascii="Arial" w:hAnsi="Arial" w:cs="Arial"/>
          <w:sz w:val="24"/>
        </w:rPr>
        <w:t>; and</w:t>
      </w:r>
    </w:p>
    <w:p w14:paraId="7E2283E4" w14:textId="77777777" w:rsidR="00A63455" w:rsidRPr="00CE2045" w:rsidRDefault="00A63455" w:rsidP="002F4F22">
      <w:pPr>
        <w:pStyle w:val="ListParagraph"/>
        <w:numPr>
          <w:ilvl w:val="0"/>
          <w:numId w:val="177"/>
        </w:numPr>
        <w:jc w:val="left"/>
        <w:rPr>
          <w:rFonts w:ascii="Arial" w:hAnsi="Arial" w:cs="Arial"/>
          <w:sz w:val="24"/>
        </w:rPr>
      </w:pPr>
      <w:r w:rsidRPr="00CE2045">
        <w:rPr>
          <w:rFonts w:ascii="Arial" w:hAnsi="Arial" w:cs="Arial"/>
          <w:sz w:val="24"/>
        </w:rPr>
        <w:t>Must demonstrate the potential to achieve a simple payback period of less than or equal to 5 years</w:t>
      </w:r>
      <w:r w:rsidR="00F13D83" w:rsidRPr="00CE2045">
        <w:rPr>
          <w:rFonts w:ascii="Arial" w:hAnsi="Arial" w:cs="Arial"/>
          <w:sz w:val="24"/>
        </w:rPr>
        <w:t>; and</w:t>
      </w:r>
    </w:p>
    <w:p w14:paraId="0D2ABDFD" w14:textId="77777777" w:rsidR="00A63455" w:rsidRPr="00CE2045" w:rsidRDefault="00A63455" w:rsidP="002F4F22">
      <w:pPr>
        <w:pStyle w:val="ListParagraph"/>
        <w:numPr>
          <w:ilvl w:val="0"/>
          <w:numId w:val="177"/>
        </w:numPr>
        <w:jc w:val="left"/>
        <w:rPr>
          <w:rFonts w:ascii="Arial" w:hAnsi="Arial" w:cs="Arial"/>
          <w:sz w:val="24"/>
        </w:rPr>
      </w:pPr>
      <w:r w:rsidRPr="00CE2045">
        <w:rPr>
          <w:rFonts w:ascii="Arial" w:hAnsi="Arial" w:cs="Arial"/>
          <w:sz w:val="24"/>
        </w:rPr>
        <w:t>Must be at Technology Readiness Level 5-8.</w:t>
      </w:r>
    </w:p>
    <w:p w14:paraId="3BC745A3" w14:textId="77777777" w:rsidR="00A63455" w:rsidRPr="00CE2045" w:rsidRDefault="00A63455" w:rsidP="002F4F22">
      <w:pPr>
        <w:jc w:val="left"/>
        <w:rPr>
          <w:rFonts w:ascii="Arial" w:hAnsi="Arial" w:cs="Arial"/>
          <w:sz w:val="24"/>
        </w:rPr>
      </w:pPr>
      <w:r w:rsidRPr="00CE2045">
        <w:rPr>
          <w:rFonts w:ascii="Arial" w:hAnsi="Arial" w:cs="Arial"/>
          <w:sz w:val="24"/>
        </w:rPr>
        <w:t>Industrial energy use accounts for approximately 20 percent</w:t>
      </w:r>
      <w:r w:rsidRPr="00CE2045">
        <w:rPr>
          <w:rStyle w:val="FootnoteReference"/>
          <w:rFonts w:ascii="Arial" w:hAnsi="Arial" w:cs="Arial"/>
          <w:sz w:val="24"/>
        </w:rPr>
        <w:footnoteReference w:id="1"/>
      </w:r>
      <w:r w:rsidRPr="00CE2045">
        <w:rPr>
          <w:rFonts w:ascii="Arial" w:hAnsi="Arial" w:cs="Arial"/>
          <w:sz w:val="24"/>
        </w:rPr>
        <w:t xml:space="preserve"> of California’s total energy usage with the predominate fuel being natural gas.</w:t>
      </w:r>
      <w:r w:rsidRPr="00CE2045">
        <w:rPr>
          <w:rStyle w:val="FootnoteReference"/>
          <w:rFonts w:ascii="Arial" w:hAnsi="Arial" w:cs="Arial"/>
          <w:sz w:val="24"/>
        </w:rPr>
        <w:footnoteReference w:id="2"/>
      </w:r>
      <w:r w:rsidRPr="00CE2045">
        <w:rPr>
          <w:rFonts w:ascii="Arial" w:hAnsi="Arial" w:cs="Arial"/>
          <w:sz w:val="24"/>
        </w:rPr>
        <w:t xml:space="preserve"> Energy used in a typical industrial plant is distributed over a large number of subsystems. This solicitation focuses on reducing natural gas use for process energy loads that are distributed over several systems within a plant,</w:t>
      </w:r>
      <w:r w:rsidR="00C6205B" w:rsidRPr="00CE2045">
        <w:rPr>
          <w:rFonts w:ascii="Arial" w:hAnsi="Arial" w:cs="Arial"/>
          <w:sz w:val="24"/>
        </w:rPr>
        <w:t xml:space="preserve"> such as </w:t>
      </w:r>
      <w:proofErr w:type="gramStart"/>
      <w:r w:rsidRPr="00CE2045">
        <w:rPr>
          <w:rFonts w:ascii="Arial" w:hAnsi="Arial" w:cs="Arial"/>
          <w:sz w:val="24"/>
        </w:rPr>
        <w:t>heating</w:t>
      </w:r>
      <w:r w:rsidR="00C6205B" w:rsidRPr="00CE2045">
        <w:rPr>
          <w:rFonts w:ascii="Arial" w:hAnsi="Arial" w:cs="Arial"/>
          <w:sz w:val="24"/>
        </w:rPr>
        <w:t>,</w:t>
      </w:r>
      <w:r w:rsidRPr="00CE2045">
        <w:rPr>
          <w:rFonts w:ascii="Arial" w:hAnsi="Arial" w:cs="Arial"/>
          <w:sz w:val="24"/>
        </w:rPr>
        <w:t xml:space="preserve"> </w:t>
      </w:r>
      <w:r w:rsidR="00C6205B" w:rsidRPr="00CE2045">
        <w:rPr>
          <w:rFonts w:ascii="Arial" w:hAnsi="Arial" w:cs="Arial"/>
          <w:sz w:val="24"/>
        </w:rPr>
        <w:t xml:space="preserve"> cooling</w:t>
      </w:r>
      <w:proofErr w:type="gramEnd"/>
      <w:r w:rsidR="00C6205B" w:rsidRPr="00CE2045">
        <w:rPr>
          <w:rFonts w:ascii="Arial" w:hAnsi="Arial" w:cs="Arial"/>
          <w:sz w:val="24"/>
        </w:rPr>
        <w:t xml:space="preserve">, </w:t>
      </w:r>
      <w:r w:rsidRPr="00CE2045">
        <w:rPr>
          <w:rFonts w:ascii="Arial" w:hAnsi="Arial" w:cs="Arial"/>
          <w:sz w:val="24"/>
        </w:rPr>
        <w:t>refrigeration, and others. The objective is to reduce natural gas usage.</w:t>
      </w:r>
    </w:p>
    <w:p w14:paraId="66C756EE" w14:textId="77777777" w:rsidR="00A63455" w:rsidRPr="00CE2045" w:rsidRDefault="00A63455" w:rsidP="002F4F22">
      <w:pPr>
        <w:jc w:val="left"/>
        <w:rPr>
          <w:rFonts w:ascii="Arial" w:hAnsi="Arial" w:cs="Arial"/>
          <w:sz w:val="24"/>
        </w:rPr>
      </w:pPr>
      <w:r w:rsidRPr="00CE2045">
        <w:rPr>
          <w:rFonts w:ascii="Arial" w:hAnsi="Arial" w:cs="Arial"/>
          <w:sz w:val="24"/>
        </w:rPr>
        <w:t>This solicitation aims to demonstrate innovations in waste heat recovery systems. The goal is to demonstrate and deploy advanced heat recovery technologies that can reuse waste heat at any temperature in order to reduce GHG emissions, meet local air pollution control district requirements, and be cost</w:t>
      </w:r>
      <w:r w:rsidR="00F13D83" w:rsidRPr="00CE2045">
        <w:rPr>
          <w:rFonts w:ascii="Arial" w:hAnsi="Arial" w:cs="Arial"/>
          <w:sz w:val="24"/>
        </w:rPr>
        <w:t>-</w:t>
      </w:r>
      <w:r w:rsidRPr="00CE2045">
        <w:rPr>
          <w:rFonts w:ascii="Arial" w:hAnsi="Arial" w:cs="Arial"/>
          <w:sz w:val="24"/>
        </w:rPr>
        <w:t>effective for the industry.</w:t>
      </w:r>
    </w:p>
    <w:p w14:paraId="085EC4B4" w14:textId="77777777" w:rsidR="00A63455" w:rsidRPr="00CE2045" w:rsidRDefault="00A63455" w:rsidP="002F4F22">
      <w:pPr>
        <w:jc w:val="left"/>
        <w:rPr>
          <w:rFonts w:ascii="Arial" w:hAnsi="Arial" w:cs="Arial"/>
          <w:sz w:val="24"/>
        </w:rPr>
      </w:pPr>
      <w:r w:rsidRPr="00CE2045">
        <w:rPr>
          <w:rFonts w:ascii="Arial" w:hAnsi="Arial" w:cs="Arial"/>
          <w:sz w:val="24"/>
        </w:rPr>
        <w:t xml:space="preserve">Projects must focus on recovery of waste heat from industrial processes within the same process or alternate processes within </w:t>
      </w:r>
      <w:r w:rsidR="00F13D83" w:rsidRPr="00CE2045">
        <w:rPr>
          <w:rFonts w:ascii="Arial" w:hAnsi="Arial" w:cs="Arial"/>
          <w:sz w:val="24"/>
        </w:rPr>
        <w:t>a</w:t>
      </w:r>
      <w:r w:rsidRPr="00CE2045">
        <w:rPr>
          <w:rFonts w:ascii="Arial" w:hAnsi="Arial" w:cs="Arial"/>
          <w:sz w:val="24"/>
        </w:rPr>
        <w:t xml:space="preserve"> facility. The heat recovery systems should aim to be flexible enough to be implemented at various types of industrial facilities to increase market potential.</w:t>
      </w:r>
    </w:p>
    <w:p w14:paraId="36ACD182" w14:textId="77777777" w:rsidR="00A63455" w:rsidRPr="00CE2045" w:rsidRDefault="00A63455" w:rsidP="002F4F22">
      <w:pPr>
        <w:pStyle w:val="Heading3"/>
        <w:spacing w:before="0"/>
        <w:jc w:val="left"/>
        <w:rPr>
          <w:rFonts w:ascii="Arial" w:hAnsi="Arial" w:cs="Arial"/>
          <w:b/>
          <w:sz w:val="28"/>
        </w:rPr>
      </w:pPr>
    </w:p>
    <w:p w14:paraId="1EEE30D6" w14:textId="77777777" w:rsidR="00724E94" w:rsidRPr="00CE2045" w:rsidRDefault="00A63455" w:rsidP="002F4F22">
      <w:pPr>
        <w:jc w:val="left"/>
        <w:rPr>
          <w:rStyle w:val="0PIERNormalChar"/>
          <w:rFonts w:ascii="Arial" w:hAnsi="Arial" w:cs="Arial"/>
          <w:color w:val="0070C0"/>
          <w:sz w:val="24"/>
          <w:szCs w:val="24"/>
        </w:rPr>
      </w:pPr>
      <w:r w:rsidRPr="00CE2045">
        <w:rPr>
          <w:rFonts w:ascii="Arial" w:hAnsi="Arial" w:cs="Arial"/>
          <w:sz w:val="24"/>
        </w:rPr>
        <w:t xml:space="preserve">See Part II of this solicitation for project eligibility requirements. Applications will be evaluated as follows: Stage One proposal screening and Stage Two proposal scoring. </w:t>
      </w:r>
      <w:r w:rsidRPr="00CE2045">
        <w:rPr>
          <w:rFonts w:ascii="Arial" w:hAnsi="Arial" w:cs="Arial"/>
          <w:sz w:val="24"/>
          <w:szCs w:val="24"/>
        </w:rPr>
        <w:lastRenderedPageBreak/>
        <w:t>Applicants may submit multiple applications, but each application must be for distinct technologies</w:t>
      </w:r>
      <w:r w:rsidR="00C6205B" w:rsidRPr="00CE2045">
        <w:rPr>
          <w:rFonts w:ascii="Arial" w:hAnsi="Arial" w:cs="Arial"/>
          <w:sz w:val="24"/>
          <w:szCs w:val="24"/>
        </w:rPr>
        <w:t xml:space="preserve"> and not</w:t>
      </w:r>
      <w:r w:rsidRPr="00CE2045">
        <w:rPr>
          <w:rFonts w:ascii="Arial" w:hAnsi="Arial" w:cs="Arial"/>
          <w:sz w:val="24"/>
          <w:szCs w:val="24"/>
        </w:rPr>
        <w:t xml:space="preserve"> the same technology installed at different industries. </w:t>
      </w:r>
      <w:r w:rsidR="00122D4B" w:rsidRPr="00CE2045">
        <w:rPr>
          <w:rFonts w:ascii="Arial" w:hAnsi="Arial" w:cs="Arial"/>
          <w:sz w:val="24"/>
          <w:szCs w:val="24"/>
        </w:rPr>
        <w:t>D</w:t>
      </w:r>
      <w:r w:rsidRPr="00CE2045">
        <w:rPr>
          <w:rFonts w:ascii="Arial" w:hAnsi="Arial" w:cs="Arial"/>
          <w:sz w:val="24"/>
          <w:szCs w:val="24"/>
        </w:rPr>
        <w:t xml:space="preserve">emonstrations of the same technology in different industries </w:t>
      </w:r>
      <w:r w:rsidR="00C6205B" w:rsidRPr="00CE2045">
        <w:rPr>
          <w:rFonts w:ascii="Arial" w:hAnsi="Arial" w:cs="Arial"/>
          <w:sz w:val="24"/>
          <w:szCs w:val="24"/>
        </w:rPr>
        <w:t>must be combined into a</w:t>
      </w:r>
      <w:r w:rsidRPr="00CE2045">
        <w:rPr>
          <w:rFonts w:ascii="Arial" w:hAnsi="Arial" w:cs="Arial"/>
          <w:sz w:val="24"/>
          <w:szCs w:val="24"/>
        </w:rPr>
        <w:t xml:space="preserve"> s</w:t>
      </w:r>
      <w:r w:rsidR="00C6205B" w:rsidRPr="00CE2045">
        <w:rPr>
          <w:rFonts w:ascii="Arial" w:hAnsi="Arial" w:cs="Arial"/>
          <w:sz w:val="24"/>
          <w:szCs w:val="24"/>
        </w:rPr>
        <w:t>ingle</w:t>
      </w:r>
      <w:r w:rsidRPr="00CE2045">
        <w:rPr>
          <w:rFonts w:ascii="Arial" w:hAnsi="Arial" w:cs="Arial"/>
          <w:sz w:val="24"/>
          <w:szCs w:val="24"/>
        </w:rPr>
        <w:t xml:space="preserve"> application.</w:t>
      </w:r>
      <w:bookmarkEnd w:id="13"/>
      <w:bookmarkEnd w:id="14"/>
      <w:bookmarkEnd w:id="15"/>
      <w:bookmarkEnd w:id="16"/>
      <w:bookmarkEnd w:id="17"/>
      <w:bookmarkEnd w:id="18"/>
    </w:p>
    <w:p w14:paraId="32D43598" w14:textId="77777777" w:rsidR="002E6712" w:rsidRPr="00FB0ED2" w:rsidRDefault="002E6712" w:rsidP="00D9399E">
      <w:pPr>
        <w:pStyle w:val="Heading2"/>
        <w:numPr>
          <w:ilvl w:val="0"/>
          <w:numId w:val="45"/>
        </w:numPr>
        <w:spacing w:before="240"/>
        <w:ind w:left="360" w:hanging="360"/>
        <w:rPr>
          <w:rFonts w:ascii="Arial" w:hAnsi="Arial" w:cs="Arial"/>
          <w:b w:val="0"/>
          <w:sz w:val="26"/>
          <w:szCs w:val="26"/>
        </w:rPr>
      </w:pPr>
      <w:bookmarkStart w:id="19" w:name="_Toc466892954"/>
      <w:r w:rsidRPr="00FB0ED2">
        <w:rPr>
          <w:rFonts w:ascii="Arial" w:hAnsi="Arial" w:cs="Arial"/>
          <w:sz w:val="26"/>
          <w:szCs w:val="26"/>
        </w:rPr>
        <w:t>Key Words/Terms</w:t>
      </w:r>
      <w:bookmarkEnd w:id="19"/>
    </w:p>
    <w:p w14:paraId="1218D65F" w14:textId="77777777" w:rsidR="002E6712" w:rsidRPr="00FB0ED2" w:rsidRDefault="002E6712" w:rsidP="00A055EF">
      <w:pPr>
        <w:rPr>
          <w:rFonts w:ascii="Arial" w:hAnsi="Arial" w:cs="Arial"/>
          <w:color w:val="0070C0"/>
        </w:rPr>
      </w:pPr>
    </w:p>
    <w:tbl>
      <w:tblPr>
        <w:tblStyle w:val="ListTable3"/>
        <w:tblW w:w="0" w:type="auto"/>
        <w:tblLayout w:type="fixed"/>
        <w:tblLook w:val="0020" w:firstRow="1" w:lastRow="0" w:firstColumn="0" w:lastColumn="0" w:noHBand="0" w:noVBand="0"/>
        <w:tblCaption w:val="Key Words/Terms Table"/>
        <w:tblDescription w:val="Accornyms and key terms and their respective definitions are listed in this table. "/>
      </w:tblPr>
      <w:tblGrid>
        <w:gridCol w:w="2335"/>
        <w:gridCol w:w="6930"/>
      </w:tblGrid>
      <w:tr w:rsidR="002E6712" w:rsidRPr="00CE2045" w14:paraId="25217E43" w14:textId="77777777" w:rsidTr="009C34DD">
        <w:trPr>
          <w:cnfStyle w:val="100000000000" w:firstRow="1" w:lastRow="0" w:firstColumn="0" w:lastColumn="0" w:oddVBand="0" w:evenVBand="0" w:oddHBand="0" w:evenHBand="0" w:firstRowFirstColumn="0" w:firstRowLastColumn="0" w:lastRowFirstColumn="0" w:lastRowLastColumn="0"/>
          <w:trHeight w:val="235"/>
          <w:tblHeader/>
        </w:trPr>
        <w:tc>
          <w:tcPr>
            <w:cnfStyle w:val="000010000000" w:firstRow="0" w:lastRow="0" w:firstColumn="0" w:lastColumn="0" w:oddVBand="1" w:evenVBand="0" w:oddHBand="0" w:evenHBand="0" w:firstRowFirstColumn="0" w:firstRowLastColumn="0" w:lastRowFirstColumn="0" w:lastRowLastColumn="0"/>
            <w:tcW w:w="2335" w:type="dxa"/>
          </w:tcPr>
          <w:p w14:paraId="5DE4BF4B" w14:textId="77777777" w:rsidR="002E6712" w:rsidRPr="00CE2045" w:rsidRDefault="002E6712" w:rsidP="002E6712">
            <w:pPr>
              <w:spacing w:after="0"/>
              <w:rPr>
                <w:rFonts w:ascii="Arial" w:hAnsi="Arial" w:cs="Arial"/>
                <w:b w:val="0"/>
                <w:sz w:val="24"/>
                <w:szCs w:val="24"/>
              </w:rPr>
            </w:pPr>
            <w:r w:rsidRPr="00CE2045">
              <w:rPr>
                <w:rFonts w:ascii="Arial" w:hAnsi="Arial" w:cs="Arial"/>
                <w:sz w:val="24"/>
                <w:szCs w:val="24"/>
              </w:rPr>
              <w:t>Word/Term</w:t>
            </w:r>
          </w:p>
        </w:tc>
        <w:tc>
          <w:tcPr>
            <w:tcW w:w="6930" w:type="dxa"/>
          </w:tcPr>
          <w:p w14:paraId="2B8B96B6" w14:textId="77777777" w:rsidR="002E6712" w:rsidRPr="00CE2045" w:rsidRDefault="002E6712" w:rsidP="002E6712">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E2045">
              <w:rPr>
                <w:rFonts w:ascii="Arial" w:hAnsi="Arial" w:cs="Arial"/>
                <w:sz w:val="24"/>
                <w:szCs w:val="24"/>
              </w:rPr>
              <w:t>Definition</w:t>
            </w:r>
          </w:p>
        </w:tc>
      </w:tr>
      <w:tr w:rsidR="002E6712" w:rsidRPr="00CE2045" w14:paraId="0D13339E"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10F5A862" w14:textId="77777777" w:rsidR="002E6712" w:rsidRPr="00CE2045" w:rsidRDefault="002E6712" w:rsidP="002E6712">
            <w:pPr>
              <w:rPr>
                <w:rFonts w:ascii="Arial" w:hAnsi="Arial" w:cs="Arial"/>
                <w:sz w:val="24"/>
                <w:szCs w:val="24"/>
              </w:rPr>
            </w:pPr>
            <w:r w:rsidRPr="00CE2045">
              <w:rPr>
                <w:rFonts w:ascii="Arial" w:hAnsi="Arial" w:cs="Arial"/>
                <w:sz w:val="24"/>
                <w:szCs w:val="24"/>
              </w:rPr>
              <w:t>Applicant</w:t>
            </w:r>
          </w:p>
        </w:tc>
        <w:tc>
          <w:tcPr>
            <w:tcW w:w="6930" w:type="dxa"/>
          </w:tcPr>
          <w:p w14:paraId="3B497B7D" w14:textId="77777777" w:rsidR="002E6712" w:rsidRPr="00CE2045" w:rsidRDefault="002E6712"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The respondent to this solicitation</w:t>
            </w:r>
          </w:p>
        </w:tc>
      </w:tr>
      <w:tr w:rsidR="002E6712" w:rsidRPr="00CE2045" w14:paraId="097203D7"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34AFF9A2" w14:textId="77777777" w:rsidR="002E6712" w:rsidRPr="00CE2045" w:rsidRDefault="002E6712" w:rsidP="002E6712">
            <w:pPr>
              <w:rPr>
                <w:rFonts w:ascii="Arial" w:hAnsi="Arial" w:cs="Arial"/>
                <w:sz w:val="24"/>
                <w:szCs w:val="24"/>
              </w:rPr>
            </w:pPr>
            <w:r w:rsidRPr="00CE2045">
              <w:rPr>
                <w:rFonts w:ascii="Arial" w:hAnsi="Arial" w:cs="Arial"/>
                <w:sz w:val="24"/>
                <w:szCs w:val="24"/>
              </w:rPr>
              <w:t>Application</w:t>
            </w:r>
          </w:p>
        </w:tc>
        <w:tc>
          <w:tcPr>
            <w:tcW w:w="6930" w:type="dxa"/>
          </w:tcPr>
          <w:p w14:paraId="5E088F65" w14:textId="77777777" w:rsidR="002E6712" w:rsidRPr="00CE2045" w:rsidRDefault="002E6712"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 xml:space="preserve">An applicant’s formal written response to this solicitation </w:t>
            </w:r>
          </w:p>
        </w:tc>
      </w:tr>
      <w:tr w:rsidR="002E6712" w:rsidRPr="00CE2045" w14:paraId="536A1035"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760A0307" w14:textId="77777777" w:rsidR="002E6712" w:rsidRPr="00CE2045" w:rsidRDefault="002E6712" w:rsidP="002E6712">
            <w:pPr>
              <w:rPr>
                <w:rFonts w:ascii="Arial" w:hAnsi="Arial" w:cs="Arial"/>
                <w:sz w:val="24"/>
                <w:szCs w:val="24"/>
              </w:rPr>
            </w:pPr>
            <w:r w:rsidRPr="00CE2045">
              <w:rPr>
                <w:rFonts w:ascii="Arial" w:hAnsi="Arial" w:cs="Arial"/>
                <w:sz w:val="24"/>
                <w:szCs w:val="24"/>
              </w:rPr>
              <w:t>CAM</w:t>
            </w:r>
          </w:p>
        </w:tc>
        <w:tc>
          <w:tcPr>
            <w:tcW w:w="6930" w:type="dxa"/>
          </w:tcPr>
          <w:p w14:paraId="79231F06" w14:textId="77777777" w:rsidR="002E6712" w:rsidRPr="00CE2045" w:rsidRDefault="002E6712"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Commission Agreement Manager</w:t>
            </w:r>
            <w:r w:rsidRPr="00CE2045">
              <w:rPr>
                <w:rFonts w:ascii="Arial" w:hAnsi="Arial" w:cs="Arial"/>
                <w:i/>
                <w:sz w:val="24"/>
                <w:szCs w:val="24"/>
              </w:rPr>
              <w:t>,</w:t>
            </w:r>
            <w:r w:rsidRPr="00CE2045">
              <w:rPr>
                <w:rFonts w:ascii="Arial" w:hAnsi="Arial" w:cs="Arial"/>
                <w:sz w:val="24"/>
                <w:szCs w:val="24"/>
              </w:rPr>
              <w:t xml:space="preserve"> the person designated by the Energy Commission to oversee the performance of an agreement resulting from this solicitation and to serve as the main point of contact for the Recipient</w:t>
            </w:r>
          </w:p>
        </w:tc>
      </w:tr>
      <w:tr w:rsidR="0042747F" w:rsidRPr="00CE2045" w14:paraId="3577C047" w14:textId="77777777" w:rsidTr="009C34DD">
        <w:trPr>
          <w:trHeight w:val="458"/>
        </w:trPr>
        <w:tc>
          <w:tcPr>
            <w:cnfStyle w:val="000010000000" w:firstRow="0" w:lastRow="0" w:firstColumn="0" w:lastColumn="0" w:oddVBand="1" w:evenVBand="0" w:oddHBand="0" w:evenHBand="0" w:firstRowFirstColumn="0" w:firstRowLastColumn="0" w:lastRowFirstColumn="0" w:lastRowLastColumn="0"/>
            <w:tcW w:w="2335" w:type="dxa"/>
          </w:tcPr>
          <w:p w14:paraId="26FC91CE" w14:textId="77777777" w:rsidR="0042747F" w:rsidRPr="00CE2045" w:rsidRDefault="0042747F" w:rsidP="002D721D">
            <w:pPr>
              <w:rPr>
                <w:rFonts w:ascii="Arial" w:hAnsi="Arial" w:cs="Arial"/>
                <w:sz w:val="24"/>
                <w:szCs w:val="24"/>
              </w:rPr>
            </w:pPr>
            <w:r w:rsidRPr="00CE2045">
              <w:rPr>
                <w:rFonts w:ascii="Arial" w:hAnsi="Arial" w:cs="Arial"/>
                <w:sz w:val="24"/>
                <w:szCs w:val="24"/>
              </w:rPr>
              <w:t>CAO</w:t>
            </w:r>
          </w:p>
        </w:tc>
        <w:tc>
          <w:tcPr>
            <w:tcW w:w="6930" w:type="dxa"/>
          </w:tcPr>
          <w:p w14:paraId="4272496D" w14:textId="77777777" w:rsidR="0042747F" w:rsidRPr="00CE2045" w:rsidRDefault="00420812" w:rsidP="002F4F22">
            <w:pPr>
              <w:keepNext/>
              <w:spacing w:before="120"/>
              <w:jc w:val="left"/>
              <w:outlineLvl w:val="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Commission Agreement Officer</w:t>
            </w:r>
          </w:p>
        </w:tc>
      </w:tr>
      <w:tr w:rsidR="00122D4B" w:rsidRPr="00CE2045" w14:paraId="67E4C1D3" w14:textId="77777777" w:rsidTr="009C34DD">
        <w:trPr>
          <w:cnfStyle w:val="000000100000" w:firstRow="0" w:lastRow="0" w:firstColumn="0" w:lastColumn="0" w:oddVBand="0" w:evenVBand="0" w:oddHBand="1" w:evenHBand="0" w:firstRowFirstColumn="0" w:firstRowLastColumn="0" w:lastRowFirstColumn="0" w:lastRowLastColumn="0"/>
          <w:trHeight w:val="458"/>
        </w:trPr>
        <w:tc>
          <w:tcPr>
            <w:cnfStyle w:val="000010000000" w:firstRow="0" w:lastRow="0" w:firstColumn="0" w:lastColumn="0" w:oddVBand="1" w:evenVBand="0" w:oddHBand="0" w:evenHBand="0" w:firstRowFirstColumn="0" w:firstRowLastColumn="0" w:lastRowFirstColumn="0" w:lastRowLastColumn="0"/>
            <w:tcW w:w="2335" w:type="dxa"/>
          </w:tcPr>
          <w:p w14:paraId="4E1829ED" w14:textId="77777777" w:rsidR="00122D4B" w:rsidRPr="00CE2045" w:rsidRDefault="00122D4B" w:rsidP="002D721D">
            <w:pPr>
              <w:rPr>
                <w:rFonts w:ascii="Arial" w:hAnsi="Arial" w:cs="Arial"/>
                <w:sz w:val="24"/>
                <w:szCs w:val="24"/>
              </w:rPr>
            </w:pPr>
            <w:r w:rsidRPr="00CE2045">
              <w:rPr>
                <w:rFonts w:ascii="Arial" w:hAnsi="Arial" w:cs="Arial"/>
                <w:sz w:val="24"/>
                <w:szCs w:val="24"/>
              </w:rPr>
              <w:t>CBE</w:t>
            </w:r>
          </w:p>
        </w:tc>
        <w:tc>
          <w:tcPr>
            <w:tcW w:w="6930" w:type="dxa"/>
          </w:tcPr>
          <w:p w14:paraId="100D438A" w14:textId="77777777" w:rsidR="00122D4B" w:rsidRPr="00CE2045" w:rsidRDefault="006109A2" w:rsidP="002F4F22">
            <w:pPr>
              <w:keepNext/>
              <w:spacing w:before="120"/>
              <w:jc w:val="left"/>
              <w:outlineLvl w:val="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California Based Entity</w:t>
            </w:r>
          </w:p>
        </w:tc>
      </w:tr>
      <w:tr w:rsidR="0042747F" w:rsidRPr="00CE2045" w14:paraId="1C1D3F97"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4DEC9A70" w14:textId="77777777" w:rsidR="0042747F" w:rsidRPr="00CE2045" w:rsidRDefault="0042747F" w:rsidP="002D721D">
            <w:pPr>
              <w:rPr>
                <w:rFonts w:ascii="Arial" w:hAnsi="Arial" w:cs="Arial"/>
                <w:sz w:val="24"/>
                <w:szCs w:val="24"/>
              </w:rPr>
            </w:pPr>
            <w:r w:rsidRPr="00CE2045">
              <w:rPr>
                <w:rFonts w:ascii="Arial" w:hAnsi="Arial" w:cs="Arial"/>
                <w:sz w:val="24"/>
                <w:szCs w:val="24"/>
              </w:rPr>
              <w:t>CEQA</w:t>
            </w:r>
          </w:p>
        </w:tc>
        <w:tc>
          <w:tcPr>
            <w:tcW w:w="6930" w:type="dxa"/>
          </w:tcPr>
          <w:p w14:paraId="08ED8BEA" w14:textId="77777777" w:rsidR="0042747F" w:rsidRPr="00CE2045" w:rsidRDefault="00420812" w:rsidP="002F4F22">
            <w:pPr>
              <w:keepNext/>
              <w:spacing w:before="120"/>
              <w:jc w:val="left"/>
              <w:outlineLvl w:val="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California Environmental Quality Act</w:t>
            </w:r>
          </w:p>
        </w:tc>
      </w:tr>
      <w:tr w:rsidR="002E6712" w:rsidRPr="00CE2045" w14:paraId="032C227B"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291D4472" w14:textId="77777777" w:rsidR="002E6712" w:rsidRPr="00CE2045" w:rsidRDefault="002E6712" w:rsidP="002D721D">
            <w:pPr>
              <w:rPr>
                <w:rFonts w:ascii="Arial" w:hAnsi="Arial" w:cs="Arial"/>
                <w:sz w:val="24"/>
                <w:szCs w:val="24"/>
              </w:rPr>
            </w:pPr>
            <w:r w:rsidRPr="00CE2045">
              <w:rPr>
                <w:rFonts w:ascii="Arial" w:hAnsi="Arial" w:cs="Arial"/>
                <w:sz w:val="24"/>
                <w:szCs w:val="24"/>
              </w:rPr>
              <w:t>Days</w:t>
            </w:r>
          </w:p>
        </w:tc>
        <w:tc>
          <w:tcPr>
            <w:tcW w:w="6930" w:type="dxa"/>
          </w:tcPr>
          <w:p w14:paraId="62D792EB" w14:textId="77777777" w:rsidR="002E6712" w:rsidRPr="00CE2045" w:rsidRDefault="002E6712"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 xml:space="preserve">Days refers to calendar days </w:t>
            </w:r>
          </w:p>
        </w:tc>
      </w:tr>
      <w:tr w:rsidR="002E6712" w:rsidRPr="00CE2045" w14:paraId="10B86E54"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4F338BBE" w14:textId="77777777" w:rsidR="002E6712" w:rsidRPr="00CE2045" w:rsidRDefault="002E6712" w:rsidP="002D721D">
            <w:pPr>
              <w:rPr>
                <w:rFonts w:ascii="Arial" w:hAnsi="Arial" w:cs="Arial"/>
                <w:sz w:val="24"/>
                <w:szCs w:val="24"/>
              </w:rPr>
            </w:pPr>
            <w:r w:rsidRPr="00CE2045">
              <w:rPr>
                <w:rFonts w:ascii="Arial" w:hAnsi="Arial" w:cs="Arial"/>
                <w:sz w:val="24"/>
                <w:szCs w:val="24"/>
              </w:rPr>
              <w:t>Disadvantaged Community</w:t>
            </w:r>
          </w:p>
        </w:tc>
        <w:tc>
          <w:tcPr>
            <w:tcW w:w="6930" w:type="dxa"/>
          </w:tcPr>
          <w:p w14:paraId="0784E7AC" w14:textId="77777777" w:rsidR="002E6712" w:rsidRPr="00CE2045" w:rsidRDefault="002E6712"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CE2045">
              <w:rPr>
                <w:rFonts w:ascii="Arial" w:hAnsi="Arial" w:cs="Arial"/>
                <w:sz w:val="24"/>
                <w:szCs w:val="24"/>
              </w:rPr>
              <w:t xml:space="preserve">These are communities defined as areas representing census tracts scoring in the top 25 </w:t>
            </w:r>
            <w:r w:rsidR="00D95EEA" w:rsidRPr="00CE2045">
              <w:rPr>
                <w:rFonts w:ascii="Arial" w:hAnsi="Arial" w:cs="Arial"/>
                <w:sz w:val="24"/>
                <w:szCs w:val="24"/>
              </w:rPr>
              <w:t xml:space="preserve">% </w:t>
            </w:r>
            <w:r w:rsidRPr="00CE2045">
              <w:rPr>
                <w:rFonts w:ascii="Arial" w:hAnsi="Arial" w:cs="Arial"/>
                <w:sz w:val="24"/>
                <w:szCs w:val="24"/>
              </w:rPr>
              <w:t xml:space="preserve">in </w:t>
            </w:r>
            <w:proofErr w:type="spellStart"/>
            <w:r w:rsidRPr="00CE2045">
              <w:rPr>
                <w:rFonts w:ascii="Arial" w:hAnsi="Arial" w:cs="Arial"/>
                <w:i/>
                <w:sz w:val="24"/>
                <w:szCs w:val="24"/>
              </w:rPr>
              <w:t>CalEnviroScreen</w:t>
            </w:r>
            <w:proofErr w:type="spellEnd"/>
            <w:r w:rsidRPr="00CE2045">
              <w:rPr>
                <w:rFonts w:ascii="Arial" w:hAnsi="Arial" w:cs="Arial"/>
                <w:i/>
                <w:sz w:val="24"/>
                <w:szCs w:val="24"/>
              </w:rPr>
              <w:t xml:space="preserve"> </w:t>
            </w:r>
            <w:r w:rsidR="00F87BB0" w:rsidRPr="00CE2045">
              <w:rPr>
                <w:rFonts w:ascii="Arial" w:hAnsi="Arial" w:cs="Arial"/>
                <w:i/>
                <w:sz w:val="24"/>
                <w:szCs w:val="24"/>
              </w:rPr>
              <w:t>3</w:t>
            </w:r>
            <w:r w:rsidRPr="00CE2045">
              <w:rPr>
                <w:rFonts w:ascii="Arial" w:hAnsi="Arial" w:cs="Arial"/>
                <w:i/>
                <w:sz w:val="24"/>
                <w:szCs w:val="24"/>
              </w:rPr>
              <w:t>.0</w:t>
            </w:r>
            <w:r w:rsidRPr="00CE2045">
              <w:rPr>
                <w:rFonts w:ascii="Arial" w:hAnsi="Arial" w:cs="Arial"/>
                <w:sz w:val="24"/>
                <w:szCs w:val="24"/>
              </w:rPr>
              <w:t>. (</w:t>
            </w:r>
            <w:r w:rsidR="00F87BB0" w:rsidRPr="00CE2045">
              <w:rPr>
                <w:rFonts w:ascii="Arial" w:hAnsi="Arial" w:cs="Arial"/>
                <w:sz w:val="24"/>
                <w:szCs w:val="24"/>
              </w:rPr>
              <w:t>https://oehha.ca.gov/calenviroscreen/report/calenviroscreen-30</w:t>
            </w:r>
            <w:r w:rsidRPr="00CE2045">
              <w:rPr>
                <w:rFonts w:ascii="Arial" w:hAnsi="Arial" w:cs="Arial"/>
                <w:sz w:val="24"/>
                <w:szCs w:val="24"/>
              </w:rPr>
              <w:t xml:space="preserve">)  </w:t>
            </w:r>
          </w:p>
        </w:tc>
      </w:tr>
      <w:tr w:rsidR="002E6712" w:rsidRPr="00CE2045" w14:paraId="13AC8DC1"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0E6D52E0" w14:textId="77777777" w:rsidR="002E6712" w:rsidRPr="00CE2045" w:rsidRDefault="002E6712" w:rsidP="002E6712">
            <w:pPr>
              <w:rPr>
                <w:rFonts w:ascii="Arial" w:hAnsi="Arial" w:cs="Arial"/>
                <w:sz w:val="24"/>
                <w:szCs w:val="24"/>
              </w:rPr>
            </w:pPr>
            <w:r w:rsidRPr="00CE2045">
              <w:rPr>
                <w:rFonts w:ascii="Arial" w:hAnsi="Arial" w:cs="Arial"/>
                <w:sz w:val="24"/>
                <w:szCs w:val="24"/>
              </w:rPr>
              <w:t>Energy Commission</w:t>
            </w:r>
          </w:p>
        </w:tc>
        <w:tc>
          <w:tcPr>
            <w:tcW w:w="6930" w:type="dxa"/>
          </w:tcPr>
          <w:p w14:paraId="1311245C" w14:textId="77777777" w:rsidR="002E6712" w:rsidRPr="00CE2045" w:rsidRDefault="002E6712"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California Energy Commission</w:t>
            </w:r>
          </w:p>
        </w:tc>
      </w:tr>
      <w:tr w:rsidR="00122D4B" w:rsidRPr="00CE2045" w14:paraId="34CC9794"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5DC6DEA8" w14:textId="77777777" w:rsidR="00122D4B" w:rsidRPr="00CE2045" w:rsidRDefault="00122D4B" w:rsidP="002E6712">
            <w:pPr>
              <w:rPr>
                <w:rFonts w:ascii="Arial" w:hAnsi="Arial" w:cs="Arial"/>
                <w:sz w:val="24"/>
                <w:szCs w:val="24"/>
              </w:rPr>
            </w:pPr>
            <w:r w:rsidRPr="00CE2045">
              <w:rPr>
                <w:rFonts w:ascii="Arial" w:hAnsi="Arial" w:cs="Arial"/>
                <w:sz w:val="24"/>
                <w:szCs w:val="24"/>
              </w:rPr>
              <w:t>GHG</w:t>
            </w:r>
          </w:p>
        </w:tc>
        <w:tc>
          <w:tcPr>
            <w:tcW w:w="6930" w:type="dxa"/>
          </w:tcPr>
          <w:p w14:paraId="3158C00E" w14:textId="77777777" w:rsidR="00122D4B" w:rsidRPr="00CE2045" w:rsidRDefault="006109A2"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Greenhouse Gas</w:t>
            </w:r>
          </w:p>
        </w:tc>
      </w:tr>
      <w:tr w:rsidR="00A63455" w:rsidRPr="00CE2045" w14:paraId="2B7E8839"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27DFCEFA" w14:textId="77777777" w:rsidR="00A63455" w:rsidRPr="00CE2045" w:rsidRDefault="00A63455">
            <w:pPr>
              <w:rPr>
                <w:rFonts w:ascii="Arial" w:hAnsi="Arial" w:cs="Arial"/>
                <w:sz w:val="24"/>
                <w:szCs w:val="24"/>
              </w:rPr>
            </w:pPr>
            <w:r w:rsidRPr="00CE2045">
              <w:rPr>
                <w:rFonts w:ascii="Arial" w:hAnsi="Arial" w:cs="Arial"/>
                <w:sz w:val="24"/>
                <w:szCs w:val="24"/>
              </w:rPr>
              <w:t>Industrial Waste Heat</w:t>
            </w:r>
          </w:p>
        </w:tc>
        <w:tc>
          <w:tcPr>
            <w:tcW w:w="6930" w:type="dxa"/>
          </w:tcPr>
          <w:p w14:paraId="501407DD" w14:textId="77777777" w:rsidR="00A63455" w:rsidRPr="00CE2045" w:rsidRDefault="00D02AAA"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tooltip="Learn more about Industrial Waste Heat from ScienceDirect's AI-generated Topic Pages" w:history="1">
              <w:r w:rsidR="00A63455" w:rsidRPr="00CE2045">
                <w:rPr>
                  <w:rFonts w:ascii="Arial" w:hAnsi="Arial" w:cs="Arial"/>
                  <w:sz w:val="24"/>
                  <w:szCs w:val="24"/>
                </w:rPr>
                <w:t>Industrial waste heat</w:t>
              </w:r>
            </w:hyperlink>
            <w:r w:rsidR="00A63455" w:rsidRPr="00CE2045">
              <w:rPr>
                <w:rFonts w:ascii="Arial" w:hAnsi="Arial" w:cs="Arial"/>
                <w:sz w:val="24"/>
                <w:szCs w:val="24"/>
              </w:rPr>
              <w:t xml:space="preserve"> is the energy that is generated in industrial processes which is not used and is dumped into the environment. Sources of waste heat include heat loss transferred through conduction, convection and radiation from industrial products, equipment and processes and heat discharged from combustion processes </w:t>
            </w:r>
            <w:bookmarkStart w:id="20" w:name="bb0005"/>
            <w:r w:rsidR="00A63455" w:rsidRPr="00CE2045">
              <w:rPr>
                <w:rFonts w:ascii="Arial" w:hAnsi="Arial" w:cs="Arial"/>
                <w:sz w:val="24"/>
                <w:szCs w:val="24"/>
              </w:rPr>
              <w:fldChar w:fldCharType="begin"/>
            </w:r>
            <w:r w:rsidR="00A63455" w:rsidRPr="00CE2045">
              <w:rPr>
                <w:rFonts w:ascii="Arial" w:hAnsi="Arial" w:cs="Arial"/>
                <w:sz w:val="24"/>
                <w:szCs w:val="24"/>
              </w:rPr>
              <w:instrText xml:space="preserve"> HYPERLINK "https://www.sciencedirect.com/science/article/pii/S2451904918300015" \l "b0005" </w:instrText>
            </w:r>
            <w:r w:rsidR="00A63455" w:rsidRPr="00CE2045">
              <w:rPr>
                <w:rFonts w:ascii="Arial" w:hAnsi="Arial" w:cs="Arial"/>
                <w:sz w:val="24"/>
                <w:szCs w:val="24"/>
              </w:rPr>
              <w:fldChar w:fldCharType="separate"/>
            </w:r>
            <w:r w:rsidR="00A63455" w:rsidRPr="00CE2045">
              <w:rPr>
                <w:rFonts w:ascii="Arial" w:hAnsi="Arial" w:cs="Arial"/>
                <w:sz w:val="24"/>
                <w:szCs w:val="24"/>
              </w:rPr>
              <w:t>[1]</w:t>
            </w:r>
            <w:r w:rsidR="00A63455" w:rsidRPr="00CE2045">
              <w:rPr>
                <w:rFonts w:ascii="Arial" w:hAnsi="Arial" w:cs="Arial"/>
                <w:sz w:val="24"/>
                <w:szCs w:val="24"/>
              </w:rPr>
              <w:fldChar w:fldCharType="end"/>
            </w:r>
            <w:bookmarkEnd w:id="20"/>
          </w:p>
        </w:tc>
      </w:tr>
      <w:tr w:rsidR="0078254F" w:rsidRPr="00CE2045" w14:paraId="79BC1903"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303CAB81" w14:textId="77777777" w:rsidR="0078254F" w:rsidRPr="00CE2045" w:rsidRDefault="0078254F" w:rsidP="002E6712">
            <w:pPr>
              <w:rPr>
                <w:rFonts w:ascii="Arial" w:hAnsi="Arial" w:cs="Arial"/>
                <w:sz w:val="24"/>
                <w:szCs w:val="24"/>
              </w:rPr>
            </w:pPr>
            <w:r w:rsidRPr="00CE2045">
              <w:rPr>
                <w:rFonts w:ascii="Arial" w:hAnsi="Arial" w:cs="Arial"/>
                <w:sz w:val="24"/>
                <w:szCs w:val="24"/>
              </w:rPr>
              <w:t>Low-income Community</w:t>
            </w:r>
          </w:p>
        </w:tc>
        <w:tc>
          <w:tcPr>
            <w:tcW w:w="6930" w:type="dxa"/>
          </w:tcPr>
          <w:p w14:paraId="228C4191" w14:textId="77777777" w:rsidR="0078254F" w:rsidRPr="00CE2045" w:rsidRDefault="0078254F"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 xml:space="preserve">Low-income communities are defined as communities within census tracts with median household incomes at or below 80 percent of the statewide median income, or at or below the threshold designated as low-income by the California </w:t>
            </w:r>
            <w:r w:rsidRPr="00CE2045">
              <w:rPr>
                <w:rFonts w:ascii="Arial" w:hAnsi="Arial" w:cs="Arial"/>
                <w:sz w:val="24"/>
                <w:szCs w:val="24"/>
              </w:rPr>
              <w:lastRenderedPageBreak/>
              <w:t>Department of Housing a</w:t>
            </w:r>
            <w:r w:rsidR="00641D92" w:rsidRPr="00CE2045">
              <w:rPr>
                <w:rFonts w:ascii="Arial" w:hAnsi="Arial" w:cs="Arial"/>
                <w:sz w:val="24"/>
                <w:szCs w:val="24"/>
              </w:rPr>
              <w:t>nd Community Development</w:t>
            </w:r>
            <w:r w:rsidRPr="00CE2045">
              <w:rPr>
                <w:rFonts w:ascii="Arial" w:hAnsi="Arial" w:cs="Arial"/>
                <w:sz w:val="24"/>
                <w:szCs w:val="24"/>
              </w:rPr>
              <w:t>. (http://www.hcd.ca.gov/grants-funding/income-limits/index.shtml)</w:t>
            </w:r>
          </w:p>
        </w:tc>
      </w:tr>
      <w:tr w:rsidR="002E6712" w:rsidRPr="00CE2045" w14:paraId="06DDC0C0"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401870EA" w14:textId="77777777" w:rsidR="002E6712" w:rsidRPr="00CE2045" w:rsidRDefault="003F3A8D" w:rsidP="002E6712">
            <w:pPr>
              <w:rPr>
                <w:rFonts w:ascii="Arial" w:hAnsi="Arial" w:cs="Arial"/>
                <w:sz w:val="24"/>
                <w:szCs w:val="24"/>
              </w:rPr>
            </w:pPr>
            <w:r w:rsidRPr="00CE2045">
              <w:rPr>
                <w:rFonts w:ascii="Arial" w:hAnsi="Arial" w:cs="Arial"/>
                <w:sz w:val="24"/>
                <w:szCs w:val="24"/>
              </w:rPr>
              <w:lastRenderedPageBreak/>
              <w:t xml:space="preserve">NG </w:t>
            </w:r>
            <w:r w:rsidR="002E6712" w:rsidRPr="00CE2045">
              <w:rPr>
                <w:rFonts w:ascii="Arial" w:hAnsi="Arial" w:cs="Arial"/>
                <w:sz w:val="24"/>
                <w:szCs w:val="24"/>
              </w:rPr>
              <w:t>IOU</w:t>
            </w:r>
          </w:p>
        </w:tc>
        <w:tc>
          <w:tcPr>
            <w:tcW w:w="6930" w:type="dxa"/>
          </w:tcPr>
          <w:p w14:paraId="04B09F59" w14:textId="77777777" w:rsidR="002E6712" w:rsidRPr="00CE2045" w:rsidRDefault="003F3A8D"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i/>
                <w:sz w:val="24"/>
                <w:szCs w:val="24"/>
              </w:rPr>
              <w:t xml:space="preserve">Natural Gas </w:t>
            </w:r>
            <w:r w:rsidR="002E6712" w:rsidRPr="00CE2045">
              <w:rPr>
                <w:rFonts w:ascii="Arial" w:hAnsi="Arial" w:cs="Arial"/>
                <w:i/>
                <w:sz w:val="24"/>
                <w:szCs w:val="24"/>
              </w:rPr>
              <w:t>Investor-owned utility,</w:t>
            </w:r>
            <w:r w:rsidR="002E6712" w:rsidRPr="00CE2045">
              <w:rPr>
                <w:rFonts w:ascii="Arial" w:hAnsi="Arial" w:cs="Arial"/>
                <w:sz w:val="24"/>
                <w:szCs w:val="24"/>
              </w:rPr>
              <w:t xml:space="preserve"> including Pacific Gas and Electric Co., San Diego Gas and Electric Co., and Southern California </w:t>
            </w:r>
            <w:r w:rsidRPr="00CE2045">
              <w:rPr>
                <w:rFonts w:ascii="Arial" w:hAnsi="Arial" w:cs="Arial"/>
                <w:sz w:val="24"/>
                <w:szCs w:val="24"/>
              </w:rPr>
              <w:t xml:space="preserve">Gas </w:t>
            </w:r>
            <w:r w:rsidR="002E6712" w:rsidRPr="00CE2045">
              <w:rPr>
                <w:rFonts w:ascii="Arial" w:hAnsi="Arial" w:cs="Arial"/>
                <w:sz w:val="24"/>
                <w:szCs w:val="24"/>
              </w:rPr>
              <w:t>Co.</w:t>
            </w:r>
          </w:p>
        </w:tc>
      </w:tr>
      <w:tr w:rsidR="002E6712" w:rsidRPr="00CE2045" w14:paraId="30228300"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043827B2" w14:textId="77777777" w:rsidR="002E6712" w:rsidRPr="00CE2045" w:rsidRDefault="002E6712" w:rsidP="002E6712">
            <w:pPr>
              <w:rPr>
                <w:rFonts w:ascii="Arial" w:hAnsi="Arial" w:cs="Arial"/>
                <w:sz w:val="24"/>
                <w:szCs w:val="24"/>
              </w:rPr>
            </w:pPr>
            <w:r w:rsidRPr="00CE2045">
              <w:rPr>
                <w:rFonts w:ascii="Arial" w:hAnsi="Arial" w:cs="Arial"/>
                <w:sz w:val="24"/>
                <w:szCs w:val="24"/>
              </w:rPr>
              <w:t>NOPA</w:t>
            </w:r>
          </w:p>
        </w:tc>
        <w:tc>
          <w:tcPr>
            <w:tcW w:w="6930" w:type="dxa"/>
          </w:tcPr>
          <w:p w14:paraId="79579600" w14:textId="77777777" w:rsidR="002E6712" w:rsidRPr="00CE2045" w:rsidRDefault="002E6712"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i/>
                <w:sz w:val="24"/>
                <w:szCs w:val="24"/>
              </w:rPr>
              <w:t>Notice of Proposed Award,</w:t>
            </w:r>
            <w:r w:rsidRPr="00CE2045">
              <w:rPr>
                <w:rFonts w:ascii="Arial" w:hAnsi="Arial" w:cs="Arial"/>
                <w:sz w:val="24"/>
                <w:szCs w:val="24"/>
              </w:rPr>
              <w:t xml:space="preserve"> a public notice that identifies award recipients</w:t>
            </w:r>
          </w:p>
        </w:tc>
      </w:tr>
      <w:tr w:rsidR="002E6712" w:rsidRPr="00CE2045" w14:paraId="6FA8C97B"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37085A5D" w14:textId="77777777" w:rsidR="002E6712" w:rsidRPr="00CE2045" w:rsidRDefault="002E6712" w:rsidP="002E6712">
            <w:pPr>
              <w:rPr>
                <w:rFonts w:ascii="Arial" w:hAnsi="Arial" w:cs="Arial"/>
                <w:sz w:val="24"/>
                <w:szCs w:val="24"/>
              </w:rPr>
            </w:pPr>
            <w:r w:rsidRPr="00CE2045">
              <w:rPr>
                <w:rFonts w:ascii="Arial" w:hAnsi="Arial" w:cs="Arial"/>
                <w:sz w:val="24"/>
                <w:szCs w:val="24"/>
              </w:rPr>
              <w:t>Principal Investigator</w:t>
            </w:r>
          </w:p>
        </w:tc>
        <w:tc>
          <w:tcPr>
            <w:tcW w:w="6930" w:type="dxa"/>
          </w:tcPr>
          <w:p w14:paraId="567F6093" w14:textId="77777777" w:rsidR="002E6712" w:rsidRPr="00CE2045" w:rsidRDefault="002E6712" w:rsidP="002F4F22">
            <w:p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 xml:space="preserve">The lead </w:t>
            </w:r>
            <w:hyperlink r:id="rId12" w:tooltip="Scientist" w:history="1">
              <w:r w:rsidRPr="00CE2045">
                <w:rPr>
                  <w:rFonts w:ascii="Arial" w:hAnsi="Arial" w:cs="Arial"/>
                  <w:sz w:val="24"/>
                  <w:szCs w:val="24"/>
                </w:rPr>
                <w:t>scientist</w:t>
              </w:r>
            </w:hyperlink>
            <w:r w:rsidRPr="00CE2045">
              <w:rPr>
                <w:rFonts w:ascii="Arial" w:hAnsi="Arial" w:cs="Arial"/>
                <w:sz w:val="24"/>
                <w:szCs w:val="24"/>
              </w:rPr>
              <w:t xml:space="preserve"> or engineer for the applicant’s project, who is responsible for overseeing the project; in some instances, the </w:t>
            </w:r>
            <w:proofErr w:type="spellStart"/>
            <w:r w:rsidRPr="00CE2045">
              <w:rPr>
                <w:rFonts w:ascii="Arial" w:hAnsi="Arial" w:cs="Arial"/>
                <w:sz w:val="24"/>
                <w:szCs w:val="24"/>
              </w:rPr>
              <w:t>PrincipaI</w:t>
            </w:r>
            <w:proofErr w:type="spellEnd"/>
            <w:r w:rsidRPr="00CE2045">
              <w:rPr>
                <w:rFonts w:ascii="Arial" w:hAnsi="Arial" w:cs="Arial"/>
                <w:sz w:val="24"/>
                <w:szCs w:val="24"/>
              </w:rPr>
              <w:t xml:space="preserve"> Investigator and Project Manager may be the same person  </w:t>
            </w:r>
          </w:p>
        </w:tc>
      </w:tr>
      <w:tr w:rsidR="002E6712" w:rsidRPr="00CE2045" w14:paraId="7455E81D"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39466AF8" w14:textId="77777777" w:rsidR="002E6712" w:rsidRPr="00CE2045" w:rsidRDefault="002E6712" w:rsidP="002E6712">
            <w:pPr>
              <w:rPr>
                <w:rFonts w:ascii="Arial" w:hAnsi="Arial" w:cs="Arial"/>
                <w:sz w:val="24"/>
                <w:szCs w:val="24"/>
              </w:rPr>
            </w:pPr>
            <w:r w:rsidRPr="00CE2045">
              <w:rPr>
                <w:rFonts w:ascii="Arial" w:hAnsi="Arial" w:cs="Arial"/>
                <w:sz w:val="24"/>
                <w:szCs w:val="24"/>
              </w:rPr>
              <w:t>Project Manager</w:t>
            </w:r>
          </w:p>
        </w:tc>
        <w:tc>
          <w:tcPr>
            <w:tcW w:w="6930" w:type="dxa"/>
          </w:tcPr>
          <w:p w14:paraId="5D828C86" w14:textId="77777777" w:rsidR="002E6712" w:rsidRPr="00CE2045" w:rsidRDefault="002E6712"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The person designated by the applicant to oversee the project and to serve as the main point of contact for the Energy Commission</w:t>
            </w:r>
          </w:p>
        </w:tc>
      </w:tr>
      <w:tr w:rsidR="002E6712" w:rsidRPr="00CE2045" w14:paraId="6073B829"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1EB68EE8" w14:textId="77777777" w:rsidR="002E6712" w:rsidRPr="00CE2045" w:rsidRDefault="002E6712" w:rsidP="002E6712">
            <w:pPr>
              <w:rPr>
                <w:rFonts w:ascii="Arial" w:hAnsi="Arial" w:cs="Arial"/>
                <w:sz w:val="24"/>
                <w:szCs w:val="24"/>
              </w:rPr>
            </w:pPr>
            <w:r w:rsidRPr="00CE2045">
              <w:rPr>
                <w:rFonts w:ascii="Arial" w:hAnsi="Arial" w:cs="Arial"/>
                <w:sz w:val="24"/>
                <w:szCs w:val="24"/>
              </w:rPr>
              <w:t>Project Partner</w:t>
            </w:r>
          </w:p>
        </w:tc>
        <w:tc>
          <w:tcPr>
            <w:tcW w:w="6930" w:type="dxa"/>
          </w:tcPr>
          <w:p w14:paraId="5C95232F" w14:textId="77777777" w:rsidR="002E6712" w:rsidRPr="00CE2045" w:rsidRDefault="002E6712"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 xml:space="preserve">An entity or individual that contributes financially or otherwise to the project (e.g., match funding, provision of a </w:t>
            </w:r>
            <w:r w:rsidR="00F50FDB" w:rsidRPr="00CE2045">
              <w:rPr>
                <w:rFonts w:ascii="Arial" w:hAnsi="Arial" w:cs="Arial"/>
                <w:sz w:val="24"/>
                <w:szCs w:val="24"/>
              </w:rPr>
              <w:t xml:space="preserve">test </w:t>
            </w:r>
            <w:r w:rsidRPr="00CE2045">
              <w:rPr>
                <w:rFonts w:ascii="Arial" w:hAnsi="Arial" w:cs="Arial"/>
                <w:sz w:val="24"/>
                <w:szCs w:val="24"/>
              </w:rPr>
              <w:t xml:space="preserve">site), and does not receive Energy Commission funds </w:t>
            </w:r>
          </w:p>
        </w:tc>
      </w:tr>
      <w:tr w:rsidR="002E6712" w:rsidRPr="00CE2045" w14:paraId="5F7E339D"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526CE0EC" w14:textId="77777777" w:rsidR="002E6712" w:rsidRPr="00CE2045" w:rsidRDefault="002E6712" w:rsidP="002E6712">
            <w:pPr>
              <w:rPr>
                <w:rFonts w:ascii="Arial" w:hAnsi="Arial" w:cs="Arial"/>
                <w:sz w:val="24"/>
                <w:szCs w:val="24"/>
              </w:rPr>
            </w:pPr>
            <w:r w:rsidRPr="00CE2045">
              <w:rPr>
                <w:rFonts w:ascii="Arial" w:hAnsi="Arial" w:cs="Arial"/>
                <w:sz w:val="24"/>
                <w:szCs w:val="24"/>
              </w:rPr>
              <w:t>Recipient</w:t>
            </w:r>
          </w:p>
        </w:tc>
        <w:tc>
          <w:tcPr>
            <w:tcW w:w="6930" w:type="dxa"/>
          </w:tcPr>
          <w:p w14:paraId="35FDAA62" w14:textId="77777777" w:rsidR="002E6712" w:rsidRPr="00CE2045" w:rsidRDefault="002E6712"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The recipient of an award under this solicitation</w:t>
            </w:r>
          </w:p>
        </w:tc>
      </w:tr>
      <w:tr w:rsidR="002E6712" w:rsidRPr="00CE2045" w14:paraId="3FEC5C54"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078EE8DA" w14:textId="77777777" w:rsidR="002E6712" w:rsidRPr="00CE2045" w:rsidRDefault="002E6712" w:rsidP="002E6712">
            <w:pPr>
              <w:rPr>
                <w:rFonts w:ascii="Arial" w:hAnsi="Arial" w:cs="Arial"/>
                <w:sz w:val="24"/>
                <w:szCs w:val="24"/>
              </w:rPr>
            </w:pPr>
            <w:r w:rsidRPr="00CE2045">
              <w:rPr>
                <w:rFonts w:ascii="Arial" w:hAnsi="Arial" w:cs="Arial"/>
                <w:sz w:val="24"/>
                <w:szCs w:val="24"/>
              </w:rPr>
              <w:t>Solicitation</w:t>
            </w:r>
          </w:p>
        </w:tc>
        <w:tc>
          <w:tcPr>
            <w:tcW w:w="6930" w:type="dxa"/>
          </w:tcPr>
          <w:p w14:paraId="1087AC5E" w14:textId="77777777" w:rsidR="002E6712" w:rsidRPr="00CE2045" w:rsidRDefault="002E6712"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sz w:val="24"/>
                <w:szCs w:val="24"/>
              </w:rPr>
              <w:t>This entire document, including all attachments and exhibits  (“solicitation” may be used interchangeably with “</w:t>
            </w:r>
            <w:r w:rsidR="00AD11DB" w:rsidRPr="00CE2045">
              <w:rPr>
                <w:rFonts w:ascii="Arial" w:hAnsi="Arial" w:cs="Arial"/>
                <w:sz w:val="24"/>
                <w:szCs w:val="24"/>
              </w:rPr>
              <w:t>Grant Funding Opportunity</w:t>
            </w:r>
            <w:r w:rsidRPr="00CE2045">
              <w:rPr>
                <w:rFonts w:ascii="Arial" w:hAnsi="Arial" w:cs="Arial"/>
                <w:sz w:val="24"/>
                <w:szCs w:val="24"/>
              </w:rPr>
              <w:t>”)</w:t>
            </w:r>
          </w:p>
        </w:tc>
      </w:tr>
      <w:tr w:rsidR="00A63455" w:rsidRPr="00CE2045" w14:paraId="76628529" w14:textId="77777777" w:rsidTr="009C34DD">
        <w:tc>
          <w:tcPr>
            <w:cnfStyle w:val="000010000000" w:firstRow="0" w:lastRow="0" w:firstColumn="0" w:lastColumn="0" w:oddVBand="1" w:evenVBand="0" w:oddHBand="0" w:evenHBand="0" w:firstRowFirstColumn="0" w:firstRowLastColumn="0" w:lastRowFirstColumn="0" w:lastRowLastColumn="0"/>
            <w:tcW w:w="2335" w:type="dxa"/>
          </w:tcPr>
          <w:p w14:paraId="699ED59C" w14:textId="77777777" w:rsidR="00A63455" w:rsidRPr="00CE2045" w:rsidRDefault="00A63455" w:rsidP="00A63455">
            <w:pPr>
              <w:rPr>
                <w:rFonts w:ascii="Arial" w:hAnsi="Arial" w:cs="Arial"/>
                <w:sz w:val="24"/>
                <w:szCs w:val="24"/>
              </w:rPr>
            </w:pPr>
            <w:r w:rsidRPr="00CE2045">
              <w:rPr>
                <w:rFonts w:ascii="Arial" w:hAnsi="Arial" w:cs="Arial"/>
                <w:sz w:val="24"/>
                <w:szCs w:val="24"/>
              </w:rPr>
              <w:t>State</w:t>
            </w:r>
          </w:p>
        </w:tc>
        <w:tc>
          <w:tcPr>
            <w:tcW w:w="6930" w:type="dxa"/>
          </w:tcPr>
          <w:p w14:paraId="0D75AC60" w14:textId="77777777" w:rsidR="00A63455" w:rsidRPr="00CE2045" w:rsidRDefault="00A63455" w:rsidP="002F4F2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045">
              <w:rPr>
                <w:rFonts w:ascii="Arial" w:hAnsi="Arial" w:cs="Arial"/>
                <w:sz w:val="24"/>
                <w:szCs w:val="24"/>
              </w:rPr>
              <w:t>State of California</w:t>
            </w:r>
          </w:p>
        </w:tc>
      </w:tr>
      <w:tr w:rsidR="00A63455" w:rsidRPr="00CE2045" w14:paraId="25E8C304" w14:textId="77777777" w:rsidTr="009C3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dxa"/>
          </w:tcPr>
          <w:p w14:paraId="3C9B6F21" w14:textId="77777777" w:rsidR="00A63455" w:rsidRPr="00CE2045" w:rsidRDefault="00A63455" w:rsidP="00A63455">
            <w:pPr>
              <w:rPr>
                <w:rFonts w:ascii="Arial" w:hAnsi="Arial" w:cs="Arial"/>
                <w:sz w:val="24"/>
                <w:szCs w:val="24"/>
              </w:rPr>
            </w:pPr>
            <w:r w:rsidRPr="00CE2045">
              <w:rPr>
                <w:rFonts w:ascii="Arial" w:hAnsi="Arial" w:cs="Arial"/>
                <w:sz w:val="24"/>
                <w:szCs w:val="24"/>
              </w:rPr>
              <w:t>TRL</w:t>
            </w:r>
          </w:p>
        </w:tc>
        <w:tc>
          <w:tcPr>
            <w:tcW w:w="6930" w:type="dxa"/>
          </w:tcPr>
          <w:p w14:paraId="32031AEF" w14:textId="77777777" w:rsidR="00A63455" w:rsidRPr="00CE2045" w:rsidRDefault="00A63455"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CE2045">
              <w:rPr>
                <w:rFonts w:ascii="Arial" w:hAnsi="Arial" w:cs="Arial"/>
                <w:sz w:val="24"/>
                <w:szCs w:val="24"/>
              </w:rPr>
              <w:t>Technology Readiness Levels, are a method for estimating the maturity of technologies during the acquisition phase of a program.</w:t>
            </w:r>
          </w:p>
          <w:p w14:paraId="3C2D036A" w14:textId="77777777" w:rsidR="00A63455" w:rsidRPr="00CE2045" w:rsidRDefault="00A63455" w:rsidP="002F4F2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E2045">
              <w:rPr>
                <w:rFonts w:ascii="Arial" w:hAnsi="Arial" w:cs="Arial"/>
                <w:i/>
                <w:sz w:val="20"/>
                <w:szCs w:val="24"/>
              </w:rPr>
              <w:t xml:space="preserve">Source: </w:t>
            </w:r>
            <w:r w:rsidRPr="00CE2045">
              <w:rPr>
                <w:rFonts w:ascii="Arial" w:hAnsi="Arial" w:cs="Arial"/>
                <w:sz w:val="20"/>
                <w:szCs w:val="24"/>
              </w:rPr>
              <w:t>U.S. Department of Energy, “Technology Readiness Assessment Guide”. https://www2.lbl.gov/dir/assets/docs/TRL%20guide.pdf</w:t>
            </w:r>
            <w:r w:rsidRPr="00CE2045">
              <w:rPr>
                <w:rFonts w:ascii="Arial" w:hAnsi="Arial" w:cs="Arial"/>
                <w:i/>
                <w:sz w:val="20"/>
                <w:szCs w:val="24"/>
              </w:rPr>
              <w:t xml:space="preserve"> </w:t>
            </w:r>
          </w:p>
        </w:tc>
      </w:tr>
    </w:tbl>
    <w:p w14:paraId="6D8E2B32" w14:textId="77777777" w:rsidR="00A1133A" w:rsidRPr="00FB0ED2" w:rsidRDefault="00A1133A">
      <w:pPr>
        <w:spacing w:after="0"/>
        <w:rPr>
          <w:rFonts w:ascii="Arial" w:hAnsi="Arial" w:cs="Arial"/>
          <w:b/>
          <w:smallCaps/>
          <w:sz w:val="26"/>
          <w:szCs w:val="26"/>
        </w:rPr>
      </w:pPr>
      <w:r w:rsidRPr="00FB0ED2">
        <w:rPr>
          <w:rFonts w:ascii="Arial" w:hAnsi="Arial" w:cs="Arial"/>
          <w:sz w:val="26"/>
          <w:szCs w:val="26"/>
        </w:rPr>
        <w:br w:type="page"/>
      </w:r>
    </w:p>
    <w:p w14:paraId="021C0698" w14:textId="77777777" w:rsidR="00A1133A" w:rsidRPr="00FB0ED2" w:rsidRDefault="001C2D56" w:rsidP="002F4F22">
      <w:pPr>
        <w:pStyle w:val="Heading2"/>
        <w:numPr>
          <w:ilvl w:val="0"/>
          <w:numId w:val="45"/>
        </w:numPr>
        <w:ind w:left="360" w:hanging="360"/>
        <w:jc w:val="left"/>
        <w:rPr>
          <w:rFonts w:ascii="Arial" w:hAnsi="Arial" w:cs="Arial"/>
          <w:sz w:val="26"/>
          <w:szCs w:val="26"/>
        </w:rPr>
      </w:pPr>
      <w:bookmarkStart w:id="21" w:name="_Toc466892955"/>
      <w:r w:rsidRPr="00FB0ED2">
        <w:rPr>
          <w:rFonts w:ascii="Arial" w:hAnsi="Arial" w:cs="Arial"/>
          <w:sz w:val="26"/>
          <w:szCs w:val="26"/>
        </w:rPr>
        <w:lastRenderedPageBreak/>
        <w:t>Applicants’ Admonishment</w:t>
      </w:r>
      <w:bookmarkEnd w:id="21"/>
    </w:p>
    <w:p w14:paraId="08359837" w14:textId="77777777" w:rsidR="001C2D56" w:rsidRPr="00CE2045" w:rsidRDefault="001C2D56" w:rsidP="002F4F22">
      <w:pPr>
        <w:jc w:val="left"/>
        <w:rPr>
          <w:rFonts w:ascii="Arial" w:hAnsi="Arial" w:cs="Arial"/>
          <w:sz w:val="24"/>
        </w:rPr>
      </w:pPr>
      <w:r w:rsidRPr="00CE2045">
        <w:rPr>
          <w:rFonts w:ascii="Arial" w:hAnsi="Arial" w:cs="Arial"/>
          <w:sz w:val="24"/>
        </w:rPr>
        <w:t xml:space="preserve">This solicitation contains application requirements and instructions.  Applicants are responsible for </w:t>
      </w:r>
      <w:r w:rsidRPr="00CE2045">
        <w:rPr>
          <w:rFonts w:ascii="Arial" w:hAnsi="Arial" w:cs="Arial"/>
          <w:b/>
          <w:sz w:val="24"/>
        </w:rPr>
        <w:t>carefully reading</w:t>
      </w:r>
      <w:r w:rsidRPr="00CE2045">
        <w:rPr>
          <w:rFonts w:ascii="Arial" w:hAnsi="Arial" w:cs="Arial"/>
          <w:sz w:val="24"/>
        </w:rPr>
        <w:t xml:space="preserve"> the solicitation, asking appropriate questions in a timely manner, ensuring that all solicitation requirements are met, submitting all required responses in a complete manner by the required date and time, and </w:t>
      </w:r>
      <w:r w:rsidRPr="00CE2045">
        <w:rPr>
          <w:rFonts w:ascii="Arial" w:hAnsi="Arial" w:cs="Arial"/>
          <w:b/>
          <w:sz w:val="24"/>
        </w:rPr>
        <w:t>carefully rereading</w:t>
      </w:r>
      <w:r w:rsidRPr="00CE2045">
        <w:rPr>
          <w:rFonts w:ascii="Arial" w:hAnsi="Arial" w:cs="Arial"/>
          <w:sz w:val="24"/>
        </w:rPr>
        <w:t xml:space="preserve"> the solicitation before </w:t>
      </w:r>
      <w:proofErr w:type="gramStart"/>
      <w:r w:rsidRPr="00CE2045">
        <w:rPr>
          <w:rFonts w:ascii="Arial" w:hAnsi="Arial" w:cs="Arial"/>
          <w:sz w:val="24"/>
        </w:rPr>
        <w:t>submitting an application</w:t>
      </w:r>
      <w:proofErr w:type="gramEnd"/>
      <w:r w:rsidRPr="00CE2045">
        <w:rPr>
          <w:rFonts w:ascii="Arial" w:hAnsi="Arial" w:cs="Arial"/>
          <w:sz w:val="24"/>
        </w:rPr>
        <w:t xml:space="preserve">.  In particular, please carefully read the </w:t>
      </w:r>
      <w:r w:rsidRPr="00CE2045">
        <w:rPr>
          <w:rFonts w:ascii="Arial" w:hAnsi="Arial" w:cs="Arial"/>
          <w:b/>
          <w:sz w:val="24"/>
        </w:rPr>
        <w:t>Screening/Scoring Criteria and</w:t>
      </w:r>
      <w:r w:rsidRPr="00CE2045">
        <w:rPr>
          <w:rFonts w:ascii="Arial" w:hAnsi="Arial" w:cs="Arial"/>
          <w:sz w:val="24"/>
        </w:rPr>
        <w:t xml:space="preserve"> </w:t>
      </w:r>
      <w:r w:rsidRPr="00CE2045">
        <w:rPr>
          <w:rFonts w:ascii="Arial" w:hAnsi="Arial" w:cs="Arial"/>
          <w:b/>
          <w:sz w:val="24"/>
        </w:rPr>
        <w:t xml:space="preserve">Grounds for Rejection </w:t>
      </w:r>
      <w:r w:rsidRPr="00CE2045">
        <w:rPr>
          <w:rFonts w:ascii="Arial" w:hAnsi="Arial" w:cs="Arial"/>
          <w:sz w:val="24"/>
        </w:rPr>
        <w:t>in Part IV, and the</w:t>
      </w:r>
      <w:r w:rsidR="001B6B73" w:rsidRPr="00CE2045">
        <w:rPr>
          <w:rFonts w:ascii="Arial" w:hAnsi="Arial" w:cs="Arial"/>
          <w:sz w:val="24"/>
        </w:rPr>
        <w:t xml:space="preserve"> relevant PIER grant</w:t>
      </w:r>
      <w:r w:rsidRPr="00CE2045">
        <w:rPr>
          <w:rFonts w:ascii="Arial" w:hAnsi="Arial" w:cs="Arial"/>
          <w:sz w:val="24"/>
        </w:rPr>
        <w:t xml:space="preserve"> terms and conditions located at: </w:t>
      </w:r>
      <w:r w:rsidR="003C1818" w:rsidRPr="00CE2045">
        <w:rPr>
          <w:rFonts w:ascii="Arial" w:hAnsi="Arial" w:cs="Arial"/>
          <w:sz w:val="24"/>
        </w:rPr>
        <w:t>https://www.energy.ca.gov/funding-opportunities/funding-resources</w:t>
      </w:r>
      <w:r w:rsidR="001B6B73" w:rsidRPr="00CE2045">
        <w:rPr>
          <w:rFonts w:ascii="Arial" w:hAnsi="Arial" w:cs="Arial"/>
          <w:sz w:val="24"/>
        </w:rPr>
        <w:t>.</w:t>
      </w:r>
    </w:p>
    <w:p w14:paraId="0B1D22CB" w14:textId="77777777" w:rsidR="001C2D56" w:rsidRPr="00CE2045" w:rsidRDefault="001C2D56" w:rsidP="002F4F22">
      <w:pPr>
        <w:jc w:val="left"/>
        <w:rPr>
          <w:rFonts w:ascii="Arial" w:hAnsi="Arial" w:cs="Arial"/>
          <w:b/>
          <w:sz w:val="24"/>
        </w:rPr>
      </w:pPr>
      <w:bookmarkStart w:id="22" w:name="_Toc381079868"/>
      <w:bookmarkStart w:id="23" w:name="_Toc382571127"/>
      <w:bookmarkStart w:id="24" w:name="_Toc395180625"/>
      <w:bookmarkStart w:id="25" w:name="_Toc433981277"/>
      <w:r w:rsidRPr="00CE2045">
        <w:rPr>
          <w:rFonts w:ascii="Arial" w:hAnsi="Arial" w:cs="Arial"/>
          <w:sz w:val="24"/>
        </w:rPr>
        <w:t>Applicants are responsible for the cost of developing applications.  This cost cannot be charged to the State.  All submitted documents will become public records upon the posting of the Notice of Proposed Award.</w:t>
      </w:r>
      <w:bookmarkEnd w:id="22"/>
      <w:bookmarkEnd w:id="23"/>
      <w:bookmarkEnd w:id="24"/>
      <w:bookmarkEnd w:id="25"/>
    </w:p>
    <w:p w14:paraId="77CC81AD" w14:textId="77777777" w:rsidR="00DF520D" w:rsidRPr="00FB0ED2" w:rsidRDefault="00DF520D" w:rsidP="002F4F22">
      <w:pPr>
        <w:pStyle w:val="Heading2"/>
        <w:numPr>
          <w:ilvl w:val="0"/>
          <w:numId w:val="45"/>
        </w:numPr>
        <w:ind w:left="360" w:hanging="360"/>
        <w:jc w:val="left"/>
        <w:rPr>
          <w:rFonts w:ascii="Arial" w:hAnsi="Arial" w:cs="Arial"/>
          <w:sz w:val="26"/>
          <w:szCs w:val="26"/>
        </w:rPr>
      </w:pPr>
      <w:bookmarkStart w:id="26" w:name="_Toc466892956"/>
      <w:r w:rsidRPr="00FB0ED2">
        <w:rPr>
          <w:rFonts w:ascii="Arial" w:hAnsi="Arial" w:cs="Arial"/>
          <w:sz w:val="26"/>
          <w:szCs w:val="26"/>
        </w:rPr>
        <w:t>additional requirements</w:t>
      </w:r>
      <w:bookmarkEnd w:id="26"/>
    </w:p>
    <w:p w14:paraId="7B97C6C7" w14:textId="77777777" w:rsidR="00DF520D" w:rsidRPr="00CE2045" w:rsidRDefault="00DF520D" w:rsidP="002F4F22">
      <w:pPr>
        <w:pStyle w:val="ListParagraph"/>
        <w:numPr>
          <w:ilvl w:val="0"/>
          <w:numId w:val="107"/>
        </w:numPr>
        <w:ind w:right="720"/>
        <w:jc w:val="left"/>
        <w:rPr>
          <w:rFonts w:ascii="Arial" w:hAnsi="Arial" w:cs="Arial"/>
          <w:sz w:val="24"/>
        </w:rPr>
      </w:pPr>
      <w:r w:rsidRPr="00CE2045">
        <w:rPr>
          <w:rFonts w:ascii="Arial" w:hAnsi="Arial" w:cs="Arial"/>
          <w:sz w:val="24"/>
        </w:rPr>
        <w:t>Time is of the essence. Funds available under this solicitation have encumbrance deadlines as early as Ju</w:t>
      </w:r>
      <w:r w:rsidR="003646AE" w:rsidRPr="00CE2045">
        <w:rPr>
          <w:rFonts w:ascii="Arial" w:hAnsi="Arial" w:cs="Arial"/>
          <w:sz w:val="24"/>
        </w:rPr>
        <w:t>ne</w:t>
      </w:r>
      <w:r w:rsidRPr="00CE2045">
        <w:rPr>
          <w:rFonts w:ascii="Arial" w:hAnsi="Arial" w:cs="Arial"/>
          <w:sz w:val="24"/>
        </w:rPr>
        <w:t xml:space="preserve"> </w:t>
      </w:r>
      <w:r w:rsidR="003A06EC" w:rsidRPr="00CE2045">
        <w:rPr>
          <w:rFonts w:ascii="Arial" w:hAnsi="Arial" w:cs="Arial"/>
          <w:sz w:val="24"/>
        </w:rPr>
        <w:t>3</w:t>
      </w:r>
      <w:r w:rsidR="003646AE" w:rsidRPr="00CE2045">
        <w:rPr>
          <w:rFonts w:ascii="Arial" w:hAnsi="Arial" w:cs="Arial"/>
          <w:sz w:val="24"/>
        </w:rPr>
        <w:t>0</w:t>
      </w:r>
      <w:r w:rsidRPr="00CE2045">
        <w:rPr>
          <w:rFonts w:ascii="Arial" w:hAnsi="Arial" w:cs="Arial"/>
          <w:sz w:val="24"/>
        </w:rPr>
        <w:t xml:space="preserve">, </w:t>
      </w:r>
      <w:r w:rsidR="006109A2" w:rsidRPr="00CE2045">
        <w:rPr>
          <w:rFonts w:ascii="Arial" w:hAnsi="Arial" w:cs="Arial"/>
          <w:sz w:val="24"/>
        </w:rPr>
        <w:t>2020</w:t>
      </w:r>
      <w:r w:rsidRPr="00CE2045">
        <w:rPr>
          <w:rFonts w:ascii="Arial" w:hAnsi="Arial" w:cs="Arial"/>
          <w:sz w:val="24"/>
        </w:rPr>
        <w:t xml:space="preserve">.  This means that the Energy Commission must approve proposed awards at a business meeting </w:t>
      </w:r>
      <w:r w:rsidR="00174569" w:rsidRPr="00CE2045">
        <w:rPr>
          <w:rFonts w:ascii="Arial" w:hAnsi="Arial" w:cs="Arial"/>
          <w:sz w:val="24"/>
        </w:rPr>
        <w:t xml:space="preserve">(usually held monthly) </w:t>
      </w:r>
      <w:r w:rsidRPr="00CE2045">
        <w:rPr>
          <w:rFonts w:ascii="Arial" w:hAnsi="Arial" w:cs="Arial"/>
          <w:sz w:val="24"/>
        </w:rPr>
        <w:t>prior to Ju</w:t>
      </w:r>
      <w:r w:rsidR="003646AE" w:rsidRPr="00CE2045">
        <w:rPr>
          <w:rFonts w:ascii="Arial" w:hAnsi="Arial" w:cs="Arial"/>
          <w:sz w:val="24"/>
        </w:rPr>
        <w:t>ne</w:t>
      </w:r>
      <w:r w:rsidRPr="00CE2045">
        <w:rPr>
          <w:rFonts w:ascii="Arial" w:hAnsi="Arial" w:cs="Arial"/>
          <w:sz w:val="24"/>
        </w:rPr>
        <w:t xml:space="preserve"> </w:t>
      </w:r>
      <w:r w:rsidR="003646AE" w:rsidRPr="00CE2045">
        <w:rPr>
          <w:rFonts w:ascii="Arial" w:hAnsi="Arial" w:cs="Arial"/>
          <w:sz w:val="24"/>
        </w:rPr>
        <w:t>30</w:t>
      </w:r>
      <w:r w:rsidRPr="00CE2045">
        <w:rPr>
          <w:rFonts w:ascii="Arial" w:hAnsi="Arial" w:cs="Arial"/>
          <w:sz w:val="24"/>
        </w:rPr>
        <w:t xml:space="preserve">, </w:t>
      </w:r>
      <w:r w:rsidR="006109A2" w:rsidRPr="00CE2045">
        <w:rPr>
          <w:rFonts w:ascii="Arial" w:hAnsi="Arial" w:cs="Arial"/>
          <w:sz w:val="24"/>
        </w:rPr>
        <w:t>2020</w:t>
      </w:r>
      <w:r w:rsidRPr="00CE2045">
        <w:rPr>
          <w:rFonts w:ascii="Arial" w:hAnsi="Arial" w:cs="Arial"/>
          <w:sz w:val="24"/>
        </w:rPr>
        <w:t xml:space="preserve"> in order to avoid expiration of the funds. Prior to approval and encumbrance, the Energy Commission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08B1C00D" w14:textId="77777777" w:rsidR="00DF520D" w:rsidRPr="00CE2045" w:rsidRDefault="00DF520D" w:rsidP="002F4F22">
      <w:pPr>
        <w:pStyle w:val="ListParagraph"/>
        <w:numPr>
          <w:ilvl w:val="0"/>
          <w:numId w:val="107"/>
        </w:numPr>
        <w:ind w:right="720"/>
        <w:jc w:val="left"/>
        <w:rPr>
          <w:rFonts w:ascii="Arial" w:hAnsi="Arial" w:cs="Arial"/>
          <w:sz w:val="24"/>
        </w:rPr>
      </w:pPr>
      <w:r w:rsidRPr="00CE2045">
        <w:rPr>
          <w:rFonts w:ascii="Arial" w:hAnsi="Arial" w:cs="Arial"/>
          <w:sz w:val="24"/>
        </w:rPr>
        <w:t xml:space="preserve">Reservation of right to cancel proposed award. In addition to any other right reserved to it under this solicitation or that it otherwise has, if the Energy Commission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Energy Commission may cancel a proposed award and award funds to the next highest scoring applicant, regardless of the </w:t>
      </w:r>
      <w:r w:rsidRPr="00CE2045">
        <w:rPr>
          <w:rFonts w:ascii="Arial" w:hAnsi="Arial" w:cs="Arial"/>
          <w:sz w:val="24"/>
        </w:rPr>
        <w:lastRenderedPageBreak/>
        <w:t xml:space="preserve">originally proposed applicant’s diligence in submitting information and materials for CEQA review. Examples of situations </w:t>
      </w:r>
      <w:r w:rsidR="00174569" w:rsidRPr="00CE2045">
        <w:rPr>
          <w:rFonts w:ascii="Arial" w:hAnsi="Arial" w:cs="Arial"/>
          <w:sz w:val="24"/>
        </w:rPr>
        <w:t>that</w:t>
      </w:r>
      <w:r w:rsidRPr="00CE2045">
        <w:rPr>
          <w:rFonts w:ascii="Arial" w:hAnsi="Arial" w:cs="Arial"/>
          <w:sz w:val="24"/>
        </w:rPr>
        <w:t xml:space="preserve"> may arise related to CEQA review include but are not limited to:</w:t>
      </w:r>
    </w:p>
    <w:p w14:paraId="26215AA9" w14:textId="77777777" w:rsidR="00DF520D" w:rsidRPr="00CE2045" w:rsidRDefault="00DF520D" w:rsidP="002F4F22">
      <w:pPr>
        <w:pStyle w:val="ListParagraph"/>
        <w:numPr>
          <w:ilvl w:val="0"/>
          <w:numId w:val="108"/>
        </w:numPr>
        <w:ind w:right="720"/>
        <w:jc w:val="left"/>
        <w:rPr>
          <w:rFonts w:ascii="Arial" w:hAnsi="Arial" w:cs="Arial"/>
          <w:sz w:val="24"/>
        </w:rPr>
      </w:pPr>
      <w:r w:rsidRPr="00CE2045">
        <w:rPr>
          <w:rFonts w:ascii="Arial" w:hAnsi="Arial" w:cs="Arial"/>
          <w:sz w:val="24"/>
        </w:rPr>
        <w:t>Example 1: If another</w:t>
      </w:r>
      <w:r w:rsidR="008E6A84" w:rsidRPr="00CE2045">
        <w:rPr>
          <w:rFonts w:ascii="Arial" w:hAnsi="Arial" w:cs="Arial"/>
          <w:sz w:val="24"/>
        </w:rPr>
        <w:t xml:space="preserve"> state agency or local</w:t>
      </w:r>
      <w:r w:rsidRPr="00CE2045">
        <w:rPr>
          <w:rFonts w:ascii="Arial" w:hAnsi="Arial" w:cs="Arial"/>
          <w:sz w:val="24"/>
        </w:rPr>
        <w:t xml:space="preserve"> jurisdiction, such as a city or county, has taken the role of lead agency</w:t>
      </w:r>
      <w:r w:rsidR="008E6A84" w:rsidRPr="00CE2045">
        <w:rPr>
          <w:rFonts w:ascii="Arial" w:hAnsi="Arial" w:cs="Arial"/>
          <w:sz w:val="24"/>
        </w:rPr>
        <w:t xml:space="preserve"> under CEQA</w:t>
      </w:r>
      <w:r w:rsidRPr="00CE2045">
        <w:rPr>
          <w:rFonts w:ascii="Arial" w:hAnsi="Arial" w:cs="Arial"/>
          <w:sz w:val="24"/>
        </w:rPr>
        <w:t>, the Energy Commission’s review may be delayed while waiting for a determination from the lead agency.</w:t>
      </w:r>
    </w:p>
    <w:p w14:paraId="689FD81D" w14:textId="77777777" w:rsidR="00DF520D" w:rsidRPr="00CE2045" w:rsidRDefault="00DF520D" w:rsidP="002F4F22">
      <w:pPr>
        <w:pStyle w:val="ListParagraph"/>
        <w:numPr>
          <w:ilvl w:val="0"/>
          <w:numId w:val="108"/>
        </w:numPr>
        <w:ind w:right="720"/>
        <w:jc w:val="left"/>
        <w:rPr>
          <w:rFonts w:ascii="Arial" w:hAnsi="Arial" w:cs="Arial"/>
          <w:sz w:val="24"/>
        </w:rPr>
      </w:pPr>
      <w:r w:rsidRPr="00CE2045">
        <w:rPr>
          <w:rFonts w:ascii="Arial" w:hAnsi="Arial" w:cs="Arial"/>
          <w:sz w:val="24"/>
        </w:rPr>
        <w:t xml:space="preserve">Example 2: If the proposed work is part of a larger project for which a detailed environmental analysis has been or will be prepared by another </w:t>
      </w:r>
      <w:r w:rsidR="007576F5" w:rsidRPr="00CE2045">
        <w:rPr>
          <w:rFonts w:ascii="Arial" w:hAnsi="Arial" w:cs="Arial"/>
          <w:sz w:val="24"/>
        </w:rPr>
        <w:t xml:space="preserve">state </w:t>
      </w:r>
      <w:r w:rsidRPr="00CE2045">
        <w:rPr>
          <w:rFonts w:ascii="Arial" w:hAnsi="Arial" w:cs="Arial"/>
          <w:sz w:val="24"/>
        </w:rPr>
        <w:t>agency</w:t>
      </w:r>
      <w:r w:rsidR="007576F5" w:rsidRPr="00CE2045">
        <w:rPr>
          <w:rFonts w:ascii="Arial" w:hAnsi="Arial" w:cs="Arial"/>
          <w:sz w:val="24"/>
        </w:rPr>
        <w:t xml:space="preserve"> or local jurisdiction</w:t>
      </w:r>
      <w:r w:rsidRPr="00CE2045">
        <w:rPr>
          <w:rFonts w:ascii="Arial" w:hAnsi="Arial" w:cs="Arial"/>
          <w:sz w:val="24"/>
        </w:rPr>
        <w:t>, the Energy Commission’s review may be delayed as a result of waiting for a supplemental or initial analysis, respectively, from the other agency.</w:t>
      </w:r>
    </w:p>
    <w:p w14:paraId="5732BEC1" w14:textId="77777777" w:rsidR="00DF520D" w:rsidRPr="00CE2045" w:rsidRDefault="00DF520D" w:rsidP="002F4F22">
      <w:pPr>
        <w:pStyle w:val="ListParagraph"/>
        <w:numPr>
          <w:ilvl w:val="0"/>
          <w:numId w:val="108"/>
        </w:numPr>
        <w:ind w:right="720"/>
        <w:jc w:val="left"/>
        <w:rPr>
          <w:rFonts w:ascii="Arial" w:hAnsi="Arial" w:cs="Arial"/>
          <w:sz w:val="24"/>
        </w:rPr>
      </w:pPr>
      <w:r w:rsidRPr="00CE2045">
        <w:rPr>
          <w:rFonts w:ascii="Arial" w:hAnsi="Arial" w:cs="Arial"/>
          <w:sz w:val="24"/>
        </w:rPr>
        <w:t xml:space="preserve">Example 3: If the nature of the proposed work is such that a project is not categorically or otherwise exempt from the requirements of CEQA, and an initial study or other detailed environmental analysis appears to be necessary, the Energy Commission’s review, or </w:t>
      </w:r>
      <w:r w:rsidR="005C753E" w:rsidRPr="00CE2045">
        <w:rPr>
          <w:rFonts w:ascii="Arial" w:hAnsi="Arial" w:cs="Arial"/>
          <w:sz w:val="24"/>
        </w:rPr>
        <w:t>the</w:t>
      </w:r>
      <w:r w:rsidRPr="00CE2045">
        <w:rPr>
          <w:rFonts w:ascii="Arial" w:hAnsi="Arial" w:cs="Arial"/>
          <w:sz w:val="24"/>
        </w:rPr>
        <w:t xml:space="preserve"> lead agency’s review, may take longer than the time available to encumber the funds. If an initial study or environmental impact report has already been completed by </w:t>
      </w:r>
      <w:r w:rsidR="005C753E" w:rsidRPr="00CE2045">
        <w:rPr>
          <w:rFonts w:ascii="Arial" w:hAnsi="Arial" w:cs="Arial"/>
          <w:sz w:val="24"/>
        </w:rPr>
        <w:t xml:space="preserve">another state agency or </w:t>
      </w:r>
      <w:r w:rsidRPr="00CE2045">
        <w:rPr>
          <w:rFonts w:ascii="Arial" w:hAnsi="Arial" w:cs="Arial"/>
          <w:sz w:val="24"/>
        </w:rPr>
        <w:t xml:space="preserve">a local jurisdiction, </w:t>
      </w:r>
      <w:r w:rsidR="005C753E" w:rsidRPr="00CE2045">
        <w:rPr>
          <w:rFonts w:ascii="Arial" w:hAnsi="Arial" w:cs="Arial"/>
          <w:sz w:val="24"/>
        </w:rPr>
        <w:t xml:space="preserve">serving as the lead agency, </w:t>
      </w:r>
      <w:r w:rsidRPr="00CE2045">
        <w:rPr>
          <w:rFonts w:ascii="Arial" w:hAnsi="Arial" w:cs="Arial"/>
          <w:sz w:val="24"/>
        </w:rPr>
        <w:t xml:space="preserve">the applicant must ensure that such an analysis covers the work in the proposed project, or must obtain a revised analysis and determination from the </w:t>
      </w:r>
      <w:r w:rsidR="005C753E" w:rsidRPr="00CE2045">
        <w:rPr>
          <w:rFonts w:ascii="Arial" w:hAnsi="Arial" w:cs="Arial"/>
          <w:sz w:val="24"/>
        </w:rPr>
        <w:t>lead agency</w:t>
      </w:r>
      <w:r w:rsidRPr="00CE2045">
        <w:rPr>
          <w:rFonts w:ascii="Arial" w:hAnsi="Arial" w:cs="Arial"/>
          <w:sz w:val="24"/>
        </w:rPr>
        <w:t xml:space="preserve"> reviewing the proposed project.</w:t>
      </w:r>
    </w:p>
    <w:p w14:paraId="50CCD35F" w14:textId="77777777" w:rsidR="00DF520D" w:rsidRPr="00CE2045" w:rsidRDefault="00DF520D" w:rsidP="002F4F22">
      <w:pPr>
        <w:pStyle w:val="ListParagraph"/>
        <w:numPr>
          <w:ilvl w:val="0"/>
          <w:numId w:val="108"/>
        </w:numPr>
        <w:ind w:right="720"/>
        <w:jc w:val="left"/>
        <w:rPr>
          <w:rFonts w:ascii="Arial" w:hAnsi="Arial" w:cs="Arial"/>
          <w:b/>
          <w:sz w:val="24"/>
        </w:rPr>
      </w:pPr>
      <w:r w:rsidRPr="00CE2045">
        <w:rPr>
          <w:rFonts w:ascii="Arial" w:hAnsi="Arial" w:cs="Arial"/>
          <w:sz w:val="24"/>
        </w:rPr>
        <w:t xml:space="preserve">Example 4: If the proposed project clearly falls under a statutory or categorical exemption, or is </w:t>
      </w:r>
      <w:r w:rsidR="005C753E" w:rsidRPr="00CE2045">
        <w:rPr>
          <w:rFonts w:ascii="Arial" w:hAnsi="Arial" w:cs="Arial"/>
          <w:sz w:val="24"/>
        </w:rPr>
        <w:t xml:space="preserve">project </w:t>
      </w:r>
      <w:r w:rsidRPr="00CE2045">
        <w:rPr>
          <w:rFonts w:ascii="Arial" w:hAnsi="Arial" w:cs="Arial"/>
          <w:sz w:val="24"/>
        </w:rPr>
        <w:t>for which another</w:t>
      </w:r>
      <w:r w:rsidR="005C753E" w:rsidRPr="00CE2045">
        <w:rPr>
          <w:rFonts w:ascii="Arial" w:hAnsi="Arial" w:cs="Arial"/>
          <w:sz w:val="24"/>
        </w:rPr>
        <w:t xml:space="preserve"> state</w:t>
      </w:r>
      <w:r w:rsidRPr="00CE2045">
        <w:rPr>
          <w:rFonts w:ascii="Arial" w:hAnsi="Arial" w:cs="Arial"/>
          <w:sz w:val="24"/>
        </w:rPr>
        <w:t xml:space="preserve"> agency</w:t>
      </w:r>
      <w:r w:rsidR="005C753E" w:rsidRPr="00CE2045">
        <w:rPr>
          <w:rFonts w:ascii="Arial" w:hAnsi="Arial" w:cs="Arial"/>
          <w:sz w:val="24"/>
        </w:rPr>
        <w:t xml:space="preserve"> or local jurisdiction </w:t>
      </w:r>
      <w:r w:rsidRPr="00CE2045">
        <w:rPr>
          <w:rFonts w:ascii="Arial" w:hAnsi="Arial" w:cs="Arial"/>
          <w:sz w:val="24"/>
        </w:rPr>
        <w:t xml:space="preserve"> has already adopted a CEQA finding</w:t>
      </w:r>
      <w:r w:rsidR="005C753E" w:rsidRPr="00CE2045">
        <w:rPr>
          <w:rFonts w:ascii="Arial" w:hAnsi="Arial" w:cs="Arial"/>
          <w:sz w:val="24"/>
        </w:rPr>
        <w:t xml:space="preserve"> that the project will cause no significant effect on the environment</w:t>
      </w:r>
      <w:r w:rsidRPr="00CE2045">
        <w:rPr>
          <w:rFonts w:ascii="Arial" w:hAnsi="Arial" w:cs="Arial"/>
          <w:sz w:val="24"/>
        </w:rPr>
        <w:t>, the project will likely  have greater success in attaining rapid completion of CEQA requirements.</w:t>
      </w:r>
    </w:p>
    <w:p w14:paraId="5CD5B482" w14:textId="77777777" w:rsidR="00DF520D" w:rsidRPr="00CE2045" w:rsidRDefault="00DF520D" w:rsidP="002F4F22">
      <w:pPr>
        <w:jc w:val="left"/>
        <w:rPr>
          <w:rFonts w:ascii="Arial" w:hAnsi="Arial" w:cs="Arial"/>
          <w:sz w:val="24"/>
        </w:rPr>
      </w:pPr>
      <w:r w:rsidRPr="00CE2045">
        <w:rPr>
          <w:rFonts w:ascii="Arial" w:hAnsi="Arial" w:cs="Arial"/>
          <w:sz w:val="24"/>
        </w:rPr>
        <w:t xml:space="preserve">The above examples are not exhaustive of instances in which the Energy Commission may or may not be able to comply with CEQA within the encumbrance deadline, and are only provided as further clarification for potential applicants.  Please plan project proposals accordingly.  </w:t>
      </w:r>
    </w:p>
    <w:p w14:paraId="2AF431A9" w14:textId="77777777" w:rsidR="00CE2045" w:rsidRDefault="00CE2045" w:rsidP="002F4F22">
      <w:pPr>
        <w:jc w:val="left"/>
        <w:rPr>
          <w:rFonts w:ascii="Arial" w:eastAsiaTheme="majorEastAsia" w:hAnsi="Arial" w:cs="Arial"/>
          <w:b/>
          <w:bCs/>
          <w:sz w:val="26"/>
          <w:szCs w:val="26"/>
        </w:rPr>
      </w:pPr>
      <w:bookmarkStart w:id="27" w:name="_Toc466892957"/>
      <w:r>
        <w:rPr>
          <w:rFonts w:ascii="Arial" w:hAnsi="Arial" w:cs="Arial"/>
          <w:sz w:val="26"/>
          <w:szCs w:val="26"/>
        </w:rPr>
        <w:br w:type="page"/>
      </w:r>
    </w:p>
    <w:p w14:paraId="0D7AC6A2" w14:textId="080B0CBC" w:rsidR="001C2D56" w:rsidRPr="00FB0ED2" w:rsidRDefault="001C2D56" w:rsidP="002F4F22">
      <w:pPr>
        <w:pStyle w:val="Heading2"/>
        <w:numPr>
          <w:ilvl w:val="0"/>
          <w:numId w:val="45"/>
        </w:numPr>
        <w:ind w:left="360" w:hanging="360"/>
        <w:jc w:val="left"/>
        <w:rPr>
          <w:rFonts w:ascii="Arial" w:hAnsi="Arial" w:cs="Arial"/>
          <w:sz w:val="26"/>
          <w:szCs w:val="26"/>
        </w:rPr>
      </w:pPr>
      <w:r w:rsidRPr="00FB0ED2">
        <w:rPr>
          <w:rFonts w:ascii="Arial" w:hAnsi="Arial" w:cs="Arial"/>
          <w:sz w:val="26"/>
          <w:szCs w:val="26"/>
        </w:rPr>
        <w:lastRenderedPageBreak/>
        <w:t>Background</w:t>
      </w:r>
      <w:bookmarkEnd w:id="27"/>
    </w:p>
    <w:p w14:paraId="3A22DB71" w14:textId="77777777" w:rsidR="009F3805" w:rsidRPr="00CE2045" w:rsidRDefault="009F3805" w:rsidP="002F4F22">
      <w:pPr>
        <w:pStyle w:val="ListParagraph"/>
        <w:numPr>
          <w:ilvl w:val="0"/>
          <w:numId w:val="126"/>
        </w:numPr>
        <w:jc w:val="left"/>
        <w:rPr>
          <w:rFonts w:ascii="Arial" w:hAnsi="Arial" w:cs="Arial"/>
          <w:b/>
          <w:sz w:val="24"/>
        </w:rPr>
      </w:pPr>
      <w:bookmarkStart w:id="28" w:name="_Toc381079870"/>
      <w:bookmarkStart w:id="29" w:name="_Toc382571129"/>
      <w:bookmarkStart w:id="30" w:name="_Toc395180627"/>
      <w:bookmarkStart w:id="31" w:name="_Toc433981280"/>
      <w:r w:rsidRPr="00CE2045">
        <w:rPr>
          <w:rFonts w:ascii="Arial" w:hAnsi="Arial" w:cs="Arial"/>
          <w:b/>
          <w:sz w:val="24"/>
        </w:rPr>
        <w:t xml:space="preserve">Natural Gas </w:t>
      </w:r>
      <w:r w:rsidR="00254E73" w:rsidRPr="00CE2045">
        <w:rPr>
          <w:rFonts w:ascii="Arial" w:hAnsi="Arial" w:cs="Arial"/>
          <w:b/>
          <w:sz w:val="24"/>
        </w:rPr>
        <w:t>R&amp;D</w:t>
      </w:r>
      <w:r w:rsidRPr="00CE2045">
        <w:rPr>
          <w:rFonts w:ascii="Arial" w:hAnsi="Arial" w:cs="Arial"/>
          <w:b/>
          <w:sz w:val="24"/>
        </w:rPr>
        <w:t xml:space="preserve"> Program</w:t>
      </w:r>
      <w:r w:rsidR="00C80555" w:rsidRPr="00CE2045">
        <w:rPr>
          <w:rFonts w:ascii="Arial" w:hAnsi="Arial" w:cs="Arial"/>
          <w:b/>
          <w:sz w:val="24"/>
          <w:vertAlign w:val="superscript"/>
        </w:rPr>
        <w:footnoteReference w:id="3"/>
      </w:r>
    </w:p>
    <w:bookmarkEnd w:id="28"/>
    <w:bookmarkEnd w:id="29"/>
    <w:bookmarkEnd w:id="30"/>
    <w:bookmarkEnd w:id="31"/>
    <w:p w14:paraId="6649466E" w14:textId="77777777" w:rsidR="00A10815" w:rsidRPr="00CE2045" w:rsidRDefault="00450029" w:rsidP="002F4F22">
      <w:pPr>
        <w:pStyle w:val="ListParagraph"/>
        <w:jc w:val="left"/>
        <w:rPr>
          <w:rFonts w:ascii="Arial" w:hAnsi="Arial" w:cs="Arial"/>
          <w:sz w:val="24"/>
        </w:rPr>
      </w:pPr>
      <w:r w:rsidRPr="00CE2045">
        <w:rPr>
          <w:rFonts w:ascii="Arial" w:hAnsi="Arial" w:cs="Arial"/>
          <w:sz w:val="24"/>
        </w:rPr>
        <w:t>This solicitation will award projects under the Natural Gas program, which is funded</w:t>
      </w:r>
      <w:r w:rsidR="00620610" w:rsidRPr="00CE2045">
        <w:rPr>
          <w:rFonts w:ascii="Arial" w:hAnsi="Arial" w:cs="Arial"/>
          <w:sz w:val="24"/>
        </w:rPr>
        <w:t xml:space="preserve"> by a ratepayer surcharge on </w:t>
      </w:r>
      <w:r w:rsidRPr="00CE2045">
        <w:rPr>
          <w:rFonts w:ascii="Arial" w:hAnsi="Arial" w:cs="Arial"/>
          <w:sz w:val="24"/>
        </w:rPr>
        <w:t xml:space="preserve">natural gas consumed </w:t>
      </w:r>
      <w:r w:rsidR="0006356C" w:rsidRPr="00CE2045">
        <w:rPr>
          <w:rFonts w:ascii="Arial" w:hAnsi="Arial" w:cs="Arial"/>
          <w:sz w:val="24"/>
        </w:rPr>
        <w:t xml:space="preserve">by ratepayers of NG IOUs </w:t>
      </w:r>
      <w:r w:rsidRPr="00CE2045">
        <w:rPr>
          <w:rFonts w:ascii="Arial" w:hAnsi="Arial" w:cs="Arial"/>
          <w:sz w:val="24"/>
        </w:rPr>
        <w:t>in California (see California Public Utilities Code section 890</w:t>
      </w:r>
      <w:r w:rsidR="00C80555" w:rsidRPr="00CE2045">
        <w:rPr>
          <w:rFonts w:ascii="Arial" w:hAnsi="Arial" w:cs="Arial"/>
          <w:sz w:val="24"/>
        </w:rPr>
        <w:t xml:space="preserve"> and 895</w:t>
      </w:r>
      <w:r w:rsidRPr="00CE2045">
        <w:rPr>
          <w:rFonts w:ascii="Arial" w:hAnsi="Arial" w:cs="Arial"/>
          <w:sz w:val="24"/>
        </w:rPr>
        <w:t>). The California Public Utilities Commission (CPUC) designated the California Energy Commission as administrator of the program in August 2004</w:t>
      </w:r>
      <w:r w:rsidRPr="00CE2045">
        <w:rPr>
          <w:rStyle w:val="FootnoteReference"/>
          <w:rFonts w:ascii="Arial" w:hAnsi="Arial" w:cs="Arial"/>
          <w:sz w:val="24"/>
        </w:rPr>
        <w:footnoteReference w:id="4"/>
      </w:r>
      <w:r w:rsidRPr="00CE2045">
        <w:rPr>
          <w:rFonts w:ascii="Arial" w:hAnsi="Arial" w:cs="Arial"/>
          <w:sz w:val="24"/>
        </w:rPr>
        <w:t>.  The purpose of the program is to benefit California natural gas ratepayers by funding public interest research and development activities, which the CPUC has defined as “developing science or technology, the benefits of which accrues to California citizens and are not adequately addressed by competitive or regulated entities.”</w:t>
      </w:r>
      <w:r w:rsidR="004C5E7E" w:rsidRPr="00CE2045">
        <w:rPr>
          <w:rStyle w:val="FootnoteReference"/>
          <w:rFonts w:ascii="Arial" w:hAnsi="Arial" w:cs="Arial"/>
          <w:sz w:val="24"/>
        </w:rPr>
        <w:footnoteReference w:id="5"/>
      </w:r>
      <w:r w:rsidRPr="00CE2045">
        <w:rPr>
          <w:rFonts w:ascii="Arial" w:hAnsi="Arial" w:cs="Arial"/>
          <w:sz w:val="24"/>
        </w:rPr>
        <w:t xml:space="preserve"> </w:t>
      </w:r>
    </w:p>
    <w:p w14:paraId="241FD5A3" w14:textId="77777777" w:rsidR="001C2D56" w:rsidRPr="00CE2045" w:rsidRDefault="001C2D56" w:rsidP="002F4F22">
      <w:pPr>
        <w:pStyle w:val="ListParagraph"/>
        <w:keepNext/>
        <w:numPr>
          <w:ilvl w:val="0"/>
          <w:numId w:val="126"/>
        </w:numPr>
        <w:jc w:val="left"/>
        <w:rPr>
          <w:rFonts w:ascii="Arial" w:hAnsi="Arial" w:cs="Arial"/>
          <w:b/>
          <w:sz w:val="24"/>
        </w:rPr>
      </w:pPr>
      <w:r w:rsidRPr="00CE2045">
        <w:rPr>
          <w:rFonts w:ascii="Arial" w:hAnsi="Arial" w:cs="Arial"/>
          <w:b/>
          <w:sz w:val="24"/>
        </w:rPr>
        <w:t>Program Areas, Strategic Objectives, and Funding Initiatives</w:t>
      </w:r>
    </w:p>
    <w:p w14:paraId="7453825D" w14:textId="77777777" w:rsidR="00B42EA0" w:rsidRPr="00CE2045" w:rsidRDefault="00B42EA0" w:rsidP="002F4F22">
      <w:pPr>
        <w:keepNext/>
        <w:jc w:val="left"/>
        <w:rPr>
          <w:rFonts w:ascii="Arial" w:hAnsi="Arial" w:cs="Arial"/>
          <w:sz w:val="24"/>
        </w:rPr>
      </w:pPr>
      <w:r w:rsidRPr="00CE2045">
        <w:rPr>
          <w:rFonts w:ascii="Arial" w:hAnsi="Arial" w:cs="Arial"/>
          <w:sz w:val="24"/>
        </w:rPr>
        <w:t>Natural Gas R&amp;D projects must fall within one or more specific focus areas (</w:t>
      </w:r>
      <w:r w:rsidRPr="00CE2045">
        <w:rPr>
          <w:rFonts w:ascii="Arial" w:hAnsi="Arial" w:cs="Arial"/>
          <w:b/>
          <w:sz w:val="24"/>
        </w:rPr>
        <w:t>“</w:t>
      </w:r>
      <w:r w:rsidR="0076451C" w:rsidRPr="00CE2045">
        <w:rPr>
          <w:rFonts w:ascii="Arial" w:hAnsi="Arial" w:cs="Arial"/>
          <w:b/>
          <w:sz w:val="24"/>
        </w:rPr>
        <w:t>research</w:t>
      </w:r>
      <w:r w:rsidRPr="00CE2045">
        <w:rPr>
          <w:rFonts w:ascii="Arial" w:hAnsi="Arial" w:cs="Arial"/>
          <w:b/>
          <w:sz w:val="24"/>
        </w:rPr>
        <w:t xml:space="preserve"> initiatives”</w:t>
      </w:r>
      <w:r w:rsidRPr="00CE2045">
        <w:rPr>
          <w:rFonts w:ascii="Arial" w:hAnsi="Arial" w:cs="Arial"/>
          <w:sz w:val="24"/>
        </w:rPr>
        <w:t xml:space="preserve">) identified in the Natural Gas </w:t>
      </w:r>
      <w:r w:rsidR="00254E73" w:rsidRPr="00CE2045">
        <w:rPr>
          <w:rFonts w:ascii="Arial" w:hAnsi="Arial" w:cs="Arial"/>
          <w:sz w:val="24"/>
        </w:rPr>
        <w:t>R&amp;D</w:t>
      </w:r>
      <w:r w:rsidRPr="00CE2045">
        <w:rPr>
          <w:rFonts w:ascii="Arial" w:hAnsi="Arial" w:cs="Arial"/>
          <w:sz w:val="24"/>
        </w:rPr>
        <w:t xml:space="preserve"> Budget Plan.  This solicitation targets the following </w:t>
      </w:r>
      <w:r w:rsidR="0076451C" w:rsidRPr="00CE2045">
        <w:rPr>
          <w:rFonts w:ascii="Arial" w:hAnsi="Arial" w:cs="Arial"/>
          <w:sz w:val="24"/>
        </w:rPr>
        <w:t>research</w:t>
      </w:r>
      <w:r w:rsidRPr="00CE2045">
        <w:rPr>
          <w:rFonts w:ascii="Arial" w:hAnsi="Arial" w:cs="Arial"/>
          <w:sz w:val="24"/>
        </w:rPr>
        <w:t xml:space="preserve"> initiative</w:t>
      </w:r>
      <w:r w:rsidR="0076451C" w:rsidRPr="00CE2045">
        <w:rPr>
          <w:rFonts w:ascii="Arial" w:hAnsi="Arial" w:cs="Arial"/>
          <w:sz w:val="24"/>
        </w:rPr>
        <w:t>(s)</w:t>
      </w:r>
      <w:r w:rsidRPr="00CE2045">
        <w:rPr>
          <w:rFonts w:ascii="Arial" w:hAnsi="Arial" w:cs="Arial"/>
          <w:sz w:val="24"/>
        </w:rPr>
        <w:t xml:space="preserve"> from the Natural Gas </w:t>
      </w:r>
      <w:r w:rsidR="00544EAE" w:rsidRPr="00CE2045">
        <w:rPr>
          <w:rFonts w:ascii="Arial" w:hAnsi="Arial" w:cs="Arial"/>
          <w:sz w:val="24"/>
        </w:rPr>
        <w:t>R&amp;D</w:t>
      </w:r>
      <w:r w:rsidRPr="00CE2045">
        <w:rPr>
          <w:rFonts w:ascii="Arial" w:hAnsi="Arial" w:cs="Arial"/>
          <w:sz w:val="24"/>
        </w:rPr>
        <w:t xml:space="preserve"> Budget Plan for Fiscal Year 201</w:t>
      </w:r>
      <w:r w:rsidR="00AE7C4C" w:rsidRPr="00CE2045">
        <w:rPr>
          <w:rFonts w:ascii="Arial" w:hAnsi="Arial" w:cs="Arial"/>
          <w:sz w:val="24"/>
        </w:rPr>
        <w:t>8</w:t>
      </w:r>
      <w:r w:rsidRPr="00CE2045">
        <w:rPr>
          <w:rFonts w:ascii="Arial" w:hAnsi="Arial" w:cs="Arial"/>
          <w:sz w:val="24"/>
        </w:rPr>
        <w:t>/201</w:t>
      </w:r>
      <w:r w:rsidR="00AE7C4C" w:rsidRPr="00CE2045">
        <w:rPr>
          <w:rFonts w:ascii="Arial" w:hAnsi="Arial" w:cs="Arial"/>
          <w:sz w:val="24"/>
        </w:rPr>
        <w:t>9</w:t>
      </w:r>
      <w:r w:rsidRPr="00CE2045">
        <w:rPr>
          <w:rStyle w:val="FootnoteReference"/>
          <w:rFonts w:ascii="Arial" w:hAnsi="Arial" w:cs="Arial"/>
          <w:sz w:val="24"/>
        </w:rPr>
        <w:footnoteReference w:id="6"/>
      </w:r>
      <w:r w:rsidRPr="00CE2045">
        <w:rPr>
          <w:rFonts w:ascii="Arial" w:hAnsi="Arial" w:cs="Arial"/>
          <w:sz w:val="24"/>
        </w:rPr>
        <w:t>:</w:t>
      </w:r>
    </w:p>
    <w:p w14:paraId="42BD13CF" w14:textId="77777777" w:rsidR="00194E6F" w:rsidRPr="00CE2045" w:rsidRDefault="00AE7C4C" w:rsidP="002F4F22">
      <w:pPr>
        <w:jc w:val="left"/>
        <w:rPr>
          <w:rFonts w:ascii="Arial" w:hAnsi="Arial" w:cs="Arial"/>
          <w:b/>
          <w:color w:val="8DB3E2" w:themeColor="text2" w:themeTint="66"/>
          <w:sz w:val="24"/>
        </w:rPr>
      </w:pPr>
      <w:r w:rsidRPr="00CE2045">
        <w:rPr>
          <w:rFonts w:ascii="Arial" w:hAnsi="Arial" w:cs="Arial"/>
          <w:b/>
          <w:sz w:val="24"/>
        </w:rPr>
        <w:t>2018-19 Natural Gas Investment Plan</w:t>
      </w:r>
    </w:p>
    <w:p w14:paraId="6AADC6EF" w14:textId="77777777" w:rsidR="00EC0398" w:rsidRPr="00CE2045" w:rsidRDefault="00544EAE" w:rsidP="002F4F22">
      <w:pPr>
        <w:pStyle w:val="ListParagraph"/>
        <w:numPr>
          <w:ilvl w:val="0"/>
          <w:numId w:val="129"/>
        </w:numPr>
        <w:jc w:val="left"/>
        <w:rPr>
          <w:rFonts w:ascii="Arial" w:hAnsi="Arial" w:cs="Arial"/>
          <w:sz w:val="24"/>
        </w:rPr>
      </w:pPr>
      <w:bookmarkStart w:id="32" w:name="_Toc381079871"/>
      <w:bookmarkStart w:id="33" w:name="_Toc382571130"/>
      <w:bookmarkStart w:id="34" w:name="_Toc395180628"/>
      <w:bookmarkStart w:id="35" w:name="chkAugment"/>
      <w:r w:rsidRPr="00CE2045">
        <w:rPr>
          <w:rFonts w:ascii="Arial" w:hAnsi="Arial" w:cs="Arial"/>
          <w:b/>
          <w:sz w:val="24"/>
        </w:rPr>
        <w:t xml:space="preserve">Research </w:t>
      </w:r>
      <w:r w:rsidR="00EC0398" w:rsidRPr="00CE2045">
        <w:rPr>
          <w:rFonts w:ascii="Arial" w:hAnsi="Arial" w:cs="Arial"/>
          <w:b/>
          <w:sz w:val="24"/>
        </w:rPr>
        <w:t>Area</w:t>
      </w:r>
      <w:r w:rsidR="00EC0398" w:rsidRPr="00CE2045">
        <w:rPr>
          <w:rFonts w:ascii="Arial" w:hAnsi="Arial" w:cs="Arial"/>
          <w:sz w:val="24"/>
        </w:rPr>
        <w:t xml:space="preserve">: </w:t>
      </w:r>
      <w:bookmarkEnd w:id="32"/>
      <w:bookmarkEnd w:id="33"/>
      <w:bookmarkEnd w:id="34"/>
      <w:r w:rsidR="00A63455" w:rsidRPr="00CE2045">
        <w:rPr>
          <w:rFonts w:ascii="Arial" w:hAnsi="Arial" w:cs="Arial"/>
          <w:sz w:val="24"/>
        </w:rPr>
        <w:t>Energy Efficiency</w:t>
      </w:r>
    </w:p>
    <w:p w14:paraId="27B5BDC1" w14:textId="77777777" w:rsidR="00EC0398" w:rsidRPr="00CE2045" w:rsidRDefault="00544EAE" w:rsidP="002F4F22">
      <w:pPr>
        <w:pStyle w:val="ListParagraph"/>
        <w:numPr>
          <w:ilvl w:val="1"/>
          <w:numId w:val="129"/>
        </w:numPr>
        <w:jc w:val="left"/>
        <w:rPr>
          <w:rFonts w:ascii="Arial" w:hAnsi="Arial" w:cs="Arial"/>
          <w:color w:val="0070C0"/>
          <w:sz w:val="18"/>
          <w:szCs w:val="16"/>
        </w:rPr>
      </w:pPr>
      <w:bookmarkStart w:id="36" w:name="_Toc381079873"/>
      <w:bookmarkStart w:id="37" w:name="_Toc382571132"/>
      <w:bookmarkStart w:id="38" w:name="_Toc395180630"/>
      <w:r w:rsidRPr="00CE2045">
        <w:rPr>
          <w:rFonts w:ascii="Arial" w:hAnsi="Arial" w:cs="Arial"/>
          <w:b/>
          <w:sz w:val="24"/>
        </w:rPr>
        <w:t>Research</w:t>
      </w:r>
      <w:r w:rsidR="00EC0398" w:rsidRPr="00CE2045">
        <w:rPr>
          <w:rFonts w:ascii="Arial" w:hAnsi="Arial" w:cs="Arial"/>
          <w:b/>
          <w:sz w:val="24"/>
        </w:rPr>
        <w:t xml:space="preserve"> Initiative </w:t>
      </w:r>
      <w:r w:rsidR="00A63455" w:rsidRPr="00CE2045">
        <w:rPr>
          <w:rFonts w:ascii="Arial" w:hAnsi="Arial" w:cs="Arial"/>
          <w:sz w:val="24"/>
        </w:rPr>
        <w:t xml:space="preserve">Reduce Natural Gas Use for GHG Emission Intensive Industries/Facilities </w:t>
      </w:r>
      <w:bookmarkEnd w:id="36"/>
      <w:bookmarkEnd w:id="37"/>
      <w:bookmarkEnd w:id="38"/>
    </w:p>
    <w:p w14:paraId="023D636B" w14:textId="77777777" w:rsidR="00597883" w:rsidRPr="00CE2045" w:rsidRDefault="00597883" w:rsidP="002F4F22">
      <w:pPr>
        <w:pStyle w:val="ListParagraph"/>
        <w:ind w:left="1440"/>
        <w:jc w:val="left"/>
        <w:rPr>
          <w:rFonts w:ascii="Arial" w:hAnsi="Arial" w:cs="Arial"/>
          <w:color w:val="0070C0"/>
          <w:sz w:val="18"/>
          <w:szCs w:val="16"/>
        </w:rPr>
      </w:pPr>
    </w:p>
    <w:p w14:paraId="081BAC3B" w14:textId="77777777" w:rsidR="001C2D56" w:rsidRPr="00CE2045" w:rsidRDefault="001C2D56" w:rsidP="002F4F22">
      <w:pPr>
        <w:pStyle w:val="ListParagraph"/>
        <w:numPr>
          <w:ilvl w:val="0"/>
          <w:numId w:val="126"/>
        </w:numPr>
        <w:jc w:val="left"/>
        <w:rPr>
          <w:rFonts w:ascii="Arial" w:hAnsi="Arial" w:cs="Arial"/>
          <w:b/>
          <w:sz w:val="24"/>
        </w:rPr>
      </w:pPr>
      <w:bookmarkStart w:id="39" w:name="_Toc382571137"/>
      <w:bookmarkEnd w:id="39"/>
      <w:r w:rsidRPr="00CE2045">
        <w:rPr>
          <w:rFonts w:ascii="Arial" w:hAnsi="Arial" w:cs="Arial"/>
          <w:b/>
          <w:sz w:val="24"/>
        </w:rPr>
        <w:t xml:space="preserve">Applicable Laws, Policies, and Background Documents </w:t>
      </w:r>
    </w:p>
    <w:p w14:paraId="28AB1B4B" w14:textId="77777777" w:rsidR="0040653E" w:rsidRPr="00CE2045" w:rsidRDefault="002D721D" w:rsidP="002F4F22">
      <w:pPr>
        <w:jc w:val="left"/>
        <w:rPr>
          <w:rFonts w:ascii="Arial" w:hAnsi="Arial" w:cs="Arial"/>
          <w:sz w:val="24"/>
        </w:rPr>
      </w:pPr>
      <w:r w:rsidRPr="00CE2045">
        <w:rPr>
          <w:rFonts w:ascii="Arial" w:hAnsi="Arial" w:cs="Arial"/>
          <w:sz w:val="24"/>
        </w:rPr>
        <w:t>This solicitation addresses the energy goals described in the following laws, policies, and background documents.</w:t>
      </w:r>
    </w:p>
    <w:p w14:paraId="4742DE22" w14:textId="77777777" w:rsidR="008B2C4C" w:rsidRPr="00CE2045" w:rsidRDefault="008B2C4C" w:rsidP="002F4F22">
      <w:pPr>
        <w:keepNext/>
        <w:jc w:val="left"/>
        <w:rPr>
          <w:rFonts w:ascii="Arial" w:hAnsi="Arial" w:cs="Arial"/>
          <w:sz w:val="24"/>
          <w:u w:val="single"/>
        </w:rPr>
      </w:pPr>
      <w:r w:rsidRPr="00CE2045">
        <w:rPr>
          <w:rFonts w:ascii="Arial" w:hAnsi="Arial" w:cs="Arial"/>
          <w:sz w:val="24"/>
          <w:u w:val="single"/>
        </w:rPr>
        <w:lastRenderedPageBreak/>
        <w:t>Laws/Regulations</w:t>
      </w:r>
    </w:p>
    <w:p w14:paraId="6B509D65" w14:textId="77777777" w:rsidR="005E52CD" w:rsidRPr="00CE2045" w:rsidRDefault="001C2D56" w:rsidP="002F4F22">
      <w:pPr>
        <w:pStyle w:val="ListParagraph"/>
        <w:keepNext/>
        <w:numPr>
          <w:ilvl w:val="0"/>
          <w:numId w:val="133"/>
        </w:numPr>
        <w:jc w:val="left"/>
        <w:rPr>
          <w:rFonts w:ascii="Arial" w:hAnsi="Arial" w:cs="Arial"/>
          <w:b/>
          <w:sz w:val="24"/>
        </w:rPr>
      </w:pPr>
      <w:r w:rsidRPr="00CE2045">
        <w:rPr>
          <w:rFonts w:ascii="Arial" w:hAnsi="Arial" w:cs="Arial"/>
          <w:b/>
          <w:sz w:val="24"/>
        </w:rPr>
        <w:t>Assembly Bill (AB) 32</w:t>
      </w:r>
      <w:r w:rsidR="00CE736B" w:rsidRPr="00CE2045">
        <w:rPr>
          <w:rFonts w:ascii="Arial" w:hAnsi="Arial" w:cs="Arial"/>
          <w:b/>
          <w:sz w:val="24"/>
          <w:vertAlign w:val="superscript"/>
        </w:rPr>
        <w:footnoteReference w:id="7"/>
      </w:r>
      <w:r w:rsidRPr="00CE2045">
        <w:rPr>
          <w:rFonts w:ascii="Arial" w:hAnsi="Arial" w:cs="Arial"/>
          <w:b/>
          <w:sz w:val="24"/>
        </w:rPr>
        <w:t xml:space="preserve"> Global Warming Solutions Act of 2006 </w:t>
      </w:r>
    </w:p>
    <w:p w14:paraId="0EB32886" w14:textId="77777777" w:rsidR="001C2D56" w:rsidRPr="00CE2045" w:rsidRDefault="001C2D56" w:rsidP="002F4F22">
      <w:pPr>
        <w:ind w:left="720"/>
        <w:jc w:val="left"/>
        <w:rPr>
          <w:rFonts w:ascii="Arial" w:hAnsi="Arial" w:cs="Arial"/>
          <w:sz w:val="24"/>
        </w:rPr>
      </w:pPr>
      <w:r w:rsidRPr="00CE2045">
        <w:rPr>
          <w:rFonts w:ascii="Arial" w:hAnsi="Arial" w:cs="Arial"/>
          <w:sz w:val="24"/>
        </w:rPr>
        <w:t>AB 32</w:t>
      </w:r>
      <w:r w:rsidRPr="00CE2045">
        <w:rPr>
          <w:rFonts w:ascii="Arial" w:hAnsi="Arial" w:cs="Arial"/>
          <w:b/>
          <w:sz w:val="24"/>
        </w:rPr>
        <w:t xml:space="preserve"> </w:t>
      </w:r>
      <w:r w:rsidRPr="00CE2045">
        <w:rPr>
          <w:rFonts w:ascii="Arial" w:hAnsi="Arial" w:cs="Arial"/>
          <w:sz w:val="24"/>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0A2667D6" w14:textId="77777777" w:rsidR="001C2D56" w:rsidRPr="00CE2045" w:rsidRDefault="001C2D56" w:rsidP="002F4F22">
      <w:pPr>
        <w:ind w:left="720"/>
        <w:jc w:val="left"/>
        <w:rPr>
          <w:rFonts w:ascii="Arial" w:hAnsi="Arial" w:cs="Arial"/>
          <w:color w:val="000000"/>
          <w:sz w:val="24"/>
        </w:rPr>
      </w:pPr>
      <w:r w:rsidRPr="00CE2045">
        <w:rPr>
          <w:rFonts w:ascii="Arial" w:hAnsi="Arial" w:cs="Arial"/>
          <w:sz w:val="24"/>
        </w:rPr>
        <w:t>Additional information:</w:t>
      </w:r>
      <w:r w:rsidRPr="00CE2045">
        <w:rPr>
          <w:rFonts w:ascii="Arial" w:hAnsi="Arial" w:cs="Arial"/>
          <w:color w:val="000000"/>
          <w:sz w:val="24"/>
        </w:rPr>
        <w:t xml:space="preserve"> </w:t>
      </w:r>
      <w:r w:rsidRPr="00CE2045">
        <w:rPr>
          <w:rFonts w:ascii="Arial" w:hAnsi="Arial" w:cs="Arial"/>
          <w:sz w:val="24"/>
        </w:rPr>
        <w:t>http://www.arb.ca.gov/cc/ab32/ab32.htm</w:t>
      </w:r>
      <w:r w:rsidRPr="00CE2045">
        <w:rPr>
          <w:rFonts w:ascii="Arial" w:hAnsi="Arial" w:cs="Arial"/>
          <w:color w:val="000000"/>
          <w:sz w:val="24"/>
        </w:rPr>
        <w:t xml:space="preserve"> </w:t>
      </w:r>
    </w:p>
    <w:p w14:paraId="7E6A3755" w14:textId="77777777" w:rsidR="00C07858" w:rsidRPr="00CE2045" w:rsidRDefault="001C2D56" w:rsidP="002F4F22">
      <w:pPr>
        <w:pStyle w:val="ListParagraph"/>
        <w:jc w:val="left"/>
        <w:rPr>
          <w:rFonts w:ascii="Arial" w:hAnsi="Arial" w:cs="Arial"/>
          <w:sz w:val="24"/>
        </w:rPr>
      </w:pPr>
      <w:r w:rsidRPr="00CE2045">
        <w:rPr>
          <w:rFonts w:ascii="Arial" w:hAnsi="Arial" w:cs="Arial"/>
          <w:sz w:val="24"/>
        </w:rPr>
        <w:t xml:space="preserve">Applicable Law: California Health and Safety Code §§ 38500 et. seq. </w:t>
      </w:r>
    </w:p>
    <w:p w14:paraId="4BD9B9BB" w14:textId="77777777" w:rsidR="00593F15" w:rsidRPr="00CE2045" w:rsidRDefault="00593F15" w:rsidP="002F4F22">
      <w:pPr>
        <w:keepLines/>
        <w:jc w:val="left"/>
        <w:rPr>
          <w:rFonts w:ascii="Arial" w:hAnsi="Arial" w:cs="Arial"/>
          <w:sz w:val="24"/>
          <w:szCs w:val="24"/>
          <w:u w:val="single"/>
        </w:rPr>
      </w:pPr>
      <w:r w:rsidRPr="00CE2045">
        <w:rPr>
          <w:rFonts w:ascii="Arial" w:hAnsi="Arial" w:cs="Arial"/>
          <w:sz w:val="24"/>
          <w:szCs w:val="24"/>
          <w:u w:val="single"/>
        </w:rPr>
        <w:t>Policies/Plans</w:t>
      </w:r>
    </w:p>
    <w:p w14:paraId="7AB70C87" w14:textId="77777777" w:rsidR="005E52CD" w:rsidRPr="00CE2045" w:rsidRDefault="001C2D56" w:rsidP="002F4F22">
      <w:pPr>
        <w:numPr>
          <w:ilvl w:val="0"/>
          <w:numId w:val="7"/>
        </w:numPr>
        <w:tabs>
          <w:tab w:val="left" w:pos="720"/>
        </w:tabs>
        <w:ind w:left="720"/>
        <w:jc w:val="left"/>
        <w:rPr>
          <w:rFonts w:ascii="Arial" w:hAnsi="Arial" w:cs="Arial"/>
          <w:b/>
          <w:sz w:val="24"/>
        </w:rPr>
      </w:pPr>
      <w:r w:rsidRPr="00CE2045">
        <w:rPr>
          <w:rFonts w:ascii="Arial" w:hAnsi="Arial" w:cs="Arial"/>
          <w:b/>
          <w:sz w:val="24"/>
        </w:rPr>
        <w:t>Integrated Energy Policy Report (Biennial)</w:t>
      </w:r>
    </w:p>
    <w:p w14:paraId="5B688FD3" w14:textId="77777777" w:rsidR="001C2D56" w:rsidRPr="00CE2045" w:rsidRDefault="001C2D56" w:rsidP="002F4F22">
      <w:pPr>
        <w:ind w:left="720"/>
        <w:jc w:val="left"/>
        <w:rPr>
          <w:rFonts w:ascii="Arial" w:hAnsi="Arial" w:cs="Arial"/>
          <w:sz w:val="24"/>
        </w:rPr>
      </w:pPr>
      <w:r w:rsidRPr="00CE2045">
        <w:rPr>
          <w:rFonts w:ascii="Arial" w:hAnsi="Arial" w:cs="Arial"/>
          <w:sz w:val="24"/>
        </w:rPr>
        <w:t>California Public Resources Code Section 25302 requires the Energy Commission to release a biennial report that provides an overview of major energy trend</w:t>
      </w:r>
      <w:r w:rsidR="003D14D9" w:rsidRPr="00CE2045">
        <w:rPr>
          <w:rFonts w:ascii="Arial" w:hAnsi="Arial" w:cs="Arial"/>
          <w:sz w:val="24"/>
        </w:rPr>
        <w:t xml:space="preserve">s and issues facing the state. </w:t>
      </w:r>
      <w:r w:rsidRPr="00CE2045">
        <w:rPr>
          <w:rFonts w:ascii="Arial" w:hAnsi="Arial" w:cs="Arial"/>
          <w:sz w:val="24"/>
          <w:szCs w:val="24"/>
        </w:rPr>
        <w:t xml:space="preserve">The IEPR assesses and forecasts all aspects of energy industry supply, production, transportation, delivery, distribution, demand, and pricing. The Energy Commission uses these assessments and forecasts to develop energy policies.  </w:t>
      </w:r>
      <w:r w:rsidR="006B018E" w:rsidRPr="00CE2045">
        <w:rPr>
          <w:rFonts w:ascii="Arial" w:hAnsi="Arial" w:cs="Arial"/>
          <w:sz w:val="24"/>
          <w:szCs w:val="24"/>
        </w:rPr>
        <w:t>The 2015 IEPR included a multi-agency hearing on drought response and provided recommendations for future research and analysis areas.</w:t>
      </w:r>
    </w:p>
    <w:p w14:paraId="55628A5C" w14:textId="77777777" w:rsidR="001C2D56" w:rsidRPr="00CE2045" w:rsidRDefault="001C2D56" w:rsidP="002F4F22">
      <w:pPr>
        <w:spacing w:after="0"/>
        <w:ind w:left="720"/>
        <w:jc w:val="left"/>
        <w:rPr>
          <w:rFonts w:ascii="Arial" w:hAnsi="Arial" w:cs="Arial"/>
          <w:sz w:val="24"/>
        </w:rPr>
      </w:pPr>
      <w:r w:rsidRPr="00CE2045">
        <w:rPr>
          <w:rFonts w:ascii="Arial" w:hAnsi="Arial" w:cs="Arial"/>
          <w:sz w:val="24"/>
        </w:rPr>
        <w:t>Additional information: http://www.energy.ca.gov/energypolicy</w:t>
      </w:r>
    </w:p>
    <w:p w14:paraId="4062DD2A" w14:textId="77777777" w:rsidR="00D67BFC" w:rsidRPr="00CE2045" w:rsidRDefault="001C2D56" w:rsidP="002F4F22">
      <w:pPr>
        <w:spacing w:after="240"/>
        <w:ind w:left="720"/>
        <w:jc w:val="left"/>
        <w:rPr>
          <w:rFonts w:ascii="Arial" w:hAnsi="Arial" w:cs="Arial"/>
          <w:sz w:val="24"/>
        </w:rPr>
      </w:pPr>
      <w:r w:rsidRPr="00CE2045">
        <w:rPr>
          <w:rFonts w:ascii="Arial" w:hAnsi="Arial" w:cs="Arial"/>
          <w:sz w:val="24"/>
        </w:rPr>
        <w:t>Applicable Law:</w:t>
      </w:r>
      <w:r w:rsidRPr="00CE2045">
        <w:rPr>
          <w:rFonts w:ascii="Arial" w:hAnsi="Arial" w:cs="Arial"/>
          <w:color w:val="000000"/>
          <w:sz w:val="24"/>
        </w:rPr>
        <w:t xml:space="preserve"> California Public Resources</w:t>
      </w:r>
      <w:r w:rsidR="007443BC" w:rsidRPr="00CE2045">
        <w:rPr>
          <w:rFonts w:ascii="Arial" w:hAnsi="Arial" w:cs="Arial"/>
          <w:color w:val="000000"/>
          <w:sz w:val="24"/>
        </w:rPr>
        <w:t xml:space="preserve"> Code</w:t>
      </w:r>
      <w:r w:rsidRPr="00CE2045">
        <w:rPr>
          <w:rFonts w:ascii="Arial" w:hAnsi="Arial" w:cs="Arial"/>
          <w:color w:val="000000"/>
          <w:sz w:val="24"/>
        </w:rPr>
        <w:t xml:space="preserve"> §§ 25300 et seq.</w:t>
      </w:r>
      <w:r w:rsidRPr="00CE2045">
        <w:rPr>
          <w:rFonts w:ascii="Arial" w:hAnsi="Arial" w:cs="Arial"/>
          <w:sz w:val="24"/>
        </w:rPr>
        <w:t xml:space="preserve"> </w:t>
      </w:r>
    </w:p>
    <w:p w14:paraId="2BCB63C2" w14:textId="77777777" w:rsidR="00AB3786" w:rsidRPr="00CE2045" w:rsidRDefault="009C47B7" w:rsidP="002F4F22">
      <w:pPr>
        <w:pStyle w:val="0PIERNormal"/>
        <w:numPr>
          <w:ilvl w:val="0"/>
          <w:numId w:val="59"/>
        </w:numPr>
        <w:spacing w:after="120" w:line="240" w:lineRule="auto"/>
        <w:jc w:val="left"/>
        <w:rPr>
          <w:rFonts w:ascii="Arial" w:hAnsi="Arial" w:cs="Arial"/>
          <w:b/>
          <w:sz w:val="24"/>
        </w:rPr>
      </w:pPr>
      <w:r w:rsidRPr="00CE2045">
        <w:rPr>
          <w:rFonts w:ascii="Arial" w:hAnsi="Arial" w:cs="Arial"/>
          <w:b/>
          <w:sz w:val="24"/>
        </w:rPr>
        <w:t>CPUC</w:t>
      </w:r>
      <w:r w:rsidR="00AB3786" w:rsidRPr="00CE2045">
        <w:rPr>
          <w:rFonts w:ascii="Arial" w:hAnsi="Arial" w:cs="Arial"/>
          <w:b/>
          <w:sz w:val="24"/>
        </w:rPr>
        <w:t>’s Energy Efficiency Strategic Plan (2008)</w:t>
      </w:r>
    </w:p>
    <w:p w14:paraId="34BED89A" w14:textId="77777777" w:rsidR="00AB3786" w:rsidRPr="00CE2045" w:rsidRDefault="00AB3786" w:rsidP="002F4F22">
      <w:pPr>
        <w:tabs>
          <w:tab w:val="left" w:pos="360"/>
        </w:tabs>
        <w:ind w:left="720"/>
        <w:jc w:val="left"/>
        <w:rPr>
          <w:rFonts w:ascii="Arial" w:hAnsi="Arial" w:cs="Arial"/>
          <w:color w:val="000000"/>
          <w:sz w:val="24"/>
        </w:rPr>
      </w:pPr>
      <w:r w:rsidRPr="00CE2045">
        <w:rPr>
          <w:rFonts w:ascii="Arial" w:hAnsi="Arial" w:cs="Arial"/>
          <w:color w:val="000000"/>
          <w:sz w:val="24"/>
        </w:rPr>
        <w:t>The Energy Efficiency Strategic Plan creates a roadmap for achieving energy efficiency within the residential, commercial, industr</w:t>
      </w:r>
      <w:r w:rsidR="003D14D9" w:rsidRPr="00CE2045">
        <w:rPr>
          <w:rFonts w:ascii="Arial" w:hAnsi="Arial" w:cs="Arial"/>
          <w:color w:val="000000"/>
          <w:sz w:val="24"/>
        </w:rPr>
        <w:t xml:space="preserve">ial, and agricultural sectors. </w:t>
      </w:r>
      <w:r w:rsidRPr="00CE2045">
        <w:rPr>
          <w:rFonts w:ascii="Arial" w:hAnsi="Arial" w:cs="Arial"/>
          <w:color w:val="000000"/>
          <w:sz w:val="24"/>
        </w:rPr>
        <w:t>The plan was updated in January 2011 to include a lighting chapter.</w:t>
      </w:r>
    </w:p>
    <w:p w14:paraId="18885E98" w14:textId="77777777" w:rsidR="007443BC" w:rsidRPr="00CE2045" w:rsidRDefault="00AB3786" w:rsidP="002F4F22">
      <w:pPr>
        <w:tabs>
          <w:tab w:val="left" w:pos="360"/>
        </w:tabs>
        <w:ind w:left="720"/>
        <w:jc w:val="left"/>
        <w:rPr>
          <w:rFonts w:ascii="Arial" w:hAnsi="Arial" w:cs="Arial"/>
          <w:sz w:val="24"/>
        </w:rPr>
      </w:pPr>
      <w:r w:rsidRPr="00CE2045">
        <w:rPr>
          <w:rFonts w:ascii="Arial" w:hAnsi="Arial" w:cs="Arial"/>
          <w:sz w:val="24"/>
        </w:rPr>
        <w:t xml:space="preserve">Additional information: </w:t>
      </w:r>
      <w:r w:rsidR="007443BC" w:rsidRPr="00CE2045">
        <w:rPr>
          <w:rFonts w:ascii="Arial" w:hAnsi="Arial" w:cs="Arial"/>
          <w:sz w:val="24"/>
        </w:rPr>
        <w:t>http://www.cpuc.ca.gov/general.aspx?id=4125</w:t>
      </w:r>
    </w:p>
    <w:p w14:paraId="42A1AE1B" w14:textId="77777777" w:rsidR="00A63455" w:rsidRPr="00CE2045" w:rsidRDefault="00A63455" w:rsidP="002F4F22">
      <w:pPr>
        <w:pStyle w:val="ListParagraph"/>
        <w:numPr>
          <w:ilvl w:val="0"/>
          <w:numId w:val="81"/>
        </w:numPr>
        <w:autoSpaceDE w:val="0"/>
        <w:autoSpaceDN w:val="0"/>
        <w:adjustRightInd w:val="0"/>
        <w:ind w:left="720"/>
        <w:jc w:val="left"/>
        <w:rPr>
          <w:rFonts w:ascii="Arial" w:hAnsi="Arial" w:cs="Arial"/>
          <w:b/>
          <w:bCs/>
          <w:sz w:val="24"/>
        </w:rPr>
      </w:pPr>
      <w:r w:rsidRPr="00CE2045">
        <w:rPr>
          <w:rFonts w:ascii="Arial" w:hAnsi="Arial" w:cs="Arial"/>
          <w:b/>
          <w:bCs/>
          <w:sz w:val="24"/>
        </w:rPr>
        <w:t>2019 California Energy Efficiency Action Plan</w:t>
      </w:r>
    </w:p>
    <w:p w14:paraId="4FA12730" w14:textId="77777777" w:rsidR="00A63455" w:rsidRPr="00CE2045" w:rsidRDefault="00A63455" w:rsidP="002F4F22">
      <w:pPr>
        <w:pStyle w:val="ListParagraph"/>
        <w:autoSpaceDE w:val="0"/>
        <w:autoSpaceDN w:val="0"/>
        <w:adjustRightInd w:val="0"/>
        <w:jc w:val="left"/>
        <w:rPr>
          <w:rFonts w:ascii="Arial" w:hAnsi="Arial" w:cs="Arial"/>
          <w:bCs/>
          <w:sz w:val="24"/>
        </w:rPr>
      </w:pPr>
      <w:r w:rsidRPr="00CE2045">
        <w:rPr>
          <w:rFonts w:ascii="Arial" w:hAnsi="Arial" w:cs="Arial"/>
          <w:bCs/>
          <w:sz w:val="24"/>
        </w:rPr>
        <w:t>The Energy Efficiency Action Plan expands on the Existing Buildings Energy Action Plan and includes topics</w:t>
      </w:r>
      <w:r w:rsidRPr="00CE2045">
        <w:rPr>
          <w:rFonts w:ascii="Arial" w:hAnsi="Arial" w:cs="Arial"/>
          <w:sz w:val="24"/>
        </w:rPr>
        <w:t xml:space="preserve"> </w:t>
      </w:r>
      <w:r w:rsidRPr="00CE2045">
        <w:rPr>
          <w:rFonts w:ascii="Arial" w:hAnsi="Arial" w:cs="Arial"/>
          <w:bCs/>
          <w:sz w:val="24"/>
        </w:rPr>
        <w:t xml:space="preserve">related to existing buildings energy efficiency, low-income barriers to energy efficiency, and doubling energy efficiency by 2030 process. The SB 350 Doubling of Energy Efficiency by 2030 report also expands beyond existing buildings to include agriculture, industry, newly constructed </w:t>
      </w:r>
      <w:r w:rsidRPr="00CE2045">
        <w:rPr>
          <w:rFonts w:ascii="Arial" w:hAnsi="Arial" w:cs="Arial"/>
          <w:bCs/>
          <w:sz w:val="24"/>
        </w:rPr>
        <w:lastRenderedPageBreak/>
        <w:t xml:space="preserve">buildings, conservation voltage reduction, and electrification. This report combines these topics within the scope of the Action Plan to create a comprehensive statewide energy efficiency action plan.  </w:t>
      </w:r>
    </w:p>
    <w:p w14:paraId="74692D0F" w14:textId="77777777" w:rsidR="00A63455" w:rsidRPr="00CE2045" w:rsidRDefault="00A63455" w:rsidP="002F4F22">
      <w:pPr>
        <w:autoSpaceDE w:val="0"/>
        <w:autoSpaceDN w:val="0"/>
        <w:adjustRightInd w:val="0"/>
        <w:ind w:left="720"/>
        <w:jc w:val="left"/>
        <w:rPr>
          <w:rFonts w:ascii="Arial" w:hAnsi="Arial" w:cs="Arial"/>
          <w:b/>
          <w:bCs/>
          <w:color w:val="000000"/>
          <w:sz w:val="24"/>
        </w:rPr>
      </w:pPr>
      <w:r w:rsidRPr="00CE2045">
        <w:rPr>
          <w:rFonts w:ascii="Arial" w:hAnsi="Arial" w:cs="Arial"/>
          <w:bCs/>
          <w:sz w:val="24"/>
        </w:rPr>
        <w:t xml:space="preserve">Additional information: </w:t>
      </w:r>
      <w:r w:rsidRPr="00CE2045">
        <w:rPr>
          <w:rFonts w:ascii="Arial" w:hAnsi="Arial" w:cs="Arial"/>
          <w:sz w:val="24"/>
        </w:rPr>
        <w:t>https://ww2.energy.ca.gov/efficiency/existing_buildings/</w:t>
      </w:r>
    </w:p>
    <w:p w14:paraId="01F28360" w14:textId="77777777" w:rsidR="00344986" w:rsidRPr="00CE2045" w:rsidRDefault="0015191F" w:rsidP="002F4F22">
      <w:pPr>
        <w:pStyle w:val="ListParagraph"/>
        <w:keepNext/>
        <w:numPr>
          <w:ilvl w:val="0"/>
          <w:numId w:val="81"/>
        </w:numPr>
        <w:autoSpaceDE w:val="0"/>
        <w:autoSpaceDN w:val="0"/>
        <w:adjustRightInd w:val="0"/>
        <w:ind w:left="720"/>
        <w:jc w:val="left"/>
        <w:rPr>
          <w:rFonts w:ascii="Arial" w:hAnsi="Arial" w:cs="Arial"/>
          <w:b/>
          <w:bCs/>
          <w:color w:val="000000"/>
          <w:sz w:val="24"/>
        </w:rPr>
      </w:pPr>
      <w:r w:rsidRPr="00CE2045">
        <w:rPr>
          <w:rFonts w:ascii="Arial" w:hAnsi="Arial" w:cs="Arial"/>
          <w:b/>
          <w:bCs/>
          <w:color w:val="000000"/>
          <w:sz w:val="24"/>
        </w:rPr>
        <w:t>Executive Order B-30-15</w:t>
      </w:r>
    </w:p>
    <w:p w14:paraId="4FA6B525" w14:textId="77777777" w:rsidR="0015191F" w:rsidRPr="00CE2045" w:rsidRDefault="0015191F" w:rsidP="002F4F22">
      <w:pPr>
        <w:tabs>
          <w:tab w:val="left" w:pos="360"/>
        </w:tabs>
        <w:ind w:left="720"/>
        <w:jc w:val="left"/>
        <w:rPr>
          <w:rFonts w:ascii="Arial" w:hAnsi="Arial" w:cs="Arial"/>
          <w:color w:val="000000"/>
          <w:sz w:val="24"/>
        </w:rPr>
      </w:pPr>
      <w:r w:rsidRPr="00CE2045">
        <w:rPr>
          <w:rFonts w:ascii="Arial" w:hAnsi="Arial" w:cs="Arial"/>
          <w:color w:val="000000"/>
          <w:sz w:val="24"/>
        </w:rPr>
        <w:t xml:space="preserve">Governor Brown’s Executive Order B-30-15 established a new interim statewide greenhouse gas emission reduction target to reduce greenhouse gas emissions to 40 </w:t>
      </w:r>
      <w:r w:rsidR="00255CD8" w:rsidRPr="00CE2045">
        <w:rPr>
          <w:rFonts w:ascii="Arial" w:hAnsi="Arial" w:cs="Arial"/>
          <w:color w:val="000000"/>
          <w:sz w:val="24"/>
        </w:rPr>
        <w:t>%</w:t>
      </w:r>
      <w:r w:rsidRPr="00CE2045">
        <w:rPr>
          <w:rFonts w:ascii="Arial" w:hAnsi="Arial" w:cs="Arial"/>
          <w:color w:val="000000"/>
          <w:sz w:val="24"/>
        </w:rPr>
        <w:t xml:space="preserve"> below 1990 levels by 2030, to ensure California meets its target of reducing greenhouse gas emissions to 80 </w:t>
      </w:r>
      <w:r w:rsidR="00255CD8" w:rsidRPr="00CE2045">
        <w:rPr>
          <w:rFonts w:ascii="Arial" w:hAnsi="Arial" w:cs="Arial"/>
          <w:color w:val="000000"/>
          <w:sz w:val="24"/>
        </w:rPr>
        <w:t>%</w:t>
      </w:r>
      <w:r w:rsidRPr="00CE2045">
        <w:rPr>
          <w:rFonts w:ascii="Arial" w:hAnsi="Arial" w:cs="Arial"/>
          <w:color w:val="000000"/>
          <w:sz w:val="24"/>
        </w:rPr>
        <w:t xml:space="preserve"> below 1990 levels by 2050.</w:t>
      </w:r>
    </w:p>
    <w:p w14:paraId="498019EB" w14:textId="77777777" w:rsidR="00493984" w:rsidRPr="00CE2045" w:rsidRDefault="00493984" w:rsidP="002F4F22">
      <w:pPr>
        <w:pStyle w:val="ListParagraph"/>
        <w:numPr>
          <w:ilvl w:val="0"/>
          <w:numId w:val="81"/>
        </w:numPr>
        <w:autoSpaceDE w:val="0"/>
        <w:autoSpaceDN w:val="0"/>
        <w:adjustRightInd w:val="0"/>
        <w:ind w:left="720"/>
        <w:jc w:val="left"/>
        <w:rPr>
          <w:rFonts w:ascii="Arial" w:hAnsi="Arial" w:cs="Arial"/>
          <w:color w:val="0000FF"/>
          <w:sz w:val="24"/>
          <w:u w:val="single"/>
        </w:rPr>
      </w:pPr>
      <w:r w:rsidRPr="00CE2045">
        <w:rPr>
          <w:rFonts w:ascii="Arial" w:hAnsi="Arial" w:cs="Arial"/>
          <w:color w:val="000000"/>
          <w:sz w:val="24"/>
        </w:rPr>
        <w:t>The Governor's State of Emergency Proclamation on Tree Mortality</w:t>
      </w:r>
    </w:p>
    <w:p w14:paraId="526F362B" w14:textId="77777777" w:rsidR="004C01D7" w:rsidRPr="00CE2045" w:rsidRDefault="004C01D7" w:rsidP="002F4F22">
      <w:pPr>
        <w:tabs>
          <w:tab w:val="left" w:pos="720"/>
        </w:tabs>
        <w:ind w:left="720"/>
        <w:jc w:val="left"/>
        <w:rPr>
          <w:rFonts w:ascii="Arial" w:hAnsi="Arial" w:cs="Arial"/>
          <w:color w:val="000000"/>
          <w:sz w:val="24"/>
        </w:rPr>
      </w:pPr>
      <w:r w:rsidRPr="00CE2045">
        <w:rPr>
          <w:rFonts w:ascii="Arial" w:hAnsi="Arial" w:cs="Arial"/>
          <w:color w:val="000000"/>
          <w:sz w:val="24"/>
        </w:rPr>
        <w:t>The declaration released on October 30, 2015, declared a state of emergency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F7DFBBF" w14:textId="77777777" w:rsidR="004C01D7" w:rsidRPr="00CE2045" w:rsidRDefault="004C01D7" w:rsidP="002F4F22">
      <w:pPr>
        <w:tabs>
          <w:tab w:val="left" w:pos="720"/>
        </w:tabs>
        <w:ind w:left="720"/>
        <w:jc w:val="left"/>
        <w:rPr>
          <w:rFonts w:ascii="Arial" w:hAnsi="Arial" w:cs="Arial"/>
          <w:bCs/>
          <w:color w:val="000000"/>
          <w:sz w:val="24"/>
        </w:rPr>
      </w:pPr>
      <w:r w:rsidRPr="00CE2045">
        <w:rPr>
          <w:rFonts w:ascii="Arial" w:hAnsi="Arial" w:cs="Arial"/>
          <w:bCs/>
          <w:color w:val="000000"/>
          <w:sz w:val="24"/>
        </w:rPr>
        <w:t xml:space="preserve">Additional Information: </w:t>
      </w:r>
    </w:p>
    <w:p w14:paraId="6F2F85FB" w14:textId="77777777" w:rsidR="00233628" w:rsidRPr="00CE2045" w:rsidRDefault="00233628" w:rsidP="002F4F22">
      <w:pPr>
        <w:tabs>
          <w:tab w:val="left" w:pos="720"/>
        </w:tabs>
        <w:ind w:left="720"/>
        <w:jc w:val="left"/>
        <w:rPr>
          <w:rFonts w:ascii="Arial" w:hAnsi="Arial" w:cs="Arial"/>
          <w:color w:val="000000"/>
          <w:sz w:val="24"/>
        </w:rPr>
      </w:pPr>
      <w:r w:rsidRPr="00CE2045">
        <w:rPr>
          <w:rFonts w:ascii="Arial" w:hAnsi="Arial" w:cs="Arial"/>
          <w:bCs/>
          <w:color w:val="0000FF"/>
          <w:sz w:val="24"/>
          <w:u w:val="single"/>
        </w:rPr>
        <w:t>https://www.gov.ca.gov/docs/10.30.15_Tree_Mortality_State_of_Emergency.pdf</w:t>
      </w:r>
    </w:p>
    <w:p w14:paraId="0D33E5D9" w14:textId="77777777" w:rsidR="00324D8D" w:rsidRPr="00CE2045" w:rsidRDefault="00324D8D" w:rsidP="002F4F22">
      <w:pPr>
        <w:keepLines/>
        <w:widowControl w:val="0"/>
        <w:tabs>
          <w:tab w:val="left" w:pos="360"/>
        </w:tabs>
        <w:spacing w:before="240"/>
        <w:jc w:val="left"/>
        <w:rPr>
          <w:rFonts w:ascii="Arial" w:hAnsi="Arial" w:cs="Arial"/>
          <w:sz w:val="24"/>
          <w:u w:val="single"/>
        </w:rPr>
      </w:pPr>
      <w:r w:rsidRPr="00CE2045">
        <w:rPr>
          <w:rFonts w:ascii="Arial" w:hAnsi="Arial" w:cs="Arial"/>
          <w:sz w:val="24"/>
          <w:u w:val="single"/>
        </w:rPr>
        <w:t>Reference Documents</w:t>
      </w:r>
    </w:p>
    <w:p w14:paraId="1B056C75" w14:textId="77777777" w:rsidR="008314D1" w:rsidRPr="00CE2045" w:rsidRDefault="008314D1" w:rsidP="002F4F22">
      <w:pPr>
        <w:keepLines/>
        <w:widowControl w:val="0"/>
        <w:jc w:val="left"/>
        <w:rPr>
          <w:rFonts w:ascii="Arial" w:hAnsi="Arial" w:cs="Arial"/>
          <w:sz w:val="24"/>
        </w:rPr>
      </w:pPr>
      <w:r w:rsidRPr="00CE2045">
        <w:rPr>
          <w:rFonts w:ascii="Arial" w:hAnsi="Arial" w:cs="Arial"/>
          <w:sz w:val="24"/>
        </w:rPr>
        <w:t xml:space="preserve">Refer to the link below for information about past and current Energy Commission research projects and activities: </w:t>
      </w:r>
    </w:p>
    <w:p w14:paraId="3A1E87F1" w14:textId="77777777" w:rsidR="008314D1" w:rsidRPr="00CE2045" w:rsidRDefault="008314D1" w:rsidP="002F4F22">
      <w:pPr>
        <w:keepLines/>
        <w:widowControl w:val="0"/>
        <w:numPr>
          <w:ilvl w:val="0"/>
          <w:numId w:val="58"/>
        </w:numPr>
        <w:spacing w:after="0"/>
        <w:ind w:left="810"/>
        <w:jc w:val="left"/>
        <w:rPr>
          <w:rFonts w:ascii="Arial" w:hAnsi="Arial" w:cs="Arial"/>
          <w:sz w:val="24"/>
        </w:rPr>
      </w:pPr>
      <w:r w:rsidRPr="00CE2045">
        <w:rPr>
          <w:rFonts w:ascii="Arial" w:hAnsi="Arial" w:cs="Arial"/>
          <w:sz w:val="24"/>
        </w:rPr>
        <w:t xml:space="preserve">Energy Commission R&amp;D website: </w:t>
      </w:r>
      <w:r w:rsidRPr="00CE2045">
        <w:rPr>
          <w:rFonts w:ascii="Arial" w:hAnsi="Arial" w:cs="Arial"/>
          <w:color w:val="0000FF"/>
          <w:sz w:val="24"/>
          <w:u w:val="single"/>
        </w:rPr>
        <w:t>http://www.energy.ca.gov/research/</w:t>
      </w:r>
    </w:p>
    <w:p w14:paraId="4051EE4F" w14:textId="77777777" w:rsidR="008314D1" w:rsidRPr="00CE2045" w:rsidRDefault="008314D1" w:rsidP="002F4F22">
      <w:pPr>
        <w:keepLines/>
        <w:widowControl w:val="0"/>
        <w:numPr>
          <w:ilvl w:val="0"/>
          <w:numId w:val="58"/>
        </w:numPr>
        <w:spacing w:after="0"/>
        <w:ind w:left="810"/>
        <w:jc w:val="left"/>
        <w:rPr>
          <w:rFonts w:ascii="Arial" w:hAnsi="Arial" w:cs="Arial"/>
          <w:sz w:val="24"/>
        </w:rPr>
      </w:pPr>
      <w:r w:rsidRPr="00CE2045">
        <w:rPr>
          <w:rFonts w:ascii="Arial" w:hAnsi="Arial" w:cs="Arial"/>
          <w:sz w:val="24"/>
        </w:rPr>
        <w:t xml:space="preserve">Natural Gas Research Program: </w:t>
      </w:r>
      <w:r w:rsidRPr="00CE2045">
        <w:rPr>
          <w:rFonts w:ascii="Arial" w:hAnsi="Arial" w:cs="Arial"/>
          <w:color w:val="0000FF"/>
          <w:sz w:val="24"/>
          <w:u w:val="single"/>
        </w:rPr>
        <w:t>http://www.energy.ca.gov/naturalgas_research/</w:t>
      </w:r>
    </w:p>
    <w:p w14:paraId="22302AA9" w14:textId="77777777" w:rsidR="008314D1" w:rsidRPr="00CE2045" w:rsidRDefault="008314D1" w:rsidP="002F4F22">
      <w:pPr>
        <w:keepLines/>
        <w:widowControl w:val="0"/>
        <w:numPr>
          <w:ilvl w:val="0"/>
          <w:numId w:val="58"/>
        </w:numPr>
        <w:spacing w:after="0"/>
        <w:ind w:left="810"/>
        <w:jc w:val="left"/>
        <w:rPr>
          <w:rFonts w:ascii="Arial" w:hAnsi="Arial" w:cs="Arial"/>
          <w:sz w:val="24"/>
        </w:rPr>
      </w:pPr>
      <w:r w:rsidRPr="00CE2045">
        <w:rPr>
          <w:rFonts w:ascii="Arial" w:hAnsi="Arial" w:cs="Arial"/>
          <w:sz w:val="24"/>
        </w:rPr>
        <w:t>Conversion of Low Value Waste Heat into High Value Energy Savings</w:t>
      </w:r>
      <w:r w:rsidRPr="00CE2045">
        <w:rPr>
          <w:rStyle w:val="FootnoteReference"/>
          <w:rFonts w:ascii="Arial" w:hAnsi="Arial" w:cs="Arial"/>
          <w:sz w:val="24"/>
        </w:rPr>
        <w:footnoteReference w:id="8"/>
      </w:r>
    </w:p>
    <w:p w14:paraId="2CE166B1" w14:textId="77777777" w:rsidR="008314D1" w:rsidRPr="00CE2045" w:rsidRDefault="008314D1" w:rsidP="002F4F22">
      <w:pPr>
        <w:keepLines/>
        <w:widowControl w:val="0"/>
        <w:numPr>
          <w:ilvl w:val="0"/>
          <w:numId w:val="58"/>
        </w:numPr>
        <w:spacing w:after="0"/>
        <w:ind w:left="810"/>
        <w:jc w:val="left"/>
        <w:rPr>
          <w:rFonts w:ascii="Arial" w:hAnsi="Arial" w:cs="Arial"/>
          <w:sz w:val="24"/>
        </w:rPr>
      </w:pPr>
      <w:r w:rsidRPr="00CE2045">
        <w:rPr>
          <w:rFonts w:ascii="Arial" w:hAnsi="Arial" w:cs="Arial"/>
          <w:sz w:val="24"/>
        </w:rPr>
        <w:t>Industrial Steam Boiler Heat Recovery for High-Efficiency Water Heating</w:t>
      </w:r>
      <w:r w:rsidRPr="00CE2045">
        <w:rPr>
          <w:rStyle w:val="FootnoteReference"/>
          <w:rFonts w:ascii="Arial" w:hAnsi="Arial" w:cs="Arial"/>
          <w:sz w:val="24"/>
        </w:rPr>
        <w:footnoteReference w:id="9"/>
      </w:r>
    </w:p>
    <w:p w14:paraId="5E2D7136" w14:textId="77777777" w:rsidR="008314D1" w:rsidRPr="00CE2045" w:rsidRDefault="008314D1" w:rsidP="002F4F22">
      <w:pPr>
        <w:keepLines/>
        <w:widowControl w:val="0"/>
        <w:numPr>
          <w:ilvl w:val="0"/>
          <w:numId w:val="58"/>
        </w:numPr>
        <w:spacing w:after="0"/>
        <w:ind w:left="810"/>
        <w:jc w:val="left"/>
        <w:rPr>
          <w:rFonts w:ascii="Arial" w:hAnsi="Arial" w:cs="Arial"/>
          <w:sz w:val="24"/>
        </w:rPr>
      </w:pPr>
      <w:r w:rsidRPr="00CE2045">
        <w:rPr>
          <w:rFonts w:ascii="Arial" w:hAnsi="Arial" w:cs="Arial"/>
          <w:sz w:val="24"/>
        </w:rPr>
        <w:t>Demonstration of Waste Heat Recovery for Power Generation</w:t>
      </w:r>
      <w:r w:rsidRPr="00CE2045">
        <w:rPr>
          <w:rStyle w:val="FootnoteReference"/>
          <w:rFonts w:ascii="Arial" w:hAnsi="Arial" w:cs="Arial"/>
          <w:sz w:val="24"/>
        </w:rPr>
        <w:footnoteReference w:id="10"/>
      </w:r>
    </w:p>
    <w:p w14:paraId="105D0773" w14:textId="77777777" w:rsidR="008314D1" w:rsidRPr="00CE2045" w:rsidRDefault="008314D1" w:rsidP="002F4F22">
      <w:pPr>
        <w:pStyle w:val="ListParagraph"/>
        <w:numPr>
          <w:ilvl w:val="0"/>
          <w:numId w:val="58"/>
        </w:numPr>
        <w:spacing w:after="0"/>
        <w:ind w:left="810"/>
        <w:jc w:val="left"/>
        <w:rPr>
          <w:rFonts w:ascii="Arial" w:hAnsi="Arial" w:cs="Arial"/>
          <w:sz w:val="24"/>
        </w:rPr>
      </w:pPr>
      <w:r w:rsidRPr="00CE2045">
        <w:rPr>
          <w:rFonts w:ascii="Arial" w:hAnsi="Arial" w:cs="Arial"/>
          <w:sz w:val="24"/>
        </w:rPr>
        <w:t>Integrated Industrial Wastewater Reuse by Heat Recovery</w:t>
      </w:r>
      <w:r w:rsidRPr="00CE2045">
        <w:rPr>
          <w:rStyle w:val="FootnoteReference"/>
          <w:rFonts w:ascii="Arial" w:hAnsi="Arial" w:cs="Arial"/>
          <w:sz w:val="24"/>
        </w:rPr>
        <w:footnoteReference w:id="11"/>
      </w:r>
    </w:p>
    <w:p w14:paraId="5BF390A8" w14:textId="77777777" w:rsidR="008314D1" w:rsidRPr="00CE2045" w:rsidRDefault="008314D1" w:rsidP="002F4F22">
      <w:pPr>
        <w:pStyle w:val="ListParagraph"/>
        <w:numPr>
          <w:ilvl w:val="0"/>
          <w:numId w:val="58"/>
        </w:numPr>
        <w:spacing w:after="240"/>
        <w:ind w:left="806"/>
        <w:jc w:val="left"/>
        <w:rPr>
          <w:rFonts w:ascii="Arial" w:hAnsi="Arial" w:cs="Arial"/>
          <w:sz w:val="24"/>
        </w:rPr>
      </w:pPr>
      <w:r w:rsidRPr="00CE2045">
        <w:rPr>
          <w:rFonts w:ascii="Arial" w:hAnsi="Arial" w:cs="Arial"/>
          <w:sz w:val="24"/>
        </w:rPr>
        <w:t>Waste Heat Recovery from Corrosive Industrial Exhaust Gases</w:t>
      </w:r>
      <w:r w:rsidRPr="00CE2045">
        <w:rPr>
          <w:rStyle w:val="FootnoteReference"/>
          <w:rFonts w:ascii="Arial" w:hAnsi="Arial" w:cs="Arial"/>
          <w:sz w:val="24"/>
        </w:rPr>
        <w:footnoteReference w:id="12"/>
      </w:r>
    </w:p>
    <w:p w14:paraId="4AFCBEFD" w14:textId="3B261276" w:rsidR="002F4F22" w:rsidRDefault="002F4F22">
      <w:pPr>
        <w:rPr>
          <w:rFonts w:ascii="Arial" w:eastAsiaTheme="majorEastAsia" w:hAnsi="Arial" w:cs="Arial"/>
          <w:b/>
          <w:bCs/>
          <w:sz w:val="26"/>
          <w:szCs w:val="26"/>
        </w:rPr>
      </w:pPr>
      <w:bookmarkStart w:id="40" w:name="_Toc466892958"/>
      <w:bookmarkStart w:id="41" w:name="_Toc494707121"/>
      <w:bookmarkStart w:id="42" w:name="_Toc219275082"/>
      <w:bookmarkStart w:id="43" w:name="_Toc336443616"/>
      <w:bookmarkStart w:id="44" w:name="_Toc366671171"/>
      <w:bookmarkEnd w:id="8"/>
      <w:bookmarkEnd w:id="9"/>
      <w:bookmarkEnd w:id="10"/>
      <w:bookmarkEnd w:id="11"/>
      <w:bookmarkEnd w:id="35"/>
    </w:p>
    <w:p w14:paraId="2A015A9E" w14:textId="6E4793C4" w:rsidR="001C2D56" w:rsidRPr="00FB0ED2" w:rsidRDefault="001C2D56" w:rsidP="00A055EF">
      <w:pPr>
        <w:pStyle w:val="Heading2"/>
        <w:numPr>
          <w:ilvl w:val="0"/>
          <w:numId w:val="45"/>
        </w:numPr>
        <w:ind w:left="360" w:hanging="360"/>
        <w:rPr>
          <w:rFonts w:ascii="Arial" w:hAnsi="Arial" w:cs="Arial"/>
          <w:sz w:val="26"/>
          <w:szCs w:val="26"/>
        </w:rPr>
      </w:pPr>
      <w:r w:rsidRPr="00FB0ED2">
        <w:rPr>
          <w:rFonts w:ascii="Arial" w:hAnsi="Arial" w:cs="Arial"/>
          <w:sz w:val="26"/>
          <w:szCs w:val="26"/>
        </w:rPr>
        <w:t>Funding</w:t>
      </w:r>
      <w:bookmarkEnd w:id="40"/>
    </w:p>
    <w:p w14:paraId="10FE3438" w14:textId="77777777" w:rsidR="001C2D56" w:rsidRPr="00CE2045" w:rsidRDefault="001C2D56" w:rsidP="00A055EF">
      <w:pPr>
        <w:pStyle w:val="ListParagraph"/>
        <w:numPr>
          <w:ilvl w:val="0"/>
          <w:numId w:val="134"/>
        </w:numPr>
        <w:rPr>
          <w:rFonts w:ascii="Arial" w:hAnsi="Arial" w:cs="Arial"/>
          <w:b/>
          <w:sz w:val="24"/>
          <w:szCs w:val="24"/>
        </w:rPr>
      </w:pPr>
      <w:bookmarkStart w:id="45" w:name="_Toc381079878"/>
      <w:bookmarkStart w:id="46" w:name="_Toc382571140"/>
      <w:bookmarkStart w:id="47" w:name="_Toc395180637"/>
      <w:bookmarkStart w:id="48" w:name="_Toc433981282"/>
      <w:r w:rsidRPr="00CE2045">
        <w:rPr>
          <w:rFonts w:ascii="Arial" w:hAnsi="Arial" w:cs="Arial"/>
          <w:b/>
          <w:sz w:val="24"/>
          <w:szCs w:val="24"/>
        </w:rPr>
        <w:t>Amount Available and Minimum/ Maximum Funding Amounts</w:t>
      </w:r>
      <w:bookmarkEnd w:id="45"/>
      <w:bookmarkEnd w:id="46"/>
      <w:bookmarkEnd w:id="47"/>
      <w:bookmarkEnd w:id="48"/>
    </w:p>
    <w:p w14:paraId="03261380" w14:textId="77777777" w:rsidR="008314D1" w:rsidRPr="00CE2045" w:rsidRDefault="008314D1" w:rsidP="002F4F22">
      <w:pPr>
        <w:jc w:val="left"/>
        <w:rPr>
          <w:rFonts w:ascii="Arial" w:hAnsi="Arial" w:cs="Arial"/>
          <w:sz w:val="24"/>
          <w:szCs w:val="24"/>
        </w:rPr>
      </w:pPr>
      <w:bookmarkStart w:id="49" w:name="_Toc381079880"/>
      <w:bookmarkStart w:id="50" w:name="_Toc382571142"/>
      <w:bookmarkStart w:id="51" w:name="_Toc395180639"/>
      <w:bookmarkStart w:id="52" w:name="_Toc433981284"/>
      <w:r w:rsidRPr="00CE2045">
        <w:rPr>
          <w:rFonts w:ascii="Arial" w:hAnsi="Arial" w:cs="Arial"/>
          <w:sz w:val="24"/>
          <w:szCs w:val="24"/>
        </w:rPr>
        <w:t xml:space="preserve">There is </w:t>
      </w:r>
      <w:r w:rsidRPr="00CE2045">
        <w:rPr>
          <w:rFonts w:ascii="Arial" w:hAnsi="Arial" w:cs="Arial"/>
          <w:b/>
          <w:sz w:val="24"/>
          <w:szCs w:val="24"/>
        </w:rPr>
        <w:t>up to</w:t>
      </w:r>
      <w:r w:rsidRPr="00CE2045">
        <w:rPr>
          <w:rFonts w:ascii="Arial" w:hAnsi="Arial" w:cs="Arial"/>
          <w:sz w:val="24"/>
          <w:szCs w:val="24"/>
        </w:rPr>
        <w:t xml:space="preserve"> </w:t>
      </w:r>
      <w:r w:rsidRPr="00CE2045">
        <w:rPr>
          <w:rFonts w:ascii="Arial" w:hAnsi="Arial" w:cs="Arial"/>
          <w:b/>
          <w:sz w:val="24"/>
          <w:szCs w:val="24"/>
        </w:rPr>
        <w:t>$6 million</w:t>
      </w:r>
      <w:r w:rsidRPr="00CE2045">
        <w:rPr>
          <w:rFonts w:ascii="Arial" w:hAnsi="Arial" w:cs="Arial"/>
          <w:sz w:val="24"/>
          <w:szCs w:val="24"/>
        </w:rPr>
        <w:t xml:space="preserve"> available for grants awarded under this solicitation. The total, minimum, and maximum funding amounts are listed below. The Energy Commission anticipates making 2 to 6 awards.</w:t>
      </w:r>
    </w:p>
    <w:tbl>
      <w:tblPr>
        <w:tblStyle w:val="TableGrid"/>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F909E4" w:rsidRPr="00CE2045" w14:paraId="53A508B3" w14:textId="77777777" w:rsidTr="00335751">
        <w:trPr>
          <w:cnfStyle w:val="100000000000" w:firstRow="1" w:lastRow="0" w:firstColumn="0" w:lastColumn="0" w:oddVBand="0" w:evenVBand="0" w:oddHBand="0" w:evenHBand="0" w:firstRowFirstColumn="0" w:firstRowLastColumn="0" w:lastRowFirstColumn="0" w:lastRowLastColumn="0"/>
          <w:cantSplit/>
          <w:tblHeader/>
        </w:trPr>
        <w:tc>
          <w:tcPr>
            <w:tcW w:w="1800" w:type="dxa"/>
          </w:tcPr>
          <w:p w14:paraId="66C6D018" w14:textId="77777777" w:rsidR="00F909E4" w:rsidRPr="00CE2045" w:rsidRDefault="00F909E4" w:rsidP="00EB4A0E">
            <w:pPr>
              <w:rPr>
                <w:rFonts w:ascii="Arial" w:hAnsi="Arial" w:cs="Arial"/>
                <w:b w:val="0"/>
                <w:sz w:val="24"/>
                <w:szCs w:val="24"/>
              </w:rPr>
            </w:pPr>
            <w:bookmarkStart w:id="53" w:name="_Toc395180644"/>
            <w:bookmarkStart w:id="54" w:name="_Toc433981289"/>
            <w:bookmarkEnd w:id="49"/>
            <w:bookmarkEnd w:id="50"/>
            <w:bookmarkEnd w:id="51"/>
            <w:bookmarkEnd w:id="52"/>
            <w:r w:rsidRPr="00CE2045">
              <w:rPr>
                <w:rFonts w:ascii="Arial" w:hAnsi="Arial" w:cs="Arial"/>
                <w:sz w:val="24"/>
                <w:szCs w:val="24"/>
              </w:rPr>
              <w:t>Project Group</w:t>
            </w:r>
            <w:bookmarkEnd w:id="53"/>
            <w:bookmarkEnd w:id="54"/>
          </w:p>
        </w:tc>
        <w:tc>
          <w:tcPr>
            <w:tcW w:w="1800" w:type="dxa"/>
          </w:tcPr>
          <w:p w14:paraId="742A0435" w14:textId="77777777" w:rsidR="00F909E4" w:rsidRPr="00CE2045" w:rsidRDefault="00F909E4" w:rsidP="00EB4A0E">
            <w:pPr>
              <w:rPr>
                <w:rFonts w:ascii="Arial" w:hAnsi="Arial" w:cs="Arial"/>
                <w:b w:val="0"/>
                <w:sz w:val="24"/>
                <w:szCs w:val="24"/>
              </w:rPr>
            </w:pPr>
            <w:bookmarkStart w:id="55" w:name="_Toc395180645"/>
            <w:bookmarkStart w:id="56" w:name="_Toc433981290"/>
            <w:r w:rsidRPr="00CE2045">
              <w:rPr>
                <w:rFonts w:ascii="Arial" w:hAnsi="Arial" w:cs="Arial"/>
                <w:sz w:val="24"/>
                <w:szCs w:val="24"/>
              </w:rPr>
              <w:t>Available funding</w:t>
            </w:r>
            <w:bookmarkEnd w:id="55"/>
            <w:bookmarkEnd w:id="56"/>
          </w:p>
        </w:tc>
        <w:tc>
          <w:tcPr>
            <w:tcW w:w="1807" w:type="dxa"/>
          </w:tcPr>
          <w:p w14:paraId="0AF04DC8" w14:textId="77777777" w:rsidR="00F909E4" w:rsidRPr="00CE2045" w:rsidRDefault="00F909E4" w:rsidP="00EB4A0E">
            <w:pPr>
              <w:rPr>
                <w:rFonts w:ascii="Arial" w:hAnsi="Arial" w:cs="Arial"/>
                <w:b w:val="0"/>
                <w:sz w:val="24"/>
                <w:szCs w:val="24"/>
              </w:rPr>
            </w:pPr>
            <w:bookmarkStart w:id="57" w:name="_Toc381079887"/>
            <w:bookmarkStart w:id="58" w:name="_Toc382571149"/>
            <w:bookmarkStart w:id="59" w:name="_Toc395180646"/>
            <w:bookmarkStart w:id="60" w:name="_Toc433981291"/>
            <w:r w:rsidRPr="00CE2045">
              <w:rPr>
                <w:rFonts w:ascii="Arial" w:hAnsi="Arial" w:cs="Arial"/>
                <w:sz w:val="24"/>
                <w:szCs w:val="24"/>
              </w:rPr>
              <w:t>Minimum award amount</w:t>
            </w:r>
            <w:bookmarkEnd w:id="57"/>
            <w:bookmarkEnd w:id="58"/>
            <w:bookmarkEnd w:id="59"/>
            <w:bookmarkEnd w:id="60"/>
          </w:p>
        </w:tc>
        <w:tc>
          <w:tcPr>
            <w:tcW w:w="2153" w:type="dxa"/>
          </w:tcPr>
          <w:p w14:paraId="3FE4B41E" w14:textId="77777777" w:rsidR="00F909E4" w:rsidRPr="00CE2045" w:rsidRDefault="00F909E4" w:rsidP="00EB4A0E">
            <w:pPr>
              <w:rPr>
                <w:rFonts w:ascii="Arial" w:hAnsi="Arial" w:cs="Arial"/>
                <w:b w:val="0"/>
                <w:sz w:val="24"/>
                <w:szCs w:val="24"/>
              </w:rPr>
            </w:pPr>
            <w:bookmarkStart w:id="61" w:name="_Toc381079888"/>
            <w:bookmarkStart w:id="62" w:name="_Toc382571150"/>
            <w:bookmarkStart w:id="63" w:name="_Toc395180647"/>
            <w:bookmarkStart w:id="64" w:name="_Toc433981292"/>
            <w:r w:rsidRPr="00CE2045">
              <w:rPr>
                <w:rFonts w:ascii="Arial" w:hAnsi="Arial" w:cs="Arial"/>
                <w:sz w:val="24"/>
                <w:szCs w:val="24"/>
              </w:rPr>
              <w:t>Maximum award amount</w:t>
            </w:r>
            <w:bookmarkEnd w:id="61"/>
            <w:bookmarkEnd w:id="62"/>
            <w:bookmarkEnd w:id="63"/>
            <w:bookmarkEnd w:id="64"/>
          </w:p>
        </w:tc>
        <w:tc>
          <w:tcPr>
            <w:tcW w:w="2153" w:type="dxa"/>
          </w:tcPr>
          <w:p w14:paraId="43DEC129" w14:textId="77777777" w:rsidR="00F909E4" w:rsidRPr="00CE2045" w:rsidRDefault="00F909E4" w:rsidP="00EB4A0E">
            <w:pPr>
              <w:rPr>
                <w:rFonts w:ascii="Arial" w:hAnsi="Arial" w:cs="Arial"/>
                <w:b w:val="0"/>
                <w:sz w:val="24"/>
                <w:szCs w:val="24"/>
              </w:rPr>
            </w:pPr>
            <w:bookmarkStart w:id="65" w:name="_Toc433981293"/>
            <w:r w:rsidRPr="00CE2045">
              <w:rPr>
                <w:rFonts w:ascii="Arial" w:hAnsi="Arial" w:cs="Arial"/>
                <w:sz w:val="24"/>
                <w:szCs w:val="24"/>
              </w:rPr>
              <w:t xml:space="preserve">Minimum match funding </w:t>
            </w:r>
            <w:r w:rsidR="00233628" w:rsidRPr="00CE2045">
              <w:rPr>
                <w:rFonts w:ascii="Arial" w:hAnsi="Arial" w:cs="Arial"/>
                <w:sz w:val="24"/>
                <w:szCs w:val="24"/>
              </w:rPr>
              <w:t>(% of Natural Gas Funds Requested)</w:t>
            </w:r>
            <w:bookmarkEnd w:id="65"/>
          </w:p>
        </w:tc>
      </w:tr>
      <w:tr w:rsidR="00F909E4" w:rsidRPr="00CE2045" w14:paraId="1ADD2694" w14:textId="77777777" w:rsidTr="00335751">
        <w:tc>
          <w:tcPr>
            <w:tcW w:w="1800" w:type="dxa"/>
          </w:tcPr>
          <w:p w14:paraId="7D4BADD0" w14:textId="77777777" w:rsidR="00F909E4" w:rsidRPr="00CE2045" w:rsidRDefault="008314D1" w:rsidP="00EB4A0E">
            <w:pPr>
              <w:rPr>
                <w:rFonts w:ascii="Arial" w:hAnsi="Arial" w:cs="Arial"/>
                <w:sz w:val="24"/>
                <w:szCs w:val="24"/>
              </w:rPr>
            </w:pPr>
            <w:r w:rsidRPr="00CE2045">
              <w:rPr>
                <w:rFonts w:ascii="Arial" w:hAnsi="Arial" w:cs="Arial"/>
                <w:sz w:val="24"/>
                <w:szCs w:val="24"/>
              </w:rPr>
              <w:t>Demonstrate Advanced Heat Recovery Technologies (TRL 5-8)</w:t>
            </w:r>
          </w:p>
        </w:tc>
        <w:tc>
          <w:tcPr>
            <w:tcW w:w="1800" w:type="dxa"/>
          </w:tcPr>
          <w:p w14:paraId="5B580F41" w14:textId="77777777" w:rsidR="00F909E4" w:rsidRPr="00CE2045" w:rsidRDefault="008314D1" w:rsidP="00EB4A0E">
            <w:pPr>
              <w:keepNext/>
              <w:spacing w:before="120"/>
              <w:outlineLvl w:val="1"/>
              <w:rPr>
                <w:rFonts w:ascii="Arial" w:hAnsi="Arial" w:cs="Arial"/>
                <w:sz w:val="24"/>
                <w:szCs w:val="24"/>
              </w:rPr>
            </w:pPr>
            <w:r w:rsidRPr="00CE2045">
              <w:rPr>
                <w:rFonts w:ascii="Arial" w:hAnsi="Arial" w:cs="Arial"/>
                <w:sz w:val="24"/>
                <w:szCs w:val="24"/>
              </w:rPr>
              <w:t>$6,000,000</w:t>
            </w:r>
          </w:p>
        </w:tc>
        <w:tc>
          <w:tcPr>
            <w:tcW w:w="1807" w:type="dxa"/>
          </w:tcPr>
          <w:p w14:paraId="5C4E12D8" w14:textId="77777777" w:rsidR="00F909E4" w:rsidRPr="00CE2045" w:rsidRDefault="00F909E4">
            <w:pPr>
              <w:keepNext/>
              <w:spacing w:before="120"/>
              <w:outlineLvl w:val="1"/>
              <w:rPr>
                <w:rFonts w:ascii="Arial" w:hAnsi="Arial" w:cs="Arial"/>
                <w:sz w:val="24"/>
                <w:szCs w:val="24"/>
              </w:rPr>
            </w:pPr>
            <w:r w:rsidRPr="00CE2045">
              <w:rPr>
                <w:rFonts w:ascii="Arial" w:hAnsi="Arial" w:cs="Arial"/>
                <w:sz w:val="24"/>
                <w:szCs w:val="24"/>
              </w:rPr>
              <w:t>$</w:t>
            </w:r>
            <w:r w:rsidR="008314D1" w:rsidRPr="00CE2045">
              <w:rPr>
                <w:rFonts w:ascii="Arial" w:hAnsi="Arial" w:cs="Arial"/>
                <w:sz w:val="24"/>
                <w:szCs w:val="24"/>
              </w:rPr>
              <w:t>1,000,000</w:t>
            </w:r>
          </w:p>
        </w:tc>
        <w:tc>
          <w:tcPr>
            <w:tcW w:w="2153" w:type="dxa"/>
          </w:tcPr>
          <w:p w14:paraId="3A35C754" w14:textId="77777777" w:rsidR="00F909E4" w:rsidRPr="00CE2045" w:rsidRDefault="00F909E4">
            <w:pPr>
              <w:keepNext/>
              <w:spacing w:before="120"/>
              <w:outlineLvl w:val="1"/>
              <w:rPr>
                <w:rFonts w:ascii="Arial" w:hAnsi="Arial" w:cs="Arial"/>
                <w:sz w:val="24"/>
                <w:szCs w:val="24"/>
              </w:rPr>
            </w:pPr>
            <w:r w:rsidRPr="00CE2045">
              <w:rPr>
                <w:rFonts w:ascii="Arial" w:hAnsi="Arial" w:cs="Arial"/>
                <w:sz w:val="24"/>
                <w:szCs w:val="24"/>
              </w:rPr>
              <w:t>$</w:t>
            </w:r>
            <w:r w:rsidR="008314D1" w:rsidRPr="00CE2045">
              <w:rPr>
                <w:rFonts w:ascii="Arial" w:hAnsi="Arial" w:cs="Arial"/>
                <w:sz w:val="24"/>
                <w:szCs w:val="24"/>
              </w:rPr>
              <w:t>3,000,000</w:t>
            </w:r>
          </w:p>
        </w:tc>
        <w:tc>
          <w:tcPr>
            <w:tcW w:w="2153" w:type="dxa"/>
          </w:tcPr>
          <w:p w14:paraId="3C2CB9B5" w14:textId="77777777" w:rsidR="00F909E4" w:rsidRPr="00CE2045" w:rsidRDefault="008314D1" w:rsidP="00DD4EEB">
            <w:pPr>
              <w:spacing w:before="120" w:line="360" w:lineRule="auto"/>
              <w:rPr>
                <w:rFonts w:ascii="Arial" w:hAnsi="Arial" w:cs="Arial"/>
                <w:sz w:val="24"/>
                <w:szCs w:val="24"/>
              </w:rPr>
            </w:pPr>
            <w:r w:rsidRPr="00CE2045">
              <w:rPr>
                <w:rFonts w:ascii="Arial" w:hAnsi="Arial" w:cs="Arial"/>
                <w:sz w:val="24"/>
                <w:szCs w:val="24"/>
              </w:rPr>
              <w:t>20%</w:t>
            </w:r>
          </w:p>
        </w:tc>
      </w:tr>
    </w:tbl>
    <w:p w14:paraId="311DBCBB" w14:textId="77777777" w:rsidR="004C5E7E" w:rsidRPr="00CE2045" w:rsidRDefault="004C5E7E" w:rsidP="00AA2255">
      <w:pPr>
        <w:keepNext/>
        <w:keepLines/>
        <w:spacing w:before="60" w:after="60"/>
        <w:outlineLvl w:val="2"/>
        <w:rPr>
          <w:rFonts w:ascii="Arial" w:hAnsi="Arial" w:cs="Arial"/>
          <w:b/>
          <w:i/>
          <w:color w:val="0070C0"/>
          <w:sz w:val="24"/>
          <w:szCs w:val="24"/>
          <w:u w:val="single"/>
          <w:shd w:val="clear" w:color="auto" w:fill="D9D9D9"/>
        </w:rPr>
      </w:pPr>
      <w:bookmarkStart w:id="66" w:name="_Toc381079895"/>
      <w:bookmarkStart w:id="67" w:name="_Toc382571157"/>
      <w:bookmarkStart w:id="68" w:name="_Toc395180656"/>
    </w:p>
    <w:bookmarkEnd w:id="66"/>
    <w:bookmarkEnd w:id="67"/>
    <w:bookmarkEnd w:id="68"/>
    <w:p w14:paraId="5CDE17EA" w14:textId="77777777" w:rsidR="001C2D56" w:rsidRPr="00CE2045" w:rsidRDefault="001C2D56" w:rsidP="002F4F22">
      <w:pPr>
        <w:pStyle w:val="ListParagraph"/>
        <w:numPr>
          <w:ilvl w:val="0"/>
          <w:numId w:val="134"/>
        </w:numPr>
        <w:jc w:val="left"/>
        <w:rPr>
          <w:rFonts w:ascii="Arial" w:hAnsi="Arial" w:cs="Arial"/>
          <w:b/>
          <w:sz w:val="24"/>
          <w:szCs w:val="24"/>
        </w:rPr>
      </w:pPr>
      <w:r w:rsidRPr="00CE2045">
        <w:rPr>
          <w:rFonts w:ascii="Arial" w:hAnsi="Arial" w:cs="Arial"/>
          <w:b/>
          <w:sz w:val="24"/>
          <w:szCs w:val="24"/>
        </w:rPr>
        <w:t>Match Funding Requirement</w:t>
      </w:r>
    </w:p>
    <w:p w14:paraId="4F485EDF" w14:textId="77777777" w:rsidR="00CC2ABC" w:rsidRPr="00CE2045" w:rsidRDefault="00CC2ABC" w:rsidP="002F4F22">
      <w:pPr>
        <w:tabs>
          <w:tab w:val="left" w:pos="1170"/>
        </w:tabs>
        <w:jc w:val="left"/>
        <w:rPr>
          <w:rFonts w:ascii="Arial" w:hAnsi="Arial" w:cs="Arial"/>
          <w:sz w:val="24"/>
          <w:szCs w:val="24"/>
        </w:rPr>
      </w:pPr>
      <w:r w:rsidRPr="00CE2045">
        <w:rPr>
          <w:rFonts w:ascii="Arial" w:hAnsi="Arial" w:cs="Arial"/>
          <w:sz w:val="24"/>
          <w:szCs w:val="24"/>
        </w:rPr>
        <w:t>Match funding is required in the amount of at least</w:t>
      </w:r>
      <w:r w:rsidRPr="00CE2045">
        <w:rPr>
          <w:rFonts w:ascii="Arial" w:hAnsi="Arial" w:cs="Arial"/>
          <w:color w:val="0070C0"/>
          <w:sz w:val="24"/>
          <w:szCs w:val="24"/>
        </w:rPr>
        <w:t xml:space="preserve"> </w:t>
      </w:r>
      <w:r w:rsidR="008314D1" w:rsidRPr="00CE2045">
        <w:rPr>
          <w:rFonts w:ascii="Arial" w:hAnsi="Arial" w:cs="Arial"/>
          <w:b/>
          <w:sz w:val="24"/>
          <w:szCs w:val="24"/>
        </w:rPr>
        <w:t>20% minimum</w:t>
      </w:r>
      <w:r w:rsidRPr="00CE2045">
        <w:rPr>
          <w:rFonts w:ascii="Arial" w:hAnsi="Arial" w:cs="Arial"/>
          <w:sz w:val="24"/>
          <w:szCs w:val="24"/>
        </w:rPr>
        <w:t xml:space="preserve"> of the requested </w:t>
      </w:r>
      <w:r w:rsidR="008F67CE" w:rsidRPr="00CE2045">
        <w:rPr>
          <w:rFonts w:ascii="Arial" w:hAnsi="Arial" w:cs="Arial"/>
          <w:sz w:val="24"/>
          <w:szCs w:val="24"/>
        </w:rPr>
        <w:t>n</w:t>
      </w:r>
      <w:r w:rsidR="00146D1F" w:rsidRPr="00CE2045">
        <w:rPr>
          <w:rFonts w:ascii="Arial" w:hAnsi="Arial" w:cs="Arial"/>
          <w:sz w:val="24"/>
          <w:szCs w:val="24"/>
        </w:rPr>
        <w:t xml:space="preserve">atural </w:t>
      </w:r>
      <w:r w:rsidR="008F67CE" w:rsidRPr="00CE2045">
        <w:rPr>
          <w:rFonts w:ascii="Arial" w:hAnsi="Arial" w:cs="Arial"/>
          <w:sz w:val="24"/>
          <w:szCs w:val="24"/>
        </w:rPr>
        <w:t>g</w:t>
      </w:r>
      <w:r w:rsidR="00146D1F" w:rsidRPr="00CE2045">
        <w:rPr>
          <w:rFonts w:ascii="Arial" w:hAnsi="Arial" w:cs="Arial"/>
          <w:sz w:val="24"/>
          <w:szCs w:val="24"/>
        </w:rPr>
        <w:t xml:space="preserve">as </w:t>
      </w:r>
      <w:r w:rsidRPr="00CE2045">
        <w:rPr>
          <w:rFonts w:ascii="Arial" w:hAnsi="Arial" w:cs="Arial"/>
          <w:sz w:val="24"/>
          <w:szCs w:val="24"/>
        </w:rPr>
        <w:t>project funds.  Applicants that provide more than this amount will receive additional points during the scoring phase (See Part IV).</w:t>
      </w:r>
    </w:p>
    <w:p w14:paraId="266C7C50" w14:textId="77777777" w:rsidR="00D5569E" w:rsidRPr="00CE2045" w:rsidRDefault="001C2D56" w:rsidP="002F4F22">
      <w:pPr>
        <w:numPr>
          <w:ilvl w:val="0"/>
          <w:numId w:val="21"/>
        </w:numPr>
        <w:tabs>
          <w:tab w:val="left" w:pos="1080"/>
        </w:tabs>
        <w:ind w:left="1080"/>
        <w:jc w:val="left"/>
        <w:rPr>
          <w:rFonts w:ascii="Arial" w:hAnsi="Arial" w:cs="Arial"/>
          <w:sz w:val="24"/>
          <w:szCs w:val="24"/>
        </w:rPr>
      </w:pPr>
      <w:r w:rsidRPr="00CE2045">
        <w:rPr>
          <w:rFonts w:ascii="Arial" w:hAnsi="Arial" w:cs="Arial"/>
          <w:b/>
          <w:sz w:val="24"/>
          <w:szCs w:val="24"/>
        </w:rPr>
        <w:t>“Match funds”</w:t>
      </w:r>
      <w:r w:rsidRPr="00CE2045">
        <w:rPr>
          <w:rFonts w:ascii="Arial" w:hAnsi="Arial" w:cs="Arial"/>
          <w:sz w:val="24"/>
          <w:szCs w:val="24"/>
        </w:rPr>
        <w:t xml:space="preserve"> include</w:t>
      </w:r>
      <w:r w:rsidR="00146D1F" w:rsidRPr="00CE2045">
        <w:rPr>
          <w:rFonts w:ascii="Arial" w:hAnsi="Arial" w:cs="Arial"/>
          <w:sz w:val="24"/>
          <w:szCs w:val="24"/>
        </w:rPr>
        <w:t xml:space="preserve"> the following if used for project expenses</w:t>
      </w:r>
      <w:r w:rsidRPr="00CE2045">
        <w:rPr>
          <w:rFonts w:ascii="Arial" w:hAnsi="Arial" w:cs="Arial"/>
          <w:sz w:val="24"/>
          <w:szCs w:val="24"/>
        </w:rPr>
        <w:t>: (1) “cash in hand</w:t>
      </w:r>
      <w:r w:rsidR="002C206F" w:rsidRPr="00CE2045">
        <w:rPr>
          <w:rFonts w:ascii="Arial" w:hAnsi="Arial" w:cs="Arial"/>
          <w:sz w:val="24"/>
          <w:szCs w:val="24"/>
        </w:rPr>
        <w:t>”</w:t>
      </w:r>
      <w:r w:rsidRPr="00CE2045">
        <w:rPr>
          <w:rFonts w:ascii="Arial" w:hAnsi="Arial" w:cs="Arial"/>
          <w:sz w:val="24"/>
          <w:szCs w:val="24"/>
        </w:rPr>
        <w:t xml:space="preserve"> funds; (2) equipment; (3) materials; (4) information technology services; (5) travel; (6) subcontractor costs; (7) contractor</w:t>
      </w:r>
      <w:r w:rsidR="00BC2B7D" w:rsidRPr="00CE2045">
        <w:rPr>
          <w:rFonts w:ascii="Arial" w:hAnsi="Arial" w:cs="Arial"/>
          <w:sz w:val="24"/>
          <w:szCs w:val="24"/>
        </w:rPr>
        <w:t>/project partner</w:t>
      </w:r>
      <w:r w:rsidRPr="00CE2045">
        <w:rPr>
          <w:rFonts w:ascii="Arial" w:hAnsi="Arial" w:cs="Arial"/>
          <w:sz w:val="24"/>
          <w:szCs w:val="24"/>
        </w:rPr>
        <w:t xml:space="preserve"> in-kind labor costs</w:t>
      </w:r>
      <w:r w:rsidR="00635D62" w:rsidRPr="00CE2045">
        <w:rPr>
          <w:rFonts w:ascii="Arial" w:hAnsi="Arial" w:cs="Arial"/>
          <w:sz w:val="24"/>
          <w:szCs w:val="24"/>
        </w:rPr>
        <w:t>; and (8) “advanced practice” costs</w:t>
      </w:r>
      <w:r w:rsidRPr="00CE2045">
        <w:rPr>
          <w:rFonts w:ascii="Arial" w:hAnsi="Arial" w:cs="Arial"/>
          <w:sz w:val="24"/>
          <w:szCs w:val="24"/>
        </w:rPr>
        <w:t xml:space="preserve">.  Match funding sources include the prime contractor, subcontractors, and </w:t>
      </w:r>
      <w:r w:rsidR="000351CB" w:rsidRPr="00CE2045">
        <w:rPr>
          <w:rFonts w:ascii="Arial" w:hAnsi="Arial" w:cs="Arial"/>
          <w:sz w:val="24"/>
          <w:szCs w:val="24"/>
        </w:rPr>
        <w:t>pilot testing/</w:t>
      </w:r>
      <w:r w:rsidRPr="00CE2045">
        <w:rPr>
          <w:rFonts w:ascii="Arial" w:hAnsi="Arial" w:cs="Arial"/>
          <w:sz w:val="24"/>
          <w:szCs w:val="24"/>
        </w:rPr>
        <w:t>demonstration</w:t>
      </w:r>
      <w:r w:rsidR="000351CB" w:rsidRPr="00CE2045">
        <w:rPr>
          <w:rFonts w:ascii="Arial" w:hAnsi="Arial" w:cs="Arial"/>
          <w:sz w:val="24"/>
          <w:szCs w:val="24"/>
        </w:rPr>
        <w:t>/deployment</w:t>
      </w:r>
      <w:r w:rsidRPr="00CE2045">
        <w:rPr>
          <w:rFonts w:ascii="Arial" w:hAnsi="Arial" w:cs="Arial"/>
          <w:sz w:val="24"/>
          <w:szCs w:val="24"/>
        </w:rPr>
        <w:t xml:space="preserve"> sites (e.g., </w:t>
      </w:r>
      <w:r w:rsidR="00090B5B" w:rsidRPr="00CE2045">
        <w:rPr>
          <w:rFonts w:ascii="Arial" w:hAnsi="Arial" w:cs="Arial"/>
          <w:sz w:val="24"/>
          <w:szCs w:val="24"/>
        </w:rPr>
        <w:t xml:space="preserve">test </w:t>
      </w:r>
      <w:r w:rsidRPr="00CE2045">
        <w:rPr>
          <w:rFonts w:ascii="Arial" w:hAnsi="Arial" w:cs="Arial"/>
          <w:sz w:val="24"/>
          <w:szCs w:val="24"/>
        </w:rPr>
        <w:t xml:space="preserve">site staff services). </w:t>
      </w:r>
    </w:p>
    <w:p w14:paraId="2AE9C0BC" w14:textId="77777777" w:rsidR="00D5569E" w:rsidRPr="00CE2045" w:rsidRDefault="00695D18" w:rsidP="002F4F22">
      <w:pPr>
        <w:tabs>
          <w:tab w:val="left" w:pos="1080"/>
        </w:tabs>
        <w:ind w:left="1080"/>
        <w:jc w:val="left"/>
        <w:rPr>
          <w:rFonts w:ascii="Arial" w:hAnsi="Arial" w:cs="Arial"/>
          <w:sz w:val="24"/>
          <w:szCs w:val="24"/>
        </w:rPr>
      </w:pPr>
      <w:r w:rsidRPr="00CE2045">
        <w:rPr>
          <w:rFonts w:ascii="Arial" w:hAnsi="Arial" w:cs="Arial"/>
          <w:sz w:val="24"/>
          <w:szCs w:val="24"/>
        </w:rPr>
        <w:t xml:space="preserve">“Match funds” </w:t>
      </w:r>
      <w:r w:rsidRPr="00CE2045">
        <w:rPr>
          <w:rFonts w:ascii="Arial" w:hAnsi="Arial" w:cs="Arial"/>
          <w:sz w:val="24"/>
          <w:szCs w:val="24"/>
          <w:u w:val="single"/>
        </w:rPr>
        <w:t>do not</w:t>
      </w:r>
      <w:r w:rsidRPr="00CE2045">
        <w:rPr>
          <w:rFonts w:ascii="Arial" w:hAnsi="Arial" w:cs="Arial"/>
          <w:sz w:val="24"/>
          <w:szCs w:val="24"/>
        </w:rPr>
        <w:t xml:space="preserve"> include</w:t>
      </w:r>
      <w:r w:rsidR="00D5569E" w:rsidRPr="00CE2045">
        <w:rPr>
          <w:rFonts w:ascii="Arial" w:hAnsi="Arial" w:cs="Arial"/>
          <w:sz w:val="24"/>
          <w:szCs w:val="24"/>
        </w:rPr>
        <w:t>:</w:t>
      </w:r>
      <w:r w:rsidRPr="00CE2045">
        <w:rPr>
          <w:rFonts w:ascii="Arial" w:hAnsi="Arial" w:cs="Arial"/>
          <w:sz w:val="24"/>
          <w:szCs w:val="24"/>
        </w:rPr>
        <w:t xml:space="preserve"> Energy Commission awards</w:t>
      </w:r>
      <w:proofErr w:type="gramStart"/>
      <w:r w:rsidRPr="00CE2045">
        <w:rPr>
          <w:rFonts w:ascii="Arial" w:hAnsi="Arial" w:cs="Arial"/>
          <w:sz w:val="24"/>
          <w:szCs w:val="24"/>
        </w:rPr>
        <w:t xml:space="preserve">, </w:t>
      </w:r>
      <w:r w:rsidR="00196608" w:rsidRPr="00CE2045">
        <w:rPr>
          <w:rFonts w:ascii="Arial" w:hAnsi="Arial" w:cs="Arial"/>
          <w:sz w:val="24"/>
          <w:szCs w:val="24"/>
        </w:rPr>
        <w:t>,</w:t>
      </w:r>
      <w:proofErr w:type="gramEnd"/>
      <w:r w:rsidR="00196608" w:rsidRPr="00CE2045">
        <w:rPr>
          <w:rFonts w:ascii="Arial" w:hAnsi="Arial" w:cs="Arial"/>
          <w:sz w:val="24"/>
          <w:szCs w:val="24"/>
        </w:rPr>
        <w:t xml:space="preserve"> </w:t>
      </w:r>
      <w:r w:rsidRPr="00CE2045">
        <w:rPr>
          <w:rFonts w:ascii="Arial" w:hAnsi="Arial" w:cs="Arial"/>
          <w:sz w:val="24"/>
          <w:szCs w:val="24"/>
        </w:rPr>
        <w:t>future/contingent awards from other entities (public or private), the cost or value of the project work site</w:t>
      </w:r>
      <w:r w:rsidR="00D5569E" w:rsidRPr="00CE2045">
        <w:rPr>
          <w:rFonts w:ascii="Arial" w:hAnsi="Arial" w:cs="Arial"/>
          <w:sz w:val="24"/>
          <w:szCs w:val="24"/>
        </w:rPr>
        <w:t>, or the cost or value of structures or other improvements affixed to the project work site permanently or for an indefinite period of time</w:t>
      </w:r>
      <w:r w:rsidRPr="00CE2045">
        <w:rPr>
          <w:rFonts w:ascii="Arial" w:hAnsi="Arial" w:cs="Arial"/>
          <w:sz w:val="24"/>
          <w:szCs w:val="24"/>
        </w:rPr>
        <w:t>.</w:t>
      </w:r>
      <w:r w:rsidR="000D37D2" w:rsidRPr="00CE2045">
        <w:rPr>
          <w:rFonts w:ascii="Arial" w:hAnsi="Arial" w:cs="Arial"/>
          <w:sz w:val="24"/>
          <w:szCs w:val="24"/>
        </w:rPr>
        <w:t xml:space="preserve"> </w:t>
      </w:r>
    </w:p>
    <w:p w14:paraId="6493C48F" w14:textId="77777777" w:rsidR="001C2D56" w:rsidRPr="00CE2045" w:rsidRDefault="000D37D2" w:rsidP="002F4F22">
      <w:pPr>
        <w:tabs>
          <w:tab w:val="left" w:pos="1080"/>
        </w:tabs>
        <w:ind w:left="1080"/>
        <w:jc w:val="left"/>
        <w:rPr>
          <w:rFonts w:ascii="Arial" w:hAnsi="Arial" w:cs="Arial"/>
          <w:sz w:val="24"/>
          <w:szCs w:val="24"/>
        </w:rPr>
      </w:pPr>
      <w:r w:rsidRPr="00CE2045">
        <w:rPr>
          <w:rFonts w:ascii="Arial" w:hAnsi="Arial" w:cs="Arial"/>
          <w:sz w:val="24"/>
          <w:szCs w:val="24"/>
        </w:rPr>
        <w:t>Definitions of “match funding” categories are listed below.</w:t>
      </w:r>
    </w:p>
    <w:p w14:paraId="13E8A11B" w14:textId="77777777" w:rsidR="005E52CD" w:rsidRPr="00CE2045" w:rsidRDefault="001C2D56" w:rsidP="002F4F22">
      <w:pPr>
        <w:numPr>
          <w:ilvl w:val="1"/>
          <w:numId w:val="21"/>
        </w:numPr>
        <w:tabs>
          <w:tab w:val="left" w:pos="1080"/>
          <w:tab w:val="left" w:pos="1440"/>
          <w:tab w:val="left" w:pos="1530"/>
        </w:tabs>
        <w:spacing w:after="60"/>
        <w:ind w:hanging="274"/>
        <w:jc w:val="left"/>
        <w:rPr>
          <w:rFonts w:ascii="Arial" w:hAnsi="Arial" w:cs="Arial"/>
          <w:sz w:val="24"/>
          <w:szCs w:val="24"/>
        </w:rPr>
      </w:pPr>
      <w:r w:rsidRPr="00CE2045">
        <w:rPr>
          <w:rFonts w:ascii="Arial" w:hAnsi="Arial" w:cs="Arial"/>
          <w:b/>
          <w:sz w:val="24"/>
          <w:szCs w:val="24"/>
        </w:rPr>
        <w:t>“Cash in hand”</w:t>
      </w:r>
      <w:r w:rsidRPr="00CE2045">
        <w:rPr>
          <w:rFonts w:ascii="Arial" w:hAnsi="Arial" w:cs="Arial"/>
          <w:sz w:val="24"/>
          <w:szCs w:val="24"/>
        </w:rPr>
        <w:t xml:space="preserve"> </w:t>
      </w:r>
      <w:r w:rsidR="001250DA" w:rsidRPr="00CE2045">
        <w:rPr>
          <w:rFonts w:ascii="Arial" w:hAnsi="Arial" w:cs="Arial"/>
          <w:b/>
          <w:sz w:val="24"/>
          <w:szCs w:val="24"/>
        </w:rPr>
        <w:t>F</w:t>
      </w:r>
      <w:r w:rsidRPr="00CE2045">
        <w:rPr>
          <w:rFonts w:ascii="Arial" w:hAnsi="Arial" w:cs="Arial"/>
          <w:b/>
          <w:sz w:val="24"/>
          <w:szCs w:val="24"/>
        </w:rPr>
        <w:t>unds</w:t>
      </w:r>
      <w:r w:rsidRPr="00CE2045">
        <w:rPr>
          <w:rFonts w:ascii="Arial" w:hAnsi="Arial" w:cs="Arial"/>
          <w:sz w:val="24"/>
          <w:szCs w:val="24"/>
        </w:rPr>
        <w:t xml:space="preserve"> means funds that are in the recipient’s possession and are reserved for the proposed project, meaning that they have not </w:t>
      </w:r>
      <w:r w:rsidR="00C51A05" w:rsidRPr="00CE2045">
        <w:rPr>
          <w:rFonts w:ascii="Arial" w:hAnsi="Arial" w:cs="Arial"/>
          <w:sz w:val="24"/>
          <w:szCs w:val="24"/>
        </w:rPr>
        <w:t xml:space="preserve">been </w:t>
      </w:r>
      <w:r w:rsidRPr="00CE2045">
        <w:rPr>
          <w:rFonts w:ascii="Arial" w:hAnsi="Arial" w:cs="Arial"/>
          <w:sz w:val="24"/>
          <w:szCs w:val="24"/>
        </w:rPr>
        <w:t xml:space="preserve">committed for use or pledged as match for any other project. “Cash in hand” funds include funding awards earned or received from other agencies for the proposed technologies or study (but not for the </w:t>
      </w:r>
      <w:r w:rsidRPr="00CE2045">
        <w:rPr>
          <w:rFonts w:ascii="Arial" w:hAnsi="Arial" w:cs="Arial"/>
          <w:sz w:val="24"/>
          <w:szCs w:val="24"/>
        </w:rPr>
        <w:lastRenderedPageBreak/>
        <w:t xml:space="preserve">identical work).  </w:t>
      </w:r>
      <w:r w:rsidR="00146D1F" w:rsidRPr="00CE2045">
        <w:rPr>
          <w:rFonts w:ascii="Arial" w:hAnsi="Arial" w:cs="Arial"/>
          <w:sz w:val="24"/>
          <w:szCs w:val="24"/>
        </w:rPr>
        <w:t>P</w:t>
      </w:r>
      <w:r w:rsidRPr="00CE2045">
        <w:rPr>
          <w:rFonts w:ascii="Arial" w:hAnsi="Arial" w:cs="Arial"/>
          <w:sz w:val="24"/>
          <w:szCs w:val="24"/>
        </w:rPr>
        <w:t xml:space="preserve">roof that the funds exist as cash is required.  </w:t>
      </w:r>
      <w:r w:rsidR="00DD677B" w:rsidRPr="00CE2045">
        <w:rPr>
          <w:rFonts w:ascii="Arial" w:hAnsi="Arial" w:cs="Arial"/>
          <w:sz w:val="24"/>
          <w:szCs w:val="24"/>
        </w:rPr>
        <w:t>Cash in hand funds will be considered more favorably than other types of match funding during the scoring phase.</w:t>
      </w:r>
    </w:p>
    <w:p w14:paraId="5E7945A6" w14:textId="77777777" w:rsidR="005E52CD" w:rsidRPr="00CE2045" w:rsidRDefault="001C2D56" w:rsidP="002F4F22">
      <w:pPr>
        <w:numPr>
          <w:ilvl w:val="0"/>
          <w:numId w:val="36"/>
        </w:numPr>
        <w:tabs>
          <w:tab w:val="left" w:pos="1080"/>
          <w:tab w:val="left" w:pos="1170"/>
        </w:tabs>
        <w:spacing w:after="60"/>
        <w:ind w:left="1440" w:hanging="274"/>
        <w:jc w:val="left"/>
        <w:rPr>
          <w:rFonts w:ascii="Arial" w:hAnsi="Arial" w:cs="Arial"/>
          <w:sz w:val="24"/>
          <w:szCs w:val="24"/>
        </w:rPr>
      </w:pPr>
      <w:r w:rsidRPr="00CE2045">
        <w:rPr>
          <w:rFonts w:ascii="Arial" w:hAnsi="Arial" w:cs="Arial"/>
          <w:b/>
          <w:sz w:val="24"/>
          <w:szCs w:val="24"/>
        </w:rPr>
        <w:t xml:space="preserve">“Equipment” </w:t>
      </w:r>
      <w:r w:rsidRPr="00CE2045">
        <w:rPr>
          <w:rFonts w:ascii="Arial" w:hAnsi="Arial" w:cs="Arial"/>
          <w:snapToGrid w:val="0"/>
          <w:sz w:val="24"/>
          <w:szCs w:val="24"/>
        </w:rPr>
        <w:t xml:space="preserve">means an item </w:t>
      </w:r>
      <w:r w:rsidRPr="00CE2045">
        <w:rPr>
          <w:rFonts w:ascii="Arial" w:hAnsi="Arial" w:cs="Arial"/>
          <w:sz w:val="24"/>
          <w:szCs w:val="24"/>
        </w:rPr>
        <w:t xml:space="preserve">with a unit cost </w:t>
      </w:r>
      <w:r w:rsidR="00973116" w:rsidRPr="00CE2045">
        <w:rPr>
          <w:rFonts w:ascii="Arial" w:hAnsi="Arial" w:cs="Arial"/>
          <w:sz w:val="24"/>
          <w:szCs w:val="24"/>
        </w:rPr>
        <w:t>of at leas</w:t>
      </w:r>
      <w:r w:rsidR="00977EDB" w:rsidRPr="00CE2045">
        <w:rPr>
          <w:rFonts w:ascii="Arial" w:hAnsi="Arial" w:cs="Arial"/>
          <w:sz w:val="24"/>
          <w:szCs w:val="24"/>
        </w:rPr>
        <w:t>t</w:t>
      </w:r>
      <w:r w:rsidRPr="00CE2045">
        <w:rPr>
          <w:rFonts w:ascii="Arial" w:hAnsi="Arial" w:cs="Arial"/>
          <w:sz w:val="24"/>
          <w:szCs w:val="24"/>
        </w:rPr>
        <w:t xml:space="preserve"> $5,000 and a useful life </w:t>
      </w:r>
      <w:r w:rsidR="00973116" w:rsidRPr="00CE2045">
        <w:rPr>
          <w:rFonts w:ascii="Arial" w:hAnsi="Arial" w:cs="Arial"/>
          <w:sz w:val="24"/>
          <w:szCs w:val="24"/>
        </w:rPr>
        <w:t>of at least</w:t>
      </w:r>
      <w:r w:rsidRPr="00CE2045">
        <w:rPr>
          <w:rFonts w:ascii="Arial" w:hAnsi="Arial" w:cs="Arial"/>
          <w:sz w:val="24"/>
          <w:szCs w:val="24"/>
        </w:rPr>
        <w:t xml:space="preserve"> one ye</w:t>
      </w:r>
      <w:r w:rsidRPr="00CE2045">
        <w:rPr>
          <w:rFonts w:ascii="Arial" w:hAnsi="Arial" w:cs="Arial"/>
          <w:snapToGrid w:val="0"/>
          <w:sz w:val="24"/>
          <w:szCs w:val="24"/>
        </w:rPr>
        <w:t xml:space="preserve">ar. </w:t>
      </w:r>
      <w:r w:rsidR="00C36BFE" w:rsidRPr="00CE2045">
        <w:rPr>
          <w:rFonts w:ascii="Arial" w:hAnsi="Arial" w:cs="Arial"/>
          <w:b/>
          <w:snapToGrid w:val="0"/>
          <w:sz w:val="24"/>
          <w:szCs w:val="24"/>
        </w:rPr>
        <w:t>Purchasing equipment with match funding is encouraged</w:t>
      </w:r>
      <w:r w:rsidR="00C36BFE" w:rsidRPr="00CE2045">
        <w:rPr>
          <w:rFonts w:ascii="Arial" w:hAnsi="Arial" w:cs="Arial"/>
          <w:snapToGrid w:val="0"/>
          <w:sz w:val="24"/>
          <w:szCs w:val="24"/>
        </w:rPr>
        <w:t xml:space="preserve"> because there are no disposition requirements at the end of the agreement for such equipment.  Typically, grant recipients may continue to use equipment purchased with Energy Commission funds if the use is consistent with the intent of the original agreement</w:t>
      </w:r>
      <w:r w:rsidRPr="00CE2045">
        <w:rPr>
          <w:rFonts w:ascii="Arial" w:hAnsi="Arial" w:cs="Arial"/>
          <w:snapToGrid w:val="0"/>
          <w:sz w:val="24"/>
          <w:szCs w:val="24"/>
        </w:rPr>
        <w:t xml:space="preserve">. </w:t>
      </w:r>
    </w:p>
    <w:p w14:paraId="6D71DE06" w14:textId="77777777" w:rsidR="005E52CD" w:rsidRPr="00CE2045" w:rsidRDefault="001C2D56" w:rsidP="002F4F22">
      <w:pPr>
        <w:numPr>
          <w:ilvl w:val="0"/>
          <w:numId w:val="36"/>
        </w:numPr>
        <w:tabs>
          <w:tab w:val="left" w:pos="1080"/>
          <w:tab w:val="left" w:pos="1170"/>
        </w:tabs>
        <w:spacing w:after="60"/>
        <w:ind w:left="1440" w:hanging="270"/>
        <w:jc w:val="left"/>
        <w:rPr>
          <w:rFonts w:ascii="Arial" w:hAnsi="Arial" w:cs="Arial"/>
          <w:sz w:val="24"/>
          <w:szCs w:val="24"/>
        </w:rPr>
      </w:pPr>
      <w:r w:rsidRPr="00CE2045">
        <w:rPr>
          <w:rFonts w:ascii="Arial" w:hAnsi="Arial" w:cs="Arial"/>
          <w:b/>
          <w:sz w:val="24"/>
          <w:szCs w:val="24"/>
        </w:rPr>
        <w:t xml:space="preserve">“Materials” </w:t>
      </w:r>
      <w:r w:rsidRPr="00CE2045">
        <w:rPr>
          <w:rFonts w:ascii="Arial" w:hAnsi="Arial" w:cs="Arial"/>
          <w:sz w:val="24"/>
          <w:szCs w:val="24"/>
        </w:rPr>
        <w:t>means</w:t>
      </w:r>
      <w:r w:rsidRPr="00CE2045">
        <w:rPr>
          <w:rFonts w:ascii="Arial" w:hAnsi="Arial" w:cs="Arial"/>
          <w:b/>
          <w:sz w:val="24"/>
          <w:szCs w:val="24"/>
        </w:rPr>
        <w:t xml:space="preserve"> </w:t>
      </w:r>
      <w:r w:rsidRPr="00CE2045">
        <w:rPr>
          <w:rFonts w:ascii="Arial" w:hAnsi="Arial" w:cs="Arial"/>
          <w:sz w:val="24"/>
          <w:szCs w:val="24"/>
        </w:rPr>
        <w:t xml:space="preserve">tangible project items that cost less than $5,000 and have a useful life of less than one year. </w:t>
      </w:r>
    </w:p>
    <w:p w14:paraId="445F7B86" w14:textId="77777777" w:rsidR="005E52CD" w:rsidRPr="00CE2045" w:rsidRDefault="001C2D56" w:rsidP="002F4F22">
      <w:pPr>
        <w:numPr>
          <w:ilvl w:val="0"/>
          <w:numId w:val="36"/>
        </w:numPr>
        <w:tabs>
          <w:tab w:val="left" w:pos="1080"/>
          <w:tab w:val="left" w:pos="1170"/>
          <w:tab w:val="left" w:pos="1440"/>
        </w:tabs>
        <w:spacing w:after="60"/>
        <w:ind w:left="1440" w:hanging="274"/>
        <w:jc w:val="left"/>
        <w:rPr>
          <w:rFonts w:ascii="Arial" w:hAnsi="Arial" w:cs="Arial"/>
          <w:sz w:val="24"/>
          <w:szCs w:val="24"/>
        </w:rPr>
      </w:pPr>
      <w:r w:rsidRPr="00CE2045">
        <w:rPr>
          <w:rFonts w:ascii="Arial" w:hAnsi="Arial" w:cs="Arial"/>
          <w:b/>
          <w:sz w:val="24"/>
          <w:szCs w:val="24"/>
        </w:rPr>
        <w:t xml:space="preserve">“Information Technology Services” </w:t>
      </w:r>
      <w:r w:rsidRPr="00CE2045">
        <w:rPr>
          <w:rFonts w:ascii="Arial" w:hAnsi="Arial" w:cs="Arial"/>
          <w:sz w:val="24"/>
          <w:szCs w:val="24"/>
        </w:rPr>
        <w:t xml:space="preserve">means the design, development, application, </w:t>
      </w:r>
      <w:r w:rsidRPr="00CE2045">
        <w:rPr>
          <w:rFonts w:ascii="Arial" w:hAnsi="Arial" w:cs="Arial"/>
          <w:snapToGrid w:val="0"/>
          <w:sz w:val="24"/>
          <w:szCs w:val="24"/>
        </w:rPr>
        <w:t>implementation, support, and management of computer-based information systems directly related to the tasks in the Scope of Work.  All information technology services in this area must comply with the electronic file format requirements in Subtask 1.1 (Products) of the Scope of Work</w:t>
      </w:r>
      <w:r w:rsidR="000D37D2" w:rsidRPr="00CE2045">
        <w:rPr>
          <w:rFonts w:ascii="Arial" w:hAnsi="Arial" w:cs="Arial"/>
          <w:snapToGrid w:val="0"/>
          <w:sz w:val="24"/>
          <w:szCs w:val="24"/>
        </w:rPr>
        <w:t xml:space="preserve"> (Attachment)</w:t>
      </w:r>
      <w:r w:rsidRPr="00CE2045">
        <w:rPr>
          <w:rFonts w:ascii="Arial" w:hAnsi="Arial" w:cs="Arial"/>
          <w:snapToGrid w:val="0"/>
          <w:sz w:val="24"/>
          <w:szCs w:val="24"/>
        </w:rPr>
        <w:t>.</w:t>
      </w:r>
    </w:p>
    <w:p w14:paraId="1E129A86" w14:textId="77777777" w:rsidR="005E52CD" w:rsidRPr="00CE2045" w:rsidRDefault="001C2D56" w:rsidP="002F4F22">
      <w:pPr>
        <w:numPr>
          <w:ilvl w:val="0"/>
          <w:numId w:val="36"/>
        </w:numPr>
        <w:tabs>
          <w:tab w:val="left" w:pos="1080"/>
          <w:tab w:val="left" w:pos="1170"/>
          <w:tab w:val="left" w:pos="1440"/>
        </w:tabs>
        <w:spacing w:after="60"/>
        <w:ind w:left="1530"/>
        <w:jc w:val="left"/>
        <w:rPr>
          <w:rFonts w:ascii="Arial" w:hAnsi="Arial" w:cs="Arial"/>
          <w:sz w:val="24"/>
          <w:szCs w:val="24"/>
        </w:rPr>
      </w:pPr>
      <w:r w:rsidRPr="00CE2045">
        <w:rPr>
          <w:rFonts w:ascii="Arial" w:hAnsi="Arial" w:cs="Arial"/>
          <w:b/>
          <w:sz w:val="24"/>
          <w:szCs w:val="24"/>
        </w:rPr>
        <w:t xml:space="preserve">“Travel” </w:t>
      </w:r>
      <w:r w:rsidRPr="00CE2045">
        <w:rPr>
          <w:rFonts w:ascii="Arial" w:hAnsi="Arial" w:cs="Arial"/>
          <w:sz w:val="24"/>
          <w:szCs w:val="24"/>
        </w:rPr>
        <w:t>means</w:t>
      </w:r>
      <w:r w:rsidRPr="00CE2045">
        <w:rPr>
          <w:rFonts w:ascii="Arial" w:hAnsi="Arial" w:cs="Arial"/>
          <w:b/>
          <w:sz w:val="24"/>
          <w:szCs w:val="24"/>
        </w:rPr>
        <w:t xml:space="preserve"> </w:t>
      </w:r>
      <w:r w:rsidRPr="00CE2045">
        <w:rPr>
          <w:rFonts w:ascii="Arial" w:hAnsi="Arial" w:cs="Arial"/>
          <w:sz w:val="24"/>
          <w:szCs w:val="24"/>
        </w:rPr>
        <w:t xml:space="preserve">all travel required to complete the tasks identified in the Scope of Work. Travel includes in-state and out-of-state travel, and travel to conferences. </w:t>
      </w:r>
      <w:r w:rsidR="001E5E39" w:rsidRPr="00CE2045">
        <w:rPr>
          <w:rFonts w:ascii="Arial" w:hAnsi="Arial" w:cs="Arial"/>
          <w:sz w:val="24"/>
          <w:szCs w:val="24"/>
        </w:rPr>
        <w:t xml:space="preserve">PIER natural gas funds should be limited to lodging and any form of transportation (e.g., airfare, rental car, public transit, parking, mileage). </w:t>
      </w:r>
      <w:r w:rsidRPr="00CE2045">
        <w:rPr>
          <w:rFonts w:ascii="Arial" w:hAnsi="Arial" w:cs="Arial"/>
          <w:sz w:val="24"/>
          <w:szCs w:val="24"/>
        </w:rPr>
        <w:t>Use of match funds for out-of-state travel and travel to conferences is encouraged</w:t>
      </w:r>
      <w:r w:rsidR="00146D1F" w:rsidRPr="00CE2045">
        <w:rPr>
          <w:rFonts w:ascii="Arial" w:hAnsi="Arial" w:cs="Arial"/>
          <w:sz w:val="24"/>
          <w:szCs w:val="24"/>
        </w:rPr>
        <w:t xml:space="preserve"> because the Energy Commission might not approve the use of its funds for such travel</w:t>
      </w:r>
      <w:r w:rsidRPr="00CE2045">
        <w:rPr>
          <w:rFonts w:ascii="Arial" w:hAnsi="Arial" w:cs="Arial"/>
          <w:sz w:val="24"/>
          <w:szCs w:val="24"/>
        </w:rPr>
        <w:t>.</w:t>
      </w:r>
      <w:r w:rsidR="001E5E39" w:rsidRPr="00CE2045">
        <w:rPr>
          <w:rFonts w:ascii="Arial" w:hAnsi="Arial" w:cs="Arial"/>
          <w:sz w:val="24"/>
          <w:szCs w:val="24"/>
        </w:rPr>
        <w:t xml:space="preserve"> If an applicant plans to travel to conferences, including registration fees, they must use match funds. Applicants should be aware of all state and shall adhere to travel restrictions of using state funds to travel to certain other states pursuant to AB 1887 (2016) and codified at California Government Code Section 11139.8. Applicants should be aware and adhere to specific travel restrictions when using state funds for travel to other states pursuant to AB 1887 (2016) and codified at California Government Code Section 11139.8. All applicants are encouraged to go to the Attorney General’s website </w:t>
      </w:r>
      <w:r w:rsidR="001E5E39" w:rsidRPr="00CE2045">
        <w:rPr>
          <w:rFonts w:ascii="Arial" w:hAnsi="Arial" w:cs="Arial"/>
          <w:bCs/>
          <w:color w:val="0000FF"/>
          <w:sz w:val="24"/>
          <w:szCs w:val="24"/>
          <w:u w:val="single"/>
        </w:rPr>
        <w:t>https://oag.ca.gov/ab1887</w:t>
      </w:r>
      <w:r w:rsidR="001E5E39" w:rsidRPr="00CE2045">
        <w:rPr>
          <w:rFonts w:ascii="Arial" w:hAnsi="Arial" w:cs="Arial"/>
          <w:sz w:val="24"/>
          <w:szCs w:val="24"/>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p>
    <w:p w14:paraId="4ABECE29" w14:textId="77777777" w:rsidR="005E52CD" w:rsidRPr="00CE2045" w:rsidRDefault="001C2D56" w:rsidP="002F4F22">
      <w:pPr>
        <w:numPr>
          <w:ilvl w:val="0"/>
          <w:numId w:val="36"/>
        </w:numPr>
        <w:tabs>
          <w:tab w:val="left" w:pos="1080"/>
          <w:tab w:val="left" w:pos="1170"/>
        </w:tabs>
        <w:spacing w:after="60"/>
        <w:ind w:left="1440" w:hanging="274"/>
        <w:jc w:val="left"/>
        <w:rPr>
          <w:rFonts w:ascii="Arial" w:hAnsi="Arial" w:cs="Arial"/>
          <w:sz w:val="24"/>
          <w:szCs w:val="24"/>
        </w:rPr>
      </w:pPr>
      <w:r w:rsidRPr="00CE2045">
        <w:rPr>
          <w:rFonts w:ascii="Arial" w:hAnsi="Arial" w:cs="Arial"/>
          <w:b/>
          <w:sz w:val="24"/>
          <w:szCs w:val="24"/>
        </w:rPr>
        <w:t xml:space="preserve">“Subcontractor Costs” </w:t>
      </w:r>
      <w:r w:rsidRPr="00CE2045">
        <w:rPr>
          <w:rFonts w:ascii="Arial" w:hAnsi="Arial" w:cs="Arial"/>
          <w:sz w:val="24"/>
          <w:szCs w:val="24"/>
        </w:rPr>
        <w:t>means all costs incurred by subcontractors for the project, including labor and non-labor costs.</w:t>
      </w:r>
    </w:p>
    <w:p w14:paraId="14F7DFAD" w14:textId="77777777" w:rsidR="0061342D" w:rsidRPr="00CE2045" w:rsidRDefault="001C2D56" w:rsidP="002F4F22">
      <w:pPr>
        <w:numPr>
          <w:ilvl w:val="0"/>
          <w:numId w:val="36"/>
        </w:numPr>
        <w:tabs>
          <w:tab w:val="left" w:pos="1080"/>
          <w:tab w:val="left" w:pos="1170"/>
        </w:tabs>
        <w:spacing w:after="60"/>
        <w:ind w:left="1440" w:hanging="274"/>
        <w:jc w:val="left"/>
        <w:rPr>
          <w:rFonts w:ascii="Arial" w:hAnsi="Arial" w:cs="Arial"/>
          <w:sz w:val="24"/>
          <w:szCs w:val="24"/>
        </w:rPr>
      </w:pPr>
      <w:r w:rsidRPr="00CE2045">
        <w:rPr>
          <w:rFonts w:ascii="Arial" w:hAnsi="Arial" w:cs="Arial"/>
          <w:b/>
          <w:sz w:val="24"/>
          <w:szCs w:val="24"/>
        </w:rPr>
        <w:t>“Contractor</w:t>
      </w:r>
      <w:r w:rsidR="00BC2B7D" w:rsidRPr="00CE2045">
        <w:rPr>
          <w:rFonts w:ascii="Arial" w:hAnsi="Arial" w:cs="Arial"/>
          <w:b/>
          <w:sz w:val="24"/>
          <w:szCs w:val="24"/>
        </w:rPr>
        <w:t>/Project Partner</w:t>
      </w:r>
      <w:r w:rsidRPr="00CE2045">
        <w:rPr>
          <w:rFonts w:ascii="Arial" w:hAnsi="Arial" w:cs="Arial"/>
          <w:b/>
          <w:sz w:val="24"/>
          <w:szCs w:val="24"/>
        </w:rPr>
        <w:t xml:space="preserve"> </w:t>
      </w:r>
      <w:r w:rsidR="007A4622" w:rsidRPr="00CE2045">
        <w:rPr>
          <w:rFonts w:ascii="Arial" w:hAnsi="Arial" w:cs="Arial"/>
          <w:b/>
          <w:sz w:val="24"/>
          <w:szCs w:val="24"/>
        </w:rPr>
        <w:t>I</w:t>
      </w:r>
      <w:r w:rsidRPr="00CE2045">
        <w:rPr>
          <w:rFonts w:ascii="Arial" w:hAnsi="Arial" w:cs="Arial"/>
          <w:b/>
          <w:sz w:val="24"/>
          <w:szCs w:val="24"/>
        </w:rPr>
        <w:t>n-Kind Labor Costs”</w:t>
      </w:r>
      <w:r w:rsidRPr="00CE2045">
        <w:rPr>
          <w:rFonts w:ascii="Arial" w:hAnsi="Arial" w:cs="Arial"/>
          <w:sz w:val="24"/>
          <w:szCs w:val="24"/>
        </w:rPr>
        <w:t xml:space="preserve"> means contractor </w:t>
      </w:r>
      <w:r w:rsidR="00887889" w:rsidRPr="00CE2045">
        <w:rPr>
          <w:rFonts w:ascii="Arial" w:hAnsi="Arial" w:cs="Arial"/>
          <w:sz w:val="24"/>
          <w:szCs w:val="24"/>
        </w:rPr>
        <w:t xml:space="preserve">or project partner </w:t>
      </w:r>
      <w:r w:rsidRPr="00CE2045">
        <w:rPr>
          <w:rFonts w:ascii="Arial" w:hAnsi="Arial" w:cs="Arial"/>
          <w:sz w:val="24"/>
          <w:szCs w:val="24"/>
        </w:rPr>
        <w:t>labor costs that are not charged to the Energy Commission.</w:t>
      </w:r>
    </w:p>
    <w:p w14:paraId="044CAF17" w14:textId="77777777" w:rsidR="007E40F4" w:rsidRPr="00CE2045" w:rsidRDefault="007E40F4" w:rsidP="002F4F22">
      <w:pPr>
        <w:numPr>
          <w:ilvl w:val="0"/>
          <w:numId w:val="36"/>
        </w:numPr>
        <w:tabs>
          <w:tab w:val="left" w:pos="990"/>
        </w:tabs>
        <w:suppressAutoHyphens/>
        <w:ind w:left="1440" w:hanging="270"/>
        <w:jc w:val="left"/>
        <w:rPr>
          <w:rFonts w:ascii="Arial" w:hAnsi="Arial" w:cs="Arial"/>
          <w:sz w:val="24"/>
          <w:szCs w:val="24"/>
        </w:rPr>
      </w:pPr>
      <w:r w:rsidRPr="00CE2045">
        <w:rPr>
          <w:rFonts w:ascii="Arial" w:hAnsi="Arial" w:cs="Arial"/>
          <w:b/>
          <w:sz w:val="24"/>
          <w:szCs w:val="24"/>
        </w:rPr>
        <w:lastRenderedPageBreak/>
        <w:t>“</w:t>
      </w:r>
      <w:r w:rsidR="00146D1F" w:rsidRPr="00CE2045">
        <w:rPr>
          <w:rFonts w:ascii="Arial" w:hAnsi="Arial" w:cs="Arial"/>
          <w:b/>
          <w:sz w:val="24"/>
          <w:szCs w:val="24"/>
        </w:rPr>
        <w:t>’</w:t>
      </w:r>
      <w:r w:rsidRPr="00CE2045">
        <w:rPr>
          <w:rFonts w:ascii="Arial" w:hAnsi="Arial" w:cs="Arial"/>
          <w:b/>
          <w:sz w:val="24"/>
          <w:szCs w:val="24"/>
        </w:rPr>
        <w:t>Advanced Practice</w:t>
      </w:r>
      <w:r w:rsidR="00146D1F" w:rsidRPr="00CE2045">
        <w:rPr>
          <w:rFonts w:ascii="Arial" w:hAnsi="Arial" w:cs="Arial"/>
          <w:b/>
          <w:sz w:val="24"/>
          <w:szCs w:val="24"/>
        </w:rPr>
        <w:t>’</w:t>
      </w:r>
      <w:r w:rsidRPr="00CE2045">
        <w:rPr>
          <w:rFonts w:ascii="Arial" w:hAnsi="Arial" w:cs="Arial"/>
          <w:b/>
          <w:sz w:val="24"/>
          <w:szCs w:val="24"/>
        </w:rPr>
        <w:t xml:space="preserve"> Costs” </w:t>
      </w:r>
      <w:r w:rsidRPr="00CE2045">
        <w:rPr>
          <w:rFonts w:ascii="Arial" w:hAnsi="Arial" w:cs="Arial"/>
          <w:sz w:val="24"/>
          <w:szCs w:val="24"/>
        </w:rPr>
        <w:t>means costs not charged to the Energy Commission that represent the incremental cost difference between standard and advanced practices, measures, and products used to implement the proposed project. For example, if the cost of purchasing and/or installing insulation that meets the applicable building energy efficiency standard is $1/square foot and the cost of more advanced, energy efficient insulation is $3/square foot, the Recipient may count up to $2/square foot as match funds.</w:t>
      </w:r>
    </w:p>
    <w:p w14:paraId="0CE5C486" w14:textId="77777777" w:rsidR="001C2D56" w:rsidRPr="00CE2045" w:rsidRDefault="001C2D56" w:rsidP="002F4F22">
      <w:pPr>
        <w:numPr>
          <w:ilvl w:val="0"/>
          <w:numId w:val="21"/>
        </w:numPr>
        <w:tabs>
          <w:tab w:val="left" w:pos="1080"/>
        </w:tabs>
        <w:spacing w:after="0"/>
        <w:ind w:left="1080"/>
        <w:jc w:val="left"/>
        <w:rPr>
          <w:rFonts w:ascii="Arial" w:hAnsi="Arial" w:cs="Arial"/>
          <w:sz w:val="24"/>
          <w:szCs w:val="24"/>
        </w:rPr>
      </w:pPr>
      <w:r w:rsidRPr="00CE2045">
        <w:rPr>
          <w:rFonts w:ascii="Arial" w:hAnsi="Arial" w:cs="Arial"/>
          <w:sz w:val="24"/>
          <w:szCs w:val="24"/>
        </w:rPr>
        <w:t xml:space="preserve">Match funds may be spent only during the agreement term, either before or concurrently with </w:t>
      </w:r>
      <w:r w:rsidR="008C37C3" w:rsidRPr="00CE2045">
        <w:rPr>
          <w:rFonts w:ascii="Arial" w:hAnsi="Arial" w:cs="Arial"/>
          <w:sz w:val="24"/>
          <w:szCs w:val="24"/>
        </w:rPr>
        <w:t>natural gas</w:t>
      </w:r>
      <w:r w:rsidR="004C5E7E" w:rsidRPr="00CE2045">
        <w:rPr>
          <w:rFonts w:ascii="Arial" w:hAnsi="Arial" w:cs="Arial"/>
          <w:sz w:val="24"/>
          <w:szCs w:val="24"/>
        </w:rPr>
        <w:t xml:space="preserve"> </w:t>
      </w:r>
      <w:r w:rsidRPr="00CE2045">
        <w:rPr>
          <w:rFonts w:ascii="Arial" w:hAnsi="Arial" w:cs="Arial"/>
          <w:sz w:val="24"/>
          <w:szCs w:val="24"/>
        </w:rPr>
        <w:t>funds. Match funds also must be reported in invoices submitted to the Energy Commission.</w:t>
      </w:r>
      <w:r w:rsidRPr="00CE2045">
        <w:rPr>
          <w:rFonts w:ascii="Arial" w:hAnsi="Arial" w:cs="Arial"/>
          <w:b/>
          <w:sz w:val="24"/>
          <w:szCs w:val="24"/>
        </w:rPr>
        <w:t xml:space="preserve"> </w:t>
      </w:r>
    </w:p>
    <w:p w14:paraId="65B100E0" w14:textId="77777777" w:rsidR="001C2D56" w:rsidRPr="00CE2045" w:rsidRDefault="00584775" w:rsidP="002F4F22">
      <w:pPr>
        <w:numPr>
          <w:ilvl w:val="0"/>
          <w:numId w:val="21"/>
        </w:numPr>
        <w:tabs>
          <w:tab w:val="left" w:pos="1080"/>
        </w:tabs>
        <w:suppressAutoHyphens/>
        <w:ind w:left="1080"/>
        <w:jc w:val="left"/>
        <w:rPr>
          <w:rFonts w:ascii="Arial" w:hAnsi="Arial" w:cs="Arial"/>
          <w:sz w:val="24"/>
          <w:szCs w:val="24"/>
        </w:rPr>
      </w:pPr>
      <w:r w:rsidRPr="00CE2045">
        <w:rPr>
          <w:rFonts w:ascii="Arial" w:hAnsi="Arial" w:cs="Arial"/>
          <w:sz w:val="24"/>
          <w:szCs w:val="24"/>
        </w:rPr>
        <w:t>All applicants providing match funds must submit commitment letters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 Form</w:t>
      </w:r>
      <w:r w:rsidR="006D51B6" w:rsidRPr="00CE2045">
        <w:rPr>
          <w:rFonts w:ascii="Arial" w:hAnsi="Arial" w:cs="Arial"/>
          <w:sz w:val="24"/>
          <w:szCs w:val="24"/>
        </w:rPr>
        <w:t xml:space="preserve"> (Attachment)</w:t>
      </w:r>
      <w:r w:rsidRPr="00CE2045">
        <w:rPr>
          <w:rFonts w:ascii="Arial" w:hAnsi="Arial" w:cs="Arial"/>
          <w:sz w:val="24"/>
          <w:szCs w:val="24"/>
        </w:rPr>
        <w:t>.</w:t>
      </w:r>
      <w:r w:rsidR="005841E5" w:rsidRPr="00CE2045">
        <w:rPr>
          <w:rFonts w:ascii="Arial" w:hAnsi="Arial" w:cs="Arial"/>
          <w:sz w:val="24"/>
          <w:szCs w:val="24"/>
        </w:rPr>
        <w:t xml:space="preserve"> Commitment and support letters must be submitted with the application to be considered. </w:t>
      </w:r>
    </w:p>
    <w:p w14:paraId="527B740E" w14:textId="77777777" w:rsidR="005E52CD" w:rsidRPr="00CE2045" w:rsidRDefault="00FC6DD7" w:rsidP="0014460A">
      <w:pPr>
        <w:pStyle w:val="ListParagraph"/>
        <w:numPr>
          <w:ilvl w:val="0"/>
          <w:numId w:val="134"/>
        </w:numPr>
        <w:rPr>
          <w:rFonts w:ascii="Arial" w:hAnsi="Arial" w:cs="Arial"/>
          <w:b/>
          <w:sz w:val="24"/>
          <w:szCs w:val="24"/>
        </w:rPr>
      </w:pPr>
      <w:r w:rsidRPr="00CE2045">
        <w:rPr>
          <w:rFonts w:ascii="Arial" w:hAnsi="Arial" w:cs="Arial"/>
          <w:b/>
          <w:sz w:val="24"/>
          <w:szCs w:val="24"/>
        </w:rPr>
        <w:t>Change in</w:t>
      </w:r>
      <w:r w:rsidR="001C2D56" w:rsidRPr="00CE2045">
        <w:rPr>
          <w:rFonts w:ascii="Arial" w:hAnsi="Arial" w:cs="Arial"/>
          <w:b/>
          <w:sz w:val="24"/>
          <w:szCs w:val="24"/>
        </w:rPr>
        <w:t xml:space="preserve"> Funding</w:t>
      </w:r>
      <w:r w:rsidRPr="00CE2045">
        <w:rPr>
          <w:rFonts w:ascii="Arial" w:hAnsi="Arial" w:cs="Arial"/>
          <w:b/>
          <w:sz w:val="24"/>
          <w:szCs w:val="24"/>
        </w:rPr>
        <w:t xml:space="preserve"> Amount</w:t>
      </w:r>
    </w:p>
    <w:p w14:paraId="65201F64" w14:textId="77777777" w:rsidR="001C2D56" w:rsidRPr="00CE2045" w:rsidRDefault="000D1DEE" w:rsidP="002F4F22">
      <w:pPr>
        <w:spacing w:after="0"/>
        <w:ind w:left="720"/>
        <w:jc w:val="left"/>
        <w:rPr>
          <w:rFonts w:ascii="Arial" w:hAnsi="Arial" w:cs="Arial"/>
          <w:sz w:val="24"/>
          <w:szCs w:val="24"/>
        </w:rPr>
      </w:pPr>
      <w:r w:rsidRPr="00CE2045">
        <w:rPr>
          <w:rFonts w:ascii="Arial" w:hAnsi="Arial" w:cs="Arial"/>
          <w:sz w:val="24"/>
          <w:szCs w:val="24"/>
        </w:rPr>
        <w:t>Along with any other rights and remedies available to it, t</w:t>
      </w:r>
      <w:r w:rsidR="001C2D56" w:rsidRPr="00CE2045">
        <w:rPr>
          <w:rFonts w:ascii="Arial" w:hAnsi="Arial" w:cs="Arial"/>
          <w:sz w:val="24"/>
          <w:szCs w:val="24"/>
        </w:rPr>
        <w:t>he Energy Commission reserves the right to:</w:t>
      </w:r>
    </w:p>
    <w:p w14:paraId="1C612528" w14:textId="77777777" w:rsidR="00FC6DD7" w:rsidRPr="00CE2045" w:rsidRDefault="00FC6DD7" w:rsidP="002F4F22">
      <w:pPr>
        <w:numPr>
          <w:ilvl w:val="0"/>
          <w:numId w:val="49"/>
        </w:numPr>
        <w:spacing w:after="0"/>
        <w:ind w:left="1080"/>
        <w:jc w:val="left"/>
        <w:rPr>
          <w:rFonts w:ascii="Arial" w:hAnsi="Arial" w:cs="Arial"/>
          <w:sz w:val="24"/>
          <w:szCs w:val="24"/>
        </w:rPr>
      </w:pPr>
      <w:r w:rsidRPr="00CE2045">
        <w:rPr>
          <w:rFonts w:ascii="Arial" w:hAnsi="Arial" w:cs="Arial"/>
          <w:sz w:val="24"/>
          <w:szCs w:val="24"/>
        </w:rPr>
        <w:t xml:space="preserve">Increase or decrease the </w:t>
      </w:r>
      <w:r w:rsidR="00FB209E" w:rsidRPr="00CE2045">
        <w:rPr>
          <w:rFonts w:ascii="Arial" w:hAnsi="Arial" w:cs="Arial"/>
          <w:sz w:val="24"/>
          <w:szCs w:val="24"/>
        </w:rPr>
        <w:t>available funding and</w:t>
      </w:r>
      <w:r w:rsidR="007A4622" w:rsidRPr="00CE2045">
        <w:rPr>
          <w:rFonts w:ascii="Arial" w:hAnsi="Arial" w:cs="Arial"/>
          <w:sz w:val="24"/>
          <w:szCs w:val="24"/>
        </w:rPr>
        <w:t xml:space="preserve"> the group</w:t>
      </w:r>
      <w:r w:rsidR="00FB209E" w:rsidRPr="00CE2045">
        <w:rPr>
          <w:rFonts w:ascii="Arial" w:hAnsi="Arial" w:cs="Arial"/>
          <w:sz w:val="24"/>
          <w:szCs w:val="24"/>
        </w:rPr>
        <w:t xml:space="preserve"> minimum/maximum award amounts described in this section</w:t>
      </w:r>
      <w:r w:rsidRPr="00CE2045">
        <w:rPr>
          <w:rFonts w:ascii="Arial" w:hAnsi="Arial" w:cs="Arial"/>
          <w:sz w:val="24"/>
          <w:szCs w:val="24"/>
        </w:rPr>
        <w:t>.</w:t>
      </w:r>
    </w:p>
    <w:p w14:paraId="55DB439A" w14:textId="77777777" w:rsidR="00F04624" w:rsidRPr="00CE2045" w:rsidRDefault="00FC6DD7" w:rsidP="002F4F22">
      <w:pPr>
        <w:numPr>
          <w:ilvl w:val="0"/>
          <w:numId w:val="49"/>
        </w:numPr>
        <w:spacing w:after="0"/>
        <w:ind w:left="1080"/>
        <w:jc w:val="left"/>
        <w:rPr>
          <w:rFonts w:ascii="Arial" w:hAnsi="Arial" w:cs="Arial"/>
          <w:sz w:val="24"/>
          <w:szCs w:val="24"/>
        </w:rPr>
      </w:pPr>
      <w:r w:rsidRPr="00CE2045">
        <w:rPr>
          <w:rFonts w:ascii="Arial" w:hAnsi="Arial" w:cs="Arial"/>
          <w:sz w:val="24"/>
          <w:szCs w:val="24"/>
        </w:rPr>
        <w:t xml:space="preserve">Allocate any additional </w:t>
      </w:r>
      <w:r w:rsidR="001250DA" w:rsidRPr="00CE2045">
        <w:rPr>
          <w:rFonts w:ascii="Arial" w:hAnsi="Arial" w:cs="Arial"/>
          <w:sz w:val="24"/>
          <w:szCs w:val="24"/>
        </w:rPr>
        <w:t xml:space="preserve">or unawarded </w:t>
      </w:r>
      <w:r w:rsidRPr="00CE2045">
        <w:rPr>
          <w:rFonts w:ascii="Arial" w:hAnsi="Arial" w:cs="Arial"/>
          <w:sz w:val="24"/>
          <w:szCs w:val="24"/>
        </w:rPr>
        <w:t>funds to passing applications, in rank order.</w:t>
      </w:r>
    </w:p>
    <w:p w14:paraId="57BD3D24" w14:textId="77777777" w:rsidR="00E671D5" w:rsidRPr="00CE2045" w:rsidRDefault="001C2D56" w:rsidP="002F4F22">
      <w:pPr>
        <w:numPr>
          <w:ilvl w:val="0"/>
          <w:numId w:val="49"/>
        </w:numPr>
        <w:spacing w:after="0"/>
        <w:ind w:left="1080"/>
        <w:jc w:val="left"/>
        <w:rPr>
          <w:rFonts w:ascii="Arial" w:hAnsi="Arial" w:cs="Arial"/>
          <w:sz w:val="24"/>
          <w:szCs w:val="24"/>
        </w:rPr>
      </w:pPr>
      <w:r w:rsidRPr="00CE2045">
        <w:rPr>
          <w:rFonts w:ascii="Arial" w:hAnsi="Arial" w:cs="Arial"/>
          <w:sz w:val="24"/>
          <w:szCs w:val="24"/>
        </w:rPr>
        <w:t>Reduce funding to an amount deemed appropriate if the budgeted funds do not provide full funding for agreements.  In this event, the Recipient and C</w:t>
      </w:r>
      <w:r w:rsidR="006F35ED" w:rsidRPr="00CE2045">
        <w:rPr>
          <w:rFonts w:ascii="Arial" w:hAnsi="Arial" w:cs="Arial"/>
          <w:sz w:val="24"/>
          <w:szCs w:val="24"/>
        </w:rPr>
        <w:t xml:space="preserve">ommission </w:t>
      </w:r>
      <w:r w:rsidRPr="00CE2045">
        <w:rPr>
          <w:rFonts w:ascii="Arial" w:hAnsi="Arial" w:cs="Arial"/>
          <w:sz w:val="24"/>
          <w:szCs w:val="24"/>
        </w:rPr>
        <w:t>A</w:t>
      </w:r>
      <w:r w:rsidR="006F35ED" w:rsidRPr="00CE2045">
        <w:rPr>
          <w:rFonts w:ascii="Arial" w:hAnsi="Arial" w:cs="Arial"/>
          <w:sz w:val="24"/>
          <w:szCs w:val="24"/>
        </w:rPr>
        <w:t xml:space="preserve">greement </w:t>
      </w:r>
      <w:r w:rsidRPr="00CE2045">
        <w:rPr>
          <w:rFonts w:ascii="Arial" w:hAnsi="Arial" w:cs="Arial"/>
          <w:sz w:val="24"/>
          <w:szCs w:val="24"/>
        </w:rPr>
        <w:t>M</w:t>
      </w:r>
      <w:r w:rsidR="006F35ED" w:rsidRPr="00CE2045">
        <w:rPr>
          <w:rFonts w:ascii="Arial" w:hAnsi="Arial" w:cs="Arial"/>
          <w:sz w:val="24"/>
          <w:szCs w:val="24"/>
        </w:rPr>
        <w:t>anager</w:t>
      </w:r>
      <w:r w:rsidRPr="00CE2045">
        <w:rPr>
          <w:rFonts w:ascii="Arial" w:hAnsi="Arial" w:cs="Arial"/>
          <w:sz w:val="24"/>
          <w:szCs w:val="24"/>
        </w:rPr>
        <w:t xml:space="preserve"> will reach agreement on a reduced Scope of Work commensurate with available funding.</w:t>
      </w:r>
    </w:p>
    <w:p w14:paraId="11DF71E3" w14:textId="77777777" w:rsidR="00344986" w:rsidRPr="00FB0ED2" w:rsidRDefault="00344986" w:rsidP="00BC0A05">
      <w:pPr>
        <w:spacing w:after="0"/>
        <w:ind w:left="720"/>
        <w:rPr>
          <w:rFonts w:ascii="Arial" w:hAnsi="Arial" w:cs="Arial"/>
        </w:rPr>
      </w:pPr>
    </w:p>
    <w:p w14:paraId="4420C2D8" w14:textId="77777777" w:rsidR="00330EFD" w:rsidRPr="00FB0ED2" w:rsidRDefault="00330EFD">
      <w:pPr>
        <w:rPr>
          <w:rFonts w:ascii="Arial" w:eastAsiaTheme="majorEastAsia" w:hAnsi="Arial" w:cs="Arial"/>
          <w:b/>
          <w:bCs/>
          <w:sz w:val="26"/>
          <w:szCs w:val="26"/>
        </w:rPr>
      </w:pPr>
      <w:bookmarkStart w:id="69" w:name="_Toc466892959"/>
      <w:r w:rsidRPr="00FB0ED2">
        <w:rPr>
          <w:rFonts w:ascii="Arial" w:hAnsi="Arial" w:cs="Arial"/>
          <w:sz w:val="26"/>
          <w:szCs w:val="26"/>
        </w:rPr>
        <w:br w:type="page"/>
      </w:r>
    </w:p>
    <w:p w14:paraId="37DFA6D8" w14:textId="77777777" w:rsidR="001C2D56" w:rsidRPr="00FB0ED2" w:rsidRDefault="001C2D56" w:rsidP="00946252">
      <w:pPr>
        <w:pStyle w:val="Heading2"/>
        <w:numPr>
          <w:ilvl w:val="0"/>
          <w:numId w:val="45"/>
        </w:numPr>
        <w:spacing w:before="0"/>
        <w:ind w:left="360" w:hanging="360"/>
        <w:rPr>
          <w:rFonts w:ascii="Arial" w:hAnsi="Arial" w:cs="Arial"/>
          <w:sz w:val="26"/>
          <w:szCs w:val="26"/>
        </w:rPr>
      </w:pPr>
      <w:r w:rsidRPr="00FB0ED2">
        <w:rPr>
          <w:rFonts w:ascii="Arial" w:hAnsi="Arial" w:cs="Arial"/>
          <w:sz w:val="26"/>
          <w:szCs w:val="26"/>
        </w:rPr>
        <w:lastRenderedPageBreak/>
        <w:t>Key Activities Schedule</w:t>
      </w:r>
      <w:bookmarkEnd w:id="69"/>
    </w:p>
    <w:bookmarkEnd w:id="41"/>
    <w:bookmarkEnd w:id="42"/>
    <w:bookmarkEnd w:id="43"/>
    <w:bookmarkEnd w:id="44"/>
    <w:p w14:paraId="1A108629" w14:textId="77777777" w:rsidR="001C2D56" w:rsidRPr="00CE2045" w:rsidRDefault="001C2D56" w:rsidP="002F4F22">
      <w:pPr>
        <w:spacing w:after="0"/>
        <w:jc w:val="left"/>
        <w:rPr>
          <w:rFonts w:ascii="Arial" w:hAnsi="Arial" w:cs="Arial"/>
          <w:color w:val="00B0F0"/>
          <w:sz w:val="24"/>
          <w:szCs w:val="24"/>
        </w:rPr>
      </w:pPr>
      <w:r w:rsidRPr="00CE2045">
        <w:rPr>
          <w:rFonts w:ascii="Arial" w:hAnsi="Arial" w:cs="Arial"/>
          <w:sz w:val="24"/>
          <w:szCs w:val="24"/>
        </w:rPr>
        <w:t xml:space="preserve">Key activities, dates, and times for this solicitation and for agreements resulting from this solicitation are presented below.  An addendum will be released if the dates change for activities that appear in </w:t>
      </w:r>
      <w:r w:rsidRPr="00CE2045">
        <w:rPr>
          <w:rFonts w:ascii="Arial" w:hAnsi="Arial" w:cs="Arial"/>
          <w:b/>
          <w:sz w:val="24"/>
          <w:szCs w:val="24"/>
        </w:rPr>
        <w:t>bold.</w:t>
      </w:r>
    </w:p>
    <w:p w14:paraId="06F796A2" w14:textId="77777777" w:rsidR="001C2D56" w:rsidRPr="00CE2045" w:rsidRDefault="001C2D56" w:rsidP="00A10CB4">
      <w:pPr>
        <w:rPr>
          <w:rFonts w:ascii="Arial" w:hAnsi="Arial" w:cs="Arial"/>
          <w:sz w:val="24"/>
          <w:szCs w:val="24"/>
        </w:rPr>
      </w:pPr>
    </w:p>
    <w:tbl>
      <w:tblPr>
        <w:tblStyle w:val="TableGrid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e.g. deadline to submit applications. "/>
      </w:tblPr>
      <w:tblGrid>
        <w:gridCol w:w="5940"/>
        <w:gridCol w:w="2425"/>
        <w:gridCol w:w="1445"/>
      </w:tblGrid>
      <w:tr w:rsidR="001C2D56" w:rsidRPr="00CE2045" w14:paraId="692FCA54" w14:textId="77777777" w:rsidTr="009C34DD">
        <w:trPr>
          <w:cnfStyle w:val="100000000000" w:firstRow="1" w:lastRow="0" w:firstColumn="0" w:lastColumn="0" w:oddVBand="0" w:evenVBand="0" w:oddHBand="0" w:evenHBand="0" w:firstRowFirstColumn="0" w:firstRowLastColumn="0" w:lastRowFirstColumn="0" w:lastRowLastColumn="0"/>
          <w:trHeight w:hRule="exact" w:val="298"/>
          <w:tblHeader/>
        </w:trPr>
        <w:tc>
          <w:tcPr>
            <w:tcW w:w="5940" w:type="dxa"/>
          </w:tcPr>
          <w:p w14:paraId="635A801E" w14:textId="77777777" w:rsidR="001C2D56" w:rsidRPr="00CE2045" w:rsidRDefault="001C2D56" w:rsidP="00A10CB4">
            <w:pPr>
              <w:keepNext/>
              <w:keepLines/>
              <w:widowControl w:val="0"/>
              <w:rPr>
                <w:rFonts w:ascii="Arial" w:hAnsi="Arial" w:cs="Arial"/>
                <w:b/>
                <w:sz w:val="24"/>
                <w:szCs w:val="24"/>
              </w:rPr>
            </w:pPr>
            <w:r w:rsidRPr="00CE2045">
              <w:rPr>
                <w:rFonts w:ascii="Arial" w:hAnsi="Arial" w:cs="Arial"/>
                <w:b/>
                <w:sz w:val="24"/>
                <w:szCs w:val="24"/>
              </w:rPr>
              <w:t>ACTIVITY</w:t>
            </w:r>
          </w:p>
        </w:tc>
        <w:tc>
          <w:tcPr>
            <w:tcW w:w="2425" w:type="dxa"/>
          </w:tcPr>
          <w:p w14:paraId="21F1F2BD" w14:textId="77777777" w:rsidR="001C2D56" w:rsidRPr="00CE2045" w:rsidRDefault="001C2D56" w:rsidP="00A10CB4">
            <w:pPr>
              <w:keepNext/>
              <w:keepLines/>
              <w:widowControl w:val="0"/>
              <w:rPr>
                <w:rFonts w:ascii="Arial" w:hAnsi="Arial" w:cs="Arial"/>
                <w:b/>
                <w:sz w:val="24"/>
                <w:szCs w:val="24"/>
              </w:rPr>
            </w:pPr>
            <w:r w:rsidRPr="00CE2045">
              <w:rPr>
                <w:rFonts w:ascii="Arial" w:hAnsi="Arial" w:cs="Arial"/>
                <w:b/>
                <w:sz w:val="24"/>
                <w:szCs w:val="24"/>
              </w:rPr>
              <w:t>DATE</w:t>
            </w:r>
          </w:p>
        </w:tc>
        <w:tc>
          <w:tcPr>
            <w:tcW w:w="1445" w:type="dxa"/>
          </w:tcPr>
          <w:p w14:paraId="59FA0F74" w14:textId="77777777" w:rsidR="001C2D56" w:rsidRPr="00CE2045" w:rsidDel="00D53B51" w:rsidRDefault="001C2D56" w:rsidP="00D94EBE">
            <w:pPr>
              <w:keepNext/>
              <w:keepLines/>
              <w:widowControl w:val="0"/>
              <w:spacing w:after="0"/>
              <w:rPr>
                <w:rFonts w:ascii="Arial" w:hAnsi="Arial" w:cs="Arial"/>
                <w:b/>
                <w:sz w:val="24"/>
                <w:szCs w:val="24"/>
              </w:rPr>
            </w:pPr>
            <w:r w:rsidRPr="00CE2045">
              <w:rPr>
                <w:rFonts w:ascii="Arial" w:hAnsi="Arial" w:cs="Arial"/>
                <w:b/>
                <w:sz w:val="24"/>
                <w:szCs w:val="24"/>
              </w:rPr>
              <w:t>TIME</w:t>
            </w:r>
            <w:r w:rsidR="002D52E8" w:rsidRPr="00CE2045">
              <w:rPr>
                <w:rStyle w:val="FootnoteReference"/>
                <w:rFonts w:ascii="Arial" w:hAnsi="Arial" w:cs="Arial"/>
                <w:b/>
                <w:sz w:val="24"/>
                <w:szCs w:val="24"/>
              </w:rPr>
              <w:footnoteReference w:id="13"/>
            </w:r>
            <w:r w:rsidR="00725885" w:rsidRPr="00CE2045">
              <w:rPr>
                <w:rFonts w:ascii="Arial" w:hAnsi="Arial" w:cs="Arial"/>
                <w:b/>
                <w:sz w:val="24"/>
                <w:szCs w:val="24"/>
              </w:rPr>
              <w:t xml:space="preserve"> </w:t>
            </w:r>
          </w:p>
        </w:tc>
      </w:tr>
      <w:tr w:rsidR="00527202" w:rsidRPr="00CE2045" w14:paraId="07DC384E" w14:textId="77777777" w:rsidTr="009C34DD">
        <w:trPr>
          <w:trHeight w:hRule="exact" w:val="505"/>
        </w:trPr>
        <w:tc>
          <w:tcPr>
            <w:tcW w:w="5940" w:type="dxa"/>
          </w:tcPr>
          <w:p w14:paraId="6971D5A6" w14:textId="77777777" w:rsidR="00527202" w:rsidRPr="00CE2045" w:rsidRDefault="00527202" w:rsidP="00A10CB4">
            <w:pPr>
              <w:keepNext/>
              <w:keepLines/>
              <w:widowControl w:val="0"/>
              <w:rPr>
                <w:rFonts w:ascii="Arial" w:hAnsi="Arial" w:cs="Arial"/>
                <w:sz w:val="24"/>
                <w:szCs w:val="24"/>
              </w:rPr>
            </w:pPr>
            <w:r w:rsidRPr="00CE2045">
              <w:rPr>
                <w:rFonts w:ascii="Arial" w:hAnsi="Arial" w:cs="Arial"/>
                <w:sz w:val="24"/>
                <w:szCs w:val="24"/>
              </w:rPr>
              <w:t>Solicitation Release</w:t>
            </w:r>
          </w:p>
        </w:tc>
        <w:tc>
          <w:tcPr>
            <w:tcW w:w="2425" w:type="dxa"/>
          </w:tcPr>
          <w:p w14:paraId="4F1E390A" w14:textId="28A3D49C" w:rsidR="00527202" w:rsidRPr="00CE2045" w:rsidRDefault="007E0BC7" w:rsidP="00154464">
            <w:pPr>
              <w:keepNext/>
              <w:keepLines/>
              <w:widowControl w:val="0"/>
              <w:rPr>
                <w:rFonts w:ascii="Arial" w:hAnsi="Arial" w:cs="Arial"/>
                <w:sz w:val="24"/>
                <w:szCs w:val="24"/>
              </w:rPr>
            </w:pPr>
            <w:r>
              <w:rPr>
                <w:rFonts w:ascii="Arial" w:hAnsi="Arial" w:cs="Arial"/>
                <w:sz w:val="24"/>
                <w:szCs w:val="24"/>
              </w:rPr>
              <w:t>December 1</w:t>
            </w:r>
            <w:r w:rsidR="00154464">
              <w:rPr>
                <w:rFonts w:ascii="Arial" w:hAnsi="Arial" w:cs="Arial"/>
                <w:sz w:val="24"/>
                <w:szCs w:val="24"/>
              </w:rPr>
              <w:t>1</w:t>
            </w:r>
            <w:r w:rsidR="008314D1" w:rsidRPr="00CE2045">
              <w:rPr>
                <w:rFonts w:ascii="Arial" w:hAnsi="Arial" w:cs="Arial"/>
                <w:sz w:val="24"/>
                <w:szCs w:val="24"/>
              </w:rPr>
              <w:t>, 2019</w:t>
            </w:r>
          </w:p>
        </w:tc>
        <w:tc>
          <w:tcPr>
            <w:tcW w:w="1445" w:type="dxa"/>
          </w:tcPr>
          <w:p w14:paraId="557F1883" w14:textId="77777777" w:rsidR="00527202" w:rsidRPr="00CE2045" w:rsidRDefault="00527202" w:rsidP="00354E3A">
            <w:pPr>
              <w:keepNext/>
              <w:keepLines/>
              <w:widowControl w:val="0"/>
              <w:rPr>
                <w:rFonts w:ascii="Arial" w:hAnsi="Arial" w:cs="Arial"/>
                <w:color w:val="0070C0"/>
                <w:sz w:val="24"/>
                <w:szCs w:val="24"/>
              </w:rPr>
            </w:pPr>
          </w:p>
        </w:tc>
      </w:tr>
      <w:tr w:rsidR="00527202" w:rsidRPr="00CE2045" w14:paraId="47623C7D" w14:textId="77777777" w:rsidTr="009C34DD">
        <w:trPr>
          <w:trHeight w:hRule="exact" w:val="288"/>
        </w:trPr>
        <w:tc>
          <w:tcPr>
            <w:tcW w:w="5940" w:type="dxa"/>
          </w:tcPr>
          <w:p w14:paraId="2668AC3A" w14:textId="77777777" w:rsidR="00527202" w:rsidRPr="00CE2045" w:rsidRDefault="00527202" w:rsidP="00A10CB4">
            <w:pPr>
              <w:keepNext/>
              <w:keepLines/>
              <w:widowControl w:val="0"/>
              <w:rPr>
                <w:rFonts w:ascii="Arial" w:hAnsi="Arial" w:cs="Arial"/>
                <w:b/>
                <w:sz w:val="24"/>
                <w:szCs w:val="24"/>
              </w:rPr>
            </w:pPr>
            <w:r w:rsidRPr="00CE2045">
              <w:rPr>
                <w:rFonts w:ascii="Arial" w:hAnsi="Arial" w:cs="Arial"/>
                <w:b/>
                <w:sz w:val="24"/>
                <w:szCs w:val="24"/>
              </w:rPr>
              <w:t>Pre-Application Workshop</w:t>
            </w:r>
          </w:p>
        </w:tc>
        <w:tc>
          <w:tcPr>
            <w:tcW w:w="2425" w:type="dxa"/>
          </w:tcPr>
          <w:p w14:paraId="18A40723" w14:textId="56804C13" w:rsidR="00527202" w:rsidRPr="00CE2045" w:rsidRDefault="008314D1" w:rsidP="007E0BC7">
            <w:pPr>
              <w:keepNext/>
              <w:keepLines/>
              <w:widowControl w:val="0"/>
              <w:rPr>
                <w:rFonts w:ascii="Arial" w:hAnsi="Arial" w:cs="Arial"/>
                <w:b/>
                <w:sz w:val="24"/>
                <w:szCs w:val="24"/>
              </w:rPr>
            </w:pPr>
            <w:r w:rsidRPr="00CE2045">
              <w:rPr>
                <w:rFonts w:ascii="Arial" w:hAnsi="Arial" w:cs="Arial"/>
                <w:b/>
                <w:sz w:val="24"/>
                <w:szCs w:val="24"/>
              </w:rPr>
              <w:t xml:space="preserve">December </w:t>
            </w:r>
            <w:r w:rsidR="007E0BC7">
              <w:rPr>
                <w:rFonts w:ascii="Arial" w:hAnsi="Arial" w:cs="Arial"/>
                <w:b/>
                <w:sz w:val="24"/>
                <w:szCs w:val="24"/>
              </w:rPr>
              <w:t>16</w:t>
            </w:r>
            <w:r w:rsidRPr="00CE2045">
              <w:rPr>
                <w:rFonts w:ascii="Arial" w:hAnsi="Arial" w:cs="Arial"/>
                <w:b/>
                <w:sz w:val="24"/>
                <w:szCs w:val="24"/>
              </w:rPr>
              <w:t>, 2019</w:t>
            </w:r>
          </w:p>
        </w:tc>
        <w:tc>
          <w:tcPr>
            <w:tcW w:w="1445" w:type="dxa"/>
          </w:tcPr>
          <w:p w14:paraId="67B289ED" w14:textId="77777777" w:rsidR="00527202" w:rsidRPr="00CE2045" w:rsidRDefault="00D238F4" w:rsidP="00354E3A">
            <w:pPr>
              <w:keepNext/>
              <w:keepLines/>
              <w:widowControl w:val="0"/>
              <w:rPr>
                <w:rFonts w:ascii="Arial" w:hAnsi="Arial" w:cs="Arial"/>
                <w:b/>
                <w:color w:val="0070C0"/>
                <w:sz w:val="24"/>
                <w:szCs w:val="24"/>
              </w:rPr>
            </w:pPr>
            <w:r w:rsidRPr="00CE2045">
              <w:rPr>
                <w:rFonts w:ascii="Arial" w:hAnsi="Arial" w:cs="Arial"/>
                <w:b/>
                <w:sz w:val="24"/>
                <w:szCs w:val="24"/>
              </w:rPr>
              <w:t>10:00 a.m.</w:t>
            </w:r>
          </w:p>
        </w:tc>
      </w:tr>
      <w:tr w:rsidR="00527202" w:rsidRPr="00CE2045" w14:paraId="0DC0458B" w14:textId="77777777" w:rsidTr="009C34DD">
        <w:trPr>
          <w:trHeight w:hRule="exact" w:val="288"/>
        </w:trPr>
        <w:tc>
          <w:tcPr>
            <w:tcW w:w="5940" w:type="dxa"/>
          </w:tcPr>
          <w:p w14:paraId="1EB756C3" w14:textId="77777777" w:rsidR="00527202" w:rsidRPr="00CE2045" w:rsidRDefault="00527202" w:rsidP="00637FC7">
            <w:pPr>
              <w:keepNext/>
              <w:keepLines/>
              <w:widowControl w:val="0"/>
              <w:rPr>
                <w:rFonts w:ascii="Arial" w:hAnsi="Arial" w:cs="Arial"/>
                <w:b/>
                <w:sz w:val="24"/>
                <w:szCs w:val="24"/>
              </w:rPr>
            </w:pPr>
            <w:r w:rsidRPr="00CE2045">
              <w:rPr>
                <w:rFonts w:ascii="Arial" w:hAnsi="Arial" w:cs="Arial"/>
                <w:b/>
                <w:sz w:val="24"/>
                <w:szCs w:val="24"/>
              </w:rPr>
              <w:t>Deadline for Written Questions</w:t>
            </w:r>
            <w:r w:rsidRPr="00CE2045">
              <w:rPr>
                <w:rStyle w:val="FootnoteReference"/>
                <w:rFonts w:ascii="Arial" w:hAnsi="Arial" w:cs="Arial"/>
                <w:b/>
                <w:sz w:val="24"/>
                <w:szCs w:val="24"/>
                <w:u w:val="single"/>
              </w:rPr>
              <w:footnoteReference w:id="14"/>
            </w:r>
          </w:p>
        </w:tc>
        <w:tc>
          <w:tcPr>
            <w:tcW w:w="2425" w:type="dxa"/>
          </w:tcPr>
          <w:p w14:paraId="7A883806" w14:textId="7BCAFAEC" w:rsidR="00527202" w:rsidRPr="00CE2045" w:rsidRDefault="00CA7114" w:rsidP="007E0BC7">
            <w:pPr>
              <w:keepNext/>
              <w:keepLines/>
              <w:widowControl w:val="0"/>
              <w:rPr>
                <w:rFonts w:ascii="Arial" w:hAnsi="Arial" w:cs="Arial"/>
                <w:b/>
                <w:sz w:val="24"/>
                <w:szCs w:val="24"/>
              </w:rPr>
            </w:pPr>
            <w:r w:rsidRPr="00CE2045">
              <w:rPr>
                <w:rFonts w:ascii="Arial" w:hAnsi="Arial" w:cs="Arial"/>
                <w:b/>
                <w:sz w:val="24"/>
                <w:szCs w:val="24"/>
              </w:rPr>
              <w:t xml:space="preserve">December </w:t>
            </w:r>
            <w:r w:rsidR="007E0BC7">
              <w:rPr>
                <w:rFonts w:ascii="Arial" w:hAnsi="Arial" w:cs="Arial"/>
                <w:b/>
                <w:sz w:val="24"/>
                <w:szCs w:val="24"/>
              </w:rPr>
              <w:t>17</w:t>
            </w:r>
            <w:r w:rsidRPr="00CE2045">
              <w:rPr>
                <w:rFonts w:ascii="Arial" w:hAnsi="Arial" w:cs="Arial"/>
                <w:b/>
                <w:sz w:val="24"/>
                <w:szCs w:val="24"/>
              </w:rPr>
              <w:t>, 2019</w:t>
            </w:r>
          </w:p>
        </w:tc>
        <w:tc>
          <w:tcPr>
            <w:tcW w:w="1445" w:type="dxa"/>
          </w:tcPr>
          <w:p w14:paraId="56DA3F6E" w14:textId="77777777" w:rsidR="00527202" w:rsidRPr="00CE2045" w:rsidRDefault="00527202" w:rsidP="00354E3A">
            <w:pPr>
              <w:keepNext/>
              <w:keepLines/>
              <w:widowControl w:val="0"/>
              <w:rPr>
                <w:rFonts w:ascii="Arial" w:hAnsi="Arial" w:cs="Arial"/>
                <w:b/>
                <w:color w:val="0070C0"/>
                <w:sz w:val="24"/>
                <w:szCs w:val="24"/>
              </w:rPr>
            </w:pPr>
            <w:r w:rsidRPr="00CE2045">
              <w:rPr>
                <w:rFonts w:ascii="Arial" w:hAnsi="Arial" w:cs="Arial"/>
                <w:b/>
                <w:sz w:val="24"/>
                <w:szCs w:val="24"/>
              </w:rPr>
              <w:t>5:00 p.m.</w:t>
            </w:r>
          </w:p>
        </w:tc>
      </w:tr>
      <w:tr w:rsidR="00527202" w:rsidRPr="00CE2045" w14:paraId="500C2DCA" w14:textId="77777777" w:rsidTr="009C34DD">
        <w:trPr>
          <w:trHeight w:hRule="exact" w:val="820"/>
        </w:trPr>
        <w:tc>
          <w:tcPr>
            <w:tcW w:w="5940" w:type="dxa"/>
          </w:tcPr>
          <w:p w14:paraId="24388C29" w14:textId="77777777" w:rsidR="00527202" w:rsidRPr="00CE2045" w:rsidRDefault="00527202">
            <w:pPr>
              <w:widowControl w:val="0"/>
              <w:spacing w:after="0"/>
              <w:rPr>
                <w:rFonts w:ascii="Arial" w:hAnsi="Arial" w:cs="Arial"/>
                <w:sz w:val="24"/>
                <w:szCs w:val="24"/>
              </w:rPr>
            </w:pPr>
            <w:r w:rsidRPr="00CE2045">
              <w:rPr>
                <w:rFonts w:ascii="Arial" w:hAnsi="Arial" w:cs="Arial"/>
                <w:sz w:val="24"/>
                <w:szCs w:val="24"/>
              </w:rPr>
              <w:t xml:space="preserve">Anticipated Distribution of Questions and Answers </w:t>
            </w:r>
          </w:p>
        </w:tc>
        <w:tc>
          <w:tcPr>
            <w:tcW w:w="2425" w:type="dxa"/>
          </w:tcPr>
          <w:p w14:paraId="2865D03F" w14:textId="50DA3745" w:rsidR="00527202" w:rsidRPr="00CE2045" w:rsidRDefault="00527202" w:rsidP="00DD4EEB">
            <w:pPr>
              <w:keepNext/>
              <w:keepLines/>
              <w:widowControl w:val="0"/>
              <w:rPr>
                <w:rFonts w:ascii="Arial" w:hAnsi="Arial" w:cs="Arial"/>
                <w:sz w:val="24"/>
                <w:szCs w:val="24"/>
              </w:rPr>
            </w:pPr>
            <w:r w:rsidRPr="00CE2045">
              <w:rPr>
                <w:rFonts w:ascii="Arial" w:hAnsi="Arial" w:cs="Arial"/>
                <w:sz w:val="24"/>
                <w:szCs w:val="24"/>
              </w:rPr>
              <w:t xml:space="preserve">week of </w:t>
            </w:r>
            <w:r w:rsidR="00DD4EEB" w:rsidRPr="00CE2045">
              <w:rPr>
                <w:rFonts w:ascii="Arial" w:hAnsi="Arial" w:cs="Arial"/>
                <w:sz w:val="24"/>
                <w:szCs w:val="24"/>
              </w:rPr>
              <w:t>January 6</w:t>
            </w:r>
            <w:r w:rsidR="00CA7114" w:rsidRPr="00CE2045">
              <w:rPr>
                <w:rFonts w:ascii="Arial" w:hAnsi="Arial" w:cs="Arial"/>
                <w:sz w:val="24"/>
                <w:szCs w:val="24"/>
              </w:rPr>
              <w:t>, 20</w:t>
            </w:r>
            <w:r w:rsidR="007E3A22">
              <w:rPr>
                <w:rFonts w:ascii="Arial" w:hAnsi="Arial" w:cs="Arial"/>
                <w:sz w:val="24"/>
                <w:szCs w:val="24"/>
              </w:rPr>
              <w:t>20</w:t>
            </w:r>
          </w:p>
        </w:tc>
        <w:tc>
          <w:tcPr>
            <w:tcW w:w="1445" w:type="dxa"/>
          </w:tcPr>
          <w:p w14:paraId="64F2C213" w14:textId="77777777" w:rsidR="00527202" w:rsidRPr="00CE2045" w:rsidRDefault="00527202" w:rsidP="00354E3A">
            <w:pPr>
              <w:keepNext/>
              <w:keepLines/>
              <w:widowControl w:val="0"/>
              <w:rPr>
                <w:rFonts w:ascii="Arial" w:hAnsi="Arial" w:cs="Arial"/>
                <w:color w:val="0070C0"/>
                <w:sz w:val="24"/>
                <w:szCs w:val="24"/>
              </w:rPr>
            </w:pPr>
          </w:p>
        </w:tc>
      </w:tr>
      <w:tr w:rsidR="00527202" w:rsidRPr="00CE2045" w14:paraId="03D3EEDB" w14:textId="77777777" w:rsidTr="009C34DD">
        <w:trPr>
          <w:trHeight w:hRule="exact" w:val="288"/>
        </w:trPr>
        <w:tc>
          <w:tcPr>
            <w:tcW w:w="5940" w:type="dxa"/>
          </w:tcPr>
          <w:p w14:paraId="7E4584E2" w14:textId="77777777" w:rsidR="00527202" w:rsidRPr="00CE2045" w:rsidRDefault="00527202" w:rsidP="00637FC7">
            <w:pPr>
              <w:keepNext/>
              <w:keepLines/>
              <w:widowControl w:val="0"/>
              <w:rPr>
                <w:rFonts w:ascii="Arial" w:hAnsi="Arial" w:cs="Arial"/>
                <w:b/>
                <w:sz w:val="24"/>
                <w:szCs w:val="24"/>
              </w:rPr>
            </w:pPr>
            <w:r w:rsidRPr="00CE2045">
              <w:rPr>
                <w:rFonts w:ascii="Arial" w:hAnsi="Arial" w:cs="Arial"/>
                <w:b/>
                <w:sz w:val="24"/>
                <w:szCs w:val="24"/>
              </w:rPr>
              <w:t>Deadline to Submit Applications</w:t>
            </w:r>
          </w:p>
        </w:tc>
        <w:tc>
          <w:tcPr>
            <w:tcW w:w="2425" w:type="dxa"/>
          </w:tcPr>
          <w:p w14:paraId="4C07BE86" w14:textId="2C343063" w:rsidR="00527202" w:rsidRPr="00CE2045" w:rsidRDefault="00CA7114" w:rsidP="007E0BC7">
            <w:pPr>
              <w:keepNext/>
              <w:keepLines/>
              <w:widowControl w:val="0"/>
              <w:rPr>
                <w:rFonts w:ascii="Arial" w:hAnsi="Arial" w:cs="Arial"/>
                <w:b/>
                <w:sz w:val="24"/>
                <w:szCs w:val="24"/>
              </w:rPr>
            </w:pPr>
            <w:r w:rsidRPr="00CE2045">
              <w:rPr>
                <w:rFonts w:ascii="Arial" w:hAnsi="Arial" w:cs="Arial"/>
                <w:b/>
                <w:sz w:val="24"/>
                <w:szCs w:val="24"/>
              </w:rPr>
              <w:t xml:space="preserve">January </w:t>
            </w:r>
            <w:r w:rsidR="007E0BC7">
              <w:rPr>
                <w:rFonts w:ascii="Arial" w:hAnsi="Arial" w:cs="Arial"/>
                <w:b/>
                <w:sz w:val="24"/>
                <w:szCs w:val="24"/>
              </w:rPr>
              <w:t>29</w:t>
            </w:r>
            <w:r w:rsidRPr="00CE2045">
              <w:rPr>
                <w:rFonts w:ascii="Arial" w:hAnsi="Arial" w:cs="Arial"/>
                <w:b/>
                <w:sz w:val="24"/>
                <w:szCs w:val="24"/>
              </w:rPr>
              <w:t>, 2020</w:t>
            </w:r>
          </w:p>
        </w:tc>
        <w:tc>
          <w:tcPr>
            <w:tcW w:w="1445" w:type="dxa"/>
          </w:tcPr>
          <w:p w14:paraId="6024EE39" w14:textId="77777777" w:rsidR="00527202" w:rsidRPr="00CE2045" w:rsidRDefault="00527202" w:rsidP="00354E3A">
            <w:pPr>
              <w:keepNext/>
              <w:keepLines/>
              <w:widowControl w:val="0"/>
              <w:rPr>
                <w:rFonts w:ascii="Arial" w:hAnsi="Arial" w:cs="Arial"/>
                <w:color w:val="0070C0"/>
                <w:sz w:val="24"/>
                <w:szCs w:val="24"/>
              </w:rPr>
            </w:pPr>
            <w:r w:rsidRPr="00CE2045">
              <w:rPr>
                <w:rFonts w:ascii="Arial" w:hAnsi="Arial" w:cs="Arial"/>
                <w:b/>
                <w:sz w:val="24"/>
                <w:szCs w:val="24"/>
              </w:rPr>
              <w:t>3:00 p.m.</w:t>
            </w:r>
          </w:p>
        </w:tc>
      </w:tr>
      <w:tr w:rsidR="00527202" w:rsidRPr="00CE2045" w14:paraId="38FC0BFE" w14:textId="77777777" w:rsidTr="009C34DD">
        <w:trPr>
          <w:trHeight w:hRule="exact" w:val="288"/>
        </w:trPr>
        <w:tc>
          <w:tcPr>
            <w:tcW w:w="5940" w:type="dxa"/>
          </w:tcPr>
          <w:p w14:paraId="747EFB7B" w14:textId="77777777" w:rsidR="00527202" w:rsidRPr="00CE2045" w:rsidRDefault="00527202" w:rsidP="00A10CB4">
            <w:pPr>
              <w:keepNext/>
              <w:keepLines/>
              <w:widowControl w:val="0"/>
              <w:rPr>
                <w:rFonts w:ascii="Arial" w:hAnsi="Arial" w:cs="Arial"/>
                <w:sz w:val="24"/>
                <w:szCs w:val="24"/>
              </w:rPr>
            </w:pPr>
            <w:r w:rsidRPr="00CE2045">
              <w:rPr>
                <w:rFonts w:ascii="Arial" w:hAnsi="Arial" w:cs="Arial"/>
                <w:sz w:val="24"/>
                <w:szCs w:val="24"/>
              </w:rPr>
              <w:t>Anticipated Notice of Proposed Award Posting Date</w:t>
            </w:r>
          </w:p>
        </w:tc>
        <w:tc>
          <w:tcPr>
            <w:tcW w:w="2425" w:type="dxa"/>
          </w:tcPr>
          <w:p w14:paraId="4682992A" w14:textId="77777777" w:rsidR="00527202" w:rsidRPr="00CE2045" w:rsidRDefault="00CA7114" w:rsidP="00DD4EEB">
            <w:pPr>
              <w:keepNext/>
              <w:keepLines/>
              <w:widowControl w:val="0"/>
              <w:rPr>
                <w:rFonts w:ascii="Arial" w:hAnsi="Arial" w:cs="Arial"/>
                <w:sz w:val="24"/>
                <w:szCs w:val="24"/>
              </w:rPr>
            </w:pPr>
            <w:r w:rsidRPr="00CE2045">
              <w:rPr>
                <w:rFonts w:ascii="Arial" w:hAnsi="Arial" w:cs="Arial"/>
                <w:sz w:val="24"/>
                <w:szCs w:val="24"/>
              </w:rPr>
              <w:t>F</w:t>
            </w:r>
            <w:r w:rsidR="00784135" w:rsidRPr="00CE2045">
              <w:rPr>
                <w:rFonts w:ascii="Arial" w:hAnsi="Arial" w:cs="Arial"/>
                <w:sz w:val="24"/>
                <w:szCs w:val="24"/>
              </w:rPr>
              <w:t xml:space="preserve">ebruary </w:t>
            </w:r>
            <w:r w:rsidR="00DD4EEB" w:rsidRPr="00CE2045">
              <w:rPr>
                <w:rFonts w:ascii="Arial" w:hAnsi="Arial" w:cs="Arial"/>
                <w:sz w:val="24"/>
                <w:szCs w:val="24"/>
              </w:rPr>
              <w:t>27</w:t>
            </w:r>
            <w:r w:rsidRPr="00CE2045">
              <w:rPr>
                <w:rFonts w:ascii="Arial" w:hAnsi="Arial" w:cs="Arial"/>
                <w:sz w:val="24"/>
                <w:szCs w:val="24"/>
              </w:rPr>
              <w:t>, 2020</w:t>
            </w:r>
          </w:p>
        </w:tc>
        <w:tc>
          <w:tcPr>
            <w:tcW w:w="1445" w:type="dxa"/>
          </w:tcPr>
          <w:p w14:paraId="1B3AC749" w14:textId="77777777" w:rsidR="00527202" w:rsidRPr="00CE2045" w:rsidRDefault="00527202" w:rsidP="00354E3A">
            <w:pPr>
              <w:keepNext/>
              <w:keepLines/>
              <w:widowControl w:val="0"/>
              <w:rPr>
                <w:rFonts w:ascii="Arial" w:hAnsi="Arial" w:cs="Arial"/>
                <w:color w:val="0070C0"/>
                <w:sz w:val="24"/>
                <w:szCs w:val="24"/>
              </w:rPr>
            </w:pPr>
          </w:p>
        </w:tc>
      </w:tr>
      <w:tr w:rsidR="00527202" w:rsidRPr="00CE2045" w14:paraId="4FB099AF" w14:textId="77777777" w:rsidTr="009C34DD">
        <w:trPr>
          <w:trHeight w:hRule="exact" w:val="288"/>
        </w:trPr>
        <w:tc>
          <w:tcPr>
            <w:tcW w:w="5940" w:type="dxa"/>
          </w:tcPr>
          <w:p w14:paraId="3864EC43" w14:textId="77777777" w:rsidR="00527202" w:rsidRPr="00CE2045" w:rsidRDefault="00527202" w:rsidP="00A10CB4">
            <w:pPr>
              <w:widowControl w:val="0"/>
              <w:rPr>
                <w:rFonts w:ascii="Arial" w:hAnsi="Arial" w:cs="Arial"/>
                <w:sz w:val="24"/>
                <w:szCs w:val="24"/>
              </w:rPr>
            </w:pPr>
            <w:r w:rsidRPr="00CE2045">
              <w:rPr>
                <w:rFonts w:ascii="Arial" w:hAnsi="Arial" w:cs="Arial"/>
                <w:sz w:val="24"/>
                <w:szCs w:val="24"/>
              </w:rPr>
              <w:t>Anticipated Energy Commission Business Meeting Date</w:t>
            </w:r>
          </w:p>
        </w:tc>
        <w:tc>
          <w:tcPr>
            <w:tcW w:w="2425" w:type="dxa"/>
          </w:tcPr>
          <w:p w14:paraId="12C889C7" w14:textId="77777777" w:rsidR="00527202" w:rsidRPr="00CE2045" w:rsidRDefault="00DD4EEB" w:rsidP="00354E3A">
            <w:pPr>
              <w:keepNext/>
              <w:keepLines/>
              <w:widowControl w:val="0"/>
              <w:rPr>
                <w:rFonts w:ascii="Arial" w:hAnsi="Arial" w:cs="Arial"/>
                <w:sz w:val="24"/>
                <w:szCs w:val="24"/>
              </w:rPr>
            </w:pPr>
            <w:r w:rsidRPr="00CE2045">
              <w:rPr>
                <w:rFonts w:ascii="Arial" w:hAnsi="Arial" w:cs="Arial"/>
                <w:sz w:val="24"/>
                <w:szCs w:val="24"/>
              </w:rPr>
              <w:t>May 13</w:t>
            </w:r>
            <w:r w:rsidR="00CA7114" w:rsidRPr="00CE2045">
              <w:rPr>
                <w:rFonts w:ascii="Arial" w:hAnsi="Arial" w:cs="Arial"/>
                <w:sz w:val="24"/>
                <w:szCs w:val="24"/>
              </w:rPr>
              <w:t>, 2020</w:t>
            </w:r>
          </w:p>
        </w:tc>
        <w:tc>
          <w:tcPr>
            <w:tcW w:w="1445" w:type="dxa"/>
          </w:tcPr>
          <w:p w14:paraId="325A5D0D" w14:textId="77777777" w:rsidR="00527202" w:rsidRPr="00CE2045" w:rsidRDefault="00527202" w:rsidP="00354E3A">
            <w:pPr>
              <w:keepNext/>
              <w:keepLines/>
              <w:widowControl w:val="0"/>
              <w:rPr>
                <w:rFonts w:ascii="Arial" w:hAnsi="Arial" w:cs="Arial"/>
                <w:color w:val="0070C0"/>
                <w:sz w:val="24"/>
                <w:szCs w:val="24"/>
              </w:rPr>
            </w:pPr>
          </w:p>
        </w:tc>
      </w:tr>
      <w:tr w:rsidR="00527202" w:rsidRPr="00CE2045" w14:paraId="22399E8F" w14:textId="77777777" w:rsidTr="009C34DD">
        <w:trPr>
          <w:trHeight w:hRule="exact" w:val="288"/>
        </w:trPr>
        <w:tc>
          <w:tcPr>
            <w:tcW w:w="5940" w:type="dxa"/>
          </w:tcPr>
          <w:p w14:paraId="45049FDF" w14:textId="77777777" w:rsidR="00527202" w:rsidRPr="00CE2045" w:rsidRDefault="00527202" w:rsidP="00A10CB4">
            <w:pPr>
              <w:widowControl w:val="0"/>
              <w:rPr>
                <w:rFonts w:ascii="Arial" w:hAnsi="Arial" w:cs="Arial"/>
                <w:sz w:val="24"/>
                <w:szCs w:val="24"/>
              </w:rPr>
            </w:pPr>
            <w:r w:rsidRPr="00CE2045">
              <w:rPr>
                <w:rFonts w:ascii="Arial" w:hAnsi="Arial" w:cs="Arial"/>
                <w:sz w:val="24"/>
                <w:szCs w:val="24"/>
              </w:rPr>
              <w:t>Anticipated Agreement Start Date</w:t>
            </w:r>
          </w:p>
        </w:tc>
        <w:tc>
          <w:tcPr>
            <w:tcW w:w="2425" w:type="dxa"/>
          </w:tcPr>
          <w:p w14:paraId="5D760AEC" w14:textId="77777777" w:rsidR="00527202" w:rsidRPr="00CE2045" w:rsidRDefault="00CA7114">
            <w:pPr>
              <w:keepNext/>
              <w:keepLines/>
              <w:widowControl w:val="0"/>
              <w:rPr>
                <w:rFonts w:ascii="Arial" w:hAnsi="Arial" w:cs="Arial"/>
                <w:sz w:val="24"/>
                <w:szCs w:val="24"/>
              </w:rPr>
            </w:pPr>
            <w:r w:rsidRPr="00CE2045">
              <w:rPr>
                <w:rFonts w:ascii="Arial" w:hAnsi="Arial" w:cs="Arial"/>
                <w:sz w:val="24"/>
                <w:szCs w:val="24"/>
              </w:rPr>
              <w:t>June 15, 2020</w:t>
            </w:r>
          </w:p>
        </w:tc>
        <w:tc>
          <w:tcPr>
            <w:tcW w:w="1445" w:type="dxa"/>
          </w:tcPr>
          <w:p w14:paraId="148DE291" w14:textId="77777777" w:rsidR="00527202" w:rsidRPr="00CE2045" w:rsidRDefault="00527202" w:rsidP="00354E3A">
            <w:pPr>
              <w:keepNext/>
              <w:keepLines/>
              <w:widowControl w:val="0"/>
              <w:rPr>
                <w:rFonts w:ascii="Arial" w:hAnsi="Arial" w:cs="Arial"/>
                <w:color w:val="0070C0"/>
                <w:sz w:val="24"/>
                <w:szCs w:val="24"/>
              </w:rPr>
            </w:pPr>
          </w:p>
        </w:tc>
      </w:tr>
      <w:tr w:rsidR="00527202" w:rsidRPr="00CE2045" w14:paraId="354FB2DE" w14:textId="77777777" w:rsidTr="009C34DD">
        <w:trPr>
          <w:trHeight w:hRule="exact" w:val="568"/>
        </w:trPr>
        <w:tc>
          <w:tcPr>
            <w:tcW w:w="5940" w:type="dxa"/>
          </w:tcPr>
          <w:p w14:paraId="17848B2D" w14:textId="77777777" w:rsidR="00527202" w:rsidRPr="00CE2045" w:rsidRDefault="00527202" w:rsidP="00A10CB4">
            <w:pPr>
              <w:widowControl w:val="0"/>
              <w:rPr>
                <w:rFonts w:ascii="Arial" w:hAnsi="Arial" w:cs="Arial"/>
                <w:sz w:val="24"/>
                <w:szCs w:val="24"/>
              </w:rPr>
            </w:pPr>
            <w:r w:rsidRPr="00CE2045">
              <w:rPr>
                <w:rFonts w:ascii="Arial" w:hAnsi="Arial" w:cs="Arial"/>
                <w:sz w:val="24"/>
                <w:szCs w:val="24"/>
              </w:rPr>
              <w:t xml:space="preserve">Anticipated Agreement End Date </w:t>
            </w:r>
          </w:p>
        </w:tc>
        <w:tc>
          <w:tcPr>
            <w:tcW w:w="2425" w:type="dxa"/>
          </w:tcPr>
          <w:p w14:paraId="52DBEBCD" w14:textId="77777777" w:rsidR="00527202" w:rsidRPr="00CE2045" w:rsidRDefault="00CA7114" w:rsidP="00155164">
            <w:pPr>
              <w:keepNext/>
              <w:keepLines/>
              <w:widowControl w:val="0"/>
              <w:rPr>
                <w:rFonts w:ascii="Arial" w:hAnsi="Arial" w:cs="Arial"/>
                <w:sz w:val="24"/>
                <w:szCs w:val="24"/>
              </w:rPr>
            </w:pPr>
            <w:r w:rsidRPr="00CE2045">
              <w:rPr>
                <w:rFonts w:ascii="Arial" w:hAnsi="Arial" w:cs="Arial"/>
                <w:sz w:val="24"/>
                <w:szCs w:val="24"/>
              </w:rPr>
              <w:t>March 31, 2024</w:t>
            </w:r>
          </w:p>
        </w:tc>
        <w:tc>
          <w:tcPr>
            <w:tcW w:w="1445" w:type="dxa"/>
          </w:tcPr>
          <w:p w14:paraId="59F208FD" w14:textId="77777777" w:rsidR="00527202" w:rsidRPr="00CE2045" w:rsidRDefault="00527202" w:rsidP="00354E3A">
            <w:pPr>
              <w:keepNext/>
              <w:keepLines/>
              <w:widowControl w:val="0"/>
              <w:rPr>
                <w:rFonts w:ascii="Arial" w:hAnsi="Arial" w:cs="Arial"/>
                <w:color w:val="0070C0"/>
                <w:sz w:val="24"/>
                <w:szCs w:val="24"/>
              </w:rPr>
            </w:pPr>
          </w:p>
        </w:tc>
      </w:tr>
    </w:tbl>
    <w:p w14:paraId="4D8DCA23" w14:textId="77777777" w:rsidR="001C2D56" w:rsidRPr="00FB0ED2" w:rsidRDefault="001C2D56" w:rsidP="00A10CB4">
      <w:pPr>
        <w:spacing w:after="0"/>
        <w:rPr>
          <w:rFonts w:ascii="Arial" w:hAnsi="Arial" w:cs="Arial"/>
        </w:rPr>
      </w:pPr>
      <w:bookmarkStart w:id="70" w:name="_Toc198951306"/>
      <w:bookmarkStart w:id="71" w:name="_Toc201713533"/>
      <w:bookmarkStart w:id="72" w:name="_Toc217726087"/>
      <w:bookmarkStart w:id="73" w:name="_Toc219275083"/>
    </w:p>
    <w:p w14:paraId="5390723C" w14:textId="77777777" w:rsidR="001C2D56" w:rsidRPr="00FB0ED2" w:rsidRDefault="000D1DEE" w:rsidP="00734C0C">
      <w:pPr>
        <w:pStyle w:val="Heading2"/>
        <w:numPr>
          <w:ilvl w:val="0"/>
          <w:numId w:val="45"/>
        </w:numPr>
        <w:ind w:left="360" w:hanging="360"/>
        <w:rPr>
          <w:rFonts w:ascii="Arial" w:hAnsi="Arial" w:cs="Arial"/>
          <w:sz w:val="26"/>
          <w:szCs w:val="26"/>
        </w:rPr>
      </w:pPr>
      <w:bookmarkStart w:id="74" w:name="_Toc466892960"/>
      <w:r w:rsidRPr="00FB0ED2">
        <w:rPr>
          <w:rFonts w:ascii="Arial" w:hAnsi="Arial" w:cs="Arial"/>
          <w:sz w:val="26"/>
          <w:szCs w:val="26"/>
        </w:rPr>
        <w:t xml:space="preserve">Notice of </w:t>
      </w:r>
      <w:r w:rsidR="001C2D56" w:rsidRPr="00FB0ED2">
        <w:rPr>
          <w:rFonts w:ascii="Arial" w:hAnsi="Arial" w:cs="Arial"/>
          <w:sz w:val="26"/>
          <w:szCs w:val="26"/>
        </w:rPr>
        <w:t>Pre-Application Workshop</w:t>
      </w:r>
      <w:bookmarkEnd w:id="74"/>
    </w:p>
    <w:p w14:paraId="677B599C" w14:textId="77777777" w:rsidR="001C2D56" w:rsidRPr="00CE2045" w:rsidRDefault="001C2D56" w:rsidP="002F4F22">
      <w:pPr>
        <w:jc w:val="left"/>
        <w:rPr>
          <w:rFonts w:ascii="Arial" w:hAnsi="Arial" w:cs="Arial"/>
          <w:sz w:val="24"/>
          <w:szCs w:val="24"/>
        </w:rPr>
      </w:pPr>
      <w:r w:rsidRPr="00CE2045">
        <w:rPr>
          <w:rFonts w:ascii="Arial" w:hAnsi="Arial" w:cs="Arial"/>
          <w:sz w:val="24"/>
          <w:szCs w:val="24"/>
        </w:rPr>
        <w:t xml:space="preserve">Energy Commission staff will hold one Pre-Application Workshop to discuss the solicitation with </w:t>
      </w:r>
      <w:r w:rsidR="000D1DEE" w:rsidRPr="00CE2045">
        <w:rPr>
          <w:rFonts w:ascii="Arial" w:hAnsi="Arial" w:cs="Arial"/>
          <w:sz w:val="24"/>
          <w:szCs w:val="24"/>
        </w:rPr>
        <w:t xml:space="preserve">potential </w:t>
      </w:r>
      <w:r w:rsidRPr="00CE2045">
        <w:rPr>
          <w:rFonts w:ascii="Arial" w:hAnsi="Arial" w:cs="Arial"/>
          <w:sz w:val="24"/>
          <w:szCs w:val="24"/>
        </w:rPr>
        <w:t>applicants. Participation is optional but encouraged.  Applicants may attend the workshop in-person, via the internet (WebEx, see instructions below), or via conference call on the date and at the time and location listed below.  Please call (916) 654-4381 or refer to the Energy Commission's website at www.energy.ca.gov/contracts/index.html to confirm the date and time.</w:t>
      </w:r>
    </w:p>
    <w:p w14:paraId="0229B282" w14:textId="555BC1E9" w:rsidR="001C2D56" w:rsidRPr="00CE2045" w:rsidRDefault="001C2D56" w:rsidP="00776C87">
      <w:pPr>
        <w:spacing w:after="0"/>
        <w:rPr>
          <w:rFonts w:ascii="Arial" w:hAnsi="Arial" w:cs="Arial"/>
          <w:b/>
          <w:sz w:val="24"/>
          <w:szCs w:val="24"/>
        </w:rPr>
      </w:pPr>
      <w:r w:rsidRPr="00CE2045">
        <w:rPr>
          <w:rFonts w:ascii="Arial" w:hAnsi="Arial" w:cs="Arial"/>
          <w:b/>
          <w:sz w:val="24"/>
          <w:szCs w:val="24"/>
        </w:rPr>
        <w:t xml:space="preserve">Date and time: </w:t>
      </w:r>
      <w:r w:rsidR="00CA7114" w:rsidRPr="00CE2045">
        <w:rPr>
          <w:rFonts w:ascii="Arial" w:hAnsi="Arial" w:cs="Arial"/>
          <w:sz w:val="24"/>
          <w:szCs w:val="24"/>
        </w:rPr>
        <w:t xml:space="preserve">December </w:t>
      </w:r>
      <w:r w:rsidR="00DD4EEB" w:rsidRPr="00CE2045">
        <w:rPr>
          <w:rFonts w:ascii="Arial" w:hAnsi="Arial" w:cs="Arial"/>
          <w:sz w:val="24"/>
          <w:szCs w:val="24"/>
        </w:rPr>
        <w:t>1</w:t>
      </w:r>
      <w:r w:rsidR="005C6CDF">
        <w:rPr>
          <w:rFonts w:ascii="Arial" w:hAnsi="Arial" w:cs="Arial"/>
          <w:sz w:val="24"/>
          <w:szCs w:val="24"/>
        </w:rPr>
        <w:t>6</w:t>
      </w:r>
      <w:r w:rsidR="00CA7114" w:rsidRPr="00CE2045">
        <w:rPr>
          <w:rFonts w:ascii="Arial" w:hAnsi="Arial" w:cs="Arial"/>
          <w:sz w:val="24"/>
          <w:szCs w:val="24"/>
        </w:rPr>
        <w:t xml:space="preserve">, 2019 </w:t>
      </w:r>
      <w:r w:rsidR="005500DF">
        <w:rPr>
          <w:rFonts w:ascii="Arial" w:hAnsi="Arial" w:cs="Arial"/>
          <w:sz w:val="24"/>
          <w:szCs w:val="24"/>
        </w:rPr>
        <w:t>10:0</w:t>
      </w:r>
      <w:r w:rsidR="007E0BC7">
        <w:rPr>
          <w:rFonts w:ascii="Arial" w:hAnsi="Arial" w:cs="Arial"/>
          <w:sz w:val="24"/>
          <w:szCs w:val="24"/>
        </w:rPr>
        <w:t>0</w:t>
      </w:r>
      <w:r w:rsidR="0060420E" w:rsidRPr="00CE2045">
        <w:rPr>
          <w:rFonts w:ascii="Arial" w:hAnsi="Arial" w:cs="Arial"/>
          <w:sz w:val="24"/>
          <w:szCs w:val="24"/>
        </w:rPr>
        <w:t xml:space="preserve"> AM PST</w:t>
      </w:r>
    </w:p>
    <w:p w14:paraId="14B1C9DF" w14:textId="77777777" w:rsidR="001C2D56" w:rsidRPr="00CE2045" w:rsidRDefault="001C2D56" w:rsidP="004305A7">
      <w:pPr>
        <w:tabs>
          <w:tab w:val="left" w:pos="1080"/>
          <w:tab w:val="left" w:pos="1260"/>
        </w:tabs>
        <w:spacing w:after="0"/>
        <w:rPr>
          <w:rFonts w:ascii="Arial" w:hAnsi="Arial" w:cs="Arial"/>
          <w:sz w:val="24"/>
          <w:szCs w:val="24"/>
        </w:rPr>
      </w:pPr>
      <w:r w:rsidRPr="00CE2045">
        <w:rPr>
          <w:rFonts w:ascii="Arial" w:hAnsi="Arial" w:cs="Arial"/>
          <w:b/>
          <w:sz w:val="24"/>
          <w:szCs w:val="24"/>
        </w:rPr>
        <w:t xml:space="preserve">Location: </w:t>
      </w:r>
      <w:r w:rsidRPr="00CE2045">
        <w:rPr>
          <w:rFonts w:ascii="Arial" w:hAnsi="Arial" w:cs="Arial"/>
          <w:b/>
          <w:sz w:val="24"/>
          <w:szCs w:val="24"/>
        </w:rPr>
        <w:tab/>
      </w:r>
      <w:r w:rsidRPr="00CE2045">
        <w:rPr>
          <w:rFonts w:ascii="Arial" w:hAnsi="Arial" w:cs="Arial"/>
          <w:sz w:val="24"/>
          <w:szCs w:val="24"/>
        </w:rPr>
        <w:t>California Energy Commission</w:t>
      </w:r>
    </w:p>
    <w:p w14:paraId="039A1CAD" w14:textId="77777777" w:rsidR="001C2D56" w:rsidRPr="00CE2045" w:rsidRDefault="001C2D56" w:rsidP="004305A7">
      <w:pPr>
        <w:tabs>
          <w:tab w:val="left" w:pos="1080"/>
          <w:tab w:val="left" w:pos="1260"/>
        </w:tabs>
        <w:spacing w:after="0"/>
        <w:ind w:left="720" w:firstLine="360"/>
        <w:rPr>
          <w:rFonts w:ascii="Arial" w:hAnsi="Arial" w:cs="Arial"/>
          <w:sz w:val="24"/>
          <w:szCs w:val="24"/>
        </w:rPr>
      </w:pPr>
      <w:r w:rsidRPr="00CE2045">
        <w:rPr>
          <w:rFonts w:ascii="Arial" w:hAnsi="Arial" w:cs="Arial"/>
          <w:sz w:val="24"/>
          <w:szCs w:val="24"/>
        </w:rPr>
        <w:t>1516 9th Street</w:t>
      </w:r>
    </w:p>
    <w:p w14:paraId="4A4AC6DA" w14:textId="77777777" w:rsidR="001C2D56" w:rsidRPr="00CE2045" w:rsidRDefault="001C2D56" w:rsidP="004305A7">
      <w:pPr>
        <w:tabs>
          <w:tab w:val="left" w:pos="1080"/>
          <w:tab w:val="left" w:pos="1260"/>
        </w:tabs>
        <w:spacing w:after="0"/>
        <w:ind w:left="450" w:firstLine="630"/>
        <w:rPr>
          <w:rFonts w:ascii="Arial" w:hAnsi="Arial" w:cs="Arial"/>
          <w:sz w:val="24"/>
          <w:szCs w:val="24"/>
        </w:rPr>
      </w:pPr>
      <w:r w:rsidRPr="00CE2045">
        <w:rPr>
          <w:rFonts w:ascii="Arial" w:hAnsi="Arial" w:cs="Arial"/>
          <w:sz w:val="24"/>
          <w:szCs w:val="24"/>
        </w:rPr>
        <w:t>Sacramento, CA  95814</w:t>
      </w:r>
    </w:p>
    <w:p w14:paraId="31BB8744" w14:textId="77777777" w:rsidR="001C2D56" w:rsidRPr="00CE2045" w:rsidRDefault="0060420E" w:rsidP="004305A7">
      <w:pPr>
        <w:tabs>
          <w:tab w:val="left" w:pos="1080"/>
          <w:tab w:val="left" w:pos="1260"/>
        </w:tabs>
        <w:ind w:left="450" w:firstLine="630"/>
        <w:rPr>
          <w:rFonts w:ascii="Arial" w:hAnsi="Arial" w:cs="Arial"/>
          <w:sz w:val="24"/>
          <w:szCs w:val="24"/>
        </w:rPr>
      </w:pPr>
      <w:r w:rsidRPr="00CE2045">
        <w:rPr>
          <w:rFonts w:ascii="Arial" w:hAnsi="Arial" w:cs="Arial"/>
          <w:sz w:val="24"/>
          <w:szCs w:val="24"/>
        </w:rPr>
        <w:t>Rosenfeld Hearing Room</w:t>
      </w:r>
    </w:p>
    <w:p w14:paraId="02410F07" w14:textId="77777777" w:rsidR="000D1DEE" w:rsidRPr="00CE2045" w:rsidRDefault="000D1DEE" w:rsidP="000D1DEE">
      <w:pPr>
        <w:tabs>
          <w:tab w:val="left" w:pos="1080"/>
          <w:tab w:val="left" w:pos="1260"/>
        </w:tabs>
        <w:ind w:left="450" w:firstLine="630"/>
        <w:rPr>
          <w:rFonts w:ascii="Arial" w:hAnsi="Arial" w:cs="Arial"/>
          <w:sz w:val="24"/>
          <w:szCs w:val="24"/>
        </w:rPr>
      </w:pPr>
      <w:r w:rsidRPr="00CE2045">
        <w:rPr>
          <w:rFonts w:ascii="Arial" w:hAnsi="Arial" w:cs="Arial"/>
          <w:sz w:val="24"/>
          <w:szCs w:val="24"/>
        </w:rPr>
        <w:t>Wheelchair Accessible</w:t>
      </w:r>
    </w:p>
    <w:p w14:paraId="14EA326C" w14:textId="77777777" w:rsidR="001C2D56" w:rsidRPr="00CE2045" w:rsidRDefault="001C2D56" w:rsidP="002F4F22">
      <w:pPr>
        <w:keepNext/>
        <w:tabs>
          <w:tab w:val="left" w:pos="1080"/>
        </w:tabs>
        <w:rPr>
          <w:rFonts w:ascii="Arial" w:hAnsi="Arial" w:cs="Arial"/>
          <w:b/>
          <w:sz w:val="24"/>
          <w:szCs w:val="24"/>
        </w:rPr>
      </w:pPr>
      <w:r w:rsidRPr="00CE2045">
        <w:rPr>
          <w:rFonts w:ascii="Arial" w:hAnsi="Arial" w:cs="Arial"/>
          <w:b/>
          <w:sz w:val="24"/>
          <w:szCs w:val="24"/>
        </w:rPr>
        <w:lastRenderedPageBreak/>
        <w:t>WebEx Instructions:</w:t>
      </w:r>
    </w:p>
    <w:p w14:paraId="779D1986" w14:textId="77777777" w:rsidR="005E52CD" w:rsidRPr="00CE2045" w:rsidRDefault="001C2D56" w:rsidP="002F4F22">
      <w:pPr>
        <w:numPr>
          <w:ilvl w:val="0"/>
          <w:numId w:val="21"/>
        </w:numPr>
        <w:tabs>
          <w:tab w:val="left" w:pos="810"/>
        </w:tabs>
        <w:ind w:left="806" w:hanging="446"/>
        <w:jc w:val="left"/>
        <w:rPr>
          <w:rFonts w:ascii="Arial" w:hAnsi="Arial" w:cs="Arial"/>
          <w:b/>
          <w:sz w:val="24"/>
          <w:szCs w:val="24"/>
        </w:rPr>
      </w:pPr>
      <w:r w:rsidRPr="00CE2045">
        <w:rPr>
          <w:rFonts w:ascii="Arial" w:hAnsi="Arial" w:cs="Arial"/>
          <w:sz w:val="24"/>
          <w:szCs w:val="24"/>
        </w:rPr>
        <w:t>To join the WebEx meeting, go to https://energy.webex.com</w:t>
      </w:r>
      <w:r w:rsidRPr="00CE2045">
        <w:rPr>
          <w:rFonts w:ascii="Arial" w:hAnsi="Arial" w:cs="Arial"/>
          <w:color w:val="0000FF"/>
          <w:sz w:val="24"/>
          <w:szCs w:val="24"/>
        </w:rPr>
        <w:t xml:space="preserve"> </w:t>
      </w:r>
      <w:r w:rsidRPr="00CE2045">
        <w:rPr>
          <w:rFonts w:ascii="Arial" w:hAnsi="Arial" w:cs="Arial"/>
          <w:sz w:val="24"/>
          <w:szCs w:val="24"/>
        </w:rPr>
        <w:t xml:space="preserve">and enter the meeting number and password below:  </w:t>
      </w:r>
    </w:p>
    <w:p w14:paraId="60E914AD" w14:textId="77777777" w:rsidR="001C2D56" w:rsidRPr="00CE2045" w:rsidRDefault="001C2D56" w:rsidP="002F4F22">
      <w:pPr>
        <w:tabs>
          <w:tab w:val="left" w:pos="900"/>
        </w:tabs>
        <w:spacing w:after="0"/>
        <w:ind w:left="720" w:firstLine="360"/>
        <w:jc w:val="left"/>
        <w:rPr>
          <w:rFonts w:ascii="Arial" w:hAnsi="Arial" w:cs="Arial"/>
          <w:b/>
          <w:bCs/>
          <w:sz w:val="24"/>
          <w:szCs w:val="24"/>
        </w:rPr>
      </w:pPr>
      <w:r w:rsidRPr="00CE2045">
        <w:rPr>
          <w:rFonts w:ascii="Arial" w:hAnsi="Arial" w:cs="Arial"/>
          <w:b/>
          <w:sz w:val="24"/>
          <w:szCs w:val="24"/>
        </w:rPr>
        <w:t>Meeting Number:</w:t>
      </w:r>
      <w:r w:rsidRPr="00CE2045">
        <w:rPr>
          <w:rFonts w:ascii="Arial" w:hAnsi="Arial" w:cs="Arial"/>
          <w:sz w:val="24"/>
          <w:szCs w:val="24"/>
        </w:rPr>
        <w:t xml:space="preserve"> </w:t>
      </w:r>
      <w:r w:rsidR="00F15381" w:rsidRPr="00CE2045">
        <w:rPr>
          <w:rFonts w:ascii="Arial" w:hAnsi="Arial" w:cs="Arial"/>
          <w:sz w:val="24"/>
          <w:szCs w:val="24"/>
        </w:rPr>
        <w:t>925 567 630</w:t>
      </w:r>
    </w:p>
    <w:p w14:paraId="68CB195F" w14:textId="77777777" w:rsidR="00815759" w:rsidRPr="00CE2045" w:rsidRDefault="001C2D56" w:rsidP="002F4F22">
      <w:pPr>
        <w:spacing w:after="0"/>
        <w:ind w:left="360" w:firstLine="720"/>
        <w:jc w:val="left"/>
        <w:rPr>
          <w:rFonts w:ascii="Arial" w:hAnsi="Arial" w:cs="Arial"/>
          <w:sz w:val="24"/>
          <w:szCs w:val="24"/>
        </w:rPr>
      </w:pPr>
      <w:r w:rsidRPr="00CE2045">
        <w:rPr>
          <w:rFonts w:ascii="Arial" w:hAnsi="Arial" w:cs="Arial"/>
          <w:b/>
          <w:sz w:val="24"/>
          <w:szCs w:val="24"/>
        </w:rPr>
        <w:t>Meeting Password:</w:t>
      </w:r>
      <w:r w:rsidRPr="00CE2045">
        <w:rPr>
          <w:rFonts w:ascii="Arial" w:hAnsi="Arial" w:cs="Arial"/>
          <w:sz w:val="24"/>
          <w:szCs w:val="24"/>
        </w:rPr>
        <w:t xml:space="preserve"> </w:t>
      </w:r>
      <w:r w:rsidR="00F15381" w:rsidRPr="00CE2045">
        <w:rPr>
          <w:rFonts w:ascii="Arial" w:hAnsi="Arial" w:cs="Arial"/>
          <w:sz w:val="24"/>
          <w:szCs w:val="24"/>
        </w:rPr>
        <w:t>N/A</w:t>
      </w:r>
    </w:p>
    <w:p w14:paraId="52993A43" w14:textId="77777777" w:rsidR="00C37683" w:rsidRPr="00CE2045" w:rsidRDefault="00C37683" w:rsidP="002F4F22">
      <w:pPr>
        <w:ind w:left="1080"/>
        <w:jc w:val="left"/>
        <w:rPr>
          <w:rFonts w:ascii="Arial" w:hAnsi="Arial" w:cs="Arial"/>
          <w:sz w:val="24"/>
          <w:szCs w:val="24"/>
        </w:rPr>
      </w:pPr>
      <w:r w:rsidRPr="00CE2045">
        <w:rPr>
          <w:rFonts w:ascii="Arial" w:hAnsi="Arial" w:cs="Arial"/>
          <w:b/>
          <w:sz w:val="24"/>
          <w:szCs w:val="24"/>
        </w:rPr>
        <w:t>Topic:</w:t>
      </w:r>
      <w:r w:rsidRPr="00CE2045">
        <w:rPr>
          <w:rFonts w:ascii="Arial" w:hAnsi="Arial" w:cs="Arial"/>
          <w:sz w:val="24"/>
          <w:szCs w:val="24"/>
        </w:rPr>
        <w:t xml:space="preserve"> </w:t>
      </w:r>
      <w:r w:rsidR="00CA7114" w:rsidRPr="00CE2045">
        <w:rPr>
          <w:rFonts w:ascii="Arial" w:hAnsi="Arial" w:cs="Arial"/>
          <w:sz w:val="24"/>
          <w:szCs w:val="24"/>
        </w:rPr>
        <w:t>Pre</w:t>
      </w:r>
      <w:r w:rsidR="0060420E" w:rsidRPr="00CE2045">
        <w:rPr>
          <w:rFonts w:ascii="Arial" w:hAnsi="Arial" w:cs="Arial"/>
          <w:sz w:val="24"/>
          <w:szCs w:val="24"/>
        </w:rPr>
        <w:t>bid</w:t>
      </w:r>
      <w:r w:rsidR="00CA7114" w:rsidRPr="00CE2045">
        <w:rPr>
          <w:rFonts w:ascii="Arial" w:hAnsi="Arial" w:cs="Arial"/>
          <w:sz w:val="24"/>
          <w:szCs w:val="24"/>
        </w:rPr>
        <w:t xml:space="preserve"> Workshop for GFO-</w:t>
      </w:r>
      <w:r w:rsidR="006109A2" w:rsidRPr="00CE2045">
        <w:rPr>
          <w:rFonts w:ascii="Arial" w:hAnsi="Arial" w:cs="Arial"/>
          <w:sz w:val="24"/>
          <w:szCs w:val="24"/>
        </w:rPr>
        <w:t>19-503</w:t>
      </w:r>
      <w:r w:rsidR="00CA7114" w:rsidRPr="00CE2045">
        <w:rPr>
          <w:rFonts w:ascii="Arial" w:hAnsi="Arial" w:cs="Arial"/>
          <w:sz w:val="24"/>
          <w:szCs w:val="24"/>
        </w:rPr>
        <w:t xml:space="preserve"> </w:t>
      </w:r>
    </w:p>
    <w:p w14:paraId="5B5CF3A1" w14:textId="77777777" w:rsidR="005E52CD" w:rsidRPr="00CE2045" w:rsidRDefault="001C2D56" w:rsidP="002F4F22">
      <w:pPr>
        <w:numPr>
          <w:ilvl w:val="0"/>
          <w:numId w:val="22"/>
        </w:numPr>
        <w:tabs>
          <w:tab w:val="left" w:pos="810"/>
        </w:tabs>
        <w:spacing w:after="0"/>
        <w:ind w:left="810" w:hanging="450"/>
        <w:jc w:val="left"/>
        <w:rPr>
          <w:rFonts w:ascii="Arial" w:hAnsi="Arial" w:cs="Arial"/>
          <w:sz w:val="24"/>
          <w:szCs w:val="24"/>
        </w:rPr>
      </w:pPr>
      <w:r w:rsidRPr="00CE2045">
        <w:rPr>
          <w:rFonts w:ascii="Arial" w:hAnsi="Arial" w:cs="Arial"/>
          <w:sz w:val="24"/>
          <w:szCs w:val="24"/>
          <w:u w:val="single"/>
        </w:rPr>
        <w:t>To Logon with a Direct Phone Number</w:t>
      </w:r>
      <w:r w:rsidRPr="00CE2045">
        <w:rPr>
          <w:rFonts w:ascii="Arial" w:hAnsi="Arial" w:cs="Arial"/>
          <w:sz w:val="24"/>
          <w:szCs w:val="24"/>
        </w:rPr>
        <w:t>:  After logging into WebEx, a prompt will appear on-screen for a phone number. In the “Number” box, enter your area code and phone number and click “OK” to receive a call for the audio of the meeting. International callers</w:t>
      </w:r>
    </w:p>
    <w:p w14:paraId="17FB58C8" w14:textId="77777777" w:rsidR="001C2D56" w:rsidRPr="00CE2045" w:rsidRDefault="001C2D56" w:rsidP="002F4F22">
      <w:pPr>
        <w:ind w:left="810"/>
        <w:jc w:val="left"/>
        <w:rPr>
          <w:rFonts w:ascii="Arial" w:hAnsi="Arial" w:cs="Arial"/>
          <w:sz w:val="24"/>
          <w:szCs w:val="24"/>
        </w:rPr>
      </w:pPr>
      <w:r w:rsidRPr="00CE2045">
        <w:rPr>
          <w:rFonts w:ascii="Arial" w:hAnsi="Arial" w:cs="Arial"/>
          <w:sz w:val="24"/>
          <w:szCs w:val="24"/>
        </w:rPr>
        <w:t>may use the "Country/Region" button to help make their connection.</w:t>
      </w:r>
    </w:p>
    <w:p w14:paraId="2089BCB6" w14:textId="77777777" w:rsidR="005E52CD" w:rsidRPr="00CE2045" w:rsidRDefault="001C2D56" w:rsidP="002F4F22">
      <w:pPr>
        <w:numPr>
          <w:ilvl w:val="0"/>
          <w:numId w:val="22"/>
        </w:numPr>
        <w:tabs>
          <w:tab w:val="left" w:pos="810"/>
        </w:tabs>
        <w:ind w:left="810" w:hanging="450"/>
        <w:jc w:val="left"/>
        <w:rPr>
          <w:rFonts w:ascii="Arial" w:hAnsi="Arial" w:cs="Arial"/>
          <w:bCs/>
          <w:sz w:val="24"/>
          <w:szCs w:val="24"/>
        </w:rPr>
      </w:pPr>
      <w:r w:rsidRPr="00CE2045">
        <w:rPr>
          <w:rFonts w:ascii="Arial" w:hAnsi="Arial" w:cs="Arial"/>
          <w:bCs/>
          <w:sz w:val="24"/>
          <w:szCs w:val="24"/>
          <w:u w:val="single"/>
        </w:rPr>
        <w:t>To Logon with an Extension Phone Number</w:t>
      </w:r>
      <w:r w:rsidRPr="00CE2045">
        <w:rPr>
          <w:rFonts w:ascii="Arial" w:hAnsi="Arial" w:cs="Arial"/>
          <w:bCs/>
          <w:sz w:val="24"/>
          <w:szCs w:val="24"/>
        </w:rPr>
        <w:t>:</w:t>
      </w:r>
      <w:r w:rsidRPr="00CE2045">
        <w:rPr>
          <w:rFonts w:ascii="Arial" w:hAnsi="Arial" w:cs="Arial"/>
          <w:sz w:val="24"/>
          <w:szCs w:val="24"/>
        </w:rPr>
        <w:t xml:space="preserve"> After you login, a prompt will ask for your phone number. Select “CANCEL.” Call </w:t>
      </w:r>
      <w:r w:rsidRPr="00CE2045">
        <w:rPr>
          <w:rFonts w:ascii="Arial" w:hAnsi="Arial" w:cs="Arial"/>
          <w:b/>
          <w:bCs/>
          <w:sz w:val="24"/>
          <w:szCs w:val="24"/>
        </w:rPr>
        <w:t xml:space="preserve">1-866-469-3239 </w:t>
      </w:r>
      <w:r w:rsidRPr="00CE2045">
        <w:rPr>
          <w:rFonts w:ascii="Arial" w:hAnsi="Arial" w:cs="Arial"/>
          <w:sz w:val="24"/>
          <w:szCs w:val="24"/>
        </w:rPr>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5F19539A" w14:textId="77777777" w:rsidR="001C2D56" w:rsidRPr="00CE2045" w:rsidRDefault="001C2D56" w:rsidP="002F4F22">
      <w:pPr>
        <w:tabs>
          <w:tab w:val="left" w:pos="1080"/>
        </w:tabs>
        <w:jc w:val="left"/>
        <w:rPr>
          <w:rFonts w:ascii="Arial" w:hAnsi="Arial" w:cs="Arial"/>
          <w:b/>
          <w:sz w:val="24"/>
          <w:szCs w:val="24"/>
        </w:rPr>
      </w:pPr>
      <w:r w:rsidRPr="00CE2045">
        <w:rPr>
          <w:rFonts w:ascii="Arial" w:hAnsi="Arial" w:cs="Arial"/>
          <w:b/>
          <w:sz w:val="24"/>
          <w:szCs w:val="24"/>
        </w:rPr>
        <w:t>Telephone Access Only:</w:t>
      </w:r>
    </w:p>
    <w:p w14:paraId="69A931B4" w14:textId="77777777" w:rsidR="001C2D56" w:rsidRPr="00CE2045" w:rsidRDefault="001C2D56" w:rsidP="002F4F22">
      <w:pPr>
        <w:jc w:val="left"/>
        <w:rPr>
          <w:rFonts w:ascii="Arial" w:hAnsi="Arial" w:cs="Arial"/>
          <w:color w:val="0000FF"/>
          <w:sz w:val="24"/>
          <w:szCs w:val="24"/>
        </w:rPr>
      </w:pPr>
      <w:r w:rsidRPr="00CE2045">
        <w:rPr>
          <w:rFonts w:ascii="Arial" w:hAnsi="Arial" w:cs="Arial"/>
          <w:sz w:val="24"/>
          <w:szCs w:val="24"/>
        </w:rPr>
        <w:t xml:space="preserve">Call </w:t>
      </w:r>
      <w:r w:rsidRPr="00CE2045">
        <w:rPr>
          <w:rFonts w:ascii="Arial" w:hAnsi="Arial" w:cs="Arial"/>
          <w:b/>
          <w:bCs/>
          <w:sz w:val="24"/>
          <w:szCs w:val="24"/>
        </w:rPr>
        <w:t xml:space="preserve">1-866-469-3239 </w:t>
      </w:r>
      <w:r w:rsidRPr="00CE2045">
        <w:rPr>
          <w:rFonts w:ascii="Arial" w:hAnsi="Arial" w:cs="Arial"/>
          <w:sz w:val="24"/>
          <w:szCs w:val="24"/>
        </w:rPr>
        <w:t xml:space="preserve">(toll-free in the U.S. and Canada). When prompted, enter the meeting number above. </w:t>
      </w:r>
    </w:p>
    <w:p w14:paraId="1AE4C2C6" w14:textId="77777777" w:rsidR="001C2D56" w:rsidRPr="00CE2045" w:rsidRDefault="001C2D56" w:rsidP="002F4F22">
      <w:pPr>
        <w:tabs>
          <w:tab w:val="left" w:pos="1080"/>
        </w:tabs>
        <w:jc w:val="left"/>
        <w:rPr>
          <w:rFonts w:ascii="Arial" w:hAnsi="Arial" w:cs="Arial"/>
          <w:b/>
          <w:sz w:val="24"/>
          <w:szCs w:val="24"/>
        </w:rPr>
      </w:pPr>
      <w:r w:rsidRPr="00CE2045">
        <w:rPr>
          <w:rFonts w:ascii="Arial" w:hAnsi="Arial" w:cs="Arial"/>
          <w:b/>
          <w:sz w:val="24"/>
          <w:szCs w:val="24"/>
        </w:rPr>
        <w:t>Technical Support:</w:t>
      </w:r>
    </w:p>
    <w:p w14:paraId="5510ED7C" w14:textId="77777777" w:rsidR="005E52CD" w:rsidRPr="00CE2045" w:rsidRDefault="001C2D56" w:rsidP="002F4F22">
      <w:pPr>
        <w:numPr>
          <w:ilvl w:val="0"/>
          <w:numId w:val="22"/>
        </w:numPr>
        <w:tabs>
          <w:tab w:val="left" w:pos="810"/>
        </w:tabs>
        <w:spacing w:after="0"/>
        <w:ind w:left="450" w:hanging="90"/>
        <w:jc w:val="left"/>
        <w:rPr>
          <w:rFonts w:ascii="Arial" w:hAnsi="Arial" w:cs="Arial"/>
          <w:b/>
          <w:sz w:val="24"/>
          <w:szCs w:val="24"/>
          <w:u w:val="single"/>
        </w:rPr>
      </w:pPr>
      <w:r w:rsidRPr="00CE2045">
        <w:rPr>
          <w:rFonts w:ascii="Arial" w:hAnsi="Arial" w:cs="Arial"/>
          <w:sz w:val="24"/>
          <w:szCs w:val="24"/>
        </w:rPr>
        <w:t xml:space="preserve">For assistance with problems or questions about joining or attending the meeting, </w:t>
      </w:r>
    </w:p>
    <w:p w14:paraId="057399CC" w14:textId="0357CC2C" w:rsidR="001C2D56" w:rsidRPr="00CE2045" w:rsidRDefault="001C2D56" w:rsidP="002F4F22">
      <w:pPr>
        <w:tabs>
          <w:tab w:val="left" w:pos="810"/>
        </w:tabs>
        <w:spacing w:after="0"/>
        <w:ind w:left="810"/>
        <w:jc w:val="left"/>
        <w:rPr>
          <w:rFonts w:ascii="Arial" w:hAnsi="Arial" w:cs="Arial"/>
          <w:color w:val="0070C0"/>
          <w:sz w:val="24"/>
          <w:szCs w:val="24"/>
        </w:rPr>
      </w:pPr>
      <w:r w:rsidRPr="00CE2045">
        <w:rPr>
          <w:rFonts w:ascii="Arial" w:hAnsi="Arial" w:cs="Arial"/>
          <w:sz w:val="24"/>
          <w:szCs w:val="24"/>
        </w:rPr>
        <w:t xml:space="preserve">please call WebEx Technical Support at </w:t>
      </w:r>
      <w:r w:rsidRPr="00CE2045">
        <w:rPr>
          <w:rFonts w:ascii="Arial" w:hAnsi="Arial" w:cs="Arial"/>
          <w:b/>
          <w:sz w:val="24"/>
          <w:szCs w:val="24"/>
        </w:rPr>
        <w:t>1-866-229-3239.</w:t>
      </w:r>
      <w:r w:rsidRPr="00CE2045">
        <w:rPr>
          <w:rFonts w:ascii="Arial" w:hAnsi="Arial" w:cs="Arial"/>
          <w:sz w:val="24"/>
          <w:szCs w:val="24"/>
        </w:rPr>
        <w:t xml:space="preserve">  You may also contact </w:t>
      </w:r>
      <w:r w:rsidR="00154464" w:rsidRPr="00154464">
        <w:rPr>
          <w:rFonts w:ascii="Arial" w:hAnsi="Arial" w:cs="Arial"/>
          <w:sz w:val="24"/>
          <w:szCs w:val="24"/>
        </w:rPr>
        <w:t>Christian Fredericks</w:t>
      </w:r>
      <w:r w:rsidRPr="00154464">
        <w:rPr>
          <w:rFonts w:ascii="Arial" w:hAnsi="Arial" w:cs="Arial"/>
          <w:sz w:val="24"/>
          <w:szCs w:val="24"/>
        </w:rPr>
        <w:t xml:space="preserve"> </w:t>
      </w:r>
      <w:r w:rsidRPr="00CE2045">
        <w:rPr>
          <w:rFonts w:ascii="Arial" w:hAnsi="Arial" w:cs="Arial"/>
          <w:sz w:val="24"/>
          <w:szCs w:val="24"/>
        </w:rPr>
        <w:t>at</w:t>
      </w:r>
      <w:r w:rsidRPr="00CE2045">
        <w:rPr>
          <w:rFonts w:ascii="Arial" w:hAnsi="Arial" w:cs="Arial"/>
          <w:color w:val="0070C0"/>
          <w:sz w:val="24"/>
          <w:szCs w:val="24"/>
        </w:rPr>
        <w:t xml:space="preserve"> </w:t>
      </w:r>
      <w:r w:rsidRPr="00CE2045">
        <w:rPr>
          <w:rFonts w:ascii="Arial" w:hAnsi="Arial" w:cs="Arial"/>
          <w:sz w:val="24"/>
          <w:szCs w:val="24"/>
        </w:rPr>
        <w:t xml:space="preserve">(916) </w:t>
      </w:r>
      <w:r w:rsidR="00154464">
        <w:rPr>
          <w:rFonts w:ascii="Arial" w:hAnsi="Arial" w:cs="Arial"/>
          <w:sz w:val="24"/>
          <w:szCs w:val="24"/>
        </w:rPr>
        <w:t>327-1631</w:t>
      </w:r>
      <w:r w:rsidRPr="00CE2045">
        <w:rPr>
          <w:rFonts w:ascii="Arial" w:hAnsi="Arial" w:cs="Arial"/>
          <w:sz w:val="24"/>
          <w:szCs w:val="24"/>
        </w:rPr>
        <w:t>.</w:t>
      </w:r>
    </w:p>
    <w:p w14:paraId="3EDFE23A" w14:textId="77777777" w:rsidR="005E52CD" w:rsidRPr="00CE2045" w:rsidRDefault="001C2D56" w:rsidP="002F4F22">
      <w:pPr>
        <w:numPr>
          <w:ilvl w:val="0"/>
          <w:numId w:val="22"/>
        </w:numPr>
        <w:tabs>
          <w:tab w:val="left" w:pos="810"/>
        </w:tabs>
        <w:spacing w:after="0"/>
        <w:ind w:left="450" w:hanging="90"/>
        <w:jc w:val="left"/>
        <w:rPr>
          <w:rFonts w:ascii="Arial" w:hAnsi="Arial" w:cs="Arial"/>
          <w:b/>
          <w:sz w:val="24"/>
          <w:szCs w:val="24"/>
          <w:u w:val="single"/>
        </w:rPr>
      </w:pPr>
      <w:r w:rsidRPr="00CE2045">
        <w:rPr>
          <w:rFonts w:ascii="Arial" w:hAnsi="Arial" w:cs="Arial"/>
          <w:sz w:val="24"/>
          <w:szCs w:val="24"/>
        </w:rPr>
        <w:t>System Requirements: To determine whether your computer is compatible, visit:</w:t>
      </w:r>
    </w:p>
    <w:p w14:paraId="2DF6B0F9" w14:textId="77777777" w:rsidR="001C2D56" w:rsidRPr="00CE2045" w:rsidRDefault="001C2D56" w:rsidP="002F4F22">
      <w:pPr>
        <w:tabs>
          <w:tab w:val="left" w:pos="810"/>
        </w:tabs>
        <w:spacing w:after="0"/>
        <w:ind w:left="720"/>
        <w:jc w:val="left"/>
        <w:rPr>
          <w:rFonts w:ascii="Arial" w:hAnsi="Arial" w:cs="Arial"/>
          <w:color w:val="0000FF"/>
          <w:sz w:val="24"/>
          <w:szCs w:val="24"/>
        </w:rPr>
      </w:pPr>
      <w:r w:rsidRPr="00CE2045">
        <w:rPr>
          <w:rFonts w:ascii="Arial" w:hAnsi="Arial" w:cs="Arial"/>
          <w:sz w:val="24"/>
          <w:szCs w:val="24"/>
        </w:rPr>
        <w:tab/>
        <w:t>http://support.webex.com/support/system-requirements.html</w:t>
      </w:r>
      <w:r w:rsidRPr="00CE2045">
        <w:rPr>
          <w:rFonts w:ascii="Arial" w:hAnsi="Arial" w:cs="Arial"/>
          <w:color w:val="0000FF"/>
          <w:sz w:val="24"/>
          <w:szCs w:val="24"/>
        </w:rPr>
        <w:t>.</w:t>
      </w:r>
    </w:p>
    <w:p w14:paraId="6BF01B7E" w14:textId="77777777" w:rsidR="005E52CD" w:rsidRPr="00CE2045" w:rsidRDefault="001C2D56" w:rsidP="002F4F22">
      <w:pPr>
        <w:numPr>
          <w:ilvl w:val="0"/>
          <w:numId w:val="23"/>
        </w:numPr>
        <w:tabs>
          <w:tab w:val="left" w:pos="810"/>
        </w:tabs>
        <w:spacing w:after="0"/>
        <w:ind w:left="450" w:hanging="90"/>
        <w:jc w:val="left"/>
        <w:rPr>
          <w:rFonts w:ascii="Arial" w:hAnsi="Arial" w:cs="Arial"/>
          <w:color w:val="0000FF"/>
          <w:sz w:val="24"/>
          <w:szCs w:val="24"/>
        </w:rPr>
      </w:pPr>
      <w:r w:rsidRPr="00CE2045">
        <w:rPr>
          <w:rFonts w:ascii="Arial" w:hAnsi="Arial" w:cs="Arial"/>
          <w:sz w:val="24"/>
          <w:szCs w:val="24"/>
        </w:rPr>
        <w:t xml:space="preserve">Meeting Preparation:  The playback of UCF (Universal Communications Format) rich </w:t>
      </w:r>
    </w:p>
    <w:p w14:paraId="755BA536" w14:textId="77777777" w:rsidR="001C2D56" w:rsidRPr="00CE2045" w:rsidRDefault="001C2D56" w:rsidP="002F4F22">
      <w:pPr>
        <w:tabs>
          <w:tab w:val="left" w:pos="810"/>
        </w:tabs>
        <w:spacing w:after="0"/>
        <w:ind w:left="806"/>
        <w:jc w:val="left"/>
        <w:rPr>
          <w:rFonts w:ascii="Arial" w:hAnsi="Arial" w:cs="Arial"/>
          <w:color w:val="0000FF"/>
          <w:sz w:val="24"/>
          <w:szCs w:val="24"/>
        </w:rPr>
      </w:pPr>
      <w:r w:rsidRPr="00CE2045">
        <w:rPr>
          <w:rFonts w:ascii="Arial" w:hAnsi="Arial" w:cs="Arial"/>
          <w:sz w:val="24"/>
          <w:szCs w:val="24"/>
        </w:rPr>
        <w:t xml:space="preserve">media files </w:t>
      </w:r>
      <w:proofErr w:type="gramStart"/>
      <w:r w:rsidRPr="00CE2045">
        <w:rPr>
          <w:rFonts w:ascii="Arial" w:hAnsi="Arial" w:cs="Arial"/>
          <w:sz w:val="24"/>
          <w:szCs w:val="24"/>
        </w:rPr>
        <w:t>requires</w:t>
      </w:r>
      <w:proofErr w:type="gramEnd"/>
      <w:r w:rsidRPr="00CE2045">
        <w:rPr>
          <w:rFonts w:ascii="Arial" w:hAnsi="Arial" w:cs="Arial"/>
          <w:sz w:val="24"/>
          <w:szCs w:val="24"/>
        </w:rPr>
        <w:t xml:space="preserve"> appropriate players. Please determine whether the players are installed on your computer by visiting: https://energy.webex.com/energy/systemdiagnosis.php</w:t>
      </w:r>
      <w:r w:rsidRPr="00CE2045">
        <w:rPr>
          <w:rFonts w:ascii="Arial" w:hAnsi="Arial" w:cs="Arial"/>
          <w:color w:val="0000FF"/>
          <w:sz w:val="24"/>
          <w:szCs w:val="24"/>
        </w:rPr>
        <w:t>.</w:t>
      </w:r>
    </w:p>
    <w:p w14:paraId="57DDECF2" w14:textId="77777777" w:rsidR="000D1DEE" w:rsidRPr="00CE2045" w:rsidRDefault="000D1DEE" w:rsidP="002F4F22">
      <w:pPr>
        <w:numPr>
          <w:ilvl w:val="0"/>
          <w:numId w:val="22"/>
        </w:numPr>
        <w:tabs>
          <w:tab w:val="left" w:pos="810"/>
        </w:tabs>
        <w:spacing w:after="0"/>
        <w:jc w:val="left"/>
        <w:rPr>
          <w:rFonts w:ascii="Arial" w:hAnsi="Arial" w:cs="Arial"/>
          <w:b/>
          <w:sz w:val="24"/>
          <w:szCs w:val="24"/>
          <w:u w:val="single"/>
        </w:rPr>
      </w:pPr>
      <w:r w:rsidRPr="00CE2045">
        <w:rPr>
          <w:rFonts w:ascii="Arial" w:hAnsi="Arial" w:cs="Arial"/>
          <w:sz w:val="24"/>
          <w:szCs w:val="24"/>
        </w:rPr>
        <w:t xml:space="preserve">If you have a disability and require assistance to participate, please contact </w:t>
      </w:r>
      <w:r w:rsidR="00E77FC9" w:rsidRPr="00CE2045">
        <w:rPr>
          <w:rFonts w:ascii="Arial" w:hAnsi="Arial" w:cs="Arial"/>
          <w:sz w:val="24"/>
          <w:szCs w:val="24"/>
        </w:rPr>
        <w:t xml:space="preserve">Erica Rodriguez </w:t>
      </w:r>
      <w:r w:rsidR="00EA601D" w:rsidRPr="00CE2045">
        <w:rPr>
          <w:rFonts w:ascii="Arial" w:hAnsi="Arial" w:cs="Arial"/>
          <w:sz w:val="24"/>
          <w:szCs w:val="24"/>
        </w:rPr>
        <w:t xml:space="preserve">by e-mail at </w:t>
      </w:r>
      <w:r w:rsidR="00E77FC9" w:rsidRPr="00CE2045">
        <w:rPr>
          <w:rFonts w:ascii="Arial" w:hAnsi="Arial" w:cs="Arial"/>
          <w:sz w:val="24"/>
          <w:szCs w:val="24"/>
        </w:rPr>
        <w:t>Erica.Rodriguez@energy.ca.gov or (916) 654-4314</w:t>
      </w:r>
      <w:r w:rsidR="00EA601D" w:rsidRPr="00CE2045" w:rsidDel="00EA601D">
        <w:rPr>
          <w:rFonts w:ascii="Arial" w:hAnsi="Arial" w:cs="Arial"/>
          <w:sz w:val="24"/>
          <w:szCs w:val="24"/>
        </w:rPr>
        <w:t xml:space="preserve"> </w:t>
      </w:r>
      <w:r w:rsidRPr="00CE2045">
        <w:rPr>
          <w:rFonts w:ascii="Arial" w:hAnsi="Arial" w:cs="Arial"/>
          <w:sz w:val="24"/>
          <w:szCs w:val="24"/>
        </w:rPr>
        <w:t xml:space="preserve">at least five days in advance. </w:t>
      </w:r>
    </w:p>
    <w:p w14:paraId="77D7E224" w14:textId="77777777" w:rsidR="000D1DEE" w:rsidRPr="00FB0ED2" w:rsidRDefault="000D1DEE" w:rsidP="00FD1A95">
      <w:pPr>
        <w:tabs>
          <w:tab w:val="left" w:pos="810"/>
        </w:tabs>
        <w:spacing w:after="0"/>
        <w:ind w:left="806"/>
        <w:rPr>
          <w:rFonts w:ascii="Arial" w:hAnsi="Arial" w:cs="Arial"/>
          <w:color w:val="0000FF"/>
        </w:rPr>
      </w:pPr>
    </w:p>
    <w:p w14:paraId="300B844D" w14:textId="77777777" w:rsidR="001C2D56" w:rsidRPr="00FB0ED2" w:rsidRDefault="001C2D56" w:rsidP="00734C0C">
      <w:pPr>
        <w:pStyle w:val="Heading2"/>
        <w:numPr>
          <w:ilvl w:val="0"/>
          <w:numId w:val="45"/>
        </w:numPr>
        <w:ind w:left="360" w:hanging="360"/>
        <w:rPr>
          <w:rFonts w:ascii="Arial" w:hAnsi="Arial" w:cs="Arial"/>
          <w:sz w:val="26"/>
          <w:szCs w:val="26"/>
        </w:rPr>
      </w:pPr>
      <w:bookmarkStart w:id="75" w:name="_Toc466892961"/>
      <w:bookmarkStart w:id="76" w:name="_Toc336443625"/>
      <w:bookmarkStart w:id="77" w:name="_Toc366671181"/>
      <w:bookmarkStart w:id="78" w:name="_Toc219275088"/>
      <w:r w:rsidRPr="00FB0ED2">
        <w:rPr>
          <w:rFonts w:ascii="Arial" w:hAnsi="Arial" w:cs="Arial"/>
          <w:sz w:val="26"/>
          <w:szCs w:val="26"/>
        </w:rPr>
        <w:lastRenderedPageBreak/>
        <w:t>Questions</w:t>
      </w:r>
      <w:bookmarkEnd w:id="75"/>
    </w:p>
    <w:p w14:paraId="44DF5650" w14:textId="77777777" w:rsidR="001C2D56" w:rsidRPr="00CE2045" w:rsidRDefault="001C2D56" w:rsidP="002F4F22">
      <w:pPr>
        <w:jc w:val="left"/>
        <w:rPr>
          <w:rFonts w:ascii="Arial" w:hAnsi="Arial" w:cs="Arial"/>
          <w:sz w:val="24"/>
          <w:szCs w:val="24"/>
        </w:rPr>
      </w:pPr>
      <w:r w:rsidRPr="00CE2045">
        <w:rPr>
          <w:rFonts w:ascii="Arial" w:hAnsi="Arial" w:cs="Arial"/>
          <w:sz w:val="24"/>
          <w:szCs w:val="24"/>
        </w:rPr>
        <w:t>During the solicitation process, direct questions to the Commission Agreement Officer listed below:</w:t>
      </w:r>
    </w:p>
    <w:p w14:paraId="46FF1AD2" w14:textId="77777777" w:rsidR="001C2D56" w:rsidRPr="00CE2045" w:rsidRDefault="0060420E" w:rsidP="00B43C24">
      <w:pPr>
        <w:contextualSpacing/>
        <w:jc w:val="center"/>
        <w:rPr>
          <w:rFonts w:ascii="Arial" w:hAnsi="Arial" w:cs="Arial"/>
          <w:sz w:val="24"/>
          <w:szCs w:val="24"/>
        </w:rPr>
      </w:pPr>
      <w:r w:rsidRPr="00CE2045">
        <w:rPr>
          <w:rFonts w:ascii="Arial" w:hAnsi="Arial" w:cs="Arial"/>
          <w:sz w:val="24"/>
          <w:szCs w:val="24"/>
        </w:rPr>
        <w:t>Phil Dyer</w:t>
      </w:r>
      <w:r w:rsidR="001C2D56" w:rsidRPr="00CE2045">
        <w:rPr>
          <w:rFonts w:ascii="Arial" w:hAnsi="Arial" w:cs="Arial"/>
          <w:sz w:val="24"/>
          <w:szCs w:val="24"/>
        </w:rPr>
        <w:t>, Commission Agreement Officer</w:t>
      </w:r>
    </w:p>
    <w:p w14:paraId="43B4C960" w14:textId="77777777" w:rsidR="001C2D56" w:rsidRPr="00CE2045" w:rsidRDefault="001C2D56" w:rsidP="00B43C24">
      <w:pPr>
        <w:contextualSpacing/>
        <w:jc w:val="center"/>
        <w:rPr>
          <w:rFonts w:ascii="Arial" w:hAnsi="Arial" w:cs="Arial"/>
          <w:sz w:val="24"/>
          <w:szCs w:val="24"/>
        </w:rPr>
      </w:pPr>
      <w:r w:rsidRPr="00CE2045">
        <w:rPr>
          <w:rFonts w:ascii="Arial" w:hAnsi="Arial" w:cs="Arial"/>
          <w:sz w:val="24"/>
          <w:szCs w:val="24"/>
        </w:rPr>
        <w:t>California Energy Commission</w:t>
      </w:r>
    </w:p>
    <w:p w14:paraId="099E2E9C" w14:textId="77777777" w:rsidR="001C2D56" w:rsidRPr="00CE2045" w:rsidRDefault="001C2D56" w:rsidP="00B43C24">
      <w:pPr>
        <w:contextualSpacing/>
        <w:jc w:val="center"/>
        <w:rPr>
          <w:rFonts w:ascii="Arial" w:hAnsi="Arial" w:cs="Arial"/>
          <w:sz w:val="24"/>
          <w:szCs w:val="24"/>
        </w:rPr>
      </w:pPr>
      <w:r w:rsidRPr="00CE2045">
        <w:rPr>
          <w:rFonts w:ascii="Arial" w:hAnsi="Arial" w:cs="Arial"/>
          <w:sz w:val="24"/>
          <w:szCs w:val="24"/>
        </w:rPr>
        <w:t>1516 Ninth Street, MS-18</w:t>
      </w:r>
    </w:p>
    <w:p w14:paraId="146EDC22" w14:textId="77777777" w:rsidR="001C2D56" w:rsidRPr="00CE2045" w:rsidRDefault="001C2D56" w:rsidP="00B43C24">
      <w:pPr>
        <w:contextualSpacing/>
        <w:jc w:val="center"/>
        <w:rPr>
          <w:rFonts w:ascii="Arial" w:hAnsi="Arial" w:cs="Arial"/>
          <w:sz w:val="24"/>
          <w:szCs w:val="24"/>
        </w:rPr>
      </w:pPr>
      <w:r w:rsidRPr="00CE2045">
        <w:rPr>
          <w:rFonts w:ascii="Arial" w:hAnsi="Arial" w:cs="Arial"/>
          <w:sz w:val="24"/>
          <w:szCs w:val="24"/>
        </w:rPr>
        <w:t>Sacramento, California  95814</w:t>
      </w:r>
    </w:p>
    <w:p w14:paraId="7BFFC66F" w14:textId="77777777" w:rsidR="001C2D56" w:rsidRPr="00CE2045" w:rsidRDefault="001C2D56" w:rsidP="00B43C24">
      <w:pPr>
        <w:contextualSpacing/>
        <w:jc w:val="center"/>
        <w:rPr>
          <w:rFonts w:ascii="Arial" w:hAnsi="Arial" w:cs="Arial"/>
          <w:sz w:val="24"/>
          <w:szCs w:val="24"/>
        </w:rPr>
      </w:pPr>
      <w:r w:rsidRPr="00CE2045">
        <w:rPr>
          <w:rFonts w:ascii="Arial" w:hAnsi="Arial" w:cs="Arial"/>
          <w:sz w:val="24"/>
          <w:szCs w:val="24"/>
        </w:rPr>
        <w:t>Telephone: (916) 654-</w:t>
      </w:r>
      <w:r w:rsidR="0060420E" w:rsidRPr="00CE2045">
        <w:rPr>
          <w:rFonts w:ascii="Arial" w:hAnsi="Arial" w:cs="Arial"/>
          <w:sz w:val="24"/>
          <w:szCs w:val="24"/>
        </w:rPr>
        <w:t>4651</w:t>
      </w:r>
    </w:p>
    <w:p w14:paraId="1E6C9879" w14:textId="77777777" w:rsidR="001C2D56" w:rsidRPr="00CE2045" w:rsidRDefault="001C2D56" w:rsidP="00B43C24">
      <w:pPr>
        <w:contextualSpacing/>
        <w:jc w:val="center"/>
        <w:rPr>
          <w:rFonts w:ascii="Arial" w:hAnsi="Arial" w:cs="Arial"/>
          <w:sz w:val="24"/>
          <w:szCs w:val="24"/>
        </w:rPr>
      </w:pPr>
      <w:r w:rsidRPr="00CE2045">
        <w:rPr>
          <w:rFonts w:ascii="Arial" w:hAnsi="Arial" w:cs="Arial"/>
          <w:sz w:val="24"/>
          <w:szCs w:val="24"/>
        </w:rPr>
        <w:t>FAX: (916) 654-4423</w:t>
      </w:r>
    </w:p>
    <w:p w14:paraId="47220F15" w14:textId="77777777" w:rsidR="001C2D56" w:rsidRPr="00CE2045" w:rsidRDefault="001C2D56" w:rsidP="00B43C24">
      <w:pPr>
        <w:spacing w:after="0"/>
        <w:contextualSpacing/>
        <w:jc w:val="center"/>
        <w:rPr>
          <w:rFonts w:ascii="Arial" w:hAnsi="Arial" w:cs="Arial"/>
          <w:sz w:val="24"/>
          <w:szCs w:val="24"/>
        </w:rPr>
      </w:pPr>
      <w:r w:rsidRPr="00CE2045">
        <w:rPr>
          <w:rFonts w:ascii="Arial" w:hAnsi="Arial" w:cs="Arial"/>
          <w:sz w:val="24"/>
          <w:szCs w:val="24"/>
        </w:rPr>
        <w:t>E-mail:</w:t>
      </w:r>
      <w:r w:rsidR="0060420E" w:rsidRPr="00CE2045">
        <w:rPr>
          <w:rFonts w:ascii="Arial" w:hAnsi="Arial" w:cs="Arial"/>
          <w:sz w:val="24"/>
          <w:szCs w:val="24"/>
        </w:rPr>
        <w:t xml:space="preserve"> Phil.Dyer</w:t>
      </w:r>
      <w:r w:rsidRPr="00CE2045">
        <w:rPr>
          <w:rFonts w:ascii="Arial" w:hAnsi="Arial" w:cs="Arial"/>
          <w:sz w:val="24"/>
          <w:szCs w:val="24"/>
        </w:rPr>
        <w:t>@energy.ca.gov</w:t>
      </w:r>
    </w:p>
    <w:p w14:paraId="00A96A28" w14:textId="77777777" w:rsidR="001C2D56" w:rsidRPr="00CE2045" w:rsidRDefault="001C2D56" w:rsidP="00616EC5">
      <w:pPr>
        <w:spacing w:after="0"/>
        <w:rPr>
          <w:rFonts w:ascii="Arial" w:hAnsi="Arial" w:cs="Arial"/>
          <w:sz w:val="24"/>
          <w:szCs w:val="24"/>
        </w:rPr>
      </w:pPr>
    </w:p>
    <w:p w14:paraId="7E5A259E" w14:textId="77777777" w:rsidR="001C2D56" w:rsidRPr="00CE2045" w:rsidRDefault="00DD7D2B" w:rsidP="002F4F22">
      <w:pPr>
        <w:jc w:val="left"/>
        <w:rPr>
          <w:rFonts w:ascii="Arial" w:hAnsi="Arial" w:cs="Arial"/>
          <w:sz w:val="24"/>
          <w:szCs w:val="24"/>
        </w:rPr>
      </w:pPr>
      <w:r w:rsidRPr="00CE2045">
        <w:rPr>
          <w:rFonts w:ascii="Arial" w:hAnsi="Arial" w:cs="Arial"/>
          <w:sz w:val="24"/>
          <w:szCs w:val="24"/>
        </w:rPr>
        <w:t xml:space="preserve">Applicants may ask questions at the Pre-Application Workshop, and may submit written questions via mail, electronic mail, and by FAX. However, all </w:t>
      </w:r>
      <w:r w:rsidR="00EA0B4E" w:rsidRPr="00CE2045">
        <w:rPr>
          <w:rFonts w:ascii="Arial" w:hAnsi="Arial" w:cs="Arial"/>
          <w:b/>
          <w:sz w:val="24"/>
          <w:szCs w:val="24"/>
        </w:rPr>
        <w:t>technical</w:t>
      </w:r>
      <w:r w:rsidRPr="00CE2045">
        <w:rPr>
          <w:rFonts w:ascii="Arial" w:hAnsi="Arial" w:cs="Arial"/>
          <w:sz w:val="24"/>
          <w:szCs w:val="24"/>
        </w:rPr>
        <w:t xml:space="preserve"> questions must be received by the deadline listed in the “Key Activities Schedule” above. </w:t>
      </w:r>
      <w:r w:rsidR="009573CE" w:rsidRPr="00CE2045">
        <w:rPr>
          <w:rFonts w:ascii="Arial" w:hAnsi="Arial" w:cs="Arial"/>
          <w:sz w:val="24"/>
          <w:szCs w:val="24"/>
        </w:rPr>
        <w:t xml:space="preserve">Questions received after the deadline may be answered at the Energy Commission's discretion. </w:t>
      </w:r>
      <w:r w:rsidR="00EA0B4E" w:rsidRPr="00CE2045">
        <w:rPr>
          <w:rFonts w:ascii="Arial" w:hAnsi="Arial" w:cs="Arial"/>
          <w:b/>
          <w:sz w:val="24"/>
          <w:szCs w:val="24"/>
        </w:rPr>
        <w:t>Non-technical</w:t>
      </w:r>
      <w:r w:rsidR="00EA0B4E" w:rsidRPr="00CE2045">
        <w:rPr>
          <w:rFonts w:ascii="Arial" w:hAnsi="Arial" w:cs="Arial"/>
          <w:sz w:val="24"/>
          <w:szCs w:val="24"/>
        </w:rPr>
        <w:t xml:space="preserve"> questions (e.g., questions concerning application format requirements or attachment instructions) may be submitted to the Commission Agreement Officer </w:t>
      </w:r>
      <w:r w:rsidR="009573CE" w:rsidRPr="00CE2045">
        <w:rPr>
          <w:rFonts w:ascii="Arial" w:hAnsi="Arial" w:cs="Arial"/>
          <w:sz w:val="24"/>
          <w:szCs w:val="24"/>
        </w:rPr>
        <w:t xml:space="preserve">(CAO) </w:t>
      </w:r>
      <w:r w:rsidR="00EA0B4E" w:rsidRPr="00CE2045">
        <w:rPr>
          <w:rFonts w:ascii="Arial" w:hAnsi="Arial" w:cs="Arial"/>
          <w:sz w:val="24"/>
          <w:szCs w:val="24"/>
        </w:rPr>
        <w:t>at any time prior the application deadline.</w:t>
      </w:r>
      <w:r w:rsidR="001C2D56" w:rsidRPr="00CE2045">
        <w:rPr>
          <w:rFonts w:ascii="Arial" w:hAnsi="Arial" w:cs="Arial"/>
          <w:sz w:val="24"/>
          <w:szCs w:val="24"/>
        </w:rPr>
        <w:t xml:space="preserve"> </w:t>
      </w:r>
    </w:p>
    <w:p w14:paraId="63621B3A" w14:textId="77777777" w:rsidR="001C2D56" w:rsidRPr="00CE2045" w:rsidRDefault="001C2D56" w:rsidP="002F4F22">
      <w:pPr>
        <w:spacing w:before="240"/>
        <w:jc w:val="left"/>
        <w:rPr>
          <w:rFonts w:ascii="Arial" w:hAnsi="Arial" w:cs="Arial"/>
          <w:sz w:val="24"/>
          <w:szCs w:val="24"/>
        </w:rPr>
      </w:pPr>
      <w:r w:rsidRPr="00CE2045">
        <w:rPr>
          <w:rFonts w:ascii="Arial" w:hAnsi="Arial" w:cs="Arial"/>
          <w:sz w:val="24"/>
          <w:szCs w:val="24"/>
        </w:rPr>
        <w:t xml:space="preserve">A question and answer document will be e-mailed to all parties who attended the Pre-Application Workshop and provided their contact information on the sign-in sheet. The questions and answers will also be posted on the Commission’s website at: </w:t>
      </w:r>
      <w:r w:rsidR="00901EF6" w:rsidRPr="00CE2045">
        <w:rPr>
          <w:rFonts w:ascii="Arial" w:hAnsi="Arial" w:cs="Arial"/>
          <w:sz w:val="24"/>
          <w:szCs w:val="24"/>
        </w:rPr>
        <w:t>https://www.energy.ca.gov/funding-opportunities/solicitations</w:t>
      </w:r>
      <w:r w:rsidRPr="00CE2045">
        <w:rPr>
          <w:rFonts w:ascii="Arial" w:hAnsi="Arial" w:cs="Arial"/>
          <w:sz w:val="24"/>
          <w:szCs w:val="24"/>
        </w:rPr>
        <w:t>.</w:t>
      </w:r>
    </w:p>
    <w:p w14:paraId="45BB7CFA" w14:textId="77777777" w:rsidR="00887889" w:rsidRPr="00CE2045" w:rsidRDefault="00EA0B4E" w:rsidP="002F4F22">
      <w:pPr>
        <w:jc w:val="left"/>
        <w:rPr>
          <w:rFonts w:ascii="Arial" w:hAnsi="Arial" w:cs="Arial"/>
          <w:sz w:val="24"/>
          <w:szCs w:val="24"/>
        </w:rPr>
      </w:pPr>
      <w:r w:rsidRPr="00CE2045">
        <w:rPr>
          <w:rFonts w:ascii="Arial" w:hAnsi="Arial" w:cs="Arial"/>
          <w:sz w:val="24"/>
          <w:szCs w:val="24"/>
        </w:rPr>
        <w:t>If an applicant discovers a</w:t>
      </w:r>
      <w:r w:rsidRPr="00CE2045">
        <w:rPr>
          <w:rFonts w:ascii="Arial" w:hAnsi="Arial" w:cs="Arial"/>
          <w:b/>
          <w:sz w:val="24"/>
          <w:szCs w:val="24"/>
        </w:rPr>
        <w:t xml:space="preserve"> conflict, discrepancy, omission, or other error</w:t>
      </w:r>
      <w:r w:rsidRPr="00CE2045">
        <w:rPr>
          <w:rFonts w:ascii="Arial" w:hAnsi="Arial" w:cs="Arial"/>
          <w:sz w:val="24"/>
          <w:szCs w:val="24"/>
        </w:rPr>
        <w:t xml:space="preserve"> in the solicitation </w:t>
      </w:r>
      <w:r w:rsidR="009573CE" w:rsidRPr="00CE2045">
        <w:rPr>
          <w:rFonts w:ascii="Arial" w:hAnsi="Arial" w:cs="Arial"/>
          <w:sz w:val="24"/>
          <w:szCs w:val="24"/>
        </w:rPr>
        <w:t xml:space="preserve">at any time </w:t>
      </w:r>
      <w:r w:rsidRPr="00CE2045">
        <w:rPr>
          <w:rFonts w:ascii="Arial" w:hAnsi="Arial" w:cs="Arial"/>
          <w:sz w:val="24"/>
          <w:szCs w:val="24"/>
        </w:rPr>
        <w:t>prior to the application deadline, the applicant may notify the Energy Commission in writing and request modification or clarification of the solicitation. The Energy Commission</w:t>
      </w:r>
      <w:r w:rsidR="009573CE" w:rsidRPr="00CE2045">
        <w:rPr>
          <w:rFonts w:ascii="Arial" w:hAnsi="Arial" w:cs="Arial"/>
          <w:sz w:val="24"/>
          <w:szCs w:val="24"/>
        </w:rPr>
        <w:t>, at its discretion</w:t>
      </w:r>
      <w:r w:rsidRPr="00CE2045">
        <w:rPr>
          <w:rFonts w:ascii="Arial" w:hAnsi="Arial" w:cs="Arial"/>
          <w:sz w:val="24"/>
          <w:szCs w:val="24"/>
        </w:rPr>
        <w:t xml:space="preserve"> will provide modifications or clarifications by </w:t>
      </w:r>
      <w:r w:rsidR="009573CE" w:rsidRPr="00CE2045">
        <w:rPr>
          <w:rFonts w:ascii="Arial" w:hAnsi="Arial" w:cs="Arial"/>
          <w:sz w:val="24"/>
          <w:szCs w:val="24"/>
        </w:rPr>
        <w:t xml:space="preserve">either an addendum to the solicitation or by </w:t>
      </w:r>
      <w:r w:rsidRPr="00CE2045">
        <w:rPr>
          <w:rFonts w:ascii="Arial" w:hAnsi="Arial" w:cs="Arial"/>
          <w:sz w:val="24"/>
          <w:szCs w:val="24"/>
        </w:rPr>
        <w:t xml:space="preserve">written notice to all parties who requested the solicitation.  At its discretion, the Energy Commission may re-open the question/answer period to provide all applicants the opportunity to seek any further clarification required.  </w:t>
      </w:r>
    </w:p>
    <w:p w14:paraId="44B654CB" w14:textId="77777777" w:rsidR="001C2D56" w:rsidRPr="00CE2045" w:rsidRDefault="001C2D56" w:rsidP="002F4F22">
      <w:pPr>
        <w:spacing w:before="240"/>
        <w:jc w:val="left"/>
        <w:rPr>
          <w:rFonts w:ascii="Arial" w:hAnsi="Arial" w:cs="Arial"/>
          <w:sz w:val="24"/>
          <w:szCs w:val="24"/>
        </w:rPr>
      </w:pPr>
      <w:r w:rsidRPr="00CE2045">
        <w:rPr>
          <w:rFonts w:ascii="Arial" w:hAnsi="Arial" w:cs="Arial"/>
          <w:sz w:val="24"/>
          <w:szCs w:val="24"/>
        </w:rPr>
        <w:t xml:space="preserve">Any verbal communication with a Commission employee concerning this solicitation is not binding on the State and will in no way alter a specification, term, or condition of the solicitation.  Therefore, all communication should be directed in writing to the assigned </w:t>
      </w:r>
      <w:r w:rsidR="009573CE" w:rsidRPr="00CE2045">
        <w:rPr>
          <w:rFonts w:ascii="Arial" w:hAnsi="Arial" w:cs="Arial"/>
          <w:sz w:val="24"/>
          <w:szCs w:val="24"/>
        </w:rPr>
        <w:t>CAO</w:t>
      </w:r>
      <w:r w:rsidRPr="00CE2045">
        <w:rPr>
          <w:rFonts w:ascii="Arial" w:hAnsi="Arial" w:cs="Arial"/>
          <w:sz w:val="24"/>
          <w:szCs w:val="24"/>
        </w:rPr>
        <w:t>.</w:t>
      </w:r>
    </w:p>
    <w:bookmarkEnd w:id="76"/>
    <w:bookmarkEnd w:id="77"/>
    <w:bookmarkEnd w:id="78"/>
    <w:p w14:paraId="21DFBEA6" w14:textId="77777777" w:rsidR="001C2D56" w:rsidRPr="00FB0ED2" w:rsidRDefault="001C2D56" w:rsidP="00A10CB4">
      <w:pPr>
        <w:spacing w:after="0"/>
        <w:rPr>
          <w:rFonts w:ascii="Arial" w:hAnsi="Arial" w:cs="Arial"/>
        </w:rPr>
      </w:pPr>
      <w:r w:rsidRPr="00FB0ED2">
        <w:rPr>
          <w:rFonts w:ascii="Arial" w:hAnsi="Arial" w:cs="Arial"/>
        </w:rPr>
        <w:br w:type="page"/>
      </w:r>
    </w:p>
    <w:p w14:paraId="1FA1A40C" w14:textId="77777777" w:rsidR="0061342D" w:rsidRPr="00FB0ED2" w:rsidRDefault="001C2D56" w:rsidP="0061342D">
      <w:pPr>
        <w:pStyle w:val="Heading1"/>
        <w:keepLines w:val="0"/>
        <w:spacing w:before="0" w:after="120"/>
        <w:rPr>
          <w:rFonts w:ascii="Arial" w:hAnsi="Arial" w:cs="Arial"/>
        </w:rPr>
      </w:pPr>
      <w:bookmarkStart w:id="79" w:name="_Toc336443618"/>
      <w:bookmarkStart w:id="80" w:name="_Toc366671173"/>
      <w:bookmarkStart w:id="81" w:name="_Toc466892962"/>
      <w:bookmarkStart w:id="82" w:name="_Toc310513471"/>
      <w:r w:rsidRPr="00FB0ED2">
        <w:rPr>
          <w:rFonts w:ascii="Arial" w:hAnsi="Arial" w:cs="Arial"/>
        </w:rPr>
        <w:lastRenderedPageBreak/>
        <w:t>II.</w:t>
      </w:r>
      <w:r w:rsidRPr="00FB0ED2">
        <w:rPr>
          <w:rFonts w:ascii="Arial" w:hAnsi="Arial" w:cs="Arial"/>
        </w:rPr>
        <w:tab/>
        <w:t>Eligibility Requirements</w:t>
      </w:r>
      <w:bookmarkEnd w:id="79"/>
      <w:bookmarkEnd w:id="80"/>
      <w:bookmarkEnd w:id="81"/>
    </w:p>
    <w:p w14:paraId="171F2D9D" w14:textId="77777777" w:rsidR="005E52CD" w:rsidRPr="00CE2045" w:rsidRDefault="001C2D56" w:rsidP="00734C0C">
      <w:pPr>
        <w:pStyle w:val="Heading2"/>
        <w:numPr>
          <w:ilvl w:val="0"/>
          <w:numId w:val="24"/>
        </w:numPr>
        <w:tabs>
          <w:tab w:val="left" w:pos="360"/>
        </w:tabs>
        <w:ind w:left="360"/>
        <w:rPr>
          <w:rFonts w:ascii="Arial" w:hAnsi="Arial" w:cs="Arial"/>
          <w:sz w:val="24"/>
          <w:szCs w:val="24"/>
        </w:rPr>
      </w:pPr>
      <w:bookmarkStart w:id="83" w:name="_Toc336443619"/>
      <w:bookmarkStart w:id="84" w:name="_Toc366671174"/>
      <w:bookmarkStart w:id="85" w:name="_Toc466892963"/>
      <w:bookmarkEnd w:id="82"/>
      <w:r w:rsidRPr="00CE2045">
        <w:rPr>
          <w:rFonts w:ascii="Arial" w:hAnsi="Arial" w:cs="Arial"/>
          <w:sz w:val="24"/>
          <w:szCs w:val="24"/>
        </w:rPr>
        <w:t>Applicant</w:t>
      </w:r>
      <w:bookmarkEnd w:id="83"/>
      <w:bookmarkEnd w:id="84"/>
      <w:r w:rsidRPr="00CE2045">
        <w:rPr>
          <w:rFonts w:ascii="Arial" w:hAnsi="Arial" w:cs="Arial"/>
          <w:sz w:val="24"/>
          <w:szCs w:val="24"/>
        </w:rPr>
        <w:t xml:space="preserve"> Requirements</w:t>
      </w:r>
      <w:bookmarkEnd w:id="85"/>
    </w:p>
    <w:p w14:paraId="22259DEE" w14:textId="77777777" w:rsidR="00DE1CBD" w:rsidRPr="00CE2045" w:rsidRDefault="00DE1CBD" w:rsidP="00734C0C">
      <w:pPr>
        <w:numPr>
          <w:ilvl w:val="0"/>
          <w:numId w:val="53"/>
        </w:numPr>
        <w:spacing w:before="240"/>
        <w:rPr>
          <w:rFonts w:ascii="Arial" w:hAnsi="Arial" w:cs="Arial"/>
          <w:b/>
          <w:sz w:val="24"/>
          <w:szCs w:val="24"/>
        </w:rPr>
      </w:pPr>
      <w:r w:rsidRPr="00CE2045">
        <w:rPr>
          <w:rFonts w:ascii="Arial" w:hAnsi="Arial" w:cs="Arial"/>
          <w:b/>
          <w:sz w:val="24"/>
          <w:szCs w:val="24"/>
        </w:rPr>
        <w:t>Eligibility</w:t>
      </w:r>
    </w:p>
    <w:p w14:paraId="1828684A" w14:textId="77777777" w:rsidR="00527202" w:rsidRPr="00CE2045" w:rsidRDefault="00527202" w:rsidP="002F4F22">
      <w:pPr>
        <w:jc w:val="left"/>
        <w:rPr>
          <w:rFonts w:ascii="Arial" w:hAnsi="Arial" w:cs="Arial"/>
          <w:sz w:val="24"/>
          <w:szCs w:val="24"/>
        </w:rPr>
      </w:pPr>
      <w:r w:rsidRPr="00CE2045">
        <w:rPr>
          <w:rFonts w:ascii="Arial" w:hAnsi="Arial" w:cs="Arial"/>
          <w:sz w:val="24"/>
          <w:szCs w:val="24"/>
        </w:rPr>
        <w:t xml:space="preserve">This solicitation is open to all public and private entities. </w:t>
      </w:r>
      <w:r w:rsidR="00544EAE" w:rsidRPr="00CE2045">
        <w:rPr>
          <w:rFonts w:ascii="Arial" w:hAnsi="Arial" w:cs="Arial"/>
          <w:sz w:val="24"/>
          <w:szCs w:val="24"/>
        </w:rPr>
        <w:t>Demonstration p</w:t>
      </w:r>
      <w:r w:rsidR="004E397B" w:rsidRPr="00CE2045">
        <w:rPr>
          <w:rFonts w:ascii="Arial" w:hAnsi="Arial" w:cs="Arial"/>
          <w:sz w:val="24"/>
          <w:szCs w:val="24"/>
        </w:rPr>
        <w:t>rojects in this solicitation must be located in the service territory of a California natural gas Investor Owned Utility (NG IOU), which includes Pacific Gas and Electric Company, San Diego Gas &amp; Electric Company, and Southern California Gas Company.  All projects in this solicitation must benefit natural gas IOU ratepayers</w:t>
      </w:r>
      <w:r w:rsidR="00C548FE" w:rsidRPr="00CE2045">
        <w:rPr>
          <w:rFonts w:ascii="Arial" w:hAnsi="Arial" w:cs="Arial"/>
          <w:sz w:val="24"/>
          <w:szCs w:val="24"/>
        </w:rPr>
        <w:t>.</w:t>
      </w:r>
    </w:p>
    <w:p w14:paraId="61359488" w14:textId="77777777" w:rsidR="00B13BC2" w:rsidRPr="00CE2045" w:rsidRDefault="001C2D56" w:rsidP="0014460A">
      <w:pPr>
        <w:numPr>
          <w:ilvl w:val="0"/>
          <w:numId w:val="53"/>
        </w:numPr>
        <w:spacing w:before="240"/>
        <w:rPr>
          <w:rFonts w:ascii="Arial" w:hAnsi="Arial" w:cs="Arial"/>
          <w:b/>
          <w:smallCaps/>
          <w:sz w:val="24"/>
          <w:szCs w:val="24"/>
        </w:rPr>
      </w:pPr>
      <w:bookmarkStart w:id="86" w:name="_Toc381079914"/>
      <w:bookmarkStart w:id="87" w:name="_Toc382571176"/>
      <w:bookmarkStart w:id="88" w:name="_Toc395180678"/>
      <w:bookmarkStart w:id="89" w:name="_Toc433981305"/>
      <w:r w:rsidRPr="00CE2045">
        <w:rPr>
          <w:rFonts w:ascii="Arial" w:hAnsi="Arial" w:cs="Arial"/>
          <w:b/>
          <w:sz w:val="24"/>
          <w:szCs w:val="24"/>
        </w:rPr>
        <w:t>Terms and Conditions</w:t>
      </w:r>
      <w:bookmarkEnd w:id="86"/>
      <w:bookmarkEnd w:id="87"/>
      <w:bookmarkEnd w:id="88"/>
      <w:bookmarkEnd w:id="89"/>
    </w:p>
    <w:p w14:paraId="5F900157" w14:textId="77777777" w:rsidR="007322EA" w:rsidRPr="00CE2045" w:rsidRDefault="002C206F" w:rsidP="002F4F22">
      <w:pPr>
        <w:jc w:val="left"/>
        <w:rPr>
          <w:rFonts w:ascii="Arial" w:hAnsi="Arial" w:cs="Arial"/>
          <w:sz w:val="24"/>
          <w:szCs w:val="24"/>
        </w:rPr>
      </w:pPr>
      <w:r w:rsidRPr="00CE2045">
        <w:rPr>
          <w:rFonts w:ascii="Arial" w:hAnsi="Arial" w:cs="Arial"/>
          <w:sz w:val="24"/>
          <w:szCs w:val="24"/>
        </w:rPr>
        <w:t xml:space="preserve">Each grant agreement resulting from this solicitation will include terms and conditions that set forth the recipient’s rights and responsibilities. By signing the Application Form (Attachment), each applicant </w:t>
      </w:r>
      <w:r w:rsidRPr="00CE2045">
        <w:rPr>
          <w:rFonts w:ascii="Arial" w:hAnsi="Arial" w:cs="Arial"/>
          <w:bCs/>
          <w:iCs/>
          <w:sz w:val="24"/>
          <w:szCs w:val="24"/>
        </w:rPr>
        <w:t xml:space="preserve">agrees to </w:t>
      </w:r>
      <w:r w:rsidRPr="00CE2045">
        <w:rPr>
          <w:rStyle w:val="Style10pt"/>
          <w:rFonts w:cs="Arial"/>
          <w:sz w:val="24"/>
          <w:szCs w:val="24"/>
        </w:rPr>
        <w:t>enter into an agreement with the Energy Commission to conduct the proposed project according to the terms and conditions that correspond to its organization, without negotiation</w:t>
      </w:r>
      <w:r w:rsidRPr="00CE2045">
        <w:rPr>
          <w:rFonts w:ascii="Arial" w:hAnsi="Arial" w:cs="Arial"/>
          <w:sz w:val="24"/>
          <w:szCs w:val="24"/>
        </w:rPr>
        <w:t xml:space="preserve">: (1) University of California </w:t>
      </w:r>
      <w:r w:rsidR="009B57F0" w:rsidRPr="00CE2045">
        <w:rPr>
          <w:rFonts w:ascii="Arial" w:hAnsi="Arial" w:cs="Arial"/>
          <w:sz w:val="24"/>
          <w:szCs w:val="24"/>
        </w:rPr>
        <w:t xml:space="preserve">and California State University </w:t>
      </w:r>
      <w:r w:rsidRPr="00CE2045">
        <w:rPr>
          <w:rFonts w:ascii="Arial" w:hAnsi="Arial" w:cs="Arial"/>
          <w:sz w:val="24"/>
          <w:szCs w:val="24"/>
        </w:rPr>
        <w:t xml:space="preserve">terms and conditions; (2) U.S. Department of Energy terms and conditions; or (3) standard terms and conditions. </w:t>
      </w:r>
      <w:proofErr w:type="gramStart"/>
      <w:r w:rsidR="00194E6F" w:rsidRPr="00CE2045">
        <w:rPr>
          <w:rFonts w:ascii="Arial" w:hAnsi="Arial" w:cs="Arial"/>
          <w:sz w:val="24"/>
          <w:szCs w:val="24"/>
        </w:rPr>
        <w:t xml:space="preserve">All </w:t>
      </w:r>
      <w:r w:rsidRPr="00CE2045">
        <w:rPr>
          <w:rFonts w:ascii="Arial" w:hAnsi="Arial" w:cs="Arial"/>
          <w:sz w:val="24"/>
          <w:szCs w:val="24"/>
        </w:rPr>
        <w:t xml:space="preserve"> terms</w:t>
      </w:r>
      <w:proofErr w:type="gramEnd"/>
      <w:r w:rsidRPr="00CE2045">
        <w:rPr>
          <w:rFonts w:ascii="Arial" w:hAnsi="Arial" w:cs="Arial"/>
          <w:sz w:val="24"/>
          <w:szCs w:val="24"/>
        </w:rPr>
        <w:t xml:space="preserve"> and conditions are located </w:t>
      </w:r>
      <w:r w:rsidR="00EE4939" w:rsidRPr="00CE2045">
        <w:rPr>
          <w:rFonts w:ascii="Arial" w:hAnsi="Arial" w:cs="Arial"/>
          <w:sz w:val="24"/>
          <w:szCs w:val="24"/>
        </w:rPr>
        <w:t xml:space="preserve">at </w:t>
      </w:r>
      <w:r w:rsidR="007F0DC9" w:rsidRPr="00CE2045">
        <w:rPr>
          <w:rFonts w:ascii="Arial" w:hAnsi="Arial" w:cs="Arial"/>
          <w:sz w:val="24"/>
          <w:szCs w:val="24"/>
        </w:rPr>
        <w:t>http://www.energy.ca.gov/research/contractors.html</w:t>
      </w:r>
      <w:r w:rsidRPr="00CE2045">
        <w:rPr>
          <w:rFonts w:ascii="Arial" w:hAnsi="Arial" w:cs="Arial"/>
          <w:sz w:val="24"/>
          <w:szCs w:val="24"/>
        </w:rPr>
        <w:t xml:space="preserve">.  </w:t>
      </w:r>
    </w:p>
    <w:p w14:paraId="329061F0" w14:textId="77777777" w:rsidR="002C206F" w:rsidRPr="00CE2045" w:rsidRDefault="002C206F" w:rsidP="002F4F22">
      <w:pPr>
        <w:jc w:val="left"/>
        <w:rPr>
          <w:rFonts w:ascii="Arial" w:hAnsi="Arial" w:cs="Arial"/>
          <w:sz w:val="24"/>
          <w:szCs w:val="24"/>
        </w:rPr>
      </w:pPr>
      <w:r w:rsidRPr="00CE2045">
        <w:rPr>
          <w:rFonts w:ascii="Arial" w:hAnsi="Arial" w:cs="Arial"/>
          <w:sz w:val="24"/>
          <w:szCs w:val="24"/>
        </w:rPr>
        <w:t xml:space="preserve">Failure to agree to the terms and conditions by taking actions such as failing to sign the Application Form or indicating that acceptance is based on modification of the terms will result in </w:t>
      </w:r>
      <w:r w:rsidRPr="00CE2045">
        <w:rPr>
          <w:rFonts w:ascii="Arial" w:hAnsi="Arial" w:cs="Arial"/>
          <w:b/>
          <w:sz w:val="24"/>
          <w:szCs w:val="24"/>
        </w:rPr>
        <w:t>rejection</w:t>
      </w:r>
      <w:r w:rsidRPr="00CE2045">
        <w:rPr>
          <w:rFonts w:ascii="Arial" w:hAnsi="Arial" w:cs="Arial"/>
          <w:sz w:val="24"/>
          <w:szCs w:val="24"/>
        </w:rPr>
        <w:t xml:space="preserve"> of the application. Applicants </w:t>
      </w:r>
      <w:r w:rsidRPr="00CE2045">
        <w:rPr>
          <w:rFonts w:ascii="Arial" w:hAnsi="Arial" w:cs="Arial"/>
          <w:b/>
          <w:sz w:val="24"/>
          <w:szCs w:val="24"/>
        </w:rPr>
        <w:t>must</w:t>
      </w:r>
      <w:r w:rsidRPr="00CE2045">
        <w:rPr>
          <w:rFonts w:ascii="Arial" w:hAnsi="Arial" w:cs="Arial"/>
          <w:sz w:val="24"/>
          <w:szCs w:val="24"/>
        </w:rPr>
        <w:t xml:space="preserve"> </w:t>
      </w:r>
      <w:r w:rsidRPr="00CE2045">
        <w:rPr>
          <w:rFonts w:ascii="Arial" w:hAnsi="Arial" w:cs="Arial"/>
          <w:b/>
          <w:sz w:val="24"/>
          <w:szCs w:val="24"/>
        </w:rPr>
        <w:t xml:space="preserve">read </w:t>
      </w:r>
      <w:r w:rsidRPr="00CE2045">
        <w:rPr>
          <w:rFonts w:ascii="Arial" w:hAnsi="Arial" w:cs="Arial"/>
          <w:sz w:val="24"/>
          <w:szCs w:val="24"/>
        </w:rPr>
        <w:t>the terms and conditions carefully.</w:t>
      </w:r>
      <w:r w:rsidRPr="00CE2045">
        <w:rPr>
          <w:rFonts w:ascii="Arial" w:hAnsi="Arial" w:cs="Arial"/>
          <w:b/>
          <w:sz w:val="24"/>
          <w:szCs w:val="24"/>
        </w:rPr>
        <w:t xml:space="preserve"> </w:t>
      </w:r>
      <w:r w:rsidRPr="00CE2045">
        <w:rPr>
          <w:rFonts w:ascii="Arial" w:hAnsi="Arial" w:cs="Arial"/>
          <w:bCs/>
          <w:sz w:val="24"/>
          <w:szCs w:val="24"/>
        </w:rPr>
        <w:t>The Energy Commission reserves the right to modify the terms and conditions</w:t>
      </w:r>
      <w:r w:rsidRPr="00CE2045">
        <w:rPr>
          <w:rFonts w:ascii="Arial" w:hAnsi="Arial" w:cs="Arial"/>
          <w:b/>
          <w:bCs/>
          <w:sz w:val="24"/>
          <w:szCs w:val="24"/>
        </w:rPr>
        <w:t xml:space="preserve"> </w:t>
      </w:r>
      <w:r w:rsidRPr="00CE2045">
        <w:rPr>
          <w:rFonts w:ascii="Arial" w:hAnsi="Arial" w:cs="Arial"/>
          <w:sz w:val="24"/>
          <w:szCs w:val="24"/>
        </w:rPr>
        <w:t xml:space="preserve">prior to executing grant agreements.  </w:t>
      </w:r>
    </w:p>
    <w:p w14:paraId="680A0D46" w14:textId="77777777" w:rsidR="001C2D56" w:rsidRPr="00CE2045" w:rsidRDefault="001C2D56" w:rsidP="0014460A">
      <w:pPr>
        <w:numPr>
          <w:ilvl w:val="0"/>
          <w:numId w:val="53"/>
        </w:numPr>
        <w:spacing w:before="240"/>
        <w:rPr>
          <w:rFonts w:ascii="Arial" w:hAnsi="Arial" w:cs="Arial"/>
          <w:b/>
          <w:sz w:val="24"/>
          <w:szCs w:val="24"/>
        </w:rPr>
      </w:pPr>
      <w:r w:rsidRPr="00CE2045">
        <w:rPr>
          <w:rFonts w:ascii="Arial" w:hAnsi="Arial" w:cs="Arial"/>
          <w:b/>
          <w:sz w:val="24"/>
          <w:szCs w:val="24"/>
        </w:rPr>
        <w:t>California Secretary of State Registration</w:t>
      </w:r>
    </w:p>
    <w:p w14:paraId="64AC3582" w14:textId="77777777" w:rsidR="00EE3573" w:rsidRPr="00CE2045" w:rsidRDefault="00A0328B" w:rsidP="002F4F22">
      <w:pPr>
        <w:jc w:val="left"/>
        <w:rPr>
          <w:rFonts w:ascii="Arial" w:hAnsi="Arial" w:cs="Arial"/>
          <w:sz w:val="24"/>
          <w:szCs w:val="24"/>
        </w:rPr>
      </w:pPr>
      <w:r w:rsidRPr="00CE2045">
        <w:rPr>
          <w:rFonts w:ascii="Arial" w:hAnsi="Arial" w:cs="Arial"/>
          <w:sz w:val="24"/>
          <w:szCs w:val="24"/>
        </w:rPr>
        <w:t>All corporations, limited liability companies (LLCs), limited partnerships (LPs) and limited liability partnerships (LLPs) 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www.sos.ca.gov.  Sole proprietors using a fictitious business name must be registered with the appropriate county and provide evidence of registration to the Energy Commission prior to their project being recommended for approval at an Energy Commission Business Meeting.</w:t>
      </w:r>
    </w:p>
    <w:p w14:paraId="3D8D9877" w14:textId="77777777" w:rsidR="007322EA" w:rsidRPr="00CE2045" w:rsidRDefault="007322EA" w:rsidP="0014460A">
      <w:pPr>
        <w:numPr>
          <w:ilvl w:val="0"/>
          <w:numId w:val="53"/>
        </w:numPr>
        <w:spacing w:before="240"/>
        <w:rPr>
          <w:rFonts w:ascii="Arial" w:hAnsi="Arial" w:cs="Arial"/>
          <w:b/>
          <w:sz w:val="24"/>
          <w:szCs w:val="24"/>
        </w:rPr>
      </w:pPr>
      <w:bookmarkStart w:id="90" w:name="_Toc367363139"/>
      <w:r w:rsidRPr="00CE2045">
        <w:rPr>
          <w:rFonts w:ascii="Arial" w:hAnsi="Arial" w:cs="Arial"/>
          <w:b/>
          <w:sz w:val="24"/>
          <w:szCs w:val="24"/>
        </w:rPr>
        <w:t>California-Based Entities</w:t>
      </w:r>
      <w:bookmarkEnd w:id="90"/>
      <w:r w:rsidRPr="00CE2045">
        <w:rPr>
          <w:rFonts w:ascii="Arial" w:hAnsi="Arial" w:cs="Arial"/>
          <w:b/>
          <w:sz w:val="24"/>
          <w:szCs w:val="24"/>
        </w:rPr>
        <w:t xml:space="preserve"> </w:t>
      </w:r>
    </w:p>
    <w:p w14:paraId="7C1ED7B5" w14:textId="77777777" w:rsidR="007322EA" w:rsidRPr="00CE2045" w:rsidRDefault="007322EA" w:rsidP="002F4F22">
      <w:pPr>
        <w:jc w:val="left"/>
        <w:rPr>
          <w:rFonts w:ascii="Arial" w:hAnsi="Arial" w:cs="Arial"/>
          <w:sz w:val="24"/>
          <w:szCs w:val="24"/>
        </w:rPr>
      </w:pPr>
      <w:r w:rsidRPr="00CE2045">
        <w:rPr>
          <w:rFonts w:ascii="Arial" w:hAnsi="Arial" w:cs="Arial"/>
          <w:sz w:val="24"/>
          <w:szCs w:val="24"/>
        </w:rPr>
        <w:t xml:space="preserve">Pursuant to California Public Resources Code Section 25620.5(h), the California Energy Commission’s </w:t>
      </w:r>
      <w:r w:rsidR="008C37C3" w:rsidRPr="00CE2045">
        <w:rPr>
          <w:rFonts w:ascii="Arial" w:hAnsi="Arial" w:cs="Arial"/>
          <w:sz w:val="24"/>
          <w:szCs w:val="24"/>
        </w:rPr>
        <w:t>Natural Gas</w:t>
      </w:r>
      <w:r w:rsidRPr="00CE2045">
        <w:rPr>
          <w:rFonts w:ascii="Arial" w:hAnsi="Arial" w:cs="Arial"/>
          <w:sz w:val="24"/>
          <w:szCs w:val="24"/>
        </w:rPr>
        <w:t xml:space="preserve"> Program must give priority to “California-Based Entities” </w:t>
      </w:r>
      <w:r w:rsidRPr="00CE2045">
        <w:rPr>
          <w:rFonts w:ascii="Arial" w:hAnsi="Arial" w:cs="Arial"/>
          <w:sz w:val="24"/>
          <w:szCs w:val="24"/>
        </w:rPr>
        <w:lastRenderedPageBreak/>
        <w:t xml:space="preserve">(CBEs) when making awards. California Public Resources Code Section 25620.5(i) defines “CBE” as a corporation or other business entity organized for the transaction of business that either: </w:t>
      </w:r>
    </w:p>
    <w:p w14:paraId="464629B9" w14:textId="77777777" w:rsidR="007322EA" w:rsidRPr="00CE2045" w:rsidRDefault="007322EA" w:rsidP="002F4F22">
      <w:pPr>
        <w:numPr>
          <w:ilvl w:val="0"/>
          <w:numId w:val="145"/>
        </w:numPr>
        <w:jc w:val="left"/>
        <w:rPr>
          <w:rFonts w:ascii="Arial" w:hAnsi="Arial" w:cs="Arial"/>
          <w:sz w:val="24"/>
          <w:szCs w:val="24"/>
        </w:rPr>
      </w:pPr>
      <w:r w:rsidRPr="00CE2045">
        <w:rPr>
          <w:rFonts w:ascii="Arial" w:hAnsi="Arial" w:cs="Arial"/>
          <w:sz w:val="24"/>
          <w:szCs w:val="24"/>
        </w:rPr>
        <w:t xml:space="preserve">Has its headquarters in California AND manufactures in California the product that is the subject of the award; </w:t>
      </w:r>
      <w:r w:rsidRPr="00CE2045">
        <w:rPr>
          <w:rFonts w:ascii="Arial" w:hAnsi="Arial" w:cs="Arial"/>
          <w:b/>
          <w:sz w:val="24"/>
          <w:szCs w:val="24"/>
        </w:rPr>
        <w:t>or</w:t>
      </w:r>
    </w:p>
    <w:p w14:paraId="0CBB7880" w14:textId="77777777" w:rsidR="007322EA" w:rsidRPr="00CE2045" w:rsidRDefault="007322EA" w:rsidP="002F4F22">
      <w:pPr>
        <w:numPr>
          <w:ilvl w:val="0"/>
          <w:numId w:val="145"/>
        </w:numPr>
        <w:jc w:val="left"/>
        <w:rPr>
          <w:rFonts w:ascii="Arial" w:hAnsi="Arial" w:cs="Arial"/>
          <w:sz w:val="24"/>
          <w:szCs w:val="24"/>
        </w:rPr>
      </w:pPr>
      <w:r w:rsidRPr="00CE2045">
        <w:rPr>
          <w:rFonts w:ascii="Arial" w:hAnsi="Arial" w:cs="Arial"/>
          <w:sz w:val="24"/>
          <w:szCs w:val="24"/>
        </w:rPr>
        <w:t>Has an office for the transaction of business in California and substantially manufactures the product or substantially performs the research within California that is the subject of the award</w:t>
      </w:r>
      <w:r w:rsidR="000F104F" w:rsidRPr="00CE2045">
        <w:rPr>
          <w:rFonts w:ascii="Arial" w:hAnsi="Arial" w:cs="Arial"/>
          <w:sz w:val="24"/>
          <w:szCs w:val="24"/>
        </w:rPr>
        <w:t>, or substantially develops within California the research that qualifies for the award</w:t>
      </w:r>
      <w:r w:rsidRPr="00CE2045">
        <w:rPr>
          <w:rFonts w:ascii="Arial" w:hAnsi="Arial" w:cs="Arial"/>
          <w:sz w:val="24"/>
          <w:szCs w:val="24"/>
        </w:rPr>
        <w:t>.</w:t>
      </w:r>
    </w:p>
    <w:p w14:paraId="0F0A7542" w14:textId="77777777" w:rsidR="007322EA" w:rsidRPr="00CE2045" w:rsidRDefault="007322EA" w:rsidP="002F4F22">
      <w:pPr>
        <w:jc w:val="left"/>
        <w:rPr>
          <w:rFonts w:ascii="Arial" w:hAnsi="Arial" w:cs="Arial"/>
          <w:sz w:val="24"/>
          <w:szCs w:val="24"/>
        </w:rPr>
      </w:pPr>
      <w:r w:rsidRPr="00CE2045">
        <w:rPr>
          <w:rFonts w:ascii="Arial" w:hAnsi="Arial" w:cs="Arial"/>
          <w:sz w:val="24"/>
          <w:szCs w:val="24"/>
        </w:rPr>
        <w:t>Proposals must meet the following requirements in order to receive CBE preference points:</w:t>
      </w:r>
    </w:p>
    <w:p w14:paraId="1F4125A4" w14:textId="77777777" w:rsidR="007322EA" w:rsidRPr="00CE2045" w:rsidRDefault="007322EA" w:rsidP="007322EA">
      <w:pPr>
        <w:numPr>
          <w:ilvl w:val="0"/>
          <w:numId w:val="147"/>
        </w:numPr>
        <w:rPr>
          <w:rFonts w:ascii="Arial" w:hAnsi="Arial" w:cs="Arial"/>
          <w:sz w:val="24"/>
          <w:szCs w:val="24"/>
        </w:rPr>
      </w:pPr>
      <w:r w:rsidRPr="00CE2045">
        <w:rPr>
          <w:rFonts w:ascii="Arial" w:hAnsi="Arial" w:cs="Arial"/>
          <w:sz w:val="24"/>
          <w:szCs w:val="24"/>
        </w:rPr>
        <w:t xml:space="preserve">The proposal must include a CBE as either the recipient or a subcontractor. </w:t>
      </w:r>
    </w:p>
    <w:p w14:paraId="41F330B5" w14:textId="7594C068" w:rsidR="007322EA" w:rsidRPr="002F4F22" w:rsidRDefault="007322EA" w:rsidP="009A7289">
      <w:pPr>
        <w:numPr>
          <w:ilvl w:val="0"/>
          <w:numId w:val="147"/>
        </w:numPr>
        <w:rPr>
          <w:rFonts w:ascii="Arial" w:hAnsi="Arial" w:cs="Arial"/>
          <w:bCs/>
          <w:sz w:val="24"/>
          <w:szCs w:val="24"/>
        </w:rPr>
      </w:pPr>
      <w:r w:rsidRPr="002F4F22">
        <w:rPr>
          <w:rFonts w:ascii="Arial" w:hAnsi="Arial" w:cs="Arial"/>
          <w:bCs/>
          <w:sz w:val="24"/>
          <w:szCs w:val="24"/>
        </w:rPr>
        <w:t>The budget must show that the CBE(s) will receive</w:t>
      </w:r>
      <w:r w:rsidR="00544EAE" w:rsidRPr="002F4F22">
        <w:rPr>
          <w:rFonts w:ascii="Arial" w:hAnsi="Arial" w:cs="Arial"/>
          <w:bCs/>
          <w:sz w:val="24"/>
          <w:szCs w:val="24"/>
        </w:rPr>
        <w:t xml:space="preserve"> more than</w:t>
      </w:r>
      <w:r w:rsidRPr="002F4F22">
        <w:rPr>
          <w:rFonts w:ascii="Arial" w:hAnsi="Arial" w:cs="Arial"/>
          <w:bCs/>
          <w:sz w:val="24"/>
          <w:szCs w:val="24"/>
        </w:rPr>
        <w:t xml:space="preserve"> 60.00% of the</w:t>
      </w:r>
      <w:r w:rsidR="002F4F22" w:rsidRPr="002F4F22">
        <w:rPr>
          <w:rFonts w:ascii="Arial" w:hAnsi="Arial" w:cs="Arial"/>
          <w:bCs/>
          <w:sz w:val="24"/>
          <w:szCs w:val="24"/>
        </w:rPr>
        <w:t xml:space="preserve"> </w:t>
      </w:r>
      <w:r w:rsidRPr="002F4F22">
        <w:rPr>
          <w:rFonts w:ascii="Arial" w:hAnsi="Arial" w:cs="Arial"/>
          <w:bCs/>
          <w:sz w:val="24"/>
          <w:szCs w:val="24"/>
        </w:rPr>
        <w:t>funds awarded.</w:t>
      </w:r>
    </w:p>
    <w:p w14:paraId="29A0798E" w14:textId="77777777" w:rsidR="007322EA" w:rsidRPr="00CE2045" w:rsidRDefault="007322EA" w:rsidP="007322EA">
      <w:pPr>
        <w:pStyle w:val="ListParagraph"/>
        <w:spacing w:before="240"/>
        <w:ind w:hanging="360"/>
        <w:rPr>
          <w:rFonts w:ascii="Arial" w:hAnsi="Arial" w:cs="Arial"/>
          <w:b/>
          <w:sz w:val="24"/>
          <w:szCs w:val="24"/>
        </w:rPr>
      </w:pPr>
      <w:r w:rsidRPr="00CE2045">
        <w:rPr>
          <w:rFonts w:ascii="Arial" w:hAnsi="Arial" w:cs="Arial"/>
          <w:b/>
          <w:sz w:val="24"/>
          <w:szCs w:val="24"/>
        </w:rPr>
        <w:t xml:space="preserve">5.  Disadvantaged </w:t>
      </w:r>
      <w:r w:rsidR="00046299" w:rsidRPr="00CE2045">
        <w:rPr>
          <w:rFonts w:ascii="Arial" w:hAnsi="Arial" w:cs="Arial"/>
          <w:b/>
          <w:sz w:val="24"/>
          <w:szCs w:val="24"/>
        </w:rPr>
        <w:t xml:space="preserve">and Low-income </w:t>
      </w:r>
      <w:r w:rsidRPr="00CE2045">
        <w:rPr>
          <w:rFonts w:ascii="Arial" w:hAnsi="Arial" w:cs="Arial"/>
          <w:b/>
          <w:sz w:val="24"/>
          <w:szCs w:val="24"/>
        </w:rPr>
        <w:t>Communities</w:t>
      </w:r>
      <w:r w:rsidR="00DA2C05" w:rsidRPr="00CE2045">
        <w:rPr>
          <w:rFonts w:ascii="Arial" w:hAnsi="Arial" w:cs="Arial"/>
          <w:b/>
          <w:sz w:val="24"/>
          <w:szCs w:val="24"/>
        </w:rPr>
        <w:t xml:space="preserve"> </w:t>
      </w:r>
    </w:p>
    <w:p w14:paraId="0C640259" w14:textId="77777777" w:rsidR="00FC1657" w:rsidRPr="00CE2045" w:rsidRDefault="00FC1657" w:rsidP="002F4F22">
      <w:pPr>
        <w:autoSpaceDE w:val="0"/>
        <w:autoSpaceDN w:val="0"/>
        <w:adjustRightInd w:val="0"/>
        <w:spacing w:after="0"/>
        <w:jc w:val="left"/>
        <w:rPr>
          <w:rFonts w:ascii="Arial" w:hAnsi="Arial" w:cs="Arial"/>
          <w:bCs/>
          <w:color w:val="000000"/>
          <w:sz w:val="24"/>
          <w:szCs w:val="24"/>
        </w:rPr>
      </w:pPr>
      <w:r w:rsidRPr="00CE2045">
        <w:rPr>
          <w:rFonts w:ascii="Arial" w:hAnsi="Arial" w:cs="Arial"/>
          <w:bCs/>
          <w:color w:val="000000"/>
          <w:sz w:val="24"/>
          <w:szCs w:val="24"/>
        </w:rPr>
        <w:t>In January of 2019, the California Public Utilities Commission (CPUC) Resolution G-3546 stated, “</w:t>
      </w:r>
      <w:r w:rsidRPr="00CE2045">
        <w:rPr>
          <w:rFonts w:ascii="Arial" w:hAnsi="Arial" w:cs="Arial"/>
          <w:sz w:val="24"/>
          <w:szCs w:val="24"/>
        </w:rPr>
        <w:t xml:space="preserve">the Commission directs the CEC to enhance its engagement with disadvantaged </w:t>
      </w:r>
      <w:proofErr w:type="gramStart"/>
      <w:r w:rsidRPr="00CE2045">
        <w:rPr>
          <w:rFonts w:ascii="Arial" w:hAnsi="Arial" w:cs="Arial"/>
          <w:sz w:val="24"/>
          <w:szCs w:val="24"/>
        </w:rPr>
        <w:t>communities.</w:t>
      </w:r>
      <w:r w:rsidRPr="00CE2045">
        <w:rPr>
          <w:rFonts w:ascii="Arial" w:hAnsi="Arial" w:cs="Arial"/>
          <w:bCs/>
          <w:color w:val="000000"/>
          <w:sz w:val="24"/>
          <w:szCs w:val="24"/>
        </w:rPr>
        <w:t>“</w:t>
      </w:r>
      <w:proofErr w:type="gramEnd"/>
      <w:r w:rsidRPr="00CE2045">
        <w:rPr>
          <w:rFonts w:ascii="Arial" w:hAnsi="Arial" w:cs="Arial"/>
          <w:bCs/>
          <w:color w:val="000000"/>
          <w:sz w:val="24"/>
          <w:szCs w:val="24"/>
        </w:rPr>
        <w:t xml:space="preserve"> In addition the CPUC directed the Energy Commission to Incorporate an explicit long-term strategy for the role of the </w:t>
      </w:r>
      <w:r w:rsidR="0066235C" w:rsidRPr="00CE2045">
        <w:rPr>
          <w:rFonts w:ascii="Arial" w:hAnsi="Arial" w:cs="Arial"/>
          <w:bCs/>
          <w:color w:val="000000"/>
          <w:sz w:val="24"/>
          <w:szCs w:val="24"/>
        </w:rPr>
        <w:t xml:space="preserve">Natural </w:t>
      </w:r>
      <w:r w:rsidRPr="00CE2045">
        <w:rPr>
          <w:rFonts w:ascii="Arial" w:hAnsi="Arial" w:cs="Arial"/>
          <w:bCs/>
          <w:color w:val="000000"/>
          <w:sz w:val="24"/>
          <w:szCs w:val="24"/>
        </w:rPr>
        <w:t xml:space="preserve">Gas Program in the more aggressive statewide decarbonization goals set by Senate Bill 100 (De León, 2018) and Executive Order B-55-18. </w:t>
      </w:r>
    </w:p>
    <w:p w14:paraId="73BAC7ED" w14:textId="77777777" w:rsidR="00FC1657" w:rsidRPr="00CE2045" w:rsidRDefault="00FC1657" w:rsidP="002F4F22">
      <w:pPr>
        <w:autoSpaceDE w:val="0"/>
        <w:autoSpaceDN w:val="0"/>
        <w:adjustRightInd w:val="0"/>
        <w:spacing w:after="0"/>
        <w:jc w:val="left"/>
        <w:rPr>
          <w:rFonts w:ascii="Arial" w:hAnsi="Arial" w:cs="Arial"/>
          <w:bCs/>
          <w:color w:val="000000"/>
          <w:sz w:val="24"/>
          <w:szCs w:val="24"/>
        </w:rPr>
      </w:pPr>
    </w:p>
    <w:p w14:paraId="5F94C6C2" w14:textId="77777777" w:rsidR="00C216AA" w:rsidRPr="00CE2045" w:rsidRDefault="00C216AA" w:rsidP="002F4F22">
      <w:pPr>
        <w:autoSpaceDE w:val="0"/>
        <w:autoSpaceDN w:val="0"/>
        <w:adjustRightInd w:val="0"/>
        <w:spacing w:after="0"/>
        <w:jc w:val="left"/>
        <w:rPr>
          <w:rFonts w:ascii="Arial" w:hAnsi="Arial" w:cs="Arial"/>
          <w:bCs/>
          <w:color w:val="000000"/>
          <w:sz w:val="24"/>
          <w:szCs w:val="24"/>
        </w:rPr>
      </w:pPr>
      <w:r w:rsidRPr="00CE2045">
        <w:rPr>
          <w:rFonts w:ascii="Arial" w:hAnsi="Arial" w:cs="Arial"/>
          <w:bCs/>
          <w:color w:val="000000"/>
          <w:sz w:val="24"/>
          <w:szCs w:val="24"/>
        </w:rPr>
        <w:t xml:space="preserve">The </w:t>
      </w:r>
      <w:r w:rsidR="00FC1657" w:rsidRPr="00CE2045">
        <w:rPr>
          <w:rFonts w:ascii="Arial" w:hAnsi="Arial" w:cs="Arial"/>
          <w:bCs/>
          <w:color w:val="000000"/>
          <w:sz w:val="24"/>
          <w:szCs w:val="24"/>
        </w:rPr>
        <w:t xml:space="preserve">California </w:t>
      </w:r>
      <w:r w:rsidRPr="00CE2045">
        <w:rPr>
          <w:rFonts w:ascii="Arial" w:hAnsi="Arial" w:cs="Arial"/>
          <w:bCs/>
          <w:color w:val="000000"/>
          <w:sz w:val="24"/>
          <w:szCs w:val="24"/>
        </w:rPr>
        <w:t>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 low-income communities will be considered under the scoring criteria for this GFO.</w:t>
      </w:r>
    </w:p>
    <w:p w14:paraId="6999DD76" w14:textId="77777777" w:rsidR="007322EA" w:rsidRPr="00CE2045" w:rsidRDefault="007322EA" w:rsidP="002F4F22">
      <w:pPr>
        <w:autoSpaceDE w:val="0"/>
        <w:autoSpaceDN w:val="0"/>
        <w:adjustRightInd w:val="0"/>
        <w:spacing w:after="0"/>
        <w:jc w:val="left"/>
        <w:rPr>
          <w:rFonts w:ascii="Arial" w:hAnsi="Arial" w:cs="Arial"/>
          <w:bCs/>
          <w:color w:val="000000"/>
          <w:sz w:val="24"/>
          <w:szCs w:val="24"/>
        </w:rPr>
      </w:pPr>
      <w:r w:rsidRPr="00CE2045">
        <w:rPr>
          <w:rFonts w:ascii="Arial" w:hAnsi="Arial" w:cs="Arial"/>
          <w:bCs/>
          <w:color w:val="000000"/>
          <w:sz w:val="24"/>
          <w:szCs w:val="24"/>
        </w:rPr>
        <w:t xml:space="preserve"> </w:t>
      </w:r>
    </w:p>
    <w:p w14:paraId="4ED1E1AA" w14:textId="3CAC5D8E" w:rsidR="00AC3FAA" w:rsidRPr="00CE2045" w:rsidRDefault="00FC1657" w:rsidP="002F4F22">
      <w:pPr>
        <w:autoSpaceDE w:val="0"/>
        <w:autoSpaceDN w:val="0"/>
        <w:adjustRightInd w:val="0"/>
        <w:spacing w:after="0"/>
        <w:jc w:val="left"/>
        <w:rPr>
          <w:rFonts w:ascii="Arial" w:hAnsi="Arial" w:cs="Arial"/>
          <w:bCs/>
          <w:color w:val="000000"/>
          <w:sz w:val="24"/>
          <w:szCs w:val="24"/>
        </w:rPr>
      </w:pPr>
      <w:r w:rsidRPr="00CE2045">
        <w:rPr>
          <w:rFonts w:ascii="Arial" w:hAnsi="Arial" w:cs="Arial"/>
          <w:bCs/>
          <w:color w:val="000000"/>
          <w:sz w:val="24"/>
          <w:szCs w:val="24"/>
        </w:rPr>
        <w:t xml:space="preserve">Low-income communities are defined </w:t>
      </w:r>
      <w:r w:rsidR="00AC3FAA" w:rsidRPr="00DB676B">
        <w:rPr>
          <w:rFonts w:ascii="Arial" w:hAnsi="Arial" w:cs="Arial"/>
          <w:bCs/>
          <w:color w:val="000000"/>
          <w:sz w:val="24"/>
          <w:szCs w:val="24"/>
        </w:rPr>
        <w:t>as communities within</w:t>
      </w:r>
      <w:r w:rsidR="00AC3FAA" w:rsidRPr="00CE2045">
        <w:rPr>
          <w:rFonts w:ascii="Arial" w:hAnsi="Arial" w:cs="Arial"/>
          <w:bCs/>
          <w:color w:val="000000"/>
          <w:sz w:val="24"/>
          <w:szCs w:val="24"/>
        </w:rPr>
        <w:t xml:space="preserve"> </w:t>
      </w:r>
      <w:r w:rsidRPr="00CE2045">
        <w:rPr>
          <w:rFonts w:ascii="Arial" w:hAnsi="Arial" w:cs="Arial"/>
          <w:bCs/>
          <w:color w:val="000000"/>
          <w:sz w:val="24"/>
          <w:szCs w:val="24"/>
        </w:rPr>
        <w:t xml:space="preserve">census tracts </w:t>
      </w:r>
      <w:r w:rsidR="00AC3FAA" w:rsidRPr="00CE2045">
        <w:rPr>
          <w:rFonts w:ascii="Arial" w:hAnsi="Arial" w:cs="Arial"/>
          <w:bCs/>
          <w:color w:val="000000"/>
          <w:sz w:val="24"/>
          <w:szCs w:val="24"/>
        </w:rPr>
        <w:t>with</w:t>
      </w:r>
      <w:r w:rsidRPr="00CE2045">
        <w:rPr>
          <w:rFonts w:ascii="Arial" w:hAnsi="Arial" w:cs="Arial"/>
          <w:bCs/>
          <w:color w:val="000000"/>
          <w:sz w:val="24"/>
          <w:szCs w:val="24"/>
        </w:rPr>
        <w:t xml:space="preserve"> median</w:t>
      </w:r>
      <w:r w:rsidR="00AC3FAA" w:rsidRPr="00CE2045">
        <w:rPr>
          <w:rFonts w:ascii="Arial" w:hAnsi="Arial" w:cs="Arial"/>
          <w:bCs/>
          <w:color w:val="000000"/>
          <w:sz w:val="24"/>
          <w:szCs w:val="24"/>
        </w:rPr>
        <w:t xml:space="preserve"> household incomes at or below either 80 percent of the statewide median</w:t>
      </w:r>
      <w:r w:rsidRPr="00CE2045">
        <w:rPr>
          <w:rFonts w:ascii="Arial" w:hAnsi="Arial" w:cs="Arial"/>
          <w:bCs/>
          <w:color w:val="000000"/>
          <w:sz w:val="24"/>
          <w:szCs w:val="24"/>
        </w:rPr>
        <w:t xml:space="preserve"> income, or at or below the</w:t>
      </w:r>
      <w:r w:rsidR="00AC3FAA" w:rsidRPr="00CE2045">
        <w:rPr>
          <w:rFonts w:ascii="Arial" w:hAnsi="Arial" w:cs="Arial"/>
          <w:bCs/>
          <w:color w:val="000000"/>
          <w:sz w:val="24"/>
          <w:szCs w:val="24"/>
        </w:rPr>
        <w:t xml:space="preserve"> applicable low-income</w:t>
      </w:r>
      <w:r w:rsidRPr="00CE2045">
        <w:rPr>
          <w:rFonts w:ascii="Arial" w:hAnsi="Arial" w:cs="Arial"/>
          <w:bCs/>
          <w:color w:val="000000"/>
          <w:sz w:val="24"/>
          <w:szCs w:val="24"/>
        </w:rPr>
        <w:t xml:space="preserve"> threshold </w:t>
      </w:r>
      <w:r w:rsidR="00AC3FAA" w:rsidRPr="00CE2045">
        <w:rPr>
          <w:rFonts w:ascii="Arial" w:hAnsi="Arial" w:cs="Arial"/>
          <w:bCs/>
          <w:color w:val="000000"/>
          <w:sz w:val="24"/>
          <w:szCs w:val="24"/>
        </w:rPr>
        <w:t>listed in the state income limits updated by</w:t>
      </w:r>
      <w:r w:rsidRPr="00CE2045">
        <w:rPr>
          <w:rFonts w:ascii="Arial" w:hAnsi="Arial" w:cs="Arial"/>
          <w:bCs/>
          <w:color w:val="000000"/>
          <w:sz w:val="24"/>
          <w:szCs w:val="24"/>
        </w:rPr>
        <w:t xml:space="preserve"> the California Department of Hou</w:t>
      </w:r>
      <w:r w:rsidR="004B5824" w:rsidRPr="00CE2045">
        <w:rPr>
          <w:rFonts w:ascii="Arial" w:hAnsi="Arial" w:cs="Arial"/>
          <w:bCs/>
          <w:color w:val="000000"/>
          <w:sz w:val="24"/>
          <w:szCs w:val="24"/>
        </w:rPr>
        <w:t>sing and Community Development</w:t>
      </w:r>
      <w:r w:rsidRPr="00CE2045">
        <w:rPr>
          <w:rFonts w:ascii="Arial" w:hAnsi="Arial" w:cs="Arial"/>
          <w:bCs/>
          <w:color w:val="000000"/>
          <w:sz w:val="24"/>
          <w:szCs w:val="24"/>
        </w:rPr>
        <w:t xml:space="preserve"> (HCD). Visit the California Department of Housing &amp; Community Development site for the current HCD State Income Limits: </w:t>
      </w:r>
      <w:r w:rsidRPr="00CE2045">
        <w:rPr>
          <w:rFonts w:ascii="Arial" w:hAnsi="Arial" w:cs="Arial"/>
          <w:color w:val="0000FF"/>
          <w:sz w:val="24"/>
          <w:szCs w:val="24"/>
          <w:u w:val="single"/>
        </w:rPr>
        <w:t>http://www.hcd.ca.gov/grants-funding/income-limits/index.shtml</w:t>
      </w:r>
      <w:r w:rsidRPr="00CE2045">
        <w:rPr>
          <w:rFonts w:ascii="Arial" w:hAnsi="Arial" w:cs="Arial"/>
          <w:sz w:val="24"/>
          <w:szCs w:val="24"/>
        </w:rPr>
        <w:t>.</w:t>
      </w:r>
      <w:r w:rsidRPr="00CE2045">
        <w:rPr>
          <w:rFonts w:ascii="Arial" w:hAnsi="Arial" w:cs="Arial"/>
          <w:bCs/>
          <w:color w:val="000000"/>
          <w:sz w:val="24"/>
          <w:szCs w:val="24"/>
        </w:rPr>
        <w:t xml:space="preserve"> </w:t>
      </w:r>
    </w:p>
    <w:p w14:paraId="64CB22E1" w14:textId="77777777" w:rsidR="00AC3FAA" w:rsidRPr="00CE2045" w:rsidRDefault="00AC3FAA" w:rsidP="002F4F22">
      <w:pPr>
        <w:autoSpaceDE w:val="0"/>
        <w:autoSpaceDN w:val="0"/>
        <w:adjustRightInd w:val="0"/>
        <w:spacing w:after="0"/>
        <w:jc w:val="left"/>
        <w:rPr>
          <w:rFonts w:ascii="Arial" w:hAnsi="Arial" w:cs="Arial"/>
          <w:bCs/>
          <w:color w:val="000000"/>
          <w:sz w:val="24"/>
          <w:szCs w:val="24"/>
        </w:rPr>
      </w:pPr>
    </w:p>
    <w:p w14:paraId="6005EFB2" w14:textId="77777777" w:rsidR="007322EA" w:rsidRPr="00CE2045" w:rsidRDefault="00DE5A5A" w:rsidP="002F4F22">
      <w:pPr>
        <w:autoSpaceDE w:val="0"/>
        <w:autoSpaceDN w:val="0"/>
        <w:adjustRightInd w:val="0"/>
        <w:spacing w:after="0"/>
        <w:jc w:val="left"/>
        <w:rPr>
          <w:rFonts w:ascii="Arial" w:hAnsi="Arial" w:cs="Arial"/>
          <w:sz w:val="24"/>
          <w:szCs w:val="24"/>
        </w:rPr>
      </w:pPr>
      <w:r w:rsidRPr="00CE2045">
        <w:rPr>
          <w:rFonts w:ascii="Arial" w:hAnsi="Arial" w:cs="Arial"/>
          <w:bCs/>
          <w:color w:val="000000"/>
          <w:sz w:val="24"/>
          <w:szCs w:val="24"/>
        </w:rPr>
        <w:t xml:space="preserve">Disadvantaged communities are defined as areas representing census tracts scoring in the top 25 % in </w:t>
      </w:r>
      <w:proofErr w:type="spellStart"/>
      <w:r w:rsidRPr="00CE2045">
        <w:rPr>
          <w:rFonts w:ascii="Arial" w:hAnsi="Arial" w:cs="Arial"/>
          <w:bCs/>
          <w:color w:val="000000"/>
          <w:sz w:val="24"/>
          <w:szCs w:val="24"/>
        </w:rPr>
        <w:t>CalEnviroScreen</w:t>
      </w:r>
      <w:proofErr w:type="spellEnd"/>
      <w:r w:rsidRPr="00CE2045">
        <w:rPr>
          <w:rFonts w:ascii="Arial" w:hAnsi="Arial" w:cs="Arial"/>
          <w:bCs/>
          <w:color w:val="000000"/>
          <w:sz w:val="24"/>
          <w:szCs w:val="24"/>
        </w:rPr>
        <w:t xml:space="preserve"> 3.0. </w:t>
      </w:r>
      <w:r w:rsidR="007322EA" w:rsidRPr="00CE2045">
        <w:rPr>
          <w:rFonts w:ascii="Arial" w:hAnsi="Arial" w:cs="Arial"/>
          <w:bCs/>
          <w:color w:val="000000"/>
          <w:sz w:val="24"/>
          <w:szCs w:val="24"/>
        </w:rPr>
        <w:t>For more information on disadvantaged communities</w:t>
      </w:r>
      <w:r w:rsidR="006317FE" w:rsidRPr="00CE2045">
        <w:rPr>
          <w:rFonts w:ascii="Arial" w:hAnsi="Arial" w:cs="Arial"/>
          <w:bCs/>
          <w:color w:val="000000"/>
          <w:sz w:val="24"/>
          <w:szCs w:val="24"/>
        </w:rPr>
        <w:t xml:space="preserve"> and to</w:t>
      </w:r>
      <w:r w:rsidR="007322EA" w:rsidRPr="00CE2045">
        <w:rPr>
          <w:rFonts w:ascii="Arial" w:hAnsi="Arial" w:cs="Arial"/>
          <w:bCs/>
          <w:color w:val="000000"/>
          <w:sz w:val="24"/>
          <w:szCs w:val="24"/>
        </w:rPr>
        <w:t xml:space="preserve"> determine if your project is in a disadvantaged community, use the </w:t>
      </w:r>
      <w:r w:rsidR="007322EA" w:rsidRPr="00CE2045">
        <w:rPr>
          <w:rFonts w:ascii="Arial" w:hAnsi="Arial" w:cs="Arial"/>
          <w:bCs/>
          <w:color w:val="000000"/>
          <w:sz w:val="24"/>
          <w:szCs w:val="24"/>
        </w:rPr>
        <w:lastRenderedPageBreak/>
        <w:t>California Communities Environmental Health Screening tool (</w:t>
      </w:r>
      <w:proofErr w:type="spellStart"/>
      <w:r w:rsidR="007322EA" w:rsidRPr="00CE2045">
        <w:rPr>
          <w:rFonts w:ascii="Arial" w:hAnsi="Arial" w:cs="Arial"/>
          <w:bCs/>
          <w:color w:val="000000"/>
          <w:sz w:val="24"/>
          <w:szCs w:val="24"/>
        </w:rPr>
        <w:t>CalEnviroScreen</w:t>
      </w:r>
      <w:proofErr w:type="spellEnd"/>
      <w:r w:rsidR="007322EA" w:rsidRPr="00CE2045">
        <w:rPr>
          <w:rFonts w:ascii="Arial" w:hAnsi="Arial" w:cs="Arial"/>
          <w:bCs/>
          <w:color w:val="000000"/>
          <w:sz w:val="24"/>
          <w:szCs w:val="24"/>
        </w:rPr>
        <w:t xml:space="preserve"> </w:t>
      </w:r>
      <w:r w:rsidR="00041D7D" w:rsidRPr="00CE2045">
        <w:rPr>
          <w:rFonts w:ascii="Arial" w:hAnsi="Arial" w:cs="Arial"/>
          <w:bCs/>
          <w:color w:val="000000"/>
          <w:sz w:val="24"/>
          <w:szCs w:val="24"/>
        </w:rPr>
        <w:t>3</w:t>
      </w:r>
      <w:r w:rsidR="007322EA" w:rsidRPr="00CE2045">
        <w:rPr>
          <w:rFonts w:ascii="Arial" w:hAnsi="Arial" w:cs="Arial"/>
          <w:bCs/>
          <w:color w:val="000000"/>
          <w:sz w:val="24"/>
          <w:szCs w:val="24"/>
        </w:rPr>
        <w:t>.0):</w:t>
      </w:r>
      <w:r w:rsidR="00FC1657" w:rsidRPr="00CE2045">
        <w:rPr>
          <w:rFonts w:ascii="Arial" w:hAnsi="Arial" w:cs="Arial"/>
          <w:bCs/>
          <w:color w:val="000000"/>
          <w:sz w:val="24"/>
          <w:szCs w:val="24"/>
        </w:rPr>
        <w:t xml:space="preserve"> </w:t>
      </w:r>
      <w:r w:rsidR="00041D7D" w:rsidRPr="00CE2045">
        <w:rPr>
          <w:rFonts w:ascii="Arial" w:hAnsi="Arial" w:cs="Arial"/>
          <w:color w:val="0000FF"/>
          <w:sz w:val="24"/>
          <w:szCs w:val="24"/>
          <w:u w:val="single"/>
        </w:rPr>
        <w:t>https://oehha.ca.gov/calenviroscreen/report/calenviroscreen-30</w:t>
      </w:r>
      <w:r w:rsidR="00FC1657" w:rsidRPr="00CE2045">
        <w:rPr>
          <w:rFonts w:ascii="Arial" w:hAnsi="Arial" w:cs="Arial"/>
          <w:sz w:val="24"/>
          <w:szCs w:val="24"/>
        </w:rPr>
        <w:t xml:space="preserve">. </w:t>
      </w:r>
    </w:p>
    <w:p w14:paraId="5EC97753" w14:textId="77777777" w:rsidR="00FC1657" w:rsidRPr="00CE2045" w:rsidRDefault="00FC1657" w:rsidP="007322EA">
      <w:pPr>
        <w:autoSpaceDE w:val="0"/>
        <w:autoSpaceDN w:val="0"/>
        <w:adjustRightInd w:val="0"/>
        <w:spacing w:after="0"/>
        <w:rPr>
          <w:rFonts w:ascii="Arial" w:hAnsi="Arial" w:cs="Arial"/>
          <w:sz w:val="24"/>
          <w:szCs w:val="24"/>
        </w:rPr>
      </w:pPr>
    </w:p>
    <w:p w14:paraId="71F38810" w14:textId="77777777" w:rsidR="005E52CD" w:rsidRPr="00CE2045" w:rsidRDefault="001C2D56" w:rsidP="00734C0C">
      <w:pPr>
        <w:pStyle w:val="Heading2"/>
        <w:numPr>
          <w:ilvl w:val="0"/>
          <w:numId w:val="24"/>
        </w:numPr>
        <w:tabs>
          <w:tab w:val="left" w:pos="360"/>
          <w:tab w:val="left" w:pos="720"/>
          <w:tab w:val="left" w:pos="1170"/>
          <w:tab w:val="left" w:pos="1350"/>
        </w:tabs>
        <w:ind w:left="720" w:hanging="720"/>
        <w:rPr>
          <w:rFonts w:ascii="Arial" w:hAnsi="Arial" w:cs="Arial"/>
          <w:sz w:val="24"/>
          <w:szCs w:val="24"/>
        </w:rPr>
      </w:pPr>
      <w:bookmarkStart w:id="91" w:name="_Toc336443620"/>
      <w:bookmarkStart w:id="92" w:name="_Toc366671175"/>
      <w:bookmarkStart w:id="93" w:name="_Toc466892964"/>
      <w:r w:rsidRPr="00CE2045">
        <w:rPr>
          <w:rFonts w:ascii="Arial" w:hAnsi="Arial" w:cs="Arial"/>
          <w:sz w:val="24"/>
          <w:szCs w:val="24"/>
        </w:rPr>
        <w:t>Project</w:t>
      </w:r>
      <w:bookmarkEnd w:id="91"/>
      <w:bookmarkEnd w:id="92"/>
      <w:r w:rsidRPr="00CE2045">
        <w:rPr>
          <w:rFonts w:ascii="Arial" w:hAnsi="Arial" w:cs="Arial"/>
          <w:sz w:val="24"/>
          <w:szCs w:val="24"/>
        </w:rPr>
        <w:t xml:space="preserve"> Requirements</w:t>
      </w:r>
      <w:bookmarkEnd w:id="93"/>
    </w:p>
    <w:p w14:paraId="26B7B0A5" w14:textId="77777777" w:rsidR="004E397B" w:rsidRPr="00CE2045" w:rsidRDefault="004E397B" w:rsidP="004E397B">
      <w:pPr>
        <w:keepNext/>
        <w:keepLines/>
        <w:spacing w:after="0"/>
        <w:rPr>
          <w:rFonts w:ascii="Arial" w:hAnsi="Arial" w:cs="Arial"/>
          <w:snapToGrid w:val="0"/>
          <w:sz w:val="24"/>
          <w:szCs w:val="24"/>
        </w:rPr>
      </w:pPr>
    </w:p>
    <w:p w14:paraId="700073E5" w14:textId="77777777" w:rsidR="00344986" w:rsidRPr="00CE2045" w:rsidRDefault="0083690A" w:rsidP="00BC0A05">
      <w:pPr>
        <w:numPr>
          <w:ilvl w:val="0"/>
          <w:numId w:val="62"/>
        </w:numPr>
        <w:rPr>
          <w:rFonts w:ascii="Arial" w:hAnsi="Arial" w:cs="Arial"/>
          <w:sz w:val="24"/>
          <w:szCs w:val="24"/>
        </w:rPr>
      </w:pPr>
      <w:r w:rsidRPr="00CE2045">
        <w:rPr>
          <w:rFonts w:ascii="Arial" w:hAnsi="Arial" w:cs="Arial"/>
          <w:b/>
          <w:sz w:val="24"/>
          <w:szCs w:val="24"/>
        </w:rPr>
        <w:t>Project Focus</w:t>
      </w:r>
    </w:p>
    <w:p w14:paraId="5C6AFCBE" w14:textId="77777777" w:rsidR="00CA7114" w:rsidRPr="00CE2045" w:rsidRDefault="002D2E2F" w:rsidP="002F4F22">
      <w:pPr>
        <w:ind w:left="720"/>
        <w:jc w:val="left"/>
        <w:rPr>
          <w:rFonts w:ascii="Arial" w:hAnsi="Arial" w:cs="Arial"/>
          <w:sz w:val="24"/>
          <w:szCs w:val="24"/>
        </w:rPr>
      </w:pPr>
      <w:r w:rsidRPr="00CE2045">
        <w:rPr>
          <w:rFonts w:ascii="Arial" w:hAnsi="Arial" w:cs="Arial"/>
          <w:sz w:val="24"/>
          <w:szCs w:val="24"/>
        </w:rPr>
        <w:t>Projects funded under this solicitation must</w:t>
      </w:r>
      <w:r w:rsidR="00CA7114" w:rsidRPr="00CE2045">
        <w:rPr>
          <w:rFonts w:ascii="Arial" w:hAnsi="Arial" w:cs="Arial"/>
          <w:sz w:val="24"/>
          <w:szCs w:val="24"/>
        </w:rPr>
        <w:t xml:space="preserve"> demonstrate advanced heat recovery technologies that can reuse waste heat at any temperature range in order to reduce GHG emissions, meet local air pollution control district requirements, and be cost</w:t>
      </w:r>
      <w:r w:rsidRPr="00CE2045">
        <w:rPr>
          <w:rFonts w:ascii="Arial" w:hAnsi="Arial" w:cs="Arial"/>
          <w:sz w:val="24"/>
          <w:szCs w:val="24"/>
        </w:rPr>
        <w:t>-</w:t>
      </w:r>
      <w:r w:rsidR="00CA7114" w:rsidRPr="00CE2045">
        <w:rPr>
          <w:rFonts w:ascii="Arial" w:hAnsi="Arial" w:cs="Arial"/>
          <w:sz w:val="24"/>
          <w:szCs w:val="24"/>
        </w:rPr>
        <w:t xml:space="preserve">effective at industrial facilities. The intent is to assist the manufacturing industry reduce natural gas use by maximizing the potential of recovering waste heat from multiple processes within an industry and reducing operational costs. </w:t>
      </w:r>
    </w:p>
    <w:p w14:paraId="0F6EFC3D" w14:textId="77777777" w:rsidR="00CA7114" w:rsidRPr="00CE2045" w:rsidRDefault="00CA7114" w:rsidP="002F4F22">
      <w:pPr>
        <w:pStyle w:val="ListParagraph"/>
        <w:numPr>
          <w:ilvl w:val="0"/>
          <w:numId w:val="175"/>
        </w:numPr>
        <w:jc w:val="left"/>
        <w:rPr>
          <w:rFonts w:ascii="Arial" w:hAnsi="Arial" w:cs="Arial"/>
          <w:sz w:val="24"/>
          <w:szCs w:val="24"/>
        </w:rPr>
      </w:pPr>
      <w:r w:rsidRPr="00CE2045">
        <w:rPr>
          <w:rFonts w:ascii="Arial" w:hAnsi="Arial" w:cs="Arial"/>
          <w:sz w:val="24"/>
          <w:szCs w:val="24"/>
        </w:rPr>
        <w:t>Research Required During Agreement Term</w:t>
      </w:r>
    </w:p>
    <w:p w14:paraId="2FCF6343" w14:textId="77777777" w:rsidR="00CA7114" w:rsidRPr="00CE2045" w:rsidRDefault="00CA7114" w:rsidP="002F4F22">
      <w:pPr>
        <w:pStyle w:val="ListParagraph"/>
        <w:numPr>
          <w:ilvl w:val="1"/>
          <w:numId w:val="175"/>
        </w:numPr>
        <w:spacing w:after="0"/>
        <w:ind w:left="1800"/>
        <w:jc w:val="left"/>
        <w:rPr>
          <w:rFonts w:ascii="Arial" w:hAnsi="Arial" w:cs="Arial"/>
          <w:sz w:val="24"/>
          <w:szCs w:val="24"/>
        </w:rPr>
      </w:pPr>
      <w:r w:rsidRPr="00CE2045">
        <w:rPr>
          <w:rFonts w:ascii="Arial" w:hAnsi="Arial" w:cs="Arial"/>
          <w:sz w:val="24"/>
          <w:szCs w:val="24"/>
        </w:rPr>
        <w:t>Demonstration sites: Selected heat recovery technology must be tested or demonstrated at 2 or more industrial facilities and include one back-up industrial facility, in the event one of the original two are not feasible.</w:t>
      </w:r>
    </w:p>
    <w:p w14:paraId="421FD689" w14:textId="77777777" w:rsidR="00CA7114" w:rsidRPr="00CE2045" w:rsidRDefault="00CA7114" w:rsidP="002F4F22">
      <w:pPr>
        <w:pStyle w:val="ListParagraph"/>
        <w:numPr>
          <w:ilvl w:val="1"/>
          <w:numId w:val="175"/>
        </w:numPr>
        <w:spacing w:after="60"/>
        <w:ind w:left="1800"/>
        <w:jc w:val="left"/>
        <w:rPr>
          <w:rFonts w:ascii="Arial" w:hAnsi="Arial" w:cs="Arial"/>
          <w:sz w:val="24"/>
          <w:szCs w:val="24"/>
        </w:rPr>
      </w:pPr>
      <w:r w:rsidRPr="00CE2045">
        <w:rPr>
          <w:rFonts w:ascii="Arial" w:hAnsi="Arial" w:cs="Arial"/>
          <w:sz w:val="24"/>
          <w:szCs w:val="24"/>
        </w:rPr>
        <w:t xml:space="preserve">Provide at least 12 months of measurement </w:t>
      </w:r>
      <w:r w:rsidR="002D2E2F" w:rsidRPr="00CE2045">
        <w:rPr>
          <w:rFonts w:ascii="Arial" w:hAnsi="Arial" w:cs="Arial"/>
          <w:sz w:val="24"/>
          <w:szCs w:val="24"/>
        </w:rPr>
        <w:t>and</w:t>
      </w:r>
      <w:r w:rsidRPr="00CE2045">
        <w:rPr>
          <w:rFonts w:ascii="Arial" w:hAnsi="Arial" w:cs="Arial"/>
          <w:sz w:val="24"/>
          <w:szCs w:val="24"/>
        </w:rPr>
        <w:t xml:space="preserve"> verification, including at least 3 months pre-installation, and 9 months post</w:t>
      </w:r>
      <w:r w:rsidR="002D2E2F" w:rsidRPr="00CE2045">
        <w:rPr>
          <w:rFonts w:ascii="Arial" w:hAnsi="Arial" w:cs="Arial"/>
          <w:sz w:val="24"/>
          <w:szCs w:val="24"/>
        </w:rPr>
        <w:t>-</w:t>
      </w:r>
      <w:r w:rsidRPr="00CE2045">
        <w:rPr>
          <w:rFonts w:ascii="Arial" w:hAnsi="Arial" w:cs="Arial"/>
          <w:sz w:val="24"/>
          <w:szCs w:val="24"/>
        </w:rPr>
        <w:t xml:space="preserve"> heat recovery technology installation for each demonstration site under real-world operating conditions.</w:t>
      </w:r>
    </w:p>
    <w:p w14:paraId="5A760D66" w14:textId="77777777" w:rsidR="00CA7114" w:rsidRPr="00CE2045" w:rsidDel="00D27D26" w:rsidRDefault="00CA7114" w:rsidP="002F4F22">
      <w:pPr>
        <w:pStyle w:val="ListParagraph"/>
        <w:numPr>
          <w:ilvl w:val="0"/>
          <w:numId w:val="175"/>
        </w:numPr>
        <w:jc w:val="left"/>
        <w:rPr>
          <w:rFonts w:ascii="Arial" w:hAnsi="Arial" w:cs="Arial"/>
          <w:sz w:val="24"/>
          <w:szCs w:val="24"/>
        </w:rPr>
      </w:pPr>
      <w:r w:rsidRPr="00CE2045">
        <w:rPr>
          <w:rFonts w:ascii="Arial" w:hAnsi="Arial" w:cs="Arial"/>
          <w:sz w:val="24"/>
          <w:szCs w:val="24"/>
        </w:rPr>
        <w:t>Technology Advancement: The waste heat recovery systems</w:t>
      </w:r>
      <w:r w:rsidR="002D2E2F" w:rsidRPr="00CE2045">
        <w:rPr>
          <w:rFonts w:ascii="Arial" w:hAnsi="Arial" w:cs="Arial"/>
          <w:sz w:val="24"/>
          <w:szCs w:val="24"/>
        </w:rPr>
        <w:t xml:space="preserve"> funded by this solicitation</w:t>
      </w:r>
      <w:r w:rsidRPr="00CE2045">
        <w:rPr>
          <w:rFonts w:ascii="Arial" w:hAnsi="Arial" w:cs="Arial"/>
          <w:sz w:val="24"/>
          <w:szCs w:val="24"/>
        </w:rPr>
        <w:t xml:space="preserve"> must advance existing technologies in at least one of the areas listed in Table 1a. Systems can have multiple heat recovery components to increase the efficiency gains of the facility, and </w:t>
      </w:r>
      <w:r w:rsidR="002D2E2F" w:rsidRPr="00CE2045">
        <w:rPr>
          <w:rFonts w:ascii="Arial" w:hAnsi="Arial" w:cs="Arial"/>
          <w:sz w:val="24"/>
          <w:szCs w:val="24"/>
        </w:rPr>
        <w:t>are</w:t>
      </w:r>
      <w:r w:rsidRPr="00CE2045">
        <w:rPr>
          <w:rFonts w:ascii="Arial" w:hAnsi="Arial" w:cs="Arial"/>
          <w:sz w:val="24"/>
          <w:szCs w:val="24"/>
        </w:rPr>
        <w:t xml:space="preserve"> encouraged to combine a </w:t>
      </w:r>
      <w:r w:rsidR="002D2E2F" w:rsidRPr="00CE2045">
        <w:rPr>
          <w:rFonts w:ascii="Arial" w:hAnsi="Arial" w:cs="Arial"/>
          <w:sz w:val="24"/>
          <w:szCs w:val="24"/>
        </w:rPr>
        <w:t>h</w:t>
      </w:r>
      <w:r w:rsidRPr="00CE2045">
        <w:rPr>
          <w:rFonts w:ascii="Arial" w:hAnsi="Arial" w:cs="Arial"/>
          <w:sz w:val="24"/>
          <w:szCs w:val="24"/>
        </w:rPr>
        <w:t xml:space="preserve">igh </w:t>
      </w:r>
      <w:r w:rsidR="002D2E2F" w:rsidRPr="00CE2045">
        <w:rPr>
          <w:rFonts w:ascii="Arial" w:hAnsi="Arial" w:cs="Arial"/>
          <w:sz w:val="24"/>
          <w:szCs w:val="24"/>
        </w:rPr>
        <w:t>t</w:t>
      </w:r>
      <w:r w:rsidRPr="00CE2045">
        <w:rPr>
          <w:rFonts w:ascii="Arial" w:hAnsi="Arial" w:cs="Arial"/>
          <w:sz w:val="24"/>
          <w:szCs w:val="24"/>
        </w:rPr>
        <w:t xml:space="preserve">emperature component with a </w:t>
      </w:r>
      <w:r w:rsidR="002D2E2F" w:rsidRPr="00CE2045">
        <w:rPr>
          <w:rFonts w:ascii="Arial" w:hAnsi="Arial" w:cs="Arial"/>
          <w:sz w:val="24"/>
          <w:szCs w:val="24"/>
        </w:rPr>
        <w:t>l</w:t>
      </w:r>
      <w:r w:rsidRPr="00CE2045">
        <w:rPr>
          <w:rFonts w:ascii="Arial" w:hAnsi="Arial" w:cs="Arial"/>
          <w:sz w:val="24"/>
          <w:szCs w:val="24"/>
        </w:rPr>
        <w:t xml:space="preserve">ow </w:t>
      </w:r>
      <w:r w:rsidR="002D2E2F" w:rsidRPr="00CE2045">
        <w:rPr>
          <w:rFonts w:ascii="Arial" w:hAnsi="Arial" w:cs="Arial"/>
          <w:sz w:val="24"/>
          <w:szCs w:val="24"/>
        </w:rPr>
        <w:t>t</w:t>
      </w:r>
      <w:r w:rsidRPr="00CE2045">
        <w:rPr>
          <w:rFonts w:ascii="Arial" w:hAnsi="Arial" w:cs="Arial"/>
          <w:sz w:val="24"/>
          <w:szCs w:val="24"/>
        </w:rPr>
        <w:t>emperature component.</w:t>
      </w:r>
    </w:p>
    <w:p w14:paraId="7DECF4C4" w14:textId="365A94B3" w:rsidR="00CE2045" w:rsidRDefault="00CE2045" w:rsidP="002F4F22">
      <w:pPr>
        <w:jc w:val="left"/>
        <w:rPr>
          <w:rFonts w:ascii="Arial" w:hAnsi="Arial" w:cs="Arial"/>
          <w:sz w:val="24"/>
          <w:szCs w:val="24"/>
        </w:rPr>
      </w:pPr>
      <w:r>
        <w:rPr>
          <w:rFonts w:ascii="Arial" w:hAnsi="Arial" w:cs="Arial"/>
          <w:sz w:val="24"/>
          <w:szCs w:val="24"/>
        </w:rPr>
        <w:br w:type="page"/>
      </w:r>
    </w:p>
    <w:p w14:paraId="4C076E05" w14:textId="77777777" w:rsidR="00CA7114" w:rsidRPr="00CE2045" w:rsidRDefault="00CA7114" w:rsidP="00CA7114">
      <w:pPr>
        <w:spacing w:after="0"/>
        <w:rPr>
          <w:rFonts w:ascii="Arial" w:hAnsi="Arial" w:cs="Arial"/>
          <w:sz w:val="24"/>
          <w:szCs w:val="24"/>
        </w:rPr>
      </w:pPr>
    </w:p>
    <w:p w14:paraId="067706EE" w14:textId="77777777" w:rsidR="00CA7114" w:rsidRPr="00CE2045" w:rsidRDefault="00CA7114" w:rsidP="00CA7114">
      <w:pPr>
        <w:spacing w:after="0"/>
        <w:jc w:val="center"/>
        <w:rPr>
          <w:rFonts w:ascii="Arial" w:hAnsi="Arial" w:cs="Arial"/>
          <w:b/>
          <w:sz w:val="24"/>
          <w:szCs w:val="24"/>
        </w:rPr>
      </w:pPr>
      <w:r w:rsidRPr="00CE2045">
        <w:rPr>
          <w:rFonts w:ascii="Arial" w:hAnsi="Arial" w:cs="Arial"/>
          <w:b/>
          <w:sz w:val="24"/>
          <w:szCs w:val="24"/>
        </w:rPr>
        <w:t>Table 1a Waste Heat Recovery Technology Advancements Sought</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6120"/>
      </w:tblGrid>
      <w:tr w:rsidR="00CA7114" w:rsidRPr="00CE2045" w14:paraId="177119F2" w14:textId="77777777" w:rsidTr="00F13D83">
        <w:trPr>
          <w:tblHeader/>
        </w:trPr>
        <w:tc>
          <w:tcPr>
            <w:tcW w:w="2790" w:type="dxa"/>
            <w:shd w:val="clear" w:color="auto" w:fill="auto"/>
          </w:tcPr>
          <w:p w14:paraId="1F519887" w14:textId="77777777" w:rsidR="00CA7114" w:rsidRPr="00CE2045" w:rsidRDefault="00CA7114" w:rsidP="00F13D83">
            <w:pPr>
              <w:jc w:val="center"/>
              <w:rPr>
                <w:rFonts w:ascii="Arial" w:hAnsi="Arial" w:cs="Arial"/>
                <w:sz w:val="24"/>
                <w:szCs w:val="24"/>
              </w:rPr>
            </w:pPr>
            <w:r w:rsidRPr="00CE2045">
              <w:rPr>
                <w:rFonts w:ascii="Arial" w:hAnsi="Arial" w:cs="Arial"/>
                <w:b/>
                <w:sz w:val="24"/>
                <w:szCs w:val="24"/>
              </w:rPr>
              <w:t>Potential Technologies</w:t>
            </w:r>
          </w:p>
        </w:tc>
        <w:tc>
          <w:tcPr>
            <w:tcW w:w="6120" w:type="dxa"/>
            <w:shd w:val="clear" w:color="auto" w:fill="auto"/>
          </w:tcPr>
          <w:p w14:paraId="18553223" w14:textId="77777777" w:rsidR="00CA7114" w:rsidRPr="00CE2045" w:rsidRDefault="00CA7114" w:rsidP="00F13D83">
            <w:pPr>
              <w:spacing w:after="0"/>
              <w:jc w:val="center"/>
              <w:rPr>
                <w:rFonts w:ascii="Arial" w:hAnsi="Arial" w:cs="Arial"/>
                <w:b/>
                <w:sz w:val="24"/>
                <w:szCs w:val="24"/>
              </w:rPr>
            </w:pPr>
            <w:r w:rsidRPr="00CE2045">
              <w:rPr>
                <w:rFonts w:ascii="Arial" w:hAnsi="Arial" w:cs="Arial"/>
                <w:b/>
                <w:sz w:val="24"/>
                <w:szCs w:val="24"/>
              </w:rPr>
              <w:t xml:space="preserve">Potential Advancement Areas </w:t>
            </w:r>
          </w:p>
        </w:tc>
      </w:tr>
      <w:tr w:rsidR="00CA7114" w:rsidRPr="00CE2045" w14:paraId="04296D0E" w14:textId="77777777" w:rsidTr="00F13D83">
        <w:tc>
          <w:tcPr>
            <w:tcW w:w="2790" w:type="dxa"/>
            <w:shd w:val="clear" w:color="auto" w:fill="auto"/>
          </w:tcPr>
          <w:p w14:paraId="68FD195A" w14:textId="77777777" w:rsidR="00CA7114" w:rsidRPr="00CE2045" w:rsidRDefault="00CA7114" w:rsidP="00F13D83">
            <w:pPr>
              <w:jc w:val="center"/>
              <w:rPr>
                <w:rFonts w:ascii="Arial" w:hAnsi="Arial" w:cs="Arial"/>
                <w:sz w:val="24"/>
                <w:szCs w:val="24"/>
              </w:rPr>
            </w:pPr>
          </w:p>
          <w:p w14:paraId="50C273A0" w14:textId="77777777" w:rsidR="00CA7114" w:rsidRPr="00CE2045" w:rsidRDefault="00CA7114" w:rsidP="00F13D83">
            <w:pPr>
              <w:jc w:val="center"/>
              <w:rPr>
                <w:rFonts w:ascii="Arial" w:hAnsi="Arial" w:cs="Arial"/>
                <w:sz w:val="24"/>
                <w:szCs w:val="24"/>
              </w:rPr>
            </w:pPr>
            <w:r w:rsidRPr="00CE2045">
              <w:rPr>
                <w:rFonts w:ascii="Arial" w:hAnsi="Arial" w:cs="Arial"/>
                <w:sz w:val="24"/>
                <w:szCs w:val="24"/>
              </w:rPr>
              <w:t>&lt; 400 degree F</w:t>
            </w:r>
          </w:p>
          <w:p w14:paraId="4EDAAA79" w14:textId="77777777" w:rsidR="00CA7114" w:rsidRPr="00CE2045" w:rsidRDefault="00CA7114" w:rsidP="00CA7114">
            <w:pPr>
              <w:pStyle w:val="ListParagraph"/>
              <w:numPr>
                <w:ilvl w:val="0"/>
                <w:numId w:val="173"/>
              </w:numPr>
              <w:spacing w:after="0"/>
              <w:ind w:left="455" w:hanging="270"/>
              <w:rPr>
                <w:rFonts w:ascii="Arial" w:hAnsi="Arial" w:cs="Arial"/>
                <w:sz w:val="24"/>
                <w:szCs w:val="24"/>
              </w:rPr>
            </w:pPr>
            <w:r w:rsidRPr="00CE2045">
              <w:rPr>
                <w:rFonts w:ascii="Arial" w:hAnsi="Arial" w:cs="Arial"/>
                <w:sz w:val="24"/>
                <w:szCs w:val="24"/>
              </w:rPr>
              <w:t xml:space="preserve">Heat pipes </w:t>
            </w:r>
          </w:p>
          <w:p w14:paraId="35CACCA2" w14:textId="77777777" w:rsidR="00CA7114" w:rsidRPr="00CE2045" w:rsidRDefault="00CA7114" w:rsidP="00CA7114">
            <w:pPr>
              <w:pStyle w:val="ListParagraph"/>
              <w:numPr>
                <w:ilvl w:val="0"/>
                <w:numId w:val="173"/>
              </w:numPr>
              <w:spacing w:after="0"/>
              <w:ind w:left="455" w:hanging="270"/>
              <w:rPr>
                <w:rFonts w:ascii="Arial" w:hAnsi="Arial" w:cs="Arial"/>
                <w:sz w:val="24"/>
                <w:szCs w:val="24"/>
              </w:rPr>
            </w:pPr>
            <w:r w:rsidRPr="00CE2045">
              <w:rPr>
                <w:rFonts w:ascii="Arial" w:hAnsi="Arial" w:cs="Arial"/>
                <w:sz w:val="24"/>
                <w:szCs w:val="24"/>
              </w:rPr>
              <w:t>Direct contact water heaters</w:t>
            </w:r>
          </w:p>
          <w:p w14:paraId="4019332D" w14:textId="77777777" w:rsidR="00CA7114" w:rsidRPr="00CE2045" w:rsidRDefault="00CA7114" w:rsidP="00CA7114">
            <w:pPr>
              <w:pStyle w:val="ListParagraph"/>
              <w:numPr>
                <w:ilvl w:val="0"/>
                <w:numId w:val="173"/>
              </w:numPr>
              <w:spacing w:after="0"/>
              <w:ind w:left="455" w:hanging="270"/>
              <w:rPr>
                <w:rFonts w:ascii="Arial" w:hAnsi="Arial" w:cs="Arial"/>
                <w:sz w:val="24"/>
                <w:szCs w:val="24"/>
              </w:rPr>
            </w:pPr>
            <w:r w:rsidRPr="00CE2045">
              <w:rPr>
                <w:rFonts w:ascii="Arial" w:hAnsi="Arial" w:cs="Arial"/>
                <w:sz w:val="24"/>
                <w:szCs w:val="24"/>
              </w:rPr>
              <w:t>Absorption heat pumps</w:t>
            </w:r>
          </w:p>
          <w:p w14:paraId="21CD1466" w14:textId="77777777" w:rsidR="00CA7114" w:rsidRPr="00CE2045" w:rsidRDefault="00CA7114" w:rsidP="00CA7114">
            <w:pPr>
              <w:pStyle w:val="ListParagraph"/>
              <w:numPr>
                <w:ilvl w:val="0"/>
                <w:numId w:val="173"/>
              </w:numPr>
              <w:spacing w:after="0"/>
              <w:ind w:left="455" w:hanging="270"/>
              <w:rPr>
                <w:rFonts w:ascii="Arial" w:hAnsi="Arial" w:cs="Arial"/>
                <w:sz w:val="24"/>
                <w:szCs w:val="24"/>
              </w:rPr>
            </w:pPr>
            <w:r w:rsidRPr="00CE2045">
              <w:rPr>
                <w:rFonts w:ascii="Arial" w:hAnsi="Arial" w:cs="Arial"/>
                <w:sz w:val="24"/>
                <w:szCs w:val="24"/>
              </w:rPr>
              <w:t>Heat wheels</w:t>
            </w:r>
          </w:p>
          <w:p w14:paraId="539458BB" w14:textId="5B228BC0" w:rsidR="00CA7114" w:rsidRPr="00CE2045" w:rsidRDefault="00CA7114" w:rsidP="00F13D83">
            <w:pPr>
              <w:rPr>
                <w:rFonts w:ascii="Arial" w:hAnsi="Arial" w:cs="Arial"/>
                <w:sz w:val="24"/>
                <w:szCs w:val="24"/>
              </w:rPr>
            </w:pPr>
            <w:r w:rsidRPr="00CE2045">
              <w:rPr>
                <w:rFonts w:ascii="Arial" w:hAnsi="Arial" w:cs="Arial"/>
                <w:sz w:val="24"/>
                <w:szCs w:val="24"/>
              </w:rPr>
              <w:t>___________________</w:t>
            </w:r>
          </w:p>
          <w:p w14:paraId="7D1CE94D" w14:textId="77777777" w:rsidR="00CA7114" w:rsidRPr="00CE2045" w:rsidRDefault="00CA7114" w:rsidP="00F13D83">
            <w:pPr>
              <w:jc w:val="center"/>
              <w:rPr>
                <w:rFonts w:ascii="Arial" w:hAnsi="Arial" w:cs="Arial"/>
                <w:sz w:val="24"/>
                <w:szCs w:val="24"/>
              </w:rPr>
            </w:pPr>
            <w:r w:rsidRPr="00CE2045">
              <w:rPr>
                <w:rFonts w:ascii="Arial" w:hAnsi="Arial" w:cs="Arial"/>
                <w:sz w:val="24"/>
                <w:szCs w:val="24"/>
              </w:rPr>
              <w:t>&gt;400 degree F</w:t>
            </w:r>
          </w:p>
          <w:p w14:paraId="592F3A57" w14:textId="77777777" w:rsidR="00CA7114" w:rsidRPr="00CE2045" w:rsidRDefault="00CA7114" w:rsidP="00CA7114">
            <w:pPr>
              <w:pStyle w:val="ListParagraph"/>
              <w:numPr>
                <w:ilvl w:val="0"/>
                <w:numId w:val="174"/>
              </w:numPr>
              <w:spacing w:after="0"/>
              <w:ind w:left="455" w:hanging="275"/>
              <w:rPr>
                <w:rFonts w:ascii="Arial" w:hAnsi="Arial" w:cs="Arial"/>
                <w:sz w:val="24"/>
                <w:szCs w:val="24"/>
              </w:rPr>
            </w:pPr>
            <w:r w:rsidRPr="00CE2045">
              <w:rPr>
                <w:rFonts w:ascii="Arial" w:hAnsi="Arial" w:cs="Arial"/>
                <w:sz w:val="24"/>
                <w:szCs w:val="24"/>
              </w:rPr>
              <w:t>Advanced refractory regenerators</w:t>
            </w:r>
          </w:p>
          <w:p w14:paraId="03DDEFC1" w14:textId="77777777" w:rsidR="00CA7114" w:rsidRPr="00CE2045" w:rsidRDefault="00CA7114" w:rsidP="00CA7114">
            <w:pPr>
              <w:pStyle w:val="ListParagraph"/>
              <w:numPr>
                <w:ilvl w:val="0"/>
                <w:numId w:val="174"/>
              </w:numPr>
              <w:spacing w:after="0"/>
              <w:ind w:left="455" w:hanging="275"/>
              <w:rPr>
                <w:rFonts w:ascii="Arial" w:hAnsi="Arial" w:cs="Arial"/>
                <w:sz w:val="24"/>
                <w:szCs w:val="24"/>
              </w:rPr>
            </w:pPr>
            <w:r w:rsidRPr="00CE2045">
              <w:rPr>
                <w:rFonts w:ascii="Arial" w:hAnsi="Arial" w:cs="Arial"/>
                <w:sz w:val="24"/>
                <w:szCs w:val="24"/>
              </w:rPr>
              <w:t>Heat recovery boilers or super boilers</w:t>
            </w:r>
          </w:p>
          <w:p w14:paraId="744371E9" w14:textId="77777777" w:rsidR="00CA7114" w:rsidRPr="00CE2045" w:rsidRDefault="00CA7114" w:rsidP="00CA7114">
            <w:pPr>
              <w:pStyle w:val="ListParagraph"/>
              <w:numPr>
                <w:ilvl w:val="0"/>
                <w:numId w:val="174"/>
              </w:numPr>
              <w:spacing w:after="0"/>
              <w:ind w:left="455" w:hanging="275"/>
              <w:rPr>
                <w:rFonts w:ascii="Arial" w:hAnsi="Arial" w:cs="Arial"/>
                <w:sz w:val="24"/>
                <w:szCs w:val="24"/>
              </w:rPr>
            </w:pPr>
            <w:r w:rsidRPr="00CE2045">
              <w:rPr>
                <w:rFonts w:ascii="Arial" w:hAnsi="Arial" w:cs="Arial"/>
                <w:sz w:val="24"/>
                <w:szCs w:val="24"/>
              </w:rPr>
              <w:t xml:space="preserve">Radiation </w:t>
            </w:r>
            <w:proofErr w:type="spellStart"/>
            <w:r w:rsidRPr="00CE2045">
              <w:rPr>
                <w:rFonts w:ascii="Arial" w:hAnsi="Arial" w:cs="Arial"/>
                <w:sz w:val="24"/>
                <w:szCs w:val="24"/>
              </w:rPr>
              <w:t>recuperators</w:t>
            </w:r>
            <w:proofErr w:type="spellEnd"/>
          </w:p>
          <w:p w14:paraId="5A75FDB1" w14:textId="77777777" w:rsidR="00CA7114" w:rsidRPr="00CE2045" w:rsidRDefault="00CA7114" w:rsidP="00CA7114">
            <w:pPr>
              <w:pStyle w:val="ListParagraph"/>
              <w:numPr>
                <w:ilvl w:val="0"/>
                <w:numId w:val="174"/>
              </w:numPr>
              <w:ind w:left="455" w:hanging="270"/>
              <w:rPr>
                <w:rFonts w:ascii="Arial" w:hAnsi="Arial" w:cs="Arial"/>
                <w:sz w:val="24"/>
                <w:szCs w:val="24"/>
              </w:rPr>
            </w:pPr>
            <w:r w:rsidRPr="00CE2045">
              <w:rPr>
                <w:rFonts w:ascii="Arial" w:hAnsi="Arial" w:cs="Arial"/>
                <w:sz w:val="24"/>
                <w:szCs w:val="24"/>
              </w:rPr>
              <w:t>Control systems that are integrated with the heat recovery technology</w:t>
            </w:r>
          </w:p>
        </w:tc>
        <w:tc>
          <w:tcPr>
            <w:tcW w:w="6120" w:type="dxa"/>
            <w:shd w:val="clear" w:color="auto" w:fill="auto"/>
          </w:tcPr>
          <w:p w14:paraId="7B92477D" w14:textId="77777777" w:rsidR="00CA7114" w:rsidRPr="00CE2045" w:rsidRDefault="00CA7114" w:rsidP="00CE2045">
            <w:pPr>
              <w:pStyle w:val="ListParagraph"/>
              <w:numPr>
                <w:ilvl w:val="0"/>
                <w:numId w:val="174"/>
              </w:numPr>
              <w:spacing w:after="0" w:line="276" w:lineRule="auto"/>
              <w:ind w:left="455" w:hanging="275"/>
              <w:jc w:val="left"/>
              <w:rPr>
                <w:rFonts w:ascii="Arial" w:hAnsi="Arial" w:cs="Arial"/>
                <w:sz w:val="24"/>
                <w:szCs w:val="24"/>
              </w:rPr>
            </w:pPr>
            <w:r w:rsidRPr="00CE2045">
              <w:rPr>
                <w:rFonts w:ascii="Arial" w:hAnsi="Arial" w:cs="Arial"/>
                <w:sz w:val="24"/>
                <w:szCs w:val="24"/>
              </w:rPr>
              <w:t>Reduce cost of heat recovery technology (e.g., use of condensing economizers or transport membrane condensers)</w:t>
            </w:r>
            <w:r w:rsidRPr="00CE2045">
              <w:rPr>
                <w:rStyle w:val="FootnoteReference"/>
                <w:rFonts w:ascii="Arial" w:hAnsi="Arial" w:cs="Arial"/>
                <w:sz w:val="24"/>
                <w:szCs w:val="24"/>
              </w:rPr>
              <w:footnoteReference w:id="15"/>
            </w:r>
            <w:r w:rsidRPr="00CE2045">
              <w:rPr>
                <w:rFonts w:ascii="Arial" w:hAnsi="Arial" w:cs="Arial"/>
                <w:sz w:val="24"/>
                <w:szCs w:val="24"/>
              </w:rPr>
              <w:t xml:space="preserve"> or use of high thermal conductive polymer composites for heat exchangers</w:t>
            </w:r>
          </w:p>
          <w:p w14:paraId="35CD7E99" w14:textId="77777777" w:rsidR="00CA7114" w:rsidRPr="00CE2045" w:rsidRDefault="00CA7114" w:rsidP="00CE2045">
            <w:pPr>
              <w:pStyle w:val="ListParagraph"/>
              <w:numPr>
                <w:ilvl w:val="0"/>
                <w:numId w:val="174"/>
              </w:numPr>
              <w:spacing w:after="0" w:line="276" w:lineRule="auto"/>
              <w:ind w:left="455" w:hanging="275"/>
              <w:jc w:val="left"/>
              <w:rPr>
                <w:rFonts w:ascii="Arial" w:hAnsi="Arial" w:cs="Arial"/>
                <w:sz w:val="24"/>
                <w:szCs w:val="24"/>
              </w:rPr>
            </w:pPr>
            <w:r w:rsidRPr="00CE2045">
              <w:rPr>
                <w:rFonts w:ascii="Arial" w:hAnsi="Arial" w:cs="Arial"/>
                <w:sz w:val="24"/>
                <w:szCs w:val="24"/>
              </w:rPr>
              <w:t>Improve methods of cleaning heat streams and heat exchangers, including reducing cleaning intervals or have self-cleaning features</w:t>
            </w:r>
          </w:p>
          <w:p w14:paraId="277E748C" w14:textId="77777777" w:rsidR="00CA7114" w:rsidRPr="00CE2045" w:rsidRDefault="00CA7114" w:rsidP="00CE2045">
            <w:pPr>
              <w:pStyle w:val="ListParagraph"/>
              <w:numPr>
                <w:ilvl w:val="0"/>
                <w:numId w:val="174"/>
              </w:numPr>
              <w:spacing w:after="0" w:line="276" w:lineRule="auto"/>
              <w:ind w:left="455" w:hanging="275"/>
              <w:jc w:val="left"/>
              <w:rPr>
                <w:rFonts w:ascii="Arial" w:hAnsi="Arial" w:cs="Arial"/>
                <w:sz w:val="24"/>
                <w:szCs w:val="24"/>
              </w:rPr>
            </w:pPr>
            <w:r w:rsidRPr="00CE2045">
              <w:rPr>
                <w:rFonts w:ascii="Arial" w:hAnsi="Arial" w:cs="Arial"/>
                <w:sz w:val="24"/>
                <w:szCs w:val="24"/>
              </w:rPr>
              <w:t>Develop, test or demonstrate low cost heat exchangers that can withstand corrosive environments, such as exhaust streams with ammonia</w:t>
            </w:r>
          </w:p>
          <w:p w14:paraId="3949E4D8" w14:textId="77777777" w:rsidR="00CA7114" w:rsidRPr="00CE2045" w:rsidRDefault="00CA7114" w:rsidP="00CE2045">
            <w:pPr>
              <w:pStyle w:val="ListParagraph"/>
              <w:numPr>
                <w:ilvl w:val="0"/>
                <w:numId w:val="174"/>
              </w:numPr>
              <w:spacing w:after="0" w:line="276" w:lineRule="auto"/>
              <w:ind w:left="455" w:hanging="275"/>
              <w:jc w:val="left"/>
              <w:rPr>
                <w:rFonts w:ascii="Arial" w:hAnsi="Arial" w:cs="Arial"/>
                <w:sz w:val="24"/>
                <w:szCs w:val="24"/>
              </w:rPr>
            </w:pPr>
            <w:r w:rsidRPr="00CE2045">
              <w:rPr>
                <w:rFonts w:ascii="Arial" w:hAnsi="Arial" w:cs="Arial"/>
                <w:sz w:val="24"/>
                <w:szCs w:val="24"/>
              </w:rPr>
              <w:t>Increase heat transfer coefficients in heat recovery systems (gas to gas or gas to liquid heat exchanger), such as use of ceramic inserts for radiant heating tubes, dimpled or finned tubes and heat pipes, use of novel materials.</w:t>
            </w:r>
          </w:p>
          <w:p w14:paraId="62DCFEF8" w14:textId="77777777" w:rsidR="00CA7114" w:rsidRPr="00CE2045" w:rsidRDefault="002D2E2F" w:rsidP="00CE2045">
            <w:pPr>
              <w:pStyle w:val="ListParagraph"/>
              <w:numPr>
                <w:ilvl w:val="0"/>
                <w:numId w:val="174"/>
              </w:numPr>
              <w:spacing w:after="0" w:line="276" w:lineRule="auto"/>
              <w:ind w:left="455" w:hanging="275"/>
              <w:jc w:val="left"/>
              <w:rPr>
                <w:rFonts w:ascii="Arial" w:hAnsi="Arial" w:cs="Arial"/>
                <w:sz w:val="24"/>
                <w:szCs w:val="24"/>
              </w:rPr>
            </w:pPr>
            <w:r w:rsidRPr="00CE2045">
              <w:rPr>
                <w:rFonts w:ascii="Arial" w:hAnsi="Arial" w:cs="Arial"/>
                <w:sz w:val="24"/>
                <w:szCs w:val="24"/>
              </w:rPr>
              <w:t>Recover h</w:t>
            </w:r>
            <w:r w:rsidR="00CA7114" w:rsidRPr="00CE2045">
              <w:rPr>
                <w:rFonts w:ascii="Arial" w:hAnsi="Arial" w:cs="Arial"/>
                <w:sz w:val="24"/>
                <w:szCs w:val="24"/>
              </w:rPr>
              <w:t>eat from exhaust exiting waste heat recovery units.</w:t>
            </w:r>
          </w:p>
          <w:p w14:paraId="532E5B64" w14:textId="77777777" w:rsidR="00CA7114" w:rsidRPr="00CE2045" w:rsidRDefault="00CA7114" w:rsidP="00CE2045">
            <w:pPr>
              <w:pStyle w:val="ListParagraph"/>
              <w:numPr>
                <w:ilvl w:val="0"/>
                <w:numId w:val="174"/>
              </w:numPr>
              <w:spacing w:after="0" w:line="276" w:lineRule="auto"/>
              <w:ind w:left="455" w:hanging="275"/>
              <w:jc w:val="left"/>
              <w:rPr>
                <w:rFonts w:ascii="Arial" w:hAnsi="Arial" w:cs="Arial"/>
                <w:sz w:val="24"/>
                <w:szCs w:val="24"/>
              </w:rPr>
            </w:pPr>
            <w:r w:rsidRPr="00CE2045">
              <w:rPr>
                <w:rFonts w:ascii="Arial" w:hAnsi="Arial" w:cs="Arial"/>
                <w:sz w:val="24"/>
                <w:szCs w:val="24"/>
              </w:rPr>
              <w:t>Reduce cost of feed preheat systems</w:t>
            </w:r>
          </w:p>
          <w:p w14:paraId="3474E95D" w14:textId="77777777" w:rsidR="00CA7114" w:rsidRPr="00CE2045" w:rsidRDefault="00CA7114" w:rsidP="00CE2045">
            <w:pPr>
              <w:pStyle w:val="ListParagraph"/>
              <w:numPr>
                <w:ilvl w:val="0"/>
                <w:numId w:val="174"/>
              </w:numPr>
              <w:spacing w:after="0" w:line="276" w:lineRule="auto"/>
              <w:ind w:left="455" w:hanging="275"/>
              <w:jc w:val="left"/>
              <w:rPr>
                <w:rFonts w:ascii="Arial" w:hAnsi="Arial" w:cs="Arial"/>
                <w:sz w:val="24"/>
                <w:szCs w:val="24"/>
              </w:rPr>
            </w:pPr>
            <w:proofErr w:type="spellStart"/>
            <w:r w:rsidRPr="00CE2045">
              <w:rPr>
                <w:rFonts w:ascii="Arial" w:hAnsi="Arial" w:cs="Arial"/>
                <w:sz w:val="24"/>
                <w:szCs w:val="24"/>
              </w:rPr>
              <w:t>Improveme</w:t>
            </w:r>
            <w:proofErr w:type="spellEnd"/>
            <w:r w:rsidRPr="00CE2045">
              <w:rPr>
                <w:rFonts w:ascii="Arial" w:hAnsi="Arial" w:cs="Arial"/>
                <w:sz w:val="24"/>
                <w:szCs w:val="24"/>
              </w:rPr>
              <w:t xml:space="preserve"> industrial process to generate less waste heat</w:t>
            </w:r>
          </w:p>
        </w:tc>
      </w:tr>
    </w:tbl>
    <w:p w14:paraId="44496483" w14:textId="77777777" w:rsidR="00CA7114" w:rsidRPr="00CE2045" w:rsidRDefault="00CA7114" w:rsidP="00CA7114">
      <w:pPr>
        <w:spacing w:after="0"/>
        <w:rPr>
          <w:rFonts w:ascii="Arial" w:hAnsi="Arial" w:cs="Arial"/>
          <w:sz w:val="24"/>
          <w:szCs w:val="24"/>
        </w:rPr>
      </w:pPr>
    </w:p>
    <w:p w14:paraId="4EA1D8CB" w14:textId="77777777" w:rsidR="00CA7114" w:rsidRPr="00CE2045" w:rsidRDefault="00CA7114" w:rsidP="00CA7114">
      <w:pPr>
        <w:spacing w:after="0"/>
        <w:rPr>
          <w:rFonts w:ascii="Arial" w:hAnsi="Arial" w:cs="Arial"/>
          <w:sz w:val="24"/>
          <w:szCs w:val="24"/>
        </w:rPr>
      </w:pPr>
    </w:p>
    <w:p w14:paraId="3206D078" w14:textId="77777777" w:rsidR="00CA7114" w:rsidRPr="00CE2045" w:rsidRDefault="00CA7114" w:rsidP="00CA7114">
      <w:pPr>
        <w:pStyle w:val="ListParagraph"/>
        <w:numPr>
          <w:ilvl w:val="0"/>
          <w:numId w:val="172"/>
        </w:numPr>
        <w:spacing w:after="0"/>
        <w:rPr>
          <w:rFonts w:ascii="Arial" w:hAnsi="Arial" w:cs="Arial"/>
          <w:sz w:val="24"/>
          <w:szCs w:val="24"/>
        </w:rPr>
      </w:pPr>
      <w:r w:rsidRPr="00CE2045">
        <w:rPr>
          <w:rFonts w:ascii="Arial" w:hAnsi="Arial" w:cs="Arial"/>
          <w:sz w:val="24"/>
          <w:szCs w:val="24"/>
        </w:rPr>
        <w:t>Potential markets</w:t>
      </w:r>
    </w:p>
    <w:p w14:paraId="4A785493" w14:textId="77777777" w:rsidR="00CA7114" w:rsidRPr="00CE2045" w:rsidRDefault="002D2E2F" w:rsidP="00CE2045">
      <w:pPr>
        <w:pStyle w:val="ListParagraph"/>
        <w:numPr>
          <w:ilvl w:val="1"/>
          <w:numId w:val="172"/>
        </w:numPr>
        <w:spacing w:after="0"/>
        <w:ind w:left="1800"/>
        <w:jc w:val="left"/>
        <w:rPr>
          <w:rFonts w:ascii="Arial" w:hAnsi="Arial" w:cs="Arial"/>
          <w:sz w:val="24"/>
          <w:szCs w:val="24"/>
        </w:rPr>
      </w:pPr>
      <w:r w:rsidRPr="00CE2045">
        <w:rPr>
          <w:rFonts w:ascii="Arial" w:hAnsi="Arial" w:cs="Arial"/>
          <w:sz w:val="24"/>
          <w:szCs w:val="24"/>
        </w:rPr>
        <w:t>Technology funded by this solicitation must b</w:t>
      </w:r>
      <w:r w:rsidR="00CA7114" w:rsidRPr="00CE2045">
        <w:rPr>
          <w:rFonts w:ascii="Arial" w:hAnsi="Arial" w:cs="Arial"/>
          <w:sz w:val="24"/>
          <w:szCs w:val="24"/>
        </w:rPr>
        <w:t xml:space="preserve">e capable of enhanced marketability and deployment at multiple industries after successful demonstration. Waste heat technology with potential to be deployed in different industries or potential for </w:t>
      </w:r>
      <w:proofErr w:type="spellStart"/>
      <w:r w:rsidR="00CA7114" w:rsidRPr="00CE2045">
        <w:rPr>
          <w:rFonts w:ascii="Arial" w:hAnsi="Arial" w:cs="Arial"/>
          <w:sz w:val="24"/>
          <w:szCs w:val="24"/>
        </w:rPr>
        <w:t>mulitiple</w:t>
      </w:r>
      <w:proofErr w:type="spellEnd"/>
      <w:r w:rsidR="00CA7114" w:rsidRPr="00CE2045">
        <w:rPr>
          <w:rFonts w:ascii="Arial" w:hAnsi="Arial" w:cs="Arial"/>
          <w:sz w:val="24"/>
          <w:szCs w:val="24"/>
        </w:rPr>
        <w:t xml:space="preserve"> applications, such as boilers, kilns or dryers are favored.</w:t>
      </w:r>
    </w:p>
    <w:p w14:paraId="05516219" w14:textId="77777777" w:rsidR="00CA7114" w:rsidRPr="00CE2045" w:rsidRDefault="00CA7114" w:rsidP="00CE2045">
      <w:pPr>
        <w:pStyle w:val="ListParagraph"/>
        <w:numPr>
          <w:ilvl w:val="1"/>
          <w:numId w:val="172"/>
        </w:numPr>
        <w:spacing w:after="0"/>
        <w:ind w:left="1800"/>
        <w:jc w:val="left"/>
        <w:rPr>
          <w:rFonts w:ascii="Arial" w:hAnsi="Arial" w:cs="Arial"/>
          <w:sz w:val="24"/>
          <w:szCs w:val="24"/>
        </w:rPr>
      </w:pPr>
      <w:r w:rsidRPr="00CE2045">
        <w:rPr>
          <w:rFonts w:ascii="Arial" w:hAnsi="Arial" w:cs="Arial"/>
          <w:sz w:val="24"/>
          <w:szCs w:val="24"/>
        </w:rPr>
        <w:t>Technology</w:t>
      </w:r>
      <w:r w:rsidR="002D2E2F" w:rsidRPr="00CE2045">
        <w:rPr>
          <w:rFonts w:ascii="Arial" w:hAnsi="Arial" w:cs="Arial"/>
          <w:sz w:val="24"/>
          <w:szCs w:val="24"/>
        </w:rPr>
        <w:t xml:space="preserve"> funded by this </w:t>
      </w:r>
      <w:proofErr w:type="gramStart"/>
      <w:r w:rsidR="002D2E2F" w:rsidRPr="00CE2045">
        <w:rPr>
          <w:rFonts w:ascii="Arial" w:hAnsi="Arial" w:cs="Arial"/>
          <w:sz w:val="24"/>
          <w:szCs w:val="24"/>
        </w:rPr>
        <w:t xml:space="preserve">solicitation </w:t>
      </w:r>
      <w:r w:rsidRPr="00CE2045">
        <w:rPr>
          <w:rFonts w:ascii="Arial" w:hAnsi="Arial" w:cs="Arial"/>
          <w:sz w:val="24"/>
          <w:szCs w:val="24"/>
        </w:rPr>
        <w:t xml:space="preserve"> must</w:t>
      </w:r>
      <w:proofErr w:type="gramEnd"/>
      <w:r w:rsidRPr="00CE2045">
        <w:rPr>
          <w:rFonts w:ascii="Arial" w:hAnsi="Arial" w:cs="Arial"/>
          <w:sz w:val="24"/>
          <w:szCs w:val="24"/>
        </w:rPr>
        <w:t xml:space="preserve"> be scalable and replicable to multiple types of  applications. For example, waste heat from </w:t>
      </w:r>
      <w:r w:rsidRPr="00CE2045">
        <w:rPr>
          <w:rFonts w:ascii="Arial" w:hAnsi="Arial" w:cs="Arial"/>
          <w:sz w:val="24"/>
          <w:szCs w:val="24"/>
        </w:rPr>
        <w:lastRenderedPageBreak/>
        <w:t>compressors in the food industry could be used to pre-heat process water for process or</w:t>
      </w:r>
      <w:r w:rsidR="00DD4EEB" w:rsidRPr="00CE2045">
        <w:rPr>
          <w:rFonts w:ascii="Arial" w:hAnsi="Arial" w:cs="Arial"/>
          <w:sz w:val="24"/>
          <w:szCs w:val="24"/>
        </w:rPr>
        <w:t xml:space="preserve"> c</w:t>
      </w:r>
      <w:r w:rsidRPr="00CE2045">
        <w:rPr>
          <w:rFonts w:ascii="Arial" w:hAnsi="Arial" w:cs="Arial"/>
          <w:sz w:val="24"/>
          <w:szCs w:val="24"/>
        </w:rPr>
        <w:t xml:space="preserve">leaning in </w:t>
      </w:r>
      <w:r w:rsidR="00DD4EEB" w:rsidRPr="00CE2045">
        <w:rPr>
          <w:rFonts w:ascii="Arial" w:hAnsi="Arial" w:cs="Arial"/>
          <w:sz w:val="24"/>
          <w:szCs w:val="24"/>
        </w:rPr>
        <w:t>p</w:t>
      </w:r>
      <w:r w:rsidRPr="00CE2045">
        <w:rPr>
          <w:rFonts w:ascii="Arial" w:hAnsi="Arial" w:cs="Arial"/>
          <w:sz w:val="24"/>
          <w:szCs w:val="24"/>
        </w:rPr>
        <w:t>lace systems or process water. A similar process could be applied to any industrial process that has a compressor and a need for a boiler and compressed air such as the pulp and paper industry or other manufacturers.</w:t>
      </w:r>
    </w:p>
    <w:p w14:paraId="1E2D12A1" w14:textId="77777777" w:rsidR="00CA7114" w:rsidRPr="00CE2045" w:rsidRDefault="00CA7114" w:rsidP="00CE2045">
      <w:pPr>
        <w:pStyle w:val="ListParagraph"/>
        <w:numPr>
          <w:ilvl w:val="0"/>
          <w:numId w:val="172"/>
        </w:numPr>
        <w:spacing w:after="0"/>
        <w:jc w:val="left"/>
        <w:rPr>
          <w:rFonts w:ascii="Arial" w:hAnsi="Arial" w:cs="Arial"/>
          <w:sz w:val="24"/>
          <w:szCs w:val="24"/>
        </w:rPr>
      </w:pPr>
      <w:r w:rsidRPr="00CE2045">
        <w:rPr>
          <w:rFonts w:ascii="Arial" w:hAnsi="Arial" w:cs="Arial"/>
          <w:sz w:val="24"/>
          <w:szCs w:val="24"/>
        </w:rPr>
        <w:t>Validate the advantages of the advanced heat recovery system over conventional heat recovery when applied at scale.</w:t>
      </w:r>
    </w:p>
    <w:p w14:paraId="42307125" w14:textId="77777777" w:rsidR="00CA7114" w:rsidRPr="00CE2045" w:rsidRDefault="00CA7114" w:rsidP="00CE2045">
      <w:pPr>
        <w:pStyle w:val="ListParagraph"/>
        <w:numPr>
          <w:ilvl w:val="0"/>
          <w:numId w:val="172"/>
        </w:numPr>
        <w:spacing w:after="0"/>
        <w:jc w:val="left"/>
        <w:rPr>
          <w:rFonts w:ascii="Arial" w:hAnsi="Arial" w:cs="Arial"/>
          <w:sz w:val="24"/>
          <w:szCs w:val="24"/>
        </w:rPr>
      </w:pPr>
      <w:r w:rsidRPr="00CE2045">
        <w:rPr>
          <w:rFonts w:ascii="Arial" w:hAnsi="Arial" w:cs="Arial"/>
          <w:sz w:val="24"/>
          <w:szCs w:val="24"/>
        </w:rPr>
        <w:t>Economic metric</w:t>
      </w:r>
    </w:p>
    <w:p w14:paraId="57717D4B" w14:textId="77777777" w:rsidR="00CA7114" w:rsidRPr="00CE2045" w:rsidRDefault="00DD4EEB" w:rsidP="00CE2045">
      <w:pPr>
        <w:pStyle w:val="ListParagraph"/>
        <w:numPr>
          <w:ilvl w:val="1"/>
          <w:numId w:val="172"/>
        </w:numPr>
        <w:spacing w:after="0"/>
        <w:ind w:left="1800"/>
        <w:jc w:val="left"/>
        <w:rPr>
          <w:rFonts w:ascii="Arial" w:hAnsi="Arial" w:cs="Arial"/>
          <w:sz w:val="24"/>
          <w:szCs w:val="24"/>
        </w:rPr>
      </w:pPr>
      <w:r w:rsidRPr="00CE2045">
        <w:rPr>
          <w:rFonts w:ascii="Arial" w:hAnsi="Arial" w:cs="Arial"/>
          <w:sz w:val="24"/>
          <w:szCs w:val="24"/>
        </w:rPr>
        <w:t>Technology funded by this solicitation must have the p</w:t>
      </w:r>
      <w:r w:rsidR="00CA7114" w:rsidRPr="00CE2045">
        <w:rPr>
          <w:rFonts w:ascii="Arial" w:hAnsi="Arial" w:cs="Arial"/>
          <w:sz w:val="24"/>
          <w:szCs w:val="24"/>
        </w:rPr>
        <w:t>otential to achieve a simple payback period of less than or equal to 5 years based on energy cost savings, when fully deployed.</w:t>
      </w:r>
    </w:p>
    <w:p w14:paraId="37E092D1" w14:textId="77777777" w:rsidR="00CA7114" w:rsidRPr="00CE2045" w:rsidRDefault="00CA7114" w:rsidP="00CA7114">
      <w:pPr>
        <w:spacing w:after="0"/>
        <w:ind w:left="720"/>
        <w:rPr>
          <w:rFonts w:ascii="Arial" w:hAnsi="Arial" w:cs="Arial"/>
          <w:sz w:val="24"/>
          <w:szCs w:val="24"/>
        </w:rPr>
      </w:pPr>
    </w:p>
    <w:p w14:paraId="3D6D3D55" w14:textId="77777777" w:rsidR="00CA7114" w:rsidRPr="00CE2045" w:rsidRDefault="00CA7114" w:rsidP="00CE2045">
      <w:pPr>
        <w:spacing w:after="0"/>
        <w:ind w:left="720"/>
        <w:jc w:val="left"/>
        <w:rPr>
          <w:rFonts w:ascii="Arial" w:hAnsi="Arial" w:cs="Arial"/>
          <w:sz w:val="24"/>
          <w:szCs w:val="24"/>
        </w:rPr>
      </w:pPr>
      <w:r w:rsidRPr="00CE2045">
        <w:rPr>
          <w:rFonts w:ascii="Arial" w:hAnsi="Arial" w:cs="Arial"/>
          <w:sz w:val="24"/>
          <w:szCs w:val="24"/>
        </w:rPr>
        <w:t>The heat recovery technology must currently be at Technology Readiness Level (TRL) 5-8 with pilots at TRL 5-6 and demonstrations at TRL 7-8. The goal of the research is to move the TRL up by at least one level by the end of the research (e.g., started at TRL 5 and is TRL 6 when the agreement is completed).</w:t>
      </w:r>
    </w:p>
    <w:p w14:paraId="22D6C4D1" w14:textId="77777777" w:rsidR="00CA7114" w:rsidRPr="00CE2045" w:rsidRDefault="00CA7114" w:rsidP="00CA7114">
      <w:pPr>
        <w:spacing w:after="0"/>
        <w:ind w:left="720"/>
        <w:rPr>
          <w:rFonts w:ascii="Arial" w:hAnsi="Arial" w:cs="Arial"/>
          <w:sz w:val="24"/>
          <w:szCs w:val="24"/>
        </w:rPr>
      </w:pPr>
    </w:p>
    <w:p w14:paraId="24493EB9" w14:textId="77777777" w:rsidR="00CA7114" w:rsidRPr="00CE2045" w:rsidRDefault="00CA7114" w:rsidP="00CA7114">
      <w:pPr>
        <w:ind w:left="90"/>
        <w:rPr>
          <w:rFonts w:ascii="Arial" w:hAnsi="Arial" w:cs="Arial"/>
          <w:sz w:val="24"/>
          <w:szCs w:val="24"/>
        </w:rPr>
      </w:pPr>
      <w:r w:rsidRPr="00CE2045">
        <w:rPr>
          <w:rFonts w:ascii="Arial" w:hAnsi="Arial" w:cs="Arial"/>
          <w:sz w:val="24"/>
          <w:szCs w:val="24"/>
        </w:rPr>
        <w:t xml:space="preserve">The following items </w:t>
      </w:r>
      <w:r w:rsidRPr="00CE2045">
        <w:rPr>
          <w:rFonts w:ascii="Arial" w:hAnsi="Arial" w:cs="Arial"/>
          <w:sz w:val="24"/>
          <w:szCs w:val="24"/>
          <w:u w:val="single"/>
        </w:rPr>
        <w:t>must be discussed in the project narrative</w:t>
      </w:r>
      <w:r w:rsidRPr="00CE2045">
        <w:rPr>
          <w:rFonts w:ascii="Arial" w:hAnsi="Arial" w:cs="Arial"/>
          <w:sz w:val="24"/>
          <w:szCs w:val="24"/>
        </w:rPr>
        <w:t xml:space="preserve">, under technical approach: </w:t>
      </w:r>
    </w:p>
    <w:p w14:paraId="28F80CE9"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Discuss how the project will meet or exceed the categories identified in Table 1a.  Provide justification including at least 3 months of performance data showing that the technology falls into these categories in the lab or in an industrial facility.  Provide details of the industries, the temperature of the heat recovered and the application of the waste heat, the estimated energy savings and technology cost.</w:t>
      </w:r>
    </w:p>
    <w:p w14:paraId="4F1407FB"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 xml:space="preserve">Complete Table 1b to show the current standard system baseline and how the selected technology will exceed the baseline requirements. </w:t>
      </w:r>
    </w:p>
    <w:p w14:paraId="4E831102"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Estimate and discuss how system costs (capital and installation) will be reduced compared to current technology. Identify specific measures, such as reduced equipment cost for heat exchangers or compressors, reduced installation costs, reduced</w:t>
      </w:r>
      <w:r w:rsidR="00725406" w:rsidRPr="00CE2045">
        <w:rPr>
          <w:rFonts w:ascii="Arial" w:hAnsi="Arial" w:cs="Arial"/>
          <w:sz w:val="24"/>
          <w:szCs w:val="24"/>
        </w:rPr>
        <w:t>-</w:t>
      </w:r>
      <w:r w:rsidRPr="00CE2045">
        <w:rPr>
          <w:rFonts w:ascii="Arial" w:hAnsi="Arial" w:cs="Arial"/>
          <w:sz w:val="24"/>
          <w:szCs w:val="24"/>
        </w:rPr>
        <w:t>cost manufacturing approaches, and how the research will facilitate this.</w:t>
      </w:r>
    </w:p>
    <w:p w14:paraId="153057FD"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Discuss how the technology will achieve an average simple payback of 5 years or less when fully commercialized. Describe the target industry(</w:t>
      </w:r>
      <w:proofErr w:type="spellStart"/>
      <w:r w:rsidRPr="00CE2045">
        <w:rPr>
          <w:rFonts w:ascii="Arial" w:hAnsi="Arial" w:cs="Arial"/>
          <w:sz w:val="24"/>
          <w:szCs w:val="24"/>
        </w:rPr>
        <w:t>ies</w:t>
      </w:r>
      <w:proofErr w:type="spellEnd"/>
      <w:r w:rsidRPr="00CE2045">
        <w:rPr>
          <w:rFonts w:ascii="Arial" w:hAnsi="Arial" w:cs="Arial"/>
          <w:sz w:val="24"/>
          <w:szCs w:val="24"/>
        </w:rPr>
        <w:t>) for the technology and the minimum requirements.</w:t>
      </w:r>
    </w:p>
    <w:p w14:paraId="7AAC4BB7"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 xml:space="preserve">Include a market demonstration plan for the technology that includes how this technology will be deployed in the marketplace, estimated market penetration, and actions to be taken to accomplish this penetration level, if the system meets the requirements in Tables 1a and 1b. </w:t>
      </w:r>
    </w:p>
    <w:p w14:paraId="3EE19E45"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 xml:space="preserve">Include analysis and discussion on potential or known market barriers for the proposed technology. </w:t>
      </w:r>
    </w:p>
    <w:p w14:paraId="7081A165" w14:textId="77777777" w:rsidR="00CA7114" w:rsidRPr="00CE2045" w:rsidRDefault="00CA7114" w:rsidP="00CE2045">
      <w:pPr>
        <w:pStyle w:val="ListParagraph"/>
        <w:numPr>
          <w:ilvl w:val="0"/>
          <w:numId w:val="176"/>
        </w:numPr>
        <w:spacing w:after="60"/>
        <w:ind w:left="540"/>
        <w:jc w:val="left"/>
        <w:rPr>
          <w:rFonts w:ascii="Arial" w:hAnsi="Arial" w:cs="Arial"/>
          <w:sz w:val="24"/>
          <w:szCs w:val="24"/>
        </w:rPr>
      </w:pPr>
      <w:r w:rsidRPr="00CE2045">
        <w:rPr>
          <w:rFonts w:ascii="Arial" w:hAnsi="Arial" w:cs="Arial"/>
          <w:sz w:val="24"/>
          <w:szCs w:val="24"/>
        </w:rPr>
        <w:t>Identify at least one heat recovery manufacturer who may have interest in demonstrating and deploying the technology further.</w:t>
      </w:r>
    </w:p>
    <w:p w14:paraId="381981D9" w14:textId="77777777" w:rsidR="00CA7114" w:rsidRPr="00CE2045" w:rsidRDefault="00CA7114" w:rsidP="00CA7114">
      <w:pPr>
        <w:spacing w:after="0"/>
        <w:ind w:left="720"/>
        <w:rPr>
          <w:rFonts w:ascii="Arial" w:hAnsi="Arial" w:cs="Arial"/>
          <w:sz w:val="24"/>
          <w:szCs w:val="24"/>
        </w:rPr>
      </w:pPr>
    </w:p>
    <w:p w14:paraId="7E3A80DD" w14:textId="77777777" w:rsidR="00CE2045" w:rsidRDefault="00CE2045">
      <w:pPr>
        <w:rPr>
          <w:rFonts w:ascii="Arial" w:hAnsi="Arial" w:cs="Arial"/>
          <w:sz w:val="24"/>
          <w:szCs w:val="24"/>
        </w:rPr>
      </w:pPr>
      <w:r>
        <w:rPr>
          <w:rFonts w:ascii="Arial" w:hAnsi="Arial" w:cs="Arial"/>
          <w:sz w:val="24"/>
          <w:szCs w:val="24"/>
        </w:rPr>
        <w:br w:type="page"/>
      </w:r>
    </w:p>
    <w:p w14:paraId="459739DF" w14:textId="094A30B0" w:rsidR="00CA7114" w:rsidRPr="00CE2045" w:rsidRDefault="00CA7114" w:rsidP="00CE2045">
      <w:pPr>
        <w:spacing w:after="60"/>
        <w:ind w:left="86"/>
        <w:jc w:val="center"/>
        <w:rPr>
          <w:rFonts w:ascii="Arial" w:hAnsi="Arial" w:cs="Arial"/>
          <w:b/>
          <w:sz w:val="28"/>
          <w:szCs w:val="24"/>
        </w:rPr>
      </w:pPr>
      <w:r w:rsidRPr="00CE2045">
        <w:rPr>
          <w:rFonts w:ascii="Arial" w:hAnsi="Arial" w:cs="Arial"/>
          <w:b/>
          <w:sz w:val="28"/>
          <w:szCs w:val="24"/>
        </w:rPr>
        <w:lastRenderedPageBreak/>
        <w:t>Table 1b Performance Metric of Selected Technology</w:t>
      </w:r>
    </w:p>
    <w:tbl>
      <w:tblPr>
        <w:tblStyle w:val="TableGrid1"/>
        <w:tblW w:w="0" w:type="auto"/>
        <w:tblLook w:val="04A0" w:firstRow="1" w:lastRow="0" w:firstColumn="1" w:lastColumn="0" w:noHBand="0" w:noVBand="1"/>
        <w:tblCaption w:val="Performance Metric Table"/>
        <w:tblDescription w:val="A list of performance metrics outlining baseline assumptions and desired performance targets. It also includes evaluation methods and the significance of the metric."/>
      </w:tblPr>
      <w:tblGrid>
        <w:gridCol w:w="1667"/>
        <w:gridCol w:w="1594"/>
        <w:gridCol w:w="1590"/>
        <w:gridCol w:w="1351"/>
        <w:gridCol w:w="1591"/>
        <w:gridCol w:w="1557"/>
      </w:tblGrid>
      <w:tr w:rsidR="00CA7114" w:rsidRPr="00CE2045" w14:paraId="2A9EB03D" w14:textId="77777777" w:rsidTr="00A23DD8">
        <w:trPr>
          <w:cnfStyle w:val="100000000000" w:firstRow="1" w:lastRow="0" w:firstColumn="0" w:lastColumn="0" w:oddVBand="0" w:evenVBand="0" w:oddHBand="0" w:evenHBand="0" w:firstRowFirstColumn="0" w:firstRowLastColumn="0" w:lastRowFirstColumn="0" w:lastRowLastColumn="0"/>
          <w:trHeight w:val="822"/>
          <w:tblHeader/>
        </w:trPr>
        <w:tc>
          <w:tcPr>
            <w:tcW w:w="3685" w:type="dxa"/>
          </w:tcPr>
          <w:p w14:paraId="55940A42"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Performance</w:t>
            </w:r>
          </w:p>
          <w:p w14:paraId="2B5A758C"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Metric</w:t>
            </w:r>
          </w:p>
        </w:tc>
        <w:tc>
          <w:tcPr>
            <w:tcW w:w="1710" w:type="dxa"/>
          </w:tcPr>
          <w:p w14:paraId="485C4118"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Baseline Performance</w:t>
            </w:r>
          </w:p>
        </w:tc>
        <w:tc>
          <w:tcPr>
            <w:tcW w:w="1440" w:type="dxa"/>
          </w:tcPr>
          <w:p w14:paraId="163A0944"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Target Performance</w:t>
            </w:r>
          </w:p>
        </w:tc>
        <w:tc>
          <w:tcPr>
            <w:tcW w:w="1710" w:type="dxa"/>
          </w:tcPr>
          <w:p w14:paraId="4B823D7C"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Evaluation</w:t>
            </w:r>
          </w:p>
          <w:p w14:paraId="5E7D9855"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Method</w:t>
            </w:r>
          </w:p>
        </w:tc>
        <w:tc>
          <w:tcPr>
            <w:tcW w:w="1620" w:type="dxa"/>
          </w:tcPr>
          <w:p w14:paraId="1349F05D"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End-of-Project Performance</w:t>
            </w:r>
          </w:p>
        </w:tc>
        <w:tc>
          <w:tcPr>
            <w:tcW w:w="2785" w:type="dxa"/>
          </w:tcPr>
          <w:p w14:paraId="1696E073"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Metric</w:t>
            </w:r>
          </w:p>
          <w:p w14:paraId="352D6C40"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Significance</w:t>
            </w:r>
          </w:p>
        </w:tc>
      </w:tr>
      <w:tr w:rsidR="00CA7114" w:rsidRPr="00CE2045" w14:paraId="49B741F4" w14:textId="77777777" w:rsidTr="00DD4EEB">
        <w:trPr>
          <w:trHeight w:val="822"/>
        </w:trPr>
        <w:tc>
          <w:tcPr>
            <w:tcW w:w="3685" w:type="dxa"/>
          </w:tcPr>
          <w:p w14:paraId="24DBD799"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Capital Cost</w:t>
            </w:r>
          </w:p>
        </w:tc>
        <w:tc>
          <w:tcPr>
            <w:tcW w:w="1710" w:type="dxa"/>
          </w:tcPr>
          <w:p w14:paraId="20EACE58" w14:textId="77777777" w:rsidR="00CA7114" w:rsidRPr="00CE2045" w:rsidRDefault="00CA7114" w:rsidP="00F13D83">
            <w:pPr>
              <w:jc w:val="center"/>
              <w:rPr>
                <w:rFonts w:ascii="Arial" w:hAnsi="Arial" w:cs="Arial"/>
                <w:sz w:val="24"/>
                <w:szCs w:val="24"/>
              </w:rPr>
            </w:pPr>
          </w:p>
        </w:tc>
        <w:tc>
          <w:tcPr>
            <w:tcW w:w="1440" w:type="dxa"/>
          </w:tcPr>
          <w:p w14:paraId="6AFABD90" w14:textId="77777777" w:rsidR="00CA7114" w:rsidRPr="00CE2045" w:rsidRDefault="00CA7114" w:rsidP="00F13D83">
            <w:pPr>
              <w:jc w:val="center"/>
              <w:rPr>
                <w:rFonts w:ascii="Arial" w:hAnsi="Arial" w:cs="Arial"/>
                <w:sz w:val="24"/>
                <w:szCs w:val="24"/>
              </w:rPr>
            </w:pPr>
          </w:p>
        </w:tc>
        <w:tc>
          <w:tcPr>
            <w:tcW w:w="1710" w:type="dxa"/>
          </w:tcPr>
          <w:p w14:paraId="304734F9" w14:textId="77777777" w:rsidR="00CA7114" w:rsidRPr="00CE2045" w:rsidRDefault="00CA7114" w:rsidP="00F13D83">
            <w:pPr>
              <w:jc w:val="center"/>
              <w:rPr>
                <w:rFonts w:ascii="Arial" w:hAnsi="Arial" w:cs="Arial"/>
                <w:sz w:val="24"/>
                <w:szCs w:val="24"/>
              </w:rPr>
            </w:pPr>
          </w:p>
        </w:tc>
        <w:tc>
          <w:tcPr>
            <w:tcW w:w="1620" w:type="dxa"/>
          </w:tcPr>
          <w:p w14:paraId="36C81172" w14:textId="77777777" w:rsidR="00CA7114" w:rsidRPr="00CE2045" w:rsidRDefault="00CA7114" w:rsidP="00F13D83">
            <w:pPr>
              <w:jc w:val="center"/>
              <w:rPr>
                <w:rFonts w:ascii="Arial" w:hAnsi="Arial" w:cs="Arial"/>
                <w:sz w:val="24"/>
                <w:szCs w:val="24"/>
              </w:rPr>
            </w:pPr>
          </w:p>
        </w:tc>
        <w:tc>
          <w:tcPr>
            <w:tcW w:w="2785" w:type="dxa"/>
          </w:tcPr>
          <w:p w14:paraId="345205DA" w14:textId="77777777" w:rsidR="00CA7114" w:rsidRPr="00CE2045" w:rsidRDefault="00CA7114" w:rsidP="00F13D83">
            <w:pPr>
              <w:jc w:val="center"/>
              <w:rPr>
                <w:rFonts w:ascii="Arial" w:hAnsi="Arial" w:cs="Arial"/>
                <w:sz w:val="24"/>
                <w:szCs w:val="24"/>
              </w:rPr>
            </w:pPr>
          </w:p>
        </w:tc>
      </w:tr>
      <w:tr w:rsidR="00CA7114" w:rsidRPr="00CE2045" w14:paraId="5A9DFBC0" w14:textId="77777777" w:rsidTr="00DD4EEB">
        <w:trPr>
          <w:trHeight w:val="822"/>
        </w:trPr>
        <w:tc>
          <w:tcPr>
            <w:tcW w:w="3685" w:type="dxa"/>
          </w:tcPr>
          <w:p w14:paraId="166A0B9B"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Installation Cost</w:t>
            </w:r>
          </w:p>
        </w:tc>
        <w:tc>
          <w:tcPr>
            <w:tcW w:w="1710" w:type="dxa"/>
          </w:tcPr>
          <w:p w14:paraId="7D4BE43D" w14:textId="77777777" w:rsidR="00CA7114" w:rsidRPr="00CE2045" w:rsidRDefault="00CA7114" w:rsidP="00F13D83">
            <w:pPr>
              <w:jc w:val="center"/>
              <w:rPr>
                <w:rFonts w:ascii="Arial" w:hAnsi="Arial" w:cs="Arial"/>
                <w:sz w:val="24"/>
                <w:szCs w:val="24"/>
              </w:rPr>
            </w:pPr>
          </w:p>
        </w:tc>
        <w:tc>
          <w:tcPr>
            <w:tcW w:w="1440" w:type="dxa"/>
          </w:tcPr>
          <w:p w14:paraId="637FFB6F" w14:textId="77777777" w:rsidR="00CA7114" w:rsidRPr="00CE2045" w:rsidRDefault="00CA7114" w:rsidP="00F13D83">
            <w:pPr>
              <w:jc w:val="center"/>
              <w:rPr>
                <w:rFonts w:ascii="Arial" w:hAnsi="Arial" w:cs="Arial"/>
                <w:sz w:val="24"/>
                <w:szCs w:val="24"/>
              </w:rPr>
            </w:pPr>
          </w:p>
        </w:tc>
        <w:tc>
          <w:tcPr>
            <w:tcW w:w="1710" w:type="dxa"/>
          </w:tcPr>
          <w:p w14:paraId="3FDDB428" w14:textId="77777777" w:rsidR="00CA7114" w:rsidRPr="00CE2045" w:rsidRDefault="00CA7114" w:rsidP="00F13D83">
            <w:pPr>
              <w:jc w:val="center"/>
              <w:rPr>
                <w:rFonts w:ascii="Arial" w:hAnsi="Arial" w:cs="Arial"/>
                <w:sz w:val="24"/>
                <w:szCs w:val="24"/>
              </w:rPr>
            </w:pPr>
          </w:p>
        </w:tc>
        <w:tc>
          <w:tcPr>
            <w:tcW w:w="1620" w:type="dxa"/>
          </w:tcPr>
          <w:p w14:paraId="37552C69" w14:textId="77777777" w:rsidR="00CA7114" w:rsidRPr="00CE2045" w:rsidRDefault="00CA7114" w:rsidP="00F13D83">
            <w:pPr>
              <w:jc w:val="center"/>
              <w:rPr>
                <w:rFonts w:ascii="Arial" w:hAnsi="Arial" w:cs="Arial"/>
                <w:sz w:val="24"/>
                <w:szCs w:val="24"/>
              </w:rPr>
            </w:pPr>
          </w:p>
        </w:tc>
        <w:tc>
          <w:tcPr>
            <w:tcW w:w="2785" w:type="dxa"/>
          </w:tcPr>
          <w:p w14:paraId="599595BB" w14:textId="77777777" w:rsidR="00CA7114" w:rsidRPr="00CE2045" w:rsidRDefault="00CA7114" w:rsidP="00F13D83">
            <w:pPr>
              <w:jc w:val="center"/>
              <w:rPr>
                <w:rFonts w:ascii="Arial" w:hAnsi="Arial" w:cs="Arial"/>
                <w:sz w:val="24"/>
                <w:szCs w:val="24"/>
              </w:rPr>
            </w:pPr>
          </w:p>
        </w:tc>
      </w:tr>
      <w:tr w:rsidR="00CA7114" w:rsidRPr="00CE2045" w14:paraId="0C4DA46A" w14:textId="77777777" w:rsidTr="00DD4EEB">
        <w:trPr>
          <w:trHeight w:val="822"/>
        </w:trPr>
        <w:tc>
          <w:tcPr>
            <w:tcW w:w="3685" w:type="dxa"/>
          </w:tcPr>
          <w:p w14:paraId="79CFE643"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Operation &amp; Maintenance Costs</w:t>
            </w:r>
          </w:p>
        </w:tc>
        <w:tc>
          <w:tcPr>
            <w:tcW w:w="1710" w:type="dxa"/>
          </w:tcPr>
          <w:p w14:paraId="37C19FA9" w14:textId="77777777" w:rsidR="00CA7114" w:rsidRPr="00CE2045" w:rsidRDefault="00CA7114" w:rsidP="00F13D83">
            <w:pPr>
              <w:jc w:val="center"/>
              <w:rPr>
                <w:rFonts w:ascii="Arial" w:hAnsi="Arial" w:cs="Arial"/>
                <w:sz w:val="24"/>
                <w:szCs w:val="24"/>
              </w:rPr>
            </w:pPr>
          </w:p>
        </w:tc>
        <w:tc>
          <w:tcPr>
            <w:tcW w:w="1440" w:type="dxa"/>
          </w:tcPr>
          <w:p w14:paraId="1A16F209" w14:textId="77777777" w:rsidR="00CA7114" w:rsidRPr="00CE2045" w:rsidRDefault="00CA7114" w:rsidP="00F13D83">
            <w:pPr>
              <w:jc w:val="center"/>
              <w:rPr>
                <w:rFonts w:ascii="Arial" w:hAnsi="Arial" w:cs="Arial"/>
                <w:sz w:val="24"/>
                <w:szCs w:val="24"/>
              </w:rPr>
            </w:pPr>
          </w:p>
        </w:tc>
        <w:tc>
          <w:tcPr>
            <w:tcW w:w="1710" w:type="dxa"/>
          </w:tcPr>
          <w:p w14:paraId="7D4FFC5D" w14:textId="77777777" w:rsidR="00CA7114" w:rsidRPr="00CE2045" w:rsidRDefault="00CA7114" w:rsidP="00F13D83">
            <w:pPr>
              <w:jc w:val="center"/>
              <w:rPr>
                <w:rFonts w:ascii="Arial" w:hAnsi="Arial" w:cs="Arial"/>
                <w:sz w:val="24"/>
                <w:szCs w:val="24"/>
              </w:rPr>
            </w:pPr>
          </w:p>
        </w:tc>
        <w:tc>
          <w:tcPr>
            <w:tcW w:w="1620" w:type="dxa"/>
          </w:tcPr>
          <w:p w14:paraId="0091655D" w14:textId="77777777" w:rsidR="00CA7114" w:rsidRPr="00CE2045" w:rsidRDefault="00CA7114" w:rsidP="00F13D83">
            <w:pPr>
              <w:jc w:val="center"/>
              <w:rPr>
                <w:rFonts w:ascii="Arial" w:hAnsi="Arial" w:cs="Arial"/>
                <w:sz w:val="24"/>
                <w:szCs w:val="24"/>
              </w:rPr>
            </w:pPr>
          </w:p>
        </w:tc>
        <w:tc>
          <w:tcPr>
            <w:tcW w:w="2785" w:type="dxa"/>
          </w:tcPr>
          <w:p w14:paraId="64EA51B6" w14:textId="77777777" w:rsidR="00CA7114" w:rsidRPr="00CE2045" w:rsidRDefault="00CA7114" w:rsidP="00F13D83">
            <w:pPr>
              <w:jc w:val="center"/>
              <w:rPr>
                <w:rFonts w:ascii="Arial" w:hAnsi="Arial" w:cs="Arial"/>
                <w:sz w:val="24"/>
                <w:szCs w:val="24"/>
              </w:rPr>
            </w:pPr>
          </w:p>
        </w:tc>
      </w:tr>
      <w:tr w:rsidR="00CA7114" w:rsidRPr="00CE2045" w14:paraId="57DD9D11" w14:textId="77777777" w:rsidTr="00DD4EEB">
        <w:trPr>
          <w:trHeight w:val="822"/>
        </w:trPr>
        <w:tc>
          <w:tcPr>
            <w:tcW w:w="3685" w:type="dxa"/>
          </w:tcPr>
          <w:p w14:paraId="19A927AA"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Heat Transfer Coefficient</w:t>
            </w:r>
          </w:p>
        </w:tc>
        <w:tc>
          <w:tcPr>
            <w:tcW w:w="1710" w:type="dxa"/>
          </w:tcPr>
          <w:p w14:paraId="09635E3B" w14:textId="77777777" w:rsidR="00CA7114" w:rsidRPr="00CE2045" w:rsidRDefault="00CA7114" w:rsidP="00F13D83">
            <w:pPr>
              <w:jc w:val="center"/>
              <w:rPr>
                <w:rFonts w:ascii="Arial" w:hAnsi="Arial" w:cs="Arial"/>
                <w:sz w:val="24"/>
                <w:szCs w:val="24"/>
              </w:rPr>
            </w:pPr>
          </w:p>
        </w:tc>
        <w:tc>
          <w:tcPr>
            <w:tcW w:w="1440" w:type="dxa"/>
          </w:tcPr>
          <w:p w14:paraId="4422BD1F" w14:textId="77777777" w:rsidR="00CA7114" w:rsidRPr="00CE2045" w:rsidRDefault="00CA7114" w:rsidP="00F13D83">
            <w:pPr>
              <w:jc w:val="center"/>
              <w:rPr>
                <w:rFonts w:ascii="Arial" w:hAnsi="Arial" w:cs="Arial"/>
                <w:sz w:val="24"/>
                <w:szCs w:val="24"/>
              </w:rPr>
            </w:pPr>
          </w:p>
        </w:tc>
        <w:tc>
          <w:tcPr>
            <w:tcW w:w="1710" w:type="dxa"/>
          </w:tcPr>
          <w:p w14:paraId="03BE373E" w14:textId="77777777" w:rsidR="00CA7114" w:rsidRPr="00CE2045" w:rsidRDefault="00CA7114" w:rsidP="00F13D83">
            <w:pPr>
              <w:jc w:val="center"/>
              <w:rPr>
                <w:rFonts w:ascii="Arial" w:hAnsi="Arial" w:cs="Arial"/>
                <w:sz w:val="24"/>
                <w:szCs w:val="24"/>
              </w:rPr>
            </w:pPr>
          </w:p>
        </w:tc>
        <w:tc>
          <w:tcPr>
            <w:tcW w:w="1620" w:type="dxa"/>
          </w:tcPr>
          <w:p w14:paraId="3359E4FF" w14:textId="77777777" w:rsidR="00CA7114" w:rsidRPr="00CE2045" w:rsidRDefault="00CA7114" w:rsidP="00F13D83">
            <w:pPr>
              <w:jc w:val="center"/>
              <w:rPr>
                <w:rFonts w:ascii="Arial" w:hAnsi="Arial" w:cs="Arial"/>
                <w:sz w:val="24"/>
                <w:szCs w:val="24"/>
              </w:rPr>
            </w:pPr>
          </w:p>
        </w:tc>
        <w:tc>
          <w:tcPr>
            <w:tcW w:w="2785" w:type="dxa"/>
          </w:tcPr>
          <w:p w14:paraId="1AB2C934" w14:textId="77777777" w:rsidR="00CA7114" w:rsidRPr="00CE2045" w:rsidRDefault="00CA7114" w:rsidP="00F13D83">
            <w:pPr>
              <w:jc w:val="center"/>
              <w:rPr>
                <w:rFonts w:ascii="Arial" w:hAnsi="Arial" w:cs="Arial"/>
                <w:sz w:val="24"/>
                <w:szCs w:val="24"/>
              </w:rPr>
            </w:pPr>
          </w:p>
        </w:tc>
      </w:tr>
      <w:tr w:rsidR="00CA7114" w:rsidRPr="00CE2045" w14:paraId="3CF2F6F2" w14:textId="77777777" w:rsidTr="00DD4EEB">
        <w:trPr>
          <w:trHeight w:val="822"/>
        </w:trPr>
        <w:tc>
          <w:tcPr>
            <w:tcW w:w="3685" w:type="dxa"/>
          </w:tcPr>
          <w:p w14:paraId="6BDF7276"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Simple Payback</w:t>
            </w:r>
          </w:p>
        </w:tc>
        <w:tc>
          <w:tcPr>
            <w:tcW w:w="1710" w:type="dxa"/>
          </w:tcPr>
          <w:p w14:paraId="7636F82C" w14:textId="77777777" w:rsidR="00CA7114" w:rsidRPr="00CE2045" w:rsidRDefault="00CA7114" w:rsidP="00F13D83">
            <w:pPr>
              <w:jc w:val="center"/>
              <w:rPr>
                <w:rFonts w:ascii="Arial" w:hAnsi="Arial" w:cs="Arial"/>
                <w:sz w:val="24"/>
                <w:szCs w:val="24"/>
              </w:rPr>
            </w:pPr>
          </w:p>
        </w:tc>
        <w:tc>
          <w:tcPr>
            <w:tcW w:w="1440" w:type="dxa"/>
          </w:tcPr>
          <w:p w14:paraId="35DBB1FC" w14:textId="77777777" w:rsidR="00CA7114" w:rsidRPr="00CE2045" w:rsidRDefault="00CA7114" w:rsidP="00F13D83">
            <w:pPr>
              <w:jc w:val="center"/>
              <w:rPr>
                <w:rFonts w:ascii="Arial" w:hAnsi="Arial" w:cs="Arial"/>
                <w:sz w:val="24"/>
                <w:szCs w:val="24"/>
              </w:rPr>
            </w:pPr>
          </w:p>
        </w:tc>
        <w:tc>
          <w:tcPr>
            <w:tcW w:w="1710" w:type="dxa"/>
          </w:tcPr>
          <w:p w14:paraId="4847F015" w14:textId="77777777" w:rsidR="00CA7114" w:rsidRPr="00CE2045" w:rsidRDefault="00CA7114" w:rsidP="00F13D83">
            <w:pPr>
              <w:jc w:val="center"/>
              <w:rPr>
                <w:rFonts w:ascii="Arial" w:hAnsi="Arial" w:cs="Arial"/>
                <w:sz w:val="24"/>
                <w:szCs w:val="24"/>
              </w:rPr>
            </w:pPr>
          </w:p>
        </w:tc>
        <w:tc>
          <w:tcPr>
            <w:tcW w:w="1620" w:type="dxa"/>
          </w:tcPr>
          <w:p w14:paraId="0AD21FD0" w14:textId="77777777" w:rsidR="00CA7114" w:rsidRPr="00CE2045" w:rsidRDefault="00CA7114" w:rsidP="00F13D83">
            <w:pPr>
              <w:jc w:val="center"/>
              <w:rPr>
                <w:rFonts w:ascii="Arial" w:hAnsi="Arial" w:cs="Arial"/>
                <w:sz w:val="24"/>
                <w:szCs w:val="24"/>
              </w:rPr>
            </w:pPr>
          </w:p>
        </w:tc>
        <w:tc>
          <w:tcPr>
            <w:tcW w:w="2785" w:type="dxa"/>
          </w:tcPr>
          <w:p w14:paraId="3A1B1B4C" w14:textId="77777777" w:rsidR="00CA7114" w:rsidRPr="00CE2045" w:rsidRDefault="00CA7114" w:rsidP="00F13D83">
            <w:pPr>
              <w:jc w:val="center"/>
              <w:rPr>
                <w:rFonts w:ascii="Arial" w:hAnsi="Arial" w:cs="Arial"/>
                <w:sz w:val="24"/>
                <w:szCs w:val="24"/>
              </w:rPr>
            </w:pPr>
          </w:p>
        </w:tc>
      </w:tr>
      <w:tr w:rsidR="00CA7114" w:rsidRPr="00CE2045" w14:paraId="58A4D2E8" w14:textId="77777777" w:rsidTr="00DD4EEB">
        <w:trPr>
          <w:trHeight w:val="822"/>
        </w:trPr>
        <w:tc>
          <w:tcPr>
            <w:tcW w:w="3685" w:type="dxa"/>
          </w:tcPr>
          <w:p w14:paraId="4FF86E91" w14:textId="77777777" w:rsidR="00CA7114" w:rsidRPr="00CE2045" w:rsidRDefault="00CA7114" w:rsidP="00F13D83">
            <w:pPr>
              <w:jc w:val="center"/>
              <w:rPr>
                <w:rFonts w:ascii="Arial" w:hAnsi="Arial" w:cs="Arial"/>
                <w:b/>
                <w:bCs/>
                <w:sz w:val="24"/>
                <w:szCs w:val="24"/>
              </w:rPr>
            </w:pPr>
            <w:r w:rsidRPr="00CE2045">
              <w:rPr>
                <w:rFonts w:ascii="Arial" w:hAnsi="Arial" w:cs="Arial"/>
                <w:sz w:val="24"/>
                <w:szCs w:val="24"/>
              </w:rPr>
              <w:t>Other, specify</w:t>
            </w:r>
          </w:p>
        </w:tc>
        <w:tc>
          <w:tcPr>
            <w:tcW w:w="1710" w:type="dxa"/>
          </w:tcPr>
          <w:p w14:paraId="08B6838D" w14:textId="77777777" w:rsidR="00CA7114" w:rsidRPr="00CE2045" w:rsidRDefault="00CA7114" w:rsidP="00F13D83">
            <w:pPr>
              <w:jc w:val="center"/>
              <w:rPr>
                <w:rFonts w:ascii="Arial" w:hAnsi="Arial" w:cs="Arial"/>
                <w:sz w:val="24"/>
                <w:szCs w:val="24"/>
              </w:rPr>
            </w:pPr>
          </w:p>
        </w:tc>
        <w:tc>
          <w:tcPr>
            <w:tcW w:w="1440" w:type="dxa"/>
          </w:tcPr>
          <w:p w14:paraId="5CE167A7" w14:textId="77777777" w:rsidR="00CA7114" w:rsidRPr="00CE2045" w:rsidRDefault="00CA7114" w:rsidP="00F13D83">
            <w:pPr>
              <w:jc w:val="center"/>
              <w:rPr>
                <w:rFonts w:ascii="Arial" w:hAnsi="Arial" w:cs="Arial"/>
                <w:sz w:val="24"/>
                <w:szCs w:val="24"/>
              </w:rPr>
            </w:pPr>
          </w:p>
        </w:tc>
        <w:tc>
          <w:tcPr>
            <w:tcW w:w="1710" w:type="dxa"/>
          </w:tcPr>
          <w:p w14:paraId="4E524AAF" w14:textId="77777777" w:rsidR="00CA7114" w:rsidRPr="00CE2045" w:rsidRDefault="00CA7114" w:rsidP="00F13D83">
            <w:pPr>
              <w:jc w:val="center"/>
              <w:rPr>
                <w:rFonts w:ascii="Arial" w:hAnsi="Arial" w:cs="Arial"/>
                <w:sz w:val="24"/>
                <w:szCs w:val="24"/>
              </w:rPr>
            </w:pPr>
          </w:p>
        </w:tc>
        <w:tc>
          <w:tcPr>
            <w:tcW w:w="1620" w:type="dxa"/>
          </w:tcPr>
          <w:p w14:paraId="4607ED52" w14:textId="77777777" w:rsidR="00CA7114" w:rsidRPr="00CE2045" w:rsidRDefault="00CA7114" w:rsidP="00F13D83">
            <w:pPr>
              <w:jc w:val="center"/>
              <w:rPr>
                <w:rFonts w:ascii="Arial" w:hAnsi="Arial" w:cs="Arial"/>
                <w:sz w:val="24"/>
                <w:szCs w:val="24"/>
              </w:rPr>
            </w:pPr>
          </w:p>
        </w:tc>
        <w:tc>
          <w:tcPr>
            <w:tcW w:w="2785" w:type="dxa"/>
          </w:tcPr>
          <w:p w14:paraId="39284326" w14:textId="77777777" w:rsidR="00CA7114" w:rsidRPr="00CE2045" w:rsidRDefault="00CA7114" w:rsidP="00F13D83">
            <w:pPr>
              <w:jc w:val="center"/>
              <w:rPr>
                <w:rFonts w:ascii="Arial" w:hAnsi="Arial" w:cs="Arial"/>
                <w:sz w:val="24"/>
                <w:szCs w:val="24"/>
              </w:rPr>
            </w:pPr>
          </w:p>
        </w:tc>
      </w:tr>
    </w:tbl>
    <w:p w14:paraId="463C00C6" w14:textId="77777777" w:rsidR="00CA7114" w:rsidRPr="00CE2045" w:rsidRDefault="00CA7114" w:rsidP="00CA7114">
      <w:pPr>
        <w:spacing w:after="60"/>
        <w:ind w:left="86"/>
        <w:rPr>
          <w:rFonts w:ascii="Arial" w:hAnsi="Arial" w:cs="Arial"/>
          <w:color w:val="00B050"/>
          <w:sz w:val="24"/>
          <w:szCs w:val="24"/>
        </w:rPr>
      </w:pPr>
    </w:p>
    <w:p w14:paraId="06F67464" w14:textId="77777777" w:rsidR="00CA7114" w:rsidRPr="00CE2045" w:rsidRDefault="00CA7114" w:rsidP="00CA7114">
      <w:pPr>
        <w:spacing w:after="0"/>
        <w:ind w:left="1080"/>
        <w:rPr>
          <w:rFonts w:ascii="Arial" w:hAnsi="Arial" w:cs="Arial"/>
          <w:sz w:val="24"/>
          <w:szCs w:val="24"/>
        </w:rPr>
      </w:pPr>
    </w:p>
    <w:p w14:paraId="37DBC63E" w14:textId="77777777" w:rsidR="00CA7114" w:rsidRPr="00CE2045" w:rsidRDefault="00CA7114" w:rsidP="00CE2045">
      <w:pPr>
        <w:spacing w:after="0"/>
        <w:ind w:left="720"/>
        <w:jc w:val="left"/>
        <w:rPr>
          <w:rFonts w:ascii="Arial" w:hAnsi="Arial" w:cs="Arial"/>
          <w:sz w:val="24"/>
          <w:szCs w:val="24"/>
        </w:rPr>
      </w:pPr>
      <w:r w:rsidRPr="00CE2045">
        <w:rPr>
          <w:rFonts w:ascii="Arial" w:hAnsi="Arial" w:cs="Arial"/>
          <w:sz w:val="24"/>
          <w:szCs w:val="24"/>
        </w:rPr>
        <w:t xml:space="preserve">Systems can have multiple heat recovery components to increase the efficiency gains of the facility, and </w:t>
      </w:r>
      <w:r w:rsidR="00725406" w:rsidRPr="00CE2045">
        <w:rPr>
          <w:rFonts w:ascii="Arial" w:hAnsi="Arial" w:cs="Arial"/>
          <w:sz w:val="24"/>
          <w:szCs w:val="24"/>
        </w:rPr>
        <w:t>applicants are</w:t>
      </w:r>
      <w:r w:rsidRPr="00CE2045">
        <w:rPr>
          <w:rFonts w:ascii="Arial" w:hAnsi="Arial" w:cs="Arial"/>
          <w:sz w:val="24"/>
          <w:szCs w:val="24"/>
        </w:rPr>
        <w:t xml:space="preserve"> encouraged to combine a </w:t>
      </w:r>
      <w:r w:rsidR="00DD4EEB" w:rsidRPr="00CE2045">
        <w:rPr>
          <w:rFonts w:ascii="Arial" w:hAnsi="Arial" w:cs="Arial"/>
          <w:sz w:val="24"/>
          <w:szCs w:val="24"/>
        </w:rPr>
        <w:t>h</w:t>
      </w:r>
      <w:r w:rsidRPr="00CE2045">
        <w:rPr>
          <w:rFonts w:ascii="Arial" w:hAnsi="Arial" w:cs="Arial"/>
          <w:sz w:val="24"/>
          <w:szCs w:val="24"/>
        </w:rPr>
        <w:t xml:space="preserve">igh </w:t>
      </w:r>
      <w:r w:rsidR="00DD4EEB" w:rsidRPr="00CE2045">
        <w:rPr>
          <w:rFonts w:ascii="Arial" w:hAnsi="Arial" w:cs="Arial"/>
          <w:sz w:val="24"/>
          <w:szCs w:val="24"/>
        </w:rPr>
        <w:t>t</w:t>
      </w:r>
      <w:r w:rsidRPr="00CE2045">
        <w:rPr>
          <w:rFonts w:ascii="Arial" w:hAnsi="Arial" w:cs="Arial"/>
          <w:sz w:val="24"/>
          <w:szCs w:val="24"/>
        </w:rPr>
        <w:t>emperature component with a Low Temperature component.</w:t>
      </w:r>
    </w:p>
    <w:p w14:paraId="05510EEB" w14:textId="77777777" w:rsidR="00CA7114" w:rsidRPr="00CE2045" w:rsidRDefault="00CA7114" w:rsidP="00CE2045">
      <w:pPr>
        <w:spacing w:after="0"/>
        <w:ind w:left="720"/>
        <w:jc w:val="left"/>
        <w:rPr>
          <w:rFonts w:ascii="Arial" w:hAnsi="Arial" w:cs="Arial"/>
          <w:sz w:val="24"/>
          <w:szCs w:val="24"/>
        </w:rPr>
      </w:pPr>
    </w:p>
    <w:p w14:paraId="11B61169" w14:textId="77777777" w:rsidR="001C2D56" w:rsidRPr="00CE2045" w:rsidRDefault="001C2D56" w:rsidP="0014460A">
      <w:pPr>
        <w:numPr>
          <w:ilvl w:val="0"/>
          <w:numId w:val="62"/>
        </w:numPr>
        <w:rPr>
          <w:rFonts w:ascii="Arial" w:hAnsi="Arial" w:cs="Arial"/>
          <w:b/>
          <w:sz w:val="24"/>
          <w:szCs w:val="24"/>
        </w:rPr>
      </w:pPr>
      <w:bookmarkStart w:id="94" w:name="_Toc395180693"/>
      <w:bookmarkStart w:id="95" w:name="_Toc433981322"/>
      <w:bookmarkStart w:id="96" w:name="_Toc381079922"/>
      <w:bookmarkStart w:id="97" w:name="_Toc382571183"/>
      <w:bookmarkStart w:id="98" w:name="_Toc366671176"/>
      <w:r w:rsidRPr="00CE2045">
        <w:rPr>
          <w:rFonts w:ascii="Arial" w:hAnsi="Arial" w:cs="Arial"/>
          <w:b/>
          <w:sz w:val="24"/>
          <w:szCs w:val="24"/>
        </w:rPr>
        <w:t>Measurement and Verification Plan</w:t>
      </w:r>
      <w:bookmarkEnd w:id="94"/>
      <w:bookmarkEnd w:id="95"/>
      <w:r w:rsidRPr="00CE2045">
        <w:rPr>
          <w:rFonts w:ascii="Arial" w:hAnsi="Arial" w:cs="Arial"/>
          <w:b/>
          <w:sz w:val="24"/>
          <w:szCs w:val="24"/>
        </w:rPr>
        <w:t xml:space="preserve"> </w:t>
      </w:r>
      <w:bookmarkEnd w:id="96"/>
      <w:bookmarkEnd w:id="97"/>
    </w:p>
    <w:p w14:paraId="10C699ED" w14:textId="77777777" w:rsidR="001C2D56" w:rsidRPr="00CE2045" w:rsidRDefault="009B0A6F" w:rsidP="00CE2045">
      <w:pPr>
        <w:ind w:left="720"/>
        <w:jc w:val="left"/>
        <w:rPr>
          <w:rFonts w:ascii="Arial" w:hAnsi="Arial" w:cs="Arial"/>
          <w:sz w:val="24"/>
          <w:szCs w:val="24"/>
        </w:rPr>
      </w:pPr>
      <w:bookmarkStart w:id="99" w:name="_Toc381079923"/>
      <w:bookmarkStart w:id="100" w:name="_Toc382571184"/>
      <w:bookmarkStart w:id="101" w:name="_Toc395180694"/>
      <w:bookmarkStart w:id="102" w:name="_Toc433981323"/>
      <w:r w:rsidRPr="00CE2045">
        <w:rPr>
          <w:rFonts w:ascii="Arial" w:hAnsi="Arial" w:cs="Arial"/>
          <w:sz w:val="24"/>
          <w:szCs w:val="24"/>
        </w:rPr>
        <w:t>I</w:t>
      </w:r>
      <w:r w:rsidR="001C2D56" w:rsidRPr="00CE2045">
        <w:rPr>
          <w:rFonts w:ascii="Arial" w:hAnsi="Arial" w:cs="Arial"/>
          <w:sz w:val="24"/>
          <w:szCs w:val="24"/>
        </w:rPr>
        <w:t xml:space="preserve">nclude a Measurement and Verification Plan </w:t>
      </w:r>
      <w:r w:rsidR="009205C3" w:rsidRPr="00CE2045">
        <w:rPr>
          <w:rFonts w:ascii="Arial" w:hAnsi="Arial" w:cs="Arial"/>
          <w:sz w:val="24"/>
          <w:szCs w:val="24"/>
        </w:rPr>
        <w:t xml:space="preserve">for </w:t>
      </w:r>
      <w:r w:rsidR="000C72F7" w:rsidRPr="00CE2045">
        <w:rPr>
          <w:rFonts w:ascii="Arial" w:hAnsi="Arial" w:cs="Arial"/>
          <w:sz w:val="24"/>
          <w:szCs w:val="24"/>
        </w:rPr>
        <w:t>all groups</w:t>
      </w:r>
      <w:r w:rsidR="009205C3" w:rsidRPr="00CE2045">
        <w:rPr>
          <w:rFonts w:ascii="Arial" w:hAnsi="Arial" w:cs="Arial"/>
          <w:sz w:val="24"/>
          <w:szCs w:val="24"/>
        </w:rPr>
        <w:t xml:space="preserve"> </w:t>
      </w:r>
      <w:r w:rsidR="001C2D56" w:rsidRPr="00CE2045">
        <w:rPr>
          <w:rFonts w:ascii="Arial" w:hAnsi="Arial" w:cs="Arial"/>
          <w:sz w:val="24"/>
          <w:szCs w:val="24"/>
        </w:rPr>
        <w:t>in the Project Narrative (Attachment) that describes how actual project benefits will be measured and quantified, such as by pre and post-project</w:t>
      </w:r>
      <w:r w:rsidR="00F20D48" w:rsidRPr="00CE2045">
        <w:rPr>
          <w:rFonts w:ascii="Arial" w:hAnsi="Arial" w:cs="Arial"/>
          <w:sz w:val="24"/>
          <w:szCs w:val="24"/>
        </w:rPr>
        <w:t xml:space="preserve"> natural gas use (</w:t>
      </w:r>
      <w:proofErr w:type="spellStart"/>
      <w:r w:rsidR="00F20D48" w:rsidRPr="00CE2045">
        <w:rPr>
          <w:rFonts w:ascii="Arial" w:hAnsi="Arial" w:cs="Arial"/>
          <w:sz w:val="24"/>
          <w:szCs w:val="24"/>
        </w:rPr>
        <w:t>therms</w:t>
      </w:r>
      <w:proofErr w:type="spellEnd"/>
      <w:r w:rsidR="00F20D48" w:rsidRPr="00CE2045">
        <w:rPr>
          <w:rFonts w:ascii="Arial" w:hAnsi="Arial" w:cs="Arial"/>
          <w:sz w:val="24"/>
          <w:szCs w:val="24"/>
        </w:rPr>
        <w:t>,</w:t>
      </w:r>
      <w:r w:rsidR="004551C8" w:rsidRPr="00CE2045">
        <w:rPr>
          <w:rFonts w:ascii="Arial" w:hAnsi="Arial" w:cs="Arial"/>
          <w:sz w:val="24"/>
          <w:szCs w:val="24"/>
        </w:rPr>
        <w:t xml:space="preserve"> </w:t>
      </w:r>
      <w:proofErr w:type="spellStart"/>
      <w:r w:rsidR="00F20D48" w:rsidRPr="00CE2045">
        <w:rPr>
          <w:rFonts w:ascii="Arial" w:hAnsi="Arial" w:cs="Arial"/>
          <w:sz w:val="24"/>
          <w:szCs w:val="24"/>
        </w:rPr>
        <w:t>mmBTU</w:t>
      </w:r>
      <w:proofErr w:type="spellEnd"/>
      <w:r w:rsidR="00F20D48" w:rsidRPr="00CE2045">
        <w:rPr>
          <w:rFonts w:ascii="Arial" w:hAnsi="Arial" w:cs="Arial"/>
          <w:sz w:val="24"/>
          <w:szCs w:val="24"/>
        </w:rPr>
        <w:t>/</w:t>
      </w:r>
      <w:proofErr w:type="spellStart"/>
      <w:r w:rsidR="00F20D48" w:rsidRPr="00CE2045">
        <w:rPr>
          <w:rFonts w:ascii="Arial" w:hAnsi="Arial" w:cs="Arial"/>
          <w:sz w:val="24"/>
          <w:szCs w:val="24"/>
        </w:rPr>
        <w:t>hr</w:t>
      </w:r>
      <w:proofErr w:type="spellEnd"/>
      <w:r w:rsidR="00F20D48" w:rsidRPr="00CE2045">
        <w:rPr>
          <w:rFonts w:ascii="Arial" w:hAnsi="Arial" w:cs="Arial"/>
          <w:sz w:val="24"/>
          <w:szCs w:val="24"/>
        </w:rPr>
        <w:t xml:space="preserve">), </w:t>
      </w:r>
      <w:r w:rsidR="001C2D56" w:rsidRPr="00CE2045">
        <w:rPr>
          <w:rFonts w:ascii="Arial" w:hAnsi="Arial" w:cs="Arial"/>
          <w:sz w:val="24"/>
          <w:szCs w:val="24"/>
        </w:rPr>
        <w:t xml:space="preserve"> </w:t>
      </w:r>
      <w:r w:rsidR="0033454B" w:rsidRPr="00CE2045">
        <w:rPr>
          <w:rFonts w:ascii="Arial" w:hAnsi="Arial" w:cs="Arial"/>
          <w:sz w:val="24"/>
          <w:szCs w:val="24"/>
        </w:rPr>
        <w:t xml:space="preserve">electricity </w:t>
      </w:r>
      <w:r w:rsidR="00F20D48" w:rsidRPr="00CE2045">
        <w:rPr>
          <w:rFonts w:ascii="Arial" w:hAnsi="Arial" w:cs="Arial"/>
          <w:sz w:val="24"/>
          <w:szCs w:val="24"/>
        </w:rPr>
        <w:t>use/</w:t>
      </w:r>
      <w:r w:rsidR="0033454B" w:rsidRPr="00CE2045">
        <w:rPr>
          <w:rFonts w:ascii="Arial" w:hAnsi="Arial" w:cs="Arial"/>
          <w:sz w:val="24"/>
          <w:szCs w:val="24"/>
        </w:rPr>
        <w:t>production</w:t>
      </w:r>
      <w:r w:rsidR="001C2D56" w:rsidRPr="00CE2045">
        <w:rPr>
          <w:rFonts w:ascii="Arial" w:hAnsi="Arial" w:cs="Arial"/>
          <w:sz w:val="24"/>
          <w:szCs w:val="24"/>
        </w:rPr>
        <w:t xml:space="preserve"> (kilowatt hours, kilowatts)</w:t>
      </w:r>
      <w:r w:rsidR="00253401" w:rsidRPr="00CE2045">
        <w:rPr>
          <w:rFonts w:ascii="Arial" w:hAnsi="Arial" w:cs="Arial"/>
          <w:sz w:val="24"/>
          <w:szCs w:val="24"/>
        </w:rPr>
        <w:t xml:space="preserve">, </w:t>
      </w:r>
      <w:r w:rsidR="001C2D56" w:rsidRPr="00CE2045">
        <w:rPr>
          <w:rFonts w:ascii="Arial" w:hAnsi="Arial" w:cs="Arial"/>
          <w:sz w:val="24"/>
          <w:szCs w:val="24"/>
        </w:rPr>
        <w:t>and cost</w:t>
      </w:r>
      <w:r w:rsidR="00253401" w:rsidRPr="00CE2045">
        <w:rPr>
          <w:rFonts w:ascii="Arial" w:hAnsi="Arial" w:cs="Arial"/>
          <w:sz w:val="24"/>
          <w:szCs w:val="24"/>
        </w:rPr>
        <w:t xml:space="preserve"> savings for e</w:t>
      </w:r>
      <w:r w:rsidR="0033454B" w:rsidRPr="00CE2045">
        <w:rPr>
          <w:rFonts w:ascii="Arial" w:hAnsi="Arial" w:cs="Arial"/>
          <w:sz w:val="24"/>
          <w:szCs w:val="24"/>
        </w:rPr>
        <w:t>lectricity</w:t>
      </w:r>
      <w:r w:rsidR="00253401" w:rsidRPr="00CE2045">
        <w:rPr>
          <w:rFonts w:ascii="Arial" w:hAnsi="Arial" w:cs="Arial"/>
          <w:sz w:val="24"/>
          <w:szCs w:val="24"/>
        </w:rPr>
        <w:t xml:space="preserve">, </w:t>
      </w:r>
      <w:r w:rsidR="0033454B" w:rsidRPr="00CE2045">
        <w:rPr>
          <w:rFonts w:ascii="Arial" w:hAnsi="Arial" w:cs="Arial"/>
          <w:sz w:val="24"/>
          <w:szCs w:val="24"/>
        </w:rPr>
        <w:t>natural gas</w:t>
      </w:r>
      <w:r w:rsidR="00253401" w:rsidRPr="00CE2045">
        <w:rPr>
          <w:rFonts w:ascii="Arial" w:hAnsi="Arial" w:cs="Arial"/>
          <w:sz w:val="24"/>
          <w:szCs w:val="24"/>
        </w:rPr>
        <w:t>, and other benefits</w:t>
      </w:r>
      <w:r w:rsidR="001C2D56" w:rsidRPr="00CE2045">
        <w:rPr>
          <w:rFonts w:ascii="Arial" w:hAnsi="Arial" w:cs="Arial"/>
          <w:sz w:val="24"/>
          <w:szCs w:val="24"/>
        </w:rPr>
        <w:t>.</w:t>
      </w:r>
      <w:bookmarkEnd w:id="99"/>
      <w:r w:rsidR="001C2D56" w:rsidRPr="00CE2045">
        <w:rPr>
          <w:rFonts w:ascii="Arial" w:hAnsi="Arial" w:cs="Arial"/>
          <w:sz w:val="24"/>
          <w:szCs w:val="24"/>
        </w:rPr>
        <w:t xml:space="preserve"> </w:t>
      </w:r>
      <w:r w:rsidR="00680BB5" w:rsidRPr="00CE2045">
        <w:rPr>
          <w:rFonts w:ascii="Arial" w:hAnsi="Arial" w:cs="Arial"/>
          <w:sz w:val="24"/>
          <w:szCs w:val="24"/>
        </w:rPr>
        <w:t xml:space="preserve">Any estimates of </w:t>
      </w:r>
      <w:proofErr w:type="gramStart"/>
      <w:r w:rsidR="00680BB5" w:rsidRPr="00CE2045">
        <w:rPr>
          <w:rFonts w:ascii="Arial" w:hAnsi="Arial" w:cs="Arial"/>
          <w:sz w:val="24"/>
          <w:szCs w:val="24"/>
        </w:rPr>
        <w:t>energy</w:t>
      </w:r>
      <w:r w:rsidR="00253401" w:rsidRPr="00CE2045">
        <w:rPr>
          <w:rFonts w:ascii="Arial" w:hAnsi="Arial" w:cs="Arial"/>
          <w:sz w:val="24"/>
          <w:szCs w:val="24"/>
        </w:rPr>
        <w:t xml:space="preserve"> </w:t>
      </w:r>
      <w:r w:rsidR="00680BB5" w:rsidRPr="00CE2045">
        <w:rPr>
          <w:rFonts w:ascii="Arial" w:hAnsi="Arial" w:cs="Arial"/>
          <w:sz w:val="24"/>
          <w:szCs w:val="24"/>
        </w:rPr>
        <w:t xml:space="preserve"> savings</w:t>
      </w:r>
      <w:proofErr w:type="gramEnd"/>
      <w:r w:rsidR="00680BB5" w:rsidRPr="00CE2045">
        <w:rPr>
          <w:rFonts w:ascii="Arial" w:hAnsi="Arial" w:cs="Arial"/>
          <w:sz w:val="24"/>
          <w:szCs w:val="24"/>
        </w:rPr>
        <w:t xml:space="preserve"> or GHG impact</w:t>
      </w:r>
      <w:r w:rsidR="000E1A24" w:rsidRPr="00CE2045">
        <w:rPr>
          <w:rFonts w:ascii="Arial" w:hAnsi="Arial" w:cs="Arial"/>
          <w:sz w:val="24"/>
          <w:szCs w:val="24"/>
        </w:rPr>
        <w:t xml:space="preserve">s must be calculated using </w:t>
      </w:r>
      <w:r w:rsidR="00AC3C7F" w:rsidRPr="00CE2045">
        <w:rPr>
          <w:rFonts w:ascii="Arial" w:hAnsi="Arial" w:cs="Arial"/>
          <w:sz w:val="24"/>
          <w:szCs w:val="24"/>
        </w:rPr>
        <w:t>the References for Calculating Electricity End-Use, Electricity Demand, and GHG Emissions (Attachment)</w:t>
      </w:r>
      <w:r w:rsidR="00680BB5" w:rsidRPr="00CE2045">
        <w:rPr>
          <w:rFonts w:ascii="Arial" w:hAnsi="Arial" w:cs="Arial"/>
          <w:sz w:val="24"/>
          <w:szCs w:val="24"/>
        </w:rPr>
        <w:t>.</w:t>
      </w:r>
      <w:bookmarkEnd w:id="100"/>
      <w:bookmarkEnd w:id="101"/>
      <w:bookmarkEnd w:id="102"/>
    </w:p>
    <w:p w14:paraId="2E0BD617" w14:textId="77777777" w:rsidR="001C2D56" w:rsidRPr="00CE2045" w:rsidRDefault="001C2D56" w:rsidP="00396626">
      <w:pPr>
        <w:spacing w:after="0"/>
        <w:rPr>
          <w:rFonts w:ascii="Arial" w:hAnsi="Arial" w:cs="Arial"/>
          <w:sz w:val="24"/>
          <w:szCs w:val="24"/>
        </w:rPr>
      </w:pPr>
      <w:bookmarkStart w:id="103" w:name="_Toc366671177"/>
      <w:bookmarkEnd w:id="98"/>
      <w:r w:rsidRPr="00CE2045">
        <w:rPr>
          <w:rFonts w:ascii="Arial" w:hAnsi="Arial" w:cs="Arial"/>
          <w:sz w:val="24"/>
          <w:szCs w:val="24"/>
        </w:rPr>
        <w:br w:type="page"/>
      </w:r>
      <w:bookmarkEnd w:id="70"/>
      <w:bookmarkEnd w:id="71"/>
      <w:bookmarkEnd w:id="72"/>
      <w:bookmarkEnd w:id="73"/>
      <w:bookmarkEnd w:id="103"/>
    </w:p>
    <w:p w14:paraId="172104A7" w14:textId="77777777" w:rsidR="0061342D" w:rsidRPr="00FB0ED2" w:rsidRDefault="001C2D56" w:rsidP="0061342D">
      <w:pPr>
        <w:pStyle w:val="Heading1"/>
        <w:keepLines w:val="0"/>
        <w:spacing w:before="0" w:after="120"/>
        <w:rPr>
          <w:rFonts w:ascii="Arial" w:hAnsi="Arial" w:cs="Arial"/>
        </w:rPr>
      </w:pPr>
      <w:bookmarkStart w:id="104" w:name="_Toc12770892"/>
      <w:bookmarkStart w:id="105" w:name="_Toc219275109"/>
      <w:bookmarkStart w:id="106" w:name="_Toc336443626"/>
      <w:bookmarkStart w:id="107" w:name="_Toc366671182"/>
      <w:bookmarkStart w:id="108" w:name="_Toc466892965"/>
      <w:bookmarkStart w:id="109" w:name="_Toc219275098"/>
      <w:r w:rsidRPr="00FB0ED2">
        <w:rPr>
          <w:rFonts w:ascii="Arial" w:hAnsi="Arial" w:cs="Arial"/>
        </w:rPr>
        <w:lastRenderedPageBreak/>
        <w:t>III.</w:t>
      </w:r>
      <w:r w:rsidRPr="00FB0ED2">
        <w:rPr>
          <w:rFonts w:ascii="Arial" w:hAnsi="Arial" w:cs="Arial"/>
        </w:rPr>
        <w:tab/>
      </w:r>
      <w:bookmarkEnd w:id="104"/>
      <w:r w:rsidRPr="00FB0ED2">
        <w:rPr>
          <w:rFonts w:ascii="Arial" w:hAnsi="Arial" w:cs="Arial"/>
        </w:rPr>
        <w:t xml:space="preserve">Application Organization and Submission </w:t>
      </w:r>
      <w:bookmarkEnd w:id="105"/>
      <w:bookmarkEnd w:id="106"/>
      <w:bookmarkEnd w:id="107"/>
      <w:r w:rsidRPr="00FB0ED2">
        <w:rPr>
          <w:rFonts w:ascii="Arial" w:hAnsi="Arial" w:cs="Arial"/>
        </w:rPr>
        <w:t>Instructions</w:t>
      </w:r>
      <w:bookmarkEnd w:id="108"/>
    </w:p>
    <w:p w14:paraId="68BC3B67" w14:textId="77777777" w:rsidR="001C2D56" w:rsidRPr="00FB0ED2" w:rsidRDefault="001C2D56" w:rsidP="00734C0C">
      <w:pPr>
        <w:pStyle w:val="Heading2"/>
        <w:numPr>
          <w:ilvl w:val="0"/>
          <w:numId w:val="50"/>
        </w:numPr>
        <w:ind w:left="360"/>
        <w:rPr>
          <w:rFonts w:ascii="Arial" w:hAnsi="Arial" w:cs="Arial"/>
          <w:sz w:val="26"/>
          <w:szCs w:val="26"/>
        </w:rPr>
      </w:pPr>
      <w:bookmarkStart w:id="110" w:name="_Toc201713573"/>
      <w:bookmarkStart w:id="111" w:name="_Toc466892966"/>
      <w:bookmarkStart w:id="112" w:name="_Toc219275111"/>
      <w:bookmarkStart w:id="113" w:name="_Toc336443628"/>
      <w:bookmarkStart w:id="114" w:name="_Toc366671184"/>
      <w:r w:rsidRPr="00FB0ED2">
        <w:rPr>
          <w:rFonts w:ascii="Arial" w:hAnsi="Arial" w:cs="Arial"/>
          <w:sz w:val="26"/>
          <w:szCs w:val="26"/>
        </w:rPr>
        <w:t>Application Format</w:t>
      </w:r>
      <w:bookmarkEnd w:id="110"/>
      <w:r w:rsidRPr="00FB0ED2">
        <w:rPr>
          <w:rFonts w:ascii="Arial" w:hAnsi="Arial" w:cs="Arial"/>
          <w:sz w:val="26"/>
          <w:szCs w:val="26"/>
        </w:rPr>
        <w:t>, Page Limits, and Number of Copies</w:t>
      </w:r>
      <w:bookmarkEnd w:id="111"/>
      <w:r w:rsidRPr="00FB0ED2">
        <w:rPr>
          <w:rFonts w:ascii="Arial" w:hAnsi="Arial" w:cs="Arial"/>
          <w:sz w:val="26"/>
          <w:szCs w:val="26"/>
        </w:rPr>
        <w:t xml:space="preserve"> </w:t>
      </w:r>
      <w:bookmarkEnd w:id="112"/>
      <w:bookmarkEnd w:id="113"/>
      <w:bookmarkEnd w:id="114"/>
    </w:p>
    <w:p w14:paraId="183FDC3A" w14:textId="77777777" w:rsidR="001C2D56" w:rsidRPr="002F4F22" w:rsidRDefault="001C2D56" w:rsidP="002F4F22">
      <w:pPr>
        <w:keepLines/>
        <w:widowControl w:val="0"/>
        <w:spacing w:after="0"/>
        <w:jc w:val="left"/>
        <w:rPr>
          <w:rFonts w:ascii="Arial" w:hAnsi="Arial" w:cs="Arial"/>
          <w:sz w:val="24"/>
        </w:rPr>
      </w:pPr>
      <w:r w:rsidRPr="002F4F22">
        <w:rPr>
          <w:rFonts w:ascii="Arial" w:hAnsi="Arial" w:cs="Arial"/>
          <w:sz w:val="24"/>
        </w:rPr>
        <w:t>The following table summarizes the application formatting and page limit re</w:t>
      </w:r>
      <w:r w:rsidR="00544EAE" w:rsidRPr="002F4F22">
        <w:rPr>
          <w:rFonts w:ascii="Arial" w:hAnsi="Arial" w:cs="Arial"/>
          <w:sz w:val="24"/>
        </w:rPr>
        <w:t>commendations</w:t>
      </w:r>
      <w:r w:rsidRPr="002F4F22">
        <w:rPr>
          <w:rFonts w:ascii="Arial" w:hAnsi="Arial" w:cs="Arial"/>
          <w:sz w:val="24"/>
        </w:rPr>
        <w:t>:</w:t>
      </w:r>
    </w:p>
    <w:p w14:paraId="64F04F92" w14:textId="77777777" w:rsidR="001C2D56" w:rsidRPr="002F4F22" w:rsidRDefault="001C2D56" w:rsidP="002F4F22">
      <w:pPr>
        <w:keepLines/>
        <w:widowControl w:val="0"/>
        <w:spacing w:after="0"/>
        <w:jc w:val="left"/>
        <w:rPr>
          <w:rFonts w:ascii="Arial" w:hAnsi="Arial" w:cs="Arial"/>
          <w:sz w:val="24"/>
        </w:rPr>
      </w:pPr>
    </w:p>
    <w:tbl>
      <w:tblPr>
        <w:tblStyle w:val="TableGrid2"/>
        <w:tblW w:w="0" w:type="auto"/>
        <w:tblLook w:val="00A0" w:firstRow="1" w:lastRow="0" w:firstColumn="1" w:lastColumn="0" w:noHBand="0" w:noVBand="0"/>
        <w:tblCaption w:val="Application Format, page limits and number of copies list"/>
        <w:tblDescription w:val="Table summarizes the application formatting and page limit recommendations for applications. "/>
      </w:tblPr>
      <w:tblGrid>
        <w:gridCol w:w="2364"/>
        <w:gridCol w:w="6986"/>
      </w:tblGrid>
      <w:tr w:rsidR="001C2D56" w:rsidRPr="002F4F22" w14:paraId="7C8C0AA9" w14:textId="77777777" w:rsidTr="00DD4EEB">
        <w:trPr>
          <w:trHeight w:val="2980"/>
          <w:tblHeader/>
        </w:trPr>
        <w:tc>
          <w:tcPr>
            <w:tcW w:w="1800" w:type="dxa"/>
          </w:tcPr>
          <w:p w14:paraId="72297E36" w14:textId="77777777" w:rsidR="001C2D56" w:rsidRPr="002F4F22" w:rsidRDefault="001C2D56" w:rsidP="002F4F22">
            <w:pPr>
              <w:jc w:val="left"/>
              <w:rPr>
                <w:rFonts w:ascii="Arial" w:hAnsi="Arial" w:cs="Arial"/>
                <w:b/>
                <w:sz w:val="24"/>
                <w:szCs w:val="24"/>
              </w:rPr>
            </w:pPr>
            <w:r w:rsidRPr="002F4F22">
              <w:rPr>
                <w:rFonts w:ascii="Arial" w:hAnsi="Arial" w:cs="Arial"/>
                <w:b/>
                <w:sz w:val="24"/>
                <w:szCs w:val="24"/>
              </w:rPr>
              <w:t>Format</w:t>
            </w:r>
          </w:p>
        </w:tc>
        <w:tc>
          <w:tcPr>
            <w:tcW w:w="7470" w:type="dxa"/>
          </w:tcPr>
          <w:p w14:paraId="3CDBC638"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Font:</w:t>
            </w:r>
            <w:r w:rsidRPr="002F4F22">
              <w:rPr>
                <w:rFonts w:ascii="Arial" w:hAnsi="Arial" w:cs="Arial"/>
                <w:sz w:val="24"/>
                <w:szCs w:val="24"/>
              </w:rPr>
              <w:t xml:space="preserve"> 11-point, </w:t>
            </w:r>
            <w:r w:rsidR="00624F21" w:rsidRPr="002F4F22">
              <w:rPr>
                <w:rFonts w:ascii="Arial" w:hAnsi="Arial" w:cs="Arial"/>
                <w:sz w:val="24"/>
                <w:szCs w:val="24"/>
              </w:rPr>
              <w:t>A</w:t>
            </w:r>
            <w:r w:rsidRPr="002F4F22">
              <w:rPr>
                <w:rFonts w:ascii="Arial" w:hAnsi="Arial" w:cs="Arial"/>
                <w:sz w:val="24"/>
                <w:szCs w:val="24"/>
              </w:rPr>
              <w:t xml:space="preserve">rial </w:t>
            </w:r>
            <w:r w:rsidR="0035406F" w:rsidRPr="002F4F22">
              <w:rPr>
                <w:rFonts w:ascii="Arial" w:hAnsi="Arial" w:cs="Arial"/>
                <w:sz w:val="24"/>
                <w:szCs w:val="24"/>
              </w:rPr>
              <w:t xml:space="preserve">(excluding </w:t>
            </w:r>
            <w:r w:rsidR="00624F21" w:rsidRPr="002F4F22">
              <w:rPr>
                <w:rFonts w:ascii="Arial" w:hAnsi="Arial" w:cs="Arial"/>
                <w:sz w:val="24"/>
                <w:szCs w:val="24"/>
              </w:rPr>
              <w:t>E</w:t>
            </w:r>
            <w:r w:rsidR="0035406F" w:rsidRPr="002F4F22">
              <w:rPr>
                <w:rFonts w:ascii="Arial" w:hAnsi="Arial" w:cs="Arial"/>
                <w:sz w:val="24"/>
                <w:szCs w:val="24"/>
              </w:rPr>
              <w:t>xcel spreadsheets</w:t>
            </w:r>
            <w:r w:rsidR="00FB5A02" w:rsidRPr="002F4F22">
              <w:rPr>
                <w:rFonts w:ascii="Arial" w:hAnsi="Arial" w:cs="Arial"/>
                <w:sz w:val="24"/>
                <w:szCs w:val="24"/>
              </w:rPr>
              <w:t>, original template headers and footers, and commitment or support letters</w:t>
            </w:r>
            <w:r w:rsidR="00097BE8" w:rsidRPr="002F4F22">
              <w:rPr>
                <w:rFonts w:ascii="Arial" w:hAnsi="Arial" w:cs="Arial"/>
                <w:sz w:val="24"/>
                <w:szCs w:val="24"/>
              </w:rPr>
              <w:t>)</w:t>
            </w:r>
          </w:p>
          <w:p w14:paraId="56501BB3"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Margins:</w:t>
            </w:r>
            <w:r w:rsidRPr="002F4F22">
              <w:rPr>
                <w:rFonts w:ascii="Arial" w:hAnsi="Arial" w:cs="Arial"/>
                <w:sz w:val="24"/>
                <w:szCs w:val="24"/>
              </w:rPr>
              <w:t xml:space="preserve"> </w:t>
            </w:r>
            <w:r w:rsidR="006465F7" w:rsidRPr="002F4F22">
              <w:rPr>
                <w:rFonts w:ascii="Arial" w:hAnsi="Arial" w:cs="Arial"/>
                <w:sz w:val="24"/>
                <w:szCs w:val="24"/>
              </w:rPr>
              <w:t>N</w:t>
            </w:r>
            <w:r w:rsidR="0035406F" w:rsidRPr="002F4F22">
              <w:rPr>
                <w:rFonts w:ascii="Arial" w:hAnsi="Arial" w:cs="Arial"/>
                <w:sz w:val="24"/>
                <w:szCs w:val="24"/>
              </w:rPr>
              <w:t xml:space="preserve">o less than </w:t>
            </w:r>
            <w:r w:rsidR="0026009C" w:rsidRPr="002F4F22">
              <w:rPr>
                <w:rFonts w:ascii="Arial" w:hAnsi="Arial" w:cs="Arial"/>
                <w:sz w:val="24"/>
                <w:szCs w:val="24"/>
              </w:rPr>
              <w:t>one inch</w:t>
            </w:r>
            <w:r w:rsidRPr="002F4F22">
              <w:rPr>
                <w:rFonts w:ascii="Arial" w:hAnsi="Arial" w:cs="Arial"/>
                <w:sz w:val="24"/>
                <w:szCs w:val="24"/>
              </w:rPr>
              <w:t xml:space="preserve"> on all sides (excluding headers and footers)</w:t>
            </w:r>
          </w:p>
          <w:p w14:paraId="5A437532"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Spacing:</w:t>
            </w:r>
            <w:r w:rsidRPr="002F4F22">
              <w:rPr>
                <w:rFonts w:ascii="Arial" w:hAnsi="Arial" w:cs="Arial"/>
                <w:sz w:val="24"/>
                <w:szCs w:val="24"/>
              </w:rPr>
              <w:t xml:space="preserve">  Single spaced, with a blank line between each paragraph</w:t>
            </w:r>
          </w:p>
          <w:p w14:paraId="68F3F0D4"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Pages:</w:t>
            </w:r>
            <w:r w:rsidR="003452F8" w:rsidRPr="002F4F22">
              <w:rPr>
                <w:rFonts w:ascii="Arial" w:hAnsi="Arial" w:cs="Arial"/>
                <w:sz w:val="24"/>
                <w:szCs w:val="24"/>
              </w:rPr>
              <w:t xml:space="preserve"> </w:t>
            </w:r>
            <w:r w:rsidRPr="002F4F22">
              <w:rPr>
                <w:rFonts w:ascii="Arial" w:hAnsi="Arial" w:cs="Arial"/>
                <w:sz w:val="24"/>
                <w:szCs w:val="24"/>
              </w:rPr>
              <w:t>Numbered and printed double-sided</w:t>
            </w:r>
            <w:r w:rsidR="001F0147" w:rsidRPr="002F4F22">
              <w:rPr>
                <w:rFonts w:ascii="Arial" w:hAnsi="Arial" w:cs="Arial"/>
                <w:sz w:val="24"/>
                <w:szCs w:val="24"/>
              </w:rPr>
              <w:t xml:space="preserve"> (</w:t>
            </w:r>
            <w:r w:rsidR="00BE6466" w:rsidRPr="002F4F22">
              <w:rPr>
                <w:rFonts w:ascii="Arial" w:hAnsi="Arial" w:cs="Arial"/>
                <w:sz w:val="24"/>
                <w:szCs w:val="24"/>
              </w:rPr>
              <w:t xml:space="preserve">when determining page limits, </w:t>
            </w:r>
            <w:r w:rsidR="001F0147" w:rsidRPr="002F4F22">
              <w:rPr>
                <w:rFonts w:ascii="Arial" w:hAnsi="Arial" w:cs="Arial"/>
                <w:sz w:val="24"/>
                <w:szCs w:val="24"/>
              </w:rPr>
              <w:t xml:space="preserve">each printed </w:t>
            </w:r>
            <w:r w:rsidR="003452F8" w:rsidRPr="002F4F22">
              <w:rPr>
                <w:rFonts w:ascii="Arial" w:hAnsi="Arial" w:cs="Arial"/>
                <w:sz w:val="24"/>
                <w:szCs w:val="24"/>
              </w:rPr>
              <w:t xml:space="preserve">side of a </w:t>
            </w:r>
            <w:r w:rsidR="001F0147" w:rsidRPr="002F4F22">
              <w:rPr>
                <w:rFonts w:ascii="Arial" w:hAnsi="Arial" w:cs="Arial"/>
                <w:sz w:val="24"/>
                <w:szCs w:val="24"/>
              </w:rPr>
              <w:t>page counts as one page)</w:t>
            </w:r>
          </w:p>
          <w:p w14:paraId="716AE3E8" w14:textId="77777777" w:rsidR="00FB5A02" w:rsidRPr="002F4F22" w:rsidRDefault="00FB5A02" w:rsidP="002F4F22">
            <w:pPr>
              <w:numPr>
                <w:ilvl w:val="0"/>
                <w:numId w:val="13"/>
              </w:numPr>
              <w:spacing w:after="0"/>
              <w:jc w:val="left"/>
              <w:rPr>
                <w:rFonts w:ascii="Arial" w:hAnsi="Arial" w:cs="Arial"/>
                <w:sz w:val="24"/>
                <w:szCs w:val="24"/>
              </w:rPr>
            </w:pPr>
            <w:r w:rsidRPr="002F4F22">
              <w:rPr>
                <w:rFonts w:ascii="Arial" w:hAnsi="Arial" w:cs="Arial"/>
                <w:b/>
                <w:sz w:val="24"/>
                <w:szCs w:val="24"/>
              </w:rPr>
              <w:t>Signatures</w:t>
            </w:r>
            <w:r w:rsidRPr="002F4F22">
              <w:rPr>
                <w:rFonts w:ascii="Arial" w:hAnsi="Arial" w:cs="Arial"/>
                <w:sz w:val="24"/>
                <w:szCs w:val="24"/>
              </w:rPr>
              <w:t>: Manual (i.e., not electronic)</w:t>
            </w:r>
          </w:p>
          <w:p w14:paraId="2CB634E4"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Labeling:</w:t>
            </w:r>
            <w:r w:rsidRPr="002F4F22">
              <w:rPr>
                <w:rFonts w:ascii="Arial" w:hAnsi="Arial" w:cs="Arial"/>
                <w:sz w:val="24"/>
                <w:szCs w:val="24"/>
              </w:rPr>
              <w:t xml:space="preserve"> Tabbed and labeled as required in Section</w:t>
            </w:r>
            <w:r w:rsidR="0035406F" w:rsidRPr="002F4F22">
              <w:rPr>
                <w:rFonts w:ascii="Arial" w:hAnsi="Arial" w:cs="Arial"/>
                <w:sz w:val="24"/>
                <w:szCs w:val="24"/>
              </w:rPr>
              <w:t>s B and</w:t>
            </w:r>
            <w:r w:rsidR="008D6D71" w:rsidRPr="002F4F22">
              <w:rPr>
                <w:rFonts w:ascii="Arial" w:hAnsi="Arial" w:cs="Arial"/>
                <w:sz w:val="24"/>
                <w:szCs w:val="24"/>
              </w:rPr>
              <w:t xml:space="preserve"> C below</w:t>
            </w:r>
          </w:p>
          <w:p w14:paraId="6517E12C"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Binding:</w:t>
            </w:r>
            <w:r w:rsidRPr="002F4F22">
              <w:rPr>
                <w:rFonts w:ascii="Arial" w:hAnsi="Arial" w:cs="Arial"/>
                <w:sz w:val="24"/>
                <w:szCs w:val="24"/>
              </w:rPr>
              <w:t xml:space="preserve"> Original binder clipped; all other copies spiral or comb bound (binders discouraged)</w:t>
            </w:r>
          </w:p>
          <w:p w14:paraId="602646B9" w14:textId="77777777" w:rsidR="001C2D56"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File Format:</w:t>
            </w:r>
            <w:r w:rsidRPr="002F4F22">
              <w:rPr>
                <w:rFonts w:ascii="Arial" w:hAnsi="Arial" w:cs="Arial"/>
                <w:sz w:val="24"/>
                <w:szCs w:val="24"/>
              </w:rPr>
              <w:t xml:space="preserve"> MS Word </w:t>
            </w:r>
            <w:r w:rsidR="005E76CE" w:rsidRPr="002F4F22">
              <w:rPr>
                <w:rFonts w:ascii="Arial" w:hAnsi="Arial" w:cs="Arial"/>
                <w:sz w:val="24"/>
                <w:szCs w:val="24"/>
              </w:rPr>
              <w:t>version 1997-2003</w:t>
            </w:r>
            <w:r w:rsidR="00FB5A02" w:rsidRPr="002F4F22">
              <w:rPr>
                <w:rFonts w:ascii="Arial" w:hAnsi="Arial" w:cs="Arial"/>
                <w:sz w:val="24"/>
                <w:szCs w:val="24"/>
              </w:rPr>
              <w:t>,</w:t>
            </w:r>
            <w:r w:rsidR="005E76CE" w:rsidRPr="002F4F22">
              <w:rPr>
                <w:rFonts w:ascii="Arial" w:hAnsi="Arial" w:cs="Arial"/>
                <w:sz w:val="24"/>
                <w:szCs w:val="24"/>
              </w:rPr>
              <w:t xml:space="preserve"> or version 2007 or later </w:t>
            </w:r>
            <w:r w:rsidRPr="002F4F22">
              <w:rPr>
                <w:rFonts w:ascii="Arial" w:hAnsi="Arial" w:cs="Arial"/>
                <w:sz w:val="24"/>
                <w:szCs w:val="24"/>
              </w:rPr>
              <w:t xml:space="preserve">(.doc </w:t>
            </w:r>
            <w:r w:rsidR="005E76CE" w:rsidRPr="002F4F22">
              <w:rPr>
                <w:rFonts w:ascii="Arial" w:hAnsi="Arial" w:cs="Arial"/>
                <w:sz w:val="24"/>
                <w:szCs w:val="24"/>
              </w:rPr>
              <w:t xml:space="preserve">or .docx </w:t>
            </w:r>
            <w:r w:rsidRPr="002F4F22">
              <w:rPr>
                <w:rFonts w:ascii="Arial" w:hAnsi="Arial" w:cs="Arial"/>
                <w:sz w:val="24"/>
                <w:szCs w:val="24"/>
              </w:rPr>
              <w:t xml:space="preserve">format), </w:t>
            </w:r>
            <w:r w:rsidR="0035406F" w:rsidRPr="002F4F22">
              <w:rPr>
                <w:rFonts w:ascii="Arial" w:hAnsi="Arial" w:cs="Arial"/>
                <w:sz w:val="24"/>
                <w:szCs w:val="24"/>
              </w:rPr>
              <w:t xml:space="preserve">excluding </w:t>
            </w:r>
            <w:r w:rsidR="00FB5A02" w:rsidRPr="002F4F22">
              <w:rPr>
                <w:rFonts w:ascii="Arial" w:hAnsi="Arial" w:cs="Arial"/>
                <w:sz w:val="24"/>
                <w:szCs w:val="24"/>
              </w:rPr>
              <w:t>E</w:t>
            </w:r>
            <w:r w:rsidR="0035406F" w:rsidRPr="002F4F22">
              <w:rPr>
                <w:rFonts w:ascii="Arial" w:hAnsi="Arial" w:cs="Arial"/>
                <w:sz w:val="24"/>
                <w:szCs w:val="24"/>
              </w:rPr>
              <w:t>xcel spreadsheets</w:t>
            </w:r>
            <w:r w:rsidR="00FB5A02" w:rsidRPr="002F4F22">
              <w:rPr>
                <w:rFonts w:ascii="Arial" w:hAnsi="Arial" w:cs="Arial"/>
                <w:sz w:val="24"/>
                <w:szCs w:val="24"/>
              </w:rPr>
              <w:t xml:space="preserve"> and commitment or support letters (PDF files are acceptable for the letters)</w:t>
            </w:r>
          </w:p>
          <w:p w14:paraId="37741D12" w14:textId="77777777" w:rsidR="00624F21" w:rsidRPr="002F4F22" w:rsidRDefault="001C2D56" w:rsidP="002F4F22">
            <w:pPr>
              <w:numPr>
                <w:ilvl w:val="0"/>
                <w:numId w:val="13"/>
              </w:numPr>
              <w:spacing w:after="0"/>
              <w:jc w:val="left"/>
              <w:rPr>
                <w:rFonts w:ascii="Arial" w:hAnsi="Arial" w:cs="Arial"/>
                <w:sz w:val="24"/>
                <w:szCs w:val="24"/>
              </w:rPr>
            </w:pPr>
            <w:r w:rsidRPr="002F4F22">
              <w:rPr>
                <w:rFonts w:ascii="Arial" w:hAnsi="Arial" w:cs="Arial"/>
                <w:b/>
                <w:sz w:val="24"/>
                <w:szCs w:val="24"/>
              </w:rPr>
              <w:t>File Storage:</w:t>
            </w:r>
            <w:r w:rsidRPr="002F4F22">
              <w:rPr>
                <w:rFonts w:ascii="Arial" w:hAnsi="Arial" w:cs="Arial"/>
                <w:sz w:val="24"/>
                <w:szCs w:val="24"/>
              </w:rPr>
              <w:t xml:space="preserve"> Electronic files of the application must be submitted on a CD-ROM or USB memory stick</w:t>
            </w:r>
          </w:p>
        </w:tc>
      </w:tr>
      <w:tr w:rsidR="001C2D56" w:rsidRPr="002F4F22" w14:paraId="20FD32D0" w14:textId="77777777" w:rsidTr="00CF28BF">
        <w:tc>
          <w:tcPr>
            <w:tcW w:w="1800" w:type="dxa"/>
          </w:tcPr>
          <w:p w14:paraId="2381EE68" w14:textId="77777777" w:rsidR="001C2D56" w:rsidRPr="002F4F22" w:rsidRDefault="001C2D56" w:rsidP="002F4F22">
            <w:pPr>
              <w:jc w:val="left"/>
              <w:rPr>
                <w:rFonts w:ascii="Arial" w:hAnsi="Arial" w:cs="Arial"/>
                <w:b/>
                <w:sz w:val="24"/>
                <w:szCs w:val="24"/>
              </w:rPr>
            </w:pPr>
            <w:r w:rsidRPr="002F4F22">
              <w:rPr>
                <w:rFonts w:ascii="Arial" w:hAnsi="Arial" w:cs="Arial"/>
                <w:b/>
                <w:sz w:val="24"/>
                <w:szCs w:val="24"/>
              </w:rPr>
              <w:t>Page Limit</w:t>
            </w:r>
            <w:r w:rsidR="00C747B3" w:rsidRPr="002F4F22">
              <w:rPr>
                <w:rFonts w:ascii="Arial" w:hAnsi="Arial" w:cs="Arial"/>
                <w:b/>
                <w:sz w:val="24"/>
                <w:szCs w:val="24"/>
              </w:rPr>
              <w:t xml:space="preserve"> Recommendations</w:t>
            </w:r>
          </w:p>
        </w:tc>
        <w:tc>
          <w:tcPr>
            <w:tcW w:w="7470" w:type="dxa"/>
          </w:tcPr>
          <w:p w14:paraId="4AA3CCBE"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 xml:space="preserve">Executive Summary </w:t>
            </w:r>
            <w:r w:rsidRPr="002F4F22">
              <w:rPr>
                <w:rFonts w:ascii="Arial" w:hAnsi="Arial" w:cs="Arial"/>
                <w:sz w:val="24"/>
                <w:szCs w:val="24"/>
              </w:rPr>
              <w:t xml:space="preserve">(Attachment): </w:t>
            </w:r>
            <w:r w:rsidRPr="002F4F22">
              <w:rPr>
                <w:rFonts w:ascii="Arial" w:hAnsi="Arial" w:cs="Arial"/>
                <w:b/>
                <w:sz w:val="24"/>
                <w:szCs w:val="24"/>
              </w:rPr>
              <w:t>two</w:t>
            </w:r>
            <w:r w:rsidRPr="002F4F22">
              <w:rPr>
                <w:rFonts w:ascii="Arial" w:hAnsi="Arial" w:cs="Arial"/>
                <w:sz w:val="24"/>
                <w:szCs w:val="24"/>
              </w:rPr>
              <w:t xml:space="preserve"> pages </w:t>
            </w:r>
          </w:p>
          <w:p w14:paraId="08F28160"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 xml:space="preserve">Fact Sheet </w:t>
            </w:r>
            <w:r w:rsidRPr="002F4F22">
              <w:rPr>
                <w:rFonts w:ascii="Arial" w:hAnsi="Arial" w:cs="Arial"/>
                <w:sz w:val="24"/>
                <w:szCs w:val="24"/>
              </w:rPr>
              <w:t xml:space="preserve">(Attachment): </w:t>
            </w:r>
            <w:r w:rsidRPr="002F4F22">
              <w:rPr>
                <w:rFonts w:ascii="Arial" w:hAnsi="Arial" w:cs="Arial"/>
                <w:b/>
                <w:sz w:val="24"/>
                <w:szCs w:val="24"/>
              </w:rPr>
              <w:t>two</w:t>
            </w:r>
            <w:r w:rsidRPr="002F4F22">
              <w:rPr>
                <w:rFonts w:ascii="Arial" w:hAnsi="Arial" w:cs="Arial"/>
                <w:sz w:val="24"/>
                <w:szCs w:val="24"/>
              </w:rPr>
              <w:t xml:space="preserve"> pages </w:t>
            </w:r>
          </w:p>
          <w:p w14:paraId="5A59E603"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 xml:space="preserve">Project Narrative Form </w:t>
            </w:r>
            <w:r w:rsidRPr="002F4F22">
              <w:rPr>
                <w:rFonts w:ascii="Arial" w:hAnsi="Arial" w:cs="Arial"/>
                <w:sz w:val="24"/>
                <w:szCs w:val="24"/>
              </w:rPr>
              <w:t xml:space="preserve">(Attachment): </w:t>
            </w:r>
            <w:r w:rsidR="0026009C" w:rsidRPr="002F4F22">
              <w:rPr>
                <w:rFonts w:ascii="Arial" w:hAnsi="Arial" w:cs="Arial"/>
                <w:b/>
                <w:sz w:val="24"/>
                <w:szCs w:val="24"/>
              </w:rPr>
              <w:t>t</w:t>
            </w:r>
            <w:r w:rsidR="00BA7C19" w:rsidRPr="002F4F22">
              <w:rPr>
                <w:rFonts w:ascii="Arial" w:hAnsi="Arial" w:cs="Arial"/>
                <w:b/>
                <w:sz w:val="24"/>
                <w:szCs w:val="24"/>
              </w:rPr>
              <w:t>w</w:t>
            </w:r>
            <w:r w:rsidR="0026009C" w:rsidRPr="002F4F22">
              <w:rPr>
                <w:rFonts w:ascii="Arial" w:hAnsi="Arial" w:cs="Arial"/>
                <w:b/>
                <w:sz w:val="24"/>
                <w:szCs w:val="24"/>
              </w:rPr>
              <w:t>en</w:t>
            </w:r>
            <w:r w:rsidR="00BA7C19" w:rsidRPr="002F4F22">
              <w:rPr>
                <w:rFonts w:ascii="Arial" w:hAnsi="Arial" w:cs="Arial"/>
                <w:b/>
                <w:sz w:val="24"/>
                <w:szCs w:val="24"/>
              </w:rPr>
              <w:t>ty</w:t>
            </w:r>
            <w:r w:rsidRPr="002F4F22">
              <w:rPr>
                <w:rFonts w:ascii="Arial" w:hAnsi="Arial" w:cs="Arial"/>
                <w:sz w:val="24"/>
                <w:szCs w:val="24"/>
              </w:rPr>
              <w:t xml:space="preserve"> pages </w:t>
            </w:r>
            <w:r w:rsidR="0013362C" w:rsidRPr="002F4F22">
              <w:rPr>
                <w:rFonts w:ascii="Arial" w:hAnsi="Arial" w:cs="Arial"/>
                <w:sz w:val="24"/>
                <w:szCs w:val="24"/>
              </w:rPr>
              <w:t>excluding documentation for CEQA</w:t>
            </w:r>
          </w:p>
          <w:p w14:paraId="45D9EC63"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Project Team Form</w:t>
            </w:r>
            <w:r w:rsidRPr="002F4F22">
              <w:rPr>
                <w:rFonts w:ascii="Arial" w:hAnsi="Arial" w:cs="Arial"/>
                <w:sz w:val="24"/>
                <w:szCs w:val="24"/>
              </w:rPr>
              <w:t xml:space="preserve"> (Attachment): </w:t>
            </w:r>
            <w:r w:rsidRPr="002F4F22">
              <w:rPr>
                <w:rFonts w:ascii="Arial" w:hAnsi="Arial" w:cs="Arial"/>
                <w:b/>
                <w:sz w:val="24"/>
                <w:szCs w:val="24"/>
              </w:rPr>
              <w:t>two</w:t>
            </w:r>
            <w:r w:rsidRPr="002F4F22">
              <w:rPr>
                <w:rFonts w:ascii="Arial" w:hAnsi="Arial" w:cs="Arial"/>
                <w:sz w:val="24"/>
                <w:szCs w:val="24"/>
              </w:rPr>
              <w:t xml:space="preserve"> pages for each resume</w:t>
            </w:r>
          </w:p>
          <w:p w14:paraId="544E7000"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Reference and Work Product Form</w:t>
            </w:r>
            <w:r w:rsidRPr="002F4F22">
              <w:rPr>
                <w:rFonts w:ascii="Arial" w:hAnsi="Arial" w:cs="Arial"/>
                <w:sz w:val="24"/>
                <w:szCs w:val="24"/>
              </w:rPr>
              <w:t xml:space="preserve"> (Attachment)</w:t>
            </w:r>
            <w:r w:rsidR="00B72CD2" w:rsidRPr="002F4F22">
              <w:rPr>
                <w:rFonts w:ascii="Arial" w:hAnsi="Arial" w:cs="Arial"/>
                <w:sz w:val="24"/>
                <w:szCs w:val="24"/>
              </w:rPr>
              <w:t xml:space="preserve">: </w:t>
            </w:r>
            <w:r w:rsidR="00FB5A02" w:rsidRPr="002F4F22">
              <w:rPr>
                <w:rFonts w:ascii="Arial" w:hAnsi="Arial" w:cs="Arial"/>
                <w:b/>
                <w:sz w:val="24"/>
                <w:szCs w:val="24"/>
              </w:rPr>
              <w:t>one</w:t>
            </w:r>
            <w:r w:rsidR="00FB5A02" w:rsidRPr="002F4F22">
              <w:rPr>
                <w:rFonts w:ascii="Arial" w:hAnsi="Arial" w:cs="Arial"/>
                <w:sz w:val="24"/>
                <w:szCs w:val="24"/>
              </w:rPr>
              <w:t xml:space="preserve"> page for each reference, </w:t>
            </w:r>
            <w:r w:rsidRPr="002F4F22">
              <w:rPr>
                <w:rFonts w:ascii="Arial" w:hAnsi="Arial" w:cs="Arial"/>
                <w:b/>
                <w:sz w:val="24"/>
                <w:szCs w:val="24"/>
              </w:rPr>
              <w:t>two</w:t>
            </w:r>
            <w:r w:rsidRPr="002F4F22">
              <w:rPr>
                <w:rFonts w:ascii="Arial" w:hAnsi="Arial" w:cs="Arial"/>
                <w:sz w:val="24"/>
                <w:szCs w:val="24"/>
              </w:rPr>
              <w:t xml:space="preserve"> pages for </w:t>
            </w:r>
            <w:r w:rsidR="00FB5A02" w:rsidRPr="002F4F22">
              <w:rPr>
                <w:rFonts w:ascii="Arial" w:hAnsi="Arial" w:cs="Arial"/>
                <w:sz w:val="24"/>
                <w:szCs w:val="24"/>
              </w:rPr>
              <w:t xml:space="preserve">each </w:t>
            </w:r>
            <w:r w:rsidRPr="002F4F22">
              <w:rPr>
                <w:rFonts w:ascii="Arial" w:hAnsi="Arial" w:cs="Arial"/>
                <w:sz w:val="24"/>
                <w:szCs w:val="24"/>
              </w:rPr>
              <w:t>project description</w:t>
            </w:r>
          </w:p>
          <w:p w14:paraId="602B8844" w14:textId="77777777" w:rsidR="005E52CD" w:rsidRPr="002F4F22" w:rsidRDefault="001C2D56" w:rsidP="002F4F22">
            <w:pPr>
              <w:numPr>
                <w:ilvl w:val="1"/>
                <w:numId w:val="14"/>
              </w:numPr>
              <w:ind w:left="706"/>
              <w:jc w:val="left"/>
              <w:rPr>
                <w:rFonts w:ascii="Arial" w:hAnsi="Arial" w:cs="Arial"/>
                <w:sz w:val="24"/>
                <w:szCs w:val="24"/>
              </w:rPr>
            </w:pPr>
            <w:r w:rsidRPr="002F4F22">
              <w:rPr>
                <w:rFonts w:ascii="Arial" w:hAnsi="Arial" w:cs="Arial"/>
                <w:b/>
                <w:sz w:val="24"/>
                <w:szCs w:val="24"/>
              </w:rPr>
              <w:t>Commitment and Support Letter</w:t>
            </w:r>
            <w:r w:rsidR="006520E3" w:rsidRPr="002F4F22">
              <w:rPr>
                <w:rFonts w:ascii="Arial" w:hAnsi="Arial" w:cs="Arial"/>
                <w:b/>
                <w:sz w:val="24"/>
                <w:szCs w:val="24"/>
              </w:rPr>
              <w:t xml:space="preserve"> Form</w:t>
            </w:r>
            <w:r w:rsidRPr="002F4F22">
              <w:rPr>
                <w:rFonts w:ascii="Arial" w:hAnsi="Arial" w:cs="Arial"/>
                <w:b/>
                <w:sz w:val="24"/>
                <w:szCs w:val="24"/>
              </w:rPr>
              <w:t xml:space="preserve"> </w:t>
            </w:r>
            <w:r w:rsidRPr="002F4F22">
              <w:rPr>
                <w:rFonts w:ascii="Arial" w:hAnsi="Arial" w:cs="Arial"/>
                <w:sz w:val="24"/>
                <w:szCs w:val="24"/>
              </w:rPr>
              <w:t xml:space="preserve">(Attachment): </w:t>
            </w:r>
            <w:r w:rsidRPr="002F4F22">
              <w:rPr>
                <w:rFonts w:ascii="Arial" w:hAnsi="Arial" w:cs="Arial"/>
                <w:b/>
                <w:sz w:val="24"/>
                <w:szCs w:val="24"/>
              </w:rPr>
              <w:t>two</w:t>
            </w:r>
            <w:r w:rsidRPr="002F4F22">
              <w:rPr>
                <w:rFonts w:ascii="Arial" w:hAnsi="Arial" w:cs="Arial"/>
                <w:sz w:val="24"/>
                <w:szCs w:val="24"/>
              </w:rPr>
              <w:t xml:space="preserve"> pages, excluding </w:t>
            </w:r>
            <w:r w:rsidR="008153B5" w:rsidRPr="002F4F22">
              <w:rPr>
                <w:rFonts w:ascii="Arial" w:hAnsi="Arial" w:cs="Arial"/>
                <w:sz w:val="24"/>
                <w:szCs w:val="24"/>
              </w:rPr>
              <w:t xml:space="preserve">the </w:t>
            </w:r>
            <w:r w:rsidRPr="002F4F22">
              <w:rPr>
                <w:rFonts w:ascii="Arial" w:hAnsi="Arial" w:cs="Arial"/>
                <w:sz w:val="24"/>
                <w:szCs w:val="24"/>
              </w:rPr>
              <w:t>cover page</w:t>
            </w:r>
          </w:p>
          <w:p w14:paraId="0117717F" w14:textId="77777777" w:rsidR="00907E7C" w:rsidRPr="002F4F22" w:rsidRDefault="00907E7C" w:rsidP="002F4F22">
            <w:pPr>
              <w:spacing w:after="0"/>
              <w:ind w:left="360"/>
              <w:jc w:val="left"/>
              <w:rPr>
                <w:rFonts w:ascii="Arial" w:hAnsi="Arial" w:cs="Arial"/>
                <w:sz w:val="24"/>
                <w:szCs w:val="24"/>
              </w:rPr>
            </w:pPr>
            <w:r w:rsidRPr="002F4F22">
              <w:rPr>
                <w:rFonts w:ascii="Arial" w:hAnsi="Arial" w:cs="Arial"/>
                <w:sz w:val="24"/>
                <w:szCs w:val="24"/>
              </w:rPr>
              <w:t xml:space="preserve">The following attachments </w:t>
            </w:r>
            <w:r w:rsidR="00862CDE" w:rsidRPr="002F4F22">
              <w:rPr>
                <w:rFonts w:ascii="Arial" w:hAnsi="Arial" w:cs="Arial"/>
                <w:sz w:val="24"/>
                <w:szCs w:val="24"/>
              </w:rPr>
              <w:t xml:space="preserve">are </w:t>
            </w:r>
            <w:r w:rsidR="00B670BD" w:rsidRPr="002F4F22">
              <w:rPr>
                <w:rFonts w:ascii="Arial" w:hAnsi="Arial" w:cs="Arial"/>
                <w:sz w:val="24"/>
                <w:szCs w:val="24"/>
              </w:rPr>
              <w:t>recommended not to</w:t>
            </w:r>
            <w:r w:rsidRPr="002F4F22">
              <w:rPr>
                <w:rFonts w:ascii="Arial" w:hAnsi="Arial" w:cs="Arial"/>
                <w:sz w:val="24"/>
                <w:szCs w:val="24"/>
              </w:rPr>
              <w:t xml:space="preserve"> exceed </w:t>
            </w:r>
            <w:r w:rsidRPr="002F4F22">
              <w:rPr>
                <w:rFonts w:ascii="Arial" w:hAnsi="Arial" w:cs="Arial"/>
                <w:b/>
                <w:sz w:val="24"/>
                <w:szCs w:val="24"/>
              </w:rPr>
              <w:t>s</w:t>
            </w:r>
            <w:r w:rsidR="00BA7C19" w:rsidRPr="002F4F22">
              <w:rPr>
                <w:rFonts w:ascii="Arial" w:hAnsi="Arial" w:cs="Arial"/>
                <w:b/>
                <w:sz w:val="24"/>
                <w:szCs w:val="24"/>
              </w:rPr>
              <w:t>even</w:t>
            </w:r>
            <w:r w:rsidRPr="002F4F22">
              <w:rPr>
                <w:rFonts w:ascii="Arial" w:hAnsi="Arial" w:cs="Arial"/>
                <w:b/>
                <w:sz w:val="24"/>
                <w:szCs w:val="24"/>
              </w:rPr>
              <w:t>ty</w:t>
            </w:r>
            <w:r w:rsidRPr="002F4F22">
              <w:rPr>
                <w:rFonts w:ascii="Arial" w:hAnsi="Arial" w:cs="Arial"/>
                <w:sz w:val="24"/>
                <w:szCs w:val="24"/>
              </w:rPr>
              <w:t xml:space="preserve"> </w:t>
            </w:r>
            <w:r w:rsidR="00D323DE" w:rsidRPr="002F4F22">
              <w:rPr>
                <w:rFonts w:ascii="Arial" w:hAnsi="Arial" w:cs="Arial"/>
                <w:sz w:val="24"/>
                <w:szCs w:val="24"/>
              </w:rPr>
              <w:t xml:space="preserve"> </w:t>
            </w:r>
            <w:r w:rsidR="00B6206E" w:rsidRPr="002F4F22">
              <w:rPr>
                <w:rFonts w:ascii="Arial" w:hAnsi="Arial" w:cs="Arial"/>
                <w:sz w:val="24"/>
                <w:szCs w:val="24"/>
              </w:rPr>
              <w:t>pages:</w:t>
            </w:r>
          </w:p>
          <w:p w14:paraId="7B69D1FA" w14:textId="77777777" w:rsidR="00907E7C" w:rsidRPr="002F4F22" w:rsidRDefault="00907E7C"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Executive Summary Form</w:t>
            </w:r>
          </w:p>
          <w:p w14:paraId="25A9508B" w14:textId="77777777" w:rsidR="00907E7C" w:rsidRPr="002F4F22" w:rsidRDefault="00907E7C"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lastRenderedPageBreak/>
              <w:t>Fact Sheet Template</w:t>
            </w:r>
          </w:p>
          <w:p w14:paraId="6B83B916" w14:textId="77777777" w:rsidR="00907E7C" w:rsidRPr="002F4F22" w:rsidRDefault="00907E7C"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 xml:space="preserve">Project Narrative Form </w:t>
            </w:r>
          </w:p>
          <w:p w14:paraId="376083F8" w14:textId="77777777" w:rsidR="00907E7C" w:rsidRPr="002F4F22" w:rsidRDefault="00907E7C" w:rsidP="002F4F22">
            <w:pPr>
              <w:numPr>
                <w:ilvl w:val="1"/>
                <w:numId w:val="14"/>
              </w:numPr>
              <w:spacing w:after="60"/>
              <w:ind w:left="702"/>
              <w:jc w:val="left"/>
              <w:rPr>
                <w:rFonts w:ascii="Arial" w:hAnsi="Arial" w:cs="Arial"/>
                <w:sz w:val="24"/>
                <w:szCs w:val="24"/>
              </w:rPr>
            </w:pPr>
            <w:r w:rsidRPr="002F4F22">
              <w:rPr>
                <w:rFonts w:ascii="Arial" w:hAnsi="Arial" w:cs="Arial"/>
                <w:b/>
                <w:sz w:val="24"/>
                <w:szCs w:val="24"/>
              </w:rPr>
              <w:t xml:space="preserve">Scope of Work Template </w:t>
            </w:r>
            <w:r w:rsidRPr="002F4F22">
              <w:rPr>
                <w:rFonts w:ascii="Arial" w:hAnsi="Arial" w:cs="Arial"/>
                <w:sz w:val="24"/>
                <w:szCs w:val="24"/>
              </w:rPr>
              <w:t>(Attachment</w:t>
            </w:r>
            <w:r w:rsidR="00BC24EB" w:rsidRPr="002F4F22">
              <w:rPr>
                <w:rFonts w:ascii="Arial" w:hAnsi="Arial" w:cs="Arial"/>
                <w:sz w:val="24"/>
                <w:szCs w:val="24"/>
              </w:rPr>
              <w:t>s</w:t>
            </w:r>
            <w:r w:rsidRPr="002F4F22">
              <w:rPr>
                <w:rFonts w:ascii="Arial" w:hAnsi="Arial" w:cs="Arial"/>
                <w:sz w:val="24"/>
                <w:szCs w:val="24"/>
              </w:rPr>
              <w:t>)</w:t>
            </w:r>
          </w:p>
          <w:p w14:paraId="0CB3880E" w14:textId="77777777" w:rsidR="001C2D56" w:rsidRPr="002F4F22" w:rsidRDefault="001C2D56" w:rsidP="002F4F22">
            <w:pPr>
              <w:numPr>
                <w:ilvl w:val="0"/>
                <w:numId w:val="14"/>
              </w:numPr>
              <w:spacing w:after="0"/>
              <w:jc w:val="left"/>
              <w:rPr>
                <w:rFonts w:ascii="Arial" w:hAnsi="Arial" w:cs="Arial"/>
                <w:sz w:val="24"/>
                <w:szCs w:val="24"/>
              </w:rPr>
            </w:pPr>
            <w:r w:rsidRPr="002F4F22">
              <w:rPr>
                <w:rFonts w:ascii="Arial" w:hAnsi="Arial" w:cs="Arial"/>
                <w:sz w:val="24"/>
                <w:szCs w:val="24"/>
              </w:rPr>
              <w:t>There are no page limits for the following:</w:t>
            </w:r>
          </w:p>
          <w:p w14:paraId="5E773516"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Application Form</w:t>
            </w:r>
            <w:r w:rsidRPr="002F4F22">
              <w:rPr>
                <w:rFonts w:ascii="Arial" w:hAnsi="Arial" w:cs="Arial"/>
                <w:sz w:val="24"/>
                <w:szCs w:val="24"/>
              </w:rPr>
              <w:t xml:space="preserve"> (Attachment) </w:t>
            </w:r>
          </w:p>
          <w:p w14:paraId="1E3C6915"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Budget Forms</w:t>
            </w:r>
            <w:r w:rsidRPr="002F4F22">
              <w:rPr>
                <w:rFonts w:ascii="Arial" w:hAnsi="Arial" w:cs="Arial"/>
                <w:sz w:val="24"/>
                <w:szCs w:val="24"/>
              </w:rPr>
              <w:t xml:space="preserve"> (Attachment)</w:t>
            </w:r>
          </w:p>
          <w:p w14:paraId="0E98072D"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CEQA Compliance Form</w:t>
            </w:r>
            <w:r w:rsidRPr="002F4F22">
              <w:rPr>
                <w:rFonts w:ascii="Arial" w:hAnsi="Arial" w:cs="Arial"/>
                <w:sz w:val="24"/>
                <w:szCs w:val="24"/>
              </w:rPr>
              <w:t xml:space="preserve"> (Attachment)</w:t>
            </w:r>
          </w:p>
          <w:p w14:paraId="7957F3D4" w14:textId="77777777" w:rsidR="005E52CD" w:rsidRPr="002F4F22" w:rsidRDefault="001C2D56" w:rsidP="002F4F22">
            <w:pPr>
              <w:numPr>
                <w:ilvl w:val="1"/>
                <w:numId w:val="14"/>
              </w:numPr>
              <w:spacing w:after="0"/>
              <w:ind w:left="702"/>
              <w:jc w:val="left"/>
              <w:rPr>
                <w:rFonts w:ascii="Arial" w:hAnsi="Arial" w:cs="Arial"/>
                <w:sz w:val="24"/>
                <w:szCs w:val="24"/>
              </w:rPr>
            </w:pPr>
            <w:r w:rsidRPr="002F4F22">
              <w:rPr>
                <w:rFonts w:ascii="Arial" w:hAnsi="Arial" w:cs="Arial"/>
                <w:b/>
                <w:sz w:val="24"/>
                <w:szCs w:val="24"/>
              </w:rPr>
              <w:t xml:space="preserve">Contact List </w:t>
            </w:r>
            <w:r w:rsidR="00374035" w:rsidRPr="002F4F22">
              <w:rPr>
                <w:rFonts w:ascii="Arial" w:hAnsi="Arial" w:cs="Arial"/>
                <w:b/>
                <w:sz w:val="24"/>
                <w:szCs w:val="24"/>
              </w:rPr>
              <w:t xml:space="preserve">Template </w:t>
            </w:r>
            <w:r w:rsidRPr="002F4F22">
              <w:rPr>
                <w:rFonts w:ascii="Arial" w:hAnsi="Arial" w:cs="Arial"/>
                <w:sz w:val="24"/>
                <w:szCs w:val="24"/>
              </w:rPr>
              <w:t>(Attachment)</w:t>
            </w:r>
          </w:p>
          <w:p w14:paraId="3E320BD8" w14:textId="77777777" w:rsidR="00747AF0" w:rsidRPr="002F4F22" w:rsidRDefault="00747AF0" w:rsidP="002F4F22">
            <w:pPr>
              <w:numPr>
                <w:ilvl w:val="1"/>
                <w:numId w:val="14"/>
              </w:numPr>
              <w:spacing w:after="0"/>
              <w:ind w:left="702"/>
              <w:jc w:val="left"/>
              <w:rPr>
                <w:rFonts w:ascii="Arial" w:hAnsi="Arial" w:cs="Arial"/>
                <w:b/>
                <w:bCs/>
                <w:smallCaps/>
                <w:sz w:val="24"/>
                <w:szCs w:val="24"/>
              </w:rPr>
            </w:pPr>
            <w:r w:rsidRPr="002F4F22">
              <w:rPr>
                <w:rFonts w:ascii="Arial" w:hAnsi="Arial" w:cs="Arial"/>
                <w:sz w:val="24"/>
                <w:szCs w:val="24"/>
              </w:rPr>
              <w:tab/>
              <w:t>California-Based Entity Form (Attachment)</w:t>
            </w:r>
          </w:p>
        </w:tc>
      </w:tr>
      <w:tr w:rsidR="001C2D56" w:rsidRPr="002F4F22" w14:paraId="0B207EC2" w14:textId="77777777" w:rsidTr="00CF28BF">
        <w:tc>
          <w:tcPr>
            <w:tcW w:w="1800" w:type="dxa"/>
          </w:tcPr>
          <w:p w14:paraId="2C932B22" w14:textId="77777777" w:rsidR="001C2D56" w:rsidRPr="002F4F22" w:rsidRDefault="001C2D56" w:rsidP="002F4F22">
            <w:pPr>
              <w:jc w:val="left"/>
              <w:rPr>
                <w:rFonts w:ascii="Arial" w:hAnsi="Arial" w:cs="Arial"/>
                <w:b/>
                <w:sz w:val="24"/>
                <w:szCs w:val="24"/>
              </w:rPr>
            </w:pPr>
            <w:r w:rsidRPr="002F4F22">
              <w:rPr>
                <w:rFonts w:ascii="Arial" w:hAnsi="Arial" w:cs="Arial"/>
                <w:b/>
                <w:sz w:val="24"/>
                <w:szCs w:val="24"/>
              </w:rPr>
              <w:lastRenderedPageBreak/>
              <w:t>Number of Copies of the Application</w:t>
            </w:r>
          </w:p>
        </w:tc>
        <w:tc>
          <w:tcPr>
            <w:tcW w:w="7470" w:type="dxa"/>
          </w:tcPr>
          <w:p w14:paraId="24EA7B77" w14:textId="77777777" w:rsidR="00BD7CED" w:rsidRPr="002F4F22" w:rsidRDefault="00BD7CED" w:rsidP="002F4F22">
            <w:pPr>
              <w:spacing w:after="0"/>
              <w:jc w:val="left"/>
              <w:rPr>
                <w:rFonts w:ascii="Arial" w:hAnsi="Arial" w:cs="Arial"/>
                <w:sz w:val="24"/>
                <w:szCs w:val="24"/>
              </w:rPr>
            </w:pPr>
            <w:r w:rsidRPr="002F4F22">
              <w:rPr>
                <w:rFonts w:ascii="Arial" w:hAnsi="Arial" w:cs="Arial"/>
                <w:sz w:val="24"/>
                <w:szCs w:val="24"/>
              </w:rPr>
              <w:t>For Hard Copy Submittal Only:</w:t>
            </w:r>
          </w:p>
          <w:p w14:paraId="528F3BFA" w14:textId="77777777" w:rsidR="00BD7CED" w:rsidRPr="002F4F22" w:rsidRDefault="00BD7CED" w:rsidP="002F4F22">
            <w:pPr>
              <w:numPr>
                <w:ilvl w:val="0"/>
                <w:numId w:val="13"/>
              </w:numPr>
              <w:spacing w:after="0"/>
              <w:jc w:val="left"/>
              <w:rPr>
                <w:rFonts w:ascii="Arial" w:hAnsi="Arial" w:cs="Arial"/>
                <w:sz w:val="24"/>
                <w:szCs w:val="24"/>
              </w:rPr>
            </w:pPr>
            <w:r w:rsidRPr="002F4F22">
              <w:rPr>
                <w:rFonts w:ascii="Arial" w:hAnsi="Arial" w:cs="Arial"/>
                <w:b/>
                <w:sz w:val="24"/>
                <w:szCs w:val="24"/>
              </w:rPr>
              <w:t xml:space="preserve">1 </w:t>
            </w:r>
            <w:r w:rsidRPr="002F4F22">
              <w:rPr>
                <w:rFonts w:ascii="Arial" w:hAnsi="Arial" w:cs="Arial"/>
                <w:sz w:val="24"/>
                <w:szCs w:val="24"/>
              </w:rPr>
              <w:t xml:space="preserve">hard copy (with signatures) </w:t>
            </w:r>
          </w:p>
          <w:p w14:paraId="5BFCC50E" w14:textId="77777777" w:rsidR="001C2D56" w:rsidRPr="002F4F22" w:rsidRDefault="00BD7CED" w:rsidP="002F4F22">
            <w:pPr>
              <w:numPr>
                <w:ilvl w:val="0"/>
                <w:numId w:val="13"/>
              </w:numPr>
              <w:spacing w:after="0"/>
              <w:jc w:val="left"/>
              <w:rPr>
                <w:rFonts w:ascii="Arial" w:hAnsi="Arial" w:cs="Arial"/>
                <w:sz w:val="24"/>
                <w:szCs w:val="24"/>
              </w:rPr>
            </w:pPr>
            <w:r w:rsidRPr="002F4F22">
              <w:rPr>
                <w:rFonts w:ascii="Arial" w:hAnsi="Arial" w:cs="Arial"/>
                <w:b/>
                <w:sz w:val="24"/>
                <w:szCs w:val="24"/>
              </w:rPr>
              <w:t>One</w:t>
            </w:r>
            <w:r w:rsidRPr="002F4F22">
              <w:rPr>
                <w:rFonts w:ascii="Arial" w:hAnsi="Arial" w:cs="Arial"/>
                <w:sz w:val="24"/>
                <w:szCs w:val="24"/>
              </w:rPr>
              <w:t xml:space="preserve"> electronic copy (on a CD-ROM or USB memory stick)</w:t>
            </w:r>
          </w:p>
        </w:tc>
      </w:tr>
    </w:tbl>
    <w:p w14:paraId="78AB95B1" w14:textId="77777777" w:rsidR="001C2D56" w:rsidRPr="00FB0ED2" w:rsidRDefault="001C2D56" w:rsidP="00A10CB4">
      <w:pPr>
        <w:spacing w:after="0"/>
        <w:ind w:left="360"/>
        <w:rPr>
          <w:rFonts w:ascii="Arial" w:hAnsi="Arial" w:cs="Arial"/>
        </w:rPr>
      </w:pPr>
    </w:p>
    <w:p w14:paraId="699A907F" w14:textId="77777777" w:rsidR="00FC0A0A" w:rsidRPr="002F4F22" w:rsidRDefault="006519B9" w:rsidP="002F4F22">
      <w:pPr>
        <w:pStyle w:val="Heading2"/>
        <w:numPr>
          <w:ilvl w:val="0"/>
          <w:numId w:val="50"/>
        </w:numPr>
        <w:ind w:left="360"/>
        <w:jc w:val="left"/>
        <w:rPr>
          <w:rFonts w:ascii="Arial" w:hAnsi="Arial" w:cs="Arial"/>
          <w:sz w:val="24"/>
          <w:szCs w:val="24"/>
        </w:rPr>
      </w:pPr>
      <w:bookmarkStart w:id="115" w:name="_Toc201713575"/>
      <w:bookmarkStart w:id="116" w:name="_Toc219275113"/>
      <w:bookmarkStart w:id="117" w:name="_Toc336443630"/>
      <w:bookmarkStart w:id="118" w:name="_Toc366671186"/>
      <w:r w:rsidRPr="00FB0ED2">
        <w:rPr>
          <w:rFonts w:ascii="Arial" w:hAnsi="Arial" w:cs="Arial"/>
          <w:sz w:val="26"/>
          <w:szCs w:val="26"/>
        </w:rPr>
        <w:br w:type="page"/>
      </w:r>
      <w:bookmarkStart w:id="119" w:name="_Toc428191083"/>
      <w:bookmarkStart w:id="120" w:name="_Toc451837660"/>
      <w:bookmarkStart w:id="121" w:name="_Toc466892967"/>
      <w:r w:rsidR="00B670BD" w:rsidRPr="002F4F22">
        <w:rPr>
          <w:rFonts w:ascii="Arial" w:hAnsi="Arial" w:cs="Arial"/>
          <w:sz w:val="24"/>
          <w:szCs w:val="24"/>
        </w:rPr>
        <w:lastRenderedPageBreak/>
        <w:t>Preferred</w:t>
      </w:r>
      <w:r w:rsidR="00FC0A0A" w:rsidRPr="002F4F22">
        <w:rPr>
          <w:rFonts w:ascii="Arial" w:hAnsi="Arial" w:cs="Arial"/>
          <w:sz w:val="24"/>
          <w:szCs w:val="24"/>
        </w:rPr>
        <w:t xml:space="preserve"> Method </w:t>
      </w:r>
      <w:proofErr w:type="gramStart"/>
      <w:r w:rsidR="00FC0A0A" w:rsidRPr="002F4F22">
        <w:rPr>
          <w:rFonts w:ascii="Arial" w:hAnsi="Arial" w:cs="Arial"/>
          <w:sz w:val="24"/>
          <w:szCs w:val="24"/>
        </w:rPr>
        <w:t>For</w:t>
      </w:r>
      <w:proofErr w:type="gramEnd"/>
      <w:r w:rsidR="00FC0A0A" w:rsidRPr="002F4F22">
        <w:rPr>
          <w:rFonts w:ascii="Arial" w:hAnsi="Arial" w:cs="Arial"/>
          <w:sz w:val="24"/>
          <w:szCs w:val="24"/>
        </w:rPr>
        <w:t xml:space="preserve"> Delivery</w:t>
      </w:r>
      <w:bookmarkEnd w:id="119"/>
      <w:bookmarkEnd w:id="120"/>
      <w:bookmarkEnd w:id="121"/>
    </w:p>
    <w:p w14:paraId="69A6593C" w14:textId="77777777" w:rsidR="00FC0A0A" w:rsidRPr="002F4F22" w:rsidRDefault="00FC0A0A" w:rsidP="002F4F22">
      <w:pPr>
        <w:keepNext/>
        <w:spacing w:after="0"/>
        <w:jc w:val="left"/>
        <w:rPr>
          <w:rFonts w:ascii="Arial" w:hAnsi="Arial" w:cs="Arial"/>
          <w:sz w:val="24"/>
          <w:szCs w:val="24"/>
        </w:rPr>
      </w:pPr>
      <w:r w:rsidRPr="002F4F22">
        <w:rPr>
          <w:rFonts w:ascii="Arial" w:hAnsi="Arial" w:cs="Arial"/>
          <w:sz w:val="24"/>
          <w:szCs w:val="24"/>
        </w:rPr>
        <w:t xml:space="preserve">The preferred method of delivery for this solicitation is the Energy Commission Grant Solicitation System, available at: https://gss.energy.ca.gov/. This online tool allows applicants to submit their electronic documents to the Energy Commission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w:t>
      </w:r>
      <w:r w:rsidR="00AC3C7F" w:rsidRPr="002F4F22">
        <w:rPr>
          <w:rFonts w:ascii="Arial" w:hAnsi="Arial" w:cs="Arial"/>
          <w:sz w:val="24"/>
          <w:szCs w:val="24"/>
        </w:rPr>
        <w:t>(</w:t>
      </w:r>
      <w:r w:rsidRPr="002F4F22">
        <w:rPr>
          <w:rFonts w:ascii="Arial" w:hAnsi="Arial" w:cs="Arial"/>
          <w:sz w:val="24"/>
          <w:szCs w:val="24"/>
        </w:rPr>
        <w:t>Attachment</w:t>
      </w:r>
      <w:r w:rsidR="00AC3C7F" w:rsidRPr="002F4F22">
        <w:rPr>
          <w:rFonts w:ascii="Arial" w:hAnsi="Arial" w:cs="Arial"/>
          <w:sz w:val="24"/>
          <w:szCs w:val="24"/>
        </w:rPr>
        <w:t>)</w:t>
      </w:r>
      <w:r w:rsidRPr="002F4F22">
        <w:rPr>
          <w:rFonts w:ascii="Arial" w:hAnsi="Arial" w:cs="Arial"/>
          <w:sz w:val="24"/>
          <w:szCs w:val="24"/>
        </w:rPr>
        <w:t xml:space="preserve"> must be in Excel format.  The system will not allow applications to be submitted after the due date and time.</w:t>
      </w:r>
    </w:p>
    <w:p w14:paraId="2DBA51BA" w14:textId="77777777" w:rsidR="00FC0A0A" w:rsidRPr="002F4F22" w:rsidRDefault="00FC0A0A" w:rsidP="002F4F22">
      <w:pPr>
        <w:keepNext/>
        <w:spacing w:after="0"/>
        <w:jc w:val="left"/>
        <w:rPr>
          <w:rFonts w:ascii="Arial" w:hAnsi="Arial" w:cs="Arial"/>
          <w:sz w:val="24"/>
          <w:szCs w:val="24"/>
        </w:rPr>
      </w:pPr>
    </w:p>
    <w:p w14:paraId="5FDE1ADE" w14:textId="77777777" w:rsidR="00FC0A0A" w:rsidRPr="002F4F22" w:rsidRDefault="00FC0A0A" w:rsidP="002F4F22">
      <w:pPr>
        <w:keepNext/>
        <w:jc w:val="left"/>
        <w:rPr>
          <w:rFonts w:ascii="Arial" w:hAnsi="Arial" w:cs="Arial"/>
          <w:sz w:val="24"/>
          <w:szCs w:val="24"/>
        </w:rPr>
      </w:pPr>
      <w:r w:rsidRPr="002F4F22">
        <w:rPr>
          <w:rFonts w:ascii="Arial" w:hAnsi="Arial" w:cs="Arial"/>
          <w:sz w:val="24"/>
          <w:szCs w:val="24"/>
        </w:rP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66B9AFBB" w14:textId="77777777" w:rsidR="001C2D56" w:rsidRPr="002F4F22" w:rsidRDefault="00FC0A0A" w:rsidP="002F4F22">
      <w:pPr>
        <w:pStyle w:val="Heading2"/>
        <w:numPr>
          <w:ilvl w:val="0"/>
          <w:numId w:val="50"/>
        </w:numPr>
        <w:ind w:left="360"/>
        <w:jc w:val="left"/>
        <w:rPr>
          <w:rFonts w:ascii="Arial" w:hAnsi="Arial" w:cs="Arial"/>
          <w:sz w:val="24"/>
          <w:szCs w:val="24"/>
        </w:rPr>
      </w:pPr>
      <w:bookmarkStart w:id="122" w:name="_Toc466892968"/>
      <w:r w:rsidRPr="002F4F22">
        <w:rPr>
          <w:rFonts w:ascii="Arial" w:hAnsi="Arial" w:cs="Arial"/>
          <w:sz w:val="24"/>
          <w:szCs w:val="24"/>
        </w:rPr>
        <w:t xml:space="preserve">Hard </w:t>
      </w:r>
      <w:proofErr w:type="gramStart"/>
      <w:r w:rsidRPr="002F4F22">
        <w:rPr>
          <w:rFonts w:ascii="Arial" w:hAnsi="Arial" w:cs="Arial"/>
          <w:sz w:val="24"/>
          <w:szCs w:val="24"/>
        </w:rPr>
        <w:t>Copy</w:t>
      </w:r>
      <w:r w:rsidR="001C2D56" w:rsidRPr="002F4F22">
        <w:rPr>
          <w:rFonts w:ascii="Arial" w:hAnsi="Arial" w:cs="Arial"/>
          <w:sz w:val="24"/>
          <w:szCs w:val="24"/>
        </w:rPr>
        <w:t xml:space="preserve">  </w:t>
      </w:r>
      <w:bookmarkEnd w:id="115"/>
      <w:bookmarkEnd w:id="116"/>
      <w:bookmarkEnd w:id="117"/>
      <w:bookmarkEnd w:id="118"/>
      <w:r w:rsidR="001C2D56" w:rsidRPr="002F4F22">
        <w:rPr>
          <w:rFonts w:ascii="Arial" w:hAnsi="Arial" w:cs="Arial"/>
          <w:sz w:val="24"/>
          <w:szCs w:val="24"/>
        </w:rPr>
        <w:t>Delivery</w:t>
      </w:r>
      <w:bookmarkEnd w:id="122"/>
      <w:proofErr w:type="gramEnd"/>
    </w:p>
    <w:p w14:paraId="7C978726" w14:textId="77777777" w:rsidR="00FC0A0A" w:rsidRPr="002F4F22" w:rsidRDefault="00FC0A0A" w:rsidP="002F4F22">
      <w:pPr>
        <w:jc w:val="left"/>
        <w:rPr>
          <w:rFonts w:ascii="Arial" w:hAnsi="Arial" w:cs="Arial"/>
          <w:sz w:val="24"/>
          <w:szCs w:val="24"/>
        </w:rPr>
      </w:pPr>
      <w:bookmarkStart w:id="123" w:name="_Toc364757912"/>
      <w:r w:rsidRPr="002F4F22">
        <w:rPr>
          <w:rFonts w:ascii="Arial" w:hAnsi="Arial" w:cs="Arial"/>
          <w:sz w:val="24"/>
          <w:szCs w:val="24"/>
        </w:rPr>
        <w:t>An applicant may also deliver a hard copy of an application by:</w:t>
      </w:r>
    </w:p>
    <w:p w14:paraId="5C28C46C" w14:textId="77777777" w:rsidR="00FC0A0A" w:rsidRPr="002F4F22" w:rsidRDefault="00FC0A0A" w:rsidP="002F4F22">
      <w:pPr>
        <w:keepNext/>
        <w:numPr>
          <w:ilvl w:val="0"/>
          <w:numId w:val="151"/>
        </w:numPr>
        <w:spacing w:after="0"/>
        <w:ind w:left="720"/>
        <w:jc w:val="left"/>
        <w:rPr>
          <w:rFonts w:ascii="Arial" w:hAnsi="Arial" w:cs="Arial"/>
          <w:sz w:val="24"/>
          <w:szCs w:val="24"/>
        </w:rPr>
      </w:pPr>
      <w:r w:rsidRPr="002F4F22">
        <w:rPr>
          <w:rFonts w:ascii="Arial" w:hAnsi="Arial" w:cs="Arial"/>
          <w:sz w:val="24"/>
          <w:szCs w:val="24"/>
        </w:rPr>
        <w:t>U. S. Mail</w:t>
      </w:r>
    </w:p>
    <w:p w14:paraId="23045ABF" w14:textId="77777777" w:rsidR="00FC0A0A" w:rsidRPr="002F4F22" w:rsidRDefault="00FC0A0A" w:rsidP="002F4F22">
      <w:pPr>
        <w:keepNext/>
        <w:numPr>
          <w:ilvl w:val="0"/>
          <w:numId w:val="151"/>
        </w:numPr>
        <w:spacing w:after="0"/>
        <w:ind w:left="720"/>
        <w:jc w:val="left"/>
        <w:rPr>
          <w:rFonts w:ascii="Arial" w:hAnsi="Arial" w:cs="Arial"/>
          <w:sz w:val="24"/>
          <w:szCs w:val="24"/>
        </w:rPr>
      </w:pPr>
      <w:r w:rsidRPr="002F4F22">
        <w:rPr>
          <w:rFonts w:ascii="Arial" w:hAnsi="Arial" w:cs="Arial"/>
          <w:sz w:val="24"/>
          <w:szCs w:val="24"/>
        </w:rPr>
        <w:t>In Person</w:t>
      </w:r>
    </w:p>
    <w:p w14:paraId="791A205C" w14:textId="77777777" w:rsidR="00FC0A0A" w:rsidRPr="002F4F22" w:rsidRDefault="00FC0A0A" w:rsidP="002F4F22">
      <w:pPr>
        <w:numPr>
          <w:ilvl w:val="0"/>
          <w:numId w:val="151"/>
        </w:numPr>
        <w:ind w:left="720"/>
        <w:jc w:val="left"/>
        <w:rPr>
          <w:rFonts w:ascii="Arial" w:hAnsi="Arial" w:cs="Arial"/>
          <w:sz w:val="24"/>
          <w:szCs w:val="24"/>
        </w:rPr>
      </w:pPr>
      <w:r w:rsidRPr="002F4F22">
        <w:rPr>
          <w:rFonts w:ascii="Arial" w:hAnsi="Arial" w:cs="Arial"/>
          <w:sz w:val="24"/>
          <w:szCs w:val="24"/>
        </w:rPr>
        <w:t>Courier service</w:t>
      </w:r>
    </w:p>
    <w:p w14:paraId="7A58547E" w14:textId="77777777" w:rsidR="00B07043" w:rsidRPr="002F4F22" w:rsidRDefault="00B07043" w:rsidP="002F4F22">
      <w:pPr>
        <w:jc w:val="left"/>
        <w:rPr>
          <w:rFonts w:ascii="Arial" w:hAnsi="Arial" w:cs="Arial"/>
          <w:sz w:val="24"/>
          <w:szCs w:val="24"/>
        </w:rPr>
      </w:pPr>
      <w:bookmarkStart w:id="124" w:name="_Toc364757911"/>
      <w:r w:rsidRPr="002F4F22">
        <w:rPr>
          <w:rFonts w:ascii="Arial" w:hAnsi="Arial" w:cs="Arial"/>
          <w:sz w:val="24"/>
          <w:szCs w:val="24"/>
        </w:rPr>
        <w:t>Applications submitted in hard copy must be delivered to the Energy Commission Contracts, Grants and Loans Office according to the schedule in Section I.G. If applications are delivered prior to the due date shown on this schedule, then they can be delivered during normal business hours (8 am – 5 pm) and prior to the date and time specified in this solicitation. Applications received after the specified date and time shown in Section I.G. are considered late and will not be accepted. There are no exceptions to this.  Postmark dates of mailing, E-mail and facsimile (FAX) transmissions are not acceptable in whole or in part, under any circumstances.  There is no need to submit a hard copy of an application that is submitted through the Grant Solicitation System as it will only cause confusion.</w:t>
      </w:r>
    </w:p>
    <w:p w14:paraId="29AE5558" w14:textId="77777777" w:rsidR="00FC0A0A" w:rsidRPr="002F4F22" w:rsidRDefault="00FC0A0A" w:rsidP="002F4F22">
      <w:pPr>
        <w:jc w:val="left"/>
        <w:rPr>
          <w:rFonts w:ascii="Arial" w:hAnsi="Arial" w:cs="Arial"/>
          <w:bCs/>
          <w:sz w:val="24"/>
          <w:szCs w:val="24"/>
        </w:rPr>
      </w:pPr>
      <w:r w:rsidRPr="002F4F22">
        <w:rPr>
          <w:rFonts w:ascii="Arial" w:hAnsi="Arial" w:cs="Arial"/>
          <w:b/>
          <w:bCs/>
          <w:sz w:val="24"/>
          <w:szCs w:val="24"/>
        </w:rPr>
        <w:t>Number of Copies</w:t>
      </w:r>
      <w:bookmarkEnd w:id="124"/>
    </w:p>
    <w:p w14:paraId="200CD648" w14:textId="77777777" w:rsidR="00FC0A0A" w:rsidRPr="002F4F22" w:rsidRDefault="00FC0A0A" w:rsidP="002F4F22">
      <w:pPr>
        <w:jc w:val="left"/>
        <w:rPr>
          <w:rFonts w:ascii="Arial" w:eastAsiaTheme="minorHAnsi" w:hAnsi="Arial" w:cs="Arial"/>
          <w:sz w:val="24"/>
          <w:szCs w:val="24"/>
        </w:rPr>
      </w:pPr>
      <w:r w:rsidRPr="002F4F22">
        <w:rPr>
          <w:rFonts w:ascii="Arial" w:hAnsi="Arial" w:cs="Arial"/>
          <w:sz w:val="24"/>
          <w:szCs w:val="24"/>
        </w:rPr>
        <w:t xml:space="preserve">Applicants submitting a hard copy application are only required to submit one paper copy.  Applicants must also submit electronic files of the application on </w:t>
      </w:r>
      <w:r w:rsidRPr="002F4F22">
        <w:rPr>
          <w:rFonts w:ascii="Arial" w:hAnsi="Arial" w:cs="Arial"/>
          <w:b/>
          <w:bCs/>
          <w:sz w:val="24"/>
          <w:szCs w:val="24"/>
          <w:u w:val="single"/>
        </w:rPr>
        <w:t>CD-ROM or USB memory stick</w:t>
      </w:r>
      <w:r w:rsidRPr="002F4F22">
        <w:rPr>
          <w:rFonts w:ascii="Arial" w:hAnsi="Arial" w:cs="Arial"/>
          <w:b/>
          <w:bCs/>
          <w:sz w:val="24"/>
          <w:szCs w:val="24"/>
        </w:rPr>
        <w:t xml:space="preserve"> </w:t>
      </w:r>
      <w:r w:rsidRPr="002F4F22">
        <w:rPr>
          <w:rFonts w:ascii="Arial" w:hAnsi="Arial" w:cs="Arial"/>
          <w:sz w:val="24"/>
          <w:szCs w:val="24"/>
        </w:rPr>
        <w:t xml:space="preserve">along with the paper submittal.  Electronic files must be in Microsoft Word XP (.doc format) and Excel Office Suite formats.  Completed Budget Forms </w:t>
      </w:r>
      <w:r w:rsidR="00AC3C7F" w:rsidRPr="002F4F22">
        <w:rPr>
          <w:rFonts w:ascii="Arial" w:hAnsi="Arial" w:cs="Arial"/>
          <w:sz w:val="24"/>
          <w:szCs w:val="24"/>
        </w:rPr>
        <w:t>(</w:t>
      </w:r>
      <w:proofErr w:type="gramStart"/>
      <w:r w:rsidRPr="002F4F22">
        <w:rPr>
          <w:rFonts w:ascii="Arial" w:hAnsi="Arial" w:cs="Arial"/>
          <w:sz w:val="24"/>
          <w:szCs w:val="24"/>
        </w:rPr>
        <w:t>Attachment</w:t>
      </w:r>
      <w:r w:rsidR="00AC3C7F" w:rsidRPr="002F4F22">
        <w:rPr>
          <w:rFonts w:ascii="Arial" w:hAnsi="Arial" w:cs="Arial"/>
          <w:sz w:val="24"/>
          <w:szCs w:val="24"/>
        </w:rPr>
        <w:t>)</w:t>
      </w:r>
      <w:r w:rsidRPr="002F4F22">
        <w:rPr>
          <w:rFonts w:ascii="Arial" w:hAnsi="Arial" w:cs="Arial"/>
          <w:sz w:val="24"/>
          <w:szCs w:val="24"/>
        </w:rPr>
        <w:t xml:space="preserve">  must</w:t>
      </w:r>
      <w:proofErr w:type="gramEnd"/>
      <w:r w:rsidRPr="002F4F22">
        <w:rPr>
          <w:rFonts w:ascii="Arial" w:hAnsi="Arial" w:cs="Arial"/>
          <w:sz w:val="24"/>
          <w:szCs w:val="24"/>
        </w:rPr>
        <w:t xml:space="preserve"> be in Excel format. </w:t>
      </w:r>
      <w:r w:rsidRPr="002F4F22">
        <w:rPr>
          <w:rFonts w:ascii="Arial" w:hAnsi="Arial" w:cs="Arial"/>
          <w:b/>
          <w:sz w:val="24"/>
          <w:szCs w:val="24"/>
        </w:rPr>
        <w:t>Electronic files submitted via e-mail will not be accepted</w:t>
      </w:r>
      <w:r w:rsidRPr="002F4F22">
        <w:rPr>
          <w:rFonts w:ascii="Arial" w:hAnsi="Arial" w:cs="Arial"/>
          <w:sz w:val="24"/>
          <w:szCs w:val="24"/>
        </w:rPr>
        <w:t>.</w:t>
      </w:r>
    </w:p>
    <w:p w14:paraId="4FE95EAB" w14:textId="77777777" w:rsidR="002F4F22" w:rsidRDefault="002F4F22">
      <w:pPr>
        <w:rPr>
          <w:rFonts w:ascii="Arial" w:hAnsi="Arial" w:cs="Arial"/>
          <w:b/>
          <w:bCs/>
          <w:sz w:val="24"/>
          <w:szCs w:val="24"/>
        </w:rPr>
      </w:pPr>
      <w:r>
        <w:rPr>
          <w:rFonts w:ascii="Arial" w:hAnsi="Arial" w:cs="Arial"/>
          <w:b/>
          <w:bCs/>
          <w:sz w:val="24"/>
          <w:szCs w:val="24"/>
        </w:rPr>
        <w:br w:type="page"/>
      </w:r>
    </w:p>
    <w:p w14:paraId="27853C4F" w14:textId="5A9CE426" w:rsidR="00FC0A0A" w:rsidRPr="002F4F22" w:rsidRDefault="00FC0A0A" w:rsidP="002F4F22">
      <w:pPr>
        <w:keepNext/>
        <w:keepLines/>
        <w:jc w:val="left"/>
        <w:rPr>
          <w:rFonts w:ascii="Arial" w:hAnsi="Arial" w:cs="Arial"/>
          <w:b/>
          <w:bCs/>
          <w:sz w:val="24"/>
          <w:szCs w:val="24"/>
        </w:rPr>
      </w:pPr>
      <w:r w:rsidRPr="002F4F22">
        <w:rPr>
          <w:rFonts w:ascii="Arial" w:hAnsi="Arial" w:cs="Arial"/>
          <w:b/>
          <w:bCs/>
          <w:sz w:val="24"/>
          <w:szCs w:val="24"/>
        </w:rPr>
        <w:lastRenderedPageBreak/>
        <w:t>Packaging and Labeling</w:t>
      </w:r>
      <w:bookmarkEnd w:id="123"/>
    </w:p>
    <w:p w14:paraId="42CEB216" w14:textId="77777777" w:rsidR="00FC0A0A" w:rsidRPr="002F4F22" w:rsidRDefault="00FC0A0A" w:rsidP="002F4F22">
      <w:pPr>
        <w:keepLines/>
        <w:widowControl w:val="0"/>
        <w:spacing w:after="240"/>
        <w:jc w:val="left"/>
        <w:rPr>
          <w:rFonts w:ascii="Arial" w:hAnsi="Arial" w:cs="Arial"/>
          <w:sz w:val="24"/>
          <w:szCs w:val="24"/>
        </w:rPr>
      </w:pPr>
      <w:r w:rsidRPr="002F4F22">
        <w:rPr>
          <w:rFonts w:ascii="Arial" w:hAnsi="Arial" w:cs="Arial"/>
          <w:sz w:val="24"/>
          <w:szCs w:val="24"/>
        </w:rPr>
        <w:t>All hard copy applications must be labeled "Grant Funding Opportunity GFO-</w:t>
      </w:r>
      <w:r w:rsidR="00330EFD" w:rsidRPr="002F4F22">
        <w:rPr>
          <w:rFonts w:ascii="Arial" w:hAnsi="Arial" w:cs="Arial"/>
          <w:sz w:val="24"/>
          <w:szCs w:val="24"/>
        </w:rPr>
        <w:t>19-503</w:t>
      </w:r>
      <w:r w:rsidRPr="002F4F22">
        <w:rPr>
          <w:rFonts w:ascii="Arial" w:hAnsi="Arial" w:cs="Arial"/>
          <w:sz w:val="24"/>
          <w:szCs w:val="24"/>
        </w:rPr>
        <w:t>," and include the title of the application.</w:t>
      </w:r>
    </w:p>
    <w:p w14:paraId="2FFFBE47" w14:textId="77777777" w:rsidR="001C2D56" w:rsidRPr="002F4F22" w:rsidRDefault="001C2D56" w:rsidP="002F4F22">
      <w:pPr>
        <w:keepLines/>
        <w:widowControl w:val="0"/>
        <w:spacing w:after="240"/>
        <w:jc w:val="left"/>
        <w:rPr>
          <w:rFonts w:ascii="Arial" w:hAnsi="Arial" w:cs="Arial"/>
          <w:sz w:val="24"/>
          <w:szCs w:val="24"/>
        </w:rPr>
      </w:pPr>
      <w:r w:rsidRPr="002F4F22">
        <w:rPr>
          <w:rFonts w:ascii="Arial" w:hAnsi="Arial" w:cs="Arial"/>
          <w:sz w:val="24"/>
          <w:szCs w:val="24"/>
        </w:rPr>
        <w:t>Include the following label information on the mailing envelope:</w:t>
      </w:r>
    </w:p>
    <w:tbl>
      <w:tblPr>
        <w:tblStyle w:val="PlainTable4"/>
        <w:tblW w:w="0" w:type="auto"/>
        <w:jc w:val="center"/>
        <w:tblLook w:val="01E0" w:firstRow="1" w:lastRow="1" w:firstColumn="1" w:lastColumn="1" w:noHBand="0" w:noVBand="0"/>
        <w:tblCaption w:val="Label Information for Mailing Envelope"/>
        <w:tblDescription w:val="Table provides applicant the label information for the mailing envelope for all hard copy applications. "/>
      </w:tblPr>
      <w:tblGrid>
        <w:gridCol w:w="3060"/>
        <w:gridCol w:w="4619"/>
      </w:tblGrid>
      <w:tr w:rsidR="001C2D56" w:rsidRPr="002F4F22" w14:paraId="4620FAAE" w14:textId="77777777" w:rsidTr="00DD4EEB">
        <w:trPr>
          <w:cnfStyle w:val="100000000000" w:firstRow="1" w:lastRow="0" w:firstColumn="0" w:lastColumn="0" w:oddVBand="0" w:evenVBand="0" w:oddHBand="0" w:evenHBand="0" w:firstRowFirstColumn="0" w:firstRowLastColumn="0" w:lastRowFirstColumn="0" w:lastRowLastColumn="0"/>
          <w:trHeight w:val="1180"/>
          <w:tblHeader/>
          <w:jc w:val="center"/>
        </w:trPr>
        <w:tc>
          <w:tcPr>
            <w:cnfStyle w:val="001000000000" w:firstRow="0" w:lastRow="0" w:firstColumn="1" w:lastColumn="0" w:oddVBand="0" w:evenVBand="0" w:oddHBand="0" w:evenHBand="0" w:firstRowFirstColumn="0" w:firstRowLastColumn="0" w:lastRowFirstColumn="0" w:lastRowLastColumn="0"/>
            <w:tcW w:w="3060" w:type="dxa"/>
          </w:tcPr>
          <w:p w14:paraId="01337C25"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 xml:space="preserve">Applicant’s Project Manager </w:t>
            </w:r>
          </w:p>
          <w:p w14:paraId="2F2E3C75"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Applicant’s Name</w:t>
            </w:r>
          </w:p>
          <w:p w14:paraId="1BD22402"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Street Address</w:t>
            </w:r>
          </w:p>
          <w:p w14:paraId="67BC14FD"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City, State, and Zip Code</w:t>
            </w:r>
          </w:p>
          <w:p w14:paraId="357E0F35" w14:textId="77777777" w:rsidR="001C2D56" w:rsidRPr="002F4F22" w:rsidRDefault="001C2D56" w:rsidP="002F4F22">
            <w:pPr>
              <w:keepNext/>
              <w:keepLines/>
              <w:widowControl w:val="0"/>
              <w:spacing w:after="0"/>
              <w:jc w:val="left"/>
              <w:rPr>
                <w:rFonts w:ascii="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4619" w:type="dxa"/>
          </w:tcPr>
          <w:p w14:paraId="401A2597" w14:textId="77777777" w:rsidR="001C2D56" w:rsidRPr="002F4F22" w:rsidRDefault="001C2D56" w:rsidP="002F4F22">
            <w:pPr>
              <w:keepNext/>
              <w:keepLines/>
              <w:widowControl w:val="0"/>
              <w:spacing w:after="0"/>
              <w:jc w:val="left"/>
              <w:rPr>
                <w:rFonts w:ascii="Arial" w:hAnsi="Arial" w:cs="Arial"/>
                <w:b w:val="0"/>
                <w:sz w:val="24"/>
                <w:szCs w:val="24"/>
              </w:rPr>
            </w:pPr>
          </w:p>
        </w:tc>
      </w:tr>
      <w:tr w:rsidR="001C2D56" w:rsidRPr="002F4F22" w14:paraId="493F60FF" w14:textId="77777777" w:rsidTr="00CF28BF">
        <w:trPr>
          <w:cnfStyle w:val="010000000000" w:firstRow="0" w:lastRow="1" w:firstColumn="0" w:lastColumn="0" w:oddVBand="0" w:evenVBand="0" w:oddHBand="0" w:evenHBand="0" w:firstRowFirstColumn="0" w:firstRowLastColumn="0" w:lastRowFirstColumn="0" w:lastRowLastColumn="0"/>
          <w:trHeight w:val="1220"/>
          <w:jc w:val="center"/>
        </w:trPr>
        <w:tc>
          <w:tcPr>
            <w:cnfStyle w:val="001000000000" w:firstRow="0" w:lastRow="0" w:firstColumn="1" w:lastColumn="0" w:oddVBand="0" w:evenVBand="0" w:oddHBand="0" w:evenHBand="0" w:firstRowFirstColumn="0" w:firstRowLastColumn="0" w:lastRowFirstColumn="0" w:lastRowLastColumn="0"/>
            <w:tcW w:w="3060" w:type="dxa"/>
          </w:tcPr>
          <w:p w14:paraId="7A3DC378" w14:textId="77777777" w:rsidR="001C2D56" w:rsidRPr="002F4F22" w:rsidRDefault="001C2D56" w:rsidP="002F4F22">
            <w:pPr>
              <w:keepNext/>
              <w:keepLines/>
              <w:widowControl w:val="0"/>
              <w:spacing w:after="0"/>
              <w:jc w:val="left"/>
              <w:rPr>
                <w:rFonts w:ascii="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4619" w:type="dxa"/>
          </w:tcPr>
          <w:p w14:paraId="2E80BFC4" w14:textId="77777777" w:rsidR="001C2D56" w:rsidRPr="002F4F22" w:rsidRDefault="007760B5"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GFO</w:t>
            </w:r>
            <w:r w:rsidR="001C2D56" w:rsidRPr="002F4F22">
              <w:rPr>
                <w:rFonts w:ascii="Arial" w:hAnsi="Arial" w:cs="Arial"/>
                <w:b w:val="0"/>
                <w:sz w:val="24"/>
                <w:szCs w:val="24"/>
              </w:rPr>
              <w:t>-</w:t>
            </w:r>
            <w:r w:rsidR="00330EFD" w:rsidRPr="002F4F22">
              <w:rPr>
                <w:rFonts w:ascii="Arial" w:hAnsi="Arial" w:cs="Arial"/>
                <w:b w:val="0"/>
                <w:sz w:val="24"/>
                <w:szCs w:val="24"/>
              </w:rPr>
              <w:t>19-503</w:t>
            </w:r>
          </w:p>
          <w:p w14:paraId="1C498EB5"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Contracts, Grants, and Loans Office, MS-18</w:t>
            </w:r>
          </w:p>
          <w:p w14:paraId="4CF47AB0"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California Energy Commission</w:t>
            </w:r>
          </w:p>
          <w:p w14:paraId="5A138FF9"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1516 Ninth Street, 1st Floor</w:t>
            </w:r>
          </w:p>
          <w:p w14:paraId="3B871BB9" w14:textId="77777777" w:rsidR="001C2D56" w:rsidRPr="002F4F22" w:rsidRDefault="001C2D56" w:rsidP="002F4F22">
            <w:pPr>
              <w:keepNext/>
              <w:keepLines/>
              <w:widowControl w:val="0"/>
              <w:spacing w:after="0"/>
              <w:jc w:val="left"/>
              <w:rPr>
                <w:rFonts w:ascii="Arial" w:hAnsi="Arial" w:cs="Arial"/>
                <w:b w:val="0"/>
                <w:sz w:val="24"/>
                <w:szCs w:val="24"/>
              </w:rPr>
            </w:pPr>
            <w:r w:rsidRPr="002F4F22">
              <w:rPr>
                <w:rFonts w:ascii="Arial" w:hAnsi="Arial" w:cs="Arial"/>
                <w:b w:val="0"/>
                <w:sz w:val="24"/>
                <w:szCs w:val="24"/>
              </w:rPr>
              <w:t>Sacramento, California  95814</w:t>
            </w:r>
          </w:p>
        </w:tc>
      </w:tr>
    </w:tbl>
    <w:p w14:paraId="1F78F9D8" w14:textId="77777777" w:rsidR="00344986" w:rsidRPr="004E4387" w:rsidRDefault="001C2D56" w:rsidP="004E4387">
      <w:pPr>
        <w:pStyle w:val="Heading2"/>
        <w:numPr>
          <w:ilvl w:val="0"/>
          <w:numId w:val="50"/>
        </w:numPr>
        <w:spacing w:before="240"/>
        <w:ind w:left="360"/>
        <w:jc w:val="left"/>
        <w:rPr>
          <w:rFonts w:ascii="Arial" w:hAnsi="Arial" w:cs="Arial"/>
          <w:sz w:val="24"/>
          <w:szCs w:val="24"/>
        </w:rPr>
      </w:pPr>
      <w:bookmarkStart w:id="125" w:name="_Toc466892969"/>
      <w:bookmarkStart w:id="126" w:name="_Toc219275114"/>
      <w:bookmarkStart w:id="127" w:name="_Toc336443632"/>
      <w:bookmarkStart w:id="128" w:name="_Toc366671188"/>
      <w:r w:rsidRPr="004E4387">
        <w:rPr>
          <w:rFonts w:ascii="Arial" w:hAnsi="Arial" w:cs="Arial"/>
          <w:sz w:val="24"/>
          <w:szCs w:val="24"/>
        </w:rPr>
        <w:t>Application Organization and Content</w:t>
      </w:r>
      <w:bookmarkEnd w:id="125"/>
    </w:p>
    <w:p w14:paraId="7F1599D3" w14:textId="77777777" w:rsidR="00426D73" w:rsidRPr="004E4387" w:rsidRDefault="00FC0A0A" w:rsidP="004E4387">
      <w:pPr>
        <w:pStyle w:val="ListParagraph"/>
        <w:numPr>
          <w:ilvl w:val="0"/>
          <w:numId w:val="142"/>
        </w:numPr>
        <w:jc w:val="left"/>
        <w:rPr>
          <w:rFonts w:ascii="Arial" w:hAnsi="Arial" w:cs="Arial"/>
          <w:sz w:val="24"/>
          <w:szCs w:val="24"/>
        </w:rPr>
      </w:pPr>
      <w:bookmarkStart w:id="129" w:name="_Toc433981328"/>
      <w:r w:rsidRPr="004E4387">
        <w:rPr>
          <w:rFonts w:ascii="Arial" w:hAnsi="Arial" w:cs="Arial"/>
          <w:sz w:val="24"/>
          <w:szCs w:val="24"/>
        </w:rPr>
        <w:t>For all hard copy submittals, submit attachments in the order specified below.</w:t>
      </w:r>
      <w:bookmarkEnd w:id="129"/>
    </w:p>
    <w:p w14:paraId="7ABB22FE" w14:textId="77777777" w:rsidR="00426D73" w:rsidRPr="004E4387" w:rsidRDefault="00426D73" w:rsidP="004E4387">
      <w:pPr>
        <w:keepNext/>
        <w:keepLines/>
        <w:widowControl w:val="0"/>
        <w:spacing w:after="0"/>
        <w:jc w:val="left"/>
        <w:rPr>
          <w:rFonts w:ascii="Arial" w:hAnsi="Arial" w:cs="Arial"/>
          <w:b/>
          <w:sz w:val="24"/>
          <w:szCs w:val="24"/>
        </w:rPr>
      </w:pPr>
      <w:bookmarkStart w:id="130" w:name="_Toc433981329"/>
      <w:r w:rsidRPr="004E4387">
        <w:rPr>
          <w:rFonts w:ascii="Arial" w:hAnsi="Arial" w:cs="Arial"/>
          <w:sz w:val="24"/>
          <w:szCs w:val="24"/>
        </w:rPr>
        <w:t>Label the proposal application cover “</w:t>
      </w:r>
      <w:r w:rsidR="00BE2F3D" w:rsidRPr="004E4387">
        <w:rPr>
          <w:rFonts w:ascii="Arial" w:hAnsi="Arial" w:cs="Arial"/>
          <w:sz w:val="24"/>
          <w:szCs w:val="24"/>
        </w:rPr>
        <w:t xml:space="preserve">Grant Funding </w:t>
      </w:r>
      <w:r w:rsidRPr="004E4387">
        <w:rPr>
          <w:rFonts w:ascii="Arial" w:hAnsi="Arial" w:cs="Arial"/>
          <w:sz w:val="24"/>
          <w:szCs w:val="24"/>
        </w:rPr>
        <w:t xml:space="preserve">Opportunity </w:t>
      </w:r>
      <w:r w:rsidR="00330EFD" w:rsidRPr="004E4387">
        <w:rPr>
          <w:rFonts w:ascii="Arial" w:hAnsi="Arial" w:cs="Arial"/>
          <w:b/>
          <w:sz w:val="24"/>
          <w:szCs w:val="24"/>
        </w:rPr>
        <w:t>GFO-19-503</w:t>
      </w:r>
      <w:r w:rsidRPr="004E4387">
        <w:rPr>
          <w:rFonts w:ascii="Arial" w:hAnsi="Arial" w:cs="Arial"/>
          <w:sz w:val="24"/>
          <w:szCs w:val="24"/>
        </w:rPr>
        <w:t>” and include: (a) the title of the application; and (b) the applicant’s name.</w:t>
      </w:r>
      <w:bookmarkEnd w:id="130"/>
    </w:p>
    <w:p w14:paraId="783A677A" w14:textId="77777777" w:rsidR="00426D73" w:rsidRPr="004E4387" w:rsidRDefault="00426D73" w:rsidP="004E4387">
      <w:pPr>
        <w:pStyle w:val="ListParagraph"/>
        <w:numPr>
          <w:ilvl w:val="0"/>
          <w:numId w:val="142"/>
        </w:numPr>
        <w:jc w:val="left"/>
        <w:rPr>
          <w:rFonts w:ascii="Arial" w:hAnsi="Arial" w:cs="Arial"/>
          <w:sz w:val="24"/>
          <w:szCs w:val="24"/>
        </w:rPr>
      </w:pPr>
      <w:bookmarkStart w:id="131" w:name="_Toc433981330"/>
      <w:r w:rsidRPr="004E4387">
        <w:rPr>
          <w:rFonts w:ascii="Arial" w:hAnsi="Arial" w:cs="Arial"/>
          <w:sz w:val="24"/>
          <w:szCs w:val="24"/>
        </w:rPr>
        <w:t xml:space="preserve">Separate each section of the application by a </w:t>
      </w:r>
      <w:r w:rsidRPr="004E4387">
        <w:rPr>
          <w:rFonts w:ascii="Arial" w:hAnsi="Arial" w:cs="Arial"/>
          <w:sz w:val="24"/>
          <w:szCs w:val="24"/>
          <w:u w:val="single"/>
        </w:rPr>
        <w:t>tab</w:t>
      </w:r>
      <w:r w:rsidRPr="004E4387">
        <w:rPr>
          <w:rFonts w:ascii="Arial" w:hAnsi="Arial" w:cs="Arial"/>
          <w:sz w:val="24"/>
          <w:szCs w:val="24"/>
        </w:rPr>
        <w:t xml:space="preserve"> that is labeled only with the tab number and section title indicated below.</w:t>
      </w:r>
      <w:bookmarkEnd w:id="131"/>
    </w:p>
    <w:bookmarkEnd w:id="126"/>
    <w:bookmarkEnd w:id="127"/>
    <w:bookmarkEnd w:id="128"/>
    <w:p w14:paraId="73A0A13D" w14:textId="77777777" w:rsidR="00344986" w:rsidRPr="004E4387" w:rsidRDefault="00344986" w:rsidP="004E4387">
      <w:pPr>
        <w:jc w:val="left"/>
        <w:rPr>
          <w:rFonts w:ascii="Arial" w:hAnsi="Arial" w:cs="Arial"/>
          <w:sz w:val="24"/>
          <w:szCs w:val="24"/>
        </w:rPr>
      </w:pPr>
    </w:p>
    <w:tbl>
      <w:tblPr>
        <w:tblStyle w:val="TableGrid1"/>
        <w:tblW w:w="0" w:type="auto"/>
        <w:jc w:val="center"/>
        <w:tblLook w:val="00A0" w:firstRow="1" w:lastRow="0" w:firstColumn="1" w:lastColumn="0" w:noHBand="0" w:noVBand="0"/>
        <w:tblCaption w:val="Applcation Organization and Content Table"/>
        <w:tblDescription w:val="Table lists the attachment number and title of attachments for the solicitation in the order it should be placed in application. "/>
      </w:tblPr>
      <w:tblGrid>
        <w:gridCol w:w="2030"/>
        <w:gridCol w:w="6041"/>
      </w:tblGrid>
      <w:tr w:rsidR="00426D73" w:rsidRPr="004E4387" w14:paraId="2D904594" w14:textId="77777777" w:rsidTr="00DD4EEB">
        <w:trPr>
          <w:cnfStyle w:val="100000000000" w:firstRow="1" w:lastRow="0" w:firstColumn="0" w:lastColumn="0" w:oddVBand="0" w:evenVBand="0" w:oddHBand="0" w:evenHBand="0" w:firstRowFirstColumn="0" w:firstRowLastColumn="0" w:lastRowFirstColumn="0" w:lastRowLastColumn="0"/>
          <w:tblHeader/>
          <w:jc w:val="center"/>
        </w:trPr>
        <w:tc>
          <w:tcPr>
            <w:tcW w:w="1879" w:type="dxa"/>
          </w:tcPr>
          <w:p w14:paraId="74568CFB" w14:textId="77777777" w:rsidR="00426D73" w:rsidRPr="004E4387" w:rsidRDefault="00426D73" w:rsidP="004E4387">
            <w:pPr>
              <w:spacing w:after="0"/>
              <w:rPr>
                <w:rFonts w:ascii="Arial" w:hAnsi="Arial" w:cs="Arial"/>
                <w:b/>
                <w:sz w:val="24"/>
                <w:szCs w:val="24"/>
              </w:rPr>
            </w:pPr>
            <w:bookmarkStart w:id="132" w:name="_Toc382571189"/>
            <w:bookmarkStart w:id="133" w:name="_Toc395180699"/>
            <w:bookmarkStart w:id="134" w:name="_Toc381079928"/>
            <w:r w:rsidRPr="004E4387">
              <w:rPr>
                <w:rFonts w:ascii="Arial" w:hAnsi="Arial" w:cs="Arial"/>
                <w:b/>
                <w:sz w:val="24"/>
                <w:szCs w:val="24"/>
              </w:rPr>
              <w:t>Tab/Attachment Number</w:t>
            </w:r>
          </w:p>
        </w:tc>
        <w:tc>
          <w:tcPr>
            <w:tcW w:w="6041" w:type="dxa"/>
          </w:tcPr>
          <w:p w14:paraId="376B61B6" w14:textId="77777777" w:rsidR="00426D73" w:rsidRPr="004E4387" w:rsidRDefault="00426D73" w:rsidP="004E4387">
            <w:pPr>
              <w:spacing w:after="0"/>
              <w:rPr>
                <w:rFonts w:ascii="Arial" w:hAnsi="Arial" w:cs="Arial"/>
                <w:b/>
                <w:sz w:val="24"/>
                <w:szCs w:val="24"/>
              </w:rPr>
            </w:pPr>
            <w:r w:rsidRPr="004E4387">
              <w:rPr>
                <w:rFonts w:ascii="Arial" w:hAnsi="Arial" w:cs="Arial"/>
                <w:b/>
                <w:sz w:val="24"/>
                <w:szCs w:val="24"/>
              </w:rPr>
              <w:t>Title of Section</w:t>
            </w:r>
          </w:p>
        </w:tc>
      </w:tr>
      <w:tr w:rsidR="00426D73" w:rsidRPr="004E4387" w14:paraId="178BB520" w14:textId="77777777" w:rsidTr="00CF28BF">
        <w:trPr>
          <w:jc w:val="center"/>
        </w:trPr>
        <w:tc>
          <w:tcPr>
            <w:tcW w:w="1879" w:type="dxa"/>
          </w:tcPr>
          <w:p w14:paraId="12CA1D07"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1</w:t>
            </w:r>
          </w:p>
        </w:tc>
        <w:tc>
          <w:tcPr>
            <w:tcW w:w="6041" w:type="dxa"/>
          </w:tcPr>
          <w:p w14:paraId="6EC85C59"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Application Form </w:t>
            </w:r>
            <w:r w:rsidRPr="004E4387">
              <w:rPr>
                <w:rFonts w:ascii="Arial" w:hAnsi="Arial" w:cs="Arial"/>
                <w:b/>
                <w:i/>
                <w:sz w:val="24"/>
                <w:szCs w:val="24"/>
              </w:rPr>
              <w:t>(requires signature)</w:t>
            </w:r>
          </w:p>
        </w:tc>
      </w:tr>
      <w:tr w:rsidR="00426D73" w:rsidRPr="004E4387" w14:paraId="7071FBFA" w14:textId="77777777" w:rsidTr="00CF28BF">
        <w:trPr>
          <w:jc w:val="center"/>
        </w:trPr>
        <w:tc>
          <w:tcPr>
            <w:tcW w:w="1879" w:type="dxa"/>
          </w:tcPr>
          <w:p w14:paraId="65B04A97"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2</w:t>
            </w:r>
          </w:p>
        </w:tc>
        <w:tc>
          <w:tcPr>
            <w:tcW w:w="6041" w:type="dxa"/>
          </w:tcPr>
          <w:p w14:paraId="372A6503"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Executive Summary </w:t>
            </w:r>
          </w:p>
        </w:tc>
      </w:tr>
      <w:tr w:rsidR="00426D73" w:rsidRPr="004E4387" w14:paraId="3432FBFA" w14:textId="77777777" w:rsidTr="00CF28BF">
        <w:trPr>
          <w:jc w:val="center"/>
        </w:trPr>
        <w:tc>
          <w:tcPr>
            <w:tcW w:w="1879" w:type="dxa"/>
          </w:tcPr>
          <w:p w14:paraId="5FDCA87E" w14:textId="77777777" w:rsidR="00426D73" w:rsidRPr="004E4387" w:rsidDel="00FA0B7B" w:rsidRDefault="00426D73" w:rsidP="004E4387">
            <w:pPr>
              <w:spacing w:after="0"/>
              <w:jc w:val="left"/>
              <w:rPr>
                <w:rFonts w:ascii="Arial" w:hAnsi="Arial" w:cs="Arial"/>
                <w:sz w:val="24"/>
                <w:szCs w:val="24"/>
              </w:rPr>
            </w:pPr>
            <w:r w:rsidRPr="004E4387">
              <w:rPr>
                <w:rFonts w:ascii="Arial" w:hAnsi="Arial" w:cs="Arial"/>
                <w:sz w:val="24"/>
                <w:szCs w:val="24"/>
              </w:rPr>
              <w:t>3</w:t>
            </w:r>
          </w:p>
        </w:tc>
        <w:tc>
          <w:tcPr>
            <w:tcW w:w="6041" w:type="dxa"/>
          </w:tcPr>
          <w:p w14:paraId="2F38E196" w14:textId="77777777" w:rsidR="00426D73" w:rsidRPr="004E4387" w:rsidRDefault="00426D73" w:rsidP="004E4387">
            <w:pPr>
              <w:spacing w:after="0"/>
              <w:jc w:val="left"/>
              <w:rPr>
                <w:rFonts w:ascii="Arial" w:hAnsi="Arial" w:cs="Arial"/>
                <w:sz w:val="24"/>
                <w:szCs w:val="24"/>
                <w:highlight w:val="yellow"/>
              </w:rPr>
            </w:pPr>
            <w:r w:rsidRPr="004E4387">
              <w:rPr>
                <w:rFonts w:ascii="Arial" w:hAnsi="Arial" w:cs="Arial"/>
                <w:sz w:val="24"/>
                <w:szCs w:val="24"/>
              </w:rPr>
              <w:t xml:space="preserve">Fact Sheet </w:t>
            </w:r>
          </w:p>
        </w:tc>
      </w:tr>
      <w:tr w:rsidR="00426D73" w:rsidRPr="004E4387" w14:paraId="59D0B078" w14:textId="77777777" w:rsidTr="00CF28BF">
        <w:trPr>
          <w:jc w:val="center"/>
        </w:trPr>
        <w:tc>
          <w:tcPr>
            <w:tcW w:w="1879" w:type="dxa"/>
          </w:tcPr>
          <w:p w14:paraId="22F98069"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4</w:t>
            </w:r>
          </w:p>
        </w:tc>
        <w:tc>
          <w:tcPr>
            <w:tcW w:w="6041" w:type="dxa"/>
          </w:tcPr>
          <w:p w14:paraId="58C006C6"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Project Narrative </w:t>
            </w:r>
          </w:p>
        </w:tc>
      </w:tr>
      <w:tr w:rsidR="00426D73" w:rsidRPr="004E4387" w14:paraId="79F3DD86" w14:textId="77777777" w:rsidTr="00CF28BF">
        <w:trPr>
          <w:jc w:val="center"/>
        </w:trPr>
        <w:tc>
          <w:tcPr>
            <w:tcW w:w="1879" w:type="dxa"/>
          </w:tcPr>
          <w:p w14:paraId="360EE3EE"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5</w:t>
            </w:r>
          </w:p>
        </w:tc>
        <w:tc>
          <w:tcPr>
            <w:tcW w:w="6041" w:type="dxa"/>
          </w:tcPr>
          <w:p w14:paraId="744AF05C"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Project Team </w:t>
            </w:r>
          </w:p>
        </w:tc>
      </w:tr>
      <w:tr w:rsidR="00426D73" w:rsidRPr="004E4387" w14:paraId="3D0F7F8F" w14:textId="77777777" w:rsidTr="00CF28BF">
        <w:trPr>
          <w:jc w:val="center"/>
        </w:trPr>
        <w:tc>
          <w:tcPr>
            <w:tcW w:w="1879" w:type="dxa"/>
          </w:tcPr>
          <w:p w14:paraId="1B86514C"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6 </w:t>
            </w:r>
            <w:r w:rsidRPr="004E4387">
              <w:rPr>
                <w:rFonts w:ascii="Arial" w:hAnsi="Arial" w:cs="Arial"/>
                <w:i/>
                <w:sz w:val="24"/>
                <w:szCs w:val="24"/>
              </w:rPr>
              <w:t>(includes 6a)</w:t>
            </w:r>
          </w:p>
        </w:tc>
        <w:tc>
          <w:tcPr>
            <w:tcW w:w="6041" w:type="dxa"/>
          </w:tcPr>
          <w:p w14:paraId="0AE98E94"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Scope of Work </w:t>
            </w:r>
          </w:p>
        </w:tc>
      </w:tr>
      <w:tr w:rsidR="00426D73" w:rsidRPr="004E4387" w14:paraId="3AD3C652" w14:textId="77777777" w:rsidTr="00CF28BF">
        <w:trPr>
          <w:jc w:val="center"/>
        </w:trPr>
        <w:tc>
          <w:tcPr>
            <w:tcW w:w="1879" w:type="dxa"/>
          </w:tcPr>
          <w:p w14:paraId="169D68D8"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7</w:t>
            </w:r>
          </w:p>
        </w:tc>
        <w:tc>
          <w:tcPr>
            <w:tcW w:w="6041" w:type="dxa"/>
          </w:tcPr>
          <w:p w14:paraId="2FCBDC6B" w14:textId="77777777" w:rsidR="00426D73" w:rsidRPr="004E4387" w:rsidRDefault="00426D73" w:rsidP="004E4387">
            <w:pPr>
              <w:tabs>
                <w:tab w:val="center" w:pos="2912"/>
              </w:tabs>
              <w:spacing w:after="0"/>
              <w:jc w:val="left"/>
              <w:rPr>
                <w:rFonts w:ascii="Arial" w:hAnsi="Arial" w:cs="Arial"/>
                <w:sz w:val="24"/>
                <w:szCs w:val="24"/>
              </w:rPr>
            </w:pPr>
            <w:r w:rsidRPr="004E4387">
              <w:rPr>
                <w:rFonts w:ascii="Arial" w:hAnsi="Arial" w:cs="Arial"/>
                <w:sz w:val="24"/>
                <w:szCs w:val="24"/>
              </w:rPr>
              <w:t xml:space="preserve">Budget </w:t>
            </w:r>
            <w:r w:rsidR="00CF28BF" w:rsidRPr="004E4387">
              <w:rPr>
                <w:rFonts w:ascii="Arial" w:hAnsi="Arial" w:cs="Arial"/>
                <w:sz w:val="24"/>
                <w:szCs w:val="24"/>
              </w:rPr>
              <w:tab/>
            </w:r>
          </w:p>
        </w:tc>
      </w:tr>
      <w:tr w:rsidR="00426D73" w:rsidRPr="004E4387" w14:paraId="6C6D5E71" w14:textId="77777777" w:rsidTr="00CF28BF">
        <w:trPr>
          <w:jc w:val="center"/>
        </w:trPr>
        <w:tc>
          <w:tcPr>
            <w:tcW w:w="1879" w:type="dxa"/>
          </w:tcPr>
          <w:p w14:paraId="696BFC45"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8</w:t>
            </w:r>
          </w:p>
        </w:tc>
        <w:tc>
          <w:tcPr>
            <w:tcW w:w="6041" w:type="dxa"/>
          </w:tcPr>
          <w:p w14:paraId="6EB9E404"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CEQA Compliance Form </w:t>
            </w:r>
          </w:p>
        </w:tc>
      </w:tr>
      <w:tr w:rsidR="00426D73" w:rsidRPr="004E4387" w14:paraId="15F2E698" w14:textId="77777777" w:rsidTr="00CF28BF">
        <w:trPr>
          <w:jc w:val="center"/>
        </w:trPr>
        <w:tc>
          <w:tcPr>
            <w:tcW w:w="1879" w:type="dxa"/>
          </w:tcPr>
          <w:p w14:paraId="3ACD11F5"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9</w:t>
            </w:r>
          </w:p>
        </w:tc>
        <w:tc>
          <w:tcPr>
            <w:tcW w:w="6041" w:type="dxa"/>
          </w:tcPr>
          <w:p w14:paraId="6836B60C"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References and Work Product</w:t>
            </w:r>
          </w:p>
        </w:tc>
      </w:tr>
      <w:tr w:rsidR="00426D73" w:rsidRPr="004E4387" w14:paraId="710FB5AA" w14:textId="77777777" w:rsidTr="00CF28BF">
        <w:trPr>
          <w:jc w:val="center"/>
        </w:trPr>
        <w:tc>
          <w:tcPr>
            <w:tcW w:w="1879" w:type="dxa"/>
          </w:tcPr>
          <w:p w14:paraId="22850ED7"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10</w:t>
            </w:r>
          </w:p>
        </w:tc>
        <w:tc>
          <w:tcPr>
            <w:tcW w:w="6041" w:type="dxa"/>
          </w:tcPr>
          <w:p w14:paraId="65971BBB"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 xml:space="preserve">Contact List </w:t>
            </w:r>
          </w:p>
        </w:tc>
      </w:tr>
      <w:tr w:rsidR="00426D73" w:rsidRPr="004E4387" w14:paraId="50AAE7DD" w14:textId="77777777" w:rsidTr="00CF28BF">
        <w:trPr>
          <w:jc w:val="center"/>
        </w:trPr>
        <w:tc>
          <w:tcPr>
            <w:tcW w:w="1879" w:type="dxa"/>
          </w:tcPr>
          <w:p w14:paraId="02B927B5" w14:textId="77777777" w:rsidR="00426D73" w:rsidRPr="004E4387" w:rsidRDefault="00426D73" w:rsidP="004E4387">
            <w:pPr>
              <w:spacing w:after="0"/>
              <w:jc w:val="left"/>
              <w:rPr>
                <w:rFonts w:ascii="Arial" w:hAnsi="Arial" w:cs="Arial"/>
                <w:sz w:val="24"/>
                <w:szCs w:val="24"/>
              </w:rPr>
            </w:pPr>
            <w:r w:rsidRPr="004E4387">
              <w:rPr>
                <w:rFonts w:ascii="Arial" w:hAnsi="Arial" w:cs="Arial"/>
                <w:sz w:val="24"/>
                <w:szCs w:val="24"/>
              </w:rPr>
              <w:t>11</w:t>
            </w:r>
          </w:p>
        </w:tc>
        <w:tc>
          <w:tcPr>
            <w:tcW w:w="6041" w:type="dxa"/>
          </w:tcPr>
          <w:p w14:paraId="1435026E" w14:textId="77777777" w:rsidR="0023420B" w:rsidRPr="004E4387" w:rsidRDefault="00426D73" w:rsidP="004E4387">
            <w:pPr>
              <w:keepNext/>
              <w:spacing w:after="0"/>
              <w:jc w:val="left"/>
              <w:outlineLvl w:val="1"/>
              <w:rPr>
                <w:rFonts w:ascii="Arial" w:hAnsi="Arial" w:cs="Arial"/>
                <w:b/>
                <w:i/>
                <w:sz w:val="24"/>
                <w:szCs w:val="24"/>
              </w:rPr>
            </w:pPr>
            <w:r w:rsidRPr="004E4387">
              <w:rPr>
                <w:rFonts w:ascii="Arial" w:hAnsi="Arial" w:cs="Arial"/>
                <w:sz w:val="24"/>
                <w:szCs w:val="24"/>
              </w:rPr>
              <w:t xml:space="preserve">Commitment and Support Letters </w:t>
            </w:r>
            <w:r w:rsidRPr="004E4387">
              <w:rPr>
                <w:rFonts w:ascii="Arial" w:hAnsi="Arial" w:cs="Arial"/>
                <w:b/>
                <w:i/>
                <w:sz w:val="24"/>
                <w:szCs w:val="24"/>
              </w:rPr>
              <w:t>(require signature)</w:t>
            </w:r>
          </w:p>
        </w:tc>
      </w:tr>
      <w:tr w:rsidR="0023420B" w:rsidRPr="004E4387" w14:paraId="1061B2F7" w14:textId="77777777" w:rsidTr="00CF28BF">
        <w:trPr>
          <w:jc w:val="center"/>
        </w:trPr>
        <w:tc>
          <w:tcPr>
            <w:tcW w:w="1879" w:type="dxa"/>
          </w:tcPr>
          <w:p w14:paraId="478DF914" w14:textId="77777777" w:rsidR="0023420B" w:rsidRPr="004E4387" w:rsidRDefault="00AF5919" w:rsidP="004E4387">
            <w:pPr>
              <w:spacing w:after="0"/>
              <w:jc w:val="left"/>
              <w:rPr>
                <w:rFonts w:ascii="Arial" w:hAnsi="Arial" w:cs="Arial"/>
                <w:sz w:val="24"/>
                <w:szCs w:val="24"/>
              </w:rPr>
            </w:pPr>
            <w:r w:rsidRPr="004E4387">
              <w:rPr>
                <w:rFonts w:ascii="Arial" w:hAnsi="Arial" w:cs="Arial"/>
                <w:sz w:val="24"/>
                <w:szCs w:val="24"/>
              </w:rPr>
              <w:t>12</w:t>
            </w:r>
          </w:p>
        </w:tc>
        <w:tc>
          <w:tcPr>
            <w:tcW w:w="6041" w:type="dxa"/>
          </w:tcPr>
          <w:p w14:paraId="2C994E68" w14:textId="77777777" w:rsidR="005A6CEB" w:rsidRPr="004E4387" w:rsidRDefault="0023420B" w:rsidP="004E4387">
            <w:pPr>
              <w:spacing w:after="0"/>
              <w:jc w:val="left"/>
              <w:rPr>
                <w:rFonts w:ascii="Arial" w:hAnsi="Arial" w:cs="Arial"/>
                <w:sz w:val="24"/>
                <w:szCs w:val="24"/>
              </w:rPr>
            </w:pPr>
            <w:r w:rsidRPr="004E4387">
              <w:rPr>
                <w:rFonts w:ascii="Arial" w:hAnsi="Arial" w:cs="Arial"/>
                <w:sz w:val="24"/>
                <w:szCs w:val="24"/>
              </w:rPr>
              <w:t>California-Based Entity (CBE) Form</w:t>
            </w:r>
          </w:p>
        </w:tc>
      </w:tr>
      <w:tr w:rsidR="005A6CEB" w:rsidRPr="004E4387" w14:paraId="2B4D4D38" w14:textId="77777777" w:rsidTr="00CF28BF">
        <w:trPr>
          <w:jc w:val="center"/>
        </w:trPr>
        <w:tc>
          <w:tcPr>
            <w:tcW w:w="1879" w:type="dxa"/>
          </w:tcPr>
          <w:p w14:paraId="0F1B76A4" w14:textId="77777777" w:rsidR="005A6CEB" w:rsidRPr="004E4387" w:rsidRDefault="005A6CEB" w:rsidP="004E4387">
            <w:pPr>
              <w:spacing w:after="0"/>
              <w:jc w:val="left"/>
              <w:rPr>
                <w:rFonts w:ascii="Arial" w:hAnsi="Arial" w:cs="Arial"/>
                <w:sz w:val="24"/>
                <w:szCs w:val="24"/>
              </w:rPr>
            </w:pPr>
            <w:r w:rsidRPr="004E4387">
              <w:rPr>
                <w:rFonts w:ascii="Arial" w:hAnsi="Arial" w:cs="Arial"/>
                <w:sz w:val="24"/>
                <w:szCs w:val="24"/>
              </w:rPr>
              <w:t>13</w:t>
            </w:r>
          </w:p>
        </w:tc>
        <w:tc>
          <w:tcPr>
            <w:tcW w:w="6041" w:type="dxa"/>
          </w:tcPr>
          <w:p w14:paraId="2BA31AF1" w14:textId="77777777" w:rsidR="005A6CEB" w:rsidRPr="004E4387" w:rsidRDefault="005A6CEB" w:rsidP="004E4387">
            <w:pPr>
              <w:spacing w:after="0"/>
              <w:jc w:val="left"/>
              <w:rPr>
                <w:rFonts w:ascii="Arial" w:hAnsi="Arial" w:cs="Arial"/>
                <w:sz w:val="24"/>
                <w:szCs w:val="24"/>
              </w:rPr>
            </w:pPr>
            <w:r w:rsidRPr="004E4387">
              <w:rPr>
                <w:rFonts w:ascii="Arial" w:hAnsi="Arial" w:cs="Arial"/>
                <w:sz w:val="24"/>
                <w:szCs w:val="24"/>
              </w:rPr>
              <w:t>Applicant Declaration</w:t>
            </w:r>
          </w:p>
        </w:tc>
      </w:tr>
      <w:bookmarkEnd w:id="132"/>
      <w:bookmarkEnd w:id="133"/>
      <w:bookmarkEnd w:id="134"/>
    </w:tbl>
    <w:p w14:paraId="4F9823A0" w14:textId="77777777" w:rsidR="001C2D56" w:rsidRPr="004E4387" w:rsidRDefault="001C2D56" w:rsidP="004E4387">
      <w:pPr>
        <w:spacing w:after="0"/>
        <w:jc w:val="left"/>
        <w:rPr>
          <w:rFonts w:ascii="Arial" w:hAnsi="Arial" w:cs="Arial"/>
          <w:sz w:val="24"/>
          <w:szCs w:val="24"/>
        </w:rPr>
      </w:pPr>
    </w:p>
    <w:p w14:paraId="1A9B9981" w14:textId="77777777" w:rsidR="001C2D56" w:rsidRPr="004E4387" w:rsidRDefault="001C2D56" w:rsidP="004E4387">
      <w:pPr>
        <w:jc w:val="left"/>
        <w:rPr>
          <w:rFonts w:ascii="Arial" w:hAnsi="Arial" w:cs="Arial"/>
          <w:sz w:val="24"/>
          <w:szCs w:val="24"/>
        </w:rPr>
      </w:pPr>
      <w:bookmarkStart w:id="135" w:name="_Toc381079929"/>
      <w:bookmarkStart w:id="136" w:name="_Toc382571192"/>
      <w:bookmarkStart w:id="137" w:name="_Toc395180702"/>
      <w:bookmarkStart w:id="138" w:name="_Toc433981331"/>
      <w:bookmarkStart w:id="139" w:name="_Toc35074593"/>
      <w:bookmarkStart w:id="140" w:name="_Toc366671191"/>
      <w:r w:rsidRPr="004E4387">
        <w:rPr>
          <w:rFonts w:ascii="Arial" w:hAnsi="Arial" w:cs="Arial"/>
          <w:sz w:val="24"/>
          <w:szCs w:val="24"/>
        </w:rPr>
        <w:t>Below is a description of each required section of the application</w:t>
      </w:r>
      <w:r w:rsidR="00B07043" w:rsidRPr="004E4387">
        <w:rPr>
          <w:rFonts w:ascii="Arial" w:hAnsi="Arial" w:cs="Arial"/>
          <w:sz w:val="24"/>
          <w:szCs w:val="24"/>
        </w:rPr>
        <w:t xml:space="preserve"> Completeness in submitting are the required information requested in each attachment will be factored into the scoring</w:t>
      </w:r>
      <w:r w:rsidRPr="004E4387">
        <w:rPr>
          <w:rFonts w:ascii="Arial" w:hAnsi="Arial" w:cs="Arial"/>
          <w:sz w:val="24"/>
          <w:szCs w:val="24"/>
        </w:rPr>
        <w:t>:</w:t>
      </w:r>
      <w:bookmarkEnd w:id="135"/>
      <w:bookmarkEnd w:id="136"/>
      <w:bookmarkEnd w:id="137"/>
      <w:bookmarkEnd w:id="138"/>
    </w:p>
    <w:bookmarkEnd w:id="139"/>
    <w:bookmarkEnd w:id="140"/>
    <w:p w14:paraId="5E5C9E50" w14:textId="77777777" w:rsidR="005E52CD" w:rsidRPr="004E4387" w:rsidRDefault="001C2D56" w:rsidP="004E4387">
      <w:pPr>
        <w:keepNext/>
        <w:numPr>
          <w:ilvl w:val="0"/>
          <w:numId w:val="25"/>
        </w:numPr>
        <w:spacing w:after="0"/>
        <w:ind w:left="360"/>
        <w:jc w:val="left"/>
        <w:rPr>
          <w:rFonts w:ascii="Arial" w:hAnsi="Arial" w:cs="Arial"/>
          <w:b/>
          <w:sz w:val="24"/>
          <w:szCs w:val="24"/>
        </w:rPr>
      </w:pPr>
      <w:r w:rsidRPr="004E4387">
        <w:rPr>
          <w:rFonts w:ascii="Arial" w:hAnsi="Arial" w:cs="Arial"/>
          <w:b/>
          <w:sz w:val="24"/>
          <w:szCs w:val="24"/>
        </w:rPr>
        <w:t>Application Form (Attachment 1)</w:t>
      </w:r>
    </w:p>
    <w:p w14:paraId="22324299" w14:textId="77777777" w:rsidR="001C2D56" w:rsidRPr="004E4387" w:rsidRDefault="001C2D56" w:rsidP="004E4387">
      <w:pPr>
        <w:widowControl w:val="0"/>
        <w:spacing w:after="0"/>
        <w:ind w:left="360"/>
        <w:jc w:val="left"/>
        <w:rPr>
          <w:rFonts w:ascii="Arial" w:hAnsi="Arial" w:cs="Arial"/>
          <w:sz w:val="24"/>
          <w:szCs w:val="24"/>
        </w:rPr>
      </w:pPr>
      <w:r w:rsidRPr="004E4387">
        <w:rPr>
          <w:rFonts w:ascii="Arial" w:hAnsi="Arial" w:cs="Arial"/>
          <w:sz w:val="24"/>
          <w:szCs w:val="24"/>
        </w:rPr>
        <w:t>This form requests basic information about the applicant and the project.  The application include</w:t>
      </w:r>
      <w:r w:rsidR="00B07043" w:rsidRPr="004E4387">
        <w:rPr>
          <w:rFonts w:ascii="Arial" w:hAnsi="Arial" w:cs="Arial"/>
          <w:sz w:val="24"/>
          <w:szCs w:val="24"/>
        </w:rPr>
        <w:t>s</w:t>
      </w:r>
      <w:r w:rsidRPr="004E4387">
        <w:rPr>
          <w:rFonts w:ascii="Arial" w:hAnsi="Arial" w:cs="Arial"/>
          <w:sz w:val="24"/>
          <w:szCs w:val="24"/>
        </w:rPr>
        <w:t xml:space="preserve"> an original form that includes all requested information</w:t>
      </w:r>
      <w:r w:rsidR="00B07043" w:rsidRPr="004E4387">
        <w:rPr>
          <w:rFonts w:ascii="Arial" w:hAnsi="Arial" w:cs="Arial"/>
          <w:sz w:val="24"/>
          <w:szCs w:val="24"/>
        </w:rPr>
        <w:t>. The application must be</w:t>
      </w:r>
      <w:r w:rsidRPr="004E4387">
        <w:rPr>
          <w:rFonts w:ascii="Arial" w:hAnsi="Arial" w:cs="Arial"/>
          <w:sz w:val="24"/>
          <w:szCs w:val="24"/>
        </w:rPr>
        <w:t xml:space="preserve"> signed by an authorized representative of the applicant’s organization</w:t>
      </w:r>
      <w:r w:rsidR="00B07043" w:rsidRPr="004E4387">
        <w:rPr>
          <w:rFonts w:ascii="Arial" w:hAnsi="Arial" w:cs="Arial"/>
          <w:sz w:val="24"/>
          <w:szCs w:val="24"/>
        </w:rPr>
        <w:t xml:space="preserve"> or will be failed as indicated in Section IV.E</w:t>
      </w:r>
      <w:r w:rsidRPr="004E4387">
        <w:rPr>
          <w:rFonts w:ascii="Arial" w:hAnsi="Arial" w:cs="Arial"/>
          <w:noProof/>
          <w:sz w:val="24"/>
          <w:szCs w:val="24"/>
        </w:rPr>
        <w:t>.</w:t>
      </w:r>
      <w:r w:rsidRPr="004E4387">
        <w:rPr>
          <w:rFonts w:ascii="Arial" w:hAnsi="Arial" w:cs="Arial"/>
          <w:sz w:val="24"/>
          <w:szCs w:val="24"/>
        </w:rPr>
        <w:t xml:space="preserve"> </w:t>
      </w:r>
    </w:p>
    <w:p w14:paraId="7D31B1C2" w14:textId="77777777" w:rsidR="001C2D56" w:rsidRPr="004E4387" w:rsidRDefault="001C2D56" w:rsidP="004E4387">
      <w:pPr>
        <w:spacing w:after="0"/>
        <w:ind w:left="720"/>
        <w:jc w:val="left"/>
        <w:rPr>
          <w:rFonts w:ascii="Arial" w:hAnsi="Arial" w:cs="Arial"/>
          <w:sz w:val="24"/>
          <w:szCs w:val="24"/>
        </w:rPr>
      </w:pPr>
    </w:p>
    <w:p w14:paraId="767D58EF" w14:textId="77777777" w:rsidR="005E52CD" w:rsidRPr="004E4387" w:rsidRDefault="001C2D56" w:rsidP="004E4387">
      <w:pPr>
        <w:keepNext/>
        <w:numPr>
          <w:ilvl w:val="0"/>
          <w:numId w:val="25"/>
        </w:numPr>
        <w:spacing w:after="0"/>
        <w:ind w:left="360" w:right="360"/>
        <w:jc w:val="left"/>
        <w:rPr>
          <w:rFonts w:ascii="Arial" w:hAnsi="Arial" w:cs="Arial"/>
          <w:b/>
          <w:sz w:val="24"/>
          <w:szCs w:val="24"/>
        </w:rPr>
      </w:pPr>
      <w:r w:rsidRPr="004E4387">
        <w:rPr>
          <w:rFonts w:ascii="Arial" w:hAnsi="Arial" w:cs="Arial"/>
          <w:b/>
          <w:sz w:val="24"/>
          <w:szCs w:val="24"/>
        </w:rPr>
        <w:t>Executive Summary Form (Attachment 2)</w:t>
      </w:r>
    </w:p>
    <w:p w14:paraId="41C9B399" w14:textId="77777777" w:rsidR="001C2D56" w:rsidRPr="004E4387" w:rsidRDefault="001C2D56" w:rsidP="004E4387">
      <w:pPr>
        <w:spacing w:after="0"/>
        <w:ind w:left="360" w:right="360"/>
        <w:jc w:val="left"/>
        <w:rPr>
          <w:rFonts w:ascii="Arial" w:hAnsi="Arial" w:cs="Arial"/>
          <w:sz w:val="24"/>
          <w:szCs w:val="24"/>
        </w:rPr>
      </w:pPr>
      <w:r w:rsidRPr="004E4387">
        <w:rPr>
          <w:rFonts w:ascii="Arial" w:hAnsi="Arial" w:cs="Arial"/>
          <w:sz w:val="24"/>
          <w:szCs w:val="24"/>
        </w:rPr>
        <w:t>The Executive Summary include</w:t>
      </w:r>
      <w:r w:rsidR="00B07043" w:rsidRPr="004E4387">
        <w:rPr>
          <w:rFonts w:ascii="Arial" w:hAnsi="Arial" w:cs="Arial"/>
          <w:sz w:val="24"/>
          <w:szCs w:val="24"/>
        </w:rPr>
        <w:t>s</w:t>
      </w:r>
      <w:r w:rsidRPr="004E4387">
        <w:rPr>
          <w:rFonts w:ascii="Arial" w:hAnsi="Arial" w:cs="Arial"/>
          <w:sz w:val="24"/>
          <w:szCs w:val="24"/>
        </w:rPr>
        <w:t xml:space="preserve">: a project description; the project goals and objectives to be achieved; an explanation of how the goals and objectives will be achieved, quantified, and measured; and a description of the project tasks and overall management of the agreement. </w:t>
      </w:r>
    </w:p>
    <w:p w14:paraId="71FBC846" w14:textId="77777777" w:rsidR="001C2D56" w:rsidRPr="004E4387" w:rsidRDefault="001C2D56" w:rsidP="004E4387">
      <w:pPr>
        <w:spacing w:after="0"/>
        <w:ind w:left="360" w:right="360"/>
        <w:jc w:val="left"/>
        <w:rPr>
          <w:rFonts w:ascii="Arial" w:hAnsi="Arial" w:cs="Arial"/>
          <w:sz w:val="24"/>
          <w:szCs w:val="24"/>
        </w:rPr>
      </w:pPr>
    </w:p>
    <w:p w14:paraId="633F2182" w14:textId="77777777" w:rsidR="005E52CD" w:rsidRPr="004E4387" w:rsidRDefault="001C2D56" w:rsidP="004E4387">
      <w:pPr>
        <w:numPr>
          <w:ilvl w:val="0"/>
          <w:numId w:val="25"/>
        </w:numPr>
        <w:spacing w:after="0"/>
        <w:ind w:left="360" w:right="360"/>
        <w:jc w:val="left"/>
        <w:rPr>
          <w:rFonts w:ascii="Arial" w:hAnsi="Arial" w:cs="Arial"/>
          <w:b/>
          <w:sz w:val="24"/>
          <w:szCs w:val="24"/>
        </w:rPr>
      </w:pPr>
      <w:r w:rsidRPr="004E4387">
        <w:rPr>
          <w:rFonts w:ascii="Arial" w:hAnsi="Arial" w:cs="Arial"/>
          <w:b/>
          <w:sz w:val="24"/>
          <w:szCs w:val="24"/>
        </w:rPr>
        <w:t>Fact Sheet Template (Attachment 3)</w:t>
      </w:r>
    </w:p>
    <w:p w14:paraId="07F570A4" w14:textId="77777777" w:rsidR="001C2D56" w:rsidRPr="004E4387" w:rsidRDefault="001C2D56" w:rsidP="004E4387">
      <w:pPr>
        <w:tabs>
          <w:tab w:val="left" w:pos="360"/>
        </w:tabs>
        <w:spacing w:after="0"/>
        <w:ind w:left="360" w:right="360"/>
        <w:jc w:val="left"/>
        <w:rPr>
          <w:rFonts w:ascii="Arial" w:hAnsi="Arial" w:cs="Arial"/>
          <w:sz w:val="24"/>
          <w:szCs w:val="24"/>
        </w:rPr>
      </w:pPr>
      <w:r w:rsidRPr="004E4387">
        <w:rPr>
          <w:rFonts w:ascii="Arial" w:hAnsi="Arial" w:cs="Arial"/>
          <w:sz w:val="24"/>
          <w:szCs w:val="24"/>
        </w:rPr>
        <w:t>The project fact sheet present</w:t>
      </w:r>
      <w:r w:rsidR="00E55551" w:rsidRPr="004E4387">
        <w:rPr>
          <w:rFonts w:ascii="Arial" w:hAnsi="Arial" w:cs="Arial"/>
          <w:sz w:val="24"/>
          <w:szCs w:val="24"/>
        </w:rPr>
        <w:t>s</w:t>
      </w:r>
      <w:r w:rsidRPr="004E4387">
        <w:rPr>
          <w:rFonts w:ascii="Arial" w:hAnsi="Arial" w:cs="Arial"/>
          <w:sz w:val="24"/>
          <w:szCs w:val="24"/>
        </w:rPr>
        <w:t xml:space="preserve"> project information in a manner suitable for publication (if the project receives funding, the Energy Commission may use the fact sheet to publicize the project).  The fact sheet follow</w:t>
      </w:r>
      <w:r w:rsidR="00E55551" w:rsidRPr="004E4387">
        <w:rPr>
          <w:rFonts w:ascii="Arial" w:hAnsi="Arial" w:cs="Arial"/>
          <w:sz w:val="24"/>
          <w:szCs w:val="24"/>
        </w:rPr>
        <w:t>s</w:t>
      </w:r>
      <w:r w:rsidRPr="004E4387">
        <w:rPr>
          <w:rFonts w:ascii="Arial" w:hAnsi="Arial" w:cs="Arial"/>
          <w:sz w:val="24"/>
          <w:szCs w:val="24"/>
        </w:rPr>
        <w:t xml:space="preserve"> the template, which includes a summary of project specifics and a description of the issue addressed by the project, a project description, and anticipated benefits for the state of California.</w:t>
      </w:r>
    </w:p>
    <w:p w14:paraId="6DEEF315" w14:textId="77777777" w:rsidR="001C2D56" w:rsidRPr="004E4387" w:rsidRDefault="001C2D56" w:rsidP="004E4387">
      <w:pPr>
        <w:spacing w:after="0"/>
        <w:ind w:left="360" w:right="360"/>
        <w:jc w:val="left"/>
        <w:rPr>
          <w:rFonts w:ascii="Arial" w:hAnsi="Arial" w:cs="Arial"/>
          <w:b/>
          <w:sz w:val="24"/>
          <w:szCs w:val="24"/>
        </w:rPr>
      </w:pPr>
    </w:p>
    <w:p w14:paraId="02F04C9E" w14:textId="77777777" w:rsidR="005E52CD" w:rsidRPr="004E4387" w:rsidRDefault="001C2D56" w:rsidP="004E4387">
      <w:pPr>
        <w:numPr>
          <w:ilvl w:val="0"/>
          <w:numId w:val="25"/>
        </w:numPr>
        <w:spacing w:after="0"/>
        <w:ind w:left="360" w:right="360"/>
        <w:jc w:val="left"/>
        <w:rPr>
          <w:rFonts w:ascii="Arial" w:hAnsi="Arial" w:cs="Arial"/>
          <w:b/>
          <w:sz w:val="24"/>
          <w:szCs w:val="24"/>
        </w:rPr>
      </w:pPr>
      <w:r w:rsidRPr="004E4387">
        <w:rPr>
          <w:rFonts w:ascii="Arial" w:hAnsi="Arial" w:cs="Arial"/>
          <w:b/>
          <w:sz w:val="24"/>
          <w:szCs w:val="24"/>
        </w:rPr>
        <w:t xml:space="preserve">Project Narrative Form (Attachment 4) </w:t>
      </w:r>
    </w:p>
    <w:p w14:paraId="57B7F0BC" w14:textId="77777777" w:rsidR="00142AAE" w:rsidRPr="004E4387" w:rsidRDefault="00C2239B" w:rsidP="004E4387">
      <w:pPr>
        <w:spacing w:after="0"/>
        <w:ind w:left="360" w:right="360"/>
        <w:jc w:val="left"/>
        <w:rPr>
          <w:rFonts w:ascii="Arial" w:hAnsi="Arial" w:cs="Arial"/>
          <w:sz w:val="24"/>
          <w:szCs w:val="24"/>
        </w:rPr>
      </w:pPr>
      <w:r w:rsidRPr="004E4387">
        <w:rPr>
          <w:rFonts w:ascii="Arial" w:hAnsi="Arial" w:cs="Arial"/>
          <w:sz w:val="24"/>
          <w:szCs w:val="24"/>
        </w:rPr>
        <w:t xml:space="preserve">This form will include the majority of the applicant’s responses to the Scoring Criteria in </w:t>
      </w:r>
      <w:r w:rsidR="00E55551" w:rsidRPr="004E4387">
        <w:rPr>
          <w:rFonts w:ascii="Arial" w:hAnsi="Arial" w:cs="Arial"/>
          <w:sz w:val="24"/>
          <w:szCs w:val="24"/>
        </w:rPr>
        <w:t>Section</w:t>
      </w:r>
      <w:r w:rsidRPr="004E4387">
        <w:rPr>
          <w:rFonts w:ascii="Arial" w:hAnsi="Arial" w:cs="Arial"/>
          <w:sz w:val="24"/>
          <w:szCs w:val="24"/>
        </w:rPr>
        <w:t xml:space="preserve"> IV</w:t>
      </w:r>
      <w:r w:rsidR="0016237B" w:rsidRPr="004E4387">
        <w:rPr>
          <w:rFonts w:ascii="Arial" w:hAnsi="Arial" w:cs="Arial"/>
          <w:sz w:val="24"/>
          <w:szCs w:val="24"/>
        </w:rPr>
        <w:t>.</w:t>
      </w:r>
    </w:p>
    <w:p w14:paraId="469B4400" w14:textId="77777777" w:rsidR="001C2D56" w:rsidRPr="004E4387" w:rsidRDefault="001C2D56" w:rsidP="004E4387">
      <w:pPr>
        <w:spacing w:after="0"/>
        <w:ind w:left="770" w:right="360"/>
        <w:jc w:val="left"/>
        <w:rPr>
          <w:rFonts w:ascii="Arial" w:hAnsi="Arial" w:cs="Arial"/>
          <w:b/>
          <w:sz w:val="24"/>
          <w:szCs w:val="24"/>
        </w:rPr>
      </w:pPr>
    </w:p>
    <w:p w14:paraId="4D8C8D77" w14:textId="77777777" w:rsidR="005E52CD" w:rsidRPr="004E4387" w:rsidRDefault="001C2D56" w:rsidP="004E4387">
      <w:pPr>
        <w:keepLines/>
        <w:widowControl w:val="0"/>
        <w:numPr>
          <w:ilvl w:val="0"/>
          <w:numId w:val="25"/>
        </w:numPr>
        <w:spacing w:after="0"/>
        <w:ind w:left="360"/>
        <w:jc w:val="left"/>
        <w:rPr>
          <w:rFonts w:ascii="Arial" w:hAnsi="Arial" w:cs="Arial"/>
          <w:b/>
          <w:sz w:val="24"/>
          <w:szCs w:val="24"/>
        </w:rPr>
      </w:pPr>
      <w:r w:rsidRPr="004E4387">
        <w:rPr>
          <w:rFonts w:ascii="Arial" w:hAnsi="Arial" w:cs="Arial"/>
          <w:b/>
          <w:sz w:val="24"/>
          <w:szCs w:val="24"/>
        </w:rPr>
        <w:t>Project Team Form (Attachment 5)</w:t>
      </w:r>
    </w:p>
    <w:p w14:paraId="241BE36D" w14:textId="77777777" w:rsidR="001C2D56" w:rsidRPr="004E4387" w:rsidRDefault="001C2D56" w:rsidP="004E4387">
      <w:pPr>
        <w:keepLines/>
        <w:widowControl w:val="0"/>
        <w:tabs>
          <w:tab w:val="left" w:pos="1170"/>
        </w:tabs>
        <w:spacing w:after="0"/>
        <w:ind w:left="360"/>
        <w:jc w:val="left"/>
        <w:rPr>
          <w:rFonts w:ascii="Arial" w:hAnsi="Arial" w:cs="Arial"/>
          <w:sz w:val="24"/>
          <w:szCs w:val="24"/>
        </w:rPr>
      </w:pPr>
      <w:r w:rsidRPr="004E4387">
        <w:rPr>
          <w:rFonts w:ascii="Arial" w:hAnsi="Arial" w:cs="Arial"/>
          <w:sz w:val="24"/>
          <w:szCs w:val="24"/>
        </w:rPr>
        <w:t>Identify by name all key personnel</w:t>
      </w:r>
      <w:r w:rsidRPr="004E4387">
        <w:rPr>
          <w:rStyle w:val="FootnoteReference"/>
          <w:rFonts w:ascii="Arial" w:hAnsi="Arial" w:cs="Arial"/>
          <w:sz w:val="24"/>
          <w:szCs w:val="24"/>
        </w:rPr>
        <w:footnoteReference w:id="16"/>
      </w:r>
      <w:r w:rsidRPr="004E4387">
        <w:rPr>
          <w:rFonts w:ascii="Arial" w:hAnsi="Arial" w:cs="Arial"/>
          <w:sz w:val="24"/>
          <w:szCs w:val="24"/>
        </w:rPr>
        <w:t xml:space="preserve"> assigned to the project, including the project manager and principal investigator (if applicable)</w:t>
      </w:r>
      <w:r w:rsidR="0044145F" w:rsidRPr="004E4387">
        <w:rPr>
          <w:rFonts w:ascii="Arial" w:hAnsi="Arial" w:cs="Arial"/>
          <w:sz w:val="24"/>
          <w:szCs w:val="24"/>
        </w:rPr>
        <w:t xml:space="preserve">, </w:t>
      </w:r>
      <w:r w:rsidR="004D6FD1" w:rsidRPr="004E4387">
        <w:rPr>
          <w:rFonts w:ascii="Arial" w:hAnsi="Arial" w:cs="Arial"/>
          <w:sz w:val="24"/>
          <w:szCs w:val="24"/>
        </w:rPr>
        <w:t xml:space="preserve">and individuals employed by any major subcontractor (a </w:t>
      </w:r>
      <w:r w:rsidR="00E55551" w:rsidRPr="004E4387">
        <w:rPr>
          <w:rFonts w:ascii="Arial" w:hAnsi="Arial" w:cs="Arial"/>
          <w:sz w:val="24"/>
          <w:szCs w:val="24"/>
        </w:rPr>
        <w:t xml:space="preserve">major </w:t>
      </w:r>
      <w:r w:rsidR="004D6FD1" w:rsidRPr="004E4387">
        <w:rPr>
          <w:rFonts w:ascii="Arial" w:hAnsi="Arial" w:cs="Arial"/>
          <w:sz w:val="24"/>
          <w:szCs w:val="24"/>
        </w:rPr>
        <w:t>subcontractor</w:t>
      </w:r>
      <w:r w:rsidR="00E55551" w:rsidRPr="004E4387">
        <w:rPr>
          <w:rFonts w:ascii="Arial" w:hAnsi="Arial" w:cs="Arial"/>
          <w:sz w:val="24"/>
          <w:szCs w:val="24"/>
        </w:rPr>
        <w:t xml:space="preserve"> is a subcontractor</w:t>
      </w:r>
      <w:r w:rsidR="004D6FD1" w:rsidRPr="004E4387">
        <w:rPr>
          <w:rFonts w:ascii="Arial" w:hAnsi="Arial" w:cs="Arial"/>
          <w:sz w:val="24"/>
          <w:szCs w:val="24"/>
        </w:rPr>
        <w:t xml:space="preserve"> receiving at least 25% of Commission funds or $100,000, whichever is less)</w:t>
      </w:r>
      <w:r w:rsidRPr="004E4387">
        <w:rPr>
          <w:rFonts w:ascii="Arial" w:hAnsi="Arial" w:cs="Arial"/>
          <w:sz w:val="24"/>
          <w:szCs w:val="24"/>
        </w:rPr>
        <w:t>. Clearly describe their individual areas of responsibility. Include the information required for each individual, including a resume (maximum two pages, printed double-sided).</w:t>
      </w:r>
    </w:p>
    <w:p w14:paraId="5CF0943A" w14:textId="77777777" w:rsidR="001C2D56" w:rsidRPr="004E4387" w:rsidRDefault="001C2D56" w:rsidP="004E4387">
      <w:pPr>
        <w:keepLines/>
        <w:widowControl w:val="0"/>
        <w:spacing w:after="0"/>
        <w:ind w:left="360"/>
        <w:jc w:val="left"/>
        <w:rPr>
          <w:rFonts w:ascii="Arial" w:hAnsi="Arial" w:cs="Arial"/>
          <w:b/>
          <w:sz w:val="24"/>
          <w:szCs w:val="24"/>
        </w:rPr>
      </w:pPr>
    </w:p>
    <w:p w14:paraId="147367CA" w14:textId="77777777" w:rsidR="005E52CD" w:rsidRPr="004E4387" w:rsidRDefault="001C2D56" w:rsidP="004E4387">
      <w:pPr>
        <w:keepLines/>
        <w:widowControl w:val="0"/>
        <w:numPr>
          <w:ilvl w:val="0"/>
          <w:numId w:val="25"/>
        </w:numPr>
        <w:spacing w:after="0"/>
        <w:ind w:left="360"/>
        <w:jc w:val="left"/>
        <w:rPr>
          <w:rFonts w:ascii="Arial" w:hAnsi="Arial" w:cs="Arial"/>
          <w:b/>
          <w:sz w:val="24"/>
          <w:szCs w:val="24"/>
        </w:rPr>
      </w:pPr>
      <w:r w:rsidRPr="004E4387">
        <w:rPr>
          <w:rFonts w:ascii="Arial" w:hAnsi="Arial" w:cs="Arial"/>
          <w:b/>
          <w:sz w:val="24"/>
          <w:szCs w:val="24"/>
        </w:rPr>
        <w:t>Scope of Work Template (Attachment</w:t>
      </w:r>
      <w:r w:rsidR="00713198" w:rsidRPr="004E4387">
        <w:rPr>
          <w:rFonts w:ascii="Arial" w:hAnsi="Arial" w:cs="Arial"/>
          <w:b/>
          <w:sz w:val="24"/>
          <w:szCs w:val="24"/>
        </w:rPr>
        <w:t>s</w:t>
      </w:r>
      <w:r w:rsidRPr="004E4387">
        <w:rPr>
          <w:rFonts w:ascii="Arial" w:hAnsi="Arial" w:cs="Arial"/>
          <w:b/>
          <w:sz w:val="24"/>
          <w:szCs w:val="24"/>
        </w:rPr>
        <w:t xml:space="preserve"> 6</w:t>
      </w:r>
      <w:r w:rsidR="00713198" w:rsidRPr="004E4387">
        <w:rPr>
          <w:rFonts w:ascii="Arial" w:hAnsi="Arial" w:cs="Arial"/>
          <w:b/>
          <w:sz w:val="24"/>
          <w:szCs w:val="24"/>
        </w:rPr>
        <w:t xml:space="preserve"> and 6a</w:t>
      </w:r>
      <w:r w:rsidRPr="004E4387">
        <w:rPr>
          <w:rFonts w:ascii="Arial" w:hAnsi="Arial" w:cs="Arial"/>
          <w:b/>
          <w:sz w:val="24"/>
          <w:szCs w:val="24"/>
        </w:rPr>
        <w:t>)</w:t>
      </w:r>
    </w:p>
    <w:p w14:paraId="2A616762" w14:textId="77777777" w:rsidR="001C2D56" w:rsidRPr="004E4387" w:rsidRDefault="001C2D56" w:rsidP="004E4387">
      <w:pPr>
        <w:pStyle w:val="BulletedList"/>
        <w:spacing w:after="0"/>
        <w:ind w:left="360" w:firstLine="0"/>
        <w:jc w:val="left"/>
        <w:rPr>
          <w:rFonts w:ascii="Arial" w:hAnsi="Arial" w:cs="Arial"/>
          <w:sz w:val="24"/>
          <w:szCs w:val="24"/>
        </w:rPr>
      </w:pPr>
      <w:r w:rsidRPr="004E4387">
        <w:rPr>
          <w:rFonts w:ascii="Arial" w:hAnsi="Arial" w:cs="Arial"/>
          <w:sz w:val="24"/>
          <w:szCs w:val="24"/>
        </w:rPr>
        <w:t xml:space="preserve">Applicants must include a completed Scope of Work for each project, as instructed in the template. The Scope of Work identifies the tasks required to complete the </w:t>
      </w:r>
      <w:r w:rsidRPr="004E4387">
        <w:rPr>
          <w:rFonts w:ascii="Arial" w:hAnsi="Arial" w:cs="Arial"/>
          <w:sz w:val="24"/>
          <w:szCs w:val="24"/>
        </w:rPr>
        <w:lastRenderedPageBreak/>
        <w:t xml:space="preserve">project. It includes a project schedule that lists all products, meetings, and due dates. All work must be scheduled for completion </w:t>
      </w:r>
      <w:r w:rsidR="0016237B" w:rsidRPr="004E4387">
        <w:rPr>
          <w:rFonts w:ascii="Arial" w:hAnsi="Arial" w:cs="Arial"/>
          <w:sz w:val="24"/>
          <w:szCs w:val="24"/>
        </w:rPr>
        <w:t xml:space="preserve">by </w:t>
      </w:r>
      <w:r w:rsidR="0023420B" w:rsidRPr="004E4387">
        <w:rPr>
          <w:rFonts w:ascii="Arial" w:hAnsi="Arial" w:cs="Arial"/>
          <w:sz w:val="24"/>
          <w:szCs w:val="24"/>
        </w:rPr>
        <w:t>the anticipated agreement end date specified in the “Key Activities Schedule” in Part I.</w:t>
      </w:r>
    </w:p>
    <w:p w14:paraId="75C7DA83" w14:textId="77777777" w:rsidR="001C2D56" w:rsidRPr="004E4387" w:rsidRDefault="001C2D56" w:rsidP="004E4387">
      <w:pPr>
        <w:pStyle w:val="BulletedList"/>
        <w:spacing w:after="0"/>
        <w:ind w:left="720" w:firstLine="0"/>
        <w:jc w:val="left"/>
        <w:rPr>
          <w:rFonts w:ascii="Arial" w:hAnsi="Arial" w:cs="Arial"/>
          <w:sz w:val="24"/>
          <w:szCs w:val="24"/>
        </w:rPr>
      </w:pPr>
    </w:p>
    <w:p w14:paraId="0F16D179" w14:textId="77777777" w:rsidR="001970B9" w:rsidRPr="004E4387" w:rsidRDefault="001C2D56" w:rsidP="004E4387">
      <w:pPr>
        <w:pStyle w:val="BulletedList"/>
        <w:spacing w:after="120"/>
        <w:ind w:left="360" w:firstLine="0"/>
        <w:jc w:val="left"/>
        <w:rPr>
          <w:rFonts w:ascii="Arial" w:hAnsi="Arial" w:cs="Arial"/>
          <w:sz w:val="24"/>
          <w:szCs w:val="24"/>
        </w:rPr>
      </w:pPr>
      <w:r w:rsidRPr="004E4387">
        <w:rPr>
          <w:rFonts w:ascii="Arial" w:hAnsi="Arial" w:cs="Arial"/>
          <w:sz w:val="24"/>
          <w:szCs w:val="24"/>
        </w:rPr>
        <w:t>Electronic</w:t>
      </w:r>
      <w:r w:rsidRPr="004E4387">
        <w:rPr>
          <w:rFonts w:ascii="Arial" w:hAnsi="Arial" w:cs="Arial"/>
          <w:b/>
          <w:sz w:val="24"/>
          <w:szCs w:val="24"/>
        </w:rPr>
        <w:t xml:space="preserve"> </w:t>
      </w:r>
      <w:r w:rsidRPr="004E4387">
        <w:rPr>
          <w:rFonts w:ascii="Arial" w:hAnsi="Arial" w:cs="Arial"/>
          <w:sz w:val="24"/>
          <w:szCs w:val="24"/>
        </w:rPr>
        <w:t xml:space="preserve">files for </w:t>
      </w:r>
      <w:r w:rsidRPr="004E4387">
        <w:rPr>
          <w:rFonts w:ascii="Arial" w:hAnsi="Arial" w:cs="Arial"/>
          <w:b/>
          <w:sz w:val="24"/>
          <w:szCs w:val="24"/>
        </w:rPr>
        <w:t>Parts I-IV</w:t>
      </w:r>
      <w:r w:rsidRPr="004E4387">
        <w:rPr>
          <w:rFonts w:ascii="Arial" w:hAnsi="Arial" w:cs="Arial"/>
          <w:sz w:val="24"/>
          <w:szCs w:val="24"/>
        </w:rPr>
        <w:t xml:space="preserve"> of the Scope of Work are in </w:t>
      </w:r>
      <w:r w:rsidRPr="004E4387">
        <w:rPr>
          <w:rFonts w:ascii="Arial" w:hAnsi="Arial" w:cs="Arial"/>
          <w:b/>
          <w:sz w:val="24"/>
          <w:szCs w:val="24"/>
        </w:rPr>
        <w:t>MS Word.  Part V</w:t>
      </w:r>
      <w:r w:rsidRPr="004E4387">
        <w:rPr>
          <w:rFonts w:ascii="Arial" w:hAnsi="Arial" w:cs="Arial"/>
          <w:sz w:val="24"/>
          <w:szCs w:val="24"/>
        </w:rPr>
        <w:t xml:space="preserve"> (Project Schedule</w:t>
      </w:r>
      <w:r w:rsidR="00713198" w:rsidRPr="004E4387">
        <w:rPr>
          <w:rFonts w:ascii="Arial" w:hAnsi="Arial" w:cs="Arial"/>
          <w:sz w:val="24"/>
          <w:szCs w:val="24"/>
        </w:rPr>
        <w:t>, Attachment 6a</w:t>
      </w:r>
      <w:r w:rsidRPr="004E4387">
        <w:rPr>
          <w:rFonts w:ascii="Arial" w:hAnsi="Arial" w:cs="Arial"/>
          <w:sz w:val="24"/>
          <w:szCs w:val="24"/>
        </w:rPr>
        <w:t xml:space="preserve">) is in </w:t>
      </w:r>
      <w:r w:rsidRPr="004E4387">
        <w:rPr>
          <w:rFonts w:ascii="Arial" w:hAnsi="Arial" w:cs="Arial"/>
          <w:b/>
          <w:sz w:val="24"/>
          <w:szCs w:val="24"/>
        </w:rPr>
        <w:t>MS Excel</w:t>
      </w:r>
      <w:r w:rsidRPr="004E4387">
        <w:rPr>
          <w:rFonts w:ascii="Arial" w:hAnsi="Arial" w:cs="Arial"/>
          <w:sz w:val="24"/>
          <w:szCs w:val="24"/>
        </w:rPr>
        <w:t>.</w:t>
      </w:r>
    </w:p>
    <w:p w14:paraId="796EC86D" w14:textId="77777777" w:rsidR="001970B9" w:rsidRPr="004E4387" w:rsidRDefault="001970B9" w:rsidP="004E4387">
      <w:pPr>
        <w:pStyle w:val="BulletedList"/>
        <w:spacing w:after="0"/>
        <w:ind w:left="720" w:firstLine="0"/>
        <w:jc w:val="left"/>
        <w:rPr>
          <w:rFonts w:ascii="Arial" w:hAnsi="Arial" w:cs="Arial"/>
          <w:b/>
          <w:sz w:val="24"/>
          <w:szCs w:val="24"/>
        </w:rPr>
      </w:pPr>
    </w:p>
    <w:p w14:paraId="2A0BE3A7" w14:textId="77777777" w:rsidR="005E52CD" w:rsidRPr="004E4387" w:rsidRDefault="001C2D56" w:rsidP="004E4387">
      <w:pPr>
        <w:keepLines/>
        <w:widowControl w:val="0"/>
        <w:numPr>
          <w:ilvl w:val="0"/>
          <w:numId w:val="25"/>
        </w:numPr>
        <w:spacing w:after="0"/>
        <w:ind w:left="360"/>
        <w:jc w:val="left"/>
        <w:rPr>
          <w:rFonts w:ascii="Arial" w:hAnsi="Arial" w:cs="Arial"/>
          <w:b/>
          <w:sz w:val="24"/>
          <w:szCs w:val="24"/>
        </w:rPr>
      </w:pPr>
      <w:bookmarkStart w:id="141" w:name="_Toc35074602"/>
      <w:r w:rsidRPr="004E4387">
        <w:rPr>
          <w:rFonts w:ascii="Arial" w:hAnsi="Arial" w:cs="Arial"/>
          <w:b/>
          <w:sz w:val="24"/>
          <w:szCs w:val="24"/>
        </w:rPr>
        <w:t>Budget Forms (Attachment 7)</w:t>
      </w:r>
    </w:p>
    <w:bookmarkEnd w:id="141"/>
    <w:p w14:paraId="2529406E" w14:textId="77777777" w:rsidR="00142AAE" w:rsidRPr="004E4387" w:rsidRDefault="00142AAE" w:rsidP="004E4387">
      <w:pPr>
        <w:pStyle w:val="BulletedList"/>
        <w:ind w:left="360" w:firstLine="0"/>
        <w:jc w:val="left"/>
        <w:rPr>
          <w:rFonts w:ascii="Arial" w:hAnsi="Arial" w:cs="Arial"/>
          <w:sz w:val="24"/>
          <w:szCs w:val="24"/>
        </w:rPr>
      </w:pPr>
      <w:r w:rsidRPr="004E4387">
        <w:rPr>
          <w:rFonts w:ascii="Arial" w:hAnsi="Arial" w:cs="Arial"/>
          <w:sz w:val="24"/>
          <w:szCs w:val="24"/>
        </w:rPr>
        <w:t xml:space="preserve">The budget forms are in MS Excel format.  Detailed instructions for completing them are included at the beginning of Attachment 7. </w:t>
      </w:r>
      <w:r w:rsidRPr="004E4387">
        <w:rPr>
          <w:rFonts w:ascii="Arial" w:hAnsi="Arial" w:cs="Arial"/>
          <w:b/>
          <w:sz w:val="24"/>
          <w:szCs w:val="24"/>
        </w:rPr>
        <w:t xml:space="preserve"> Read the instructions before completing the worksheets</w:t>
      </w:r>
      <w:r w:rsidRPr="004E4387">
        <w:rPr>
          <w:rFonts w:ascii="Arial" w:hAnsi="Arial" w:cs="Arial"/>
          <w:sz w:val="24"/>
          <w:szCs w:val="24"/>
        </w:rPr>
        <w:t xml:space="preserve">. Complete and submit information on </w:t>
      </w:r>
      <w:r w:rsidRPr="004E4387">
        <w:rPr>
          <w:rFonts w:ascii="Arial" w:hAnsi="Arial" w:cs="Arial"/>
          <w:b/>
          <w:sz w:val="24"/>
          <w:szCs w:val="24"/>
        </w:rPr>
        <w:t>all</w:t>
      </w:r>
      <w:r w:rsidRPr="004E4387">
        <w:rPr>
          <w:rFonts w:ascii="Arial" w:hAnsi="Arial" w:cs="Arial"/>
          <w:sz w:val="24"/>
          <w:szCs w:val="24"/>
        </w:rPr>
        <w:t xml:space="preserve"> budget worksheets. The salaries, rates, and other costs entered on the worksheets will become a part of the final agreement.  </w:t>
      </w:r>
    </w:p>
    <w:p w14:paraId="3A998FBB" w14:textId="77777777" w:rsidR="005E52CD" w:rsidRPr="004E4387" w:rsidRDefault="001C2D56" w:rsidP="004E4387">
      <w:pPr>
        <w:keepLines/>
        <w:widowControl w:val="0"/>
        <w:numPr>
          <w:ilvl w:val="0"/>
          <w:numId w:val="12"/>
        </w:numPr>
        <w:tabs>
          <w:tab w:val="left" w:pos="1080"/>
        </w:tabs>
        <w:spacing w:after="60"/>
        <w:ind w:left="1080"/>
        <w:jc w:val="left"/>
        <w:rPr>
          <w:rFonts w:ascii="Arial" w:hAnsi="Arial" w:cs="Arial"/>
          <w:sz w:val="24"/>
          <w:szCs w:val="24"/>
        </w:rPr>
      </w:pPr>
      <w:r w:rsidRPr="004E4387">
        <w:rPr>
          <w:rFonts w:ascii="Arial" w:hAnsi="Arial" w:cs="Arial"/>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302BD59F" w14:textId="77777777" w:rsidR="005E52CD" w:rsidRPr="004E4387" w:rsidRDefault="001C2D56" w:rsidP="004E4387">
      <w:pPr>
        <w:keepLines/>
        <w:widowControl w:val="0"/>
        <w:numPr>
          <w:ilvl w:val="0"/>
          <w:numId w:val="12"/>
        </w:numPr>
        <w:tabs>
          <w:tab w:val="left" w:pos="1080"/>
          <w:tab w:val="left" w:pos="1800"/>
        </w:tabs>
        <w:spacing w:after="60"/>
        <w:ind w:left="1080"/>
        <w:jc w:val="left"/>
        <w:rPr>
          <w:rFonts w:ascii="Arial" w:hAnsi="Arial" w:cs="Arial"/>
          <w:sz w:val="24"/>
          <w:szCs w:val="24"/>
        </w:rPr>
      </w:pPr>
      <w:r w:rsidRPr="004E4387">
        <w:rPr>
          <w:rFonts w:ascii="Arial" w:hAnsi="Arial" w:cs="Arial"/>
          <w:sz w:val="24"/>
          <w:szCs w:val="24"/>
        </w:rPr>
        <w:t xml:space="preserve">The budget must reflect estimates for </w:t>
      </w:r>
      <w:r w:rsidRPr="004E4387">
        <w:rPr>
          <w:rFonts w:ascii="Arial" w:hAnsi="Arial" w:cs="Arial"/>
          <w:b/>
          <w:sz w:val="24"/>
          <w:szCs w:val="24"/>
        </w:rPr>
        <w:t>actual</w:t>
      </w:r>
      <w:r w:rsidRPr="004E4387">
        <w:rPr>
          <w:rFonts w:ascii="Arial" w:hAnsi="Arial" w:cs="Arial"/>
          <w:sz w:val="24"/>
          <w:szCs w:val="24"/>
        </w:rPr>
        <w:t xml:space="preserve"> costs to be incurred during the agreement term. The Energy Commission may only approve and reimburse for actual costs that are properly documented in accordance with the grant terms and conditions. Rates and personnel shown must reflect the rates and personnel the applicant would include if selected as a Recipient.  </w:t>
      </w:r>
    </w:p>
    <w:p w14:paraId="1CAF02B1" w14:textId="77777777" w:rsidR="005E52CD" w:rsidRPr="004E4387" w:rsidRDefault="001C2D56" w:rsidP="004E4387">
      <w:pPr>
        <w:keepLines/>
        <w:numPr>
          <w:ilvl w:val="0"/>
          <w:numId w:val="12"/>
        </w:numPr>
        <w:tabs>
          <w:tab w:val="left" w:pos="1080"/>
        </w:tabs>
        <w:spacing w:after="60"/>
        <w:ind w:left="1080"/>
        <w:jc w:val="left"/>
        <w:rPr>
          <w:rFonts w:ascii="Arial" w:hAnsi="Arial" w:cs="Arial"/>
          <w:sz w:val="24"/>
          <w:szCs w:val="24"/>
        </w:rPr>
      </w:pPr>
      <w:r w:rsidRPr="004E4387">
        <w:rPr>
          <w:rFonts w:ascii="Arial" w:hAnsi="Arial" w:cs="Arial"/>
          <w:sz w:val="24"/>
          <w:szCs w:val="24"/>
        </w:rPr>
        <w:t xml:space="preserve">The proposed rates are considered capped and may not change during the agreement term.  </w:t>
      </w:r>
      <w:r w:rsidRPr="004E4387">
        <w:rPr>
          <w:rFonts w:ascii="Arial" w:hAnsi="Arial" w:cs="Arial"/>
          <w:spacing w:val="-3"/>
          <w:sz w:val="24"/>
          <w:szCs w:val="24"/>
        </w:rPr>
        <w:t xml:space="preserve">The Recipient will only be reimbursed for </w:t>
      </w:r>
      <w:r w:rsidRPr="004E4387">
        <w:rPr>
          <w:rFonts w:ascii="Arial" w:hAnsi="Arial" w:cs="Arial"/>
          <w:b/>
          <w:spacing w:val="-3"/>
          <w:sz w:val="24"/>
          <w:szCs w:val="24"/>
        </w:rPr>
        <w:t>actual</w:t>
      </w:r>
      <w:r w:rsidRPr="004E4387">
        <w:rPr>
          <w:rFonts w:ascii="Arial" w:hAnsi="Arial" w:cs="Arial"/>
          <w:spacing w:val="-3"/>
          <w:sz w:val="24"/>
          <w:szCs w:val="24"/>
        </w:rPr>
        <w:t xml:space="preserve"> rates up to the rate caps.  </w:t>
      </w:r>
    </w:p>
    <w:p w14:paraId="0106F02F" w14:textId="77777777" w:rsidR="005E52CD" w:rsidRPr="004E4387" w:rsidRDefault="001C2D56" w:rsidP="004E4387">
      <w:pPr>
        <w:keepLines/>
        <w:widowControl w:val="0"/>
        <w:numPr>
          <w:ilvl w:val="0"/>
          <w:numId w:val="12"/>
        </w:numPr>
        <w:tabs>
          <w:tab w:val="left" w:pos="1080"/>
        </w:tabs>
        <w:spacing w:after="60"/>
        <w:ind w:left="1080"/>
        <w:jc w:val="left"/>
        <w:rPr>
          <w:rFonts w:ascii="Arial" w:hAnsi="Arial" w:cs="Arial"/>
          <w:sz w:val="24"/>
          <w:szCs w:val="24"/>
        </w:rPr>
      </w:pPr>
      <w:r w:rsidRPr="004E4387">
        <w:rPr>
          <w:rFonts w:ascii="Arial" w:hAnsi="Arial" w:cs="Arial"/>
          <w:sz w:val="24"/>
          <w:szCs w:val="24"/>
        </w:rPr>
        <w:t xml:space="preserve">The budget must </w:t>
      </w:r>
      <w:r w:rsidRPr="004E4387">
        <w:rPr>
          <w:rFonts w:ascii="Arial" w:hAnsi="Arial" w:cs="Arial"/>
          <w:b/>
          <w:sz w:val="24"/>
          <w:szCs w:val="24"/>
        </w:rPr>
        <w:t>NOT</w:t>
      </w:r>
      <w:r w:rsidRPr="004E4387">
        <w:rPr>
          <w:rFonts w:ascii="Arial" w:hAnsi="Arial" w:cs="Arial"/>
          <w:sz w:val="24"/>
          <w:szCs w:val="24"/>
        </w:rPr>
        <w:t xml:space="preserve"> include any </w:t>
      </w:r>
      <w:r w:rsidR="004F4641" w:rsidRPr="004E4387">
        <w:rPr>
          <w:rFonts w:ascii="Arial" w:hAnsi="Arial" w:cs="Arial"/>
          <w:sz w:val="24"/>
          <w:szCs w:val="24"/>
        </w:rPr>
        <w:t xml:space="preserve">Recipient </w:t>
      </w:r>
      <w:r w:rsidRPr="004E4387">
        <w:rPr>
          <w:rFonts w:ascii="Arial" w:hAnsi="Arial" w:cs="Arial"/>
          <w:sz w:val="24"/>
          <w:szCs w:val="24"/>
        </w:rPr>
        <w:t>profit from the proposed project, either as a reimbursed item, match share, or as part of overhead or general and administrative expenses</w:t>
      </w:r>
      <w:r w:rsidR="004F4641" w:rsidRPr="004E4387">
        <w:rPr>
          <w:rFonts w:ascii="Arial" w:hAnsi="Arial" w:cs="Arial"/>
          <w:sz w:val="24"/>
          <w:szCs w:val="24"/>
        </w:rPr>
        <w:t xml:space="preserve"> (subcontractor profit is allowable</w:t>
      </w:r>
      <w:r w:rsidR="00866389" w:rsidRPr="004E4387">
        <w:rPr>
          <w:rFonts w:ascii="Arial" w:hAnsi="Arial" w:cs="Arial"/>
          <w:sz w:val="24"/>
          <w:szCs w:val="24"/>
        </w:rPr>
        <w:t>, though t</w:t>
      </w:r>
      <w:r w:rsidR="00AA737D" w:rsidRPr="004E4387">
        <w:rPr>
          <w:rFonts w:ascii="Arial" w:hAnsi="Arial" w:cs="Arial"/>
          <w:sz w:val="24"/>
          <w:szCs w:val="24"/>
        </w:rPr>
        <w:t xml:space="preserve">he maximum percentage allowed is 10 </w:t>
      </w:r>
      <w:r w:rsidR="00255CD8" w:rsidRPr="004E4387">
        <w:rPr>
          <w:rFonts w:ascii="Arial" w:hAnsi="Arial" w:cs="Arial"/>
          <w:sz w:val="24"/>
          <w:szCs w:val="24"/>
        </w:rPr>
        <w:t>%</w:t>
      </w:r>
      <w:r w:rsidR="004E58A4" w:rsidRPr="004E4387">
        <w:rPr>
          <w:rFonts w:ascii="Arial" w:hAnsi="Arial" w:cs="Arial"/>
          <w:sz w:val="24"/>
          <w:szCs w:val="24"/>
        </w:rPr>
        <w:t xml:space="preserve"> of </w:t>
      </w:r>
      <w:r w:rsidR="002A37D8" w:rsidRPr="004E4387">
        <w:rPr>
          <w:rFonts w:ascii="Arial" w:hAnsi="Arial" w:cs="Arial"/>
          <w:sz w:val="24"/>
          <w:szCs w:val="24"/>
        </w:rPr>
        <w:t>the total subcontractor rates for labor, and other direct and indirect costs as indicated in the Category Budget form</w:t>
      </w:r>
      <w:r w:rsidR="00866389" w:rsidRPr="004E4387">
        <w:rPr>
          <w:rFonts w:ascii="Arial" w:hAnsi="Arial" w:cs="Arial"/>
          <w:sz w:val="24"/>
          <w:szCs w:val="24"/>
        </w:rPr>
        <w:t>)</w:t>
      </w:r>
      <w:r w:rsidR="00AA737D" w:rsidRPr="004E4387">
        <w:rPr>
          <w:rFonts w:ascii="Arial" w:hAnsi="Arial" w:cs="Arial"/>
          <w:sz w:val="24"/>
          <w:szCs w:val="24"/>
        </w:rPr>
        <w:t xml:space="preserve">. </w:t>
      </w:r>
      <w:r w:rsidRPr="004E4387">
        <w:rPr>
          <w:rFonts w:ascii="Arial" w:hAnsi="Arial" w:cs="Arial"/>
          <w:sz w:val="24"/>
          <w:szCs w:val="24"/>
        </w:rPr>
        <w:t xml:space="preserve">Please review the terms and conditions </w:t>
      </w:r>
      <w:r w:rsidR="004F4641" w:rsidRPr="004E4387">
        <w:rPr>
          <w:rFonts w:ascii="Arial" w:hAnsi="Arial" w:cs="Arial"/>
          <w:sz w:val="24"/>
          <w:szCs w:val="24"/>
        </w:rPr>
        <w:t xml:space="preserve">and budget forms </w:t>
      </w:r>
      <w:r w:rsidRPr="004E4387">
        <w:rPr>
          <w:rFonts w:ascii="Arial" w:hAnsi="Arial" w:cs="Arial"/>
          <w:sz w:val="24"/>
          <w:szCs w:val="24"/>
        </w:rPr>
        <w:t xml:space="preserve">for additional </w:t>
      </w:r>
      <w:r w:rsidR="005E76CE" w:rsidRPr="004E4387">
        <w:rPr>
          <w:rFonts w:ascii="Arial" w:hAnsi="Arial" w:cs="Arial"/>
          <w:sz w:val="24"/>
          <w:szCs w:val="24"/>
        </w:rPr>
        <w:t xml:space="preserve">restrictions and </w:t>
      </w:r>
      <w:r w:rsidRPr="004E4387">
        <w:rPr>
          <w:rFonts w:ascii="Arial" w:hAnsi="Arial" w:cs="Arial"/>
          <w:sz w:val="24"/>
          <w:szCs w:val="24"/>
        </w:rPr>
        <w:t>requirements.</w:t>
      </w:r>
    </w:p>
    <w:p w14:paraId="0238F12D" w14:textId="77777777" w:rsidR="005E52CD" w:rsidRPr="004E4387" w:rsidRDefault="001C2D56" w:rsidP="004E4387">
      <w:pPr>
        <w:keepLines/>
        <w:widowControl w:val="0"/>
        <w:numPr>
          <w:ilvl w:val="0"/>
          <w:numId w:val="12"/>
        </w:numPr>
        <w:tabs>
          <w:tab w:val="left" w:pos="1080"/>
        </w:tabs>
        <w:spacing w:after="60"/>
        <w:ind w:left="1080"/>
        <w:jc w:val="left"/>
        <w:rPr>
          <w:rFonts w:ascii="Arial" w:hAnsi="Arial" w:cs="Arial"/>
          <w:sz w:val="24"/>
          <w:szCs w:val="24"/>
        </w:rPr>
      </w:pPr>
      <w:r w:rsidRPr="004E4387">
        <w:rPr>
          <w:rFonts w:ascii="Arial" w:hAnsi="Arial" w:cs="Arial"/>
          <w:sz w:val="24"/>
          <w:szCs w:val="24"/>
        </w:rPr>
        <w:t>The budget must allow for the expenses of all meetings and products described in the Scope of Work. Meetings may be conducted at the Energy Commission or by conference call, as determined by the Commission Agreement Manager.</w:t>
      </w:r>
    </w:p>
    <w:p w14:paraId="5D89045E" w14:textId="77777777" w:rsidR="005E52CD" w:rsidRPr="004E4387" w:rsidRDefault="00C36BFE" w:rsidP="004E4387">
      <w:pPr>
        <w:keepLines/>
        <w:widowControl w:val="0"/>
        <w:numPr>
          <w:ilvl w:val="0"/>
          <w:numId w:val="12"/>
        </w:numPr>
        <w:spacing w:after="60"/>
        <w:ind w:left="1080"/>
        <w:jc w:val="left"/>
        <w:rPr>
          <w:rFonts w:ascii="Arial" w:hAnsi="Arial" w:cs="Arial"/>
          <w:sz w:val="24"/>
          <w:szCs w:val="24"/>
        </w:rPr>
      </w:pPr>
      <w:r w:rsidRPr="004E4387">
        <w:rPr>
          <w:rFonts w:ascii="Arial" w:hAnsi="Arial" w:cs="Arial"/>
          <w:sz w:val="24"/>
          <w:szCs w:val="24"/>
        </w:rPr>
        <w:t>Applicants must budget for permits and insurance</w:t>
      </w:r>
      <w:r w:rsidR="001C2D56" w:rsidRPr="004E4387">
        <w:rPr>
          <w:rFonts w:ascii="Arial" w:hAnsi="Arial" w:cs="Arial"/>
          <w:sz w:val="24"/>
          <w:szCs w:val="24"/>
        </w:rPr>
        <w:t xml:space="preserve">. Permitting costs may be accounted for in match share (please see the discussion of permits in the Scope of Work, Attachment 6). </w:t>
      </w:r>
    </w:p>
    <w:p w14:paraId="6C797840" w14:textId="77777777" w:rsidR="003A4967" w:rsidRPr="004E4387" w:rsidRDefault="003A4967" w:rsidP="004E4387">
      <w:pPr>
        <w:keepLines/>
        <w:widowControl w:val="0"/>
        <w:numPr>
          <w:ilvl w:val="0"/>
          <w:numId w:val="12"/>
        </w:numPr>
        <w:spacing w:after="60"/>
        <w:ind w:left="1080"/>
        <w:jc w:val="left"/>
        <w:rPr>
          <w:rFonts w:ascii="Arial" w:hAnsi="Arial" w:cs="Arial"/>
          <w:sz w:val="24"/>
          <w:szCs w:val="24"/>
        </w:rPr>
      </w:pPr>
      <w:r w:rsidRPr="004E4387">
        <w:rPr>
          <w:rFonts w:ascii="Arial" w:hAnsi="Arial" w:cs="Arial"/>
          <w:bCs/>
          <w:sz w:val="24"/>
          <w:szCs w:val="24"/>
        </w:rPr>
        <w:lastRenderedPageBreak/>
        <w:t xml:space="preserve">The budget must NOT identify that </w:t>
      </w:r>
      <w:r w:rsidR="0023420B" w:rsidRPr="004E4387">
        <w:rPr>
          <w:rFonts w:ascii="Arial" w:hAnsi="Arial" w:cs="Arial"/>
          <w:bCs/>
          <w:sz w:val="24"/>
          <w:szCs w:val="24"/>
        </w:rPr>
        <w:t>Energy Commission</w:t>
      </w:r>
      <w:r w:rsidR="00640BA2" w:rsidRPr="004E4387">
        <w:rPr>
          <w:rFonts w:ascii="Arial" w:hAnsi="Arial" w:cs="Arial"/>
          <w:bCs/>
          <w:sz w:val="24"/>
          <w:szCs w:val="24"/>
        </w:rPr>
        <w:t>’s natural gas</w:t>
      </w:r>
      <w:r w:rsidR="0023420B" w:rsidRPr="004E4387">
        <w:rPr>
          <w:rFonts w:ascii="Arial" w:hAnsi="Arial" w:cs="Arial"/>
          <w:bCs/>
          <w:sz w:val="24"/>
          <w:szCs w:val="24"/>
        </w:rPr>
        <w:t xml:space="preserve"> </w:t>
      </w:r>
      <w:r w:rsidRPr="004E4387">
        <w:rPr>
          <w:rFonts w:ascii="Arial" w:hAnsi="Arial" w:cs="Arial"/>
          <w:bCs/>
          <w:sz w:val="24"/>
          <w:szCs w:val="24"/>
        </w:rPr>
        <w:t>funds will be spent outside of the United States or for out of country travel.  However, match funds may cover these costs if there are no legal restrictions.</w:t>
      </w:r>
    </w:p>
    <w:p w14:paraId="0B0728A3" w14:textId="77777777" w:rsidR="00CC53E4" w:rsidRPr="004E4387" w:rsidRDefault="00A8248C" w:rsidP="004E4387">
      <w:pPr>
        <w:keepLines/>
        <w:widowControl w:val="0"/>
        <w:numPr>
          <w:ilvl w:val="0"/>
          <w:numId w:val="12"/>
        </w:numPr>
        <w:spacing w:after="60"/>
        <w:ind w:left="1080"/>
        <w:jc w:val="left"/>
        <w:rPr>
          <w:rFonts w:ascii="Arial" w:hAnsi="Arial" w:cs="Arial"/>
          <w:bCs/>
          <w:sz w:val="24"/>
          <w:szCs w:val="24"/>
        </w:rPr>
      </w:pPr>
      <w:r w:rsidRPr="004E4387">
        <w:rPr>
          <w:rFonts w:ascii="Arial" w:hAnsi="Arial" w:cs="Arial"/>
          <w:b/>
          <w:sz w:val="24"/>
          <w:szCs w:val="24"/>
        </w:rPr>
        <w:t>Prevailing wage requirement:</w:t>
      </w:r>
      <w:r w:rsidRPr="004E4387">
        <w:rPr>
          <w:rFonts w:ascii="Arial" w:hAnsi="Arial" w:cs="Arial"/>
          <w:sz w:val="24"/>
          <w:szCs w:val="24"/>
        </w:rPr>
        <w:t xml:space="preserve">  </w:t>
      </w:r>
      <w:r w:rsidR="00CC53E4" w:rsidRPr="004E4387">
        <w:rPr>
          <w:rFonts w:ascii="Arial" w:hAnsi="Arial" w:cs="Arial"/>
          <w:bCs/>
          <w:sz w:val="24"/>
          <w:szCs w:val="24"/>
        </w:rPr>
        <w:t>Projects that receive an award of public funds from the Energy Commission often involve construction, alteration, demolition, installation, repair or maintenance work over $1,000.  For this reason, projects that receive an award of public funds from the Energy Commission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2CAEB295" w14:textId="77777777" w:rsidR="00CC53E4" w:rsidRPr="004E4387" w:rsidRDefault="00CC53E4" w:rsidP="004E4387">
      <w:pPr>
        <w:keepLines/>
        <w:widowControl w:val="0"/>
        <w:spacing w:after="60"/>
        <w:ind w:left="1080"/>
        <w:jc w:val="left"/>
        <w:rPr>
          <w:rFonts w:ascii="Arial" w:hAnsi="Arial" w:cs="Arial"/>
          <w:bCs/>
          <w:sz w:val="24"/>
          <w:szCs w:val="24"/>
        </w:rPr>
      </w:pPr>
    </w:p>
    <w:p w14:paraId="4505CEE7" w14:textId="77777777" w:rsidR="00CC53E4" w:rsidRPr="004E4387" w:rsidRDefault="00CC53E4" w:rsidP="004E4387">
      <w:pPr>
        <w:keepLines/>
        <w:widowControl w:val="0"/>
        <w:spacing w:after="60"/>
        <w:ind w:left="1080"/>
        <w:jc w:val="left"/>
        <w:rPr>
          <w:rFonts w:ascii="Arial" w:hAnsi="Arial" w:cs="Arial"/>
          <w:bCs/>
          <w:sz w:val="24"/>
          <w:szCs w:val="24"/>
        </w:rPr>
      </w:pPr>
      <w:r w:rsidRPr="004E4387">
        <w:rPr>
          <w:rFonts w:ascii="Arial" w:hAnsi="Arial" w:cs="Arial"/>
          <w:bCs/>
          <w:sz w:val="24"/>
          <w:szCs w:val="24"/>
        </w:rPr>
        <w:t>Projects deemed to be public works require among other things the payment of prevailing wages, which can be significantly higher than non-prevailing wages.</w:t>
      </w:r>
    </w:p>
    <w:p w14:paraId="0ADF466B" w14:textId="77777777" w:rsidR="00CC53E4" w:rsidRPr="004E4387" w:rsidRDefault="00CC53E4" w:rsidP="004E4387">
      <w:pPr>
        <w:keepLines/>
        <w:widowControl w:val="0"/>
        <w:spacing w:after="0" w:line="240" w:lineRule="auto"/>
        <w:ind w:left="1080"/>
        <w:jc w:val="left"/>
        <w:rPr>
          <w:rFonts w:ascii="Arial" w:hAnsi="Arial" w:cs="Arial"/>
          <w:bCs/>
          <w:sz w:val="24"/>
          <w:szCs w:val="24"/>
        </w:rPr>
      </w:pPr>
    </w:p>
    <w:p w14:paraId="329D29D3" w14:textId="77777777" w:rsidR="00CC53E4" w:rsidRPr="004E4387" w:rsidRDefault="00CC53E4" w:rsidP="004E4387">
      <w:pPr>
        <w:keepNext/>
        <w:keepLines/>
        <w:widowControl w:val="0"/>
        <w:autoSpaceDE w:val="0"/>
        <w:autoSpaceDN w:val="0"/>
        <w:adjustRightInd w:val="0"/>
        <w:ind w:left="1440"/>
        <w:jc w:val="left"/>
        <w:rPr>
          <w:rFonts w:ascii="Arial" w:eastAsia="Calibri" w:hAnsi="Arial" w:cs="Arial"/>
          <w:sz w:val="24"/>
          <w:szCs w:val="24"/>
        </w:rPr>
      </w:pPr>
      <w:r w:rsidRPr="004E4387">
        <w:rPr>
          <w:rFonts w:ascii="Arial" w:eastAsia="Calibri" w:hAnsi="Arial" w:cs="Arial"/>
          <w:sz w:val="24"/>
          <w:szCs w:val="24"/>
        </w:rPr>
        <w:t>By accepting this grant, Recipient as a material term of this agreement shall be fully responsible for complying with all California public works requirements including but not limited to payment of prevailing wage.  Therefore, a</w:t>
      </w:r>
      <w:r w:rsidRPr="004E4387">
        <w:rPr>
          <w:rFonts w:ascii="Arial" w:hAnsi="Arial" w:cs="Arial"/>
          <w:sz w:val="24"/>
          <w:szCs w:val="24"/>
        </w:rPr>
        <w:t xml:space="preserve">s a material term of this grant, </w:t>
      </w:r>
      <w:r w:rsidRPr="004E4387">
        <w:rPr>
          <w:rFonts w:ascii="Arial" w:eastAsia="Calibri" w:hAnsi="Arial" w:cs="Arial"/>
          <w:sz w:val="24"/>
          <w:szCs w:val="24"/>
        </w:rPr>
        <w:t>Recipient must either:</w:t>
      </w:r>
    </w:p>
    <w:p w14:paraId="525A4AE9" w14:textId="77777777" w:rsidR="00CC53E4" w:rsidRPr="004E4387" w:rsidRDefault="00CC53E4" w:rsidP="004E4387">
      <w:pPr>
        <w:keepNext/>
        <w:keepLines/>
        <w:widowControl w:val="0"/>
        <w:autoSpaceDE w:val="0"/>
        <w:autoSpaceDN w:val="0"/>
        <w:adjustRightInd w:val="0"/>
        <w:ind w:left="720" w:firstLine="720"/>
        <w:jc w:val="left"/>
        <w:rPr>
          <w:rFonts w:ascii="Arial" w:eastAsia="Calibri" w:hAnsi="Arial" w:cs="Arial"/>
          <w:sz w:val="24"/>
          <w:szCs w:val="24"/>
        </w:rPr>
      </w:pPr>
      <w:r w:rsidRPr="004E4387">
        <w:rPr>
          <w:rFonts w:ascii="Arial" w:eastAsia="Calibri" w:hAnsi="Arial" w:cs="Arial"/>
          <w:sz w:val="24"/>
          <w:szCs w:val="24"/>
        </w:rPr>
        <w:t xml:space="preserve">(a) Proceed on the assumption that the project is a public work and ensure that: </w:t>
      </w:r>
    </w:p>
    <w:p w14:paraId="6CF89C84" w14:textId="77777777" w:rsidR="00CC53E4" w:rsidRPr="004E4387" w:rsidRDefault="00CC53E4" w:rsidP="004E4387">
      <w:pPr>
        <w:keepNext/>
        <w:keepLines/>
        <w:widowControl w:val="0"/>
        <w:numPr>
          <w:ilvl w:val="0"/>
          <w:numId w:val="154"/>
        </w:numPr>
        <w:autoSpaceDE w:val="0"/>
        <w:autoSpaceDN w:val="0"/>
        <w:adjustRightInd w:val="0"/>
        <w:ind w:left="2160"/>
        <w:jc w:val="left"/>
        <w:rPr>
          <w:rFonts w:ascii="Arial" w:eastAsia="Calibri" w:hAnsi="Arial" w:cs="Arial"/>
          <w:sz w:val="24"/>
          <w:szCs w:val="24"/>
        </w:rPr>
      </w:pPr>
      <w:r w:rsidRPr="004E4387">
        <w:rPr>
          <w:rFonts w:ascii="Arial" w:eastAsia="Calibri" w:hAnsi="Arial" w:cs="Arial"/>
          <w:sz w:val="24"/>
          <w:szCs w:val="24"/>
        </w:rPr>
        <w:t>prevailing wages are paid; and</w:t>
      </w:r>
    </w:p>
    <w:p w14:paraId="189965EC" w14:textId="77777777" w:rsidR="00CC53E4" w:rsidRPr="004E4387" w:rsidRDefault="00CC53E4" w:rsidP="004E4387">
      <w:pPr>
        <w:keepLines/>
        <w:widowControl w:val="0"/>
        <w:numPr>
          <w:ilvl w:val="0"/>
          <w:numId w:val="154"/>
        </w:numPr>
        <w:autoSpaceDE w:val="0"/>
        <w:autoSpaceDN w:val="0"/>
        <w:adjustRightInd w:val="0"/>
        <w:ind w:left="2160"/>
        <w:jc w:val="left"/>
        <w:rPr>
          <w:rFonts w:ascii="Arial" w:eastAsia="Calibri" w:hAnsi="Arial" w:cs="Arial"/>
          <w:sz w:val="24"/>
          <w:szCs w:val="24"/>
        </w:rPr>
      </w:pPr>
      <w:r w:rsidRPr="004E4387">
        <w:rPr>
          <w:rFonts w:ascii="Arial" w:eastAsia="Calibri" w:hAnsi="Arial" w:cs="Arial"/>
          <w:sz w:val="24"/>
          <w:szCs w:val="24"/>
        </w:rPr>
        <w:t xml:space="preserve">the project budget for labor reflects these prevailing wage requirements; and </w:t>
      </w:r>
    </w:p>
    <w:p w14:paraId="4FE7CCD9" w14:textId="77777777" w:rsidR="00CC53E4" w:rsidRPr="004E4387" w:rsidRDefault="00CC53E4" w:rsidP="004E4387">
      <w:pPr>
        <w:keepLines/>
        <w:widowControl w:val="0"/>
        <w:numPr>
          <w:ilvl w:val="0"/>
          <w:numId w:val="154"/>
        </w:numPr>
        <w:autoSpaceDE w:val="0"/>
        <w:autoSpaceDN w:val="0"/>
        <w:adjustRightInd w:val="0"/>
        <w:ind w:left="2160"/>
        <w:jc w:val="left"/>
        <w:rPr>
          <w:rFonts w:ascii="Arial" w:eastAsia="Calibri" w:hAnsi="Arial" w:cs="Arial"/>
          <w:sz w:val="24"/>
          <w:szCs w:val="24"/>
        </w:rPr>
      </w:pPr>
      <w:r w:rsidRPr="004E4387">
        <w:rPr>
          <w:rFonts w:ascii="Arial" w:eastAsia="Calibri" w:hAnsi="Arial" w:cs="Arial"/>
          <w:sz w:val="24"/>
          <w:szCs w:val="24"/>
        </w:rPr>
        <w:t xml:space="preserve">the project complies with all other requirements of prevailing wage law including but not limited to keeping accurate payroll records, and complying with all working hour requirements and apprenticeship obligations; </w:t>
      </w:r>
    </w:p>
    <w:p w14:paraId="0AAA90EE" w14:textId="77777777" w:rsidR="00CC53E4" w:rsidRPr="004E4387" w:rsidRDefault="00CC53E4" w:rsidP="004E4387">
      <w:pPr>
        <w:keepLines/>
        <w:widowControl w:val="0"/>
        <w:ind w:left="720"/>
        <w:jc w:val="left"/>
        <w:rPr>
          <w:rFonts w:ascii="Arial" w:eastAsia="Calibri" w:hAnsi="Arial" w:cs="Arial"/>
          <w:sz w:val="24"/>
          <w:szCs w:val="24"/>
        </w:rPr>
      </w:pPr>
      <w:r w:rsidRPr="004E4387">
        <w:rPr>
          <w:rFonts w:ascii="Arial" w:eastAsia="Calibri" w:hAnsi="Arial" w:cs="Arial"/>
          <w:sz w:val="24"/>
          <w:szCs w:val="24"/>
        </w:rPr>
        <w:t>or,</w:t>
      </w:r>
    </w:p>
    <w:p w14:paraId="4C86A3BF" w14:textId="77777777" w:rsidR="00CC53E4" w:rsidRPr="004E4387" w:rsidRDefault="00CC53E4" w:rsidP="004E4387">
      <w:pPr>
        <w:keepLines/>
        <w:widowControl w:val="0"/>
        <w:spacing w:after="60"/>
        <w:ind w:left="1080"/>
        <w:jc w:val="left"/>
        <w:rPr>
          <w:rFonts w:ascii="Arial" w:hAnsi="Arial" w:cs="Arial"/>
          <w:bCs/>
          <w:sz w:val="24"/>
          <w:szCs w:val="24"/>
        </w:rPr>
      </w:pPr>
      <w:r w:rsidRPr="004E4387">
        <w:rPr>
          <w:rFonts w:ascii="Arial" w:eastAsia="Calibri" w:hAnsi="Arial" w:cs="Arial"/>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6444B372" w14:textId="77777777" w:rsidR="001C2D56" w:rsidRPr="004E4387" w:rsidRDefault="001C2D56" w:rsidP="004E4387">
      <w:pPr>
        <w:keepLines/>
        <w:widowControl w:val="0"/>
        <w:spacing w:after="0"/>
        <w:ind w:left="1440"/>
        <w:jc w:val="left"/>
        <w:rPr>
          <w:rFonts w:ascii="Arial" w:hAnsi="Arial" w:cs="Arial"/>
          <w:sz w:val="24"/>
          <w:szCs w:val="24"/>
        </w:rPr>
      </w:pPr>
    </w:p>
    <w:p w14:paraId="3AA50D2F" w14:textId="77777777" w:rsidR="00FB7DFE" w:rsidRPr="004E4387" w:rsidRDefault="00FB7DFE" w:rsidP="004E4387">
      <w:pPr>
        <w:keepNext/>
        <w:numPr>
          <w:ilvl w:val="0"/>
          <w:numId w:val="25"/>
        </w:numPr>
        <w:spacing w:after="0"/>
        <w:jc w:val="left"/>
        <w:rPr>
          <w:rFonts w:ascii="Arial" w:hAnsi="Arial" w:cs="Arial"/>
          <w:b/>
          <w:sz w:val="24"/>
          <w:szCs w:val="24"/>
        </w:rPr>
      </w:pPr>
      <w:r w:rsidRPr="004E4387">
        <w:rPr>
          <w:rFonts w:ascii="Arial" w:hAnsi="Arial" w:cs="Arial"/>
          <w:b/>
          <w:sz w:val="24"/>
          <w:szCs w:val="24"/>
        </w:rPr>
        <w:lastRenderedPageBreak/>
        <w:t>California Environmental Quality Act (CEQA) Compliance Form</w:t>
      </w:r>
      <w:r w:rsidRPr="004E4387" w:rsidDel="00E3682B">
        <w:rPr>
          <w:rFonts w:ascii="Arial" w:hAnsi="Arial" w:cs="Arial"/>
          <w:b/>
          <w:sz w:val="24"/>
          <w:szCs w:val="24"/>
        </w:rPr>
        <w:t xml:space="preserve"> </w:t>
      </w:r>
      <w:r w:rsidRPr="004E4387">
        <w:rPr>
          <w:rFonts w:ascii="Arial" w:hAnsi="Arial" w:cs="Arial"/>
          <w:b/>
          <w:sz w:val="24"/>
          <w:szCs w:val="24"/>
        </w:rPr>
        <w:t>(Attachment 8)</w:t>
      </w:r>
    </w:p>
    <w:p w14:paraId="68F785B6" w14:textId="77777777" w:rsidR="00FB7DFE" w:rsidRPr="004E4387" w:rsidRDefault="00FB7DFE" w:rsidP="004E4387">
      <w:pPr>
        <w:keepLines/>
        <w:widowControl w:val="0"/>
        <w:spacing w:after="0"/>
        <w:ind w:left="720"/>
        <w:jc w:val="left"/>
        <w:rPr>
          <w:rFonts w:ascii="Arial" w:hAnsi="Arial" w:cs="Arial"/>
          <w:i/>
          <w:sz w:val="24"/>
          <w:szCs w:val="24"/>
        </w:rPr>
      </w:pPr>
      <w:r w:rsidRPr="004E4387">
        <w:rPr>
          <w:rFonts w:ascii="Arial" w:hAnsi="Arial" w:cs="Arial"/>
          <w:sz w:val="24"/>
          <w:szCs w:val="24"/>
        </w:rPr>
        <w:t xml:space="preserve">The Energy Commission requires the information on this form to facilitate its evaluation of </w:t>
      </w:r>
      <w:r w:rsidR="00917D99" w:rsidRPr="004E4387">
        <w:rPr>
          <w:rFonts w:ascii="Arial" w:hAnsi="Arial" w:cs="Arial"/>
          <w:sz w:val="24"/>
          <w:szCs w:val="24"/>
        </w:rPr>
        <w:t>proposed</w:t>
      </w:r>
      <w:r w:rsidRPr="004E4387">
        <w:rPr>
          <w:rFonts w:ascii="Arial" w:hAnsi="Arial" w:cs="Arial"/>
          <w:sz w:val="24"/>
          <w:szCs w:val="24"/>
        </w:rPr>
        <w:t xml:space="preserve"> activities under CEQA (</w:t>
      </w:r>
      <w:r w:rsidR="00917D99" w:rsidRPr="004E4387">
        <w:rPr>
          <w:rFonts w:ascii="Arial" w:hAnsi="Arial" w:cs="Arial"/>
          <w:sz w:val="24"/>
          <w:szCs w:val="24"/>
        </w:rPr>
        <w:t xml:space="preserve">California </w:t>
      </w:r>
      <w:r w:rsidRPr="004E4387">
        <w:rPr>
          <w:rFonts w:ascii="Arial" w:hAnsi="Arial" w:cs="Arial"/>
          <w:sz w:val="24"/>
          <w:szCs w:val="24"/>
        </w:rPr>
        <w:t xml:space="preserve">Public Resources Code Section 21000 et. seq.), a law that requires state and local agencies in California to </w:t>
      </w:r>
      <w:r w:rsidR="00917D99" w:rsidRPr="004E4387">
        <w:rPr>
          <w:rFonts w:ascii="Arial" w:hAnsi="Arial" w:cs="Arial"/>
          <w:sz w:val="24"/>
          <w:szCs w:val="24"/>
        </w:rPr>
        <w:t xml:space="preserve">assess the potential </w:t>
      </w:r>
      <w:r w:rsidRPr="004E4387">
        <w:rPr>
          <w:rFonts w:ascii="Arial" w:hAnsi="Arial" w:cs="Arial"/>
          <w:sz w:val="24"/>
          <w:szCs w:val="24"/>
        </w:rPr>
        <w:t xml:space="preserve"> environmental impacts of their </w:t>
      </w:r>
      <w:r w:rsidR="00917D99" w:rsidRPr="004E4387">
        <w:rPr>
          <w:rFonts w:ascii="Arial" w:hAnsi="Arial" w:cs="Arial"/>
          <w:sz w:val="24"/>
          <w:szCs w:val="24"/>
        </w:rPr>
        <w:t xml:space="preserve">proposed </w:t>
      </w:r>
      <w:r w:rsidRPr="004E4387">
        <w:rPr>
          <w:rFonts w:ascii="Arial" w:hAnsi="Arial" w:cs="Arial"/>
          <w:sz w:val="24"/>
          <w:szCs w:val="24"/>
        </w:rPr>
        <w:t xml:space="preserve">actions. The form will also help applicants to determine CEQA compliance obligations by identifying which </w:t>
      </w:r>
      <w:r w:rsidR="00917D99" w:rsidRPr="004E4387">
        <w:rPr>
          <w:rFonts w:ascii="Arial" w:hAnsi="Arial" w:cs="Arial"/>
          <w:sz w:val="24"/>
          <w:szCs w:val="24"/>
        </w:rPr>
        <w:t xml:space="preserve">proposed </w:t>
      </w:r>
      <w:r w:rsidRPr="004E4387">
        <w:rPr>
          <w:rFonts w:ascii="Arial" w:hAnsi="Arial" w:cs="Arial"/>
          <w:sz w:val="24"/>
          <w:szCs w:val="24"/>
        </w:rPr>
        <w:t xml:space="preserve">activities may </w:t>
      </w:r>
      <w:r w:rsidR="00917D99" w:rsidRPr="004E4387">
        <w:rPr>
          <w:rFonts w:ascii="Arial" w:hAnsi="Arial" w:cs="Arial"/>
          <w:sz w:val="24"/>
          <w:szCs w:val="24"/>
        </w:rPr>
        <w:t>be exempt from</w:t>
      </w:r>
      <w:r w:rsidRPr="004E4387">
        <w:rPr>
          <w:rFonts w:ascii="Arial" w:hAnsi="Arial" w:cs="Arial"/>
          <w:sz w:val="24"/>
          <w:szCs w:val="24"/>
        </w:rPr>
        <w:t xml:space="preserve"> CEQA</w:t>
      </w:r>
      <w:r w:rsidR="00917D99" w:rsidRPr="004E4387">
        <w:rPr>
          <w:rFonts w:ascii="Arial" w:hAnsi="Arial" w:cs="Arial"/>
          <w:sz w:val="24"/>
          <w:szCs w:val="24"/>
        </w:rPr>
        <w:t xml:space="preserve"> and which activities may require additional environmental review</w:t>
      </w:r>
      <w:r w:rsidRPr="004E4387">
        <w:rPr>
          <w:rFonts w:ascii="Arial" w:hAnsi="Arial" w:cs="Arial"/>
          <w:sz w:val="24"/>
          <w:szCs w:val="24"/>
        </w:rPr>
        <w:t xml:space="preserve">. If </w:t>
      </w:r>
      <w:r w:rsidR="00917D99" w:rsidRPr="004E4387">
        <w:rPr>
          <w:rFonts w:ascii="Arial" w:hAnsi="Arial" w:cs="Arial"/>
          <w:sz w:val="24"/>
          <w:szCs w:val="24"/>
        </w:rPr>
        <w:t xml:space="preserve">proposed </w:t>
      </w:r>
      <w:r w:rsidRPr="004E4387">
        <w:rPr>
          <w:rFonts w:ascii="Arial" w:hAnsi="Arial" w:cs="Arial"/>
          <w:sz w:val="24"/>
          <w:szCs w:val="24"/>
        </w:rPr>
        <w:t xml:space="preserve">activities </w:t>
      </w:r>
      <w:r w:rsidR="00917D99" w:rsidRPr="004E4387">
        <w:rPr>
          <w:rFonts w:ascii="Arial" w:hAnsi="Arial" w:cs="Arial"/>
          <w:sz w:val="24"/>
          <w:szCs w:val="24"/>
        </w:rPr>
        <w:t xml:space="preserve">are exempt from </w:t>
      </w:r>
      <w:r w:rsidRPr="004E4387">
        <w:rPr>
          <w:rFonts w:ascii="Arial" w:hAnsi="Arial" w:cs="Arial"/>
          <w:sz w:val="24"/>
          <w:szCs w:val="24"/>
        </w:rPr>
        <w:t xml:space="preserve">CEQA (such as paper studies), the worksheet will help to identify and document this.  </w:t>
      </w:r>
      <w:r w:rsidRPr="004E4387">
        <w:rPr>
          <w:rFonts w:ascii="Arial" w:hAnsi="Arial" w:cs="Arial"/>
          <w:sz w:val="24"/>
          <w:szCs w:val="24"/>
          <w:u w:val="single"/>
        </w:rPr>
        <w:t>This form must be completed regardless of whether the proposed activities are considered a “project” under CEQA.</w:t>
      </w:r>
      <w:r w:rsidRPr="004E4387">
        <w:rPr>
          <w:rFonts w:ascii="Arial" w:hAnsi="Arial" w:cs="Arial"/>
          <w:i/>
          <w:sz w:val="24"/>
          <w:szCs w:val="24"/>
        </w:rPr>
        <w:t xml:space="preserve"> </w:t>
      </w:r>
    </w:p>
    <w:p w14:paraId="7AD17573" w14:textId="77777777" w:rsidR="00FB7DFE" w:rsidRPr="004E4387" w:rsidRDefault="00FB7DFE" w:rsidP="004E4387">
      <w:pPr>
        <w:keepLines/>
        <w:widowControl w:val="0"/>
        <w:spacing w:after="0"/>
        <w:ind w:left="720"/>
        <w:jc w:val="left"/>
        <w:rPr>
          <w:rFonts w:ascii="Arial" w:hAnsi="Arial" w:cs="Arial"/>
          <w:sz w:val="24"/>
          <w:szCs w:val="24"/>
        </w:rPr>
      </w:pPr>
    </w:p>
    <w:p w14:paraId="5093B0EA" w14:textId="77777777" w:rsidR="00FB7DFE" w:rsidRPr="004E4387" w:rsidRDefault="00FB7DFE" w:rsidP="004E4387">
      <w:pPr>
        <w:keepLines/>
        <w:widowControl w:val="0"/>
        <w:spacing w:after="0"/>
        <w:ind w:left="720"/>
        <w:jc w:val="left"/>
        <w:rPr>
          <w:rFonts w:ascii="Arial" w:hAnsi="Arial" w:cs="Arial"/>
          <w:sz w:val="24"/>
          <w:szCs w:val="24"/>
        </w:rPr>
      </w:pPr>
      <w:r w:rsidRPr="004E4387">
        <w:rPr>
          <w:rFonts w:ascii="Arial" w:hAnsi="Arial" w:cs="Arial"/>
          <w:sz w:val="24"/>
          <w:szCs w:val="24"/>
        </w:rPr>
        <w:t xml:space="preserve">Failure to complete the CEQA process in a timely manner after the Energy Commission’s Notice of Proposed Award may result in </w:t>
      </w:r>
      <w:r w:rsidR="00F77F6D" w:rsidRPr="004E4387">
        <w:rPr>
          <w:rFonts w:ascii="Arial" w:hAnsi="Arial" w:cs="Arial"/>
          <w:sz w:val="24"/>
          <w:szCs w:val="24"/>
        </w:rPr>
        <w:t xml:space="preserve">the </w:t>
      </w:r>
      <w:r w:rsidRPr="004E4387">
        <w:rPr>
          <w:rFonts w:ascii="Arial" w:hAnsi="Arial" w:cs="Arial"/>
          <w:sz w:val="24"/>
          <w:szCs w:val="24"/>
        </w:rPr>
        <w:t>cancellation of</w:t>
      </w:r>
      <w:r w:rsidR="00F77F6D" w:rsidRPr="004E4387">
        <w:rPr>
          <w:rFonts w:ascii="Arial" w:hAnsi="Arial" w:cs="Arial"/>
          <w:sz w:val="24"/>
          <w:szCs w:val="24"/>
        </w:rPr>
        <w:t xml:space="preserve"> a proposed</w:t>
      </w:r>
      <w:r w:rsidRPr="004E4387">
        <w:rPr>
          <w:rFonts w:ascii="Arial" w:hAnsi="Arial" w:cs="Arial"/>
          <w:sz w:val="24"/>
          <w:szCs w:val="24"/>
        </w:rPr>
        <w:t xml:space="preserve"> award and allocation of funding to the next highest-scoring project.</w:t>
      </w:r>
    </w:p>
    <w:p w14:paraId="4CF6EFD4" w14:textId="77777777" w:rsidR="001C2D56" w:rsidRPr="004E4387" w:rsidRDefault="001C2D56" w:rsidP="004E4387">
      <w:pPr>
        <w:keepLines/>
        <w:widowControl w:val="0"/>
        <w:spacing w:after="0"/>
        <w:ind w:left="720"/>
        <w:jc w:val="left"/>
        <w:rPr>
          <w:rFonts w:ascii="Arial" w:hAnsi="Arial" w:cs="Arial"/>
          <w:sz w:val="24"/>
          <w:szCs w:val="24"/>
        </w:rPr>
      </w:pPr>
    </w:p>
    <w:p w14:paraId="385B644B" w14:textId="77777777" w:rsidR="001C2D56" w:rsidRPr="004E4387" w:rsidRDefault="001C2D56" w:rsidP="004E4387">
      <w:pPr>
        <w:keepNext/>
        <w:numPr>
          <w:ilvl w:val="0"/>
          <w:numId w:val="25"/>
        </w:numPr>
        <w:spacing w:after="0"/>
        <w:jc w:val="left"/>
        <w:rPr>
          <w:rFonts w:ascii="Arial" w:hAnsi="Arial" w:cs="Arial"/>
          <w:b/>
          <w:sz w:val="24"/>
          <w:szCs w:val="24"/>
        </w:rPr>
      </w:pPr>
      <w:r w:rsidRPr="004E4387">
        <w:rPr>
          <w:rFonts w:ascii="Arial" w:hAnsi="Arial" w:cs="Arial"/>
          <w:b/>
          <w:sz w:val="24"/>
          <w:szCs w:val="24"/>
        </w:rPr>
        <w:t>Reference and Work Product Form (Attachment 9)</w:t>
      </w:r>
    </w:p>
    <w:p w14:paraId="252367A4" w14:textId="77777777" w:rsidR="005E52CD" w:rsidRPr="004E4387" w:rsidRDefault="001C2D56" w:rsidP="004E4387">
      <w:pPr>
        <w:keepLines/>
        <w:widowControl w:val="0"/>
        <w:numPr>
          <w:ilvl w:val="2"/>
          <w:numId w:val="25"/>
        </w:numPr>
        <w:tabs>
          <w:tab w:val="left" w:pos="1080"/>
        </w:tabs>
        <w:spacing w:after="0"/>
        <w:ind w:left="1080"/>
        <w:jc w:val="left"/>
        <w:rPr>
          <w:rFonts w:ascii="Arial" w:hAnsi="Arial" w:cs="Arial"/>
          <w:sz w:val="24"/>
          <w:szCs w:val="24"/>
        </w:rPr>
      </w:pPr>
      <w:r w:rsidRPr="004E4387">
        <w:rPr>
          <w:rFonts w:ascii="Arial" w:hAnsi="Arial" w:cs="Arial"/>
          <w:sz w:val="24"/>
          <w:szCs w:val="24"/>
          <w:u w:val="single"/>
        </w:rPr>
        <w:t>Section 1</w:t>
      </w:r>
      <w:r w:rsidRPr="004E4387">
        <w:rPr>
          <w:rFonts w:ascii="Arial" w:hAnsi="Arial" w:cs="Arial"/>
          <w:sz w:val="24"/>
          <w:szCs w:val="24"/>
        </w:rPr>
        <w:t xml:space="preserve">: Provide applicant and subcontractor references as instructed. </w:t>
      </w:r>
    </w:p>
    <w:p w14:paraId="2775D82E" w14:textId="1FEA084F" w:rsidR="001C2D56" w:rsidRPr="004E4387" w:rsidRDefault="001C2D56" w:rsidP="004E4387">
      <w:pPr>
        <w:keepLines/>
        <w:widowControl w:val="0"/>
        <w:numPr>
          <w:ilvl w:val="2"/>
          <w:numId w:val="25"/>
        </w:numPr>
        <w:tabs>
          <w:tab w:val="left" w:pos="1080"/>
        </w:tabs>
        <w:spacing w:after="0"/>
        <w:ind w:left="1080"/>
        <w:jc w:val="left"/>
        <w:rPr>
          <w:rFonts w:ascii="Arial" w:hAnsi="Arial" w:cs="Arial"/>
          <w:sz w:val="24"/>
          <w:szCs w:val="24"/>
          <w:u w:val="single"/>
        </w:rPr>
      </w:pPr>
      <w:r w:rsidRPr="004E4387">
        <w:rPr>
          <w:rFonts w:ascii="Arial" w:hAnsi="Arial" w:cs="Arial"/>
          <w:sz w:val="24"/>
          <w:szCs w:val="24"/>
          <w:u w:val="single"/>
        </w:rPr>
        <w:t>Section 2:</w:t>
      </w:r>
      <w:r w:rsidRPr="004E4387">
        <w:rPr>
          <w:rFonts w:ascii="Arial" w:hAnsi="Arial" w:cs="Arial"/>
          <w:sz w:val="24"/>
          <w:szCs w:val="24"/>
        </w:rPr>
        <w:t xml:space="preserve">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w:t>
      </w:r>
      <w:r w:rsidR="00CE7E34" w:rsidRPr="004E4387">
        <w:rPr>
          <w:rFonts w:ascii="Arial" w:hAnsi="Arial" w:cs="Arial"/>
          <w:sz w:val="24"/>
          <w:szCs w:val="24"/>
        </w:rPr>
        <w:t xml:space="preserve">three </w:t>
      </w:r>
      <w:r w:rsidRPr="004E4387">
        <w:rPr>
          <w:rFonts w:ascii="Arial" w:hAnsi="Arial" w:cs="Arial"/>
          <w:sz w:val="24"/>
          <w:szCs w:val="24"/>
        </w:rPr>
        <w:t>of the applicant or team member’s recent publications in scientific or technical journals related to the proposed project, as applicable.</w:t>
      </w:r>
    </w:p>
    <w:p w14:paraId="6EF319B3" w14:textId="77777777" w:rsidR="001C2D56" w:rsidRPr="004E4387" w:rsidRDefault="001C2D56" w:rsidP="004E4387">
      <w:pPr>
        <w:tabs>
          <w:tab w:val="left" w:pos="720"/>
        </w:tabs>
        <w:spacing w:after="0"/>
        <w:ind w:left="720"/>
        <w:jc w:val="left"/>
        <w:rPr>
          <w:rFonts w:ascii="Arial" w:hAnsi="Arial" w:cs="Arial"/>
          <w:sz w:val="24"/>
          <w:szCs w:val="24"/>
        </w:rPr>
      </w:pPr>
    </w:p>
    <w:p w14:paraId="7F2DE2AE" w14:textId="77777777" w:rsidR="001C2D56" w:rsidRPr="004E4387" w:rsidRDefault="001C2D56" w:rsidP="004E4387">
      <w:pPr>
        <w:keepNext/>
        <w:numPr>
          <w:ilvl w:val="0"/>
          <w:numId w:val="25"/>
        </w:numPr>
        <w:spacing w:after="0"/>
        <w:jc w:val="left"/>
        <w:rPr>
          <w:rFonts w:ascii="Arial" w:hAnsi="Arial" w:cs="Arial"/>
          <w:b/>
          <w:sz w:val="24"/>
          <w:szCs w:val="24"/>
        </w:rPr>
      </w:pPr>
      <w:r w:rsidRPr="004E4387">
        <w:rPr>
          <w:rFonts w:ascii="Arial" w:hAnsi="Arial" w:cs="Arial"/>
          <w:b/>
          <w:sz w:val="24"/>
          <w:szCs w:val="24"/>
        </w:rPr>
        <w:t xml:space="preserve">Contact List </w:t>
      </w:r>
      <w:r w:rsidR="00374035" w:rsidRPr="004E4387">
        <w:rPr>
          <w:rFonts w:ascii="Arial" w:hAnsi="Arial" w:cs="Arial"/>
          <w:b/>
          <w:sz w:val="24"/>
          <w:szCs w:val="24"/>
        </w:rPr>
        <w:t>Template</w:t>
      </w:r>
      <w:r w:rsidR="00374035" w:rsidRPr="004E4387">
        <w:rPr>
          <w:rFonts w:ascii="Arial" w:hAnsi="Arial" w:cs="Arial"/>
          <w:sz w:val="24"/>
          <w:szCs w:val="24"/>
        </w:rPr>
        <w:t xml:space="preserve"> </w:t>
      </w:r>
      <w:r w:rsidRPr="004E4387">
        <w:rPr>
          <w:rFonts w:ascii="Arial" w:hAnsi="Arial" w:cs="Arial"/>
          <w:b/>
          <w:sz w:val="24"/>
          <w:szCs w:val="24"/>
        </w:rPr>
        <w:t>(Attachment 10)</w:t>
      </w:r>
    </w:p>
    <w:p w14:paraId="1E5E3AC1" w14:textId="77777777" w:rsidR="001C2D56" w:rsidRPr="004E4387" w:rsidRDefault="001C2D56" w:rsidP="004E4387">
      <w:pPr>
        <w:keepNext/>
        <w:spacing w:after="0"/>
        <w:ind w:left="720"/>
        <w:jc w:val="left"/>
        <w:rPr>
          <w:rFonts w:ascii="Arial" w:hAnsi="Arial" w:cs="Arial"/>
          <w:sz w:val="24"/>
          <w:szCs w:val="24"/>
        </w:rPr>
      </w:pPr>
      <w:r w:rsidRPr="004E4387">
        <w:rPr>
          <w:rFonts w:ascii="Arial" w:hAnsi="Arial" w:cs="Arial"/>
          <w:sz w:val="24"/>
          <w:szCs w:val="24"/>
        </w:rPr>
        <w:t>The list identifies the names and contact information of the project manager, administrator, accounting officer</w:t>
      </w:r>
      <w:r w:rsidR="00F04624" w:rsidRPr="004E4387">
        <w:rPr>
          <w:rFonts w:ascii="Arial" w:hAnsi="Arial" w:cs="Arial"/>
          <w:sz w:val="24"/>
          <w:szCs w:val="24"/>
        </w:rPr>
        <w:t>, and recipient of legal notices</w:t>
      </w:r>
      <w:r w:rsidRPr="004E4387">
        <w:rPr>
          <w:rFonts w:ascii="Arial" w:hAnsi="Arial" w:cs="Arial"/>
          <w:sz w:val="24"/>
          <w:szCs w:val="24"/>
        </w:rPr>
        <w:t>.</w:t>
      </w:r>
    </w:p>
    <w:p w14:paraId="2000B63D" w14:textId="77777777" w:rsidR="001C2D56" w:rsidRPr="004E4387" w:rsidRDefault="001C2D56" w:rsidP="004E4387">
      <w:pPr>
        <w:spacing w:after="0"/>
        <w:jc w:val="left"/>
        <w:rPr>
          <w:rFonts w:ascii="Arial" w:hAnsi="Arial" w:cs="Arial"/>
          <w:sz w:val="24"/>
          <w:szCs w:val="24"/>
        </w:rPr>
      </w:pPr>
    </w:p>
    <w:p w14:paraId="565BF782" w14:textId="77777777" w:rsidR="001C2D56" w:rsidRPr="004E4387" w:rsidRDefault="001C2D56" w:rsidP="004E4387">
      <w:pPr>
        <w:numPr>
          <w:ilvl w:val="0"/>
          <w:numId w:val="25"/>
        </w:numPr>
        <w:spacing w:after="0"/>
        <w:jc w:val="left"/>
        <w:rPr>
          <w:rFonts w:ascii="Arial" w:hAnsi="Arial" w:cs="Arial"/>
          <w:b/>
          <w:sz w:val="24"/>
          <w:szCs w:val="24"/>
        </w:rPr>
      </w:pPr>
      <w:r w:rsidRPr="004E4387">
        <w:rPr>
          <w:rFonts w:ascii="Arial" w:hAnsi="Arial" w:cs="Arial"/>
          <w:b/>
          <w:sz w:val="24"/>
          <w:szCs w:val="24"/>
        </w:rPr>
        <w:t xml:space="preserve"> </w:t>
      </w:r>
      <w:r w:rsidR="006760F9" w:rsidRPr="004E4387">
        <w:rPr>
          <w:rFonts w:ascii="Arial" w:hAnsi="Arial" w:cs="Arial"/>
          <w:b/>
          <w:sz w:val="24"/>
          <w:szCs w:val="24"/>
        </w:rPr>
        <w:t>Commitment and Support Letter Form (Attachment 11)</w:t>
      </w:r>
    </w:p>
    <w:p w14:paraId="21331CA8" w14:textId="77777777" w:rsidR="001C2D56" w:rsidRPr="004E4387" w:rsidRDefault="001C2D56" w:rsidP="004E4387">
      <w:pPr>
        <w:tabs>
          <w:tab w:val="left" w:pos="720"/>
          <w:tab w:val="left" w:pos="810"/>
          <w:tab w:val="left" w:pos="1080"/>
        </w:tabs>
        <w:ind w:left="806"/>
        <w:jc w:val="left"/>
        <w:rPr>
          <w:rFonts w:ascii="Arial" w:hAnsi="Arial" w:cs="Arial"/>
          <w:sz w:val="24"/>
          <w:szCs w:val="24"/>
        </w:rPr>
      </w:pPr>
      <w:r w:rsidRPr="004E4387">
        <w:rPr>
          <w:rFonts w:ascii="Arial" w:hAnsi="Arial" w:cs="Arial"/>
          <w:sz w:val="24"/>
          <w:szCs w:val="24"/>
        </w:rPr>
        <w:t>A commitment letter commits an entity or individual to providing the service or funding described in the letter.  A support letter details an entity or individual’s support for the project.</w:t>
      </w:r>
      <w:r w:rsidR="005841E5" w:rsidRPr="004E4387">
        <w:rPr>
          <w:rFonts w:ascii="Arial" w:hAnsi="Arial" w:cs="Arial"/>
          <w:sz w:val="24"/>
          <w:szCs w:val="24"/>
        </w:rPr>
        <w:t xml:space="preserve"> </w:t>
      </w:r>
      <w:r w:rsidR="004B221F" w:rsidRPr="004E4387">
        <w:rPr>
          <w:rFonts w:ascii="Arial" w:hAnsi="Arial" w:cs="Arial"/>
          <w:sz w:val="24"/>
          <w:szCs w:val="24"/>
        </w:rPr>
        <w:t xml:space="preserve">Commitment and Support Letters must be submitted with the application.  Letters that are not submitted </w:t>
      </w:r>
      <w:r w:rsidR="00791378" w:rsidRPr="004E4387">
        <w:rPr>
          <w:rFonts w:ascii="Arial" w:hAnsi="Arial" w:cs="Arial"/>
          <w:sz w:val="24"/>
          <w:szCs w:val="24"/>
        </w:rPr>
        <w:t xml:space="preserve">by the application </w:t>
      </w:r>
      <w:proofErr w:type="gramStart"/>
      <w:r w:rsidR="00791378" w:rsidRPr="004E4387">
        <w:rPr>
          <w:rFonts w:ascii="Arial" w:hAnsi="Arial" w:cs="Arial"/>
          <w:sz w:val="24"/>
          <w:szCs w:val="24"/>
        </w:rPr>
        <w:t xml:space="preserve">deadline </w:t>
      </w:r>
      <w:r w:rsidR="004B221F" w:rsidRPr="004E4387">
        <w:rPr>
          <w:rFonts w:ascii="Arial" w:hAnsi="Arial" w:cs="Arial"/>
          <w:sz w:val="24"/>
          <w:szCs w:val="24"/>
        </w:rPr>
        <w:t xml:space="preserve"> will</w:t>
      </w:r>
      <w:proofErr w:type="gramEnd"/>
      <w:r w:rsidR="004B221F" w:rsidRPr="004E4387">
        <w:rPr>
          <w:rFonts w:ascii="Arial" w:hAnsi="Arial" w:cs="Arial"/>
          <w:sz w:val="24"/>
          <w:szCs w:val="24"/>
        </w:rPr>
        <w:t xml:space="preserve"> not be reviewed and counted towards meeting the requirement specified in the solicitation.</w:t>
      </w:r>
    </w:p>
    <w:p w14:paraId="40DF181F" w14:textId="77777777" w:rsidR="005E52CD" w:rsidRPr="004E4387" w:rsidRDefault="001C2D56" w:rsidP="004E4387">
      <w:pPr>
        <w:numPr>
          <w:ilvl w:val="2"/>
          <w:numId w:val="25"/>
        </w:numPr>
        <w:tabs>
          <w:tab w:val="left" w:pos="720"/>
          <w:tab w:val="left" w:pos="1080"/>
          <w:tab w:val="left" w:pos="1170"/>
        </w:tabs>
        <w:spacing w:after="0"/>
        <w:ind w:left="1170"/>
        <w:jc w:val="left"/>
        <w:rPr>
          <w:rFonts w:ascii="Arial" w:hAnsi="Arial" w:cs="Arial"/>
          <w:b/>
          <w:sz w:val="24"/>
          <w:szCs w:val="24"/>
          <w:u w:val="single"/>
        </w:rPr>
      </w:pPr>
      <w:r w:rsidRPr="004E4387">
        <w:rPr>
          <w:rFonts w:ascii="Arial" w:hAnsi="Arial" w:cs="Arial"/>
          <w:sz w:val="24"/>
          <w:szCs w:val="24"/>
        </w:rPr>
        <w:t xml:space="preserve">  </w:t>
      </w:r>
      <w:r w:rsidRPr="004E4387">
        <w:rPr>
          <w:rFonts w:ascii="Arial" w:hAnsi="Arial" w:cs="Arial"/>
          <w:sz w:val="24"/>
          <w:szCs w:val="24"/>
          <w:u w:val="single"/>
        </w:rPr>
        <w:t>Commitment Letters</w:t>
      </w:r>
    </w:p>
    <w:p w14:paraId="49AD34DA" w14:textId="77777777" w:rsidR="0075281F" w:rsidRPr="004E4387" w:rsidRDefault="0075281F" w:rsidP="004E4387">
      <w:pPr>
        <w:tabs>
          <w:tab w:val="left" w:pos="720"/>
          <w:tab w:val="left" w:pos="1080"/>
          <w:tab w:val="left" w:pos="1170"/>
          <w:tab w:val="left" w:pos="1620"/>
        </w:tabs>
        <w:spacing w:after="0"/>
        <w:ind w:left="1620"/>
        <w:jc w:val="left"/>
        <w:rPr>
          <w:rFonts w:ascii="Arial" w:hAnsi="Arial" w:cs="Arial"/>
          <w:b/>
          <w:sz w:val="24"/>
          <w:szCs w:val="24"/>
        </w:rPr>
      </w:pPr>
      <w:r w:rsidRPr="004E4387">
        <w:rPr>
          <w:rFonts w:ascii="Arial" w:hAnsi="Arial" w:cs="Arial"/>
          <w:sz w:val="24"/>
          <w:szCs w:val="24"/>
        </w:rPr>
        <w:t xml:space="preserve">Applicants must submit a </w:t>
      </w:r>
      <w:r w:rsidRPr="004E4387">
        <w:rPr>
          <w:rFonts w:ascii="Arial" w:hAnsi="Arial" w:cs="Arial"/>
          <w:b/>
          <w:sz w:val="24"/>
          <w:szCs w:val="24"/>
        </w:rPr>
        <w:t>match funding</w:t>
      </w:r>
      <w:r w:rsidRPr="004E4387">
        <w:rPr>
          <w:rFonts w:ascii="Arial" w:hAnsi="Arial" w:cs="Arial"/>
          <w:sz w:val="24"/>
          <w:szCs w:val="24"/>
        </w:rPr>
        <w:t xml:space="preserve"> commitment letter signed</w:t>
      </w:r>
      <w:r w:rsidRPr="004E4387">
        <w:rPr>
          <w:rFonts w:ascii="Arial" w:hAnsi="Arial" w:cs="Arial"/>
          <w:b/>
          <w:sz w:val="24"/>
          <w:szCs w:val="24"/>
        </w:rPr>
        <w:t xml:space="preserve"> </w:t>
      </w:r>
      <w:r w:rsidRPr="004E4387">
        <w:rPr>
          <w:rFonts w:ascii="Arial" w:hAnsi="Arial" w:cs="Arial"/>
          <w:sz w:val="24"/>
          <w:szCs w:val="24"/>
        </w:rPr>
        <w:t xml:space="preserve">by </w:t>
      </w:r>
      <w:r w:rsidRPr="004E4387">
        <w:rPr>
          <w:rFonts w:ascii="Arial" w:hAnsi="Arial" w:cs="Arial"/>
          <w:sz w:val="24"/>
          <w:szCs w:val="24"/>
          <w:u w:val="single"/>
        </w:rPr>
        <w:t>each</w:t>
      </w:r>
      <w:r w:rsidRPr="004E4387">
        <w:rPr>
          <w:rFonts w:ascii="Arial" w:hAnsi="Arial" w:cs="Arial"/>
          <w:b/>
          <w:sz w:val="24"/>
          <w:szCs w:val="24"/>
        </w:rPr>
        <w:t xml:space="preserve"> </w:t>
      </w:r>
      <w:r w:rsidRPr="004E4387">
        <w:rPr>
          <w:rFonts w:ascii="Arial" w:hAnsi="Arial" w:cs="Arial"/>
          <w:sz w:val="24"/>
          <w:szCs w:val="24"/>
        </w:rPr>
        <w:t xml:space="preserve">representative of the entity </w:t>
      </w:r>
      <w:r w:rsidRPr="004E4387">
        <w:rPr>
          <w:rFonts w:ascii="Arial" w:hAnsi="Arial" w:cs="Arial"/>
          <w:sz w:val="24"/>
          <w:szCs w:val="24"/>
          <w:u w:val="single"/>
        </w:rPr>
        <w:t>or i</w:t>
      </w:r>
      <w:r w:rsidRPr="004E4387">
        <w:rPr>
          <w:rFonts w:ascii="Arial" w:hAnsi="Arial" w:cs="Arial"/>
          <w:sz w:val="24"/>
          <w:szCs w:val="24"/>
        </w:rPr>
        <w:t>ndividual that is committing to providing match funding. The letter must: (1) identify the source(s) of the funds; and (2) guarantee the availability of the funds for the project.</w:t>
      </w:r>
    </w:p>
    <w:p w14:paraId="14D17600" w14:textId="77777777" w:rsidR="0075281F" w:rsidRPr="004E4387" w:rsidRDefault="0075281F" w:rsidP="004E4387">
      <w:pPr>
        <w:numPr>
          <w:ilvl w:val="0"/>
          <w:numId w:val="54"/>
        </w:numPr>
        <w:tabs>
          <w:tab w:val="left" w:pos="720"/>
          <w:tab w:val="left" w:pos="1170"/>
          <w:tab w:val="left" w:pos="1260"/>
          <w:tab w:val="left" w:pos="1620"/>
        </w:tabs>
        <w:spacing w:after="0"/>
        <w:jc w:val="left"/>
        <w:rPr>
          <w:rFonts w:ascii="Arial" w:hAnsi="Arial" w:cs="Arial"/>
          <w:b/>
          <w:sz w:val="24"/>
          <w:szCs w:val="24"/>
        </w:rPr>
      </w:pPr>
      <w:r w:rsidRPr="004E4387">
        <w:rPr>
          <w:rFonts w:ascii="Arial" w:hAnsi="Arial" w:cs="Arial"/>
          <w:sz w:val="24"/>
          <w:szCs w:val="24"/>
        </w:rPr>
        <w:lastRenderedPageBreak/>
        <w:t xml:space="preserve">If the project involves </w:t>
      </w:r>
      <w:r w:rsidRPr="004E4387">
        <w:rPr>
          <w:rFonts w:ascii="Arial" w:hAnsi="Arial" w:cs="Arial"/>
          <w:b/>
          <w:sz w:val="24"/>
          <w:szCs w:val="24"/>
        </w:rPr>
        <w:t>demonstration</w:t>
      </w:r>
      <w:r w:rsidR="006109A2" w:rsidRPr="004E4387">
        <w:rPr>
          <w:rFonts w:ascii="Arial" w:hAnsi="Arial" w:cs="Arial"/>
          <w:b/>
          <w:sz w:val="24"/>
          <w:szCs w:val="24"/>
        </w:rPr>
        <w:t xml:space="preserve"> </w:t>
      </w:r>
      <w:r w:rsidRPr="004E4387">
        <w:rPr>
          <w:rFonts w:ascii="Arial" w:hAnsi="Arial" w:cs="Arial"/>
          <w:sz w:val="24"/>
          <w:szCs w:val="24"/>
        </w:rPr>
        <w:t xml:space="preserve">activities, the applicant must include a </w:t>
      </w:r>
      <w:r w:rsidR="00375D31" w:rsidRPr="004E4387">
        <w:rPr>
          <w:rFonts w:ascii="Arial" w:hAnsi="Arial" w:cs="Arial"/>
          <w:sz w:val="24"/>
          <w:szCs w:val="24"/>
        </w:rPr>
        <w:t xml:space="preserve">site commitment </w:t>
      </w:r>
      <w:r w:rsidRPr="004E4387">
        <w:rPr>
          <w:rFonts w:ascii="Arial" w:hAnsi="Arial" w:cs="Arial"/>
          <w:sz w:val="24"/>
          <w:szCs w:val="24"/>
        </w:rPr>
        <w:t>letter signed by an authorized representative of the proposed demonstration site</w:t>
      </w:r>
      <w:r w:rsidR="00375D31" w:rsidRPr="004E4387">
        <w:rPr>
          <w:rFonts w:ascii="Arial" w:hAnsi="Arial" w:cs="Arial"/>
          <w:sz w:val="24"/>
          <w:szCs w:val="24"/>
        </w:rPr>
        <w:t>. The letter must: (1) identify the location of the site (street address, parcel number, tract map, plot map, etc.) which must be consistent with Attachments 1 and 8. and (2)</w:t>
      </w:r>
      <w:r w:rsidRPr="004E4387">
        <w:rPr>
          <w:rFonts w:ascii="Arial" w:hAnsi="Arial" w:cs="Arial"/>
          <w:sz w:val="24"/>
          <w:szCs w:val="24"/>
        </w:rPr>
        <w:t xml:space="preserve"> commit to providing the site for the proposed activities.  </w:t>
      </w:r>
    </w:p>
    <w:p w14:paraId="42A89991" w14:textId="77777777" w:rsidR="0075281F" w:rsidRPr="004E4387" w:rsidRDefault="0075281F" w:rsidP="004E4387">
      <w:pPr>
        <w:numPr>
          <w:ilvl w:val="0"/>
          <w:numId w:val="54"/>
        </w:numPr>
        <w:tabs>
          <w:tab w:val="left" w:pos="720"/>
          <w:tab w:val="left" w:pos="1170"/>
          <w:tab w:val="left" w:pos="1260"/>
          <w:tab w:val="left" w:pos="1620"/>
        </w:tabs>
        <w:jc w:val="left"/>
        <w:rPr>
          <w:rFonts w:ascii="Arial" w:hAnsi="Arial" w:cs="Arial"/>
          <w:b/>
          <w:sz w:val="24"/>
          <w:szCs w:val="24"/>
        </w:rPr>
      </w:pPr>
      <w:r w:rsidRPr="004E4387">
        <w:rPr>
          <w:rFonts w:ascii="Arial" w:hAnsi="Arial" w:cs="Arial"/>
          <w:b/>
          <w:sz w:val="24"/>
          <w:szCs w:val="24"/>
        </w:rPr>
        <w:t>Project partners</w:t>
      </w:r>
      <w:r w:rsidRPr="004E4387">
        <w:rPr>
          <w:rFonts w:ascii="Arial" w:hAnsi="Arial" w:cs="Arial"/>
          <w:sz w:val="24"/>
          <w:szCs w:val="24"/>
        </w:rPr>
        <w:t xml:space="preserve"> that are making contributions other than match funding or a demonstration</w:t>
      </w:r>
      <w:r w:rsidR="006109A2" w:rsidRPr="004E4387">
        <w:rPr>
          <w:rFonts w:ascii="Arial" w:hAnsi="Arial" w:cs="Arial"/>
          <w:sz w:val="24"/>
          <w:szCs w:val="24"/>
        </w:rPr>
        <w:t xml:space="preserve"> </w:t>
      </w:r>
      <w:r w:rsidRPr="004E4387">
        <w:rPr>
          <w:rFonts w:ascii="Arial" w:hAnsi="Arial" w:cs="Arial"/>
          <w:sz w:val="24"/>
          <w:szCs w:val="24"/>
        </w:rPr>
        <w:t>site</w:t>
      </w:r>
      <w:r w:rsidR="00FC0A0A" w:rsidRPr="004E4387">
        <w:rPr>
          <w:rFonts w:ascii="Arial" w:hAnsi="Arial" w:cs="Arial"/>
          <w:sz w:val="24"/>
          <w:szCs w:val="24"/>
        </w:rPr>
        <w:t>,</w:t>
      </w:r>
      <w:r w:rsidRPr="004E4387">
        <w:rPr>
          <w:rFonts w:ascii="Arial" w:hAnsi="Arial" w:cs="Arial"/>
          <w:sz w:val="24"/>
          <w:szCs w:val="24"/>
        </w:rPr>
        <w:t xml:space="preserve"> </w:t>
      </w:r>
      <w:r w:rsidR="00FC0A0A" w:rsidRPr="004E4387">
        <w:rPr>
          <w:rFonts w:ascii="Arial" w:hAnsi="Arial" w:cs="Arial"/>
          <w:sz w:val="24"/>
          <w:szCs w:val="24"/>
        </w:rPr>
        <w:t xml:space="preserve">and are not receiving Energy Commission funds, </w:t>
      </w:r>
      <w:r w:rsidRPr="004E4387">
        <w:rPr>
          <w:rFonts w:ascii="Arial" w:hAnsi="Arial" w:cs="Arial"/>
          <w:sz w:val="24"/>
          <w:szCs w:val="24"/>
        </w:rPr>
        <w:t xml:space="preserve">must submit a commitment letter signed by an authorized representative that: (1) identifies how the partner will contribute to the project; and (2) commits to making the contribution. </w:t>
      </w:r>
    </w:p>
    <w:p w14:paraId="59183906" w14:textId="77777777" w:rsidR="005E52CD" w:rsidRPr="004E4387" w:rsidRDefault="001C2D56" w:rsidP="004E4387">
      <w:pPr>
        <w:numPr>
          <w:ilvl w:val="2"/>
          <w:numId w:val="25"/>
        </w:numPr>
        <w:tabs>
          <w:tab w:val="left" w:pos="720"/>
          <w:tab w:val="left" w:pos="1170"/>
          <w:tab w:val="left" w:pos="1260"/>
        </w:tabs>
        <w:spacing w:after="0"/>
        <w:ind w:left="1170"/>
        <w:jc w:val="left"/>
        <w:rPr>
          <w:rFonts w:ascii="Arial" w:hAnsi="Arial" w:cs="Arial"/>
          <w:b/>
          <w:sz w:val="24"/>
          <w:szCs w:val="24"/>
          <w:u w:val="single"/>
        </w:rPr>
      </w:pPr>
      <w:r w:rsidRPr="004E4387">
        <w:rPr>
          <w:rFonts w:ascii="Arial" w:hAnsi="Arial" w:cs="Arial"/>
          <w:sz w:val="24"/>
          <w:szCs w:val="24"/>
          <w:u w:val="single"/>
        </w:rPr>
        <w:t>Support Letters</w:t>
      </w:r>
    </w:p>
    <w:p w14:paraId="115083DC" w14:textId="77777777" w:rsidR="00B152AA" w:rsidRPr="004E4387" w:rsidRDefault="001C2D56" w:rsidP="004E4387">
      <w:pPr>
        <w:tabs>
          <w:tab w:val="left" w:pos="720"/>
          <w:tab w:val="left" w:pos="1170"/>
          <w:tab w:val="left" w:pos="1260"/>
        </w:tabs>
        <w:spacing w:after="0"/>
        <w:ind w:left="1170"/>
        <w:jc w:val="left"/>
        <w:rPr>
          <w:rFonts w:ascii="Arial" w:hAnsi="Arial" w:cs="Arial"/>
          <w:sz w:val="24"/>
          <w:szCs w:val="24"/>
        </w:rPr>
      </w:pPr>
      <w:r w:rsidRPr="004E4387">
        <w:rPr>
          <w:rFonts w:ascii="Arial" w:hAnsi="Arial" w:cs="Arial"/>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w:t>
      </w:r>
      <w:r w:rsidR="00794A07" w:rsidRPr="004E4387">
        <w:rPr>
          <w:rFonts w:ascii="Arial" w:hAnsi="Arial" w:cs="Arial"/>
          <w:sz w:val="24"/>
          <w:szCs w:val="24"/>
        </w:rPr>
        <w:t xml:space="preserve">; and (3) describes any support it intends (but does not necessarily commit) to provide for the project, such as funding or </w:t>
      </w:r>
      <w:r w:rsidR="00E40C28" w:rsidRPr="004E4387">
        <w:rPr>
          <w:rFonts w:ascii="Arial" w:hAnsi="Arial" w:cs="Arial"/>
          <w:sz w:val="24"/>
          <w:szCs w:val="24"/>
        </w:rPr>
        <w:t xml:space="preserve">the </w:t>
      </w:r>
      <w:r w:rsidR="00794A07" w:rsidRPr="004E4387">
        <w:rPr>
          <w:rFonts w:ascii="Arial" w:hAnsi="Arial" w:cs="Arial"/>
          <w:sz w:val="24"/>
          <w:szCs w:val="24"/>
        </w:rPr>
        <w:t xml:space="preserve">provision </w:t>
      </w:r>
      <w:r w:rsidR="004100D0" w:rsidRPr="004E4387">
        <w:rPr>
          <w:rFonts w:ascii="Arial" w:hAnsi="Arial" w:cs="Arial"/>
          <w:sz w:val="24"/>
          <w:szCs w:val="24"/>
        </w:rPr>
        <w:t xml:space="preserve">of </w:t>
      </w:r>
      <w:r w:rsidR="00794A07" w:rsidRPr="004E4387">
        <w:rPr>
          <w:rFonts w:ascii="Arial" w:hAnsi="Arial" w:cs="Arial"/>
          <w:sz w:val="24"/>
          <w:szCs w:val="24"/>
        </w:rPr>
        <w:t xml:space="preserve">a </w:t>
      </w:r>
      <w:r w:rsidR="001E22EC" w:rsidRPr="004E4387">
        <w:rPr>
          <w:rFonts w:ascii="Arial" w:hAnsi="Arial" w:cs="Arial"/>
          <w:sz w:val="24"/>
          <w:szCs w:val="24"/>
        </w:rPr>
        <w:t xml:space="preserve"> </w:t>
      </w:r>
      <w:r w:rsidR="00794A07" w:rsidRPr="004E4387">
        <w:rPr>
          <w:rFonts w:ascii="Arial" w:hAnsi="Arial" w:cs="Arial"/>
          <w:sz w:val="24"/>
          <w:szCs w:val="24"/>
        </w:rPr>
        <w:t>demonstration</w:t>
      </w:r>
      <w:r w:rsidR="006109A2" w:rsidRPr="004E4387">
        <w:rPr>
          <w:rFonts w:ascii="Arial" w:hAnsi="Arial" w:cs="Arial"/>
          <w:sz w:val="24"/>
          <w:szCs w:val="24"/>
        </w:rPr>
        <w:t xml:space="preserve"> </w:t>
      </w:r>
      <w:r w:rsidR="00794A07" w:rsidRPr="004E4387">
        <w:rPr>
          <w:rFonts w:ascii="Arial" w:hAnsi="Arial" w:cs="Arial"/>
          <w:sz w:val="24"/>
          <w:szCs w:val="24"/>
        </w:rPr>
        <w:t>site</w:t>
      </w:r>
      <w:r w:rsidR="005841E5" w:rsidRPr="004E4387">
        <w:rPr>
          <w:rFonts w:ascii="Arial" w:hAnsi="Arial" w:cs="Arial"/>
          <w:sz w:val="24"/>
          <w:szCs w:val="24"/>
        </w:rPr>
        <w:t>.</w:t>
      </w:r>
    </w:p>
    <w:p w14:paraId="58DF38E1" w14:textId="77777777" w:rsidR="00520A53" w:rsidRPr="004E4387" w:rsidRDefault="00520A53" w:rsidP="004E4387">
      <w:pPr>
        <w:spacing w:after="0"/>
        <w:ind w:left="720"/>
        <w:jc w:val="left"/>
        <w:rPr>
          <w:rFonts w:ascii="Arial" w:hAnsi="Arial" w:cs="Arial"/>
          <w:b/>
          <w:sz w:val="24"/>
          <w:szCs w:val="24"/>
          <w:u w:val="single"/>
        </w:rPr>
      </w:pPr>
    </w:p>
    <w:p w14:paraId="06960528" w14:textId="77777777" w:rsidR="00520A53" w:rsidRPr="004E4387" w:rsidRDefault="00520A53" w:rsidP="004E4387">
      <w:pPr>
        <w:numPr>
          <w:ilvl w:val="0"/>
          <w:numId w:val="25"/>
        </w:numPr>
        <w:spacing w:after="0"/>
        <w:jc w:val="left"/>
        <w:rPr>
          <w:rFonts w:ascii="Arial" w:hAnsi="Arial" w:cs="Arial"/>
          <w:b/>
          <w:sz w:val="24"/>
          <w:szCs w:val="24"/>
        </w:rPr>
      </w:pPr>
      <w:r w:rsidRPr="004E4387">
        <w:rPr>
          <w:rFonts w:ascii="Arial" w:hAnsi="Arial" w:cs="Arial"/>
          <w:b/>
          <w:sz w:val="24"/>
          <w:szCs w:val="24"/>
        </w:rPr>
        <w:t xml:space="preserve">California-Based Entities Form (Attachment </w:t>
      </w:r>
      <w:r w:rsidR="008B1D28" w:rsidRPr="004E4387">
        <w:rPr>
          <w:rFonts w:ascii="Arial" w:hAnsi="Arial" w:cs="Arial"/>
          <w:b/>
          <w:sz w:val="24"/>
          <w:szCs w:val="24"/>
        </w:rPr>
        <w:t>12</w:t>
      </w:r>
      <w:r w:rsidRPr="004E4387">
        <w:rPr>
          <w:rFonts w:ascii="Arial" w:hAnsi="Arial" w:cs="Arial"/>
          <w:b/>
          <w:sz w:val="24"/>
          <w:szCs w:val="24"/>
        </w:rPr>
        <w:t>)</w:t>
      </w:r>
    </w:p>
    <w:p w14:paraId="445074D8" w14:textId="77777777" w:rsidR="00520A53" w:rsidRPr="004E4387" w:rsidRDefault="00520A53" w:rsidP="004E4387">
      <w:pPr>
        <w:tabs>
          <w:tab w:val="left" w:pos="720"/>
          <w:tab w:val="left" w:pos="810"/>
          <w:tab w:val="left" w:pos="1080"/>
        </w:tabs>
        <w:ind w:left="806"/>
        <w:jc w:val="left"/>
        <w:rPr>
          <w:rFonts w:ascii="Arial" w:hAnsi="Arial" w:cs="Arial"/>
          <w:sz w:val="24"/>
          <w:szCs w:val="24"/>
        </w:rPr>
      </w:pPr>
      <w:r w:rsidRPr="004E4387">
        <w:rPr>
          <w:rFonts w:ascii="Arial" w:hAnsi="Arial" w:cs="Arial"/>
          <w:sz w:val="24"/>
          <w:szCs w:val="24"/>
        </w:rPr>
        <w:t>Identify any California-based entities as instructed in the form.  California-based entities are entitled to a scoring preference as described in Part II of this solicitation.</w:t>
      </w:r>
    </w:p>
    <w:p w14:paraId="5D9F6DD7" w14:textId="77777777" w:rsidR="001B71BA" w:rsidRPr="004E4387" w:rsidRDefault="001B71BA" w:rsidP="004E4387">
      <w:pPr>
        <w:numPr>
          <w:ilvl w:val="0"/>
          <w:numId w:val="25"/>
        </w:numPr>
        <w:spacing w:after="0"/>
        <w:jc w:val="left"/>
        <w:rPr>
          <w:rFonts w:ascii="Arial" w:hAnsi="Arial" w:cs="Arial"/>
          <w:b/>
          <w:sz w:val="24"/>
          <w:szCs w:val="24"/>
        </w:rPr>
      </w:pPr>
      <w:r w:rsidRPr="004E4387">
        <w:rPr>
          <w:rFonts w:ascii="Arial" w:hAnsi="Arial" w:cs="Arial"/>
          <w:b/>
          <w:sz w:val="24"/>
          <w:szCs w:val="24"/>
        </w:rPr>
        <w:t>Applicant Declaration (Attachment 13)</w:t>
      </w:r>
    </w:p>
    <w:p w14:paraId="4845B61C" w14:textId="77777777" w:rsidR="0016237B" w:rsidRPr="00FB0ED2" w:rsidRDefault="001B71BA" w:rsidP="004E4387">
      <w:pPr>
        <w:keepNext/>
        <w:spacing w:after="0"/>
        <w:ind w:left="720"/>
        <w:jc w:val="left"/>
        <w:rPr>
          <w:rFonts w:ascii="Arial" w:hAnsi="Arial" w:cs="Arial"/>
          <w:szCs w:val="24"/>
        </w:rPr>
      </w:pPr>
      <w:r w:rsidRPr="004E4387">
        <w:rPr>
          <w:rFonts w:ascii="Arial" w:hAnsi="Arial" w:cs="Arial"/>
          <w:sz w:val="24"/>
          <w:szCs w:val="24"/>
        </w:rPr>
        <w:t xml:space="preserve">This form requests the applicant ensure they are: </w:t>
      </w:r>
      <w:r w:rsidR="00584AFA" w:rsidRPr="004E4387">
        <w:rPr>
          <w:rFonts w:ascii="Arial" w:hAnsi="Arial" w:cs="Arial"/>
          <w:sz w:val="24"/>
          <w:szCs w:val="24"/>
        </w:rPr>
        <w:t>neither</w:t>
      </w:r>
      <w:r w:rsidRPr="004E4387">
        <w:rPr>
          <w:rFonts w:ascii="Arial" w:hAnsi="Arial" w:cs="Arial"/>
          <w:sz w:val="24"/>
          <w:szCs w:val="24"/>
        </w:rPr>
        <w:t xml:space="preserve"> delinquent on</w:t>
      </w:r>
      <w:r w:rsidR="00584AFA" w:rsidRPr="004E4387">
        <w:rPr>
          <w:rFonts w:ascii="Arial" w:hAnsi="Arial" w:cs="Arial"/>
          <w:sz w:val="24"/>
          <w:szCs w:val="24"/>
        </w:rPr>
        <w:t xml:space="preserve"> taxes nor suspended by the California Franchise Tax Board</w:t>
      </w:r>
      <w:r w:rsidRPr="004E4387">
        <w:rPr>
          <w:rFonts w:ascii="Arial" w:hAnsi="Arial" w:cs="Arial"/>
          <w:sz w:val="24"/>
          <w:szCs w:val="24"/>
        </w:rPr>
        <w:t xml:space="preserve">; registered to do business in California with the California Secretary of State; not being sued by any public agency; in compliance with all judgments, </w:t>
      </w:r>
      <w:r w:rsidR="00584AFA" w:rsidRPr="004E4387">
        <w:rPr>
          <w:rFonts w:ascii="Arial" w:hAnsi="Arial" w:cs="Arial"/>
          <w:sz w:val="24"/>
          <w:szCs w:val="24"/>
        </w:rPr>
        <w:t xml:space="preserve">if any, </w:t>
      </w:r>
      <w:r w:rsidRPr="004E4387">
        <w:rPr>
          <w:rFonts w:ascii="Arial" w:hAnsi="Arial" w:cs="Arial"/>
          <w:sz w:val="24"/>
          <w:szCs w:val="24"/>
        </w:rPr>
        <w:t>issued against the Applicant</w:t>
      </w:r>
      <w:r w:rsidR="00584AFA" w:rsidRPr="004E4387">
        <w:rPr>
          <w:rFonts w:ascii="Arial" w:hAnsi="Arial" w:cs="Arial"/>
          <w:sz w:val="24"/>
          <w:szCs w:val="24"/>
        </w:rPr>
        <w:t xml:space="preserve"> in any matter to which the Energy Commission or another public agency or entity is a party</w:t>
      </w:r>
      <w:r w:rsidRPr="004E4387">
        <w:rPr>
          <w:rFonts w:ascii="Arial" w:hAnsi="Arial" w:cs="Arial"/>
          <w:sz w:val="24"/>
          <w:szCs w:val="24"/>
        </w:rPr>
        <w:t>; has</w:t>
      </w:r>
      <w:r w:rsidR="00584AFA" w:rsidRPr="004E4387">
        <w:rPr>
          <w:rFonts w:ascii="Arial" w:hAnsi="Arial" w:cs="Arial"/>
          <w:sz w:val="24"/>
          <w:szCs w:val="24"/>
        </w:rPr>
        <w:t xml:space="preserve"> neither refused to adhere to nor</w:t>
      </w:r>
      <w:r w:rsidRPr="004E4387">
        <w:rPr>
          <w:rFonts w:ascii="Arial" w:hAnsi="Arial" w:cs="Arial"/>
          <w:sz w:val="24"/>
          <w:szCs w:val="24"/>
        </w:rPr>
        <w:t xml:space="preserve"> not taken action on any demand letter made on the Applicant by the Energy Commission</w:t>
      </w:r>
      <w:r w:rsidR="00584AFA" w:rsidRPr="004E4387">
        <w:rPr>
          <w:rFonts w:ascii="Arial" w:hAnsi="Arial" w:cs="Arial"/>
          <w:sz w:val="24"/>
          <w:szCs w:val="24"/>
        </w:rPr>
        <w:t xml:space="preserve"> or another public agency or entity</w:t>
      </w:r>
      <w:r w:rsidRPr="004E4387">
        <w:rPr>
          <w:rFonts w:ascii="Arial" w:hAnsi="Arial" w:cs="Arial"/>
          <w:sz w:val="24"/>
          <w:szCs w:val="24"/>
        </w:rPr>
        <w:t>; and</w:t>
      </w:r>
      <w:r w:rsidR="00584AFA" w:rsidRPr="004E4387">
        <w:rPr>
          <w:rFonts w:ascii="Arial" w:hAnsi="Arial" w:cs="Arial"/>
          <w:sz w:val="24"/>
          <w:szCs w:val="24"/>
        </w:rPr>
        <w:t xml:space="preserve"> is</w:t>
      </w:r>
      <w:r w:rsidRPr="004E4387">
        <w:rPr>
          <w:rFonts w:ascii="Arial" w:hAnsi="Arial" w:cs="Arial"/>
          <w:sz w:val="24"/>
          <w:szCs w:val="24"/>
        </w:rPr>
        <w:t xml:space="preserve"> not in active litigation with the Energy Commission</w:t>
      </w:r>
      <w:r w:rsidR="00584AFA" w:rsidRPr="004E4387">
        <w:rPr>
          <w:rFonts w:ascii="Arial" w:hAnsi="Arial" w:cs="Arial"/>
          <w:sz w:val="24"/>
          <w:szCs w:val="24"/>
        </w:rPr>
        <w:t xml:space="preserve"> regarding the Applicant’s actions under a current or past contract, grant, or loan with the Energy Commission</w:t>
      </w:r>
      <w:r w:rsidRPr="004E4387">
        <w:rPr>
          <w:rFonts w:ascii="Arial" w:hAnsi="Arial" w:cs="Arial"/>
          <w:sz w:val="24"/>
          <w:szCs w:val="24"/>
        </w:rPr>
        <w:t xml:space="preserve">. The </w:t>
      </w:r>
      <w:r w:rsidR="00584AFA" w:rsidRPr="004E4387">
        <w:rPr>
          <w:rFonts w:ascii="Arial" w:hAnsi="Arial" w:cs="Arial"/>
          <w:sz w:val="24"/>
          <w:szCs w:val="24"/>
        </w:rPr>
        <w:t>declaration</w:t>
      </w:r>
      <w:r w:rsidRPr="004E4387">
        <w:rPr>
          <w:rFonts w:ascii="Arial" w:hAnsi="Arial" w:cs="Arial"/>
          <w:sz w:val="24"/>
          <w:szCs w:val="24"/>
        </w:rPr>
        <w:t xml:space="preserve"> must be signed </w:t>
      </w:r>
      <w:r w:rsidR="00584AFA" w:rsidRPr="004E4387">
        <w:rPr>
          <w:rFonts w:ascii="Arial" w:hAnsi="Arial" w:cs="Arial"/>
          <w:sz w:val="24"/>
          <w:szCs w:val="24"/>
        </w:rPr>
        <w:t xml:space="preserve">under penalty of perjury </w:t>
      </w:r>
      <w:r w:rsidRPr="004E4387">
        <w:rPr>
          <w:rFonts w:ascii="Arial" w:hAnsi="Arial" w:cs="Arial"/>
          <w:sz w:val="24"/>
          <w:szCs w:val="24"/>
        </w:rPr>
        <w:t xml:space="preserve">by an authorized representative of the </w:t>
      </w:r>
      <w:r w:rsidR="00584AFA" w:rsidRPr="004E4387">
        <w:rPr>
          <w:rFonts w:ascii="Arial" w:hAnsi="Arial" w:cs="Arial"/>
          <w:sz w:val="24"/>
          <w:szCs w:val="24"/>
        </w:rPr>
        <w:t>A</w:t>
      </w:r>
      <w:r w:rsidRPr="004E4387">
        <w:rPr>
          <w:rFonts w:ascii="Arial" w:hAnsi="Arial" w:cs="Arial"/>
          <w:sz w:val="24"/>
          <w:szCs w:val="24"/>
        </w:rPr>
        <w:t>pplicant.</w:t>
      </w:r>
      <w:r w:rsidRPr="00FB0ED2">
        <w:rPr>
          <w:rFonts w:ascii="Arial" w:hAnsi="Arial" w:cs="Arial"/>
        </w:rPr>
        <w:t xml:space="preserve"> </w:t>
      </w:r>
      <w:r w:rsidR="0016237B" w:rsidRPr="00FB0ED2">
        <w:rPr>
          <w:rFonts w:ascii="Arial" w:hAnsi="Arial" w:cs="Arial"/>
          <w:szCs w:val="24"/>
        </w:rPr>
        <w:br w:type="page"/>
      </w:r>
    </w:p>
    <w:p w14:paraId="35682451" w14:textId="77777777" w:rsidR="001C2D56" w:rsidRPr="00FB0ED2" w:rsidRDefault="001C2D56" w:rsidP="006F35ED">
      <w:pPr>
        <w:spacing w:after="0"/>
        <w:rPr>
          <w:rFonts w:ascii="Arial" w:hAnsi="Arial" w:cs="Arial"/>
          <w:szCs w:val="24"/>
        </w:rPr>
      </w:pPr>
    </w:p>
    <w:p w14:paraId="77461096" w14:textId="77777777" w:rsidR="001C2D56" w:rsidRPr="00FB0ED2" w:rsidRDefault="001C2D56" w:rsidP="00636A3D">
      <w:pPr>
        <w:pStyle w:val="Heading1"/>
        <w:spacing w:before="0" w:after="120"/>
        <w:rPr>
          <w:rFonts w:ascii="Arial" w:hAnsi="Arial" w:cs="Arial"/>
        </w:rPr>
      </w:pPr>
      <w:bookmarkStart w:id="142" w:name="_Toc466892970"/>
      <w:bookmarkStart w:id="143" w:name="_Toc336443635"/>
      <w:bookmarkStart w:id="144" w:name="_Toc366671192"/>
      <w:r w:rsidRPr="00FB0ED2">
        <w:rPr>
          <w:rFonts w:ascii="Arial" w:hAnsi="Arial" w:cs="Arial"/>
        </w:rPr>
        <w:t>IV.</w:t>
      </w:r>
      <w:r w:rsidRPr="00FB0ED2">
        <w:rPr>
          <w:rFonts w:ascii="Arial" w:hAnsi="Arial" w:cs="Arial"/>
        </w:rPr>
        <w:tab/>
        <w:t>Evaluation and Award Process</w:t>
      </w:r>
      <w:bookmarkEnd w:id="142"/>
      <w:r w:rsidRPr="00FB0ED2">
        <w:rPr>
          <w:rFonts w:ascii="Arial" w:hAnsi="Arial" w:cs="Arial"/>
        </w:rPr>
        <w:t xml:space="preserve"> </w:t>
      </w:r>
      <w:bookmarkEnd w:id="109"/>
      <w:bookmarkEnd w:id="143"/>
      <w:bookmarkEnd w:id="144"/>
    </w:p>
    <w:p w14:paraId="55F7508A" w14:textId="77777777" w:rsidR="001C2D56" w:rsidRPr="00FB0ED2" w:rsidRDefault="001C2D56" w:rsidP="00734C0C">
      <w:pPr>
        <w:pStyle w:val="Heading2"/>
        <w:numPr>
          <w:ilvl w:val="0"/>
          <w:numId w:val="34"/>
        </w:numPr>
        <w:spacing w:before="240"/>
        <w:ind w:left="360"/>
        <w:rPr>
          <w:rFonts w:ascii="Arial" w:hAnsi="Arial" w:cs="Arial"/>
          <w:sz w:val="26"/>
          <w:szCs w:val="26"/>
        </w:rPr>
      </w:pPr>
      <w:bookmarkStart w:id="145" w:name="_Toc339284338"/>
      <w:bookmarkStart w:id="146" w:name="_Toc366671194"/>
      <w:bookmarkStart w:id="147" w:name="_Toc466892971"/>
      <w:bookmarkStart w:id="148" w:name="_Toc338162913"/>
      <w:bookmarkStart w:id="149" w:name="_Toc35074632"/>
      <w:bookmarkStart w:id="150" w:name="_Toc219275099"/>
      <w:bookmarkStart w:id="151" w:name="_Toc336443636"/>
      <w:r w:rsidRPr="00FB0ED2">
        <w:rPr>
          <w:rFonts w:ascii="Arial" w:hAnsi="Arial" w:cs="Arial"/>
          <w:sz w:val="26"/>
          <w:szCs w:val="26"/>
        </w:rPr>
        <w:t>Application Evaluation</w:t>
      </w:r>
      <w:bookmarkEnd w:id="145"/>
      <w:bookmarkEnd w:id="146"/>
      <w:bookmarkEnd w:id="147"/>
    </w:p>
    <w:bookmarkEnd w:id="148"/>
    <w:p w14:paraId="0BD99654"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Applications will be evaluated and scored based on responses to the information requested in this solicitation. To evaluate applications, the Energy Commission will organize an Evaluation Committee that consist</w:t>
      </w:r>
      <w:r w:rsidR="00BD0615" w:rsidRPr="004E4387">
        <w:rPr>
          <w:rFonts w:ascii="Arial" w:hAnsi="Arial" w:cs="Arial"/>
          <w:sz w:val="24"/>
          <w:szCs w:val="24"/>
        </w:rPr>
        <w:t>s primarily</w:t>
      </w:r>
      <w:r w:rsidRPr="004E4387">
        <w:rPr>
          <w:rFonts w:ascii="Arial" w:hAnsi="Arial" w:cs="Arial"/>
          <w:sz w:val="24"/>
          <w:szCs w:val="24"/>
        </w:rPr>
        <w:t xml:space="preserve"> of Energy Commission staff.  The Evaluation Committee may use technical expert reviewers to provide an analysis of applications.  Applications will be evaluated in two stages:</w:t>
      </w:r>
    </w:p>
    <w:p w14:paraId="3568BFFA" w14:textId="77777777" w:rsidR="0061342D" w:rsidRPr="004E4387" w:rsidRDefault="001C2D56" w:rsidP="004E4387">
      <w:pPr>
        <w:pStyle w:val="ListParagraph"/>
        <w:numPr>
          <w:ilvl w:val="0"/>
          <w:numId w:val="143"/>
        </w:numPr>
        <w:jc w:val="left"/>
        <w:rPr>
          <w:rFonts w:ascii="Arial" w:hAnsi="Arial" w:cs="Arial"/>
          <w:b/>
          <w:sz w:val="24"/>
          <w:szCs w:val="24"/>
        </w:rPr>
      </w:pPr>
      <w:bookmarkStart w:id="152" w:name="_Toc381079932"/>
      <w:bookmarkStart w:id="153" w:name="_Toc382571195"/>
      <w:bookmarkStart w:id="154" w:name="_Toc395180705"/>
      <w:bookmarkStart w:id="155" w:name="_Toc433981334"/>
      <w:bookmarkStart w:id="156" w:name="_Toc360545784"/>
      <w:bookmarkStart w:id="157" w:name="_Toc366671195"/>
      <w:bookmarkStart w:id="158" w:name="_Toc339284339"/>
      <w:r w:rsidRPr="004E4387">
        <w:rPr>
          <w:rFonts w:ascii="Arial" w:hAnsi="Arial" w:cs="Arial"/>
          <w:b/>
          <w:sz w:val="24"/>
          <w:szCs w:val="24"/>
        </w:rPr>
        <w:t>Stage One:  Application Screening</w:t>
      </w:r>
      <w:bookmarkEnd w:id="152"/>
      <w:bookmarkEnd w:id="153"/>
      <w:bookmarkEnd w:id="154"/>
      <w:bookmarkEnd w:id="155"/>
      <w:r w:rsidRPr="004E4387">
        <w:rPr>
          <w:rFonts w:ascii="Arial" w:hAnsi="Arial" w:cs="Arial"/>
          <w:b/>
          <w:sz w:val="24"/>
          <w:szCs w:val="24"/>
        </w:rPr>
        <w:t xml:space="preserve"> </w:t>
      </w:r>
      <w:bookmarkEnd w:id="156"/>
      <w:bookmarkEnd w:id="157"/>
    </w:p>
    <w:p w14:paraId="0E999AC9" w14:textId="77777777" w:rsidR="001C2D56" w:rsidRPr="004E4387" w:rsidRDefault="001C2D56" w:rsidP="004E4387">
      <w:pPr>
        <w:spacing w:after="240"/>
        <w:jc w:val="left"/>
        <w:rPr>
          <w:rFonts w:ascii="Arial" w:hAnsi="Arial" w:cs="Arial"/>
          <w:sz w:val="24"/>
          <w:szCs w:val="24"/>
        </w:rPr>
      </w:pPr>
      <w:r w:rsidRPr="004E4387">
        <w:rPr>
          <w:rFonts w:ascii="Arial" w:hAnsi="Arial" w:cs="Arial"/>
          <w:sz w:val="24"/>
          <w:szCs w:val="24"/>
        </w:rPr>
        <w:t xml:space="preserve">The Contracts, Grants, and Loans Office and/or the Evaluation Committee will screen applications for compliance with the Screening Criteria in </w:t>
      </w:r>
      <w:r w:rsidRPr="004E4387">
        <w:rPr>
          <w:rFonts w:ascii="Arial" w:hAnsi="Arial" w:cs="Arial"/>
          <w:b/>
          <w:sz w:val="24"/>
          <w:szCs w:val="24"/>
        </w:rPr>
        <w:t>Section E</w:t>
      </w:r>
      <w:r w:rsidRPr="004E4387">
        <w:rPr>
          <w:rFonts w:ascii="Arial" w:hAnsi="Arial" w:cs="Arial"/>
          <w:sz w:val="24"/>
          <w:szCs w:val="24"/>
        </w:rPr>
        <w:t xml:space="preserve"> of this Part. </w:t>
      </w:r>
      <w:r w:rsidRPr="004E4387">
        <w:rPr>
          <w:rFonts w:ascii="Arial" w:hAnsi="Arial" w:cs="Arial"/>
          <w:b/>
          <w:sz w:val="24"/>
          <w:szCs w:val="24"/>
        </w:rPr>
        <w:t xml:space="preserve">Applications that fail any of the screening criteria will be </w:t>
      </w:r>
      <w:r w:rsidR="00796471" w:rsidRPr="004E4387">
        <w:rPr>
          <w:rFonts w:ascii="Arial" w:hAnsi="Arial" w:cs="Arial"/>
          <w:b/>
          <w:sz w:val="24"/>
          <w:szCs w:val="24"/>
        </w:rPr>
        <w:t>rejected</w:t>
      </w:r>
      <w:r w:rsidRPr="004E4387">
        <w:rPr>
          <w:rFonts w:ascii="Arial" w:hAnsi="Arial" w:cs="Arial"/>
          <w:b/>
          <w:sz w:val="24"/>
          <w:szCs w:val="24"/>
        </w:rPr>
        <w:t>.</w:t>
      </w:r>
      <w:bookmarkStart w:id="159" w:name="_Toc339284340"/>
      <w:bookmarkEnd w:id="158"/>
    </w:p>
    <w:p w14:paraId="35D3D701" w14:textId="77777777" w:rsidR="0061342D" w:rsidRPr="004E4387" w:rsidRDefault="001C2D56" w:rsidP="004E4387">
      <w:pPr>
        <w:pStyle w:val="ListParagraph"/>
        <w:numPr>
          <w:ilvl w:val="0"/>
          <w:numId w:val="143"/>
        </w:numPr>
        <w:jc w:val="left"/>
        <w:rPr>
          <w:rFonts w:ascii="Arial" w:hAnsi="Arial" w:cs="Arial"/>
          <w:b/>
          <w:sz w:val="24"/>
          <w:szCs w:val="24"/>
        </w:rPr>
      </w:pPr>
      <w:bookmarkStart w:id="160" w:name="_Toc381079933"/>
      <w:bookmarkStart w:id="161" w:name="_Toc382571196"/>
      <w:bookmarkStart w:id="162" w:name="_Toc395180706"/>
      <w:bookmarkStart w:id="163" w:name="_Toc433981335"/>
      <w:bookmarkStart w:id="164" w:name="_Toc360545785"/>
      <w:bookmarkStart w:id="165" w:name="_Toc366671198"/>
      <w:r w:rsidRPr="004E4387">
        <w:rPr>
          <w:rFonts w:ascii="Arial" w:hAnsi="Arial" w:cs="Arial"/>
          <w:b/>
          <w:sz w:val="24"/>
          <w:szCs w:val="24"/>
        </w:rPr>
        <w:t>Stage Two:  Application Scoring</w:t>
      </w:r>
      <w:bookmarkEnd w:id="160"/>
      <w:bookmarkEnd w:id="161"/>
      <w:bookmarkEnd w:id="162"/>
      <w:bookmarkEnd w:id="163"/>
      <w:r w:rsidRPr="004E4387">
        <w:rPr>
          <w:rFonts w:ascii="Arial" w:hAnsi="Arial" w:cs="Arial"/>
          <w:b/>
          <w:sz w:val="24"/>
          <w:szCs w:val="24"/>
        </w:rPr>
        <w:t xml:space="preserve"> </w:t>
      </w:r>
      <w:bookmarkEnd w:id="164"/>
      <w:bookmarkEnd w:id="165"/>
    </w:p>
    <w:p w14:paraId="1AEC0DDE"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 xml:space="preserve">Applications that pass Stage One will be submitted to the Evaluation Committee for review and scoring based on the Scoring Criteria in </w:t>
      </w:r>
      <w:r w:rsidRPr="004E4387">
        <w:rPr>
          <w:rFonts w:ascii="Arial" w:hAnsi="Arial" w:cs="Arial"/>
          <w:b/>
          <w:sz w:val="24"/>
          <w:szCs w:val="24"/>
        </w:rPr>
        <w:t>Section F</w:t>
      </w:r>
      <w:r w:rsidRPr="004E4387">
        <w:rPr>
          <w:rFonts w:ascii="Arial" w:hAnsi="Arial" w:cs="Arial"/>
          <w:sz w:val="24"/>
          <w:szCs w:val="24"/>
        </w:rPr>
        <w:t xml:space="preserve"> of this Part.  </w:t>
      </w:r>
    </w:p>
    <w:p w14:paraId="6CDCC294" w14:textId="77777777" w:rsidR="005E52CD" w:rsidRPr="004E4387" w:rsidRDefault="001C2D56" w:rsidP="004E4387">
      <w:pPr>
        <w:numPr>
          <w:ilvl w:val="0"/>
          <w:numId w:val="54"/>
        </w:numPr>
        <w:spacing w:after="0"/>
        <w:ind w:left="720"/>
        <w:jc w:val="left"/>
        <w:rPr>
          <w:rFonts w:ascii="Arial" w:hAnsi="Arial" w:cs="Arial"/>
          <w:sz w:val="24"/>
          <w:szCs w:val="24"/>
        </w:rPr>
      </w:pPr>
      <w:r w:rsidRPr="004E4387">
        <w:rPr>
          <w:rFonts w:ascii="Arial" w:hAnsi="Arial" w:cs="Arial"/>
          <w:sz w:val="24"/>
          <w:szCs w:val="24"/>
        </w:rPr>
        <w:t xml:space="preserve">The scores for each application will be the average of the combined scores of all Evaluation Committee members. </w:t>
      </w:r>
    </w:p>
    <w:p w14:paraId="6C21AC29" w14:textId="77777777" w:rsidR="001C2D56" w:rsidRPr="004E4387" w:rsidRDefault="001C2D56" w:rsidP="004E4387">
      <w:pPr>
        <w:numPr>
          <w:ilvl w:val="0"/>
          <w:numId w:val="54"/>
        </w:numPr>
        <w:spacing w:after="0"/>
        <w:ind w:left="720"/>
        <w:jc w:val="left"/>
        <w:rPr>
          <w:rFonts w:ascii="Arial" w:hAnsi="Arial" w:cs="Arial"/>
          <w:sz w:val="24"/>
          <w:szCs w:val="24"/>
        </w:rPr>
      </w:pPr>
      <w:r w:rsidRPr="004E4387">
        <w:rPr>
          <w:rFonts w:ascii="Arial" w:hAnsi="Arial" w:cs="Arial"/>
          <w:b/>
          <w:sz w:val="24"/>
          <w:szCs w:val="24"/>
        </w:rPr>
        <w:t xml:space="preserve">A minimum score of </w:t>
      </w:r>
      <w:r w:rsidR="00DB1A06" w:rsidRPr="004E4387">
        <w:rPr>
          <w:rFonts w:ascii="Arial" w:hAnsi="Arial" w:cs="Arial"/>
          <w:b/>
          <w:sz w:val="24"/>
          <w:szCs w:val="24"/>
        </w:rPr>
        <w:t>8</w:t>
      </w:r>
      <w:r w:rsidRPr="004E4387">
        <w:rPr>
          <w:rFonts w:ascii="Arial" w:hAnsi="Arial" w:cs="Arial"/>
          <w:b/>
          <w:sz w:val="24"/>
          <w:szCs w:val="24"/>
        </w:rPr>
        <w:t>0</w:t>
      </w:r>
      <w:r w:rsidR="0034690D" w:rsidRPr="004E4387">
        <w:rPr>
          <w:rFonts w:ascii="Arial" w:hAnsi="Arial" w:cs="Arial"/>
          <w:b/>
          <w:sz w:val="24"/>
          <w:szCs w:val="24"/>
        </w:rPr>
        <w:t>.</w:t>
      </w:r>
      <w:r w:rsidR="00DB1A06" w:rsidRPr="004E4387">
        <w:rPr>
          <w:rFonts w:ascii="Arial" w:hAnsi="Arial" w:cs="Arial"/>
          <w:b/>
          <w:sz w:val="24"/>
          <w:szCs w:val="24"/>
        </w:rPr>
        <w:t>5</w:t>
      </w:r>
      <w:r w:rsidR="0034690D" w:rsidRPr="004E4387">
        <w:rPr>
          <w:rFonts w:ascii="Arial" w:hAnsi="Arial" w:cs="Arial"/>
          <w:b/>
          <w:sz w:val="24"/>
          <w:szCs w:val="24"/>
        </w:rPr>
        <w:t>0</w:t>
      </w:r>
      <w:r w:rsidRPr="004E4387">
        <w:rPr>
          <w:rFonts w:ascii="Arial" w:hAnsi="Arial" w:cs="Arial"/>
          <w:b/>
          <w:sz w:val="24"/>
          <w:szCs w:val="24"/>
        </w:rPr>
        <w:t xml:space="preserve"> points </w:t>
      </w:r>
      <w:r w:rsidRPr="004E4387">
        <w:rPr>
          <w:rFonts w:ascii="Arial" w:hAnsi="Arial" w:cs="Arial"/>
          <w:sz w:val="24"/>
          <w:szCs w:val="24"/>
        </w:rPr>
        <w:t xml:space="preserve">is required for the application to be eligible for funding.  </w:t>
      </w:r>
      <w:r w:rsidR="00DB1A06" w:rsidRPr="004E4387">
        <w:rPr>
          <w:rFonts w:ascii="Arial" w:hAnsi="Arial" w:cs="Arial"/>
          <w:sz w:val="24"/>
          <w:szCs w:val="24"/>
        </w:rPr>
        <w:t xml:space="preserve">In addition, the application must receive a minimum score of </w:t>
      </w:r>
      <w:r w:rsidR="00DB1A06" w:rsidRPr="004E4387">
        <w:rPr>
          <w:rFonts w:ascii="Arial" w:hAnsi="Arial" w:cs="Arial"/>
          <w:b/>
          <w:sz w:val="24"/>
          <w:szCs w:val="24"/>
        </w:rPr>
        <w:t>6 points for criteria 1</w:t>
      </w:r>
      <w:r w:rsidR="00DB1A06" w:rsidRPr="004E4387">
        <w:rPr>
          <w:rFonts w:ascii="Arial" w:hAnsi="Arial" w:cs="Arial"/>
          <w:sz w:val="24"/>
          <w:szCs w:val="24"/>
        </w:rPr>
        <w:t xml:space="preserve">, and </w:t>
      </w:r>
      <w:r w:rsidR="00DB1A06" w:rsidRPr="004E4387">
        <w:rPr>
          <w:rFonts w:ascii="Arial" w:hAnsi="Arial" w:cs="Arial"/>
          <w:b/>
          <w:sz w:val="24"/>
          <w:szCs w:val="24"/>
        </w:rPr>
        <w:t xml:space="preserve">63.00 points for criteria 1−5 </w:t>
      </w:r>
      <w:r w:rsidR="00DB1A06" w:rsidRPr="004E4387">
        <w:rPr>
          <w:rFonts w:ascii="Arial" w:hAnsi="Arial" w:cs="Arial"/>
          <w:sz w:val="24"/>
          <w:szCs w:val="24"/>
        </w:rPr>
        <w:t xml:space="preserve">to be eligible for funding. </w:t>
      </w:r>
      <w:r w:rsidRPr="004E4387">
        <w:rPr>
          <w:rFonts w:ascii="Arial" w:hAnsi="Arial" w:cs="Arial"/>
          <w:sz w:val="24"/>
          <w:szCs w:val="24"/>
        </w:rPr>
        <w:t xml:space="preserve"> </w:t>
      </w:r>
    </w:p>
    <w:p w14:paraId="62D69F99" w14:textId="77777777" w:rsidR="005E52CD" w:rsidRPr="004E4387" w:rsidRDefault="001C2D56" w:rsidP="004E4387">
      <w:pPr>
        <w:numPr>
          <w:ilvl w:val="0"/>
          <w:numId w:val="54"/>
        </w:numPr>
        <w:spacing w:after="0"/>
        <w:ind w:left="720"/>
        <w:jc w:val="left"/>
        <w:rPr>
          <w:rFonts w:ascii="Arial" w:hAnsi="Arial" w:cs="Arial"/>
          <w:sz w:val="24"/>
          <w:szCs w:val="24"/>
        </w:rPr>
      </w:pPr>
      <w:r w:rsidRPr="004E4387">
        <w:rPr>
          <w:rFonts w:ascii="Arial" w:hAnsi="Arial" w:cs="Arial"/>
          <w:b/>
          <w:sz w:val="24"/>
          <w:szCs w:val="24"/>
        </w:rPr>
        <w:t>Clarification Interviews:</w:t>
      </w:r>
      <w:r w:rsidRPr="004E4387">
        <w:rPr>
          <w:rFonts w:ascii="Arial" w:hAnsi="Arial" w:cs="Arial"/>
          <w:sz w:val="24"/>
          <w:szCs w:val="24"/>
        </w:rPr>
        <w:t xml:space="preserve">  The Evaluation Committee may conduct optional in-person</w:t>
      </w:r>
    </w:p>
    <w:p w14:paraId="5EB5906A" w14:textId="77777777" w:rsidR="001C2D56" w:rsidRPr="00FB0ED2" w:rsidRDefault="001C2D56" w:rsidP="004E4387">
      <w:pPr>
        <w:spacing w:after="240"/>
        <w:ind w:left="720"/>
        <w:jc w:val="left"/>
        <w:rPr>
          <w:rFonts w:ascii="Arial" w:hAnsi="Arial" w:cs="Arial"/>
          <w:u w:val="single"/>
        </w:rPr>
      </w:pPr>
      <w:r w:rsidRPr="004E4387">
        <w:rPr>
          <w:rFonts w:ascii="Arial" w:hAnsi="Arial" w:cs="Arial"/>
          <w:sz w:val="24"/>
          <w:szCs w:val="24"/>
        </w:rPr>
        <w:t>or telephone interviews with applicants during the evaluation process to clarify and/or verify information submitted in the application. However, these interviews may not be used to change or add to the content of the original application.  Applicants will not be</w:t>
      </w:r>
      <w:r w:rsidRPr="004E4387">
        <w:rPr>
          <w:rFonts w:ascii="Arial" w:hAnsi="Arial" w:cs="Arial"/>
          <w:sz w:val="24"/>
        </w:rPr>
        <w:t xml:space="preserve"> </w:t>
      </w:r>
      <w:r w:rsidRPr="00FB0ED2">
        <w:rPr>
          <w:rFonts w:ascii="Arial" w:hAnsi="Arial" w:cs="Arial"/>
        </w:rPr>
        <w:t>reimbursed for time spent answering clarifying questions.</w:t>
      </w:r>
    </w:p>
    <w:p w14:paraId="7672188F" w14:textId="77777777" w:rsidR="001C2D56" w:rsidRPr="00FB0ED2" w:rsidRDefault="001C2D56" w:rsidP="00734C0C">
      <w:pPr>
        <w:pStyle w:val="Heading2"/>
        <w:numPr>
          <w:ilvl w:val="0"/>
          <w:numId w:val="34"/>
        </w:numPr>
        <w:ind w:left="360"/>
        <w:rPr>
          <w:rFonts w:ascii="Arial" w:hAnsi="Arial" w:cs="Arial"/>
          <w:sz w:val="26"/>
          <w:szCs w:val="26"/>
        </w:rPr>
      </w:pPr>
      <w:bookmarkStart w:id="166" w:name="_Toc466892972"/>
      <w:r w:rsidRPr="00FB0ED2">
        <w:rPr>
          <w:rFonts w:ascii="Arial" w:hAnsi="Arial" w:cs="Arial"/>
          <w:sz w:val="26"/>
          <w:szCs w:val="26"/>
        </w:rPr>
        <w:t>Ranking, Notice of Proposed Award, and Agreement Development</w:t>
      </w:r>
      <w:bookmarkEnd w:id="166"/>
    </w:p>
    <w:p w14:paraId="12250EED" w14:textId="77777777" w:rsidR="000E331F" w:rsidRPr="00FB0ED2" w:rsidRDefault="001C2D56" w:rsidP="00734C0C">
      <w:pPr>
        <w:numPr>
          <w:ilvl w:val="0"/>
          <w:numId w:val="32"/>
        </w:numPr>
        <w:tabs>
          <w:tab w:val="left" w:pos="720"/>
        </w:tabs>
        <w:ind w:left="360" w:firstLine="0"/>
        <w:rPr>
          <w:rFonts w:ascii="Arial" w:hAnsi="Arial" w:cs="Arial"/>
          <w:b/>
        </w:rPr>
      </w:pPr>
      <w:r w:rsidRPr="00FB0ED2">
        <w:rPr>
          <w:rFonts w:ascii="Arial" w:hAnsi="Arial" w:cs="Arial"/>
          <w:b/>
        </w:rPr>
        <w:t>Ranking and Notice of Proposed Award</w:t>
      </w:r>
    </w:p>
    <w:p w14:paraId="32BA6002"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 xml:space="preserve">Applications that receive a </w:t>
      </w:r>
      <w:r w:rsidR="00E8065B" w:rsidRPr="004E4387">
        <w:rPr>
          <w:rFonts w:ascii="Arial" w:hAnsi="Arial" w:cs="Arial"/>
          <w:sz w:val="24"/>
          <w:szCs w:val="24"/>
        </w:rPr>
        <w:t>minimum</w:t>
      </w:r>
      <w:r w:rsidRPr="004E4387">
        <w:rPr>
          <w:rFonts w:ascii="Arial" w:hAnsi="Arial" w:cs="Arial"/>
          <w:sz w:val="24"/>
          <w:szCs w:val="24"/>
        </w:rPr>
        <w:t xml:space="preserve"> score of </w:t>
      </w:r>
      <w:r w:rsidR="00DB1A06" w:rsidRPr="004E4387">
        <w:rPr>
          <w:rFonts w:ascii="Arial" w:hAnsi="Arial" w:cs="Arial"/>
          <w:sz w:val="24"/>
          <w:szCs w:val="24"/>
        </w:rPr>
        <w:t>8</w:t>
      </w:r>
      <w:r w:rsidRPr="004E4387">
        <w:rPr>
          <w:rFonts w:ascii="Arial" w:hAnsi="Arial" w:cs="Arial"/>
          <w:sz w:val="24"/>
          <w:szCs w:val="24"/>
        </w:rPr>
        <w:t>0</w:t>
      </w:r>
      <w:r w:rsidR="00E8065B" w:rsidRPr="004E4387">
        <w:rPr>
          <w:rFonts w:ascii="Arial" w:hAnsi="Arial" w:cs="Arial"/>
          <w:sz w:val="24"/>
          <w:szCs w:val="24"/>
        </w:rPr>
        <w:t>.</w:t>
      </w:r>
      <w:r w:rsidR="00DB1A06" w:rsidRPr="004E4387">
        <w:rPr>
          <w:rFonts w:ascii="Arial" w:hAnsi="Arial" w:cs="Arial"/>
          <w:sz w:val="24"/>
          <w:szCs w:val="24"/>
        </w:rPr>
        <w:t>5</w:t>
      </w:r>
      <w:r w:rsidR="00E8065B" w:rsidRPr="004E4387">
        <w:rPr>
          <w:rFonts w:ascii="Arial" w:hAnsi="Arial" w:cs="Arial"/>
          <w:sz w:val="24"/>
          <w:szCs w:val="24"/>
        </w:rPr>
        <w:t>0</w:t>
      </w:r>
      <w:r w:rsidRPr="004E4387">
        <w:rPr>
          <w:rFonts w:ascii="Arial" w:hAnsi="Arial" w:cs="Arial"/>
          <w:sz w:val="24"/>
          <w:szCs w:val="24"/>
        </w:rPr>
        <w:t xml:space="preserve"> points for all criteria will be ranked according to their score. </w:t>
      </w:r>
    </w:p>
    <w:p w14:paraId="3301F243" w14:textId="77777777" w:rsidR="001C2D56" w:rsidRPr="004E4387" w:rsidRDefault="00E33436" w:rsidP="004E4387">
      <w:pPr>
        <w:numPr>
          <w:ilvl w:val="0"/>
          <w:numId w:val="30"/>
        </w:numPr>
        <w:spacing w:after="0"/>
        <w:jc w:val="left"/>
        <w:rPr>
          <w:rFonts w:ascii="Arial" w:hAnsi="Arial" w:cs="Arial"/>
          <w:sz w:val="24"/>
          <w:szCs w:val="24"/>
        </w:rPr>
      </w:pPr>
      <w:r w:rsidRPr="004E4387">
        <w:rPr>
          <w:rFonts w:ascii="Arial" w:hAnsi="Arial" w:cs="Arial"/>
          <w:sz w:val="24"/>
          <w:szCs w:val="24"/>
        </w:rPr>
        <w:t xml:space="preserve">The </w:t>
      </w:r>
      <w:r w:rsidR="001C2D56" w:rsidRPr="004E4387">
        <w:rPr>
          <w:rFonts w:ascii="Arial" w:hAnsi="Arial" w:cs="Arial"/>
          <w:sz w:val="24"/>
          <w:szCs w:val="24"/>
        </w:rPr>
        <w:t xml:space="preserve">Energy Commission will post a </w:t>
      </w:r>
      <w:r w:rsidR="001C2D56" w:rsidRPr="004E4387">
        <w:rPr>
          <w:rFonts w:ascii="Arial" w:hAnsi="Arial" w:cs="Arial"/>
          <w:b/>
          <w:sz w:val="24"/>
          <w:szCs w:val="24"/>
        </w:rPr>
        <w:t>Notice of Proposed Award (NOPA)</w:t>
      </w:r>
      <w:r w:rsidR="001C2D56" w:rsidRPr="004E4387">
        <w:rPr>
          <w:rFonts w:ascii="Arial" w:hAnsi="Arial" w:cs="Arial"/>
          <w:sz w:val="24"/>
          <w:szCs w:val="24"/>
        </w:rPr>
        <w:t xml:space="preserve"> that includes: (1) the total proposed funding amount; (2) the rank order of applicants; and (3) the amount of each proposed award. The Commission will post the NOPA at its headquarters in Sacramento and on its website, and will mail it to all </w:t>
      </w:r>
      <w:r w:rsidR="00375D31" w:rsidRPr="004E4387">
        <w:rPr>
          <w:rFonts w:ascii="Arial" w:hAnsi="Arial" w:cs="Arial"/>
          <w:sz w:val="24"/>
          <w:szCs w:val="24"/>
        </w:rPr>
        <w:t>entities</w:t>
      </w:r>
      <w:r w:rsidR="001C2D56" w:rsidRPr="004E4387">
        <w:rPr>
          <w:rFonts w:ascii="Arial" w:hAnsi="Arial" w:cs="Arial"/>
          <w:sz w:val="24"/>
          <w:szCs w:val="24"/>
        </w:rPr>
        <w:t xml:space="preserve"> that submitted an application.  </w:t>
      </w:r>
      <w:r w:rsidR="00514C5C" w:rsidRPr="004E4387">
        <w:rPr>
          <w:rFonts w:ascii="Arial" w:hAnsi="Arial" w:cs="Arial"/>
          <w:sz w:val="24"/>
          <w:szCs w:val="24"/>
        </w:rPr>
        <w:t>Proposed awards must be approved by the Commission at a business meeting.</w:t>
      </w:r>
    </w:p>
    <w:p w14:paraId="6CB7BD64" w14:textId="77777777" w:rsidR="005E52CD" w:rsidRPr="004E4387" w:rsidRDefault="001C2D56" w:rsidP="004E4387">
      <w:pPr>
        <w:numPr>
          <w:ilvl w:val="0"/>
          <w:numId w:val="31"/>
        </w:numPr>
        <w:spacing w:after="0"/>
        <w:ind w:left="360" w:firstLine="0"/>
        <w:jc w:val="left"/>
        <w:rPr>
          <w:rFonts w:ascii="Arial" w:hAnsi="Arial" w:cs="Arial"/>
          <w:sz w:val="24"/>
          <w:szCs w:val="24"/>
        </w:rPr>
      </w:pPr>
      <w:r w:rsidRPr="004E4387">
        <w:rPr>
          <w:rFonts w:ascii="Arial" w:hAnsi="Arial" w:cs="Arial"/>
          <w:b/>
          <w:sz w:val="24"/>
          <w:szCs w:val="24"/>
        </w:rPr>
        <w:lastRenderedPageBreak/>
        <w:t>Debriefings:</w:t>
      </w:r>
      <w:r w:rsidRPr="004E4387">
        <w:rPr>
          <w:rFonts w:ascii="Arial" w:hAnsi="Arial" w:cs="Arial"/>
          <w:sz w:val="24"/>
          <w:szCs w:val="24"/>
        </w:rPr>
        <w:t xml:space="preserve">  Unsuccessful applicants may request a debriefing after the release </w:t>
      </w:r>
      <w:r w:rsidR="00424A73" w:rsidRPr="004E4387">
        <w:rPr>
          <w:rFonts w:ascii="Arial" w:hAnsi="Arial" w:cs="Arial"/>
          <w:sz w:val="24"/>
          <w:szCs w:val="24"/>
        </w:rPr>
        <w:t>of the</w:t>
      </w:r>
    </w:p>
    <w:p w14:paraId="5FE9A95A" w14:textId="77777777" w:rsidR="005E52CD" w:rsidRPr="004E4387" w:rsidRDefault="001C2D56" w:rsidP="004E4387">
      <w:pPr>
        <w:spacing w:after="0"/>
        <w:ind w:left="720"/>
        <w:jc w:val="left"/>
        <w:rPr>
          <w:rFonts w:ascii="Arial" w:hAnsi="Arial" w:cs="Arial"/>
          <w:sz w:val="24"/>
          <w:szCs w:val="24"/>
        </w:rPr>
      </w:pPr>
      <w:r w:rsidRPr="004E4387">
        <w:rPr>
          <w:rFonts w:ascii="Arial" w:hAnsi="Arial" w:cs="Arial"/>
          <w:sz w:val="24"/>
          <w:szCs w:val="24"/>
        </w:rPr>
        <w:t xml:space="preserve">NOPA by contacting the </w:t>
      </w:r>
      <w:r w:rsidR="0084366A" w:rsidRPr="004E4387">
        <w:rPr>
          <w:rFonts w:ascii="Arial" w:hAnsi="Arial" w:cs="Arial"/>
          <w:sz w:val="24"/>
          <w:szCs w:val="24"/>
        </w:rPr>
        <w:t xml:space="preserve">Commission </w:t>
      </w:r>
      <w:r w:rsidRPr="004E4387">
        <w:rPr>
          <w:rFonts w:ascii="Arial" w:hAnsi="Arial" w:cs="Arial"/>
          <w:sz w:val="24"/>
          <w:szCs w:val="24"/>
        </w:rPr>
        <w:t xml:space="preserve">Agreement Officer listed in Part I.  A request for debriefing must be received </w:t>
      </w:r>
      <w:r w:rsidRPr="004E4387">
        <w:rPr>
          <w:rFonts w:ascii="Arial" w:hAnsi="Arial" w:cs="Arial"/>
          <w:b/>
          <w:sz w:val="24"/>
          <w:szCs w:val="24"/>
        </w:rPr>
        <w:t xml:space="preserve">no later than </w:t>
      </w:r>
      <w:r w:rsidR="001D57CC" w:rsidRPr="004E4387">
        <w:rPr>
          <w:rFonts w:ascii="Arial" w:hAnsi="Arial" w:cs="Arial"/>
          <w:b/>
          <w:sz w:val="24"/>
          <w:szCs w:val="24"/>
        </w:rPr>
        <w:t>30</w:t>
      </w:r>
      <w:r w:rsidRPr="004E4387">
        <w:rPr>
          <w:rFonts w:ascii="Arial" w:hAnsi="Arial" w:cs="Arial"/>
          <w:b/>
          <w:sz w:val="24"/>
          <w:szCs w:val="24"/>
        </w:rPr>
        <w:t xml:space="preserve"> calendar days</w:t>
      </w:r>
      <w:r w:rsidRPr="004E4387">
        <w:rPr>
          <w:rFonts w:ascii="Arial" w:hAnsi="Arial" w:cs="Arial"/>
          <w:sz w:val="24"/>
          <w:szCs w:val="24"/>
        </w:rPr>
        <w:t xml:space="preserve"> after the NOPA is released.</w:t>
      </w:r>
      <w:r w:rsidR="007D0791" w:rsidRPr="004E4387">
        <w:rPr>
          <w:rFonts w:ascii="Arial" w:hAnsi="Arial" w:cs="Arial"/>
          <w:sz w:val="24"/>
          <w:szCs w:val="24"/>
        </w:rPr>
        <w:t xml:space="preserve"> </w:t>
      </w:r>
      <w:r w:rsidR="00375D31" w:rsidRPr="004E4387">
        <w:rPr>
          <w:rFonts w:ascii="Arial" w:hAnsi="Arial" w:cs="Arial"/>
          <w:sz w:val="24"/>
          <w:szCs w:val="24"/>
        </w:rPr>
        <w:t>In addition to any of its other rights, t</w:t>
      </w:r>
      <w:r w:rsidRPr="004E4387">
        <w:rPr>
          <w:rFonts w:ascii="Arial" w:hAnsi="Arial" w:cs="Arial"/>
          <w:sz w:val="24"/>
          <w:szCs w:val="24"/>
        </w:rPr>
        <w:t>he Energy Commission reserves the right to:</w:t>
      </w:r>
    </w:p>
    <w:p w14:paraId="2212BDA2" w14:textId="77777777" w:rsidR="005E52CD" w:rsidRPr="004E4387" w:rsidRDefault="001C2D56" w:rsidP="004E4387">
      <w:pPr>
        <w:numPr>
          <w:ilvl w:val="1"/>
          <w:numId w:val="31"/>
        </w:numPr>
        <w:spacing w:after="0"/>
        <w:ind w:left="990" w:hanging="270"/>
        <w:jc w:val="left"/>
        <w:rPr>
          <w:rFonts w:ascii="Arial" w:hAnsi="Arial" w:cs="Arial"/>
          <w:sz w:val="24"/>
          <w:szCs w:val="24"/>
        </w:rPr>
      </w:pPr>
      <w:r w:rsidRPr="004E4387">
        <w:rPr>
          <w:rFonts w:ascii="Arial" w:hAnsi="Arial" w:cs="Arial"/>
          <w:sz w:val="24"/>
          <w:szCs w:val="24"/>
        </w:rPr>
        <w:t>Allocate any additional funds to passing applications, in rank order; and</w:t>
      </w:r>
    </w:p>
    <w:p w14:paraId="4401C4D2" w14:textId="77777777" w:rsidR="001C2D56" w:rsidRPr="004E4387" w:rsidRDefault="001C2D56" w:rsidP="004E4387">
      <w:pPr>
        <w:numPr>
          <w:ilvl w:val="1"/>
          <w:numId w:val="31"/>
        </w:numPr>
        <w:spacing w:after="0"/>
        <w:ind w:left="990" w:hanging="270"/>
        <w:jc w:val="left"/>
        <w:rPr>
          <w:rFonts w:ascii="Arial" w:hAnsi="Arial" w:cs="Arial"/>
          <w:sz w:val="24"/>
          <w:szCs w:val="24"/>
        </w:rPr>
      </w:pPr>
      <w:r w:rsidRPr="004E4387">
        <w:rPr>
          <w:rFonts w:ascii="Arial" w:hAnsi="Arial" w:cs="Arial"/>
          <w:sz w:val="24"/>
          <w:szCs w:val="24"/>
        </w:rPr>
        <w:t>Negotiate with successful applicants</w:t>
      </w:r>
      <w:r w:rsidRPr="004E4387">
        <w:rPr>
          <w:rFonts w:ascii="Arial" w:hAnsi="Arial" w:cs="Arial"/>
          <w:b/>
          <w:sz w:val="24"/>
          <w:szCs w:val="24"/>
        </w:rPr>
        <w:t xml:space="preserve"> </w:t>
      </w:r>
      <w:r w:rsidRPr="004E4387">
        <w:rPr>
          <w:rFonts w:ascii="Arial" w:hAnsi="Arial" w:cs="Arial"/>
          <w:sz w:val="24"/>
          <w:szCs w:val="24"/>
        </w:rPr>
        <w:t>to</w:t>
      </w:r>
      <w:r w:rsidRPr="004E4387">
        <w:rPr>
          <w:rFonts w:ascii="Arial" w:hAnsi="Arial" w:cs="Arial"/>
          <w:b/>
          <w:sz w:val="24"/>
          <w:szCs w:val="24"/>
        </w:rPr>
        <w:t xml:space="preserve"> </w:t>
      </w:r>
      <w:r w:rsidRPr="004E4387">
        <w:rPr>
          <w:rFonts w:ascii="Arial" w:hAnsi="Arial" w:cs="Arial"/>
          <w:sz w:val="24"/>
          <w:szCs w:val="24"/>
        </w:rPr>
        <w:t xml:space="preserve">modify the project scope, </w:t>
      </w:r>
      <w:r w:rsidR="004C42DF" w:rsidRPr="004E4387">
        <w:rPr>
          <w:rFonts w:ascii="Arial" w:hAnsi="Arial" w:cs="Arial"/>
          <w:sz w:val="24"/>
          <w:szCs w:val="24"/>
        </w:rPr>
        <w:t xml:space="preserve">schedule, and/or </w:t>
      </w:r>
      <w:r w:rsidRPr="004E4387">
        <w:rPr>
          <w:rFonts w:ascii="Arial" w:hAnsi="Arial" w:cs="Arial"/>
          <w:sz w:val="24"/>
          <w:szCs w:val="24"/>
        </w:rPr>
        <w:t>level of funding.</w:t>
      </w:r>
    </w:p>
    <w:p w14:paraId="12E88562" w14:textId="77777777" w:rsidR="00050BFA" w:rsidRPr="004E4387" w:rsidRDefault="00050BFA" w:rsidP="004E4387">
      <w:pPr>
        <w:spacing w:after="0"/>
        <w:jc w:val="left"/>
        <w:rPr>
          <w:rFonts w:ascii="Arial" w:hAnsi="Arial" w:cs="Arial"/>
          <w:sz w:val="24"/>
          <w:szCs w:val="24"/>
        </w:rPr>
      </w:pPr>
    </w:p>
    <w:p w14:paraId="7D51B2F3" w14:textId="77777777" w:rsidR="0040653E" w:rsidRPr="004E4387" w:rsidRDefault="001C2D56" w:rsidP="004E4387">
      <w:pPr>
        <w:numPr>
          <w:ilvl w:val="0"/>
          <w:numId w:val="32"/>
        </w:numPr>
        <w:tabs>
          <w:tab w:val="left" w:pos="720"/>
        </w:tabs>
        <w:ind w:left="360" w:firstLine="0"/>
        <w:jc w:val="left"/>
        <w:rPr>
          <w:rFonts w:ascii="Arial" w:hAnsi="Arial" w:cs="Arial"/>
          <w:sz w:val="24"/>
          <w:szCs w:val="24"/>
        </w:rPr>
      </w:pPr>
      <w:r w:rsidRPr="004E4387">
        <w:rPr>
          <w:rFonts w:ascii="Arial" w:hAnsi="Arial" w:cs="Arial"/>
          <w:b/>
          <w:sz w:val="24"/>
          <w:szCs w:val="24"/>
        </w:rPr>
        <w:t xml:space="preserve"> Agreements</w:t>
      </w:r>
    </w:p>
    <w:p w14:paraId="424B16E1"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Applications recommended for funding will be developed into a grant agreement to be considered at an Energy Commission Business Meeting.  Recipients may begin the project only after full execution of the grant agreement (i.e., approval at a</w:t>
      </w:r>
      <w:r w:rsidR="0084366A" w:rsidRPr="004E4387">
        <w:rPr>
          <w:rFonts w:ascii="Arial" w:hAnsi="Arial" w:cs="Arial"/>
          <w:sz w:val="24"/>
          <w:szCs w:val="24"/>
        </w:rPr>
        <w:t>n Energy Commission</w:t>
      </w:r>
      <w:r w:rsidRPr="004E4387">
        <w:rPr>
          <w:rFonts w:ascii="Arial" w:hAnsi="Arial" w:cs="Arial"/>
          <w:sz w:val="24"/>
          <w:szCs w:val="24"/>
        </w:rPr>
        <w:t xml:space="preserve"> business meeting and signature by the Recipient and the Energy Commission).</w:t>
      </w:r>
    </w:p>
    <w:p w14:paraId="55B9804A" w14:textId="77777777" w:rsidR="001C2D56" w:rsidRPr="004E4387" w:rsidRDefault="001C2D56" w:rsidP="004E4387">
      <w:pPr>
        <w:numPr>
          <w:ilvl w:val="0"/>
          <w:numId w:val="27"/>
        </w:numPr>
        <w:spacing w:after="40"/>
        <w:jc w:val="left"/>
        <w:rPr>
          <w:rFonts w:ascii="Arial" w:hAnsi="Arial" w:cs="Arial"/>
          <w:sz w:val="24"/>
          <w:szCs w:val="24"/>
        </w:rPr>
      </w:pPr>
      <w:r w:rsidRPr="004E4387">
        <w:rPr>
          <w:rFonts w:ascii="Arial" w:hAnsi="Arial" w:cs="Arial"/>
          <w:b/>
          <w:sz w:val="24"/>
          <w:szCs w:val="24"/>
        </w:rPr>
        <w:t>Resolution Requirement</w:t>
      </w:r>
      <w:r w:rsidRPr="004E4387">
        <w:rPr>
          <w:rFonts w:ascii="Arial" w:hAnsi="Arial" w:cs="Arial"/>
          <w:sz w:val="24"/>
          <w:szCs w:val="24"/>
        </w:rPr>
        <w:t xml:space="preserve"> </w:t>
      </w:r>
      <w:r w:rsidRPr="004E4387">
        <w:rPr>
          <w:rFonts w:ascii="Arial" w:hAnsi="Arial" w:cs="Arial"/>
          <w:b/>
          <w:i/>
          <w:sz w:val="24"/>
          <w:szCs w:val="24"/>
        </w:rPr>
        <w:t>(for government agency recipients only)</w:t>
      </w:r>
      <w:r w:rsidRPr="004E4387">
        <w:rPr>
          <w:rFonts w:ascii="Arial" w:hAnsi="Arial" w:cs="Arial"/>
          <w:b/>
          <w:sz w:val="24"/>
          <w:szCs w:val="24"/>
        </w:rPr>
        <w:t xml:space="preserve">:  </w:t>
      </w:r>
      <w:r w:rsidRPr="004E4387">
        <w:rPr>
          <w:rFonts w:ascii="Arial" w:hAnsi="Arial" w:cs="Arial"/>
          <w:sz w:val="24"/>
          <w:szCs w:val="24"/>
        </w:rPr>
        <w:t>Prior to approval of the agreement at a business meeting, government agency recipients (e.g., federal, state, and local governments; air/water/school districts</w:t>
      </w:r>
      <w:r w:rsidR="0028152B" w:rsidRPr="004E4387">
        <w:rPr>
          <w:rFonts w:ascii="Arial" w:hAnsi="Arial" w:cs="Arial"/>
          <w:sz w:val="24"/>
          <w:szCs w:val="24"/>
        </w:rPr>
        <w:t>;</w:t>
      </w:r>
      <w:r w:rsidRPr="004E4387">
        <w:rPr>
          <w:rFonts w:ascii="Arial" w:hAnsi="Arial" w:cs="Arial"/>
          <w:sz w:val="24"/>
          <w:szCs w:val="24"/>
        </w:rPr>
        <w:t xml:space="preserve"> joint power authorities</w:t>
      </w:r>
      <w:r w:rsidR="0028152B" w:rsidRPr="004E4387">
        <w:rPr>
          <w:rFonts w:ascii="Arial" w:hAnsi="Arial" w:cs="Arial"/>
          <w:sz w:val="24"/>
          <w:szCs w:val="24"/>
        </w:rPr>
        <w:t>;</w:t>
      </w:r>
      <w:r w:rsidRPr="004E4387">
        <w:rPr>
          <w:rFonts w:ascii="Arial" w:hAnsi="Arial" w:cs="Arial"/>
          <w:sz w:val="24"/>
          <w:szCs w:val="24"/>
        </w:rPr>
        <w:t xml:space="preserve"> and state universities) must provide a resolution that authorizes the agency to enter into the agreement and is signed by a representative authorized to execute the agreement and all documents related to the award.  </w:t>
      </w:r>
    </w:p>
    <w:p w14:paraId="487B8CD2" w14:textId="77777777" w:rsidR="001C2D56" w:rsidRPr="004E4387" w:rsidRDefault="001C2D56" w:rsidP="004E4387">
      <w:pPr>
        <w:spacing w:after="0"/>
        <w:ind w:left="720"/>
        <w:jc w:val="left"/>
        <w:rPr>
          <w:rFonts w:ascii="Arial" w:hAnsi="Arial" w:cs="Arial"/>
          <w:sz w:val="24"/>
          <w:szCs w:val="24"/>
        </w:rPr>
      </w:pPr>
      <w:r w:rsidRPr="004E4387">
        <w:rPr>
          <w:rFonts w:ascii="Arial" w:hAnsi="Arial" w:cs="Arial"/>
          <w:sz w:val="24"/>
          <w:szCs w:val="24"/>
        </w:rPr>
        <w:t xml:space="preserve">Resolutions must include:  (1) a brief description of the project; (2) the award amount; and (3) an acceptance of the award. </w:t>
      </w:r>
    </w:p>
    <w:p w14:paraId="46D62A62" w14:textId="77777777" w:rsidR="001C2D56" w:rsidRPr="004E4387" w:rsidRDefault="00E4013B" w:rsidP="004E4387">
      <w:pPr>
        <w:numPr>
          <w:ilvl w:val="0"/>
          <w:numId w:val="27"/>
        </w:numPr>
        <w:spacing w:after="0"/>
        <w:jc w:val="left"/>
        <w:rPr>
          <w:rFonts w:ascii="Arial" w:hAnsi="Arial" w:cs="Arial"/>
          <w:sz w:val="24"/>
          <w:szCs w:val="24"/>
        </w:rPr>
      </w:pPr>
      <w:r w:rsidRPr="004E4387">
        <w:rPr>
          <w:rFonts w:ascii="Arial" w:hAnsi="Arial" w:cs="Arial"/>
          <w:b/>
          <w:sz w:val="24"/>
          <w:szCs w:val="24"/>
        </w:rPr>
        <w:t>Agreement Development:</w:t>
      </w:r>
      <w:r w:rsidRPr="004E4387">
        <w:rPr>
          <w:rFonts w:ascii="Arial" w:hAnsi="Arial" w:cs="Arial"/>
          <w:sz w:val="24"/>
          <w:szCs w:val="24"/>
        </w:rPr>
        <w:t xml:space="preserve"> </w:t>
      </w:r>
      <w:r w:rsidR="001D57CC" w:rsidRPr="004E4387">
        <w:rPr>
          <w:rFonts w:ascii="Arial" w:hAnsi="Arial" w:cs="Arial"/>
          <w:sz w:val="24"/>
          <w:szCs w:val="24"/>
        </w:rPr>
        <w:t>T</w:t>
      </w:r>
      <w:r w:rsidR="001C2D56" w:rsidRPr="004E4387">
        <w:rPr>
          <w:rFonts w:ascii="Arial" w:hAnsi="Arial" w:cs="Arial"/>
          <w:sz w:val="24"/>
          <w:szCs w:val="24"/>
        </w:rPr>
        <w:t>he Contracts, Grants, and Loans Office will send the Recipient a grant agreement for approval and signature.  The agreement will include the applicable terms and conditions and will incorporate this solicitation by reference.  The Energy Commission reserves the right to modify the award documents (including the terms and conditions) prior to executing any agreement.</w:t>
      </w:r>
    </w:p>
    <w:p w14:paraId="2124C021" w14:textId="77777777" w:rsidR="001C2D56" w:rsidRPr="004E4387" w:rsidRDefault="00E4013B" w:rsidP="004E4387">
      <w:pPr>
        <w:numPr>
          <w:ilvl w:val="0"/>
          <w:numId w:val="27"/>
        </w:numPr>
        <w:spacing w:after="0"/>
        <w:jc w:val="left"/>
        <w:rPr>
          <w:rFonts w:ascii="Arial" w:hAnsi="Arial" w:cs="Arial"/>
          <w:sz w:val="24"/>
          <w:szCs w:val="24"/>
        </w:rPr>
      </w:pPr>
      <w:r w:rsidRPr="004E4387">
        <w:rPr>
          <w:rFonts w:ascii="Arial" w:hAnsi="Arial" w:cs="Arial"/>
          <w:b/>
          <w:sz w:val="24"/>
          <w:szCs w:val="24"/>
        </w:rPr>
        <w:t>Failure to Execute an Agreement:</w:t>
      </w:r>
      <w:r w:rsidRPr="004E4387">
        <w:rPr>
          <w:rFonts w:ascii="Arial" w:hAnsi="Arial" w:cs="Arial"/>
          <w:sz w:val="24"/>
          <w:szCs w:val="24"/>
        </w:rPr>
        <w:t xml:space="preserve"> </w:t>
      </w:r>
      <w:r w:rsidR="001C2D56" w:rsidRPr="004E4387">
        <w:rPr>
          <w:rFonts w:ascii="Arial" w:hAnsi="Arial" w:cs="Arial"/>
          <w:sz w:val="24"/>
          <w:szCs w:val="24"/>
        </w:rPr>
        <w:t>If the Energy Commission is unable to successfully execute an agreement with an applicant, it reserves the right to cancel the pending award and to fund the next highest-ranked, eligible application.</w:t>
      </w:r>
    </w:p>
    <w:p w14:paraId="19EB7341" w14:textId="77777777" w:rsidR="001C2D56" w:rsidRPr="004E4387" w:rsidRDefault="001C2D56" w:rsidP="004E4387">
      <w:pPr>
        <w:numPr>
          <w:ilvl w:val="0"/>
          <w:numId w:val="27"/>
        </w:numPr>
        <w:spacing w:after="0"/>
        <w:jc w:val="left"/>
        <w:rPr>
          <w:rFonts w:ascii="Arial" w:hAnsi="Arial" w:cs="Arial"/>
          <w:sz w:val="24"/>
          <w:szCs w:val="24"/>
        </w:rPr>
      </w:pPr>
      <w:r w:rsidRPr="004E4387">
        <w:rPr>
          <w:rFonts w:ascii="Arial" w:hAnsi="Arial" w:cs="Arial"/>
          <w:b/>
          <w:sz w:val="24"/>
          <w:szCs w:val="24"/>
        </w:rPr>
        <w:t>Agreement Amendment:</w:t>
      </w:r>
      <w:r w:rsidRPr="004E4387">
        <w:rPr>
          <w:rFonts w:ascii="Arial" w:hAnsi="Arial" w:cs="Arial"/>
          <w:sz w:val="24"/>
          <w:szCs w:val="24"/>
        </w:rPr>
        <w:t xml:space="preserve"> The executed agreement may be amended by mutual consent of the Energy Commission and the Recipient.  The agreement may require</w:t>
      </w:r>
    </w:p>
    <w:p w14:paraId="78B1401A" w14:textId="77777777" w:rsidR="001C2D56" w:rsidRPr="004E4387" w:rsidRDefault="001C2D56" w:rsidP="004E4387">
      <w:pPr>
        <w:spacing w:after="240"/>
        <w:ind w:left="720"/>
        <w:jc w:val="left"/>
        <w:rPr>
          <w:rFonts w:ascii="Arial" w:hAnsi="Arial" w:cs="Arial"/>
          <w:b/>
          <w:sz w:val="24"/>
          <w:szCs w:val="24"/>
          <w:highlight w:val="yellow"/>
        </w:rPr>
      </w:pPr>
      <w:r w:rsidRPr="004E4387">
        <w:rPr>
          <w:rFonts w:ascii="Arial" w:hAnsi="Arial" w:cs="Arial"/>
          <w:sz w:val="24"/>
          <w:szCs w:val="24"/>
        </w:rPr>
        <w:t>amendment as a result of project review, changes in project scope, and/or availability of funding.</w:t>
      </w:r>
    </w:p>
    <w:p w14:paraId="42F52E31" w14:textId="77777777" w:rsidR="001C2D56" w:rsidRPr="00FB0ED2" w:rsidRDefault="001C2D56" w:rsidP="00734C0C">
      <w:pPr>
        <w:pStyle w:val="Heading2"/>
        <w:numPr>
          <w:ilvl w:val="0"/>
          <w:numId w:val="34"/>
        </w:numPr>
        <w:ind w:left="360"/>
        <w:rPr>
          <w:rFonts w:ascii="Arial" w:hAnsi="Arial" w:cs="Arial"/>
          <w:sz w:val="26"/>
          <w:szCs w:val="26"/>
        </w:rPr>
      </w:pPr>
      <w:bookmarkStart w:id="167" w:name="_Toc466892973"/>
      <w:bookmarkStart w:id="168" w:name="_Toc366671196"/>
      <w:r w:rsidRPr="00FB0ED2">
        <w:rPr>
          <w:rFonts w:ascii="Arial" w:hAnsi="Arial" w:cs="Arial"/>
          <w:sz w:val="26"/>
          <w:szCs w:val="26"/>
        </w:rPr>
        <w:lastRenderedPageBreak/>
        <w:t>Grounds to Reject an Application or Cancel an Award</w:t>
      </w:r>
      <w:bookmarkEnd w:id="167"/>
    </w:p>
    <w:bookmarkEnd w:id="168"/>
    <w:p w14:paraId="52F9D44F"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Applications that do not pass the screening stage will be rejected.  In addition, the Energy Commission reserves the right to reject an application and/or to cancel an award i</w:t>
      </w:r>
      <w:r w:rsidR="005353E0" w:rsidRPr="004E4387">
        <w:rPr>
          <w:rFonts w:ascii="Arial" w:hAnsi="Arial" w:cs="Arial"/>
          <w:sz w:val="24"/>
          <w:szCs w:val="24"/>
        </w:rPr>
        <w:t>n and of</w:t>
      </w:r>
      <w:r w:rsidRPr="004E4387">
        <w:rPr>
          <w:rFonts w:ascii="Arial" w:hAnsi="Arial" w:cs="Arial"/>
          <w:sz w:val="24"/>
          <w:szCs w:val="24"/>
        </w:rPr>
        <w:t xml:space="preserve"> the following circumstances:</w:t>
      </w:r>
    </w:p>
    <w:p w14:paraId="5552B19D" w14:textId="77777777" w:rsidR="001C2D56" w:rsidRPr="004E4387" w:rsidRDefault="001C2D56" w:rsidP="004E4387">
      <w:pPr>
        <w:numPr>
          <w:ilvl w:val="0"/>
          <w:numId w:val="9"/>
        </w:numPr>
        <w:spacing w:after="0"/>
        <w:jc w:val="left"/>
        <w:rPr>
          <w:rFonts w:ascii="Arial" w:hAnsi="Arial" w:cs="Arial"/>
          <w:sz w:val="24"/>
          <w:szCs w:val="24"/>
        </w:rPr>
      </w:pPr>
      <w:r w:rsidRPr="004E4387">
        <w:rPr>
          <w:rFonts w:ascii="Arial" w:hAnsi="Arial" w:cs="Arial"/>
          <w:sz w:val="24"/>
          <w:szCs w:val="24"/>
        </w:rPr>
        <w:t>The application contains false or intentionally misleading statements or references that do not support an attribute or condition contended by the applicant.</w:t>
      </w:r>
    </w:p>
    <w:p w14:paraId="6074C8D9" w14:textId="77777777" w:rsidR="001C2D56" w:rsidRPr="004E4387" w:rsidRDefault="001C2D56" w:rsidP="004E4387">
      <w:pPr>
        <w:numPr>
          <w:ilvl w:val="0"/>
          <w:numId w:val="9"/>
        </w:numPr>
        <w:spacing w:after="0"/>
        <w:jc w:val="left"/>
        <w:rPr>
          <w:rFonts w:ascii="Arial" w:hAnsi="Arial" w:cs="Arial"/>
          <w:sz w:val="24"/>
          <w:szCs w:val="24"/>
        </w:rPr>
      </w:pPr>
      <w:r w:rsidRPr="004E4387">
        <w:rPr>
          <w:rFonts w:ascii="Arial" w:hAnsi="Arial" w:cs="Arial"/>
          <w:sz w:val="24"/>
          <w:szCs w:val="24"/>
        </w:rPr>
        <w:t>The application is intended to erroneously and fallaciously mislead the State in its evaluation and the attribute, condition, or capability is a requirement of this solicitation.</w:t>
      </w:r>
    </w:p>
    <w:p w14:paraId="7B4A0D7C" w14:textId="77777777" w:rsidR="001D57CC" w:rsidRPr="004E4387" w:rsidRDefault="001C2D56" w:rsidP="004E4387">
      <w:pPr>
        <w:numPr>
          <w:ilvl w:val="0"/>
          <w:numId w:val="9"/>
        </w:numPr>
        <w:spacing w:after="0"/>
        <w:jc w:val="left"/>
        <w:rPr>
          <w:rFonts w:ascii="Arial" w:hAnsi="Arial" w:cs="Arial"/>
          <w:sz w:val="24"/>
          <w:szCs w:val="24"/>
        </w:rPr>
      </w:pPr>
      <w:r w:rsidRPr="004E4387">
        <w:rPr>
          <w:rFonts w:ascii="Arial" w:hAnsi="Arial" w:cs="Arial"/>
          <w:sz w:val="24"/>
          <w:szCs w:val="24"/>
        </w:rPr>
        <w:t>The application does not comply or contains caveats that conflict with the solicitation, and the variation or deviation is material.</w:t>
      </w:r>
    </w:p>
    <w:p w14:paraId="62F45A63" w14:textId="77777777" w:rsidR="001C2D56" w:rsidRPr="004E4387" w:rsidRDefault="001C2D56" w:rsidP="004E4387">
      <w:pPr>
        <w:numPr>
          <w:ilvl w:val="0"/>
          <w:numId w:val="10"/>
        </w:numPr>
        <w:spacing w:after="0"/>
        <w:jc w:val="left"/>
        <w:rPr>
          <w:rFonts w:ascii="Arial" w:hAnsi="Arial" w:cs="Arial"/>
          <w:sz w:val="24"/>
          <w:szCs w:val="24"/>
        </w:rPr>
      </w:pPr>
      <w:r w:rsidRPr="004E4387">
        <w:rPr>
          <w:rFonts w:ascii="Arial" w:hAnsi="Arial" w:cs="Arial"/>
          <w:sz w:val="24"/>
          <w:szCs w:val="24"/>
        </w:rPr>
        <w:t>The applicant has previously received funding through a Public Interest Energy Research (PIER) agreement, has received the PIER royalty review letter (which the Energy Commission annually sends out to remind past recipients of their obligations to pay royalties), and has not responded to the letter or is otherwise not in compliance with repaying royalties.</w:t>
      </w:r>
    </w:p>
    <w:p w14:paraId="533C6A0C" w14:textId="77777777" w:rsidR="001C2D56" w:rsidRPr="004E4387" w:rsidRDefault="001C2D56" w:rsidP="004E4387">
      <w:pPr>
        <w:numPr>
          <w:ilvl w:val="0"/>
          <w:numId w:val="10"/>
        </w:numPr>
        <w:spacing w:after="0"/>
        <w:jc w:val="left"/>
        <w:rPr>
          <w:rFonts w:ascii="Arial" w:hAnsi="Arial" w:cs="Arial"/>
          <w:sz w:val="24"/>
          <w:szCs w:val="24"/>
        </w:rPr>
      </w:pPr>
      <w:r w:rsidRPr="004E4387">
        <w:rPr>
          <w:rFonts w:ascii="Arial" w:hAnsi="Arial" w:cs="Arial"/>
          <w:sz w:val="24"/>
          <w:szCs w:val="24"/>
        </w:rPr>
        <w:t xml:space="preserve">The applicant has received unsatisfactory </w:t>
      </w:r>
      <w:r w:rsidR="005353E0" w:rsidRPr="004E4387">
        <w:rPr>
          <w:rFonts w:ascii="Arial" w:hAnsi="Arial" w:cs="Arial"/>
          <w:sz w:val="24"/>
          <w:szCs w:val="24"/>
        </w:rPr>
        <w:t xml:space="preserve">agreement </w:t>
      </w:r>
      <w:r w:rsidRPr="004E4387">
        <w:rPr>
          <w:rFonts w:ascii="Arial" w:hAnsi="Arial" w:cs="Arial"/>
          <w:sz w:val="24"/>
          <w:szCs w:val="24"/>
        </w:rPr>
        <w:t>evaluations from the Energy Commission or another California state agency.</w:t>
      </w:r>
    </w:p>
    <w:p w14:paraId="4FBD1F48" w14:textId="77777777" w:rsidR="009F1017" w:rsidRPr="004E4387" w:rsidRDefault="009F1017" w:rsidP="004E4387">
      <w:pPr>
        <w:numPr>
          <w:ilvl w:val="0"/>
          <w:numId w:val="10"/>
        </w:numPr>
        <w:spacing w:after="0"/>
        <w:jc w:val="left"/>
        <w:rPr>
          <w:rFonts w:ascii="Arial" w:hAnsi="Arial" w:cs="Arial"/>
          <w:sz w:val="24"/>
          <w:szCs w:val="24"/>
        </w:rPr>
      </w:pPr>
      <w:r w:rsidRPr="004E4387">
        <w:rPr>
          <w:rFonts w:ascii="Arial" w:hAnsi="Arial" w:cs="Arial"/>
          <w:sz w:val="24"/>
          <w:szCs w:val="24"/>
        </w:rPr>
        <w:t>The applicant is a business entity that is not in good standing with the California Secretary of State.</w:t>
      </w:r>
    </w:p>
    <w:p w14:paraId="2565ED97" w14:textId="77777777" w:rsidR="001C2D56" w:rsidRPr="004E4387" w:rsidRDefault="001C2D56" w:rsidP="004E4387">
      <w:pPr>
        <w:numPr>
          <w:ilvl w:val="0"/>
          <w:numId w:val="10"/>
        </w:numPr>
        <w:spacing w:after="0"/>
        <w:jc w:val="left"/>
        <w:rPr>
          <w:rFonts w:ascii="Arial" w:hAnsi="Arial" w:cs="Arial"/>
          <w:sz w:val="24"/>
          <w:szCs w:val="24"/>
        </w:rPr>
      </w:pPr>
      <w:r w:rsidRPr="004E4387">
        <w:rPr>
          <w:rFonts w:ascii="Arial" w:hAnsi="Arial" w:cs="Arial"/>
          <w:sz w:val="24"/>
          <w:szCs w:val="24"/>
        </w:rPr>
        <w:t>The applicant has not demonstrated that it has the financial capability to complete the project.</w:t>
      </w:r>
    </w:p>
    <w:p w14:paraId="52588AED" w14:textId="77777777" w:rsidR="00C47F3C" w:rsidRPr="004E4387" w:rsidRDefault="00C47F3C" w:rsidP="004E4387">
      <w:pPr>
        <w:numPr>
          <w:ilvl w:val="0"/>
          <w:numId w:val="10"/>
        </w:numPr>
        <w:spacing w:after="0"/>
        <w:jc w:val="left"/>
        <w:rPr>
          <w:rFonts w:ascii="Arial" w:hAnsi="Arial" w:cs="Arial"/>
          <w:sz w:val="24"/>
          <w:szCs w:val="24"/>
        </w:rPr>
      </w:pPr>
      <w:r w:rsidRPr="004E4387">
        <w:rPr>
          <w:rFonts w:ascii="Arial" w:hAnsi="Arial" w:cs="Arial"/>
          <w:sz w:val="24"/>
          <w:szCs w:val="24"/>
        </w:rPr>
        <w:t xml:space="preserve">The applicant fails to meet CEQA compliance within </w:t>
      </w:r>
      <w:r w:rsidR="00BA62D7" w:rsidRPr="004E4387">
        <w:rPr>
          <w:rFonts w:ascii="Arial" w:hAnsi="Arial" w:cs="Arial"/>
          <w:sz w:val="24"/>
          <w:szCs w:val="24"/>
        </w:rPr>
        <w:t>sufficient time for the Energy Commission to meet its encumbrance deadline, as the Energy Commission in its sole and absolute discretion may determine</w:t>
      </w:r>
      <w:r w:rsidRPr="004E4387">
        <w:rPr>
          <w:rFonts w:ascii="Arial" w:hAnsi="Arial" w:cs="Arial"/>
          <w:sz w:val="24"/>
          <w:szCs w:val="24"/>
        </w:rPr>
        <w:t>.</w:t>
      </w:r>
    </w:p>
    <w:p w14:paraId="29D69478" w14:textId="77777777" w:rsidR="001D57CC" w:rsidRPr="004E4387" w:rsidRDefault="001D57CC" w:rsidP="004E4387">
      <w:pPr>
        <w:spacing w:after="0"/>
        <w:ind w:left="720"/>
        <w:jc w:val="left"/>
        <w:rPr>
          <w:rFonts w:ascii="Arial" w:hAnsi="Arial" w:cs="Arial"/>
          <w:sz w:val="24"/>
          <w:szCs w:val="24"/>
        </w:rPr>
      </w:pPr>
    </w:p>
    <w:p w14:paraId="280A886D" w14:textId="77777777" w:rsidR="001C2D56" w:rsidRPr="00FB0ED2" w:rsidRDefault="001C2D56" w:rsidP="00734C0C">
      <w:pPr>
        <w:pStyle w:val="Heading2"/>
        <w:numPr>
          <w:ilvl w:val="0"/>
          <w:numId w:val="34"/>
        </w:numPr>
        <w:ind w:left="360"/>
        <w:rPr>
          <w:rFonts w:ascii="Arial" w:hAnsi="Arial" w:cs="Arial"/>
          <w:sz w:val="26"/>
          <w:szCs w:val="26"/>
        </w:rPr>
      </w:pPr>
      <w:bookmarkStart w:id="169" w:name="_Toc466892974"/>
      <w:r w:rsidRPr="00FB0ED2">
        <w:rPr>
          <w:rFonts w:ascii="Arial" w:hAnsi="Arial" w:cs="Arial"/>
          <w:sz w:val="26"/>
          <w:szCs w:val="26"/>
        </w:rPr>
        <w:t>Miscellaneous</w:t>
      </w:r>
      <w:bookmarkEnd w:id="169"/>
    </w:p>
    <w:p w14:paraId="3720865B" w14:textId="77777777" w:rsidR="000E331F" w:rsidRPr="004E4387" w:rsidRDefault="001C2D56" w:rsidP="004E4387">
      <w:pPr>
        <w:pStyle w:val="ListParagraph"/>
        <w:numPr>
          <w:ilvl w:val="0"/>
          <w:numId w:val="144"/>
        </w:numPr>
        <w:jc w:val="left"/>
        <w:rPr>
          <w:rFonts w:ascii="Arial" w:hAnsi="Arial" w:cs="Arial"/>
          <w:b/>
          <w:sz w:val="24"/>
          <w:szCs w:val="24"/>
        </w:rPr>
      </w:pPr>
      <w:bookmarkStart w:id="170" w:name="_Toc381079937"/>
      <w:bookmarkStart w:id="171" w:name="_Toc382571200"/>
      <w:bookmarkStart w:id="172" w:name="_Toc395180710"/>
      <w:bookmarkStart w:id="173" w:name="_Toc433981339"/>
      <w:r w:rsidRPr="004E4387">
        <w:rPr>
          <w:rFonts w:ascii="Arial" w:hAnsi="Arial" w:cs="Arial"/>
          <w:b/>
          <w:sz w:val="24"/>
          <w:szCs w:val="24"/>
        </w:rPr>
        <w:t>Solicitation Cancellation and Amendment</w:t>
      </w:r>
      <w:bookmarkEnd w:id="170"/>
      <w:bookmarkEnd w:id="171"/>
      <w:bookmarkEnd w:id="172"/>
      <w:bookmarkEnd w:id="173"/>
    </w:p>
    <w:p w14:paraId="75CF12D8" w14:textId="77777777" w:rsidR="00344986" w:rsidRPr="004E4387" w:rsidRDefault="001C2D56" w:rsidP="004E4387">
      <w:pPr>
        <w:jc w:val="left"/>
        <w:rPr>
          <w:rFonts w:ascii="Arial" w:hAnsi="Arial" w:cs="Arial"/>
          <w:sz w:val="24"/>
          <w:szCs w:val="24"/>
        </w:rPr>
      </w:pPr>
      <w:bookmarkStart w:id="174" w:name="_Toc381079938"/>
      <w:bookmarkStart w:id="175" w:name="_Toc382571201"/>
      <w:bookmarkStart w:id="176" w:name="_Toc395180711"/>
      <w:r w:rsidRPr="004E4387">
        <w:rPr>
          <w:rFonts w:ascii="Arial" w:hAnsi="Arial" w:cs="Arial"/>
          <w:sz w:val="24"/>
          <w:szCs w:val="24"/>
        </w:rPr>
        <w:t>It is the policy of the Energy Commission not to solicit applications unless there is a bona fide intention to award an a</w:t>
      </w:r>
      <w:r w:rsidR="00600DCF" w:rsidRPr="004E4387">
        <w:rPr>
          <w:rFonts w:ascii="Arial" w:hAnsi="Arial" w:cs="Arial"/>
          <w:sz w:val="24"/>
          <w:szCs w:val="24"/>
        </w:rPr>
        <w:t xml:space="preserve">greement. </w:t>
      </w:r>
      <w:r w:rsidRPr="004E4387">
        <w:rPr>
          <w:rFonts w:ascii="Arial" w:hAnsi="Arial" w:cs="Arial"/>
          <w:sz w:val="24"/>
          <w:szCs w:val="24"/>
        </w:rPr>
        <w:t>However, if it is in the State’s best interest, the Energy Commission reserves the right</w:t>
      </w:r>
      <w:r w:rsidR="006354D2" w:rsidRPr="004E4387">
        <w:rPr>
          <w:rFonts w:ascii="Arial" w:hAnsi="Arial" w:cs="Arial"/>
          <w:sz w:val="24"/>
          <w:szCs w:val="24"/>
        </w:rPr>
        <w:t>, in addition to any other rights it has,</w:t>
      </w:r>
      <w:r w:rsidRPr="004E4387">
        <w:rPr>
          <w:rFonts w:ascii="Arial" w:hAnsi="Arial" w:cs="Arial"/>
          <w:sz w:val="24"/>
          <w:szCs w:val="24"/>
        </w:rPr>
        <w:t xml:space="preserve"> to do any of the following:</w:t>
      </w:r>
      <w:bookmarkEnd w:id="174"/>
      <w:bookmarkEnd w:id="175"/>
      <w:bookmarkEnd w:id="176"/>
    </w:p>
    <w:p w14:paraId="2412D4BE" w14:textId="77777777" w:rsidR="005E52CD" w:rsidRPr="004E4387" w:rsidRDefault="001C2D56" w:rsidP="004E4387">
      <w:pPr>
        <w:numPr>
          <w:ilvl w:val="0"/>
          <w:numId w:val="11"/>
        </w:numPr>
        <w:spacing w:after="0"/>
        <w:ind w:left="810" w:hanging="450"/>
        <w:jc w:val="left"/>
        <w:rPr>
          <w:rFonts w:ascii="Arial" w:hAnsi="Arial" w:cs="Arial"/>
          <w:sz w:val="24"/>
          <w:szCs w:val="24"/>
        </w:rPr>
      </w:pPr>
      <w:r w:rsidRPr="004E4387">
        <w:rPr>
          <w:rFonts w:ascii="Arial" w:hAnsi="Arial" w:cs="Arial"/>
          <w:sz w:val="24"/>
          <w:szCs w:val="24"/>
        </w:rPr>
        <w:t>Cancel this solicitation;</w:t>
      </w:r>
    </w:p>
    <w:p w14:paraId="017842A3" w14:textId="77777777" w:rsidR="005E52CD" w:rsidRPr="004E4387" w:rsidRDefault="001C2D56" w:rsidP="004E4387">
      <w:pPr>
        <w:numPr>
          <w:ilvl w:val="0"/>
          <w:numId w:val="11"/>
        </w:numPr>
        <w:spacing w:after="0"/>
        <w:ind w:left="810" w:hanging="450"/>
        <w:jc w:val="left"/>
        <w:rPr>
          <w:rFonts w:ascii="Arial" w:hAnsi="Arial" w:cs="Arial"/>
          <w:sz w:val="24"/>
          <w:szCs w:val="24"/>
        </w:rPr>
      </w:pPr>
      <w:r w:rsidRPr="004E4387">
        <w:rPr>
          <w:rFonts w:ascii="Arial" w:hAnsi="Arial" w:cs="Arial"/>
          <w:sz w:val="24"/>
          <w:szCs w:val="24"/>
        </w:rPr>
        <w:t>Revise the amount of funds available under this solicitation;</w:t>
      </w:r>
    </w:p>
    <w:p w14:paraId="7DA110DF" w14:textId="77777777" w:rsidR="005E52CD" w:rsidRPr="004E4387" w:rsidRDefault="001C2D56" w:rsidP="004E4387">
      <w:pPr>
        <w:numPr>
          <w:ilvl w:val="0"/>
          <w:numId w:val="11"/>
        </w:numPr>
        <w:spacing w:after="0"/>
        <w:ind w:left="810" w:hanging="450"/>
        <w:jc w:val="left"/>
        <w:rPr>
          <w:rFonts w:ascii="Arial" w:hAnsi="Arial" w:cs="Arial"/>
          <w:sz w:val="24"/>
          <w:szCs w:val="24"/>
        </w:rPr>
      </w:pPr>
      <w:r w:rsidRPr="004E4387">
        <w:rPr>
          <w:rFonts w:ascii="Arial" w:hAnsi="Arial" w:cs="Arial"/>
          <w:sz w:val="24"/>
          <w:szCs w:val="24"/>
        </w:rPr>
        <w:t>Amend this solicitation as needed; and/or</w:t>
      </w:r>
    </w:p>
    <w:p w14:paraId="27113AEB" w14:textId="77777777" w:rsidR="005E52CD" w:rsidRPr="004E4387" w:rsidRDefault="001C2D56" w:rsidP="004E4387">
      <w:pPr>
        <w:numPr>
          <w:ilvl w:val="0"/>
          <w:numId w:val="11"/>
        </w:numPr>
        <w:ind w:left="810" w:hanging="450"/>
        <w:jc w:val="left"/>
        <w:rPr>
          <w:rFonts w:ascii="Arial" w:hAnsi="Arial" w:cs="Arial"/>
          <w:sz w:val="24"/>
          <w:szCs w:val="24"/>
        </w:rPr>
      </w:pPr>
      <w:r w:rsidRPr="004E4387">
        <w:rPr>
          <w:rFonts w:ascii="Arial" w:hAnsi="Arial" w:cs="Arial"/>
          <w:sz w:val="24"/>
          <w:szCs w:val="24"/>
        </w:rPr>
        <w:t>Reject any or all applications received in response to this solicitation.</w:t>
      </w:r>
    </w:p>
    <w:p w14:paraId="5B0E0AC8"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 xml:space="preserve">If the solicitation is amended, the Energy Commission will send an addendum to all </w:t>
      </w:r>
      <w:r w:rsidR="006354D2" w:rsidRPr="004E4387">
        <w:rPr>
          <w:rFonts w:ascii="Arial" w:hAnsi="Arial" w:cs="Arial"/>
          <w:sz w:val="24"/>
          <w:szCs w:val="24"/>
        </w:rPr>
        <w:t>entities that</w:t>
      </w:r>
      <w:r w:rsidRPr="004E4387">
        <w:rPr>
          <w:rFonts w:ascii="Arial" w:hAnsi="Arial" w:cs="Arial"/>
          <w:sz w:val="24"/>
          <w:szCs w:val="24"/>
        </w:rPr>
        <w:t xml:space="preserve"> requested the solicitation, and will also post it on the Energy Commission’s website at: www.energy.ca.gov/contracts. The Energy Commission will not reimburse </w:t>
      </w:r>
      <w:r w:rsidRPr="004E4387">
        <w:rPr>
          <w:rFonts w:ascii="Arial" w:hAnsi="Arial" w:cs="Arial"/>
          <w:sz w:val="24"/>
          <w:szCs w:val="24"/>
        </w:rPr>
        <w:lastRenderedPageBreak/>
        <w:t>applicants for application development expenses under any circumstances, including cancellation of the solicitation.</w:t>
      </w:r>
    </w:p>
    <w:p w14:paraId="44C08A73" w14:textId="77777777" w:rsidR="000E331F" w:rsidRPr="004E4387" w:rsidRDefault="001C2D56" w:rsidP="004E4387">
      <w:pPr>
        <w:pStyle w:val="ListParagraph"/>
        <w:numPr>
          <w:ilvl w:val="0"/>
          <w:numId w:val="144"/>
        </w:numPr>
        <w:jc w:val="left"/>
        <w:rPr>
          <w:rFonts w:ascii="Arial" w:hAnsi="Arial" w:cs="Arial"/>
          <w:b/>
          <w:sz w:val="24"/>
          <w:szCs w:val="24"/>
        </w:rPr>
      </w:pPr>
      <w:bookmarkStart w:id="177" w:name="_Toc381079939"/>
      <w:bookmarkStart w:id="178" w:name="_Toc382571202"/>
      <w:bookmarkStart w:id="179" w:name="_Toc395180712"/>
      <w:bookmarkStart w:id="180" w:name="_Toc433981340"/>
      <w:r w:rsidRPr="004E4387">
        <w:rPr>
          <w:rFonts w:ascii="Arial" w:hAnsi="Arial" w:cs="Arial"/>
          <w:b/>
          <w:sz w:val="24"/>
          <w:szCs w:val="24"/>
        </w:rPr>
        <w:t>Modification or Withdrawal of Application</w:t>
      </w:r>
      <w:bookmarkEnd w:id="177"/>
      <w:bookmarkEnd w:id="178"/>
      <w:bookmarkEnd w:id="179"/>
      <w:bookmarkEnd w:id="180"/>
    </w:p>
    <w:p w14:paraId="298C37EB"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 xml:space="preserve">Applicants may withdraw or modify a submitted application before the deadline to submit applications by sending a letter to the </w:t>
      </w:r>
      <w:r w:rsidR="0084366A" w:rsidRPr="004E4387">
        <w:rPr>
          <w:rFonts w:ascii="Arial" w:hAnsi="Arial" w:cs="Arial"/>
          <w:sz w:val="24"/>
          <w:szCs w:val="24"/>
        </w:rPr>
        <w:t xml:space="preserve">Commission </w:t>
      </w:r>
      <w:r w:rsidRPr="004E4387">
        <w:rPr>
          <w:rFonts w:ascii="Arial" w:hAnsi="Arial" w:cs="Arial"/>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0349F98F" w14:textId="77777777" w:rsidR="000E331F" w:rsidRPr="004E4387" w:rsidRDefault="00F615BA" w:rsidP="004E4387">
      <w:pPr>
        <w:pStyle w:val="ListParagraph"/>
        <w:numPr>
          <w:ilvl w:val="0"/>
          <w:numId w:val="144"/>
        </w:numPr>
        <w:jc w:val="left"/>
        <w:rPr>
          <w:rFonts w:ascii="Arial" w:hAnsi="Arial" w:cs="Arial"/>
          <w:b/>
          <w:sz w:val="24"/>
          <w:szCs w:val="24"/>
        </w:rPr>
      </w:pPr>
      <w:bookmarkStart w:id="181" w:name="_Toc381079940"/>
      <w:bookmarkStart w:id="182" w:name="_Toc382571203"/>
      <w:bookmarkStart w:id="183" w:name="_Toc395180713"/>
      <w:bookmarkStart w:id="184" w:name="_Toc433981341"/>
      <w:bookmarkStart w:id="185" w:name="_Toc381079941"/>
      <w:r w:rsidRPr="004E4387">
        <w:rPr>
          <w:rFonts w:ascii="Arial" w:hAnsi="Arial" w:cs="Arial"/>
          <w:b/>
          <w:sz w:val="24"/>
          <w:szCs w:val="24"/>
        </w:rPr>
        <w:t>Confidentiality</w:t>
      </w:r>
      <w:bookmarkEnd w:id="181"/>
      <w:bookmarkEnd w:id="182"/>
      <w:bookmarkEnd w:id="183"/>
      <w:bookmarkEnd w:id="184"/>
    </w:p>
    <w:p w14:paraId="47F7857E" w14:textId="77777777" w:rsidR="00F615BA" w:rsidRPr="004E4387" w:rsidRDefault="00F615BA" w:rsidP="004E4387">
      <w:pPr>
        <w:jc w:val="left"/>
        <w:rPr>
          <w:rFonts w:ascii="Arial" w:hAnsi="Arial" w:cs="Arial"/>
          <w:sz w:val="24"/>
          <w:szCs w:val="24"/>
        </w:rPr>
      </w:pPr>
      <w:r w:rsidRPr="004E4387">
        <w:rPr>
          <w:rFonts w:ascii="Arial" w:hAnsi="Arial" w:cs="Arial"/>
          <w:sz w:val="24"/>
          <w:szCs w:val="24"/>
        </w:rPr>
        <w:t xml:space="preserve">Though the entire evaluation process from receipt of applications up to the posting of the NOPA is confidential, </w:t>
      </w:r>
      <w:r w:rsidRPr="004E4387">
        <w:rPr>
          <w:rFonts w:ascii="Arial" w:hAnsi="Arial" w:cs="Arial"/>
          <w:b/>
          <w:sz w:val="24"/>
          <w:szCs w:val="24"/>
        </w:rPr>
        <w:t>all submitted documents will become public</w:t>
      </w:r>
      <w:r w:rsidR="006354D2" w:rsidRPr="004E4387">
        <w:rPr>
          <w:rFonts w:ascii="Arial" w:hAnsi="Arial" w:cs="Arial"/>
          <w:b/>
          <w:sz w:val="24"/>
          <w:szCs w:val="24"/>
        </w:rPr>
        <w:t>ly available</w:t>
      </w:r>
      <w:r w:rsidRPr="004E4387">
        <w:rPr>
          <w:rFonts w:ascii="Arial" w:hAnsi="Arial" w:cs="Arial"/>
          <w:b/>
          <w:sz w:val="24"/>
          <w:szCs w:val="24"/>
        </w:rPr>
        <w:t xml:space="preserve"> records</w:t>
      </w:r>
      <w:r w:rsidRPr="004E4387">
        <w:rPr>
          <w:rFonts w:ascii="Arial" w:hAnsi="Arial" w:cs="Arial"/>
          <w:sz w:val="24"/>
          <w:szCs w:val="24"/>
        </w:rPr>
        <w:t xml:space="preserve"> after the Energy Commission posts the NOPA or the solicitation is cancelled.  </w:t>
      </w:r>
      <w:r w:rsidRPr="004E4387">
        <w:rPr>
          <w:rFonts w:ascii="Arial" w:hAnsi="Arial" w:cs="Arial"/>
          <w:b/>
          <w:sz w:val="24"/>
          <w:szCs w:val="24"/>
        </w:rPr>
        <w:t xml:space="preserve">The Energy Commission will not accept or retain applications that identify any </w:t>
      </w:r>
      <w:r w:rsidR="006E3A05" w:rsidRPr="004E4387">
        <w:rPr>
          <w:rFonts w:ascii="Arial" w:hAnsi="Arial" w:cs="Arial"/>
          <w:b/>
          <w:sz w:val="24"/>
          <w:szCs w:val="24"/>
        </w:rPr>
        <w:t xml:space="preserve">portion </w:t>
      </w:r>
      <w:r w:rsidRPr="004E4387">
        <w:rPr>
          <w:rFonts w:ascii="Arial" w:hAnsi="Arial" w:cs="Arial"/>
          <w:b/>
          <w:sz w:val="24"/>
          <w:szCs w:val="24"/>
        </w:rPr>
        <w:t>as confidential.</w:t>
      </w:r>
      <w:r w:rsidRPr="004E4387">
        <w:rPr>
          <w:rFonts w:ascii="Arial" w:hAnsi="Arial" w:cs="Arial"/>
          <w:sz w:val="24"/>
          <w:szCs w:val="24"/>
        </w:rPr>
        <w:t xml:space="preserve">  </w:t>
      </w:r>
    </w:p>
    <w:p w14:paraId="7DC9027F" w14:textId="77777777" w:rsidR="000E331F" w:rsidRPr="004E4387" w:rsidRDefault="001C2D56" w:rsidP="004E4387">
      <w:pPr>
        <w:pStyle w:val="ListParagraph"/>
        <w:numPr>
          <w:ilvl w:val="0"/>
          <w:numId w:val="144"/>
        </w:numPr>
        <w:jc w:val="left"/>
        <w:rPr>
          <w:rFonts w:ascii="Arial" w:hAnsi="Arial" w:cs="Arial"/>
          <w:b/>
          <w:sz w:val="24"/>
          <w:szCs w:val="24"/>
        </w:rPr>
      </w:pPr>
      <w:bookmarkStart w:id="186" w:name="_Toc382571204"/>
      <w:bookmarkStart w:id="187" w:name="_Toc395180714"/>
      <w:bookmarkStart w:id="188" w:name="_Toc433981342"/>
      <w:r w:rsidRPr="004E4387">
        <w:rPr>
          <w:rFonts w:ascii="Arial" w:hAnsi="Arial" w:cs="Arial"/>
          <w:b/>
          <w:sz w:val="24"/>
          <w:szCs w:val="24"/>
        </w:rPr>
        <w:t>Solicitation Errors</w:t>
      </w:r>
      <w:bookmarkEnd w:id="185"/>
      <w:bookmarkEnd w:id="186"/>
      <w:bookmarkEnd w:id="187"/>
      <w:bookmarkEnd w:id="188"/>
    </w:p>
    <w:p w14:paraId="2371BD2C"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 xml:space="preserve">If an applicant discovers any ambiguity, conflict, discrepancy, omission, or other error in the solicitation, the applicant should immediately notify the Energy Commission of the error in writing and request modification or clarification of the solicitation.  The Energy Commission will provide modifications or clarifications by written notice to all </w:t>
      </w:r>
      <w:r w:rsidR="006354D2" w:rsidRPr="004E4387">
        <w:rPr>
          <w:rFonts w:ascii="Arial" w:hAnsi="Arial" w:cs="Arial"/>
          <w:sz w:val="24"/>
          <w:szCs w:val="24"/>
        </w:rPr>
        <w:t>entities that</w:t>
      </w:r>
      <w:r w:rsidRPr="004E4387">
        <w:rPr>
          <w:rFonts w:ascii="Arial" w:hAnsi="Arial" w:cs="Arial"/>
          <w:sz w:val="24"/>
          <w:szCs w:val="24"/>
        </w:rPr>
        <w:t xml:space="preserve"> requested the solicitation.  The Energy Commission will not be responsible for failure to correct errors.</w:t>
      </w:r>
    </w:p>
    <w:p w14:paraId="5D72FE59" w14:textId="77777777" w:rsidR="000E331F" w:rsidRPr="004E4387" w:rsidRDefault="001C2D56" w:rsidP="004E4387">
      <w:pPr>
        <w:pStyle w:val="ListParagraph"/>
        <w:keepNext/>
        <w:numPr>
          <w:ilvl w:val="0"/>
          <w:numId w:val="144"/>
        </w:numPr>
        <w:jc w:val="left"/>
        <w:rPr>
          <w:rFonts w:ascii="Arial" w:hAnsi="Arial" w:cs="Arial"/>
          <w:b/>
          <w:sz w:val="24"/>
          <w:szCs w:val="24"/>
        </w:rPr>
      </w:pPr>
      <w:bookmarkStart w:id="189" w:name="_Toc381079942"/>
      <w:bookmarkStart w:id="190" w:name="_Toc382571205"/>
      <w:bookmarkStart w:id="191" w:name="_Toc395180715"/>
      <w:bookmarkStart w:id="192" w:name="_Toc433981343"/>
      <w:r w:rsidRPr="004E4387">
        <w:rPr>
          <w:rFonts w:ascii="Arial" w:hAnsi="Arial" w:cs="Arial"/>
          <w:b/>
          <w:sz w:val="24"/>
          <w:szCs w:val="24"/>
        </w:rPr>
        <w:t>Immaterial Defect</w:t>
      </w:r>
      <w:bookmarkEnd w:id="189"/>
      <w:bookmarkEnd w:id="190"/>
      <w:bookmarkEnd w:id="191"/>
      <w:bookmarkEnd w:id="192"/>
    </w:p>
    <w:p w14:paraId="1F949378"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The Energy Commission may waive any immaterial defect or deviation contained in an application.  The Energy Commission’s waiver will not modify the application or excuse the successful applicant from full compliance with solicitation requirements.</w:t>
      </w:r>
    </w:p>
    <w:p w14:paraId="21EA3518" w14:textId="77777777" w:rsidR="000E331F" w:rsidRPr="004E4387" w:rsidRDefault="001C2D56" w:rsidP="004E4387">
      <w:pPr>
        <w:pStyle w:val="ListParagraph"/>
        <w:numPr>
          <w:ilvl w:val="0"/>
          <w:numId w:val="144"/>
        </w:numPr>
        <w:jc w:val="left"/>
        <w:rPr>
          <w:rFonts w:ascii="Arial" w:hAnsi="Arial" w:cs="Arial"/>
          <w:b/>
          <w:sz w:val="24"/>
          <w:szCs w:val="24"/>
        </w:rPr>
      </w:pPr>
      <w:bookmarkStart w:id="193" w:name="_Toc381079943"/>
      <w:bookmarkStart w:id="194" w:name="_Toc382571206"/>
      <w:bookmarkStart w:id="195" w:name="_Toc395180716"/>
      <w:bookmarkStart w:id="196" w:name="_Toc433981344"/>
      <w:r w:rsidRPr="004E4387">
        <w:rPr>
          <w:rFonts w:ascii="Arial" w:hAnsi="Arial" w:cs="Arial"/>
          <w:b/>
          <w:sz w:val="24"/>
          <w:szCs w:val="24"/>
        </w:rPr>
        <w:t>Disposition of Applicant’s Documents</w:t>
      </w:r>
      <w:bookmarkEnd w:id="193"/>
      <w:bookmarkEnd w:id="194"/>
      <w:bookmarkEnd w:id="195"/>
      <w:bookmarkEnd w:id="196"/>
    </w:p>
    <w:p w14:paraId="31038CAC" w14:textId="77777777" w:rsidR="001C2D56" w:rsidRPr="004E4387" w:rsidRDefault="001C2D56" w:rsidP="004E4387">
      <w:pPr>
        <w:jc w:val="left"/>
        <w:rPr>
          <w:rFonts w:ascii="Arial" w:hAnsi="Arial" w:cs="Arial"/>
          <w:sz w:val="24"/>
          <w:szCs w:val="24"/>
        </w:rPr>
      </w:pPr>
      <w:r w:rsidRPr="004E4387">
        <w:rPr>
          <w:rFonts w:ascii="Arial" w:hAnsi="Arial" w:cs="Arial"/>
          <w:sz w:val="24"/>
          <w:szCs w:val="24"/>
        </w:rPr>
        <w:t>Upon the posting of the NOPA, all applications and related materials submitted in response to this solicitation will become property of the State and public</w:t>
      </w:r>
      <w:r w:rsidR="00A431D0" w:rsidRPr="004E4387">
        <w:rPr>
          <w:rFonts w:ascii="Arial" w:hAnsi="Arial" w:cs="Arial"/>
          <w:sz w:val="24"/>
          <w:szCs w:val="24"/>
        </w:rPr>
        <w:t>ly available</w:t>
      </w:r>
      <w:r w:rsidRPr="004E4387">
        <w:rPr>
          <w:rFonts w:ascii="Arial" w:hAnsi="Arial" w:cs="Arial"/>
          <w:sz w:val="24"/>
          <w:szCs w:val="24"/>
        </w:rPr>
        <w:t xml:space="preserve"> records.  </w:t>
      </w:r>
      <w:r w:rsidR="00DA111A" w:rsidRPr="004E4387">
        <w:rPr>
          <w:rFonts w:ascii="Arial" w:hAnsi="Arial" w:cs="Arial"/>
          <w:sz w:val="24"/>
          <w:szCs w:val="24"/>
        </w:rPr>
        <w:t>Unsuccessful a</w:t>
      </w:r>
      <w:r w:rsidRPr="004E4387">
        <w:rPr>
          <w:rFonts w:ascii="Arial" w:hAnsi="Arial" w:cs="Arial"/>
          <w:sz w:val="24"/>
          <w:szCs w:val="24"/>
        </w:rPr>
        <w:t>pplicants who seek the return of any materials must make this request to the Agreement Officer listed in Part I, and provide sufficient postage to fund the cost of returning the materials.</w:t>
      </w:r>
    </w:p>
    <w:p w14:paraId="703869BD" w14:textId="77777777" w:rsidR="00520A53" w:rsidRPr="00FB0ED2" w:rsidRDefault="00520A53" w:rsidP="00000458">
      <w:pPr>
        <w:rPr>
          <w:rFonts w:ascii="Arial" w:hAnsi="Arial" w:cs="Arial"/>
        </w:rPr>
      </w:pPr>
    </w:p>
    <w:p w14:paraId="3F3D6DE6" w14:textId="77777777" w:rsidR="008150C0" w:rsidRPr="00FB0ED2" w:rsidRDefault="008150C0">
      <w:pPr>
        <w:spacing w:after="0"/>
        <w:rPr>
          <w:rFonts w:ascii="Arial" w:hAnsi="Arial" w:cs="Arial"/>
          <w:b/>
          <w:smallCaps/>
          <w:sz w:val="26"/>
          <w:szCs w:val="26"/>
        </w:rPr>
      </w:pPr>
      <w:bookmarkStart w:id="197" w:name="_Toc433981345"/>
      <w:r w:rsidRPr="00FB0ED2">
        <w:rPr>
          <w:rFonts w:ascii="Arial" w:hAnsi="Arial" w:cs="Arial"/>
          <w:sz w:val="26"/>
          <w:szCs w:val="26"/>
        </w:rPr>
        <w:br w:type="page"/>
      </w:r>
    </w:p>
    <w:p w14:paraId="32ADDC4F" w14:textId="77777777" w:rsidR="006F048A" w:rsidRPr="00FB0ED2" w:rsidRDefault="006F048A" w:rsidP="006F048A">
      <w:pPr>
        <w:pStyle w:val="Heading2"/>
        <w:numPr>
          <w:ilvl w:val="0"/>
          <w:numId w:val="34"/>
        </w:numPr>
        <w:ind w:left="360"/>
        <w:rPr>
          <w:rFonts w:ascii="Arial" w:hAnsi="Arial" w:cs="Arial"/>
          <w:sz w:val="26"/>
          <w:szCs w:val="26"/>
        </w:rPr>
      </w:pPr>
      <w:bookmarkStart w:id="198" w:name="_Toc466892975"/>
      <w:r w:rsidRPr="00FB0ED2">
        <w:rPr>
          <w:rFonts w:ascii="Arial" w:hAnsi="Arial" w:cs="Arial"/>
          <w:sz w:val="26"/>
          <w:szCs w:val="26"/>
        </w:rPr>
        <w:lastRenderedPageBreak/>
        <w:t>Stage One:  Application Screening</w:t>
      </w:r>
      <w:bookmarkEnd w:id="197"/>
      <w:bookmarkEnd w:id="198"/>
    </w:p>
    <w:p w14:paraId="52E98EAD" w14:textId="77777777" w:rsidR="00DB3B66" w:rsidRPr="00FB0ED2" w:rsidRDefault="00DB3B66" w:rsidP="00DB3B66">
      <w:pPr>
        <w:spacing w:after="0"/>
        <w:ind w:left="720"/>
        <w:rPr>
          <w:rFonts w:ascii="Arial" w:hAnsi="Arial" w:cs="Arial"/>
          <w:b/>
          <w:caps/>
        </w:rPr>
      </w:pPr>
    </w:p>
    <w:tbl>
      <w:tblPr>
        <w:tblStyle w:val="TableGrid"/>
        <w:tblW w:w="0" w:type="auto"/>
        <w:tblLook w:val="00A0" w:firstRow="1" w:lastRow="0" w:firstColumn="1" w:lastColumn="0" w:noHBand="0" w:noVBand="0"/>
        <w:tblCaption w:val="Application Screening Table"/>
        <w:tblDescription w:val="Table provides pass/fail criteria in which the application is screened. "/>
      </w:tblPr>
      <w:tblGrid>
        <w:gridCol w:w="7231"/>
        <w:gridCol w:w="2119"/>
      </w:tblGrid>
      <w:tr w:rsidR="007E6826" w:rsidRPr="004E4387" w14:paraId="4B0CFE19" w14:textId="77777777" w:rsidTr="004E4387">
        <w:trPr>
          <w:cnfStyle w:val="100000000000" w:firstRow="1" w:lastRow="0" w:firstColumn="0" w:lastColumn="0" w:oddVBand="0" w:evenVBand="0" w:oddHBand="0" w:evenHBand="0" w:firstRowFirstColumn="0" w:firstRowLastColumn="0" w:lastRowFirstColumn="0" w:lastRowLastColumn="0"/>
          <w:trHeight w:val="586"/>
          <w:tblHeader/>
        </w:trPr>
        <w:tc>
          <w:tcPr>
            <w:tcW w:w="7231" w:type="dxa"/>
          </w:tcPr>
          <w:p w14:paraId="651363BA" w14:textId="77777777" w:rsidR="007E6826" w:rsidRPr="004E4387" w:rsidRDefault="007E6826" w:rsidP="00DB1A06">
            <w:pPr>
              <w:rPr>
                <w:rFonts w:ascii="Arial" w:hAnsi="Arial" w:cs="Arial"/>
                <w:caps/>
                <w:sz w:val="24"/>
                <w:szCs w:val="24"/>
              </w:rPr>
            </w:pPr>
            <w:r w:rsidRPr="004E4387">
              <w:rPr>
                <w:rFonts w:ascii="Arial" w:hAnsi="Arial" w:cs="Arial"/>
                <w:caps/>
                <w:sz w:val="24"/>
                <w:szCs w:val="24"/>
              </w:rPr>
              <w:t xml:space="preserve">Screening Criteria </w:t>
            </w:r>
          </w:p>
          <w:p w14:paraId="33E5D174" w14:textId="77777777" w:rsidR="007E6826" w:rsidRPr="004E4387" w:rsidRDefault="007E6826" w:rsidP="00DB1A06">
            <w:pPr>
              <w:rPr>
                <w:rFonts w:ascii="Arial" w:hAnsi="Arial" w:cs="Arial"/>
                <w:b w:val="0"/>
                <w:i/>
                <w:sz w:val="24"/>
                <w:szCs w:val="24"/>
              </w:rPr>
            </w:pPr>
            <w:r w:rsidRPr="004E4387">
              <w:rPr>
                <w:rFonts w:ascii="Arial" w:hAnsi="Arial" w:cs="Arial"/>
                <w:b w:val="0"/>
                <w:i/>
                <w:sz w:val="24"/>
                <w:szCs w:val="24"/>
              </w:rPr>
              <w:t>The Application must pass ALL criteria to progress to Stage Two.</w:t>
            </w:r>
          </w:p>
        </w:tc>
        <w:tc>
          <w:tcPr>
            <w:tcW w:w="2119" w:type="dxa"/>
          </w:tcPr>
          <w:p w14:paraId="12A124C9" w14:textId="77777777" w:rsidR="007E6826" w:rsidRPr="004E4387" w:rsidRDefault="007E6826" w:rsidP="00DB1A06">
            <w:pPr>
              <w:rPr>
                <w:rFonts w:ascii="Arial" w:hAnsi="Arial" w:cs="Arial"/>
                <w:b w:val="0"/>
                <w:sz w:val="24"/>
                <w:szCs w:val="24"/>
              </w:rPr>
            </w:pPr>
            <w:r w:rsidRPr="004E4387">
              <w:rPr>
                <w:rFonts w:ascii="Arial" w:hAnsi="Arial" w:cs="Arial"/>
                <w:b w:val="0"/>
                <w:noProof/>
                <w:sz w:val="24"/>
                <w:szCs w:val="24"/>
              </w:rPr>
              <w:t>Pass/Fail</w:t>
            </w:r>
          </w:p>
        </w:tc>
      </w:tr>
      <w:tr w:rsidR="007E6826" w:rsidRPr="004E4387" w14:paraId="35E296B1" w14:textId="77777777" w:rsidTr="004E4387">
        <w:tc>
          <w:tcPr>
            <w:tcW w:w="7231" w:type="dxa"/>
          </w:tcPr>
          <w:p w14:paraId="4C7CDF12" w14:textId="77777777" w:rsidR="007E6826" w:rsidRPr="004E4387" w:rsidRDefault="007E6826" w:rsidP="007E6826">
            <w:pPr>
              <w:numPr>
                <w:ilvl w:val="0"/>
                <w:numId w:val="8"/>
              </w:numPr>
              <w:rPr>
                <w:rFonts w:ascii="Arial" w:hAnsi="Arial" w:cs="Arial"/>
                <w:sz w:val="24"/>
                <w:szCs w:val="24"/>
              </w:rPr>
            </w:pPr>
            <w:r w:rsidRPr="004E4387">
              <w:rPr>
                <w:rFonts w:ascii="Arial" w:hAnsi="Arial" w:cs="Arial"/>
                <w:sz w:val="24"/>
                <w:szCs w:val="24"/>
              </w:rPr>
              <w:t xml:space="preserve">The application is received by the Energy Commission’s Contracts, Grants, and Loans Office by the due date and time specified in the “Key Activities Schedule” in Part I of this solicitation and is received in the required manner (e.g., no emails or faxes). </w:t>
            </w:r>
          </w:p>
        </w:tc>
        <w:tc>
          <w:tcPr>
            <w:tcW w:w="2119" w:type="dxa"/>
          </w:tcPr>
          <w:p w14:paraId="6D869525"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5F14A3F3" w14:textId="77777777" w:rsidR="007E6826" w:rsidRPr="004E4387" w:rsidRDefault="007E6826" w:rsidP="00DB1A06">
            <w:pPr>
              <w:spacing w:after="0"/>
              <w:rPr>
                <w:rFonts w:ascii="Arial" w:hAnsi="Arial" w:cs="Arial"/>
                <w:noProof/>
                <w:sz w:val="24"/>
                <w:szCs w:val="24"/>
              </w:rPr>
            </w:pPr>
          </w:p>
        </w:tc>
      </w:tr>
      <w:tr w:rsidR="007E6826" w:rsidRPr="004E4387" w14:paraId="07B97BFC" w14:textId="77777777" w:rsidTr="004E4387">
        <w:tc>
          <w:tcPr>
            <w:tcW w:w="7231" w:type="dxa"/>
          </w:tcPr>
          <w:p w14:paraId="50BBCFFA" w14:textId="77777777" w:rsidR="007E6826" w:rsidRPr="004E4387" w:rsidRDefault="007E6826" w:rsidP="007E6826">
            <w:pPr>
              <w:numPr>
                <w:ilvl w:val="0"/>
                <w:numId w:val="8"/>
              </w:numPr>
              <w:rPr>
                <w:rFonts w:ascii="Arial" w:hAnsi="Arial" w:cs="Arial"/>
                <w:sz w:val="24"/>
                <w:szCs w:val="24"/>
              </w:rPr>
            </w:pPr>
            <w:r w:rsidRPr="004E4387">
              <w:rPr>
                <w:rFonts w:ascii="Arial" w:hAnsi="Arial" w:cs="Arial"/>
                <w:sz w:val="24"/>
                <w:szCs w:val="24"/>
              </w:rPr>
              <w:t>The Application Form (Attachment) is signed where indicated.</w:t>
            </w:r>
          </w:p>
        </w:tc>
        <w:tc>
          <w:tcPr>
            <w:tcW w:w="2119" w:type="dxa"/>
          </w:tcPr>
          <w:p w14:paraId="50269531"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73365DCD" w14:textId="77777777" w:rsidR="007E6826" w:rsidRPr="004E4387" w:rsidRDefault="007E6826" w:rsidP="00DB1A06">
            <w:pPr>
              <w:keepLines/>
              <w:spacing w:after="0"/>
              <w:rPr>
                <w:rFonts w:ascii="Arial" w:hAnsi="Arial" w:cs="Arial"/>
                <w:sz w:val="24"/>
                <w:szCs w:val="24"/>
              </w:rPr>
            </w:pPr>
          </w:p>
        </w:tc>
      </w:tr>
      <w:tr w:rsidR="007E6826" w:rsidRPr="004E4387" w14:paraId="61A5E7D6" w14:textId="77777777" w:rsidTr="004E4387">
        <w:tc>
          <w:tcPr>
            <w:tcW w:w="7231" w:type="dxa"/>
            <w:tcBorders>
              <w:bottom w:val="single" w:sz="4" w:space="0" w:color="auto"/>
            </w:tcBorders>
          </w:tcPr>
          <w:p w14:paraId="71D6256C" w14:textId="77777777" w:rsidR="007E6826" w:rsidRPr="004E4387" w:rsidRDefault="007E6826" w:rsidP="007E6826">
            <w:pPr>
              <w:numPr>
                <w:ilvl w:val="0"/>
                <w:numId w:val="8"/>
              </w:numPr>
              <w:rPr>
                <w:rFonts w:ascii="Arial" w:hAnsi="Arial" w:cs="Arial"/>
                <w:snapToGrid w:val="0"/>
                <w:sz w:val="24"/>
                <w:szCs w:val="24"/>
              </w:rPr>
            </w:pPr>
            <w:r w:rsidRPr="004E4387">
              <w:rPr>
                <w:rFonts w:ascii="Arial" w:hAnsi="Arial" w:cs="Arial"/>
                <w:sz w:val="24"/>
                <w:szCs w:val="24"/>
              </w:rPr>
              <w:t>The a</w:t>
            </w:r>
            <w:r w:rsidRPr="004E4387">
              <w:rPr>
                <w:rFonts w:ascii="Arial" w:hAnsi="Arial" w:cs="Arial"/>
                <w:snapToGrid w:val="0"/>
                <w:sz w:val="24"/>
                <w:szCs w:val="24"/>
              </w:rPr>
              <w:t xml:space="preserve">pplication addresses only one of the eligible project groups, as indicated on the Application Form. </w:t>
            </w:r>
          </w:p>
        </w:tc>
        <w:tc>
          <w:tcPr>
            <w:tcW w:w="2119" w:type="dxa"/>
            <w:tcBorders>
              <w:bottom w:val="single" w:sz="4" w:space="0" w:color="auto"/>
            </w:tcBorders>
          </w:tcPr>
          <w:p w14:paraId="3F6686E3"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5B51869C" w14:textId="77777777" w:rsidR="007E6826" w:rsidRPr="004E4387" w:rsidRDefault="007E6826" w:rsidP="00DB1A06">
            <w:pPr>
              <w:keepLines/>
              <w:spacing w:after="0"/>
              <w:rPr>
                <w:rFonts w:ascii="Arial" w:hAnsi="Arial" w:cs="Arial"/>
                <w:noProof/>
                <w:sz w:val="24"/>
                <w:szCs w:val="24"/>
              </w:rPr>
            </w:pPr>
          </w:p>
        </w:tc>
      </w:tr>
      <w:tr w:rsidR="007E6826" w:rsidRPr="004E4387" w14:paraId="778C4453" w14:textId="77777777" w:rsidTr="004E4387">
        <w:tc>
          <w:tcPr>
            <w:tcW w:w="7231" w:type="dxa"/>
            <w:tcBorders>
              <w:bottom w:val="single" w:sz="4" w:space="0" w:color="auto"/>
            </w:tcBorders>
          </w:tcPr>
          <w:p w14:paraId="34BBDC6D" w14:textId="77777777" w:rsidR="007E6826" w:rsidRPr="004E4387" w:rsidRDefault="007E6826" w:rsidP="007E6826">
            <w:pPr>
              <w:numPr>
                <w:ilvl w:val="0"/>
                <w:numId w:val="8"/>
              </w:numPr>
              <w:rPr>
                <w:rFonts w:ascii="Arial" w:hAnsi="Arial" w:cs="Arial"/>
                <w:sz w:val="24"/>
                <w:szCs w:val="24"/>
              </w:rPr>
            </w:pPr>
            <w:r w:rsidRPr="004E4387">
              <w:rPr>
                <w:rFonts w:ascii="Arial" w:hAnsi="Arial" w:cs="Arial"/>
                <w:sz w:val="24"/>
                <w:szCs w:val="24"/>
              </w:rPr>
              <w:t xml:space="preserve">The Applicant Declaration Form (Attachment) is signed where indicated. </w:t>
            </w:r>
          </w:p>
        </w:tc>
        <w:tc>
          <w:tcPr>
            <w:tcW w:w="2119" w:type="dxa"/>
            <w:tcBorders>
              <w:bottom w:val="single" w:sz="4" w:space="0" w:color="auto"/>
            </w:tcBorders>
          </w:tcPr>
          <w:p w14:paraId="260419B7"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065B4C56" w14:textId="77777777" w:rsidR="007E6826" w:rsidRPr="004E4387" w:rsidRDefault="007E6826" w:rsidP="00DB1A06">
            <w:pPr>
              <w:keepLines/>
              <w:spacing w:after="0"/>
              <w:rPr>
                <w:rFonts w:ascii="Arial" w:hAnsi="Arial" w:cs="Arial"/>
                <w:sz w:val="24"/>
                <w:szCs w:val="24"/>
              </w:rPr>
            </w:pPr>
          </w:p>
        </w:tc>
      </w:tr>
      <w:tr w:rsidR="007E6826" w:rsidRPr="004E4387" w14:paraId="29A1C491" w14:textId="77777777" w:rsidTr="004E4387">
        <w:tc>
          <w:tcPr>
            <w:tcW w:w="7231" w:type="dxa"/>
            <w:tcBorders>
              <w:top w:val="single" w:sz="4" w:space="0" w:color="auto"/>
            </w:tcBorders>
          </w:tcPr>
          <w:p w14:paraId="5B26101F" w14:textId="77777777" w:rsidR="007E6826" w:rsidRPr="004E4387" w:rsidRDefault="007E6826" w:rsidP="007E6826">
            <w:pPr>
              <w:pStyle w:val="ListParagraph"/>
              <w:numPr>
                <w:ilvl w:val="0"/>
                <w:numId w:val="8"/>
              </w:numPr>
              <w:rPr>
                <w:rFonts w:ascii="Arial" w:hAnsi="Arial" w:cs="Arial"/>
                <w:sz w:val="24"/>
                <w:szCs w:val="24"/>
              </w:rPr>
            </w:pPr>
            <w:r w:rsidRPr="004E4387">
              <w:rPr>
                <w:rFonts w:ascii="Arial" w:hAnsi="Arial" w:cs="Arial"/>
                <w:sz w:val="24"/>
                <w:szCs w:val="24"/>
              </w:rPr>
              <w:t xml:space="preserve">If the applicant has submitted more than one application for the same project group, each application is for a distinct project (i.e., no overlap with respect to the tasks described in the Scope of Work).  </w:t>
            </w:r>
          </w:p>
          <w:p w14:paraId="5E456BB9" w14:textId="77777777" w:rsidR="007E6826" w:rsidRPr="004E4387" w:rsidRDefault="007E6826" w:rsidP="00DB1A06">
            <w:pPr>
              <w:ind w:left="720"/>
              <w:rPr>
                <w:rFonts w:ascii="Arial" w:hAnsi="Arial" w:cs="Arial"/>
                <w:sz w:val="24"/>
                <w:szCs w:val="24"/>
              </w:rPr>
            </w:pPr>
            <w:r w:rsidRPr="004E4387">
              <w:rPr>
                <w:rFonts w:ascii="Arial" w:hAnsi="Arial" w:cs="Arial"/>
                <w:i/>
                <w:sz w:val="24"/>
                <w:szCs w:val="24"/>
              </w:rPr>
              <w:t>If the projects are not distinct and the applications were submitted at the same time,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4" w:space="0" w:color="auto"/>
            </w:tcBorders>
          </w:tcPr>
          <w:p w14:paraId="284278B7"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191DDC86" w14:textId="77777777" w:rsidR="007E6826" w:rsidRPr="004E4387" w:rsidRDefault="007E6826" w:rsidP="00DB1A06">
            <w:pPr>
              <w:keepLines/>
              <w:spacing w:after="0"/>
              <w:rPr>
                <w:rFonts w:ascii="Arial" w:hAnsi="Arial" w:cs="Arial"/>
                <w:sz w:val="24"/>
                <w:szCs w:val="24"/>
              </w:rPr>
            </w:pPr>
          </w:p>
        </w:tc>
      </w:tr>
      <w:tr w:rsidR="007E6826" w:rsidRPr="004E4387" w14:paraId="316CB93E" w14:textId="77777777" w:rsidTr="004E4387">
        <w:tc>
          <w:tcPr>
            <w:tcW w:w="7231" w:type="dxa"/>
          </w:tcPr>
          <w:p w14:paraId="3DFEB7E2" w14:textId="77777777" w:rsidR="007E6826" w:rsidRPr="004E4387" w:rsidRDefault="007E6826" w:rsidP="00DD4EEB">
            <w:pPr>
              <w:numPr>
                <w:ilvl w:val="0"/>
                <w:numId w:val="8"/>
              </w:numPr>
              <w:rPr>
                <w:rFonts w:ascii="Arial" w:hAnsi="Arial" w:cs="Arial"/>
                <w:noProof/>
                <w:sz w:val="24"/>
                <w:szCs w:val="24"/>
              </w:rPr>
            </w:pPr>
            <w:r w:rsidRPr="004E4387">
              <w:rPr>
                <w:rFonts w:ascii="Arial" w:hAnsi="Arial" w:cs="Arial"/>
                <w:sz w:val="24"/>
                <w:szCs w:val="24"/>
              </w:rPr>
              <w:t>Application includes Commitment Letters that total the minimum of 20</w:t>
            </w:r>
            <w:r w:rsidR="006109A2" w:rsidRPr="004E4387">
              <w:rPr>
                <w:rFonts w:ascii="Arial" w:hAnsi="Arial" w:cs="Arial"/>
                <w:sz w:val="24"/>
                <w:szCs w:val="24"/>
              </w:rPr>
              <w:t>%</w:t>
            </w:r>
            <w:r w:rsidRPr="004E4387">
              <w:rPr>
                <w:rFonts w:ascii="Arial" w:hAnsi="Arial" w:cs="Arial"/>
                <w:sz w:val="24"/>
                <w:szCs w:val="24"/>
              </w:rPr>
              <w:t xml:space="preserve"> in match share of the total requested Energy Commission funds.  </w:t>
            </w:r>
          </w:p>
        </w:tc>
        <w:tc>
          <w:tcPr>
            <w:tcW w:w="2119" w:type="dxa"/>
          </w:tcPr>
          <w:p w14:paraId="6FE11E55"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2A559CCA" w14:textId="77777777" w:rsidR="007E6826" w:rsidRPr="004E4387" w:rsidRDefault="007E6826" w:rsidP="00DB1A06">
            <w:pPr>
              <w:keepLines/>
              <w:spacing w:after="0"/>
              <w:rPr>
                <w:rFonts w:ascii="Arial" w:hAnsi="Arial" w:cs="Arial"/>
                <w:noProof/>
                <w:sz w:val="24"/>
                <w:szCs w:val="24"/>
              </w:rPr>
            </w:pPr>
          </w:p>
        </w:tc>
      </w:tr>
      <w:tr w:rsidR="007E6826" w:rsidRPr="004E4387" w14:paraId="01BA0BBF" w14:textId="77777777" w:rsidTr="004E4387">
        <w:trPr>
          <w:trHeight w:val="640"/>
        </w:trPr>
        <w:tc>
          <w:tcPr>
            <w:tcW w:w="7231" w:type="dxa"/>
          </w:tcPr>
          <w:p w14:paraId="330B3A6B" w14:textId="77777777" w:rsidR="007E6826" w:rsidRPr="004E4387" w:rsidRDefault="007E6826" w:rsidP="007E6826">
            <w:pPr>
              <w:numPr>
                <w:ilvl w:val="0"/>
                <w:numId w:val="8"/>
              </w:numPr>
              <w:spacing w:after="40"/>
              <w:rPr>
                <w:rFonts w:ascii="Arial" w:hAnsi="Arial" w:cs="Arial"/>
                <w:i/>
                <w:noProof/>
                <w:sz w:val="24"/>
                <w:szCs w:val="24"/>
              </w:rPr>
            </w:pPr>
            <w:r w:rsidRPr="004E4387">
              <w:rPr>
                <w:rFonts w:ascii="Arial" w:hAnsi="Arial" w:cs="Arial"/>
                <w:i/>
                <w:snapToGrid w:val="0"/>
                <w:sz w:val="24"/>
                <w:szCs w:val="24"/>
              </w:rPr>
              <w:t xml:space="preserve">If the project involves technology demonstration/ deployment activities </w:t>
            </w:r>
          </w:p>
          <w:p w14:paraId="50CCEBDE" w14:textId="0829CE1C" w:rsidR="007E6826" w:rsidRPr="004E4387" w:rsidRDefault="007E6826" w:rsidP="007E6826">
            <w:pPr>
              <w:numPr>
                <w:ilvl w:val="0"/>
                <w:numId w:val="28"/>
              </w:numPr>
              <w:spacing w:after="0"/>
              <w:ind w:left="1080"/>
              <w:rPr>
                <w:rFonts w:ascii="Arial" w:hAnsi="Arial" w:cs="Arial"/>
                <w:noProof/>
                <w:sz w:val="24"/>
                <w:szCs w:val="24"/>
              </w:rPr>
            </w:pPr>
            <w:r w:rsidRPr="004E4387">
              <w:rPr>
                <w:rFonts w:ascii="Arial" w:hAnsi="Arial" w:cs="Arial"/>
                <w:snapToGrid w:val="0"/>
                <w:sz w:val="24"/>
                <w:szCs w:val="24"/>
              </w:rPr>
              <w:t xml:space="preserve">The Application identifies </w:t>
            </w:r>
            <w:r w:rsidR="002F000A" w:rsidRPr="00DB676B">
              <w:rPr>
                <w:rFonts w:ascii="Arial" w:hAnsi="Arial" w:cs="Arial"/>
                <w:snapToGrid w:val="0"/>
                <w:sz w:val="24"/>
                <w:szCs w:val="24"/>
              </w:rPr>
              <w:t>two</w:t>
            </w:r>
            <w:r w:rsidRPr="004E4387">
              <w:rPr>
                <w:rFonts w:ascii="Arial" w:hAnsi="Arial" w:cs="Arial"/>
                <w:snapToGrid w:val="0"/>
                <w:sz w:val="24"/>
                <w:szCs w:val="24"/>
              </w:rPr>
              <w:t xml:space="preserve"> or more demonstration/ deployment site locations.</w:t>
            </w:r>
          </w:p>
          <w:p w14:paraId="60818B0C" w14:textId="77777777" w:rsidR="007E6826" w:rsidRPr="004E4387" w:rsidRDefault="007E6826" w:rsidP="007E6826">
            <w:pPr>
              <w:numPr>
                <w:ilvl w:val="0"/>
                <w:numId w:val="28"/>
              </w:numPr>
              <w:spacing w:after="0"/>
              <w:ind w:left="1080"/>
              <w:rPr>
                <w:rFonts w:ascii="Arial" w:hAnsi="Arial" w:cs="Arial"/>
                <w:noProof/>
                <w:sz w:val="24"/>
                <w:szCs w:val="24"/>
              </w:rPr>
            </w:pPr>
            <w:r w:rsidRPr="004E4387">
              <w:rPr>
                <w:rFonts w:ascii="Arial" w:hAnsi="Arial" w:cs="Arial"/>
                <w:sz w:val="24"/>
                <w:szCs w:val="24"/>
              </w:rPr>
              <w:t>The proposal includes a site commitment letter (Section III.D.11) for each demonstration/ deployment site.</w:t>
            </w:r>
          </w:p>
        </w:tc>
        <w:tc>
          <w:tcPr>
            <w:tcW w:w="2119" w:type="dxa"/>
          </w:tcPr>
          <w:p w14:paraId="64C03EAC" w14:textId="77777777" w:rsidR="007E6826" w:rsidRPr="004E4387" w:rsidRDefault="007E6826" w:rsidP="00DB1A06">
            <w:pPr>
              <w:keepLines/>
              <w:spacing w:after="0"/>
              <w:rPr>
                <w:rFonts w:ascii="Arial" w:hAnsi="Arial" w:cs="Arial"/>
                <w:noProof/>
                <w:sz w:val="24"/>
                <w:szCs w:val="24"/>
              </w:rPr>
            </w:pP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 xml:space="preserve">Pass   </w:t>
            </w:r>
            <w:r w:rsidRPr="004E4387">
              <w:rPr>
                <w:rFonts w:ascii="Arial" w:hAnsi="Arial" w:cs="Arial"/>
                <w:sz w:val="24"/>
                <w:szCs w:val="24"/>
              </w:rPr>
              <w:fldChar w:fldCharType="begin">
                <w:ffData>
                  <w:name w:val="Check30"/>
                  <w:enabled/>
                  <w:calcOnExit w:val="0"/>
                  <w:checkBox>
                    <w:sizeAuto/>
                    <w:default w:val="0"/>
                  </w:checkBox>
                </w:ffData>
              </w:fldChar>
            </w:r>
            <w:r w:rsidRPr="004E4387">
              <w:rPr>
                <w:rFonts w:ascii="Arial" w:hAnsi="Arial" w:cs="Arial"/>
                <w:sz w:val="24"/>
                <w:szCs w:val="24"/>
              </w:rPr>
              <w:instrText xml:space="preserve"> FORMCHECKBOX </w:instrText>
            </w:r>
            <w:r w:rsidR="00D02AAA">
              <w:rPr>
                <w:rFonts w:ascii="Arial" w:hAnsi="Arial" w:cs="Arial"/>
                <w:sz w:val="24"/>
                <w:szCs w:val="24"/>
              </w:rPr>
            </w:r>
            <w:r w:rsidR="00D02AAA">
              <w:rPr>
                <w:rFonts w:ascii="Arial" w:hAnsi="Arial" w:cs="Arial"/>
                <w:sz w:val="24"/>
                <w:szCs w:val="24"/>
              </w:rPr>
              <w:fldChar w:fldCharType="separate"/>
            </w:r>
            <w:r w:rsidRPr="004E4387">
              <w:rPr>
                <w:rFonts w:ascii="Arial" w:hAnsi="Arial" w:cs="Arial"/>
                <w:sz w:val="24"/>
                <w:szCs w:val="24"/>
              </w:rPr>
              <w:fldChar w:fldCharType="end"/>
            </w:r>
            <w:r w:rsidRPr="004E4387">
              <w:rPr>
                <w:rFonts w:ascii="Arial" w:hAnsi="Arial" w:cs="Arial"/>
                <w:sz w:val="24"/>
                <w:szCs w:val="24"/>
              </w:rPr>
              <w:t xml:space="preserve"> </w:t>
            </w:r>
            <w:r w:rsidRPr="004E4387">
              <w:rPr>
                <w:rFonts w:ascii="Arial" w:hAnsi="Arial" w:cs="Arial"/>
                <w:noProof/>
                <w:sz w:val="24"/>
                <w:szCs w:val="24"/>
              </w:rPr>
              <w:t>Fail</w:t>
            </w:r>
          </w:p>
          <w:p w14:paraId="3E313B3B" w14:textId="77777777" w:rsidR="007E6826" w:rsidRPr="004E4387" w:rsidRDefault="007E6826" w:rsidP="00DB1A06">
            <w:pPr>
              <w:keepLines/>
              <w:spacing w:after="0"/>
              <w:rPr>
                <w:rFonts w:ascii="Arial" w:hAnsi="Arial" w:cs="Arial"/>
                <w:noProof/>
                <w:sz w:val="24"/>
                <w:szCs w:val="24"/>
              </w:rPr>
            </w:pPr>
          </w:p>
        </w:tc>
      </w:tr>
    </w:tbl>
    <w:p w14:paraId="59615289" w14:textId="77777777" w:rsidR="00DB3B66" w:rsidRPr="00FB0ED2" w:rsidRDefault="00DB3B66" w:rsidP="00DB3B66">
      <w:pPr>
        <w:pStyle w:val="Heading3"/>
        <w:rPr>
          <w:rFonts w:ascii="Arial" w:hAnsi="Arial" w:cs="Arial"/>
        </w:rPr>
      </w:pPr>
      <w:r w:rsidRPr="00FB0ED2">
        <w:rPr>
          <w:rFonts w:ascii="Arial" w:hAnsi="Arial" w:cs="Arial"/>
        </w:rPr>
        <w:br w:type="page"/>
      </w:r>
    </w:p>
    <w:p w14:paraId="05A83BCD" w14:textId="77777777" w:rsidR="006F048A" w:rsidRPr="00FB0ED2" w:rsidRDefault="006F048A" w:rsidP="006F048A">
      <w:pPr>
        <w:pStyle w:val="Heading2"/>
        <w:numPr>
          <w:ilvl w:val="0"/>
          <w:numId w:val="34"/>
        </w:numPr>
        <w:ind w:left="360"/>
        <w:rPr>
          <w:rFonts w:ascii="Arial" w:hAnsi="Arial" w:cs="Arial"/>
          <w:sz w:val="26"/>
          <w:szCs w:val="26"/>
        </w:rPr>
      </w:pPr>
      <w:bookmarkStart w:id="199" w:name="_Toc433981346"/>
      <w:bookmarkStart w:id="200" w:name="_Toc466892976"/>
      <w:r w:rsidRPr="00FB0ED2">
        <w:rPr>
          <w:rFonts w:ascii="Arial" w:hAnsi="Arial" w:cs="Arial"/>
          <w:sz w:val="26"/>
          <w:szCs w:val="26"/>
        </w:rPr>
        <w:lastRenderedPageBreak/>
        <w:t xml:space="preserve">Stage </w:t>
      </w:r>
      <w:r w:rsidR="00DB3B66" w:rsidRPr="00FB0ED2">
        <w:rPr>
          <w:rFonts w:ascii="Arial" w:hAnsi="Arial" w:cs="Arial"/>
          <w:sz w:val="26"/>
          <w:szCs w:val="26"/>
        </w:rPr>
        <w:t>Two</w:t>
      </w:r>
      <w:r w:rsidRPr="00FB0ED2">
        <w:rPr>
          <w:rFonts w:ascii="Arial" w:hAnsi="Arial" w:cs="Arial"/>
          <w:sz w:val="26"/>
          <w:szCs w:val="26"/>
        </w:rPr>
        <w:t>:  Application Sc</w:t>
      </w:r>
      <w:r w:rsidR="00DB3B66" w:rsidRPr="00FB0ED2">
        <w:rPr>
          <w:rFonts w:ascii="Arial" w:hAnsi="Arial" w:cs="Arial"/>
          <w:sz w:val="26"/>
          <w:szCs w:val="26"/>
        </w:rPr>
        <w:t>oring</w:t>
      </w:r>
      <w:bookmarkEnd w:id="199"/>
      <w:bookmarkEnd w:id="200"/>
    </w:p>
    <w:bookmarkEnd w:id="159"/>
    <w:p w14:paraId="220ACC6A" w14:textId="77777777" w:rsidR="001C2D56" w:rsidRPr="004E4387" w:rsidRDefault="001C2D56" w:rsidP="004E4387">
      <w:pPr>
        <w:spacing w:after="0"/>
        <w:jc w:val="left"/>
        <w:rPr>
          <w:rFonts w:ascii="Arial" w:hAnsi="Arial" w:cs="Arial"/>
          <w:sz w:val="24"/>
          <w:szCs w:val="24"/>
        </w:rPr>
      </w:pPr>
      <w:r w:rsidRPr="004E4387">
        <w:rPr>
          <w:rFonts w:ascii="Arial" w:hAnsi="Arial" w:cs="Arial"/>
          <w:sz w:val="24"/>
          <w:szCs w:val="24"/>
        </w:rPr>
        <w:t xml:space="preserve">Proposals that pass ALL Stage One Screening Criteria </w:t>
      </w:r>
      <w:r w:rsidR="004169D3" w:rsidRPr="004E4387">
        <w:rPr>
          <w:rFonts w:ascii="Arial" w:hAnsi="Arial" w:cs="Arial"/>
          <w:sz w:val="24"/>
          <w:szCs w:val="24"/>
        </w:rPr>
        <w:t xml:space="preserve">and are not rejected as described in Section IV.C. </w:t>
      </w:r>
      <w:r w:rsidRPr="004E4387">
        <w:rPr>
          <w:rFonts w:ascii="Arial" w:hAnsi="Arial" w:cs="Arial"/>
          <w:sz w:val="24"/>
          <w:szCs w:val="24"/>
        </w:rPr>
        <w:t>will be evaluated based on the Scoring Criteria on the next page</w:t>
      </w:r>
      <w:r w:rsidR="007C14A3" w:rsidRPr="004E4387">
        <w:rPr>
          <w:rFonts w:ascii="Arial" w:hAnsi="Arial" w:cs="Arial"/>
          <w:sz w:val="24"/>
          <w:szCs w:val="24"/>
        </w:rPr>
        <w:t xml:space="preserve"> and the Scoring Scale below (with the exception of criteria </w:t>
      </w:r>
      <w:r w:rsidR="00E53C9C" w:rsidRPr="004E4387">
        <w:rPr>
          <w:rFonts w:ascii="Arial" w:hAnsi="Arial" w:cs="Arial"/>
          <w:sz w:val="24"/>
          <w:szCs w:val="24"/>
        </w:rPr>
        <w:t>6−</w:t>
      </w:r>
      <w:r w:rsidR="007C14A3" w:rsidRPr="004E4387">
        <w:rPr>
          <w:rFonts w:ascii="Arial" w:hAnsi="Arial" w:cs="Arial"/>
          <w:sz w:val="24"/>
          <w:szCs w:val="24"/>
        </w:rPr>
        <w:t xml:space="preserve">8, which will </w:t>
      </w:r>
      <w:r w:rsidR="00E53C9C" w:rsidRPr="004E4387">
        <w:rPr>
          <w:rFonts w:ascii="Arial" w:hAnsi="Arial" w:cs="Arial"/>
          <w:sz w:val="24"/>
          <w:szCs w:val="24"/>
        </w:rPr>
        <w:t>be evaluated as described in each criterion</w:t>
      </w:r>
      <w:r w:rsidR="007C14A3" w:rsidRPr="004E4387">
        <w:rPr>
          <w:rFonts w:ascii="Arial" w:hAnsi="Arial" w:cs="Arial"/>
          <w:sz w:val="24"/>
          <w:szCs w:val="24"/>
        </w:rPr>
        <w:t>)</w:t>
      </w:r>
      <w:r w:rsidRPr="004E4387">
        <w:rPr>
          <w:rFonts w:ascii="Arial" w:hAnsi="Arial" w:cs="Arial"/>
          <w:sz w:val="24"/>
          <w:szCs w:val="24"/>
        </w:rPr>
        <w:t>.  Each criterion has an assigned number of possible points, and is divided into multiple sub-criteria. The sub-criteria are not equally weighted. The Project Narrative (Attachment) must respond to each sub-criterion</w:t>
      </w:r>
      <w:r w:rsidR="00BB2154" w:rsidRPr="004E4387">
        <w:rPr>
          <w:rFonts w:ascii="Arial" w:hAnsi="Arial" w:cs="Arial"/>
          <w:sz w:val="24"/>
          <w:szCs w:val="24"/>
        </w:rPr>
        <w:t>, unless otherwise indicated</w:t>
      </w:r>
      <w:r w:rsidRPr="004E4387">
        <w:rPr>
          <w:rFonts w:ascii="Arial" w:hAnsi="Arial" w:cs="Arial"/>
          <w:sz w:val="24"/>
          <w:szCs w:val="24"/>
        </w:rPr>
        <w:t xml:space="preserve">. </w:t>
      </w:r>
    </w:p>
    <w:p w14:paraId="1350C70B" w14:textId="77777777" w:rsidR="003A4967" w:rsidRPr="004E4387" w:rsidRDefault="001C2D56" w:rsidP="004E4387">
      <w:pPr>
        <w:numPr>
          <w:ilvl w:val="0"/>
          <w:numId w:val="29"/>
        </w:numPr>
        <w:spacing w:after="0"/>
        <w:jc w:val="left"/>
        <w:rPr>
          <w:rFonts w:ascii="Arial" w:hAnsi="Arial" w:cs="Arial"/>
          <w:b/>
          <w:sz w:val="24"/>
          <w:szCs w:val="24"/>
        </w:rPr>
      </w:pPr>
      <w:r w:rsidRPr="004E4387">
        <w:rPr>
          <w:rFonts w:ascii="Arial" w:hAnsi="Arial" w:cs="Arial"/>
          <w:sz w:val="24"/>
          <w:szCs w:val="24"/>
        </w:rPr>
        <w:t xml:space="preserve">The minimum passing score for </w:t>
      </w:r>
      <w:r w:rsidRPr="004E4387">
        <w:rPr>
          <w:rFonts w:ascii="Arial" w:hAnsi="Arial" w:cs="Arial"/>
          <w:b/>
          <w:sz w:val="24"/>
          <w:szCs w:val="24"/>
        </w:rPr>
        <w:t>criteria</w:t>
      </w:r>
      <w:r w:rsidRPr="004E4387">
        <w:rPr>
          <w:rFonts w:ascii="Arial" w:hAnsi="Arial" w:cs="Arial"/>
          <w:sz w:val="24"/>
          <w:szCs w:val="24"/>
        </w:rPr>
        <w:t xml:space="preserve"> </w:t>
      </w:r>
      <w:r w:rsidRPr="004E4387">
        <w:rPr>
          <w:rFonts w:ascii="Arial" w:hAnsi="Arial" w:cs="Arial"/>
          <w:b/>
          <w:sz w:val="24"/>
          <w:szCs w:val="24"/>
        </w:rPr>
        <w:t>1−</w:t>
      </w:r>
      <w:r w:rsidR="006D4084" w:rsidRPr="004E4387">
        <w:rPr>
          <w:rFonts w:ascii="Arial" w:hAnsi="Arial" w:cs="Arial"/>
          <w:b/>
          <w:sz w:val="24"/>
          <w:szCs w:val="24"/>
        </w:rPr>
        <w:t>5</w:t>
      </w:r>
      <w:r w:rsidRPr="004E4387">
        <w:rPr>
          <w:rFonts w:ascii="Arial" w:hAnsi="Arial" w:cs="Arial"/>
          <w:b/>
          <w:sz w:val="24"/>
          <w:szCs w:val="24"/>
        </w:rPr>
        <w:t xml:space="preserve"> is </w:t>
      </w:r>
      <w:r w:rsidR="006D4084" w:rsidRPr="004E4387">
        <w:rPr>
          <w:rFonts w:ascii="Arial" w:hAnsi="Arial" w:cs="Arial"/>
          <w:b/>
          <w:sz w:val="24"/>
          <w:szCs w:val="24"/>
        </w:rPr>
        <w:t>63</w:t>
      </w:r>
      <w:r w:rsidR="00A51482" w:rsidRPr="004E4387">
        <w:rPr>
          <w:rFonts w:ascii="Arial" w:hAnsi="Arial" w:cs="Arial"/>
          <w:b/>
          <w:sz w:val="24"/>
          <w:szCs w:val="24"/>
        </w:rPr>
        <w:t>.00</w:t>
      </w:r>
      <w:r w:rsidRPr="004E4387">
        <w:rPr>
          <w:rFonts w:ascii="Arial" w:hAnsi="Arial" w:cs="Arial"/>
          <w:b/>
          <w:sz w:val="24"/>
          <w:szCs w:val="24"/>
        </w:rPr>
        <w:t xml:space="preserve"> points</w:t>
      </w:r>
      <w:r w:rsidR="003A4967" w:rsidRPr="004E4387">
        <w:rPr>
          <w:rFonts w:ascii="Arial" w:hAnsi="Arial" w:cs="Arial"/>
          <w:b/>
          <w:sz w:val="24"/>
          <w:szCs w:val="24"/>
        </w:rPr>
        <w:t xml:space="preserve"> and the total minimum passing score is </w:t>
      </w:r>
      <w:r w:rsidR="006D4084" w:rsidRPr="004E4387">
        <w:rPr>
          <w:rFonts w:ascii="Arial" w:hAnsi="Arial" w:cs="Arial"/>
          <w:b/>
          <w:sz w:val="24"/>
          <w:szCs w:val="24"/>
        </w:rPr>
        <w:t>80</w:t>
      </w:r>
      <w:r w:rsidR="003A4967" w:rsidRPr="004E4387">
        <w:rPr>
          <w:rFonts w:ascii="Arial" w:hAnsi="Arial" w:cs="Arial"/>
          <w:b/>
          <w:sz w:val="24"/>
          <w:szCs w:val="24"/>
        </w:rPr>
        <w:t>.</w:t>
      </w:r>
      <w:r w:rsidR="006D4084" w:rsidRPr="004E4387">
        <w:rPr>
          <w:rFonts w:ascii="Arial" w:hAnsi="Arial" w:cs="Arial"/>
          <w:b/>
          <w:sz w:val="24"/>
          <w:szCs w:val="24"/>
        </w:rPr>
        <w:t>5</w:t>
      </w:r>
      <w:r w:rsidR="003A4967" w:rsidRPr="004E4387">
        <w:rPr>
          <w:rFonts w:ascii="Arial" w:hAnsi="Arial" w:cs="Arial"/>
          <w:b/>
          <w:sz w:val="24"/>
          <w:szCs w:val="24"/>
        </w:rPr>
        <w:t>0 out of 1</w:t>
      </w:r>
      <w:r w:rsidR="006D4084" w:rsidRPr="004E4387">
        <w:rPr>
          <w:rFonts w:ascii="Arial" w:hAnsi="Arial" w:cs="Arial"/>
          <w:b/>
          <w:sz w:val="24"/>
          <w:szCs w:val="24"/>
        </w:rPr>
        <w:t>15</w:t>
      </w:r>
      <w:r w:rsidR="003A4967" w:rsidRPr="004E4387">
        <w:rPr>
          <w:rFonts w:ascii="Arial" w:hAnsi="Arial" w:cs="Arial"/>
          <w:b/>
          <w:sz w:val="24"/>
          <w:szCs w:val="24"/>
        </w:rPr>
        <w:t xml:space="preserve"> points for criteria 1</w:t>
      </w:r>
      <w:r w:rsidR="00933C13" w:rsidRPr="004E4387">
        <w:rPr>
          <w:rFonts w:ascii="Arial" w:hAnsi="Arial" w:cs="Arial"/>
          <w:b/>
          <w:sz w:val="24"/>
          <w:szCs w:val="24"/>
        </w:rPr>
        <w:t xml:space="preserve"> </w:t>
      </w:r>
      <w:r w:rsidR="004169D3" w:rsidRPr="004E4387">
        <w:rPr>
          <w:rFonts w:ascii="Arial" w:hAnsi="Arial" w:cs="Arial"/>
          <w:b/>
          <w:sz w:val="24"/>
          <w:szCs w:val="24"/>
        </w:rPr>
        <w:t xml:space="preserve">- </w:t>
      </w:r>
      <w:r w:rsidR="006D4084" w:rsidRPr="004E4387">
        <w:rPr>
          <w:rFonts w:ascii="Arial" w:hAnsi="Arial" w:cs="Arial"/>
          <w:b/>
          <w:sz w:val="24"/>
          <w:szCs w:val="24"/>
        </w:rPr>
        <w:t>8</w:t>
      </w:r>
      <w:r w:rsidR="003A4967" w:rsidRPr="004E4387">
        <w:rPr>
          <w:rFonts w:ascii="Arial" w:hAnsi="Arial" w:cs="Arial"/>
          <w:b/>
          <w:sz w:val="24"/>
          <w:szCs w:val="24"/>
        </w:rPr>
        <w:t>.</w:t>
      </w:r>
    </w:p>
    <w:p w14:paraId="1CF09DE1" w14:textId="77777777" w:rsidR="00933C13" w:rsidRPr="004E4387" w:rsidRDefault="001C2D56" w:rsidP="004E4387">
      <w:pPr>
        <w:numPr>
          <w:ilvl w:val="0"/>
          <w:numId w:val="29"/>
        </w:numPr>
        <w:spacing w:after="0"/>
        <w:jc w:val="left"/>
        <w:rPr>
          <w:rFonts w:ascii="Arial" w:hAnsi="Arial" w:cs="Arial"/>
          <w:b/>
          <w:sz w:val="24"/>
          <w:szCs w:val="24"/>
        </w:rPr>
      </w:pPr>
      <w:r w:rsidRPr="004E4387">
        <w:rPr>
          <w:rFonts w:ascii="Arial" w:hAnsi="Arial" w:cs="Arial"/>
          <w:sz w:val="24"/>
          <w:szCs w:val="24"/>
        </w:rPr>
        <w:t xml:space="preserve">The points for criteria </w:t>
      </w:r>
      <w:r w:rsidR="006D4084" w:rsidRPr="004E4387">
        <w:rPr>
          <w:rFonts w:ascii="Arial" w:hAnsi="Arial" w:cs="Arial"/>
          <w:sz w:val="24"/>
          <w:szCs w:val="24"/>
        </w:rPr>
        <w:t>6</w:t>
      </w:r>
      <w:r w:rsidRPr="004E4387">
        <w:rPr>
          <w:rFonts w:ascii="Arial" w:hAnsi="Arial" w:cs="Arial"/>
          <w:sz w:val="24"/>
          <w:szCs w:val="24"/>
        </w:rPr>
        <w:t>−</w:t>
      </w:r>
      <w:r w:rsidR="006D4084" w:rsidRPr="004E4387">
        <w:rPr>
          <w:rFonts w:ascii="Arial" w:hAnsi="Arial" w:cs="Arial"/>
          <w:sz w:val="24"/>
          <w:szCs w:val="24"/>
        </w:rPr>
        <w:t>8</w:t>
      </w:r>
      <w:r w:rsidRPr="004E4387">
        <w:rPr>
          <w:rFonts w:ascii="Arial" w:hAnsi="Arial" w:cs="Arial"/>
          <w:sz w:val="24"/>
          <w:szCs w:val="24"/>
        </w:rPr>
        <w:t xml:space="preserve"> will only be applied to proposals that achieve the minimum score for criteria 1−</w:t>
      </w:r>
      <w:r w:rsidR="006D4084" w:rsidRPr="004E4387">
        <w:rPr>
          <w:rFonts w:ascii="Arial" w:hAnsi="Arial" w:cs="Arial"/>
          <w:sz w:val="24"/>
          <w:szCs w:val="24"/>
        </w:rPr>
        <w:t>5</w:t>
      </w:r>
      <w:r w:rsidRPr="004E4387">
        <w:rPr>
          <w:rFonts w:ascii="Arial" w:hAnsi="Arial" w:cs="Arial"/>
          <w:sz w:val="24"/>
          <w:szCs w:val="24"/>
        </w:rPr>
        <w:t xml:space="preserve">. </w:t>
      </w:r>
      <w:r w:rsidR="00933C13" w:rsidRPr="004E4387">
        <w:rPr>
          <w:rFonts w:ascii="Arial" w:hAnsi="Arial" w:cs="Arial"/>
          <w:sz w:val="24"/>
          <w:szCs w:val="24"/>
        </w:rPr>
        <w:t xml:space="preserve">The points for criteria </w:t>
      </w:r>
      <w:r w:rsidR="006D4084" w:rsidRPr="004E4387">
        <w:rPr>
          <w:rFonts w:ascii="Arial" w:hAnsi="Arial" w:cs="Arial"/>
          <w:sz w:val="24"/>
          <w:szCs w:val="24"/>
        </w:rPr>
        <w:t>9</w:t>
      </w:r>
      <w:r w:rsidR="00933C13" w:rsidRPr="004E4387">
        <w:rPr>
          <w:rFonts w:ascii="Arial" w:hAnsi="Arial" w:cs="Arial"/>
          <w:sz w:val="24"/>
          <w:szCs w:val="24"/>
        </w:rPr>
        <w:t>-1</w:t>
      </w:r>
      <w:r w:rsidR="006D4084" w:rsidRPr="004E4387">
        <w:rPr>
          <w:rFonts w:ascii="Arial" w:hAnsi="Arial" w:cs="Arial"/>
          <w:sz w:val="24"/>
          <w:szCs w:val="24"/>
        </w:rPr>
        <w:t>1</w:t>
      </w:r>
      <w:r w:rsidR="00933C13" w:rsidRPr="004E4387">
        <w:rPr>
          <w:rFonts w:ascii="Arial" w:hAnsi="Arial" w:cs="Arial"/>
          <w:sz w:val="24"/>
          <w:szCs w:val="24"/>
        </w:rPr>
        <w:t xml:space="preserve"> will only be applied to proposals that achieve the minimum scores for criteria 1</w:t>
      </w:r>
      <w:r w:rsidR="006D4084" w:rsidRPr="004E4387">
        <w:rPr>
          <w:rFonts w:ascii="Arial" w:hAnsi="Arial" w:cs="Arial"/>
          <w:sz w:val="24"/>
          <w:szCs w:val="24"/>
        </w:rPr>
        <w:t>, 2</w:t>
      </w:r>
      <w:r w:rsidR="00933C13" w:rsidRPr="004E4387">
        <w:rPr>
          <w:rFonts w:ascii="Arial" w:hAnsi="Arial" w:cs="Arial"/>
          <w:sz w:val="24"/>
          <w:szCs w:val="24"/>
        </w:rPr>
        <w:t>-</w:t>
      </w:r>
      <w:r w:rsidR="006D4084" w:rsidRPr="004E4387">
        <w:rPr>
          <w:rFonts w:ascii="Arial" w:hAnsi="Arial" w:cs="Arial"/>
          <w:sz w:val="24"/>
          <w:szCs w:val="24"/>
        </w:rPr>
        <w:t>5</w:t>
      </w:r>
      <w:r w:rsidR="00933C13" w:rsidRPr="004E4387">
        <w:rPr>
          <w:rFonts w:ascii="Arial" w:hAnsi="Arial" w:cs="Arial"/>
          <w:sz w:val="24"/>
          <w:szCs w:val="24"/>
        </w:rPr>
        <w:t xml:space="preserve"> and criteria 1-</w:t>
      </w:r>
      <w:r w:rsidR="006D4084" w:rsidRPr="004E4387">
        <w:rPr>
          <w:rFonts w:ascii="Arial" w:hAnsi="Arial" w:cs="Arial"/>
          <w:sz w:val="24"/>
          <w:szCs w:val="24"/>
        </w:rPr>
        <w:t>8</w:t>
      </w:r>
      <w:r w:rsidR="00933C13" w:rsidRPr="004E4387">
        <w:rPr>
          <w:rFonts w:ascii="Arial" w:hAnsi="Arial" w:cs="Arial"/>
          <w:sz w:val="24"/>
          <w:szCs w:val="24"/>
        </w:rPr>
        <w:t>.</w:t>
      </w:r>
    </w:p>
    <w:p w14:paraId="55E59302" w14:textId="77777777" w:rsidR="00933C13" w:rsidRPr="004E4387" w:rsidRDefault="00933C13" w:rsidP="004E4387">
      <w:pPr>
        <w:spacing w:after="0"/>
        <w:ind w:left="360"/>
        <w:jc w:val="left"/>
        <w:rPr>
          <w:rFonts w:ascii="Arial" w:hAnsi="Arial" w:cs="Arial"/>
          <w:b/>
          <w:sz w:val="24"/>
          <w:szCs w:val="24"/>
        </w:rPr>
      </w:pPr>
    </w:p>
    <w:p w14:paraId="63459E7F" w14:textId="77777777" w:rsidR="001C2D56" w:rsidRPr="004E4387" w:rsidRDefault="001C2D56" w:rsidP="004E4387">
      <w:pPr>
        <w:jc w:val="left"/>
        <w:rPr>
          <w:rFonts w:ascii="Arial" w:hAnsi="Arial" w:cs="Arial"/>
          <w:b/>
          <w:caps/>
          <w:sz w:val="24"/>
          <w:szCs w:val="24"/>
          <w:u w:val="single"/>
        </w:rPr>
      </w:pPr>
      <w:r w:rsidRPr="004E4387">
        <w:rPr>
          <w:rFonts w:ascii="Arial" w:hAnsi="Arial" w:cs="Arial"/>
          <w:b/>
          <w:caps/>
          <w:sz w:val="24"/>
          <w:szCs w:val="24"/>
          <w:u w:val="single"/>
        </w:rPr>
        <w:t>Scoring Scale</w:t>
      </w:r>
    </w:p>
    <w:p w14:paraId="00DE6820" w14:textId="77777777" w:rsidR="001C2D56" w:rsidRPr="004E4387" w:rsidRDefault="001C2D56" w:rsidP="004E4387">
      <w:pPr>
        <w:jc w:val="left"/>
        <w:rPr>
          <w:rFonts w:ascii="Arial" w:hAnsi="Arial" w:cs="Arial"/>
          <w:b/>
          <w:caps/>
          <w:sz w:val="24"/>
          <w:szCs w:val="24"/>
          <w:u w:val="single"/>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2037"/>
        <w:gridCol w:w="6019"/>
      </w:tblGrid>
      <w:tr w:rsidR="0064573B" w:rsidRPr="004E4387" w14:paraId="4E463D2F" w14:textId="77777777" w:rsidTr="006D51B6">
        <w:trPr>
          <w:trHeight w:val="800"/>
        </w:trPr>
        <w:tc>
          <w:tcPr>
            <w:tcW w:w="1574" w:type="dxa"/>
            <w:shd w:val="clear" w:color="auto" w:fill="D9D9D9"/>
            <w:vAlign w:val="center"/>
          </w:tcPr>
          <w:p w14:paraId="6F4D3C02" w14:textId="77777777" w:rsidR="0064573B" w:rsidRPr="004E4387" w:rsidRDefault="0064573B" w:rsidP="004E4387">
            <w:pPr>
              <w:spacing w:after="0"/>
              <w:jc w:val="left"/>
              <w:rPr>
                <w:rFonts w:ascii="Arial" w:hAnsi="Arial" w:cs="Arial"/>
                <w:b/>
                <w:sz w:val="24"/>
                <w:szCs w:val="24"/>
              </w:rPr>
            </w:pPr>
            <w:r w:rsidRPr="004E4387">
              <w:rPr>
                <w:rFonts w:ascii="Arial" w:hAnsi="Arial" w:cs="Arial"/>
                <w:b/>
                <w:sz w:val="24"/>
                <w:szCs w:val="24"/>
              </w:rPr>
              <w:t>% of Possible Points</w:t>
            </w:r>
          </w:p>
        </w:tc>
        <w:tc>
          <w:tcPr>
            <w:tcW w:w="2037" w:type="dxa"/>
            <w:shd w:val="clear" w:color="auto" w:fill="D9D9D9"/>
            <w:vAlign w:val="center"/>
          </w:tcPr>
          <w:p w14:paraId="01041543" w14:textId="77777777" w:rsidR="0064573B" w:rsidRPr="004E4387" w:rsidRDefault="0064573B" w:rsidP="004E4387">
            <w:pPr>
              <w:spacing w:after="0"/>
              <w:jc w:val="left"/>
              <w:rPr>
                <w:rFonts w:ascii="Arial" w:hAnsi="Arial" w:cs="Arial"/>
                <w:b/>
                <w:sz w:val="24"/>
                <w:szCs w:val="24"/>
              </w:rPr>
            </w:pPr>
            <w:r w:rsidRPr="004E4387">
              <w:rPr>
                <w:rFonts w:ascii="Arial" w:hAnsi="Arial" w:cs="Arial"/>
                <w:b/>
                <w:sz w:val="24"/>
                <w:szCs w:val="24"/>
              </w:rPr>
              <w:t>Interpretation</w:t>
            </w:r>
          </w:p>
        </w:tc>
        <w:tc>
          <w:tcPr>
            <w:tcW w:w="6019" w:type="dxa"/>
            <w:shd w:val="clear" w:color="auto" w:fill="D9D9D9"/>
            <w:vAlign w:val="center"/>
          </w:tcPr>
          <w:p w14:paraId="14B06603" w14:textId="77777777" w:rsidR="0064573B" w:rsidRPr="004E4387" w:rsidRDefault="0064573B" w:rsidP="004E4387">
            <w:pPr>
              <w:spacing w:after="0"/>
              <w:jc w:val="left"/>
              <w:rPr>
                <w:rFonts w:ascii="Arial" w:hAnsi="Arial" w:cs="Arial"/>
                <w:b/>
                <w:sz w:val="24"/>
                <w:szCs w:val="24"/>
              </w:rPr>
            </w:pPr>
            <w:r w:rsidRPr="004E4387">
              <w:rPr>
                <w:rFonts w:ascii="Arial" w:hAnsi="Arial" w:cs="Arial"/>
                <w:b/>
                <w:sz w:val="24"/>
                <w:szCs w:val="24"/>
              </w:rPr>
              <w:t xml:space="preserve">Explanation for Percentage Points </w:t>
            </w:r>
          </w:p>
        </w:tc>
      </w:tr>
      <w:tr w:rsidR="0064573B" w:rsidRPr="004E4387" w14:paraId="25119B95" w14:textId="77777777" w:rsidTr="006D51B6">
        <w:trPr>
          <w:trHeight w:val="253"/>
        </w:trPr>
        <w:tc>
          <w:tcPr>
            <w:tcW w:w="1574" w:type="dxa"/>
            <w:vAlign w:val="center"/>
          </w:tcPr>
          <w:p w14:paraId="77A60CF9"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0%</w:t>
            </w:r>
          </w:p>
        </w:tc>
        <w:tc>
          <w:tcPr>
            <w:tcW w:w="2037" w:type="dxa"/>
            <w:vAlign w:val="center"/>
          </w:tcPr>
          <w:p w14:paraId="384CAD56"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Not Responsive</w:t>
            </w:r>
          </w:p>
        </w:tc>
        <w:tc>
          <w:tcPr>
            <w:tcW w:w="6019" w:type="dxa"/>
          </w:tcPr>
          <w:p w14:paraId="70A27FE6"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does not include or fails to address the requirements being scored.  The omission(s), flaw(s), or defect(s) are significant and unacceptable.</w:t>
            </w:r>
          </w:p>
        </w:tc>
      </w:tr>
      <w:tr w:rsidR="0064573B" w:rsidRPr="004E4387" w14:paraId="31B9969F" w14:textId="77777777" w:rsidTr="006D51B6">
        <w:trPr>
          <w:trHeight w:val="253"/>
        </w:trPr>
        <w:tc>
          <w:tcPr>
            <w:tcW w:w="1574" w:type="dxa"/>
            <w:vAlign w:val="center"/>
          </w:tcPr>
          <w:p w14:paraId="2F8A74E1"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10-30%</w:t>
            </w:r>
          </w:p>
        </w:tc>
        <w:tc>
          <w:tcPr>
            <w:tcW w:w="2037" w:type="dxa"/>
            <w:vAlign w:val="center"/>
          </w:tcPr>
          <w:p w14:paraId="6DB295BB"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Minimally Responsive</w:t>
            </w:r>
          </w:p>
        </w:tc>
        <w:tc>
          <w:tcPr>
            <w:tcW w:w="6019" w:type="dxa"/>
          </w:tcPr>
          <w:p w14:paraId="77271766"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minimally addresses the requirements being scored.  The omission(s), flaw(s), or defect(s) are significant and unacceptable.</w:t>
            </w:r>
          </w:p>
        </w:tc>
      </w:tr>
      <w:tr w:rsidR="0064573B" w:rsidRPr="004E4387" w14:paraId="102D29A1" w14:textId="77777777" w:rsidTr="006D51B6">
        <w:trPr>
          <w:trHeight w:val="253"/>
        </w:trPr>
        <w:tc>
          <w:tcPr>
            <w:tcW w:w="1574" w:type="dxa"/>
            <w:vAlign w:val="center"/>
          </w:tcPr>
          <w:p w14:paraId="37D42143"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40-60%</w:t>
            </w:r>
          </w:p>
        </w:tc>
        <w:tc>
          <w:tcPr>
            <w:tcW w:w="2037" w:type="dxa"/>
            <w:vAlign w:val="center"/>
          </w:tcPr>
          <w:p w14:paraId="600CD676"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Inadequate</w:t>
            </w:r>
          </w:p>
        </w:tc>
        <w:tc>
          <w:tcPr>
            <w:tcW w:w="6019" w:type="dxa"/>
          </w:tcPr>
          <w:p w14:paraId="678C65E0"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64573B" w:rsidRPr="004E4387" w14:paraId="68590FA6" w14:textId="77777777" w:rsidTr="006D51B6">
        <w:trPr>
          <w:trHeight w:val="253"/>
        </w:trPr>
        <w:tc>
          <w:tcPr>
            <w:tcW w:w="1574" w:type="dxa"/>
            <w:vAlign w:val="center"/>
          </w:tcPr>
          <w:p w14:paraId="2FA2C481"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70%</w:t>
            </w:r>
          </w:p>
        </w:tc>
        <w:tc>
          <w:tcPr>
            <w:tcW w:w="2037" w:type="dxa"/>
            <w:vAlign w:val="center"/>
          </w:tcPr>
          <w:p w14:paraId="1259597D"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Adequate</w:t>
            </w:r>
          </w:p>
        </w:tc>
        <w:tc>
          <w:tcPr>
            <w:tcW w:w="6019" w:type="dxa"/>
          </w:tcPr>
          <w:p w14:paraId="08CAD4F9"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adequately addresses the requirements being scored.  Any omission(s), flaw(s), or defect(s) are inconsequential and acceptable.</w:t>
            </w:r>
          </w:p>
        </w:tc>
      </w:tr>
      <w:tr w:rsidR="0064573B" w:rsidRPr="004E4387" w14:paraId="2B4B98E7" w14:textId="77777777" w:rsidTr="006D51B6">
        <w:trPr>
          <w:trHeight w:val="253"/>
        </w:trPr>
        <w:tc>
          <w:tcPr>
            <w:tcW w:w="1574" w:type="dxa"/>
            <w:vAlign w:val="center"/>
          </w:tcPr>
          <w:p w14:paraId="3BBA402D"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75%</w:t>
            </w:r>
          </w:p>
        </w:tc>
        <w:tc>
          <w:tcPr>
            <w:tcW w:w="2037" w:type="dxa"/>
            <w:vAlign w:val="center"/>
          </w:tcPr>
          <w:p w14:paraId="733CD543"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Between Adequate and Good</w:t>
            </w:r>
          </w:p>
        </w:tc>
        <w:tc>
          <w:tcPr>
            <w:tcW w:w="6019" w:type="dxa"/>
          </w:tcPr>
          <w:p w14:paraId="7FCE6026"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better than adequately addresses the requirements being scored. Any omission(s), flaw(s), or defect(s) are inconsequential and acceptable.</w:t>
            </w:r>
          </w:p>
        </w:tc>
      </w:tr>
      <w:tr w:rsidR="0064573B" w:rsidRPr="004E4387" w14:paraId="371F067B" w14:textId="77777777" w:rsidTr="006D51B6">
        <w:trPr>
          <w:trHeight w:val="253"/>
        </w:trPr>
        <w:tc>
          <w:tcPr>
            <w:tcW w:w="1574" w:type="dxa"/>
            <w:vAlign w:val="center"/>
          </w:tcPr>
          <w:p w14:paraId="0E359C94"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80%</w:t>
            </w:r>
          </w:p>
        </w:tc>
        <w:tc>
          <w:tcPr>
            <w:tcW w:w="2037" w:type="dxa"/>
            <w:vAlign w:val="center"/>
          </w:tcPr>
          <w:p w14:paraId="39C49842"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Good</w:t>
            </w:r>
          </w:p>
        </w:tc>
        <w:tc>
          <w:tcPr>
            <w:tcW w:w="6019" w:type="dxa"/>
          </w:tcPr>
          <w:p w14:paraId="4611E22F"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64573B" w:rsidRPr="004E4387" w14:paraId="78E78A01" w14:textId="77777777" w:rsidTr="006D51B6">
        <w:trPr>
          <w:trHeight w:val="253"/>
        </w:trPr>
        <w:tc>
          <w:tcPr>
            <w:tcW w:w="1574" w:type="dxa"/>
            <w:vAlign w:val="center"/>
          </w:tcPr>
          <w:p w14:paraId="3C487B9E"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lastRenderedPageBreak/>
              <w:t>85%</w:t>
            </w:r>
          </w:p>
        </w:tc>
        <w:tc>
          <w:tcPr>
            <w:tcW w:w="2037" w:type="dxa"/>
            <w:vAlign w:val="center"/>
          </w:tcPr>
          <w:p w14:paraId="43BB3B8F"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Between Good and Excellent</w:t>
            </w:r>
          </w:p>
        </w:tc>
        <w:tc>
          <w:tcPr>
            <w:tcW w:w="6019" w:type="dxa"/>
          </w:tcPr>
          <w:p w14:paraId="00E8AAA7"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64573B" w:rsidRPr="004E4387" w14:paraId="16414C3A" w14:textId="77777777" w:rsidTr="006D51B6">
        <w:trPr>
          <w:trHeight w:val="253"/>
        </w:trPr>
        <w:tc>
          <w:tcPr>
            <w:tcW w:w="1574" w:type="dxa"/>
            <w:vAlign w:val="center"/>
          </w:tcPr>
          <w:p w14:paraId="65A63130"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90%</w:t>
            </w:r>
          </w:p>
        </w:tc>
        <w:tc>
          <w:tcPr>
            <w:tcW w:w="2037" w:type="dxa"/>
            <w:vAlign w:val="center"/>
          </w:tcPr>
          <w:p w14:paraId="33B9E850"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Excellent</w:t>
            </w:r>
          </w:p>
        </w:tc>
        <w:tc>
          <w:tcPr>
            <w:tcW w:w="6019" w:type="dxa"/>
          </w:tcPr>
          <w:p w14:paraId="7E1211C9"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64573B" w:rsidRPr="004E4387" w14:paraId="103AC884" w14:textId="77777777" w:rsidTr="006D51B6">
        <w:trPr>
          <w:trHeight w:val="253"/>
        </w:trPr>
        <w:tc>
          <w:tcPr>
            <w:tcW w:w="1574" w:type="dxa"/>
            <w:vAlign w:val="center"/>
          </w:tcPr>
          <w:p w14:paraId="6215F874"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95%</w:t>
            </w:r>
          </w:p>
        </w:tc>
        <w:tc>
          <w:tcPr>
            <w:tcW w:w="2037" w:type="dxa"/>
            <w:vAlign w:val="center"/>
          </w:tcPr>
          <w:p w14:paraId="7FE95A7F"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Between Excellent and Exceptional</w:t>
            </w:r>
          </w:p>
        </w:tc>
        <w:tc>
          <w:tcPr>
            <w:tcW w:w="6019" w:type="dxa"/>
          </w:tcPr>
          <w:p w14:paraId="3641AA9B"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64573B" w:rsidRPr="004E4387" w14:paraId="3DED5091" w14:textId="77777777" w:rsidTr="006D51B6">
        <w:trPr>
          <w:trHeight w:val="253"/>
        </w:trPr>
        <w:tc>
          <w:tcPr>
            <w:tcW w:w="1574" w:type="dxa"/>
            <w:vAlign w:val="center"/>
          </w:tcPr>
          <w:p w14:paraId="3A2B1904"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100%</w:t>
            </w:r>
          </w:p>
        </w:tc>
        <w:tc>
          <w:tcPr>
            <w:tcW w:w="2037" w:type="dxa"/>
            <w:vAlign w:val="center"/>
          </w:tcPr>
          <w:p w14:paraId="226B769C"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Exceptional</w:t>
            </w:r>
          </w:p>
        </w:tc>
        <w:tc>
          <w:tcPr>
            <w:tcW w:w="6019" w:type="dxa"/>
          </w:tcPr>
          <w:p w14:paraId="0FB21571" w14:textId="77777777" w:rsidR="0064573B" w:rsidRPr="004E4387" w:rsidRDefault="0064573B" w:rsidP="004E4387">
            <w:pPr>
              <w:spacing w:after="0"/>
              <w:jc w:val="left"/>
              <w:rPr>
                <w:rFonts w:ascii="Arial" w:hAnsi="Arial" w:cs="Arial"/>
                <w:sz w:val="24"/>
                <w:szCs w:val="24"/>
              </w:rPr>
            </w:pPr>
            <w:r w:rsidRPr="004E4387">
              <w:rPr>
                <w:rFonts w:ascii="Arial" w:hAnsi="Arial" w:cs="Arial"/>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54388D36" w14:textId="77777777" w:rsidR="001C2D56" w:rsidRPr="004E4387" w:rsidRDefault="001C2D56" w:rsidP="004E4387">
      <w:pPr>
        <w:jc w:val="left"/>
        <w:rPr>
          <w:rFonts w:ascii="Arial" w:hAnsi="Arial" w:cs="Arial"/>
          <w:b/>
          <w:caps/>
          <w:sz w:val="24"/>
          <w:szCs w:val="24"/>
          <w:u w:val="single"/>
        </w:rPr>
      </w:pPr>
      <w:r w:rsidRPr="004E4387">
        <w:rPr>
          <w:rFonts w:ascii="Arial" w:hAnsi="Arial" w:cs="Arial"/>
          <w:sz w:val="24"/>
          <w:szCs w:val="24"/>
        </w:rPr>
        <w:br w:type="page"/>
      </w:r>
      <w:r w:rsidRPr="004E4387">
        <w:rPr>
          <w:rFonts w:ascii="Arial" w:hAnsi="Arial" w:cs="Arial"/>
          <w:b/>
          <w:caps/>
          <w:sz w:val="24"/>
          <w:szCs w:val="24"/>
          <w:u w:val="single"/>
        </w:rPr>
        <w:lastRenderedPageBreak/>
        <w:t>Scoring CRITERIA</w:t>
      </w:r>
    </w:p>
    <w:p w14:paraId="188E35D9" w14:textId="77777777" w:rsidR="001C2D56" w:rsidRPr="004E4387" w:rsidRDefault="001C2D56" w:rsidP="004E4387">
      <w:pPr>
        <w:spacing w:after="0"/>
        <w:jc w:val="left"/>
        <w:rPr>
          <w:rFonts w:ascii="Arial" w:hAnsi="Arial" w:cs="Arial"/>
          <w:b/>
          <w:sz w:val="24"/>
          <w:szCs w:val="24"/>
        </w:rPr>
      </w:pPr>
    </w:p>
    <w:tbl>
      <w:tblPr>
        <w:tblStyle w:val="TableGrid1"/>
        <w:tblW w:w="9729" w:type="dxa"/>
        <w:tblLook w:val="04A0" w:firstRow="1" w:lastRow="0" w:firstColumn="1" w:lastColumn="0" w:noHBand="0" w:noVBand="1"/>
        <w:tblCaption w:val="Scoring Criteria 1 -  Project Past Performance with Energy Commission"/>
        <w:tblDescription w:val="Scoring criteria for past performances of the applicant if they had a grant with the CEC before."/>
      </w:tblPr>
      <w:tblGrid>
        <w:gridCol w:w="8377"/>
        <w:gridCol w:w="1352"/>
      </w:tblGrid>
      <w:tr w:rsidR="00B25CED" w:rsidRPr="004E4387" w14:paraId="51DE16B4" w14:textId="77777777" w:rsidTr="00A23DD8">
        <w:trPr>
          <w:cnfStyle w:val="100000000000" w:firstRow="1" w:lastRow="0" w:firstColumn="0" w:lastColumn="0" w:oddVBand="0" w:evenVBand="0" w:oddHBand="0" w:evenHBand="0" w:firstRowFirstColumn="0" w:firstRowLastColumn="0" w:lastRowFirstColumn="0" w:lastRowLastColumn="0"/>
          <w:trHeight w:val="564"/>
          <w:tblHeader/>
        </w:trPr>
        <w:tc>
          <w:tcPr>
            <w:tcW w:w="8377" w:type="dxa"/>
            <w:shd w:val="clear" w:color="auto" w:fill="D9D9D9" w:themeFill="background1" w:themeFillShade="D9"/>
            <w:vAlign w:val="bottom"/>
          </w:tcPr>
          <w:bookmarkEnd w:id="149"/>
          <w:bookmarkEnd w:id="150"/>
          <w:bookmarkEnd w:id="151"/>
          <w:p w14:paraId="22B48885" w14:textId="77777777" w:rsidR="00B25CED" w:rsidRPr="004E4387" w:rsidRDefault="00B25CED" w:rsidP="004E4387">
            <w:pPr>
              <w:spacing w:before="60" w:after="60" w:line="360" w:lineRule="auto"/>
              <w:rPr>
                <w:rFonts w:ascii="Arial" w:hAnsi="Arial" w:cs="Arial"/>
                <w:b/>
                <w:sz w:val="24"/>
                <w:szCs w:val="24"/>
              </w:rPr>
            </w:pPr>
            <w:r w:rsidRPr="004E4387">
              <w:rPr>
                <w:rFonts w:ascii="Arial" w:hAnsi="Arial" w:cs="Arial"/>
                <w:b/>
                <w:sz w:val="24"/>
                <w:szCs w:val="24"/>
              </w:rPr>
              <w:t>Scoring Criteria</w:t>
            </w:r>
          </w:p>
        </w:tc>
        <w:tc>
          <w:tcPr>
            <w:tcW w:w="1352" w:type="dxa"/>
            <w:shd w:val="clear" w:color="auto" w:fill="D9D9D9" w:themeFill="background1" w:themeFillShade="D9"/>
          </w:tcPr>
          <w:p w14:paraId="02E6231F" w14:textId="77777777" w:rsidR="00B25CED" w:rsidRPr="004E4387" w:rsidRDefault="00B25CED" w:rsidP="004E4387">
            <w:pPr>
              <w:spacing w:before="60" w:after="60"/>
              <w:rPr>
                <w:rFonts w:ascii="Arial" w:hAnsi="Arial" w:cs="Arial"/>
                <w:b/>
                <w:sz w:val="24"/>
                <w:szCs w:val="24"/>
              </w:rPr>
            </w:pPr>
            <w:r w:rsidRPr="004E4387">
              <w:rPr>
                <w:rFonts w:ascii="Arial" w:hAnsi="Arial" w:cs="Arial"/>
                <w:b/>
                <w:sz w:val="24"/>
                <w:szCs w:val="24"/>
              </w:rPr>
              <w:t>Maximum Points</w:t>
            </w:r>
          </w:p>
        </w:tc>
      </w:tr>
      <w:tr w:rsidR="00B25CED" w:rsidRPr="004E4387" w14:paraId="411D42ED" w14:textId="77777777" w:rsidTr="006D51B6">
        <w:trPr>
          <w:cantSplit/>
          <w:trHeight w:val="5414"/>
        </w:trPr>
        <w:tc>
          <w:tcPr>
            <w:tcW w:w="8377" w:type="dxa"/>
            <w:tcBorders>
              <w:bottom w:val="single" w:sz="4" w:space="0" w:color="auto"/>
            </w:tcBorders>
          </w:tcPr>
          <w:p w14:paraId="5019EB4E" w14:textId="77777777" w:rsidR="00B25CED" w:rsidRPr="004E4387" w:rsidRDefault="00B25CED" w:rsidP="004E4387">
            <w:pPr>
              <w:numPr>
                <w:ilvl w:val="0"/>
                <w:numId w:val="159"/>
              </w:numPr>
              <w:spacing w:before="120"/>
              <w:jc w:val="left"/>
              <w:rPr>
                <w:rFonts w:ascii="Arial" w:hAnsi="Arial" w:cs="Arial"/>
                <w:b/>
                <w:sz w:val="24"/>
                <w:szCs w:val="24"/>
              </w:rPr>
            </w:pPr>
            <w:r w:rsidRPr="004E4387">
              <w:rPr>
                <w:rFonts w:ascii="Arial" w:hAnsi="Arial" w:cs="Arial"/>
                <w:b/>
                <w:sz w:val="24"/>
                <w:szCs w:val="24"/>
              </w:rPr>
              <w:t>Project Team Past Performance with Energy Commission</w:t>
            </w:r>
          </w:p>
          <w:p w14:paraId="0D65001B" w14:textId="77777777" w:rsidR="00A03867" w:rsidRPr="004E4387" w:rsidRDefault="00A03867" w:rsidP="004E4387">
            <w:pPr>
              <w:spacing w:before="120"/>
              <w:ind w:left="360"/>
              <w:jc w:val="left"/>
              <w:rPr>
                <w:rFonts w:ascii="Arial" w:hAnsi="Arial" w:cs="Arial"/>
                <w:sz w:val="24"/>
                <w:szCs w:val="24"/>
              </w:rPr>
            </w:pPr>
            <w:r w:rsidRPr="004E4387">
              <w:rPr>
                <w:rFonts w:ascii="Arial" w:hAnsi="Arial" w:cs="Arial"/>
                <w:sz w:val="24"/>
                <w:szCs w:val="24"/>
              </w:rPr>
              <w:t>The applicant—defined as at least one of the following: the business, principal investigator, or lead individual acting on behalf of themselves—received funds from the Energy Commission (e.g., contract, grant, or loan) and entered into an agreement(s) with the Commission through which the following performance was demonstrated:</w:t>
            </w:r>
          </w:p>
          <w:p w14:paraId="76C1CD71" w14:textId="77777777" w:rsidR="00A03867" w:rsidRPr="004E4387" w:rsidRDefault="00A03867" w:rsidP="004E4387">
            <w:pPr>
              <w:spacing w:before="120"/>
              <w:ind w:left="360"/>
              <w:jc w:val="left"/>
              <w:rPr>
                <w:rFonts w:ascii="Arial" w:hAnsi="Arial" w:cs="Arial"/>
                <w:sz w:val="24"/>
                <w:szCs w:val="24"/>
              </w:rPr>
            </w:pPr>
            <w:r w:rsidRPr="004E4387">
              <w:rPr>
                <w:rFonts w:ascii="Arial" w:hAnsi="Arial" w:cs="Arial"/>
                <w:b/>
                <w:sz w:val="24"/>
                <w:szCs w:val="24"/>
              </w:rPr>
              <w:t xml:space="preserve">Severe performance issues (0-5 points):  </w:t>
            </w:r>
            <w:r w:rsidRPr="004E4387">
              <w:rPr>
                <w:rFonts w:ascii="Arial" w:hAnsi="Arial" w:cs="Arial"/>
                <w:sz w:val="24"/>
                <w:szCs w:val="24"/>
              </w:rPr>
              <w:t>Severe performance issues are characterized by significant negative outcomes, which may include significant deviation from agreement requirements, termination with cause, and/or severe negative audit findings.</w:t>
            </w:r>
          </w:p>
          <w:p w14:paraId="03F36CC1" w14:textId="77777777" w:rsidR="00A03867" w:rsidRPr="004E4387" w:rsidRDefault="00A03867" w:rsidP="004E4387">
            <w:pPr>
              <w:spacing w:before="120"/>
              <w:ind w:left="360"/>
              <w:jc w:val="left"/>
              <w:rPr>
                <w:rFonts w:ascii="Arial" w:hAnsi="Arial" w:cs="Arial"/>
                <w:sz w:val="24"/>
                <w:szCs w:val="24"/>
              </w:rPr>
            </w:pPr>
            <w:r w:rsidRPr="004E4387">
              <w:rPr>
                <w:rFonts w:ascii="Arial" w:hAnsi="Arial" w:cs="Arial"/>
                <w:b/>
                <w:sz w:val="24"/>
                <w:szCs w:val="24"/>
              </w:rPr>
              <w:t xml:space="preserve">Moderate performance issues (6-12 points): </w:t>
            </w:r>
            <w:r w:rsidRPr="004E4387">
              <w:rPr>
                <w:rFonts w:ascii="Arial" w:hAnsi="Arial" w:cs="Arial"/>
                <w:sz w:val="24"/>
                <w:szCs w:val="24"/>
              </w:rPr>
              <w:t xml:space="preserve">Moderate performance issues are characterized by noncompliance with agreement requirements, frequent poor performance and conduct, and/or the issuance of moderate audit findings. </w:t>
            </w:r>
          </w:p>
          <w:p w14:paraId="2C9FCF9A" w14:textId="77777777" w:rsidR="00B25CED" w:rsidRPr="004E4387" w:rsidRDefault="00A03867" w:rsidP="004E4387">
            <w:pPr>
              <w:spacing w:before="180" w:after="240"/>
              <w:ind w:left="339"/>
              <w:jc w:val="left"/>
              <w:rPr>
                <w:rFonts w:ascii="Arial" w:hAnsi="Arial" w:cs="Arial"/>
                <w:sz w:val="24"/>
                <w:szCs w:val="24"/>
              </w:rPr>
            </w:pPr>
            <w:r w:rsidRPr="004E4387">
              <w:rPr>
                <w:rFonts w:ascii="Arial" w:hAnsi="Arial" w:cs="Arial"/>
                <w:b/>
                <w:sz w:val="24"/>
                <w:szCs w:val="24"/>
              </w:rPr>
              <w:t xml:space="preserve">No/minor performance issues (13-15 points): </w:t>
            </w:r>
            <w:r w:rsidRPr="004E4387">
              <w:rPr>
                <w:rFonts w:ascii="Arial" w:hAnsi="Arial" w:cs="Arial"/>
                <w:sz w:val="24"/>
                <w:szCs w:val="24"/>
              </w:rPr>
              <w:t>No/minor performance issues are characterized by compliance with agreement requirements while demonstrating no minor performance issues, or the applicant has not received funds from the Energy Commission (e.g., contract, grant, or loan) through an agreement with the Energy Commission</w:t>
            </w:r>
            <w:r w:rsidR="0078254F" w:rsidRPr="004E4387">
              <w:rPr>
                <w:rFonts w:ascii="Arial" w:hAnsi="Arial" w:cs="Arial"/>
                <w:sz w:val="24"/>
                <w:szCs w:val="24"/>
              </w:rPr>
              <w:t>.</w:t>
            </w:r>
          </w:p>
        </w:tc>
        <w:tc>
          <w:tcPr>
            <w:tcW w:w="1352" w:type="dxa"/>
            <w:tcBorders>
              <w:bottom w:val="single" w:sz="4" w:space="0" w:color="auto"/>
            </w:tcBorders>
          </w:tcPr>
          <w:p w14:paraId="09EC1639" w14:textId="77777777" w:rsidR="00B25CED" w:rsidRPr="004E4387" w:rsidRDefault="00B25CED" w:rsidP="004E4387">
            <w:pPr>
              <w:spacing w:before="120"/>
              <w:jc w:val="left"/>
              <w:rPr>
                <w:rFonts w:ascii="Arial" w:hAnsi="Arial" w:cs="Arial"/>
                <w:b/>
                <w:sz w:val="24"/>
                <w:szCs w:val="24"/>
              </w:rPr>
            </w:pPr>
            <w:r w:rsidRPr="004E4387">
              <w:rPr>
                <w:rFonts w:ascii="Arial" w:hAnsi="Arial" w:cs="Arial"/>
                <w:b/>
                <w:sz w:val="24"/>
                <w:szCs w:val="24"/>
              </w:rPr>
              <w:t>15</w:t>
            </w:r>
          </w:p>
        </w:tc>
      </w:tr>
      <w:tr w:rsidR="00B25CED" w:rsidRPr="004E4387" w14:paraId="66551147" w14:textId="77777777" w:rsidTr="006D51B6">
        <w:trPr>
          <w:cantSplit/>
          <w:trHeight w:val="619"/>
        </w:trPr>
        <w:tc>
          <w:tcPr>
            <w:tcW w:w="8377" w:type="dxa"/>
            <w:tcBorders>
              <w:bottom w:val="single" w:sz="4" w:space="0" w:color="auto"/>
            </w:tcBorders>
            <w:shd w:val="clear" w:color="auto" w:fill="D9D9D9" w:themeFill="background1" w:themeFillShade="D9"/>
            <w:vAlign w:val="center"/>
          </w:tcPr>
          <w:p w14:paraId="1A9D5D1C" w14:textId="77777777" w:rsidR="00B25CED" w:rsidRPr="004E4387" w:rsidRDefault="00B25CED" w:rsidP="004E4387">
            <w:pPr>
              <w:spacing w:before="60" w:after="0"/>
              <w:jc w:val="left"/>
              <w:rPr>
                <w:rFonts w:ascii="Arial" w:hAnsi="Arial" w:cs="Arial"/>
                <w:b/>
                <w:sz w:val="24"/>
                <w:szCs w:val="24"/>
              </w:rPr>
            </w:pPr>
            <w:r w:rsidRPr="004E4387">
              <w:rPr>
                <w:rFonts w:ascii="Arial" w:hAnsi="Arial" w:cs="Arial"/>
                <w:b/>
                <w:sz w:val="24"/>
                <w:szCs w:val="24"/>
              </w:rPr>
              <w:t>Total Possible Points for criteria</w:t>
            </w:r>
          </w:p>
          <w:p w14:paraId="2209BAF0" w14:textId="77777777" w:rsidR="00B25CED" w:rsidRPr="004E4387" w:rsidRDefault="00B25CED" w:rsidP="004E4387">
            <w:pPr>
              <w:spacing w:before="60" w:after="60"/>
              <w:jc w:val="left"/>
              <w:rPr>
                <w:rFonts w:ascii="Arial" w:hAnsi="Arial" w:cs="Arial"/>
                <w:b/>
                <w:sz w:val="24"/>
                <w:szCs w:val="24"/>
              </w:rPr>
            </w:pPr>
            <w:r w:rsidRPr="004E4387">
              <w:rPr>
                <w:rFonts w:ascii="Arial" w:hAnsi="Arial" w:cs="Arial"/>
                <w:b/>
                <w:sz w:val="24"/>
                <w:szCs w:val="24"/>
              </w:rPr>
              <w:t xml:space="preserve">(Minimum Passing Score is </w:t>
            </w:r>
            <w:r w:rsidRPr="004E4387">
              <w:rPr>
                <w:rFonts w:ascii="Arial" w:hAnsi="Arial" w:cs="Arial"/>
                <w:b/>
                <w:sz w:val="24"/>
                <w:szCs w:val="24"/>
                <w:u w:val="single"/>
              </w:rPr>
              <w:t>6</w:t>
            </w:r>
            <w:r w:rsidRPr="004E4387">
              <w:rPr>
                <w:rFonts w:ascii="Arial" w:hAnsi="Arial" w:cs="Arial"/>
                <w:b/>
                <w:sz w:val="24"/>
                <w:szCs w:val="24"/>
              </w:rPr>
              <w:t>)</w:t>
            </w:r>
          </w:p>
        </w:tc>
        <w:tc>
          <w:tcPr>
            <w:tcW w:w="1352" w:type="dxa"/>
            <w:tcBorders>
              <w:bottom w:val="single" w:sz="4" w:space="0" w:color="auto"/>
            </w:tcBorders>
            <w:shd w:val="clear" w:color="auto" w:fill="D9D9D9" w:themeFill="background1" w:themeFillShade="D9"/>
            <w:vAlign w:val="center"/>
          </w:tcPr>
          <w:p w14:paraId="6A5552C4" w14:textId="77777777" w:rsidR="00B25CED" w:rsidRPr="004E4387" w:rsidRDefault="00B25CED" w:rsidP="004E4387">
            <w:pPr>
              <w:spacing w:after="0"/>
              <w:jc w:val="left"/>
              <w:rPr>
                <w:rFonts w:ascii="Arial" w:hAnsi="Arial" w:cs="Arial"/>
                <w:b/>
                <w:sz w:val="24"/>
                <w:szCs w:val="24"/>
              </w:rPr>
            </w:pPr>
            <w:r w:rsidRPr="004E4387">
              <w:rPr>
                <w:rFonts w:ascii="Arial" w:hAnsi="Arial" w:cs="Arial"/>
                <w:b/>
                <w:sz w:val="24"/>
                <w:szCs w:val="24"/>
              </w:rPr>
              <w:t>15</w:t>
            </w:r>
          </w:p>
        </w:tc>
      </w:tr>
    </w:tbl>
    <w:p w14:paraId="6884B618" w14:textId="77777777" w:rsidR="001C2D56" w:rsidRPr="004E4387" w:rsidRDefault="001C2D56" w:rsidP="004E4387">
      <w:pPr>
        <w:tabs>
          <w:tab w:val="left" w:pos="1530"/>
        </w:tabs>
        <w:ind w:left="274"/>
        <w:jc w:val="left"/>
        <w:rPr>
          <w:rFonts w:ascii="Arial" w:hAnsi="Arial" w:cs="Arial"/>
          <w:b/>
          <w:sz w:val="24"/>
          <w:szCs w:val="24"/>
        </w:rPr>
      </w:pPr>
    </w:p>
    <w:p w14:paraId="464AA6BD" w14:textId="77777777" w:rsidR="00B25CED" w:rsidRPr="004E4387" w:rsidRDefault="00B25CED" w:rsidP="004E4387">
      <w:pPr>
        <w:tabs>
          <w:tab w:val="left" w:pos="1530"/>
        </w:tabs>
        <w:jc w:val="left"/>
        <w:rPr>
          <w:rFonts w:ascii="Arial" w:hAnsi="Arial" w:cs="Arial"/>
          <w:b/>
          <w:sz w:val="24"/>
          <w:szCs w:val="24"/>
        </w:rPr>
      </w:pPr>
      <w:r w:rsidRPr="004E4387">
        <w:rPr>
          <w:rFonts w:ascii="Arial" w:hAnsi="Arial" w:cs="Arial"/>
          <w:b/>
          <w:sz w:val="24"/>
          <w:szCs w:val="24"/>
        </w:rPr>
        <w:t xml:space="preserve">The Project Narrative (Attachment) </w:t>
      </w:r>
      <w:r w:rsidRPr="004E4387">
        <w:rPr>
          <w:rFonts w:ascii="Arial" w:hAnsi="Arial" w:cs="Arial"/>
          <w:sz w:val="24"/>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w:tblDescription w:val="This table details how applicants will be evaluated and the amount of points possible per criteria."/>
      </w:tblPr>
      <w:tblGrid>
        <w:gridCol w:w="1342"/>
        <w:gridCol w:w="7020"/>
        <w:gridCol w:w="1342"/>
      </w:tblGrid>
      <w:tr w:rsidR="007E6826" w:rsidRPr="004E4387" w14:paraId="20AB826A" w14:textId="77777777" w:rsidTr="00DB1A06">
        <w:trPr>
          <w:trHeight w:val="550"/>
          <w:tblHeader/>
        </w:trPr>
        <w:tc>
          <w:tcPr>
            <w:tcW w:w="8362" w:type="dxa"/>
            <w:gridSpan w:val="2"/>
            <w:shd w:val="clear" w:color="auto" w:fill="D9D9D9"/>
            <w:vAlign w:val="bottom"/>
          </w:tcPr>
          <w:p w14:paraId="38EB6957" w14:textId="77777777" w:rsidR="007E6826" w:rsidRPr="004E4387" w:rsidRDefault="007E6826" w:rsidP="004E4387">
            <w:pPr>
              <w:jc w:val="left"/>
              <w:rPr>
                <w:rFonts w:ascii="Arial" w:hAnsi="Arial" w:cs="Arial"/>
                <w:b/>
                <w:i/>
                <w:sz w:val="24"/>
                <w:szCs w:val="24"/>
              </w:rPr>
            </w:pPr>
            <w:r w:rsidRPr="004E4387">
              <w:rPr>
                <w:rFonts w:ascii="Arial" w:hAnsi="Arial" w:cs="Arial"/>
                <w:b/>
                <w:sz w:val="24"/>
                <w:szCs w:val="24"/>
              </w:rPr>
              <w:t>Scoring Criteria</w:t>
            </w:r>
          </w:p>
        </w:tc>
        <w:tc>
          <w:tcPr>
            <w:tcW w:w="1342" w:type="dxa"/>
            <w:shd w:val="clear" w:color="auto" w:fill="D9D9D9"/>
            <w:vAlign w:val="center"/>
          </w:tcPr>
          <w:p w14:paraId="3A350FCA" w14:textId="77777777" w:rsidR="007E6826" w:rsidRPr="004E4387" w:rsidRDefault="007E6826" w:rsidP="004E4387">
            <w:pPr>
              <w:spacing w:after="0"/>
              <w:jc w:val="left"/>
              <w:rPr>
                <w:rFonts w:ascii="Arial" w:hAnsi="Arial" w:cs="Arial"/>
                <w:b/>
                <w:sz w:val="24"/>
                <w:szCs w:val="24"/>
              </w:rPr>
            </w:pPr>
            <w:r w:rsidRPr="004E4387">
              <w:rPr>
                <w:rFonts w:ascii="Arial" w:hAnsi="Arial" w:cs="Arial"/>
                <w:b/>
                <w:sz w:val="24"/>
                <w:szCs w:val="24"/>
              </w:rPr>
              <w:t>Maximum Points</w:t>
            </w:r>
          </w:p>
        </w:tc>
      </w:tr>
      <w:tr w:rsidR="00A03867" w:rsidRPr="004E4387" w14:paraId="39EE5FD4" w14:textId="77777777" w:rsidTr="00DB1A06">
        <w:tc>
          <w:tcPr>
            <w:tcW w:w="8362" w:type="dxa"/>
            <w:gridSpan w:val="2"/>
          </w:tcPr>
          <w:p w14:paraId="6EB6E1AA" w14:textId="77777777" w:rsidR="00A03867" w:rsidRPr="004E4387" w:rsidRDefault="00A03867" w:rsidP="004E4387">
            <w:pPr>
              <w:numPr>
                <w:ilvl w:val="0"/>
                <w:numId w:val="160"/>
              </w:numPr>
              <w:spacing w:before="120"/>
              <w:jc w:val="left"/>
              <w:rPr>
                <w:rFonts w:ascii="Arial" w:hAnsi="Arial" w:cs="Arial"/>
                <w:b/>
                <w:bCs/>
                <w:smallCaps/>
                <w:sz w:val="24"/>
                <w:szCs w:val="24"/>
              </w:rPr>
            </w:pPr>
            <w:bookmarkStart w:id="201" w:name="_Toc366671201"/>
            <w:r w:rsidRPr="004E4387">
              <w:rPr>
                <w:rFonts w:ascii="Arial" w:hAnsi="Arial" w:cs="Arial"/>
                <w:b/>
                <w:sz w:val="24"/>
                <w:szCs w:val="24"/>
              </w:rPr>
              <w:t xml:space="preserve">Technical Merit </w:t>
            </w:r>
          </w:p>
          <w:p w14:paraId="78FC29B2" w14:textId="77777777" w:rsidR="00A03867" w:rsidRPr="004E4387" w:rsidRDefault="00A03867" w:rsidP="004E4387">
            <w:pPr>
              <w:numPr>
                <w:ilvl w:val="0"/>
                <w:numId w:val="15"/>
              </w:numPr>
              <w:jc w:val="left"/>
              <w:rPr>
                <w:rFonts w:ascii="Arial" w:hAnsi="Arial" w:cs="Arial"/>
                <w:sz w:val="24"/>
                <w:szCs w:val="24"/>
              </w:rPr>
            </w:pPr>
            <w:r w:rsidRPr="004E4387">
              <w:rPr>
                <w:rFonts w:ascii="Arial" w:hAnsi="Arial" w:cs="Arial"/>
                <w:sz w:val="24"/>
                <w:szCs w:val="24"/>
              </w:rPr>
              <w:t xml:space="preserve">The proposed project provides a clear and concise description of the technological, scientific knowledge advancement, and/or innovation </w:t>
            </w:r>
            <w:r w:rsidRPr="004E4387">
              <w:rPr>
                <w:rFonts w:ascii="Arial" w:hAnsi="Arial" w:cs="Arial"/>
                <w:sz w:val="24"/>
                <w:szCs w:val="24"/>
              </w:rPr>
              <w:lastRenderedPageBreak/>
              <w:t>that will overcome barriers to achieving the State’s statutory energy goals.</w:t>
            </w:r>
          </w:p>
          <w:p w14:paraId="7CD88414" w14:textId="77777777" w:rsidR="00A03867" w:rsidRPr="004E4387" w:rsidRDefault="00A03867" w:rsidP="004E4387">
            <w:pPr>
              <w:numPr>
                <w:ilvl w:val="0"/>
                <w:numId w:val="15"/>
              </w:numPr>
              <w:jc w:val="left"/>
              <w:rPr>
                <w:rFonts w:ascii="Arial" w:hAnsi="Arial" w:cs="Arial"/>
                <w:sz w:val="24"/>
                <w:szCs w:val="24"/>
              </w:rPr>
            </w:pPr>
            <w:r w:rsidRPr="004E4387">
              <w:rPr>
                <w:rFonts w:ascii="Arial" w:hAnsi="Arial" w:cs="Arial"/>
                <w:sz w:val="24"/>
                <w:szCs w:val="24"/>
              </w:rPr>
              <w:t>Describes the competitive advantages of the proposed technology over state-of-the-art (e.g., efficiency, emissions, durability, cost).</w:t>
            </w:r>
          </w:p>
          <w:p w14:paraId="194FDB32" w14:textId="77777777" w:rsidR="00A03867" w:rsidRPr="004E4387" w:rsidRDefault="00A03867" w:rsidP="004E4387">
            <w:pPr>
              <w:numPr>
                <w:ilvl w:val="0"/>
                <w:numId w:val="15"/>
              </w:numPr>
              <w:spacing w:before="240"/>
              <w:jc w:val="left"/>
              <w:rPr>
                <w:rFonts w:ascii="Arial" w:hAnsi="Arial" w:cs="Arial"/>
                <w:sz w:val="24"/>
                <w:szCs w:val="24"/>
              </w:rPr>
            </w:pPr>
            <w:r w:rsidRPr="004E4387">
              <w:rPr>
                <w:rFonts w:ascii="Arial" w:hAnsi="Arial" w:cs="Arial"/>
                <w:sz w:val="24"/>
                <w:szCs w:val="24"/>
              </w:rPr>
              <w:t>Provides the proposed technical specifications and describe how the project will meet or exceed the technical specifications by the end of the project.</w:t>
            </w:r>
          </w:p>
          <w:p w14:paraId="2798BE3E" w14:textId="77777777" w:rsidR="00A03867" w:rsidRPr="004E4387" w:rsidRDefault="00A03867" w:rsidP="004E4387">
            <w:pPr>
              <w:numPr>
                <w:ilvl w:val="0"/>
                <w:numId w:val="15"/>
              </w:numPr>
              <w:jc w:val="left"/>
              <w:rPr>
                <w:rFonts w:ascii="Arial" w:hAnsi="Arial" w:cs="Arial"/>
                <w:sz w:val="24"/>
                <w:szCs w:val="24"/>
              </w:rPr>
            </w:pPr>
            <w:r w:rsidRPr="004E4387">
              <w:rPr>
                <w:rFonts w:ascii="Arial" w:hAnsi="Arial" w:cs="Arial"/>
                <w:sz w:val="24"/>
                <w:szCs w:val="24"/>
              </w:rPr>
              <w:t>Describes the technology readiness level (TRL) the proposed technology has achieved and the expected TRL by the end of the project.</w:t>
            </w:r>
          </w:p>
          <w:p w14:paraId="29C72964" w14:textId="77777777" w:rsidR="00A03867" w:rsidRPr="004E4387" w:rsidRDefault="00A03867" w:rsidP="004E4387">
            <w:pPr>
              <w:numPr>
                <w:ilvl w:val="0"/>
                <w:numId w:val="15"/>
              </w:numPr>
              <w:jc w:val="left"/>
              <w:rPr>
                <w:rFonts w:ascii="Arial" w:hAnsi="Arial" w:cs="Arial"/>
                <w:sz w:val="24"/>
                <w:szCs w:val="24"/>
              </w:rPr>
            </w:pPr>
            <w:r w:rsidRPr="004E4387">
              <w:rPr>
                <w:rFonts w:ascii="Arial" w:hAnsi="Arial" w:cs="Arial"/>
                <w:sz w:val="24"/>
                <w:szCs w:val="24"/>
              </w:rPr>
              <w:t>Describes at what scale the technology has been successfully demonstrated, including size or capacity, number of previous installations, location and duration, results, etc.</w:t>
            </w:r>
          </w:p>
          <w:p w14:paraId="588BA523" w14:textId="77777777" w:rsidR="00A03867" w:rsidRPr="004E4387" w:rsidRDefault="00A03867" w:rsidP="004E4387">
            <w:pPr>
              <w:numPr>
                <w:ilvl w:val="0"/>
                <w:numId w:val="15"/>
              </w:numPr>
              <w:jc w:val="left"/>
              <w:rPr>
                <w:rFonts w:ascii="Arial" w:hAnsi="Arial" w:cs="Arial"/>
                <w:sz w:val="24"/>
                <w:szCs w:val="24"/>
              </w:rPr>
            </w:pPr>
            <w:r w:rsidRPr="004E4387">
              <w:rPr>
                <w:rFonts w:ascii="Arial" w:hAnsi="Arial" w:cs="Arial"/>
                <w:sz w:val="24"/>
                <w:szCs w:val="24"/>
              </w:rPr>
              <w:t>Describes how the proposed demonstration will lead to increased adoption of the technology in California.</w:t>
            </w:r>
          </w:p>
          <w:p w14:paraId="004B1852" w14:textId="77777777" w:rsidR="00A03867" w:rsidRPr="004E4387" w:rsidRDefault="001322EE" w:rsidP="004E4387">
            <w:pPr>
              <w:numPr>
                <w:ilvl w:val="0"/>
                <w:numId w:val="15"/>
              </w:numPr>
              <w:spacing w:line="259" w:lineRule="auto"/>
              <w:jc w:val="left"/>
              <w:rPr>
                <w:rFonts w:ascii="Arial" w:hAnsi="Arial" w:cs="Arial"/>
                <w:sz w:val="24"/>
                <w:szCs w:val="24"/>
              </w:rPr>
            </w:pPr>
            <w:r w:rsidRPr="004E4387" w:rsidDel="001322EE">
              <w:rPr>
                <w:rFonts w:ascii="Arial" w:hAnsi="Arial" w:cs="Arial"/>
                <w:i/>
                <w:color w:val="0070C0"/>
                <w:sz w:val="24"/>
                <w:szCs w:val="24"/>
              </w:rPr>
              <w:t xml:space="preserve"> </w:t>
            </w:r>
            <w:r w:rsidR="00A03867" w:rsidRPr="004E4387">
              <w:rPr>
                <w:rFonts w:ascii="Arial" w:hAnsi="Arial" w:cs="Arial"/>
                <w:sz w:val="24"/>
                <w:szCs w:val="24"/>
              </w:rPr>
              <w:t>Provides information described in Section II.B.</w:t>
            </w:r>
            <w:r w:rsidRPr="004E4387">
              <w:rPr>
                <w:rFonts w:ascii="Arial" w:hAnsi="Arial" w:cs="Arial"/>
                <w:sz w:val="24"/>
                <w:szCs w:val="24"/>
              </w:rPr>
              <w:t>1</w:t>
            </w:r>
            <w:r w:rsidR="00A03867" w:rsidRPr="004E4387">
              <w:rPr>
                <w:rFonts w:ascii="Arial" w:hAnsi="Arial" w:cs="Arial"/>
                <w:sz w:val="24"/>
                <w:szCs w:val="24"/>
              </w:rPr>
              <w:t>.</w:t>
            </w:r>
            <w:bookmarkEnd w:id="201"/>
          </w:p>
        </w:tc>
        <w:tc>
          <w:tcPr>
            <w:tcW w:w="1342" w:type="dxa"/>
          </w:tcPr>
          <w:p w14:paraId="5BF0A4C7" w14:textId="77777777" w:rsidR="00A03867" w:rsidRPr="004E4387" w:rsidRDefault="00A03867" w:rsidP="004E4387">
            <w:pPr>
              <w:spacing w:before="120"/>
              <w:jc w:val="left"/>
              <w:rPr>
                <w:rFonts w:ascii="Arial" w:hAnsi="Arial" w:cs="Arial"/>
                <w:b/>
                <w:sz w:val="24"/>
                <w:szCs w:val="24"/>
              </w:rPr>
            </w:pPr>
            <w:r w:rsidRPr="004E4387">
              <w:rPr>
                <w:rFonts w:ascii="Arial" w:hAnsi="Arial" w:cs="Arial"/>
                <w:b/>
                <w:sz w:val="24"/>
                <w:szCs w:val="24"/>
              </w:rPr>
              <w:lastRenderedPageBreak/>
              <w:t>15</w:t>
            </w:r>
          </w:p>
        </w:tc>
      </w:tr>
      <w:tr w:rsidR="007E6826" w:rsidRPr="004E4387" w14:paraId="4D544E3A" w14:textId="77777777" w:rsidTr="00DB1A06">
        <w:tc>
          <w:tcPr>
            <w:tcW w:w="8362" w:type="dxa"/>
            <w:gridSpan w:val="2"/>
          </w:tcPr>
          <w:p w14:paraId="08DF21B5" w14:textId="77777777" w:rsidR="007E6826" w:rsidRPr="004E4387" w:rsidRDefault="007E6826" w:rsidP="004E4387">
            <w:pPr>
              <w:numPr>
                <w:ilvl w:val="0"/>
                <w:numId w:val="160"/>
              </w:numPr>
              <w:spacing w:before="120" w:line="259" w:lineRule="auto"/>
              <w:jc w:val="left"/>
              <w:rPr>
                <w:rFonts w:ascii="Arial" w:hAnsi="Arial" w:cs="Arial"/>
                <w:b/>
                <w:bCs/>
                <w:smallCaps/>
                <w:sz w:val="24"/>
                <w:szCs w:val="24"/>
              </w:rPr>
            </w:pPr>
            <w:bookmarkStart w:id="202" w:name="_Toc366671202"/>
            <w:r w:rsidRPr="004E4387">
              <w:rPr>
                <w:rFonts w:ascii="Arial" w:hAnsi="Arial" w:cs="Arial"/>
                <w:b/>
                <w:sz w:val="24"/>
                <w:szCs w:val="24"/>
              </w:rPr>
              <w:t>Technical Approach</w:t>
            </w:r>
            <w:bookmarkEnd w:id="202"/>
            <w:r w:rsidRPr="004E4387">
              <w:rPr>
                <w:rFonts w:ascii="Arial" w:hAnsi="Arial" w:cs="Arial"/>
                <w:b/>
                <w:sz w:val="24"/>
                <w:szCs w:val="24"/>
              </w:rPr>
              <w:t xml:space="preserve"> </w:t>
            </w:r>
          </w:p>
          <w:p w14:paraId="731CE07C"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t xml:space="preserve">Proposal describes the technique, approach, and methods to be used in performing the work described in the Scope of Work. </w:t>
            </w:r>
          </w:p>
          <w:p w14:paraId="35DCFD0B"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t>The Scope of Work identifies goals, objectives, and deliverables, details the work to be performed, and aligns with the information presented in Project Narrative.</w:t>
            </w:r>
          </w:p>
          <w:p w14:paraId="79E45C8B"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t>Proposal identifies the reliability that the project and site recommendations as described will be carried out if funds are awarded.</w:t>
            </w:r>
          </w:p>
          <w:p w14:paraId="48BF40A0"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t xml:space="preserve">Identifies and discusses factors critical for success, in addition to risks, barriers, and limitations (e.g. loss of demonstration site, key subcontractor).  Provides a plan to address them. </w:t>
            </w:r>
          </w:p>
          <w:p w14:paraId="6C1F04FA"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t>Discusses the degree to which the proposed work is technically feasible and achievable within the proposed Project Schedule and the key activities schedule in Section I.G.</w:t>
            </w:r>
          </w:p>
          <w:p w14:paraId="7D0ED644"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lastRenderedPageBreak/>
              <w:t>Describes the technology transfer plan to assess and advance the commercial viability of the technology.</w:t>
            </w:r>
          </w:p>
          <w:p w14:paraId="3D3EDAD3" w14:textId="77777777" w:rsidR="007E6826" w:rsidRPr="004E4387" w:rsidRDefault="007E6826" w:rsidP="004E4387">
            <w:pPr>
              <w:numPr>
                <w:ilvl w:val="0"/>
                <w:numId w:val="16"/>
              </w:numPr>
              <w:spacing w:line="259" w:lineRule="auto"/>
              <w:jc w:val="left"/>
              <w:rPr>
                <w:rFonts w:ascii="Arial" w:hAnsi="Arial" w:cs="Arial"/>
                <w:sz w:val="24"/>
                <w:szCs w:val="24"/>
              </w:rPr>
            </w:pPr>
            <w:r w:rsidRPr="004E4387">
              <w:rPr>
                <w:rFonts w:ascii="Arial" w:hAnsi="Arial" w:cs="Arial"/>
                <w:sz w:val="24"/>
                <w:szCs w:val="24"/>
              </w:rPr>
              <w:t>Provides a clear and plausible measurement and verification plan that describes how energy savings and other benefits specified in the application will be determined and measured.</w:t>
            </w:r>
          </w:p>
          <w:p w14:paraId="2F5DAEB0" w14:textId="77777777" w:rsidR="007E6826" w:rsidRPr="004E4387" w:rsidRDefault="007E6826" w:rsidP="004E4387">
            <w:pPr>
              <w:numPr>
                <w:ilvl w:val="0"/>
                <w:numId w:val="16"/>
              </w:numPr>
              <w:spacing w:line="259" w:lineRule="auto"/>
              <w:jc w:val="left"/>
              <w:rPr>
                <w:rFonts w:ascii="Arial" w:hAnsi="Arial" w:cs="Arial"/>
                <w:b/>
                <w:smallCaps/>
                <w:color w:val="FF0000"/>
                <w:sz w:val="24"/>
                <w:szCs w:val="24"/>
              </w:rPr>
            </w:pPr>
            <w:r w:rsidRPr="004E4387">
              <w:rPr>
                <w:rFonts w:ascii="Arial" w:hAnsi="Arial" w:cs="Arial"/>
                <w:sz w:val="24"/>
                <w:szCs w:val="24"/>
              </w:rPr>
              <w:t>Provides information documenting progress towards achieving compliance with the California Environmental Quality Act (CEQA) by addressing the areas in Section I.D, and Section III.D.4, and Section III.D.8</w:t>
            </w:r>
          </w:p>
          <w:p w14:paraId="38036E34" w14:textId="77777777" w:rsidR="007E6826" w:rsidRPr="004E4387" w:rsidRDefault="007E6826" w:rsidP="004E4387">
            <w:pPr>
              <w:spacing w:line="259" w:lineRule="auto"/>
              <w:ind w:left="360"/>
              <w:jc w:val="left"/>
              <w:rPr>
                <w:rFonts w:ascii="Arial" w:hAnsi="Arial" w:cs="Arial"/>
                <w:b/>
                <w:smallCaps/>
                <w:color w:val="FF0000"/>
                <w:sz w:val="24"/>
                <w:szCs w:val="24"/>
              </w:rPr>
            </w:pPr>
          </w:p>
        </w:tc>
        <w:tc>
          <w:tcPr>
            <w:tcW w:w="1342" w:type="dxa"/>
          </w:tcPr>
          <w:p w14:paraId="76A799AD" w14:textId="77777777" w:rsidR="007E6826" w:rsidRPr="004E4387" w:rsidRDefault="007E6826" w:rsidP="004E4387">
            <w:pPr>
              <w:spacing w:before="120"/>
              <w:jc w:val="left"/>
              <w:rPr>
                <w:rFonts w:ascii="Arial" w:hAnsi="Arial" w:cs="Arial"/>
                <w:b/>
                <w:sz w:val="24"/>
                <w:szCs w:val="24"/>
              </w:rPr>
            </w:pPr>
            <w:r w:rsidRPr="004E4387">
              <w:rPr>
                <w:rFonts w:ascii="Arial" w:hAnsi="Arial" w:cs="Arial"/>
                <w:b/>
                <w:sz w:val="24"/>
                <w:szCs w:val="24"/>
              </w:rPr>
              <w:lastRenderedPageBreak/>
              <w:t>25</w:t>
            </w:r>
          </w:p>
          <w:p w14:paraId="16BF8B6B" w14:textId="77777777" w:rsidR="007E6826" w:rsidRPr="004E4387" w:rsidRDefault="007E6826" w:rsidP="004E4387">
            <w:pPr>
              <w:keepNext/>
              <w:keepLines/>
              <w:spacing w:before="60" w:after="60"/>
              <w:jc w:val="left"/>
              <w:outlineLvl w:val="2"/>
              <w:rPr>
                <w:rFonts w:ascii="Arial" w:hAnsi="Arial" w:cs="Arial"/>
                <w:b/>
                <w:sz w:val="24"/>
                <w:szCs w:val="24"/>
              </w:rPr>
            </w:pPr>
          </w:p>
        </w:tc>
      </w:tr>
      <w:tr w:rsidR="007E6826" w:rsidRPr="004E4387" w14:paraId="434EFDCB" w14:textId="77777777" w:rsidTr="00DB1A06">
        <w:trPr>
          <w:trHeight w:val="422"/>
        </w:trPr>
        <w:tc>
          <w:tcPr>
            <w:tcW w:w="8362" w:type="dxa"/>
            <w:gridSpan w:val="2"/>
          </w:tcPr>
          <w:p w14:paraId="3649F66A" w14:textId="77777777" w:rsidR="007E6826" w:rsidRPr="004E4387" w:rsidRDefault="007E6826" w:rsidP="004E4387">
            <w:pPr>
              <w:numPr>
                <w:ilvl w:val="0"/>
                <w:numId w:val="160"/>
              </w:numPr>
              <w:spacing w:before="120" w:line="259" w:lineRule="auto"/>
              <w:jc w:val="left"/>
              <w:rPr>
                <w:rFonts w:ascii="Arial" w:hAnsi="Arial" w:cs="Arial"/>
                <w:b/>
                <w:bCs/>
                <w:smallCaps/>
                <w:sz w:val="24"/>
                <w:szCs w:val="24"/>
              </w:rPr>
            </w:pPr>
            <w:bookmarkStart w:id="203" w:name="_Toc366671203"/>
            <w:r w:rsidRPr="004E4387">
              <w:rPr>
                <w:rFonts w:ascii="Arial" w:hAnsi="Arial" w:cs="Arial"/>
                <w:b/>
                <w:sz w:val="24"/>
                <w:szCs w:val="24"/>
              </w:rPr>
              <w:t>Impacts and Benefits for California</w:t>
            </w:r>
            <w:bookmarkEnd w:id="203"/>
            <w:r w:rsidRPr="004E4387">
              <w:rPr>
                <w:rFonts w:ascii="Arial" w:hAnsi="Arial" w:cs="Arial"/>
                <w:b/>
                <w:sz w:val="24"/>
                <w:szCs w:val="24"/>
              </w:rPr>
              <w:t xml:space="preserve"> IOU Ratepayers </w:t>
            </w:r>
          </w:p>
          <w:p w14:paraId="4E7F1733" w14:textId="77777777" w:rsidR="007E6826" w:rsidRPr="004E4387" w:rsidRDefault="007E6826" w:rsidP="004E4387">
            <w:pPr>
              <w:numPr>
                <w:ilvl w:val="0"/>
                <w:numId w:val="17"/>
              </w:numPr>
              <w:spacing w:after="60" w:line="259" w:lineRule="auto"/>
              <w:jc w:val="left"/>
              <w:rPr>
                <w:rFonts w:ascii="Arial" w:hAnsi="Arial" w:cs="Arial"/>
                <w:sz w:val="24"/>
                <w:szCs w:val="24"/>
              </w:rPr>
            </w:pPr>
            <w:r w:rsidRPr="004E4387">
              <w:rPr>
                <w:rFonts w:ascii="Arial" w:hAnsi="Arial" w:cs="Arial"/>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7CA9DF6F" w14:textId="77777777" w:rsidR="007E6826" w:rsidRPr="004E4387" w:rsidRDefault="007E6826" w:rsidP="004E4387">
            <w:pPr>
              <w:numPr>
                <w:ilvl w:val="1"/>
                <w:numId w:val="162"/>
              </w:numPr>
              <w:spacing w:after="60" w:line="259" w:lineRule="auto"/>
              <w:jc w:val="left"/>
              <w:rPr>
                <w:rFonts w:ascii="Arial" w:hAnsi="Arial" w:cs="Arial"/>
                <w:sz w:val="24"/>
                <w:szCs w:val="24"/>
              </w:rPr>
            </w:pPr>
            <w:r w:rsidRPr="004E4387">
              <w:rPr>
                <w:rFonts w:ascii="Arial" w:hAnsi="Arial" w:cs="Arial"/>
                <w:sz w:val="24"/>
                <w:szCs w:val="24"/>
              </w:rPr>
              <w:t>annual electricity and thermal savings (e.g., kilowatt-hour and therms), energy cost reductions, infrastructure resiliency, infrastructure reliability.</w:t>
            </w:r>
          </w:p>
          <w:p w14:paraId="1BED9259" w14:textId="77777777" w:rsidR="007E6826" w:rsidRPr="004E4387" w:rsidRDefault="007E6826" w:rsidP="004E4387">
            <w:pPr>
              <w:spacing w:after="60"/>
              <w:ind w:left="720"/>
              <w:jc w:val="left"/>
              <w:rPr>
                <w:rFonts w:ascii="Arial" w:hAnsi="Arial" w:cs="Arial"/>
                <w:b/>
                <w:sz w:val="24"/>
                <w:szCs w:val="24"/>
              </w:rPr>
            </w:pPr>
            <w:r w:rsidRPr="004E4387">
              <w:rPr>
                <w:rFonts w:ascii="Arial" w:hAnsi="Arial" w:cs="Arial"/>
                <w:b/>
                <w:sz w:val="24"/>
                <w:szCs w:val="24"/>
              </w:rPr>
              <w:t xml:space="preserve">In addition, estimates the non-energy benefits including: </w:t>
            </w:r>
          </w:p>
          <w:p w14:paraId="04141EE7" w14:textId="77777777" w:rsidR="007E6826" w:rsidRPr="004E4387" w:rsidRDefault="007E6826" w:rsidP="004E4387">
            <w:pPr>
              <w:numPr>
                <w:ilvl w:val="0"/>
                <w:numId w:val="161"/>
              </w:numPr>
              <w:spacing w:after="60" w:line="259" w:lineRule="auto"/>
              <w:jc w:val="left"/>
              <w:rPr>
                <w:rFonts w:ascii="Arial" w:hAnsi="Arial" w:cs="Arial"/>
                <w:sz w:val="24"/>
                <w:szCs w:val="24"/>
              </w:rPr>
            </w:pPr>
            <w:r w:rsidRPr="004E4387">
              <w:rPr>
                <w:rFonts w:ascii="Arial" w:hAnsi="Arial" w:cs="Arial"/>
                <w:sz w:val="24"/>
                <w:szCs w:val="24"/>
              </w:rPr>
              <w:t>greenhouse gas emission reductions, air emission reductions (e.g. NOx), water savings and cost reduction, and/or increased safety.</w:t>
            </w:r>
          </w:p>
          <w:p w14:paraId="12F22ABC" w14:textId="77777777" w:rsidR="007E6826" w:rsidRPr="004E4387" w:rsidRDefault="007E6826" w:rsidP="004E4387">
            <w:pPr>
              <w:numPr>
                <w:ilvl w:val="0"/>
                <w:numId w:val="17"/>
              </w:numPr>
              <w:spacing w:line="259" w:lineRule="auto"/>
              <w:jc w:val="left"/>
              <w:rPr>
                <w:rFonts w:ascii="Arial" w:hAnsi="Arial" w:cs="Arial"/>
                <w:sz w:val="24"/>
                <w:szCs w:val="24"/>
              </w:rPr>
            </w:pPr>
            <w:r w:rsidRPr="004E4387">
              <w:rPr>
                <w:rFonts w:ascii="Arial" w:hAnsi="Arial" w:cs="Arial"/>
                <w:sz w:val="24"/>
                <w:szCs w:val="24"/>
              </w:rPr>
              <w:t xml:space="preserve">States the timeframe, assumptions with sources, and calculations for the estimated benefits, and explains their reasonableness. Include baseline or “business as usual” over timeframe. </w:t>
            </w:r>
          </w:p>
          <w:p w14:paraId="6F5E2537" w14:textId="77777777" w:rsidR="007E6826" w:rsidRPr="004E4387" w:rsidRDefault="007E6826" w:rsidP="004E4387">
            <w:pPr>
              <w:numPr>
                <w:ilvl w:val="0"/>
                <w:numId w:val="17"/>
              </w:numPr>
              <w:spacing w:line="259" w:lineRule="auto"/>
              <w:jc w:val="left"/>
              <w:rPr>
                <w:rFonts w:ascii="Arial" w:hAnsi="Arial" w:cs="Arial"/>
                <w:sz w:val="24"/>
                <w:szCs w:val="24"/>
              </w:rPr>
            </w:pPr>
            <w:r w:rsidRPr="004E4387">
              <w:rPr>
                <w:rFonts w:ascii="Arial" w:hAnsi="Arial" w:cs="Arial"/>
                <w:sz w:val="24"/>
                <w:szCs w:val="24"/>
              </w:rPr>
              <w:t xml:space="preserve">Identifies the expected financial performance (e.g. payback period, ROI) of the demonstration at scale. </w:t>
            </w:r>
          </w:p>
          <w:p w14:paraId="09C6B4A8" w14:textId="77777777" w:rsidR="007E6826" w:rsidRPr="004E4387" w:rsidRDefault="007E6826" w:rsidP="004E4387">
            <w:pPr>
              <w:numPr>
                <w:ilvl w:val="0"/>
                <w:numId w:val="17"/>
              </w:numPr>
              <w:spacing w:line="259" w:lineRule="auto"/>
              <w:jc w:val="left"/>
              <w:rPr>
                <w:rFonts w:ascii="Arial" w:hAnsi="Arial" w:cs="Arial"/>
                <w:sz w:val="24"/>
                <w:szCs w:val="24"/>
              </w:rPr>
            </w:pPr>
            <w:r w:rsidRPr="004E4387">
              <w:rPr>
                <w:rFonts w:ascii="Arial" w:hAnsi="Arial" w:cs="Arial"/>
                <w:sz w:val="24"/>
                <w:szCs w:val="24"/>
              </w:rPr>
              <w:t xml:space="preserve">Identifies the specific programs which the technology intends to leverage. </w:t>
            </w:r>
            <w:r w:rsidRPr="004E4387">
              <w:rPr>
                <w:rFonts w:ascii="Arial" w:hAnsi="Arial" w:cs="Arial"/>
                <w:i/>
                <w:sz w:val="24"/>
                <w:szCs w:val="24"/>
              </w:rPr>
              <w:t>(e.g. feed-in tariffs, IOU rebates, storage) and extent to which technology meets program requirements.</w:t>
            </w:r>
          </w:p>
        </w:tc>
        <w:tc>
          <w:tcPr>
            <w:tcW w:w="1342" w:type="dxa"/>
          </w:tcPr>
          <w:p w14:paraId="270D464F" w14:textId="77777777" w:rsidR="007E6826" w:rsidRPr="004E4387" w:rsidRDefault="007E6826" w:rsidP="004E4387">
            <w:pPr>
              <w:spacing w:before="120"/>
              <w:jc w:val="left"/>
              <w:rPr>
                <w:rFonts w:ascii="Arial" w:hAnsi="Arial" w:cs="Arial"/>
                <w:sz w:val="24"/>
                <w:szCs w:val="24"/>
              </w:rPr>
            </w:pPr>
            <w:r w:rsidRPr="004E4387">
              <w:rPr>
                <w:rFonts w:ascii="Arial" w:hAnsi="Arial" w:cs="Arial"/>
                <w:b/>
                <w:sz w:val="24"/>
                <w:szCs w:val="24"/>
              </w:rPr>
              <w:t>20</w:t>
            </w:r>
          </w:p>
        </w:tc>
      </w:tr>
      <w:tr w:rsidR="007E6826" w:rsidRPr="004E4387" w14:paraId="2AEAA4D3" w14:textId="77777777" w:rsidTr="00DB1A06">
        <w:trPr>
          <w:trHeight w:val="3248"/>
        </w:trPr>
        <w:tc>
          <w:tcPr>
            <w:tcW w:w="8362" w:type="dxa"/>
            <w:gridSpan w:val="2"/>
          </w:tcPr>
          <w:p w14:paraId="486B3E52" w14:textId="77777777" w:rsidR="007E6826" w:rsidRPr="004E4387" w:rsidRDefault="007E6826" w:rsidP="004E4387">
            <w:pPr>
              <w:numPr>
                <w:ilvl w:val="0"/>
                <w:numId w:val="160"/>
              </w:numPr>
              <w:spacing w:before="120" w:line="259" w:lineRule="auto"/>
              <w:jc w:val="left"/>
              <w:rPr>
                <w:rFonts w:ascii="Arial" w:hAnsi="Arial" w:cs="Arial"/>
                <w:b/>
                <w:bCs/>
                <w:smallCaps/>
                <w:sz w:val="24"/>
                <w:szCs w:val="24"/>
              </w:rPr>
            </w:pPr>
            <w:bookmarkStart w:id="204" w:name="_Toc366671205"/>
            <w:r w:rsidRPr="004E4387">
              <w:rPr>
                <w:rFonts w:ascii="Arial" w:hAnsi="Arial" w:cs="Arial"/>
                <w:b/>
                <w:sz w:val="24"/>
                <w:szCs w:val="24"/>
              </w:rPr>
              <w:lastRenderedPageBreak/>
              <w:t>Team Qualifications, Capabilities, and Resources</w:t>
            </w:r>
            <w:bookmarkEnd w:id="204"/>
          </w:p>
          <w:p w14:paraId="5542A701" w14:textId="77777777" w:rsidR="007E6826" w:rsidRPr="004E4387" w:rsidRDefault="007E6826" w:rsidP="004E4387">
            <w:pPr>
              <w:ind w:left="720"/>
              <w:jc w:val="left"/>
              <w:rPr>
                <w:rFonts w:ascii="Arial" w:hAnsi="Arial" w:cs="Arial"/>
                <w:sz w:val="24"/>
                <w:szCs w:val="24"/>
              </w:rPr>
            </w:pPr>
            <w:r w:rsidRPr="004E4387">
              <w:rPr>
                <w:rFonts w:ascii="Arial" w:hAnsi="Arial" w:cs="Arial"/>
                <w:sz w:val="24"/>
                <w:szCs w:val="24"/>
              </w:rPr>
              <w:t>Evaluations of ongoing or previous projects will be used in scoring for this criterion.</w:t>
            </w:r>
          </w:p>
          <w:p w14:paraId="790DBBAF" w14:textId="77777777" w:rsidR="007E6826" w:rsidRPr="004E4387" w:rsidRDefault="007E6826" w:rsidP="004E4387">
            <w:pPr>
              <w:numPr>
                <w:ilvl w:val="0"/>
                <w:numId w:val="18"/>
              </w:numPr>
              <w:spacing w:line="259" w:lineRule="auto"/>
              <w:jc w:val="left"/>
              <w:rPr>
                <w:rFonts w:ascii="Arial" w:hAnsi="Arial" w:cs="Arial"/>
                <w:sz w:val="24"/>
                <w:szCs w:val="24"/>
              </w:rPr>
            </w:pPr>
            <w:r w:rsidRPr="004E4387">
              <w:rPr>
                <w:rFonts w:ascii="Arial" w:hAnsi="Arial" w:cs="Arial"/>
                <w:sz w:val="24"/>
                <w:szCs w:val="24"/>
              </w:rPr>
              <w:t xml:space="preserve">Identifies credentials of </w:t>
            </w:r>
            <w:r w:rsidR="0029306B" w:rsidRPr="004E4387">
              <w:rPr>
                <w:rFonts w:ascii="Arial" w:hAnsi="Arial" w:cs="Arial"/>
                <w:sz w:val="24"/>
                <w:szCs w:val="24"/>
              </w:rPr>
              <w:t>prime and any subcontractor key</w:t>
            </w:r>
            <w:r w:rsidRPr="004E4387">
              <w:rPr>
                <w:rFonts w:ascii="Arial" w:hAnsi="Arial" w:cs="Arial"/>
                <w:sz w:val="24"/>
                <w:szCs w:val="24"/>
              </w:rPr>
              <w:t xml:space="preserve"> personnel, including the project manager, principal investigator and technology and knowledge transfer lead </w:t>
            </w:r>
            <w:r w:rsidRPr="004E4387">
              <w:rPr>
                <w:rFonts w:ascii="Arial" w:hAnsi="Arial" w:cs="Arial"/>
                <w:i/>
                <w:sz w:val="24"/>
                <w:szCs w:val="24"/>
              </w:rPr>
              <w:t>(include this information in the Project Team Form).</w:t>
            </w:r>
          </w:p>
          <w:p w14:paraId="1EE61F1D" w14:textId="77777777" w:rsidR="007E6826" w:rsidRPr="004E4387" w:rsidRDefault="007E6826" w:rsidP="004E4387">
            <w:pPr>
              <w:numPr>
                <w:ilvl w:val="0"/>
                <w:numId w:val="18"/>
              </w:numPr>
              <w:spacing w:line="259" w:lineRule="auto"/>
              <w:jc w:val="left"/>
              <w:rPr>
                <w:rFonts w:ascii="Arial" w:hAnsi="Arial" w:cs="Arial"/>
                <w:sz w:val="24"/>
                <w:szCs w:val="24"/>
              </w:rPr>
            </w:pPr>
            <w:r w:rsidRPr="004E4387">
              <w:rPr>
                <w:rFonts w:ascii="Arial" w:hAnsi="Arial" w:cs="Arial"/>
                <w:sz w:val="24"/>
                <w:szCs w:val="24"/>
              </w:rPr>
              <w:t>Demonstrates that the project team</w:t>
            </w:r>
            <w:r w:rsidRPr="004E4387">
              <w:rPr>
                <w:rFonts w:ascii="Arial" w:hAnsi="Arial" w:cs="Arial"/>
                <w:i/>
                <w:color w:val="0070C0"/>
                <w:sz w:val="24"/>
                <w:szCs w:val="24"/>
              </w:rPr>
              <w:t xml:space="preserve"> </w:t>
            </w:r>
            <w:r w:rsidRPr="004E4387">
              <w:rPr>
                <w:rFonts w:ascii="Arial" w:hAnsi="Arial" w:cs="Arial"/>
                <w:sz w:val="24"/>
                <w:szCs w:val="24"/>
              </w:rPr>
              <w:t>has appropriate qualifications, experience, financial stability and capability to complete the project.</w:t>
            </w:r>
          </w:p>
          <w:p w14:paraId="7D445CCB" w14:textId="77777777" w:rsidR="007E6826" w:rsidRPr="004E4387" w:rsidRDefault="007E6826" w:rsidP="004E4387">
            <w:pPr>
              <w:numPr>
                <w:ilvl w:val="0"/>
                <w:numId w:val="18"/>
              </w:numPr>
              <w:spacing w:line="259" w:lineRule="auto"/>
              <w:jc w:val="left"/>
              <w:rPr>
                <w:rFonts w:ascii="Arial" w:hAnsi="Arial" w:cs="Arial"/>
                <w:sz w:val="24"/>
                <w:szCs w:val="24"/>
              </w:rPr>
            </w:pPr>
            <w:r w:rsidRPr="004E4387">
              <w:rPr>
                <w:rFonts w:ascii="Arial" w:hAnsi="Arial" w:cs="Arial"/>
                <w:sz w:val="24"/>
                <w:szCs w:val="24"/>
              </w:rPr>
              <w:t>Explains the team structure and how various tasks will be managed and coordinated.</w:t>
            </w:r>
          </w:p>
          <w:p w14:paraId="42A8DFF7" w14:textId="77777777" w:rsidR="007E6826" w:rsidRPr="004E4387" w:rsidRDefault="007E6826" w:rsidP="004E4387">
            <w:pPr>
              <w:numPr>
                <w:ilvl w:val="0"/>
                <w:numId w:val="18"/>
              </w:numPr>
              <w:spacing w:line="259" w:lineRule="auto"/>
              <w:jc w:val="left"/>
              <w:rPr>
                <w:rFonts w:ascii="Arial" w:hAnsi="Arial" w:cs="Arial"/>
                <w:sz w:val="24"/>
                <w:szCs w:val="24"/>
              </w:rPr>
            </w:pPr>
            <w:r w:rsidRPr="004E4387">
              <w:rPr>
                <w:rFonts w:ascii="Arial" w:hAnsi="Arial" w:cs="Arial"/>
                <w:sz w:val="24"/>
                <w:szCs w:val="24"/>
              </w:rPr>
              <w:t>Describes the facilities, infrastructure, and resources available that directly support the project.</w:t>
            </w:r>
          </w:p>
          <w:p w14:paraId="63A4E942" w14:textId="77777777" w:rsidR="007E6826" w:rsidRPr="004E4387" w:rsidRDefault="007E6826" w:rsidP="004E4387">
            <w:pPr>
              <w:numPr>
                <w:ilvl w:val="0"/>
                <w:numId w:val="18"/>
              </w:numPr>
              <w:spacing w:after="240" w:line="259" w:lineRule="auto"/>
              <w:jc w:val="left"/>
              <w:rPr>
                <w:rFonts w:ascii="Arial" w:hAnsi="Arial" w:cs="Arial"/>
                <w:sz w:val="24"/>
                <w:szCs w:val="24"/>
              </w:rPr>
            </w:pPr>
            <w:r w:rsidRPr="004E4387">
              <w:rPr>
                <w:rFonts w:ascii="Arial" w:hAnsi="Arial" w:cs="Arial"/>
                <w:sz w:val="24"/>
                <w:szCs w:val="24"/>
              </w:rPr>
              <w:t>Describes the team’s history of successfully completing projects in the past 10 years including subsequent deployments and commercialization.</w:t>
            </w:r>
          </w:p>
        </w:tc>
        <w:tc>
          <w:tcPr>
            <w:tcW w:w="1342" w:type="dxa"/>
          </w:tcPr>
          <w:p w14:paraId="489583B5" w14:textId="77777777" w:rsidR="007E6826" w:rsidRPr="004E4387" w:rsidRDefault="007E6826" w:rsidP="004E4387">
            <w:pPr>
              <w:spacing w:before="120"/>
              <w:jc w:val="left"/>
              <w:rPr>
                <w:rFonts w:ascii="Arial" w:hAnsi="Arial" w:cs="Arial"/>
                <w:b/>
                <w:sz w:val="24"/>
                <w:szCs w:val="24"/>
              </w:rPr>
            </w:pPr>
            <w:r w:rsidRPr="004E4387">
              <w:rPr>
                <w:rFonts w:ascii="Arial" w:hAnsi="Arial" w:cs="Arial"/>
                <w:b/>
                <w:sz w:val="24"/>
                <w:szCs w:val="24"/>
              </w:rPr>
              <w:t>15</w:t>
            </w:r>
          </w:p>
        </w:tc>
      </w:tr>
      <w:tr w:rsidR="007E6826" w:rsidRPr="004E4387" w14:paraId="15DE0277" w14:textId="77777777" w:rsidTr="00DB1A06">
        <w:trPr>
          <w:cantSplit/>
          <w:trHeight w:val="485"/>
        </w:trPr>
        <w:tc>
          <w:tcPr>
            <w:tcW w:w="8362" w:type="dxa"/>
            <w:gridSpan w:val="2"/>
            <w:shd w:val="clear" w:color="auto" w:fill="D9D9D9"/>
          </w:tcPr>
          <w:p w14:paraId="06C205FA" w14:textId="77777777" w:rsidR="007E6826" w:rsidRPr="004E4387" w:rsidRDefault="007E6826" w:rsidP="004E4387">
            <w:pPr>
              <w:spacing w:before="60" w:after="0"/>
              <w:ind w:left="360"/>
              <w:jc w:val="left"/>
              <w:rPr>
                <w:rFonts w:ascii="Arial" w:hAnsi="Arial" w:cs="Arial"/>
                <w:b/>
                <w:sz w:val="24"/>
                <w:szCs w:val="24"/>
              </w:rPr>
            </w:pPr>
            <w:r w:rsidRPr="004E4387">
              <w:rPr>
                <w:rFonts w:ascii="Arial" w:hAnsi="Arial" w:cs="Arial"/>
                <w:b/>
                <w:sz w:val="24"/>
                <w:szCs w:val="24"/>
              </w:rPr>
              <w:t>Total Possible Points for criteria 1− 5</w:t>
            </w:r>
          </w:p>
          <w:p w14:paraId="5C6BFAB2" w14:textId="77777777" w:rsidR="007E6826" w:rsidRPr="004E4387" w:rsidRDefault="007E6826" w:rsidP="004E4387">
            <w:pPr>
              <w:spacing w:after="0"/>
              <w:ind w:left="360"/>
              <w:jc w:val="left"/>
              <w:rPr>
                <w:rFonts w:ascii="Arial" w:hAnsi="Arial" w:cs="Arial"/>
                <w:b/>
                <w:sz w:val="24"/>
                <w:szCs w:val="24"/>
              </w:rPr>
            </w:pPr>
            <w:r w:rsidRPr="004E4387">
              <w:rPr>
                <w:rFonts w:ascii="Arial" w:hAnsi="Arial" w:cs="Arial"/>
                <w:b/>
                <w:sz w:val="24"/>
                <w:szCs w:val="24"/>
              </w:rPr>
              <w:t xml:space="preserve">(Minimum Passing Score for criteria 1− 5 is 70% or </w:t>
            </w:r>
            <w:r w:rsidRPr="004E4387">
              <w:rPr>
                <w:rFonts w:ascii="Arial" w:hAnsi="Arial" w:cs="Arial"/>
                <w:b/>
                <w:sz w:val="24"/>
                <w:szCs w:val="24"/>
                <w:u w:val="single"/>
              </w:rPr>
              <w:t>63.00</w:t>
            </w:r>
            <w:r w:rsidRPr="004E4387">
              <w:rPr>
                <w:rFonts w:ascii="Arial" w:hAnsi="Arial" w:cs="Arial"/>
                <w:b/>
                <w:sz w:val="24"/>
                <w:szCs w:val="24"/>
              </w:rPr>
              <w:t>)</w:t>
            </w:r>
          </w:p>
        </w:tc>
        <w:tc>
          <w:tcPr>
            <w:tcW w:w="1342" w:type="dxa"/>
            <w:shd w:val="clear" w:color="auto" w:fill="D9D9D9"/>
          </w:tcPr>
          <w:p w14:paraId="357D6551" w14:textId="77777777" w:rsidR="007E6826" w:rsidRPr="004E4387" w:rsidRDefault="007E6826" w:rsidP="004E4387">
            <w:pPr>
              <w:spacing w:after="0"/>
              <w:jc w:val="left"/>
              <w:rPr>
                <w:rFonts w:ascii="Arial" w:hAnsi="Arial" w:cs="Arial"/>
                <w:b/>
                <w:sz w:val="24"/>
                <w:szCs w:val="24"/>
              </w:rPr>
            </w:pPr>
          </w:p>
          <w:p w14:paraId="26A4A86C" w14:textId="77777777" w:rsidR="007E6826" w:rsidRPr="004E4387" w:rsidRDefault="007E6826" w:rsidP="004E4387">
            <w:pPr>
              <w:jc w:val="left"/>
              <w:rPr>
                <w:rFonts w:ascii="Arial" w:hAnsi="Arial" w:cs="Arial"/>
                <w:b/>
                <w:sz w:val="24"/>
                <w:szCs w:val="24"/>
              </w:rPr>
            </w:pPr>
            <w:r w:rsidRPr="004E4387">
              <w:rPr>
                <w:rFonts w:ascii="Arial" w:hAnsi="Arial" w:cs="Arial"/>
                <w:b/>
                <w:sz w:val="24"/>
                <w:szCs w:val="24"/>
              </w:rPr>
              <w:t>90</w:t>
            </w:r>
          </w:p>
        </w:tc>
      </w:tr>
      <w:tr w:rsidR="007E6826" w:rsidRPr="004E4387" w14:paraId="4E3F4005" w14:textId="77777777" w:rsidTr="00DB1A06">
        <w:tc>
          <w:tcPr>
            <w:tcW w:w="8362" w:type="dxa"/>
            <w:gridSpan w:val="2"/>
            <w:tcBorders>
              <w:bottom w:val="single" w:sz="4" w:space="0" w:color="auto"/>
            </w:tcBorders>
          </w:tcPr>
          <w:p w14:paraId="011150CC" w14:textId="194AEDCA" w:rsidR="007E6826" w:rsidRPr="004E4387" w:rsidRDefault="007E6826" w:rsidP="004E4387">
            <w:pPr>
              <w:numPr>
                <w:ilvl w:val="0"/>
                <w:numId w:val="160"/>
              </w:numPr>
              <w:spacing w:before="120" w:line="259" w:lineRule="auto"/>
              <w:jc w:val="left"/>
              <w:rPr>
                <w:rFonts w:ascii="Arial" w:hAnsi="Arial" w:cs="Arial"/>
                <w:b/>
                <w:bCs/>
                <w:smallCaps/>
                <w:sz w:val="24"/>
                <w:szCs w:val="24"/>
              </w:rPr>
            </w:pPr>
            <w:r w:rsidRPr="004E4387">
              <w:rPr>
                <w:rFonts w:ascii="Arial" w:hAnsi="Arial" w:cs="Arial"/>
                <w:b/>
                <w:sz w:val="24"/>
                <w:szCs w:val="24"/>
              </w:rPr>
              <w:t>Budget and Cost-Effectiveness</w:t>
            </w:r>
          </w:p>
          <w:p w14:paraId="1055531E" w14:textId="77777777" w:rsidR="007E6826" w:rsidRPr="004E4387" w:rsidRDefault="007E6826" w:rsidP="004E4387">
            <w:pPr>
              <w:numPr>
                <w:ilvl w:val="0"/>
                <w:numId w:val="19"/>
              </w:numPr>
              <w:spacing w:before="120" w:after="0" w:line="259" w:lineRule="auto"/>
              <w:jc w:val="left"/>
              <w:rPr>
                <w:rFonts w:ascii="Arial" w:hAnsi="Arial" w:cs="Arial"/>
                <w:sz w:val="24"/>
                <w:szCs w:val="24"/>
              </w:rPr>
            </w:pPr>
            <w:r w:rsidRPr="004E4387">
              <w:rPr>
                <w:rFonts w:ascii="Arial" w:hAnsi="Arial" w:cs="Arial"/>
                <w:sz w:val="24"/>
                <w:szCs w:val="24"/>
              </w:rPr>
              <w:t>Budget forms are complete for the applicant and all subcontractors, as described in the Budget instructions.</w:t>
            </w:r>
          </w:p>
          <w:p w14:paraId="3462516F" w14:textId="77777777" w:rsidR="007E6826" w:rsidRPr="004E4387" w:rsidRDefault="007E6826" w:rsidP="004E4387">
            <w:pPr>
              <w:numPr>
                <w:ilvl w:val="0"/>
                <w:numId w:val="19"/>
              </w:numPr>
              <w:spacing w:before="120" w:after="0" w:line="259" w:lineRule="auto"/>
              <w:jc w:val="left"/>
              <w:rPr>
                <w:rFonts w:ascii="Arial" w:hAnsi="Arial" w:cs="Arial"/>
                <w:sz w:val="24"/>
                <w:szCs w:val="24"/>
              </w:rPr>
            </w:pPr>
            <w:r w:rsidRPr="004E4387">
              <w:rPr>
                <w:rFonts w:ascii="Arial" w:hAnsi="Arial" w:cs="Arial"/>
                <w:sz w:val="24"/>
                <w:szCs w:val="24"/>
              </w:rPr>
              <w:t>Justifies the reasonableness of the requested funds relative to the project goals, objectives, and tasks.</w:t>
            </w:r>
          </w:p>
          <w:p w14:paraId="3ADAE2C2" w14:textId="77777777" w:rsidR="007E6826" w:rsidRPr="004E4387" w:rsidRDefault="007E6826" w:rsidP="004E4387">
            <w:pPr>
              <w:numPr>
                <w:ilvl w:val="0"/>
                <w:numId w:val="19"/>
              </w:numPr>
              <w:spacing w:before="120" w:after="0" w:line="259" w:lineRule="auto"/>
              <w:jc w:val="left"/>
              <w:rPr>
                <w:rFonts w:ascii="Arial" w:hAnsi="Arial" w:cs="Arial"/>
                <w:sz w:val="24"/>
                <w:szCs w:val="24"/>
              </w:rPr>
            </w:pPr>
            <w:r w:rsidRPr="004E4387">
              <w:rPr>
                <w:rFonts w:ascii="Arial" w:hAnsi="Arial" w:cs="Arial"/>
                <w:sz w:val="24"/>
                <w:szCs w:val="24"/>
              </w:rPr>
              <w:t>Justifies the reasonableness of direct costs (e.g., labor, fringe benefits, equipment, materials &amp; misc. travel, and subcontractors).</w:t>
            </w:r>
          </w:p>
          <w:p w14:paraId="7A39FCFC" w14:textId="77777777" w:rsidR="007E6826" w:rsidRPr="004E4387" w:rsidRDefault="007E6826" w:rsidP="004E4387">
            <w:pPr>
              <w:numPr>
                <w:ilvl w:val="0"/>
                <w:numId w:val="19"/>
              </w:numPr>
              <w:spacing w:before="120" w:line="259" w:lineRule="auto"/>
              <w:jc w:val="left"/>
              <w:rPr>
                <w:rFonts w:ascii="Arial" w:hAnsi="Arial" w:cs="Arial"/>
                <w:sz w:val="24"/>
                <w:szCs w:val="24"/>
              </w:rPr>
            </w:pPr>
            <w:r w:rsidRPr="004E4387">
              <w:rPr>
                <w:rFonts w:ascii="Arial" w:hAnsi="Arial" w:cs="Arial"/>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1DAB433D" w14:textId="77777777" w:rsidR="007E6826" w:rsidRPr="004E4387" w:rsidRDefault="007E6826" w:rsidP="004E4387">
            <w:pPr>
              <w:spacing w:before="120"/>
              <w:jc w:val="left"/>
              <w:rPr>
                <w:rFonts w:ascii="Arial" w:hAnsi="Arial" w:cs="Arial"/>
                <w:b/>
                <w:sz w:val="24"/>
                <w:szCs w:val="24"/>
              </w:rPr>
            </w:pPr>
            <w:r w:rsidRPr="004E4387">
              <w:rPr>
                <w:rFonts w:ascii="Arial" w:hAnsi="Arial" w:cs="Arial"/>
                <w:b/>
                <w:sz w:val="24"/>
                <w:szCs w:val="24"/>
              </w:rPr>
              <w:t>10</w:t>
            </w:r>
          </w:p>
        </w:tc>
      </w:tr>
      <w:tr w:rsidR="007E6826" w:rsidRPr="004E4387" w14:paraId="200AE662" w14:textId="77777777" w:rsidTr="00DB1A06">
        <w:tc>
          <w:tcPr>
            <w:tcW w:w="8362" w:type="dxa"/>
            <w:gridSpan w:val="2"/>
            <w:tcBorders>
              <w:top w:val="single" w:sz="4" w:space="0" w:color="auto"/>
              <w:bottom w:val="single" w:sz="4" w:space="0" w:color="auto"/>
            </w:tcBorders>
          </w:tcPr>
          <w:p w14:paraId="6B87D6E1" w14:textId="77777777" w:rsidR="007E6826" w:rsidRPr="004E4387" w:rsidRDefault="007E6826" w:rsidP="004E4387">
            <w:pPr>
              <w:numPr>
                <w:ilvl w:val="0"/>
                <w:numId w:val="160"/>
              </w:numPr>
              <w:spacing w:before="120" w:line="259" w:lineRule="auto"/>
              <w:jc w:val="left"/>
              <w:rPr>
                <w:rFonts w:ascii="Arial" w:hAnsi="Arial" w:cs="Arial"/>
                <w:b/>
                <w:bCs/>
                <w:smallCaps/>
                <w:sz w:val="24"/>
                <w:szCs w:val="24"/>
              </w:rPr>
            </w:pPr>
            <w:r w:rsidRPr="004E4387">
              <w:rPr>
                <w:rFonts w:ascii="Arial" w:hAnsi="Arial" w:cs="Arial"/>
                <w:b/>
                <w:sz w:val="24"/>
                <w:szCs w:val="24"/>
              </w:rPr>
              <w:t>CEC Funds Spent in California</w:t>
            </w:r>
          </w:p>
          <w:p w14:paraId="554B787D" w14:textId="77777777" w:rsidR="00DF2943" w:rsidRPr="004E4387" w:rsidRDefault="00DF2943" w:rsidP="004E4387">
            <w:pPr>
              <w:tabs>
                <w:tab w:val="left" w:pos="1170"/>
              </w:tabs>
              <w:autoSpaceDE w:val="0"/>
              <w:autoSpaceDN w:val="0"/>
              <w:adjustRightInd w:val="0"/>
              <w:spacing w:after="0"/>
              <w:ind w:left="360"/>
              <w:jc w:val="left"/>
              <w:rPr>
                <w:rFonts w:ascii="Arial" w:hAnsi="Arial" w:cs="Arial"/>
                <w:sz w:val="24"/>
                <w:szCs w:val="24"/>
              </w:rPr>
            </w:pPr>
            <w:r w:rsidRPr="004E4387">
              <w:rPr>
                <w:rFonts w:ascii="Arial" w:hAnsi="Arial" w:cs="Arial"/>
                <w:sz w:val="24"/>
                <w:szCs w:val="24"/>
              </w:rPr>
              <w:t xml:space="preserve">Projects that spend PIER natural gas funds in California will receive points as indicated in the table below.  “Spent in California” means that: (1) Funds under the “Direct Labor” category and all categories calculated </w:t>
            </w:r>
            <w:r w:rsidRPr="004E4387">
              <w:rPr>
                <w:rFonts w:ascii="Arial" w:hAnsi="Arial" w:cs="Arial"/>
                <w:sz w:val="24"/>
                <w:szCs w:val="24"/>
              </w:rPr>
              <w:lastRenderedPageBreak/>
              <w:t xml:space="preserve">based on direct labor (Prime and Subcontractor Labor Rates) are paid to individuals who pay California state income taxes on wages received for work performed under the agreement; and/or (2) Business transactions (e.g., material and equipment purchases, leases, rentals, and contractual work) are entered into with a business located in California. </w:t>
            </w:r>
          </w:p>
          <w:p w14:paraId="4B5A2BE6" w14:textId="77777777" w:rsidR="00DF2943" w:rsidRPr="004E4387" w:rsidRDefault="00DF2943" w:rsidP="004E4387">
            <w:pPr>
              <w:tabs>
                <w:tab w:val="left" w:pos="1170"/>
              </w:tabs>
              <w:autoSpaceDE w:val="0"/>
              <w:autoSpaceDN w:val="0"/>
              <w:adjustRightInd w:val="0"/>
              <w:spacing w:after="0"/>
              <w:ind w:left="360"/>
              <w:jc w:val="left"/>
              <w:rPr>
                <w:rFonts w:ascii="Arial" w:hAnsi="Arial" w:cs="Arial"/>
                <w:sz w:val="24"/>
                <w:szCs w:val="24"/>
              </w:rPr>
            </w:pPr>
          </w:p>
          <w:p w14:paraId="5D530440" w14:textId="77777777" w:rsidR="007E6826" w:rsidRPr="004E4387" w:rsidRDefault="00DF2943" w:rsidP="004E4387">
            <w:pPr>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54D6E217" w14:textId="77777777" w:rsidR="00DF2943" w:rsidRPr="004E4387" w:rsidRDefault="00DF2943" w:rsidP="004E4387">
            <w:pPr>
              <w:tabs>
                <w:tab w:val="left" w:pos="1170"/>
              </w:tabs>
              <w:autoSpaceDE w:val="0"/>
              <w:autoSpaceDN w:val="0"/>
              <w:adjustRightInd w:val="0"/>
              <w:spacing w:after="0"/>
              <w:jc w:val="left"/>
              <w:rPr>
                <w:rFonts w:ascii="Arial" w:hAnsi="Arial" w:cs="Arial"/>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E6826" w:rsidRPr="004E4387" w14:paraId="272FF0B8" w14:textId="77777777" w:rsidTr="00DB1A06">
              <w:tc>
                <w:tcPr>
                  <w:tcW w:w="3685" w:type="dxa"/>
                  <w:tcBorders>
                    <w:top w:val="single" w:sz="4" w:space="0" w:color="auto"/>
                    <w:left w:val="single" w:sz="4" w:space="0" w:color="auto"/>
                    <w:bottom w:val="single" w:sz="4" w:space="0" w:color="auto"/>
                    <w:right w:val="single" w:sz="4" w:space="0" w:color="auto"/>
                  </w:tcBorders>
                </w:tcPr>
                <w:p w14:paraId="52AC7A33" w14:textId="77777777" w:rsidR="007E6826" w:rsidRPr="004E4387" w:rsidRDefault="007E6826" w:rsidP="004E4387">
                  <w:pPr>
                    <w:widowControl w:val="0"/>
                    <w:spacing w:after="0"/>
                    <w:jc w:val="left"/>
                    <w:rPr>
                      <w:rFonts w:ascii="Arial" w:hAnsi="Arial" w:cs="Arial"/>
                      <w:b/>
                      <w:sz w:val="24"/>
                      <w:szCs w:val="24"/>
                    </w:rPr>
                  </w:pPr>
                  <w:r w:rsidRPr="004E4387">
                    <w:rPr>
                      <w:rFonts w:ascii="Arial" w:hAnsi="Arial" w:cs="Arial"/>
                      <w:b/>
                      <w:sz w:val="24"/>
                      <w:szCs w:val="24"/>
                    </w:rPr>
                    <w:t xml:space="preserve">Percentage of </w:t>
                  </w:r>
                  <w:r w:rsidR="000A06B9" w:rsidRPr="004E4387">
                    <w:rPr>
                      <w:rFonts w:ascii="Arial" w:hAnsi="Arial" w:cs="Arial"/>
                      <w:b/>
                      <w:sz w:val="24"/>
                      <w:szCs w:val="24"/>
                    </w:rPr>
                    <w:t>CEC</w:t>
                  </w:r>
                  <w:r w:rsidRPr="004E4387">
                    <w:rPr>
                      <w:rFonts w:ascii="Arial" w:hAnsi="Arial" w:cs="Arial"/>
                      <w:b/>
                      <w:sz w:val="24"/>
                      <w:szCs w:val="24"/>
                    </w:rPr>
                    <w:t xml:space="preserve"> funds spent in CA</w:t>
                  </w:r>
                </w:p>
                <w:p w14:paraId="3DD8DB4E"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436224F0"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b/>
                      <w:sz w:val="24"/>
                      <w:szCs w:val="24"/>
                    </w:rPr>
                    <w:t>Percentage of Possible Points</w:t>
                  </w:r>
                </w:p>
              </w:tc>
            </w:tr>
            <w:tr w:rsidR="007E6826" w:rsidRPr="004E4387" w14:paraId="20500C72" w14:textId="77777777" w:rsidTr="00DB1A06">
              <w:tc>
                <w:tcPr>
                  <w:tcW w:w="3685" w:type="dxa"/>
                  <w:tcBorders>
                    <w:top w:val="single" w:sz="4" w:space="0" w:color="auto"/>
                    <w:left w:val="single" w:sz="4" w:space="0" w:color="auto"/>
                    <w:bottom w:val="single" w:sz="4" w:space="0" w:color="auto"/>
                    <w:right w:val="single" w:sz="4" w:space="0" w:color="auto"/>
                  </w:tcBorders>
                </w:tcPr>
                <w:p w14:paraId="75327B09"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2CA71151"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20%</w:t>
                  </w:r>
                </w:p>
              </w:tc>
            </w:tr>
            <w:tr w:rsidR="007E6826" w:rsidRPr="004E4387" w14:paraId="7E2A7E39" w14:textId="77777777" w:rsidTr="00DB1A06">
              <w:tc>
                <w:tcPr>
                  <w:tcW w:w="3685" w:type="dxa"/>
                  <w:tcBorders>
                    <w:top w:val="single" w:sz="4" w:space="0" w:color="auto"/>
                    <w:left w:val="single" w:sz="4" w:space="0" w:color="auto"/>
                    <w:bottom w:val="single" w:sz="4" w:space="0" w:color="auto"/>
                    <w:right w:val="single" w:sz="4" w:space="0" w:color="auto"/>
                  </w:tcBorders>
                </w:tcPr>
                <w:p w14:paraId="39FA37D9"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F3D4FC8"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30%</w:t>
                  </w:r>
                </w:p>
              </w:tc>
            </w:tr>
            <w:tr w:rsidR="007E6826" w:rsidRPr="004E4387" w14:paraId="41128B48" w14:textId="77777777" w:rsidTr="00DB1A06">
              <w:tc>
                <w:tcPr>
                  <w:tcW w:w="3685" w:type="dxa"/>
                  <w:tcBorders>
                    <w:top w:val="single" w:sz="4" w:space="0" w:color="auto"/>
                    <w:left w:val="single" w:sz="4" w:space="0" w:color="auto"/>
                    <w:bottom w:val="single" w:sz="4" w:space="0" w:color="auto"/>
                    <w:right w:val="single" w:sz="4" w:space="0" w:color="auto"/>
                  </w:tcBorders>
                </w:tcPr>
                <w:p w14:paraId="3F39575B"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D90146"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40%</w:t>
                  </w:r>
                </w:p>
              </w:tc>
            </w:tr>
            <w:tr w:rsidR="007E6826" w:rsidRPr="004E4387" w14:paraId="7D304A2E" w14:textId="77777777" w:rsidTr="00DB1A06">
              <w:tc>
                <w:tcPr>
                  <w:tcW w:w="3685" w:type="dxa"/>
                  <w:tcBorders>
                    <w:top w:val="single" w:sz="4" w:space="0" w:color="auto"/>
                    <w:left w:val="single" w:sz="4" w:space="0" w:color="auto"/>
                    <w:bottom w:val="single" w:sz="4" w:space="0" w:color="auto"/>
                    <w:right w:val="single" w:sz="4" w:space="0" w:color="auto"/>
                  </w:tcBorders>
                </w:tcPr>
                <w:p w14:paraId="7F76337A"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74A1C5DB"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50%</w:t>
                  </w:r>
                </w:p>
              </w:tc>
            </w:tr>
            <w:tr w:rsidR="007E6826" w:rsidRPr="004E4387" w14:paraId="548308A9" w14:textId="77777777" w:rsidTr="00DB1A06">
              <w:tc>
                <w:tcPr>
                  <w:tcW w:w="3685" w:type="dxa"/>
                  <w:tcBorders>
                    <w:top w:val="single" w:sz="4" w:space="0" w:color="auto"/>
                    <w:left w:val="single" w:sz="4" w:space="0" w:color="auto"/>
                    <w:bottom w:val="single" w:sz="4" w:space="0" w:color="auto"/>
                    <w:right w:val="single" w:sz="4" w:space="0" w:color="auto"/>
                  </w:tcBorders>
                </w:tcPr>
                <w:p w14:paraId="409ACF01"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0E0442CA"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60%</w:t>
                  </w:r>
                </w:p>
              </w:tc>
            </w:tr>
            <w:tr w:rsidR="007E6826" w:rsidRPr="004E4387" w14:paraId="058B04E8" w14:textId="77777777" w:rsidTr="00DB1A06">
              <w:tc>
                <w:tcPr>
                  <w:tcW w:w="3685" w:type="dxa"/>
                  <w:tcBorders>
                    <w:top w:val="single" w:sz="4" w:space="0" w:color="auto"/>
                    <w:left w:val="single" w:sz="4" w:space="0" w:color="auto"/>
                    <w:bottom w:val="single" w:sz="4" w:space="0" w:color="auto"/>
                    <w:right w:val="single" w:sz="4" w:space="0" w:color="auto"/>
                  </w:tcBorders>
                </w:tcPr>
                <w:p w14:paraId="41F02DF6"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362005CB"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70%</w:t>
                  </w:r>
                </w:p>
              </w:tc>
            </w:tr>
            <w:tr w:rsidR="007E6826" w:rsidRPr="004E4387" w14:paraId="36D1ECAE" w14:textId="77777777" w:rsidTr="00DB1A06">
              <w:tc>
                <w:tcPr>
                  <w:tcW w:w="3685" w:type="dxa"/>
                  <w:tcBorders>
                    <w:top w:val="single" w:sz="4" w:space="0" w:color="auto"/>
                    <w:left w:val="single" w:sz="4" w:space="0" w:color="auto"/>
                    <w:bottom w:val="single" w:sz="4" w:space="0" w:color="auto"/>
                    <w:right w:val="single" w:sz="4" w:space="0" w:color="auto"/>
                  </w:tcBorders>
                </w:tcPr>
                <w:p w14:paraId="4147E8AF"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7EB66872"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80%</w:t>
                  </w:r>
                </w:p>
              </w:tc>
            </w:tr>
            <w:tr w:rsidR="007E6826" w:rsidRPr="004E4387" w14:paraId="058EF872" w14:textId="77777777" w:rsidTr="00DB1A06">
              <w:tc>
                <w:tcPr>
                  <w:tcW w:w="3685" w:type="dxa"/>
                  <w:tcBorders>
                    <w:top w:val="single" w:sz="4" w:space="0" w:color="auto"/>
                    <w:left w:val="single" w:sz="4" w:space="0" w:color="auto"/>
                    <w:bottom w:val="single" w:sz="4" w:space="0" w:color="auto"/>
                    <w:right w:val="single" w:sz="4" w:space="0" w:color="auto"/>
                  </w:tcBorders>
                </w:tcPr>
                <w:p w14:paraId="2E718E14"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556457F3"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90%</w:t>
                  </w:r>
                </w:p>
              </w:tc>
            </w:tr>
            <w:tr w:rsidR="007E6826" w:rsidRPr="004E4387" w14:paraId="38C2EBB9" w14:textId="77777777" w:rsidTr="00DB1A06">
              <w:tc>
                <w:tcPr>
                  <w:tcW w:w="3685" w:type="dxa"/>
                  <w:tcBorders>
                    <w:top w:val="single" w:sz="4" w:space="0" w:color="auto"/>
                    <w:left w:val="single" w:sz="4" w:space="0" w:color="auto"/>
                    <w:bottom w:val="single" w:sz="4" w:space="0" w:color="auto"/>
                    <w:right w:val="single" w:sz="4" w:space="0" w:color="auto"/>
                  </w:tcBorders>
                </w:tcPr>
                <w:p w14:paraId="58DDE7DB"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5414B079" w14:textId="77777777" w:rsidR="007E6826" w:rsidRPr="004E4387" w:rsidRDefault="007E6826" w:rsidP="004E4387">
                  <w:pPr>
                    <w:widowControl w:val="0"/>
                    <w:tabs>
                      <w:tab w:val="left" w:pos="1170"/>
                    </w:tabs>
                    <w:autoSpaceDE w:val="0"/>
                    <w:autoSpaceDN w:val="0"/>
                    <w:adjustRightInd w:val="0"/>
                    <w:spacing w:after="0"/>
                    <w:jc w:val="left"/>
                    <w:rPr>
                      <w:rFonts w:ascii="Arial" w:hAnsi="Arial" w:cs="Arial"/>
                      <w:sz w:val="24"/>
                      <w:szCs w:val="24"/>
                    </w:rPr>
                  </w:pPr>
                  <w:r w:rsidRPr="004E4387">
                    <w:rPr>
                      <w:rFonts w:ascii="Arial" w:hAnsi="Arial" w:cs="Arial"/>
                      <w:sz w:val="24"/>
                      <w:szCs w:val="24"/>
                    </w:rPr>
                    <w:t>100%</w:t>
                  </w:r>
                </w:p>
              </w:tc>
            </w:tr>
          </w:tbl>
          <w:p w14:paraId="28D9E2EA" w14:textId="77777777" w:rsidR="007E6826" w:rsidRPr="004E4387" w:rsidRDefault="007E6826" w:rsidP="004E4387">
            <w:pPr>
              <w:spacing w:after="0"/>
              <w:ind w:left="360"/>
              <w:jc w:val="left"/>
              <w:rPr>
                <w:rFonts w:ascii="Arial" w:hAnsi="Arial" w:cs="Arial"/>
                <w:b/>
                <w:sz w:val="24"/>
                <w:szCs w:val="24"/>
              </w:rPr>
            </w:pPr>
            <w:r w:rsidRPr="004E4387">
              <w:rPr>
                <w:rFonts w:ascii="Arial" w:hAnsi="Arial" w:cs="Arial"/>
                <w:b/>
                <w:sz w:val="24"/>
                <w:szCs w:val="24"/>
              </w:rPr>
              <w:t xml:space="preserve"> </w:t>
            </w:r>
          </w:p>
        </w:tc>
        <w:tc>
          <w:tcPr>
            <w:tcW w:w="1342" w:type="dxa"/>
            <w:tcBorders>
              <w:top w:val="single" w:sz="4" w:space="0" w:color="auto"/>
              <w:bottom w:val="single" w:sz="4" w:space="0" w:color="auto"/>
            </w:tcBorders>
          </w:tcPr>
          <w:p w14:paraId="49E2E228" w14:textId="77777777" w:rsidR="007E6826" w:rsidRPr="004E4387" w:rsidRDefault="007E6826" w:rsidP="004E4387">
            <w:pPr>
              <w:spacing w:before="120"/>
              <w:jc w:val="left"/>
              <w:rPr>
                <w:rFonts w:ascii="Arial" w:hAnsi="Arial" w:cs="Arial"/>
                <w:b/>
                <w:sz w:val="24"/>
                <w:szCs w:val="24"/>
              </w:rPr>
            </w:pPr>
            <w:r w:rsidRPr="004E4387">
              <w:rPr>
                <w:rFonts w:ascii="Arial" w:hAnsi="Arial" w:cs="Arial"/>
                <w:b/>
                <w:sz w:val="24"/>
                <w:szCs w:val="24"/>
              </w:rPr>
              <w:lastRenderedPageBreak/>
              <w:t>10</w:t>
            </w:r>
          </w:p>
        </w:tc>
      </w:tr>
      <w:tr w:rsidR="007E6826" w:rsidRPr="004E4387" w14:paraId="585B0C3E" w14:textId="77777777" w:rsidTr="00DB1A06">
        <w:tc>
          <w:tcPr>
            <w:tcW w:w="8362" w:type="dxa"/>
            <w:gridSpan w:val="2"/>
            <w:tcBorders>
              <w:top w:val="single" w:sz="4" w:space="0" w:color="auto"/>
              <w:bottom w:val="nil"/>
            </w:tcBorders>
          </w:tcPr>
          <w:p w14:paraId="5D350CE0" w14:textId="77777777" w:rsidR="007E6826" w:rsidRPr="004E4387" w:rsidRDefault="007E6826" w:rsidP="004E4387">
            <w:pPr>
              <w:keepNext/>
              <w:numPr>
                <w:ilvl w:val="0"/>
                <w:numId w:val="160"/>
              </w:numPr>
              <w:spacing w:before="120" w:line="259" w:lineRule="auto"/>
              <w:jc w:val="left"/>
              <w:rPr>
                <w:rFonts w:ascii="Arial" w:hAnsi="Arial" w:cs="Arial"/>
                <w:b/>
                <w:bCs/>
                <w:smallCaps/>
                <w:sz w:val="24"/>
                <w:szCs w:val="24"/>
              </w:rPr>
            </w:pPr>
            <w:r w:rsidRPr="004E4387">
              <w:rPr>
                <w:rFonts w:ascii="Arial" w:hAnsi="Arial" w:cs="Arial"/>
                <w:b/>
                <w:sz w:val="24"/>
                <w:szCs w:val="24"/>
              </w:rPr>
              <w:lastRenderedPageBreak/>
              <w:t>Ratio of Direct Labor to Indirect Costs</w:t>
            </w:r>
          </w:p>
          <w:p w14:paraId="573BCDF5" w14:textId="77777777" w:rsidR="007E6826" w:rsidRPr="004E4387" w:rsidRDefault="007E6826" w:rsidP="004E4387">
            <w:pPr>
              <w:keepNext/>
              <w:spacing w:before="120"/>
              <w:ind w:left="330"/>
              <w:jc w:val="left"/>
              <w:rPr>
                <w:rFonts w:ascii="Arial" w:hAnsi="Arial" w:cs="Arial"/>
                <w:sz w:val="24"/>
                <w:szCs w:val="24"/>
              </w:rPr>
            </w:pPr>
            <w:r w:rsidRPr="004E4387">
              <w:rPr>
                <w:rFonts w:ascii="Arial" w:hAnsi="Arial" w:cs="Arial"/>
                <w:sz w:val="24"/>
                <w:szCs w:val="24"/>
              </w:rPr>
              <w:t>The score for this criterion will be calculated by the following formula:</w:t>
            </w:r>
          </w:p>
          <w:p w14:paraId="2C590F04" w14:textId="77777777" w:rsidR="00A23DD8" w:rsidRPr="004E4387" w:rsidRDefault="007E6826" w:rsidP="004E4387">
            <w:pPr>
              <w:spacing w:before="120"/>
              <w:ind w:left="330"/>
              <w:jc w:val="left"/>
              <w:rPr>
                <w:rFonts w:ascii="Arial" w:eastAsia="Times New Roman" w:hAnsi="Arial" w:cs="Arial"/>
                <w:sz w:val="24"/>
                <w:szCs w:val="24"/>
              </w:rPr>
            </w:pPr>
            <w:r w:rsidRPr="004E4387">
              <w:rPr>
                <w:rFonts w:ascii="Arial" w:hAnsi="Arial" w:cs="Arial"/>
                <w:sz w:val="24"/>
                <w:szCs w:val="24"/>
              </w:rPr>
              <w:br/>
            </w:r>
            <m:oMathPara>
              <m:oMath>
                <m:f>
                  <m:fPr>
                    <m:ctrlPr>
                      <w:rPr>
                        <w:rFonts w:ascii="Cambria Math" w:eastAsia="Times New Roman" w:hAnsi="Cambria Math" w:cs="Arial"/>
                        <w:i/>
                        <w:sz w:val="24"/>
                        <w:szCs w:val="24"/>
                      </w:rPr>
                    </m:ctrlPr>
                  </m:fPr>
                  <m:num>
                    <m:r>
                      <w:rPr>
                        <w:rFonts w:ascii="Cambria Math" w:eastAsia="Times New Roman" w:hAnsi="Cambria Math" w:cs="Arial"/>
                        <w:sz w:val="24"/>
                        <w:szCs w:val="24"/>
                      </w:rPr>
                      <m:t>Total Direct Labor</m:t>
                    </m:r>
                  </m:num>
                  <m:den>
                    <m:r>
                      <w:rPr>
                        <w:rFonts w:ascii="Cambria Math" w:eastAsia="Times New Roman" w:hAnsi="Cambria Math" w:cs="Arial"/>
                        <w:sz w:val="24"/>
                        <w:szCs w:val="24"/>
                      </w:rPr>
                      <m:t>Total Direct Labor + Total Fringe + Total Indirect + Total Profit</m:t>
                    </m:r>
                  </m:den>
                </m:f>
              </m:oMath>
            </m:oMathPara>
          </w:p>
          <w:p w14:paraId="6FA1CC37" w14:textId="77777777" w:rsidR="007E6826" w:rsidRPr="004E4387" w:rsidRDefault="007E6826" w:rsidP="004E4387">
            <w:pPr>
              <w:keepNext/>
              <w:spacing w:before="120"/>
              <w:ind w:left="330"/>
              <w:jc w:val="left"/>
              <w:rPr>
                <w:rFonts w:ascii="Arial" w:hAnsi="Arial" w:cs="Arial"/>
                <w:sz w:val="24"/>
                <w:szCs w:val="24"/>
              </w:rPr>
            </w:pPr>
            <w:r w:rsidRPr="004E4387">
              <w:rPr>
                <w:rFonts w:ascii="Arial" w:hAnsi="Arial" w:cs="Arial"/>
                <w:sz w:val="24"/>
                <w:szCs w:val="24"/>
              </w:rPr>
              <w:br/>
              <w:t>This ratio will then be multiplied by the maximum possible points for this criterion and rounded to two decimal places.</w:t>
            </w:r>
          </w:p>
          <w:p w14:paraId="2D2449ED" w14:textId="77777777" w:rsidR="007E6826" w:rsidRPr="004E4387" w:rsidRDefault="007E6826" w:rsidP="004E4387">
            <w:pPr>
              <w:keepNext/>
              <w:spacing w:before="120"/>
              <w:ind w:left="330"/>
              <w:jc w:val="left"/>
              <w:rPr>
                <w:rFonts w:ascii="Arial" w:hAnsi="Arial" w:cs="Arial"/>
                <w:sz w:val="24"/>
                <w:szCs w:val="24"/>
              </w:rPr>
            </w:pPr>
            <w:r w:rsidRPr="004E4387">
              <w:rPr>
                <w:rFonts w:ascii="Arial" w:hAnsi="Arial" w:cs="Arial"/>
                <w:sz w:val="24"/>
                <w:szCs w:val="24"/>
              </w:rPr>
              <w:t>NOTE: For the purposes of this criteria, the Energy Commission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6434CAF5" w14:textId="77777777" w:rsidR="007E6826" w:rsidRPr="004E4387" w:rsidRDefault="007E6826" w:rsidP="004E4387">
            <w:pPr>
              <w:keepNext/>
              <w:spacing w:before="120"/>
              <w:jc w:val="left"/>
              <w:rPr>
                <w:rFonts w:ascii="Arial" w:hAnsi="Arial" w:cs="Arial"/>
                <w:b/>
                <w:sz w:val="24"/>
                <w:szCs w:val="24"/>
              </w:rPr>
            </w:pPr>
            <w:r w:rsidRPr="004E4387">
              <w:rPr>
                <w:rFonts w:ascii="Arial" w:hAnsi="Arial" w:cs="Arial"/>
                <w:b/>
                <w:sz w:val="24"/>
                <w:szCs w:val="24"/>
              </w:rPr>
              <w:t>5</w:t>
            </w:r>
          </w:p>
        </w:tc>
      </w:tr>
      <w:tr w:rsidR="007E6826" w:rsidRPr="004E4387" w14:paraId="3A200042" w14:textId="77777777" w:rsidTr="00DB1A06">
        <w:trPr>
          <w:trHeight w:val="647"/>
        </w:trPr>
        <w:tc>
          <w:tcPr>
            <w:tcW w:w="8362" w:type="dxa"/>
            <w:gridSpan w:val="2"/>
            <w:tcBorders>
              <w:top w:val="nil"/>
              <w:bottom w:val="single" w:sz="4" w:space="0" w:color="auto"/>
            </w:tcBorders>
            <w:shd w:val="clear" w:color="auto" w:fill="D9D9D9"/>
          </w:tcPr>
          <w:p w14:paraId="37F18E4D" w14:textId="77777777" w:rsidR="007E6826" w:rsidRPr="004E4387" w:rsidRDefault="007E6826" w:rsidP="004E4387">
            <w:pPr>
              <w:spacing w:before="120" w:after="0"/>
              <w:jc w:val="left"/>
              <w:rPr>
                <w:rFonts w:ascii="Arial" w:hAnsi="Arial" w:cs="Arial"/>
                <w:b/>
                <w:sz w:val="24"/>
                <w:szCs w:val="24"/>
              </w:rPr>
            </w:pPr>
            <w:r w:rsidRPr="004E4387">
              <w:rPr>
                <w:rFonts w:ascii="Arial" w:hAnsi="Arial" w:cs="Arial"/>
                <w:b/>
                <w:sz w:val="24"/>
                <w:szCs w:val="24"/>
              </w:rPr>
              <w:t>Total Possible Points</w:t>
            </w:r>
          </w:p>
          <w:p w14:paraId="48ECE967" w14:textId="77777777" w:rsidR="007E6826" w:rsidRPr="004E4387" w:rsidRDefault="007E6826" w:rsidP="004E4387">
            <w:pPr>
              <w:jc w:val="left"/>
              <w:rPr>
                <w:rFonts w:ascii="Arial" w:hAnsi="Arial" w:cs="Arial"/>
                <w:b/>
                <w:sz w:val="24"/>
                <w:szCs w:val="24"/>
              </w:rPr>
            </w:pPr>
            <w:r w:rsidRPr="004E4387">
              <w:rPr>
                <w:rFonts w:ascii="Arial" w:hAnsi="Arial" w:cs="Arial"/>
                <w:b/>
                <w:sz w:val="24"/>
                <w:szCs w:val="24"/>
              </w:rPr>
              <w:t xml:space="preserve">(Minimum Passing Score for Criteria 1 – 8 is 70% or </w:t>
            </w:r>
            <w:r w:rsidRPr="004E4387">
              <w:rPr>
                <w:rFonts w:ascii="Arial" w:hAnsi="Arial" w:cs="Arial"/>
                <w:b/>
                <w:sz w:val="24"/>
                <w:szCs w:val="24"/>
                <w:u w:val="single"/>
              </w:rPr>
              <w:t>80.5</w:t>
            </w:r>
            <w:r w:rsidRPr="004E4387">
              <w:rPr>
                <w:rFonts w:ascii="Arial" w:hAnsi="Arial" w:cs="Arial"/>
                <w:b/>
                <w:sz w:val="24"/>
                <w:szCs w:val="24"/>
              </w:rPr>
              <w:t>)</w:t>
            </w:r>
          </w:p>
        </w:tc>
        <w:tc>
          <w:tcPr>
            <w:tcW w:w="1342" w:type="dxa"/>
            <w:tcBorders>
              <w:top w:val="nil"/>
              <w:bottom w:val="single" w:sz="4" w:space="0" w:color="auto"/>
            </w:tcBorders>
            <w:shd w:val="clear" w:color="auto" w:fill="D9D9D9"/>
          </w:tcPr>
          <w:p w14:paraId="43C2EE8F" w14:textId="77777777" w:rsidR="007E6826" w:rsidRPr="004E4387" w:rsidRDefault="007E6826" w:rsidP="004E4387">
            <w:pPr>
              <w:spacing w:after="0"/>
              <w:jc w:val="left"/>
              <w:rPr>
                <w:rFonts w:ascii="Arial" w:hAnsi="Arial" w:cs="Arial"/>
                <w:b/>
                <w:sz w:val="24"/>
                <w:szCs w:val="24"/>
              </w:rPr>
            </w:pPr>
          </w:p>
          <w:p w14:paraId="2846AB22" w14:textId="77777777" w:rsidR="007E6826" w:rsidRPr="004E4387" w:rsidRDefault="007E6826" w:rsidP="004E4387">
            <w:pPr>
              <w:jc w:val="left"/>
              <w:rPr>
                <w:rFonts w:ascii="Arial" w:hAnsi="Arial" w:cs="Arial"/>
                <w:b/>
                <w:sz w:val="24"/>
                <w:szCs w:val="24"/>
              </w:rPr>
            </w:pPr>
            <w:r w:rsidRPr="004E4387">
              <w:rPr>
                <w:rFonts w:ascii="Arial" w:hAnsi="Arial" w:cs="Arial"/>
                <w:b/>
                <w:sz w:val="24"/>
                <w:szCs w:val="24"/>
              </w:rPr>
              <w:t>115</w:t>
            </w:r>
          </w:p>
        </w:tc>
      </w:tr>
      <w:tr w:rsidR="007E6826" w:rsidRPr="00FB0ED2" w14:paraId="1418BE0F" w14:textId="77777777" w:rsidTr="00DB1A06">
        <w:trPr>
          <w:gridAfter w:val="2"/>
          <w:wAfter w:w="8362" w:type="dxa"/>
          <w:trHeight w:val="647"/>
        </w:trPr>
        <w:tc>
          <w:tcPr>
            <w:tcW w:w="1342" w:type="dxa"/>
            <w:tcBorders>
              <w:left w:val="nil"/>
              <w:bottom w:val="nil"/>
              <w:right w:val="nil"/>
            </w:tcBorders>
            <w:shd w:val="clear" w:color="auto" w:fill="auto"/>
          </w:tcPr>
          <w:p w14:paraId="78B6B3B2" w14:textId="77777777" w:rsidR="007E6826" w:rsidRPr="00FB0ED2" w:rsidRDefault="007E6826" w:rsidP="007E6826">
            <w:pPr>
              <w:spacing w:after="0"/>
              <w:rPr>
                <w:rFonts w:ascii="Arial" w:hAnsi="Arial" w:cs="Arial"/>
                <w:b/>
              </w:rPr>
            </w:pPr>
          </w:p>
        </w:tc>
      </w:tr>
      <w:tr w:rsidR="007E6826" w:rsidRPr="004E4387" w14:paraId="7811CD2D" w14:textId="77777777" w:rsidTr="00DB1A06">
        <w:trPr>
          <w:trHeight w:val="683"/>
        </w:trPr>
        <w:tc>
          <w:tcPr>
            <w:tcW w:w="9704" w:type="dxa"/>
            <w:gridSpan w:val="3"/>
            <w:tcBorders>
              <w:top w:val="single" w:sz="4" w:space="0" w:color="auto"/>
            </w:tcBorders>
            <w:shd w:val="clear" w:color="auto" w:fill="D9D9D9"/>
            <w:vAlign w:val="center"/>
          </w:tcPr>
          <w:p w14:paraId="14400BCF" w14:textId="77777777" w:rsidR="007E6826" w:rsidRPr="004E4387" w:rsidRDefault="007E6826" w:rsidP="004E4387">
            <w:pPr>
              <w:keepNext/>
              <w:spacing w:after="0"/>
              <w:jc w:val="left"/>
              <w:rPr>
                <w:rFonts w:ascii="Arial" w:hAnsi="Arial" w:cs="Arial"/>
                <w:b/>
                <w:sz w:val="24"/>
                <w:szCs w:val="24"/>
              </w:rPr>
            </w:pPr>
            <w:r w:rsidRPr="004E4387">
              <w:rPr>
                <w:rFonts w:ascii="Arial" w:hAnsi="Arial" w:cs="Arial"/>
                <w:b/>
                <w:sz w:val="24"/>
                <w:szCs w:val="24"/>
              </w:rPr>
              <w:lastRenderedPageBreak/>
              <w:t xml:space="preserve">Preference Points </w:t>
            </w:r>
            <w:r w:rsidRPr="004E4387">
              <w:rPr>
                <w:rFonts w:ascii="Arial" w:hAnsi="Arial" w:cs="Arial"/>
                <w:sz w:val="24"/>
                <w:szCs w:val="24"/>
              </w:rPr>
              <w:t>Applications must meet both minimum passing scores (Scoring Criteria 1, 1-5, and 1-8) to be eligible for the additional points.</w:t>
            </w:r>
          </w:p>
        </w:tc>
      </w:tr>
      <w:tr w:rsidR="007E6826" w:rsidRPr="004E4387" w14:paraId="5837F80E" w14:textId="77777777" w:rsidTr="00DB1A06">
        <w:trPr>
          <w:trHeight w:val="647"/>
        </w:trPr>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DF93467" w14:textId="77777777" w:rsidR="007E6826" w:rsidRPr="004E4387" w:rsidRDefault="007E6826" w:rsidP="004E4387">
            <w:pPr>
              <w:keepNext/>
              <w:numPr>
                <w:ilvl w:val="0"/>
                <w:numId w:val="160"/>
              </w:numPr>
              <w:spacing w:before="120" w:line="259" w:lineRule="auto"/>
              <w:jc w:val="left"/>
              <w:rPr>
                <w:rFonts w:ascii="Arial" w:hAnsi="Arial" w:cs="Arial"/>
                <w:b/>
                <w:sz w:val="24"/>
                <w:szCs w:val="24"/>
              </w:rPr>
            </w:pPr>
            <w:r w:rsidRPr="004E4387">
              <w:rPr>
                <w:rFonts w:ascii="Arial" w:hAnsi="Arial" w:cs="Arial"/>
                <w:b/>
                <w:sz w:val="24"/>
                <w:szCs w:val="24"/>
              </w:rPr>
              <w:t xml:space="preserve">California Based Entities (CBE) Preference Points </w:t>
            </w:r>
          </w:p>
          <w:p w14:paraId="3C5C3367" w14:textId="77777777" w:rsidR="007E6826" w:rsidRPr="004E4387" w:rsidRDefault="007D0791" w:rsidP="004E4387">
            <w:pPr>
              <w:keepNext/>
              <w:spacing w:before="120"/>
              <w:ind w:left="720" w:hanging="27"/>
              <w:jc w:val="left"/>
              <w:rPr>
                <w:rFonts w:ascii="Arial" w:hAnsi="Arial" w:cs="Arial"/>
                <w:sz w:val="24"/>
                <w:szCs w:val="24"/>
              </w:rPr>
            </w:pPr>
            <w:r w:rsidRPr="004E4387">
              <w:rPr>
                <w:rFonts w:ascii="Arial" w:hAnsi="Arial" w:cs="Arial"/>
                <w:sz w:val="24"/>
                <w:szCs w:val="24"/>
              </w:rPr>
              <w:t xml:space="preserve"> </w:t>
            </w:r>
            <w:r w:rsidR="007E6826" w:rsidRPr="004E4387">
              <w:rPr>
                <w:rFonts w:ascii="Arial" w:hAnsi="Arial" w:cs="Arial"/>
                <w:sz w:val="24"/>
                <w:szCs w:val="24"/>
              </w:rPr>
              <w:t>A CBE is a corporation or other business form organized for the transaction of business that either:</w:t>
            </w:r>
          </w:p>
          <w:p w14:paraId="382CC40B" w14:textId="77777777" w:rsidR="0078254F" w:rsidRPr="004E4387" w:rsidRDefault="0078254F" w:rsidP="004E4387">
            <w:pPr>
              <w:keepNext/>
              <w:keepLines/>
              <w:numPr>
                <w:ilvl w:val="0"/>
                <w:numId w:val="150"/>
              </w:numPr>
              <w:spacing w:after="0" w:line="259" w:lineRule="auto"/>
              <w:ind w:left="1170" w:hanging="27"/>
              <w:jc w:val="left"/>
              <w:rPr>
                <w:rFonts w:ascii="Arial" w:hAnsi="Arial" w:cs="Arial"/>
                <w:sz w:val="24"/>
                <w:szCs w:val="24"/>
              </w:rPr>
            </w:pPr>
            <w:r w:rsidRPr="004E4387">
              <w:rPr>
                <w:rFonts w:ascii="Arial" w:hAnsi="Arial" w:cs="Arial"/>
                <w:sz w:val="24"/>
                <w:szCs w:val="24"/>
              </w:rPr>
              <w:t>Has its headquarters in California AND manufactures in California the product that is the subject of the award; or</w:t>
            </w:r>
          </w:p>
          <w:p w14:paraId="2869BABB" w14:textId="77777777" w:rsidR="0078254F" w:rsidRPr="004E4387" w:rsidRDefault="0078254F" w:rsidP="004E4387">
            <w:pPr>
              <w:keepNext/>
              <w:keepLines/>
              <w:numPr>
                <w:ilvl w:val="0"/>
                <w:numId w:val="150"/>
              </w:numPr>
              <w:spacing w:after="0" w:line="259" w:lineRule="auto"/>
              <w:ind w:left="1170" w:hanging="27"/>
              <w:jc w:val="left"/>
              <w:rPr>
                <w:rFonts w:ascii="Arial" w:hAnsi="Arial" w:cs="Arial"/>
                <w:sz w:val="24"/>
                <w:szCs w:val="24"/>
              </w:rPr>
            </w:pPr>
            <w:r w:rsidRPr="004E4387">
              <w:rPr>
                <w:rFonts w:ascii="Arial" w:hAnsi="Arial" w:cs="Arial"/>
                <w:sz w:val="24"/>
                <w:szCs w:val="24"/>
              </w:rPr>
              <w:t>Has an office for the transaction of business in California and substantially manufactures the product or substantially performs the research within California that is the subject of the award.</w:t>
            </w:r>
          </w:p>
          <w:p w14:paraId="7B2D5E83" w14:textId="77777777" w:rsidR="007E6826" w:rsidRPr="004E4387" w:rsidRDefault="007D0791" w:rsidP="004E4387">
            <w:pPr>
              <w:keepNext/>
              <w:spacing w:before="120"/>
              <w:ind w:left="693"/>
              <w:jc w:val="left"/>
              <w:rPr>
                <w:rFonts w:ascii="Arial" w:hAnsi="Arial" w:cs="Arial"/>
                <w:sz w:val="24"/>
                <w:szCs w:val="24"/>
              </w:rPr>
            </w:pPr>
            <w:r w:rsidRPr="004E4387">
              <w:rPr>
                <w:rFonts w:ascii="Arial" w:hAnsi="Arial" w:cs="Arial"/>
                <w:sz w:val="24"/>
                <w:szCs w:val="24"/>
              </w:rPr>
              <w:t>P</w:t>
            </w:r>
            <w:r w:rsidR="007E6826" w:rsidRPr="004E4387">
              <w:rPr>
                <w:rFonts w:ascii="Arial" w:hAnsi="Arial" w:cs="Arial"/>
                <w:sz w:val="24"/>
                <w:szCs w:val="24"/>
              </w:rPr>
              <w:t>roposals must meet the following requirements in order to receive CBE</w:t>
            </w:r>
            <w:r w:rsidRPr="004E4387">
              <w:rPr>
                <w:rFonts w:ascii="Arial" w:hAnsi="Arial" w:cs="Arial"/>
                <w:sz w:val="24"/>
                <w:szCs w:val="24"/>
              </w:rPr>
              <w:t xml:space="preserve"> </w:t>
            </w:r>
            <w:r w:rsidR="007E6826" w:rsidRPr="004E4387">
              <w:rPr>
                <w:rFonts w:ascii="Arial" w:hAnsi="Arial" w:cs="Arial"/>
                <w:sz w:val="24"/>
                <w:szCs w:val="24"/>
              </w:rPr>
              <w:t>preference points:</w:t>
            </w:r>
          </w:p>
          <w:p w14:paraId="168FCBD7" w14:textId="77777777" w:rsidR="007E6826" w:rsidRPr="004E4387" w:rsidRDefault="007E6826" w:rsidP="004E4387">
            <w:pPr>
              <w:keepNext/>
              <w:keepLines/>
              <w:numPr>
                <w:ilvl w:val="0"/>
                <w:numId w:val="150"/>
              </w:numPr>
              <w:spacing w:after="0" w:line="259" w:lineRule="auto"/>
              <w:ind w:left="1170" w:hanging="27"/>
              <w:jc w:val="left"/>
              <w:rPr>
                <w:rFonts w:ascii="Arial" w:hAnsi="Arial" w:cs="Arial"/>
                <w:sz w:val="24"/>
                <w:szCs w:val="24"/>
              </w:rPr>
            </w:pPr>
            <w:r w:rsidRPr="004E4387">
              <w:rPr>
                <w:rFonts w:ascii="Arial" w:hAnsi="Arial" w:cs="Arial"/>
                <w:sz w:val="24"/>
                <w:szCs w:val="24"/>
              </w:rPr>
              <w:t xml:space="preserve">The proposal must include a CBE as either the recipient or a subcontractor. </w:t>
            </w:r>
          </w:p>
          <w:p w14:paraId="258BC183" w14:textId="77777777" w:rsidR="007E6826" w:rsidRPr="004E4387" w:rsidRDefault="007E6826" w:rsidP="004E4387">
            <w:pPr>
              <w:keepNext/>
              <w:keepLines/>
              <w:numPr>
                <w:ilvl w:val="0"/>
                <w:numId w:val="150"/>
              </w:numPr>
              <w:spacing w:after="0" w:line="259" w:lineRule="auto"/>
              <w:ind w:left="1170" w:hanging="27"/>
              <w:jc w:val="left"/>
              <w:rPr>
                <w:rFonts w:ascii="Arial" w:hAnsi="Arial" w:cs="Arial"/>
                <w:sz w:val="24"/>
                <w:szCs w:val="24"/>
              </w:rPr>
            </w:pPr>
            <w:r w:rsidRPr="004E4387">
              <w:rPr>
                <w:rFonts w:ascii="Arial" w:hAnsi="Arial" w:cs="Arial"/>
                <w:sz w:val="24"/>
                <w:szCs w:val="24"/>
              </w:rPr>
              <w:t>The budget must show that the CBE(s) will receive more than 60.00% of the PIER funds awarded.</w:t>
            </w:r>
          </w:p>
          <w:p w14:paraId="7D8B8039" w14:textId="77777777" w:rsidR="007E6826" w:rsidRPr="004E4387" w:rsidRDefault="007E6826" w:rsidP="004E4387">
            <w:pPr>
              <w:keepNext/>
              <w:spacing w:before="120"/>
              <w:ind w:left="720" w:hanging="27"/>
              <w:jc w:val="left"/>
              <w:rPr>
                <w:rFonts w:ascii="Arial" w:hAnsi="Arial" w:cs="Arial"/>
                <w:sz w:val="24"/>
                <w:szCs w:val="24"/>
              </w:rPr>
            </w:pPr>
            <w:r w:rsidRPr="004E4387">
              <w:rPr>
                <w:rFonts w:ascii="Arial" w:hAnsi="Arial" w:cs="Arial"/>
                <w:sz w:val="24"/>
                <w:szCs w:val="24"/>
              </w:rPr>
              <w:t>Projects that meet these requirements wi</w:t>
            </w:r>
            <w:r w:rsidR="007D0791" w:rsidRPr="004E4387">
              <w:rPr>
                <w:rFonts w:ascii="Arial" w:hAnsi="Arial" w:cs="Arial"/>
                <w:sz w:val="24"/>
                <w:szCs w:val="24"/>
              </w:rPr>
              <w:t xml:space="preserve">ll receive preference points as </w:t>
            </w:r>
            <w:r w:rsidRPr="004E4387">
              <w:rPr>
                <w:rFonts w:ascii="Arial" w:hAnsi="Arial" w:cs="Arial"/>
                <w:sz w:val="24"/>
                <w:szCs w:val="24"/>
              </w:rPr>
              <w:t>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462"/>
            </w:tblGrid>
            <w:tr w:rsidR="007E6826" w:rsidRPr="004E4387" w14:paraId="6FB99013" w14:textId="77777777" w:rsidTr="00DB1A06">
              <w:trPr>
                <w:trHeight w:val="1037"/>
              </w:trPr>
              <w:tc>
                <w:tcPr>
                  <w:tcW w:w="4428" w:type="dxa"/>
                  <w:tcBorders>
                    <w:top w:val="single" w:sz="4" w:space="0" w:color="auto"/>
                    <w:left w:val="single" w:sz="4" w:space="0" w:color="auto"/>
                    <w:bottom w:val="single" w:sz="4" w:space="0" w:color="auto"/>
                    <w:right w:val="single" w:sz="4" w:space="0" w:color="auto"/>
                  </w:tcBorders>
                  <w:vAlign w:val="bottom"/>
                </w:tcPr>
                <w:p w14:paraId="6BC30F67" w14:textId="77777777" w:rsidR="007E6826" w:rsidRPr="004E4387" w:rsidRDefault="007E6826" w:rsidP="004E4387">
                  <w:pPr>
                    <w:keepNext/>
                    <w:spacing w:after="0" w:line="259" w:lineRule="auto"/>
                    <w:jc w:val="left"/>
                    <w:rPr>
                      <w:rFonts w:ascii="Arial" w:eastAsia="Calibri" w:hAnsi="Arial" w:cs="Arial"/>
                      <w:b/>
                      <w:sz w:val="24"/>
                      <w:szCs w:val="24"/>
                    </w:rPr>
                  </w:pPr>
                  <w:r w:rsidRPr="004E4387">
                    <w:rPr>
                      <w:rFonts w:ascii="Arial" w:eastAsia="Calibri" w:hAnsi="Arial" w:cs="Arial"/>
                      <w:b/>
                      <w:sz w:val="24"/>
                      <w:szCs w:val="24"/>
                    </w:rPr>
                    <w:t>Percentage of PIER Natural Gas Funds Allocated to CBEs</w:t>
                  </w:r>
                </w:p>
                <w:p w14:paraId="3532D6A2" w14:textId="77777777" w:rsidR="007E6826" w:rsidRPr="004E4387" w:rsidRDefault="007E6826" w:rsidP="004E4387">
                  <w:pPr>
                    <w:keepNext/>
                    <w:tabs>
                      <w:tab w:val="left" w:pos="1170"/>
                    </w:tabs>
                    <w:autoSpaceDE w:val="0"/>
                    <w:autoSpaceDN w:val="0"/>
                    <w:adjustRightInd w:val="0"/>
                    <w:spacing w:after="0" w:line="259" w:lineRule="auto"/>
                    <w:jc w:val="left"/>
                    <w:rPr>
                      <w:rFonts w:ascii="Arial" w:eastAsia="Calibri" w:hAnsi="Arial" w:cs="Arial"/>
                      <w:b/>
                      <w:bCs/>
                      <w:smallCaps/>
                      <w:sz w:val="24"/>
                      <w:szCs w:val="24"/>
                    </w:rPr>
                  </w:pPr>
                  <w:r w:rsidRPr="004E4387">
                    <w:rPr>
                      <w:rFonts w:ascii="Arial" w:eastAsia="Calibri" w:hAnsi="Arial" w:cs="Arial"/>
                      <w:sz w:val="24"/>
                      <w:szCs w:val="24"/>
                    </w:rPr>
                    <w:t>(derived from budget attachment “Category Budget”)</w:t>
                  </w:r>
                </w:p>
              </w:tc>
              <w:tc>
                <w:tcPr>
                  <w:tcW w:w="3462" w:type="dxa"/>
                  <w:tcBorders>
                    <w:top w:val="single" w:sz="4" w:space="0" w:color="auto"/>
                    <w:left w:val="single" w:sz="4" w:space="0" w:color="auto"/>
                    <w:bottom w:val="single" w:sz="4" w:space="0" w:color="auto"/>
                    <w:right w:val="single" w:sz="4" w:space="0" w:color="auto"/>
                  </w:tcBorders>
                </w:tcPr>
                <w:p w14:paraId="7A60D433" w14:textId="77777777" w:rsidR="007E6826" w:rsidRPr="004E4387" w:rsidRDefault="007E6826" w:rsidP="004E4387">
                  <w:pPr>
                    <w:keepNext/>
                    <w:tabs>
                      <w:tab w:val="left" w:pos="1170"/>
                    </w:tabs>
                    <w:autoSpaceDE w:val="0"/>
                    <w:autoSpaceDN w:val="0"/>
                    <w:adjustRightInd w:val="0"/>
                    <w:spacing w:after="0" w:line="259" w:lineRule="auto"/>
                    <w:jc w:val="left"/>
                    <w:rPr>
                      <w:rFonts w:ascii="Arial" w:eastAsia="Calibri" w:hAnsi="Arial" w:cs="Arial"/>
                      <w:sz w:val="24"/>
                      <w:szCs w:val="24"/>
                    </w:rPr>
                  </w:pPr>
                  <w:r w:rsidRPr="004E4387">
                    <w:rPr>
                      <w:rFonts w:ascii="Arial" w:eastAsia="Calibri" w:hAnsi="Arial" w:cs="Arial"/>
                      <w:b/>
                      <w:sz w:val="24"/>
                      <w:szCs w:val="24"/>
                    </w:rPr>
                    <w:t>Percentage of Possible Points</w:t>
                  </w:r>
                </w:p>
              </w:tc>
            </w:tr>
            <w:tr w:rsidR="007E6826" w:rsidRPr="004E4387" w14:paraId="063D4033" w14:textId="77777777" w:rsidTr="00DB1A06">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3CD92A4E" w14:textId="77777777" w:rsidR="007E6826" w:rsidRPr="004E4387" w:rsidRDefault="007E6826" w:rsidP="004E4387">
                  <w:pPr>
                    <w:keepNext/>
                    <w:tabs>
                      <w:tab w:val="left" w:pos="1170"/>
                    </w:tabs>
                    <w:autoSpaceDE w:val="0"/>
                    <w:autoSpaceDN w:val="0"/>
                    <w:adjustRightInd w:val="0"/>
                    <w:spacing w:after="0" w:line="259" w:lineRule="auto"/>
                    <w:jc w:val="left"/>
                    <w:rPr>
                      <w:rFonts w:ascii="Arial" w:eastAsia="Calibri" w:hAnsi="Arial" w:cs="Arial"/>
                      <w:sz w:val="24"/>
                      <w:szCs w:val="24"/>
                    </w:rPr>
                  </w:pPr>
                  <w:r w:rsidRPr="004E4387">
                    <w:rPr>
                      <w:rFonts w:ascii="Arial" w:eastAsia="Calibri" w:hAnsi="Arial" w:cs="Arial"/>
                      <w:sz w:val="24"/>
                      <w:szCs w:val="24"/>
                    </w:rPr>
                    <w:t>&gt; 60%</w:t>
                  </w:r>
                </w:p>
              </w:tc>
              <w:tc>
                <w:tcPr>
                  <w:tcW w:w="3462" w:type="dxa"/>
                  <w:tcBorders>
                    <w:top w:val="single" w:sz="4" w:space="0" w:color="auto"/>
                    <w:left w:val="single" w:sz="4" w:space="0" w:color="auto"/>
                    <w:bottom w:val="single" w:sz="4" w:space="0" w:color="auto"/>
                    <w:right w:val="single" w:sz="4" w:space="0" w:color="auto"/>
                  </w:tcBorders>
                  <w:vAlign w:val="bottom"/>
                </w:tcPr>
                <w:p w14:paraId="7238C07C"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b/>
                      <w:bCs/>
                      <w:smallCaps/>
                      <w:sz w:val="24"/>
                      <w:szCs w:val="24"/>
                    </w:rPr>
                  </w:pPr>
                  <w:r w:rsidRPr="004E4387">
                    <w:rPr>
                      <w:rFonts w:ascii="Arial" w:eastAsia="Calibri" w:hAnsi="Arial" w:cs="Arial"/>
                      <w:sz w:val="24"/>
                      <w:szCs w:val="24"/>
                    </w:rPr>
                    <w:t>20%</w:t>
                  </w:r>
                </w:p>
              </w:tc>
            </w:tr>
            <w:tr w:rsidR="007E6826" w:rsidRPr="004E4387" w14:paraId="6182B0CD" w14:textId="77777777" w:rsidTr="00DB1A06">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76D48E69"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sz w:val="24"/>
                      <w:szCs w:val="24"/>
                    </w:rPr>
                  </w:pPr>
                  <w:r w:rsidRPr="004E4387">
                    <w:rPr>
                      <w:rFonts w:ascii="Arial" w:eastAsia="Calibri" w:hAnsi="Arial" w:cs="Arial"/>
                      <w:sz w:val="24"/>
                      <w:szCs w:val="24"/>
                    </w:rPr>
                    <w:t xml:space="preserve">&gt; 70% </w:t>
                  </w:r>
                </w:p>
              </w:tc>
              <w:tc>
                <w:tcPr>
                  <w:tcW w:w="3462" w:type="dxa"/>
                  <w:tcBorders>
                    <w:top w:val="single" w:sz="4" w:space="0" w:color="auto"/>
                    <w:left w:val="single" w:sz="4" w:space="0" w:color="auto"/>
                    <w:bottom w:val="single" w:sz="4" w:space="0" w:color="auto"/>
                    <w:right w:val="single" w:sz="4" w:space="0" w:color="auto"/>
                  </w:tcBorders>
                  <w:vAlign w:val="bottom"/>
                </w:tcPr>
                <w:p w14:paraId="53684097"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b/>
                      <w:bCs/>
                      <w:smallCaps/>
                      <w:sz w:val="24"/>
                      <w:szCs w:val="24"/>
                    </w:rPr>
                  </w:pPr>
                  <w:r w:rsidRPr="004E4387">
                    <w:rPr>
                      <w:rFonts w:ascii="Arial" w:eastAsia="Calibri" w:hAnsi="Arial" w:cs="Arial"/>
                      <w:sz w:val="24"/>
                      <w:szCs w:val="24"/>
                    </w:rPr>
                    <w:t>40%</w:t>
                  </w:r>
                </w:p>
              </w:tc>
            </w:tr>
            <w:tr w:rsidR="007E6826" w:rsidRPr="004E4387" w14:paraId="64F29662" w14:textId="77777777" w:rsidTr="00DB1A06">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6DC5A168"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sz w:val="24"/>
                      <w:szCs w:val="24"/>
                    </w:rPr>
                  </w:pPr>
                  <w:r w:rsidRPr="004E4387">
                    <w:rPr>
                      <w:rFonts w:ascii="Arial" w:eastAsia="Calibri" w:hAnsi="Arial" w:cs="Arial"/>
                      <w:sz w:val="24"/>
                      <w:szCs w:val="24"/>
                    </w:rPr>
                    <w:t xml:space="preserve">&gt; 80% </w:t>
                  </w:r>
                </w:p>
              </w:tc>
              <w:tc>
                <w:tcPr>
                  <w:tcW w:w="3462" w:type="dxa"/>
                  <w:tcBorders>
                    <w:top w:val="single" w:sz="4" w:space="0" w:color="auto"/>
                    <w:left w:val="single" w:sz="4" w:space="0" w:color="auto"/>
                    <w:bottom w:val="single" w:sz="4" w:space="0" w:color="auto"/>
                    <w:right w:val="single" w:sz="4" w:space="0" w:color="auto"/>
                  </w:tcBorders>
                  <w:vAlign w:val="bottom"/>
                </w:tcPr>
                <w:p w14:paraId="51CDF310"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b/>
                      <w:bCs/>
                      <w:smallCaps/>
                      <w:sz w:val="24"/>
                      <w:szCs w:val="24"/>
                    </w:rPr>
                  </w:pPr>
                  <w:r w:rsidRPr="004E4387">
                    <w:rPr>
                      <w:rFonts w:ascii="Arial" w:eastAsia="Calibri" w:hAnsi="Arial" w:cs="Arial"/>
                      <w:sz w:val="24"/>
                      <w:szCs w:val="24"/>
                    </w:rPr>
                    <w:t>60%</w:t>
                  </w:r>
                </w:p>
              </w:tc>
            </w:tr>
            <w:tr w:rsidR="007E6826" w:rsidRPr="004E4387" w14:paraId="4C5B1F71" w14:textId="77777777" w:rsidTr="00DB1A06">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49802B2E"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sz w:val="24"/>
                      <w:szCs w:val="24"/>
                    </w:rPr>
                  </w:pPr>
                  <w:r w:rsidRPr="004E4387">
                    <w:rPr>
                      <w:rFonts w:ascii="Arial" w:eastAsia="Calibri" w:hAnsi="Arial" w:cs="Arial"/>
                      <w:sz w:val="24"/>
                      <w:szCs w:val="24"/>
                    </w:rPr>
                    <w:t xml:space="preserve">&gt; 90% </w:t>
                  </w:r>
                </w:p>
              </w:tc>
              <w:tc>
                <w:tcPr>
                  <w:tcW w:w="3462" w:type="dxa"/>
                  <w:tcBorders>
                    <w:top w:val="single" w:sz="4" w:space="0" w:color="auto"/>
                    <w:left w:val="single" w:sz="4" w:space="0" w:color="auto"/>
                    <w:bottom w:val="single" w:sz="4" w:space="0" w:color="auto"/>
                    <w:right w:val="single" w:sz="4" w:space="0" w:color="auto"/>
                  </w:tcBorders>
                  <w:vAlign w:val="bottom"/>
                </w:tcPr>
                <w:p w14:paraId="55056E09"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b/>
                      <w:bCs/>
                      <w:smallCaps/>
                      <w:sz w:val="24"/>
                      <w:szCs w:val="24"/>
                    </w:rPr>
                  </w:pPr>
                  <w:r w:rsidRPr="004E4387">
                    <w:rPr>
                      <w:rFonts w:ascii="Arial" w:eastAsia="Calibri" w:hAnsi="Arial" w:cs="Arial"/>
                      <w:sz w:val="24"/>
                      <w:szCs w:val="24"/>
                    </w:rPr>
                    <w:t>80%</w:t>
                  </w:r>
                </w:p>
              </w:tc>
            </w:tr>
            <w:tr w:rsidR="007E6826" w:rsidRPr="004E4387" w14:paraId="14B27EFE" w14:textId="77777777" w:rsidTr="00DB1A06">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5ED21986"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sz w:val="24"/>
                      <w:szCs w:val="24"/>
                    </w:rPr>
                  </w:pPr>
                  <w:r w:rsidRPr="004E4387">
                    <w:rPr>
                      <w:rFonts w:ascii="Arial" w:eastAsia="Calibri" w:hAnsi="Arial" w:cs="Arial"/>
                      <w:sz w:val="24"/>
                      <w:szCs w:val="24"/>
                    </w:rPr>
                    <w:t>=100%</w:t>
                  </w:r>
                </w:p>
              </w:tc>
              <w:tc>
                <w:tcPr>
                  <w:tcW w:w="3462" w:type="dxa"/>
                  <w:tcBorders>
                    <w:top w:val="single" w:sz="4" w:space="0" w:color="auto"/>
                    <w:left w:val="single" w:sz="4" w:space="0" w:color="auto"/>
                    <w:bottom w:val="single" w:sz="4" w:space="0" w:color="auto"/>
                    <w:right w:val="single" w:sz="4" w:space="0" w:color="auto"/>
                  </w:tcBorders>
                  <w:vAlign w:val="bottom"/>
                </w:tcPr>
                <w:p w14:paraId="3D2A23F7" w14:textId="77777777" w:rsidR="007E6826" w:rsidRPr="004E4387" w:rsidRDefault="007E6826" w:rsidP="004E4387">
                  <w:pPr>
                    <w:keepNext/>
                    <w:tabs>
                      <w:tab w:val="left" w:pos="1170"/>
                    </w:tabs>
                    <w:autoSpaceDE w:val="0"/>
                    <w:autoSpaceDN w:val="0"/>
                    <w:adjustRightInd w:val="0"/>
                    <w:spacing w:before="120" w:after="0" w:line="259" w:lineRule="auto"/>
                    <w:jc w:val="left"/>
                    <w:outlineLvl w:val="1"/>
                    <w:rPr>
                      <w:rFonts w:ascii="Arial" w:eastAsia="Calibri" w:hAnsi="Arial" w:cs="Arial"/>
                      <w:b/>
                      <w:bCs/>
                      <w:smallCaps/>
                      <w:sz w:val="24"/>
                      <w:szCs w:val="24"/>
                    </w:rPr>
                  </w:pPr>
                  <w:r w:rsidRPr="004E4387">
                    <w:rPr>
                      <w:rFonts w:ascii="Arial" w:eastAsia="Calibri" w:hAnsi="Arial" w:cs="Arial"/>
                      <w:sz w:val="24"/>
                      <w:szCs w:val="24"/>
                    </w:rPr>
                    <w:t>100%</w:t>
                  </w:r>
                </w:p>
              </w:tc>
            </w:tr>
          </w:tbl>
          <w:p w14:paraId="1EBE9BF6" w14:textId="77777777" w:rsidR="007E6826" w:rsidRPr="004E4387" w:rsidRDefault="007E6826" w:rsidP="004E4387">
            <w:pPr>
              <w:keepNext/>
              <w:spacing w:before="120"/>
              <w:ind w:left="720" w:hanging="360"/>
              <w:jc w:val="left"/>
              <w:rPr>
                <w:rFonts w:ascii="Arial" w:hAnsi="Arial" w:cs="Arial"/>
                <w:b/>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171DD00" w14:textId="77777777" w:rsidR="007E6826" w:rsidRPr="004E4387" w:rsidRDefault="002B305D" w:rsidP="004E4387">
            <w:pPr>
              <w:keepNext/>
              <w:spacing w:before="120" w:after="0"/>
              <w:jc w:val="left"/>
              <w:rPr>
                <w:rFonts w:ascii="Arial" w:hAnsi="Arial" w:cs="Arial"/>
                <w:b/>
                <w:sz w:val="24"/>
                <w:szCs w:val="24"/>
              </w:rPr>
            </w:pPr>
            <w:r w:rsidRPr="004E4387">
              <w:rPr>
                <w:rFonts w:ascii="Arial" w:hAnsi="Arial" w:cs="Arial"/>
                <w:b/>
                <w:sz w:val="24"/>
                <w:szCs w:val="24"/>
              </w:rPr>
              <w:t>5</w:t>
            </w:r>
          </w:p>
        </w:tc>
      </w:tr>
      <w:tr w:rsidR="007E6826" w:rsidRPr="004E4387" w14:paraId="266EEAA6" w14:textId="77777777" w:rsidTr="00DB1A06">
        <w:trPr>
          <w:trHeight w:val="4850"/>
        </w:trPr>
        <w:tc>
          <w:tcPr>
            <w:tcW w:w="8362" w:type="dxa"/>
            <w:gridSpan w:val="2"/>
            <w:tcBorders>
              <w:bottom w:val="single" w:sz="4" w:space="0" w:color="auto"/>
            </w:tcBorders>
            <w:shd w:val="clear" w:color="auto" w:fill="auto"/>
          </w:tcPr>
          <w:p w14:paraId="76340D9F" w14:textId="77777777" w:rsidR="007E6826" w:rsidRPr="004E4387" w:rsidRDefault="007E6826" w:rsidP="004E4387">
            <w:pPr>
              <w:keepLines/>
              <w:numPr>
                <w:ilvl w:val="0"/>
                <w:numId w:val="160"/>
              </w:numPr>
              <w:spacing w:before="120" w:line="259" w:lineRule="auto"/>
              <w:jc w:val="left"/>
              <w:rPr>
                <w:rFonts w:ascii="Arial" w:hAnsi="Arial" w:cs="Arial"/>
                <w:b/>
                <w:bCs/>
                <w:smallCaps/>
                <w:sz w:val="24"/>
                <w:szCs w:val="24"/>
              </w:rPr>
            </w:pPr>
            <w:r w:rsidRPr="004E4387">
              <w:rPr>
                <w:rFonts w:ascii="Arial" w:hAnsi="Arial" w:cs="Arial"/>
                <w:b/>
                <w:sz w:val="24"/>
                <w:szCs w:val="24"/>
              </w:rPr>
              <w:lastRenderedPageBreak/>
              <w:t xml:space="preserve">Match Funds </w:t>
            </w:r>
          </w:p>
          <w:p w14:paraId="45FB731D" w14:textId="77777777" w:rsidR="00A03867" w:rsidRPr="004E4387" w:rsidRDefault="00A03867" w:rsidP="004E4387">
            <w:pPr>
              <w:pStyle w:val="ListParagraph"/>
              <w:numPr>
                <w:ilvl w:val="0"/>
                <w:numId w:val="168"/>
              </w:numPr>
              <w:jc w:val="left"/>
              <w:rPr>
                <w:rFonts w:ascii="Arial" w:hAnsi="Arial" w:cs="Arial"/>
                <w:color w:val="000000"/>
                <w:sz w:val="24"/>
                <w:szCs w:val="24"/>
              </w:rPr>
            </w:pPr>
            <w:r w:rsidRPr="004E4387">
              <w:rPr>
                <w:rFonts w:ascii="Arial" w:hAnsi="Arial" w:cs="Arial"/>
                <w:color w:val="000000"/>
                <w:sz w:val="24"/>
                <w:szCs w:val="24"/>
              </w:rPr>
              <w:t>Cash match share is preferred; however, in-kind cost share is permitted and will be considered for solicitation match requirements. Points for this criterion will be evaluated based on the ratio of proposed Cash and In-Kind contributions using the Match Scoring Table:</w:t>
            </w:r>
          </w:p>
          <w:p w14:paraId="5A7BFE2B" w14:textId="77777777" w:rsidR="007E6826" w:rsidRPr="004E4387" w:rsidRDefault="007E6826" w:rsidP="004E4387">
            <w:pPr>
              <w:spacing w:after="0" w:line="280" w:lineRule="atLeast"/>
              <w:ind w:left="693" w:hanging="540"/>
              <w:jc w:val="center"/>
              <w:rPr>
                <w:rFonts w:ascii="Arial" w:hAnsi="Arial" w:cs="Arial"/>
                <w:color w:val="000000"/>
                <w:sz w:val="24"/>
                <w:szCs w:val="24"/>
              </w:rPr>
            </w:pPr>
            <w:r w:rsidRPr="004E4387">
              <w:rPr>
                <w:rFonts w:ascii="Arial" w:hAnsi="Arial" w:cs="Arial"/>
                <w:b/>
                <w:sz w:val="24"/>
                <w:szCs w:val="24"/>
              </w:rPr>
              <w:t>Match Scoring Table</w:t>
            </w:r>
          </w:p>
          <w:tbl>
            <w:tblPr>
              <w:tblStyle w:val="TableGrid2"/>
              <w:tblW w:w="3475" w:type="dxa"/>
              <w:jc w:val="center"/>
              <w:tblLook w:val="04A0" w:firstRow="1" w:lastRow="0" w:firstColumn="1" w:lastColumn="0" w:noHBand="0" w:noVBand="1"/>
              <w:tblCaption w:val="Match Scoring Table"/>
              <w:tblDescription w:val="This table outlines preference points awarded to applications for proposed match funds. Match funds that qualify as cash per the solicitation, may recieve up to 5 points."/>
            </w:tblPr>
            <w:tblGrid>
              <w:gridCol w:w="2500"/>
              <w:gridCol w:w="975"/>
            </w:tblGrid>
            <w:tr w:rsidR="007E6826" w:rsidRPr="004E4387" w14:paraId="52A02774" w14:textId="77777777" w:rsidTr="00DD4EEB">
              <w:trPr>
                <w:trHeight w:val="316"/>
                <w:tblHeader/>
                <w:jc w:val="center"/>
              </w:trPr>
              <w:tc>
                <w:tcPr>
                  <w:tcW w:w="2500" w:type="dxa"/>
                  <w:shd w:val="clear" w:color="auto" w:fill="BFBFBF"/>
                </w:tcPr>
                <w:p w14:paraId="61D2A145" w14:textId="77777777" w:rsidR="007E6826" w:rsidRPr="004E4387" w:rsidRDefault="007E6826" w:rsidP="004E4387">
                  <w:pPr>
                    <w:spacing w:after="60" w:line="280" w:lineRule="atLeast"/>
                    <w:jc w:val="left"/>
                    <w:rPr>
                      <w:rFonts w:ascii="Arial" w:hAnsi="Arial" w:cs="Arial"/>
                      <w:b/>
                      <w:sz w:val="24"/>
                      <w:szCs w:val="24"/>
                    </w:rPr>
                  </w:pPr>
                  <w:r w:rsidRPr="004E4387">
                    <w:rPr>
                      <w:rFonts w:ascii="Arial" w:hAnsi="Arial" w:cs="Arial"/>
                      <w:b/>
                      <w:sz w:val="24"/>
                      <w:szCs w:val="24"/>
                    </w:rPr>
                    <w:t>Percentage of Proposed Cash Match Funds</w:t>
                  </w:r>
                </w:p>
              </w:tc>
              <w:tc>
                <w:tcPr>
                  <w:tcW w:w="975" w:type="dxa"/>
                  <w:shd w:val="clear" w:color="auto" w:fill="BFBFBF"/>
                  <w:vAlign w:val="center"/>
                </w:tcPr>
                <w:p w14:paraId="6881B240" w14:textId="77777777" w:rsidR="007E6826" w:rsidRPr="004E4387" w:rsidRDefault="007E6826" w:rsidP="004E4387">
                  <w:pPr>
                    <w:spacing w:after="0" w:line="280" w:lineRule="atLeast"/>
                    <w:jc w:val="left"/>
                    <w:rPr>
                      <w:rFonts w:ascii="Arial" w:hAnsi="Arial" w:cs="Arial"/>
                      <w:b/>
                      <w:sz w:val="24"/>
                      <w:szCs w:val="24"/>
                    </w:rPr>
                  </w:pPr>
                  <w:r w:rsidRPr="004E4387">
                    <w:rPr>
                      <w:rFonts w:ascii="Arial" w:hAnsi="Arial" w:cs="Arial"/>
                      <w:b/>
                      <w:sz w:val="24"/>
                      <w:szCs w:val="24"/>
                    </w:rPr>
                    <w:t>Score</w:t>
                  </w:r>
                </w:p>
              </w:tc>
            </w:tr>
            <w:tr w:rsidR="007E6826" w:rsidRPr="004E4387" w14:paraId="109C6C82" w14:textId="77777777" w:rsidTr="00DB1A06">
              <w:trPr>
                <w:trHeight w:val="344"/>
                <w:jc w:val="center"/>
              </w:trPr>
              <w:tc>
                <w:tcPr>
                  <w:tcW w:w="2500" w:type="dxa"/>
                  <w:vAlign w:val="bottom"/>
                </w:tcPr>
                <w:p w14:paraId="65165DB0" w14:textId="77777777" w:rsidR="007E6826" w:rsidRPr="004E4387" w:rsidRDefault="007E6826" w:rsidP="004E4387">
                  <w:pPr>
                    <w:spacing w:after="60"/>
                    <w:jc w:val="left"/>
                    <w:rPr>
                      <w:rFonts w:ascii="Arial" w:hAnsi="Arial" w:cs="Arial"/>
                      <w:sz w:val="24"/>
                      <w:szCs w:val="24"/>
                    </w:rPr>
                  </w:pPr>
                  <m:oMath>
                    <m:r>
                      <m:rPr>
                        <m:sty m:val="p"/>
                      </m:rPr>
                      <w:rPr>
                        <w:rFonts w:ascii="Cambria Math" w:hAnsi="Cambria Math" w:cs="Arial"/>
                        <w:sz w:val="24"/>
                        <w:szCs w:val="24"/>
                      </w:rPr>
                      <m:t>≥</m:t>
                    </m:r>
                  </m:oMath>
                  <w:r w:rsidRPr="004E4387">
                    <w:rPr>
                      <w:rFonts w:ascii="Arial" w:hAnsi="Arial" w:cs="Arial"/>
                      <w:sz w:val="24"/>
                      <w:szCs w:val="24"/>
                    </w:rPr>
                    <w:t xml:space="preserve"> 80%</w:t>
                  </w:r>
                </w:p>
              </w:tc>
              <w:tc>
                <w:tcPr>
                  <w:tcW w:w="975" w:type="dxa"/>
                  <w:vAlign w:val="bottom"/>
                </w:tcPr>
                <w:p w14:paraId="26150CE5"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5</w:t>
                  </w:r>
                </w:p>
              </w:tc>
            </w:tr>
            <w:tr w:rsidR="007E6826" w:rsidRPr="004E4387" w14:paraId="0ECB36FB" w14:textId="77777777" w:rsidTr="00DB1A06">
              <w:trPr>
                <w:trHeight w:val="372"/>
                <w:jc w:val="center"/>
              </w:trPr>
              <w:tc>
                <w:tcPr>
                  <w:tcW w:w="2500" w:type="dxa"/>
                  <w:vAlign w:val="bottom"/>
                </w:tcPr>
                <w:p w14:paraId="5BFB7D5C"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60 to &lt;80%</w:t>
                  </w:r>
                </w:p>
              </w:tc>
              <w:tc>
                <w:tcPr>
                  <w:tcW w:w="975" w:type="dxa"/>
                  <w:vAlign w:val="bottom"/>
                </w:tcPr>
                <w:p w14:paraId="5A050CDC"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4</w:t>
                  </w:r>
                </w:p>
              </w:tc>
            </w:tr>
            <w:tr w:rsidR="007E6826" w:rsidRPr="004E4387" w14:paraId="4D490159" w14:textId="77777777" w:rsidTr="00DB1A06">
              <w:trPr>
                <w:trHeight w:val="363"/>
                <w:jc w:val="center"/>
              </w:trPr>
              <w:tc>
                <w:tcPr>
                  <w:tcW w:w="2500" w:type="dxa"/>
                  <w:vAlign w:val="bottom"/>
                </w:tcPr>
                <w:p w14:paraId="2508F39B"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40 to &lt;60%</w:t>
                  </w:r>
                </w:p>
              </w:tc>
              <w:tc>
                <w:tcPr>
                  <w:tcW w:w="975" w:type="dxa"/>
                  <w:vAlign w:val="bottom"/>
                </w:tcPr>
                <w:p w14:paraId="63765287"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3</w:t>
                  </w:r>
                </w:p>
              </w:tc>
            </w:tr>
            <w:tr w:rsidR="007E6826" w:rsidRPr="004E4387" w14:paraId="0020434A" w14:textId="77777777" w:rsidTr="00DB1A06">
              <w:trPr>
                <w:trHeight w:val="363"/>
                <w:jc w:val="center"/>
              </w:trPr>
              <w:tc>
                <w:tcPr>
                  <w:tcW w:w="2500" w:type="dxa"/>
                  <w:vAlign w:val="bottom"/>
                </w:tcPr>
                <w:p w14:paraId="04C59A4A"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20 to &lt;40%</w:t>
                  </w:r>
                </w:p>
              </w:tc>
              <w:tc>
                <w:tcPr>
                  <w:tcW w:w="975" w:type="dxa"/>
                  <w:vAlign w:val="bottom"/>
                </w:tcPr>
                <w:p w14:paraId="2BBCAC07"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2</w:t>
                  </w:r>
                </w:p>
              </w:tc>
            </w:tr>
            <w:tr w:rsidR="007E6826" w:rsidRPr="004E4387" w14:paraId="79BBC1C0" w14:textId="77777777" w:rsidTr="00DB1A06">
              <w:trPr>
                <w:trHeight w:val="363"/>
                <w:jc w:val="center"/>
              </w:trPr>
              <w:tc>
                <w:tcPr>
                  <w:tcW w:w="2500" w:type="dxa"/>
                  <w:vAlign w:val="bottom"/>
                </w:tcPr>
                <w:p w14:paraId="70C230F1"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10 to &lt;20%</w:t>
                  </w:r>
                </w:p>
              </w:tc>
              <w:tc>
                <w:tcPr>
                  <w:tcW w:w="975" w:type="dxa"/>
                  <w:vAlign w:val="bottom"/>
                </w:tcPr>
                <w:p w14:paraId="64DC7D32"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1</w:t>
                  </w:r>
                </w:p>
              </w:tc>
            </w:tr>
          </w:tbl>
          <w:p w14:paraId="3304D3BE" w14:textId="77777777" w:rsidR="007E6826" w:rsidRPr="004E4387" w:rsidRDefault="007E6826" w:rsidP="004E4387">
            <w:pPr>
              <w:spacing w:line="280" w:lineRule="atLeast"/>
              <w:jc w:val="left"/>
              <w:rPr>
                <w:rFonts w:ascii="Arial" w:hAnsi="Arial" w:cs="Arial"/>
                <w:i/>
                <w:color w:val="00B0F0"/>
                <w:sz w:val="24"/>
                <w:szCs w:val="24"/>
              </w:rPr>
            </w:pPr>
            <w:r w:rsidRPr="004E4387">
              <w:rPr>
                <w:rFonts w:ascii="Arial" w:hAnsi="Arial" w:cs="Arial"/>
                <w:i/>
                <w:color w:val="00B0F0"/>
                <w:sz w:val="24"/>
                <w:szCs w:val="24"/>
              </w:rPr>
              <w:t xml:space="preserve"> </w:t>
            </w:r>
          </w:p>
        </w:tc>
        <w:tc>
          <w:tcPr>
            <w:tcW w:w="1342" w:type="dxa"/>
            <w:tcBorders>
              <w:bottom w:val="single" w:sz="4" w:space="0" w:color="auto"/>
            </w:tcBorders>
            <w:shd w:val="clear" w:color="auto" w:fill="auto"/>
          </w:tcPr>
          <w:p w14:paraId="5B3BF690" w14:textId="77777777" w:rsidR="007E6826" w:rsidRPr="004E4387" w:rsidRDefault="007E6826" w:rsidP="004E4387">
            <w:pPr>
              <w:spacing w:before="120" w:after="0"/>
              <w:jc w:val="left"/>
              <w:rPr>
                <w:rFonts w:ascii="Arial" w:hAnsi="Arial" w:cs="Arial"/>
                <w:b/>
                <w:sz w:val="24"/>
                <w:szCs w:val="24"/>
              </w:rPr>
            </w:pPr>
            <w:r w:rsidRPr="004E4387">
              <w:rPr>
                <w:rFonts w:ascii="Arial" w:hAnsi="Arial" w:cs="Arial"/>
                <w:b/>
                <w:sz w:val="24"/>
                <w:szCs w:val="24"/>
              </w:rPr>
              <w:t>5</w:t>
            </w:r>
          </w:p>
        </w:tc>
      </w:tr>
      <w:tr w:rsidR="007E6826" w:rsidRPr="004E4387" w14:paraId="3990E216" w14:textId="77777777" w:rsidTr="00DB1A06">
        <w:trPr>
          <w:trHeight w:val="4562"/>
        </w:trPr>
        <w:tc>
          <w:tcPr>
            <w:tcW w:w="8362" w:type="dxa"/>
            <w:gridSpan w:val="2"/>
            <w:tcBorders>
              <w:bottom w:val="single" w:sz="4" w:space="0" w:color="auto"/>
            </w:tcBorders>
            <w:shd w:val="clear" w:color="auto" w:fill="auto"/>
          </w:tcPr>
          <w:p w14:paraId="082CB135" w14:textId="77777777" w:rsidR="00BA2CC4" w:rsidRPr="004E4387" w:rsidRDefault="00BA2CC4" w:rsidP="004E4387">
            <w:pPr>
              <w:pStyle w:val="ListParagraph"/>
              <w:numPr>
                <w:ilvl w:val="0"/>
                <w:numId w:val="168"/>
              </w:numPr>
              <w:jc w:val="left"/>
              <w:rPr>
                <w:rFonts w:ascii="Arial" w:hAnsi="Arial" w:cs="Arial"/>
                <w:sz w:val="24"/>
                <w:szCs w:val="24"/>
              </w:rPr>
            </w:pPr>
            <w:r w:rsidRPr="004E4387">
              <w:rPr>
                <w:rFonts w:ascii="Arial" w:hAnsi="Arial" w:cs="Arial"/>
                <w:sz w:val="24"/>
                <w:szCs w:val="24"/>
              </w:rPr>
              <w:t>Additional points will be awarded to applications that exceed the minimum match requirements up to 100 percent using the Exceeds Minimum Match Scoring table:</w:t>
            </w:r>
          </w:p>
          <w:p w14:paraId="3596FBFF" w14:textId="77777777" w:rsidR="007E6826" w:rsidRPr="004E4387" w:rsidRDefault="00BA2CC4" w:rsidP="004E4387">
            <w:pPr>
              <w:keepLines/>
              <w:spacing w:before="120"/>
              <w:jc w:val="center"/>
              <w:rPr>
                <w:rFonts w:ascii="Arial" w:hAnsi="Arial" w:cs="Arial"/>
                <w:sz w:val="24"/>
                <w:szCs w:val="24"/>
              </w:rPr>
            </w:pPr>
            <w:r w:rsidRPr="004E4387">
              <w:rPr>
                <w:rFonts w:ascii="Arial" w:hAnsi="Arial" w:cs="Arial"/>
                <w:b/>
                <w:sz w:val="24"/>
                <w:szCs w:val="24"/>
              </w:rPr>
              <w:t xml:space="preserve">Exceeds </w:t>
            </w:r>
            <w:r w:rsidR="007E6826" w:rsidRPr="004E4387">
              <w:rPr>
                <w:rFonts w:ascii="Arial" w:hAnsi="Arial" w:cs="Arial"/>
                <w:b/>
                <w:sz w:val="24"/>
                <w:szCs w:val="24"/>
              </w:rPr>
              <w:t xml:space="preserve">Minimum </w:t>
            </w:r>
            <w:r w:rsidR="007E6826" w:rsidRPr="004E4387">
              <w:rPr>
                <w:rFonts w:ascii="Arial" w:hAnsi="Arial" w:cs="Arial"/>
                <w:b/>
                <w:sz w:val="24"/>
                <w:szCs w:val="24"/>
              </w:rPr>
              <w:br/>
              <w:t>Match Scoring Table</w:t>
            </w:r>
          </w:p>
          <w:tbl>
            <w:tblPr>
              <w:tblStyle w:val="TableGrid2"/>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7E6826" w:rsidRPr="004E4387" w14:paraId="13F1F82F" w14:textId="77777777" w:rsidTr="00DD4EEB">
              <w:trPr>
                <w:trHeight w:val="316"/>
                <w:tblHeader/>
                <w:jc w:val="center"/>
              </w:trPr>
              <w:tc>
                <w:tcPr>
                  <w:tcW w:w="2590" w:type="dxa"/>
                  <w:shd w:val="clear" w:color="auto" w:fill="BFBFBF"/>
                </w:tcPr>
                <w:p w14:paraId="7C4E32E2" w14:textId="77777777" w:rsidR="007E6826" w:rsidRPr="004E4387" w:rsidRDefault="007E6826" w:rsidP="004E4387">
                  <w:pPr>
                    <w:spacing w:after="60" w:line="280" w:lineRule="atLeast"/>
                    <w:jc w:val="left"/>
                    <w:rPr>
                      <w:rFonts w:ascii="Arial" w:hAnsi="Arial" w:cs="Arial"/>
                      <w:b/>
                      <w:sz w:val="24"/>
                      <w:szCs w:val="24"/>
                    </w:rPr>
                  </w:pPr>
                  <w:r w:rsidRPr="004E4387">
                    <w:rPr>
                      <w:rFonts w:ascii="Arial" w:hAnsi="Arial" w:cs="Arial"/>
                      <w:b/>
                      <w:sz w:val="24"/>
                      <w:szCs w:val="24"/>
                    </w:rPr>
                    <w:t>Percentage above Minimum Match</w:t>
                  </w:r>
                  <w:r w:rsidR="00BA2CC4" w:rsidRPr="004E4387">
                    <w:rPr>
                      <w:rFonts w:ascii="Arial" w:hAnsi="Arial" w:cs="Arial"/>
                      <w:b/>
                      <w:sz w:val="24"/>
                      <w:szCs w:val="24"/>
                    </w:rPr>
                    <w:t xml:space="preserve"> (cash and in-kind)</w:t>
                  </w:r>
                </w:p>
              </w:tc>
              <w:tc>
                <w:tcPr>
                  <w:tcW w:w="990" w:type="dxa"/>
                  <w:shd w:val="clear" w:color="auto" w:fill="BFBFBF"/>
                  <w:vAlign w:val="center"/>
                </w:tcPr>
                <w:p w14:paraId="5F0312B8" w14:textId="77777777" w:rsidR="007E6826" w:rsidRPr="004E4387" w:rsidRDefault="007E6826" w:rsidP="004E4387">
                  <w:pPr>
                    <w:spacing w:after="0" w:line="280" w:lineRule="atLeast"/>
                    <w:jc w:val="left"/>
                    <w:rPr>
                      <w:rFonts w:ascii="Arial" w:hAnsi="Arial" w:cs="Arial"/>
                      <w:b/>
                      <w:sz w:val="24"/>
                      <w:szCs w:val="24"/>
                    </w:rPr>
                  </w:pPr>
                  <w:r w:rsidRPr="004E4387">
                    <w:rPr>
                      <w:rFonts w:ascii="Arial" w:hAnsi="Arial" w:cs="Arial"/>
                      <w:b/>
                      <w:sz w:val="24"/>
                      <w:szCs w:val="24"/>
                    </w:rPr>
                    <w:t>Score</w:t>
                  </w:r>
                </w:p>
              </w:tc>
            </w:tr>
            <w:tr w:rsidR="007E6826" w:rsidRPr="004E4387" w14:paraId="0AD30914" w14:textId="77777777" w:rsidTr="00DB1A06">
              <w:trPr>
                <w:trHeight w:val="344"/>
                <w:jc w:val="center"/>
              </w:trPr>
              <w:tc>
                <w:tcPr>
                  <w:tcW w:w="2590" w:type="dxa"/>
                  <w:vAlign w:val="bottom"/>
                </w:tcPr>
                <w:p w14:paraId="44CAE6A9" w14:textId="77777777" w:rsidR="007E6826" w:rsidRPr="004E4387" w:rsidRDefault="007E6826" w:rsidP="004E4387">
                  <w:pPr>
                    <w:spacing w:after="60"/>
                    <w:jc w:val="left"/>
                    <w:rPr>
                      <w:rFonts w:ascii="Arial" w:hAnsi="Arial" w:cs="Arial"/>
                      <w:sz w:val="24"/>
                      <w:szCs w:val="24"/>
                    </w:rPr>
                  </w:pPr>
                  <w:r w:rsidRPr="004E4387">
                    <w:rPr>
                      <w:rFonts w:ascii="Arial" w:hAnsi="Arial" w:cs="Arial"/>
                      <w:sz w:val="24"/>
                      <w:szCs w:val="24"/>
                    </w:rPr>
                    <w:t>80 to 100%</w:t>
                  </w:r>
                </w:p>
              </w:tc>
              <w:tc>
                <w:tcPr>
                  <w:tcW w:w="990" w:type="dxa"/>
                  <w:vAlign w:val="bottom"/>
                </w:tcPr>
                <w:p w14:paraId="36FFB517"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5</w:t>
                  </w:r>
                </w:p>
              </w:tc>
            </w:tr>
            <w:tr w:rsidR="007E6826" w:rsidRPr="004E4387" w14:paraId="716C526C" w14:textId="77777777" w:rsidTr="00DB1A06">
              <w:trPr>
                <w:trHeight w:val="372"/>
                <w:jc w:val="center"/>
              </w:trPr>
              <w:tc>
                <w:tcPr>
                  <w:tcW w:w="2590" w:type="dxa"/>
                  <w:vAlign w:val="bottom"/>
                </w:tcPr>
                <w:p w14:paraId="5D0FEFF3"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60 to &lt;80%</w:t>
                  </w:r>
                </w:p>
              </w:tc>
              <w:tc>
                <w:tcPr>
                  <w:tcW w:w="990" w:type="dxa"/>
                  <w:vAlign w:val="bottom"/>
                </w:tcPr>
                <w:p w14:paraId="47751325"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4</w:t>
                  </w:r>
                </w:p>
              </w:tc>
            </w:tr>
            <w:tr w:rsidR="007E6826" w:rsidRPr="004E4387" w14:paraId="76ACA9A1" w14:textId="77777777" w:rsidTr="00DB1A06">
              <w:trPr>
                <w:trHeight w:val="363"/>
                <w:jc w:val="center"/>
              </w:trPr>
              <w:tc>
                <w:tcPr>
                  <w:tcW w:w="2590" w:type="dxa"/>
                  <w:vAlign w:val="bottom"/>
                </w:tcPr>
                <w:p w14:paraId="63A2ED39"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40 to &lt;60%</w:t>
                  </w:r>
                </w:p>
              </w:tc>
              <w:tc>
                <w:tcPr>
                  <w:tcW w:w="990" w:type="dxa"/>
                  <w:vAlign w:val="bottom"/>
                </w:tcPr>
                <w:p w14:paraId="7C738470" w14:textId="77777777" w:rsidR="007E6826" w:rsidRPr="004E4387" w:rsidRDefault="007E6826" w:rsidP="004E4387">
                  <w:pPr>
                    <w:spacing w:after="60"/>
                    <w:ind w:left="61"/>
                    <w:jc w:val="left"/>
                    <w:rPr>
                      <w:rFonts w:ascii="Arial" w:hAnsi="Arial" w:cs="Arial"/>
                      <w:sz w:val="24"/>
                      <w:szCs w:val="24"/>
                    </w:rPr>
                  </w:pPr>
                  <w:r w:rsidRPr="004E4387">
                    <w:rPr>
                      <w:rFonts w:ascii="Arial" w:hAnsi="Arial" w:cs="Arial"/>
                      <w:sz w:val="24"/>
                      <w:szCs w:val="24"/>
                    </w:rPr>
                    <w:t>3</w:t>
                  </w:r>
                </w:p>
              </w:tc>
            </w:tr>
            <w:tr w:rsidR="007E6826" w:rsidRPr="004E4387" w14:paraId="07FE3B99" w14:textId="77777777" w:rsidTr="00DB1A06">
              <w:trPr>
                <w:trHeight w:val="363"/>
                <w:jc w:val="center"/>
              </w:trPr>
              <w:tc>
                <w:tcPr>
                  <w:tcW w:w="2590" w:type="dxa"/>
                  <w:vAlign w:val="bottom"/>
                </w:tcPr>
                <w:p w14:paraId="58F489E3"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20 to &lt;40%</w:t>
                  </w:r>
                </w:p>
              </w:tc>
              <w:tc>
                <w:tcPr>
                  <w:tcW w:w="990" w:type="dxa"/>
                  <w:vAlign w:val="bottom"/>
                </w:tcPr>
                <w:p w14:paraId="385AA1CE"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2</w:t>
                  </w:r>
                </w:p>
              </w:tc>
            </w:tr>
            <w:tr w:rsidR="007E6826" w:rsidRPr="004E4387" w14:paraId="76372FFF" w14:textId="77777777" w:rsidTr="00DB1A06">
              <w:trPr>
                <w:trHeight w:val="363"/>
                <w:jc w:val="center"/>
              </w:trPr>
              <w:tc>
                <w:tcPr>
                  <w:tcW w:w="2590" w:type="dxa"/>
                  <w:tcBorders>
                    <w:bottom w:val="single" w:sz="4" w:space="0" w:color="auto"/>
                  </w:tcBorders>
                  <w:vAlign w:val="bottom"/>
                </w:tcPr>
                <w:p w14:paraId="3F41154E"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&gt;10%</w:t>
                  </w:r>
                </w:p>
              </w:tc>
              <w:tc>
                <w:tcPr>
                  <w:tcW w:w="990" w:type="dxa"/>
                  <w:tcBorders>
                    <w:bottom w:val="single" w:sz="4" w:space="0" w:color="auto"/>
                  </w:tcBorders>
                  <w:vAlign w:val="bottom"/>
                </w:tcPr>
                <w:p w14:paraId="3EDB1812" w14:textId="77777777" w:rsidR="007E6826" w:rsidRPr="004E4387" w:rsidRDefault="007E6826" w:rsidP="004E4387">
                  <w:pPr>
                    <w:spacing w:after="60"/>
                    <w:ind w:left="58"/>
                    <w:jc w:val="left"/>
                    <w:rPr>
                      <w:rFonts w:ascii="Arial" w:hAnsi="Arial" w:cs="Arial"/>
                      <w:sz w:val="24"/>
                      <w:szCs w:val="24"/>
                    </w:rPr>
                  </w:pPr>
                  <w:r w:rsidRPr="004E4387">
                    <w:rPr>
                      <w:rFonts w:ascii="Arial" w:hAnsi="Arial" w:cs="Arial"/>
                      <w:sz w:val="24"/>
                      <w:szCs w:val="24"/>
                    </w:rPr>
                    <w:t>1</w:t>
                  </w:r>
                </w:p>
              </w:tc>
            </w:tr>
          </w:tbl>
          <w:p w14:paraId="3E393216" w14:textId="77777777" w:rsidR="007E6826" w:rsidRPr="004E4387" w:rsidRDefault="007E6826" w:rsidP="004E4387">
            <w:pPr>
              <w:keepLines/>
              <w:spacing w:before="120"/>
              <w:jc w:val="left"/>
              <w:rPr>
                <w:rFonts w:ascii="Arial" w:hAnsi="Arial" w:cs="Arial"/>
                <w:sz w:val="24"/>
                <w:szCs w:val="24"/>
              </w:rPr>
            </w:pPr>
            <w:r w:rsidRPr="004E4387">
              <w:rPr>
                <w:rFonts w:ascii="Arial" w:hAnsi="Arial" w:cs="Arial"/>
                <w:sz w:val="24"/>
                <w:szCs w:val="24"/>
              </w:rPr>
              <w:t xml:space="preserve"> </w:t>
            </w:r>
          </w:p>
        </w:tc>
        <w:tc>
          <w:tcPr>
            <w:tcW w:w="1342" w:type="dxa"/>
            <w:tcBorders>
              <w:bottom w:val="single" w:sz="4" w:space="0" w:color="auto"/>
            </w:tcBorders>
            <w:shd w:val="clear" w:color="auto" w:fill="auto"/>
          </w:tcPr>
          <w:p w14:paraId="334357ED" w14:textId="77777777" w:rsidR="007E6826" w:rsidRPr="004E4387" w:rsidRDefault="007E6826" w:rsidP="004E4387">
            <w:pPr>
              <w:spacing w:before="120" w:after="0"/>
              <w:jc w:val="left"/>
              <w:rPr>
                <w:rFonts w:ascii="Arial" w:hAnsi="Arial" w:cs="Arial"/>
                <w:b/>
                <w:sz w:val="24"/>
                <w:szCs w:val="24"/>
              </w:rPr>
            </w:pPr>
            <w:r w:rsidRPr="004E4387">
              <w:rPr>
                <w:rFonts w:ascii="Arial" w:hAnsi="Arial" w:cs="Arial"/>
                <w:b/>
                <w:sz w:val="24"/>
                <w:szCs w:val="24"/>
              </w:rPr>
              <w:t>5</w:t>
            </w:r>
          </w:p>
        </w:tc>
      </w:tr>
      <w:tr w:rsidR="007E6826" w:rsidRPr="004E4387" w14:paraId="09041686" w14:textId="77777777" w:rsidTr="00DB1A06">
        <w:trPr>
          <w:trHeight w:val="647"/>
        </w:trPr>
        <w:tc>
          <w:tcPr>
            <w:tcW w:w="8362" w:type="dxa"/>
            <w:gridSpan w:val="2"/>
            <w:shd w:val="clear" w:color="auto" w:fill="auto"/>
          </w:tcPr>
          <w:p w14:paraId="063E284F" w14:textId="77777777" w:rsidR="007E6826" w:rsidRPr="004E4387" w:rsidRDefault="007E6826" w:rsidP="004E4387">
            <w:pPr>
              <w:keepNext/>
              <w:numPr>
                <w:ilvl w:val="0"/>
                <w:numId w:val="160"/>
              </w:numPr>
              <w:spacing w:before="120" w:line="259" w:lineRule="auto"/>
              <w:jc w:val="left"/>
              <w:outlineLvl w:val="2"/>
              <w:rPr>
                <w:rFonts w:ascii="Arial" w:hAnsi="Arial" w:cs="Arial"/>
                <w:b/>
                <w:bCs/>
                <w:smallCaps/>
                <w:color w:val="0070C0"/>
                <w:sz w:val="24"/>
                <w:szCs w:val="24"/>
              </w:rPr>
            </w:pPr>
            <w:r w:rsidRPr="004E4387">
              <w:rPr>
                <w:rFonts w:ascii="Arial" w:hAnsi="Arial" w:cs="Arial"/>
                <w:b/>
                <w:sz w:val="24"/>
                <w:szCs w:val="24"/>
              </w:rPr>
              <w:lastRenderedPageBreak/>
              <w:t>Disadvantaged &amp; Low-Income Communities</w:t>
            </w:r>
            <w:r w:rsidR="00A625AD" w:rsidRPr="004E4387">
              <w:rPr>
                <w:rFonts w:ascii="Arial" w:hAnsi="Arial" w:cs="Arial"/>
                <w:b/>
                <w:sz w:val="24"/>
                <w:szCs w:val="24"/>
              </w:rPr>
              <w:t xml:space="preserve"> </w:t>
            </w:r>
          </w:p>
          <w:p w14:paraId="199D08A9" w14:textId="77777777" w:rsidR="007E6826" w:rsidRPr="004E4387" w:rsidRDefault="007E6826" w:rsidP="004E4387">
            <w:pPr>
              <w:ind w:left="360"/>
              <w:jc w:val="left"/>
              <w:outlineLvl w:val="2"/>
              <w:rPr>
                <w:rFonts w:ascii="Arial" w:hAnsi="Arial" w:cs="Arial"/>
                <w:sz w:val="24"/>
                <w:szCs w:val="24"/>
              </w:rPr>
            </w:pPr>
            <w:r w:rsidRPr="004E4387">
              <w:rPr>
                <w:rFonts w:ascii="Arial" w:hAnsi="Arial" w:cs="Arial"/>
                <w:sz w:val="24"/>
                <w:szCs w:val="24"/>
              </w:rPr>
              <w:t>The project benefits disadvantaged and low-income communit</w:t>
            </w:r>
            <w:r w:rsidR="00CC2BD0" w:rsidRPr="004E4387">
              <w:rPr>
                <w:rFonts w:ascii="Arial" w:hAnsi="Arial" w:cs="Arial"/>
                <w:sz w:val="24"/>
                <w:szCs w:val="24"/>
              </w:rPr>
              <w:t>ies</w:t>
            </w:r>
            <w:r w:rsidRPr="004E4387">
              <w:rPr>
                <w:rFonts w:ascii="Arial" w:hAnsi="Arial" w:cs="Arial"/>
                <w:sz w:val="24"/>
                <w:szCs w:val="24"/>
              </w:rPr>
              <w:t xml:space="preserve"> in order to receive additional points.  </w:t>
            </w:r>
          </w:p>
          <w:p w14:paraId="38620A72" w14:textId="77777777" w:rsidR="007E6826" w:rsidRPr="004E4387" w:rsidRDefault="007E6826" w:rsidP="004E4387">
            <w:pPr>
              <w:numPr>
                <w:ilvl w:val="0"/>
                <w:numId w:val="169"/>
              </w:numPr>
              <w:spacing w:line="259" w:lineRule="auto"/>
              <w:jc w:val="left"/>
              <w:outlineLvl w:val="2"/>
              <w:rPr>
                <w:rFonts w:ascii="Arial" w:hAnsi="Arial" w:cs="Arial"/>
                <w:sz w:val="24"/>
                <w:szCs w:val="24"/>
              </w:rPr>
            </w:pPr>
            <w:r w:rsidRPr="004E4387">
              <w:rPr>
                <w:rFonts w:ascii="Arial" w:hAnsi="Arial" w:cs="Arial"/>
                <w:sz w:val="24"/>
                <w:szCs w:val="24"/>
              </w:rPr>
              <w:t>Proposal identifies how the target market(s) will benefit disadvantaged and low-income communities.</w:t>
            </w:r>
          </w:p>
          <w:p w14:paraId="24378318" w14:textId="77777777" w:rsidR="007E6826" w:rsidRPr="004E4387" w:rsidRDefault="007E6826" w:rsidP="004E4387">
            <w:pPr>
              <w:numPr>
                <w:ilvl w:val="0"/>
                <w:numId w:val="169"/>
              </w:numPr>
              <w:spacing w:line="259" w:lineRule="auto"/>
              <w:jc w:val="left"/>
              <w:outlineLvl w:val="2"/>
              <w:rPr>
                <w:rFonts w:ascii="Arial" w:hAnsi="Arial" w:cs="Arial"/>
                <w:sz w:val="24"/>
                <w:szCs w:val="24"/>
              </w:rPr>
            </w:pPr>
            <w:r w:rsidRPr="004E4387">
              <w:rPr>
                <w:rFonts w:ascii="Arial" w:hAnsi="Arial" w:cs="Arial"/>
                <w:sz w:val="24"/>
                <w:szCs w:val="24"/>
              </w:rPr>
              <w:t>Identifies economic impact on low-income and disadvantaged communities including customer bill savings, job creation, partnering and contracting with micro- and small-businesses, and economic development.</w:t>
            </w:r>
          </w:p>
          <w:p w14:paraId="00ACF4BB" w14:textId="77777777" w:rsidR="007E6826" w:rsidRPr="004E4387" w:rsidRDefault="007E6826" w:rsidP="004E4387">
            <w:pPr>
              <w:numPr>
                <w:ilvl w:val="0"/>
                <w:numId w:val="169"/>
              </w:numPr>
              <w:spacing w:line="259" w:lineRule="auto"/>
              <w:jc w:val="left"/>
              <w:outlineLvl w:val="2"/>
              <w:rPr>
                <w:rFonts w:ascii="Arial" w:hAnsi="Arial" w:cs="Arial"/>
                <w:sz w:val="24"/>
                <w:szCs w:val="24"/>
              </w:rPr>
            </w:pPr>
            <w:r w:rsidRPr="004E4387">
              <w:rPr>
                <w:rFonts w:ascii="Arial" w:hAnsi="Arial" w:cs="Arial"/>
                <w:sz w:val="24"/>
                <w:szCs w:val="24"/>
              </w:rPr>
              <w:t xml:space="preserve">Describes how the project will increase access to clean energy or sustainability technologies within disadvantaged </w:t>
            </w:r>
            <w:r w:rsidR="00CC2BD0" w:rsidRPr="004E4387">
              <w:rPr>
                <w:rFonts w:ascii="Arial" w:hAnsi="Arial" w:cs="Arial"/>
                <w:sz w:val="24"/>
                <w:szCs w:val="24"/>
              </w:rPr>
              <w:t xml:space="preserve">and </w:t>
            </w:r>
            <w:r w:rsidRPr="004E4387">
              <w:rPr>
                <w:rFonts w:ascii="Arial" w:hAnsi="Arial" w:cs="Arial"/>
                <w:sz w:val="24"/>
                <w:szCs w:val="24"/>
              </w:rPr>
              <w:t>low-income communities and how the development will benefit the communities.</w:t>
            </w:r>
          </w:p>
          <w:p w14:paraId="06356894" w14:textId="77777777" w:rsidR="007E6826" w:rsidRPr="004E4387" w:rsidDel="004C06FD" w:rsidRDefault="007E6826" w:rsidP="004E4387">
            <w:pPr>
              <w:numPr>
                <w:ilvl w:val="0"/>
                <w:numId w:val="169"/>
              </w:numPr>
              <w:spacing w:line="259" w:lineRule="auto"/>
              <w:jc w:val="left"/>
              <w:outlineLvl w:val="2"/>
              <w:rPr>
                <w:rFonts w:ascii="Arial" w:hAnsi="Arial" w:cs="Arial"/>
                <w:sz w:val="24"/>
                <w:szCs w:val="24"/>
              </w:rPr>
            </w:pPr>
            <w:r w:rsidRPr="004E4387">
              <w:rPr>
                <w:rFonts w:ascii="Arial" w:hAnsi="Arial" w:cs="Arial"/>
                <w:sz w:val="24"/>
                <w:szCs w:val="24"/>
              </w:rPr>
              <w:t>Applicants have letters of support from technology partners, community based organizations, environmental justice organizations, or other partners that demonstrate equity, feasibility, and commercial viability in low-income and disadvantaged communities.</w:t>
            </w:r>
          </w:p>
        </w:tc>
        <w:tc>
          <w:tcPr>
            <w:tcW w:w="1342" w:type="dxa"/>
            <w:shd w:val="clear" w:color="auto" w:fill="auto"/>
          </w:tcPr>
          <w:p w14:paraId="49F9A38C" w14:textId="77777777" w:rsidR="007E6826" w:rsidRPr="004E4387" w:rsidRDefault="007E6826" w:rsidP="004E4387">
            <w:pPr>
              <w:spacing w:before="120" w:after="0"/>
              <w:jc w:val="left"/>
              <w:rPr>
                <w:rFonts w:ascii="Arial" w:hAnsi="Arial" w:cs="Arial"/>
                <w:b/>
                <w:bCs/>
                <w:smallCaps/>
                <w:sz w:val="24"/>
                <w:szCs w:val="24"/>
              </w:rPr>
            </w:pPr>
            <w:r w:rsidRPr="004E4387">
              <w:rPr>
                <w:rFonts w:ascii="Arial" w:hAnsi="Arial" w:cs="Arial"/>
                <w:b/>
                <w:sz w:val="24"/>
                <w:szCs w:val="24"/>
              </w:rPr>
              <w:t>5</w:t>
            </w:r>
          </w:p>
        </w:tc>
      </w:tr>
    </w:tbl>
    <w:p w14:paraId="1E611657" w14:textId="77777777" w:rsidR="00B25CED" w:rsidRPr="004E4387" w:rsidRDefault="00B25CED" w:rsidP="004E4387">
      <w:pPr>
        <w:jc w:val="center"/>
        <w:rPr>
          <w:rFonts w:ascii="Arial" w:hAnsi="Arial" w:cs="Arial"/>
        </w:rPr>
      </w:pPr>
      <w:bookmarkStart w:id="205" w:name="_GoBack"/>
      <w:bookmarkEnd w:id="205"/>
    </w:p>
    <w:sectPr w:rsidR="00B25CED" w:rsidRPr="004E4387" w:rsidSect="003802E0">
      <w:headerReference w:type="default" r:id="rId13"/>
      <w:footerReference w:type="default" r:id="rId1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9985" w14:textId="77777777" w:rsidR="00D02AAA" w:rsidRDefault="00D02AAA">
      <w:r>
        <w:separator/>
      </w:r>
    </w:p>
  </w:endnote>
  <w:endnote w:type="continuationSeparator" w:id="0">
    <w:p w14:paraId="195BE3DE" w14:textId="77777777" w:rsidR="00D02AAA" w:rsidRDefault="00D0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0C9" w14:textId="4727F475" w:rsidR="009A7289" w:rsidRPr="002F4F22" w:rsidRDefault="009A7289" w:rsidP="00DD4EEB">
    <w:pPr>
      <w:tabs>
        <w:tab w:val="left" w:pos="0"/>
        <w:tab w:val="center" w:pos="4680"/>
        <w:tab w:val="right" w:pos="9360"/>
      </w:tabs>
      <w:spacing w:after="0"/>
      <w:rPr>
        <w:rFonts w:ascii="Arial" w:hAnsi="Arial" w:cs="Arial"/>
        <w:sz w:val="20"/>
        <w:szCs w:val="16"/>
      </w:rPr>
    </w:pPr>
    <w:r w:rsidRPr="002F4F22">
      <w:rPr>
        <w:rFonts w:ascii="Arial" w:hAnsi="Arial" w:cs="Arial"/>
        <w:sz w:val="20"/>
      </w:rPr>
      <w:t>December 2019</w:t>
    </w:r>
    <w:r w:rsidRPr="002F4F22">
      <w:rPr>
        <w:rFonts w:ascii="Arial" w:hAnsi="Arial" w:cs="Arial"/>
        <w:sz w:val="20"/>
        <w:szCs w:val="16"/>
      </w:rPr>
      <w:tab/>
      <w:t xml:space="preserve">Page </w:t>
    </w:r>
    <w:r w:rsidRPr="002F4F22">
      <w:rPr>
        <w:rFonts w:ascii="Arial" w:hAnsi="Arial" w:cs="Arial"/>
        <w:sz w:val="20"/>
        <w:szCs w:val="16"/>
      </w:rPr>
      <w:fldChar w:fldCharType="begin"/>
    </w:r>
    <w:r w:rsidRPr="002F4F22">
      <w:rPr>
        <w:rFonts w:ascii="Arial" w:hAnsi="Arial" w:cs="Arial"/>
        <w:sz w:val="20"/>
        <w:szCs w:val="16"/>
      </w:rPr>
      <w:instrText xml:space="preserve"> PAGE   \* MERGEFORMAT </w:instrText>
    </w:r>
    <w:r w:rsidRPr="002F4F22">
      <w:rPr>
        <w:rFonts w:ascii="Arial" w:hAnsi="Arial" w:cs="Arial"/>
        <w:sz w:val="20"/>
        <w:szCs w:val="16"/>
      </w:rPr>
      <w:fldChar w:fldCharType="separate"/>
    </w:r>
    <w:r w:rsidR="005C6CDF">
      <w:rPr>
        <w:rFonts w:ascii="Arial" w:hAnsi="Arial" w:cs="Arial"/>
        <w:noProof/>
        <w:sz w:val="20"/>
        <w:szCs w:val="16"/>
      </w:rPr>
      <w:t>ii</w:t>
    </w:r>
    <w:r w:rsidRPr="002F4F22">
      <w:rPr>
        <w:rFonts w:ascii="Arial" w:hAnsi="Arial" w:cs="Arial"/>
        <w:sz w:val="20"/>
        <w:szCs w:val="16"/>
      </w:rPr>
      <w:fldChar w:fldCharType="end"/>
    </w:r>
    <w:r w:rsidRPr="002F4F22">
      <w:rPr>
        <w:rFonts w:ascii="Arial" w:hAnsi="Arial" w:cs="Arial"/>
        <w:sz w:val="20"/>
        <w:szCs w:val="16"/>
      </w:rPr>
      <w:tab/>
      <w:t>GFO</w:t>
    </w:r>
    <w:r>
      <w:rPr>
        <w:rFonts w:ascii="Arial" w:hAnsi="Arial" w:cs="Arial"/>
        <w:sz w:val="20"/>
        <w:szCs w:val="16"/>
      </w:rPr>
      <w:t>-</w:t>
    </w:r>
    <w:r w:rsidRPr="002F4F22">
      <w:rPr>
        <w:rFonts w:ascii="Arial" w:hAnsi="Arial" w:cs="Arial"/>
        <w:sz w:val="20"/>
        <w:szCs w:val="16"/>
      </w:rPr>
      <w:t>19-503</w:t>
    </w:r>
  </w:p>
  <w:p w14:paraId="4206ACE3" w14:textId="77777777" w:rsidR="009A7289" w:rsidRPr="00A45F91" w:rsidRDefault="009A7289" w:rsidP="00A45F91">
    <w:pPr>
      <w:tabs>
        <w:tab w:val="left" w:pos="0"/>
        <w:tab w:val="center" w:pos="4680"/>
        <w:tab w:val="right" w:pos="9360"/>
      </w:tabs>
      <w:spacing w:after="0" w:line="240" w:lineRule="auto"/>
      <w:jc w:val="right"/>
      <w:rPr>
        <w:rFonts w:ascii="Arial" w:hAnsi="Arial" w:cs="Arial"/>
        <w:sz w:val="20"/>
        <w:szCs w:val="16"/>
      </w:rPr>
    </w:pPr>
    <w:r w:rsidRPr="00A45F91">
      <w:rPr>
        <w:rFonts w:ascii="Arial" w:hAnsi="Arial" w:cs="Arial"/>
        <w:sz w:val="20"/>
        <w:szCs w:val="16"/>
      </w:rPr>
      <w:t>Demonstrating Replicable, Innovative,</w:t>
    </w:r>
  </w:p>
  <w:p w14:paraId="15236B17" w14:textId="77777777" w:rsidR="009A7289" w:rsidRPr="00A45F91" w:rsidRDefault="009A7289" w:rsidP="00A45F91">
    <w:pPr>
      <w:tabs>
        <w:tab w:val="left" w:pos="0"/>
        <w:tab w:val="center" w:pos="4680"/>
        <w:tab w:val="right" w:pos="9360"/>
      </w:tabs>
      <w:spacing w:after="0" w:line="240" w:lineRule="auto"/>
      <w:jc w:val="right"/>
      <w:rPr>
        <w:rFonts w:ascii="Arial" w:hAnsi="Arial" w:cs="Arial"/>
        <w:sz w:val="20"/>
        <w:szCs w:val="16"/>
      </w:rPr>
    </w:pPr>
    <w:r w:rsidRPr="00A45F91">
      <w:rPr>
        <w:rFonts w:ascii="Arial" w:hAnsi="Arial" w:cs="Arial"/>
        <w:sz w:val="20"/>
        <w:szCs w:val="16"/>
      </w:rPr>
      <w:t>Large-Scale Heat Recovery Systems</w:t>
    </w:r>
  </w:p>
  <w:p w14:paraId="66BFE8E3" w14:textId="0AD0170B" w:rsidR="009A7289" w:rsidRPr="002F4F22" w:rsidRDefault="009A7289" w:rsidP="00A45F91">
    <w:pPr>
      <w:tabs>
        <w:tab w:val="left" w:pos="0"/>
        <w:tab w:val="center" w:pos="4680"/>
        <w:tab w:val="right" w:pos="9360"/>
      </w:tabs>
      <w:spacing w:after="0" w:line="240" w:lineRule="auto"/>
      <w:jc w:val="right"/>
      <w:rPr>
        <w:rFonts w:ascii="Arial" w:hAnsi="Arial" w:cs="Arial"/>
        <w:sz w:val="20"/>
        <w:szCs w:val="16"/>
      </w:rPr>
    </w:pPr>
    <w:r w:rsidRPr="00A45F91">
      <w:rPr>
        <w:rFonts w:ascii="Arial" w:hAnsi="Arial" w:cs="Arial"/>
        <w:sz w:val="20"/>
        <w:szCs w:val="16"/>
      </w:rPr>
      <w:t xml:space="preserve"> in the Industrial Sector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C193" w14:textId="68EC1A95" w:rsidR="009A7289" w:rsidRPr="00CE2045" w:rsidRDefault="009A7289" w:rsidP="00F6635E">
    <w:pPr>
      <w:tabs>
        <w:tab w:val="left" w:pos="0"/>
        <w:tab w:val="center" w:pos="4680"/>
        <w:tab w:val="right" w:pos="9360"/>
      </w:tabs>
      <w:spacing w:after="0"/>
      <w:rPr>
        <w:rFonts w:ascii="Arial" w:hAnsi="Arial" w:cs="Arial"/>
        <w:sz w:val="20"/>
      </w:rPr>
    </w:pPr>
    <w:r w:rsidRPr="00CE2045">
      <w:rPr>
        <w:rFonts w:ascii="Arial" w:hAnsi="Arial" w:cs="Arial"/>
        <w:sz w:val="20"/>
      </w:rPr>
      <w:t>December 2019</w:t>
    </w:r>
    <w:r w:rsidRPr="00CE2045">
      <w:rPr>
        <w:rFonts w:ascii="Arial" w:hAnsi="Arial" w:cs="Arial"/>
        <w:sz w:val="20"/>
      </w:rPr>
      <w:tab/>
      <w:t xml:space="preserve">Page </w:t>
    </w:r>
    <w:r w:rsidRPr="00CE2045">
      <w:rPr>
        <w:rFonts w:ascii="Arial" w:hAnsi="Arial" w:cs="Arial"/>
        <w:bCs/>
        <w:sz w:val="20"/>
      </w:rPr>
      <w:fldChar w:fldCharType="begin"/>
    </w:r>
    <w:r w:rsidRPr="00CE2045">
      <w:rPr>
        <w:rFonts w:ascii="Arial" w:hAnsi="Arial" w:cs="Arial"/>
        <w:bCs/>
        <w:sz w:val="20"/>
      </w:rPr>
      <w:instrText xml:space="preserve"> PAGE  \* Arabic  \* MERGEFORMAT </w:instrText>
    </w:r>
    <w:r w:rsidRPr="00CE2045">
      <w:rPr>
        <w:rFonts w:ascii="Arial" w:hAnsi="Arial" w:cs="Arial"/>
        <w:bCs/>
        <w:sz w:val="20"/>
      </w:rPr>
      <w:fldChar w:fldCharType="separate"/>
    </w:r>
    <w:r w:rsidR="005C6CDF">
      <w:rPr>
        <w:rFonts w:ascii="Arial" w:hAnsi="Arial" w:cs="Arial"/>
        <w:bCs/>
        <w:noProof/>
        <w:sz w:val="20"/>
      </w:rPr>
      <w:t>13</w:t>
    </w:r>
    <w:r w:rsidRPr="00CE2045">
      <w:rPr>
        <w:rFonts w:ascii="Arial" w:hAnsi="Arial" w:cs="Arial"/>
        <w:bCs/>
        <w:sz w:val="20"/>
      </w:rPr>
      <w:fldChar w:fldCharType="end"/>
    </w:r>
    <w:r>
      <w:rPr>
        <w:rFonts w:ascii="Arial" w:hAnsi="Arial" w:cs="Arial"/>
        <w:sz w:val="20"/>
      </w:rPr>
      <w:t xml:space="preserve"> of 45</w:t>
    </w:r>
    <w:r w:rsidRPr="00CE2045">
      <w:rPr>
        <w:rFonts w:ascii="Arial" w:hAnsi="Arial" w:cs="Arial"/>
        <w:sz w:val="20"/>
      </w:rPr>
      <w:tab/>
      <w:t>GFO</w:t>
    </w:r>
    <w:r>
      <w:rPr>
        <w:rFonts w:ascii="Arial" w:hAnsi="Arial" w:cs="Arial"/>
        <w:sz w:val="20"/>
      </w:rPr>
      <w:t>-</w:t>
    </w:r>
    <w:r w:rsidRPr="00CE2045">
      <w:rPr>
        <w:rFonts w:ascii="Arial" w:hAnsi="Arial" w:cs="Arial"/>
        <w:sz w:val="20"/>
      </w:rPr>
      <w:t>19-503</w:t>
    </w:r>
  </w:p>
  <w:p w14:paraId="7A3B4FE4" w14:textId="77777777" w:rsidR="009A7289" w:rsidRPr="00A45F91" w:rsidRDefault="009A7289" w:rsidP="00A45F91">
    <w:pPr>
      <w:tabs>
        <w:tab w:val="left" w:pos="0"/>
        <w:tab w:val="center" w:pos="4680"/>
        <w:tab w:val="right" w:pos="9360"/>
      </w:tabs>
      <w:spacing w:after="0"/>
      <w:jc w:val="right"/>
      <w:rPr>
        <w:rFonts w:ascii="Arial" w:hAnsi="Arial" w:cs="Arial"/>
        <w:sz w:val="20"/>
      </w:rPr>
    </w:pPr>
    <w:r w:rsidRPr="00A45F91">
      <w:rPr>
        <w:rFonts w:ascii="Arial" w:hAnsi="Arial" w:cs="Arial"/>
        <w:sz w:val="20"/>
      </w:rPr>
      <w:t>Demonstrating Replicable, Innovative,</w:t>
    </w:r>
  </w:p>
  <w:p w14:paraId="5074CC7F" w14:textId="77777777" w:rsidR="009A7289" w:rsidRPr="00A45F91" w:rsidRDefault="009A7289" w:rsidP="00A45F91">
    <w:pPr>
      <w:tabs>
        <w:tab w:val="left" w:pos="0"/>
        <w:tab w:val="center" w:pos="4680"/>
        <w:tab w:val="right" w:pos="9360"/>
      </w:tabs>
      <w:spacing w:after="0"/>
      <w:jc w:val="right"/>
      <w:rPr>
        <w:rFonts w:ascii="Arial" w:hAnsi="Arial" w:cs="Arial"/>
        <w:sz w:val="20"/>
      </w:rPr>
    </w:pPr>
    <w:r w:rsidRPr="00A45F91">
      <w:rPr>
        <w:rFonts w:ascii="Arial" w:hAnsi="Arial" w:cs="Arial"/>
        <w:sz w:val="20"/>
      </w:rPr>
      <w:t>Large-Scale Heat Recovery Systems</w:t>
    </w:r>
  </w:p>
  <w:p w14:paraId="6EBE037C" w14:textId="2BD608EB" w:rsidR="009A7289" w:rsidRPr="00CE2045" w:rsidRDefault="009A7289" w:rsidP="00A45F91">
    <w:pPr>
      <w:tabs>
        <w:tab w:val="left" w:pos="0"/>
        <w:tab w:val="center" w:pos="4680"/>
        <w:tab w:val="right" w:pos="9360"/>
      </w:tabs>
      <w:spacing w:after="0"/>
      <w:jc w:val="right"/>
      <w:rPr>
        <w:rFonts w:ascii="Arial" w:hAnsi="Arial" w:cs="Arial"/>
        <w:sz w:val="20"/>
      </w:rPr>
    </w:pPr>
    <w:r w:rsidRPr="00A45F91">
      <w:rPr>
        <w:rFonts w:ascii="Arial" w:hAnsi="Arial" w:cs="Arial"/>
        <w:sz w:val="20"/>
      </w:rPr>
      <w:t xml:space="preserve"> in the Industrial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26D4" w14:textId="77777777" w:rsidR="00D02AAA" w:rsidRDefault="00D02AAA">
      <w:r>
        <w:separator/>
      </w:r>
    </w:p>
  </w:footnote>
  <w:footnote w:type="continuationSeparator" w:id="0">
    <w:p w14:paraId="1AC5E9C9" w14:textId="77777777" w:rsidR="00D02AAA" w:rsidRDefault="00D02AAA">
      <w:r>
        <w:continuationSeparator/>
      </w:r>
    </w:p>
  </w:footnote>
  <w:footnote w:id="1">
    <w:p w14:paraId="4A7B9101" w14:textId="77777777" w:rsidR="009A7289" w:rsidRPr="00CE2045" w:rsidRDefault="009A7289" w:rsidP="00A63455">
      <w:pPr>
        <w:pStyle w:val="FootnoteText"/>
        <w:rPr>
          <w:rFonts w:ascii="Arial" w:hAnsi="Arial" w:cs="Arial"/>
        </w:rPr>
      </w:pPr>
      <w:r w:rsidRPr="00CE2045">
        <w:rPr>
          <w:rStyle w:val="FootnoteReference"/>
          <w:rFonts w:ascii="Arial" w:hAnsi="Arial" w:cs="Arial"/>
        </w:rPr>
        <w:footnoteRef/>
      </w:r>
      <w:r w:rsidRPr="00CE2045">
        <w:rPr>
          <w:rFonts w:ascii="Arial" w:hAnsi="Arial" w:cs="Arial"/>
        </w:rPr>
        <w:t xml:space="preserve"> https://www.eia.gov/state/?sid=CA#tabs-2</w:t>
      </w:r>
    </w:p>
  </w:footnote>
  <w:footnote w:id="2">
    <w:p w14:paraId="0176B526" w14:textId="77777777" w:rsidR="009A7289" w:rsidRPr="00CE2045" w:rsidRDefault="009A7289" w:rsidP="00A63455">
      <w:pPr>
        <w:pStyle w:val="FootnoteText"/>
        <w:rPr>
          <w:rFonts w:ascii="Arial" w:hAnsi="Arial" w:cs="Arial"/>
        </w:rPr>
      </w:pPr>
      <w:r w:rsidRPr="00CE2045">
        <w:rPr>
          <w:rStyle w:val="FootnoteReference"/>
          <w:rFonts w:ascii="Arial" w:hAnsi="Arial" w:cs="Arial"/>
        </w:rPr>
        <w:footnoteRef/>
      </w:r>
      <w:r w:rsidRPr="00CE2045">
        <w:rPr>
          <w:rFonts w:ascii="Arial" w:hAnsi="Arial" w:cs="Arial"/>
        </w:rPr>
        <w:t>https://static1.squarespace.com/static/58ec123cb3db2bd94e057628/t/5ced6fc515fcc0b190b60cd2/1559064542876/EFI_CA_Decarbonization_Full.pdf</w:t>
      </w:r>
    </w:p>
  </w:footnote>
  <w:footnote w:id="3">
    <w:p w14:paraId="421027DB" w14:textId="77777777" w:rsidR="009A7289" w:rsidRDefault="009A7289" w:rsidP="00597883">
      <w:pPr>
        <w:pStyle w:val="FootnoteText"/>
        <w:jc w:val="lef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4">
    <w:p w14:paraId="00D5C71E" w14:textId="77777777" w:rsidR="009A7289" w:rsidRDefault="009A7289" w:rsidP="00597883">
      <w:pPr>
        <w:pStyle w:val="FootnoteText"/>
        <w:jc w:val="left"/>
      </w:pPr>
      <w:r>
        <w:rPr>
          <w:rStyle w:val="FootnoteReference"/>
        </w:rPr>
        <w:footnoteRef/>
      </w:r>
      <w:r>
        <w:t xml:space="preserve"> See CPUC Decision 04-08-010, August 19, 2004, </w:t>
      </w:r>
      <w:r w:rsidRPr="007D0791">
        <w:rPr>
          <w:rFonts w:cs="Arial"/>
        </w:rPr>
        <w:t>http://docs.cpuc.ca.gov/PublishedDocs/WORD_PDF/FINAL_DECISION/39314.PDF</w:t>
      </w:r>
      <w:r>
        <w:t>.</w:t>
      </w:r>
    </w:p>
  </w:footnote>
  <w:footnote w:id="5">
    <w:p w14:paraId="24447E93" w14:textId="77777777" w:rsidR="009A7289" w:rsidRDefault="009A7289" w:rsidP="00597883">
      <w:pPr>
        <w:pStyle w:val="FootnoteText"/>
        <w:jc w:val="left"/>
      </w:pPr>
      <w:r>
        <w:rPr>
          <w:rStyle w:val="FootnoteReference"/>
        </w:rPr>
        <w:footnoteRef/>
      </w:r>
      <w:r>
        <w:t xml:space="preserve"> </w:t>
      </w:r>
      <w:r w:rsidRPr="00A53423">
        <w:rPr>
          <w:i/>
        </w:rPr>
        <w:t>Id.</w:t>
      </w:r>
      <w:r>
        <w:t xml:space="preserve"> at pp. 25 and 46.</w:t>
      </w:r>
    </w:p>
  </w:footnote>
  <w:footnote w:id="6">
    <w:p w14:paraId="72B89B7A" w14:textId="77777777" w:rsidR="009A7289" w:rsidRDefault="009A7289" w:rsidP="00B42EA0">
      <w:pPr>
        <w:pStyle w:val="FootnoteText"/>
      </w:pPr>
      <w:r w:rsidRPr="0079421A">
        <w:rPr>
          <w:rStyle w:val="FootnoteReference"/>
        </w:rPr>
        <w:footnoteRef/>
      </w:r>
      <w:r w:rsidRPr="0079421A">
        <w:t xml:space="preserve"> </w:t>
      </w:r>
      <w:r>
        <w:t xml:space="preserve">2018. </w:t>
      </w:r>
      <w:r w:rsidRPr="0079421A">
        <w:rPr>
          <w:i/>
        </w:rPr>
        <w:t xml:space="preserve">The Natural Gas Research Development and Demonstration Program: Proposed Program Plan and Funding Request for Fiscal Year </w:t>
      </w:r>
      <w:r>
        <w:rPr>
          <w:i/>
        </w:rPr>
        <w:t>2018-19</w:t>
      </w:r>
      <w:r>
        <w:t>. California Energy Commission.</w:t>
      </w:r>
      <w:r w:rsidRPr="00AA0CBA">
        <w:rPr>
          <w:color w:val="0070C0"/>
        </w:rPr>
        <w:t xml:space="preserve"> </w:t>
      </w:r>
      <w:r w:rsidRPr="007D0791">
        <w:rPr>
          <w:rFonts w:cs="Arial"/>
        </w:rPr>
        <w:t>https://ww2.energy.ca.gov/2018publications/CEC-500-2018-006/CEC-500-2018-006.pdf</w:t>
      </w:r>
    </w:p>
  </w:footnote>
  <w:footnote w:id="7">
    <w:p w14:paraId="2F318701" w14:textId="77777777" w:rsidR="009A7289" w:rsidRDefault="009A7289" w:rsidP="00CE736B">
      <w:pPr>
        <w:pStyle w:val="FootnoteText"/>
      </w:pPr>
      <w:r>
        <w:rPr>
          <w:rStyle w:val="FootnoteReference"/>
        </w:rPr>
        <w:footnoteRef/>
      </w:r>
      <w:r>
        <w:t xml:space="preserve"> </w:t>
      </w:r>
      <w:r w:rsidRPr="001F1BBF">
        <w:t xml:space="preserve">  AB 32 (Statutes of 2006, chapter 488)</w:t>
      </w:r>
    </w:p>
  </w:footnote>
  <w:footnote w:id="8">
    <w:p w14:paraId="1A14EDFC" w14:textId="77777777" w:rsidR="009A7289" w:rsidRDefault="009A7289" w:rsidP="008314D1">
      <w:pPr>
        <w:pStyle w:val="FootnoteText"/>
      </w:pPr>
      <w:r>
        <w:rPr>
          <w:rStyle w:val="FootnoteReference"/>
        </w:rPr>
        <w:footnoteRef/>
      </w:r>
      <w:r>
        <w:t xml:space="preserve"> </w:t>
      </w:r>
      <w:r w:rsidRPr="00E17885">
        <w:t>https://ww2.energy.ca.gov/business_meetings/2016_packets/2016-03-09/Item09b_PIR-15-007.pdf</w:t>
      </w:r>
    </w:p>
  </w:footnote>
  <w:footnote w:id="9">
    <w:p w14:paraId="2FFA8E00" w14:textId="77777777" w:rsidR="009A7289" w:rsidRDefault="009A7289" w:rsidP="008314D1">
      <w:pPr>
        <w:pStyle w:val="FootnoteText"/>
      </w:pPr>
      <w:r>
        <w:rPr>
          <w:rStyle w:val="FootnoteReference"/>
        </w:rPr>
        <w:footnoteRef/>
      </w:r>
      <w:r>
        <w:t xml:space="preserve"> </w:t>
      </w:r>
      <w:r w:rsidRPr="00E17885">
        <w:t>https://listserver.energy.ca.gov/business_meetings/2016_packets/2016-03-09/Item09c_PIR-15-009.pdf</w:t>
      </w:r>
    </w:p>
  </w:footnote>
  <w:footnote w:id="10">
    <w:p w14:paraId="3A266B58" w14:textId="77777777" w:rsidR="009A7289" w:rsidRDefault="009A7289" w:rsidP="008314D1">
      <w:pPr>
        <w:pStyle w:val="FootnoteText"/>
      </w:pPr>
      <w:r>
        <w:rPr>
          <w:rStyle w:val="FootnoteReference"/>
        </w:rPr>
        <w:footnoteRef/>
      </w:r>
      <w:r>
        <w:t xml:space="preserve"> </w:t>
      </w:r>
      <w:r w:rsidRPr="00E17885">
        <w:t>https://ww2.energy.ca.gov/2015publications/CEC-500-2015-066/CEC-500-2015-066.pdf</w:t>
      </w:r>
    </w:p>
  </w:footnote>
  <w:footnote w:id="11">
    <w:p w14:paraId="6EF0E489" w14:textId="77777777" w:rsidR="009A7289" w:rsidRDefault="009A7289" w:rsidP="008314D1">
      <w:pPr>
        <w:pStyle w:val="FootnoteText"/>
      </w:pPr>
      <w:r>
        <w:rPr>
          <w:rStyle w:val="FootnoteReference"/>
        </w:rPr>
        <w:footnoteRef/>
      </w:r>
      <w:r>
        <w:t xml:space="preserve"> </w:t>
      </w:r>
      <w:r w:rsidRPr="00E17885">
        <w:t>https://ww2.energy.ca.gov/2015publications/CEC-500-2015-049/CEC-500-2015-049.pdf</w:t>
      </w:r>
    </w:p>
  </w:footnote>
  <w:footnote w:id="12">
    <w:p w14:paraId="2A7C463F" w14:textId="77777777" w:rsidR="009A7289" w:rsidRDefault="009A7289" w:rsidP="008314D1">
      <w:pPr>
        <w:pStyle w:val="FootnoteText"/>
      </w:pPr>
      <w:r>
        <w:rPr>
          <w:rStyle w:val="FootnoteReference"/>
        </w:rPr>
        <w:footnoteRef/>
      </w:r>
      <w:r>
        <w:t xml:space="preserve"> </w:t>
      </w:r>
      <w:r w:rsidRPr="00E20270">
        <w:t>https://ww2.energy.ca.gov/2014publications/CEC-500-2014-098/CEC-500-2014-098.pdf</w:t>
      </w:r>
    </w:p>
  </w:footnote>
  <w:footnote w:id="13">
    <w:p w14:paraId="7C9F96B4" w14:textId="77777777" w:rsidR="009A7289" w:rsidRDefault="009A7289">
      <w:pPr>
        <w:pStyle w:val="FootnoteText"/>
      </w:pPr>
      <w:r>
        <w:rPr>
          <w:rStyle w:val="FootnoteReference"/>
        </w:rPr>
        <w:footnoteRef/>
      </w:r>
      <w:r>
        <w:t xml:space="preserve"> Pacific Standard Time or Pacific Daylight Time, whichever is being observed.</w:t>
      </w:r>
    </w:p>
  </w:footnote>
  <w:footnote w:id="14">
    <w:p w14:paraId="116583F6" w14:textId="77777777" w:rsidR="009A7289" w:rsidRDefault="009A7289" w:rsidP="00B90255">
      <w:pPr>
        <w:pStyle w:val="FootnoteText"/>
      </w:pPr>
      <w:r>
        <w:rPr>
          <w:rStyle w:val="FootnoteReference"/>
        </w:rPr>
        <w:footnoteRef/>
      </w:r>
      <w:r>
        <w:t xml:space="preserve"> </w:t>
      </w:r>
      <w:r w:rsidRPr="00887889">
        <w:t>This deadline does not apply to non-technical questions (e.g., questions concerning application format requirements or attachment instructions) or to questions that address an ambiguity, conflict, discrepancy, omission, or other error in the solicitation.  Such questions may be submitted to the Commission Agreement Officer listed in Section H at any time prior to the application deadline.  Please see Section H for additional information.</w:t>
      </w:r>
    </w:p>
  </w:footnote>
  <w:footnote w:id="15">
    <w:p w14:paraId="7E841E8C" w14:textId="77777777" w:rsidR="009A7289" w:rsidRDefault="009A7289" w:rsidP="00CA7114">
      <w:pPr>
        <w:pStyle w:val="FootnoteText"/>
      </w:pPr>
      <w:r>
        <w:rPr>
          <w:rStyle w:val="FootnoteReference"/>
        </w:rPr>
        <w:footnoteRef/>
      </w:r>
      <w:r>
        <w:t xml:space="preserve"> </w:t>
      </w:r>
      <w:r w:rsidRPr="007D0791">
        <w:rPr>
          <w:rFonts w:cs="Arial"/>
        </w:rPr>
        <w:t>https://www1.eere.energy.gov/manufacturing/intensiveprocesses/pdfs/waste_heat_recovery.pdf</w:t>
      </w:r>
      <w:r>
        <w:t xml:space="preserve"> </w:t>
      </w:r>
    </w:p>
  </w:footnote>
  <w:footnote w:id="16">
    <w:p w14:paraId="2D94EB2E" w14:textId="77777777" w:rsidR="009A7289" w:rsidRDefault="009A7289">
      <w:pPr>
        <w:pStyle w:val="FootnoteText"/>
      </w:pPr>
      <w:r>
        <w:rPr>
          <w:rStyle w:val="FootnoteReference"/>
          <w:rFonts w:cs="Arial"/>
        </w:rPr>
        <w:footnoteRef/>
      </w:r>
      <w:r>
        <w:t xml:space="preserve"> “Key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30C4" w14:textId="77777777" w:rsidR="009A7289" w:rsidRPr="00F6635E" w:rsidRDefault="009A7289" w:rsidP="00E51723">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4185" w14:textId="77777777" w:rsidR="009A7289" w:rsidRPr="00C53E15" w:rsidRDefault="009A7289" w:rsidP="00DD4EEB">
    <w:pPr>
      <w:pStyle w:val="Header"/>
      <w:tabs>
        <w:tab w:val="clear" w:pos="4320"/>
        <w:tab w:val="clear" w:pos="8640"/>
        <w:tab w:val="left" w:pos="4140"/>
      </w:tabs>
      <w:rPr>
        <w:b/>
        <w:smallCaps/>
        <w:sz w:val="28"/>
        <w:szCs w:val="28"/>
      </w:rPr>
    </w:pPr>
    <w:r>
      <w:rPr>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500A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7892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78D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BAF5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3677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88D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D287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0338D5E8"/>
    <w:lvl w:ilvl="0">
      <w:start w:val="1"/>
      <w:numFmt w:val="decimal"/>
      <w:lvlText w:val="%1."/>
      <w:lvlJc w:val="left"/>
      <w:pPr>
        <w:tabs>
          <w:tab w:val="num" w:pos="360"/>
        </w:tabs>
        <w:ind w:left="360" w:hanging="360"/>
      </w:pPr>
    </w:lvl>
  </w:abstractNum>
  <w:abstractNum w:abstractNumId="8" w15:restartNumberingAfterBreak="0">
    <w:nsid w:val="0134521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01BF395C"/>
    <w:multiLevelType w:val="hybridMultilevel"/>
    <w:tmpl w:val="EB72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267FB3"/>
    <w:multiLevelType w:val="hybridMultilevel"/>
    <w:tmpl w:val="5004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B6D9B"/>
    <w:multiLevelType w:val="hybridMultilevel"/>
    <w:tmpl w:val="33604D0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5606E70"/>
    <w:multiLevelType w:val="singleLevel"/>
    <w:tmpl w:val="17EC227A"/>
    <w:lvl w:ilvl="0">
      <w:start w:val="1"/>
      <w:numFmt w:val="upperLetter"/>
      <w:lvlText w:val="%1."/>
      <w:lvlJc w:val="left"/>
      <w:pPr>
        <w:tabs>
          <w:tab w:val="num" w:pos="720"/>
        </w:tabs>
        <w:ind w:left="720" w:hanging="720"/>
      </w:pPr>
      <w:rPr>
        <w:rFonts w:cs="Times New Roman"/>
      </w:rPr>
    </w:lvl>
  </w:abstractNum>
  <w:abstractNum w:abstractNumId="15" w15:restartNumberingAfterBreak="0">
    <w:nsid w:val="05622008"/>
    <w:multiLevelType w:val="hybridMultilevel"/>
    <w:tmpl w:val="F0FEF502"/>
    <w:lvl w:ilvl="0" w:tplc="E3DC059C">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FC7FB7"/>
    <w:multiLevelType w:val="hybridMultilevel"/>
    <w:tmpl w:val="B4129448"/>
    <w:lvl w:ilvl="0" w:tplc="1B38887A">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9303179"/>
    <w:multiLevelType w:val="hybridMultilevel"/>
    <w:tmpl w:val="74F68A3E"/>
    <w:lvl w:ilvl="0" w:tplc="0D7485D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434D69"/>
    <w:multiLevelType w:val="hybridMultilevel"/>
    <w:tmpl w:val="F2C40394"/>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BD060284">
      <w:start w:val="60"/>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5046BA"/>
    <w:multiLevelType w:val="hybridMultilevel"/>
    <w:tmpl w:val="FB044B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C670E68"/>
    <w:multiLevelType w:val="hybridMultilevel"/>
    <w:tmpl w:val="26A845FA"/>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2159AB"/>
    <w:multiLevelType w:val="hybridMultilevel"/>
    <w:tmpl w:val="65F4A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244C9C"/>
    <w:multiLevelType w:val="hybridMultilevel"/>
    <w:tmpl w:val="7B34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302F49"/>
    <w:multiLevelType w:val="hybridMultilevel"/>
    <w:tmpl w:val="943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A514F8"/>
    <w:multiLevelType w:val="hybridMultilevel"/>
    <w:tmpl w:val="3E9AF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E341553"/>
    <w:multiLevelType w:val="hybridMultilevel"/>
    <w:tmpl w:val="82B86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E917F6A"/>
    <w:multiLevelType w:val="hybridMultilevel"/>
    <w:tmpl w:val="33604D0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7C2935"/>
    <w:multiLevelType w:val="hybridMultilevel"/>
    <w:tmpl w:val="11D0BF42"/>
    <w:lvl w:ilvl="0" w:tplc="04090001">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5036" w:hanging="360"/>
      </w:pPr>
      <w:rPr>
        <w:rFonts w:ascii="Courier New" w:hAnsi="Courier New"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29" w15:restartNumberingAfterBreak="0">
    <w:nsid w:val="11EF1F91"/>
    <w:multiLevelType w:val="hybridMultilevel"/>
    <w:tmpl w:val="BA4C9C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456297"/>
    <w:multiLevelType w:val="hybridMultilevel"/>
    <w:tmpl w:val="5476ABB4"/>
    <w:lvl w:ilvl="0" w:tplc="C26A09C2">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16085A7F"/>
    <w:multiLevelType w:val="hybridMultilevel"/>
    <w:tmpl w:val="EB0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AB4DB1"/>
    <w:multiLevelType w:val="hybridMultilevel"/>
    <w:tmpl w:val="06A414CE"/>
    <w:lvl w:ilvl="0" w:tplc="7160F6B8">
      <w:start w:val="1"/>
      <w:numFmt w:val="lowerLetter"/>
      <w:lvlText w:val="%1."/>
      <w:lvlJc w:val="left"/>
      <w:pPr>
        <w:ind w:left="1080" w:hanging="720"/>
      </w:pPr>
      <w:rPr>
        <w:rFonts w:ascii="Calibri" w:eastAsiaTheme="minorHAnsi" w:hAnsi="Calibri"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720628F"/>
    <w:multiLevelType w:val="hybridMultilevel"/>
    <w:tmpl w:val="ACE4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385F6A"/>
    <w:multiLevelType w:val="hybridMultilevel"/>
    <w:tmpl w:val="B7F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807DC"/>
    <w:multiLevelType w:val="hybridMultilevel"/>
    <w:tmpl w:val="86643ECE"/>
    <w:lvl w:ilvl="0" w:tplc="92F2D016">
      <w:start w:val="1"/>
      <w:numFmt w:val="lowerRoman"/>
      <w:lvlText w:val="%1."/>
      <w:lvlJc w:val="left"/>
      <w:pPr>
        <w:ind w:left="1485" w:hanging="720"/>
      </w:pPr>
      <w:rPr>
        <w:rFonts w:hint="default"/>
        <w:u w:val="singl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15:restartNumberingAfterBreak="0">
    <w:nsid w:val="194F0FC5"/>
    <w:multiLevelType w:val="hybridMultilevel"/>
    <w:tmpl w:val="5D44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A8640B2"/>
    <w:multiLevelType w:val="hybridMultilevel"/>
    <w:tmpl w:val="6CEE46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AAA118F"/>
    <w:multiLevelType w:val="hybridMultilevel"/>
    <w:tmpl w:val="359C0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B51DA9"/>
    <w:multiLevelType w:val="hybridMultilevel"/>
    <w:tmpl w:val="3D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150506"/>
    <w:multiLevelType w:val="hybridMultilevel"/>
    <w:tmpl w:val="41B87F8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D992EE8"/>
    <w:multiLevelType w:val="hybridMultilevel"/>
    <w:tmpl w:val="8F9E1C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1D9A530E"/>
    <w:multiLevelType w:val="hybridMultilevel"/>
    <w:tmpl w:val="EA6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CD7FB1"/>
    <w:multiLevelType w:val="hybridMultilevel"/>
    <w:tmpl w:val="F7F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EA61EB"/>
    <w:multiLevelType w:val="hybridMultilevel"/>
    <w:tmpl w:val="6D76E8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05A4429"/>
    <w:multiLevelType w:val="hybridMultilevel"/>
    <w:tmpl w:val="52F2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7A1241"/>
    <w:multiLevelType w:val="hybridMultilevel"/>
    <w:tmpl w:val="FA4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166A29"/>
    <w:multiLevelType w:val="hybridMultilevel"/>
    <w:tmpl w:val="F73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862E92"/>
    <w:multiLevelType w:val="hybridMultilevel"/>
    <w:tmpl w:val="A932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B073CF"/>
    <w:multiLevelType w:val="hybridMultilevel"/>
    <w:tmpl w:val="4BEE36DA"/>
    <w:lvl w:ilvl="0" w:tplc="6E9827F6">
      <w:start w:val="2"/>
      <w:numFmt w:val="decimal"/>
      <w:lvlText w:val="%1"/>
      <w:lvlJc w:val="left"/>
      <w:pPr>
        <w:ind w:left="1080" w:hanging="360"/>
      </w:pPr>
      <w:rPr>
        <w:rFonts w:ascii="Arial" w:hAnsi="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DD5870"/>
    <w:multiLevelType w:val="hybridMultilevel"/>
    <w:tmpl w:val="29DA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44256B"/>
    <w:multiLevelType w:val="hybridMultilevel"/>
    <w:tmpl w:val="4B8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86D1CC6"/>
    <w:multiLevelType w:val="hybridMultilevel"/>
    <w:tmpl w:val="0376014E"/>
    <w:lvl w:ilvl="0" w:tplc="4AC020D8">
      <w:start w:val="2"/>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5A24FA"/>
    <w:multiLevelType w:val="hybridMultilevel"/>
    <w:tmpl w:val="110A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CA6C31"/>
    <w:multiLevelType w:val="hybridMultilevel"/>
    <w:tmpl w:val="A774904C"/>
    <w:lvl w:ilvl="0" w:tplc="3D36A618">
      <w:start w:val="1"/>
      <w:numFmt w:val="upperLetter"/>
      <w:lvlText w:val="%1."/>
      <w:lvlJc w:val="left"/>
      <w:pPr>
        <w:ind w:left="2745" w:hanging="405"/>
      </w:pPr>
      <w:rPr>
        <w:rFonts w:cs="Times New Roman" w:hint="default"/>
        <w:b/>
      </w:rPr>
    </w:lvl>
    <w:lvl w:ilvl="1" w:tplc="3036CD8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1" w15:restartNumberingAfterBreak="0">
    <w:nsid w:val="29F30DA0"/>
    <w:multiLevelType w:val="hybridMultilevel"/>
    <w:tmpl w:val="D772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2AF359E5"/>
    <w:multiLevelType w:val="hybridMultilevel"/>
    <w:tmpl w:val="DE66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B153F4"/>
    <w:multiLevelType w:val="hybridMultilevel"/>
    <w:tmpl w:val="0354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8" w15:restartNumberingAfterBreak="0">
    <w:nsid w:val="2E930591"/>
    <w:multiLevelType w:val="hybridMultilevel"/>
    <w:tmpl w:val="53BE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0" w15:restartNumberingAfterBreak="0">
    <w:nsid w:val="2F65613B"/>
    <w:multiLevelType w:val="hybridMultilevel"/>
    <w:tmpl w:val="A5D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D05430"/>
    <w:multiLevelType w:val="hybridMultilevel"/>
    <w:tmpl w:val="1F149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B7658E"/>
    <w:multiLevelType w:val="hybridMultilevel"/>
    <w:tmpl w:val="A6E0570C"/>
    <w:lvl w:ilvl="0" w:tplc="056696DA">
      <w:start w:val="1"/>
      <w:numFmt w:val="bullet"/>
      <w:lvlText w:val=""/>
      <w:lvlJc w:val="left"/>
      <w:pPr>
        <w:tabs>
          <w:tab w:val="num" w:pos="1440"/>
        </w:tabs>
        <w:ind w:left="144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146153"/>
    <w:multiLevelType w:val="hybridMultilevel"/>
    <w:tmpl w:val="9A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FC3593"/>
    <w:multiLevelType w:val="hybridMultilevel"/>
    <w:tmpl w:val="1C28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F57095"/>
    <w:multiLevelType w:val="hybridMultilevel"/>
    <w:tmpl w:val="BD1E9E8E"/>
    <w:lvl w:ilvl="0" w:tplc="0409000F">
      <w:start w:val="1"/>
      <w:numFmt w:val="decimal"/>
      <w:lvlText w:val="%1."/>
      <w:lvlJc w:val="left"/>
      <w:pPr>
        <w:ind w:left="1485" w:hanging="720"/>
      </w:pPr>
      <w:rPr>
        <w:rFonts w:hint="default"/>
        <w:u w:val="singl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7" w15:restartNumberingAfterBreak="0">
    <w:nsid w:val="34182952"/>
    <w:multiLevelType w:val="hybridMultilevel"/>
    <w:tmpl w:val="7DE43038"/>
    <w:lvl w:ilvl="0" w:tplc="50E4CCB6">
      <w:start w:val="1"/>
      <w:numFmt w:val="bullet"/>
      <w:lvlText w:val=""/>
      <w:lvlJc w:val="left"/>
      <w:pPr>
        <w:ind w:left="720" w:hanging="360"/>
      </w:pPr>
      <w:rPr>
        <w:rFonts w:ascii="Symbol" w:hAnsi="Symbol" w:hint="default"/>
        <w:color w:val="auto"/>
      </w:rPr>
    </w:lvl>
    <w:lvl w:ilvl="1" w:tplc="056696DA">
      <w:start w:val="1"/>
      <w:numFmt w:val="bullet"/>
      <w:lvlText w:val=""/>
      <w:lvlJc w:val="left"/>
      <w:pPr>
        <w:tabs>
          <w:tab w:val="num" w:pos="1440"/>
        </w:tabs>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41E1545"/>
    <w:multiLevelType w:val="hybridMultilevel"/>
    <w:tmpl w:val="C7D0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9F6D70"/>
    <w:multiLevelType w:val="hybridMultilevel"/>
    <w:tmpl w:val="534A9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4DC0EC3"/>
    <w:multiLevelType w:val="hybridMultilevel"/>
    <w:tmpl w:val="14F6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4E736BD"/>
    <w:multiLevelType w:val="hybridMultilevel"/>
    <w:tmpl w:val="777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5844963"/>
    <w:multiLevelType w:val="hybridMultilevel"/>
    <w:tmpl w:val="819A708A"/>
    <w:lvl w:ilvl="0" w:tplc="844CEEBA">
      <w:start w:val="1"/>
      <w:numFmt w:val="bullet"/>
      <w:lvlText w:val=""/>
      <w:lvlJc w:val="left"/>
      <w:pPr>
        <w:ind w:left="720" w:hanging="360"/>
      </w:pPr>
      <w:rPr>
        <w:rFonts w:ascii="Symbol" w:hAnsi="Symbol" w:hint="default"/>
        <w:color w:val="auto"/>
      </w:rPr>
    </w:lvl>
    <w:lvl w:ilvl="1" w:tplc="D10447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D3017B"/>
    <w:multiLevelType w:val="hybridMultilevel"/>
    <w:tmpl w:val="146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323BAB"/>
    <w:multiLevelType w:val="hybridMultilevel"/>
    <w:tmpl w:val="8B3A9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77F3E74"/>
    <w:multiLevelType w:val="hybridMultilevel"/>
    <w:tmpl w:val="B600AE9E"/>
    <w:lvl w:ilvl="0" w:tplc="7626277A">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7DA6827"/>
    <w:multiLevelType w:val="hybridMultilevel"/>
    <w:tmpl w:val="9E4435D4"/>
    <w:lvl w:ilvl="0" w:tplc="930CA1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8F086A"/>
    <w:multiLevelType w:val="hybridMultilevel"/>
    <w:tmpl w:val="03A40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F4B6FD0"/>
    <w:multiLevelType w:val="hybridMultilevel"/>
    <w:tmpl w:val="91EC7D66"/>
    <w:lvl w:ilvl="0" w:tplc="1BA4C206">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E964B6"/>
    <w:multiLevelType w:val="hybridMultilevel"/>
    <w:tmpl w:val="E5A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15:restartNumberingAfterBreak="0">
    <w:nsid w:val="415464A8"/>
    <w:multiLevelType w:val="hybridMultilevel"/>
    <w:tmpl w:val="BE7C37C4"/>
    <w:lvl w:ilvl="0" w:tplc="C04EFEE6">
      <w:start w:val="1"/>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6" w15:restartNumberingAfterBreak="0">
    <w:nsid w:val="4211596A"/>
    <w:multiLevelType w:val="hybridMultilevel"/>
    <w:tmpl w:val="AAD2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34615FB"/>
    <w:multiLevelType w:val="hybridMultilevel"/>
    <w:tmpl w:val="CF76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5662231"/>
    <w:multiLevelType w:val="hybridMultilevel"/>
    <w:tmpl w:val="BBDC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6946FED"/>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00"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01" w15:restartNumberingAfterBreak="0">
    <w:nsid w:val="475E3761"/>
    <w:multiLevelType w:val="hybridMultilevel"/>
    <w:tmpl w:val="61AED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4B5942"/>
    <w:multiLevelType w:val="hybridMultilevel"/>
    <w:tmpl w:val="E904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A987756"/>
    <w:multiLevelType w:val="hybridMultilevel"/>
    <w:tmpl w:val="D2B6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AD22BC7"/>
    <w:multiLevelType w:val="hybridMultilevel"/>
    <w:tmpl w:val="5BDEE1B8"/>
    <w:lvl w:ilvl="0" w:tplc="04090001">
      <w:start w:val="1"/>
      <w:numFmt w:val="bullet"/>
      <w:lvlText w:val=""/>
      <w:lvlJc w:val="left"/>
      <w:pPr>
        <w:ind w:left="144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FB329D"/>
    <w:multiLevelType w:val="hybridMultilevel"/>
    <w:tmpl w:val="C4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B3743F7"/>
    <w:multiLevelType w:val="hybridMultilevel"/>
    <w:tmpl w:val="2D9884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203E89"/>
    <w:multiLevelType w:val="hybridMultilevel"/>
    <w:tmpl w:val="BE7C37C4"/>
    <w:lvl w:ilvl="0" w:tplc="C04EFEE6">
      <w:start w:val="1"/>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D091C2B"/>
    <w:multiLevelType w:val="hybridMultilevel"/>
    <w:tmpl w:val="054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51404F09"/>
    <w:multiLevelType w:val="hybridMultilevel"/>
    <w:tmpl w:val="87F41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972DD7"/>
    <w:multiLevelType w:val="hybridMultilevel"/>
    <w:tmpl w:val="83D2A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3010CF7"/>
    <w:multiLevelType w:val="hybridMultilevel"/>
    <w:tmpl w:val="2A5C6AB6"/>
    <w:lvl w:ilvl="0" w:tplc="5DE48C2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4D42362"/>
    <w:multiLevelType w:val="hybridMultilevel"/>
    <w:tmpl w:val="3D5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8C13AA"/>
    <w:multiLevelType w:val="hybridMultilevel"/>
    <w:tmpl w:val="B9AC7698"/>
    <w:lvl w:ilvl="0" w:tplc="5DE48C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116828"/>
    <w:multiLevelType w:val="hybridMultilevel"/>
    <w:tmpl w:val="2D36B51E"/>
    <w:lvl w:ilvl="0" w:tplc="CA40A276">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59B82243"/>
    <w:multiLevelType w:val="hybridMultilevel"/>
    <w:tmpl w:val="12827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D12A9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092719"/>
    <w:multiLevelType w:val="hybridMultilevel"/>
    <w:tmpl w:val="07B6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B48183F"/>
    <w:multiLevelType w:val="multilevel"/>
    <w:tmpl w:val="DD8AB8FE"/>
    <w:lvl w:ilvl="0">
      <w:start w:val="2"/>
      <w:numFmt w:val="decimal"/>
      <w:lvlText w:val="%1."/>
      <w:lvlJc w:val="left"/>
      <w:pPr>
        <w:ind w:left="720" w:hanging="360"/>
      </w:pPr>
      <w:rPr>
        <w:rFonts w:cs="Times New Roman"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D611EAF"/>
    <w:multiLevelType w:val="hybridMultilevel"/>
    <w:tmpl w:val="D09A37CC"/>
    <w:lvl w:ilvl="0" w:tplc="04090017">
      <w:start w:val="1"/>
      <w:numFmt w:val="lowerLetter"/>
      <w:lvlText w:val="%1)"/>
      <w:lvlJc w:val="left"/>
      <w:pPr>
        <w:ind w:left="720" w:hanging="360"/>
      </w:p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8"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9"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0" w15:restartNumberingAfterBreak="0">
    <w:nsid w:val="5FF21C52"/>
    <w:multiLevelType w:val="hybridMultilevel"/>
    <w:tmpl w:val="5E10FA54"/>
    <w:lvl w:ilvl="0" w:tplc="CA2CB38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0F73474"/>
    <w:multiLevelType w:val="hybridMultilevel"/>
    <w:tmpl w:val="1BC6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587C9B"/>
    <w:multiLevelType w:val="hybridMultilevel"/>
    <w:tmpl w:val="3C0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64FD11B3"/>
    <w:multiLevelType w:val="hybridMultilevel"/>
    <w:tmpl w:val="8A1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5" w15:restartNumberingAfterBreak="0">
    <w:nsid w:val="651A6894"/>
    <w:multiLevelType w:val="hybridMultilevel"/>
    <w:tmpl w:val="AFEC7068"/>
    <w:lvl w:ilvl="0" w:tplc="1BA4C206">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53F63B9"/>
    <w:multiLevelType w:val="hybridMultilevel"/>
    <w:tmpl w:val="5B30B5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15:restartNumberingAfterBreak="0">
    <w:nsid w:val="66F50239"/>
    <w:multiLevelType w:val="hybridMultilevel"/>
    <w:tmpl w:val="2556D1E6"/>
    <w:lvl w:ilvl="0" w:tplc="204677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80566E"/>
    <w:multiLevelType w:val="hybridMultilevel"/>
    <w:tmpl w:val="4712FBA4"/>
    <w:lvl w:ilvl="0" w:tplc="672217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682A5F80"/>
    <w:multiLevelType w:val="hybridMultilevel"/>
    <w:tmpl w:val="D6365114"/>
    <w:lvl w:ilvl="0" w:tplc="056696DA">
      <w:start w:val="1"/>
      <w:numFmt w:val="bullet"/>
      <w:lvlText w:val=""/>
      <w:lvlJc w:val="left"/>
      <w:pPr>
        <w:tabs>
          <w:tab w:val="num" w:pos="1560"/>
        </w:tabs>
        <w:ind w:left="1560" w:hanging="360"/>
      </w:pPr>
      <w:rPr>
        <w:rFonts w:ascii="Symbol" w:hAnsi="Symbol" w:hint="default"/>
        <w:color w:val="auto"/>
        <w:sz w:val="22"/>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2" w15:restartNumberingAfterBreak="0">
    <w:nsid w:val="693D1AF9"/>
    <w:multiLevelType w:val="hybridMultilevel"/>
    <w:tmpl w:val="CB4E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A0D536E"/>
    <w:multiLevelType w:val="hybridMultilevel"/>
    <w:tmpl w:val="B6B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A1A30DA"/>
    <w:multiLevelType w:val="hybridMultilevel"/>
    <w:tmpl w:val="AE8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F3436C"/>
    <w:multiLevelType w:val="hybridMultilevel"/>
    <w:tmpl w:val="872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147" w15:restartNumberingAfterBreak="0">
    <w:nsid w:val="6DBD3AFB"/>
    <w:multiLevelType w:val="hybridMultilevel"/>
    <w:tmpl w:val="E0AA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2147EE"/>
    <w:multiLevelType w:val="hybridMultilevel"/>
    <w:tmpl w:val="6C8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621CA8"/>
    <w:multiLevelType w:val="hybridMultilevel"/>
    <w:tmpl w:val="2A0A22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F93DC7"/>
    <w:multiLevelType w:val="hybridMultilevel"/>
    <w:tmpl w:val="BE06904A"/>
    <w:lvl w:ilvl="0" w:tplc="D8DA9E6A">
      <w:start w:val="1"/>
      <w:numFmt w:val="upperLetter"/>
      <w:lvlText w:val="%1."/>
      <w:lvlJc w:val="left"/>
      <w:pPr>
        <w:ind w:left="810" w:hanging="360"/>
      </w:pPr>
      <w:rPr>
        <w:rFonts w:cs="Times New Roman" w:hint="default"/>
        <w:smallCaps w:val="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3" w15:restartNumberingAfterBreak="0">
    <w:nsid w:val="71593863"/>
    <w:multiLevelType w:val="hybridMultilevel"/>
    <w:tmpl w:val="7FA8B55A"/>
    <w:lvl w:ilvl="0" w:tplc="7376F200">
      <w:start w:val="1"/>
      <w:numFmt w:val="decimal"/>
      <w:lvlText w:val="%1."/>
      <w:lvlJc w:val="left"/>
      <w:pPr>
        <w:ind w:left="720" w:hanging="360"/>
      </w:pPr>
      <w:rPr>
        <w:b w:val="0"/>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B3209C"/>
    <w:multiLevelType w:val="hybridMultilevel"/>
    <w:tmpl w:val="CB003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3991269"/>
    <w:multiLevelType w:val="hybridMultilevel"/>
    <w:tmpl w:val="7F06AA60"/>
    <w:lvl w:ilvl="0" w:tplc="24BA417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59761E6"/>
    <w:multiLevelType w:val="hybridMultilevel"/>
    <w:tmpl w:val="A770DCAE"/>
    <w:lvl w:ilvl="0" w:tplc="7C5C4F1E">
      <w:start w:val="1"/>
      <w:numFmt w:val="decimal"/>
      <w:lvlText w:val="%1."/>
      <w:lvlJc w:val="left"/>
      <w:pPr>
        <w:ind w:left="360" w:hanging="360"/>
      </w:pPr>
      <w:rPr>
        <w:rFonts w:cs="Times New Roman"/>
        <w:b/>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7"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8243E77"/>
    <w:multiLevelType w:val="hybridMultilevel"/>
    <w:tmpl w:val="5A1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8CF7F67"/>
    <w:multiLevelType w:val="hybridMultilevel"/>
    <w:tmpl w:val="BDF2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EE1572"/>
    <w:multiLevelType w:val="hybridMultilevel"/>
    <w:tmpl w:val="F5926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9A1777F"/>
    <w:multiLevelType w:val="hybridMultilevel"/>
    <w:tmpl w:val="3DAAF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B995F98"/>
    <w:multiLevelType w:val="hybridMultilevel"/>
    <w:tmpl w:val="214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6" w15:restartNumberingAfterBreak="0">
    <w:nsid w:val="7D1557F3"/>
    <w:multiLevelType w:val="hybridMultilevel"/>
    <w:tmpl w:val="B946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DB25AB2"/>
    <w:multiLevelType w:val="hybridMultilevel"/>
    <w:tmpl w:val="4546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E1540CF"/>
    <w:multiLevelType w:val="hybridMultilevel"/>
    <w:tmpl w:val="F0A22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EB83191"/>
    <w:multiLevelType w:val="hybridMultilevel"/>
    <w:tmpl w:val="4E58E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EBA6AA9"/>
    <w:multiLevelType w:val="hybridMultilevel"/>
    <w:tmpl w:val="DF20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FD4445F"/>
    <w:multiLevelType w:val="hybridMultilevel"/>
    <w:tmpl w:val="81B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46"/>
  </w:num>
  <w:num w:numId="4">
    <w:abstractNumId w:val="129"/>
  </w:num>
  <w:num w:numId="5">
    <w:abstractNumId w:val="89"/>
  </w:num>
  <w:num w:numId="6">
    <w:abstractNumId w:val="90"/>
  </w:num>
  <w:num w:numId="7">
    <w:abstractNumId w:val="157"/>
  </w:num>
  <w:num w:numId="8">
    <w:abstractNumId w:val="27"/>
  </w:num>
  <w:num w:numId="9">
    <w:abstractNumId w:val="66"/>
  </w:num>
  <w:num w:numId="10">
    <w:abstractNumId w:val="123"/>
  </w:num>
  <w:num w:numId="11">
    <w:abstractNumId w:val="20"/>
  </w:num>
  <w:num w:numId="12">
    <w:abstractNumId w:val="67"/>
  </w:num>
  <w:num w:numId="13">
    <w:abstractNumId w:val="162"/>
  </w:num>
  <w:num w:numId="14">
    <w:abstractNumId w:val="120"/>
  </w:num>
  <w:num w:numId="15">
    <w:abstractNumId w:val="104"/>
  </w:num>
  <w:num w:numId="16">
    <w:abstractNumId w:val="164"/>
  </w:num>
  <w:num w:numId="17">
    <w:abstractNumId w:val="149"/>
  </w:num>
  <w:num w:numId="18">
    <w:abstractNumId w:val="167"/>
  </w:num>
  <w:num w:numId="19">
    <w:abstractNumId w:val="169"/>
  </w:num>
  <w:num w:numId="20">
    <w:abstractNumId w:val="156"/>
  </w:num>
  <w:num w:numId="21">
    <w:abstractNumId w:val="33"/>
  </w:num>
  <w:num w:numId="22">
    <w:abstractNumId w:val="154"/>
  </w:num>
  <w:num w:numId="23">
    <w:abstractNumId w:val="34"/>
  </w:num>
  <w:num w:numId="24">
    <w:abstractNumId w:val="152"/>
  </w:num>
  <w:num w:numId="25">
    <w:abstractNumId w:val="136"/>
  </w:num>
  <w:num w:numId="26">
    <w:abstractNumId w:val="96"/>
  </w:num>
  <w:num w:numId="27">
    <w:abstractNumId w:val="59"/>
  </w:num>
  <w:num w:numId="28">
    <w:abstractNumId w:val="57"/>
  </w:num>
  <w:num w:numId="29">
    <w:abstractNumId w:val="173"/>
  </w:num>
  <w:num w:numId="30">
    <w:abstractNumId w:val="102"/>
  </w:num>
  <w:num w:numId="31">
    <w:abstractNumId w:val="121"/>
  </w:num>
  <w:num w:numId="32">
    <w:abstractNumId w:val="112"/>
  </w:num>
  <w:num w:numId="33">
    <w:abstractNumId w:val="140"/>
  </w:num>
  <w:num w:numId="34">
    <w:abstractNumId w:val="19"/>
  </w:num>
  <w:num w:numId="35">
    <w:abstractNumId w:val="65"/>
  </w:num>
  <w:num w:numId="36">
    <w:abstractNumId w:val="63"/>
  </w:num>
  <w:num w:numId="37">
    <w:abstractNumId w:val="145"/>
  </w:num>
  <w:num w:numId="38">
    <w:abstractNumId w:val="88"/>
  </w:num>
  <w:num w:numId="39">
    <w:abstractNumId w:val="31"/>
  </w:num>
  <w:num w:numId="40">
    <w:abstractNumId w:val="144"/>
  </w:num>
  <w:num w:numId="41">
    <w:abstractNumId w:val="143"/>
  </w:num>
  <w:num w:numId="42">
    <w:abstractNumId w:val="108"/>
  </w:num>
  <w:num w:numId="43">
    <w:abstractNumId w:val="79"/>
  </w:num>
  <w:num w:numId="44">
    <w:abstractNumId w:val="124"/>
  </w:num>
  <w:num w:numId="45">
    <w:abstractNumId w:val="60"/>
  </w:num>
  <w:num w:numId="46">
    <w:abstractNumId w:val="148"/>
  </w:num>
  <w:num w:numId="47">
    <w:abstractNumId w:val="142"/>
  </w:num>
  <w:num w:numId="48">
    <w:abstractNumId w:val="77"/>
  </w:num>
  <w:num w:numId="49">
    <w:abstractNumId w:val="39"/>
  </w:num>
  <w:num w:numId="50">
    <w:abstractNumId w:val="45"/>
  </w:num>
  <w:num w:numId="51">
    <w:abstractNumId w:val="16"/>
  </w:num>
  <w:num w:numId="52">
    <w:abstractNumId w:val="86"/>
  </w:num>
  <w:num w:numId="53">
    <w:abstractNumId w:val="133"/>
  </w:num>
  <w:num w:numId="54">
    <w:abstractNumId w:val="137"/>
  </w:num>
  <w:num w:numId="55">
    <w:abstractNumId w:val="61"/>
  </w:num>
  <w:num w:numId="56">
    <w:abstractNumId w:val="68"/>
  </w:num>
  <w:num w:numId="57">
    <w:abstractNumId w:val="163"/>
  </w:num>
  <w:num w:numId="58">
    <w:abstractNumId w:val="29"/>
  </w:num>
  <w:num w:numId="59">
    <w:abstractNumId w:val="116"/>
  </w:num>
  <w:num w:numId="60">
    <w:abstractNumId w:val="87"/>
  </w:num>
  <w:num w:numId="61">
    <w:abstractNumId w:val="74"/>
  </w:num>
  <w:num w:numId="62">
    <w:abstractNumId w:val="151"/>
  </w:num>
  <w:num w:numId="63">
    <w:abstractNumId w:val="46"/>
  </w:num>
  <w:num w:numId="64">
    <w:abstractNumId w:val="93"/>
  </w:num>
  <w:num w:numId="65">
    <w:abstractNumId w:val="48"/>
  </w:num>
  <w:num w:numId="66">
    <w:abstractNumId w:val="150"/>
  </w:num>
  <w:num w:numId="67">
    <w:abstractNumId w:val="17"/>
  </w:num>
  <w:num w:numId="68">
    <w:abstractNumId w:val="165"/>
  </w:num>
  <w:num w:numId="69">
    <w:abstractNumId w:val="161"/>
  </w:num>
  <w:num w:numId="70">
    <w:abstractNumId w:val="118"/>
  </w:num>
  <w:num w:numId="71">
    <w:abstractNumId w:val="92"/>
  </w:num>
  <w:num w:numId="72">
    <w:abstractNumId w:val="158"/>
  </w:num>
  <w:num w:numId="73">
    <w:abstractNumId w:val="111"/>
  </w:num>
  <w:num w:numId="74">
    <w:abstractNumId w:val="170"/>
  </w:num>
  <w:num w:numId="75">
    <w:abstractNumId w:val="134"/>
  </w:num>
  <w:num w:numId="76">
    <w:abstractNumId w:val="72"/>
  </w:num>
  <w:num w:numId="77">
    <w:abstractNumId w:val="141"/>
  </w:num>
  <w:num w:numId="78">
    <w:abstractNumId w:val="35"/>
  </w:num>
  <w:num w:numId="79">
    <w:abstractNumId w:val="51"/>
  </w:num>
  <w:num w:numId="80">
    <w:abstractNumId w:val="153"/>
  </w:num>
  <w:num w:numId="81">
    <w:abstractNumId w:val="30"/>
  </w:num>
  <w:num w:numId="82">
    <w:abstractNumId w:val="113"/>
  </w:num>
  <w:num w:numId="83">
    <w:abstractNumId w:val="22"/>
  </w:num>
  <w:num w:numId="84">
    <w:abstractNumId w:val="21"/>
  </w:num>
  <w:num w:numId="85">
    <w:abstractNumId w:val="126"/>
  </w:num>
  <w:num w:numId="86">
    <w:abstractNumId w:val="174"/>
  </w:num>
  <w:num w:numId="87">
    <w:abstractNumId w:val="32"/>
  </w:num>
  <w:num w:numId="88">
    <w:abstractNumId w:val="41"/>
  </w:num>
  <w:num w:numId="89">
    <w:abstractNumId w:val="49"/>
  </w:num>
  <w:num w:numId="90">
    <w:abstractNumId w:val="71"/>
  </w:num>
  <w:num w:numId="91">
    <w:abstractNumId w:val="119"/>
  </w:num>
  <w:num w:numId="92">
    <w:abstractNumId w:val="105"/>
  </w:num>
  <w:num w:numId="93">
    <w:abstractNumId w:val="132"/>
  </w:num>
  <w:num w:numId="94">
    <w:abstractNumId w:val="168"/>
  </w:num>
  <w:num w:numId="95">
    <w:abstractNumId w:val="37"/>
  </w:num>
  <w:num w:numId="96">
    <w:abstractNumId w:val="109"/>
  </w:num>
  <w:num w:numId="97">
    <w:abstractNumId w:val="84"/>
  </w:num>
  <w:num w:numId="98">
    <w:abstractNumId w:val="85"/>
  </w:num>
  <w:num w:numId="99">
    <w:abstractNumId w:val="138"/>
  </w:num>
  <w:num w:numId="100">
    <w:abstractNumId w:val="160"/>
  </w:num>
  <w:num w:numId="101">
    <w:abstractNumId w:val="166"/>
  </w:num>
  <w:num w:numId="102">
    <w:abstractNumId w:val="25"/>
  </w:num>
  <w:num w:numId="103">
    <w:abstractNumId w:val="107"/>
  </w:num>
  <w:num w:numId="104">
    <w:abstractNumId w:val="114"/>
  </w:num>
  <w:num w:numId="105">
    <w:abstractNumId w:val="98"/>
  </w:num>
  <w:num w:numId="106">
    <w:abstractNumId w:val="38"/>
  </w:num>
  <w:num w:numId="107">
    <w:abstractNumId w:val="76"/>
  </w:num>
  <w:num w:numId="108">
    <w:abstractNumId w:val="43"/>
  </w:num>
  <w:num w:numId="109">
    <w:abstractNumId w:val="58"/>
  </w:num>
  <w:num w:numId="110">
    <w:abstractNumId w:val="94"/>
  </w:num>
  <w:num w:numId="111">
    <w:abstractNumId w:val="6"/>
  </w:num>
  <w:num w:numId="112">
    <w:abstractNumId w:val="5"/>
  </w:num>
  <w:num w:numId="113">
    <w:abstractNumId w:val="4"/>
  </w:num>
  <w:num w:numId="114">
    <w:abstractNumId w:val="7"/>
  </w:num>
  <w:num w:numId="115">
    <w:abstractNumId w:val="3"/>
  </w:num>
  <w:num w:numId="116">
    <w:abstractNumId w:val="2"/>
  </w:num>
  <w:num w:numId="117">
    <w:abstractNumId w:val="1"/>
  </w:num>
  <w:num w:numId="118">
    <w:abstractNumId w:val="0"/>
  </w:num>
  <w:num w:numId="119">
    <w:abstractNumId w:val="36"/>
  </w:num>
  <w:num w:numId="120">
    <w:abstractNumId w:val="62"/>
  </w:num>
  <w:num w:numId="121">
    <w:abstractNumId w:val="64"/>
  </w:num>
  <w:num w:numId="122">
    <w:abstractNumId w:val="47"/>
  </w:num>
  <w:num w:numId="123">
    <w:abstractNumId w:val="117"/>
  </w:num>
  <w:num w:numId="124">
    <w:abstractNumId w:val="24"/>
  </w:num>
  <w:num w:numId="125">
    <w:abstractNumId w:val="70"/>
  </w:num>
  <w:num w:numId="126">
    <w:abstractNumId w:val="75"/>
  </w:num>
  <w:num w:numId="127">
    <w:abstractNumId w:val="53"/>
  </w:num>
  <w:num w:numId="128">
    <w:abstractNumId w:val="139"/>
  </w:num>
  <w:num w:numId="129">
    <w:abstractNumId w:val="82"/>
  </w:num>
  <w:num w:numId="130">
    <w:abstractNumId w:val="83"/>
  </w:num>
  <w:num w:numId="131">
    <w:abstractNumId w:val="159"/>
  </w:num>
  <w:num w:numId="132">
    <w:abstractNumId w:val="155"/>
  </w:num>
  <w:num w:numId="133">
    <w:abstractNumId w:val="9"/>
  </w:num>
  <w:num w:numId="134">
    <w:abstractNumId w:val="23"/>
  </w:num>
  <w:num w:numId="135">
    <w:abstractNumId w:val="44"/>
  </w:num>
  <w:num w:numId="136">
    <w:abstractNumId w:val="147"/>
  </w:num>
  <w:num w:numId="137">
    <w:abstractNumId w:val="15"/>
  </w:num>
  <w:num w:numId="138">
    <w:abstractNumId w:val="55"/>
  </w:num>
  <w:num w:numId="139">
    <w:abstractNumId w:val="54"/>
  </w:num>
  <w:num w:numId="140">
    <w:abstractNumId w:val="42"/>
  </w:num>
  <w:num w:numId="141">
    <w:abstractNumId w:val="131"/>
  </w:num>
  <w:num w:numId="142">
    <w:abstractNumId w:val="56"/>
  </w:num>
  <w:num w:numId="143">
    <w:abstractNumId w:val="50"/>
  </w:num>
  <w:num w:numId="144">
    <w:abstractNumId w:val="10"/>
  </w:num>
  <w:num w:numId="145">
    <w:abstractNumId w:val="73"/>
  </w:num>
  <w:num w:numId="146">
    <w:abstractNumId w:val="172"/>
  </w:num>
  <w:num w:numId="147">
    <w:abstractNumId w:val="52"/>
  </w:num>
  <w:num w:numId="148">
    <w:abstractNumId w:val="171"/>
  </w:num>
  <w:num w:numId="149">
    <w:abstractNumId w:val="110"/>
  </w:num>
  <w:num w:numId="150">
    <w:abstractNumId w:val="8"/>
  </w:num>
  <w:num w:numId="151">
    <w:abstractNumId w:val="69"/>
  </w:num>
  <w:num w:numId="152">
    <w:abstractNumId w:val="122"/>
  </w:num>
  <w:num w:numId="153">
    <w:abstractNumId w:val="151"/>
  </w:num>
  <w:num w:numId="154">
    <w:abstractNumId w:val="12"/>
  </w:num>
  <w:num w:numId="155">
    <w:abstractNumId w:val="11"/>
  </w:num>
  <w:num w:numId="156">
    <w:abstractNumId w:val="26"/>
  </w:num>
  <w:num w:numId="157">
    <w:abstractNumId w:val="115"/>
  </w:num>
  <w:num w:numId="158">
    <w:abstractNumId w:val="151"/>
    <w:lvlOverride w:ilvl="0">
      <w:startOverride w:val="1"/>
    </w:lvlOverride>
  </w:num>
  <w:num w:numId="159">
    <w:abstractNumId w:val="78"/>
  </w:num>
  <w:num w:numId="160">
    <w:abstractNumId w:val="125"/>
  </w:num>
  <w:num w:numId="161">
    <w:abstractNumId w:val="40"/>
  </w:num>
  <w:num w:numId="162">
    <w:abstractNumId w:val="18"/>
  </w:num>
  <w:num w:numId="163">
    <w:abstractNumId w:val="128"/>
  </w:num>
  <w:num w:numId="164">
    <w:abstractNumId w:val="95"/>
  </w:num>
  <w:num w:numId="165">
    <w:abstractNumId w:val="99"/>
  </w:num>
  <w:num w:numId="166">
    <w:abstractNumId w:val="100"/>
  </w:num>
  <w:num w:numId="167">
    <w:abstractNumId w:val="127"/>
  </w:num>
  <w:num w:numId="168">
    <w:abstractNumId w:val="135"/>
  </w:num>
  <w:num w:numId="169">
    <w:abstractNumId w:val="103"/>
  </w:num>
  <w:num w:numId="170">
    <w:abstractNumId w:val="91"/>
  </w:num>
  <w:num w:numId="171">
    <w:abstractNumId w:val="80"/>
  </w:num>
  <w:num w:numId="172">
    <w:abstractNumId w:val="130"/>
  </w:num>
  <w:num w:numId="173">
    <w:abstractNumId w:val="97"/>
  </w:num>
  <w:num w:numId="174">
    <w:abstractNumId w:val="106"/>
  </w:num>
  <w:num w:numId="175">
    <w:abstractNumId w:val="101"/>
  </w:num>
  <w:num w:numId="176">
    <w:abstractNumId w:val="28"/>
  </w:num>
  <w:num w:numId="177">
    <w:abstractNumId w:val="8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355"/>
    <w:rsid w:val="00000458"/>
    <w:rsid w:val="0000052E"/>
    <w:rsid w:val="0000076C"/>
    <w:rsid w:val="00000A55"/>
    <w:rsid w:val="00000C0F"/>
    <w:rsid w:val="0000103E"/>
    <w:rsid w:val="00001424"/>
    <w:rsid w:val="0000172D"/>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3878"/>
    <w:rsid w:val="00013CF0"/>
    <w:rsid w:val="0001460E"/>
    <w:rsid w:val="00014E00"/>
    <w:rsid w:val="00015877"/>
    <w:rsid w:val="00015CEA"/>
    <w:rsid w:val="00016303"/>
    <w:rsid w:val="00016FC9"/>
    <w:rsid w:val="00017560"/>
    <w:rsid w:val="00017EB7"/>
    <w:rsid w:val="00020361"/>
    <w:rsid w:val="00020529"/>
    <w:rsid w:val="00020B8B"/>
    <w:rsid w:val="000212BB"/>
    <w:rsid w:val="00022296"/>
    <w:rsid w:val="0002270D"/>
    <w:rsid w:val="00022914"/>
    <w:rsid w:val="00022FB9"/>
    <w:rsid w:val="0002309F"/>
    <w:rsid w:val="0002354C"/>
    <w:rsid w:val="00023867"/>
    <w:rsid w:val="000239C8"/>
    <w:rsid w:val="000239EE"/>
    <w:rsid w:val="00023BBE"/>
    <w:rsid w:val="000241C8"/>
    <w:rsid w:val="00024416"/>
    <w:rsid w:val="00025A53"/>
    <w:rsid w:val="00025CE4"/>
    <w:rsid w:val="00025DD0"/>
    <w:rsid w:val="000264F9"/>
    <w:rsid w:val="00026CA4"/>
    <w:rsid w:val="000274C3"/>
    <w:rsid w:val="0002752A"/>
    <w:rsid w:val="000276B1"/>
    <w:rsid w:val="000277C2"/>
    <w:rsid w:val="000305F5"/>
    <w:rsid w:val="00030B75"/>
    <w:rsid w:val="00031059"/>
    <w:rsid w:val="000311E1"/>
    <w:rsid w:val="0003180D"/>
    <w:rsid w:val="00032125"/>
    <w:rsid w:val="00032477"/>
    <w:rsid w:val="0003286E"/>
    <w:rsid w:val="000328EF"/>
    <w:rsid w:val="00032CE6"/>
    <w:rsid w:val="00032F16"/>
    <w:rsid w:val="00032F46"/>
    <w:rsid w:val="0003304E"/>
    <w:rsid w:val="00033751"/>
    <w:rsid w:val="000338A1"/>
    <w:rsid w:val="0003496A"/>
    <w:rsid w:val="000351CB"/>
    <w:rsid w:val="000354B4"/>
    <w:rsid w:val="0003596D"/>
    <w:rsid w:val="00035BF1"/>
    <w:rsid w:val="00035F37"/>
    <w:rsid w:val="0003609F"/>
    <w:rsid w:val="00036791"/>
    <w:rsid w:val="00037EF7"/>
    <w:rsid w:val="00040579"/>
    <w:rsid w:val="00040A20"/>
    <w:rsid w:val="00040B75"/>
    <w:rsid w:val="00040DAA"/>
    <w:rsid w:val="00040E61"/>
    <w:rsid w:val="000414A3"/>
    <w:rsid w:val="000419FF"/>
    <w:rsid w:val="00041D7D"/>
    <w:rsid w:val="0004261D"/>
    <w:rsid w:val="0004267B"/>
    <w:rsid w:val="000426A8"/>
    <w:rsid w:val="0004276E"/>
    <w:rsid w:val="00042DCB"/>
    <w:rsid w:val="0004356A"/>
    <w:rsid w:val="000447F1"/>
    <w:rsid w:val="00044959"/>
    <w:rsid w:val="00044DF2"/>
    <w:rsid w:val="0004506B"/>
    <w:rsid w:val="0004587B"/>
    <w:rsid w:val="000458D4"/>
    <w:rsid w:val="0004617A"/>
    <w:rsid w:val="00046299"/>
    <w:rsid w:val="000465A1"/>
    <w:rsid w:val="00046D36"/>
    <w:rsid w:val="00047717"/>
    <w:rsid w:val="00047761"/>
    <w:rsid w:val="00047E93"/>
    <w:rsid w:val="0005017E"/>
    <w:rsid w:val="00050A62"/>
    <w:rsid w:val="00050BFA"/>
    <w:rsid w:val="00050CC8"/>
    <w:rsid w:val="00050F5A"/>
    <w:rsid w:val="00051017"/>
    <w:rsid w:val="000518CF"/>
    <w:rsid w:val="0005192A"/>
    <w:rsid w:val="00051C75"/>
    <w:rsid w:val="00051D64"/>
    <w:rsid w:val="0005211E"/>
    <w:rsid w:val="00052194"/>
    <w:rsid w:val="000524C8"/>
    <w:rsid w:val="00052827"/>
    <w:rsid w:val="00052B4F"/>
    <w:rsid w:val="00053BEC"/>
    <w:rsid w:val="00053C00"/>
    <w:rsid w:val="000541B6"/>
    <w:rsid w:val="00054F51"/>
    <w:rsid w:val="00055531"/>
    <w:rsid w:val="00055903"/>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6C"/>
    <w:rsid w:val="00063593"/>
    <w:rsid w:val="00063F67"/>
    <w:rsid w:val="00064449"/>
    <w:rsid w:val="00064472"/>
    <w:rsid w:val="00064663"/>
    <w:rsid w:val="00064BE6"/>
    <w:rsid w:val="00065492"/>
    <w:rsid w:val="00065A2B"/>
    <w:rsid w:val="000664FE"/>
    <w:rsid w:val="00066514"/>
    <w:rsid w:val="00066798"/>
    <w:rsid w:val="00067336"/>
    <w:rsid w:val="0006773D"/>
    <w:rsid w:val="00067753"/>
    <w:rsid w:val="00067F5D"/>
    <w:rsid w:val="000702F9"/>
    <w:rsid w:val="000704C9"/>
    <w:rsid w:val="000706AA"/>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5AE"/>
    <w:rsid w:val="00075A45"/>
    <w:rsid w:val="00075AFE"/>
    <w:rsid w:val="00075D2B"/>
    <w:rsid w:val="0007647A"/>
    <w:rsid w:val="00077074"/>
    <w:rsid w:val="000772E5"/>
    <w:rsid w:val="000800D1"/>
    <w:rsid w:val="000802B8"/>
    <w:rsid w:val="000807CF"/>
    <w:rsid w:val="0008166D"/>
    <w:rsid w:val="00081F87"/>
    <w:rsid w:val="00082155"/>
    <w:rsid w:val="00082374"/>
    <w:rsid w:val="000823E5"/>
    <w:rsid w:val="000828F4"/>
    <w:rsid w:val="00082E4C"/>
    <w:rsid w:val="00082E73"/>
    <w:rsid w:val="00083382"/>
    <w:rsid w:val="00083D0F"/>
    <w:rsid w:val="00084094"/>
    <w:rsid w:val="000849A1"/>
    <w:rsid w:val="00085407"/>
    <w:rsid w:val="00086E98"/>
    <w:rsid w:val="000870E8"/>
    <w:rsid w:val="0008749B"/>
    <w:rsid w:val="0008754A"/>
    <w:rsid w:val="00087E0C"/>
    <w:rsid w:val="00087E47"/>
    <w:rsid w:val="000902B3"/>
    <w:rsid w:val="000904AA"/>
    <w:rsid w:val="00090B5B"/>
    <w:rsid w:val="00090B69"/>
    <w:rsid w:val="00090EE4"/>
    <w:rsid w:val="00091A74"/>
    <w:rsid w:val="00091E33"/>
    <w:rsid w:val="00091E59"/>
    <w:rsid w:val="00091EE3"/>
    <w:rsid w:val="000921CD"/>
    <w:rsid w:val="000926C5"/>
    <w:rsid w:val="00092950"/>
    <w:rsid w:val="000929BA"/>
    <w:rsid w:val="00093064"/>
    <w:rsid w:val="0009345D"/>
    <w:rsid w:val="00093D90"/>
    <w:rsid w:val="00095093"/>
    <w:rsid w:val="00095BF3"/>
    <w:rsid w:val="00096570"/>
    <w:rsid w:val="000965C0"/>
    <w:rsid w:val="0009680D"/>
    <w:rsid w:val="00097264"/>
    <w:rsid w:val="00097BE8"/>
    <w:rsid w:val="000A01E6"/>
    <w:rsid w:val="000A06B9"/>
    <w:rsid w:val="000A1035"/>
    <w:rsid w:val="000A1AB8"/>
    <w:rsid w:val="000A22F2"/>
    <w:rsid w:val="000A246B"/>
    <w:rsid w:val="000A2D2A"/>
    <w:rsid w:val="000A32E6"/>
    <w:rsid w:val="000A348D"/>
    <w:rsid w:val="000A3CF8"/>
    <w:rsid w:val="000A4000"/>
    <w:rsid w:val="000A4E50"/>
    <w:rsid w:val="000A56FA"/>
    <w:rsid w:val="000A5E5D"/>
    <w:rsid w:val="000A6F06"/>
    <w:rsid w:val="000A7C94"/>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928"/>
    <w:rsid w:val="000B4F05"/>
    <w:rsid w:val="000B5031"/>
    <w:rsid w:val="000B54A8"/>
    <w:rsid w:val="000B5E0C"/>
    <w:rsid w:val="000B5E14"/>
    <w:rsid w:val="000B5E9E"/>
    <w:rsid w:val="000B6E64"/>
    <w:rsid w:val="000B7ADC"/>
    <w:rsid w:val="000B7B3F"/>
    <w:rsid w:val="000C0BBB"/>
    <w:rsid w:val="000C0D7B"/>
    <w:rsid w:val="000C0F6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4E"/>
    <w:rsid w:val="000C7728"/>
    <w:rsid w:val="000C78EB"/>
    <w:rsid w:val="000C7CA0"/>
    <w:rsid w:val="000C7F64"/>
    <w:rsid w:val="000D00C7"/>
    <w:rsid w:val="000D0490"/>
    <w:rsid w:val="000D1040"/>
    <w:rsid w:val="000D14E1"/>
    <w:rsid w:val="000D14F3"/>
    <w:rsid w:val="000D15E6"/>
    <w:rsid w:val="000D1AA3"/>
    <w:rsid w:val="000D1C50"/>
    <w:rsid w:val="000D1DEE"/>
    <w:rsid w:val="000D1DFF"/>
    <w:rsid w:val="000D1F86"/>
    <w:rsid w:val="000D20CC"/>
    <w:rsid w:val="000D22CA"/>
    <w:rsid w:val="000D2ACD"/>
    <w:rsid w:val="000D35C1"/>
    <w:rsid w:val="000D37D2"/>
    <w:rsid w:val="000D3F0D"/>
    <w:rsid w:val="000D4558"/>
    <w:rsid w:val="000D4B4A"/>
    <w:rsid w:val="000D52D2"/>
    <w:rsid w:val="000D6FFE"/>
    <w:rsid w:val="000D7304"/>
    <w:rsid w:val="000D7610"/>
    <w:rsid w:val="000D7B7E"/>
    <w:rsid w:val="000D7D21"/>
    <w:rsid w:val="000D7FB3"/>
    <w:rsid w:val="000E0096"/>
    <w:rsid w:val="000E0176"/>
    <w:rsid w:val="000E049A"/>
    <w:rsid w:val="000E1149"/>
    <w:rsid w:val="000E1A24"/>
    <w:rsid w:val="000E1C88"/>
    <w:rsid w:val="000E1F77"/>
    <w:rsid w:val="000E2471"/>
    <w:rsid w:val="000E2AAC"/>
    <w:rsid w:val="000E2BBC"/>
    <w:rsid w:val="000E30C0"/>
    <w:rsid w:val="000E331F"/>
    <w:rsid w:val="000E33A6"/>
    <w:rsid w:val="000E3B9C"/>
    <w:rsid w:val="000E3DBD"/>
    <w:rsid w:val="000E3FE0"/>
    <w:rsid w:val="000E494D"/>
    <w:rsid w:val="000E4CB3"/>
    <w:rsid w:val="000E4DF0"/>
    <w:rsid w:val="000E5EFB"/>
    <w:rsid w:val="000E6E9B"/>
    <w:rsid w:val="000E6EE4"/>
    <w:rsid w:val="000E71F8"/>
    <w:rsid w:val="000E799C"/>
    <w:rsid w:val="000E7EB6"/>
    <w:rsid w:val="000F02A9"/>
    <w:rsid w:val="000F03D8"/>
    <w:rsid w:val="000F04CC"/>
    <w:rsid w:val="000F0C7E"/>
    <w:rsid w:val="000F0F1F"/>
    <w:rsid w:val="000F1029"/>
    <w:rsid w:val="000F104F"/>
    <w:rsid w:val="000F1AF5"/>
    <w:rsid w:val="000F1B9B"/>
    <w:rsid w:val="000F2054"/>
    <w:rsid w:val="000F2CD4"/>
    <w:rsid w:val="000F2D53"/>
    <w:rsid w:val="000F2E9A"/>
    <w:rsid w:val="000F2F2A"/>
    <w:rsid w:val="000F397B"/>
    <w:rsid w:val="000F44BF"/>
    <w:rsid w:val="000F4ED8"/>
    <w:rsid w:val="000F565B"/>
    <w:rsid w:val="000F6AD3"/>
    <w:rsid w:val="000F6FBD"/>
    <w:rsid w:val="00100234"/>
    <w:rsid w:val="001008BD"/>
    <w:rsid w:val="00100E12"/>
    <w:rsid w:val="00101BCB"/>
    <w:rsid w:val="0010206F"/>
    <w:rsid w:val="001024B9"/>
    <w:rsid w:val="00103627"/>
    <w:rsid w:val="00103D29"/>
    <w:rsid w:val="00103EB3"/>
    <w:rsid w:val="00103F35"/>
    <w:rsid w:val="00104041"/>
    <w:rsid w:val="00104487"/>
    <w:rsid w:val="001044F1"/>
    <w:rsid w:val="00105013"/>
    <w:rsid w:val="0010504E"/>
    <w:rsid w:val="001053CC"/>
    <w:rsid w:val="001055CC"/>
    <w:rsid w:val="001056B7"/>
    <w:rsid w:val="00105B4F"/>
    <w:rsid w:val="00105E9F"/>
    <w:rsid w:val="001063B7"/>
    <w:rsid w:val="001072C7"/>
    <w:rsid w:val="00107A55"/>
    <w:rsid w:val="00107EC3"/>
    <w:rsid w:val="00107F4A"/>
    <w:rsid w:val="0011060C"/>
    <w:rsid w:val="00110C9B"/>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D36"/>
    <w:rsid w:val="00116F87"/>
    <w:rsid w:val="00117059"/>
    <w:rsid w:val="00117380"/>
    <w:rsid w:val="001202A1"/>
    <w:rsid w:val="00120ABA"/>
    <w:rsid w:val="00120D43"/>
    <w:rsid w:val="0012143D"/>
    <w:rsid w:val="00121ADB"/>
    <w:rsid w:val="00122D4B"/>
    <w:rsid w:val="0012344E"/>
    <w:rsid w:val="00123BE0"/>
    <w:rsid w:val="00123E78"/>
    <w:rsid w:val="00124DC6"/>
    <w:rsid w:val="00124EFA"/>
    <w:rsid w:val="001250DA"/>
    <w:rsid w:val="00125125"/>
    <w:rsid w:val="001258B9"/>
    <w:rsid w:val="00125BB4"/>
    <w:rsid w:val="00125D60"/>
    <w:rsid w:val="00126BB8"/>
    <w:rsid w:val="00127CBB"/>
    <w:rsid w:val="00130529"/>
    <w:rsid w:val="0013053A"/>
    <w:rsid w:val="00131CA0"/>
    <w:rsid w:val="00131EC7"/>
    <w:rsid w:val="001322EE"/>
    <w:rsid w:val="001323FE"/>
    <w:rsid w:val="001324F7"/>
    <w:rsid w:val="0013286C"/>
    <w:rsid w:val="00132EDF"/>
    <w:rsid w:val="001331AC"/>
    <w:rsid w:val="0013362C"/>
    <w:rsid w:val="001338D7"/>
    <w:rsid w:val="00133942"/>
    <w:rsid w:val="001340FE"/>
    <w:rsid w:val="001343E9"/>
    <w:rsid w:val="0013467F"/>
    <w:rsid w:val="00134A0C"/>
    <w:rsid w:val="001356C3"/>
    <w:rsid w:val="00135920"/>
    <w:rsid w:val="00135E3D"/>
    <w:rsid w:val="00135E84"/>
    <w:rsid w:val="001361DC"/>
    <w:rsid w:val="001362A2"/>
    <w:rsid w:val="00136372"/>
    <w:rsid w:val="00136B38"/>
    <w:rsid w:val="0013710A"/>
    <w:rsid w:val="001372CC"/>
    <w:rsid w:val="001375A5"/>
    <w:rsid w:val="00140436"/>
    <w:rsid w:val="0014049F"/>
    <w:rsid w:val="001405CF"/>
    <w:rsid w:val="001410C6"/>
    <w:rsid w:val="00141390"/>
    <w:rsid w:val="001422C0"/>
    <w:rsid w:val="001425E5"/>
    <w:rsid w:val="00142AAE"/>
    <w:rsid w:val="00142B20"/>
    <w:rsid w:val="00142C15"/>
    <w:rsid w:val="00142D75"/>
    <w:rsid w:val="00143187"/>
    <w:rsid w:val="00143ADF"/>
    <w:rsid w:val="0014460A"/>
    <w:rsid w:val="001450A2"/>
    <w:rsid w:val="00145750"/>
    <w:rsid w:val="00146CFB"/>
    <w:rsid w:val="00146D1F"/>
    <w:rsid w:val="0014740C"/>
    <w:rsid w:val="00147459"/>
    <w:rsid w:val="00147D4E"/>
    <w:rsid w:val="001503EF"/>
    <w:rsid w:val="001511EC"/>
    <w:rsid w:val="001514CE"/>
    <w:rsid w:val="0015191F"/>
    <w:rsid w:val="00151ACC"/>
    <w:rsid w:val="00151E9B"/>
    <w:rsid w:val="0015264A"/>
    <w:rsid w:val="001530DA"/>
    <w:rsid w:val="001531DE"/>
    <w:rsid w:val="00153335"/>
    <w:rsid w:val="00153BAE"/>
    <w:rsid w:val="00154464"/>
    <w:rsid w:val="00154867"/>
    <w:rsid w:val="00154959"/>
    <w:rsid w:val="00154B1A"/>
    <w:rsid w:val="00155164"/>
    <w:rsid w:val="00156733"/>
    <w:rsid w:val="001567D9"/>
    <w:rsid w:val="00156D58"/>
    <w:rsid w:val="001571C9"/>
    <w:rsid w:val="001575E8"/>
    <w:rsid w:val="00157618"/>
    <w:rsid w:val="00157E14"/>
    <w:rsid w:val="0016127D"/>
    <w:rsid w:val="00161B10"/>
    <w:rsid w:val="00162002"/>
    <w:rsid w:val="0016237B"/>
    <w:rsid w:val="00162503"/>
    <w:rsid w:val="00162D3F"/>
    <w:rsid w:val="00163CEB"/>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585"/>
    <w:rsid w:val="00174569"/>
    <w:rsid w:val="0017459D"/>
    <w:rsid w:val="0017460D"/>
    <w:rsid w:val="00174DB4"/>
    <w:rsid w:val="001752C1"/>
    <w:rsid w:val="0017549A"/>
    <w:rsid w:val="00175604"/>
    <w:rsid w:val="00175A77"/>
    <w:rsid w:val="00175B7F"/>
    <w:rsid w:val="0017631F"/>
    <w:rsid w:val="00176B8C"/>
    <w:rsid w:val="001771EB"/>
    <w:rsid w:val="001775A4"/>
    <w:rsid w:val="001777D3"/>
    <w:rsid w:val="0018001E"/>
    <w:rsid w:val="001808A2"/>
    <w:rsid w:val="00180D57"/>
    <w:rsid w:val="00181BC5"/>
    <w:rsid w:val="00181DBA"/>
    <w:rsid w:val="00181EB6"/>
    <w:rsid w:val="0018230F"/>
    <w:rsid w:val="0018242F"/>
    <w:rsid w:val="0018292A"/>
    <w:rsid w:val="00182A72"/>
    <w:rsid w:val="00183370"/>
    <w:rsid w:val="0018348F"/>
    <w:rsid w:val="00183942"/>
    <w:rsid w:val="00183D20"/>
    <w:rsid w:val="00184386"/>
    <w:rsid w:val="001845CB"/>
    <w:rsid w:val="0018567B"/>
    <w:rsid w:val="00186108"/>
    <w:rsid w:val="001861EA"/>
    <w:rsid w:val="00186837"/>
    <w:rsid w:val="00186E80"/>
    <w:rsid w:val="001871F2"/>
    <w:rsid w:val="0018727C"/>
    <w:rsid w:val="00187CC9"/>
    <w:rsid w:val="00187D1E"/>
    <w:rsid w:val="001905F1"/>
    <w:rsid w:val="0019071E"/>
    <w:rsid w:val="001908BB"/>
    <w:rsid w:val="0019090F"/>
    <w:rsid w:val="001913A6"/>
    <w:rsid w:val="0019239B"/>
    <w:rsid w:val="001931A0"/>
    <w:rsid w:val="00193F48"/>
    <w:rsid w:val="0019444B"/>
    <w:rsid w:val="00194E6F"/>
    <w:rsid w:val="0019510E"/>
    <w:rsid w:val="001952E2"/>
    <w:rsid w:val="00195DAD"/>
    <w:rsid w:val="00196188"/>
    <w:rsid w:val="00196608"/>
    <w:rsid w:val="00196A31"/>
    <w:rsid w:val="00197044"/>
    <w:rsid w:val="001970B9"/>
    <w:rsid w:val="001973A5"/>
    <w:rsid w:val="00197522"/>
    <w:rsid w:val="001977F4"/>
    <w:rsid w:val="00197A4B"/>
    <w:rsid w:val="001A0375"/>
    <w:rsid w:val="001A0D64"/>
    <w:rsid w:val="001A0FBA"/>
    <w:rsid w:val="001A10FF"/>
    <w:rsid w:val="001A1159"/>
    <w:rsid w:val="001A1C2D"/>
    <w:rsid w:val="001A1FA3"/>
    <w:rsid w:val="001A2B3B"/>
    <w:rsid w:val="001A2D60"/>
    <w:rsid w:val="001A3288"/>
    <w:rsid w:val="001A4B58"/>
    <w:rsid w:val="001A4DDE"/>
    <w:rsid w:val="001A4FA6"/>
    <w:rsid w:val="001A57C8"/>
    <w:rsid w:val="001A5BA5"/>
    <w:rsid w:val="001A6984"/>
    <w:rsid w:val="001A6AB5"/>
    <w:rsid w:val="001A756E"/>
    <w:rsid w:val="001A77DE"/>
    <w:rsid w:val="001A7B35"/>
    <w:rsid w:val="001A7E4C"/>
    <w:rsid w:val="001B1C17"/>
    <w:rsid w:val="001B2544"/>
    <w:rsid w:val="001B2C66"/>
    <w:rsid w:val="001B309A"/>
    <w:rsid w:val="001B40E4"/>
    <w:rsid w:val="001B47C6"/>
    <w:rsid w:val="001B4E0B"/>
    <w:rsid w:val="001B540A"/>
    <w:rsid w:val="001B572E"/>
    <w:rsid w:val="001B597E"/>
    <w:rsid w:val="001B5CE7"/>
    <w:rsid w:val="001B6B73"/>
    <w:rsid w:val="001B6C6C"/>
    <w:rsid w:val="001B7001"/>
    <w:rsid w:val="001B71BA"/>
    <w:rsid w:val="001B72B2"/>
    <w:rsid w:val="001B7929"/>
    <w:rsid w:val="001C051E"/>
    <w:rsid w:val="001C073B"/>
    <w:rsid w:val="001C1007"/>
    <w:rsid w:val="001C177F"/>
    <w:rsid w:val="001C1C6A"/>
    <w:rsid w:val="001C1E6D"/>
    <w:rsid w:val="001C23D0"/>
    <w:rsid w:val="001C2A68"/>
    <w:rsid w:val="001C2D56"/>
    <w:rsid w:val="001C3119"/>
    <w:rsid w:val="001C3589"/>
    <w:rsid w:val="001C3D7A"/>
    <w:rsid w:val="001C4405"/>
    <w:rsid w:val="001C54FF"/>
    <w:rsid w:val="001C55CF"/>
    <w:rsid w:val="001C587C"/>
    <w:rsid w:val="001C5CD1"/>
    <w:rsid w:val="001C600C"/>
    <w:rsid w:val="001C756D"/>
    <w:rsid w:val="001C7867"/>
    <w:rsid w:val="001C78C8"/>
    <w:rsid w:val="001C7D64"/>
    <w:rsid w:val="001D0B63"/>
    <w:rsid w:val="001D0E69"/>
    <w:rsid w:val="001D1029"/>
    <w:rsid w:val="001D1163"/>
    <w:rsid w:val="001D13F6"/>
    <w:rsid w:val="001D16C3"/>
    <w:rsid w:val="001D1D9D"/>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E0053"/>
    <w:rsid w:val="001E185B"/>
    <w:rsid w:val="001E1EFA"/>
    <w:rsid w:val="001E21A6"/>
    <w:rsid w:val="001E22EC"/>
    <w:rsid w:val="001E2694"/>
    <w:rsid w:val="001E369D"/>
    <w:rsid w:val="001E3708"/>
    <w:rsid w:val="001E40CB"/>
    <w:rsid w:val="001E40FD"/>
    <w:rsid w:val="001E43D3"/>
    <w:rsid w:val="001E479F"/>
    <w:rsid w:val="001E5579"/>
    <w:rsid w:val="001E5D7E"/>
    <w:rsid w:val="001E5E39"/>
    <w:rsid w:val="001E5E9F"/>
    <w:rsid w:val="001E6BF2"/>
    <w:rsid w:val="001E707B"/>
    <w:rsid w:val="001E7283"/>
    <w:rsid w:val="001F0147"/>
    <w:rsid w:val="001F04A0"/>
    <w:rsid w:val="001F0624"/>
    <w:rsid w:val="001F0F8A"/>
    <w:rsid w:val="001F186A"/>
    <w:rsid w:val="001F1882"/>
    <w:rsid w:val="001F1BBF"/>
    <w:rsid w:val="001F1D1B"/>
    <w:rsid w:val="001F2889"/>
    <w:rsid w:val="001F2CD8"/>
    <w:rsid w:val="001F3CF7"/>
    <w:rsid w:val="001F3D48"/>
    <w:rsid w:val="001F4160"/>
    <w:rsid w:val="001F4939"/>
    <w:rsid w:val="001F4A89"/>
    <w:rsid w:val="001F4BB4"/>
    <w:rsid w:val="001F51BC"/>
    <w:rsid w:val="001F52A9"/>
    <w:rsid w:val="001F574E"/>
    <w:rsid w:val="001F61E5"/>
    <w:rsid w:val="001F629E"/>
    <w:rsid w:val="001F6589"/>
    <w:rsid w:val="001F6958"/>
    <w:rsid w:val="001F696A"/>
    <w:rsid w:val="001F702D"/>
    <w:rsid w:val="001F7343"/>
    <w:rsid w:val="001F78FD"/>
    <w:rsid w:val="00200E56"/>
    <w:rsid w:val="00201A7A"/>
    <w:rsid w:val="002023AC"/>
    <w:rsid w:val="0020251F"/>
    <w:rsid w:val="002027F7"/>
    <w:rsid w:val="00203645"/>
    <w:rsid w:val="00203822"/>
    <w:rsid w:val="00203CE8"/>
    <w:rsid w:val="00203DAC"/>
    <w:rsid w:val="00203EC9"/>
    <w:rsid w:val="00204AD6"/>
    <w:rsid w:val="0020690A"/>
    <w:rsid w:val="00207941"/>
    <w:rsid w:val="00207AB1"/>
    <w:rsid w:val="00207C8A"/>
    <w:rsid w:val="0021031C"/>
    <w:rsid w:val="00210BAF"/>
    <w:rsid w:val="00210CDC"/>
    <w:rsid w:val="00211321"/>
    <w:rsid w:val="00211EF1"/>
    <w:rsid w:val="00212015"/>
    <w:rsid w:val="0021251F"/>
    <w:rsid w:val="00212599"/>
    <w:rsid w:val="002125C4"/>
    <w:rsid w:val="00212AC4"/>
    <w:rsid w:val="0021344D"/>
    <w:rsid w:val="00213484"/>
    <w:rsid w:val="00213C07"/>
    <w:rsid w:val="00213DF1"/>
    <w:rsid w:val="002141FD"/>
    <w:rsid w:val="0021468C"/>
    <w:rsid w:val="00214701"/>
    <w:rsid w:val="00214FD2"/>
    <w:rsid w:val="002156BE"/>
    <w:rsid w:val="00215EE6"/>
    <w:rsid w:val="00216F0F"/>
    <w:rsid w:val="00216F5F"/>
    <w:rsid w:val="0021799B"/>
    <w:rsid w:val="00220017"/>
    <w:rsid w:val="00220748"/>
    <w:rsid w:val="0022108C"/>
    <w:rsid w:val="0022112B"/>
    <w:rsid w:val="00222093"/>
    <w:rsid w:val="002226A7"/>
    <w:rsid w:val="00222849"/>
    <w:rsid w:val="00222CA8"/>
    <w:rsid w:val="00222DFC"/>
    <w:rsid w:val="00222EDD"/>
    <w:rsid w:val="00223024"/>
    <w:rsid w:val="002237A2"/>
    <w:rsid w:val="0022409B"/>
    <w:rsid w:val="00224465"/>
    <w:rsid w:val="00224688"/>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6E9D"/>
    <w:rsid w:val="0022783E"/>
    <w:rsid w:val="00227D35"/>
    <w:rsid w:val="00231568"/>
    <w:rsid w:val="00232BED"/>
    <w:rsid w:val="00232C01"/>
    <w:rsid w:val="002334C2"/>
    <w:rsid w:val="00233628"/>
    <w:rsid w:val="00233B85"/>
    <w:rsid w:val="00233C2B"/>
    <w:rsid w:val="0023420B"/>
    <w:rsid w:val="0023443B"/>
    <w:rsid w:val="0023460C"/>
    <w:rsid w:val="002346EE"/>
    <w:rsid w:val="00234E66"/>
    <w:rsid w:val="0023518D"/>
    <w:rsid w:val="00235409"/>
    <w:rsid w:val="002356B8"/>
    <w:rsid w:val="0023597F"/>
    <w:rsid w:val="00236965"/>
    <w:rsid w:val="00237261"/>
    <w:rsid w:val="00237DAF"/>
    <w:rsid w:val="00240032"/>
    <w:rsid w:val="002403B6"/>
    <w:rsid w:val="00240A99"/>
    <w:rsid w:val="00241BC4"/>
    <w:rsid w:val="00241C05"/>
    <w:rsid w:val="00241F3D"/>
    <w:rsid w:val="00242182"/>
    <w:rsid w:val="0024224F"/>
    <w:rsid w:val="00242366"/>
    <w:rsid w:val="00242439"/>
    <w:rsid w:val="002427B2"/>
    <w:rsid w:val="00242C36"/>
    <w:rsid w:val="0024360A"/>
    <w:rsid w:val="00243E04"/>
    <w:rsid w:val="0024445E"/>
    <w:rsid w:val="00245124"/>
    <w:rsid w:val="00245207"/>
    <w:rsid w:val="0024536D"/>
    <w:rsid w:val="0024546A"/>
    <w:rsid w:val="00246320"/>
    <w:rsid w:val="002467BE"/>
    <w:rsid w:val="00246E30"/>
    <w:rsid w:val="00246F11"/>
    <w:rsid w:val="0024770C"/>
    <w:rsid w:val="00247B22"/>
    <w:rsid w:val="00247D75"/>
    <w:rsid w:val="00247F05"/>
    <w:rsid w:val="002501BA"/>
    <w:rsid w:val="00251283"/>
    <w:rsid w:val="00251D27"/>
    <w:rsid w:val="00251E03"/>
    <w:rsid w:val="0025242E"/>
    <w:rsid w:val="00253148"/>
    <w:rsid w:val="0025333D"/>
    <w:rsid w:val="00253401"/>
    <w:rsid w:val="0025372A"/>
    <w:rsid w:val="00253850"/>
    <w:rsid w:val="00254B6C"/>
    <w:rsid w:val="00254E73"/>
    <w:rsid w:val="00255739"/>
    <w:rsid w:val="0025598A"/>
    <w:rsid w:val="00255CD8"/>
    <w:rsid w:val="00255D9B"/>
    <w:rsid w:val="00255DE7"/>
    <w:rsid w:val="002563F5"/>
    <w:rsid w:val="00256481"/>
    <w:rsid w:val="0025664C"/>
    <w:rsid w:val="0025667C"/>
    <w:rsid w:val="0025720C"/>
    <w:rsid w:val="00257218"/>
    <w:rsid w:val="00257D55"/>
    <w:rsid w:val="0026009C"/>
    <w:rsid w:val="00260266"/>
    <w:rsid w:val="002605C2"/>
    <w:rsid w:val="00260636"/>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66B0"/>
    <w:rsid w:val="00266DA5"/>
    <w:rsid w:val="00267198"/>
    <w:rsid w:val="0026721F"/>
    <w:rsid w:val="002674BE"/>
    <w:rsid w:val="00267544"/>
    <w:rsid w:val="002676F3"/>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7DB"/>
    <w:rsid w:val="002760E8"/>
    <w:rsid w:val="002766A6"/>
    <w:rsid w:val="00276949"/>
    <w:rsid w:val="00276A9A"/>
    <w:rsid w:val="00276BA9"/>
    <w:rsid w:val="00276DD0"/>
    <w:rsid w:val="00276E53"/>
    <w:rsid w:val="00276E93"/>
    <w:rsid w:val="002773E6"/>
    <w:rsid w:val="002774C5"/>
    <w:rsid w:val="002779B7"/>
    <w:rsid w:val="002779B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F47"/>
    <w:rsid w:val="002905C2"/>
    <w:rsid w:val="00290CDD"/>
    <w:rsid w:val="002916C3"/>
    <w:rsid w:val="00291EF1"/>
    <w:rsid w:val="00291FA6"/>
    <w:rsid w:val="00292848"/>
    <w:rsid w:val="00292C07"/>
    <w:rsid w:val="00292D9E"/>
    <w:rsid w:val="0029306B"/>
    <w:rsid w:val="0029371D"/>
    <w:rsid w:val="0029378D"/>
    <w:rsid w:val="002937B8"/>
    <w:rsid w:val="00293E6C"/>
    <w:rsid w:val="00294541"/>
    <w:rsid w:val="00294880"/>
    <w:rsid w:val="002948E9"/>
    <w:rsid w:val="00294E96"/>
    <w:rsid w:val="0029521B"/>
    <w:rsid w:val="0029532D"/>
    <w:rsid w:val="00295A6A"/>
    <w:rsid w:val="002960A6"/>
    <w:rsid w:val="002967F9"/>
    <w:rsid w:val="00296B66"/>
    <w:rsid w:val="002971EE"/>
    <w:rsid w:val="0029796E"/>
    <w:rsid w:val="00297DE2"/>
    <w:rsid w:val="002A0405"/>
    <w:rsid w:val="002A0448"/>
    <w:rsid w:val="002A142F"/>
    <w:rsid w:val="002A1431"/>
    <w:rsid w:val="002A2DB6"/>
    <w:rsid w:val="002A36D6"/>
    <w:rsid w:val="002A37D8"/>
    <w:rsid w:val="002A3D79"/>
    <w:rsid w:val="002A40E1"/>
    <w:rsid w:val="002A49BD"/>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57A"/>
    <w:rsid w:val="002B0588"/>
    <w:rsid w:val="002B0706"/>
    <w:rsid w:val="002B0952"/>
    <w:rsid w:val="002B0DEE"/>
    <w:rsid w:val="002B0FC8"/>
    <w:rsid w:val="002B20CA"/>
    <w:rsid w:val="002B305D"/>
    <w:rsid w:val="002B3154"/>
    <w:rsid w:val="002B39AA"/>
    <w:rsid w:val="002B3FDF"/>
    <w:rsid w:val="002B42DB"/>
    <w:rsid w:val="002B4431"/>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2E2F"/>
    <w:rsid w:val="002D3179"/>
    <w:rsid w:val="002D36A2"/>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712"/>
    <w:rsid w:val="002E697B"/>
    <w:rsid w:val="002E6A73"/>
    <w:rsid w:val="002E7476"/>
    <w:rsid w:val="002E7C5C"/>
    <w:rsid w:val="002E7D30"/>
    <w:rsid w:val="002F000A"/>
    <w:rsid w:val="002F015D"/>
    <w:rsid w:val="002F01FD"/>
    <w:rsid w:val="002F0271"/>
    <w:rsid w:val="002F0EBD"/>
    <w:rsid w:val="002F0FB3"/>
    <w:rsid w:val="002F106F"/>
    <w:rsid w:val="002F1104"/>
    <w:rsid w:val="002F19E5"/>
    <w:rsid w:val="002F1FF7"/>
    <w:rsid w:val="002F2411"/>
    <w:rsid w:val="002F291B"/>
    <w:rsid w:val="002F3053"/>
    <w:rsid w:val="002F32AF"/>
    <w:rsid w:val="002F3623"/>
    <w:rsid w:val="002F4F22"/>
    <w:rsid w:val="002F50B3"/>
    <w:rsid w:val="002F530F"/>
    <w:rsid w:val="002F5373"/>
    <w:rsid w:val="002F5423"/>
    <w:rsid w:val="002F54DE"/>
    <w:rsid w:val="002F56C3"/>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67B"/>
    <w:rsid w:val="00313945"/>
    <w:rsid w:val="00313D72"/>
    <w:rsid w:val="00314638"/>
    <w:rsid w:val="0031489E"/>
    <w:rsid w:val="00314A40"/>
    <w:rsid w:val="00315571"/>
    <w:rsid w:val="00315821"/>
    <w:rsid w:val="003159C0"/>
    <w:rsid w:val="00315A2F"/>
    <w:rsid w:val="00315BBB"/>
    <w:rsid w:val="00315D02"/>
    <w:rsid w:val="00316019"/>
    <w:rsid w:val="0031675E"/>
    <w:rsid w:val="00316CD0"/>
    <w:rsid w:val="00316DD2"/>
    <w:rsid w:val="0032096B"/>
    <w:rsid w:val="003219EB"/>
    <w:rsid w:val="00322E5D"/>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659"/>
    <w:rsid w:val="00327871"/>
    <w:rsid w:val="00327E8B"/>
    <w:rsid w:val="00330145"/>
    <w:rsid w:val="0033018A"/>
    <w:rsid w:val="003308A2"/>
    <w:rsid w:val="00330EFD"/>
    <w:rsid w:val="00331A0D"/>
    <w:rsid w:val="00331B4B"/>
    <w:rsid w:val="00331F7F"/>
    <w:rsid w:val="003323CC"/>
    <w:rsid w:val="003329CB"/>
    <w:rsid w:val="00332FAB"/>
    <w:rsid w:val="00333369"/>
    <w:rsid w:val="00333859"/>
    <w:rsid w:val="0033454B"/>
    <w:rsid w:val="003349D0"/>
    <w:rsid w:val="00334A54"/>
    <w:rsid w:val="00334B03"/>
    <w:rsid w:val="00334CBE"/>
    <w:rsid w:val="00334D7E"/>
    <w:rsid w:val="0033547C"/>
    <w:rsid w:val="003355DD"/>
    <w:rsid w:val="00335751"/>
    <w:rsid w:val="00335B0F"/>
    <w:rsid w:val="0033640A"/>
    <w:rsid w:val="0033642C"/>
    <w:rsid w:val="00336A61"/>
    <w:rsid w:val="00336C58"/>
    <w:rsid w:val="00336D85"/>
    <w:rsid w:val="00340519"/>
    <w:rsid w:val="00340824"/>
    <w:rsid w:val="00340BEC"/>
    <w:rsid w:val="00340D32"/>
    <w:rsid w:val="003413A6"/>
    <w:rsid w:val="003416B7"/>
    <w:rsid w:val="00341961"/>
    <w:rsid w:val="003421CD"/>
    <w:rsid w:val="003422F0"/>
    <w:rsid w:val="0034260F"/>
    <w:rsid w:val="0034297F"/>
    <w:rsid w:val="00343795"/>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77BE"/>
    <w:rsid w:val="00347D2E"/>
    <w:rsid w:val="00347F8E"/>
    <w:rsid w:val="003505CD"/>
    <w:rsid w:val="00350ADD"/>
    <w:rsid w:val="003510D2"/>
    <w:rsid w:val="00351C11"/>
    <w:rsid w:val="00351C3E"/>
    <w:rsid w:val="00351DA0"/>
    <w:rsid w:val="00351EB8"/>
    <w:rsid w:val="00352578"/>
    <w:rsid w:val="003527E0"/>
    <w:rsid w:val="00352A91"/>
    <w:rsid w:val="00352E68"/>
    <w:rsid w:val="0035316A"/>
    <w:rsid w:val="00353579"/>
    <w:rsid w:val="0035362D"/>
    <w:rsid w:val="0035386E"/>
    <w:rsid w:val="0035406F"/>
    <w:rsid w:val="0035448E"/>
    <w:rsid w:val="00354722"/>
    <w:rsid w:val="00354B5A"/>
    <w:rsid w:val="00354E3A"/>
    <w:rsid w:val="00354EF3"/>
    <w:rsid w:val="003557A3"/>
    <w:rsid w:val="00355CAF"/>
    <w:rsid w:val="00356EF6"/>
    <w:rsid w:val="0035724F"/>
    <w:rsid w:val="003572BE"/>
    <w:rsid w:val="003576C5"/>
    <w:rsid w:val="00357990"/>
    <w:rsid w:val="00360517"/>
    <w:rsid w:val="00360F2C"/>
    <w:rsid w:val="00360F57"/>
    <w:rsid w:val="003621DB"/>
    <w:rsid w:val="003634AC"/>
    <w:rsid w:val="0036389C"/>
    <w:rsid w:val="0036409F"/>
    <w:rsid w:val="0036433A"/>
    <w:rsid w:val="003646AE"/>
    <w:rsid w:val="003648D3"/>
    <w:rsid w:val="00364DCE"/>
    <w:rsid w:val="00365DFC"/>
    <w:rsid w:val="00365EAD"/>
    <w:rsid w:val="00365FAE"/>
    <w:rsid w:val="00366251"/>
    <w:rsid w:val="00366284"/>
    <w:rsid w:val="003666DB"/>
    <w:rsid w:val="00366791"/>
    <w:rsid w:val="003676D2"/>
    <w:rsid w:val="003677B9"/>
    <w:rsid w:val="003679AF"/>
    <w:rsid w:val="00370573"/>
    <w:rsid w:val="0037093A"/>
    <w:rsid w:val="003716E5"/>
    <w:rsid w:val="003720BA"/>
    <w:rsid w:val="003721A4"/>
    <w:rsid w:val="00372F02"/>
    <w:rsid w:val="003732FF"/>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31"/>
    <w:rsid w:val="00375D7B"/>
    <w:rsid w:val="00376AA9"/>
    <w:rsid w:val="0037765A"/>
    <w:rsid w:val="00377A57"/>
    <w:rsid w:val="00377D6E"/>
    <w:rsid w:val="0038009F"/>
    <w:rsid w:val="003800DE"/>
    <w:rsid w:val="003802E0"/>
    <w:rsid w:val="00380F2D"/>
    <w:rsid w:val="00381A45"/>
    <w:rsid w:val="00381D96"/>
    <w:rsid w:val="00381E3B"/>
    <w:rsid w:val="003820FC"/>
    <w:rsid w:val="00382F39"/>
    <w:rsid w:val="0038326A"/>
    <w:rsid w:val="003832F7"/>
    <w:rsid w:val="0038370E"/>
    <w:rsid w:val="00383E1F"/>
    <w:rsid w:val="00384E3D"/>
    <w:rsid w:val="00384E5F"/>
    <w:rsid w:val="00384E84"/>
    <w:rsid w:val="003857FD"/>
    <w:rsid w:val="003859EB"/>
    <w:rsid w:val="00385F44"/>
    <w:rsid w:val="0038608B"/>
    <w:rsid w:val="0038784D"/>
    <w:rsid w:val="00387A90"/>
    <w:rsid w:val="00387ADB"/>
    <w:rsid w:val="00387EA7"/>
    <w:rsid w:val="0039059E"/>
    <w:rsid w:val="0039068C"/>
    <w:rsid w:val="00390BBC"/>
    <w:rsid w:val="00390BD0"/>
    <w:rsid w:val="003913EE"/>
    <w:rsid w:val="00391AD8"/>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626"/>
    <w:rsid w:val="00396901"/>
    <w:rsid w:val="003969CE"/>
    <w:rsid w:val="00396EF1"/>
    <w:rsid w:val="0039773F"/>
    <w:rsid w:val="00397827"/>
    <w:rsid w:val="00397A70"/>
    <w:rsid w:val="00397AFB"/>
    <w:rsid w:val="003A0233"/>
    <w:rsid w:val="003A02EB"/>
    <w:rsid w:val="003A06EC"/>
    <w:rsid w:val="003A12B3"/>
    <w:rsid w:val="003A181D"/>
    <w:rsid w:val="003A2108"/>
    <w:rsid w:val="003A2A80"/>
    <w:rsid w:val="003A2DD7"/>
    <w:rsid w:val="003A2FBF"/>
    <w:rsid w:val="003A30E3"/>
    <w:rsid w:val="003A3221"/>
    <w:rsid w:val="003A3B27"/>
    <w:rsid w:val="003A40D6"/>
    <w:rsid w:val="003A4333"/>
    <w:rsid w:val="003A4967"/>
    <w:rsid w:val="003A4DC6"/>
    <w:rsid w:val="003A4E24"/>
    <w:rsid w:val="003A50FA"/>
    <w:rsid w:val="003A5B3B"/>
    <w:rsid w:val="003A64F9"/>
    <w:rsid w:val="003A678D"/>
    <w:rsid w:val="003A6E8F"/>
    <w:rsid w:val="003A779F"/>
    <w:rsid w:val="003A7D49"/>
    <w:rsid w:val="003A7E98"/>
    <w:rsid w:val="003B02CA"/>
    <w:rsid w:val="003B08F3"/>
    <w:rsid w:val="003B09A2"/>
    <w:rsid w:val="003B0F0E"/>
    <w:rsid w:val="003B0FCE"/>
    <w:rsid w:val="003B1249"/>
    <w:rsid w:val="003B1646"/>
    <w:rsid w:val="003B1DB0"/>
    <w:rsid w:val="003B1FEF"/>
    <w:rsid w:val="003B265A"/>
    <w:rsid w:val="003B2BF3"/>
    <w:rsid w:val="003B2DBE"/>
    <w:rsid w:val="003B2EC6"/>
    <w:rsid w:val="003B331A"/>
    <w:rsid w:val="003B341D"/>
    <w:rsid w:val="003B36E5"/>
    <w:rsid w:val="003B36F7"/>
    <w:rsid w:val="003B3E3B"/>
    <w:rsid w:val="003B50E3"/>
    <w:rsid w:val="003B527B"/>
    <w:rsid w:val="003B58A6"/>
    <w:rsid w:val="003B5B95"/>
    <w:rsid w:val="003B61BA"/>
    <w:rsid w:val="003B6A4F"/>
    <w:rsid w:val="003B72CB"/>
    <w:rsid w:val="003B744C"/>
    <w:rsid w:val="003B7DEF"/>
    <w:rsid w:val="003C00AF"/>
    <w:rsid w:val="003C0DFF"/>
    <w:rsid w:val="003C111A"/>
    <w:rsid w:val="003C1212"/>
    <w:rsid w:val="003C1369"/>
    <w:rsid w:val="003C13E1"/>
    <w:rsid w:val="003C1818"/>
    <w:rsid w:val="003C1835"/>
    <w:rsid w:val="003C19D7"/>
    <w:rsid w:val="003C1B9A"/>
    <w:rsid w:val="003C1E70"/>
    <w:rsid w:val="003C1E74"/>
    <w:rsid w:val="003C227B"/>
    <w:rsid w:val="003C2325"/>
    <w:rsid w:val="003C283F"/>
    <w:rsid w:val="003C2E93"/>
    <w:rsid w:val="003C3449"/>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7D6F"/>
    <w:rsid w:val="003E04F2"/>
    <w:rsid w:val="003E0C50"/>
    <w:rsid w:val="003E0DC0"/>
    <w:rsid w:val="003E1870"/>
    <w:rsid w:val="003E18EB"/>
    <w:rsid w:val="003E20D8"/>
    <w:rsid w:val="003E22AD"/>
    <w:rsid w:val="003E286E"/>
    <w:rsid w:val="003E2DDA"/>
    <w:rsid w:val="003E2FA7"/>
    <w:rsid w:val="003E311C"/>
    <w:rsid w:val="003E32C6"/>
    <w:rsid w:val="003E33AF"/>
    <w:rsid w:val="003E3420"/>
    <w:rsid w:val="003E35B7"/>
    <w:rsid w:val="003E362C"/>
    <w:rsid w:val="003E3896"/>
    <w:rsid w:val="003E3D8C"/>
    <w:rsid w:val="003E3E06"/>
    <w:rsid w:val="003E44B6"/>
    <w:rsid w:val="003E4AF2"/>
    <w:rsid w:val="003E4F6D"/>
    <w:rsid w:val="003E4F80"/>
    <w:rsid w:val="003E52B2"/>
    <w:rsid w:val="003E5C62"/>
    <w:rsid w:val="003E5E72"/>
    <w:rsid w:val="003E6297"/>
    <w:rsid w:val="003E66C0"/>
    <w:rsid w:val="003E68BB"/>
    <w:rsid w:val="003E721D"/>
    <w:rsid w:val="003E7DC7"/>
    <w:rsid w:val="003E7FD1"/>
    <w:rsid w:val="003F00F4"/>
    <w:rsid w:val="003F012D"/>
    <w:rsid w:val="003F08BA"/>
    <w:rsid w:val="003F10FF"/>
    <w:rsid w:val="003F1162"/>
    <w:rsid w:val="003F11D9"/>
    <w:rsid w:val="003F13A3"/>
    <w:rsid w:val="003F26F1"/>
    <w:rsid w:val="003F3A8D"/>
    <w:rsid w:val="003F3C38"/>
    <w:rsid w:val="003F4529"/>
    <w:rsid w:val="003F45AB"/>
    <w:rsid w:val="003F51B1"/>
    <w:rsid w:val="003F568D"/>
    <w:rsid w:val="003F5B02"/>
    <w:rsid w:val="003F607B"/>
    <w:rsid w:val="003F657D"/>
    <w:rsid w:val="003F65AA"/>
    <w:rsid w:val="003F66B1"/>
    <w:rsid w:val="003F6C60"/>
    <w:rsid w:val="003F7152"/>
    <w:rsid w:val="003F7482"/>
    <w:rsid w:val="003F7667"/>
    <w:rsid w:val="003F7D96"/>
    <w:rsid w:val="00400238"/>
    <w:rsid w:val="00400953"/>
    <w:rsid w:val="00400AA0"/>
    <w:rsid w:val="00401079"/>
    <w:rsid w:val="00401DFF"/>
    <w:rsid w:val="004024A0"/>
    <w:rsid w:val="004026EF"/>
    <w:rsid w:val="0040286E"/>
    <w:rsid w:val="00403C24"/>
    <w:rsid w:val="004043CE"/>
    <w:rsid w:val="0040465C"/>
    <w:rsid w:val="00404834"/>
    <w:rsid w:val="00404C17"/>
    <w:rsid w:val="00405145"/>
    <w:rsid w:val="004053ED"/>
    <w:rsid w:val="00405885"/>
    <w:rsid w:val="00405958"/>
    <w:rsid w:val="00405F15"/>
    <w:rsid w:val="004060CD"/>
    <w:rsid w:val="004063BC"/>
    <w:rsid w:val="0040653E"/>
    <w:rsid w:val="00406AD2"/>
    <w:rsid w:val="00406B8A"/>
    <w:rsid w:val="00407A4A"/>
    <w:rsid w:val="00407F46"/>
    <w:rsid w:val="004100D0"/>
    <w:rsid w:val="004101B7"/>
    <w:rsid w:val="0041081C"/>
    <w:rsid w:val="00410C9E"/>
    <w:rsid w:val="00411500"/>
    <w:rsid w:val="00411CEF"/>
    <w:rsid w:val="0041232D"/>
    <w:rsid w:val="00412DD5"/>
    <w:rsid w:val="0041444A"/>
    <w:rsid w:val="00414664"/>
    <w:rsid w:val="00414DC3"/>
    <w:rsid w:val="004156DA"/>
    <w:rsid w:val="004169D3"/>
    <w:rsid w:val="00416E5D"/>
    <w:rsid w:val="00416E9E"/>
    <w:rsid w:val="00416F2B"/>
    <w:rsid w:val="0041776A"/>
    <w:rsid w:val="00417ACE"/>
    <w:rsid w:val="00417B6A"/>
    <w:rsid w:val="00417BD8"/>
    <w:rsid w:val="004200E3"/>
    <w:rsid w:val="0042061F"/>
    <w:rsid w:val="00420812"/>
    <w:rsid w:val="004210C3"/>
    <w:rsid w:val="00421C81"/>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47F"/>
    <w:rsid w:val="00427593"/>
    <w:rsid w:val="004305A7"/>
    <w:rsid w:val="0043139D"/>
    <w:rsid w:val="00431427"/>
    <w:rsid w:val="0043154F"/>
    <w:rsid w:val="004317F0"/>
    <w:rsid w:val="00431B9F"/>
    <w:rsid w:val="00431C7A"/>
    <w:rsid w:val="00431D49"/>
    <w:rsid w:val="0043204D"/>
    <w:rsid w:val="0043262C"/>
    <w:rsid w:val="00432F71"/>
    <w:rsid w:val="0043343F"/>
    <w:rsid w:val="00433E0C"/>
    <w:rsid w:val="00434289"/>
    <w:rsid w:val="0043461F"/>
    <w:rsid w:val="00434899"/>
    <w:rsid w:val="00434926"/>
    <w:rsid w:val="004358F7"/>
    <w:rsid w:val="00435BFF"/>
    <w:rsid w:val="00435C8C"/>
    <w:rsid w:val="00436C32"/>
    <w:rsid w:val="004372A5"/>
    <w:rsid w:val="00437686"/>
    <w:rsid w:val="004378DD"/>
    <w:rsid w:val="0044009D"/>
    <w:rsid w:val="0044047F"/>
    <w:rsid w:val="0044058E"/>
    <w:rsid w:val="00440CCA"/>
    <w:rsid w:val="0044145F"/>
    <w:rsid w:val="00442059"/>
    <w:rsid w:val="00442C68"/>
    <w:rsid w:val="00442E03"/>
    <w:rsid w:val="004430AF"/>
    <w:rsid w:val="004441DD"/>
    <w:rsid w:val="004446BF"/>
    <w:rsid w:val="00444799"/>
    <w:rsid w:val="00445031"/>
    <w:rsid w:val="00445211"/>
    <w:rsid w:val="004456DE"/>
    <w:rsid w:val="0044589A"/>
    <w:rsid w:val="004470F6"/>
    <w:rsid w:val="00447454"/>
    <w:rsid w:val="00447837"/>
    <w:rsid w:val="00447FF1"/>
    <w:rsid w:val="00450029"/>
    <w:rsid w:val="00450157"/>
    <w:rsid w:val="00450796"/>
    <w:rsid w:val="00450ED3"/>
    <w:rsid w:val="0045111A"/>
    <w:rsid w:val="00451D25"/>
    <w:rsid w:val="00451F58"/>
    <w:rsid w:val="004520E4"/>
    <w:rsid w:val="0045266D"/>
    <w:rsid w:val="00452AAC"/>
    <w:rsid w:val="00452E19"/>
    <w:rsid w:val="00453D37"/>
    <w:rsid w:val="00454128"/>
    <w:rsid w:val="0045487B"/>
    <w:rsid w:val="004551C8"/>
    <w:rsid w:val="004554EF"/>
    <w:rsid w:val="00455888"/>
    <w:rsid w:val="004559F6"/>
    <w:rsid w:val="00455A01"/>
    <w:rsid w:val="00455A47"/>
    <w:rsid w:val="00455EC9"/>
    <w:rsid w:val="004563F1"/>
    <w:rsid w:val="00456EAA"/>
    <w:rsid w:val="004570E9"/>
    <w:rsid w:val="004604E6"/>
    <w:rsid w:val="004605E6"/>
    <w:rsid w:val="00461107"/>
    <w:rsid w:val="004611F6"/>
    <w:rsid w:val="00461BE0"/>
    <w:rsid w:val="004624A3"/>
    <w:rsid w:val="004624D0"/>
    <w:rsid w:val="00462A82"/>
    <w:rsid w:val="00463001"/>
    <w:rsid w:val="0046362A"/>
    <w:rsid w:val="004639EF"/>
    <w:rsid w:val="00463A8E"/>
    <w:rsid w:val="00463B01"/>
    <w:rsid w:val="00463DD7"/>
    <w:rsid w:val="00465258"/>
    <w:rsid w:val="00465773"/>
    <w:rsid w:val="004661CE"/>
    <w:rsid w:val="00470121"/>
    <w:rsid w:val="00470137"/>
    <w:rsid w:val="00470593"/>
    <w:rsid w:val="004706A4"/>
    <w:rsid w:val="004713AA"/>
    <w:rsid w:val="0047253A"/>
    <w:rsid w:val="004729EA"/>
    <w:rsid w:val="00472AEA"/>
    <w:rsid w:val="00472D3B"/>
    <w:rsid w:val="00472EFF"/>
    <w:rsid w:val="00473212"/>
    <w:rsid w:val="004732BD"/>
    <w:rsid w:val="00473445"/>
    <w:rsid w:val="00473929"/>
    <w:rsid w:val="00473935"/>
    <w:rsid w:val="00473EB2"/>
    <w:rsid w:val="0047486E"/>
    <w:rsid w:val="004748C1"/>
    <w:rsid w:val="00474D23"/>
    <w:rsid w:val="00474F2D"/>
    <w:rsid w:val="004750CC"/>
    <w:rsid w:val="004754C7"/>
    <w:rsid w:val="0047559B"/>
    <w:rsid w:val="00475892"/>
    <w:rsid w:val="00475BD6"/>
    <w:rsid w:val="00475C43"/>
    <w:rsid w:val="00475F0E"/>
    <w:rsid w:val="0047685D"/>
    <w:rsid w:val="00477229"/>
    <w:rsid w:val="00477539"/>
    <w:rsid w:val="00477748"/>
    <w:rsid w:val="0047790A"/>
    <w:rsid w:val="004779A4"/>
    <w:rsid w:val="00477C46"/>
    <w:rsid w:val="00481D6F"/>
    <w:rsid w:val="00481F35"/>
    <w:rsid w:val="00483C37"/>
    <w:rsid w:val="0048471D"/>
    <w:rsid w:val="0048497C"/>
    <w:rsid w:val="00484E40"/>
    <w:rsid w:val="004853EA"/>
    <w:rsid w:val="00485687"/>
    <w:rsid w:val="00485DEE"/>
    <w:rsid w:val="0048661B"/>
    <w:rsid w:val="00486926"/>
    <w:rsid w:val="00487508"/>
    <w:rsid w:val="00487BFA"/>
    <w:rsid w:val="004905BF"/>
    <w:rsid w:val="00490E0B"/>
    <w:rsid w:val="00491107"/>
    <w:rsid w:val="004925D4"/>
    <w:rsid w:val="004928FB"/>
    <w:rsid w:val="00493386"/>
    <w:rsid w:val="00493984"/>
    <w:rsid w:val="00493BC1"/>
    <w:rsid w:val="00494B83"/>
    <w:rsid w:val="00495022"/>
    <w:rsid w:val="004950BC"/>
    <w:rsid w:val="004953B4"/>
    <w:rsid w:val="00495FC2"/>
    <w:rsid w:val="00495FF9"/>
    <w:rsid w:val="0049610E"/>
    <w:rsid w:val="00497323"/>
    <w:rsid w:val="0049776E"/>
    <w:rsid w:val="00497A89"/>
    <w:rsid w:val="00497A9F"/>
    <w:rsid w:val="00497C01"/>
    <w:rsid w:val="00497D65"/>
    <w:rsid w:val="00497EF2"/>
    <w:rsid w:val="004A131C"/>
    <w:rsid w:val="004A14AD"/>
    <w:rsid w:val="004A17D2"/>
    <w:rsid w:val="004A18F8"/>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F57"/>
    <w:rsid w:val="004A64F5"/>
    <w:rsid w:val="004A6670"/>
    <w:rsid w:val="004A6F15"/>
    <w:rsid w:val="004A7132"/>
    <w:rsid w:val="004A7190"/>
    <w:rsid w:val="004A7BA1"/>
    <w:rsid w:val="004B027B"/>
    <w:rsid w:val="004B06B8"/>
    <w:rsid w:val="004B0A7D"/>
    <w:rsid w:val="004B160A"/>
    <w:rsid w:val="004B1645"/>
    <w:rsid w:val="004B1A22"/>
    <w:rsid w:val="004B1A7C"/>
    <w:rsid w:val="004B1F6C"/>
    <w:rsid w:val="004B2204"/>
    <w:rsid w:val="004B221F"/>
    <w:rsid w:val="004B240B"/>
    <w:rsid w:val="004B24DB"/>
    <w:rsid w:val="004B33A0"/>
    <w:rsid w:val="004B34FE"/>
    <w:rsid w:val="004B37AB"/>
    <w:rsid w:val="004B38A2"/>
    <w:rsid w:val="004B3BA7"/>
    <w:rsid w:val="004B3BF4"/>
    <w:rsid w:val="004B4903"/>
    <w:rsid w:val="004B4D2A"/>
    <w:rsid w:val="004B4D9C"/>
    <w:rsid w:val="004B524E"/>
    <w:rsid w:val="004B53DC"/>
    <w:rsid w:val="004B5824"/>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214D"/>
    <w:rsid w:val="004C2389"/>
    <w:rsid w:val="004C24C8"/>
    <w:rsid w:val="004C2B45"/>
    <w:rsid w:val="004C2F89"/>
    <w:rsid w:val="004C42DF"/>
    <w:rsid w:val="004C44AF"/>
    <w:rsid w:val="004C46B5"/>
    <w:rsid w:val="004C4836"/>
    <w:rsid w:val="004C4915"/>
    <w:rsid w:val="004C4B7B"/>
    <w:rsid w:val="004C588A"/>
    <w:rsid w:val="004C5E7E"/>
    <w:rsid w:val="004C5ED4"/>
    <w:rsid w:val="004C5F24"/>
    <w:rsid w:val="004C63A8"/>
    <w:rsid w:val="004C668B"/>
    <w:rsid w:val="004C6774"/>
    <w:rsid w:val="004C7587"/>
    <w:rsid w:val="004C762E"/>
    <w:rsid w:val="004C7777"/>
    <w:rsid w:val="004D0273"/>
    <w:rsid w:val="004D0F5D"/>
    <w:rsid w:val="004D117F"/>
    <w:rsid w:val="004D22FB"/>
    <w:rsid w:val="004D2388"/>
    <w:rsid w:val="004D2701"/>
    <w:rsid w:val="004D287A"/>
    <w:rsid w:val="004D32FA"/>
    <w:rsid w:val="004D354D"/>
    <w:rsid w:val="004D3908"/>
    <w:rsid w:val="004D3DB5"/>
    <w:rsid w:val="004D46C1"/>
    <w:rsid w:val="004D496F"/>
    <w:rsid w:val="004D51F6"/>
    <w:rsid w:val="004D5D2B"/>
    <w:rsid w:val="004D6FD1"/>
    <w:rsid w:val="004D7156"/>
    <w:rsid w:val="004D7AF1"/>
    <w:rsid w:val="004D7DE7"/>
    <w:rsid w:val="004E01D8"/>
    <w:rsid w:val="004E057E"/>
    <w:rsid w:val="004E06C5"/>
    <w:rsid w:val="004E0E11"/>
    <w:rsid w:val="004E1115"/>
    <w:rsid w:val="004E16CD"/>
    <w:rsid w:val="004E219E"/>
    <w:rsid w:val="004E2442"/>
    <w:rsid w:val="004E2541"/>
    <w:rsid w:val="004E27D8"/>
    <w:rsid w:val="004E397B"/>
    <w:rsid w:val="004E42D6"/>
    <w:rsid w:val="004E4387"/>
    <w:rsid w:val="004E498C"/>
    <w:rsid w:val="004E514D"/>
    <w:rsid w:val="004E51B4"/>
    <w:rsid w:val="004E5267"/>
    <w:rsid w:val="004E54F4"/>
    <w:rsid w:val="004E58A4"/>
    <w:rsid w:val="004E5A03"/>
    <w:rsid w:val="004E5ABE"/>
    <w:rsid w:val="004E5F0C"/>
    <w:rsid w:val="004E5F3E"/>
    <w:rsid w:val="004E6B9D"/>
    <w:rsid w:val="004E6C18"/>
    <w:rsid w:val="004E70A8"/>
    <w:rsid w:val="004E7434"/>
    <w:rsid w:val="004E7DA8"/>
    <w:rsid w:val="004F0572"/>
    <w:rsid w:val="004F10DF"/>
    <w:rsid w:val="004F11A0"/>
    <w:rsid w:val="004F1AA8"/>
    <w:rsid w:val="004F24BD"/>
    <w:rsid w:val="004F3C31"/>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0CA3"/>
    <w:rsid w:val="00501C74"/>
    <w:rsid w:val="00501F4D"/>
    <w:rsid w:val="00502895"/>
    <w:rsid w:val="00502B9E"/>
    <w:rsid w:val="00502F6F"/>
    <w:rsid w:val="005030A4"/>
    <w:rsid w:val="005030E9"/>
    <w:rsid w:val="00503D10"/>
    <w:rsid w:val="00503F96"/>
    <w:rsid w:val="00504605"/>
    <w:rsid w:val="00504645"/>
    <w:rsid w:val="0050478F"/>
    <w:rsid w:val="00504948"/>
    <w:rsid w:val="00504A8E"/>
    <w:rsid w:val="005050BD"/>
    <w:rsid w:val="00505370"/>
    <w:rsid w:val="00505541"/>
    <w:rsid w:val="00505B89"/>
    <w:rsid w:val="00505F4C"/>
    <w:rsid w:val="00506107"/>
    <w:rsid w:val="00506807"/>
    <w:rsid w:val="005069C5"/>
    <w:rsid w:val="00506B7A"/>
    <w:rsid w:val="00507584"/>
    <w:rsid w:val="00507995"/>
    <w:rsid w:val="00507A18"/>
    <w:rsid w:val="005104ED"/>
    <w:rsid w:val="005105C1"/>
    <w:rsid w:val="005108F4"/>
    <w:rsid w:val="005110D8"/>
    <w:rsid w:val="005112C3"/>
    <w:rsid w:val="005117CA"/>
    <w:rsid w:val="00511F81"/>
    <w:rsid w:val="005128D4"/>
    <w:rsid w:val="00512DAD"/>
    <w:rsid w:val="00513B67"/>
    <w:rsid w:val="00513CD1"/>
    <w:rsid w:val="00513DA2"/>
    <w:rsid w:val="005141E1"/>
    <w:rsid w:val="005149DC"/>
    <w:rsid w:val="00514A0C"/>
    <w:rsid w:val="00514C5C"/>
    <w:rsid w:val="00515853"/>
    <w:rsid w:val="00515E0A"/>
    <w:rsid w:val="00515F66"/>
    <w:rsid w:val="0051635F"/>
    <w:rsid w:val="0051648D"/>
    <w:rsid w:val="0051660F"/>
    <w:rsid w:val="005166FE"/>
    <w:rsid w:val="00516CDE"/>
    <w:rsid w:val="00516E22"/>
    <w:rsid w:val="005171C0"/>
    <w:rsid w:val="0051731C"/>
    <w:rsid w:val="00517780"/>
    <w:rsid w:val="005178BD"/>
    <w:rsid w:val="005179D5"/>
    <w:rsid w:val="00520710"/>
    <w:rsid w:val="00520753"/>
    <w:rsid w:val="00520A53"/>
    <w:rsid w:val="005216A3"/>
    <w:rsid w:val="00521DBA"/>
    <w:rsid w:val="00522966"/>
    <w:rsid w:val="005231C6"/>
    <w:rsid w:val="005234A0"/>
    <w:rsid w:val="005242DC"/>
    <w:rsid w:val="00525121"/>
    <w:rsid w:val="0052555B"/>
    <w:rsid w:val="00526612"/>
    <w:rsid w:val="005268BC"/>
    <w:rsid w:val="00526B13"/>
    <w:rsid w:val="00526CB8"/>
    <w:rsid w:val="00526DFF"/>
    <w:rsid w:val="00526EA2"/>
    <w:rsid w:val="00526FE5"/>
    <w:rsid w:val="00527202"/>
    <w:rsid w:val="00527F7C"/>
    <w:rsid w:val="0053074A"/>
    <w:rsid w:val="00530815"/>
    <w:rsid w:val="005308D1"/>
    <w:rsid w:val="00531013"/>
    <w:rsid w:val="005313D2"/>
    <w:rsid w:val="005318AD"/>
    <w:rsid w:val="00531FB7"/>
    <w:rsid w:val="00532027"/>
    <w:rsid w:val="0053234F"/>
    <w:rsid w:val="00532FD0"/>
    <w:rsid w:val="00533652"/>
    <w:rsid w:val="0053466B"/>
    <w:rsid w:val="005348BE"/>
    <w:rsid w:val="0053493A"/>
    <w:rsid w:val="005353E0"/>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2B04"/>
    <w:rsid w:val="005432A7"/>
    <w:rsid w:val="00543A5B"/>
    <w:rsid w:val="00543E9D"/>
    <w:rsid w:val="005443A5"/>
    <w:rsid w:val="0054447A"/>
    <w:rsid w:val="00544764"/>
    <w:rsid w:val="00544EAE"/>
    <w:rsid w:val="00544F1E"/>
    <w:rsid w:val="005451B9"/>
    <w:rsid w:val="00545411"/>
    <w:rsid w:val="005457FA"/>
    <w:rsid w:val="00545872"/>
    <w:rsid w:val="00546099"/>
    <w:rsid w:val="00546BD4"/>
    <w:rsid w:val="00547906"/>
    <w:rsid w:val="00547B69"/>
    <w:rsid w:val="005500DF"/>
    <w:rsid w:val="00550272"/>
    <w:rsid w:val="00550383"/>
    <w:rsid w:val="00550F3C"/>
    <w:rsid w:val="00551E4B"/>
    <w:rsid w:val="0055242D"/>
    <w:rsid w:val="00552C6C"/>
    <w:rsid w:val="005534D3"/>
    <w:rsid w:val="00554129"/>
    <w:rsid w:val="00554BC5"/>
    <w:rsid w:val="005551B3"/>
    <w:rsid w:val="00555A0E"/>
    <w:rsid w:val="00555C4C"/>
    <w:rsid w:val="005564A4"/>
    <w:rsid w:val="005565FE"/>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515"/>
    <w:rsid w:val="00562554"/>
    <w:rsid w:val="00562B9B"/>
    <w:rsid w:val="00563C4C"/>
    <w:rsid w:val="005642F8"/>
    <w:rsid w:val="00564821"/>
    <w:rsid w:val="00564896"/>
    <w:rsid w:val="00564AFD"/>
    <w:rsid w:val="00565806"/>
    <w:rsid w:val="00565A00"/>
    <w:rsid w:val="00565BA9"/>
    <w:rsid w:val="00565EEB"/>
    <w:rsid w:val="005668F6"/>
    <w:rsid w:val="00566944"/>
    <w:rsid w:val="005670A5"/>
    <w:rsid w:val="005678E9"/>
    <w:rsid w:val="00567BBE"/>
    <w:rsid w:val="00567C13"/>
    <w:rsid w:val="00567D52"/>
    <w:rsid w:val="00567FC4"/>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41F4"/>
    <w:rsid w:val="00574985"/>
    <w:rsid w:val="00574EFA"/>
    <w:rsid w:val="005759F6"/>
    <w:rsid w:val="00575AE8"/>
    <w:rsid w:val="00575DE8"/>
    <w:rsid w:val="005765A6"/>
    <w:rsid w:val="00576D03"/>
    <w:rsid w:val="00576F8C"/>
    <w:rsid w:val="005779DD"/>
    <w:rsid w:val="00577B53"/>
    <w:rsid w:val="0058018F"/>
    <w:rsid w:val="0058068E"/>
    <w:rsid w:val="0058186C"/>
    <w:rsid w:val="005818FD"/>
    <w:rsid w:val="00581C79"/>
    <w:rsid w:val="005820E5"/>
    <w:rsid w:val="005821DE"/>
    <w:rsid w:val="0058232D"/>
    <w:rsid w:val="00582F4E"/>
    <w:rsid w:val="00583630"/>
    <w:rsid w:val="00583CCB"/>
    <w:rsid w:val="005840C5"/>
    <w:rsid w:val="005841E5"/>
    <w:rsid w:val="005841F2"/>
    <w:rsid w:val="00584775"/>
    <w:rsid w:val="00584AFA"/>
    <w:rsid w:val="00585313"/>
    <w:rsid w:val="00585471"/>
    <w:rsid w:val="00585F5A"/>
    <w:rsid w:val="005860CD"/>
    <w:rsid w:val="00586295"/>
    <w:rsid w:val="0058699C"/>
    <w:rsid w:val="005875D2"/>
    <w:rsid w:val="00590010"/>
    <w:rsid w:val="00590093"/>
    <w:rsid w:val="0059011C"/>
    <w:rsid w:val="00590A09"/>
    <w:rsid w:val="00590E48"/>
    <w:rsid w:val="00590E61"/>
    <w:rsid w:val="00591110"/>
    <w:rsid w:val="00591490"/>
    <w:rsid w:val="00591502"/>
    <w:rsid w:val="005922B5"/>
    <w:rsid w:val="005925EB"/>
    <w:rsid w:val="00592E22"/>
    <w:rsid w:val="00593DF9"/>
    <w:rsid w:val="00593E32"/>
    <w:rsid w:val="00593F15"/>
    <w:rsid w:val="00594408"/>
    <w:rsid w:val="005946FD"/>
    <w:rsid w:val="00594800"/>
    <w:rsid w:val="00594AD6"/>
    <w:rsid w:val="00594F94"/>
    <w:rsid w:val="005953F8"/>
    <w:rsid w:val="0059572F"/>
    <w:rsid w:val="00595969"/>
    <w:rsid w:val="00595B05"/>
    <w:rsid w:val="00596283"/>
    <w:rsid w:val="0059636A"/>
    <w:rsid w:val="005963E2"/>
    <w:rsid w:val="005966A5"/>
    <w:rsid w:val="00596B20"/>
    <w:rsid w:val="00596F4F"/>
    <w:rsid w:val="00597731"/>
    <w:rsid w:val="00597883"/>
    <w:rsid w:val="00597F3C"/>
    <w:rsid w:val="00597FB1"/>
    <w:rsid w:val="005A09EC"/>
    <w:rsid w:val="005A0E49"/>
    <w:rsid w:val="005A136E"/>
    <w:rsid w:val="005A13C8"/>
    <w:rsid w:val="005A1B5F"/>
    <w:rsid w:val="005A1CC8"/>
    <w:rsid w:val="005A212F"/>
    <w:rsid w:val="005A279A"/>
    <w:rsid w:val="005A2D3C"/>
    <w:rsid w:val="005A3136"/>
    <w:rsid w:val="005A3B62"/>
    <w:rsid w:val="005A3ED8"/>
    <w:rsid w:val="005A409F"/>
    <w:rsid w:val="005A4231"/>
    <w:rsid w:val="005A49F3"/>
    <w:rsid w:val="005A4B8E"/>
    <w:rsid w:val="005A5B4F"/>
    <w:rsid w:val="005A5C0A"/>
    <w:rsid w:val="005A5C19"/>
    <w:rsid w:val="005A617E"/>
    <w:rsid w:val="005A6622"/>
    <w:rsid w:val="005A6CBE"/>
    <w:rsid w:val="005A6CEB"/>
    <w:rsid w:val="005A6DEC"/>
    <w:rsid w:val="005A7637"/>
    <w:rsid w:val="005A7DF9"/>
    <w:rsid w:val="005A7EA3"/>
    <w:rsid w:val="005B0DF1"/>
    <w:rsid w:val="005B0EBB"/>
    <w:rsid w:val="005B0F1C"/>
    <w:rsid w:val="005B0F77"/>
    <w:rsid w:val="005B1348"/>
    <w:rsid w:val="005B19A0"/>
    <w:rsid w:val="005B1A2D"/>
    <w:rsid w:val="005B1B6F"/>
    <w:rsid w:val="005B1D50"/>
    <w:rsid w:val="005B2AA6"/>
    <w:rsid w:val="005B2E1A"/>
    <w:rsid w:val="005B2E25"/>
    <w:rsid w:val="005B36D1"/>
    <w:rsid w:val="005B376C"/>
    <w:rsid w:val="005B3EB2"/>
    <w:rsid w:val="005B43B2"/>
    <w:rsid w:val="005B5128"/>
    <w:rsid w:val="005B69B7"/>
    <w:rsid w:val="005B6D65"/>
    <w:rsid w:val="005B70A3"/>
    <w:rsid w:val="005B7124"/>
    <w:rsid w:val="005B7374"/>
    <w:rsid w:val="005B739E"/>
    <w:rsid w:val="005B73DC"/>
    <w:rsid w:val="005B7716"/>
    <w:rsid w:val="005B7719"/>
    <w:rsid w:val="005B77E7"/>
    <w:rsid w:val="005C0039"/>
    <w:rsid w:val="005C04B0"/>
    <w:rsid w:val="005C155A"/>
    <w:rsid w:val="005C1DEC"/>
    <w:rsid w:val="005C32D9"/>
    <w:rsid w:val="005C3520"/>
    <w:rsid w:val="005C35DB"/>
    <w:rsid w:val="005C3B17"/>
    <w:rsid w:val="005C4A09"/>
    <w:rsid w:val="005C4BB8"/>
    <w:rsid w:val="005C5116"/>
    <w:rsid w:val="005C551E"/>
    <w:rsid w:val="005C57D4"/>
    <w:rsid w:val="005C591A"/>
    <w:rsid w:val="005C5DFC"/>
    <w:rsid w:val="005C69DD"/>
    <w:rsid w:val="005C6A35"/>
    <w:rsid w:val="005C6CDF"/>
    <w:rsid w:val="005C753E"/>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B24"/>
    <w:rsid w:val="005D59C5"/>
    <w:rsid w:val="005D6195"/>
    <w:rsid w:val="005D63C5"/>
    <w:rsid w:val="005D63F7"/>
    <w:rsid w:val="005D6E0C"/>
    <w:rsid w:val="005D70C1"/>
    <w:rsid w:val="005D78BF"/>
    <w:rsid w:val="005D7E20"/>
    <w:rsid w:val="005E0248"/>
    <w:rsid w:val="005E0F47"/>
    <w:rsid w:val="005E12F6"/>
    <w:rsid w:val="005E14FA"/>
    <w:rsid w:val="005E1802"/>
    <w:rsid w:val="005E1EF8"/>
    <w:rsid w:val="005E2281"/>
    <w:rsid w:val="005E2622"/>
    <w:rsid w:val="005E2D32"/>
    <w:rsid w:val="005E2EB5"/>
    <w:rsid w:val="005E3203"/>
    <w:rsid w:val="005E355E"/>
    <w:rsid w:val="005E38BE"/>
    <w:rsid w:val="005E3A2B"/>
    <w:rsid w:val="005E3A40"/>
    <w:rsid w:val="005E3E98"/>
    <w:rsid w:val="005E42EA"/>
    <w:rsid w:val="005E45B5"/>
    <w:rsid w:val="005E4860"/>
    <w:rsid w:val="005E4878"/>
    <w:rsid w:val="005E52CD"/>
    <w:rsid w:val="005E614C"/>
    <w:rsid w:val="005E627C"/>
    <w:rsid w:val="005E6394"/>
    <w:rsid w:val="005E6C94"/>
    <w:rsid w:val="005E725C"/>
    <w:rsid w:val="005E76CE"/>
    <w:rsid w:val="005F0037"/>
    <w:rsid w:val="005F05CD"/>
    <w:rsid w:val="005F05DC"/>
    <w:rsid w:val="005F0C5C"/>
    <w:rsid w:val="005F0C5F"/>
    <w:rsid w:val="005F1477"/>
    <w:rsid w:val="005F1525"/>
    <w:rsid w:val="005F1A6B"/>
    <w:rsid w:val="005F1C76"/>
    <w:rsid w:val="005F1ED8"/>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415B"/>
    <w:rsid w:val="0060420E"/>
    <w:rsid w:val="00604683"/>
    <w:rsid w:val="00604D73"/>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9A2"/>
    <w:rsid w:val="00610BEE"/>
    <w:rsid w:val="00612799"/>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004"/>
    <w:rsid w:val="006152FE"/>
    <w:rsid w:val="00615704"/>
    <w:rsid w:val="00615F92"/>
    <w:rsid w:val="0061612B"/>
    <w:rsid w:val="00616534"/>
    <w:rsid w:val="00616EC5"/>
    <w:rsid w:val="00617582"/>
    <w:rsid w:val="006179BA"/>
    <w:rsid w:val="00620610"/>
    <w:rsid w:val="00620F66"/>
    <w:rsid w:val="00621465"/>
    <w:rsid w:val="00621583"/>
    <w:rsid w:val="006218DE"/>
    <w:rsid w:val="00621A59"/>
    <w:rsid w:val="00621C6D"/>
    <w:rsid w:val="00622376"/>
    <w:rsid w:val="00622B5A"/>
    <w:rsid w:val="00622C09"/>
    <w:rsid w:val="00622CF2"/>
    <w:rsid w:val="00623078"/>
    <w:rsid w:val="00623873"/>
    <w:rsid w:val="00623A00"/>
    <w:rsid w:val="00624B3C"/>
    <w:rsid w:val="00624F21"/>
    <w:rsid w:val="006250B4"/>
    <w:rsid w:val="0062512A"/>
    <w:rsid w:val="00625255"/>
    <w:rsid w:val="00625809"/>
    <w:rsid w:val="00626C63"/>
    <w:rsid w:val="00627ABA"/>
    <w:rsid w:val="0063049B"/>
    <w:rsid w:val="00630981"/>
    <w:rsid w:val="00630A69"/>
    <w:rsid w:val="006317FE"/>
    <w:rsid w:val="00632389"/>
    <w:rsid w:val="006325AD"/>
    <w:rsid w:val="006327C5"/>
    <w:rsid w:val="00632DD9"/>
    <w:rsid w:val="0063378F"/>
    <w:rsid w:val="00633857"/>
    <w:rsid w:val="006340D5"/>
    <w:rsid w:val="00634695"/>
    <w:rsid w:val="00634CAB"/>
    <w:rsid w:val="00634CDD"/>
    <w:rsid w:val="006354D2"/>
    <w:rsid w:val="00635A6C"/>
    <w:rsid w:val="00635D62"/>
    <w:rsid w:val="006368D7"/>
    <w:rsid w:val="00636A3D"/>
    <w:rsid w:val="006372BC"/>
    <w:rsid w:val="00637FC7"/>
    <w:rsid w:val="006406F6"/>
    <w:rsid w:val="00640BA2"/>
    <w:rsid w:val="00640CA1"/>
    <w:rsid w:val="0064141B"/>
    <w:rsid w:val="00641D92"/>
    <w:rsid w:val="006421B5"/>
    <w:rsid w:val="00642539"/>
    <w:rsid w:val="006425DF"/>
    <w:rsid w:val="00642777"/>
    <w:rsid w:val="006428D6"/>
    <w:rsid w:val="00643E17"/>
    <w:rsid w:val="0064452D"/>
    <w:rsid w:val="0064466F"/>
    <w:rsid w:val="00644B6C"/>
    <w:rsid w:val="006453E7"/>
    <w:rsid w:val="0064553B"/>
    <w:rsid w:val="0064573B"/>
    <w:rsid w:val="0064596C"/>
    <w:rsid w:val="00645D76"/>
    <w:rsid w:val="006465F7"/>
    <w:rsid w:val="0064725A"/>
    <w:rsid w:val="00647E0E"/>
    <w:rsid w:val="00651893"/>
    <w:rsid w:val="006519B9"/>
    <w:rsid w:val="00652089"/>
    <w:rsid w:val="006520B8"/>
    <w:rsid w:val="006520E3"/>
    <w:rsid w:val="00652A81"/>
    <w:rsid w:val="00652B21"/>
    <w:rsid w:val="006533C6"/>
    <w:rsid w:val="0065359E"/>
    <w:rsid w:val="006539B7"/>
    <w:rsid w:val="00654678"/>
    <w:rsid w:val="0065470C"/>
    <w:rsid w:val="00654BBD"/>
    <w:rsid w:val="00654EFB"/>
    <w:rsid w:val="00655245"/>
    <w:rsid w:val="0065529E"/>
    <w:rsid w:val="006557C4"/>
    <w:rsid w:val="00655DE5"/>
    <w:rsid w:val="0065630D"/>
    <w:rsid w:val="00656511"/>
    <w:rsid w:val="0065699E"/>
    <w:rsid w:val="00656A01"/>
    <w:rsid w:val="00657185"/>
    <w:rsid w:val="0065742F"/>
    <w:rsid w:val="00657BD6"/>
    <w:rsid w:val="00657D1E"/>
    <w:rsid w:val="00657DB6"/>
    <w:rsid w:val="00660334"/>
    <w:rsid w:val="00660F37"/>
    <w:rsid w:val="0066133B"/>
    <w:rsid w:val="00661C38"/>
    <w:rsid w:val="0066235C"/>
    <w:rsid w:val="00662C1D"/>
    <w:rsid w:val="00662DEC"/>
    <w:rsid w:val="006643EF"/>
    <w:rsid w:val="00664676"/>
    <w:rsid w:val="006647D9"/>
    <w:rsid w:val="0066481F"/>
    <w:rsid w:val="006652A2"/>
    <w:rsid w:val="00665E75"/>
    <w:rsid w:val="006667C4"/>
    <w:rsid w:val="00666856"/>
    <w:rsid w:val="0066689A"/>
    <w:rsid w:val="006673A6"/>
    <w:rsid w:val="00667405"/>
    <w:rsid w:val="006674AA"/>
    <w:rsid w:val="00667F5E"/>
    <w:rsid w:val="00670985"/>
    <w:rsid w:val="006714AE"/>
    <w:rsid w:val="0067163B"/>
    <w:rsid w:val="00671EA4"/>
    <w:rsid w:val="006720A6"/>
    <w:rsid w:val="00672166"/>
    <w:rsid w:val="00672EE0"/>
    <w:rsid w:val="00673763"/>
    <w:rsid w:val="006737BC"/>
    <w:rsid w:val="00674155"/>
    <w:rsid w:val="00674393"/>
    <w:rsid w:val="00674A04"/>
    <w:rsid w:val="006754AB"/>
    <w:rsid w:val="006755DF"/>
    <w:rsid w:val="0067561C"/>
    <w:rsid w:val="006758C2"/>
    <w:rsid w:val="00675910"/>
    <w:rsid w:val="006760F9"/>
    <w:rsid w:val="00676C18"/>
    <w:rsid w:val="0067719D"/>
    <w:rsid w:val="00677F36"/>
    <w:rsid w:val="006800FE"/>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9D7"/>
    <w:rsid w:val="0068716A"/>
    <w:rsid w:val="006872A9"/>
    <w:rsid w:val="00687703"/>
    <w:rsid w:val="0069017B"/>
    <w:rsid w:val="006904B5"/>
    <w:rsid w:val="00690FC8"/>
    <w:rsid w:val="006910D3"/>
    <w:rsid w:val="0069196B"/>
    <w:rsid w:val="00692309"/>
    <w:rsid w:val="006929CE"/>
    <w:rsid w:val="00692D4E"/>
    <w:rsid w:val="006942FF"/>
    <w:rsid w:val="00694345"/>
    <w:rsid w:val="00694926"/>
    <w:rsid w:val="00694DDB"/>
    <w:rsid w:val="00695269"/>
    <w:rsid w:val="00695440"/>
    <w:rsid w:val="00695D18"/>
    <w:rsid w:val="006965AE"/>
    <w:rsid w:val="00696BD0"/>
    <w:rsid w:val="00697302"/>
    <w:rsid w:val="006973E2"/>
    <w:rsid w:val="006974BC"/>
    <w:rsid w:val="006A0142"/>
    <w:rsid w:val="006A0514"/>
    <w:rsid w:val="006A05DF"/>
    <w:rsid w:val="006A0D23"/>
    <w:rsid w:val="006A0F59"/>
    <w:rsid w:val="006A1529"/>
    <w:rsid w:val="006A18E7"/>
    <w:rsid w:val="006A1FC8"/>
    <w:rsid w:val="006A2A47"/>
    <w:rsid w:val="006A2D8D"/>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67F9"/>
    <w:rsid w:val="006B7286"/>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191"/>
    <w:rsid w:val="006C6792"/>
    <w:rsid w:val="006C7203"/>
    <w:rsid w:val="006C7517"/>
    <w:rsid w:val="006C7B41"/>
    <w:rsid w:val="006C7E21"/>
    <w:rsid w:val="006D08A4"/>
    <w:rsid w:val="006D0FE4"/>
    <w:rsid w:val="006D160E"/>
    <w:rsid w:val="006D1A00"/>
    <w:rsid w:val="006D1F3B"/>
    <w:rsid w:val="006D1F99"/>
    <w:rsid w:val="006D2DD1"/>
    <w:rsid w:val="006D3787"/>
    <w:rsid w:val="006D37CA"/>
    <w:rsid w:val="006D39B8"/>
    <w:rsid w:val="006D3FFA"/>
    <w:rsid w:val="006D4084"/>
    <w:rsid w:val="006D51B6"/>
    <w:rsid w:val="006D551D"/>
    <w:rsid w:val="006D5AF5"/>
    <w:rsid w:val="006D5C2F"/>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421F"/>
    <w:rsid w:val="006E526C"/>
    <w:rsid w:val="006E5358"/>
    <w:rsid w:val="006E597D"/>
    <w:rsid w:val="006E59C9"/>
    <w:rsid w:val="006E6019"/>
    <w:rsid w:val="006E62EC"/>
    <w:rsid w:val="006E6327"/>
    <w:rsid w:val="006E6949"/>
    <w:rsid w:val="006E69FA"/>
    <w:rsid w:val="006E7C0B"/>
    <w:rsid w:val="006E7C81"/>
    <w:rsid w:val="006F00BA"/>
    <w:rsid w:val="006F048A"/>
    <w:rsid w:val="006F0666"/>
    <w:rsid w:val="006F0853"/>
    <w:rsid w:val="006F096E"/>
    <w:rsid w:val="006F17AD"/>
    <w:rsid w:val="006F1915"/>
    <w:rsid w:val="006F2832"/>
    <w:rsid w:val="006F35ED"/>
    <w:rsid w:val="006F3646"/>
    <w:rsid w:val="006F3897"/>
    <w:rsid w:val="006F39CA"/>
    <w:rsid w:val="006F4463"/>
    <w:rsid w:val="006F4854"/>
    <w:rsid w:val="006F4CFC"/>
    <w:rsid w:val="006F5CC0"/>
    <w:rsid w:val="006F6046"/>
    <w:rsid w:val="006F6443"/>
    <w:rsid w:val="006F6897"/>
    <w:rsid w:val="006F6920"/>
    <w:rsid w:val="006F6EC3"/>
    <w:rsid w:val="00701645"/>
    <w:rsid w:val="00701999"/>
    <w:rsid w:val="00701A5C"/>
    <w:rsid w:val="00701C1B"/>
    <w:rsid w:val="00701C85"/>
    <w:rsid w:val="00702E2A"/>
    <w:rsid w:val="00703222"/>
    <w:rsid w:val="007032F9"/>
    <w:rsid w:val="007033BA"/>
    <w:rsid w:val="00704413"/>
    <w:rsid w:val="00704B70"/>
    <w:rsid w:val="00705033"/>
    <w:rsid w:val="00705703"/>
    <w:rsid w:val="00705840"/>
    <w:rsid w:val="007058BF"/>
    <w:rsid w:val="00705D02"/>
    <w:rsid w:val="00705EC8"/>
    <w:rsid w:val="007066AA"/>
    <w:rsid w:val="0070672A"/>
    <w:rsid w:val="00706C8A"/>
    <w:rsid w:val="007074AB"/>
    <w:rsid w:val="0070770D"/>
    <w:rsid w:val="00710036"/>
    <w:rsid w:val="0071009B"/>
    <w:rsid w:val="007102C1"/>
    <w:rsid w:val="00710983"/>
    <w:rsid w:val="00710DE5"/>
    <w:rsid w:val="007114A4"/>
    <w:rsid w:val="0071219A"/>
    <w:rsid w:val="007122ED"/>
    <w:rsid w:val="007126C1"/>
    <w:rsid w:val="00712C93"/>
    <w:rsid w:val="007130DD"/>
    <w:rsid w:val="00713198"/>
    <w:rsid w:val="00714136"/>
    <w:rsid w:val="007143AA"/>
    <w:rsid w:val="007144F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807"/>
    <w:rsid w:val="007220A6"/>
    <w:rsid w:val="00722172"/>
    <w:rsid w:val="00722D62"/>
    <w:rsid w:val="00723A5E"/>
    <w:rsid w:val="00723E7C"/>
    <w:rsid w:val="007241CF"/>
    <w:rsid w:val="007244F0"/>
    <w:rsid w:val="00724629"/>
    <w:rsid w:val="007248A1"/>
    <w:rsid w:val="00724DC8"/>
    <w:rsid w:val="00724E94"/>
    <w:rsid w:val="00725406"/>
    <w:rsid w:val="00725885"/>
    <w:rsid w:val="00725B2F"/>
    <w:rsid w:val="0072600A"/>
    <w:rsid w:val="007265A4"/>
    <w:rsid w:val="00726D74"/>
    <w:rsid w:val="00726F42"/>
    <w:rsid w:val="007274E4"/>
    <w:rsid w:val="00727E59"/>
    <w:rsid w:val="00730A2C"/>
    <w:rsid w:val="00730C29"/>
    <w:rsid w:val="00730F14"/>
    <w:rsid w:val="007312BD"/>
    <w:rsid w:val="007318BC"/>
    <w:rsid w:val="00731978"/>
    <w:rsid w:val="007322EA"/>
    <w:rsid w:val="007323DD"/>
    <w:rsid w:val="0073265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A26"/>
    <w:rsid w:val="007370FB"/>
    <w:rsid w:val="00737110"/>
    <w:rsid w:val="00737B62"/>
    <w:rsid w:val="00742350"/>
    <w:rsid w:val="0074290F"/>
    <w:rsid w:val="00742AE4"/>
    <w:rsid w:val="00742B11"/>
    <w:rsid w:val="00742BEB"/>
    <w:rsid w:val="00742F34"/>
    <w:rsid w:val="00743BBD"/>
    <w:rsid w:val="00743F0A"/>
    <w:rsid w:val="007443BC"/>
    <w:rsid w:val="0074476B"/>
    <w:rsid w:val="00744835"/>
    <w:rsid w:val="007457F2"/>
    <w:rsid w:val="007467F4"/>
    <w:rsid w:val="007468B2"/>
    <w:rsid w:val="00746A42"/>
    <w:rsid w:val="00746B63"/>
    <w:rsid w:val="00747884"/>
    <w:rsid w:val="00747AF0"/>
    <w:rsid w:val="0075033A"/>
    <w:rsid w:val="00750EAF"/>
    <w:rsid w:val="0075163D"/>
    <w:rsid w:val="00751CCC"/>
    <w:rsid w:val="0075281F"/>
    <w:rsid w:val="00752846"/>
    <w:rsid w:val="007528B1"/>
    <w:rsid w:val="00753051"/>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76F5"/>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51C"/>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3E7"/>
    <w:rsid w:val="0077143C"/>
    <w:rsid w:val="00771780"/>
    <w:rsid w:val="007720F9"/>
    <w:rsid w:val="007732E9"/>
    <w:rsid w:val="00773D78"/>
    <w:rsid w:val="00773DFD"/>
    <w:rsid w:val="0077414D"/>
    <w:rsid w:val="0077453D"/>
    <w:rsid w:val="00775C1B"/>
    <w:rsid w:val="00775C54"/>
    <w:rsid w:val="007760B5"/>
    <w:rsid w:val="00776B8D"/>
    <w:rsid w:val="00776C87"/>
    <w:rsid w:val="00776E3A"/>
    <w:rsid w:val="00777395"/>
    <w:rsid w:val="00777845"/>
    <w:rsid w:val="007801B7"/>
    <w:rsid w:val="00780524"/>
    <w:rsid w:val="00780B83"/>
    <w:rsid w:val="007811BD"/>
    <w:rsid w:val="007819EE"/>
    <w:rsid w:val="00781BDB"/>
    <w:rsid w:val="007821A2"/>
    <w:rsid w:val="00782364"/>
    <w:rsid w:val="0078254F"/>
    <w:rsid w:val="007838D0"/>
    <w:rsid w:val="00784135"/>
    <w:rsid w:val="00784653"/>
    <w:rsid w:val="00784A66"/>
    <w:rsid w:val="00784AB5"/>
    <w:rsid w:val="00784BDA"/>
    <w:rsid w:val="00785B3B"/>
    <w:rsid w:val="00785BD1"/>
    <w:rsid w:val="0078716C"/>
    <w:rsid w:val="007872D7"/>
    <w:rsid w:val="007874E4"/>
    <w:rsid w:val="00787875"/>
    <w:rsid w:val="00787E88"/>
    <w:rsid w:val="007902E8"/>
    <w:rsid w:val="007907CC"/>
    <w:rsid w:val="0079098D"/>
    <w:rsid w:val="00790A2E"/>
    <w:rsid w:val="00791268"/>
    <w:rsid w:val="00791378"/>
    <w:rsid w:val="00791468"/>
    <w:rsid w:val="00791FF2"/>
    <w:rsid w:val="00792137"/>
    <w:rsid w:val="00792356"/>
    <w:rsid w:val="0079362E"/>
    <w:rsid w:val="00793AD7"/>
    <w:rsid w:val="00793D8E"/>
    <w:rsid w:val="00793EFB"/>
    <w:rsid w:val="00793FD7"/>
    <w:rsid w:val="007941FE"/>
    <w:rsid w:val="00794431"/>
    <w:rsid w:val="00794A07"/>
    <w:rsid w:val="007951B3"/>
    <w:rsid w:val="007957B5"/>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5C"/>
    <w:rsid w:val="007A29C5"/>
    <w:rsid w:val="007A383B"/>
    <w:rsid w:val="007A3A7B"/>
    <w:rsid w:val="007A3BC0"/>
    <w:rsid w:val="007A4622"/>
    <w:rsid w:val="007A48AB"/>
    <w:rsid w:val="007A4BDA"/>
    <w:rsid w:val="007A4D8C"/>
    <w:rsid w:val="007A5053"/>
    <w:rsid w:val="007A5101"/>
    <w:rsid w:val="007A5178"/>
    <w:rsid w:val="007A54B9"/>
    <w:rsid w:val="007A5FFA"/>
    <w:rsid w:val="007A6243"/>
    <w:rsid w:val="007A6458"/>
    <w:rsid w:val="007A6669"/>
    <w:rsid w:val="007A77DA"/>
    <w:rsid w:val="007B0E10"/>
    <w:rsid w:val="007B1453"/>
    <w:rsid w:val="007B19FD"/>
    <w:rsid w:val="007B1CE5"/>
    <w:rsid w:val="007B253D"/>
    <w:rsid w:val="007B3B02"/>
    <w:rsid w:val="007B4B4A"/>
    <w:rsid w:val="007B4E43"/>
    <w:rsid w:val="007B4F8A"/>
    <w:rsid w:val="007B57FD"/>
    <w:rsid w:val="007B5C4D"/>
    <w:rsid w:val="007B668C"/>
    <w:rsid w:val="007B6B67"/>
    <w:rsid w:val="007B6E4F"/>
    <w:rsid w:val="007B6F4A"/>
    <w:rsid w:val="007B7565"/>
    <w:rsid w:val="007B760E"/>
    <w:rsid w:val="007C02AB"/>
    <w:rsid w:val="007C079B"/>
    <w:rsid w:val="007C083B"/>
    <w:rsid w:val="007C086C"/>
    <w:rsid w:val="007C0E6C"/>
    <w:rsid w:val="007C10B6"/>
    <w:rsid w:val="007C11B1"/>
    <w:rsid w:val="007C138B"/>
    <w:rsid w:val="007C14A3"/>
    <w:rsid w:val="007C1E4F"/>
    <w:rsid w:val="007C2016"/>
    <w:rsid w:val="007C2185"/>
    <w:rsid w:val="007C27D3"/>
    <w:rsid w:val="007C2B38"/>
    <w:rsid w:val="007C31C3"/>
    <w:rsid w:val="007C3DE2"/>
    <w:rsid w:val="007C40C5"/>
    <w:rsid w:val="007C4610"/>
    <w:rsid w:val="007C4A65"/>
    <w:rsid w:val="007C50BB"/>
    <w:rsid w:val="007C51DA"/>
    <w:rsid w:val="007C5698"/>
    <w:rsid w:val="007C5706"/>
    <w:rsid w:val="007C5C8B"/>
    <w:rsid w:val="007C60B0"/>
    <w:rsid w:val="007C63CC"/>
    <w:rsid w:val="007C68AE"/>
    <w:rsid w:val="007C7E4C"/>
    <w:rsid w:val="007C7EBA"/>
    <w:rsid w:val="007D051F"/>
    <w:rsid w:val="007D0791"/>
    <w:rsid w:val="007D11FD"/>
    <w:rsid w:val="007D15F8"/>
    <w:rsid w:val="007D2361"/>
    <w:rsid w:val="007D2543"/>
    <w:rsid w:val="007D2882"/>
    <w:rsid w:val="007D310C"/>
    <w:rsid w:val="007D32D5"/>
    <w:rsid w:val="007D38FB"/>
    <w:rsid w:val="007D3A02"/>
    <w:rsid w:val="007D3F39"/>
    <w:rsid w:val="007D42E3"/>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0BC7"/>
    <w:rsid w:val="007E1216"/>
    <w:rsid w:val="007E123F"/>
    <w:rsid w:val="007E29FA"/>
    <w:rsid w:val="007E2A56"/>
    <w:rsid w:val="007E2FDD"/>
    <w:rsid w:val="007E3A22"/>
    <w:rsid w:val="007E3AA3"/>
    <w:rsid w:val="007E40F4"/>
    <w:rsid w:val="007E4551"/>
    <w:rsid w:val="007E517E"/>
    <w:rsid w:val="007E5346"/>
    <w:rsid w:val="007E61A6"/>
    <w:rsid w:val="007E628F"/>
    <w:rsid w:val="007E6756"/>
    <w:rsid w:val="007E6826"/>
    <w:rsid w:val="007E69E8"/>
    <w:rsid w:val="007E7741"/>
    <w:rsid w:val="007E7A77"/>
    <w:rsid w:val="007E7F4F"/>
    <w:rsid w:val="007F001D"/>
    <w:rsid w:val="007F0570"/>
    <w:rsid w:val="007F0690"/>
    <w:rsid w:val="007F0AAB"/>
    <w:rsid w:val="007F0DC9"/>
    <w:rsid w:val="007F0E41"/>
    <w:rsid w:val="007F176C"/>
    <w:rsid w:val="007F1B6C"/>
    <w:rsid w:val="007F1BBE"/>
    <w:rsid w:val="007F1D3B"/>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C85"/>
    <w:rsid w:val="0080052B"/>
    <w:rsid w:val="008011C0"/>
    <w:rsid w:val="008012BE"/>
    <w:rsid w:val="00801DD8"/>
    <w:rsid w:val="00801FA9"/>
    <w:rsid w:val="0080280B"/>
    <w:rsid w:val="00802B16"/>
    <w:rsid w:val="008030D4"/>
    <w:rsid w:val="00803B10"/>
    <w:rsid w:val="0080467C"/>
    <w:rsid w:val="008047EA"/>
    <w:rsid w:val="008048AA"/>
    <w:rsid w:val="00806163"/>
    <w:rsid w:val="008064C5"/>
    <w:rsid w:val="00807176"/>
    <w:rsid w:val="008071DB"/>
    <w:rsid w:val="0080751E"/>
    <w:rsid w:val="00807889"/>
    <w:rsid w:val="008100A7"/>
    <w:rsid w:val="00810C3C"/>
    <w:rsid w:val="00810CE7"/>
    <w:rsid w:val="00811409"/>
    <w:rsid w:val="008116ED"/>
    <w:rsid w:val="00812389"/>
    <w:rsid w:val="008134A6"/>
    <w:rsid w:val="00813BED"/>
    <w:rsid w:val="00813E7B"/>
    <w:rsid w:val="00814874"/>
    <w:rsid w:val="008149C0"/>
    <w:rsid w:val="00814E9F"/>
    <w:rsid w:val="008150C0"/>
    <w:rsid w:val="008153B5"/>
    <w:rsid w:val="00815759"/>
    <w:rsid w:val="00815BB1"/>
    <w:rsid w:val="00816249"/>
    <w:rsid w:val="008168BB"/>
    <w:rsid w:val="0081691B"/>
    <w:rsid w:val="008171B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9CA"/>
    <w:rsid w:val="00823A18"/>
    <w:rsid w:val="00823B72"/>
    <w:rsid w:val="00823BE2"/>
    <w:rsid w:val="00823C86"/>
    <w:rsid w:val="00823F27"/>
    <w:rsid w:val="0082435A"/>
    <w:rsid w:val="00824C75"/>
    <w:rsid w:val="00824E16"/>
    <w:rsid w:val="00825030"/>
    <w:rsid w:val="00825DB8"/>
    <w:rsid w:val="00826003"/>
    <w:rsid w:val="0082620B"/>
    <w:rsid w:val="00826792"/>
    <w:rsid w:val="00826B3F"/>
    <w:rsid w:val="00827915"/>
    <w:rsid w:val="0083040B"/>
    <w:rsid w:val="00830C2E"/>
    <w:rsid w:val="008314D1"/>
    <w:rsid w:val="008315D4"/>
    <w:rsid w:val="0083177B"/>
    <w:rsid w:val="00831BAF"/>
    <w:rsid w:val="0083219C"/>
    <w:rsid w:val="0083227B"/>
    <w:rsid w:val="008325E8"/>
    <w:rsid w:val="0083295B"/>
    <w:rsid w:val="00832B7D"/>
    <w:rsid w:val="00832CD8"/>
    <w:rsid w:val="00832CF9"/>
    <w:rsid w:val="00832D4F"/>
    <w:rsid w:val="00832F48"/>
    <w:rsid w:val="0083389C"/>
    <w:rsid w:val="00834862"/>
    <w:rsid w:val="00834902"/>
    <w:rsid w:val="00834A78"/>
    <w:rsid w:val="00834E6B"/>
    <w:rsid w:val="00835846"/>
    <w:rsid w:val="008358D4"/>
    <w:rsid w:val="00835A10"/>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75B"/>
    <w:rsid w:val="00844B53"/>
    <w:rsid w:val="008464B0"/>
    <w:rsid w:val="0084659E"/>
    <w:rsid w:val="008466AF"/>
    <w:rsid w:val="00846BE4"/>
    <w:rsid w:val="00846D02"/>
    <w:rsid w:val="008475A6"/>
    <w:rsid w:val="0084766A"/>
    <w:rsid w:val="008479D3"/>
    <w:rsid w:val="00847EA3"/>
    <w:rsid w:val="00850149"/>
    <w:rsid w:val="00850291"/>
    <w:rsid w:val="008503C0"/>
    <w:rsid w:val="0085138F"/>
    <w:rsid w:val="00851B3B"/>
    <w:rsid w:val="00852686"/>
    <w:rsid w:val="008526FA"/>
    <w:rsid w:val="00852D80"/>
    <w:rsid w:val="00852E59"/>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D2"/>
    <w:rsid w:val="008617DA"/>
    <w:rsid w:val="00861C8C"/>
    <w:rsid w:val="00861DC6"/>
    <w:rsid w:val="00861FD8"/>
    <w:rsid w:val="00862238"/>
    <w:rsid w:val="00862925"/>
    <w:rsid w:val="00862CDE"/>
    <w:rsid w:val="00863A1F"/>
    <w:rsid w:val="00863DCB"/>
    <w:rsid w:val="008643CD"/>
    <w:rsid w:val="00864882"/>
    <w:rsid w:val="00864B1E"/>
    <w:rsid w:val="00864E00"/>
    <w:rsid w:val="008653C0"/>
    <w:rsid w:val="0086560B"/>
    <w:rsid w:val="00866389"/>
    <w:rsid w:val="00866BB5"/>
    <w:rsid w:val="00867450"/>
    <w:rsid w:val="00867861"/>
    <w:rsid w:val="00867B84"/>
    <w:rsid w:val="0087062D"/>
    <w:rsid w:val="008708E8"/>
    <w:rsid w:val="00870998"/>
    <w:rsid w:val="00870AFB"/>
    <w:rsid w:val="008714F9"/>
    <w:rsid w:val="008715F0"/>
    <w:rsid w:val="0087181F"/>
    <w:rsid w:val="00871963"/>
    <w:rsid w:val="00871C2F"/>
    <w:rsid w:val="00871E7C"/>
    <w:rsid w:val="008728AB"/>
    <w:rsid w:val="008728C5"/>
    <w:rsid w:val="00872A98"/>
    <w:rsid w:val="00873078"/>
    <w:rsid w:val="0087351E"/>
    <w:rsid w:val="00873CE9"/>
    <w:rsid w:val="00873EFE"/>
    <w:rsid w:val="0087423E"/>
    <w:rsid w:val="00874A5E"/>
    <w:rsid w:val="00874CA8"/>
    <w:rsid w:val="00874F5C"/>
    <w:rsid w:val="00876780"/>
    <w:rsid w:val="00877237"/>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606B"/>
    <w:rsid w:val="008864A2"/>
    <w:rsid w:val="0088692F"/>
    <w:rsid w:val="008870D5"/>
    <w:rsid w:val="00887889"/>
    <w:rsid w:val="00887E26"/>
    <w:rsid w:val="00890569"/>
    <w:rsid w:val="00890D19"/>
    <w:rsid w:val="008918D5"/>
    <w:rsid w:val="00891CAD"/>
    <w:rsid w:val="00892162"/>
    <w:rsid w:val="008921EB"/>
    <w:rsid w:val="008927E9"/>
    <w:rsid w:val="008941C5"/>
    <w:rsid w:val="0089461C"/>
    <w:rsid w:val="00894729"/>
    <w:rsid w:val="008948E6"/>
    <w:rsid w:val="00894FFE"/>
    <w:rsid w:val="008951AA"/>
    <w:rsid w:val="00895492"/>
    <w:rsid w:val="00896921"/>
    <w:rsid w:val="00896B04"/>
    <w:rsid w:val="00896CC0"/>
    <w:rsid w:val="00896DA5"/>
    <w:rsid w:val="00897291"/>
    <w:rsid w:val="008979CE"/>
    <w:rsid w:val="00897B88"/>
    <w:rsid w:val="00897CBB"/>
    <w:rsid w:val="00897E30"/>
    <w:rsid w:val="008A045B"/>
    <w:rsid w:val="008A0F9B"/>
    <w:rsid w:val="008A10BF"/>
    <w:rsid w:val="008A1102"/>
    <w:rsid w:val="008A12D1"/>
    <w:rsid w:val="008A13F9"/>
    <w:rsid w:val="008A166A"/>
    <w:rsid w:val="008A176C"/>
    <w:rsid w:val="008A17F8"/>
    <w:rsid w:val="008A1A9D"/>
    <w:rsid w:val="008A2AB9"/>
    <w:rsid w:val="008A2AF6"/>
    <w:rsid w:val="008A2FCB"/>
    <w:rsid w:val="008A329C"/>
    <w:rsid w:val="008A3433"/>
    <w:rsid w:val="008A4124"/>
    <w:rsid w:val="008A4770"/>
    <w:rsid w:val="008A4EDC"/>
    <w:rsid w:val="008A5333"/>
    <w:rsid w:val="008A539F"/>
    <w:rsid w:val="008A5944"/>
    <w:rsid w:val="008A61BD"/>
    <w:rsid w:val="008A7648"/>
    <w:rsid w:val="008B15A1"/>
    <w:rsid w:val="008B17A9"/>
    <w:rsid w:val="008B1D28"/>
    <w:rsid w:val="008B22BA"/>
    <w:rsid w:val="008B2505"/>
    <w:rsid w:val="008B2592"/>
    <w:rsid w:val="008B27CF"/>
    <w:rsid w:val="008B2922"/>
    <w:rsid w:val="008B2C4C"/>
    <w:rsid w:val="008B366F"/>
    <w:rsid w:val="008B3681"/>
    <w:rsid w:val="008B3896"/>
    <w:rsid w:val="008B3D88"/>
    <w:rsid w:val="008B456E"/>
    <w:rsid w:val="008B48B6"/>
    <w:rsid w:val="008B4C18"/>
    <w:rsid w:val="008B4E97"/>
    <w:rsid w:val="008B60E0"/>
    <w:rsid w:val="008B615C"/>
    <w:rsid w:val="008B61BB"/>
    <w:rsid w:val="008B64EF"/>
    <w:rsid w:val="008B675D"/>
    <w:rsid w:val="008B6829"/>
    <w:rsid w:val="008B6B9D"/>
    <w:rsid w:val="008B73B6"/>
    <w:rsid w:val="008C0C78"/>
    <w:rsid w:val="008C0F2E"/>
    <w:rsid w:val="008C14DB"/>
    <w:rsid w:val="008C1952"/>
    <w:rsid w:val="008C268A"/>
    <w:rsid w:val="008C2D60"/>
    <w:rsid w:val="008C3348"/>
    <w:rsid w:val="008C3771"/>
    <w:rsid w:val="008C37C3"/>
    <w:rsid w:val="008C3D13"/>
    <w:rsid w:val="008C4AD9"/>
    <w:rsid w:val="008C5188"/>
    <w:rsid w:val="008C57CD"/>
    <w:rsid w:val="008C5CD2"/>
    <w:rsid w:val="008C617C"/>
    <w:rsid w:val="008C6E70"/>
    <w:rsid w:val="008C7618"/>
    <w:rsid w:val="008C7742"/>
    <w:rsid w:val="008C7B96"/>
    <w:rsid w:val="008D0661"/>
    <w:rsid w:val="008D1473"/>
    <w:rsid w:val="008D1D90"/>
    <w:rsid w:val="008D1DBC"/>
    <w:rsid w:val="008D1DC1"/>
    <w:rsid w:val="008D26AC"/>
    <w:rsid w:val="008D2BB8"/>
    <w:rsid w:val="008D2DF4"/>
    <w:rsid w:val="008D32D9"/>
    <w:rsid w:val="008D33BE"/>
    <w:rsid w:val="008D368A"/>
    <w:rsid w:val="008D396F"/>
    <w:rsid w:val="008D3CED"/>
    <w:rsid w:val="008D3D58"/>
    <w:rsid w:val="008D4138"/>
    <w:rsid w:val="008D4B83"/>
    <w:rsid w:val="008D5131"/>
    <w:rsid w:val="008D53FA"/>
    <w:rsid w:val="008D5A2B"/>
    <w:rsid w:val="008D60A8"/>
    <w:rsid w:val="008D6D71"/>
    <w:rsid w:val="008D6DF8"/>
    <w:rsid w:val="008D6EBB"/>
    <w:rsid w:val="008D786D"/>
    <w:rsid w:val="008D7F6D"/>
    <w:rsid w:val="008E05E1"/>
    <w:rsid w:val="008E06BA"/>
    <w:rsid w:val="008E0B1B"/>
    <w:rsid w:val="008E11BB"/>
    <w:rsid w:val="008E19ED"/>
    <w:rsid w:val="008E1A61"/>
    <w:rsid w:val="008E2295"/>
    <w:rsid w:val="008E2C0F"/>
    <w:rsid w:val="008E32D7"/>
    <w:rsid w:val="008E3385"/>
    <w:rsid w:val="008E338D"/>
    <w:rsid w:val="008E4FA3"/>
    <w:rsid w:val="008E558C"/>
    <w:rsid w:val="008E5D63"/>
    <w:rsid w:val="008E615B"/>
    <w:rsid w:val="008E6A84"/>
    <w:rsid w:val="008E7250"/>
    <w:rsid w:val="008E73F4"/>
    <w:rsid w:val="008E7753"/>
    <w:rsid w:val="008F0929"/>
    <w:rsid w:val="008F1369"/>
    <w:rsid w:val="008F24D7"/>
    <w:rsid w:val="008F2622"/>
    <w:rsid w:val="008F2EBC"/>
    <w:rsid w:val="008F32ED"/>
    <w:rsid w:val="008F3F50"/>
    <w:rsid w:val="008F42FC"/>
    <w:rsid w:val="008F43BD"/>
    <w:rsid w:val="008F4828"/>
    <w:rsid w:val="008F4EAD"/>
    <w:rsid w:val="008F511C"/>
    <w:rsid w:val="008F5376"/>
    <w:rsid w:val="008F559B"/>
    <w:rsid w:val="008F5DB5"/>
    <w:rsid w:val="008F5DEF"/>
    <w:rsid w:val="008F5EC3"/>
    <w:rsid w:val="008F5F5A"/>
    <w:rsid w:val="008F60D5"/>
    <w:rsid w:val="008F67CE"/>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EF6"/>
    <w:rsid w:val="00901FAD"/>
    <w:rsid w:val="00902535"/>
    <w:rsid w:val="009027C5"/>
    <w:rsid w:val="00902A78"/>
    <w:rsid w:val="00902B8F"/>
    <w:rsid w:val="009037D1"/>
    <w:rsid w:val="00903E77"/>
    <w:rsid w:val="0090428B"/>
    <w:rsid w:val="009048C4"/>
    <w:rsid w:val="00905A38"/>
    <w:rsid w:val="00905C5F"/>
    <w:rsid w:val="00905D29"/>
    <w:rsid w:val="009064EE"/>
    <w:rsid w:val="0090710B"/>
    <w:rsid w:val="009073AA"/>
    <w:rsid w:val="009076CD"/>
    <w:rsid w:val="00907D61"/>
    <w:rsid w:val="00907E7C"/>
    <w:rsid w:val="00907F17"/>
    <w:rsid w:val="0091072E"/>
    <w:rsid w:val="00910A0F"/>
    <w:rsid w:val="00910F65"/>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D99"/>
    <w:rsid w:val="00917DF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FF1"/>
    <w:rsid w:val="009311DA"/>
    <w:rsid w:val="00931FE3"/>
    <w:rsid w:val="00932780"/>
    <w:rsid w:val="00932913"/>
    <w:rsid w:val="009329D4"/>
    <w:rsid w:val="00932DAC"/>
    <w:rsid w:val="009336D9"/>
    <w:rsid w:val="00933766"/>
    <w:rsid w:val="00933C13"/>
    <w:rsid w:val="00933D00"/>
    <w:rsid w:val="0093474F"/>
    <w:rsid w:val="00935AD4"/>
    <w:rsid w:val="00935C40"/>
    <w:rsid w:val="00936197"/>
    <w:rsid w:val="0093651E"/>
    <w:rsid w:val="00936A97"/>
    <w:rsid w:val="00936E17"/>
    <w:rsid w:val="009370C1"/>
    <w:rsid w:val="009371C5"/>
    <w:rsid w:val="00941033"/>
    <w:rsid w:val="00941216"/>
    <w:rsid w:val="00941365"/>
    <w:rsid w:val="009427BB"/>
    <w:rsid w:val="009429B8"/>
    <w:rsid w:val="00943014"/>
    <w:rsid w:val="009430CD"/>
    <w:rsid w:val="00943DB7"/>
    <w:rsid w:val="0094406C"/>
    <w:rsid w:val="009441CE"/>
    <w:rsid w:val="009441FD"/>
    <w:rsid w:val="00944355"/>
    <w:rsid w:val="0094436C"/>
    <w:rsid w:val="0094449F"/>
    <w:rsid w:val="00944D81"/>
    <w:rsid w:val="0094515F"/>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22D3"/>
    <w:rsid w:val="0095246C"/>
    <w:rsid w:val="00952671"/>
    <w:rsid w:val="009529AA"/>
    <w:rsid w:val="00952F25"/>
    <w:rsid w:val="00952F9D"/>
    <w:rsid w:val="00952FB3"/>
    <w:rsid w:val="0095330D"/>
    <w:rsid w:val="009534F9"/>
    <w:rsid w:val="0095448E"/>
    <w:rsid w:val="00954E5A"/>
    <w:rsid w:val="0095525F"/>
    <w:rsid w:val="00955741"/>
    <w:rsid w:val="00955845"/>
    <w:rsid w:val="00955C90"/>
    <w:rsid w:val="00955F3A"/>
    <w:rsid w:val="009563FF"/>
    <w:rsid w:val="00956477"/>
    <w:rsid w:val="009573CE"/>
    <w:rsid w:val="00957922"/>
    <w:rsid w:val="00957A64"/>
    <w:rsid w:val="0096156B"/>
    <w:rsid w:val="00962E15"/>
    <w:rsid w:val="009647E9"/>
    <w:rsid w:val="009648B7"/>
    <w:rsid w:val="00964AC2"/>
    <w:rsid w:val="00965037"/>
    <w:rsid w:val="009664EC"/>
    <w:rsid w:val="00966A8E"/>
    <w:rsid w:val="00967668"/>
    <w:rsid w:val="00967689"/>
    <w:rsid w:val="00967708"/>
    <w:rsid w:val="00967DA0"/>
    <w:rsid w:val="0097030C"/>
    <w:rsid w:val="00970522"/>
    <w:rsid w:val="0097079C"/>
    <w:rsid w:val="00970D67"/>
    <w:rsid w:val="00970EB5"/>
    <w:rsid w:val="00971581"/>
    <w:rsid w:val="009719B6"/>
    <w:rsid w:val="00971BD4"/>
    <w:rsid w:val="0097245F"/>
    <w:rsid w:val="00972506"/>
    <w:rsid w:val="00972EE0"/>
    <w:rsid w:val="00972EE6"/>
    <w:rsid w:val="00972F16"/>
    <w:rsid w:val="00973007"/>
    <w:rsid w:val="0097302D"/>
    <w:rsid w:val="00973116"/>
    <w:rsid w:val="009736E3"/>
    <w:rsid w:val="00973711"/>
    <w:rsid w:val="0097381B"/>
    <w:rsid w:val="00973D4F"/>
    <w:rsid w:val="00973E17"/>
    <w:rsid w:val="0097461A"/>
    <w:rsid w:val="00974949"/>
    <w:rsid w:val="009752B6"/>
    <w:rsid w:val="009760C7"/>
    <w:rsid w:val="00976915"/>
    <w:rsid w:val="00976C5C"/>
    <w:rsid w:val="009772AC"/>
    <w:rsid w:val="00977E60"/>
    <w:rsid w:val="00977EDB"/>
    <w:rsid w:val="009804C1"/>
    <w:rsid w:val="0098068D"/>
    <w:rsid w:val="0098098C"/>
    <w:rsid w:val="0098099D"/>
    <w:rsid w:val="00981F69"/>
    <w:rsid w:val="00982A00"/>
    <w:rsid w:val="00983626"/>
    <w:rsid w:val="0098368D"/>
    <w:rsid w:val="00983A4F"/>
    <w:rsid w:val="0098409D"/>
    <w:rsid w:val="009844BD"/>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0A2F"/>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A00CE"/>
    <w:rsid w:val="009A0AE8"/>
    <w:rsid w:val="009A16D3"/>
    <w:rsid w:val="009A1722"/>
    <w:rsid w:val="009A19FB"/>
    <w:rsid w:val="009A23B2"/>
    <w:rsid w:val="009A2582"/>
    <w:rsid w:val="009A292F"/>
    <w:rsid w:val="009A37D1"/>
    <w:rsid w:val="009A37E8"/>
    <w:rsid w:val="009A3F69"/>
    <w:rsid w:val="009A45B3"/>
    <w:rsid w:val="009A4C64"/>
    <w:rsid w:val="009A5C50"/>
    <w:rsid w:val="009A5D02"/>
    <w:rsid w:val="009A63B2"/>
    <w:rsid w:val="009A6990"/>
    <w:rsid w:val="009A69EB"/>
    <w:rsid w:val="009A6B1B"/>
    <w:rsid w:val="009A6BFD"/>
    <w:rsid w:val="009A6F9A"/>
    <w:rsid w:val="009A7289"/>
    <w:rsid w:val="009A7AB3"/>
    <w:rsid w:val="009A7E67"/>
    <w:rsid w:val="009B06D0"/>
    <w:rsid w:val="009B09AB"/>
    <w:rsid w:val="009B0A6F"/>
    <w:rsid w:val="009B12DF"/>
    <w:rsid w:val="009B13FF"/>
    <w:rsid w:val="009B17BE"/>
    <w:rsid w:val="009B286F"/>
    <w:rsid w:val="009B32F3"/>
    <w:rsid w:val="009B35DD"/>
    <w:rsid w:val="009B3CC3"/>
    <w:rsid w:val="009B4279"/>
    <w:rsid w:val="009B4B1E"/>
    <w:rsid w:val="009B57F0"/>
    <w:rsid w:val="009B5B91"/>
    <w:rsid w:val="009B5E11"/>
    <w:rsid w:val="009B5F5A"/>
    <w:rsid w:val="009B6534"/>
    <w:rsid w:val="009B6574"/>
    <w:rsid w:val="009B675D"/>
    <w:rsid w:val="009B68C8"/>
    <w:rsid w:val="009B7508"/>
    <w:rsid w:val="009B7B14"/>
    <w:rsid w:val="009B7B4B"/>
    <w:rsid w:val="009B7F13"/>
    <w:rsid w:val="009C18F4"/>
    <w:rsid w:val="009C19FC"/>
    <w:rsid w:val="009C1F84"/>
    <w:rsid w:val="009C2176"/>
    <w:rsid w:val="009C2E99"/>
    <w:rsid w:val="009C34DD"/>
    <w:rsid w:val="009C3597"/>
    <w:rsid w:val="009C36C1"/>
    <w:rsid w:val="009C4426"/>
    <w:rsid w:val="009C45A9"/>
    <w:rsid w:val="009C4758"/>
    <w:rsid w:val="009C475F"/>
    <w:rsid w:val="009C47B7"/>
    <w:rsid w:val="009C4C3F"/>
    <w:rsid w:val="009C4F4E"/>
    <w:rsid w:val="009C5D9F"/>
    <w:rsid w:val="009C60B6"/>
    <w:rsid w:val="009C61B5"/>
    <w:rsid w:val="009C6534"/>
    <w:rsid w:val="009C670F"/>
    <w:rsid w:val="009C675F"/>
    <w:rsid w:val="009C6EF9"/>
    <w:rsid w:val="009C73D0"/>
    <w:rsid w:val="009C7B32"/>
    <w:rsid w:val="009D0EB0"/>
    <w:rsid w:val="009D111B"/>
    <w:rsid w:val="009D12B7"/>
    <w:rsid w:val="009D14E0"/>
    <w:rsid w:val="009D1509"/>
    <w:rsid w:val="009D1641"/>
    <w:rsid w:val="009D2A4F"/>
    <w:rsid w:val="009D2B0D"/>
    <w:rsid w:val="009D3237"/>
    <w:rsid w:val="009D43A6"/>
    <w:rsid w:val="009D4576"/>
    <w:rsid w:val="009D4ED0"/>
    <w:rsid w:val="009D4F37"/>
    <w:rsid w:val="009D4F95"/>
    <w:rsid w:val="009D512D"/>
    <w:rsid w:val="009D5AF6"/>
    <w:rsid w:val="009D5BF3"/>
    <w:rsid w:val="009D5FE5"/>
    <w:rsid w:val="009D6B58"/>
    <w:rsid w:val="009D70E0"/>
    <w:rsid w:val="009D7713"/>
    <w:rsid w:val="009D7B31"/>
    <w:rsid w:val="009D7D6B"/>
    <w:rsid w:val="009E0191"/>
    <w:rsid w:val="009E02FB"/>
    <w:rsid w:val="009E034B"/>
    <w:rsid w:val="009E058F"/>
    <w:rsid w:val="009E07CA"/>
    <w:rsid w:val="009E0E9E"/>
    <w:rsid w:val="009E165B"/>
    <w:rsid w:val="009E1B40"/>
    <w:rsid w:val="009E2AC0"/>
    <w:rsid w:val="009E2D43"/>
    <w:rsid w:val="009E3684"/>
    <w:rsid w:val="009E3868"/>
    <w:rsid w:val="009E3FC6"/>
    <w:rsid w:val="009E41C3"/>
    <w:rsid w:val="009E530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805"/>
    <w:rsid w:val="009F3A36"/>
    <w:rsid w:val="009F3CE7"/>
    <w:rsid w:val="009F42B4"/>
    <w:rsid w:val="009F43DB"/>
    <w:rsid w:val="009F4CA1"/>
    <w:rsid w:val="009F4FA8"/>
    <w:rsid w:val="009F55FD"/>
    <w:rsid w:val="009F5608"/>
    <w:rsid w:val="009F60A9"/>
    <w:rsid w:val="009F6BC1"/>
    <w:rsid w:val="009F72F0"/>
    <w:rsid w:val="009F7934"/>
    <w:rsid w:val="00A0057D"/>
    <w:rsid w:val="00A00EC9"/>
    <w:rsid w:val="00A01A0B"/>
    <w:rsid w:val="00A01E7D"/>
    <w:rsid w:val="00A01F5B"/>
    <w:rsid w:val="00A02071"/>
    <w:rsid w:val="00A026D3"/>
    <w:rsid w:val="00A0279D"/>
    <w:rsid w:val="00A02F6C"/>
    <w:rsid w:val="00A02FA7"/>
    <w:rsid w:val="00A02FC4"/>
    <w:rsid w:val="00A0327F"/>
    <w:rsid w:val="00A0328B"/>
    <w:rsid w:val="00A032C2"/>
    <w:rsid w:val="00A03867"/>
    <w:rsid w:val="00A048C8"/>
    <w:rsid w:val="00A0502F"/>
    <w:rsid w:val="00A055EF"/>
    <w:rsid w:val="00A064B2"/>
    <w:rsid w:val="00A06513"/>
    <w:rsid w:val="00A074A4"/>
    <w:rsid w:val="00A07678"/>
    <w:rsid w:val="00A077F0"/>
    <w:rsid w:val="00A1013B"/>
    <w:rsid w:val="00A1030B"/>
    <w:rsid w:val="00A10337"/>
    <w:rsid w:val="00A104AE"/>
    <w:rsid w:val="00A10815"/>
    <w:rsid w:val="00A10CB4"/>
    <w:rsid w:val="00A1133A"/>
    <w:rsid w:val="00A11517"/>
    <w:rsid w:val="00A115BA"/>
    <w:rsid w:val="00A115C6"/>
    <w:rsid w:val="00A11850"/>
    <w:rsid w:val="00A118AE"/>
    <w:rsid w:val="00A11DF4"/>
    <w:rsid w:val="00A128B4"/>
    <w:rsid w:val="00A12CB4"/>
    <w:rsid w:val="00A12F55"/>
    <w:rsid w:val="00A12F6A"/>
    <w:rsid w:val="00A13C79"/>
    <w:rsid w:val="00A13F0B"/>
    <w:rsid w:val="00A145A5"/>
    <w:rsid w:val="00A1468B"/>
    <w:rsid w:val="00A152AF"/>
    <w:rsid w:val="00A1547E"/>
    <w:rsid w:val="00A15A7C"/>
    <w:rsid w:val="00A16413"/>
    <w:rsid w:val="00A16684"/>
    <w:rsid w:val="00A175D3"/>
    <w:rsid w:val="00A17C46"/>
    <w:rsid w:val="00A20309"/>
    <w:rsid w:val="00A20C9A"/>
    <w:rsid w:val="00A21992"/>
    <w:rsid w:val="00A21C2F"/>
    <w:rsid w:val="00A21D47"/>
    <w:rsid w:val="00A2262B"/>
    <w:rsid w:val="00A22C4F"/>
    <w:rsid w:val="00A23486"/>
    <w:rsid w:val="00A23876"/>
    <w:rsid w:val="00A23DD8"/>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3C2"/>
    <w:rsid w:val="00A365EC"/>
    <w:rsid w:val="00A365FB"/>
    <w:rsid w:val="00A36878"/>
    <w:rsid w:val="00A36A68"/>
    <w:rsid w:val="00A374A9"/>
    <w:rsid w:val="00A37839"/>
    <w:rsid w:val="00A407D6"/>
    <w:rsid w:val="00A408E7"/>
    <w:rsid w:val="00A40E01"/>
    <w:rsid w:val="00A41607"/>
    <w:rsid w:val="00A4179F"/>
    <w:rsid w:val="00A41ACF"/>
    <w:rsid w:val="00A42028"/>
    <w:rsid w:val="00A42990"/>
    <w:rsid w:val="00A42B18"/>
    <w:rsid w:val="00A4304E"/>
    <w:rsid w:val="00A4304F"/>
    <w:rsid w:val="00A431D0"/>
    <w:rsid w:val="00A437FE"/>
    <w:rsid w:val="00A43B64"/>
    <w:rsid w:val="00A44426"/>
    <w:rsid w:val="00A4489D"/>
    <w:rsid w:val="00A448F9"/>
    <w:rsid w:val="00A454FC"/>
    <w:rsid w:val="00A45718"/>
    <w:rsid w:val="00A45F91"/>
    <w:rsid w:val="00A46405"/>
    <w:rsid w:val="00A46E9D"/>
    <w:rsid w:val="00A46EE0"/>
    <w:rsid w:val="00A5003B"/>
    <w:rsid w:val="00A500C9"/>
    <w:rsid w:val="00A50122"/>
    <w:rsid w:val="00A5044D"/>
    <w:rsid w:val="00A504D2"/>
    <w:rsid w:val="00A508C5"/>
    <w:rsid w:val="00A50B17"/>
    <w:rsid w:val="00A50F97"/>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C0C"/>
    <w:rsid w:val="00A56C12"/>
    <w:rsid w:val="00A57071"/>
    <w:rsid w:val="00A57755"/>
    <w:rsid w:val="00A579D1"/>
    <w:rsid w:val="00A57FF1"/>
    <w:rsid w:val="00A6046C"/>
    <w:rsid w:val="00A60540"/>
    <w:rsid w:val="00A6230B"/>
    <w:rsid w:val="00A6257B"/>
    <w:rsid w:val="00A625AD"/>
    <w:rsid w:val="00A63455"/>
    <w:rsid w:val="00A63493"/>
    <w:rsid w:val="00A647D9"/>
    <w:rsid w:val="00A64EC6"/>
    <w:rsid w:val="00A6529F"/>
    <w:rsid w:val="00A6539E"/>
    <w:rsid w:val="00A6553D"/>
    <w:rsid w:val="00A656BB"/>
    <w:rsid w:val="00A65744"/>
    <w:rsid w:val="00A657E8"/>
    <w:rsid w:val="00A65FE8"/>
    <w:rsid w:val="00A6666B"/>
    <w:rsid w:val="00A676DE"/>
    <w:rsid w:val="00A677DA"/>
    <w:rsid w:val="00A67816"/>
    <w:rsid w:val="00A67B49"/>
    <w:rsid w:val="00A701BE"/>
    <w:rsid w:val="00A709C8"/>
    <w:rsid w:val="00A72179"/>
    <w:rsid w:val="00A72369"/>
    <w:rsid w:val="00A724C1"/>
    <w:rsid w:val="00A7259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7BFD"/>
    <w:rsid w:val="00A77C81"/>
    <w:rsid w:val="00A8039F"/>
    <w:rsid w:val="00A80B75"/>
    <w:rsid w:val="00A80BCD"/>
    <w:rsid w:val="00A80C4F"/>
    <w:rsid w:val="00A80D67"/>
    <w:rsid w:val="00A81087"/>
    <w:rsid w:val="00A810C8"/>
    <w:rsid w:val="00A8171C"/>
    <w:rsid w:val="00A822B2"/>
    <w:rsid w:val="00A8248C"/>
    <w:rsid w:val="00A829C1"/>
    <w:rsid w:val="00A82F04"/>
    <w:rsid w:val="00A82F22"/>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F9E"/>
    <w:rsid w:val="00A9019C"/>
    <w:rsid w:val="00A90362"/>
    <w:rsid w:val="00A90C41"/>
    <w:rsid w:val="00A90FE5"/>
    <w:rsid w:val="00A912A4"/>
    <w:rsid w:val="00A914A8"/>
    <w:rsid w:val="00A91667"/>
    <w:rsid w:val="00A91A9B"/>
    <w:rsid w:val="00A9303A"/>
    <w:rsid w:val="00A934BD"/>
    <w:rsid w:val="00A93852"/>
    <w:rsid w:val="00A940C0"/>
    <w:rsid w:val="00A94578"/>
    <w:rsid w:val="00A94C9F"/>
    <w:rsid w:val="00A95085"/>
    <w:rsid w:val="00A95D22"/>
    <w:rsid w:val="00A9618F"/>
    <w:rsid w:val="00A96ADC"/>
    <w:rsid w:val="00A96F2C"/>
    <w:rsid w:val="00A97308"/>
    <w:rsid w:val="00A975A9"/>
    <w:rsid w:val="00A97CA7"/>
    <w:rsid w:val="00A97FB6"/>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C90"/>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B2C"/>
    <w:rsid w:val="00AB5E4B"/>
    <w:rsid w:val="00AB5F74"/>
    <w:rsid w:val="00AB628C"/>
    <w:rsid w:val="00AB6523"/>
    <w:rsid w:val="00AB673A"/>
    <w:rsid w:val="00AB691E"/>
    <w:rsid w:val="00AB6BC8"/>
    <w:rsid w:val="00AB7D2D"/>
    <w:rsid w:val="00AC0AFC"/>
    <w:rsid w:val="00AC1151"/>
    <w:rsid w:val="00AC14F5"/>
    <w:rsid w:val="00AC15EB"/>
    <w:rsid w:val="00AC1635"/>
    <w:rsid w:val="00AC17B4"/>
    <w:rsid w:val="00AC18C4"/>
    <w:rsid w:val="00AC19C1"/>
    <w:rsid w:val="00AC26A3"/>
    <w:rsid w:val="00AC3140"/>
    <w:rsid w:val="00AC314B"/>
    <w:rsid w:val="00AC31AC"/>
    <w:rsid w:val="00AC34E5"/>
    <w:rsid w:val="00AC35E9"/>
    <w:rsid w:val="00AC3C7F"/>
    <w:rsid w:val="00AC3FAA"/>
    <w:rsid w:val="00AC42BA"/>
    <w:rsid w:val="00AC4804"/>
    <w:rsid w:val="00AC4DAE"/>
    <w:rsid w:val="00AC5BB4"/>
    <w:rsid w:val="00AC616A"/>
    <w:rsid w:val="00AC6199"/>
    <w:rsid w:val="00AC6459"/>
    <w:rsid w:val="00AC6771"/>
    <w:rsid w:val="00AD0BB2"/>
    <w:rsid w:val="00AD0D0E"/>
    <w:rsid w:val="00AD10A1"/>
    <w:rsid w:val="00AD11DB"/>
    <w:rsid w:val="00AD123E"/>
    <w:rsid w:val="00AD15B4"/>
    <w:rsid w:val="00AD1CE0"/>
    <w:rsid w:val="00AD28A6"/>
    <w:rsid w:val="00AD2E76"/>
    <w:rsid w:val="00AD31A7"/>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EDA"/>
    <w:rsid w:val="00AE0EA2"/>
    <w:rsid w:val="00AE1210"/>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E7C4C"/>
    <w:rsid w:val="00AF0B8B"/>
    <w:rsid w:val="00AF0C34"/>
    <w:rsid w:val="00AF10D8"/>
    <w:rsid w:val="00AF19B1"/>
    <w:rsid w:val="00AF1FC1"/>
    <w:rsid w:val="00AF24E4"/>
    <w:rsid w:val="00AF27E0"/>
    <w:rsid w:val="00AF2AE1"/>
    <w:rsid w:val="00AF3093"/>
    <w:rsid w:val="00AF31DB"/>
    <w:rsid w:val="00AF397F"/>
    <w:rsid w:val="00AF3CB4"/>
    <w:rsid w:val="00AF4C8E"/>
    <w:rsid w:val="00AF5058"/>
    <w:rsid w:val="00AF5919"/>
    <w:rsid w:val="00AF5991"/>
    <w:rsid w:val="00AF59A0"/>
    <w:rsid w:val="00AF5C03"/>
    <w:rsid w:val="00AF5D5B"/>
    <w:rsid w:val="00AF6BA7"/>
    <w:rsid w:val="00AF6F4C"/>
    <w:rsid w:val="00AF7DC2"/>
    <w:rsid w:val="00AF7EC4"/>
    <w:rsid w:val="00B002A2"/>
    <w:rsid w:val="00B0045B"/>
    <w:rsid w:val="00B0074C"/>
    <w:rsid w:val="00B008B9"/>
    <w:rsid w:val="00B0148E"/>
    <w:rsid w:val="00B0195D"/>
    <w:rsid w:val="00B01E25"/>
    <w:rsid w:val="00B02165"/>
    <w:rsid w:val="00B02A9E"/>
    <w:rsid w:val="00B02B7A"/>
    <w:rsid w:val="00B02E72"/>
    <w:rsid w:val="00B0429D"/>
    <w:rsid w:val="00B047AD"/>
    <w:rsid w:val="00B04A32"/>
    <w:rsid w:val="00B066B3"/>
    <w:rsid w:val="00B06936"/>
    <w:rsid w:val="00B06C19"/>
    <w:rsid w:val="00B06DB5"/>
    <w:rsid w:val="00B06F5B"/>
    <w:rsid w:val="00B07043"/>
    <w:rsid w:val="00B07557"/>
    <w:rsid w:val="00B07622"/>
    <w:rsid w:val="00B0769D"/>
    <w:rsid w:val="00B07A29"/>
    <w:rsid w:val="00B10011"/>
    <w:rsid w:val="00B10BF6"/>
    <w:rsid w:val="00B10FC8"/>
    <w:rsid w:val="00B112A3"/>
    <w:rsid w:val="00B116DC"/>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7332"/>
    <w:rsid w:val="00B17868"/>
    <w:rsid w:val="00B17879"/>
    <w:rsid w:val="00B17BFF"/>
    <w:rsid w:val="00B207BE"/>
    <w:rsid w:val="00B20919"/>
    <w:rsid w:val="00B20F07"/>
    <w:rsid w:val="00B21BBB"/>
    <w:rsid w:val="00B227DA"/>
    <w:rsid w:val="00B22A9A"/>
    <w:rsid w:val="00B22E5E"/>
    <w:rsid w:val="00B238B6"/>
    <w:rsid w:val="00B23992"/>
    <w:rsid w:val="00B23C23"/>
    <w:rsid w:val="00B24689"/>
    <w:rsid w:val="00B24A7B"/>
    <w:rsid w:val="00B24EF5"/>
    <w:rsid w:val="00B25280"/>
    <w:rsid w:val="00B25373"/>
    <w:rsid w:val="00B25ADD"/>
    <w:rsid w:val="00B25CED"/>
    <w:rsid w:val="00B25D90"/>
    <w:rsid w:val="00B26012"/>
    <w:rsid w:val="00B26D4D"/>
    <w:rsid w:val="00B272C3"/>
    <w:rsid w:val="00B2773B"/>
    <w:rsid w:val="00B27927"/>
    <w:rsid w:val="00B30618"/>
    <w:rsid w:val="00B30C0C"/>
    <w:rsid w:val="00B30C7D"/>
    <w:rsid w:val="00B31596"/>
    <w:rsid w:val="00B31DCD"/>
    <w:rsid w:val="00B31E1B"/>
    <w:rsid w:val="00B32CD2"/>
    <w:rsid w:val="00B32EFA"/>
    <w:rsid w:val="00B32F2D"/>
    <w:rsid w:val="00B331B0"/>
    <w:rsid w:val="00B332F3"/>
    <w:rsid w:val="00B334DC"/>
    <w:rsid w:val="00B33815"/>
    <w:rsid w:val="00B33E45"/>
    <w:rsid w:val="00B33F6C"/>
    <w:rsid w:val="00B34452"/>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EA0"/>
    <w:rsid w:val="00B42FCD"/>
    <w:rsid w:val="00B43A1E"/>
    <w:rsid w:val="00B43C24"/>
    <w:rsid w:val="00B4408A"/>
    <w:rsid w:val="00B44223"/>
    <w:rsid w:val="00B442C0"/>
    <w:rsid w:val="00B44301"/>
    <w:rsid w:val="00B44323"/>
    <w:rsid w:val="00B44C78"/>
    <w:rsid w:val="00B45A7C"/>
    <w:rsid w:val="00B45D12"/>
    <w:rsid w:val="00B45FCE"/>
    <w:rsid w:val="00B46517"/>
    <w:rsid w:val="00B46F2F"/>
    <w:rsid w:val="00B478B9"/>
    <w:rsid w:val="00B47D10"/>
    <w:rsid w:val="00B504E3"/>
    <w:rsid w:val="00B507CD"/>
    <w:rsid w:val="00B509FC"/>
    <w:rsid w:val="00B50D35"/>
    <w:rsid w:val="00B51047"/>
    <w:rsid w:val="00B512E5"/>
    <w:rsid w:val="00B51BA6"/>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57C90"/>
    <w:rsid w:val="00B600AB"/>
    <w:rsid w:val="00B6057C"/>
    <w:rsid w:val="00B6089E"/>
    <w:rsid w:val="00B60BA6"/>
    <w:rsid w:val="00B614C8"/>
    <w:rsid w:val="00B617B5"/>
    <w:rsid w:val="00B61FA9"/>
    <w:rsid w:val="00B6206E"/>
    <w:rsid w:val="00B62C19"/>
    <w:rsid w:val="00B63917"/>
    <w:rsid w:val="00B6433B"/>
    <w:rsid w:val="00B645A4"/>
    <w:rsid w:val="00B6473A"/>
    <w:rsid w:val="00B6520F"/>
    <w:rsid w:val="00B669D4"/>
    <w:rsid w:val="00B67038"/>
    <w:rsid w:val="00B670BD"/>
    <w:rsid w:val="00B7006E"/>
    <w:rsid w:val="00B70081"/>
    <w:rsid w:val="00B700DD"/>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BA"/>
    <w:rsid w:val="00B74C7E"/>
    <w:rsid w:val="00B74E1E"/>
    <w:rsid w:val="00B7521A"/>
    <w:rsid w:val="00B75371"/>
    <w:rsid w:val="00B75573"/>
    <w:rsid w:val="00B75C9F"/>
    <w:rsid w:val="00B76975"/>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7A4"/>
    <w:rsid w:val="00B82DD3"/>
    <w:rsid w:val="00B831C3"/>
    <w:rsid w:val="00B83250"/>
    <w:rsid w:val="00B8327C"/>
    <w:rsid w:val="00B83F18"/>
    <w:rsid w:val="00B84628"/>
    <w:rsid w:val="00B84A64"/>
    <w:rsid w:val="00B84D00"/>
    <w:rsid w:val="00B851DC"/>
    <w:rsid w:val="00B85D61"/>
    <w:rsid w:val="00B8610E"/>
    <w:rsid w:val="00B86290"/>
    <w:rsid w:val="00B86E79"/>
    <w:rsid w:val="00B86F22"/>
    <w:rsid w:val="00B86F63"/>
    <w:rsid w:val="00B8723F"/>
    <w:rsid w:val="00B900DD"/>
    <w:rsid w:val="00B90255"/>
    <w:rsid w:val="00B90E32"/>
    <w:rsid w:val="00B90E3E"/>
    <w:rsid w:val="00B9178E"/>
    <w:rsid w:val="00B91D61"/>
    <w:rsid w:val="00B91EEC"/>
    <w:rsid w:val="00B92377"/>
    <w:rsid w:val="00B92A44"/>
    <w:rsid w:val="00B92B3B"/>
    <w:rsid w:val="00B930C8"/>
    <w:rsid w:val="00B938AD"/>
    <w:rsid w:val="00B94136"/>
    <w:rsid w:val="00B942E5"/>
    <w:rsid w:val="00B94637"/>
    <w:rsid w:val="00B949C2"/>
    <w:rsid w:val="00B94C7C"/>
    <w:rsid w:val="00B94F9E"/>
    <w:rsid w:val="00B9549B"/>
    <w:rsid w:val="00B95E21"/>
    <w:rsid w:val="00B962FD"/>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25C8"/>
    <w:rsid w:val="00BA2A38"/>
    <w:rsid w:val="00BA2CC4"/>
    <w:rsid w:val="00BA2E05"/>
    <w:rsid w:val="00BA3B16"/>
    <w:rsid w:val="00BA4936"/>
    <w:rsid w:val="00BA50EB"/>
    <w:rsid w:val="00BA584C"/>
    <w:rsid w:val="00BA61D2"/>
    <w:rsid w:val="00BA62D7"/>
    <w:rsid w:val="00BA63D9"/>
    <w:rsid w:val="00BA6D06"/>
    <w:rsid w:val="00BA7684"/>
    <w:rsid w:val="00BA77AD"/>
    <w:rsid w:val="00BA77DF"/>
    <w:rsid w:val="00BA7A1D"/>
    <w:rsid w:val="00BA7C19"/>
    <w:rsid w:val="00BA7C7F"/>
    <w:rsid w:val="00BB03B6"/>
    <w:rsid w:val="00BB03BC"/>
    <w:rsid w:val="00BB0CE6"/>
    <w:rsid w:val="00BB113D"/>
    <w:rsid w:val="00BB12EF"/>
    <w:rsid w:val="00BB130E"/>
    <w:rsid w:val="00BB2028"/>
    <w:rsid w:val="00BB2154"/>
    <w:rsid w:val="00BB2AD1"/>
    <w:rsid w:val="00BB2E67"/>
    <w:rsid w:val="00BB396E"/>
    <w:rsid w:val="00BB3DD6"/>
    <w:rsid w:val="00BB4833"/>
    <w:rsid w:val="00BB4A9C"/>
    <w:rsid w:val="00BB4F28"/>
    <w:rsid w:val="00BB57D0"/>
    <w:rsid w:val="00BB5EA2"/>
    <w:rsid w:val="00BB61DB"/>
    <w:rsid w:val="00BB6E63"/>
    <w:rsid w:val="00BB71A3"/>
    <w:rsid w:val="00BB776A"/>
    <w:rsid w:val="00BB7AFF"/>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AC"/>
    <w:rsid w:val="00BD4A11"/>
    <w:rsid w:val="00BD4F5D"/>
    <w:rsid w:val="00BD5217"/>
    <w:rsid w:val="00BD5414"/>
    <w:rsid w:val="00BD58CD"/>
    <w:rsid w:val="00BD5F4D"/>
    <w:rsid w:val="00BD6C79"/>
    <w:rsid w:val="00BD6E2E"/>
    <w:rsid w:val="00BD7094"/>
    <w:rsid w:val="00BD7700"/>
    <w:rsid w:val="00BD78A1"/>
    <w:rsid w:val="00BD7B27"/>
    <w:rsid w:val="00BD7C34"/>
    <w:rsid w:val="00BD7C62"/>
    <w:rsid w:val="00BD7CED"/>
    <w:rsid w:val="00BD7D9B"/>
    <w:rsid w:val="00BD7FBD"/>
    <w:rsid w:val="00BE0078"/>
    <w:rsid w:val="00BE1278"/>
    <w:rsid w:val="00BE1320"/>
    <w:rsid w:val="00BE14A0"/>
    <w:rsid w:val="00BE1EB5"/>
    <w:rsid w:val="00BE1F42"/>
    <w:rsid w:val="00BE2372"/>
    <w:rsid w:val="00BE2395"/>
    <w:rsid w:val="00BE291F"/>
    <w:rsid w:val="00BE2ED0"/>
    <w:rsid w:val="00BE2F3D"/>
    <w:rsid w:val="00BE32BD"/>
    <w:rsid w:val="00BE3BAC"/>
    <w:rsid w:val="00BE3D0E"/>
    <w:rsid w:val="00BE48B9"/>
    <w:rsid w:val="00BE491F"/>
    <w:rsid w:val="00BE56F6"/>
    <w:rsid w:val="00BE59C3"/>
    <w:rsid w:val="00BE5D3B"/>
    <w:rsid w:val="00BE6380"/>
    <w:rsid w:val="00BE6466"/>
    <w:rsid w:val="00BE6BE4"/>
    <w:rsid w:val="00BE6F60"/>
    <w:rsid w:val="00BE6FC3"/>
    <w:rsid w:val="00BE724A"/>
    <w:rsid w:val="00BE7646"/>
    <w:rsid w:val="00BE7818"/>
    <w:rsid w:val="00BE7EA3"/>
    <w:rsid w:val="00BF0622"/>
    <w:rsid w:val="00BF064A"/>
    <w:rsid w:val="00BF115E"/>
    <w:rsid w:val="00BF3448"/>
    <w:rsid w:val="00BF3465"/>
    <w:rsid w:val="00BF4015"/>
    <w:rsid w:val="00BF42FA"/>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E53"/>
    <w:rsid w:val="00C00111"/>
    <w:rsid w:val="00C00225"/>
    <w:rsid w:val="00C00497"/>
    <w:rsid w:val="00C00C2C"/>
    <w:rsid w:val="00C015D1"/>
    <w:rsid w:val="00C019A2"/>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628"/>
    <w:rsid w:val="00C067FC"/>
    <w:rsid w:val="00C06ED4"/>
    <w:rsid w:val="00C06EEE"/>
    <w:rsid w:val="00C0700A"/>
    <w:rsid w:val="00C07858"/>
    <w:rsid w:val="00C1039F"/>
    <w:rsid w:val="00C10E6E"/>
    <w:rsid w:val="00C10FFE"/>
    <w:rsid w:val="00C11D51"/>
    <w:rsid w:val="00C128E1"/>
    <w:rsid w:val="00C12993"/>
    <w:rsid w:val="00C12A99"/>
    <w:rsid w:val="00C13066"/>
    <w:rsid w:val="00C13888"/>
    <w:rsid w:val="00C13A7B"/>
    <w:rsid w:val="00C13C6D"/>
    <w:rsid w:val="00C1445C"/>
    <w:rsid w:val="00C14FB2"/>
    <w:rsid w:val="00C1503E"/>
    <w:rsid w:val="00C159DE"/>
    <w:rsid w:val="00C15E98"/>
    <w:rsid w:val="00C17483"/>
    <w:rsid w:val="00C1765B"/>
    <w:rsid w:val="00C17EB0"/>
    <w:rsid w:val="00C17FF6"/>
    <w:rsid w:val="00C2020F"/>
    <w:rsid w:val="00C20301"/>
    <w:rsid w:val="00C2057A"/>
    <w:rsid w:val="00C20936"/>
    <w:rsid w:val="00C20C90"/>
    <w:rsid w:val="00C215DA"/>
    <w:rsid w:val="00C216AA"/>
    <w:rsid w:val="00C2187B"/>
    <w:rsid w:val="00C21D62"/>
    <w:rsid w:val="00C21E4F"/>
    <w:rsid w:val="00C2239B"/>
    <w:rsid w:val="00C22F7E"/>
    <w:rsid w:val="00C23167"/>
    <w:rsid w:val="00C24218"/>
    <w:rsid w:val="00C243AD"/>
    <w:rsid w:val="00C24522"/>
    <w:rsid w:val="00C2479C"/>
    <w:rsid w:val="00C247E2"/>
    <w:rsid w:val="00C24A3E"/>
    <w:rsid w:val="00C24EAE"/>
    <w:rsid w:val="00C253F5"/>
    <w:rsid w:val="00C25787"/>
    <w:rsid w:val="00C258E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A72"/>
    <w:rsid w:val="00C32E89"/>
    <w:rsid w:val="00C337E8"/>
    <w:rsid w:val="00C337F6"/>
    <w:rsid w:val="00C33F29"/>
    <w:rsid w:val="00C34354"/>
    <w:rsid w:val="00C349F6"/>
    <w:rsid w:val="00C34F18"/>
    <w:rsid w:val="00C362F0"/>
    <w:rsid w:val="00C369C4"/>
    <w:rsid w:val="00C36A63"/>
    <w:rsid w:val="00C36BFE"/>
    <w:rsid w:val="00C36F55"/>
    <w:rsid w:val="00C37273"/>
    <w:rsid w:val="00C373AE"/>
    <w:rsid w:val="00C37683"/>
    <w:rsid w:val="00C37750"/>
    <w:rsid w:val="00C37765"/>
    <w:rsid w:val="00C37F5B"/>
    <w:rsid w:val="00C40576"/>
    <w:rsid w:val="00C40BFC"/>
    <w:rsid w:val="00C41342"/>
    <w:rsid w:val="00C4186A"/>
    <w:rsid w:val="00C42CE4"/>
    <w:rsid w:val="00C42E2C"/>
    <w:rsid w:val="00C434B4"/>
    <w:rsid w:val="00C43887"/>
    <w:rsid w:val="00C43D05"/>
    <w:rsid w:val="00C44C5A"/>
    <w:rsid w:val="00C450A3"/>
    <w:rsid w:val="00C459B2"/>
    <w:rsid w:val="00C45AA7"/>
    <w:rsid w:val="00C45B22"/>
    <w:rsid w:val="00C462CF"/>
    <w:rsid w:val="00C47AA9"/>
    <w:rsid w:val="00C47F3C"/>
    <w:rsid w:val="00C508DC"/>
    <w:rsid w:val="00C50C41"/>
    <w:rsid w:val="00C5133B"/>
    <w:rsid w:val="00C514BB"/>
    <w:rsid w:val="00C518E2"/>
    <w:rsid w:val="00C51A05"/>
    <w:rsid w:val="00C51CCB"/>
    <w:rsid w:val="00C527FA"/>
    <w:rsid w:val="00C53835"/>
    <w:rsid w:val="00C53C36"/>
    <w:rsid w:val="00C53E15"/>
    <w:rsid w:val="00C5459C"/>
    <w:rsid w:val="00C546A0"/>
    <w:rsid w:val="00C548FE"/>
    <w:rsid w:val="00C56473"/>
    <w:rsid w:val="00C5652E"/>
    <w:rsid w:val="00C57DAE"/>
    <w:rsid w:val="00C6007B"/>
    <w:rsid w:val="00C6070E"/>
    <w:rsid w:val="00C60BC7"/>
    <w:rsid w:val="00C61888"/>
    <w:rsid w:val="00C62053"/>
    <w:rsid w:val="00C6205B"/>
    <w:rsid w:val="00C62568"/>
    <w:rsid w:val="00C62EFF"/>
    <w:rsid w:val="00C6316A"/>
    <w:rsid w:val="00C632A9"/>
    <w:rsid w:val="00C649FB"/>
    <w:rsid w:val="00C64B81"/>
    <w:rsid w:val="00C64E5A"/>
    <w:rsid w:val="00C64E75"/>
    <w:rsid w:val="00C6551F"/>
    <w:rsid w:val="00C65533"/>
    <w:rsid w:val="00C65810"/>
    <w:rsid w:val="00C65C34"/>
    <w:rsid w:val="00C65C43"/>
    <w:rsid w:val="00C66147"/>
    <w:rsid w:val="00C66815"/>
    <w:rsid w:val="00C66894"/>
    <w:rsid w:val="00C66D34"/>
    <w:rsid w:val="00C67865"/>
    <w:rsid w:val="00C700B2"/>
    <w:rsid w:val="00C70BCB"/>
    <w:rsid w:val="00C7140F"/>
    <w:rsid w:val="00C7211D"/>
    <w:rsid w:val="00C72294"/>
    <w:rsid w:val="00C724EA"/>
    <w:rsid w:val="00C726AF"/>
    <w:rsid w:val="00C72840"/>
    <w:rsid w:val="00C728B1"/>
    <w:rsid w:val="00C73061"/>
    <w:rsid w:val="00C7313D"/>
    <w:rsid w:val="00C73316"/>
    <w:rsid w:val="00C73792"/>
    <w:rsid w:val="00C73A26"/>
    <w:rsid w:val="00C73F8E"/>
    <w:rsid w:val="00C7431B"/>
    <w:rsid w:val="00C747B3"/>
    <w:rsid w:val="00C751A5"/>
    <w:rsid w:val="00C751B9"/>
    <w:rsid w:val="00C75B4A"/>
    <w:rsid w:val="00C75CBA"/>
    <w:rsid w:val="00C767F4"/>
    <w:rsid w:val="00C76833"/>
    <w:rsid w:val="00C76B4C"/>
    <w:rsid w:val="00C773E5"/>
    <w:rsid w:val="00C77A2B"/>
    <w:rsid w:val="00C77C6D"/>
    <w:rsid w:val="00C804A6"/>
    <w:rsid w:val="00C80555"/>
    <w:rsid w:val="00C805A9"/>
    <w:rsid w:val="00C80DE7"/>
    <w:rsid w:val="00C81D7C"/>
    <w:rsid w:val="00C81EBC"/>
    <w:rsid w:val="00C82703"/>
    <w:rsid w:val="00C82956"/>
    <w:rsid w:val="00C82993"/>
    <w:rsid w:val="00C82B30"/>
    <w:rsid w:val="00C834A4"/>
    <w:rsid w:val="00C837D5"/>
    <w:rsid w:val="00C83F3F"/>
    <w:rsid w:val="00C8470C"/>
    <w:rsid w:val="00C84CD9"/>
    <w:rsid w:val="00C84DD9"/>
    <w:rsid w:val="00C857B2"/>
    <w:rsid w:val="00C85934"/>
    <w:rsid w:val="00C85F37"/>
    <w:rsid w:val="00C868B0"/>
    <w:rsid w:val="00C86DE6"/>
    <w:rsid w:val="00C870AF"/>
    <w:rsid w:val="00C8778D"/>
    <w:rsid w:val="00C87917"/>
    <w:rsid w:val="00C87D65"/>
    <w:rsid w:val="00C9023B"/>
    <w:rsid w:val="00C90D0E"/>
    <w:rsid w:val="00C90F19"/>
    <w:rsid w:val="00C912C1"/>
    <w:rsid w:val="00C91EF4"/>
    <w:rsid w:val="00C92CA8"/>
    <w:rsid w:val="00C92FF6"/>
    <w:rsid w:val="00C93A31"/>
    <w:rsid w:val="00C93FE8"/>
    <w:rsid w:val="00C9483B"/>
    <w:rsid w:val="00C9486F"/>
    <w:rsid w:val="00C94D43"/>
    <w:rsid w:val="00C95A9C"/>
    <w:rsid w:val="00C95E45"/>
    <w:rsid w:val="00C95ECC"/>
    <w:rsid w:val="00C96061"/>
    <w:rsid w:val="00C964D7"/>
    <w:rsid w:val="00C965C2"/>
    <w:rsid w:val="00C970BB"/>
    <w:rsid w:val="00C97195"/>
    <w:rsid w:val="00C97F20"/>
    <w:rsid w:val="00CA0343"/>
    <w:rsid w:val="00CA0A10"/>
    <w:rsid w:val="00CA1036"/>
    <w:rsid w:val="00CA152E"/>
    <w:rsid w:val="00CA18FF"/>
    <w:rsid w:val="00CA2012"/>
    <w:rsid w:val="00CA23DD"/>
    <w:rsid w:val="00CA2491"/>
    <w:rsid w:val="00CA2ABF"/>
    <w:rsid w:val="00CA41DA"/>
    <w:rsid w:val="00CA4334"/>
    <w:rsid w:val="00CA58C3"/>
    <w:rsid w:val="00CA5FAA"/>
    <w:rsid w:val="00CA6C9C"/>
    <w:rsid w:val="00CA6F33"/>
    <w:rsid w:val="00CA7114"/>
    <w:rsid w:val="00CA713C"/>
    <w:rsid w:val="00CA7B49"/>
    <w:rsid w:val="00CA7C5C"/>
    <w:rsid w:val="00CA7D71"/>
    <w:rsid w:val="00CB0AC8"/>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C066D"/>
    <w:rsid w:val="00CC0F03"/>
    <w:rsid w:val="00CC1917"/>
    <w:rsid w:val="00CC1BA8"/>
    <w:rsid w:val="00CC1BC4"/>
    <w:rsid w:val="00CC1CA2"/>
    <w:rsid w:val="00CC1F70"/>
    <w:rsid w:val="00CC2009"/>
    <w:rsid w:val="00CC20E4"/>
    <w:rsid w:val="00CC280C"/>
    <w:rsid w:val="00CC2ABC"/>
    <w:rsid w:val="00CC2BD0"/>
    <w:rsid w:val="00CC2EC8"/>
    <w:rsid w:val="00CC3B58"/>
    <w:rsid w:val="00CC3B87"/>
    <w:rsid w:val="00CC40CE"/>
    <w:rsid w:val="00CC473F"/>
    <w:rsid w:val="00CC4751"/>
    <w:rsid w:val="00CC485E"/>
    <w:rsid w:val="00CC49CE"/>
    <w:rsid w:val="00CC4D6A"/>
    <w:rsid w:val="00CC4FB6"/>
    <w:rsid w:val="00CC5033"/>
    <w:rsid w:val="00CC5234"/>
    <w:rsid w:val="00CC53E4"/>
    <w:rsid w:val="00CC61AC"/>
    <w:rsid w:val="00CC6D98"/>
    <w:rsid w:val="00CC6DFC"/>
    <w:rsid w:val="00CC710A"/>
    <w:rsid w:val="00CC73CA"/>
    <w:rsid w:val="00CC746C"/>
    <w:rsid w:val="00CD044F"/>
    <w:rsid w:val="00CD04D3"/>
    <w:rsid w:val="00CD1036"/>
    <w:rsid w:val="00CD1074"/>
    <w:rsid w:val="00CD1098"/>
    <w:rsid w:val="00CD1AE6"/>
    <w:rsid w:val="00CD1DAF"/>
    <w:rsid w:val="00CD253B"/>
    <w:rsid w:val="00CD3158"/>
    <w:rsid w:val="00CD4060"/>
    <w:rsid w:val="00CD4B7D"/>
    <w:rsid w:val="00CD4FA5"/>
    <w:rsid w:val="00CD5882"/>
    <w:rsid w:val="00CD5BAA"/>
    <w:rsid w:val="00CD5F28"/>
    <w:rsid w:val="00CD6A9F"/>
    <w:rsid w:val="00CD6FD0"/>
    <w:rsid w:val="00CD7499"/>
    <w:rsid w:val="00CD7DDD"/>
    <w:rsid w:val="00CD7EDE"/>
    <w:rsid w:val="00CE02D0"/>
    <w:rsid w:val="00CE0351"/>
    <w:rsid w:val="00CE0646"/>
    <w:rsid w:val="00CE07AF"/>
    <w:rsid w:val="00CE0DA8"/>
    <w:rsid w:val="00CE1544"/>
    <w:rsid w:val="00CE1857"/>
    <w:rsid w:val="00CE2045"/>
    <w:rsid w:val="00CE2474"/>
    <w:rsid w:val="00CE3194"/>
    <w:rsid w:val="00CE4200"/>
    <w:rsid w:val="00CE4B86"/>
    <w:rsid w:val="00CE4ECF"/>
    <w:rsid w:val="00CE5028"/>
    <w:rsid w:val="00CE5182"/>
    <w:rsid w:val="00CE55DB"/>
    <w:rsid w:val="00CE5D6F"/>
    <w:rsid w:val="00CE661E"/>
    <w:rsid w:val="00CE68D9"/>
    <w:rsid w:val="00CE736B"/>
    <w:rsid w:val="00CE7628"/>
    <w:rsid w:val="00CE7E34"/>
    <w:rsid w:val="00CF02E8"/>
    <w:rsid w:val="00CF19E2"/>
    <w:rsid w:val="00CF1A8C"/>
    <w:rsid w:val="00CF28BF"/>
    <w:rsid w:val="00CF3470"/>
    <w:rsid w:val="00CF3E24"/>
    <w:rsid w:val="00CF4761"/>
    <w:rsid w:val="00CF4FB8"/>
    <w:rsid w:val="00CF5F04"/>
    <w:rsid w:val="00CF684E"/>
    <w:rsid w:val="00CF6869"/>
    <w:rsid w:val="00CF73FE"/>
    <w:rsid w:val="00CF742C"/>
    <w:rsid w:val="00CF776F"/>
    <w:rsid w:val="00CF79B0"/>
    <w:rsid w:val="00CF7CF6"/>
    <w:rsid w:val="00D008D6"/>
    <w:rsid w:val="00D00A5E"/>
    <w:rsid w:val="00D00BD3"/>
    <w:rsid w:val="00D01205"/>
    <w:rsid w:val="00D012C4"/>
    <w:rsid w:val="00D013E1"/>
    <w:rsid w:val="00D0149B"/>
    <w:rsid w:val="00D016C3"/>
    <w:rsid w:val="00D01833"/>
    <w:rsid w:val="00D022E9"/>
    <w:rsid w:val="00D02AAA"/>
    <w:rsid w:val="00D0330D"/>
    <w:rsid w:val="00D03824"/>
    <w:rsid w:val="00D03871"/>
    <w:rsid w:val="00D03A53"/>
    <w:rsid w:val="00D03DCD"/>
    <w:rsid w:val="00D03F6A"/>
    <w:rsid w:val="00D045DD"/>
    <w:rsid w:val="00D05330"/>
    <w:rsid w:val="00D0539B"/>
    <w:rsid w:val="00D056D1"/>
    <w:rsid w:val="00D0582D"/>
    <w:rsid w:val="00D0588E"/>
    <w:rsid w:val="00D06E3E"/>
    <w:rsid w:val="00D07651"/>
    <w:rsid w:val="00D07845"/>
    <w:rsid w:val="00D07A98"/>
    <w:rsid w:val="00D07E13"/>
    <w:rsid w:val="00D07E68"/>
    <w:rsid w:val="00D105EE"/>
    <w:rsid w:val="00D10F62"/>
    <w:rsid w:val="00D1104A"/>
    <w:rsid w:val="00D119E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62F1"/>
    <w:rsid w:val="00D170F2"/>
    <w:rsid w:val="00D173DE"/>
    <w:rsid w:val="00D1758B"/>
    <w:rsid w:val="00D17C1B"/>
    <w:rsid w:val="00D2042F"/>
    <w:rsid w:val="00D205CD"/>
    <w:rsid w:val="00D20F46"/>
    <w:rsid w:val="00D21FEE"/>
    <w:rsid w:val="00D22680"/>
    <w:rsid w:val="00D2283B"/>
    <w:rsid w:val="00D23107"/>
    <w:rsid w:val="00D238F4"/>
    <w:rsid w:val="00D23CBC"/>
    <w:rsid w:val="00D23CD3"/>
    <w:rsid w:val="00D23EA0"/>
    <w:rsid w:val="00D23FBE"/>
    <w:rsid w:val="00D24265"/>
    <w:rsid w:val="00D24880"/>
    <w:rsid w:val="00D25278"/>
    <w:rsid w:val="00D256DF"/>
    <w:rsid w:val="00D26A8A"/>
    <w:rsid w:val="00D27A0B"/>
    <w:rsid w:val="00D27B36"/>
    <w:rsid w:val="00D30DE3"/>
    <w:rsid w:val="00D315CE"/>
    <w:rsid w:val="00D318B8"/>
    <w:rsid w:val="00D323DE"/>
    <w:rsid w:val="00D328D4"/>
    <w:rsid w:val="00D329FE"/>
    <w:rsid w:val="00D32D58"/>
    <w:rsid w:val="00D33422"/>
    <w:rsid w:val="00D336B0"/>
    <w:rsid w:val="00D33A35"/>
    <w:rsid w:val="00D35546"/>
    <w:rsid w:val="00D3586B"/>
    <w:rsid w:val="00D358D5"/>
    <w:rsid w:val="00D358FC"/>
    <w:rsid w:val="00D3598C"/>
    <w:rsid w:val="00D35C41"/>
    <w:rsid w:val="00D36209"/>
    <w:rsid w:val="00D365D7"/>
    <w:rsid w:val="00D37657"/>
    <w:rsid w:val="00D379A9"/>
    <w:rsid w:val="00D379C6"/>
    <w:rsid w:val="00D37E82"/>
    <w:rsid w:val="00D37F36"/>
    <w:rsid w:val="00D408E4"/>
    <w:rsid w:val="00D41004"/>
    <w:rsid w:val="00D417A5"/>
    <w:rsid w:val="00D418C2"/>
    <w:rsid w:val="00D42DBC"/>
    <w:rsid w:val="00D42F46"/>
    <w:rsid w:val="00D43C96"/>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946"/>
    <w:rsid w:val="00D50E49"/>
    <w:rsid w:val="00D512E7"/>
    <w:rsid w:val="00D5132B"/>
    <w:rsid w:val="00D51641"/>
    <w:rsid w:val="00D51AEC"/>
    <w:rsid w:val="00D52654"/>
    <w:rsid w:val="00D52ECE"/>
    <w:rsid w:val="00D53B51"/>
    <w:rsid w:val="00D53BCA"/>
    <w:rsid w:val="00D545D4"/>
    <w:rsid w:val="00D54675"/>
    <w:rsid w:val="00D552F8"/>
    <w:rsid w:val="00D5569E"/>
    <w:rsid w:val="00D55D2D"/>
    <w:rsid w:val="00D55FD7"/>
    <w:rsid w:val="00D56B7D"/>
    <w:rsid w:val="00D5709A"/>
    <w:rsid w:val="00D5773A"/>
    <w:rsid w:val="00D60B26"/>
    <w:rsid w:val="00D61727"/>
    <w:rsid w:val="00D61A8D"/>
    <w:rsid w:val="00D61F7C"/>
    <w:rsid w:val="00D622DC"/>
    <w:rsid w:val="00D625A3"/>
    <w:rsid w:val="00D62709"/>
    <w:rsid w:val="00D62972"/>
    <w:rsid w:val="00D62C85"/>
    <w:rsid w:val="00D63431"/>
    <w:rsid w:val="00D63A9F"/>
    <w:rsid w:val="00D63B99"/>
    <w:rsid w:val="00D63D72"/>
    <w:rsid w:val="00D64A64"/>
    <w:rsid w:val="00D655B3"/>
    <w:rsid w:val="00D66154"/>
    <w:rsid w:val="00D66462"/>
    <w:rsid w:val="00D67334"/>
    <w:rsid w:val="00D67517"/>
    <w:rsid w:val="00D67715"/>
    <w:rsid w:val="00D67BFC"/>
    <w:rsid w:val="00D67E6A"/>
    <w:rsid w:val="00D7029D"/>
    <w:rsid w:val="00D70D9B"/>
    <w:rsid w:val="00D71186"/>
    <w:rsid w:val="00D717F5"/>
    <w:rsid w:val="00D71A1F"/>
    <w:rsid w:val="00D72496"/>
    <w:rsid w:val="00D7272C"/>
    <w:rsid w:val="00D72842"/>
    <w:rsid w:val="00D72B6D"/>
    <w:rsid w:val="00D72EB1"/>
    <w:rsid w:val="00D73580"/>
    <w:rsid w:val="00D73788"/>
    <w:rsid w:val="00D74E10"/>
    <w:rsid w:val="00D74FD3"/>
    <w:rsid w:val="00D75460"/>
    <w:rsid w:val="00D757BE"/>
    <w:rsid w:val="00D75AB5"/>
    <w:rsid w:val="00D75DCA"/>
    <w:rsid w:val="00D761CD"/>
    <w:rsid w:val="00D7635D"/>
    <w:rsid w:val="00D763AC"/>
    <w:rsid w:val="00D76BFC"/>
    <w:rsid w:val="00D76DD8"/>
    <w:rsid w:val="00D7748A"/>
    <w:rsid w:val="00D7751C"/>
    <w:rsid w:val="00D779C3"/>
    <w:rsid w:val="00D77EC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405"/>
    <w:rsid w:val="00D868ED"/>
    <w:rsid w:val="00D86A72"/>
    <w:rsid w:val="00D86A83"/>
    <w:rsid w:val="00D86B59"/>
    <w:rsid w:val="00D86BFB"/>
    <w:rsid w:val="00D86D3B"/>
    <w:rsid w:val="00D86D7B"/>
    <w:rsid w:val="00D86E29"/>
    <w:rsid w:val="00D8738E"/>
    <w:rsid w:val="00D87AB0"/>
    <w:rsid w:val="00D87B5A"/>
    <w:rsid w:val="00D9046C"/>
    <w:rsid w:val="00D9055D"/>
    <w:rsid w:val="00D91221"/>
    <w:rsid w:val="00D914A7"/>
    <w:rsid w:val="00D917EA"/>
    <w:rsid w:val="00D919C8"/>
    <w:rsid w:val="00D919F1"/>
    <w:rsid w:val="00D91A79"/>
    <w:rsid w:val="00D91B95"/>
    <w:rsid w:val="00D91D06"/>
    <w:rsid w:val="00D9270E"/>
    <w:rsid w:val="00D92F9F"/>
    <w:rsid w:val="00D9396B"/>
    <w:rsid w:val="00D9399E"/>
    <w:rsid w:val="00D93A5F"/>
    <w:rsid w:val="00D945B2"/>
    <w:rsid w:val="00D94EBE"/>
    <w:rsid w:val="00D94FEE"/>
    <w:rsid w:val="00D95106"/>
    <w:rsid w:val="00D95B8C"/>
    <w:rsid w:val="00D95EEA"/>
    <w:rsid w:val="00D95F2A"/>
    <w:rsid w:val="00D96043"/>
    <w:rsid w:val="00D96590"/>
    <w:rsid w:val="00D96B93"/>
    <w:rsid w:val="00D96E85"/>
    <w:rsid w:val="00D96F5B"/>
    <w:rsid w:val="00D9721A"/>
    <w:rsid w:val="00D974B8"/>
    <w:rsid w:val="00D977A1"/>
    <w:rsid w:val="00DA015F"/>
    <w:rsid w:val="00DA06A8"/>
    <w:rsid w:val="00DA0C85"/>
    <w:rsid w:val="00DA111A"/>
    <w:rsid w:val="00DA16D2"/>
    <w:rsid w:val="00DA18B3"/>
    <w:rsid w:val="00DA1D22"/>
    <w:rsid w:val="00DA208A"/>
    <w:rsid w:val="00DA20CA"/>
    <w:rsid w:val="00DA220B"/>
    <w:rsid w:val="00DA2788"/>
    <w:rsid w:val="00DA2C05"/>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8A4"/>
    <w:rsid w:val="00DA79F1"/>
    <w:rsid w:val="00DA7F68"/>
    <w:rsid w:val="00DB01C3"/>
    <w:rsid w:val="00DB01D7"/>
    <w:rsid w:val="00DB07B5"/>
    <w:rsid w:val="00DB1581"/>
    <w:rsid w:val="00DB1A06"/>
    <w:rsid w:val="00DB2469"/>
    <w:rsid w:val="00DB2934"/>
    <w:rsid w:val="00DB3288"/>
    <w:rsid w:val="00DB328B"/>
    <w:rsid w:val="00DB36B9"/>
    <w:rsid w:val="00DB3B66"/>
    <w:rsid w:val="00DB40A1"/>
    <w:rsid w:val="00DB5C88"/>
    <w:rsid w:val="00DB6144"/>
    <w:rsid w:val="00DB63DB"/>
    <w:rsid w:val="00DB6674"/>
    <w:rsid w:val="00DB667E"/>
    <w:rsid w:val="00DB676B"/>
    <w:rsid w:val="00DB6794"/>
    <w:rsid w:val="00DB6A03"/>
    <w:rsid w:val="00DB6DB4"/>
    <w:rsid w:val="00DB6ECE"/>
    <w:rsid w:val="00DB7292"/>
    <w:rsid w:val="00DB741F"/>
    <w:rsid w:val="00DC0187"/>
    <w:rsid w:val="00DC0552"/>
    <w:rsid w:val="00DC0D9A"/>
    <w:rsid w:val="00DC171F"/>
    <w:rsid w:val="00DC1C99"/>
    <w:rsid w:val="00DC2AC1"/>
    <w:rsid w:val="00DC3400"/>
    <w:rsid w:val="00DC3A64"/>
    <w:rsid w:val="00DC3F6B"/>
    <w:rsid w:val="00DC4680"/>
    <w:rsid w:val="00DC47EE"/>
    <w:rsid w:val="00DC4AAC"/>
    <w:rsid w:val="00DC579E"/>
    <w:rsid w:val="00DC6FD4"/>
    <w:rsid w:val="00DC7623"/>
    <w:rsid w:val="00DC76FA"/>
    <w:rsid w:val="00DC7E83"/>
    <w:rsid w:val="00DD0247"/>
    <w:rsid w:val="00DD04C4"/>
    <w:rsid w:val="00DD0759"/>
    <w:rsid w:val="00DD0973"/>
    <w:rsid w:val="00DD1B54"/>
    <w:rsid w:val="00DD1DC7"/>
    <w:rsid w:val="00DD1EC6"/>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4EEB"/>
    <w:rsid w:val="00DD524B"/>
    <w:rsid w:val="00DD53E9"/>
    <w:rsid w:val="00DD60B7"/>
    <w:rsid w:val="00DD62BA"/>
    <w:rsid w:val="00DD64D3"/>
    <w:rsid w:val="00DD6604"/>
    <w:rsid w:val="00DD677B"/>
    <w:rsid w:val="00DD67D7"/>
    <w:rsid w:val="00DD7245"/>
    <w:rsid w:val="00DD7A84"/>
    <w:rsid w:val="00DD7D2B"/>
    <w:rsid w:val="00DE0FF7"/>
    <w:rsid w:val="00DE151B"/>
    <w:rsid w:val="00DE151E"/>
    <w:rsid w:val="00DE1955"/>
    <w:rsid w:val="00DE1CBD"/>
    <w:rsid w:val="00DE2516"/>
    <w:rsid w:val="00DE261A"/>
    <w:rsid w:val="00DE2F4E"/>
    <w:rsid w:val="00DE41D1"/>
    <w:rsid w:val="00DE45D8"/>
    <w:rsid w:val="00DE45E9"/>
    <w:rsid w:val="00DE56C2"/>
    <w:rsid w:val="00DE57D1"/>
    <w:rsid w:val="00DE5A5A"/>
    <w:rsid w:val="00DE6142"/>
    <w:rsid w:val="00DE614E"/>
    <w:rsid w:val="00DE61D6"/>
    <w:rsid w:val="00DE6462"/>
    <w:rsid w:val="00DE69F4"/>
    <w:rsid w:val="00DE6E06"/>
    <w:rsid w:val="00DE6ED8"/>
    <w:rsid w:val="00DE7A4D"/>
    <w:rsid w:val="00DE7E0B"/>
    <w:rsid w:val="00DF0969"/>
    <w:rsid w:val="00DF168B"/>
    <w:rsid w:val="00DF1E61"/>
    <w:rsid w:val="00DF2040"/>
    <w:rsid w:val="00DF25EF"/>
    <w:rsid w:val="00DF27A8"/>
    <w:rsid w:val="00DF2943"/>
    <w:rsid w:val="00DF2A48"/>
    <w:rsid w:val="00DF2F66"/>
    <w:rsid w:val="00DF3271"/>
    <w:rsid w:val="00DF34D1"/>
    <w:rsid w:val="00DF37AE"/>
    <w:rsid w:val="00DF3ADA"/>
    <w:rsid w:val="00DF4AF1"/>
    <w:rsid w:val="00DF520D"/>
    <w:rsid w:val="00DF52B0"/>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30"/>
    <w:rsid w:val="00E055A4"/>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E5A"/>
    <w:rsid w:val="00E1524F"/>
    <w:rsid w:val="00E15902"/>
    <w:rsid w:val="00E16AEE"/>
    <w:rsid w:val="00E16D5F"/>
    <w:rsid w:val="00E17239"/>
    <w:rsid w:val="00E17329"/>
    <w:rsid w:val="00E17703"/>
    <w:rsid w:val="00E178BE"/>
    <w:rsid w:val="00E17DC0"/>
    <w:rsid w:val="00E17EB4"/>
    <w:rsid w:val="00E17FA3"/>
    <w:rsid w:val="00E20306"/>
    <w:rsid w:val="00E20830"/>
    <w:rsid w:val="00E20B33"/>
    <w:rsid w:val="00E212C2"/>
    <w:rsid w:val="00E21A06"/>
    <w:rsid w:val="00E21B77"/>
    <w:rsid w:val="00E21C03"/>
    <w:rsid w:val="00E21E37"/>
    <w:rsid w:val="00E224CC"/>
    <w:rsid w:val="00E22B13"/>
    <w:rsid w:val="00E22DE1"/>
    <w:rsid w:val="00E231EC"/>
    <w:rsid w:val="00E2333F"/>
    <w:rsid w:val="00E234C0"/>
    <w:rsid w:val="00E23E66"/>
    <w:rsid w:val="00E24771"/>
    <w:rsid w:val="00E24B18"/>
    <w:rsid w:val="00E24BEC"/>
    <w:rsid w:val="00E254A6"/>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C28"/>
    <w:rsid w:val="00E40C57"/>
    <w:rsid w:val="00E40EB5"/>
    <w:rsid w:val="00E4165C"/>
    <w:rsid w:val="00E41B14"/>
    <w:rsid w:val="00E41FC3"/>
    <w:rsid w:val="00E420F8"/>
    <w:rsid w:val="00E4249D"/>
    <w:rsid w:val="00E42B14"/>
    <w:rsid w:val="00E437C7"/>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312A"/>
    <w:rsid w:val="00E53C9C"/>
    <w:rsid w:val="00E540A0"/>
    <w:rsid w:val="00E5496D"/>
    <w:rsid w:val="00E54C45"/>
    <w:rsid w:val="00E5539D"/>
    <w:rsid w:val="00E55551"/>
    <w:rsid w:val="00E56C07"/>
    <w:rsid w:val="00E56CB5"/>
    <w:rsid w:val="00E56D78"/>
    <w:rsid w:val="00E5770D"/>
    <w:rsid w:val="00E6005E"/>
    <w:rsid w:val="00E602D2"/>
    <w:rsid w:val="00E60D4D"/>
    <w:rsid w:val="00E60DF5"/>
    <w:rsid w:val="00E61005"/>
    <w:rsid w:val="00E610F8"/>
    <w:rsid w:val="00E6195A"/>
    <w:rsid w:val="00E61DAB"/>
    <w:rsid w:val="00E62A27"/>
    <w:rsid w:val="00E62EC8"/>
    <w:rsid w:val="00E633F1"/>
    <w:rsid w:val="00E6340D"/>
    <w:rsid w:val="00E63927"/>
    <w:rsid w:val="00E63A8B"/>
    <w:rsid w:val="00E64314"/>
    <w:rsid w:val="00E64420"/>
    <w:rsid w:val="00E650F6"/>
    <w:rsid w:val="00E6565C"/>
    <w:rsid w:val="00E6598D"/>
    <w:rsid w:val="00E65E74"/>
    <w:rsid w:val="00E65E98"/>
    <w:rsid w:val="00E662B7"/>
    <w:rsid w:val="00E66413"/>
    <w:rsid w:val="00E6672B"/>
    <w:rsid w:val="00E66926"/>
    <w:rsid w:val="00E669A2"/>
    <w:rsid w:val="00E66BCE"/>
    <w:rsid w:val="00E671D5"/>
    <w:rsid w:val="00E6799F"/>
    <w:rsid w:val="00E7066C"/>
    <w:rsid w:val="00E70A75"/>
    <w:rsid w:val="00E71674"/>
    <w:rsid w:val="00E719CB"/>
    <w:rsid w:val="00E71C94"/>
    <w:rsid w:val="00E71D19"/>
    <w:rsid w:val="00E7228B"/>
    <w:rsid w:val="00E73DF0"/>
    <w:rsid w:val="00E7418E"/>
    <w:rsid w:val="00E742FA"/>
    <w:rsid w:val="00E7432A"/>
    <w:rsid w:val="00E745A2"/>
    <w:rsid w:val="00E747FA"/>
    <w:rsid w:val="00E74AE0"/>
    <w:rsid w:val="00E74B5A"/>
    <w:rsid w:val="00E75242"/>
    <w:rsid w:val="00E75313"/>
    <w:rsid w:val="00E75F62"/>
    <w:rsid w:val="00E763C7"/>
    <w:rsid w:val="00E77050"/>
    <w:rsid w:val="00E77249"/>
    <w:rsid w:val="00E7779C"/>
    <w:rsid w:val="00E77FC9"/>
    <w:rsid w:val="00E8050F"/>
    <w:rsid w:val="00E8065B"/>
    <w:rsid w:val="00E82281"/>
    <w:rsid w:val="00E82ABF"/>
    <w:rsid w:val="00E82C10"/>
    <w:rsid w:val="00E8300C"/>
    <w:rsid w:val="00E8310F"/>
    <w:rsid w:val="00E8379E"/>
    <w:rsid w:val="00E83BF0"/>
    <w:rsid w:val="00E83D5A"/>
    <w:rsid w:val="00E84058"/>
    <w:rsid w:val="00E843E2"/>
    <w:rsid w:val="00E844CE"/>
    <w:rsid w:val="00E846CC"/>
    <w:rsid w:val="00E851A4"/>
    <w:rsid w:val="00E85304"/>
    <w:rsid w:val="00E854E1"/>
    <w:rsid w:val="00E85A04"/>
    <w:rsid w:val="00E85B0F"/>
    <w:rsid w:val="00E8617A"/>
    <w:rsid w:val="00E86C27"/>
    <w:rsid w:val="00E872FC"/>
    <w:rsid w:val="00E87C5D"/>
    <w:rsid w:val="00E90654"/>
    <w:rsid w:val="00E92350"/>
    <w:rsid w:val="00E92807"/>
    <w:rsid w:val="00E9285C"/>
    <w:rsid w:val="00E928FD"/>
    <w:rsid w:val="00E92927"/>
    <w:rsid w:val="00E92CC0"/>
    <w:rsid w:val="00E93145"/>
    <w:rsid w:val="00E93336"/>
    <w:rsid w:val="00E944B7"/>
    <w:rsid w:val="00E944E5"/>
    <w:rsid w:val="00E947E8"/>
    <w:rsid w:val="00E9486C"/>
    <w:rsid w:val="00E949DA"/>
    <w:rsid w:val="00E94CF1"/>
    <w:rsid w:val="00E95362"/>
    <w:rsid w:val="00E954F9"/>
    <w:rsid w:val="00E95673"/>
    <w:rsid w:val="00E96789"/>
    <w:rsid w:val="00E9682E"/>
    <w:rsid w:val="00E97698"/>
    <w:rsid w:val="00EA00CC"/>
    <w:rsid w:val="00EA0242"/>
    <w:rsid w:val="00EA03C9"/>
    <w:rsid w:val="00EA08F8"/>
    <w:rsid w:val="00EA0B4E"/>
    <w:rsid w:val="00EA1ED5"/>
    <w:rsid w:val="00EA3CAF"/>
    <w:rsid w:val="00EA4181"/>
    <w:rsid w:val="00EA4349"/>
    <w:rsid w:val="00EA4D12"/>
    <w:rsid w:val="00EA4DD4"/>
    <w:rsid w:val="00EA4F5D"/>
    <w:rsid w:val="00EA542B"/>
    <w:rsid w:val="00EA601D"/>
    <w:rsid w:val="00EA6542"/>
    <w:rsid w:val="00EA6C04"/>
    <w:rsid w:val="00EA7601"/>
    <w:rsid w:val="00EA764D"/>
    <w:rsid w:val="00EA787F"/>
    <w:rsid w:val="00EA7AC2"/>
    <w:rsid w:val="00EB0550"/>
    <w:rsid w:val="00EB0970"/>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B7B8E"/>
    <w:rsid w:val="00EC02DC"/>
    <w:rsid w:val="00EC0398"/>
    <w:rsid w:val="00EC06C2"/>
    <w:rsid w:val="00EC0BE3"/>
    <w:rsid w:val="00EC0BF9"/>
    <w:rsid w:val="00EC18A7"/>
    <w:rsid w:val="00EC2063"/>
    <w:rsid w:val="00EC213B"/>
    <w:rsid w:val="00EC21AF"/>
    <w:rsid w:val="00EC21DE"/>
    <w:rsid w:val="00EC23CA"/>
    <w:rsid w:val="00EC2BA9"/>
    <w:rsid w:val="00EC2E79"/>
    <w:rsid w:val="00EC352B"/>
    <w:rsid w:val="00EC39D3"/>
    <w:rsid w:val="00EC40B9"/>
    <w:rsid w:val="00EC4B23"/>
    <w:rsid w:val="00EC57F6"/>
    <w:rsid w:val="00EC66C0"/>
    <w:rsid w:val="00EC70A6"/>
    <w:rsid w:val="00EC715A"/>
    <w:rsid w:val="00EC7C92"/>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A22"/>
    <w:rsid w:val="00ED6EC0"/>
    <w:rsid w:val="00ED6F5F"/>
    <w:rsid w:val="00ED76A2"/>
    <w:rsid w:val="00ED7B3C"/>
    <w:rsid w:val="00EE05CB"/>
    <w:rsid w:val="00EE06A7"/>
    <w:rsid w:val="00EE10B1"/>
    <w:rsid w:val="00EE1F6E"/>
    <w:rsid w:val="00EE2262"/>
    <w:rsid w:val="00EE24D3"/>
    <w:rsid w:val="00EE2C0C"/>
    <w:rsid w:val="00EE33FD"/>
    <w:rsid w:val="00EE3573"/>
    <w:rsid w:val="00EE4939"/>
    <w:rsid w:val="00EE51C9"/>
    <w:rsid w:val="00EE5C86"/>
    <w:rsid w:val="00EE5D39"/>
    <w:rsid w:val="00EE6CDA"/>
    <w:rsid w:val="00EE7069"/>
    <w:rsid w:val="00EE715B"/>
    <w:rsid w:val="00EE722A"/>
    <w:rsid w:val="00EE77E2"/>
    <w:rsid w:val="00EE7AF1"/>
    <w:rsid w:val="00EE7B80"/>
    <w:rsid w:val="00EF08B6"/>
    <w:rsid w:val="00EF107D"/>
    <w:rsid w:val="00EF20D8"/>
    <w:rsid w:val="00EF29B6"/>
    <w:rsid w:val="00EF2DF0"/>
    <w:rsid w:val="00EF312E"/>
    <w:rsid w:val="00EF31D4"/>
    <w:rsid w:val="00EF35DE"/>
    <w:rsid w:val="00EF3F96"/>
    <w:rsid w:val="00EF4189"/>
    <w:rsid w:val="00EF44EC"/>
    <w:rsid w:val="00EF457F"/>
    <w:rsid w:val="00EF4752"/>
    <w:rsid w:val="00EF487E"/>
    <w:rsid w:val="00EF4D38"/>
    <w:rsid w:val="00EF5141"/>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E12"/>
    <w:rsid w:val="00F06E95"/>
    <w:rsid w:val="00F07ABE"/>
    <w:rsid w:val="00F1037F"/>
    <w:rsid w:val="00F10840"/>
    <w:rsid w:val="00F108DB"/>
    <w:rsid w:val="00F111C9"/>
    <w:rsid w:val="00F11E0E"/>
    <w:rsid w:val="00F13D83"/>
    <w:rsid w:val="00F14055"/>
    <w:rsid w:val="00F140D4"/>
    <w:rsid w:val="00F147F3"/>
    <w:rsid w:val="00F14B1E"/>
    <w:rsid w:val="00F14C64"/>
    <w:rsid w:val="00F14D0E"/>
    <w:rsid w:val="00F1531B"/>
    <w:rsid w:val="00F15381"/>
    <w:rsid w:val="00F16743"/>
    <w:rsid w:val="00F16C02"/>
    <w:rsid w:val="00F16E46"/>
    <w:rsid w:val="00F16F46"/>
    <w:rsid w:val="00F17E63"/>
    <w:rsid w:val="00F20301"/>
    <w:rsid w:val="00F208F8"/>
    <w:rsid w:val="00F209CD"/>
    <w:rsid w:val="00F20D48"/>
    <w:rsid w:val="00F2150B"/>
    <w:rsid w:val="00F22650"/>
    <w:rsid w:val="00F23AE4"/>
    <w:rsid w:val="00F23B77"/>
    <w:rsid w:val="00F23ECA"/>
    <w:rsid w:val="00F23FDD"/>
    <w:rsid w:val="00F24079"/>
    <w:rsid w:val="00F24939"/>
    <w:rsid w:val="00F252EF"/>
    <w:rsid w:val="00F25960"/>
    <w:rsid w:val="00F25BF9"/>
    <w:rsid w:val="00F2610C"/>
    <w:rsid w:val="00F268AB"/>
    <w:rsid w:val="00F272CC"/>
    <w:rsid w:val="00F27381"/>
    <w:rsid w:val="00F27563"/>
    <w:rsid w:val="00F277C5"/>
    <w:rsid w:val="00F2792E"/>
    <w:rsid w:val="00F279FE"/>
    <w:rsid w:val="00F27FD6"/>
    <w:rsid w:val="00F300E0"/>
    <w:rsid w:val="00F30B94"/>
    <w:rsid w:val="00F31237"/>
    <w:rsid w:val="00F31336"/>
    <w:rsid w:val="00F31584"/>
    <w:rsid w:val="00F3175D"/>
    <w:rsid w:val="00F3193E"/>
    <w:rsid w:val="00F31BB3"/>
    <w:rsid w:val="00F32AA4"/>
    <w:rsid w:val="00F33052"/>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7102"/>
    <w:rsid w:val="00F37AB9"/>
    <w:rsid w:val="00F37D7B"/>
    <w:rsid w:val="00F40011"/>
    <w:rsid w:val="00F40177"/>
    <w:rsid w:val="00F40BF2"/>
    <w:rsid w:val="00F42C95"/>
    <w:rsid w:val="00F42EFB"/>
    <w:rsid w:val="00F4388E"/>
    <w:rsid w:val="00F4409D"/>
    <w:rsid w:val="00F446D8"/>
    <w:rsid w:val="00F46C84"/>
    <w:rsid w:val="00F4742A"/>
    <w:rsid w:val="00F475E9"/>
    <w:rsid w:val="00F47785"/>
    <w:rsid w:val="00F47BB6"/>
    <w:rsid w:val="00F47E48"/>
    <w:rsid w:val="00F5026F"/>
    <w:rsid w:val="00F50621"/>
    <w:rsid w:val="00F50FDB"/>
    <w:rsid w:val="00F5166F"/>
    <w:rsid w:val="00F51C32"/>
    <w:rsid w:val="00F51CC6"/>
    <w:rsid w:val="00F523F0"/>
    <w:rsid w:val="00F52521"/>
    <w:rsid w:val="00F52956"/>
    <w:rsid w:val="00F529B8"/>
    <w:rsid w:val="00F5307B"/>
    <w:rsid w:val="00F54500"/>
    <w:rsid w:val="00F54D3F"/>
    <w:rsid w:val="00F54E58"/>
    <w:rsid w:val="00F558AC"/>
    <w:rsid w:val="00F5590B"/>
    <w:rsid w:val="00F55BEA"/>
    <w:rsid w:val="00F56181"/>
    <w:rsid w:val="00F5711C"/>
    <w:rsid w:val="00F573C3"/>
    <w:rsid w:val="00F578D0"/>
    <w:rsid w:val="00F57E6E"/>
    <w:rsid w:val="00F606D0"/>
    <w:rsid w:val="00F60B47"/>
    <w:rsid w:val="00F61174"/>
    <w:rsid w:val="00F615BA"/>
    <w:rsid w:val="00F61754"/>
    <w:rsid w:val="00F61C1B"/>
    <w:rsid w:val="00F61C30"/>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635E"/>
    <w:rsid w:val="00F664FE"/>
    <w:rsid w:val="00F6737B"/>
    <w:rsid w:val="00F6738C"/>
    <w:rsid w:val="00F676DD"/>
    <w:rsid w:val="00F67CE3"/>
    <w:rsid w:val="00F67EB8"/>
    <w:rsid w:val="00F709F9"/>
    <w:rsid w:val="00F70D15"/>
    <w:rsid w:val="00F70FB2"/>
    <w:rsid w:val="00F71668"/>
    <w:rsid w:val="00F71F7B"/>
    <w:rsid w:val="00F72CFC"/>
    <w:rsid w:val="00F73224"/>
    <w:rsid w:val="00F7358A"/>
    <w:rsid w:val="00F73614"/>
    <w:rsid w:val="00F73748"/>
    <w:rsid w:val="00F73CAF"/>
    <w:rsid w:val="00F74939"/>
    <w:rsid w:val="00F74CD9"/>
    <w:rsid w:val="00F751B9"/>
    <w:rsid w:val="00F7598D"/>
    <w:rsid w:val="00F75B96"/>
    <w:rsid w:val="00F75D4D"/>
    <w:rsid w:val="00F75EF8"/>
    <w:rsid w:val="00F765B1"/>
    <w:rsid w:val="00F7691C"/>
    <w:rsid w:val="00F76E3C"/>
    <w:rsid w:val="00F77290"/>
    <w:rsid w:val="00F77548"/>
    <w:rsid w:val="00F77566"/>
    <w:rsid w:val="00F77F6D"/>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BB0"/>
    <w:rsid w:val="00F903D3"/>
    <w:rsid w:val="00F907BC"/>
    <w:rsid w:val="00F909E4"/>
    <w:rsid w:val="00F91068"/>
    <w:rsid w:val="00F91481"/>
    <w:rsid w:val="00F915AC"/>
    <w:rsid w:val="00F91618"/>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A7D"/>
    <w:rsid w:val="00FA1A8E"/>
    <w:rsid w:val="00FA2064"/>
    <w:rsid w:val="00FA34C6"/>
    <w:rsid w:val="00FA367C"/>
    <w:rsid w:val="00FA36D9"/>
    <w:rsid w:val="00FA409E"/>
    <w:rsid w:val="00FA4244"/>
    <w:rsid w:val="00FA4CE4"/>
    <w:rsid w:val="00FA5784"/>
    <w:rsid w:val="00FA58CF"/>
    <w:rsid w:val="00FA603A"/>
    <w:rsid w:val="00FA658A"/>
    <w:rsid w:val="00FA66F3"/>
    <w:rsid w:val="00FA6B8F"/>
    <w:rsid w:val="00FA7B41"/>
    <w:rsid w:val="00FB0515"/>
    <w:rsid w:val="00FB07E5"/>
    <w:rsid w:val="00FB095B"/>
    <w:rsid w:val="00FB0ED2"/>
    <w:rsid w:val="00FB1041"/>
    <w:rsid w:val="00FB1616"/>
    <w:rsid w:val="00FB1891"/>
    <w:rsid w:val="00FB1A76"/>
    <w:rsid w:val="00FB1B91"/>
    <w:rsid w:val="00FB209E"/>
    <w:rsid w:val="00FB3DF7"/>
    <w:rsid w:val="00FB3F69"/>
    <w:rsid w:val="00FB441E"/>
    <w:rsid w:val="00FB4477"/>
    <w:rsid w:val="00FB531F"/>
    <w:rsid w:val="00FB5A02"/>
    <w:rsid w:val="00FB5CB3"/>
    <w:rsid w:val="00FB5F13"/>
    <w:rsid w:val="00FB6BF7"/>
    <w:rsid w:val="00FB728A"/>
    <w:rsid w:val="00FB7DFE"/>
    <w:rsid w:val="00FB7E38"/>
    <w:rsid w:val="00FC019F"/>
    <w:rsid w:val="00FC0686"/>
    <w:rsid w:val="00FC0A0A"/>
    <w:rsid w:val="00FC0D90"/>
    <w:rsid w:val="00FC1657"/>
    <w:rsid w:val="00FC1B74"/>
    <w:rsid w:val="00FC1E34"/>
    <w:rsid w:val="00FC2149"/>
    <w:rsid w:val="00FC2FB6"/>
    <w:rsid w:val="00FC390E"/>
    <w:rsid w:val="00FC599A"/>
    <w:rsid w:val="00FC6DD7"/>
    <w:rsid w:val="00FD0CBF"/>
    <w:rsid w:val="00FD0EC5"/>
    <w:rsid w:val="00FD0FD9"/>
    <w:rsid w:val="00FD154F"/>
    <w:rsid w:val="00FD17CE"/>
    <w:rsid w:val="00FD1901"/>
    <w:rsid w:val="00FD1A95"/>
    <w:rsid w:val="00FD1B15"/>
    <w:rsid w:val="00FD274A"/>
    <w:rsid w:val="00FD2964"/>
    <w:rsid w:val="00FD2E23"/>
    <w:rsid w:val="00FD3197"/>
    <w:rsid w:val="00FD32E9"/>
    <w:rsid w:val="00FD3604"/>
    <w:rsid w:val="00FD3850"/>
    <w:rsid w:val="00FD4083"/>
    <w:rsid w:val="00FD42D2"/>
    <w:rsid w:val="00FD4389"/>
    <w:rsid w:val="00FD43D1"/>
    <w:rsid w:val="00FD46C4"/>
    <w:rsid w:val="00FD4725"/>
    <w:rsid w:val="00FD4E39"/>
    <w:rsid w:val="00FD4FCF"/>
    <w:rsid w:val="00FD500E"/>
    <w:rsid w:val="00FD52C9"/>
    <w:rsid w:val="00FD590E"/>
    <w:rsid w:val="00FD5A0A"/>
    <w:rsid w:val="00FD5DDA"/>
    <w:rsid w:val="00FD5F1D"/>
    <w:rsid w:val="00FD6323"/>
    <w:rsid w:val="00FD6417"/>
    <w:rsid w:val="00FD67E1"/>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3E2"/>
    <w:rsid w:val="00FE2AE1"/>
    <w:rsid w:val="00FE327D"/>
    <w:rsid w:val="00FE401F"/>
    <w:rsid w:val="00FE4115"/>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DB6"/>
    <w:rsid w:val="00FF60F0"/>
    <w:rsid w:val="00FF6514"/>
    <w:rsid w:val="00FF71A1"/>
    <w:rsid w:val="00FF72F6"/>
    <w:rsid w:val="00FF759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A371B"/>
  <w15:docId w15:val="{CD7D1836-562F-4A5F-8B90-69D15F9A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CF7"/>
  </w:style>
  <w:style w:type="paragraph" w:styleId="Heading1">
    <w:name w:val="heading 1"/>
    <w:basedOn w:val="Normal"/>
    <w:next w:val="Normal"/>
    <w:link w:val="Heading1Char"/>
    <w:uiPriority w:val="9"/>
    <w:qFormat/>
    <w:rsid w:val="001F3CF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aliases w:val="Heading 2 Char1,Heading 2 Char Char"/>
    <w:basedOn w:val="Normal"/>
    <w:next w:val="Normal"/>
    <w:link w:val="Heading2Char"/>
    <w:uiPriority w:val="9"/>
    <w:unhideWhenUsed/>
    <w:qFormat/>
    <w:rsid w:val="001F3CF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aliases w:val="Section"/>
    <w:basedOn w:val="Normal"/>
    <w:next w:val="Normal"/>
    <w:link w:val="Heading3Char"/>
    <w:uiPriority w:val="9"/>
    <w:unhideWhenUsed/>
    <w:qFormat/>
    <w:rsid w:val="001F3CF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1F3CF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1F3CF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1F3CF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1F3CF7"/>
    <w:pPr>
      <w:keepNext/>
      <w:keepLines/>
      <w:spacing w:before="120" w:after="0"/>
      <w:outlineLvl w:val="6"/>
    </w:pPr>
    <w:rPr>
      <w:i/>
      <w:iCs/>
    </w:rPr>
  </w:style>
  <w:style w:type="paragraph" w:styleId="Heading8">
    <w:name w:val="heading 8"/>
    <w:basedOn w:val="Normal"/>
    <w:next w:val="Normal"/>
    <w:link w:val="Heading8Char"/>
    <w:uiPriority w:val="9"/>
    <w:unhideWhenUsed/>
    <w:qFormat/>
    <w:rsid w:val="001F3CF7"/>
    <w:pPr>
      <w:keepNext/>
      <w:keepLines/>
      <w:spacing w:before="120" w:after="0"/>
      <w:outlineLvl w:val="7"/>
    </w:pPr>
    <w:rPr>
      <w:b/>
      <w:bCs/>
    </w:rPr>
  </w:style>
  <w:style w:type="paragraph" w:styleId="Heading9">
    <w:name w:val="heading 9"/>
    <w:basedOn w:val="Normal"/>
    <w:next w:val="Normal"/>
    <w:link w:val="Heading9Char"/>
    <w:uiPriority w:val="9"/>
    <w:unhideWhenUsed/>
    <w:qFormat/>
    <w:rsid w:val="001F3CF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3CF7"/>
    <w:rPr>
      <w:rFonts w:asciiTheme="majorHAnsi" w:eastAsiaTheme="majorEastAsia" w:hAnsiTheme="majorHAnsi" w:cstheme="majorBidi"/>
      <w:b/>
      <w:bCs/>
      <w:caps/>
      <w:spacing w:val="4"/>
      <w:sz w:val="28"/>
      <w:szCs w:val="28"/>
    </w:rPr>
  </w:style>
  <w:style w:type="character" w:customStyle="1" w:styleId="Heading2Char">
    <w:name w:val="Heading 2 Char"/>
    <w:aliases w:val="Heading 2 Char1 Char,Heading 2 Char Char Char"/>
    <w:basedOn w:val="DefaultParagraphFont"/>
    <w:link w:val="Heading2"/>
    <w:uiPriority w:val="9"/>
    <w:locked/>
    <w:rsid w:val="001F3CF7"/>
    <w:rPr>
      <w:rFonts w:asciiTheme="majorHAnsi" w:eastAsiaTheme="majorEastAsia" w:hAnsiTheme="majorHAnsi" w:cstheme="majorBidi"/>
      <w:b/>
      <w:bCs/>
      <w:sz w:val="28"/>
      <w:szCs w:val="28"/>
    </w:rPr>
  </w:style>
  <w:style w:type="character" w:customStyle="1" w:styleId="Heading3Char">
    <w:name w:val="Heading 3 Char"/>
    <w:aliases w:val="Section Char"/>
    <w:basedOn w:val="DefaultParagraphFont"/>
    <w:link w:val="Heading3"/>
    <w:uiPriority w:val="9"/>
    <w:locked/>
    <w:rsid w:val="001F3CF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locked/>
    <w:rsid w:val="001F3CF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locked/>
    <w:rsid w:val="001F3CF7"/>
    <w:rPr>
      <w:rFonts w:asciiTheme="majorHAnsi" w:eastAsiaTheme="majorEastAsia" w:hAnsiTheme="majorHAnsi" w:cstheme="majorBidi"/>
      <w:b/>
      <w:bCs/>
    </w:rPr>
  </w:style>
  <w:style w:type="character" w:customStyle="1" w:styleId="Heading6Char">
    <w:name w:val="Heading 6 Char"/>
    <w:basedOn w:val="DefaultParagraphFont"/>
    <w:link w:val="Heading6"/>
    <w:uiPriority w:val="9"/>
    <w:locked/>
    <w:rsid w:val="001F3CF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locked/>
    <w:rsid w:val="001F3CF7"/>
    <w:rPr>
      <w:i/>
      <w:iCs/>
    </w:rPr>
  </w:style>
  <w:style w:type="character" w:customStyle="1" w:styleId="Heading8Char">
    <w:name w:val="Heading 8 Char"/>
    <w:basedOn w:val="DefaultParagraphFont"/>
    <w:link w:val="Heading8"/>
    <w:uiPriority w:val="9"/>
    <w:locked/>
    <w:rsid w:val="001F3CF7"/>
    <w:rPr>
      <w:b/>
      <w:bCs/>
    </w:rPr>
  </w:style>
  <w:style w:type="character" w:customStyle="1" w:styleId="Heading9Char">
    <w:name w:val="Heading 9 Char"/>
    <w:basedOn w:val="DefaultParagraphFont"/>
    <w:link w:val="Heading9"/>
    <w:uiPriority w:val="9"/>
    <w:locked/>
    <w:rsid w:val="001F3CF7"/>
    <w:rPr>
      <w:i/>
      <w:iCs/>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562515"/>
    <w:pPr>
      <w:spacing w:after="0"/>
      <w:ind w:left="220"/>
    </w:pPr>
    <w:rPr>
      <w:smallCaps/>
      <w:sz w:val="20"/>
    </w:rPr>
  </w:style>
  <w:style w:type="paragraph" w:styleId="TOC1">
    <w:name w:val="toc 1"/>
    <w:basedOn w:val="Normal"/>
    <w:next w:val="Normal"/>
    <w:autoRedefine/>
    <w:uiPriority w:val="39"/>
    <w:qFormat/>
    <w:rsid w:val="00562515"/>
    <w:pPr>
      <w:tabs>
        <w:tab w:val="left" w:pos="440"/>
        <w:tab w:val="right" w:leader="dot" w:pos="9350"/>
      </w:tabs>
      <w:spacing w:before="120"/>
    </w:pPr>
    <w:rPr>
      <w:b/>
      <w:bCs/>
      <w:caps/>
    </w:rPr>
  </w:style>
  <w:style w:type="paragraph" w:styleId="TOC3">
    <w:name w:val="toc 3"/>
    <w:basedOn w:val="Normal"/>
    <w:next w:val="Normal"/>
    <w:autoRedefine/>
    <w:uiPriority w:val="39"/>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next w:val="Normal"/>
    <w:link w:val="TitleChar"/>
    <w:uiPriority w:val="10"/>
    <w:qFormat/>
    <w:rsid w:val="001F3CF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locked/>
    <w:rsid w:val="001F3CF7"/>
    <w:rPr>
      <w:rFonts w:asciiTheme="majorHAnsi" w:eastAsiaTheme="majorEastAsia" w:hAnsiTheme="majorHAnsi" w:cstheme="majorBidi"/>
      <w:b/>
      <w:bCs/>
      <w:spacing w:val="-7"/>
      <w:sz w:val="48"/>
      <w:szCs w:val="48"/>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33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vAlign w:val="center"/>
      </w:tcPr>
    </w:tblStyle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21"/>
    <w:qFormat/>
    <w:rsid w:val="001F3CF7"/>
    <w:rPr>
      <w:b/>
      <w:bCs/>
      <w:i/>
      <w:iCs/>
      <w:color w:val="auto"/>
    </w:rPr>
  </w:style>
  <w:style w:type="character" w:styleId="Strong">
    <w:name w:val="Strong"/>
    <w:basedOn w:val="DefaultParagraphFont"/>
    <w:uiPriority w:val="22"/>
    <w:qFormat/>
    <w:rsid w:val="001F3CF7"/>
    <w:rPr>
      <w:b/>
      <w:bCs/>
      <w:color w:val="auto"/>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rPr>
  </w:style>
  <w:style w:type="paragraph" w:styleId="TOCHeading">
    <w:name w:val="TOC Heading"/>
    <w:basedOn w:val="Heading1"/>
    <w:next w:val="Normal"/>
    <w:uiPriority w:val="39"/>
    <w:unhideWhenUsed/>
    <w:qFormat/>
    <w:rsid w:val="001F3CF7"/>
    <w:pPr>
      <w:outlineLvl w:val="9"/>
    </w:p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val="0"/>
    </w:rPr>
  </w:style>
  <w:style w:type="paragraph" w:customStyle="1" w:styleId="StyleHeading2Heading2Char1Heading2CharCharAfter3pt1">
    <w:name w:val="Style Heading 2Heading 2 Char1Heading 2 Char Char + After:  3 pt1"/>
    <w:basedOn w:val="Heading2"/>
    <w:uiPriority w:val="99"/>
    <w:rsid w:val="003064BF"/>
    <w:rPr>
      <w:bCs w:val="0"/>
    </w:rPr>
  </w:style>
  <w:style w:type="paragraph" w:styleId="ListParagraph">
    <w:name w:val="List Paragraph"/>
    <w:basedOn w:val="Normal"/>
    <w:uiPriority w:val="34"/>
    <w:qFormat/>
    <w:rsid w:val="001B47C6"/>
    <w:pPr>
      <w:ind w:left="720"/>
      <w:contextualSpacing/>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11"/>
    <w:qFormat/>
    <w:rsid w:val="001F3CF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1F3CF7"/>
    <w:rPr>
      <w:rFonts w:asciiTheme="majorHAnsi" w:eastAsiaTheme="majorEastAsia" w:hAnsiTheme="majorHAnsi" w:cstheme="majorBidi"/>
      <w:sz w:val="24"/>
      <w:szCs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p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style>
  <w:style w:type="paragraph" w:styleId="Revision">
    <w:name w:val="Revision"/>
    <w:hidden/>
    <w:uiPriority w:val="99"/>
    <w:semiHidden/>
    <w:rsid w:val="00181BC5"/>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line="280" w:lineRule="atLeast"/>
    </w:pPr>
    <w:rPr>
      <w:rFonts w:ascii="Palatino Linotype" w:hAnsi="Palatino Linotype" w:cs="Times New Roman"/>
      <w:color w:val="000000"/>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rsid w:val="002C6F52"/>
    <w:pPr>
      <w:numPr>
        <w:numId w:val="62"/>
      </w:numPr>
    </w:pPr>
    <w:rPr>
      <w:b/>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EndnoteText">
    <w:name w:val="endnote text"/>
    <w:basedOn w:val="Normal"/>
    <w:link w:val="EndnoteTextChar"/>
    <w:uiPriority w:val="99"/>
    <w:semiHidden/>
    <w:unhideWhenUsed/>
    <w:locked/>
    <w:rsid w:val="00450029"/>
    <w:pPr>
      <w:spacing w:after="0"/>
    </w:pPr>
    <w:rPr>
      <w:sz w:val="20"/>
    </w:rPr>
  </w:style>
  <w:style w:type="character" w:customStyle="1" w:styleId="EndnoteTextChar">
    <w:name w:val="Endnote Text Char"/>
    <w:basedOn w:val="DefaultParagraphFont"/>
    <w:link w:val="EndnoteText"/>
    <w:uiPriority w:val="99"/>
    <w:semiHidden/>
    <w:rsid w:val="00450029"/>
  </w:style>
  <w:style w:type="character" w:styleId="EndnoteReference">
    <w:name w:val="endnote reference"/>
    <w:basedOn w:val="DefaultParagraphFont"/>
    <w:uiPriority w:val="99"/>
    <w:semiHidden/>
    <w:unhideWhenUsed/>
    <w:locked/>
    <w:rsid w:val="00450029"/>
    <w:rPr>
      <w:vertAlign w:val="superscript"/>
    </w:rPr>
  </w:style>
  <w:style w:type="paragraph" w:styleId="HTMLPreformatted">
    <w:name w:val="HTML Preformatted"/>
    <w:basedOn w:val="Normal"/>
    <w:link w:val="HTMLPreformattedChar"/>
    <w:uiPriority w:val="99"/>
    <w:semiHidden/>
    <w:unhideWhenUsed/>
    <w:locked/>
    <w:rsid w:val="00CC53E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53E4"/>
    <w:rPr>
      <w:rFonts w:ascii="Consolas" w:hAnsi="Consolas" w:cs="Consolas"/>
    </w:rPr>
  </w:style>
  <w:style w:type="table" w:customStyle="1" w:styleId="TableGrid1">
    <w:name w:val="Table Grid1"/>
    <w:basedOn w:val="TableNormal"/>
    <w:next w:val="TableGrid"/>
    <w:uiPriority w:val="59"/>
    <w:rsid w:val="00AA6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vAlign w:val="center"/>
      </w:tcPr>
    </w:tblStylePr>
  </w:style>
  <w:style w:type="table" w:customStyle="1" w:styleId="TableGrid2">
    <w:name w:val="Table Grid2"/>
    <w:basedOn w:val="TableNormal"/>
    <w:next w:val="TableGrid"/>
    <w:uiPriority w:val="59"/>
    <w:rsid w:val="007E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357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357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3357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jc w:val="center"/>
      </w:pPr>
      <w:rPr>
        <w:b/>
        <w:bCs/>
        <w:color w:val="auto"/>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CF28BF"/>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1">
    <w:name w:val="Grid Table 6 Colorful1"/>
    <w:basedOn w:val="TableNormal"/>
    <w:uiPriority w:val="51"/>
    <w:rsid w:val="00CA7114"/>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locked/>
    <w:rsid w:val="001F3CF7"/>
    <w:rPr>
      <w:b/>
      <w:bCs/>
      <w:sz w:val="18"/>
      <w:szCs w:val="18"/>
    </w:rPr>
  </w:style>
  <w:style w:type="character" w:styleId="Emphasis">
    <w:name w:val="Emphasis"/>
    <w:basedOn w:val="DefaultParagraphFont"/>
    <w:uiPriority w:val="20"/>
    <w:qFormat/>
    <w:locked/>
    <w:rsid w:val="001F3CF7"/>
    <w:rPr>
      <w:i/>
      <w:iCs/>
      <w:color w:val="auto"/>
    </w:rPr>
  </w:style>
  <w:style w:type="paragraph" w:styleId="NoSpacing">
    <w:name w:val="No Spacing"/>
    <w:uiPriority w:val="1"/>
    <w:qFormat/>
    <w:rsid w:val="001F3CF7"/>
    <w:pPr>
      <w:spacing w:after="0" w:line="240" w:lineRule="auto"/>
    </w:pPr>
  </w:style>
  <w:style w:type="paragraph" w:styleId="Quote">
    <w:name w:val="Quote"/>
    <w:basedOn w:val="Normal"/>
    <w:next w:val="Normal"/>
    <w:link w:val="QuoteChar"/>
    <w:uiPriority w:val="29"/>
    <w:qFormat/>
    <w:rsid w:val="001F3CF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F3CF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F3CF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F3CF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F3CF7"/>
    <w:rPr>
      <w:i/>
      <w:iCs/>
      <w:color w:val="auto"/>
    </w:rPr>
  </w:style>
  <w:style w:type="character" w:styleId="SubtleReference">
    <w:name w:val="Subtle Reference"/>
    <w:basedOn w:val="DefaultParagraphFont"/>
    <w:uiPriority w:val="31"/>
    <w:qFormat/>
    <w:rsid w:val="001F3CF7"/>
    <w:rPr>
      <w:smallCaps/>
      <w:color w:val="auto"/>
      <w:u w:val="single" w:color="7F7F7F" w:themeColor="text1" w:themeTint="80"/>
    </w:rPr>
  </w:style>
  <w:style w:type="character" w:styleId="IntenseReference">
    <w:name w:val="Intense Reference"/>
    <w:basedOn w:val="DefaultParagraphFont"/>
    <w:uiPriority w:val="32"/>
    <w:qFormat/>
    <w:rsid w:val="001F3CF7"/>
    <w:rPr>
      <w:b/>
      <w:bCs/>
      <w:smallCaps/>
      <w:color w:val="auto"/>
      <w:u w:val="single"/>
    </w:rPr>
  </w:style>
  <w:style w:type="character" w:styleId="BookTitle">
    <w:name w:val="Book Title"/>
    <w:basedOn w:val="DefaultParagraphFont"/>
    <w:uiPriority w:val="33"/>
    <w:qFormat/>
    <w:rsid w:val="001F3CF7"/>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cient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engineering/industrial-waste-h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D9D2-40DB-324B-AE7D-E0DB2E02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14</TotalTime>
  <Pages>48</Pages>
  <Words>12746</Words>
  <Characters>72655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85231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CA Energy Commission</dc:creator>
  <cp:lastModifiedBy>Kidd, Kevin@Energy</cp:lastModifiedBy>
  <cp:revision>7</cp:revision>
  <cp:lastPrinted>2019-11-21T18:46:00Z</cp:lastPrinted>
  <dcterms:created xsi:type="dcterms:W3CDTF">2019-12-11T21:14:00Z</dcterms:created>
  <dcterms:modified xsi:type="dcterms:W3CDTF">2019-12-12T23:54:00Z</dcterms:modified>
</cp:coreProperties>
</file>