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11" w:rsidRDefault="00106311">
      <w:bookmarkStart w:id="0" w:name="_GoBack"/>
      <w:bookmarkEnd w:id="0"/>
      <w:r>
        <w:t>Station Name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106311" w:rsidRDefault="00106311">
      <w:r>
        <w:t>Station Location (Street Address, City, State, Zip):</w:t>
      </w:r>
    </w:p>
    <w:p w:rsidR="00106311" w:rsidRDefault="00106311">
      <w:r>
        <w:t>____________________________________________________________________________</w:t>
      </w:r>
    </w:p>
    <w:p w:rsidR="00106311" w:rsidRDefault="00106311">
      <w:r>
        <w:t>Recipient Name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106311" w:rsidRDefault="00106311">
      <w:r>
        <w:t>Agreement Number</w:t>
      </w:r>
      <w:proofErr w:type="gramStart"/>
      <w:r>
        <w:t>:_</w:t>
      </w:r>
      <w:proofErr w:type="gramEnd"/>
      <w:r>
        <w:t>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Open Retail Station Requirements"/>
        <w:tblDescription w:val="Check and certify that each requirement is met."/>
      </w:tblPr>
      <w:tblGrid>
        <w:gridCol w:w="937"/>
        <w:gridCol w:w="8413"/>
      </w:tblGrid>
      <w:tr w:rsidR="008E5B8A" w:rsidRPr="008E5B8A" w:rsidTr="00250D98">
        <w:trPr>
          <w:cantSplit/>
          <w:trHeight w:val="278"/>
          <w:tblHeader/>
          <w:jc w:val="center"/>
        </w:trPr>
        <w:tc>
          <w:tcPr>
            <w:tcW w:w="937" w:type="dxa"/>
            <w:vAlign w:val="center"/>
          </w:tcPr>
          <w:p w:rsidR="008E5B8A" w:rsidRPr="008E5B8A" w:rsidRDefault="008E5B8A" w:rsidP="00A5559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E5B8A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8413" w:type="dxa"/>
            <w:vAlign w:val="center"/>
          </w:tcPr>
          <w:p w:rsidR="008E5B8A" w:rsidRPr="008E5B8A" w:rsidRDefault="008E5B8A" w:rsidP="00A5559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E5B8A">
              <w:rPr>
                <w:b/>
                <w:sz w:val="24"/>
                <w:szCs w:val="24"/>
              </w:rPr>
              <w:t>Open Retail Station Requirements</w:t>
            </w:r>
          </w:p>
        </w:tc>
      </w:tr>
      <w:tr w:rsidR="008E5B8A" w:rsidRPr="008E5B8A" w:rsidTr="00250D98">
        <w:trPr>
          <w:cantSplit/>
          <w:jc w:val="center"/>
        </w:trPr>
        <w:tc>
          <w:tcPr>
            <w:tcW w:w="937" w:type="dxa"/>
          </w:tcPr>
          <w:p w:rsidR="008E5B8A" w:rsidRPr="008E5B8A" w:rsidRDefault="008E5B8A" w:rsidP="003C486D">
            <w:pPr>
              <w:pStyle w:val="Heading6"/>
              <w:keepNext w:val="0"/>
              <w:spacing w:after="0"/>
              <w:jc w:val="center"/>
              <w:outlineLvl w:val="5"/>
              <w:rPr>
                <w:b/>
                <w:sz w:val="24"/>
                <w:szCs w:val="24"/>
              </w:rPr>
            </w:pPr>
          </w:p>
        </w:tc>
        <w:tc>
          <w:tcPr>
            <w:tcW w:w="8413" w:type="dxa"/>
          </w:tcPr>
          <w:p w:rsidR="008E5B8A" w:rsidRPr="008E5B8A" w:rsidRDefault="00BD0D41" w:rsidP="003C486D">
            <w:pPr>
              <w:spacing w:after="0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Each dispenser has passed a hydrogen quality test and d</w:t>
            </w:r>
            <w:r w:rsidR="008E5B8A" w:rsidRPr="008E5B8A">
              <w:rPr>
                <w:rFonts w:eastAsia="MS Mincho"/>
                <w:sz w:val="24"/>
                <w:szCs w:val="24"/>
              </w:rPr>
              <w:t xml:space="preserve">ispenses hydrogen that </w:t>
            </w:r>
            <w:r>
              <w:rPr>
                <w:rFonts w:eastAsia="MS Mincho"/>
                <w:sz w:val="24"/>
                <w:szCs w:val="24"/>
              </w:rPr>
              <w:t>complies with</w:t>
            </w:r>
            <w:r w:rsidR="008E5B8A" w:rsidRPr="008E5B8A">
              <w:rPr>
                <w:rFonts w:eastAsia="MS Mincho"/>
                <w:sz w:val="24"/>
                <w:szCs w:val="24"/>
              </w:rPr>
              <w:t xml:space="preserve"> California Code of Regulations (CCR) Title 4 Business Regulations, Division 9 Chapter 6 Automotive Products Specifications, Article 8, Hydrogen Fuel Sections 4180 and 4181, which adopts SAE International J2719 (fuel quality).</w:t>
            </w:r>
            <w:r w:rsidR="008E5B8A" w:rsidRPr="008E5B8A">
              <w:rPr>
                <w:sz w:val="24"/>
                <w:szCs w:val="24"/>
              </w:rPr>
              <w:t xml:space="preserve"> </w:t>
            </w:r>
          </w:p>
        </w:tc>
      </w:tr>
      <w:tr w:rsidR="008E5B8A" w:rsidRPr="008E5B8A" w:rsidTr="00250D98">
        <w:trPr>
          <w:cantSplit/>
          <w:jc w:val="center"/>
        </w:trPr>
        <w:tc>
          <w:tcPr>
            <w:tcW w:w="937" w:type="dxa"/>
          </w:tcPr>
          <w:p w:rsidR="008E5B8A" w:rsidRPr="008E5B8A" w:rsidRDefault="008E5B8A" w:rsidP="003C486D">
            <w:pPr>
              <w:pStyle w:val="Heading6"/>
              <w:keepNext w:val="0"/>
              <w:spacing w:after="0"/>
              <w:jc w:val="center"/>
              <w:outlineLvl w:val="5"/>
              <w:rPr>
                <w:b/>
                <w:sz w:val="24"/>
                <w:szCs w:val="24"/>
              </w:rPr>
            </w:pPr>
          </w:p>
        </w:tc>
        <w:tc>
          <w:tcPr>
            <w:tcW w:w="8413" w:type="dxa"/>
          </w:tcPr>
          <w:p w:rsidR="008E5B8A" w:rsidRPr="008E5B8A" w:rsidRDefault="00BD0D41" w:rsidP="003C486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Each dispenser u</w:t>
            </w:r>
            <w:r w:rsidRPr="008E5B8A">
              <w:rPr>
                <w:sz w:val="24"/>
                <w:szCs w:val="24"/>
              </w:rPr>
              <w:t xml:space="preserve">nderwent type evaluation </w:t>
            </w:r>
            <w:r>
              <w:rPr>
                <w:sz w:val="24"/>
                <w:szCs w:val="24"/>
              </w:rPr>
              <w:t>testing and has a Temporary Use Permit or Certificate of Approval issued through C</w:t>
            </w:r>
            <w:r w:rsidR="00FA2063">
              <w:rPr>
                <w:sz w:val="24"/>
                <w:szCs w:val="24"/>
              </w:rPr>
              <w:t>alifornia Type Evaluation Program, or a Certificate of Conformance issued by the National Type Evaluation Program</w:t>
            </w:r>
            <w:r w:rsidR="008E5B8A" w:rsidRPr="008E5B8A">
              <w:rPr>
                <w:sz w:val="24"/>
                <w:szCs w:val="24"/>
              </w:rPr>
              <w:t>.</w:t>
            </w:r>
          </w:p>
        </w:tc>
      </w:tr>
      <w:tr w:rsidR="008E5B8A" w:rsidRPr="008E5B8A" w:rsidTr="00250D98">
        <w:trPr>
          <w:cantSplit/>
          <w:jc w:val="center"/>
        </w:trPr>
        <w:tc>
          <w:tcPr>
            <w:tcW w:w="937" w:type="dxa"/>
          </w:tcPr>
          <w:p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8E5B8A" w:rsidRPr="00BD0D41" w:rsidRDefault="00BD0D41" w:rsidP="003C48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dispenser has</w:t>
            </w:r>
            <w:r w:rsidRPr="00BD0D41">
              <w:rPr>
                <w:sz w:val="24"/>
                <w:szCs w:val="24"/>
              </w:rPr>
              <w:t xml:space="preserve"> successfully pass</w:t>
            </w:r>
            <w:r>
              <w:rPr>
                <w:sz w:val="24"/>
                <w:szCs w:val="24"/>
              </w:rPr>
              <w:t>ed</w:t>
            </w:r>
            <w:r w:rsidRPr="00BD0D41">
              <w:rPr>
                <w:sz w:val="24"/>
                <w:szCs w:val="24"/>
              </w:rPr>
              <w:t xml:space="preserve"> initial verification of accuracy class tests to receive the county weights and measures seal approving the device for retail use</w:t>
            </w:r>
            <w:r>
              <w:rPr>
                <w:sz w:val="24"/>
                <w:szCs w:val="24"/>
              </w:rPr>
              <w:t>.</w:t>
            </w:r>
          </w:p>
        </w:tc>
      </w:tr>
      <w:tr w:rsidR="008E5B8A" w:rsidRPr="008E5B8A" w:rsidTr="00250D98">
        <w:trPr>
          <w:cantSplit/>
          <w:trHeight w:val="865"/>
          <w:jc w:val="center"/>
        </w:trPr>
        <w:tc>
          <w:tcPr>
            <w:tcW w:w="937" w:type="dxa"/>
          </w:tcPr>
          <w:p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8E5B8A" w:rsidRPr="008E5B8A" w:rsidRDefault="00BE2C2D" w:rsidP="00250D9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dispenser </w:t>
            </w:r>
            <w:r w:rsidR="003C486D">
              <w:rPr>
                <w:sz w:val="24"/>
                <w:szCs w:val="24"/>
              </w:rPr>
              <w:t>conforms to</w:t>
            </w:r>
            <w:r w:rsidR="008E5B8A" w:rsidRPr="008E5B8A">
              <w:rPr>
                <w:sz w:val="24"/>
                <w:szCs w:val="24"/>
              </w:rPr>
              <w:t xml:space="preserve"> the most recent version of SAE J2601 (fueling protocols)</w:t>
            </w:r>
            <w:r>
              <w:rPr>
                <w:sz w:val="24"/>
                <w:szCs w:val="24"/>
              </w:rPr>
              <w:t xml:space="preserve"> at H70-T40 </w:t>
            </w:r>
            <w:r w:rsidRPr="00BE2C2D">
              <w:rPr>
                <w:sz w:val="24"/>
                <w:szCs w:val="24"/>
              </w:rPr>
              <w:t xml:space="preserve">for </w:t>
            </w:r>
            <w:r w:rsidR="00FA2063">
              <w:rPr>
                <w:sz w:val="24"/>
                <w:szCs w:val="24"/>
              </w:rPr>
              <w:t>all light duty vehicle tank mass categories up to 10 kilograms</w:t>
            </w:r>
            <w:r>
              <w:rPr>
                <w:sz w:val="24"/>
                <w:szCs w:val="24"/>
              </w:rPr>
              <w:t>, verified</w:t>
            </w:r>
            <w:r w:rsidR="008E5B8A" w:rsidRPr="008E5B8A">
              <w:rPr>
                <w:sz w:val="24"/>
                <w:szCs w:val="24"/>
              </w:rPr>
              <w:t xml:space="preserve"> using the </w:t>
            </w:r>
            <w:proofErr w:type="spellStart"/>
            <w:r w:rsidR="008E5B8A" w:rsidRPr="008E5B8A">
              <w:rPr>
                <w:sz w:val="24"/>
                <w:szCs w:val="24"/>
              </w:rPr>
              <w:t>HyStEP</w:t>
            </w:r>
            <w:proofErr w:type="spellEnd"/>
            <w:r w:rsidR="008E5B8A" w:rsidRPr="008E5B8A">
              <w:rPr>
                <w:sz w:val="24"/>
                <w:szCs w:val="24"/>
              </w:rPr>
              <w:t xml:space="preserve"> device</w:t>
            </w:r>
            <w:r w:rsidR="00887BFF">
              <w:rPr>
                <w:sz w:val="24"/>
                <w:szCs w:val="24"/>
              </w:rPr>
              <w:t>,</w:t>
            </w:r>
            <w:r w:rsidR="008E5B8A" w:rsidRPr="008E5B8A">
              <w:rPr>
                <w:sz w:val="24"/>
                <w:szCs w:val="24"/>
              </w:rPr>
              <w:t xml:space="preserve"> another functionally equivalent </w:t>
            </w:r>
            <w:r w:rsidR="00250D98">
              <w:rPr>
                <w:sz w:val="24"/>
                <w:szCs w:val="24"/>
              </w:rPr>
              <w:t>hydrogen station test apparatus</w:t>
            </w:r>
            <w:r w:rsidR="008E5B8A" w:rsidRPr="008E5B8A">
              <w:rPr>
                <w:sz w:val="24"/>
                <w:szCs w:val="24"/>
              </w:rPr>
              <w:t xml:space="preserve">, or by using automobile OEM best practices, </w:t>
            </w:r>
            <w:r>
              <w:rPr>
                <w:sz w:val="24"/>
                <w:szCs w:val="24"/>
              </w:rPr>
              <w:t>tested</w:t>
            </w:r>
            <w:r w:rsidR="008E5B8A" w:rsidRPr="008E5B8A">
              <w:rPr>
                <w:sz w:val="24"/>
                <w:szCs w:val="24"/>
              </w:rPr>
              <w:t xml:space="preserve"> in accordance with the </w:t>
            </w:r>
            <w:r w:rsidR="00250D98">
              <w:rPr>
                <w:sz w:val="24"/>
                <w:szCs w:val="24"/>
              </w:rPr>
              <w:t>most recent version of HGV 4.3.</w:t>
            </w:r>
          </w:p>
        </w:tc>
      </w:tr>
      <w:tr w:rsidR="008B0021" w:rsidRPr="008E5B8A" w:rsidTr="00250D98">
        <w:trPr>
          <w:cantSplit/>
          <w:trHeight w:val="865"/>
          <w:jc w:val="center"/>
        </w:trPr>
        <w:tc>
          <w:tcPr>
            <w:tcW w:w="937" w:type="dxa"/>
          </w:tcPr>
          <w:p w:rsidR="008B0021" w:rsidRPr="008E5B8A" w:rsidRDefault="008B0021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8B0021" w:rsidRDefault="008B0021" w:rsidP="00250D98">
            <w:pPr>
              <w:pStyle w:val="Normalwithspaceafter"/>
              <w:spacing w:after="0"/>
            </w:pPr>
            <w:r w:rsidRPr="008B0021">
              <w:rPr>
                <w:b/>
              </w:rPr>
              <w:t>Optional:</w:t>
            </w:r>
            <w:r>
              <w:t xml:space="preserve"> Does the station provide H35 fueling?  </w:t>
            </w:r>
            <w:r w:rsidRPr="00E573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B1">
              <w:instrText xml:space="preserve"> FORMCHECKBOX </w:instrText>
            </w:r>
            <w:r w:rsidR="00C36710">
              <w:fldChar w:fldCharType="separate"/>
            </w:r>
            <w:r w:rsidRPr="00E573B1">
              <w:fldChar w:fldCharType="end"/>
            </w:r>
            <w:r w:rsidRPr="00E573B1">
              <w:t xml:space="preserve"> </w:t>
            </w:r>
            <w:r>
              <w:t xml:space="preserve"> </w:t>
            </w:r>
            <w:r w:rsidRPr="00E573B1">
              <w:t>Yes</w:t>
            </w:r>
            <w:r>
              <w:t xml:space="preserve">   </w:t>
            </w:r>
            <w:r w:rsidRPr="00E573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B1">
              <w:instrText xml:space="preserve"> FORMCHECKBOX </w:instrText>
            </w:r>
            <w:r w:rsidR="00C36710">
              <w:fldChar w:fldCharType="separate"/>
            </w:r>
            <w:r w:rsidRPr="00E573B1">
              <w:fldChar w:fldCharType="end"/>
            </w:r>
            <w:r w:rsidRPr="00E573B1">
              <w:t xml:space="preserve"> </w:t>
            </w:r>
            <w:r>
              <w:t xml:space="preserve"> </w:t>
            </w:r>
            <w:r w:rsidRPr="00E573B1">
              <w:t>No</w:t>
            </w:r>
            <w:r>
              <w:br/>
              <w:t>If Yes,</w:t>
            </w:r>
            <w:r w:rsidR="00250D98">
              <w:t xml:space="preserve"> check the box to the left that </w:t>
            </w:r>
            <w:r>
              <w:t>any dispenser providing H35 fueling co</w:t>
            </w:r>
            <w:r w:rsidR="00250D98">
              <w:t>nforms</w:t>
            </w:r>
            <w:r>
              <w:t xml:space="preserve"> </w:t>
            </w:r>
            <w:r w:rsidR="00250D98">
              <w:t>to the most recent version of</w:t>
            </w:r>
            <w:r>
              <w:t xml:space="preserve"> SAE J2601 at H35. If No, leave blank.</w:t>
            </w:r>
          </w:p>
        </w:tc>
      </w:tr>
      <w:tr w:rsidR="003C486D" w:rsidRPr="008E5B8A" w:rsidTr="00250D98">
        <w:trPr>
          <w:cantSplit/>
          <w:jc w:val="center"/>
        </w:trPr>
        <w:tc>
          <w:tcPr>
            <w:tcW w:w="937" w:type="dxa"/>
          </w:tcPr>
          <w:p w:rsidR="003C486D" w:rsidRPr="008E5B8A" w:rsidRDefault="003C486D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3C486D" w:rsidRDefault="00250D98" w:rsidP="00250D98">
            <w:pPr>
              <w:spacing w:after="0"/>
              <w:rPr>
                <w:sz w:val="24"/>
                <w:szCs w:val="24"/>
              </w:rPr>
            </w:pPr>
            <w:r w:rsidRPr="00250D98">
              <w:rPr>
                <w:b/>
                <w:sz w:val="24"/>
                <w:szCs w:val="24"/>
              </w:rPr>
              <w:t>Optional:</w:t>
            </w:r>
            <w:r>
              <w:rPr>
                <w:sz w:val="24"/>
                <w:szCs w:val="24"/>
              </w:rPr>
              <w:t xml:space="preserve"> Does </w:t>
            </w:r>
            <w:r w:rsidR="003C486D">
              <w:rPr>
                <w:sz w:val="24"/>
                <w:szCs w:val="24"/>
              </w:rPr>
              <w:t>the station include infrastructure to support fueling of vehicles with compressed hydrogen storage systems (CHSS) that exceed 10 kilograms</w:t>
            </w:r>
            <w:r>
              <w:rPr>
                <w:sz w:val="24"/>
                <w:szCs w:val="24"/>
              </w:rPr>
              <w:t xml:space="preserve">?  </w:t>
            </w:r>
            <w:r w:rsidRPr="00250D98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98">
              <w:rPr>
                <w:sz w:val="24"/>
                <w:szCs w:val="24"/>
              </w:rPr>
              <w:instrText xml:space="preserve"> FORMCHECKBOX </w:instrText>
            </w:r>
            <w:r w:rsidR="00C36710">
              <w:rPr>
                <w:sz w:val="24"/>
                <w:szCs w:val="24"/>
              </w:rPr>
            </w:r>
            <w:r w:rsidR="00C36710">
              <w:rPr>
                <w:sz w:val="24"/>
                <w:szCs w:val="24"/>
              </w:rPr>
              <w:fldChar w:fldCharType="separate"/>
            </w:r>
            <w:r w:rsidRPr="00250D98">
              <w:rPr>
                <w:sz w:val="24"/>
                <w:szCs w:val="24"/>
              </w:rPr>
              <w:fldChar w:fldCharType="end"/>
            </w:r>
            <w:r w:rsidRPr="00250D98">
              <w:rPr>
                <w:sz w:val="24"/>
                <w:szCs w:val="24"/>
              </w:rPr>
              <w:t xml:space="preserve">  Yes   </w:t>
            </w:r>
            <w:r w:rsidRPr="00250D98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98">
              <w:rPr>
                <w:sz w:val="24"/>
                <w:szCs w:val="24"/>
              </w:rPr>
              <w:instrText xml:space="preserve"> FORMCHECKBOX </w:instrText>
            </w:r>
            <w:r w:rsidR="00C36710">
              <w:rPr>
                <w:sz w:val="24"/>
                <w:szCs w:val="24"/>
              </w:rPr>
            </w:r>
            <w:r w:rsidR="00C36710">
              <w:rPr>
                <w:sz w:val="24"/>
                <w:szCs w:val="24"/>
              </w:rPr>
              <w:fldChar w:fldCharType="separate"/>
            </w:r>
            <w:r w:rsidRPr="00250D98">
              <w:rPr>
                <w:sz w:val="24"/>
                <w:szCs w:val="24"/>
              </w:rPr>
              <w:fldChar w:fldCharType="end"/>
            </w:r>
            <w:r w:rsidRPr="00250D98">
              <w:rPr>
                <w:sz w:val="24"/>
                <w:szCs w:val="24"/>
              </w:rPr>
              <w:t xml:space="preserve">  No</w:t>
            </w:r>
            <w:r w:rsidRPr="00250D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If Yes, check the box to the left that</w:t>
            </w:r>
            <w:r w:rsidR="003C486D">
              <w:rPr>
                <w:sz w:val="24"/>
                <w:szCs w:val="24"/>
              </w:rPr>
              <w:t xml:space="preserve"> the infrastructure conforms to the most recent version of SAE International J2601 that covers the relevant CHSS, or, if J2601 does not cover the CHSS, the infrastructure conforms to a defined fueling protocol that the Recipient has described to the California Energy Commission</w:t>
            </w:r>
            <w:r w:rsidR="00F770DF">
              <w:rPr>
                <w:sz w:val="24"/>
                <w:szCs w:val="24"/>
              </w:rPr>
              <w:t xml:space="preserve"> (CEC)</w:t>
            </w:r>
            <w:r w:rsidR="003C48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If No, leave blank.</w:t>
            </w:r>
          </w:p>
        </w:tc>
      </w:tr>
      <w:tr w:rsidR="008E5B8A" w:rsidRPr="008E5B8A" w:rsidTr="00250D98">
        <w:trPr>
          <w:cantSplit/>
          <w:jc w:val="center"/>
        </w:trPr>
        <w:tc>
          <w:tcPr>
            <w:tcW w:w="937" w:type="dxa"/>
          </w:tcPr>
          <w:p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8E5B8A" w:rsidRPr="008E5B8A" w:rsidRDefault="00C56C88" w:rsidP="003C486D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The station </w:t>
            </w:r>
            <w:r w:rsidR="003C486D">
              <w:rPr>
                <w:sz w:val="24"/>
                <w:szCs w:val="24"/>
              </w:rPr>
              <w:t>conforms to</w:t>
            </w:r>
            <w:r w:rsidR="008E5B8A" w:rsidRPr="008E5B8A">
              <w:rPr>
                <w:sz w:val="24"/>
                <w:szCs w:val="24"/>
              </w:rPr>
              <w:t xml:space="preserve"> the most recent version of ANSI/CSA HGV 4.9 (hydrogen refueling stations).</w:t>
            </w:r>
          </w:p>
        </w:tc>
      </w:tr>
      <w:tr w:rsidR="008E5B8A" w:rsidRPr="008E5B8A" w:rsidTr="00250D98">
        <w:trPr>
          <w:cantSplit/>
          <w:jc w:val="center"/>
        </w:trPr>
        <w:tc>
          <w:tcPr>
            <w:tcW w:w="937" w:type="dxa"/>
          </w:tcPr>
          <w:p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8E5B8A" w:rsidRPr="008E5B8A" w:rsidRDefault="00C56C88" w:rsidP="003C486D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station c</w:t>
            </w:r>
            <w:r w:rsidR="008E5B8A" w:rsidRPr="008E5B8A">
              <w:rPr>
                <w:sz w:val="24"/>
                <w:szCs w:val="24"/>
              </w:rPr>
              <w:t>onforms to the most recent version of SAE International J2799 (station communications).</w:t>
            </w:r>
          </w:p>
        </w:tc>
      </w:tr>
      <w:tr w:rsidR="008E5B8A" w:rsidRPr="008E5B8A" w:rsidTr="00250D98">
        <w:trPr>
          <w:cantSplit/>
          <w:jc w:val="center"/>
        </w:trPr>
        <w:tc>
          <w:tcPr>
            <w:tcW w:w="937" w:type="dxa"/>
          </w:tcPr>
          <w:p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8E5B8A" w:rsidRPr="008E5B8A" w:rsidRDefault="00C56C88" w:rsidP="003C486D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Each station nozzle c</w:t>
            </w:r>
            <w:r w:rsidR="008E5B8A" w:rsidRPr="008E5B8A">
              <w:rPr>
                <w:sz w:val="24"/>
                <w:szCs w:val="24"/>
              </w:rPr>
              <w:t>onforms to the most recent version of SAE J2600 (nozzles) or ISO 17268 (nozzles).</w:t>
            </w:r>
          </w:p>
        </w:tc>
      </w:tr>
      <w:tr w:rsidR="003C486D" w:rsidRPr="008E5B8A" w:rsidTr="00250D98">
        <w:trPr>
          <w:cantSplit/>
          <w:jc w:val="center"/>
        </w:trPr>
        <w:tc>
          <w:tcPr>
            <w:tcW w:w="937" w:type="dxa"/>
          </w:tcPr>
          <w:p w:rsidR="003C486D" w:rsidRPr="008E5B8A" w:rsidRDefault="003C486D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3C486D" w:rsidRDefault="003C486D" w:rsidP="00250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fueling position has the capability to provide a minimum of seven 4-kilogram H70-T40 fills in one hour, back-to-back, counting only fills that achieve 95</w:t>
            </w:r>
            <w:r w:rsidR="00250D98">
              <w:rPr>
                <w:sz w:val="24"/>
                <w:szCs w:val="24"/>
              </w:rPr>
              <w:t xml:space="preserve"> percent</w:t>
            </w:r>
            <w:r>
              <w:rPr>
                <w:sz w:val="24"/>
                <w:szCs w:val="24"/>
              </w:rPr>
              <w:t xml:space="preserve"> state of charge.</w:t>
            </w:r>
          </w:p>
        </w:tc>
      </w:tr>
      <w:tr w:rsidR="008E5B8A" w:rsidRPr="008E5B8A" w:rsidTr="00250D98">
        <w:trPr>
          <w:cantSplit/>
          <w:jc w:val="center"/>
        </w:trPr>
        <w:tc>
          <w:tcPr>
            <w:tcW w:w="937" w:type="dxa"/>
          </w:tcPr>
          <w:p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8E5B8A" w:rsidRPr="008E5B8A" w:rsidRDefault="00C56C88" w:rsidP="003C486D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station s</w:t>
            </w:r>
            <w:r w:rsidR="008E5B8A" w:rsidRPr="008E5B8A">
              <w:rPr>
                <w:sz w:val="24"/>
                <w:szCs w:val="24"/>
              </w:rPr>
              <w:t>ells fuel to the public through a point of sale (POS)</w:t>
            </w:r>
            <w:r>
              <w:rPr>
                <w:sz w:val="24"/>
                <w:szCs w:val="24"/>
              </w:rPr>
              <w:t xml:space="preserve"> that</w:t>
            </w:r>
            <w:r w:rsidR="008E5B8A" w:rsidRPr="008E5B8A">
              <w:rPr>
                <w:sz w:val="24"/>
                <w:szCs w:val="24"/>
              </w:rPr>
              <w:t xml:space="preserve"> accept</w:t>
            </w:r>
            <w:r>
              <w:rPr>
                <w:sz w:val="24"/>
                <w:szCs w:val="24"/>
              </w:rPr>
              <w:t>s</w:t>
            </w:r>
            <w:r w:rsidR="008E5B8A" w:rsidRPr="008E5B8A">
              <w:rPr>
                <w:sz w:val="24"/>
                <w:szCs w:val="24"/>
              </w:rPr>
              <w:t>, read</w:t>
            </w:r>
            <w:r>
              <w:rPr>
                <w:sz w:val="24"/>
                <w:szCs w:val="24"/>
              </w:rPr>
              <w:t>s</w:t>
            </w:r>
            <w:r w:rsidR="008E5B8A" w:rsidRPr="008E5B8A">
              <w:rPr>
                <w:sz w:val="24"/>
                <w:szCs w:val="24"/>
              </w:rPr>
              <w:t>, and process</w:t>
            </w:r>
            <w:r>
              <w:rPr>
                <w:sz w:val="24"/>
                <w:szCs w:val="24"/>
              </w:rPr>
              <w:t>es</w:t>
            </w:r>
            <w:r w:rsidR="008E5B8A" w:rsidRPr="008E5B8A">
              <w:rPr>
                <w:sz w:val="24"/>
                <w:szCs w:val="24"/>
              </w:rPr>
              <w:t xml:space="preserve"> </w:t>
            </w:r>
            <w:r w:rsidRPr="00C56C88">
              <w:rPr>
                <w:sz w:val="24"/>
                <w:szCs w:val="24"/>
              </w:rPr>
              <w:t>the magnetic stripe on commercially available credit cards</w:t>
            </w:r>
            <w:r w:rsidR="00FA71CA">
              <w:rPr>
                <w:sz w:val="24"/>
                <w:szCs w:val="24"/>
              </w:rPr>
              <w:t>,</w:t>
            </w:r>
            <w:r w:rsidRPr="00C56C88">
              <w:rPr>
                <w:sz w:val="24"/>
                <w:szCs w:val="24"/>
              </w:rPr>
              <w:t xml:space="preserve"> debit cards</w:t>
            </w:r>
            <w:r w:rsidR="00FA71CA">
              <w:rPr>
                <w:sz w:val="24"/>
                <w:szCs w:val="24"/>
              </w:rPr>
              <w:t>, fueling cards,</w:t>
            </w:r>
            <w:r w:rsidRPr="00C56C88">
              <w:rPr>
                <w:sz w:val="24"/>
                <w:szCs w:val="24"/>
              </w:rPr>
              <w:t xml:space="preserve"> and gift cards. </w:t>
            </w:r>
            <w:r>
              <w:rPr>
                <w:sz w:val="24"/>
                <w:szCs w:val="24"/>
              </w:rPr>
              <w:t>The</w:t>
            </w:r>
            <w:r w:rsidRPr="00C56C88">
              <w:rPr>
                <w:sz w:val="24"/>
                <w:szCs w:val="24"/>
              </w:rPr>
              <w:t xml:space="preserve"> POS also read</w:t>
            </w:r>
            <w:r>
              <w:rPr>
                <w:sz w:val="24"/>
                <w:szCs w:val="24"/>
              </w:rPr>
              <w:t>s</w:t>
            </w:r>
            <w:r w:rsidRPr="00C56C88">
              <w:rPr>
                <w:sz w:val="24"/>
                <w:szCs w:val="24"/>
              </w:rPr>
              <w:t xml:space="preserve"> EMV™ chips embedded in </w:t>
            </w:r>
            <w:r w:rsidR="00FA71CA">
              <w:rPr>
                <w:sz w:val="24"/>
                <w:szCs w:val="24"/>
              </w:rPr>
              <w:t xml:space="preserve">the </w:t>
            </w:r>
            <w:r w:rsidRPr="00C56C88">
              <w:rPr>
                <w:sz w:val="24"/>
                <w:szCs w:val="24"/>
              </w:rPr>
              <w:t>cards and perform</w:t>
            </w:r>
            <w:r>
              <w:rPr>
                <w:sz w:val="24"/>
                <w:szCs w:val="24"/>
              </w:rPr>
              <w:t>s</w:t>
            </w:r>
            <w:r w:rsidRPr="00C56C88">
              <w:rPr>
                <w:sz w:val="24"/>
                <w:szCs w:val="24"/>
              </w:rPr>
              <w:t xml:space="preserve"> financial payment transactions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B0021" w:rsidRPr="008E5B8A" w:rsidTr="00250D98">
        <w:trPr>
          <w:cantSplit/>
          <w:jc w:val="center"/>
        </w:trPr>
        <w:tc>
          <w:tcPr>
            <w:tcW w:w="937" w:type="dxa"/>
          </w:tcPr>
          <w:p w:rsidR="008B0021" w:rsidRPr="008E5B8A" w:rsidRDefault="008B0021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8B0021" w:rsidRDefault="008B0021" w:rsidP="00250D98">
            <w:pPr>
              <w:spacing w:after="0"/>
              <w:rPr>
                <w:sz w:val="24"/>
                <w:szCs w:val="24"/>
              </w:rPr>
            </w:pPr>
            <w:r w:rsidRPr="008B0021">
              <w:rPr>
                <w:b/>
                <w:sz w:val="24"/>
                <w:szCs w:val="24"/>
              </w:rPr>
              <w:t>Optional:</w:t>
            </w:r>
            <w:r>
              <w:rPr>
                <w:sz w:val="24"/>
                <w:szCs w:val="24"/>
              </w:rPr>
              <w:t xml:space="preserve"> Does the station </w:t>
            </w:r>
            <w:r w:rsidRPr="008B0021">
              <w:rPr>
                <w:sz w:val="24"/>
                <w:szCs w:val="24"/>
              </w:rPr>
              <w:t>POS system wirelessly transmit, receive, and process near-field communications (NFC) to process the signals from contactless cards or mobile devices, i.e., “smart phones,” or accept payment through a mobile application</w:t>
            </w:r>
            <w:r>
              <w:rPr>
                <w:sz w:val="24"/>
                <w:szCs w:val="24"/>
              </w:rPr>
              <w:t xml:space="preserve">?  </w:t>
            </w:r>
            <w:r w:rsidRPr="008B0021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21">
              <w:rPr>
                <w:sz w:val="24"/>
                <w:szCs w:val="24"/>
              </w:rPr>
              <w:instrText xml:space="preserve"> FORMCHECKBOX </w:instrText>
            </w:r>
            <w:r w:rsidR="00C36710">
              <w:rPr>
                <w:sz w:val="24"/>
                <w:szCs w:val="24"/>
              </w:rPr>
            </w:r>
            <w:r w:rsidR="00C36710">
              <w:rPr>
                <w:sz w:val="24"/>
                <w:szCs w:val="24"/>
              </w:rPr>
              <w:fldChar w:fldCharType="separate"/>
            </w:r>
            <w:r w:rsidRPr="008B0021">
              <w:rPr>
                <w:sz w:val="24"/>
                <w:szCs w:val="24"/>
              </w:rPr>
              <w:fldChar w:fldCharType="end"/>
            </w:r>
            <w:r w:rsidRPr="008B0021">
              <w:rPr>
                <w:sz w:val="24"/>
                <w:szCs w:val="24"/>
              </w:rPr>
              <w:t xml:space="preserve">  Yes   </w:t>
            </w:r>
            <w:r w:rsidRPr="008B0021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21">
              <w:rPr>
                <w:sz w:val="24"/>
                <w:szCs w:val="24"/>
              </w:rPr>
              <w:instrText xml:space="preserve"> FORMCHECKBOX </w:instrText>
            </w:r>
            <w:r w:rsidR="00C36710">
              <w:rPr>
                <w:sz w:val="24"/>
                <w:szCs w:val="24"/>
              </w:rPr>
            </w:r>
            <w:r w:rsidR="00C36710">
              <w:rPr>
                <w:sz w:val="24"/>
                <w:szCs w:val="24"/>
              </w:rPr>
              <w:fldChar w:fldCharType="separate"/>
            </w:r>
            <w:r w:rsidRPr="008B0021">
              <w:rPr>
                <w:sz w:val="24"/>
                <w:szCs w:val="24"/>
              </w:rPr>
              <w:fldChar w:fldCharType="end"/>
            </w:r>
            <w:r w:rsidRPr="008B0021">
              <w:rPr>
                <w:sz w:val="24"/>
                <w:szCs w:val="24"/>
              </w:rPr>
              <w:t xml:space="preserve">  No</w:t>
            </w:r>
            <w:r w:rsidRPr="008B002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If Yes, check the </w:t>
            </w:r>
            <w:r w:rsidR="00250D98">
              <w:rPr>
                <w:sz w:val="24"/>
                <w:szCs w:val="24"/>
              </w:rPr>
              <w:t>box</w:t>
            </w:r>
            <w:r>
              <w:rPr>
                <w:sz w:val="24"/>
                <w:szCs w:val="24"/>
              </w:rPr>
              <w:t xml:space="preserve"> to the left. If No, leave blank.</w:t>
            </w:r>
          </w:p>
        </w:tc>
      </w:tr>
      <w:tr w:rsidR="008E5B8A" w:rsidRPr="008E5B8A" w:rsidTr="00250D98">
        <w:trPr>
          <w:cantSplit/>
          <w:jc w:val="center"/>
        </w:trPr>
        <w:tc>
          <w:tcPr>
            <w:tcW w:w="937" w:type="dxa"/>
          </w:tcPr>
          <w:p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8E5B8A" w:rsidRPr="008E5B8A" w:rsidRDefault="00C56C88" w:rsidP="003C486D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station</w:t>
            </w:r>
            <w:r w:rsidR="00250D98">
              <w:rPr>
                <w:sz w:val="24"/>
                <w:szCs w:val="24"/>
              </w:rPr>
              <w:t xml:space="preserve">’s refueling components </w:t>
            </w:r>
            <w:proofErr w:type="gramStart"/>
            <w:r w:rsidR="00250D98">
              <w:rPr>
                <w:sz w:val="24"/>
                <w:szCs w:val="24"/>
              </w:rPr>
              <w:t>are installed</w:t>
            </w:r>
            <w:proofErr w:type="gramEnd"/>
            <w:r w:rsidR="00250D98">
              <w:rPr>
                <w:sz w:val="24"/>
                <w:szCs w:val="24"/>
              </w:rPr>
              <w:t xml:space="preserve"> and the station</w:t>
            </w:r>
            <w:r>
              <w:rPr>
                <w:sz w:val="24"/>
                <w:szCs w:val="24"/>
              </w:rPr>
              <w:t xml:space="preserve"> has</w:t>
            </w:r>
            <w:r w:rsidR="008E5B8A" w:rsidRPr="008E5B8A">
              <w:rPr>
                <w:sz w:val="24"/>
                <w:szCs w:val="24"/>
              </w:rPr>
              <w:t xml:space="preserve"> a dedicated hydrogen fuel supply and delivery agreement </w:t>
            </w:r>
            <w:r w:rsidRPr="00C56C88">
              <w:rPr>
                <w:sz w:val="24"/>
                <w:szCs w:val="24"/>
              </w:rPr>
              <w:t>from a hydrogen production plant (on or off-site), with available capacity, and a second supply arrangement as backup</w:t>
            </w:r>
            <w:r w:rsidR="008E5B8A" w:rsidRPr="008E5B8A">
              <w:rPr>
                <w:sz w:val="24"/>
                <w:szCs w:val="24"/>
              </w:rPr>
              <w:t>.</w:t>
            </w:r>
          </w:p>
        </w:tc>
      </w:tr>
      <w:tr w:rsidR="008E5B8A" w:rsidRPr="008E5B8A" w:rsidTr="00250D98">
        <w:trPr>
          <w:cantSplit/>
          <w:jc w:val="center"/>
        </w:trPr>
        <w:tc>
          <w:tcPr>
            <w:tcW w:w="937" w:type="dxa"/>
          </w:tcPr>
          <w:p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8E5B8A" w:rsidRPr="008E5B8A" w:rsidRDefault="00C56C88" w:rsidP="00250D98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station has an</w:t>
            </w:r>
            <w:r w:rsidR="008E5B8A" w:rsidRPr="008E5B8A">
              <w:rPr>
                <w:sz w:val="24"/>
                <w:szCs w:val="24"/>
              </w:rPr>
              <w:t xml:space="preserve"> energized utility connection and source of system power.</w:t>
            </w:r>
          </w:p>
        </w:tc>
      </w:tr>
      <w:tr w:rsidR="00250D98" w:rsidRPr="008E5B8A" w:rsidTr="00250D98">
        <w:trPr>
          <w:cantSplit/>
          <w:jc w:val="center"/>
        </w:trPr>
        <w:tc>
          <w:tcPr>
            <w:tcW w:w="937" w:type="dxa"/>
          </w:tcPr>
          <w:p w:rsidR="00250D98" w:rsidRPr="008E5B8A" w:rsidRDefault="00250D98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250D98" w:rsidRPr="008E5B8A" w:rsidRDefault="00250D98" w:rsidP="00250D98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station has</w:t>
            </w:r>
            <w:r w:rsidRPr="008E5B8A">
              <w:rPr>
                <w:sz w:val="24"/>
                <w:szCs w:val="24"/>
              </w:rPr>
              <w:t xml:space="preserve"> lighting </w:t>
            </w:r>
            <w:r w:rsidRPr="00C56C88">
              <w:rPr>
                <w:sz w:val="24"/>
                <w:szCs w:val="24"/>
              </w:rPr>
              <w:t>for the dispenser(s) and the station area to provide a well-lit area that is safe, convenient, and accessible f</w:t>
            </w:r>
            <w:r>
              <w:rPr>
                <w:sz w:val="24"/>
                <w:szCs w:val="24"/>
              </w:rPr>
              <w:t>or station users</w:t>
            </w:r>
            <w:r w:rsidRPr="008E5B8A">
              <w:rPr>
                <w:sz w:val="24"/>
                <w:szCs w:val="24"/>
              </w:rPr>
              <w:t>.</w:t>
            </w:r>
          </w:p>
        </w:tc>
      </w:tr>
      <w:tr w:rsidR="00250D98" w:rsidRPr="008E5B8A" w:rsidTr="00250D98">
        <w:trPr>
          <w:cantSplit/>
          <w:jc w:val="center"/>
        </w:trPr>
        <w:tc>
          <w:tcPr>
            <w:tcW w:w="937" w:type="dxa"/>
          </w:tcPr>
          <w:p w:rsidR="00250D98" w:rsidRPr="008E5B8A" w:rsidRDefault="00250D98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250D98" w:rsidRPr="008E5B8A" w:rsidRDefault="00250D98" w:rsidP="00DD17D7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The station </w:t>
            </w:r>
            <w:r w:rsidRPr="00C56C88">
              <w:rPr>
                <w:sz w:val="24"/>
                <w:szCs w:val="24"/>
              </w:rPr>
              <w:t>display</w:t>
            </w:r>
            <w:r>
              <w:rPr>
                <w:sz w:val="24"/>
                <w:szCs w:val="24"/>
              </w:rPr>
              <w:t>s</w:t>
            </w:r>
            <w:r w:rsidRPr="00C56C88">
              <w:rPr>
                <w:sz w:val="24"/>
                <w:szCs w:val="24"/>
              </w:rPr>
              <w:t xml:space="preserve"> a sign or logo to acknowledge </w:t>
            </w:r>
            <w:r>
              <w:rPr>
                <w:sz w:val="24"/>
                <w:szCs w:val="24"/>
              </w:rPr>
              <w:t xml:space="preserve">the public </w:t>
            </w:r>
            <w:proofErr w:type="gramStart"/>
            <w:r>
              <w:rPr>
                <w:sz w:val="24"/>
                <w:szCs w:val="24"/>
              </w:rPr>
              <w:t>agency(</w:t>
            </w:r>
            <w:proofErr w:type="spellStart"/>
            <w:proofErr w:type="gramEnd"/>
            <w:r>
              <w:rPr>
                <w:sz w:val="24"/>
                <w:szCs w:val="24"/>
              </w:rPr>
              <w:t>ies</w:t>
            </w:r>
            <w:proofErr w:type="spellEnd"/>
            <w:r>
              <w:rPr>
                <w:sz w:val="24"/>
                <w:szCs w:val="24"/>
              </w:rPr>
              <w:t>) that provided</w:t>
            </w:r>
            <w:r w:rsidRPr="00C56C88">
              <w:rPr>
                <w:sz w:val="24"/>
                <w:szCs w:val="24"/>
              </w:rPr>
              <w:t xml:space="preserve"> funding for </w:t>
            </w:r>
            <w:r>
              <w:rPr>
                <w:sz w:val="24"/>
                <w:szCs w:val="24"/>
              </w:rPr>
              <w:t>the</w:t>
            </w:r>
            <w:r w:rsidRPr="00C56C88">
              <w:rPr>
                <w:sz w:val="24"/>
                <w:szCs w:val="24"/>
              </w:rPr>
              <w:t xml:space="preserve"> hydrogen refueling station</w:t>
            </w:r>
            <w:r w:rsidRPr="008E5B8A"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 xml:space="preserve"> It also has onsite signage that explains the method of sale requirements.</w:t>
            </w:r>
          </w:p>
        </w:tc>
      </w:tr>
      <w:tr w:rsidR="00DD17D7" w:rsidRPr="008E5B8A" w:rsidTr="00250D98">
        <w:trPr>
          <w:cantSplit/>
          <w:jc w:val="center"/>
        </w:trPr>
        <w:tc>
          <w:tcPr>
            <w:tcW w:w="937" w:type="dxa"/>
          </w:tcPr>
          <w:p w:rsidR="00DD17D7" w:rsidRPr="008E5B8A" w:rsidRDefault="00DD17D7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DD17D7" w:rsidRDefault="00DD17D7" w:rsidP="00250D98">
            <w:pPr>
              <w:spacing w:after="0"/>
              <w:rPr>
                <w:sz w:val="24"/>
                <w:szCs w:val="24"/>
              </w:rPr>
            </w:pPr>
            <w:r w:rsidRPr="00DD17D7">
              <w:rPr>
                <w:b/>
                <w:sz w:val="24"/>
                <w:szCs w:val="24"/>
              </w:rPr>
              <w:t xml:space="preserve">If </w:t>
            </w:r>
            <w:r>
              <w:rPr>
                <w:b/>
                <w:sz w:val="24"/>
                <w:szCs w:val="24"/>
              </w:rPr>
              <w:t>approved</w:t>
            </w:r>
            <w:r w:rsidRPr="00DD17D7">
              <w:rPr>
                <w:b/>
                <w:sz w:val="24"/>
                <w:szCs w:val="24"/>
              </w:rPr>
              <w:t xml:space="preserve"> by the re</w:t>
            </w:r>
            <w:r>
              <w:rPr>
                <w:b/>
                <w:sz w:val="24"/>
                <w:szCs w:val="24"/>
              </w:rPr>
              <w:t>spective</w:t>
            </w:r>
            <w:r w:rsidRPr="00DD17D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D17D7">
              <w:rPr>
                <w:b/>
                <w:sz w:val="24"/>
                <w:szCs w:val="24"/>
              </w:rPr>
              <w:t>authority:</w:t>
            </w:r>
            <w:proofErr w:type="gramEnd"/>
            <w:r>
              <w:rPr>
                <w:sz w:val="24"/>
                <w:szCs w:val="24"/>
              </w:rPr>
              <w:t xml:space="preserve"> Highway and trailblazer signage is installed.</w:t>
            </w:r>
          </w:p>
          <w:p w:rsidR="00DD17D7" w:rsidRDefault="00DD17D7" w:rsidP="00250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Caltrans approved state highway signage? </w:t>
            </w:r>
            <w:r w:rsidRPr="008B0021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21">
              <w:rPr>
                <w:sz w:val="24"/>
                <w:szCs w:val="24"/>
              </w:rPr>
              <w:instrText xml:space="preserve"> FORMCHECKBOX </w:instrText>
            </w:r>
            <w:r w:rsidR="00C36710">
              <w:rPr>
                <w:sz w:val="24"/>
                <w:szCs w:val="24"/>
              </w:rPr>
            </w:r>
            <w:r w:rsidR="00C36710">
              <w:rPr>
                <w:sz w:val="24"/>
                <w:szCs w:val="24"/>
              </w:rPr>
              <w:fldChar w:fldCharType="separate"/>
            </w:r>
            <w:r w:rsidRPr="008B0021">
              <w:rPr>
                <w:sz w:val="24"/>
                <w:szCs w:val="24"/>
              </w:rPr>
              <w:fldChar w:fldCharType="end"/>
            </w:r>
            <w:r w:rsidRPr="008B0021">
              <w:rPr>
                <w:sz w:val="24"/>
                <w:szCs w:val="24"/>
              </w:rPr>
              <w:t xml:space="preserve">  Yes   </w:t>
            </w:r>
            <w:r w:rsidRPr="008B0021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21">
              <w:rPr>
                <w:sz w:val="24"/>
                <w:szCs w:val="24"/>
              </w:rPr>
              <w:instrText xml:space="preserve"> FORMCHECKBOX </w:instrText>
            </w:r>
            <w:r w:rsidR="00C36710">
              <w:rPr>
                <w:sz w:val="24"/>
                <w:szCs w:val="24"/>
              </w:rPr>
            </w:r>
            <w:r w:rsidR="00C36710">
              <w:rPr>
                <w:sz w:val="24"/>
                <w:szCs w:val="24"/>
              </w:rPr>
              <w:fldChar w:fldCharType="separate"/>
            </w:r>
            <w:r w:rsidRPr="008B0021">
              <w:rPr>
                <w:sz w:val="24"/>
                <w:szCs w:val="24"/>
              </w:rPr>
              <w:fldChar w:fldCharType="end"/>
            </w:r>
            <w:r w:rsidRPr="008B0021">
              <w:rPr>
                <w:sz w:val="24"/>
                <w:szCs w:val="24"/>
              </w:rPr>
              <w:t xml:space="preserve">  No</w:t>
            </w:r>
          </w:p>
          <w:p w:rsidR="00DD17D7" w:rsidRDefault="00DD17D7" w:rsidP="00DD17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the AHJ approved trailblazer signage on local roads? </w:t>
            </w:r>
            <w:r w:rsidRPr="008B0021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21">
              <w:rPr>
                <w:sz w:val="24"/>
                <w:szCs w:val="24"/>
              </w:rPr>
              <w:instrText xml:space="preserve"> FORMCHECKBOX </w:instrText>
            </w:r>
            <w:r w:rsidR="00C36710">
              <w:rPr>
                <w:sz w:val="24"/>
                <w:szCs w:val="24"/>
              </w:rPr>
            </w:r>
            <w:r w:rsidR="00C36710">
              <w:rPr>
                <w:sz w:val="24"/>
                <w:szCs w:val="24"/>
              </w:rPr>
              <w:fldChar w:fldCharType="separate"/>
            </w:r>
            <w:r w:rsidRPr="008B0021">
              <w:rPr>
                <w:sz w:val="24"/>
                <w:szCs w:val="24"/>
              </w:rPr>
              <w:fldChar w:fldCharType="end"/>
            </w:r>
            <w:r w:rsidRPr="008B0021">
              <w:rPr>
                <w:sz w:val="24"/>
                <w:szCs w:val="24"/>
              </w:rPr>
              <w:t xml:space="preserve">  Yes   </w:t>
            </w:r>
            <w:r w:rsidRPr="008B0021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21">
              <w:rPr>
                <w:sz w:val="24"/>
                <w:szCs w:val="24"/>
              </w:rPr>
              <w:instrText xml:space="preserve"> FORMCHECKBOX </w:instrText>
            </w:r>
            <w:r w:rsidR="00C36710">
              <w:rPr>
                <w:sz w:val="24"/>
                <w:szCs w:val="24"/>
              </w:rPr>
            </w:r>
            <w:r w:rsidR="00C36710">
              <w:rPr>
                <w:sz w:val="24"/>
                <w:szCs w:val="24"/>
              </w:rPr>
              <w:fldChar w:fldCharType="separate"/>
            </w:r>
            <w:r w:rsidRPr="008B0021">
              <w:rPr>
                <w:sz w:val="24"/>
                <w:szCs w:val="24"/>
              </w:rPr>
              <w:fldChar w:fldCharType="end"/>
            </w:r>
            <w:r w:rsidRPr="008B0021">
              <w:rPr>
                <w:sz w:val="24"/>
                <w:szCs w:val="24"/>
              </w:rPr>
              <w:t xml:space="preserve">  No</w:t>
            </w:r>
          </w:p>
        </w:tc>
      </w:tr>
      <w:tr w:rsidR="00250D98" w:rsidRPr="008E5B8A" w:rsidTr="00250D98">
        <w:trPr>
          <w:cantSplit/>
          <w:jc w:val="center"/>
        </w:trPr>
        <w:tc>
          <w:tcPr>
            <w:tcW w:w="937" w:type="dxa"/>
          </w:tcPr>
          <w:p w:rsidR="00250D98" w:rsidRPr="008E5B8A" w:rsidRDefault="00250D98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250D98" w:rsidRPr="008E5B8A" w:rsidRDefault="00250D98" w:rsidP="00250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dispenser is</w:t>
            </w:r>
            <w:r w:rsidRPr="008E5B8A">
              <w:rPr>
                <w:sz w:val="24"/>
                <w:szCs w:val="24"/>
              </w:rPr>
              <w:t xml:space="preserve"> connect</w:t>
            </w:r>
            <w:r>
              <w:rPr>
                <w:sz w:val="24"/>
                <w:szCs w:val="24"/>
              </w:rPr>
              <w:t>ed and reporting all required information to</w:t>
            </w:r>
            <w:r w:rsidRPr="008E5B8A">
              <w:rPr>
                <w:sz w:val="24"/>
                <w:szCs w:val="24"/>
              </w:rPr>
              <w:t xml:space="preserve"> the California Fuel Cell Partnership Station Operational Status System (SOSS).</w:t>
            </w:r>
          </w:p>
        </w:tc>
      </w:tr>
      <w:tr w:rsidR="00250D98" w:rsidRPr="008E5B8A" w:rsidTr="00250D98">
        <w:trPr>
          <w:cantSplit/>
          <w:jc w:val="center"/>
        </w:trPr>
        <w:tc>
          <w:tcPr>
            <w:tcW w:w="937" w:type="dxa"/>
          </w:tcPr>
          <w:p w:rsidR="00250D98" w:rsidRPr="008E5B8A" w:rsidRDefault="00250D98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250D98" w:rsidRPr="008E5B8A" w:rsidRDefault="00250D98" w:rsidP="00250D98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The station has received </w:t>
            </w:r>
            <w:r w:rsidRPr="008E5B8A">
              <w:rPr>
                <w:sz w:val="24"/>
                <w:szCs w:val="24"/>
              </w:rPr>
              <w:t>all required state, local, county, and city permits to build and operate.</w:t>
            </w:r>
          </w:p>
        </w:tc>
      </w:tr>
      <w:tr w:rsidR="00250D98" w:rsidRPr="008E5B8A" w:rsidTr="00250D98">
        <w:trPr>
          <w:cantSplit/>
          <w:jc w:val="center"/>
        </w:trPr>
        <w:tc>
          <w:tcPr>
            <w:tcW w:w="937" w:type="dxa"/>
          </w:tcPr>
          <w:p w:rsidR="00250D98" w:rsidRPr="008E5B8A" w:rsidRDefault="00250D98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250D98" w:rsidRPr="008E5B8A" w:rsidRDefault="00250D98" w:rsidP="00250D98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station h</w:t>
            </w:r>
            <w:r w:rsidRPr="008E5B8A">
              <w:rPr>
                <w:sz w:val="24"/>
                <w:szCs w:val="24"/>
              </w:rPr>
              <w:t xml:space="preserve">as a </w:t>
            </w:r>
            <w:r>
              <w:rPr>
                <w:sz w:val="24"/>
                <w:szCs w:val="24"/>
              </w:rPr>
              <w:t xml:space="preserve">guard or </w:t>
            </w:r>
            <w:r w:rsidRPr="008E5B8A">
              <w:rPr>
                <w:sz w:val="24"/>
                <w:szCs w:val="24"/>
              </w:rPr>
              <w:t xml:space="preserve">cover installed over the station emergency shutdown system </w:t>
            </w:r>
            <w:proofErr w:type="gramStart"/>
            <w:r w:rsidRPr="008E5B8A">
              <w:rPr>
                <w:sz w:val="24"/>
                <w:szCs w:val="24"/>
              </w:rPr>
              <w:t>switch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8E5B8A">
              <w:rPr>
                <w:sz w:val="24"/>
                <w:szCs w:val="24"/>
              </w:rPr>
              <w:t>.</w:t>
            </w:r>
          </w:p>
        </w:tc>
      </w:tr>
      <w:tr w:rsidR="00250D98" w:rsidRPr="008E5B8A" w:rsidTr="00DD17D7">
        <w:trPr>
          <w:cantSplit/>
          <w:trHeight w:val="1963"/>
          <w:jc w:val="center"/>
        </w:trPr>
        <w:tc>
          <w:tcPr>
            <w:tcW w:w="937" w:type="dxa"/>
          </w:tcPr>
          <w:p w:rsidR="00250D98" w:rsidRPr="008E5B8A" w:rsidRDefault="00250D98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:rsidR="00250D98" w:rsidRDefault="00250D98" w:rsidP="00250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station is accessible to the public.</w:t>
            </w:r>
          </w:p>
          <w:p w:rsidR="00250D98" w:rsidRPr="00AC2581" w:rsidRDefault="00250D98" w:rsidP="00250D98">
            <w:pPr>
              <w:spacing w:after="0"/>
              <w:ind w:left="481" w:hanging="481"/>
              <w:rPr>
                <w:sz w:val="24"/>
                <w:szCs w:val="24"/>
              </w:rPr>
            </w:pPr>
            <w:r w:rsidRPr="00AC2581">
              <w:rPr>
                <w:sz w:val="24"/>
                <w:szCs w:val="24"/>
              </w:rPr>
              <w:t>•</w:t>
            </w:r>
            <w:r w:rsidRPr="00AC2581">
              <w:rPr>
                <w:sz w:val="24"/>
                <w:szCs w:val="24"/>
              </w:rPr>
              <w:tab/>
              <w:t xml:space="preserve">No obstructions or obstacles exist to preclude vehicle operators from entering the station premises. </w:t>
            </w:r>
          </w:p>
          <w:p w:rsidR="00250D98" w:rsidRPr="00AC2581" w:rsidRDefault="00250D98" w:rsidP="00250D98">
            <w:pPr>
              <w:spacing w:after="0"/>
              <w:ind w:left="481" w:hanging="481"/>
              <w:rPr>
                <w:sz w:val="24"/>
                <w:szCs w:val="24"/>
              </w:rPr>
            </w:pPr>
            <w:r w:rsidRPr="00AC2581">
              <w:rPr>
                <w:sz w:val="24"/>
                <w:szCs w:val="24"/>
              </w:rPr>
              <w:t>•</w:t>
            </w:r>
            <w:r w:rsidRPr="00AC2581">
              <w:rPr>
                <w:sz w:val="24"/>
                <w:szCs w:val="24"/>
              </w:rPr>
              <w:tab/>
              <w:t xml:space="preserve">The user of the station is not required to obtain or to use access cards or personal identification (PIN) codes for the station to dispense fuel. </w:t>
            </w:r>
          </w:p>
          <w:p w:rsidR="00250D98" w:rsidRPr="008E5B8A" w:rsidRDefault="00250D98" w:rsidP="00250D98">
            <w:pPr>
              <w:spacing w:after="0"/>
              <w:ind w:left="481" w:hanging="481"/>
              <w:rPr>
                <w:sz w:val="24"/>
                <w:szCs w:val="24"/>
              </w:rPr>
            </w:pPr>
            <w:r w:rsidRPr="00AC2581">
              <w:rPr>
                <w:sz w:val="24"/>
                <w:szCs w:val="24"/>
              </w:rPr>
              <w:t>•</w:t>
            </w:r>
            <w:r w:rsidRPr="00AC2581">
              <w:rPr>
                <w:sz w:val="24"/>
                <w:szCs w:val="24"/>
              </w:rPr>
              <w:tab/>
              <w:t>No formal or registered station training is required for individuals to use the hydrogen refueling station.</w:t>
            </w:r>
          </w:p>
        </w:tc>
      </w:tr>
    </w:tbl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Open Retail Station Requirements"/>
        <w:tblDescription w:val="Check and certify that each requirement is met."/>
      </w:tblPr>
      <w:tblGrid>
        <w:gridCol w:w="3865"/>
        <w:gridCol w:w="4050"/>
        <w:gridCol w:w="810"/>
        <w:gridCol w:w="1090"/>
      </w:tblGrid>
      <w:tr w:rsidR="008E5B8A" w:rsidRPr="008E5B8A" w:rsidTr="00F770DF">
        <w:trPr>
          <w:trHeight w:hRule="exact" w:val="1452"/>
          <w:jc w:val="center"/>
        </w:trPr>
        <w:tc>
          <w:tcPr>
            <w:tcW w:w="9815" w:type="dxa"/>
            <w:gridSpan w:val="4"/>
            <w:shd w:val="clear" w:color="auto" w:fill="CCCCCC"/>
            <w:vAlign w:val="center"/>
          </w:tcPr>
          <w:p w:rsidR="008E5B8A" w:rsidRPr="008E5B8A" w:rsidRDefault="008E5B8A" w:rsidP="00DD17D7">
            <w:pPr>
              <w:spacing w:after="60"/>
              <w:ind w:right="-72"/>
              <w:rPr>
                <w:b/>
                <w:sz w:val="24"/>
                <w:szCs w:val="24"/>
              </w:rPr>
            </w:pPr>
            <w:r w:rsidRPr="008E5B8A">
              <w:rPr>
                <w:b/>
                <w:sz w:val="24"/>
                <w:szCs w:val="24"/>
              </w:rPr>
              <w:t>Certification:</w:t>
            </w:r>
            <w:r w:rsidR="00DD17D7">
              <w:rPr>
                <w:b/>
                <w:sz w:val="24"/>
                <w:szCs w:val="24"/>
              </w:rPr>
              <w:t xml:space="preserve"> </w:t>
            </w:r>
            <w:r w:rsidRPr="008E5B8A">
              <w:rPr>
                <w:sz w:val="24"/>
                <w:szCs w:val="24"/>
              </w:rPr>
              <w:t xml:space="preserve">I hereby authorize the </w:t>
            </w:r>
            <w:r w:rsidR="00DD17D7">
              <w:rPr>
                <w:sz w:val="24"/>
                <w:szCs w:val="24"/>
              </w:rPr>
              <w:t>CEC</w:t>
            </w:r>
            <w:r w:rsidRPr="008E5B8A">
              <w:rPr>
                <w:sz w:val="24"/>
                <w:szCs w:val="24"/>
              </w:rPr>
              <w:t xml:space="preserve"> to make any inquiries necessary to verify the information presented in this checklist. I hereby certify to the best of my knowledge that th</w:t>
            </w:r>
            <w:r w:rsidR="00106311">
              <w:rPr>
                <w:sz w:val="24"/>
                <w:szCs w:val="24"/>
              </w:rPr>
              <w:t>e</w:t>
            </w:r>
            <w:r w:rsidRPr="008E5B8A">
              <w:rPr>
                <w:sz w:val="24"/>
                <w:szCs w:val="24"/>
              </w:rPr>
              <w:t xml:space="preserve"> station </w:t>
            </w:r>
            <w:proofErr w:type="gramStart"/>
            <w:r w:rsidRPr="008E5B8A">
              <w:rPr>
                <w:sz w:val="24"/>
                <w:szCs w:val="24"/>
              </w:rPr>
              <w:t>has been constructed</w:t>
            </w:r>
            <w:proofErr w:type="gramEnd"/>
            <w:r w:rsidRPr="008E5B8A">
              <w:rPr>
                <w:sz w:val="24"/>
                <w:szCs w:val="24"/>
              </w:rPr>
              <w:t xml:space="preserve"> and equipment has been installed consistent with the </w:t>
            </w:r>
            <w:r w:rsidR="00DD17D7">
              <w:rPr>
                <w:sz w:val="24"/>
                <w:szCs w:val="24"/>
              </w:rPr>
              <w:t>CEC</w:t>
            </w:r>
            <w:r w:rsidRPr="008E5B8A">
              <w:rPr>
                <w:sz w:val="24"/>
                <w:szCs w:val="24"/>
              </w:rPr>
              <w:t xml:space="preserve"> agreement and the information contained in this checklist is correct and complete. </w:t>
            </w:r>
            <w:r w:rsidR="008C06E1">
              <w:rPr>
                <w:sz w:val="24"/>
                <w:szCs w:val="24"/>
              </w:rPr>
              <w:t>I certify that th</w:t>
            </w:r>
            <w:r w:rsidR="00106311">
              <w:rPr>
                <w:sz w:val="24"/>
                <w:szCs w:val="24"/>
              </w:rPr>
              <w:t>e</w:t>
            </w:r>
            <w:r w:rsidR="008C06E1">
              <w:rPr>
                <w:sz w:val="24"/>
                <w:szCs w:val="24"/>
              </w:rPr>
              <w:t xml:space="preserve"> station will remain open retail for a minimum of five years.</w:t>
            </w:r>
          </w:p>
        </w:tc>
      </w:tr>
      <w:tr w:rsidR="008E5B8A" w:rsidRPr="008E5B8A" w:rsidTr="003C486D">
        <w:trPr>
          <w:trHeight w:val="512"/>
          <w:jc w:val="center"/>
        </w:trPr>
        <w:tc>
          <w:tcPr>
            <w:tcW w:w="3865" w:type="dxa"/>
            <w:shd w:val="clear" w:color="auto" w:fill="auto"/>
            <w:vAlign w:val="bottom"/>
          </w:tcPr>
          <w:p w:rsidR="008E5B8A" w:rsidRPr="008E5B8A" w:rsidRDefault="00D40F94" w:rsidP="00F770DF">
            <w:pPr>
              <w:spacing w:after="0"/>
              <w:ind w:left="-72"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</w:t>
            </w:r>
            <w:r w:rsidR="008E5B8A" w:rsidRPr="008E5B8A">
              <w:rPr>
                <w:sz w:val="24"/>
                <w:szCs w:val="24"/>
              </w:rPr>
              <w:t>Signature of Authorized Representative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8E5B8A" w:rsidRPr="008E5B8A" w:rsidRDefault="008E5B8A" w:rsidP="00F770DF">
            <w:pPr>
              <w:spacing w:after="0"/>
              <w:ind w:left="-72" w:right="-72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8E5B8A" w:rsidRPr="008E5B8A" w:rsidRDefault="008E5B8A" w:rsidP="00F770DF">
            <w:pPr>
              <w:spacing w:after="0"/>
              <w:ind w:left="-72" w:right="-72"/>
              <w:rPr>
                <w:sz w:val="24"/>
                <w:szCs w:val="24"/>
              </w:rPr>
            </w:pPr>
            <w:r w:rsidRPr="008E5B8A">
              <w:rPr>
                <w:sz w:val="24"/>
                <w:szCs w:val="24"/>
              </w:rPr>
              <w:t>Date: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8E5B8A" w:rsidRPr="008E5B8A" w:rsidRDefault="008E5B8A" w:rsidP="00F770DF">
            <w:pPr>
              <w:spacing w:after="0"/>
              <w:ind w:left="-72" w:right="-72"/>
              <w:rPr>
                <w:sz w:val="24"/>
                <w:szCs w:val="24"/>
              </w:rPr>
            </w:pPr>
            <w:r w:rsidRPr="008E5B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B8A">
              <w:rPr>
                <w:sz w:val="24"/>
                <w:szCs w:val="24"/>
              </w:rPr>
              <w:instrText xml:space="preserve"> FORMTEXT </w:instrText>
            </w:r>
            <w:r w:rsidRPr="008E5B8A">
              <w:rPr>
                <w:sz w:val="24"/>
                <w:szCs w:val="24"/>
              </w:rPr>
            </w:r>
            <w:r w:rsidRPr="008E5B8A">
              <w:rPr>
                <w:sz w:val="24"/>
                <w:szCs w:val="24"/>
              </w:rPr>
              <w:fldChar w:fldCharType="separate"/>
            </w:r>
            <w:r w:rsidRPr="008E5B8A">
              <w:rPr>
                <w:noProof/>
                <w:sz w:val="24"/>
                <w:szCs w:val="24"/>
              </w:rPr>
              <w:t> </w:t>
            </w:r>
            <w:r w:rsidRPr="008E5B8A">
              <w:rPr>
                <w:noProof/>
                <w:sz w:val="24"/>
                <w:szCs w:val="24"/>
              </w:rPr>
              <w:t> </w:t>
            </w:r>
            <w:r w:rsidRPr="008E5B8A">
              <w:rPr>
                <w:noProof/>
                <w:sz w:val="24"/>
                <w:szCs w:val="24"/>
              </w:rPr>
              <w:t> </w:t>
            </w:r>
            <w:r w:rsidRPr="008E5B8A">
              <w:rPr>
                <w:noProof/>
                <w:sz w:val="24"/>
                <w:szCs w:val="24"/>
              </w:rPr>
              <w:t> </w:t>
            </w:r>
            <w:r w:rsidRPr="008E5B8A">
              <w:rPr>
                <w:noProof/>
                <w:sz w:val="24"/>
                <w:szCs w:val="24"/>
              </w:rPr>
              <w:t> </w:t>
            </w:r>
            <w:r w:rsidRPr="008E5B8A">
              <w:rPr>
                <w:sz w:val="24"/>
                <w:szCs w:val="24"/>
              </w:rPr>
              <w:fldChar w:fldCharType="end"/>
            </w:r>
          </w:p>
        </w:tc>
      </w:tr>
    </w:tbl>
    <w:p w:rsidR="00016989" w:rsidRDefault="00016989" w:rsidP="006457A3"/>
    <w:sectPr w:rsidR="00016989" w:rsidSect="00CB24F5">
      <w:headerReference w:type="default" r:id="rId6"/>
      <w:footerReference w:type="default" r:id="rId7"/>
      <w:pgSz w:w="12240" w:h="15840" w:code="1"/>
      <w:pgMar w:top="979" w:right="1440" w:bottom="12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9C" w:rsidRDefault="00A5559C" w:rsidP="00A5559C">
      <w:pPr>
        <w:spacing w:after="0"/>
      </w:pPr>
      <w:r>
        <w:separator/>
      </w:r>
    </w:p>
  </w:endnote>
  <w:endnote w:type="continuationSeparator" w:id="0">
    <w:p w:rsidR="00A5559C" w:rsidRDefault="00A5559C" w:rsidP="00A55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9C" w:rsidRPr="00A5559C" w:rsidRDefault="00B91392">
    <w:pPr>
      <w:pStyle w:val="Footer"/>
      <w:rPr>
        <w:sz w:val="24"/>
        <w:szCs w:val="24"/>
      </w:rPr>
    </w:pPr>
    <w:r>
      <w:rPr>
        <w:sz w:val="24"/>
        <w:szCs w:val="24"/>
      </w:rPr>
      <w:t>December</w:t>
    </w:r>
    <w:r w:rsidR="00A5559C" w:rsidRPr="00A5559C">
      <w:rPr>
        <w:sz w:val="24"/>
        <w:szCs w:val="24"/>
      </w:rPr>
      <w:t xml:space="preserve"> 2019</w:t>
    </w:r>
    <w:r w:rsidR="00A5559C" w:rsidRPr="00A5559C">
      <w:rPr>
        <w:sz w:val="24"/>
        <w:szCs w:val="24"/>
      </w:rPr>
      <w:ptab w:relativeTo="margin" w:alignment="center" w:leader="none"/>
    </w:r>
    <w:r w:rsidR="00A5559C" w:rsidRPr="00A5559C">
      <w:rPr>
        <w:sz w:val="24"/>
        <w:szCs w:val="24"/>
      </w:rPr>
      <w:t xml:space="preserve">Page </w:t>
    </w:r>
    <w:r w:rsidR="00A5559C" w:rsidRPr="00A5559C">
      <w:rPr>
        <w:bCs/>
        <w:sz w:val="24"/>
        <w:szCs w:val="24"/>
      </w:rPr>
      <w:fldChar w:fldCharType="begin"/>
    </w:r>
    <w:r w:rsidR="00A5559C" w:rsidRPr="00A5559C">
      <w:rPr>
        <w:bCs/>
        <w:sz w:val="24"/>
        <w:szCs w:val="24"/>
      </w:rPr>
      <w:instrText xml:space="preserve"> PAGE  \* Arabic  \* MERGEFORMAT </w:instrText>
    </w:r>
    <w:r w:rsidR="00A5559C" w:rsidRPr="00A5559C">
      <w:rPr>
        <w:bCs/>
        <w:sz w:val="24"/>
        <w:szCs w:val="24"/>
      </w:rPr>
      <w:fldChar w:fldCharType="separate"/>
    </w:r>
    <w:r w:rsidR="00C36710">
      <w:rPr>
        <w:bCs/>
        <w:noProof/>
        <w:sz w:val="24"/>
        <w:szCs w:val="24"/>
      </w:rPr>
      <w:t>2</w:t>
    </w:r>
    <w:r w:rsidR="00A5559C" w:rsidRPr="00A5559C">
      <w:rPr>
        <w:bCs/>
        <w:sz w:val="24"/>
        <w:szCs w:val="24"/>
      </w:rPr>
      <w:fldChar w:fldCharType="end"/>
    </w:r>
    <w:r w:rsidR="00A5559C" w:rsidRPr="00A5559C">
      <w:rPr>
        <w:sz w:val="24"/>
        <w:szCs w:val="24"/>
      </w:rPr>
      <w:t xml:space="preserve"> of </w:t>
    </w:r>
    <w:r w:rsidR="00A5559C" w:rsidRPr="00A5559C">
      <w:rPr>
        <w:bCs/>
        <w:sz w:val="24"/>
        <w:szCs w:val="24"/>
      </w:rPr>
      <w:fldChar w:fldCharType="begin"/>
    </w:r>
    <w:r w:rsidR="00A5559C" w:rsidRPr="00A5559C">
      <w:rPr>
        <w:bCs/>
        <w:sz w:val="24"/>
        <w:szCs w:val="24"/>
      </w:rPr>
      <w:instrText xml:space="preserve"> NUMPAGES  \* Arabic  \* MERGEFORMAT </w:instrText>
    </w:r>
    <w:r w:rsidR="00A5559C" w:rsidRPr="00A5559C">
      <w:rPr>
        <w:bCs/>
        <w:sz w:val="24"/>
        <w:szCs w:val="24"/>
      </w:rPr>
      <w:fldChar w:fldCharType="separate"/>
    </w:r>
    <w:r w:rsidR="00C36710">
      <w:rPr>
        <w:bCs/>
        <w:noProof/>
        <w:sz w:val="24"/>
        <w:szCs w:val="24"/>
      </w:rPr>
      <w:t>2</w:t>
    </w:r>
    <w:r w:rsidR="00A5559C" w:rsidRPr="00A5559C">
      <w:rPr>
        <w:bCs/>
        <w:sz w:val="24"/>
        <w:szCs w:val="24"/>
      </w:rPr>
      <w:fldChar w:fldCharType="end"/>
    </w:r>
    <w:r w:rsidR="00A5559C" w:rsidRPr="00A5559C">
      <w:rPr>
        <w:sz w:val="24"/>
        <w:szCs w:val="24"/>
      </w:rPr>
      <w:ptab w:relativeTo="margin" w:alignment="right" w:leader="none"/>
    </w:r>
    <w:r w:rsidR="00A5559C" w:rsidRPr="00A5559C">
      <w:rPr>
        <w:sz w:val="24"/>
        <w:szCs w:val="24"/>
      </w:rPr>
      <w:t>GFO-19-</w:t>
    </w:r>
    <w:r w:rsidR="009A70C3">
      <w:rPr>
        <w:sz w:val="24"/>
        <w:szCs w:val="24"/>
      </w:rPr>
      <w:t>602</w:t>
    </w:r>
  </w:p>
  <w:p w:rsidR="00A5559C" w:rsidRPr="00A5559C" w:rsidRDefault="00A5559C">
    <w:pPr>
      <w:pStyle w:val="Footer"/>
      <w:rPr>
        <w:sz w:val="24"/>
        <w:szCs w:val="24"/>
      </w:rPr>
    </w:pPr>
    <w:r w:rsidRPr="00A5559C">
      <w:rPr>
        <w:sz w:val="24"/>
        <w:szCs w:val="24"/>
      </w:rPr>
      <w:tab/>
    </w:r>
    <w:r w:rsidRPr="00A5559C">
      <w:rPr>
        <w:sz w:val="24"/>
        <w:szCs w:val="24"/>
      </w:rPr>
      <w:tab/>
      <w:t>Hydrogen Refueling Infrastructure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9C" w:rsidRDefault="00A5559C" w:rsidP="00A5559C">
      <w:pPr>
        <w:spacing w:after="0"/>
      </w:pPr>
      <w:r>
        <w:separator/>
      </w:r>
    </w:p>
  </w:footnote>
  <w:footnote w:type="continuationSeparator" w:id="0">
    <w:p w:rsidR="00A5559C" w:rsidRDefault="00A5559C" w:rsidP="00A55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9C" w:rsidRDefault="00A5559C" w:rsidP="003B5DEF">
    <w:pPr>
      <w:pStyle w:val="Attachment"/>
      <w:keepLines/>
      <w:rPr>
        <w:sz w:val="28"/>
        <w:szCs w:val="28"/>
      </w:rPr>
    </w:pPr>
    <w:r w:rsidRPr="00E54622">
      <w:rPr>
        <w:sz w:val="28"/>
        <w:szCs w:val="28"/>
      </w:rPr>
      <w:t xml:space="preserve">Attachment </w:t>
    </w:r>
    <w:r>
      <w:rPr>
        <w:sz w:val="28"/>
        <w:szCs w:val="28"/>
      </w:rPr>
      <w:t>12</w:t>
    </w:r>
  </w:p>
  <w:p w:rsidR="00A5559C" w:rsidRPr="003B5DEF" w:rsidRDefault="00A5559C" w:rsidP="003B5DEF">
    <w:pPr>
      <w:pStyle w:val="Header"/>
      <w:jc w:val="center"/>
      <w:rPr>
        <w:b/>
        <w:sz w:val="28"/>
        <w:szCs w:val="28"/>
      </w:rPr>
    </w:pPr>
    <w:r w:rsidRPr="003B5DEF">
      <w:rPr>
        <w:b/>
        <w:sz w:val="28"/>
        <w:szCs w:val="28"/>
      </w:rPr>
      <w:t>Open Retail Station Checklist (Self-Certification)</w:t>
    </w:r>
  </w:p>
  <w:p w:rsidR="00A5559C" w:rsidRDefault="00A5559C" w:rsidP="00A555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8A"/>
    <w:rsid w:val="00012FCF"/>
    <w:rsid w:val="00016989"/>
    <w:rsid w:val="00026A78"/>
    <w:rsid w:val="00106311"/>
    <w:rsid w:val="00164329"/>
    <w:rsid w:val="00250D98"/>
    <w:rsid w:val="003B5DEF"/>
    <w:rsid w:val="003C486D"/>
    <w:rsid w:val="005972A6"/>
    <w:rsid w:val="006457A3"/>
    <w:rsid w:val="00771915"/>
    <w:rsid w:val="007D0D73"/>
    <w:rsid w:val="00887BFF"/>
    <w:rsid w:val="00893334"/>
    <w:rsid w:val="008B0021"/>
    <w:rsid w:val="008C06E1"/>
    <w:rsid w:val="008D2223"/>
    <w:rsid w:val="008E5B8A"/>
    <w:rsid w:val="00926D8D"/>
    <w:rsid w:val="009A70C3"/>
    <w:rsid w:val="00A5559C"/>
    <w:rsid w:val="00A92E46"/>
    <w:rsid w:val="00AC2581"/>
    <w:rsid w:val="00B91392"/>
    <w:rsid w:val="00BD0D41"/>
    <w:rsid w:val="00BE2C2D"/>
    <w:rsid w:val="00C36710"/>
    <w:rsid w:val="00C56C88"/>
    <w:rsid w:val="00D40F94"/>
    <w:rsid w:val="00DD17D7"/>
    <w:rsid w:val="00EA0CBC"/>
    <w:rsid w:val="00F270AE"/>
    <w:rsid w:val="00F770DF"/>
    <w:rsid w:val="00FA2063"/>
    <w:rsid w:val="00FA71CA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299C5F2-5A46-4FAF-A0CD-804690F3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8A"/>
    <w:pPr>
      <w:spacing w:after="120" w:line="240" w:lineRule="auto"/>
    </w:pPr>
    <w:rPr>
      <w:rFonts w:ascii="Arial" w:eastAsia="Times New Roman" w:hAnsi="Arial" w:cs="Arial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E5B8A"/>
    <w:pPr>
      <w:keepNext/>
      <w:shd w:val="pct15" w:color="auto" w:fill="auto"/>
      <w:spacing w:after="240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8E5B8A"/>
    <w:pPr>
      <w:keepNext/>
      <w:ind w:left="1440"/>
      <w:jc w:val="right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E5B8A"/>
    <w:rPr>
      <w:rFonts w:ascii="Arial" w:eastAsia="Times New Roman" w:hAnsi="Arial" w:cs="Arial"/>
      <w:b/>
      <w:sz w:val="32"/>
      <w:szCs w:val="20"/>
      <w:shd w:val="pct15" w:color="auto" w:fill="auto"/>
      <w:lang w:eastAsia="en-US"/>
    </w:rPr>
  </w:style>
  <w:style w:type="character" w:customStyle="1" w:styleId="Heading6Char">
    <w:name w:val="Heading 6 Char"/>
    <w:basedOn w:val="DefaultParagraphFont"/>
    <w:link w:val="Heading6"/>
    <w:rsid w:val="008E5B8A"/>
    <w:rPr>
      <w:rFonts w:ascii="Arial" w:eastAsia="Times New Roman" w:hAnsi="Arial" w:cs="Arial"/>
      <w:i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8E5B8A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">
    <w:name w:val="Attachment"/>
    <w:basedOn w:val="Normal"/>
    <w:qFormat/>
    <w:rsid w:val="008E5B8A"/>
    <w:pPr>
      <w:spacing w:after="0"/>
      <w:jc w:val="center"/>
      <w:outlineLvl w:val="0"/>
    </w:pPr>
    <w:rPr>
      <w:rFonts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8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55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559C"/>
    <w:rPr>
      <w:rFonts w:ascii="Arial" w:eastAsia="Times New Roman" w:hAnsi="Arial" w:cs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55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559C"/>
    <w:rPr>
      <w:rFonts w:ascii="Arial" w:eastAsia="Times New Roman" w:hAnsi="Arial" w:cs="Arial"/>
      <w:szCs w:val="20"/>
      <w:lang w:eastAsia="en-US"/>
    </w:rPr>
  </w:style>
  <w:style w:type="paragraph" w:customStyle="1" w:styleId="Normalwithspaceafter">
    <w:name w:val="Normal with space after"/>
    <w:basedOn w:val="Normal"/>
    <w:qFormat/>
    <w:rsid w:val="008B002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Open Retail Station Checklist</dc:title>
  <dc:subject/>
  <dc:creator>Crowell, Miki@Energy;Andrea.Hoppe@energy.ca.gov</dc:creator>
  <cp:keywords/>
  <dc:description/>
  <cp:lastModifiedBy>Hoppe, Andrea@Energy</cp:lastModifiedBy>
  <cp:revision>5</cp:revision>
  <dcterms:created xsi:type="dcterms:W3CDTF">2019-12-18T18:24:00Z</dcterms:created>
  <dcterms:modified xsi:type="dcterms:W3CDTF">2019-12-26T19:42:00Z</dcterms:modified>
</cp:coreProperties>
</file>