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529" w:rsidRDefault="009C1529" w:rsidP="009C1529">
      <w:pPr>
        <w:tabs>
          <w:tab w:val="right" w:pos="10980"/>
        </w:tabs>
        <w:rPr>
          <w:rFonts w:ascii="Arial" w:hAnsi="Arial"/>
          <w:sz w:val="14"/>
        </w:rPr>
      </w:pPr>
      <w:r>
        <w:rPr>
          <w:rFonts w:ascii="Arial" w:hAnsi="Arial"/>
          <w:sz w:val="14"/>
        </w:rPr>
        <w:t xml:space="preserve">STATE OF CALIFORNIA – </w:t>
      </w:r>
      <w:r w:rsidR="00DD12EA">
        <w:rPr>
          <w:rFonts w:ascii="Arial" w:hAnsi="Arial"/>
          <w:sz w:val="14"/>
        </w:rPr>
        <w:t>NATURAL RESOURCES AGENCY</w:t>
      </w:r>
      <w:r>
        <w:rPr>
          <w:rFonts w:ascii="Arial" w:hAnsi="Arial"/>
          <w:sz w:val="14"/>
        </w:rPr>
        <w:tab/>
      </w:r>
      <w:r w:rsidR="00E3734D">
        <w:rPr>
          <w:rFonts w:ascii="Arial" w:hAnsi="Arial"/>
          <w:sz w:val="14"/>
        </w:rPr>
        <w:t>Gavin Newsom</w:t>
      </w:r>
      <w:r>
        <w:rPr>
          <w:rFonts w:ascii="Arial" w:hAnsi="Arial"/>
          <w:sz w:val="14"/>
        </w:rPr>
        <w:t xml:space="preserve">, </w:t>
      </w:r>
      <w:r>
        <w:rPr>
          <w:rFonts w:ascii="Arial" w:hAnsi="Arial"/>
          <w:i/>
          <w:sz w:val="14"/>
        </w:rPr>
        <w:t>Governor</w:t>
      </w:r>
    </w:p>
    <w:p w:rsidR="009C1529" w:rsidRDefault="00D2328D" w:rsidP="009C1529">
      <w:pPr>
        <w:tabs>
          <w:tab w:val="right" w:pos="11160"/>
        </w:tabs>
        <w:rPr>
          <w:rFonts w:ascii="Arial" w:hAnsi="Arial"/>
          <w:sz w:val="14"/>
        </w:rPr>
      </w:pPr>
      <w:r w:rsidRPr="00DC0E8D">
        <w:rPr>
          <w:rFonts w:ascii="Arial" w:hAnsi="Arial"/>
          <w:noProof/>
          <w:sz w:val="20"/>
        </w:rPr>
        <mc:AlternateContent>
          <mc:Choice Requires="wps">
            <w:drawing>
              <wp:anchor distT="0" distB="0" distL="114300" distR="114300" simplePos="0" relativeHeight="251657216" behindDoc="0" locked="1" layoutInCell="0" allowOverlap="1">
                <wp:simplePos x="0" y="0"/>
                <wp:positionH relativeFrom="column">
                  <wp:posOffset>0</wp:posOffset>
                </wp:positionH>
                <wp:positionV relativeFrom="page">
                  <wp:posOffset>596900</wp:posOffset>
                </wp:positionV>
                <wp:extent cx="3314700" cy="568960"/>
                <wp:effectExtent l="381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6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78D" w:rsidRDefault="0034578D" w:rsidP="009C1529">
                            <w:pPr>
                              <w:tabs>
                                <w:tab w:val="left" w:pos="10080"/>
                              </w:tabs>
                              <w:jc w:val="both"/>
                              <w:rPr>
                                <w:rFonts w:ascii="Arial" w:hAnsi="Arial"/>
                              </w:rPr>
                            </w:pPr>
                            <w:r>
                              <w:rPr>
                                <w:rFonts w:ascii="Arial" w:hAnsi="Arial"/>
                              </w:rPr>
                              <w:t>CALIFORNIA ENERGY COMMISSION</w:t>
                            </w:r>
                          </w:p>
                          <w:p w:rsidR="0034578D" w:rsidRDefault="0034578D" w:rsidP="009C1529">
                            <w:pPr>
                              <w:jc w:val="both"/>
                              <w:rPr>
                                <w:rFonts w:ascii="Arial" w:hAnsi="Arial"/>
                                <w:sz w:val="14"/>
                              </w:rPr>
                            </w:pPr>
                            <w:r>
                              <w:rPr>
                                <w:rFonts w:ascii="Arial" w:hAnsi="Arial"/>
                                <w:sz w:val="14"/>
                              </w:rPr>
                              <w:t>1516 NINTH STREET</w:t>
                            </w:r>
                          </w:p>
                          <w:p w:rsidR="0034578D" w:rsidRDefault="0034578D" w:rsidP="009C1529">
                            <w:pPr>
                              <w:jc w:val="both"/>
                              <w:rPr>
                                <w:rFonts w:ascii="Arial" w:hAnsi="Arial"/>
                                <w:sz w:val="14"/>
                              </w:rPr>
                            </w:pPr>
                            <w:r>
                              <w:rPr>
                                <w:rFonts w:ascii="Arial" w:hAnsi="Arial"/>
                                <w:sz w:val="14"/>
                              </w:rPr>
                              <w:t>SACRAMENTO, CA  95814-5512</w:t>
                            </w:r>
                          </w:p>
                          <w:p w:rsidR="0034578D" w:rsidRDefault="0034578D" w:rsidP="009C1529">
                            <w:pPr>
                              <w:jc w:val="both"/>
                              <w:rPr>
                                <w:rFonts w:ascii="Arial" w:hAnsi="Arial"/>
                                <w:sz w:val="14"/>
                              </w:rPr>
                            </w:pPr>
                            <w:r>
                              <w:rPr>
                                <w:rFonts w:ascii="Arial" w:hAnsi="Arial"/>
                                <w:sz w:val="14"/>
                              </w:rPr>
                              <w:t>www.energy.ca.gov</w:t>
                            </w:r>
                          </w:p>
                          <w:p w:rsidR="0034578D" w:rsidRDefault="0034578D" w:rsidP="009C1529">
                            <w:pPr>
                              <w:jc w:val="both"/>
                            </w:pP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47pt;width:261pt;height:4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" o:allowincell="f" filled="f" stroked="f">
                <v:textbox inset="0,0">
                  <w:txbxContent>
                    <w:p w:rsidR="0034578D" w:rsidRDefault="0034578D" w:rsidP="009C1529">
                      <w:pPr>
                        <w:tabs>
                          <w:tab w:val="left" w:pos="10080"/>
                        </w:tabs>
                        <w:jc w:val="both"/>
                        <w:rPr>
                          <w:rFonts w:ascii="Arial" w:hAnsi="Arial"/>
                        </w:rPr>
                      </w:pPr>
                      <w:r>
                        <w:rPr>
                          <w:rFonts w:ascii="Arial" w:hAnsi="Arial"/>
                        </w:rPr>
                        <w:t>CALIFORNIA ENERGY COMMISSION</w:t>
                      </w:r>
                    </w:p>
                    <w:p w:rsidR="0034578D" w:rsidRDefault="0034578D" w:rsidP="009C1529">
                      <w:pPr>
                        <w:jc w:val="both"/>
                        <w:rPr>
                          <w:rFonts w:ascii="Arial" w:hAnsi="Arial"/>
                          <w:sz w:val="14"/>
                        </w:rPr>
                      </w:pPr>
                      <w:r>
                        <w:rPr>
                          <w:rFonts w:ascii="Arial" w:hAnsi="Arial"/>
                          <w:sz w:val="14"/>
                        </w:rPr>
                        <w:t>1516 NINTH STREET</w:t>
                      </w:r>
                    </w:p>
                    <w:p w:rsidR="0034578D" w:rsidRDefault="0034578D" w:rsidP="009C1529">
                      <w:pPr>
                        <w:jc w:val="both"/>
                        <w:rPr>
                          <w:rFonts w:ascii="Arial" w:hAnsi="Arial"/>
                          <w:sz w:val="14"/>
                        </w:rPr>
                      </w:pPr>
                      <w:r>
                        <w:rPr>
                          <w:rFonts w:ascii="Arial" w:hAnsi="Arial"/>
                          <w:sz w:val="14"/>
                        </w:rPr>
                        <w:t>SACRAMENTO, CA  95814-5512</w:t>
                      </w:r>
                    </w:p>
                    <w:p w:rsidR="0034578D" w:rsidRDefault="0034578D" w:rsidP="009C1529">
                      <w:pPr>
                        <w:jc w:val="both"/>
                        <w:rPr>
                          <w:rFonts w:ascii="Arial" w:hAnsi="Arial"/>
                          <w:sz w:val="14"/>
                        </w:rPr>
                      </w:pPr>
                      <w:r>
                        <w:rPr>
                          <w:rFonts w:ascii="Arial" w:hAnsi="Arial"/>
                          <w:sz w:val="14"/>
                        </w:rPr>
                        <w:t>www.energy.ca.gov</w:t>
                      </w:r>
                    </w:p>
                    <w:p w:rsidR="0034578D" w:rsidRDefault="0034578D" w:rsidP="009C1529">
                      <w:pPr>
                        <w:jc w:val="both"/>
                      </w:pPr>
                    </w:p>
                  </w:txbxContent>
                </v:textbox>
                <w10:wrap anchory="page"/>
                <w10:anchorlock/>
              </v:shape>
            </w:pict>
          </mc:Fallback>
        </mc:AlternateContent>
      </w:r>
    </w:p>
    <w:p w:rsidR="009C1529" w:rsidRDefault="00D2328D" w:rsidP="009C1529">
      <w:pPr>
        <w:rPr>
          <w:rFonts w:ascii="Arial" w:hAnsi="Arial"/>
          <w:sz w:val="20"/>
        </w:rPr>
      </w:pPr>
      <w:r w:rsidRPr="00DC0E8D">
        <w:rPr>
          <w:noProof/>
        </w:rPr>
        <mc:AlternateContent>
          <mc:Choice Requires="wps">
            <w:drawing>
              <wp:anchor distT="0" distB="0" distL="114300" distR="114300" simplePos="0" relativeHeight="251659264" behindDoc="0" locked="1" layoutInCell="0" allowOverlap="1">
                <wp:simplePos x="0" y="0"/>
                <wp:positionH relativeFrom="column">
                  <wp:posOffset>9525</wp:posOffset>
                </wp:positionH>
                <wp:positionV relativeFrom="page">
                  <wp:posOffset>523875</wp:posOffset>
                </wp:positionV>
                <wp:extent cx="6981825" cy="0"/>
                <wp:effectExtent l="13335" t="9525" r="5715" b="9525"/>
                <wp:wrapNone/>
                <wp:docPr id="2" name="Line 5" descr="&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FF931" id="Line 5" o:spid="_x0000_s1026" al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5pt,41.25pt" to="550.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" o:allowincell="f" strokeweight=".25pt">
                <w10:wrap anchory="page"/>
                <w10:anchorlock/>
              </v:line>
            </w:pict>
          </mc:Fallback>
        </mc:AlternateContent>
      </w:r>
      <w:r w:rsidR="00DC0E8D" w:rsidRPr="00DC0E8D">
        <w:rPr>
          <w:noProof/>
        </w:rPr>
        <w:object w:dxaOrig="734" w:dyaOrig="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16pt;margin-top:1pt;width:37pt;height:37pt;z-index:251658240;mso-position-horizontal-relative:text;mso-position-vertical-relative:text" o:allowincell="f" fillcolor="window">
            <v:imagedata r:id="rId7" o:title=""/>
            <w10:wrap type="topAndBottom"/>
            <w10:anchorlock/>
          </v:shape>
          <o:OLEObject Type="Embed" ProgID="Word.Picture.8" ShapeID="_x0000_s1028" DrawAspect="Content" ObjectID="_1638688218" r:id="rId8"/>
        </w:object>
      </w:r>
      <w:r w:rsidRPr="00DC0E8D">
        <w:rPr>
          <w:noProof/>
        </w:rPr>
        <mc:AlternateContent>
          <mc:Choice Requires="wps">
            <w:drawing>
              <wp:anchor distT="0" distB="0" distL="114300" distR="114300" simplePos="0" relativeHeight="251656192" behindDoc="0" locked="1" layoutInCell="0" allowOverlap="1">
                <wp:simplePos x="0" y="0"/>
                <wp:positionH relativeFrom="column">
                  <wp:posOffset>9525</wp:posOffset>
                </wp:positionH>
                <wp:positionV relativeFrom="page">
                  <wp:posOffset>498475</wp:posOffset>
                </wp:positionV>
                <wp:extent cx="6981825" cy="0"/>
                <wp:effectExtent l="13335" t="12700" r="5715" b="6350"/>
                <wp:wrapNone/>
                <wp:docPr id="1" name="Line 2" descr="&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0EF3F" id="Line 2" o:spid="_x0000_s1026" al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5pt,39.25pt" to="550.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" o:allowincell="f" strokeweight=".25pt">
                <w10:wrap anchory="page"/>
                <w10:anchorlock/>
              </v:line>
            </w:pict>
          </mc:Fallback>
        </mc:AlternateContent>
      </w:r>
    </w:p>
    <w:p w:rsidR="009C1529" w:rsidRDefault="009C1529" w:rsidP="009C1529">
      <w:pPr>
        <w:rPr>
          <w:rFonts w:ascii="Arial" w:hAnsi="Arial"/>
          <w:sz w:val="20"/>
        </w:rPr>
        <w:sectPr w:rsidR="009C1529" w:rsidSect="00966E55">
          <w:headerReference w:type="even" r:id="rId9"/>
          <w:headerReference w:type="default" r:id="rId10"/>
          <w:footerReference w:type="even" r:id="rId11"/>
          <w:footerReference w:type="default" r:id="rId12"/>
          <w:headerReference w:type="first" r:id="rId13"/>
          <w:footerReference w:type="first" r:id="rId14"/>
          <w:pgSz w:w="12240" w:h="15840"/>
          <w:pgMar w:top="576" w:right="576" w:bottom="1440" w:left="576" w:header="720" w:footer="720" w:gutter="0"/>
          <w:cols w:space="720"/>
        </w:sectPr>
      </w:pPr>
    </w:p>
    <w:p w:rsidR="00513C63" w:rsidRDefault="00513C63" w:rsidP="0024342B">
      <w:pPr>
        <w:rPr>
          <w:rFonts w:ascii="Arial" w:hAnsi="Arial"/>
          <w:szCs w:val="24"/>
        </w:rPr>
      </w:pPr>
    </w:p>
    <w:p w:rsidR="00D536FD" w:rsidRDefault="00DC7D0D" w:rsidP="00D536FD">
      <w:pPr>
        <w:jc w:val="center"/>
        <w:rPr>
          <w:rFonts w:ascii="Arial" w:hAnsi="Arial"/>
          <w:b/>
          <w:sz w:val="28"/>
          <w:szCs w:val="28"/>
        </w:rPr>
      </w:pPr>
      <w:r>
        <w:rPr>
          <w:rFonts w:ascii="Arial" w:hAnsi="Arial"/>
          <w:b/>
          <w:sz w:val="28"/>
          <w:szCs w:val="28"/>
        </w:rPr>
        <w:t>Addendum 7</w:t>
      </w:r>
      <w:r w:rsidR="00D536FD">
        <w:rPr>
          <w:rFonts w:ascii="Arial" w:hAnsi="Arial"/>
          <w:b/>
          <w:sz w:val="28"/>
          <w:szCs w:val="28"/>
        </w:rPr>
        <w:t xml:space="preserve"> </w:t>
      </w:r>
    </w:p>
    <w:p w:rsidR="00D536FD" w:rsidRDefault="00D536FD" w:rsidP="00D536FD">
      <w:pPr>
        <w:jc w:val="center"/>
        <w:rPr>
          <w:rFonts w:ascii="Arial" w:hAnsi="Arial"/>
          <w:b/>
          <w:sz w:val="28"/>
          <w:szCs w:val="28"/>
        </w:rPr>
      </w:pPr>
    </w:p>
    <w:p w:rsidR="00D536FD" w:rsidRDefault="0036485A" w:rsidP="00D536FD">
      <w:pPr>
        <w:jc w:val="center"/>
        <w:rPr>
          <w:rFonts w:ascii="Arial" w:hAnsi="Arial"/>
          <w:b/>
          <w:sz w:val="28"/>
          <w:szCs w:val="28"/>
        </w:rPr>
      </w:pPr>
      <w:r w:rsidRPr="0036485A">
        <w:rPr>
          <w:rFonts w:ascii="Arial" w:hAnsi="Arial"/>
          <w:b/>
          <w:sz w:val="28"/>
          <w:szCs w:val="28"/>
        </w:rPr>
        <w:t>March</w:t>
      </w:r>
      <w:r w:rsidR="00F84FC4">
        <w:rPr>
          <w:rFonts w:ascii="Arial" w:hAnsi="Arial"/>
          <w:b/>
          <w:sz w:val="28"/>
          <w:szCs w:val="28"/>
        </w:rPr>
        <w:t xml:space="preserve"> </w:t>
      </w:r>
      <w:r w:rsidR="006D78CC">
        <w:rPr>
          <w:rFonts w:ascii="Arial" w:hAnsi="Arial"/>
          <w:b/>
          <w:sz w:val="28"/>
          <w:szCs w:val="28"/>
        </w:rPr>
        <w:t>27</w:t>
      </w:r>
      <w:r w:rsidR="00895785" w:rsidRPr="0036485A">
        <w:rPr>
          <w:rFonts w:ascii="Arial" w:hAnsi="Arial"/>
          <w:b/>
          <w:sz w:val="28"/>
          <w:szCs w:val="28"/>
        </w:rPr>
        <w:t>, 2019</w:t>
      </w:r>
    </w:p>
    <w:p w:rsidR="00D536FD" w:rsidRDefault="00D536FD" w:rsidP="00D536FD">
      <w:pPr>
        <w:jc w:val="center"/>
        <w:rPr>
          <w:rFonts w:ascii="Arial" w:hAnsi="Arial"/>
          <w:b/>
          <w:sz w:val="28"/>
          <w:szCs w:val="28"/>
        </w:rPr>
      </w:pPr>
    </w:p>
    <w:p w:rsidR="00D536FD" w:rsidRPr="007F486F" w:rsidRDefault="006654CB" w:rsidP="00D536FD">
      <w:pPr>
        <w:jc w:val="center"/>
        <w:rPr>
          <w:rFonts w:ascii="Arial" w:hAnsi="Arial"/>
          <w:b/>
          <w:sz w:val="28"/>
          <w:szCs w:val="28"/>
        </w:rPr>
      </w:pPr>
      <w:r>
        <w:rPr>
          <w:rFonts w:ascii="Arial" w:hAnsi="Arial"/>
          <w:b/>
          <w:sz w:val="28"/>
          <w:szCs w:val="28"/>
        </w:rPr>
        <w:t>GFO-15-312</w:t>
      </w:r>
    </w:p>
    <w:p w:rsidR="00BF574D" w:rsidRDefault="00BF574D" w:rsidP="006654CB">
      <w:pPr>
        <w:rPr>
          <w:rFonts w:ascii="Arial" w:hAnsi="Arial"/>
          <w:b/>
          <w:sz w:val="28"/>
          <w:szCs w:val="28"/>
        </w:rPr>
      </w:pPr>
    </w:p>
    <w:p w:rsidR="00B725DB" w:rsidRPr="00B725DB" w:rsidRDefault="0046206C" w:rsidP="00B725DB">
      <w:pPr>
        <w:jc w:val="center"/>
        <w:rPr>
          <w:rFonts w:ascii="Arial" w:hAnsi="Arial"/>
          <w:b/>
          <w:sz w:val="28"/>
          <w:szCs w:val="28"/>
        </w:rPr>
      </w:pPr>
      <w:r>
        <w:rPr>
          <w:rFonts w:ascii="Arial" w:hAnsi="Arial"/>
          <w:b/>
          <w:sz w:val="28"/>
          <w:szCs w:val="28"/>
        </w:rPr>
        <w:t xml:space="preserve">The EPIC Challenge: Accelerating the Deployment of Advanced Energy Communities </w:t>
      </w:r>
    </w:p>
    <w:p w:rsidR="00847B9B" w:rsidRPr="007F486F" w:rsidRDefault="00847B9B" w:rsidP="007F486F">
      <w:pPr>
        <w:jc w:val="center"/>
        <w:rPr>
          <w:rFonts w:ascii="Arial" w:hAnsi="Arial"/>
          <w:b/>
          <w:sz w:val="28"/>
          <w:szCs w:val="28"/>
        </w:rPr>
      </w:pPr>
    </w:p>
    <w:p w:rsidR="00904916" w:rsidRPr="00D536FD" w:rsidRDefault="002829B9" w:rsidP="00D536FD">
      <w:pPr>
        <w:ind w:left="360"/>
        <w:rPr>
          <w:rFonts w:ascii="Arial" w:hAnsi="Arial"/>
          <w:szCs w:val="24"/>
        </w:rPr>
      </w:pPr>
      <w:r w:rsidRPr="00F879AB">
        <w:rPr>
          <w:rFonts w:ascii="Arial" w:hAnsi="Arial"/>
          <w:szCs w:val="24"/>
        </w:rPr>
        <w:t>The purpose of this addendum is to</w:t>
      </w:r>
      <w:r w:rsidR="00AE1C98" w:rsidRPr="00F879AB">
        <w:rPr>
          <w:rFonts w:ascii="Arial" w:hAnsi="Arial"/>
          <w:szCs w:val="24"/>
        </w:rPr>
        <w:t xml:space="preserve"> </w:t>
      </w:r>
      <w:r w:rsidR="00D66AB6" w:rsidRPr="00F879AB">
        <w:rPr>
          <w:rFonts w:ascii="Arial" w:hAnsi="Arial"/>
          <w:szCs w:val="24"/>
        </w:rPr>
        <w:t>update the schedule and requirements</w:t>
      </w:r>
      <w:r w:rsidR="00D536FD" w:rsidRPr="00F879AB">
        <w:rPr>
          <w:rFonts w:ascii="Arial" w:hAnsi="Arial"/>
          <w:szCs w:val="24"/>
        </w:rPr>
        <w:t xml:space="preserve"> for the </w:t>
      </w:r>
      <w:r w:rsidR="00895785" w:rsidRPr="00F879AB">
        <w:rPr>
          <w:rFonts w:ascii="Arial" w:hAnsi="Arial"/>
          <w:szCs w:val="24"/>
        </w:rPr>
        <w:t>re-</w:t>
      </w:r>
      <w:r w:rsidR="00D66AB6" w:rsidRPr="00F879AB">
        <w:rPr>
          <w:rFonts w:ascii="Arial" w:hAnsi="Arial"/>
          <w:szCs w:val="24"/>
        </w:rPr>
        <w:t>release</w:t>
      </w:r>
      <w:r w:rsidR="00D536FD" w:rsidRPr="00F879AB">
        <w:rPr>
          <w:rFonts w:ascii="Arial" w:hAnsi="Arial"/>
          <w:szCs w:val="24"/>
        </w:rPr>
        <w:t xml:space="preserve"> of</w:t>
      </w:r>
      <w:r w:rsidR="0036485A">
        <w:rPr>
          <w:rFonts w:ascii="Arial" w:hAnsi="Arial"/>
          <w:szCs w:val="24"/>
        </w:rPr>
        <w:t xml:space="preserve"> Phase II of this solicitation for groups 7 and 8 – Advanced Energy Communities located in Disadvantaged Communities in Northern and Southern California </w:t>
      </w:r>
      <w:r w:rsidR="00D536FD" w:rsidRPr="00F879AB">
        <w:rPr>
          <w:rFonts w:ascii="Arial" w:hAnsi="Arial"/>
          <w:szCs w:val="24"/>
        </w:rPr>
        <w:t>and includes the following revisions to the Solicitation Manual</w:t>
      </w:r>
      <w:r w:rsidR="00F879AB" w:rsidRPr="00F879AB">
        <w:rPr>
          <w:rFonts w:ascii="Arial" w:hAnsi="Arial"/>
          <w:szCs w:val="24"/>
        </w:rPr>
        <w:t xml:space="preserve"> and Attachment 1.</w:t>
      </w:r>
    </w:p>
    <w:p w:rsidR="00880175" w:rsidRDefault="00880175" w:rsidP="00880175">
      <w:pPr>
        <w:ind w:left="360" w:hanging="360"/>
        <w:rPr>
          <w:rFonts w:ascii="Arial" w:hAnsi="Arial"/>
          <w:szCs w:val="24"/>
        </w:rPr>
      </w:pPr>
    </w:p>
    <w:p w:rsidR="00F879AB" w:rsidRPr="00F879AB" w:rsidRDefault="00F879AB" w:rsidP="00026912">
      <w:pPr>
        <w:ind w:left="360"/>
        <w:rPr>
          <w:rFonts w:ascii="Arial" w:hAnsi="Arial"/>
          <w:b/>
          <w:sz w:val="28"/>
          <w:szCs w:val="28"/>
        </w:rPr>
      </w:pPr>
      <w:r w:rsidRPr="00F879AB">
        <w:rPr>
          <w:rFonts w:ascii="Arial" w:hAnsi="Arial"/>
          <w:b/>
          <w:sz w:val="28"/>
          <w:szCs w:val="28"/>
        </w:rPr>
        <w:t>Solici</w:t>
      </w:r>
      <w:r>
        <w:rPr>
          <w:rFonts w:ascii="Arial" w:hAnsi="Arial"/>
          <w:b/>
          <w:sz w:val="28"/>
          <w:szCs w:val="28"/>
        </w:rPr>
        <w:t>tation Ma</w:t>
      </w:r>
      <w:r w:rsidRPr="00F879AB">
        <w:rPr>
          <w:rFonts w:ascii="Arial" w:hAnsi="Arial"/>
          <w:b/>
          <w:sz w:val="28"/>
          <w:szCs w:val="28"/>
        </w:rPr>
        <w:t>nual</w:t>
      </w:r>
    </w:p>
    <w:p w:rsidR="00904916" w:rsidRPr="00D536FD" w:rsidRDefault="00D536FD" w:rsidP="006C36B3">
      <w:pPr>
        <w:spacing w:before="240"/>
        <w:ind w:left="360" w:hanging="360"/>
        <w:rPr>
          <w:rFonts w:ascii="Arial" w:hAnsi="Arial"/>
          <w:b/>
          <w:szCs w:val="24"/>
          <w:u w:val="single"/>
        </w:rPr>
      </w:pPr>
      <w:r w:rsidRPr="00D536FD">
        <w:rPr>
          <w:rFonts w:ascii="Arial" w:hAnsi="Arial"/>
          <w:b/>
          <w:szCs w:val="24"/>
        </w:rPr>
        <w:tab/>
      </w:r>
      <w:r w:rsidR="006654CB" w:rsidRPr="00D536FD">
        <w:rPr>
          <w:rFonts w:ascii="Arial" w:hAnsi="Arial"/>
          <w:b/>
          <w:szCs w:val="24"/>
          <w:u w:val="single"/>
        </w:rPr>
        <w:t>Part</w:t>
      </w:r>
      <w:r w:rsidR="00B725DB" w:rsidRPr="00D536FD">
        <w:rPr>
          <w:rFonts w:ascii="Arial" w:hAnsi="Arial"/>
          <w:b/>
          <w:szCs w:val="24"/>
          <w:u w:val="single"/>
        </w:rPr>
        <w:t xml:space="preserve"> I</w:t>
      </w:r>
      <w:r w:rsidR="00D66AB6">
        <w:rPr>
          <w:rFonts w:ascii="Arial" w:hAnsi="Arial"/>
          <w:b/>
          <w:szCs w:val="24"/>
          <w:u w:val="single"/>
        </w:rPr>
        <w:t>, Introduction</w:t>
      </w:r>
    </w:p>
    <w:p w:rsidR="00FF46B5" w:rsidRDefault="00FF46B5" w:rsidP="00904916">
      <w:pPr>
        <w:ind w:left="360" w:hanging="360"/>
        <w:rPr>
          <w:rFonts w:ascii="Arial" w:hAnsi="Arial"/>
          <w:szCs w:val="24"/>
        </w:rPr>
      </w:pPr>
    </w:p>
    <w:p w:rsidR="00FF46B5" w:rsidRDefault="00FF46B5" w:rsidP="002A60B8">
      <w:pPr>
        <w:ind w:left="360"/>
        <w:rPr>
          <w:rFonts w:ascii="Arial" w:hAnsi="Arial" w:cs="Arial"/>
          <w:szCs w:val="24"/>
        </w:rPr>
      </w:pPr>
      <w:r>
        <w:rPr>
          <w:rFonts w:ascii="Arial" w:hAnsi="Arial" w:cs="Arial"/>
          <w:szCs w:val="24"/>
        </w:rPr>
        <w:t xml:space="preserve">Page </w:t>
      </w:r>
      <w:r w:rsidR="00D66AB6">
        <w:rPr>
          <w:rFonts w:ascii="Arial" w:hAnsi="Arial" w:cs="Arial"/>
          <w:szCs w:val="24"/>
        </w:rPr>
        <w:t>4</w:t>
      </w:r>
      <w:r>
        <w:rPr>
          <w:rFonts w:ascii="Arial" w:hAnsi="Arial" w:cs="Arial"/>
          <w:szCs w:val="24"/>
        </w:rPr>
        <w:t xml:space="preserve">, Section </w:t>
      </w:r>
      <w:r w:rsidR="00D66AB6">
        <w:rPr>
          <w:rFonts w:ascii="Arial" w:hAnsi="Arial" w:cs="Arial"/>
          <w:szCs w:val="24"/>
        </w:rPr>
        <w:t>A</w:t>
      </w:r>
      <w:r w:rsidR="000563DA">
        <w:rPr>
          <w:rFonts w:ascii="Arial" w:hAnsi="Arial" w:cs="Arial"/>
          <w:szCs w:val="24"/>
        </w:rPr>
        <w:t xml:space="preserve">. </w:t>
      </w:r>
      <w:r w:rsidR="00D66AB6">
        <w:rPr>
          <w:rFonts w:ascii="Arial" w:hAnsi="Arial" w:cs="Arial"/>
          <w:szCs w:val="24"/>
        </w:rPr>
        <w:t>Purpose of Solicitation</w:t>
      </w:r>
    </w:p>
    <w:p w:rsidR="00026912" w:rsidRDefault="00026912" w:rsidP="00026912">
      <w:pPr>
        <w:ind w:left="360"/>
        <w:rPr>
          <w:rFonts w:ascii="Arial" w:hAnsi="Arial" w:cs="Arial"/>
          <w:szCs w:val="24"/>
        </w:rPr>
      </w:pPr>
      <w:r>
        <w:rPr>
          <w:rFonts w:ascii="Arial" w:hAnsi="Arial" w:cs="Arial"/>
          <w:szCs w:val="24"/>
        </w:rPr>
        <w:t>Deleted: “</w:t>
      </w:r>
      <w:r w:rsidRPr="00026912">
        <w:rPr>
          <w:rFonts w:ascii="Arial" w:hAnsi="Arial" w:cs="Arial"/>
        </w:rPr>
        <w:t>Projects will be funded in two phases. Phase I focuses on the development of innovative planning, permitting, and financing approaches for Advanced Energy Communities, as well as the development of a real world conceptual design of an Advanced Energy Community</w:t>
      </w:r>
      <w:r>
        <w:rPr>
          <w:rFonts w:ascii="Arial" w:hAnsi="Arial" w:cs="Arial"/>
        </w:rPr>
        <w:t>.”</w:t>
      </w:r>
    </w:p>
    <w:p w:rsidR="00026912" w:rsidRDefault="00026912" w:rsidP="00026912">
      <w:pPr>
        <w:ind w:left="360"/>
        <w:rPr>
          <w:rFonts w:ascii="Arial" w:hAnsi="Arial" w:cs="Arial"/>
          <w:szCs w:val="24"/>
        </w:rPr>
      </w:pPr>
      <w:r>
        <w:rPr>
          <w:rFonts w:ascii="Arial" w:hAnsi="Arial" w:cs="Arial"/>
          <w:szCs w:val="24"/>
        </w:rPr>
        <w:t>Added: “</w:t>
      </w:r>
      <w:r w:rsidRPr="00026912">
        <w:rPr>
          <w:rFonts w:ascii="Arial" w:hAnsi="Arial" w:cs="Arial"/>
        </w:rPr>
        <w:t>Phase II of this solicitation has been reopened for Groups 7 and 8 only</w:t>
      </w:r>
      <w:r>
        <w:rPr>
          <w:rFonts w:ascii="Arial" w:hAnsi="Arial" w:cs="Arial"/>
        </w:rPr>
        <w:t>”</w:t>
      </w:r>
    </w:p>
    <w:p w:rsidR="00BF7A1F" w:rsidRDefault="00026912" w:rsidP="002A60B8">
      <w:pPr>
        <w:ind w:left="360"/>
        <w:rPr>
          <w:rFonts w:ascii="Arial" w:hAnsi="Arial" w:cs="Arial"/>
          <w:szCs w:val="24"/>
        </w:rPr>
      </w:pPr>
      <w:r>
        <w:rPr>
          <w:rFonts w:ascii="Arial" w:hAnsi="Arial" w:cs="Arial"/>
          <w:szCs w:val="24"/>
        </w:rPr>
        <w:t>Added: “Groups 3 and 4”</w:t>
      </w:r>
    </w:p>
    <w:p w:rsidR="00026912" w:rsidRDefault="00026912" w:rsidP="002A60B8">
      <w:pPr>
        <w:ind w:left="360"/>
        <w:rPr>
          <w:rFonts w:ascii="Arial" w:hAnsi="Arial" w:cs="Arial"/>
          <w:szCs w:val="24"/>
        </w:rPr>
      </w:pPr>
      <w:r>
        <w:rPr>
          <w:rFonts w:ascii="Arial" w:hAnsi="Arial" w:cs="Arial"/>
          <w:szCs w:val="24"/>
        </w:rPr>
        <w:t>Added: “Groups 7 and 8”</w:t>
      </w:r>
    </w:p>
    <w:p w:rsidR="00902781" w:rsidRDefault="00902781" w:rsidP="002A60B8">
      <w:pPr>
        <w:ind w:left="360"/>
        <w:rPr>
          <w:rFonts w:ascii="Arial" w:hAnsi="Arial" w:cs="Arial"/>
        </w:rPr>
      </w:pPr>
      <w:r>
        <w:rPr>
          <w:rFonts w:ascii="Arial" w:hAnsi="Arial" w:cs="Arial"/>
          <w:szCs w:val="24"/>
        </w:rPr>
        <w:t xml:space="preserve">Deleted: </w:t>
      </w:r>
      <w:r w:rsidRPr="00902781">
        <w:rPr>
          <w:rFonts w:ascii="Arial" w:hAnsi="Arial" w:cs="Arial"/>
          <w:szCs w:val="24"/>
        </w:rPr>
        <w:t>“</w:t>
      </w:r>
      <w:r w:rsidRPr="00902781">
        <w:rPr>
          <w:rFonts w:ascii="Arial" w:hAnsi="Arial" w:cs="Arial"/>
        </w:rPr>
        <w:t>This solicitation manual provides instructions on how to apply for Phase I awards.</w:t>
      </w:r>
      <w:r>
        <w:rPr>
          <w:rFonts w:ascii="Arial" w:hAnsi="Arial" w:cs="Arial"/>
        </w:rPr>
        <w:t>”</w:t>
      </w:r>
    </w:p>
    <w:p w:rsidR="00C41D83" w:rsidRDefault="00C41D83" w:rsidP="002A60B8">
      <w:pPr>
        <w:ind w:left="360"/>
        <w:rPr>
          <w:rFonts w:ascii="Arial" w:hAnsi="Arial" w:cs="Arial"/>
        </w:rPr>
      </w:pPr>
      <w:r>
        <w:rPr>
          <w:rFonts w:ascii="Arial" w:hAnsi="Arial" w:cs="Arial"/>
        </w:rPr>
        <w:t>Added: “7”</w:t>
      </w:r>
    </w:p>
    <w:p w:rsidR="00C41D83" w:rsidRPr="00902781" w:rsidRDefault="00C41D83" w:rsidP="002A60B8">
      <w:pPr>
        <w:ind w:left="360"/>
        <w:rPr>
          <w:rFonts w:ascii="Arial" w:hAnsi="Arial" w:cs="Arial"/>
          <w:szCs w:val="24"/>
        </w:rPr>
      </w:pPr>
      <w:r>
        <w:rPr>
          <w:rFonts w:ascii="Arial" w:hAnsi="Arial" w:cs="Arial"/>
        </w:rPr>
        <w:t>Deleted: “3”</w:t>
      </w:r>
    </w:p>
    <w:p w:rsidR="00026912" w:rsidRDefault="00026912" w:rsidP="002A60B8">
      <w:pPr>
        <w:ind w:left="360"/>
        <w:rPr>
          <w:rFonts w:ascii="Arial" w:hAnsi="Arial" w:cs="Arial"/>
          <w:szCs w:val="24"/>
        </w:rPr>
      </w:pPr>
      <w:r>
        <w:rPr>
          <w:rFonts w:ascii="Arial" w:hAnsi="Arial" w:cs="Arial"/>
          <w:szCs w:val="24"/>
        </w:rPr>
        <w:t>Ad</w:t>
      </w:r>
      <w:r w:rsidR="00902781">
        <w:rPr>
          <w:rFonts w:ascii="Arial" w:hAnsi="Arial" w:cs="Arial"/>
          <w:szCs w:val="24"/>
        </w:rPr>
        <w:t>ded: “from Groups 3 and 4”</w:t>
      </w:r>
    </w:p>
    <w:p w:rsidR="00902781" w:rsidRDefault="00902781" w:rsidP="002A60B8">
      <w:pPr>
        <w:ind w:left="360"/>
        <w:rPr>
          <w:rFonts w:ascii="Arial" w:hAnsi="Arial" w:cs="Arial"/>
          <w:szCs w:val="24"/>
        </w:rPr>
      </w:pPr>
      <w:r>
        <w:rPr>
          <w:rFonts w:ascii="Arial" w:hAnsi="Arial" w:cs="Arial"/>
          <w:szCs w:val="24"/>
        </w:rPr>
        <w:t>Added: “Groups 7 and 8 of”</w:t>
      </w:r>
    </w:p>
    <w:p w:rsidR="00902781" w:rsidRDefault="00902781" w:rsidP="00902781">
      <w:pPr>
        <w:ind w:left="360"/>
        <w:rPr>
          <w:rFonts w:ascii="Arial" w:hAnsi="Arial" w:cs="Arial"/>
          <w:szCs w:val="24"/>
        </w:rPr>
      </w:pPr>
      <w:r>
        <w:rPr>
          <w:rFonts w:ascii="Arial" w:hAnsi="Arial" w:cs="Arial"/>
          <w:szCs w:val="24"/>
        </w:rPr>
        <w:t xml:space="preserve">Deleted: Phase I: Planning and Permitting Advanced Energy Communities. Projects will demonstrate the feasibility of innovative planning, permitting and financing approaches at the local and regional levels to incentivize the development of Advanced Energy Communities. </w:t>
      </w:r>
    </w:p>
    <w:p w:rsidR="00026912" w:rsidRDefault="00026912" w:rsidP="002A60B8">
      <w:pPr>
        <w:ind w:left="360"/>
        <w:rPr>
          <w:rFonts w:ascii="Arial" w:hAnsi="Arial" w:cs="Arial"/>
          <w:szCs w:val="24"/>
        </w:rPr>
      </w:pPr>
    </w:p>
    <w:p w:rsidR="00D66AB6" w:rsidRDefault="00D66AB6" w:rsidP="002A60B8">
      <w:pPr>
        <w:ind w:left="360"/>
        <w:rPr>
          <w:rFonts w:ascii="Arial" w:hAnsi="Arial" w:cs="Arial"/>
        </w:rPr>
      </w:pPr>
      <w:r>
        <w:rPr>
          <w:rFonts w:ascii="Arial" w:hAnsi="Arial" w:cs="Arial"/>
          <w:szCs w:val="24"/>
        </w:rPr>
        <w:t xml:space="preserve">Page </w:t>
      </w:r>
      <w:r w:rsidR="00BF7A1F">
        <w:rPr>
          <w:rFonts w:ascii="Arial" w:hAnsi="Arial" w:cs="Arial"/>
          <w:szCs w:val="24"/>
        </w:rPr>
        <w:t>5, Section A. Purpose of Solicitation</w:t>
      </w:r>
      <w:r w:rsidR="00902781">
        <w:rPr>
          <w:rFonts w:ascii="Arial" w:hAnsi="Arial" w:cs="Arial"/>
          <w:szCs w:val="24"/>
        </w:rPr>
        <w:br/>
        <w:t>Deleted</w:t>
      </w:r>
      <w:r w:rsidR="00902781" w:rsidRPr="00902781">
        <w:rPr>
          <w:rFonts w:ascii="Arial" w:hAnsi="Arial" w:cs="Arial"/>
          <w:szCs w:val="24"/>
        </w:rPr>
        <w:t xml:space="preserve">: </w:t>
      </w:r>
      <w:r w:rsidR="00902781">
        <w:rPr>
          <w:rFonts w:ascii="Arial" w:hAnsi="Arial" w:cs="Arial"/>
          <w:szCs w:val="24"/>
        </w:rPr>
        <w:t>“</w:t>
      </w:r>
      <w:r w:rsidR="00902781" w:rsidRPr="00902781">
        <w:rPr>
          <w:rFonts w:ascii="Arial" w:hAnsi="Arial" w:cs="Arial"/>
          <w:szCs w:val="22"/>
        </w:rPr>
        <w:t xml:space="preserve">Projects must combine regulatory streamlining strategies with a real-world development example to produce a shovel-ready Advanced Energy Community, and </w:t>
      </w:r>
      <w:r w:rsidR="00902781" w:rsidRPr="00902781">
        <w:rPr>
          <w:rFonts w:ascii="Arial" w:hAnsi="Arial" w:cs="Arial"/>
          <w:szCs w:val="22"/>
        </w:rPr>
        <w:lastRenderedPageBreak/>
        <w:t xml:space="preserve">a case study that describes the actions, challenges and lessons learned from the project. </w:t>
      </w:r>
      <w:r w:rsidR="00902781" w:rsidRPr="00902781">
        <w:rPr>
          <w:rFonts w:ascii="Arial" w:hAnsi="Arial" w:cs="Arial"/>
        </w:rPr>
        <w:t>Receiving an award from Phase I is a prerequisite for applying for and receiving an award from Phase II. Receipt of funding under Phase I does not commit the Energy Commission to funding that proposal for Phase II.</w:t>
      </w:r>
      <w:r w:rsidR="00902781">
        <w:rPr>
          <w:rFonts w:ascii="Arial" w:hAnsi="Arial" w:cs="Arial"/>
        </w:rPr>
        <w:t>”</w:t>
      </w:r>
    </w:p>
    <w:p w:rsidR="00902781" w:rsidRDefault="00902781" w:rsidP="002A60B8">
      <w:pPr>
        <w:ind w:left="360"/>
        <w:rPr>
          <w:rFonts w:ascii="Arial" w:hAnsi="Arial" w:cs="Arial"/>
        </w:rPr>
      </w:pPr>
      <w:r>
        <w:rPr>
          <w:rFonts w:ascii="Arial" w:hAnsi="Arial" w:cs="Arial"/>
        </w:rPr>
        <w:t>Deleted: “</w:t>
      </w:r>
      <w:r w:rsidRPr="00902781">
        <w:rPr>
          <w:rFonts w:ascii="Arial" w:hAnsi="Arial" w:cs="Arial"/>
        </w:rPr>
        <w:t>Projects for Phase I must fall within one of the following project groups:</w:t>
      </w:r>
      <w:r>
        <w:rPr>
          <w:rFonts w:ascii="Arial" w:hAnsi="Arial" w:cs="Arial"/>
        </w:rPr>
        <w:t>”</w:t>
      </w:r>
    </w:p>
    <w:p w:rsidR="00902781" w:rsidRPr="00902781" w:rsidRDefault="00902781" w:rsidP="00902781">
      <w:pPr>
        <w:pStyle w:val="ListParagraph"/>
        <w:numPr>
          <w:ilvl w:val="0"/>
          <w:numId w:val="13"/>
        </w:numPr>
        <w:tabs>
          <w:tab w:val="left" w:pos="0"/>
          <w:tab w:val="left" w:pos="180"/>
          <w:tab w:val="right" w:pos="720"/>
        </w:tabs>
        <w:rPr>
          <w:rFonts w:ascii="Arial" w:hAnsi="Arial" w:cs="Arial"/>
        </w:rPr>
      </w:pPr>
      <w:r w:rsidRPr="00902781">
        <w:rPr>
          <w:rFonts w:ascii="Arial" w:hAnsi="Arial" w:cs="Arial"/>
        </w:rPr>
        <w:t>Group 1: Advanced Energy Community; Northern California</w:t>
      </w:r>
    </w:p>
    <w:p w:rsidR="00902781" w:rsidRPr="00902781" w:rsidRDefault="00902781" w:rsidP="00902781">
      <w:pPr>
        <w:pStyle w:val="ListParagraph"/>
        <w:numPr>
          <w:ilvl w:val="0"/>
          <w:numId w:val="13"/>
        </w:numPr>
        <w:tabs>
          <w:tab w:val="left" w:pos="0"/>
          <w:tab w:val="left" w:pos="180"/>
          <w:tab w:val="right" w:pos="720"/>
        </w:tabs>
        <w:rPr>
          <w:rFonts w:ascii="Arial" w:hAnsi="Arial" w:cs="Arial"/>
        </w:rPr>
      </w:pPr>
      <w:r w:rsidRPr="00902781">
        <w:rPr>
          <w:rFonts w:ascii="Arial" w:hAnsi="Arial" w:cs="Arial"/>
        </w:rPr>
        <w:t>Group 2: Advanced Energy Community; Southern California</w:t>
      </w:r>
    </w:p>
    <w:p w:rsidR="00902781" w:rsidRPr="00902781" w:rsidRDefault="00902781" w:rsidP="00902781">
      <w:pPr>
        <w:pStyle w:val="ListParagraph"/>
        <w:numPr>
          <w:ilvl w:val="0"/>
          <w:numId w:val="13"/>
        </w:numPr>
        <w:tabs>
          <w:tab w:val="left" w:pos="0"/>
          <w:tab w:val="left" w:pos="180"/>
          <w:tab w:val="right" w:pos="720"/>
        </w:tabs>
        <w:rPr>
          <w:rFonts w:ascii="Arial" w:hAnsi="Arial" w:cs="Arial"/>
        </w:rPr>
      </w:pPr>
      <w:r w:rsidRPr="00902781">
        <w:rPr>
          <w:rFonts w:ascii="Arial" w:hAnsi="Arial" w:cs="Arial"/>
        </w:rPr>
        <w:t>Group 3: Advanced Energy Community Located in a Disadvantaged Community;</w:t>
      </w:r>
    </w:p>
    <w:p w:rsidR="00902781" w:rsidRPr="00902781" w:rsidRDefault="00902781" w:rsidP="006C36B3">
      <w:pPr>
        <w:tabs>
          <w:tab w:val="left" w:pos="0"/>
          <w:tab w:val="left" w:pos="180"/>
          <w:tab w:val="right" w:pos="720"/>
        </w:tabs>
        <w:ind w:left="1350" w:firstLine="360"/>
        <w:contextualSpacing/>
        <w:rPr>
          <w:rFonts w:ascii="Arial" w:hAnsi="Arial" w:cs="Arial"/>
        </w:rPr>
      </w:pPr>
      <w:r w:rsidRPr="00902781">
        <w:rPr>
          <w:rFonts w:ascii="Arial" w:hAnsi="Arial" w:cs="Arial"/>
        </w:rPr>
        <w:t>Northern California</w:t>
      </w:r>
    </w:p>
    <w:p w:rsidR="00902781" w:rsidRPr="00902781" w:rsidRDefault="00902781" w:rsidP="00902781">
      <w:pPr>
        <w:pStyle w:val="ListParagraph"/>
        <w:numPr>
          <w:ilvl w:val="0"/>
          <w:numId w:val="13"/>
        </w:numPr>
        <w:tabs>
          <w:tab w:val="left" w:pos="0"/>
          <w:tab w:val="left" w:pos="180"/>
          <w:tab w:val="right" w:pos="720"/>
        </w:tabs>
        <w:rPr>
          <w:rFonts w:ascii="Arial" w:hAnsi="Arial" w:cs="Arial"/>
        </w:rPr>
      </w:pPr>
      <w:r w:rsidRPr="00902781">
        <w:rPr>
          <w:rFonts w:ascii="Arial" w:hAnsi="Arial" w:cs="Arial"/>
        </w:rPr>
        <w:t>Group 4: Advanced Energy Community Located in a Disadvantaged Community;</w:t>
      </w:r>
    </w:p>
    <w:p w:rsidR="00902781" w:rsidRDefault="00902781" w:rsidP="006C36B3">
      <w:pPr>
        <w:ind w:left="360" w:firstLine="1350"/>
        <w:rPr>
          <w:rFonts w:ascii="Arial" w:hAnsi="Arial" w:cs="Arial"/>
        </w:rPr>
      </w:pPr>
      <w:r w:rsidRPr="00902781">
        <w:rPr>
          <w:rFonts w:ascii="Arial" w:hAnsi="Arial" w:cs="Arial"/>
        </w:rPr>
        <w:t>Southern California</w:t>
      </w:r>
    </w:p>
    <w:p w:rsidR="00902781" w:rsidRDefault="00902781" w:rsidP="00902781">
      <w:pPr>
        <w:ind w:left="360"/>
        <w:rPr>
          <w:rFonts w:ascii="Arial" w:hAnsi="Arial" w:cs="Arial"/>
        </w:rPr>
      </w:pPr>
      <w:r>
        <w:rPr>
          <w:rFonts w:ascii="Arial" w:hAnsi="Arial" w:cs="Arial"/>
        </w:rPr>
        <w:t>Added: “</w:t>
      </w:r>
      <w:r w:rsidRPr="00902781">
        <w:rPr>
          <w:rFonts w:ascii="Arial" w:hAnsi="Arial" w:cs="Arial"/>
        </w:rPr>
        <w:t>This solicitation is being re-released for Groups 7 and 8 only.</w:t>
      </w:r>
      <w:r w:rsidR="006E5027">
        <w:rPr>
          <w:rFonts w:ascii="Arial" w:hAnsi="Arial" w:cs="Arial"/>
        </w:rPr>
        <w:t>”</w:t>
      </w:r>
    </w:p>
    <w:p w:rsidR="006E5027" w:rsidRDefault="006E5027" w:rsidP="00902781">
      <w:pPr>
        <w:ind w:left="360"/>
        <w:rPr>
          <w:rFonts w:ascii="Arial" w:hAnsi="Arial" w:cs="Arial"/>
        </w:rPr>
      </w:pPr>
      <w:r>
        <w:rPr>
          <w:rFonts w:ascii="Arial" w:hAnsi="Arial" w:cs="Arial"/>
        </w:rPr>
        <w:t>Added: “Groups 7 and 8 of”</w:t>
      </w:r>
    </w:p>
    <w:p w:rsidR="00C41D83" w:rsidRDefault="00C41D83" w:rsidP="00902781">
      <w:pPr>
        <w:ind w:left="360"/>
        <w:rPr>
          <w:rFonts w:ascii="Arial" w:hAnsi="Arial" w:cs="Arial"/>
        </w:rPr>
      </w:pPr>
      <w:r>
        <w:rPr>
          <w:rFonts w:ascii="Arial" w:hAnsi="Arial" w:cs="Arial"/>
        </w:rPr>
        <w:t>Added: “7”</w:t>
      </w:r>
    </w:p>
    <w:p w:rsidR="00C41D83" w:rsidRDefault="00C41D83" w:rsidP="00902781">
      <w:pPr>
        <w:ind w:left="360"/>
        <w:rPr>
          <w:rFonts w:ascii="Arial" w:hAnsi="Arial" w:cs="Arial"/>
        </w:rPr>
      </w:pPr>
      <w:r>
        <w:rPr>
          <w:rFonts w:ascii="Arial" w:hAnsi="Arial" w:cs="Arial"/>
        </w:rPr>
        <w:t>Deleted: “3”</w:t>
      </w:r>
    </w:p>
    <w:p w:rsidR="00C41D83" w:rsidRDefault="00C41D83" w:rsidP="00C41D83">
      <w:pPr>
        <w:ind w:left="360"/>
        <w:rPr>
          <w:rFonts w:ascii="Arial" w:hAnsi="Arial" w:cs="Arial"/>
        </w:rPr>
      </w:pPr>
      <w:r>
        <w:rPr>
          <w:rFonts w:ascii="Arial" w:hAnsi="Arial" w:cs="Arial"/>
        </w:rPr>
        <w:t>Added: “7”</w:t>
      </w:r>
    </w:p>
    <w:p w:rsidR="00C41D83" w:rsidRDefault="00C41D83" w:rsidP="00C41D83">
      <w:pPr>
        <w:ind w:left="360"/>
        <w:rPr>
          <w:rFonts w:ascii="Arial" w:hAnsi="Arial" w:cs="Arial"/>
        </w:rPr>
      </w:pPr>
      <w:r>
        <w:rPr>
          <w:rFonts w:ascii="Arial" w:hAnsi="Arial" w:cs="Arial"/>
        </w:rPr>
        <w:t>Deleted: “3”</w:t>
      </w:r>
    </w:p>
    <w:p w:rsidR="006E5027" w:rsidRDefault="006E5027" w:rsidP="00902781">
      <w:pPr>
        <w:ind w:left="360"/>
        <w:rPr>
          <w:rFonts w:ascii="Arial" w:hAnsi="Arial" w:cs="Arial"/>
        </w:rPr>
      </w:pPr>
      <w:r>
        <w:rPr>
          <w:rFonts w:ascii="Arial" w:hAnsi="Arial" w:cs="Arial"/>
        </w:rPr>
        <w:t>Deleted: “Group 5: Advanced Energy Communities; Northern California Build Out”</w:t>
      </w:r>
    </w:p>
    <w:p w:rsidR="006E5027" w:rsidRDefault="006E5027" w:rsidP="00902781">
      <w:pPr>
        <w:ind w:left="360"/>
        <w:rPr>
          <w:rFonts w:ascii="Arial" w:hAnsi="Arial" w:cs="Arial"/>
        </w:rPr>
      </w:pPr>
      <w:r>
        <w:rPr>
          <w:rFonts w:ascii="Arial" w:hAnsi="Arial" w:cs="Arial"/>
        </w:rPr>
        <w:t>Deleted: “Group 6: Advanced Energy Communities; Southern California Build Out”</w:t>
      </w:r>
    </w:p>
    <w:p w:rsidR="006E5027" w:rsidRDefault="006E5027" w:rsidP="00902781">
      <w:pPr>
        <w:ind w:left="360"/>
        <w:rPr>
          <w:rFonts w:ascii="Arial" w:hAnsi="Arial" w:cs="Arial"/>
        </w:rPr>
      </w:pPr>
    </w:p>
    <w:p w:rsidR="006E5027" w:rsidRDefault="00F422B7" w:rsidP="00902781">
      <w:pPr>
        <w:ind w:left="360"/>
        <w:rPr>
          <w:rFonts w:ascii="Arial" w:hAnsi="Arial" w:cs="Arial"/>
        </w:rPr>
      </w:pPr>
      <w:r>
        <w:rPr>
          <w:rFonts w:ascii="Arial" w:hAnsi="Arial" w:cs="Arial"/>
        </w:rPr>
        <w:t>Page 7, Section D. Additional Requirements</w:t>
      </w:r>
    </w:p>
    <w:p w:rsidR="00F422B7" w:rsidRDefault="00F422B7" w:rsidP="00902781">
      <w:pPr>
        <w:ind w:left="360"/>
        <w:rPr>
          <w:rFonts w:ascii="Arial" w:hAnsi="Arial" w:cs="Arial"/>
        </w:rPr>
      </w:pPr>
      <w:r>
        <w:rPr>
          <w:rFonts w:ascii="Arial" w:hAnsi="Arial" w:cs="Arial"/>
        </w:rPr>
        <w:t>Deleted: “</w:t>
      </w:r>
      <w:r w:rsidRPr="00F422B7">
        <w:rPr>
          <w:rFonts w:ascii="Arial" w:hAnsi="Arial" w:cs="Arial"/>
          <w:szCs w:val="22"/>
        </w:rPr>
        <w:t xml:space="preserve">Time is of the essence. Funds available under this solicitation have encumbrance deadlines as early as </w:t>
      </w:r>
      <w:r w:rsidRPr="00F422B7">
        <w:rPr>
          <w:rFonts w:ascii="Arial" w:hAnsi="Arial" w:cs="Arial"/>
          <w:color w:val="000000"/>
        </w:rPr>
        <w:t>June 30, 2019</w:t>
      </w:r>
      <w:r w:rsidRPr="00F422B7">
        <w:rPr>
          <w:rFonts w:ascii="Arial" w:hAnsi="Arial" w:cs="Arial"/>
          <w:szCs w:val="22"/>
        </w:rPr>
        <w:t xml:space="preserve">. This means that the Energy Commission must approve proposed awards at a business meeting (usually held monthly) prior to </w:t>
      </w:r>
      <w:r w:rsidRPr="00F422B7">
        <w:rPr>
          <w:rFonts w:ascii="Arial" w:hAnsi="Arial" w:cs="Arial"/>
          <w:color w:val="000000"/>
          <w:szCs w:val="22"/>
        </w:rPr>
        <w:t xml:space="preserve">March 31, 2019 </w:t>
      </w:r>
      <w:r w:rsidRPr="00F422B7">
        <w:rPr>
          <w:rFonts w:ascii="Arial" w:hAnsi="Arial" w:cs="Arial"/>
          <w:szCs w:val="22"/>
        </w:rPr>
        <w:t>in order to avoid expiration of the funds. Prior to approval and encumbrance, the Energy Commission must comply with the California Environmental Quality Act (CEQA), and other applicable environmental review requirements. For example, to comply with CEQA, the Commission must have CEQA-related information from applicants and sometimes other entities, such as local governments, in a timely manner.  Unfortunately, even with this information, the Commission may not be able to complete its CEQA review prior to the encumbrance deadline for every project. If, for example, a project requires an Environmental Impact Report, the process to complete it can take many months. For these reasons, it is critical that applicants organize project proposals in a manner that minimizes the time required for the Commission to comply with CEQA, and other applicable environmental review requirements, and provide all related information to the Commission in a timely manner such that the Commission is able to complete its review in time for it to meet its encumbrance deadline.</w:t>
      </w:r>
      <w:r>
        <w:rPr>
          <w:rFonts w:ascii="Arial" w:hAnsi="Arial" w:cs="Arial"/>
          <w:szCs w:val="22"/>
        </w:rPr>
        <w:t>”</w:t>
      </w:r>
    </w:p>
    <w:p w:rsidR="002D57B4" w:rsidRDefault="002D57B4" w:rsidP="00F422B7">
      <w:pPr>
        <w:rPr>
          <w:rFonts w:ascii="Arial" w:hAnsi="Arial" w:cs="Arial"/>
          <w:szCs w:val="24"/>
        </w:rPr>
      </w:pPr>
    </w:p>
    <w:p w:rsidR="002D57B4" w:rsidRDefault="00F422B7" w:rsidP="002A60B8">
      <w:pPr>
        <w:ind w:left="360"/>
        <w:rPr>
          <w:rFonts w:ascii="Arial" w:hAnsi="Arial" w:cs="Arial"/>
          <w:szCs w:val="24"/>
        </w:rPr>
      </w:pPr>
      <w:r>
        <w:rPr>
          <w:rFonts w:ascii="Arial" w:hAnsi="Arial" w:cs="Arial"/>
          <w:szCs w:val="24"/>
        </w:rPr>
        <w:t>Page 9</w:t>
      </w:r>
      <w:r w:rsidR="002D57B4">
        <w:rPr>
          <w:rFonts w:ascii="Arial" w:hAnsi="Arial" w:cs="Arial"/>
          <w:szCs w:val="24"/>
        </w:rPr>
        <w:t>, Section E. Background</w:t>
      </w:r>
    </w:p>
    <w:p w:rsidR="005C3424" w:rsidRDefault="00F422B7" w:rsidP="00026912">
      <w:pPr>
        <w:ind w:left="360"/>
        <w:rPr>
          <w:rFonts w:ascii="Arial" w:hAnsi="Arial" w:cs="Arial"/>
          <w:szCs w:val="24"/>
        </w:rPr>
      </w:pPr>
      <w:r>
        <w:rPr>
          <w:rFonts w:ascii="Arial" w:hAnsi="Arial" w:cs="Arial"/>
          <w:szCs w:val="24"/>
        </w:rPr>
        <w:t xml:space="preserve">Deleted: </w:t>
      </w:r>
      <w:r w:rsidR="005C3424">
        <w:rPr>
          <w:rFonts w:ascii="Arial" w:hAnsi="Arial" w:cs="Arial"/>
          <w:szCs w:val="24"/>
        </w:rPr>
        <w:t>“Program Area: Market Facilitation”</w:t>
      </w:r>
    </w:p>
    <w:p w:rsidR="005C3424" w:rsidRDefault="005C3424" w:rsidP="00026912">
      <w:pPr>
        <w:ind w:left="360"/>
        <w:rPr>
          <w:rFonts w:ascii="Arial" w:hAnsi="Arial" w:cs="Arial"/>
          <w:szCs w:val="22"/>
        </w:rPr>
      </w:pPr>
      <w:r>
        <w:rPr>
          <w:rFonts w:ascii="Arial" w:hAnsi="Arial" w:cs="Arial"/>
          <w:szCs w:val="24"/>
        </w:rPr>
        <w:t>Deleted: “</w:t>
      </w:r>
      <w:bookmarkStart w:id="0" w:name="_Toc381079876"/>
      <w:bookmarkStart w:id="1" w:name="_Toc382571135"/>
      <w:bookmarkStart w:id="2" w:name="_Toc395180633"/>
      <w:r w:rsidRPr="005C3424">
        <w:rPr>
          <w:rFonts w:ascii="Arial" w:hAnsi="Arial" w:cs="Arial"/>
          <w:szCs w:val="22"/>
        </w:rPr>
        <w:t>Strategic Objective S16 of the EPIC 2012-2014 Triennial Investment Plan: Collaborate with local jurisdictions and stakeholder groups in IOU territories to establish strategies for enhancing current regulatory assistance and permit streamlining efforts that facilitate coordinated investments and widespread deployment of clean energy infrastructure</w:t>
      </w:r>
      <w:bookmarkEnd w:id="0"/>
      <w:bookmarkEnd w:id="1"/>
      <w:bookmarkEnd w:id="2"/>
      <w:r w:rsidRPr="005C3424">
        <w:rPr>
          <w:rFonts w:ascii="Arial" w:hAnsi="Arial" w:cs="Arial"/>
          <w:szCs w:val="22"/>
        </w:rPr>
        <w:t>;</w:t>
      </w:r>
      <w:r>
        <w:rPr>
          <w:rFonts w:ascii="Arial" w:hAnsi="Arial" w:cs="Arial"/>
          <w:szCs w:val="22"/>
        </w:rPr>
        <w:t>”</w:t>
      </w:r>
    </w:p>
    <w:p w:rsidR="005C3424" w:rsidRPr="005C3424" w:rsidRDefault="005C3424" w:rsidP="00026912">
      <w:pPr>
        <w:ind w:left="360"/>
        <w:rPr>
          <w:rFonts w:ascii="Arial" w:hAnsi="Arial" w:cs="Arial"/>
          <w:szCs w:val="22"/>
        </w:rPr>
      </w:pPr>
      <w:r>
        <w:rPr>
          <w:rFonts w:ascii="Arial" w:hAnsi="Arial" w:cs="Arial"/>
          <w:szCs w:val="22"/>
        </w:rPr>
        <w:lastRenderedPageBreak/>
        <w:t xml:space="preserve">Deleted: </w:t>
      </w:r>
      <w:r w:rsidRPr="005C3424">
        <w:rPr>
          <w:rFonts w:ascii="Arial" w:hAnsi="Arial" w:cs="Arial"/>
          <w:szCs w:val="22"/>
        </w:rPr>
        <w:t>“Funding Initiative S16.2: Provide Planning Grants to Cities and Counties to Incorporate Clean Energy Technology Planning and Permitting Processes”</w:t>
      </w:r>
    </w:p>
    <w:p w:rsidR="005C3424" w:rsidRPr="005C3424" w:rsidRDefault="005C3424" w:rsidP="00026912">
      <w:pPr>
        <w:ind w:left="360"/>
        <w:rPr>
          <w:rFonts w:ascii="Arial" w:hAnsi="Arial" w:cs="Arial"/>
          <w:szCs w:val="22"/>
        </w:rPr>
      </w:pPr>
      <w:r w:rsidRPr="005C3424">
        <w:rPr>
          <w:rFonts w:ascii="Arial" w:hAnsi="Arial" w:cs="Arial"/>
          <w:szCs w:val="22"/>
        </w:rPr>
        <w:t>Deleted: “Funding initiative S16.2: Provide Planning Grants to Cities and Counties to Incorporated Clean Energy Technology Planning and Permitting Processes.”</w:t>
      </w:r>
    </w:p>
    <w:p w:rsidR="005C3424" w:rsidRPr="005C3424" w:rsidRDefault="005C3424" w:rsidP="00026912">
      <w:pPr>
        <w:ind w:left="360"/>
        <w:rPr>
          <w:rFonts w:ascii="Arial" w:hAnsi="Arial" w:cs="Arial"/>
          <w:szCs w:val="22"/>
        </w:rPr>
      </w:pPr>
      <w:r w:rsidRPr="005C3424">
        <w:rPr>
          <w:rFonts w:ascii="Arial" w:hAnsi="Arial" w:cs="Arial"/>
          <w:szCs w:val="22"/>
        </w:rPr>
        <w:t>Deleted: “Program Area: Technology Demonstration and Deploymoent”</w:t>
      </w:r>
    </w:p>
    <w:p w:rsidR="00026912" w:rsidRDefault="005C3424" w:rsidP="00026912">
      <w:pPr>
        <w:ind w:left="360"/>
        <w:rPr>
          <w:rFonts w:ascii="Arial" w:hAnsi="Arial" w:cs="Arial"/>
          <w:szCs w:val="24"/>
        </w:rPr>
      </w:pPr>
      <w:r w:rsidRPr="005C3424">
        <w:rPr>
          <w:rFonts w:ascii="Arial" w:hAnsi="Arial" w:cs="Arial"/>
          <w:szCs w:val="22"/>
        </w:rPr>
        <w:t>Deleted: “Strategic Objective S12 of the EPIC 2015-2017 Triennial Investment Plan: Overcome Barriers to Emerging Energy Efficiency and Demand-Side Management Solutions through Demonstrations in New and Existing Buildings.”</w:t>
      </w:r>
      <w:r w:rsidR="00F422B7" w:rsidRPr="005C3424">
        <w:rPr>
          <w:rFonts w:ascii="Arial" w:hAnsi="Arial" w:cs="Arial"/>
          <w:szCs w:val="24"/>
        </w:rPr>
        <w:t xml:space="preserve"> </w:t>
      </w:r>
    </w:p>
    <w:p w:rsidR="005C3424" w:rsidRDefault="005C3424" w:rsidP="00026912">
      <w:pPr>
        <w:ind w:left="360"/>
        <w:rPr>
          <w:rFonts w:ascii="Arial" w:hAnsi="Arial" w:cs="Arial"/>
          <w:szCs w:val="24"/>
        </w:rPr>
      </w:pPr>
    </w:p>
    <w:p w:rsidR="005C3424" w:rsidRDefault="005C3424" w:rsidP="00026912">
      <w:pPr>
        <w:ind w:left="360"/>
        <w:rPr>
          <w:rFonts w:ascii="Arial" w:hAnsi="Arial" w:cs="Arial"/>
          <w:szCs w:val="24"/>
        </w:rPr>
      </w:pPr>
      <w:r>
        <w:rPr>
          <w:rFonts w:ascii="Arial" w:hAnsi="Arial" w:cs="Arial"/>
          <w:szCs w:val="24"/>
        </w:rPr>
        <w:t>Page 10, Section E. Background</w:t>
      </w:r>
    </w:p>
    <w:p w:rsidR="005C3424" w:rsidRPr="005C3424" w:rsidRDefault="005C3424" w:rsidP="00026912">
      <w:pPr>
        <w:ind w:left="360"/>
        <w:rPr>
          <w:rFonts w:ascii="Arial" w:hAnsi="Arial" w:cs="Arial"/>
          <w:szCs w:val="24"/>
        </w:rPr>
      </w:pPr>
      <w:r>
        <w:rPr>
          <w:rFonts w:ascii="Arial" w:hAnsi="Arial" w:cs="Arial"/>
          <w:szCs w:val="24"/>
        </w:rPr>
        <w:t xml:space="preserve">Deleted: </w:t>
      </w:r>
      <w:r w:rsidRPr="005C3424">
        <w:rPr>
          <w:rFonts w:ascii="Arial" w:hAnsi="Arial" w:cs="Arial"/>
          <w:szCs w:val="24"/>
        </w:rPr>
        <w:t>“</w:t>
      </w:r>
      <w:r w:rsidRPr="005C3424">
        <w:rPr>
          <w:rFonts w:ascii="Arial" w:hAnsi="Arial" w:cs="Arial"/>
          <w:szCs w:val="22"/>
        </w:rPr>
        <w:t>Funding Initiative S12.2: Demonstrate Large-Scale Deployment of Integrated Demand-Side Management and Demand Response Programs in Buildings.”</w:t>
      </w:r>
    </w:p>
    <w:p w:rsidR="002D57B4" w:rsidRDefault="002D57B4" w:rsidP="005C3424">
      <w:pPr>
        <w:rPr>
          <w:rFonts w:ascii="Arial" w:hAnsi="Arial" w:cs="Arial"/>
          <w:szCs w:val="24"/>
        </w:rPr>
      </w:pPr>
    </w:p>
    <w:p w:rsidR="002D57B4" w:rsidRDefault="002D57B4" w:rsidP="002A60B8">
      <w:pPr>
        <w:ind w:left="360"/>
        <w:rPr>
          <w:rFonts w:ascii="Arial" w:hAnsi="Arial" w:cs="Arial"/>
          <w:szCs w:val="24"/>
        </w:rPr>
      </w:pPr>
      <w:r>
        <w:rPr>
          <w:rFonts w:ascii="Arial" w:hAnsi="Arial" w:cs="Arial"/>
          <w:szCs w:val="24"/>
        </w:rPr>
        <w:t>Page 15, Section F. Funding</w:t>
      </w:r>
    </w:p>
    <w:p w:rsidR="00026912" w:rsidRDefault="00E978FF" w:rsidP="00026912">
      <w:pPr>
        <w:ind w:left="360"/>
        <w:rPr>
          <w:rFonts w:ascii="Arial" w:hAnsi="Arial" w:cs="Arial"/>
          <w:szCs w:val="24"/>
        </w:rPr>
      </w:pPr>
      <w:r>
        <w:rPr>
          <w:rFonts w:ascii="Arial" w:hAnsi="Arial" w:cs="Arial"/>
          <w:szCs w:val="24"/>
        </w:rPr>
        <w:t>Deleted</w:t>
      </w:r>
      <w:r w:rsidR="005C3424">
        <w:rPr>
          <w:rFonts w:ascii="Arial" w:hAnsi="Arial" w:cs="Arial"/>
          <w:szCs w:val="24"/>
        </w:rPr>
        <w:t>: “$48,000,000”</w:t>
      </w:r>
    </w:p>
    <w:p w:rsidR="005C3424" w:rsidRDefault="005C3424" w:rsidP="00026912">
      <w:pPr>
        <w:ind w:left="360"/>
        <w:rPr>
          <w:rFonts w:ascii="Arial" w:hAnsi="Arial" w:cs="Arial"/>
          <w:szCs w:val="24"/>
        </w:rPr>
      </w:pPr>
      <w:r>
        <w:rPr>
          <w:rFonts w:ascii="Arial" w:hAnsi="Arial" w:cs="Arial"/>
          <w:szCs w:val="24"/>
        </w:rPr>
        <w:t>Added: “$20,000,000”</w:t>
      </w:r>
    </w:p>
    <w:p w:rsidR="005C3424" w:rsidRDefault="005C3424" w:rsidP="00026912">
      <w:pPr>
        <w:ind w:left="360"/>
        <w:rPr>
          <w:rFonts w:ascii="Arial" w:hAnsi="Arial" w:cs="Arial"/>
          <w:szCs w:val="24"/>
        </w:rPr>
      </w:pPr>
      <w:r>
        <w:rPr>
          <w:rFonts w:ascii="Arial" w:hAnsi="Arial" w:cs="Arial"/>
          <w:szCs w:val="24"/>
        </w:rPr>
        <w:t>Deleted: “including $18,000,000 for Phase I (which is now closed) and $30,000,000 for Phase II.”</w:t>
      </w:r>
    </w:p>
    <w:p w:rsidR="005C3424" w:rsidRDefault="005C3424" w:rsidP="00026912">
      <w:pPr>
        <w:ind w:left="360"/>
        <w:rPr>
          <w:rFonts w:ascii="Arial" w:hAnsi="Arial" w:cs="Arial"/>
          <w:szCs w:val="24"/>
        </w:rPr>
      </w:pPr>
      <w:r>
        <w:rPr>
          <w:rFonts w:ascii="Arial" w:hAnsi="Arial" w:cs="Arial"/>
          <w:szCs w:val="24"/>
        </w:rPr>
        <w:t>Deleted: “group 1 will be eligible to apply for group 5; awarded projects from group 2 will be eligible to apply for group 6; awarded projects from”</w:t>
      </w:r>
    </w:p>
    <w:p w:rsidR="003678FC" w:rsidRDefault="003678FC" w:rsidP="002A60B8">
      <w:pPr>
        <w:ind w:left="360"/>
        <w:rPr>
          <w:rFonts w:ascii="Arial" w:hAnsi="Arial" w:cs="Arial"/>
          <w:szCs w:val="24"/>
        </w:rPr>
      </w:pPr>
    </w:p>
    <w:p w:rsidR="003678FC" w:rsidRDefault="00497979" w:rsidP="002A60B8">
      <w:pPr>
        <w:ind w:left="360"/>
        <w:rPr>
          <w:rFonts w:ascii="Arial" w:hAnsi="Arial" w:cs="Arial"/>
          <w:szCs w:val="24"/>
        </w:rPr>
      </w:pPr>
      <w:r>
        <w:rPr>
          <w:rFonts w:ascii="Arial" w:hAnsi="Arial" w:cs="Arial"/>
          <w:szCs w:val="24"/>
        </w:rPr>
        <w:t>Page 15 and 16,</w:t>
      </w:r>
      <w:r w:rsidR="003678FC">
        <w:rPr>
          <w:rFonts w:ascii="Arial" w:hAnsi="Arial" w:cs="Arial"/>
          <w:szCs w:val="24"/>
        </w:rPr>
        <w:t xml:space="preserve"> Section F. Funding</w:t>
      </w:r>
    </w:p>
    <w:p w:rsidR="00AF120A" w:rsidRDefault="003678FC" w:rsidP="002A60B8">
      <w:pPr>
        <w:ind w:left="360"/>
        <w:rPr>
          <w:rFonts w:ascii="Arial" w:hAnsi="Arial" w:cs="Arial"/>
          <w:szCs w:val="24"/>
        </w:rPr>
      </w:pPr>
      <w:r>
        <w:rPr>
          <w:rFonts w:ascii="Arial" w:hAnsi="Arial" w:cs="Arial"/>
          <w:szCs w:val="24"/>
        </w:rPr>
        <w:t>D</w:t>
      </w:r>
      <w:r w:rsidR="00497979">
        <w:rPr>
          <w:rFonts w:ascii="Arial" w:hAnsi="Arial" w:cs="Arial"/>
          <w:szCs w:val="24"/>
        </w:rPr>
        <w:t>eleted</w:t>
      </w:r>
      <w:r>
        <w:rPr>
          <w:rFonts w:ascii="Arial" w:hAnsi="Arial" w:cs="Arial"/>
          <w:szCs w:val="24"/>
        </w:rPr>
        <w:t>: F</w:t>
      </w:r>
      <w:r w:rsidR="00497979">
        <w:rPr>
          <w:rFonts w:ascii="Arial" w:hAnsi="Arial" w:cs="Arial"/>
          <w:szCs w:val="24"/>
        </w:rPr>
        <w:t>unding information for Groups 1-6 from funding table.</w:t>
      </w:r>
    </w:p>
    <w:p w:rsidR="00390890" w:rsidRDefault="00390890" w:rsidP="002A60B8">
      <w:pPr>
        <w:ind w:left="360"/>
        <w:rPr>
          <w:rFonts w:ascii="Arial" w:hAnsi="Arial" w:cs="Arial"/>
          <w:szCs w:val="24"/>
        </w:rPr>
      </w:pPr>
      <w:r>
        <w:rPr>
          <w:rFonts w:ascii="Arial" w:hAnsi="Arial" w:cs="Arial"/>
          <w:szCs w:val="24"/>
        </w:rPr>
        <w:t>Added: “2019” to funding table.</w:t>
      </w:r>
    </w:p>
    <w:p w:rsidR="00497979" w:rsidRDefault="00497979" w:rsidP="002A60B8">
      <w:pPr>
        <w:ind w:left="360"/>
        <w:rPr>
          <w:rFonts w:ascii="Arial" w:hAnsi="Arial" w:cs="Arial"/>
          <w:szCs w:val="24"/>
        </w:rPr>
      </w:pPr>
    </w:p>
    <w:p w:rsidR="00497979" w:rsidRDefault="00497979" w:rsidP="002A60B8">
      <w:pPr>
        <w:ind w:left="360"/>
        <w:rPr>
          <w:rFonts w:ascii="Arial" w:hAnsi="Arial" w:cs="Arial"/>
          <w:szCs w:val="24"/>
        </w:rPr>
      </w:pPr>
      <w:r>
        <w:rPr>
          <w:rFonts w:ascii="Arial" w:hAnsi="Arial" w:cs="Arial"/>
          <w:szCs w:val="24"/>
        </w:rPr>
        <w:t>Page 16, Section F. Funding</w:t>
      </w:r>
    </w:p>
    <w:p w:rsidR="00497979" w:rsidRDefault="00497979" w:rsidP="002A60B8">
      <w:pPr>
        <w:ind w:left="360"/>
        <w:rPr>
          <w:rFonts w:ascii="Arial" w:hAnsi="Arial" w:cs="Arial"/>
          <w:szCs w:val="24"/>
        </w:rPr>
      </w:pPr>
      <w:r>
        <w:rPr>
          <w:rFonts w:ascii="Arial" w:hAnsi="Arial" w:cs="Arial"/>
          <w:szCs w:val="24"/>
        </w:rPr>
        <w:t>Deleted: “For Phase I:”</w:t>
      </w:r>
    </w:p>
    <w:p w:rsidR="00497979" w:rsidRDefault="00497979" w:rsidP="00497979">
      <w:pPr>
        <w:ind w:left="360"/>
        <w:rPr>
          <w:rFonts w:ascii="Arial" w:hAnsi="Arial" w:cs="Arial"/>
          <w:szCs w:val="22"/>
        </w:rPr>
      </w:pPr>
      <w:r>
        <w:rPr>
          <w:rFonts w:ascii="Arial" w:hAnsi="Arial" w:cs="Arial"/>
          <w:szCs w:val="24"/>
        </w:rPr>
        <w:t>Deleted: “</w:t>
      </w:r>
      <w:r w:rsidRPr="00497979">
        <w:rPr>
          <w:rFonts w:ascii="Arial" w:hAnsi="Arial" w:cs="Arial"/>
          <w:szCs w:val="22"/>
        </w:rPr>
        <w:t>Applicants are not required to have a pre-selected site prior to submitting a proposal. Applicants will self-select which funding group they wish to apply to. Applicants must describe in their proposal the approach for how they plan to select a specific site if they have not done so already. The approach and eventual site must be consistent with the funding group that was applied for. An applicant that applies for funding under the disadvantaged communities groups must expend EPIC funds on developments that are located wholly in a disadvantaged community.”</w:t>
      </w:r>
    </w:p>
    <w:p w:rsidR="00497979" w:rsidRDefault="00497979" w:rsidP="00497979">
      <w:pPr>
        <w:ind w:left="360"/>
        <w:rPr>
          <w:rFonts w:ascii="Arial" w:hAnsi="Arial" w:cs="Arial"/>
          <w:szCs w:val="22"/>
        </w:rPr>
      </w:pPr>
      <w:r>
        <w:rPr>
          <w:rFonts w:ascii="Arial" w:hAnsi="Arial" w:cs="Arial"/>
          <w:szCs w:val="22"/>
        </w:rPr>
        <w:t>Deleted: “</w:t>
      </w:r>
      <w:r w:rsidRPr="00497979">
        <w:rPr>
          <w:rFonts w:ascii="Arial" w:hAnsi="Arial" w:cs="Arial"/>
          <w:szCs w:val="22"/>
        </w:rPr>
        <w:t>Match funding is not required for Phase I of this solicitation. However, applications that include match funding will receive additional points during the scoring phase.</w:t>
      </w:r>
      <w:r>
        <w:rPr>
          <w:rFonts w:ascii="Arial" w:hAnsi="Arial" w:cs="Arial"/>
          <w:szCs w:val="22"/>
        </w:rPr>
        <w:t>”</w:t>
      </w:r>
    </w:p>
    <w:p w:rsidR="00452620" w:rsidRDefault="00452620" w:rsidP="00497979">
      <w:pPr>
        <w:ind w:left="360"/>
        <w:rPr>
          <w:rFonts w:ascii="Arial" w:hAnsi="Arial" w:cs="Arial"/>
          <w:szCs w:val="22"/>
        </w:rPr>
      </w:pPr>
    </w:p>
    <w:p w:rsidR="00452620" w:rsidRDefault="00452620" w:rsidP="00497979">
      <w:pPr>
        <w:ind w:left="360"/>
        <w:rPr>
          <w:rFonts w:ascii="Arial" w:hAnsi="Arial" w:cs="Arial"/>
          <w:szCs w:val="22"/>
        </w:rPr>
      </w:pPr>
      <w:r>
        <w:rPr>
          <w:rFonts w:ascii="Arial" w:hAnsi="Arial" w:cs="Arial"/>
          <w:szCs w:val="22"/>
        </w:rPr>
        <w:t xml:space="preserve">Page 17, Section F. Funding </w:t>
      </w:r>
    </w:p>
    <w:p w:rsidR="00452620" w:rsidRDefault="00452620" w:rsidP="00497979">
      <w:pPr>
        <w:ind w:left="360"/>
        <w:rPr>
          <w:rFonts w:ascii="Arial" w:hAnsi="Arial" w:cs="Arial"/>
          <w:szCs w:val="22"/>
        </w:rPr>
      </w:pPr>
      <w:r>
        <w:rPr>
          <w:rFonts w:ascii="Arial" w:hAnsi="Arial" w:cs="Arial"/>
          <w:szCs w:val="22"/>
        </w:rPr>
        <w:t>Deleted: “</w:t>
      </w:r>
      <w:r w:rsidRPr="008B0D4C">
        <w:rPr>
          <w:rFonts w:ascii="Arial" w:hAnsi="Arial" w:cs="Arial"/>
          <w:szCs w:val="22"/>
        </w:rPr>
        <w:t>means</w:t>
      </w:r>
      <w:r w:rsidRPr="008B0D4C">
        <w:rPr>
          <w:rFonts w:ascii="Arial" w:hAnsi="Arial" w:cs="Arial"/>
          <w:b/>
          <w:szCs w:val="22"/>
        </w:rPr>
        <w:t xml:space="preserve"> </w:t>
      </w:r>
      <w:r w:rsidRPr="008B0D4C">
        <w:rPr>
          <w:rFonts w:ascii="Arial" w:hAnsi="Arial" w:cs="Arial"/>
          <w:szCs w:val="22"/>
        </w:rPr>
        <w:t>all travel required to complete the tasks identified in the Scope of Work. Travel includes in-state and out-of-state travel, and travel to conferences. Use of match funds for out-of-state travel and travel to conferences is encouraged.”</w:t>
      </w:r>
    </w:p>
    <w:p w:rsidR="00452620" w:rsidRDefault="00452620" w:rsidP="00452620">
      <w:pPr>
        <w:ind w:left="360"/>
        <w:rPr>
          <w:rFonts w:ascii="Arial" w:hAnsi="Arial" w:cs="Arial"/>
          <w:szCs w:val="24"/>
        </w:rPr>
      </w:pPr>
      <w:r>
        <w:rPr>
          <w:rFonts w:ascii="Arial" w:hAnsi="Arial" w:cs="Arial"/>
          <w:szCs w:val="22"/>
        </w:rPr>
        <w:t>Added: “</w:t>
      </w:r>
      <w:r w:rsidR="008B0D4C" w:rsidRPr="008B0D4C">
        <w:rPr>
          <w:rFonts w:ascii="Arial" w:hAnsi="Arial" w:cs="Arial"/>
        </w:rPr>
        <w:t>means</w:t>
      </w:r>
      <w:r w:rsidR="008B0D4C" w:rsidRPr="008B0D4C">
        <w:rPr>
          <w:rFonts w:ascii="Arial" w:hAnsi="Arial" w:cs="Arial"/>
          <w:b/>
          <w:bCs/>
        </w:rPr>
        <w:t xml:space="preserve"> </w:t>
      </w:r>
      <w:r w:rsidR="008B0D4C" w:rsidRPr="008B0D4C">
        <w:rPr>
          <w:rFonts w:ascii="Arial" w:hAnsi="Arial" w:cs="Arial"/>
        </w:rPr>
        <w:t xml:space="preserve">all travel required to complete the tasks identified in the Scope of Work. Travel includes in-state and out-of-state travel, and travel to conferences. EPIC funds will be limited to lodging and any form of transportation (e.g., airfare, </w:t>
      </w:r>
      <w:r w:rsidR="008B0D4C" w:rsidRPr="008B0D4C">
        <w:rPr>
          <w:rFonts w:ascii="Arial" w:hAnsi="Arial" w:cs="Arial"/>
        </w:rPr>
        <w:lastRenderedPageBreak/>
        <w:t xml:space="preserve">rental car, public transit, parking, mileage). Meal expenses are not paid with EPIC funds. Use of match funds for out-of-state travel is encouraged, because the Energy Commission might not approve the use of its funds for such travel. If an applicant plans to travel to conferences, including registration fees, they </w:t>
      </w:r>
      <w:r w:rsidR="008B0D4C" w:rsidRPr="008B0D4C">
        <w:rPr>
          <w:rFonts w:ascii="Arial" w:hAnsi="Arial" w:cs="Arial"/>
          <w:b/>
          <w:bCs/>
        </w:rPr>
        <w:t>must</w:t>
      </w:r>
      <w:r w:rsidR="008B0D4C" w:rsidRPr="008B0D4C">
        <w:rPr>
          <w:rFonts w:ascii="Arial" w:hAnsi="Arial" w:cs="Arial"/>
        </w:rPr>
        <w:t xml:space="preserve"> use match funds.  Applicants should be aware of all state requirements and shall adhere to travel restrictions on using state funds to travel to certain other states pursuant to AB 1887 (2016) and codified at California Government Code Section 11139.8. All applicants are encouraged to go to the Attorney General’s website </w:t>
      </w:r>
      <w:hyperlink r:id="rId15" w:history="1">
        <w:r w:rsidR="008B0D4C" w:rsidRPr="008B0D4C">
          <w:rPr>
            <w:rStyle w:val="Hyperlink"/>
            <w:rFonts w:ascii="Arial" w:hAnsi="Arial" w:cs="Arial"/>
          </w:rPr>
          <w:t>https://oag.ca.gov/ab1887</w:t>
        </w:r>
      </w:hyperlink>
      <w:r w:rsidR="008B0D4C" w:rsidRPr="008B0D4C">
        <w:rPr>
          <w:rFonts w:ascii="Arial" w:hAnsi="Arial" w:cs="Arial"/>
        </w:rPr>
        <w:t xml:space="preserve"> for a current list of states subject to travel restrictions.  Grants awarded under this solicitation shall not contain travel paid for with Commission funds (applicants can instead use match funds) to the listed states unless the Commission approves in writing that the trip falls within one of the exceptions under the law.</w:t>
      </w:r>
      <w:r w:rsidRPr="008B0D4C">
        <w:rPr>
          <w:rFonts w:ascii="Arial" w:hAnsi="Arial" w:cs="Arial"/>
          <w:szCs w:val="22"/>
        </w:rPr>
        <w:t>”</w:t>
      </w:r>
    </w:p>
    <w:p w:rsidR="006140FC" w:rsidRDefault="006140FC" w:rsidP="002A60B8">
      <w:pPr>
        <w:ind w:left="360"/>
        <w:rPr>
          <w:rFonts w:ascii="Arial" w:hAnsi="Arial" w:cs="Arial"/>
          <w:szCs w:val="24"/>
        </w:rPr>
      </w:pPr>
    </w:p>
    <w:p w:rsidR="006140FC" w:rsidRDefault="00497979" w:rsidP="002A60B8">
      <w:pPr>
        <w:ind w:left="360"/>
        <w:rPr>
          <w:rFonts w:ascii="Arial" w:hAnsi="Arial" w:cs="Arial"/>
          <w:szCs w:val="24"/>
        </w:rPr>
      </w:pPr>
      <w:r>
        <w:rPr>
          <w:rFonts w:ascii="Arial" w:hAnsi="Arial" w:cs="Arial"/>
          <w:szCs w:val="24"/>
        </w:rPr>
        <w:t>Page 18</w:t>
      </w:r>
      <w:r w:rsidR="006140FC">
        <w:rPr>
          <w:rFonts w:ascii="Arial" w:hAnsi="Arial" w:cs="Arial"/>
          <w:szCs w:val="24"/>
        </w:rPr>
        <w:t>, Section F. Funding</w:t>
      </w:r>
    </w:p>
    <w:p w:rsidR="006140FC" w:rsidRDefault="00497979" w:rsidP="00026912">
      <w:pPr>
        <w:ind w:left="360"/>
        <w:rPr>
          <w:rFonts w:ascii="Arial" w:hAnsi="Arial" w:cs="Arial"/>
          <w:szCs w:val="24"/>
        </w:rPr>
      </w:pPr>
      <w:r>
        <w:rPr>
          <w:rFonts w:ascii="Arial" w:hAnsi="Arial" w:cs="Arial"/>
          <w:szCs w:val="24"/>
        </w:rPr>
        <w:t xml:space="preserve">Deleted: </w:t>
      </w:r>
      <w:r w:rsidRPr="00497979">
        <w:rPr>
          <w:rFonts w:ascii="Arial" w:hAnsi="Arial" w:cs="Arial"/>
          <w:szCs w:val="24"/>
        </w:rPr>
        <w:t>“</w:t>
      </w:r>
      <w:r w:rsidRPr="00497979">
        <w:rPr>
          <w:rFonts w:ascii="Arial" w:hAnsi="Arial" w:cs="Arial"/>
        </w:rPr>
        <w:t>Awarding funds for Phase I does not guarantee any awarding of funds for Phase II.</w:t>
      </w:r>
      <w:r>
        <w:rPr>
          <w:rFonts w:ascii="Arial" w:hAnsi="Arial" w:cs="Arial"/>
        </w:rPr>
        <w:t>”</w:t>
      </w:r>
    </w:p>
    <w:p w:rsidR="001473AF" w:rsidRDefault="001473AF" w:rsidP="006E27EF">
      <w:pPr>
        <w:rPr>
          <w:rFonts w:ascii="Arial" w:hAnsi="Arial" w:cs="Arial"/>
          <w:szCs w:val="24"/>
        </w:rPr>
      </w:pPr>
    </w:p>
    <w:p w:rsidR="00AD4509" w:rsidRDefault="00AD4509" w:rsidP="002A60B8">
      <w:pPr>
        <w:ind w:left="360"/>
        <w:rPr>
          <w:rFonts w:ascii="Arial" w:hAnsi="Arial" w:cs="Arial"/>
          <w:szCs w:val="24"/>
        </w:rPr>
      </w:pPr>
      <w:r>
        <w:rPr>
          <w:rFonts w:ascii="Arial" w:hAnsi="Arial" w:cs="Arial"/>
          <w:szCs w:val="24"/>
        </w:rPr>
        <w:t>Page 19</w:t>
      </w:r>
      <w:r w:rsidR="00390890">
        <w:rPr>
          <w:rFonts w:ascii="Arial" w:hAnsi="Arial" w:cs="Arial"/>
          <w:szCs w:val="24"/>
        </w:rPr>
        <w:t>-20</w:t>
      </w:r>
      <w:r>
        <w:rPr>
          <w:rFonts w:ascii="Arial" w:hAnsi="Arial" w:cs="Arial"/>
          <w:szCs w:val="24"/>
        </w:rPr>
        <w:t>, Section G. Key Activities Schedule</w:t>
      </w:r>
    </w:p>
    <w:p w:rsidR="00C41D83" w:rsidRDefault="00C41D83" w:rsidP="00C41D83">
      <w:pPr>
        <w:ind w:left="360"/>
        <w:rPr>
          <w:rFonts w:ascii="Arial" w:hAnsi="Arial" w:cs="Arial"/>
        </w:rPr>
      </w:pPr>
      <w:r>
        <w:rPr>
          <w:rFonts w:ascii="Arial" w:hAnsi="Arial" w:cs="Arial"/>
        </w:rPr>
        <w:t>Added: “7”</w:t>
      </w:r>
    </w:p>
    <w:p w:rsidR="00C41D83" w:rsidRDefault="00C41D83" w:rsidP="00C41D83">
      <w:pPr>
        <w:ind w:left="360"/>
        <w:rPr>
          <w:rFonts w:ascii="Arial" w:hAnsi="Arial" w:cs="Arial"/>
          <w:szCs w:val="24"/>
        </w:rPr>
      </w:pPr>
      <w:r>
        <w:rPr>
          <w:rFonts w:ascii="Arial" w:hAnsi="Arial" w:cs="Arial"/>
        </w:rPr>
        <w:t>Deleted: “3”</w:t>
      </w:r>
    </w:p>
    <w:p w:rsidR="00314052" w:rsidRDefault="00314052" w:rsidP="00390890">
      <w:pPr>
        <w:ind w:left="360"/>
        <w:rPr>
          <w:rFonts w:ascii="Arial" w:hAnsi="Arial" w:cs="Arial"/>
          <w:szCs w:val="24"/>
        </w:rPr>
      </w:pPr>
      <w:r>
        <w:rPr>
          <w:rFonts w:ascii="Arial" w:hAnsi="Arial" w:cs="Arial"/>
          <w:szCs w:val="24"/>
        </w:rPr>
        <w:t>Added: “(Groups 7 and 8 only)”</w:t>
      </w:r>
    </w:p>
    <w:p w:rsidR="00314052" w:rsidRDefault="00314052" w:rsidP="00390890">
      <w:pPr>
        <w:ind w:left="360"/>
        <w:rPr>
          <w:rFonts w:ascii="Arial" w:hAnsi="Arial" w:cs="Arial"/>
          <w:szCs w:val="24"/>
        </w:rPr>
      </w:pPr>
      <w:r>
        <w:rPr>
          <w:rFonts w:ascii="Arial" w:hAnsi="Arial" w:cs="Arial"/>
          <w:szCs w:val="24"/>
        </w:rPr>
        <w:t>Deleted: “September 21, 2018”</w:t>
      </w:r>
    </w:p>
    <w:p w:rsidR="00314052" w:rsidRDefault="00314052" w:rsidP="00390890">
      <w:pPr>
        <w:ind w:left="360"/>
        <w:rPr>
          <w:rFonts w:ascii="Arial" w:hAnsi="Arial" w:cs="Arial"/>
          <w:szCs w:val="24"/>
        </w:rPr>
      </w:pPr>
      <w:r>
        <w:rPr>
          <w:rFonts w:ascii="Arial" w:hAnsi="Arial" w:cs="Arial"/>
          <w:szCs w:val="24"/>
        </w:rPr>
        <w:t>Added: “July 25, 2019”</w:t>
      </w:r>
    </w:p>
    <w:p w:rsidR="00314052" w:rsidRDefault="00314052" w:rsidP="00390890">
      <w:pPr>
        <w:ind w:left="360"/>
        <w:rPr>
          <w:rFonts w:ascii="Arial" w:hAnsi="Arial" w:cs="Arial"/>
          <w:szCs w:val="24"/>
        </w:rPr>
      </w:pPr>
      <w:r>
        <w:rPr>
          <w:rFonts w:ascii="Arial" w:hAnsi="Arial" w:cs="Arial"/>
          <w:szCs w:val="24"/>
        </w:rPr>
        <w:t>Deleted: “5:00 p.m.”</w:t>
      </w:r>
    </w:p>
    <w:p w:rsidR="00314052" w:rsidRDefault="00314052" w:rsidP="00390890">
      <w:pPr>
        <w:ind w:left="360"/>
        <w:rPr>
          <w:rFonts w:ascii="Arial" w:hAnsi="Arial" w:cs="Arial"/>
          <w:szCs w:val="24"/>
        </w:rPr>
      </w:pPr>
      <w:r>
        <w:rPr>
          <w:rFonts w:ascii="Arial" w:hAnsi="Arial" w:cs="Arial"/>
          <w:szCs w:val="24"/>
        </w:rPr>
        <w:t>Added: “</w:t>
      </w:r>
      <w:r w:rsidR="00613EB7">
        <w:rPr>
          <w:rFonts w:ascii="Arial" w:hAnsi="Arial" w:cs="Arial"/>
          <w:szCs w:val="24"/>
        </w:rPr>
        <w:t>5</w:t>
      </w:r>
      <w:r>
        <w:rPr>
          <w:rFonts w:ascii="Arial" w:hAnsi="Arial" w:cs="Arial"/>
          <w:szCs w:val="24"/>
        </w:rPr>
        <w:t>:00 p.m.”</w:t>
      </w:r>
    </w:p>
    <w:p w:rsidR="00314052" w:rsidRDefault="00314052" w:rsidP="00390890">
      <w:pPr>
        <w:ind w:left="360"/>
        <w:rPr>
          <w:rFonts w:ascii="Arial" w:hAnsi="Arial" w:cs="Arial"/>
          <w:szCs w:val="24"/>
        </w:rPr>
      </w:pPr>
      <w:r>
        <w:rPr>
          <w:rFonts w:ascii="Arial" w:hAnsi="Arial" w:cs="Arial"/>
          <w:szCs w:val="24"/>
        </w:rPr>
        <w:t>Added: “(Groups 7 and 8 only)”</w:t>
      </w:r>
    </w:p>
    <w:p w:rsidR="00314052" w:rsidRDefault="00314052" w:rsidP="00390890">
      <w:pPr>
        <w:ind w:left="360"/>
        <w:rPr>
          <w:rFonts w:ascii="Arial" w:hAnsi="Arial" w:cs="Arial"/>
          <w:szCs w:val="24"/>
        </w:rPr>
      </w:pPr>
      <w:r>
        <w:rPr>
          <w:rFonts w:ascii="Arial" w:hAnsi="Arial" w:cs="Arial"/>
          <w:szCs w:val="24"/>
        </w:rPr>
        <w:t>Deleted: “Week of October 29, 2018”</w:t>
      </w:r>
    </w:p>
    <w:p w:rsidR="00314052" w:rsidRDefault="00314052" w:rsidP="00390890">
      <w:pPr>
        <w:ind w:left="360"/>
        <w:rPr>
          <w:rFonts w:ascii="Arial" w:hAnsi="Arial" w:cs="Arial"/>
          <w:szCs w:val="24"/>
        </w:rPr>
      </w:pPr>
      <w:r>
        <w:rPr>
          <w:rFonts w:ascii="Arial" w:hAnsi="Arial" w:cs="Arial"/>
          <w:szCs w:val="24"/>
        </w:rPr>
        <w:t>Added: “Week of September 9, 2019”</w:t>
      </w:r>
    </w:p>
    <w:p w:rsidR="00314052" w:rsidRDefault="00314052" w:rsidP="00390890">
      <w:pPr>
        <w:ind w:left="360"/>
        <w:rPr>
          <w:rFonts w:ascii="Arial" w:hAnsi="Arial" w:cs="Arial"/>
          <w:szCs w:val="24"/>
        </w:rPr>
      </w:pPr>
      <w:r>
        <w:rPr>
          <w:rFonts w:ascii="Arial" w:hAnsi="Arial" w:cs="Arial"/>
          <w:szCs w:val="24"/>
        </w:rPr>
        <w:t>Added: “(Groups 7 and 8 only)”</w:t>
      </w:r>
    </w:p>
    <w:p w:rsidR="00314052" w:rsidRDefault="00314052" w:rsidP="00390890">
      <w:pPr>
        <w:ind w:left="360"/>
        <w:rPr>
          <w:rFonts w:ascii="Arial" w:hAnsi="Arial" w:cs="Arial"/>
          <w:szCs w:val="24"/>
        </w:rPr>
      </w:pPr>
      <w:r>
        <w:rPr>
          <w:rFonts w:ascii="Arial" w:hAnsi="Arial" w:cs="Arial"/>
          <w:szCs w:val="24"/>
        </w:rPr>
        <w:t>Deleted: “January 2019”</w:t>
      </w:r>
    </w:p>
    <w:p w:rsidR="00390890" w:rsidRDefault="00314052" w:rsidP="00390890">
      <w:pPr>
        <w:ind w:left="360"/>
        <w:rPr>
          <w:rFonts w:ascii="Arial" w:hAnsi="Arial" w:cs="Arial"/>
          <w:szCs w:val="24"/>
        </w:rPr>
      </w:pPr>
      <w:r>
        <w:rPr>
          <w:rFonts w:ascii="Arial" w:hAnsi="Arial" w:cs="Arial"/>
          <w:szCs w:val="24"/>
        </w:rPr>
        <w:t>Added: “December 11, 2019”</w:t>
      </w:r>
    </w:p>
    <w:p w:rsidR="00314052" w:rsidRDefault="00314052" w:rsidP="00390890">
      <w:pPr>
        <w:ind w:left="360"/>
        <w:rPr>
          <w:rFonts w:ascii="Arial" w:hAnsi="Arial" w:cs="Arial"/>
          <w:szCs w:val="24"/>
        </w:rPr>
      </w:pPr>
      <w:r>
        <w:rPr>
          <w:rFonts w:ascii="Arial" w:hAnsi="Arial" w:cs="Arial"/>
          <w:szCs w:val="24"/>
        </w:rPr>
        <w:t>Added: “(Groups 7 and 8 only)”</w:t>
      </w:r>
    </w:p>
    <w:p w:rsidR="00314052" w:rsidRDefault="00314052" w:rsidP="00390890">
      <w:pPr>
        <w:ind w:left="360"/>
        <w:rPr>
          <w:rFonts w:ascii="Arial" w:hAnsi="Arial" w:cs="Arial"/>
          <w:szCs w:val="24"/>
        </w:rPr>
      </w:pPr>
      <w:r>
        <w:rPr>
          <w:rFonts w:ascii="Arial" w:hAnsi="Arial" w:cs="Arial"/>
          <w:szCs w:val="24"/>
        </w:rPr>
        <w:t>Deleted: ‘February 4, 2019”</w:t>
      </w:r>
    </w:p>
    <w:p w:rsidR="00314052" w:rsidRDefault="00314052" w:rsidP="00390890">
      <w:pPr>
        <w:ind w:left="360"/>
        <w:rPr>
          <w:rFonts w:ascii="Arial" w:hAnsi="Arial" w:cs="Arial"/>
          <w:szCs w:val="24"/>
        </w:rPr>
      </w:pPr>
      <w:r>
        <w:rPr>
          <w:rFonts w:ascii="Arial" w:hAnsi="Arial" w:cs="Arial"/>
          <w:szCs w:val="24"/>
        </w:rPr>
        <w:t>Added: “January 15, 2020</w:t>
      </w:r>
    </w:p>
    <w:p w:rsidR="00314052" w:rsidRDefault="00314052" w:rsidP="00390890">
      <w:pPr>
        <w:ind w:left="360"/>
        <w:rPr>
          <w:rFonts w:ascii="Arial" w:hAnsi="Arial" w:cs="Arial"/>
          <w:szCs w:val="24"/>
        </w:rPr>
      </w:pPr>
      <w:r>
        <w:rPr>
          <w:rFonts w:ascii="Arial" w:hAnsi="Arial" w:cs="Arial"/>
          <w:szCs w:val="24"/>
        </w:rPr>
        <w:t>Added: “(Groups 7 and 8)”</w:t>
      </w:r>
    </w:p>
    <w:p w:rsidR="00314052" w:rsidRDefault="00314052" w:rsidP="00390890">
      <w:pPr>
        <w:ind w:left="360"/>
        <w:rPr>
          <w:rFonts w:ascii="Arial" w:hAnsi="Arial" w:cs="Arial"/>
          <w:szCs w:val="24"/>
        </w:rPr>
      </w:pPr>
      <w:r>
        <w:rPr>
          <w:rFonts w:ascii="Arial" w:hAnsi="Arial" w:cs="Arial"/>
          <w:szCs w:val="24"/>
        </w:rPr>
        <w:t>Deleted: “January 15, 2024”</w:t>
      </w:r>
    </w:p>
    <w:p w:rsidR="00314052" w:rsidRDefault="00314052" w:rsidP="00390890">
      <w:pPr>
        <w:ind w:left="360"/>
        <w:rPr>
          <w:rFonts w:ascii="Arial" w:hAnsi="Arial" w:cs="Arial"/>
          <w:szCs w:val="24"/>
        </w:rPr>
      </w:pPr>
      <w:r>
        <w:rPr>
          <w:rFonts w:ascii="Arial" w:hAnsi="Arial" w:cs="Arial"/>
          <w:szCs w:val="24"/>
        </w:rPr>
        <w:t>Added: “March 2025”</w:t>
      </w:r>
    </w:p>
    <w:p w:rsidR="007D0641" w:rsidRDefault="007D0641" w:rsidP="002A60B8">
      <w:pPr>
        <w:ind w:left="360"/>
        <w:rPr>
          <w:rFonts w:ascii="Arial" w:hAnsi="Arial" w:cs="Arial"/>
          <w:szCs w:val="24"/>
        </w:rPr>
      </w:pPr>
    </w:p>
    <w:p w:rsidR="007D0641" w:rsidRDefault="007D0641" w:rsidP="002A60B8">
      <w:pPr>
        <w:ind w:left="360"/>
        <w:rPr>
          <w:rFonts w:ascii="Arial" w:hAnsi="Arial" w:cs="Arial"/>
          <w:szCs w:val="24"/>
        </w:rPr>
      </w:pPr>
      <w:r>
        <w:rPr>
          <w:rFonts w:ascii="Arial" w:hAnsi="Arial" w:cs="Arial"/>
          <w:szCs w:val="24"/>
        </w:rPr>
        <w:t>Page 20</w:t>
      </w:r>
      <w:r w:rsidR="006E27EF">
        <w:rPr>
          <w:rFonts w:ascii="Arial" w:hAnsi="Arial" w:cs="Arial"/>
          <w:szCs w:val="24"/>
        </w:rPr>
        <w:t>-21</w:t>
      </w:r>
      <w:r>
        <w:rPr>
          <w:rFonts w:ascii="Arial" w:hAnsi="Arial" w:cs="Arial"/>
          <w:szCs w:val="24"/>
        </w:rPr>
        <w:t>, Section H. Pre-Application Workshop</w:t>
      </w:r>
    </w:p>
    <w:p w:rsidR="00390890" w:rsidRDefault="007D0641" w:rsidP="00390890">
      <w:pPr>
        <w:ind w:left="360"/>
        <w:rPr>
          <w:rFonts w:ascii="Arial" w:hAnsi="Arial" w:cs="Arial"/>
          <w:szCs w:val="24"/>
        </w:rPr>
      </w:pPr>
      <w:r>
        <w:rPr>
          <w:rFonts w:ascii="Arial" w:hAnsi="Arial" w:cs="Arial"/>
          <w:szCs w:val="24"/>
        </w:rPr>
        <w:t>Delete</w:t>
      </w:r>
      <w:r w:rsidR="00AA1C3E">
        <w:rPr>
          <w:rFonts w:ascii="Arial" w:hAnsi="Arial" w:cs="Arial"/>
          <w:szCs w:val="24"/>
        </w:rPr>
        <w:t>d</w:t>
      </w:r>
      <w:r w:rsidR="006E27EF">
        <w:rPr>
          <w:rFonts w:ascii="Arial" w:hAnsi="Arial" w:cs="Arial"/>
          <w:szCs w:val="24"/>
        </w:rPr>
        <w:t>: Entire Section H. Pre-Application Workshop</w:t>
      </w:r>
    </w:p>
    <w:p w:rsidR="00AA1C3E" w:rsidRDefault="00AA1C3E" w:rsidP="006E27EF">
      <w:pPr>
        <w:rPr>
          <w:rFonts w:ascii="Arial" w:hAnsi="Arial" w:cs="Arial"/>
          <w:szCs w:val="24"/>
        </w:rPr>
      </w:pPr>
    </w:p>
    <w:p w:rsidR="00AA1C3E" w:rsidRDefault="00AA1C3E" w:rsidP="002A60B8">
      <w:pPr>
        <w:ind w:left="360"/>
        <w:rPr>
          <w:rFonts w:ascii="Arial" w:hAnsi="Arial" w:cs="Arial"/>
          <w:szCs w:val="24"/>
        </w:rPr>
      </w:pPr>
      <w:r>
        <w:rPr>
          <w:rFonts w:ascii="Arial" w:hAnsi="Arial" w:cs="Arial"/>
          <w:szCs w:val="24"/>
        </w:rPr>
        <w:t>Page 21, Section I. Questions</w:t>
      </w:r>
    </w:p>
    <w:p w:rsidR="00026912" w:rsidRDefault="00AA1C3E" w:rsidP="00026912">
      <w:pPr>
        <w:ind w:left="360"/>
        <w:rPr>
          <w:rFonts w:ascii="Arial" w:hAnsi="Arial" w:cs="Arial"/>
          <w:szCs w:val="22"/>
        </w:rPr>
      </w:pPr>
      <w:r>
        <w:rPr>
          <w:rFonts w:ascii="Arial" w:hAnsi="Arial" w:cs="Arial"/>
          <w:szCs w:val="24"/>
        </w:rPr>
        <w:t xml:space="preserve">Deleted: </w:t>
      </w:r>
      <w:r w:rsidR="006E27EF">
        <w:rPr>
          <w:rFonts w:ascii="Arial" w:hAnsi="Arial" w:cs="Arial"/>
          <w:szCs w:val="24"/>
        </w:rPr>
        <w:t>“</w:t>
      </w:r>
      <w:r w:rsidR="006E27EF" w:rsidRPr="006E27EF">
        <w:rPr>
          <w:rFonts w:ascii="Arial" w:hAnsi="Arial" w:cs="Arial"/>
          <w:szCs w:val="22"/>
        </w:rPr>
        <w:t xml:space="preserve">Applicants may ask questions at the Pre-Application Workshop (for Phase I), and may submit written questions via mail, electronic mail, and by FAX. Under Phase II, in lieu of holding a pre-bid application workshop, the questions and </w:t>
      </w:r>
      <w:r w:rsidR="006E27EF" w:rsidRPr="006E27EF">
        <w:rPr>
          <w:rFonts w:ascii="Arial" w:hAnsi="Arial" w:cs="Arial"/>
          <w:szCs w:val="22"/>
        </w:rPr>
        <w:lastRenderedPageBreak/>
        <w:t>answers period will remain open for an extended amount of time. Applicants may submit written questions via mail, electronic mail, and by FAX. However, all technical questions must be received by the deadline listed in the “Key Activities Schedule” above.</w:t>
      </w:r>
      <w:r w:rsidR="006E27EF">
        <w:rPr>
          <w:rFonts w:ascii="Arial" w:hAnsi="Arial" w:cs="Arial"/>
          <w:szCs w:val="22"/>
        </w:rPr>
        <w:t>”</w:t>
      </w:r>
    </w:p>
    <w:p w:rsidR="006E27EF" w:rsidRDefault="006E27EF" w:rsidP="00026912">
      <w:pPr>
        <w:ind w:left="360"/>
        <w:rPr>
          <w:rStyle w:val="Hyperlink"/>
          <w:rFonts w:ascii="Arial" w:hAnsi="Arial" w:cs="Arial"/>
        </w:rPr>
      </w:pPr>
      <w:r>
        <w:rPr>
          <w:rFonts w:ascii="Arial" w:hAnsi="Arial" w:cs="Arial"/>
          <w:szCs w:val="22"/>
        </w:rPr>
        <w:t xml:space="preserve">Deleted: </w:t>
      </w:r>
      <w:r w:rsidRPr="006E27EF">
        <w:rPr>
          <w:rFonts w:ascii="Arial" w:hAnsi="Arial" w:cs="Arial"/>
          <w:szCs w:val="22"/>
        </w:rPr>
        <w:t>“</w:t>
      </w:r>
      <w:r w:rsidRPr="006E27EF">
        <w:rPr>
          <w:rFonts w:ascii="Arial" w:hAnsi="Arial" w:cs="Arial"/>
        </w:rPr>
        <w:t xml:space="preserve">The questions and answers for Phase II will be posted on the Commission’s website at: </w:t>
      </w:r>
      <w:hyperlink r:id="rId16" w:history="1">
        <w:r w:rsidRPr="006E27EF">
          <w:rPr>
            <w:rStyle w:val="Hyperlink"/>
            <w:rFonts w:ascii="Arial" w:hAnsi="Arial" w:cs="Arial"/>
          </w:rPr>
          <w:t>http://www.energy.ca.gov/contracts/epic.html</w:t>
        </w:r>
      </w:hyperlink>
      <w:r>
        <w:rPr>
          <w:rStyle w:val="Hyperlink"/>
          <w:rFonts w:ascii="Arial" w:hAnsi="Arial" w:cs="Arial"/>
        </w:rPr>
        <w:t>”</w:t>
      </w:r>
    </w:p>
    <w:p w:rsidR="006E27EF" w:rsidRDefault="006E27EF" w:rsidP="00026912">
      <w:pPr>
        <w:ind w:left="360"/>
        <w:rPr>
          <w:rFonts w:ascii="Arial" w:hAnsi="Arial" w:cs="Arial"/>
          <w:szCs w:val="22"/>
        </w:rPr>
      </w:pPr>
      <w:r w:rsidRPr="006E27EF">
        <w:rPr>
          <w:rStyle w:val="Hyperlink"/>
          <w:rFonts w:ascii="Arial" w:hAnsi="Arial" w:cs="Arial"/>
          <w:color w:val="auto"/>
          <w:u w:val="none"/>
        </w:rPr>
        <w:t>Deleted:</w:t>
      </w:r>
      <w:r>
        <w:rPr>
          <w:rStyle w:val="Hyperlink"/>
          <w:rFonts w:ascii="Arial" w:hAnsi="Arial" w:cs="Arial"/>
          <w:color w:val="auto"/>
          <w:u w:val="none"/>
        </w:rPr>
        <w:t xml:space="preserve"> “</w:t>
      </w:r>
      <w:r w:rsidRPr="006E27EF">
        <w:rPr>
          <w:rFonts w:ascii="Arial" w:hAnsi="Arial" w:cs="Arial"/>
          <w:szCs w:val="22"/>
        </w:rPr>
        <w:t>after the deadline for written questions but prior to the application deadline</w:t>
      </w:r>
      <w:r>
        <w:rPr>
          <w:rFonts w:ascii="Arial" w:hAnsi="Arial" w:cs="Arial"/>
          <w:szCs w:val="22"/>
        </w:rPr>
        <w:t>”</w:t>
      </w:r>
    </w:p>
    <w:p w:rsidR="006E27EF" w:rsidRPr="006E27EF" w:rsidRDefault="006E27EF" w:rsidP="006E27EF">
      <w:pPr>
        <w:ind w:left="360"/>
        <w:rPr>
          <w:rFonts w:ascii="Arial" w:hAnsi="Arial" w:cs="Arial"/>
          <w:szCs w:val="22"/>
        </w:rPr>
      </w:pPr>
      <w:r>
        <w:rPr>
          <w:rFonts w:ascii="Arial" w:hAnsi="Arial" w:cs="Arial"/>
          <w:szCs w:val="22"/>
        </w:rPr>
        <w:t>Deleted: “</w:t>
      </w:r>
      <w:r w:rsidRPr="006E27EF">
        <w:rPr>
          <w:rFonts w:ascii="Arial" w:hAnsi="Arial" w:cs="Arial"/>
          <w:szCs w:val="22"/>
        </w:rPr>
        <w:t xml:space="preserve">At its discretion, the Energy Commission may re-open the question/answer period to provide all applicants the opportunity to seek any further clarification required.  </w:t>
      </w:r>
      <w:r w:rsidRPr="006E27EF">
        <w:rPr>
          <w:rFonts w:ascii="Arial" w:hAnsi="Arial" w:cs="Arial"/>
          <w:i/>
          <w:szCs w:val="22"/>
        </w:rPr>
        <w:t>If an applicant submits a question after the deadline for written questions that does not concern a non-technical issue or a solicitation ambiguity, conflict, discrepancy, omission, or other error, the Commission Agreement Officer will refer the applicant to the solicitation documents for guidance.</w:t>
      </w:r>
      <w:r>
        <w:rPr>
          <w:rFonts w:ascii="Arial" w:hAnsi="Arial" w:cs="Arial"/>
          <w:i/>
          <w:szCs w:val="22"/>
        </w:rPr>
        <w:t>”</w:t>
      </w:r>
    </w:p>
    <w:p w:rsidR="002A60B8" w:rsidRDefault="002A60B8" w:rsidP="006C36B3">
      <w:pPr>
        <w:spacing w:before="240"/>
        <w:ind w:left="360" w:hanging="360"/>
        <w:rPr>
          <w:rFonts w:ascii="Arial" w:hAnsi="Arial"/>
          <w:b/>
          <w:szCs w:val="24"/>
          <w:u w:val="single"/>
        </w:rPr>
      </w:pPr>
      <w:r w:rsidRPr="00D536FD">
        <w:rPr>
          <w:rFonts w:ascii="Arial" w:hAnsi="Arial"/>
          <w:b/>
          <w:szCs w:val="24"/>
        </w:rPr>
        <w:tab/>
      </w:r>
      <w:r w:rsidRPr="00D536FD">
        <w:rPr>
          <w:rFonts w:ascii="Arial" w:hAnsi="Arial"/>
          <w:b/>
          <w:szCs w:val="24"/>
          <w:u w:val="single"/>
        </w:rPr>
        <w:t>Part</w:t>
      </w:r>
      <w:r>
        <w:rPr>
          <w:rFonts w:ascii="Arial" w:hAnsi="Arial"/>
          <w:b/>
          <w:szCs w:val="24"/>
          <w:u w:val="single"/>
        </w:rPr>
        <w:t xml:space="preserve"> II, Eligibility Requirements</w:t>
      </w:r>
    </w:p>
    <w:p w:rsidR="002A60B8" w:rsidRDefault="00314052" w:rsidP="002A60B8">
      <w:pPr>
        <w:ind w:left="360"/>
        <w:rPr>
          <w:rFonts w:ascii="Arial" w:hAnsi="Arial" w:cs="Arial"/>
          <w:szCs w:val="24"/>
        </w:rPr>
      </w:pPr>
      <w:r>
        <w:rPr>
          <w:rFonts w:ascii="Arial" w:hAnsi="Arial" w:cs="Arial"/>
          <w:szCs w:val="24"/>
        </w:rPr>
        <w:t>Page 22</w:t>
      </w:r>
      <w:r w:rsidR="002A60B8">
        <w:rPr>
          <w:rFonts w:ascii="Arial" w:hAnsi="Arial" w:cs="Arial"/>
          <w:szCs w:val="24"/>
        </w:rPr>
        <w:t>, Section A. Applicant Requirements</w:t>
      </w:r>
    </w:p>
    <w:p w:rsidR="00ED1966" w:rsidRDefault="002A60B8" w:rsidP="006E27EF">
      <w:pPr>
        <w:ind w:left="360"/>
        <w:rPr>
          <w:rFonts w:ascii="Arial" w:hAnsi="Arial" w:cs="Arial"/>
          <w:szCs w:val="24"/>
        </w:rPr>
      </w:pPr>
      <w:r>
        <w:rPr>
          <w:rFonts w:ascii="Arial" w:hAnsi="Arial" w:cs="Arial"/>
          <w:szCs w:val="24"/>
        </w:rPr>
        <w:t xml:space="preserve">Deleted: </w:t>
      </w:r>
      <w:r w:rsidR="003D0916">
        <w:rPr>
          <w:rFonts w:ascii="Arial" w:hAnsi="Arial" w:cs="Arial"/>
          <w:szCs w:val="24"/>
        </w:rPr>
        <w:t>“is open”</w:t>
      </w:r>
    </w:p>
    <w:p w:rsidR="003D0916" w:rsidRDefault="003D0916" w:rsidP="006E27EF">
      <w:pPr>
        <w:ind w:left="360"/>
        <w:rPr>
          <w:rFonts w:ascii="Arial" w:hAnsi="Arial" w:cs="Arial"/>
          <w:szCs w:val="24"/>
        </w:rPr>
      </w:pPr>
      <w:r>
        <w:rPr>
          <w:rFonts w:ascii="Arial" w:hAnsi="Arial" w:cs="Arial"/>
          <w:szCs w:val="24"/>
        </w:rPr>
        <w:t>Added: “has been reopened for”</w:t>
      </w:r>
    </w:p>
    <w:p w:rsidR="003D0916" w:rsidRDefault="003D0916" w:rsidP="006E27EF">
      <w:pPr>
        <w:ind w:left="360"/>
        <w:rPr>
          <w:rFonts w:ascii="Arial" w:hAnsi="Arial" w:cs="Arial"/>
          <w:szCs w:val="24"/>
        </w:rPr>
      </w:pPr>
      <w:r>
        <w:rPr>
          <w:rFonts w:ascii="Arial" w:hAnsi="Arial" w:cs="Arial"/>
          <w:szCs w:val="24"/>
        </w:rPr>
        <w:t>Deleted: “to all”</w:t>
      </w:r>
    </w:p>
    <w:p w:rsidR="00ED1966" w:rsidRDefault="003D0916" w:rsidP="003D0916">
      <w:pPr>
        <w:ind w:left="360"/>
        <w:rPr>
          <w:rFonts w:ascii="Arial" w:hAnsi="Arial" w:cs="Arial"/>
          <w:szCs w:val="24"/>
        </w:rPr>
      </w:pPr>
      <w:r>
        <w:rPr>
          <w:rFonts w:ascii="Arial" w:hAnsi="Arial" w:cs="Arial"/>
          <w:szCs w:val="24"/>
        </w:rPr>
        <w:t>Added: “in Groups 3 and 4.”</w:t>
      </w:r>
    </w:p>
    <w:p w:rsidR="00ED1966" w:rsidRDefault="00ED1966" w:rsidP="00ED1966">
      <w:pPr>
        <w:ind w:left="360"/>
        <w:rPr>
          <w:rFonts w:ascii="Arial" w:hAnsi="Arial" w:cs="Arial"/>
          <w:szCs w:val="24"/>
        </w:rPr>
      </w:pPr>
    </w:p>
    <w:p w:rsidR="00ED1966" w:rsidRDefault="00314052" w:rsidP="00ED1966">
      <w:pPr>
        <w:ind w:left="360"/>
        <w:rPr>
          <w:rFonts w:ascii="Arial" w:hAnsi="Arial" w:cs="Arial"/>
          <w:szCs w:val="24"/>
        </w:rPr>
      </w:pPr>
      <w:r>
        <w:rPr>
          <w:rFonts w:ascii="Arial" w:hAnsi="Arial" w:cs="Arial"/>
          <w:szCs w:val="24"/>
        </w:rPr>
        <w:t>Page 23</w:t>
      </w:r>
      <w:r w:rsidR="00ED1966">
        <w:rPr>
          <w:rFonts w:ascii="Arial" w:hAnsi="Arial" w:cs="Arial"/>
          <w:szCs w:val="24"/>
        </w:rPr>
        <w:t>, Section B. Project Requirements</w:t>
      </w:r>
    </w:p>
    <w:p w:rsidR="00ED1966" w:rsidRDefault="003D0916" w:rsidP="00ED1966">
      <w:pPr>
        <w:ind w:left="360"/>
        <w:rPr>
          <w:rFonts w:ascii="Arial" w:hAnsi="Arial" w:cs="Arial"/>
        </w:rPr>
      </w:pPr>
      <w:r>
        <w:rPr>
          <w:rFonts w:ascii="Arial" w:hAnsi="Arial" w:cs="Arial"/>
          <w:szCs w:val="24"/>
        </w:rPr>
        <w:t>Deleted</w:t>
      </w:r>
      <w:r w:rsidR="00ED1966">
        <w:rPr>
          <w:rFonts w:ascii="Arial" w:hAnsi="Arial" w:cs="Arial"/>
          <w:szCs w:val="24"/>
        </w:rPr>
        <w:t xml:space="preserve">: </w:t>
      </w:r>
      <w:r>
        <w:rPr>
          <w:rFonts w:ascii="Arial" w:hAnsi="Arial" w:cs="Arial"/>
          <w:szCs w:val="24"/>
        </w:rPr>
        <w:t>“</w:t>
      </w:r>
      <w:bookmarkStart w:id="3" w:name="_Toc395180686"/>
      <w:r w:rsidRPr="003D0916">
        <w:rPr>
          <w:rFonts w:ascii="Arial" w:hAnsi="Arial" w:cs="Arial"/>
        </w:rPr>
        <w:t xml:space="preserve">For </w:t>
      </w:r>
      <w:r w:rsidRPr="003D0916">
        <w:rPr>
          <w:rFonts w:ascii="Arial" w:hAnsi="Arial" w:cs="Arial"/>
          <w:u w:val="single"/>
        </w:rPr>
        <w:t>Phase I,</w:t>
      </w:r>
      <w:r w:rsidRPr="003D0916">
        <w:rPr>
          <w:rFonts w:ascii="Arial" w:hAnsi="Arial" w:cs="Arial"/>
        </w:rPr>
        <w:t xml:space="preserve"> </w:t>
      </w:r>
      <w:r w:rsidRPr="003D0916">
        <w:rPr>
          <w:rFonts w:ascii="Arial" w:hAnsi="Arial" w:cs="Arial"/>
          <w:szCs w:val="22"/>
        </w:rPr>
        <w:t>projects must fall within the “market facilitation” stage, which includes activities such as development planning, regulatory assistance and streamlining, and market research to support clean energy technology and strategy deployment.</w:t>
      </w:r>
      <w:r w:rsidRPr="003D0916">
        <w:rPr>
          <w:rStyle w:val="FootnoteReference"/>
          <w:rFonts w:ascii="Arial" w:hAnsi="Arial" w:cs="Arial"/>
          <w:szCs w:val="22"/>
        </w:rPr>
        <w:footnoteReference w:id="1"/>
      </w:r>
      <w:bookmarkEnd w:id="3"/>
      <w:r w:rsidRPr="003D0916">
        <w:rPr>
          <w:rFonts w:ascii="Arial" w:hAnsi="Arial" w:cs="Arial"/>
          <w:szCs w:val="22"/>
        </w:rPr>
        <w:t xml:space="preserve">  </w:t>
      </w:r>
      <w:r w:rsidRPr="003D0916">
        <w:rPr>
          <w:rFonts w:ascii="Arial" w:hAnsi="Arial" w:cs="Arial"/>
        </w:rPr>
        <w:t>All projects must be located in an IOU service territory.</w:t>
      </w:r>
      <w:r>
        <w:rPr>
          <w:rFonts w:ascii="Arial" w:hAnsi="Arial" w:cs="Arial"/>
        </w:rPr>
        <w:t>”</w:t>
      </w:r>
    </w:p>
    <w:p w:rsidR="003D0916" w:rsidRDefault="003D0916" w:rsidP="00ED1966">
      <w:pPr>
        <w:ind w:left="360"/>
        <w:rPr>
          <w:rFonts w:ascii="Arial" w:hAnsi="Arial" w:cs="Arial"/>
        </w:rPr>
      </w:pPr>
      <w:r>
        <w:rPr>
          <w:rFonts w:ascii="Arial" w:hAnsi="Arial" w:cs="Arial"/>
        </w:rPr>
        <w:t>Deleted: “</w:t>
      </w:r>
      <w:r w:rsidR="006C651A">
        <w:rPr>
          <w:rFonts w:ascii="Arial" w:hAnsi="Arial" w:cs="Arial"/>
        </w:rPr>
        <w:t>Phase I”</w:t>
      </w:r>
    </w:p>
    <w:p w:rsidR="006C651A" w:rsidRPr="006C651A" w:rsidRDefault="006C651A" w:rsidP="00ED1966">
      <w:pPr>
        <w:ind w:left="360"/>
        <w:rPr>
          <w:rFonts w:ascii="Arial" w:hAnsi="Arial" w:cs="Arial"/>
        </w:rPr>
      </w:pPr>
      <w:r>
        <w:rPr>
          <w:rFonts w:ascii="Arial" w:hAnsi="Arial" w:cs="Arial"/>
        </w:rPr>
        <w:t>Deleted: “</w:t>
      </w:r>
      <w:r w:rsidRPr="006C651A">
        <w:rPr>
          <w:rFonts w:ascii="Arial" w:hAnsi="Arial" w:cs="Arial"/>
        </w:rPr>
        <w:t>The Energy Commission is seeking to fund projects that demonstrate the feasibility of innovative planning, permitting and financing approaches at the local and regional levels to incentivize the development of Advanced Energy Communities. Funded projects will serve as models for local governments that want to encourage sustainable development. Replicability and the transfer of knowledge gained from these projects are a primary goal. For purposes of this solicitation, Advanced Energy Communities are communities that:</w:t>
      </w:r>
    </w:p>
    <w:p w:rsidR="006C651A" w:rsidRPr="006C651A" w:rsidRDefault="006C651A" w:rsidP="00ED1966">
      <w:pPr>
        <w:ind w:left="360"/>
        <w:rPr>
          <w:rFonts w:ascii="Arial" w:hAnsi="Arial" w:cs="Arial"/>
          <w:szCs w:val="24"/>
        </w:rPr>
      </w:pPr>
      <w:r w:rsidRPr="006C651A">
        <w:rPr>
          <w:rFonts w:ascii="Arial" w:hAnsi="Arial" w:cs="Arial"/>
        </w:rPr>
        <w:t>Deleted: “Minimize the need for new energy infrastructure costs such as transmission and distribution upgrades.”</w:t>
      </w:r>
    </w:p>
    <w:p w:rsidR="006E27EF" w:rsidRDefault="006E27EF" w:rsidP="00ED1966">
      <w:pPr>
        <w:ind w:left="360"/>
        <w:rPr>
          <w:rFonts w:ascii="Arial" w:hAnsi="Arial" w:cs="Arial"/>
          <w:szCs w:val="24"/>
        </w:rPr>
      </w:pPr>
    </w:p>
    <w:p w:rsidR="00ED1966" w:rsidRDefault="00314052" w:rsidP="00ED1966">
      <w:pPr>
        <w:ind w:left="360"/>
        <w:rPr>
          <w:rFonts w:ascii="Arial" w:hAnsi="Arial" w:cs="Arial"/>
          <w:szCs w:val="24"/>
        </w:rPr>
      </w:pPr>
      <w:r>
        <w:rPr>
          <w:rFonts w:ascii="Arial" w:hAnsi="Arial" w:cs="Arial"/>
          <w:szCs w:val="24"/>
        </w:rPr>
        <w:t>Page 24</w:t>
      </w:r>
      <w:r w:rsidR="00ED1966">
        <w:rPr>
          <w:rFonts w:ascii="Arial" w:hAnsi="Arial" w:cs="Arial"/>
          <w:szCs w:val="24"/>
        </w:rPr>
        <w:t>, Section B. Project Requirements</w:t>
      </w:r>
    </w:p>
    <w:p w:rsidR="006C651A" w:rsidRPr="00D84AC4" w:rsidRDefault="006C651A" w:rsidP="00ED1966">
      <w:pPr>
        <w:ind w:left="360"/>
        <w:rPr>
          <w:rFonts w:ascii="Arial" w:hAnsi="Arial" w:cs="Arial"/>
        </w:rPr>
      </w:pPr>
      <w:r>
        <w:rPr>
          <w:rFonts w:ascii="Arial" w:hAnsi="Arial" w:cs="Arial"/>
          <w:szCs w:val="24"/>
        </w:rPr>
        <w:t xml:space="preserve">Deleted: </w:t>
      </w:r>
      <w:r w:rsidRPr="00D84AC4">
        <w:rPr>
          <w:rFonts w:ascii="Arial" w:hAnsi="Arial" w:cs="Arial"/>
          <w:szCs w:val="24"/>
        </w:rPr>
        <w:t>“</w:t>
      </w:r>
      <w:r w:rsidRPr="00D84AC4">
        <w:rPr>
          <w:rFonts w:ascii="Arial" w:hAnsi="Arial" w:cs="Arial"/>
        </w:rPr>
        <w:t>Provide energy savings by achieving and maintaining zero net energy, or near zero net energy community status (accounting for behavior and increasing loads from vehicle and appliance electrification within the defined community).”</w:t>
      </w:r>
    </w:p>
    <w:p w:rsidR="006C651A" w:rsidRPr="00D84AC4" w:rsidRDefault="006C651A" w:rsidP="00ED1966">
      <w:pPr>
        <w:ind w:left="360"/>
        <w:rPr>
          <w:rFonts w:ascii="Arial" w:hAnsi="Arial" w:cs="Arial"/>
        </w:rPr>
      </w:pPr>
      <w:r w:rsidRPr="00D84AC4">
        <w:rPr>
          <w:rFonts w:ascii="Arial" w:hAnsi="Arial" w:cs="Arial"/>
        </w:rPr>
        <w:t>Deleted: “Support grid reliability and resiliency by incorporating technologies such as energy storage.</w:t>
      </w:r>
      <w:r w:rsidR="00D84AC4">
        <w:rPr>
          <w:rFonts w:ascii="Arial" w:hAnsi="Arial" w:cs="Arial"/>
        </w:rPr>
        <w:t>”</w:t>
      </w:r>
    </w:p>
    <w:p w:rsidR="006C651A" w:rsidRPr="00D84AC4" w:rsidRDefault="006C651A" w:rsidP="00ED1966">
      <w:pPr>
        <w:ind w:left="360"/>
        <w:rPr>
          <w:rFonts w:ascii="Arial" w:hAnsi="Arial" w:cs="Arial"/>
        </w:rPr>
      </w:pPr>
      <w:r w:rsidRPr="00D84AC4">
        <w:rPr>
          <w:rFonts w:ascii="Arial" w:hAnsi="Arial" w:cs="Arial"/>
        </w:rPr>
        <w:lastRenderedPageBreak/>
        <w:t>Deleted: “Provide easier grid integration and alignment with the California Public Utilities Commissions (CPUC) Long-Term Procurement Plan, and the California Independent System Operator’s local capacity requirements process.</w:t>
      </w:r>
      <w:r w:rsidR="00D84AC4">
        <w:rPr>
          <w:rFonts w:ascii="Arial" w:hAnsi="Arial" w:cs="Arial"/>
        </w:rPr>
        <w:t>”</w:t>
      </w:r>
    </w:p>
    <w:p w:rsidR="006C651A" w:rsidRPr="00D84AC4" w:rsidRDefault="006C651A" w:rsidP="00ED1966">
      <w:pPr>
        <w:ind w:left="360"/>
        <w:rPr>
          <w:rFonts w:ascii="Arial" w:hAnsi="Arial" w:cs="Arial"/>
        </w:rPr>
      </w:pPr>
      <w:r w:rsidRPr="00D84AC4">
        <w:rPr>
          <w:rFonts w:ascii="Arial" w:hAnsi="Arial" w:cs="Arial"/>
        </w:rPr>
        <w:t>Deleted: “Can be replicated and scaled-up to further drive down costs.</w:t>
      </w:r>
      <w:r w:rsidR="00D84AC4">
        <w:rPr>
          <w:rFonts w:ascii="Arial" w:hAnsi="Arial" w:cs="Arial"/>
        </w:rPr>
        <w:t>”</w:t>
      </w:r>
    </w:p>
    <w:p w:rsidR="006C651A" w:rsidRPr="00D84AC4" w:rsidRDefault="006C651A" w:rsidP="00ED1966">
      <w:pPr>
        <w:ind w:left="360"/>
        <w:rPr>
          <w:rFonts w:ascii="Arial" w:hAnsi="Arial" w:cs="Arial"/>
        </w:rPr>
      </w:pPr>
      <w:r w:rsidRPr="00D84AC4">
        <w:rPr>
          <w:rFonts w:ascii="Arial" w:hAnsi="Arial" w:cs="Arial"/>
        </w:rPr>
        <w:t>Deleted: “Are financially attractive from a market standpoint.</w:t>
      </w:r>
      <w:r w:rsidR="00D84AC4">
        <w:rPr>
          <w:rFonts w:ascii="Arial" w:hAnsi="Arial" w:cs="Arial"/>
        </w:rPr>
        <w:t>”</w:t>
      </w:r>
    </w:p>
    <w:p w:rsidR="006C651A" w:rsidRPr="00D84AC4" w:rsidRDefault="006C651A" w:rsidP="00ED1966">
      <w:pPr>
        <w:ind w:left="360"/>
        <w:rPr>
          <w:rFonts w:ascii="Arial" w:hAnsi="Arial" w:cs="Arial"/>
        </w:rPr>
      </w:pPr>
      <w:r w:rsidRPr="00D84AC4">
        <w:rPr>
          <w:rFonts w:ascii="Arial" w:hAnsi="Arial" w:cs="Arial"/>
        </w:rPr>
        <w:t>Deleted: “Provide affordable access to renewable energy generation, energy efficiency upgrades, and water efficiency and reuse technologies that reduce electricity consumption for all electric ratepayers within the community.</w:t>
      </w:r>
      <w:r w:rsidR="00D84AC4">
        <w:rPr>
          <w:rFonts w:ascii="Arial" w:hAnsi="Arial" w:cs="Arial"/>
        </w:rPr>
        <w:t>”</w:t>
      </w:r>
    </w:p>
    <w:p w:rsidR="006C651A" w:rsidRPr="00D84AC4" w:rsidRDefault="006C651A" w:rsidP="00ED1966">
      <w:pPr>
        <w:ind w:left="360"/>
        <w:rPr>
          <w:rFonts w:ascii="Arial" w:hAnsi="Arial" w:cs="Arial"/>
        </w:rPr>
      </w:pPr>
      <w:r w:rsidRPr="00D84AC4">
        <w:rPr>
          <w:rFonts w:ascii="Arial" w:hAnsi="Arial" w:cs="Arial"/>
        </w:rPr>
        <w:t>Deleted: “Makes use of smart-grid technologies throughout the community.</w:t>
      </w:r>
      <w:r w:rsidR="00D84AC4">
        <w:rPr>
          <w:rFonts w:ascii="Arial" w:hAnsi="Arial" w:cs="Arial"/>
        </w:rPr>
        <w:t>”</w:t>
      </w:r>
    </w:p>
    <w:p w:rsidR="006C651A" w:rsidRPr="00D84AC4" w:rsidRDefault="006C651A" w:rsidP="00ED1966">
      <w:pPr>
        <w:ind w:left="360"/>
        <w:rPr>
          <w:rFonts w:ascii="Arial" w:hAnsi="Arial" w:cs="Arial"/>
        </w:rPr>
      </w:pPr>
      <w:r w:rsidRPr="00D84AC4">
        <w:rPr>
          <w:rFonts w:ascii="Arial" w:hAnsi="Arial" w:cs="Arial"/>
        </w:rPr>
        <w:t>Deleted: “Align with other state energy and environmental policy goals at the community level such as the Sustainable Communities and Environmental Protecting Act (Senate Bill 375) and Governor Brown’s Executive Order B-29-15 for the drought.</w:t>
      </w:r>
      <w:r w:rsidR="00D84AC4">
        <w:rPr>
          <w:rFonts w:ascii="Arial" w:hAnsi="Arial" w:cs="Arial"/>
        </w:rPr>
        <w:t>”</w:t>
      </w:r>
    </w:p>
    <w:p w:rsidR="006C651A" w:rsidRPr="00D84AC4" w:rsidRDefault="006C651A" w:rsidP="00D84AC4">
      <w:pPr>
        <w:ind w:left="360"/>
        <w:rPr>
          <w:rFonts w:ascii="Arial" w:hAnsi="Arial" w:cs="Arial"/>
        </w:rPr>
      </w:pPr>
      <w:r w:rsidRPr="00D84AC4">
        <w:rPr>
          <w:rFonts w:ascii="Arial" w:hAnsi="Arial" w:cs="Arial"/>
        </w:rPr>
        <w:t>Deleted: “</w:t>
      </w:r>
      <w:r w:rsidR="00D84AC4" w:rsidRPr="00D84AC4">
        <w:rPr>
          <w:rFonts w:ascii="Arial" w:hAnsi="Arial" w:cs="Arial"/>
        </w:rPr>
        <w:t>Project teams must include one or more local city, county government, or organizations connected to city or county governments, such as joint power authorities, council of governments, and housing authorities that have a role in the development process. Other recommended team members include, but are not limited to: building developers, property managers, real estate agents, technology vendors, researchers, utilities, and financiers. All recipients for this solicitation will be encouraged to collaborate with each other throughout the terms of the projects to give each recipient the opportunity to learn from the experiences of their peers, as well as to better promote a unified effort across all jurisdictions receiving funding. The premise of this solicitation is that to achieve the true benefit of wide-spread deployment of Advanced Energy Communities and realize accompanying cost savings to future residents and homeowners, a cooperative model is needed between developers, permitting agencies, and financers. Examples of collaboration include joint Technical Advisory Committee (TAC) meetings and joint workshops.”</w:t>
      </w:r>
    </w:p>
    <w:p w:rsidR="00D84AC4" w:rsidRPr="00D84AC4" w:rsidRDefault="00D84AC4" w:rsidP="00D84AC4">
      <w:pPr>
        <w:ind w:left="360"/>
        <w:rPr>
          <w:rFonts w:ascii="Arial" w:hAnsi="Arial" w:cs="Arial"/>
        </w:rPr>
      </w:pPr>
      <w:r w:rsidRPr="00D84AC4">
        <w:rPr>
          <w:rFonts w:ascii="Arial" w:hAnsi="Arial" w:cs="Arial"/>
        </w:rPr>
        <w:t>Deleted: “</w:t>
      </w:r>
      <w:r w:rsidRPr="00D84AC4">
        <w:rPr>
          <w:rFonts w:ascii="Arial" w:hAnsi="Arial" w:cs="Arial"/>
          <w:szCs w:val="22"/>
        </w:rPr>
        <w:t xml:space="preserve">The Technical Merits of </w:t>
      </w:r>
      <w:r w:rsidRPr="00D84AC4">
        <w:rPr>
          <w:rFonts w:ascii="Arial" w:hAnsi="Arial" w:cs="Arial"/>
          <w:b/>
          <w:szCs w:val="22"/>
        </w:rPr>
        <w:t>the Project Narrative (Attachment 4</w:t>
      </w:r>
      <w:r w:rsidRPr="00D84AC4">
        <w:rPr>
          <w:rFonts w:ascii="Arial" w:hAnsi="Arial" w:cs="Arial"/>
          <w:szCs w:val="22"/>
        </w:rPr>
        <w:t>) should describe at a minimum, how the project plans to address the following questions:”</w:t>
      </w:r>
    </w:p>
    <w:p w:rsidR="00D84AC4" w:rsidRPr="00D84AC4" w:rsidRDefault="00D84AC4" w:rsidP="00D84AC4">
      <w:pPr>
        <w:ind w:left="360"/>
        <w:rPr>
          <w:rFonts w:ascii="Arial" w:hAnsi="Arial" w:cs="Arial"/>
          <w:szCs w:val="24"/>
        </w:rPr>
      </w:pPr>
      <w:r w:rsidRPr="00D84AC4">
        <w:rPr>
          <w:rFonts w:ascii="Arial" w:hAnsi="Arial" w:cs="Arial"/>
        </w:rPr>
        <w:t>Deleted: “</w:t>
      </w:r>
      <w:r w:rsidRPr="00D84AC4">
        <w:rPr>
          <w:rFonts w:ascii="Arial" w:hAnsi="Arial" w:cs="Arial"/>
          <w:szCs w:val="22"/>
        </w:rPr>
        <w:t>How can the risks and uncertainties surrounding the design, permitting, planning, and financing of these types of communities be minimized or addressed?</w:t>
      </w:r>
      <w:r>
        <w:rPr>
          <w:rFonts w:ascii="Arial" w:hAnsi="Arial" w:cs="Arial"/>
          <w:szCs w:val="22"/>
        </w:rPr>
        <w:t>”</w:t>
      </w:r>
    </w:p>
    <w:p w:rsidR="00D84AC4" w:rsidRPr="00D84AC4" w:rsidRDefault="00D84AC4" w:rsidP="00D84AC4">
      <w:pPr>
        <w:ind w:left="360"/>
        <w:rPr>
          <w:rFonts w:ascii="Arial" w:hAnsi="Arial" w:cs="Arial"/>
          <w:szCs w:val="24"/>
        </w:rPr>
      </w:pPr>
      <w:r w:rsidRPr="00D84AC4">
        <w:rPr>
          <w:rFonts w:ascii="Arial" w:hAnsi="Arial" w:cs="Arial"/>
        </w:rPr>
        <w:t>Deleted: “</w:t>
      </w:r>
      <w:r w:rsidRPr="00D84AC4">
        <w:rPr>
          <w:rFonts w:ascii="Arial" w:hAnsi="Arial" w:cs="Arial"/>
          <w:szCs w:val="22"/>
        </w:rPr>
        <w:t>What combination of emerging and proven clean energy technologies and systems offer the best value in terms of economic, environmental, and technical performance?</w:t>
      </w:r>
      <w:r>
        <w:rPr>
          <w:rFonts w:ascii="Arial" w:hAnsi="Arial" w:cs="Arial"/>
          <w:szCs w:val="22"/>
        </w:rPr>
        <w:t>”</w:t>
      </w:r>
    </w:p>
    <w:p w:rsidR="00D84AC4" w:rsidRPr="00D84AC4" w:rsidRDefault="00D84AC4" w:rsidP="00D84AC4">
      <w:pPr>
        <w:ind w:left="360"/>
        <w:rPr>
          <w:rFonts w:ascii="Arial" w:hAnsi="Arial" w:cs="Arial"/>
          <w:szCs w:val="24"/>
        </w:rPr>
      </w:pPr>
      <w:r w:rsidRPr="00D84AC4">
        <w:rPr>
          <w:rFonts w:ascii="Arial" w:hAnsi="Arial" w:cs="Arial"/>
        </w:rPr>
        <w:t>Deleted: “</w:t>
      </w:r>
      <w:r w:rsidRPr="00D84AC4">
        <w:rPr>
          <w:rFonts w:ascii="Arial" w:hAnsi="Arial" w:cs="Arial"/>
          <w:szCs w:val="22"/>
        </w:rPr>
        <w:t>What innovative financing strategies can be used to support the development of these types of communities and make them more financially attractive relative to similar community developments without advanced energy attributes?</w:t>
      </w:r>
      <w:r>
        <w:rPr>
          <w:rFonts w:ascii="Arial" w:hAnsi="Arial" w:cs="Arial"/>
          <w:szCs w:val="22"/>
        </w:rPr>
        <w:t>”</w:t>
      </w:r>
    </w:p>
    <w:p w:rsidR="00D84AC4" w:rsidRPr="00D84AC4" w:rsidRDefault="00D84AC4" w:rsidP="00D84AC4">
      <w:pPr>
        <w:ind w:left="360"/>
        <w:rPr>
          <w:rFonts w:ascii="Arial" w:hAnsi="Arial" w:cs="Arial"/>
          <w:szCs w:val="24"/>
        </w:rPr>
      </w:pPr>
      <w:r w:rsidRPr="00D84AC4">
        <w:rPr>
          <w:rFonts w:ascii="Arial" w:hAnsi="Arial" w:cs="Arial"/>
        </w:rPr>
        <w:t>Deleted: “</w:t>
      </w:r>
      <w:r w:rsidRPr="00D84AC4">
        <w:rPr>
          <w:rFonts w:ascii="Arial" w:hAnsi="Arial" w:cs="Arial"/>
          <w:szCs w:val="22"/>
        </w:rPr>
        <w:t>Where are the optimal locations within a jurisdiction for designing and deploying these communities that offer the most benefit to ratepayers and the electric grid?</w:t>
      </w:r>
      <w:r>
        <w:rPr>
          <w:rFonts w:ascii="Arial" w:hAnsi="Arial" w:cs="Arial"/>
          <w:szCs w:val="22"/>
        </w:rPr>
        <w:t>”</w:t>
      </w:r>
    </w:p>
    <w:p w:rsidR="00D84AC4" w:rsidRPr="00D84AC4" w:rsidRDefault="00D84AC4" w:rsidP="00D84AC4">
      <w:pPr>
        <w:ind w:left="360"/>
        <w:rPr>
          <w:rFonts w:ascii="Arial" w:hAnsi="Arial" w:cs="Arial"/>
          <w:szCs w:val="24"/>
        </w:rPr>
      </w:pPr>
      <w:r w:rsidRPr="00D84AC4">
        <w:rPr>
          <w:rFonts w:ascii="Arial" w:hAnsi="Arial" w:cs="Arial"/>
        </w:rPr>
        <w:t>Deleted: “</w:t>
      </w:r>
      <w:r w:rsidRPr="00D84AC4">
        <w:rPr>
          <w:rFonts w:ascii="Arial" w:hAnsi="Arial" w:cs="Arial"/>
          <w:szCs w:val="22"/>
        </w:rPr>
        <w:t>What are potential business models or collaborative strategies among developers, local governments, investor-owned utilities, etc. that will accelerate the deployment of Advanced Energy Communities?”</w:t>
      </w:r>
    </w:p>
    <w:p w:rsidR="0059129C" w:rsidRDefault="0059129C" w:rsidP="0059129C">
      <w:pPr>
        <w:ind w:left="360"/>
        <w:rPr>
          <w:rFonts w:ascii="Arial" w:hAnsi="Arial" w:cs="Arial"/>
          <w:szCs w:val="24"/>
        </w:rPr>
      </w:pPr>
    </w:p>
    <w:p w:rsidR="008E3A2D" w:rsidRDefault="008E3A2D" w:rsidP="0059129C">
      <w:pPr>
        <w:ind w:left="360"/>
        <w:rPr>
          <w:rFonts w:ascii="Arial" w:hAnsi="Arial" w:cs="Arial"/>
          <w:szCs w:val="24"/>
        </w:rPr>
      </w:pPr>
    </w:p>
    <w:p w:rsidR="008E3A2D" w:rsidRDefault="00314052" w:rsidP="0059129C">
      <w:pPr>
        <w:ind w:left="360"/>
        <w:rPr>
          <w:rFonts w:ascii="Arial" w:hAnsi="Arial" w:cs="Arial"/>
          <w:szCs w:val="24"/>
        </w:rPr>
      </w:pPr>
      <w:r>
        <w:rPr>
          <w:rFonts w:ascii="Arial" w:hAnsi="Arial" w:cs="Arial"/>
          <w:szCs w:val="24"/>
        </w:rPr>
        <w:lastRenderedPageBreak/>
        <w:t>Pages 25</w:t>
      </w:r>
      <w:r w:rsidR="008E3A2D">
        <w:rPr>
          <w:rFonts w:ascii="Arial" w:hAnsi="Arial" w:cs="Arial"/>
          <w:szCs w:val="24"/>
        </w:rPr>
        <w:t>, Section B. Project Requirements</w:t>
      </w:r>
    </w:p>
    <w:p w:rsidR="0059129C" w:rsidRPr="00D84AC4" w:rsidRDefault="00D84AC4" w:rsidP="0059129C">
      <w:pPr>
        <w:ind w:left="360"/>
        <w:rPr>
          <w:rFonts w:ascii="Arial" w:hAnsi="Arial" w:cs="Arial"/>
          <w:szCs w:val="24"/>
        </w:rPr>
      </w:pPr>
      <w:r>
        <w:rPr>
          <w:rFonts w:ascii="Arial" w:hAnsi="Arial" w:cs="Arial"/>
          <w:szCs w:val="24"/>
        </w:rPr>
        <w:t>Deleted:</w:t>
      </w:r>
      <w:r w:rsidRPr="00D84AC4">
        <w:rPr>
          <w:rFonts w:ascii="Arial" w:hAnsi="Arial" w:cs="Arial"/>
          <w:szCs w:val="24"/>
        </w:rPr>
        <w:t xml:space="preserve"> “</w:t>
      </w:r>
      <w:r w:rsidRPr="00D84AC4">
        <w:rPr>
          <w:rFonts w:ascii="Arial" w:hAnsi="Arial" w:cs="Arial"/>
          <w:szCs w:val="22"/>
        </w:rPr>
        <w:t xml:space="preserve">The Technical Approach of </w:t>
      </w:r>
      <w:r w:rsidRPr="00C41D83">
        <w:rPr>
          <w:rFonts w:ascii="Arial" w:hAnsi="Arial" w:cs="Arial"/>
          <w:szCs w:val="22"/>
        </w:rPr>
        <w:t>the Project Narrative (Attachment 4)</w:t>
      </w:r>
      <w:r w:rsidRPr="00D84AC4">
        <w:rPr>
          <w:rFonts w:ascii="Arial" w:hAnsi="Arial" w:cs="Arial"/>
          <w:szCs w:val="22"/>
        </w:rPr>
        <w:t xml:space="preserve"> should describe at a minimum, the following:”</w:t>
      </w:r>
    </w:p>
    <w:p w:rsidR="00D84AC4" w:rsidRPr="00D84AC4" w:rsidRDefault="00D84AC4" w:rsidP="0059129C">
      <w:pPr>
        <w:ind w:left="360"/>
        <w:rPr>
          <w:rFonts w:ascii="Arial" w:hAnsi="Arial" w:cs="Arial"/>
          <w:szCs w:val="24"/>
        </w:rPr>
      </w:pPr>
      <w:r w:rsidRPr="00D84AC4">
        <w:rPr>
          <w:rFonts w:ascii="Arial" w:hAnsi="Arial" w:cs="Arial"/>
          <w:szCs w:val="24"/>
        </w:rPr>
        <w:t>Deleted: “</w:t>
      </w:r>
      <w:r w:rsidRPr="00D84AC4">
        <w:rPr>
          <w:rFonts w:ascii="Arial" w:hAnsi="Arial" w:cs="Arial"/>
        </w:rPr>
        <w:t>Actions or steps already adopted by the local jurisdiction to meet the goals of existing state and regional climate and energy plans. Examples of these plans include the California Climate Adaptation Planning Guide, and the Desert Renewable Energy Conservation Plan.</w:t>
      </w:r>
      <w:r w:rsidRPr="00D84AC4">
        <w:rPr>
          <w:rStyle w:val="FootnoteReference"/>
          <w:rFonts w:ascii="Arial" w:hAnsi="Arial" w:cs="Arial"/>
        </w:rPr>
        <w:footnoteReference w:id="2"/>
      </w:r>
      <w:r w:rsidRPr="00D84AC4">
        <w:rPr>
          <w:rFonts w:ascii="Arial" w:hAnsi="Arial" w:cs="Arial"/>
          <w:vertAlign w:val="superscript"/>
        </w:rPr>
        <w:t>,</w:t>
      </w:r>
      <w:r w:rsidRPr="00D84AC4">
        <w:rPr>
          <w:rStyle w:val="FootnoteReference"/>
          <w:rFonts w:ascii="Arial" w:hAnsi="Arial" w:cs="Arial"/>
        </w:rPr>
        <w:footnoteReference w:id="3"/>
      </w:r>
      <w:r w:rsidRPr="00D84AC4">
        <w:rPr>
          <w:rFonts w:ascii="Arial" w:hAnsi="Arial" w:cs="Arial"/>
          <w:vertAlign w:val="superscript"/>
        </w:rPr>
        <w:t>”</w:t>
      </w:r>
    </w:p>
    <w:p w:rsidR="00D84AC4" w:rsidRPr="00D84AC4" w:rsidRDefault="00D84AC4" w:rsidP="0059129C">
      <w:pPr>
        <w:ind w:left="360"/>
        <w:rPr>
          <w:rFonts w:ascii="Arial" w:hAnsi="Arial" w:cs="Arial"/>
          <w:szCs w:val="24"/>
        </w:rPr>
      </w:pPr>
      <w:r w:rsidRPr="00D84AC4">
        <w:rPr>
          <w:rFonts w:ascii="Arial" w:hAnsi="Arial" w:cs="Arial"/>
          <w:szCs w:val="24"/>
        </w:rPr>
        <w:t>Deleted: “</w:t>
      </w:r>
      <w:r w:rsidRPr="00D84AC4">
        <w:rPr>
          <w:rFonts w:ascii="Arial" w:hAnsi="Arial" w:cs="Arial"/>
        </w:rPr>
        <w:t>Analytical tools, software applications, and data that will be used to improve the design, planning, and permitting of the Advanced Energy Community.”</w:t>
      </w:r>
    </w:p>
    <w:p w:rsidR="00D84AC4" w:rsidRPr="00D84AC4" w:rsidRDefault="00D84AC4" w:rsidP="0059129C">
      <w:pPr>
        <w:ind w:left="360"/>
        <w:rPr>
          <w:rFonts w:ascii="Arial" w:hAnsi="Arial" w:cs="Arial"/>
          <w:szCs w:val="24"/>
        </w:rPr>
      </w:pPr>
      <w:r w:rsidRPr="00D84AC4">
        <w:rPr>
          <w:rFonts w:ascii="Arial" w:hAnsi="Arial" w:cs="Arial"/>
          <w:szCs w:val="24"/>
        </w:rPr>
        <w:t>Deleted: “</w:t>
      </w:r>
      <w:r w:rsidRPr="00D84AC4">
        <w:rPr>
          <w:rFonts w:ascii="Arial" w:hAnsi="Arial" w:cs="Arial"/>
        </w:rPr>
        <w:t>How the applicant will work with various project partners and stakeholder groups to develop a replicable approach for local governments to plan, permit, and finance an Advanced Energy Community.”</w:t>
      </w:r>
    </w:p>
    <w:p w:rsidR="00D84AC4" w:rsidRPr="00D84AC4" w:rsidRDefault="00D84AC4" w:rsidP="0059129C">
      <w:pPr>
        <w:ind w:left="360"/>
        <w:rPr>
          <w:rFonts w:ascii="Arial" w:hAnsi="Arial" w:cs="Arial"/>
          <w:szCs w:val="24"/>
        </w:rPr>
      </w:pPr>
      <w:r w:rsidRPr="00D84AC4">
        <w:rPr>
          <w:rFonts w:ascii="Arial" w:hAnsi="Arial" w:cs="Arial"/>
          <w:szCs w:val="24"/>
        </w:rPr>
        <w:t>Deleted: “</w:t>
      </w:r>
      <w:r w:rsidRPr="00D84AC4">
        <w:rPr>
          <w:rFonts w:ascii="Arial" w:hAnsi="Arial" w:cs="Arial"/>
        </w:rPr>
        <w:t>How the community will capture lessons learned and best practices, and how those will be turned into useful guidance for future Advanced Energy Communities.”</w:t>
      </w:r>
    </w:p>
    <w:p w:rsidR="00D84AC4" w:rsidRPr="00D84AC4" w:rsidRDefault="00D84AC4" w:rsidP="0059129C">
      <w:pPr>
        <w:ind w:left="360"/>
        <w:rPr>
          <w:rFonts w:ascii="Arial" w:hAnsi="Arial" w:cs="Arial"/>
          <w:szCs w:val="24"/>
        </w:rPr>
      </w:pPr>
      <w:r w:rsidRPr="00D84AC4">
        <w:rPr>
          <w:rFonts w:ascii="Arial" w:hAnsi="Arial" w:cs="Arial"/>
          <w:szCs w:val="24"/>
        </w:rPr>
        <w:t>Deleted: “</w:t>
      </w:r>
      <w:r w:rsidRPr="00C41D83">
        <w:rPr>
          <w:rFonts w:ascii="Arial" w:hAnsi="Arial" w:cs="Arial"/>
          <w:szCs w:val="22"/>
        </w:rPr>
        <w:t>The Project Narrative (Attachment 4), as well as the Technical Tasks in Part III of the Scope of Work (Attachment 6)</w:t>
      </w:r>
      <w:r w:rsidRPr="00D84AC4">
        <w:rPr>
          <w:rFonts w:ascii="Arial" w:hAnsi="Arial" w:cs="Arial"/>
          <w:b/>
          <w:szCs w:val="22"/>
        </w:rPr>
        <w:t xml:space="preserve"> </w:t>
      </w:r>
      <w:r w:rsidRPr="00D84AC4">
        <w:rPr>
          <w:rFonts w:ascii="Arial" w:hAnsi="Arial" w:cs="Arial"/>
          <w:szCs w:val="22"/>
        </w:rPr>
        <w:t>must also incorporate a plan to accomplish the following</w:t>
      </w:r>
      <w:r w:rsidRPr="00D84AC4">
        <w:rPr>
          <w:rFonts w:ascii="Arial" w:hAnsi="Arial" w:cs="Arial"/>
        </w:rPr>
        <w:t>:”</w:t>
      </w:r>
    </w:p>
    <w:p w:rsidR="00D84AC4" w:rsidRPr="00D84AC4" w:rsidRDefault="00D84AC4" w:rsidP="0059129C">
      <w:pPr>
        <w:ind w:left="360"/>
        <w:rPr>
          <w:rFonts w:ascii="Arial" w:hAnsi="Arial" w:cs="Arial"/>
          <w:szCs w:val="24"/>
        </w:rPr>
      </w:pPr>
      <w:r w:rsidRPr="00D84AC4">
        <w:rPr>
          <w:rFonts w:ascii="Arial" w:hAnsi="Arial" w:cs="Arial"/>
          <w:szCs w:val="24"/>
        </w:rPr>
        <w:t>Deleted: “</w:t>
      </w:r>
      <w:r w:rsidRPr="00D84AC4">
        <w:rPr>
          <w:rFonts w:ascii="Arial" w:hAnsi="Arial" w:cs="Arial"/>
        </w:rPr>
        <w:t>Develop a case study documenting the actions taken – such as adopting regulatory changes at the local or regional level to increase process certainty for building developers - to reduce the time, cost, and administrative cost to plan and permit Advanced Energy Communities. Any additional training that is needed by local officials to accomplish these regulatory changes is allowed. Case studies should also include analysis on how the development of an Advanced Energy Community will impact savings on distribution infrastructure.”</w:t>
      </w:r>
    </w:p>
    <w:p w:rsidR="00D84AC4" w:rsidRPr="00D84AC4" w:rsidRDefault="00D84AC4" w:rsidP="0059129C">
      <w:pPr>
        <w:ind w:left="360"/>
        <w:rPr>
          <w:rFonts w:ascii="Arial" w:hAnsi="Arial" w:cs="Arial"/>
          <w:szCs w:val="24"/>
        </w:rPr>
      </w:pPr>
      <w:r w:rsidRPr="00D84AC4">
        <w:rPr>
          <w:rFonts w:ascii="Arial" w:hAnsi="Arial" w:cs="Arial"/>
          <w:szCs w:val="24"/>
        </w:rPr>
        <w:t>Deleted: “</w:t>
      </w:r>
      <w:r w:rsidRPr="00D84AC4">
        <w:rPr>
          <w:rFonts w:ascii="Arial" w:hAnsi="Arial" w:cs="Arial"/>
        </w:rPr>
        <w:t>Develop a Master Community Design showcasing a real world conceptual design of a proposed Advanced Energy Community. The community design should include descriptions of the proposed location(s) for the development, tentative maps, engineering designs of proposed buildings, streets, community spaces, energy technologies to be deployed, water conservation features, water saving technologies, potential interconnection sites, advanced energy infrastructure, and how these elements are combined in a systems approach.”</w:t>
      </w:r>
    </w:p>
    <w:p w:rsidR="00D84AC4" w:rsidRPr="00D84AC4" w:rsidRDefault="00D84AC4" w:rsidP="0059129C">
      <w:pPr>
        <w:ind w:left="360"/>
        <w:rPr>
          <w:rFonts w:ascii="Arial" w:hAnsi="Arial" w:cs="Arial"/>
          <w:szCs w:val="24"/>
        </w:rPr>
      </w:pPr>
      <w:r w:rsidRPr="00D84AC4">
        <w:rPr>
          <w:rFonts w:ascii="Arial" w:hAnsi="Arial" w:cs="Arial"/>
          <w:szCs w:val="24"/>
        </w:rPr>
        <w:t>Deleted: “</w:t>
      </w:r>
      <w:r w:rsidRPr="00D84AC4">
        <w:rPr>
          <w:rFonts w:ascii="Arial" w:hAnsi="Arial" w:cs="Arial"/>
        </w:rPr>
        <w:t>Using the lessons learned from developing both the case study and the master community design, develop tools and recommendations for use in planning and building departments to allow for more streamlined review of future submittals of Advanced Energy Community plans.”</w:t>
      </w:r>
    </w:p>
    <w:p w:rsidR="00D84AC4" w:rsidRPr="00D84AC4" w:rsidRDefault="00D84AC4" w:rsidP="0059129C">
      <w:pPr>
        <w:ind w:left="360"/>
        <w:rPr>
          <w:rFonts w:ascii="Arial" w:hAnsi="Arial" w:cs="Arial"/>
        </w:rPr>
      </w:pPr>
      <w:r w:rsidRPr="00D84AC4">
        <w:rPr>
          <w:rFonts w:ascii="Arial" w:hAnsi="Arial" w:cs="Arial"/>
          <w:szCs w:val="24"/>
        </w:rPr>
        <w:t>Deleted: “</w:t>
      </w:r>
      <w:r w:rsidRPr="00D84AC4">
        <w:rPr>
          <w:rFonts w:ascii="Arial" w:hAnsi="Arial" w:cs="Arial"/>
        </w:rPr>
        <w:t xml:space="preserve">Develop comprehensive financial and business models showcasing innovative financing strategies that can help make Advanced Energy Communities financially attractive relative to </w:t>
      </w:r>
      <w:r w:rsidRPr="00D84AC4">
        <w:rPr>
          <w:rFonts w:ascii="Arial" w:hAnsi="Arial" w:cs="Arial"/>
          <w:szCs w:val="22"/>
        </w:rPr>
        <w:t xml:space="preserve">similar community developments </w:t>
      </w:r>
      <w:r w:rsidRPr="00D84AC4">
        <w:rPr>
          <w:rFonts w:ascii="Arial" w:hAnsi="Arial" w:cs="Arial"/>
        </w:rPr>
        <w:t>without advanced energy attributes.”</w:t>
      </w:r>
    </w:p>
    <w:p w:rsidR="00D84AC4" w:rsidRPr="00D84AC4" w:rsidRDefault="00D84AC4" w:rsidP="0059129C">
      <w:pPr>
        <w:ind w:left="360"/>
        <w:rPr>
          <w:rFonts w:ascii="Arial" w:hAnsi="Arial" w:cs="Arial"/>
          <w:szCs w:val="24"/>
        </w:rPr>
      </w:pPr>
      <w:r w:rsidRPr="00D84AC4">
        <w:rPr>
          <w:rFonts w:ascii="Arial" w:hAnsi="Arial" w:cs="Arial"/>
        </w:rPr>
        <w:lastRenderedPageBreak/>
        <w:t>Deleted: “Develop an outreach strategy, supported by education and outreach materials, including, but not limited to, journal articles, webinars, and conference presentations.”</w:t>
      </w:r>
    </w:p>
    <w:p w:rsidR="008E3A2D" w:rsidRDefault="008E3A2D" w:rsidP="0059129C">
      <w:pPr>
        <w:ind w:left="360"/>
        <w:rPr>
          <w:rFonts w:ascii="Arial" w:hAnsi="Arial" w:cs="Arial"/>
          <w:szCs w:val="24"/>
        </w:rPr>
      </w:pPr>
    </w:p>
    <w:p w:rsidR="008E3A2D" w:rsidRDefault="00C41D83" w:rsidP="0059129C">
      <w:pPr>
        <w:ind w:left="360"/>
        <w:rPr>
          <w:rFonts w:ascii="Arial" w:hAnsi="Arial" w:cs="Arial"/>
          <w:szCs w:val="24"/>
        </w:rPr>
      </w:pPr>
      <w:r>
        <w:rPr>
          <w:rFonts w:ascii="Arial" w:hAnsi="Arial" w:cs="Arial"/>
          <w:szCs w:val="24"/>
        </w:rPr>
        <w:t>Page 26</w:t>
      </w:r>
      <w:r w:rsidR="008E3A2D">
        <w:rPr>
          <w:rFonts w:ascii="Arial" w:hAnsi="Arial" w:cs="Arial"/>
          <w:szCs w:val="24"/>
        </w:rPr>
        <w:t>, Section B. Project Requirements</w:t>
      </w:r>
    </w:p>
    <w:p w:rsidR="008E3A2D" w:rsidRPr="00D84AC4" w:rsidRDefault="00D84AC4" w:rsidP="006E27EF">
      <w:pPr>
        <w:ind w:left="360"/>
        <w:rPr>
          <w:rFonts w:ascii="Arial" w:hAnsi="Arial" w:cs="Arial"/>
        </w:rPr>
      </w:pPr>
      <w:r>
        <w:rPr>
          <w:rFonts w:ascii="Arial" w:hAnsi="Arial" w:cs="Arial"/>
          <w:szCs w:val="24"/>
        </w:rPr>
        <w:t>Delete</w:t>
      </w:r>
      <w:r w:rsidRPr="00D84AC4">
        <w:rPr>
          <w:rFonts w:ascii="Arial" w:hAnsi="Arial" w:cs="Arial"/>
          <w:szCs w:val="24"/>
        </w:rPr>
        <w:t>d: “</w:t>
      </w:r>
      <w:r w:rsidRPr="00D84AC4">
        <w:rPr>
          <w:rFonts w:ascii="Arial" w:hAnsi="Arial" w:cs="Arial"/>
        </w:rPr>
        <w:t>These materials will inform other local governments and developers of project costs and benefits; the approaches and methods used to overcome planning, permitting and financing barriers; and the benefits to ratepayers and grid reliability and safety.”</w:t>
      </w:r>
    </w:p>
    <w:p w:rsidR="00D84AC4" w:rsidRPr="00D84AC4" w:rsidRDefault="00D84AC4" w:rsidP="006E27EF">
      <w:pPr>
        <w:ind w:left="360"/>
        <w:rPr>
          <w:rFonts w:ascii="Arial" w:hAnsi="Arial" w:cs="Arial"/>
        </w:rPr>
      </w:pPr>
      <w:r w:rsidRPr="00D84AC4">
        <w:rPr>
          <w:rFonts w:ascii="Arial" w:hAnsi="Arial" w:cs="Arial"/>
        </w:rPr>
        <w:t>Deleted: “At the conclusion of the project term, all recipients may be invited to an event hosted by the Energy Commission to share the results of their Phase I projects. This event would be open to the public and allow participants to better promote the lessons learned resulting from this solicitation’s projects, and share them with a wider audience.”</w:t>
      </w:r>
    </w:p>
    <w:p w:rsidR="00D84AC4" w:rsidRPr="00D84AC4" w:rsidRDefault="00D84AC4" w:rsidP="006E27EF">
      <w:pPr>
        <w:ind w:left="360"/>
        <w:rPr>
          <w:rFonts w:ascii="Arial" w:hAnsi="Arial" w:cs="Arial"/>
        </w:rPr>
      </w:pPr>
      <w:r w:rsidRPr="00D84AC4">
        <w:rPr>
          <w:rFonts w:ascii="Arial" w:hAnsi="Arial" w:cs="Arial"/>
        </w:rPr>
        <w:t>Deleted: “is Seeking”</w:t>
      </w:r>
    </w:p>
    <w:p w:rsidR="00D84AC4" w:rsidRPr="00D84AC4" w:rsidRDefault="00D84AC4" w:rsidP="006E27EF">
      <w:pPr>
        <w:ind w:left="360"/>
        <w:rPr>
          <w:rFonts w:ascii="Arial" w:hAnsi="Arial" w:cs="Arial"/>
        </w:rPr>
      </w:pPr>
      <w:r w:rsidRPr="00D84AC4">
        <w:rPr>
          <w:rFonts w:ascii="Arial" w:hAnsi="Arial" w:cs="Arial"/>
        </w:rPr>
        <w:t>Added: “has reopened this solicitation”</w:t>
      </w:r>
    </w:p>
    <w:p w:rsidR="00D84AC4" w:rsidRPr="00D84AC4" w:rsidRDefault="00D84AC4" w:rsidP="006E27EF">
      <w:pPr>
        <w:ind w:left="360"/>
        <w:rPr>
          <w:rFonts w:ascii="Arial" w:hAnsi="Arial" w:cs="Arial"/>
        </w:rPr>
      </w:pPr>
      <w:r w:rsidRPr="00D84AC4">
        <w:rPr>
          <w:rFonts w:ascii="Arial" w:hAnsi="Arial" w:cs="Arial"/>
        </w:rPr>
        <w:t>Added: “in Groups 7 and 8”</w:t>
      </w:r>
    </w:p>
    <w:p w:rsidR="00D84AC4" w:rsidRPr="00D84AC4" w:rsidRDefault="00D84AC4" w:rsidP="006E27EF">
      <w:pPr>
        <w:ind w:left="360"/>
        <w:rPr>
          <w:rFonts w:ascii="Arial" w:hAnsi="Arial" w:cs="Arial"/>
        </w:rPr>
      </w:pPr>
      <w:r w:rsidRPr="00D84AC4">
        <w:rPr>
          <w:rFonts w:ascii="Arial" w:hAnsi="Arial" w:cs="Arial"/>
        </w:rPr>
        <w:t>Deleted: “under”</w:t>
      </w:r>
    </w:p>
    <w:p w:rsidR="00D84AC4" w:rsidRPr="00D84AC4" w:rsidRDefault="00D84AC4" w:rsidP="006E27EF">
      <w:pPr>
        <w:ind w:left="360"/>
        <w:rPr>
          <w:rFonts w:ascii="Arial" w:hAnsi="Arial" w:cs="Arial"/>
        </w:rPr>
      </w:pPr>
      <w:r w:rsidRPr="00D84AC4">
        <w:rPr>
          <w:rFonts w:ascii="Arial" w:hAnsi="Arial" w:cs="Arial"/>
        </w:rPr>
        <w:t>Added: “in Groups 3 and 4 of”</w:t>
      </w:r>
    </w:p>
    <w:p w:rsidR="00D84AC4" w:rsidRPr="00D84AC4" w:rsidRDefault="00D84AC4" w:rsidP="006E27EF">
      <w:pPr>
        <w:ind w:left="360"/>
        <w:rPr>
          <w:rFonts w:ascii="Arial" w:hAnsi="Arial" w:cs="Arial"/>
        </w:rPr>
      </w:pPr>
      <w:r w:rsidRPr="00D84AC4">
        <w:rPr>
          <w:rFonts w:ascii="Arial" w:hAnsi="Arial" w:cs="Arial"/>
        </w:rPr>
        <w:t xml:space="preserve">Added: </w:t>
      </w:r>
      <w:r>
        <w:rPr>
          <w:rFonts w:ascii="Arial" w:hAnsi="Arial" w:cs="Arial"/>
        </w:rPr>
        <w:t>“</w:t>
      </w:r>
      <w:r w:rsidRPr="00D84AC4">
        <w:rPr>
          <w:rFonts w:ascii="Arial" w:hAnsi="Arial" w:cs="Arial"/>
        </w:rPr>
        <w:t>This solicitation seeks”</w:t>
      </w:r>
    </w:p>
    <w:p w:rsidR="00D84AC4" w:rsidRPr="00D84AC4" w:rsidRDefault="00D84AC4" w:rsidP="006E27EF">
      <w:pPr>
        <w:ind w:left="360"/>
        <w:rPr>
          <w:rFonts w:ascii="Arial" w:hAnsi="Arial" w:cs="Arial"/>
        </w:rPr>
      </w:pPr>
      <w:r w:rsidRPr="00D84AC4">
        <w:rPr>
          <w:rFonts w:ascii="Arial" w:hAnsi="Arial" w:cs="Arial"/>
        </w:rPr>
        <w:t>Added: “in groups 3 and 4”</w:t>
      </w:r>
    </w:p>
    <w:p w:rsidR="00D84AC4" w:rsidRDefault="00D84AC4" w:rsidP="006E27EF">
      <w:pPr>
        <w:ind w:left="360"/>
        <w:rPr>
          <w:rFonts w:ascii="Arial" w:hAnsi="Arial" w:cs="Arial"/>
        </w:rPr>
      </w:pPr>
      <w:r w:rsidRPr="00D84AC4">
        <w:rPr>
          <w:rFonts w:ascii="Arial" w:hAnsi="Arial" w:cs="Arial"/>
        </w:rPr>
        <w:t>Added: “in Groups 7 and 8”</w:t>
      </w:r>
    </w:p>
    <w:p w:rsidR="00C41D83" w:rsidRDefault="00C41D83" w:rsidP="00C41D83">
      <w:pPr>
        <w:ind w:left="360"/>
        <w:rPr>
          <w:rFonts w:ascii="Arial" w:hAnsi="Arial" w:cs="Arial"/>
        </w:rPr>
      </w:pPr>
      <w:r>
        <w:rPr>
          <w:rFonts w:ascii="Arial" w:hAnsi="Arial" w:cs="Arial"/>
        </w:rPr>
        <w:t>Added: “7”</w:t>
      </w:r>
    </w:p>
    <w:p w:rsidR="00C41D83" w:rsidRPr="00D84AC4" w:rsidRDefault="00C41D83" w:rsidP="00C41D83">
      <w:pPr>
        <w:ind w:left="360"/>
        <w:rPr>
          <w:rFonts w:ascii="Arial" w:hAnsi="Arial" w:cs="Arial"/>
        </w:rPr>
      </w:pPr>
      <w:r>
        <w:rPr>
          <w:rFonts w:ascii="Arial" w:hAnsi="Arial" w:cs="Arial"/>
        </w:rPr>
        <w:t>Deleted: “3”</w:t>
      </w:r>
    </w:p>
    <w:p w:rsidR="00D84AC4" w:rsidRDefault="00D84AC4" w:rsidP="006E27EF">
      <w:pPr>
        <w:ind w:left="360"/>
        <w:rPr>
          <w:rFonts w:ascii="Arial" w:hAnsi="Arial" w:cs="Arial"/>
        </w:rPr>
      </w:pPr>
      <w:r w:rsidRPr="00D84AC4">
        <w:rPr>
          <w:rFonts w:ascii="Arial" w:hAnsi="Arial" w:cs="Arial"/>
        </w:rPr>
        <w:t>Deleted: “group 1 will be eligible to apply for group 5; awarded projects from group 2 will be eligible to apply for group 6; awarded projects from”</w:t>
      </w:r>
    </w:p>
    <w:p w:rsidR="00F879AB" w:rsidRDefault="00F879AB" w:rsidP="006E27EF">
      <w:pPr>
        <w:ind w:left="360"/>
        <w:rPr>
          <w:rFonts w:ascii="Arial" w:hAnsi="Arial" w:cs="Arial"/>
        </w:rPr>
      </w:pPr>
    </w:p>
    <w:p w:rsidR="00F879AB" w:rsidRDefault="00F879AB" w:rsidP="006E27EF">
      <w:pPr>
        <w:ind w:left="360"/>
        <w:rPr>
          <w:rFonts w:ascii="Arial" w:hAnsi="Arial" w:cs="Arial"/>
        </w:rPr>
      </w:pPr>
    </w:p>
    <w:p w:rsidR="00F879AB" w:rsidRDefault="00F879AB" w:rsidP="006E27EF">
      <w:pPr>
        <w:ind w:left="360"/>
        <w:rPr>
          <w:rFonts w:ascii="Arial" w:hAnsi="Arial" w:cs="Arial"/>
          <w:b/>
          <w:sz w:val="28"/>
          <w:szCs w:val="28"/>
        </w:rPr>
      </w:pPr>
      <w:r>
        <w:rPr>
          <w:rFonts w:ascii="Arial" w:hAnsi="Arial" w:cs="Arial"/>
          <w:b/>
          <w:sz w:val="28"/>
          <w:szCs w:val="28"/>
        </w:rPr>
        <w:t>Attachment 1: Application Form</w:t>
      </w:r>
    </w:p>
    <w:p w:rsidR="00976FB5" w:rsidRDefault="00976FB5" w:rsidP="006E27EF">
      <w:pPr>
        <w:ind w:left="360"/>
        <w:rPr>
          <w:rFonts w:ascii="Arial" w:hAnsi="Arial" w:cs="Arial"/>
          <w:b/>
          <w:sz w:val="28"/>
          <w:szCs w:val="28"/>
        </w:rPr>
      </w:pPr>
    </w:p>
    <w:p w:rsidR="00F879AB" w:rsidRPr="0084791C" w:rsidRDefault="00F879AB" w:rsidP="006E27EF">
      <w:pPr>
        <w:ind w:left="360"/>
        <w:rPr>
          <w:rFonts w:ascii="Arial" w:hAnsi="Arial" w:cs="Arial"/>
          <w:szCs w:val="24"/>
        </w:rPr>
      </w:pPr>
      <w:r w:rsidRPr="0084791C">
        <w:rPr>
          <w:rFonts w:ascii="Arial" w:hAnsi="Arial" w:cs="Arial"/>
          <w:szCs w:val="24"/>
        </w:rPr>
        <w:t>Page 1, Associated Phase I Project</w:t>
      </w:r>
      <w:r w:rsidR="00976FB5" w:rsidRPr="0084791C">
        <w:rPr>
          <w:rFonts w:ascii="Arial" w:hAnsi="Arial" w:cs="Arial"/>
          <w:szCs w:val="24"/>
        </w:rPr>
        <w:t xml:space="preserve"> Table</w:t>
      </w:r>
    </w:p>
    <w:p w:rsidR="00976FB5" w:rsidRPr="0084791C" w:rsidRDefault="00976FB5" w:rsidP="006E27EF">
      <w:pPr>
        <w:ind w:left="360"/>
        <w:rPr>
          <w:rFonts w:ascii="Arial" w:hAnsi="Arial" w:cs="Arial"/>
          <w:szCs w:val="24"/>
        </w:rPr>
      </w:pPr>
      <w:r w:rsidRPr="0084791C">
        <w:rPr>
          <w:rFonts w:ascii="Arial" w:hAnsi="Arial" w:cs="Arial"/>
          <w:szCs w:val="24"/>
        </w:rPr>
        <w:t>Deleted: “Group 1; Advanced Energy Community; Northern California”</w:t>
      </w:r>
    </w:p>
    <w:p w:rsidR="00976FB5" w:rsidRPr="0084791C" w:rsidRDefault="00976FB5" w:rsidP="006E27EF">
      <w:pPr>
        <w:ind w:left="360"/>
        <w:rPr>
          <w:rFonts w:ascii="Arial" w:hAnsi="Arial" w:cs="Arial"/>
          <w:szCs w:val="24"/>
        </w:rPr>
      </w:pPr>
      <w:r w:rsidRPr="0084791C">
        <w:rPr>
          <w:rFonts w:ascii="Arial" w:hAnsi="Arial" w:cs="Arial"/>
          <w:szCs w:val="24"/>
        </w:rPr>
        <w:t>Deleted: “The Regents of the University of California – Berkeley: The Oakland EcoBlock – A ZNE, Low Water Use Retrofit Neighborhood Demonstration Project”</w:t>
      </w:r>
    </w:p>
    <w:p w:rsidR="00976FB5" w:rsidRPr="0084791C" w:rsidRDefault="00976FB5" w:rsidP="006E27EF">
      <w:pPr>
        <w:ind w:left="360"/>
        <w:rPr>
          <w:rFonts w:ascii="Arial" w:hAnsi="Arial" w:cs="Arial"/>
          <w:szCs w:val="24"/>
        </w:rPr>
      </w:pPr>
      <w:r w:rsidRPr="0084791C">
        <w:rPr>
          <w:rFonts w:ascii="Arial" w:hAnsi="Arial" w:cs="Arial"/>
          <w:szCs w:val="24"/>
        </w:rPr>
        <w:t>Deleted: “</w:t>
      </w:r>
      <w:r w:rsidRPr="0084791C">
        <w:rPr>
          <w:rStyle w:val="Style10pt"/>
          <w:rFonts w:cs="Arial"/>
          <w:sz w:val="24"/>
          <w:szCs w:val="24"/>
        </w:rPr>
        <w:t>Natural Capitalism Solutions dba Clean Coalition: Peninsula Advanced Energy Community”</w:t>
      </w:r>
    </w:p>
    <w:p w:rsidR="00976FB5" w:rsidRPr="0084791C" w:rsidRDefault="00976FB5" w:rsidP="006E27EF">
      <w:pPr>
        <w:ind w:left="360"/>
        <w:rPr>
          <w:rFonts w:ascii="Arial" w:hAnsi="Arial" w:cs="Arial"/>
          <w:szCs w:val="24"/>
        </w:rPr>
      </w:pPr>
      <w:r w:rsidRPr="0084791C">
        <w:rPr>
          <w:rFonts w:ascii="Arial" w:hAnsi="Arial" w:cs="Arial"/>
          <w:szCs w:val="24"/>
        </w:rPr>
        <w:t>Deleted: “</w:t>
      </w:r>
      <w:r w:rsidRPr="0084791C">
        <w:rPr>
          <w:rStyle w:val="Style10pt"/>
          <w:rFonts w:cs="Arial"/>
          <w:sz w:val="24"/>
          <w:szCs w:val="24"/>
        </w:rPr>
        <w:t>City of Berkeley: Berkeley Energy Assurance Transformation (BEAT) Project”</w:t>
      </w:r>
    </w:p>
    <w:p w:rsidR="00976FB5" w:rsidRPr="0084791C" w:rsidRDefault="00976FB5" w:rsidP="006E27EF">
      <w:pPr>
        <w:ind w:left="360"/>
        <w:rPr>
          <w:rFonts w:ascii="Arial" w:hAnsi="Arial" w:cs="Arial"/>
          <w:szCs w:val="24"/>
        </w:rPr>
      </w:pPr>
      <w:r w:rsidRPr="0084791C">
        <w:rPr>
          <w:rFonts w:ascii="Arial" w:hAnsi="Arial" w:cs="Arial"/>
          <w:szCs w:val="24"/>
        </w:rPr>
        <w:t>Deleted: “Group 3: Advanced Energy Community; Southern California”</w:t>
      </w:r>
    </w:p>
    <w:p w:rsidR="00976FB5" w:rsidRPr="0084791C" w:rsidRDefault="00976FB5" w:rsidP="006E27EF">
      <w:pPr>
        <w:ind w:left="360"/>
        <w:rPr>
          <w:rFonts w:ascii="Arial" w:hAnsi="Arial" w:cs="Arial"/>
          <w:szCs w:val="24"/>
        </w:rPr>
      </w:pPr>
      <w:r w:rsidRPr="0084791C">
        <w:rPr>
          <w:rFonts w:ascii="Arial" w:hAnsi="Arial" w:cs="Arial"/>
          <w:szCs w:val="24"/>
        </w:rPr>
        <w:t>Deleted: “The Zero Net Energy (ZNE) Alliance: Lancaster Advanced Energy Community (AEC) Project”</w:t>
      </w:r>
    </w:p>
    <w:p w:rsidR="0084791C" w:rsidRPr="0084791C" w:rsidRDefault="00976FB5" w:rsidP="0084791C">
      <w:pPr>
        <w:ind w:left="360"/>
        <w:rPr>
          <w:rFonts w:ascii="Arial" w:hAnsi="Arial" w:cs="Arial"/>
          <w:szCs w:val="24"/>
        </w:rPr>
      </w:pPr>
      <w:r w:rsidRPr="0084791C">
        <w:rPr>
          <w:rFonts w:ascii="Arial" w:hAnsi="Arial" w:cs="Arial"/>
          <w:szCs w:val="24"/>
        </w:rPr>
        <w:t>Deleted: “City of Santa Monica: Santa Monica Advanced Energy District”</w:t>
      </w:r>
    </w:p>
    <w:p w:rsidR="00976FB5" w:rsidRPr="0084791C" w:rsidRDefault="00976FB5" w:rsidP="006E27EF">
      <w:pPr>
        <w:ind w:left="360"/>
        <w:rPr>
          <w:rFonts w:ascii="Arial" w:hAnsi="Arial" w:cs="Arial"/>
          <w:szCs w:val="24"/>
        </w:rPr>
      </w:pPr>
    </w:p>
    <w:p w:rsidR="00976FB5" w:rsidRPr="0084791C" w:rsidRDefault="00976FB5" w:rsidP="006E27EF">
      <w:pPr>
        <w:ind w:left="360"/>
        <w:rPr>
          <w:rFonts w:ascii="Arial" w:hAnsi="Arial" w:cs="Arial"/>
          <w:szCs w:val="24"/>
        </w:rPr>
      </w:pPr>
      <w:r w:rsidRPr="0084791C">
        <w:rPr>
          <w:rFonts w:ascii="Arial" w:hAnsi="Arial" w:cs="Arial"/>
          <w:szCs w:val="24"/>
        </w:rPr>
        <w:t>Page 2, Funding Table</w:t>
      </w:r>
    </w:p>
    <w:p w:rsidR="00976FB5" w:rsidRPr="0084791C" w:rsidRDefault="00976FB5" w:rsidP="006E27EF">
      <w:pPr>
        <w:ind w:left="360"/>
        <w:rPr>
          <w:rFonts w:ascii="Arial" w:hAnsi="Arial" w:cs="Arial"/>
          <w:szCs w:val="24"/>
        </w:rPr>
      </w:pPr>
      <w:r w:rsidRPr="0084791C">
        <w:rPr>
          <w:rFonts w:ascii="Arial" w:hAnsi="Arial" w:cs="Arial"/>
          <w:szCs w:val="24"/>
        </w:rPr>
        <w:t>Deleted: “Group 5: Advanced Energy Community; Northern California”</w:t>
      </w:r>
    </w:p>
    <w:p w:rsidR="00976FB5" w:rsidRDefault="00976FB5" w:rsidP="006E27EF">
      <w:pPr>
        <w:ind w:left="360"/>
        <w:rPr>
          <w:rFonts w:ascii="Arial" w:hAnsi="Arial" w:cs="Arial"/>
          <w:szCs w:val="24"/>
        </w:rPr>
      </w:pPr>
      <w:r w:rsidRPr="0084791C">
        <w:rPr>
          <w:rFonts w:ascii="Arial" w:hAnsi="Arial" w:cs="Arial"/>
          <w:szCs w:val="24"/>
        </w:rPr>
        <w:t>Deleted: “Group 6: Advanced Energy Community; Southern California</w:t>
      </w:r>
      <w:r>
        <w:rPr>
          <w:rFonts w:ascii="Arial" w:hAnsi="Arial" w:cs="Arial"/>
          <w:szCs w:val="24"/>
        </w:rPr>
        <w:t>”</w:t>
      </w:r>
    </w:p>
    <w:p w:rsidR="008B10D3" w:rsidRPr="008B10D3" w:rsidRDefault="00125791" w:rsidP="006C36B3">
      <w:pPr>
        <w:ind w:left="360"/>
        <w:rPr>
          <w:rFonts w:ascii="Arial" w:hAnsi="Arial"/>
          <w:b/>
          <w:szCs w:val="24"/>
        </w:rPr>
      </w:pPr>
      <w:r>
        <w:rPr>
          <w:rFonts w:ascii="Arial" w:hAnsi="Arial" w:cs="Arial"/>
          <w:szCs w:val="24"/>
        </w:rPr>
        <w:lastRenderedPageBreak/>
        <w:t>Deleted: “Amount Requested Group 5 and 6: $5,000,000 maximum”</w:t>
      </w:r>
      <w:bookmarkStart w:id="4" w:name="_GoBack"/>
      <w:bookmarkEnd w:id="4"/>
    </w:p>
    <w:sectPr w:rsidR="008B10D3" w:rsidRPr="008B10D3" w:rsidSect="00905C5B">
      <w:footerReference w:type="default" r:id="rId17"/>
      <w:type w:val="continuous"/>
      <w:pgSz w:w="12240" w:h="15840"/>
      <w:pgMar w:top="1440" w:right="1440" w:bottom="1440"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334" w:rsidRDefault="005C4334" w:rsidP="00407C63">
      <w:r>
        <w:separator/>
      </w:r>
    </w:p>
  </w:endnote>
  <w:endnote w:type="continuationSeparator" w:id="0">
    <w:p w:rsidR="005C4334" w:rsidRDefault="005C4334" w:rsidP="0040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6B3" w:rsidRDefault="006C36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78D" w:rsidRPr="00407C63" w:rsidRDefault="0034578D" w:rsidP="006C36B3">
    <w:pPr>
      <w:tabs>
        <w:tab w:val="right" w:pos="6300"/>
      </w:tabs>
      <w:ind w:right="18"/>
      <w:jc w:val="right"/>
      <w:rPr>
        <w:rFonts w:ascii="Arial" w:hAnsi="Arial" w:cs="Arial"/>
      </w:rPr>
    </w:pPr>
    <w:r w:rsidRPr="00407C63">
      <w:rPr>
        <w:rFonts w:ascii="Arial" w:hAnsi="Arial" w:cs="Arial"/>
      </w:rPr>
      <w:t xml:space="preserve">Page </w:t>
    </w:r>
    <w:r w:rsidRPr="00407C63">
      <w:rPr>
        <w:rFonts w:ascii="Arial" w:hAnsi="Arial" w:cs="Arial"/>
      </w:rPr>
      <w:fldChar w:fldCharType="begin"/>
    </w:r>
    <w:r w:rsidRPr="00407C63">
      <w:rPr>
        <w:rFonts w:ascii="Arial" w:hAnsi="Arial" w:cs="Arial"/>
      </w:rPr>
      <w:instrText xml:space="preserve"> PAGE </w:instrText>
    </w:r>
    <w:r w:rsidRPr="00407C63">
      <w:rPr>
        <w:rFonts w:ascii="Arial" w:hAnsi="Arial" w:cs="Arial"/>
      </w:rPr>
      <w:fldChar w:fldCharType="separate"/>
    </w:r>
    <w:r w:rsidR="006C36B3">
      <w:rPr>
        <w:rFonts w:ascii="Arial" w:hAnsi="Arial" w:cs="Arial"/>
        <w:noProof/>
      </w:rPr>
      <w:t>1</w:t>
    </w:r>
    <w:r w:rsidRPr="00407C63">
      <w:rPr>
        <w:rFonts w:ascii="Arial" w:hAnsi="Arial" w:cs="Arial"/>
      </w:rPr>
      <w:fldChar w:fldCharType="end"/>
    </w:r>
    <w:r w:rsidRPr="00407C63">
      <w:rPr>
        <w:rFonts w:ascii="Arial" w:hAnsi="Arial" w:cs="Arial"/>
      </w:rPr>
      <w:t xml:space="preserve"> of </w:t>
    </w:r>
    <w:r w:rsidRPr="00407C63">
      <w:rPr>
        <w:rFonts w:ascii="Arial" w:hAnsi="Arial" w:cs="Arial"/>
      </w:rPr>
      <w:fldChar w:fldCharType="begin"/>
    </w:r>
    <w:r w:rsidRPr="00407C63">
      <w:rPr>
        <w:rFonts w:ascii="Arial" w:hAnsi="Arial" w:cs="Arial"/>
      </w:rPr>
      <w:instrText xml:space="preserve"> NUMPAGES  </w:instrText>
    </w:r>
    <w:r w:rsidRPr="00407C63">
      <w:rPr>
        <w:rFonts w:ascii="Arial" w:hAnsi="Arial" w:cs="Arial"/>
      </w:rPr>
      <w:fldChar w:fldCharType="separate"/>
    </w:r>
    <w:r w:rsidR="006C36B3">
      <w:rPr>
        <w:rFonts w:ascii="Arial" w:hAnsi="Arial" w:cs="Arial"/>
        <w:noProof/>
      </w:rPr>
      <w:t>9</w:t>
    </w:r>
    <w:r w:rsidRPr="00407C63">
      <w:rPr>
        <w:rFonts w:ascii="Arial" w:hAnsi="Arial" w:cs="Arial"/>
      </w:rPr>
      <w:fldChar w:fldCharType="end"/>
    </w:r>
    <w:r>
      <w:rPr>
        <w:rFonts w:ascii="Arial" w:hAnsi="Arial" w:cs="Arial"/>
      </w:rPr>
      <w:tab/>
      <w:t>GFO-15-312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6B3" w:rsidRDefault="006C36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78D" w:rsidRPr="00407C63" w:rsidRDefault="0034578D" w:rsidP="006C36B3">
    <w:pPr>
      <w:tabs>
        <w:tab w:val="left" w:pos="4230"/>
      </w:tabs>
      <w:ind w:right="-900"/>
      <w:jc w:val="right"/>
      <w:rPr>
        <w:rFonts w:ascii="Arial" w:hAnsi="Arial" w:cs="Arial"/>
      </w:rPr>
    </w:pPr>
    <w:r w:rsidRPr="00407C63">
      <w:rPr>
        <w:rFonts w:ascii="Arial" w:hAnsi="Arial" w:cs="Arial"/>
      </w:rPr>
      <w:t xml:space="preserve">Page </w:t>
    </w:r>
    <w:r w:rsidRPr="00407C63">
      <w:rPr>
        <w:rFonts w:ascii="Arial" w:hAnsi="Arial" w:cs="Arial"/>
      </w:rPr>
      <w:fldChar w:fldCharType="begin"/>
    </w:r>
    <w:r w:rsidRPr="00407C63">
      <w:rPr>
        <w:rFonts w:ascii="Arial" w:hAnsi="Arial" w:cs="Arial"/>
      </w:rPr>
      <w:instrText xml:space="preserve"> PAGE </w:instrText>
    </w:r>
    <w:r w:rsidRPr="00407C63">
      <w:rPr>
        <w:rFonts w:ascii="Arial" w:hAnsi="Arial" w:cs="Arial"/>
      </w:rPr>
      <w:fldChar w:fldCharType="separate"/>
    </w:r>
    <w:r w:rsidR="006C36B3">
      <w:rPr>
        <w:rFonts w:ascii="Arial" w:hAnsi="Arial" w:cs="Arial"/>
        <w:noProof/>
      </w:rPr>
      <w:t>9</w:t>
    </w:r>
    <w:r w:rsidRPr="00407C63">
      <w:rPr>
        <w:rFonts w:ascii="Arial" w:hAnsi="Arial" w:cs="Arial"/>
      </w:rPr>
      <w:fldChar w:fldCharType="end"/>
    </w:r>
    <w:r w:rsidRPr="00407C63">
      <w:rPr>
        <w:rFonts w:ascii="Arial" w:hAnsi="Arial" w:cs="Arial"/>
      </w:rPr>
      <w:t xml:space="preserve"> of </w:t>
    </w:r>
    <w:r w:rsidRPr="00407C63">
      <w:rPr>
        <w:rFonts w:ascii="Arial" w:hAnsi="Arial" w:cs="Arial"/>
      </w:rPr>
      <w:fldChar w:fldCharType="begin"/>
    </w:r>
    <w:r w:rsidRPr="00407C63">
      <w:rPr>
        <w:rFonts w:ascii="Arial" w:hAnsi="Arial" w:cs="Arial"/>
      </w:rPr>
      <w:instrText xml:space="preserve"> NUMPAGES  </w:instrText>
    </w:r>
    <w:r w:rsidRPr="00407C63">
      <w:rPr>
        <w:rFonts w:ascii="Arial" w:hAnsi="Arial" w:cs="Arial"/>
      </w:rPr>
      <w:fldChar w:fldCharType="separate"/>
    </w:r>
    <w:r w:rsidR="006C36B3">
      <w:rPr>
        <w:rFonts w:ascii="Arial" w:hAnsi="Arial" w:cs="Arial"/>
        <w:noProof/>
      </w:rPr>
      <w:t>9</w:t>
    </w:r>
    <w:r w:rsidRPr="00407C63">
      <w:rPr>
        <w:rFonts w:ascii="Arial" w:hAnsi="Arial" w:cs="Arial"/>
      </w:rPr>
      <w:fldChar w:fldCharType="end"/>
    </w:r>
    <w:r>
      <w:rPr>
        <w:rFonts w:ascii="Arial" w:hAnsi="Arial" w:cs="Arial"/>
      </w:rPr>
      <w:tab/>
      <w:t>GFO-15-312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334" w:rsidRDefault="005C4334" w:rsidP="00407C63">
      <w:r>
        <w:separator/>
      </w:r>
    </w:p>
  </w:footnote>
  <w:footnote w:type="continuationSeparator" w:id="0">
    <w:p w:rsidR="005C4334" w:rsidRDefault="005C4334" w:rsidP="00407C63">
      <w:r>
        <w:continuationSeparator/>
      </w:r>
    </w:p>
  </w:footnote>
  <w:footnote w:id="1">
    <w:p w:rsidR="003D0916" w:rsidRDefault="003D0916" w:rsidP="003D0916">
      <w:pPr>
        <w:pStyle w:val="FootnoteText"/>
      </w:pPr>
      <w:r>
        <w:rPr>
          <w:rStyle w:val="FootnoteReference"/>
        </w:rPr>
        <w:footnoteRef/>
      </w:r>
      <w:r>
        <w:t xml:space="preserve"> See CPUC “Phase 2” Decision 12-05-037 at pp. 61-62 and 90, </w:t>
      </w:r>
      <w:hyperlink r:id="rId1" w:history="1">
        <w:r w:rsidRPr="00CB0F78">
          <w:rPr>
            <w:rStyle w:val="Hyperlink"/>
          </w:rPr>
          <w:t>http://docs.cpuc.ca.gov/PublishedDocs/WORD_PDF/FINAL_DECISION/167664.PDF</w:t>
        </w:r>
      </w:hyperlink>
      <w:r>
        <w:t>.</w:t>
      </w:r>
    </w:p>
  </w:footnote>
  <w:footnote w:id="2">
    <w:p w:rsidR="00D84AC4" w:rsidRDefault="00D84AC4" w:rsidP="00D84AC4">
      <w:pPr>
        <w:pStyle w:val="FootnoteText"/>
      </w:pPr>
      <w:r>
        <w:rPr>
          <w:rStyle w:val="FootnoteReference"/>
        </w:rPr>
        <w:footnoteRef/>
      </w:r>
      <w:r>
        <w:t xml:space="preserve"> Additional information on the Climate Adaptation Planning Guide can be found here: </w:t>
      </w:r>
      <w:hyperlink r:id="rId2" w:history="1">
        <w:r w:rsidRPr="008576CE">
          <w:rPr>
            <w:rStyle w:val="Hyperlink"/>
          </w:rPr>
          <w:t>http://resources.ca.gov/climate/safeguarding/adaptation_policy_guide/</w:t>
        </w:r>
      </w:hyperlink>
      <w:r>
        <w:t xml:space="preserve"> </w:t>
      </w:r>
    </w:p>
  </w:footnote>
  <w:footnote w:id="3">
    <w:p w:rsidR="00D84AC4" w:rsidRDefault="00D84AC4" w:rsidP="00D84AC4">
      <w:pPr>
        <w:pStyle w:val="FootnoteText"/>
      </w:pPr>
      <w:r>
        <w:rPr>
          <w:rStyle w:val="FootnoteReference"/>
        </w:rPr>
        <w:footnoteRef/>
      </w:r>
      <w:r>
        <w:t xml:space="preserve"> Information on the Desert Renewable Energy Conservation Plan can be found here: </w:t>
      </w:r>
      <w:hyperlink r:id="rId3" w:history="1">
        <w:r w:rsidRPr="008576CE">
          <w:rPr>
            <w:rStyle w:val="Hyperlink"/>
          </w:rPr>
          <w:t>http://www.drecp.org/</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6B3" w:rsidRDefault="006C3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6B3" w:rsidRDefault="006C36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6B3" w:rsidRDefault="006C36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6F22"/>
    <w:multiLevelType w:val="hybridMultilevel"/>
    <w:tmpl w:val="0BD08A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65C48"/>
    <w:multiLevelType w:val="hybridMultilevel"/>
    <w:tmpl w:val="16283D7C"/>
    <w:lvl w:ilvl="0" w:tplc="A9605C52">
      <w:start w:val="8"/>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10245"/>
    <w:multiLevelType w:val="hybridMultilevel"/>
    <w:tmpl w:val="FE1E84A2"/>
    <w:lvl w:ilvl="0" w:tplc="ADE22B2E">
      <w:start w:val="1"/>
      <w:numFmt w:val="decimal"/>
      <w:lvlText w:val="%1."/>
      <w:lvlJc w:val="left"/>
      <w:pPr>
        <w:ind w:left="1080" w:hanging="360"/>
      </w:pPr>
      <w:rPr>
        <w:rFonts w:hint="default"/>
        <w:b/>
        <w:lang w:val="x-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DC5AE0"/>
    <w:multiLevelType w:val="hybridMultilevel"/>
    <w:tmpl w:val="4ACC0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4526B"/>
    <w:multiLevelType w:val="hybridMultilevel"/>
    <w:tmpl w:val="0D90BB2E"/>
    <w:lvl w:ilvl="0" w:tplc="355A1432">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A50BA0"/>
    <w:multiLevelType w:val="hybridMultilevel"/>
    <w:tmpl w:val="FE0A50B8"/>
    <w:lvl w:ilvl="0" w:tplc="A9605C52">
      <w:start w:val="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FD11B3"/>
    <w:multiLevelType w:val="hybridMultilevel"/>
    <w:tmpl w:val="8A1CB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07" w:hanging="360"/>
      </w:pPr>
      <w:rPr>
        <w:rFonts w:ascii="Courier New" w:hAnsi="Courier New" w:hint="default"/>
      </w:rPr>
    </w:lvl>
    <w:lvl w:ilvl="2" w:tplc="04090005">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6A8828F2"/>
    <w:multiLevelType w:val="hybridMultilevel"/>
    <w:tmpl w:val="5DEC8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C10E60"/>
    <w:multiLevelType w:val="hybridMultilevel"/>
    <w:tmpl w:val="4F7CC5F0"/>
    <w:lvl w:ilvl="0" w:tplc="CBECA662">
      <w:start w:val="1"/>
      <w:numFmt w:val="decimal"/>
      <w:lvlText w:val="%1."/>
      <w:lvlJc w:val="left"/>
      <w:pPr>
        <w:ind w:left="720" w:hanging="360"/>
      </w:pPr>
    </w:lvl>
    <w:lvl w:ilvl="1" w:tplc="4DAE65CA">
      <w:start w:val="1"/>
      <w:numFmt w:val="decimal"/>
      <w:lvlText w:val="%2."/>
      <w:lvlJc w:val="left"/>
      <w:pPr>
        <w:tabs>
          <w:tab w:val="num" w:pos="1440"/>
        </w:tabs>
        <w:ind w:left="1440" w:hanging="360"/>
      </w:pPr>
    </w:lvl>
    <w:lvl w:ilvl="2" w:tplc="382EAAEE">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4257632"/>
    <w:multiLevelType w:val="hybridMultilevel"/>
    <w:tmpl w:val="5DEC8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61106C"/>
    <w:multiLevelType w:val="hybridMultilevel"/>
    <w:tmpl w:val="0F105B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FC38C6"/>
    <w:multiLevelType w:val="hybridMultilevel"/>
    <w:tmpl w:val="C520C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num>
  <w:num w:numId="5">
    <w:abstractNumId w:val="10"/>
  </w:num>
  <w:num w:numId="6">
    <w:abstractNumId w:val="2"/>
  </w:num>
  <w:num w:numId="7">
    <w:abstractNumId w:val="7"/>
  </w:num>
  <w:num w:numId="8">
    <w:abstractNumId w:val="9"/>
  </w:num>
  <w:num w:numId="9">
    <w:abstractNumId w:val="3"/>
  </w:num>
  <w:num w:numId="10">
    <w:abstractNumId w:val="5"/>
  </w:num>
  <w:num w:numId="11">
    <w:abstractNumId w:val="1"/>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29"/>
    <w:rsid w:val="0000571F"/>
    <w:rsid w:val="00013B44"/>
    <w:rsid w:val="00013BF9"/>
    <w:rsid w:val="00026515"/>
    <w:rsid w:val="00026912"/>
    <w:rsid w:val="000402B1"/>
    <w:rsid w:val="000563DA"/>
    <w:rsid w:val="00072491"/>
    <w:rsid w:val="000759C2"/>
    <w:rsid w:val="0007619B"/>
    <w:rsid w:val="00080A90"/>
    <w:rsid w:val="00082411"/>
    <w:rsid w:val="0009369B"/>
    <w:rsid w:val="000A1FA1"/>
    <w:rsid w:val="000B4547"/>
    <w:rsid w:val="000C6ED3"/>
    <w:rsid w:val="000E2208"/>
    <w:rsid w:val="000E46E0"/>
    <w:rsid w:val="000E797C"/>
    <w:rsid w:val="000F4F70"/>
    <w:rsid w:val="00110764"/>
    <w:rsid w:val="00120E0A"/>
    <w:rsid w:val="0012236C"/>
    <w:rsid w:val="00125791"/>
    <w:rsid w:val="001473AF"/>
    <w:rsid w:val="00167043"/>
    <w:rsid w:val="00175BDA"/>
    <w:rsid w:val="00196242"/>
    <w:rsid w:val="001A2B14"/>
    <w:rsid w:val="001B0E8F"/>
    <w:rsid w:val="001B3A64"/>
    <w:rsid w:val="001E0AB3"/>
    <w:rsid w:val="001E5DFA"/>
    <w:rsid w:val="00207462"/>
    <w:rsid w:val="002131B3"/>
    <w:rsid w:val="00234F89"/>
    <w:rsid w:val="00240F3D"/>
    <w:rsid w:val="00242E65"/>
    <w:rsid w:val="0024342B"/>
    <w:rsid w:val="002823DA"/>
    <w:rsid w:val="002829B9"/>
    <w:rsid w:val="0029465E"/>
    <w:rsid w:val="00297D5D"/>
    <w:rsid w:val="002A117C"/>
    <w:rsid w:val="002A60B8"/>
    <w:rsid w:val="002A6946"/>
    <w:rsid w:val="002C411F"/>
    <w:rsid w:val="002D4236"/>
    <w:rsid w:val="002D57B4"/>
    <w:rsid w:val="002F514B"/>
    <w:rsid w:val="00302441"/>
    <w:rsid w:val="00305C3E"/>
    <w:rsid w:val="00305D27"/>
    <w:rsid w:val="00310AAB"/>
    <w:rsid w:val="00314052"/>
    <w:rsid w:val="00335100"/>
    <w:rsid w:val="0034578D"/>
    <w:rsid w:val="003514D1"/>
    <w:rsid w:val="003523F4"/>
    <w:rsid w:val="0036375F"/>
    <w:rsid w:val="0036485A"/>
    <w:rsid w:val="00367663"/>
    <w:rsid w:val="003678FC"/>
    <w:rsid w:val="00386BA6"/>
    <w:rsid w:val="00390890"/>
    <w:rsid w:val="0039142C"/>
    <w:rsid w:val="003A1CD2"/>
    <w:rsid w:val="003C44DD"/>
    <w:rsid w:val="003D0916"/>
    <w:rsid w:val="003D202B"/>
    <w:rsid w:val="003E724A"/>
    <w:rsid w:val="003F0FE5"/>
    <w:rsid w:val="003F2913"/>
    <w:rsid w:val="003F685C"/>
    <w:rsid w:val="00400E2C"/>
    <w:rsid w:val="004039A3"/>
    <w:rsid w:val="00404A1D"/>
    <w:rsid w:val="00407C63"/>
    <w:rsid w:val="00407DD7"/>
    <w:rsid w:val="00413C5A"/>
    <w:rsid w:val="00423914"/>
    <w:rsid w:val="00452620"/>
    <w:rsid w:val="0045380D"/>
    <w:rsid w:val="00460A53"/>
    <w:rsid w:val="0046206C"/>
    <w:rsid w:val="00471BBD"/>
    <w:rsid w:val="0048538F"/>
    <w:rsid w:val="0049631F"/>
    <w:rsid w:val="00497979"/>
    <w:rsid w:val="004A70FC"/>
    <w:rsid w:val="004B0D80"/>
    <w:rsid w:val="004C02CD"/>
    <w:rsid w:val="004E7024"/>
    <w:rsid w:val="005042BF"/>
    <w:rsid w:val="00504354"/>
    <w:rsid w:val="005118C0"/>
    <w:rsid w:val="00513C63"/>
    <w:rsid w:val="00516C60"/>
    <w:rsid w:val="00522CD6"/>
    <w:rsid w:val="005253E6"/>
    <w:rsid w:val="0054749F"/>
    <w:rsid w:val="00547803"/>
    <w:rsid w:val="0054796E"/>
    <w:rsid w:val="005563AA"/>
    <w:rsid w:val="0056076D"/>
    <w:rsid w:val="00561205"/>
    <w:rsid w:val="00573F3F"/>
    <w:rsid w:val="00575551"/>
    <w:rsid w:val="005856C8"/>
    <w:rsid w:val="0059129C"/>
    <w:rsid w:val="00594A75"/>
    <w:rsid w:val="005A45C3"/>
    <w:rsid w:val="005A682A"/>
    <w:rsid w:val="005B2FE1"/>
    <w:rsid w:val="005B3F33"/>
    <w:rsid w:val="005C2E84"/>
    <w:rsid w:val="005C3424"/>
    <w:rsid w:val="005C4334"/>
    <w:rsid w:val="005D604C"/>
    <w:rsid w:val="005E1684"/>
    <w:rsid w:val="005E41B6"/>
    <w:rsid w:val="00604DB4"/>
    <w:rsid w:val="00606196"/>
    <w:rsid w:val="00613EB7"/>
    <w:rsid w:val="006140FC"/>
    <w:rsid w:val="0062206F"/>
    <w:rsid w:val="006339E8"/>
    <w:rsid w:val="00643482"/>
    <w:rsid w:val="0065144D"/>
    <w:rsid w:val="00653AA9"/>
    <w:rsid w:val="006654CB"/>
    <w:rsid w:val="006832C9"/>
    <w:rsid w:val="00683BEA"/>
    <w:rsid w:val="0068789B"/>
    <w:rsid w:val="00687A89"/>
    <w:rsid w:val="006A49DB"/>
    <w:rsid w:val="006B6CD5"/>
    <w:rsid w:val="006C36B3"/>
    <w:rsid w:val="006C651A"/>
    <w:rsid w:val="006C6655"/>
    <w:rsid w:val="006D5180"/>
    <w:rsid w:val="006D78CC"/>
    <w:rsid w:val="006E0BC9"/>
    <w:rsid w:val="006E27EF"/>
    <w:rsid w:val="006E5027"/>
    <w:rsid w:val="006F5805"/>
    <w:rsid w:val="007011DB"/>
    <w:rsid w:val="0070493D"/>
    <w:rsid w:val="00705EAF"/>
    <w:rsid w:val="00717989"/>
    <w:rsid w:val="007208DA"/>
    <w:rsid w:val="00725A2B"/>
    <w:rsid w:val="0074792B"/>
    <w:rsid w:val="00752DF8"/>
    <w:rsid w:val="00753489"/>
    <w:rsid w:val="007762E9"/>
    <w:rsid w:val="007811E1"/>
    <w:rsid w:val="007813ED"/>
    <w:rsid w:val="00784AC8"/>
    <w:rsid w:val="00784EA1"/>
    <w:rsid w:val="0078707C"/>
    <w:rsid w:val="007C1459"/>
    <w:rsid w:val="007C31E2"/>
    <w:rsid w:val="007C4BBA"/>
    <w:rsid w:val="007D0641"/>
    <w:rsid w:val="007D3A87"/>
    <w:rsid w:val="007E27C4"/>
    <w:rsid w:val="007E64B6"/>
    <w:rsid w:val="007F146A"/>
    <w:rsid w:val="007F486F"/>
    <w:rsid w:val="00804B5A"/>
    <w:rsid w:val="00806656"/>
    <w:rsid w:val="008141EC"/>
    <w:rsid w:val="00823EEF"/>
    <w:rsid w:val="00843104"/>
    <w:rsid w:val="0084791C"/>
    <w:rsid w:val="00847B9B"/>
    <w:rsid w:val="00856B3B"/>
    <w:rsid w:val="00860B8F"/>
    <w:rsid w:val="008745F0"/>
    <w:rsid w:val="00880175"/>
    <w:rsid w:val="00895785"/>
    <w:rsid w:val="00897A43"/>
    <w:rsid w:val="008A2C48"/>
    <w:rsid w:val="008A6D81"/>
    <w:rsid w:val="008A7702"/>
    <w:rsid w:val="008B0D4C"/>
    <w:rsid w:val="008B10D3"/>
    <w:rsid w:val="008B4DA8"/>
    <w:rsid w:val="008B54C3"/>
    <w:rsid w:val="008C0545"/>
    <w:rsid w:val="008D24C0"/>
    <w:rsid w:val="008E3A2D"/>
    <w:rsid w:val="00902781"/>
    <w:rsid w:val="00904916"/>
    <w:rsid w:val="00905C5B"/>
    <w:rsid w:val="00917033"/>
    <w:rsid w:val="00917BA1"/>
    <w:rsid w:val="00926DC3"/>
    <w:rsid w:val="00937034"/>
    <w:rsid w:val="00954AB6"/>
    <w:rsid w:val="00957212"/>
    <w:rsid w:val="0096156C"/>
    <w:rsid w:val="00966E55"/>
    <w:rsid w:val="0097043A"/>
    <w:rsid w:val="00972E88"/>
    <w:rsid w:val="00973420"/>
    <w:rsid w:val="009741F4"/>
    <w:rsid w:val="00976FB5"/>
    <w:rsid w:val="009944AC"/>
    <w:rsid w:val="00994FA9"/>
    <w:rsid w:val="00997D5A"/>
    <w:rsid w:val="009B25CB"/>
    <w:rsid w:val="009C1529"/>
    <w:rsid w:val="009C7EE9"/>
    <w:rsid w:val="009D1F87"/>
    <w:rsid w:val="009D3155"/>
    <w:rsid w:val="009E27D9"/>
    <w:rsid w:val="009F1786"/>
    <w:rsid w:val="009F45A2"/>
    <w:rsid w:val="00A10357"/>
    <w:rsid w:val="00A22C65"/>
    <w:rsid w:val="00A316BD"/>
    <w:rsid w:val="00A40402"/>
    <w:rsid w:val="00A41DB5"/>
    <w:rsid w:val="00A53189"/>
    <w:rsid w:val="00A64468"/>
    <w:rsid w:val="00A71426"/>
    <w:rsid w:val="00A906FE"/>
    <w:rsid w:val="00A91957"/>
    <w:rsid w:val="00AA1623"/>
    <w:rsid w:val="00AA1C3E"/>
    <w:rsid w:val="00AA1DAE"/>
    <w:rsid w:val="00AA6928"/>
    <w:rsid w:val="00AB3491"/>
    <w:rsid w:val="00AB3690"/>
    <w:rsid w:val="00AB55CC"/>
    <w:rsid w:val="00AD35F8"/>
    <w:rsid w:val="00AD3EC4"/>
    <w:rsid w:val="00AD4509"/>
    <w:rsid w:val="00AE1C98"/>
    <w:rsid w:val="00AF120A"/>
    <w:rsid w:val="00AF5851"/>
    <w:rsid w:val="00B032D1"/>
    <w:rsid w:val="00B03A18"/>
    <w:rsid w:val="00B04A26"/>
    <w:rsid w:val="00B21313"/>
    <w:rsid w:val="00B242AA"/>
    <w:rsid w:val="00B3066F"/>
    <w:rsid w:val="00B5130A"/>
    <w:rsid w:val="00B605F2"/>
    <w:rsid w:val="00B725DB"/>
    <w:rsid w:val="00B73F41"/>
    <w:rsid w:val="00B97DF3"/>
    <w:rsid w:val="00BA3845"/>
    <w:rsid w:val="00BC1559"/>
    <w:rsid w:val="00BD0D27"/>
    <w:rsid w:val="00BE46F9"/>
    <w:rsid w:val="00BF574D"/>
    <w:rsid w:val="00BF72E6"/>
    <w:rsid w:val="00BF7A1F"/>
    <w:rsid w:val="00C00884"/>
    <w:rsid w:val="00C023A6"/>
    <w:rsid w:val="00C06B3B"/>
    <w:rsid w:val="00C126D4"/>
    <w:rsid w:val="00C20EFE"/>
    <w:rsid w:val="00C22AA7"/>
    <w:rsid w:val="00C31564"/>
    <w:rsid w:val="00C37240"/>
    <w:rsid w:val="00C40A56"/>
    <w:rsid w:val="00C41D83"/>
    <w:rsid w:val="00C51FF7"/>
    <w:rsid w:val="00C6440D"/>
    <w:rsid w:val="00C70157"/>
    <w:rsid w:val="00C8139E"/>
    <w:rsid w:val="00C85346"/>
    <w:rsid w:val="00C902E6"/>
    <w:rsid w:val="00C9147B"/>
    <w:rsid w:val="00C94806"/>
    <w:rsid w:val="00CA2039"/>
    <w:rsid w:val="00CB0C07"/>
    <w:rsid w:val="00CB6F6C"/>
    <w:rsid w:val="00CC12B2"/>
    <w:rsid w:val="00CC38EC"/>
    <w:rsid w:val="00CD03F0"/>
    <w:rsid w:val="00CD329C"/>
    <w:rsid w:val="00CD3E87"/>
    <w:rsid w:val="00CE38AE"/>
    <w:rsid w:val="00CF0338"/>
    <w:rsid w:val="00D0588C"/>
    <w:rsid w:val="00D230D4"/>
    <w:rsid w:val="00D2328D"/>
    <w:rsid w:val="00D2506B"/>
    <w:rsid w:val="00D30B92"/>
    <w:rsid w:val="00D41A36"/>
    <w:rsid w:val="00D4439D"/>
    <w:rsid w:val="00D47F89"/>
    <w:rsid w:val="00D5157B"/>
    <w:rsid w:val="00D536FD"/>
    <w:rsid w:val="00D5384D"/>
    <w:rsid w:val="00D5633E"/>
    <w:rsid w:val="00D60D15"/>
    <w:rsid w:val="00D63E61"/>
    <w:rsid w:val="00D66AB6"/>
    <w:rsid w:val="00D84AC4"/>
    <w:rsid w:val="00D90411"/>
    <w:rsid w:val="00DA079C"/>
    <w:rsid w:val="00DA20D2"/>
    <w:rsid w:val="00DB4803"/>
    <w:rsid w:val="00DC0E8D"/>
    <w:rsid w:val="00DC7176"/>
    <w:rsid w:val="00DC7D0D"/>
    <w:rsid w:val="00DD12EA"/>
    <w:rsid w:val="00DF3FC1"/>
    <w:rsid w:val="00DF7D9D"/>
    <w:rsid w:val="00E006D0"/>
    <w:rsid w:val="00E049B8"/>
    <w:rsid w:val="00E115D9"/>
    <w:rsid w:val="00E1486F"/>
    <w:rsid w:val="00E23235"/>
    <w:rsid w:val="00E3734D"/>
    <w:rsid w:val="00E46D72"/>
    <w:rsid w:val="00E47215"/>
    <w:rsid w:val="00E62D12"/>
    <w:rsid w:val="00E75415"/>
    <w:rsid w:val="00E91134"/>
    <w:rsid w:val="00E94787"/>
    <w:rsid w:val="00E978FF"/>
    <w:rsid w:val="00EB369F"/>
    <w:rsid w:val="00EC41ED"/>
    <w:rsid w:val="00ED1966"/>
    <w:rsid w:val="00EE09FC"/>
    <w:rsid w:val="00EE6255"/>
    <w:rsid w:val="00F070CA"/>
    <w:rsid w:val="00F11CE1"/>
    <w:rsid w:val="00F1584B"/>
    <w:rsid w:val="00F27C23"/>
    <w:rsid w:val="00F422B7"/>
    <w:rsid w:val="00F5439C"/>
    <w:rsid w:val="00F629A8"/>
    <w:rsid w:val="00F662E0"/>
    <w:rsid w:val="00F751BD"/>
    <w:rsid w:val="00F8425C"/>
    <w:rsid w:val="00F84FC4"/>
    <w:rsid w:val="00F879AB"/>
    <w:rsid w:val="00F96DEE"/>
    <w:rsid w:val="00FA2B28"/>
    <w:rsid w:val="00FA3066"/>
    <w:rsid w:val="00FC708B"/>
    <w:rsid w:val="00FD11A3"/>
    <w:rsid w:val="00FD2B74"/>
    <w:rsid w:val="00FD4E63"/>
    <w:rsid w:val="00FF3D0C"/>
    <w:rsid w:val="00FF4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5B647EA"/>
  <w15:chartTrackingRefBased/>
  <w15:docId w15:val="{8C38FD28-7E4C-4FDF-8122-1A11B7AA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529"/>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5C5B"/>
    <w:rPr>
      <w:rFonts w:ascii="Tahoma" w:hAnsi="Tahoma" w:cs="Tahoma"/>
      <w:sz w:val="16"/>
      <w:szCs w:val="16"/>
    </w:rPr>
  </w:style>
  <w:style w:type="paragraph" w:styleId="ListParagraph">
    <w:name w:val="List Paragraph"/>
    <w:basedOn w:val="Normal"/>
    <w:link w:val="ListParagraphChar"/>
    <w:uiPriority w:val="34"/>
    <w:qFormat/>
    <w:rsid w:val="007F486F"/>
    <w:pPr>
      <w:ind w:left="720"/>
      <w:contextualSpacing/>
    </w:pPr>
    <w:rPr>
      <w:lang w:val="x-none" w:eastAsia="x-none"/>
    </w:rPr>
  </w:style>
  <w:style w:type="paragraph" w:styleId="Header">
    <w:name w:val="header"/>
    <w:basedOn w:val="Normal"/>
    <w:link w:val="HeaderChar"/>
    <w:uiPriority w:val="99"/>
    <w:unhideWhenUsed/>
    <w:rsid w:val="00407C63"/>
    <w:pPr>
      <w:tabs>
        <w:tab w:val="center" w:pos="4680"/>
        <w:tab w:val="right" w:pos="9360"/>
      </w:tabs>
    </w:pPr>
  </w:style>
  <w:style w:type="character" w:customStyle="1" w:styleId="HeaderChar">
    <w:name w:val="Header Char"/>
    <w:link w:val="Header"/>
    <w:uiPriority w:val="99"/>
    <w:rsid w:val="00407C63"/>
    <w:rPr>
      <w:sz w:val="24"/>
    </w:rPr>
  </w:style>
  <w:style w:type="paragraph" w:styleId="Footer">
    <w:name w:val="footer"/>
    <w:basedOn w:val="Normal"/>
    <w:link w:val="FooterChar"/>
    <w:uiPriority w:val="99"/>
    <w:unhideWhenUsed/>
    <w:rsid w:val="00407C63"/>
    <w:pPr>
      <w:tabs>
        <w:tab w:val="center" w:pos="4680"/>
        <w:tab w:val="right" w:pos="9360"/>
      </w:tabs>
    </w:pPr>
  </w:style>
  <w:style w:type="character" w:customStyle="1" w:styleId="FooterChar">
    <w:name w:val="Footer Char"/>
    <w:link w:val="Footer"/>
    <w:uiPriority w:val="99"/>
    <w:rsid w:val="00407C63"/>
    <w:rPr>
      <w:sz w:val="24"/>
    </w:rPr>
  </w:style>
  <w:style w:type="character" w:styleId="Hyperlink">
    <w:name w:val="Hyperlink"/>
    <w:uiPriority w:val="99"/>
    <w:unhideWhenUsed/>
    <w:rsid w:val="00E47215"/>
    <w:rPr>
      <w:color w:val="0000FF"/>
      <w:u w:val="single"/>
    </w:rPr>
  </w:style>
  <w:style w:type="character" w:customStyle="1" w:styleId="ListParagraphChar">
    <w:name w:val="List Paragraph Char"/>
    <w:link w:val="ListParagraph"/>
    <w:uiPriority w:val="34"/>
    <w:rsid w:val="002829B9"/>
    <w:rPr>
      <w:sz w:val="24"/>
    </w:rPr>
  </w:style>
  <w:style w:type="character" w:customStyle="1" w:styleId="apple-converted-space">
    <w:name w:val="apple-converted-space"/>
    <w:rsid w:val="00CA2039"/>
  </w:style>
  <w:style w:type="character" w:styleId="FollowedHyperlink">
    <w:name w:val="FollowedHyperlink"/>
    <w:uiPriority w:val="99"/>
    <w:semiHidden/>
    <w:unhideWhenUsed/>
    <w:rsid w:val="005118C0"/>
    <w:rPr>
      <w:color w:val="800080"/>
      <w:u w:val="single"/>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qFormat/>
    <w:rsid w:val="003D0916"/>
    <w:pPr>
      <w:spacing w:after="120"/>
    </w:pPr>
    <w:rPr>
      <w:rFonts w:ascii="Arial" w:hAnsi="Arial" w:cs="Arial"/>
      <w:sz w:val="20"/>
      <w:szCs w:val="24"/>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link w:val="FootnoteText"/>
    <w:rsid w:val="003D0916"/>
    <w:rPr>
      <w:rFonts w:ascii="Arial" w:hAnsi="Arial" w:cs="Arial"/>
      <w:szCs w:val="24"/>
    </w:rPr>
  </w:style>
  <w:style w:type="character" w:styleId="FootnoteReference">
    <w:name w:val="footnote reference"/>
    <w:aliases w:val="0 PIER Footnote Reference,o,fr,Style 3,o1,o2,o3,o4,o5,o6,o11,o21,o7,o + Times New Roman"/>
    <w:qFormat/>
    <w:rsid w:val="003D0916"/>
    <w:rPr>
      <w:rFonts w:cs="Times New Roman"/>
      <w:vertAlign w:val="superscript"/>
    </w:rPr>
  </w:style>
  <w:style w:type="character" w:customStyle="1" w:styleId="Style10pt">
    <w:name w:val="Style 10 pt"/>
    <w:uiPriority w:val="99"/>
    <w:rsid w:val="00976FB5"/>
    <w:rPr>
      <w:rFonts w:ascii="Arial"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869130">
      <w:bodyDiv w:val="1"/>
      <w:marLeft w:val="0"/>
      <w:marRight w:val="0"/>
      <w:marTop w:val="0"/>
      <w:marBottom w:val="0"/>
      <w:divBdr>
        <w:top w:val="none" w:sz="0" w:space="0" w:color="auto"/>
        <w:left w:val="none" w:sz="0" w:space="0" w:color="auto"/>
        <w:bottom w:val="none" w:sz="0" w:space="0" w:color="auto"/>
        <w:right w:val="none" w:sz="0" w:space="0" w:color="auto"/>
      </w:divBdr>
    </w:div>
    <w:div w:id="1477338319">
      <w:bodyDiv w:val="1"/>
      <w:marLeft w:val="0"/>
      <w:marRight w:val="0"/>
      <w:marTop w:val="0"/>
      <w:marBottom w:val="0"/>
      <w:divBdr>
        <w:top w:val="none" w:sz="0" w:space="0" w:color="auto"/>
        <w:left w:val="none" w:sz="0" w:space="0" w:color="auto"/>
        <w:bottom w:val="none" w:sz="0" w:space="0" w:color="auto"/>
        <w:right w:val="none" w:sz="0" w:space="0" w:color="auto"/>
      </w:divBdr>
    </w:div>
    <w:div w:id="20354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energy.ca.gov/contracts/epic.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na01.safelinks.protection.outlook.com/?url=https%3A%2F%2Foag.ca.gov%2Fab1887&amp;data=01%7C01%7C%7C368d4aa95c37406cc3df08d6a0c6bf30%7Cac3a124413f44ef68d1bbaa27148194e%7C0&amp;sdata=9FyRMnaaxNrhJrk0t3Rx0JMxh4FB6X%2Bse8cJuTHa%2BuU%3D&amp;reserved=0"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drecp.org/" TargetMode="External"/><Relationship Id="rId2" Type="http://schemas.openxmlformats.org/officeDocument/2006/relationships/hyperlink" Target="http://resources.ca.gov/climate/safeguarding/adaptation_policy_guide/" TargetMode="External"/><Relationship Id="rId1" Type="http://schemas.openxmlformats.org/officeDocument/2006/relationships/hyperlink" Target="http://docs.cpuc.ca.gov/PublishedDocs/WORD_PDF/FINAL_DECISION/16766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2856</Words>
  <Characters>17213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STATE OF CALIFORNIA – THE RESOURCES AGENCY</vt:lpstr>
    </vt:vector>
  </TitlesOfParts>
  <Company>California Energy Commission</Company>
  <LinksUpToDate>false</LinksUpToDate>
  <CharactersWithSpaces>20029</CharactersWithSpaces>
  <SharedDoc>false</SharedDoc>
  <HLinks>
    <vt:vector size="30" baseType="variant">
      <vt:variant>
        <vt:i4>4653071</vt:i4>
      </vt:variant>
      <vt:variant>
        <vt:i4>3</vt:i4>
      </vt:variant>
      <vt:variant>
        <vt:i4>0</vt:i4>
      </vt:variant>
      <vt:variant>
        <vt:i4>5</vt:i4>
      </vt:variant>
      <vt:variant>
        <vt:lpwstr>http://www.energy.ca.gov/contracts/epic.html</vt:lpwstr>
      </vt:variant>
      <vt:variant>
        <vt:lpwstr/>
      </vt:variant>
      <vt:variant>
        <vt:i4>7143550</vt:i4>
      </vt:variant>
      <vt:variant>
        <vt:i4>0</vt:i4>
      </vt:variant>
      <vt:variant>
        <vt:i4>0</vt:i4>
      </vt:variant>
      <vt:variant>
        <vt:i4>5</vt:i4>
      </vt:variant>
      <vt:variant>
        <vt:lpwstr>https://na01.safelinks.protection.outlook.com/?url=https%3A%2F%2Foag.ca.gov%2Fab1887&amp;data=01%7C01%7C%7C368d4aa95c37406cc3df08d6a0c6bf30%7Cac3a124413f44ef68d1bbaa27148194e%7C0&amp;sdata=9FyRMnaaxNrhJrk0t3Rx0JMxh4FB6X%2Bse8cJuTHa%2BuU%3D&amp;reserved=0</vt:lpwstr>
      </vt:variant>
      <vt:variant>
        <vt:lpwstr/>
      </vt:variant>
      <vt:variant>
        <vt:i4>5373981</vt:i4>
      </vt:variant>
      <vt:variant>
        <vt:i4>6</vt:i4>
      </vt:variant>
      <vt:variant>
        <vt:i4>0</vt:i4>
      </vt:variant>
      <vt:variant>
        <vt:i4>5</vt:i4>
      </vt:variant>
      <vt:variant>
        <vt:lpwstr>http://www.drecp.org/</vt:lpwstr>
      </vt:variant>
      <vt:variant>
        <vt:lpwstr/>
      </vt:variant>
      <vt:variant>
        <vt:i4>3211313</vt:i4>
      </vt:variant>
      <vt:variant>
        <vt:i4>3</vt:i4>
      </vt:variant>
      <vt:variant>
        <vt:i4>0</vt:i4>
      </vt:variant>
      <vt:variant>
        <vt:i4>5</vt:i4>
      </vt:variant>
      <vt:variant>
        <vt:lpwstr>http://resources.ca.gov/climate/safeguarding/adaptation_policy_guide/</vt:lpwstr>
      </vt:variant>
      <vt:variant>
        <vt:lpwstr/>
      </vt:variant>
      <vt:variant>
        <vt:i4>5505025</vt:i4>
      </vt:variant>
      <vt:variant>
        <vt:i4>0</vt:i4>
      </vt:variant>
      <vt:variant>
        <vt:i4>0</vt:i4>
      </vt:variant>
      <vt:variant>
        <vt:i4>5</vt:i4>
      </vt:variant>
      <vt:variant>
        <vt:lpwstr>http://docs.cpuc.ca.gov/PublishedDocs/WORD_PDF/FINAL_DECISION/167664.PDF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 – THE RESOURCES AGENCY</dc:title>
  <dc:subject/>
  <dc:creator>CEC</dc:creator>
  <cp:keywords/>
  <cp:lastModifiedBy>Lundeen, Albert@Energy</cp:lastModifiedBy>
  <cp:revision>2</cp:revision>
  <cp:lastPrinted>2019-02-25T21:23:00Z</cp:lastPrinted>
  <dcterms:created xsi:type="dcterms:W3CDTF">2019-12-24T18:24:00Z</dcterms:created>
  <dcterms:modified xsi:type="dcterms:W3CDTF">2019-12-24T18:24:00Z</dcterms:modified>
</cp:coreProperties>
</file>