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A7624C" w14:textId="77777777" w:rsidR="001A20FA" w:rsidRPr="00222917" w:rsidRDefault="001A20FA" w:rsidP="001A20FA">
      <w:pPr>
        <w:spacing w:after="120"/>
        <w:contextualSpacing/>
        <w:jc w:val="center"/>
        <w:rPr>
          <w:rFonts w:ascii="Arial" w:hAnsi="Arial" w:cs="Arial"/>
          <w:b/>
          <w:bCs/>
        </w:rPr>
      </w:pPr>
      <w:r>
        <w:rPr>
          <w:rFonts w:ascii="Arial" w:hAnsi="Arial" w:cs="Arial"/>
          <w:b/>
          <w:bCs/>
        </w:rPr>
        <w:t>GFO-15-605</w:t>
      </w:r>
    </w:p>
    <w:p w14:paraId="4572B1AF" w14:textId="77777777" w:rsidR="001A20FA" w:rsidRPr="00222917" w:rsidRDefault="001A20FA" w:rsidP="001A20FA">
      <w:pPr>
        <w:spacing w:after="120"/>
        <w:contextualSpacing/>
        <w:jc w:val="center"/>
        <w:rPr>
          <w:rFonts w:ascii="Arial" w:hAnsi="Arial" w:cs="Arial"/>
          <w:b/>
          <w:bCs/>
        </w:rPr>
      </w:pPr>
      <w:r>
        <w:rPr>
          <w:rFonts w:ascii="Arial" w:hAnsi="Arial" w:cs="Arial"/>
          <w:b/>
          <w:bCs/>
        </w:rPr>
        <w:t>Addendum 4</w:t>
      </w:r>
    </w:p>
    <w:p w14:paraId="5C1769A1" w14:textId="5E1CB70D" w:rsidR="001A20FA" w:rsidRPr="00222917" w:rsidRDefault="00EB1F58" w:rsidP="001A20FA">
      <w:pPr>
        <w:spacing w:after="120"/>
        <w:contextualSpacing/>
        <w:jc w:val="center"/>
        <w:rPr>
          <w:rFonts w:ascii="Arial" w:hAnsi="Arial" w:cs="Arial"/>
          <w:b/>
          <w:bCs/>
        </w:rPr>
      </w:pPr>
      <w:r>
        <w:rPr>
          <w:rFonts w:ascii="Arial" w:hAnsi="Arial" w:cs="Arial"/>
          <w:b/>
          <w:bCs/>
        </w:rPr>
        <w:t>July</w:t>
      </w:r>
      <w:r w:rsidR="00366977">
        <w:rPr>
          <w:rFonts w:ascii="Arial" w:hAnsi="Arial" w:cs="Arial"/>
          <w:b/>
          <w:bCs/>
        </w:rPr>
        <w:t xml:space="preserve"> 11, </w:t>
      </w:r>
      <w:r w:rsidR="001A20FA">
        <w:rPr>
          <w:rFonts w:ascii="Arial" w:hAnsi="Arial" w:cs="Arial"/>
          <w:b/>
          <w:bCs/>
        </w:rPr>
        <w:t>2019</w:t>
      </w:r>
    </w:p>
    <w:p w14:paraId="093C2447" w14:textId="77777777" w:rsidR="001A20FA" w:rsidRPr="00222917" w:rsidRDefault="001A20FA" w:rsidP="001A20FA">
      <w:pPr>
        <w:spacing w:after="120"/>
        <w:contextualSpacing/>
        <w:jc w:val="center"/>
        <w:rPr>
          <w:rFonts w:ascii="Arial" w:hAnsi="Arial" w:cs="Arial"/>
          <w:b/>
          <w:bCs/>
        </w:rPr>
      </w:pPr>
    </w:p>
    <w:p w14:paraId="634862A6" w14:textId="77777777" w:rsidR="001A20FA" w:rsidRDefault="001A20FA" w:rsidP="001A20FA">
      <w:pPr>
        <w:spacing w:after="120"/>
        <w:contextualSpacing/>
        <w:jc w:val="center"/>
        <w:rPr>
          <w:rFonts w:ascii="Arial" w:hAnsi="Arial" w:cs="Arial"/>
          <w:b/>
        </w:rPr>
      </w:pPr>
      <w:r w:rsidRPr="009016C2">
        <w:rPr>
          <w:rFonts w:ascii="Arial" w:hAnsi="Arial" w:cs="Arial"/>
          <w:b/>
        </w:rPr>
        <w:t>Light Duty Vehicle Hydrogen Refueling Infrastructure</w:t>
      </w:r>
    </w:p>
    <w:p w14:paraId="6AFD769C" w14:textId="77777777" w:rsidR="001A20FA" w:rsidRDefault="001A20FA" w:rsidP="001A20FA">
      <w:pPr>
        <w:spacing w:after="120"/>
        <w:contextualSpacing/>
        <w:jc w:val="center"/>
        <w:rPr>
          <w:rFonts w:ascii="Arial" w:hAnsi="Arial" w:cs="Arial"/>
          <w:b/>
        </w:rPr>
      </w:pPr>
    </w:p>
    <w:p w14:paraId="18BC25A0" w14:textId="77777777" w:rsidR="001A20FA" w:rsidRDefault="001A20FA" w:rsidP="001A20FA">
      <w:pPr>
        <w:spacing w:after="120"/>
        <w:contextualSpacing/>
        <w:rPr>
          <w:rFonts w:ascii="Arial" w:hAnsi="Arial" w:cs="Arial"/>
        </w:rPr>
      </w:pPr>
      <w:r>
        <w:rPr>
          <w:rFonts w:ascii="Arial" w:hAnsi="Arial" w:cs="Arial"/>
        </w:rPr>
        <w:t xml:space="preserve">The purpose of this addendum is to make the following revisions to the solicitation: </w:t>
      </w:r>
    </w:p>
    <w:p w14:paraId="04FC34C9" w14:textId="77777777" w:rsidR="001A20FA" w:rsidRDefault="001A20FA" w:rsidP="001A20FA">
      <w:pPr>
        <w:spacing w:after="120"/>
        <w:contextualSpacing/>
        <w:rPr>
          <w:rFonts w:ascii="Arial" w:hAnsi="Arial" w:cs="Arial"/>
        </w:rPr>
      </w:pPr>
    </w:p>
    <w:p w14:paraId="5A81A556" w14:textId="386DBF49" w:rsidR="001A20FA" w:rsidRPr="006F6F24" w:rsidRDefault="00EB1F58" w:rsidP="00EB1F58">
      <w:pPr>
        <w:pStyle w:val="Heading2"/>
        <w:numPr>
          <w:ilvl w:val="0"/>
          <w:numId w:val="0"/>
        </w:numPr>
        <w:spacing w:after="0"/>
      </w:pPr>
      <w:r w:rsidRPr="006F6F24">
        <w:t xml:space="preserve">1. </w:t>
      </w:r>
      <w:r w:rsidR="001A20FA" w:rsidRPr="006F6F24">
        <w:t xml:space="preserve">Section </w:t>
      </w:r>
      <w:r w:rsidR="00483598" w:rsidRPr="006F6F24">
        <w:t>I. B (Page 6 and 7</w:t>
      </w:r>
      <w:r w:rsidR="001A20FA" w:rsidRPr="006F6F24">
        <w:t>):</w:t>
      </w:r>
    </w:p>
    <w:p w14:paraId="4476C1FD" w14:textId="77777777" w:rsidR="00483598" w:rsidRPr="000B57E6" w:rsidRDefault="00483598" w:rsidP="000B57E6">
      <w:pPr>
        <w:widowControl w:val="0"/>
        <w:rPr>
          <w:rFonts w:ascii="Arial" w:eastAsia="MS Mincho" w:hAnsi="Arial" w:cs="Times New Roman"/>
          <w:b/>
          <w:smallCaps/>
          <w:vanish/>
          <w:lang w:val="x-none" w:eastAsia="x-none"/>
        </w:rPr>
      </w:pPr>
      <w:bookmarkStart w:id="0" w:name="_Toc452541377"/>
    </w:p>
    <w:p w14:paraId="78038064" w14:textId="5E538088" w:rsidR="00483598" w:rsidRPr="006F6F24" w:rsidRDefault="00483598" w:rsidP="000B57E6">
      <w:pPr>
        <w:pStyle w:val="Normalwithspaceafter"/>
        <w:keepLines w:val="0"/>
        <w:widowControl w:val="0"/>
        <w:numPr>
          <w:ilvl w:val="0"/>
          <w:numId w:val="4"/>
        </w:numPr>
        <w:spacing w:after="0"/>
        <w:ind w:left="1440" w:hanging="720"/>
        <w:rPr>
          <w:b/>
          <w:smallCaps/>
          <w:sz w:val="28"/>
          <w:lang w:val="x-none" w:eastAsia="x-none"/>
        </w:rPr>
      </w:pPr>
      <w:r w:rsidRPr="006F6F24">
        <w:rPr>
          <w:b/>
          <w:smallCaps/>
          <w:sz w:val="28"/>
          <w:lang w:val="x-none" w:eastAsia="x-none"/>
        </w:rPr>
        <w:t>Purpose of Solicitation</w:t>
      </w:r>
      <w:bookmarkEnd w:id="0"/>
    </w:p>
    <w:p w14:paraId="53B611DD" w14:textId="77777777" w:rsidR="00483598" w:rsidRPr="00483598" w:rsidRDefault="00483598" w:rsidP="00483598">
      <w:pPr>
        <w:pStyle w:val="Normalwithspaceafter"/>
        <w:spacing w:after="0"/>
        <w:ind w:left="1440"/>
        <w:rPr>
          <w:b/>
          <w:smallCaps/>
          <w:lang w:val="x-none" w:eastAsia="x-none"/>
        </w:rPr>
      </w:pPr>
    </w:p>
    <w:p w14:paraId="39617DBB" w14:textId="77777777" w:rsidR="00483598" w:rsidRPr="00604F10" w:rsidRDefault="00483598" w:rsidP="00483598">
      <w:pPr>
        <w:tabs>
          <w:tab w:val="left" w:pos="1440"/>
        </w:tabs>
        <w:ind w:left="1440"/>
      </w:pPr>
      <w:r w:rsidRPr="00604F10">
        <w:t xml:space="preserve">The purpose of this solicitation is to provide grant funds to expand the network of publicly accessible hydrogen refueling stations that serve California’s light duty fuel cell electric vehicles (FCEVs). </w:t>
      </w:r>
    </w:p>
    <w:p w14:paraId="6C213D15" w14:textId="77777777" w:rsidR="00483598" w:rsidRPr="00604F10" w:rsidRDefault="00483598" w:rsidP="00483598">
      <w:pPr>
        <w:tabs>
          <w:tab w:val="left" w:pos="1440"/>
        </w:tabs>
        <w:ind w:left="1440"/>
      </w:pPr>
    </w:p>
    <w:p w14:paraId="523139C7" w14:textId="43D3CAC6" w:rsidR="00483598" w:rsidRPr="00604F10" w:rsidRDefault="00483598" w:rsidP="00483598">
      <w:pPr>
        <w:tabs>
          <w:tab w:val="left" w:pos="1440"/>
        </w:tabs>
        <w:ind w:left="1440"/>
      </w:pPr>
      <w:r w:rsidRPr="00604F10">
        <w:t xml:space="preserve">The Energy Commission will make available two categories of Capital Expense (Cap-X) funding. Operation and Maintenance (O&amp;M) funding is also available for stations whose capital expenses are funded under this solicitation </w:t>
      </w:r>
      <w:r w:rsidRPr="00604F10">
        <w:rPr>
          <w:b/>
          <w:u w:val="single"/>
        </w:rPr>
        <w:t>and are not receiving Hydrogen Refueling Infrastructure (HRI) credits pursuant to the California Air Resources Board</w:t>
      </w:r>
      <w:r w:rsidR="00C32E5C">
        <w:rPr>
          <w:b/>
          <w:u w:val="single"/>
        </w:rPr>
        <w:t xml:space="preserve"> (CARB)</w:t>
      </w:r>
      <w:r w:rsidRPr="00604F10">
        <w:rPr>
          <w:b/>
          <w:u w:val="single"/>
        </w:rPr>
        <w:t>’s Low Carbon Fuel Standard</w:t>
      </w:r>
      <w:r w:rsidR="00C32E5C">
        <w:rPr>
          <w:b/>
          <w:u w:val="single"/>
        </w:rPr>
        <w:t xml:space="preserve"> (LCFS)</w:t>
      </w:r>
      <w:r w:rsidRPr="00604F10">
        <w:rPr>
          <w:b/>
          <w:u w:val="single"/>
        </w:rPr>
        <w:t xml:space="preserve"> regulation, which appears at sections 95480 to 95503 of Title 17, California Code of Regulations.</w:t>
      </w:r>
      <w:r w:rsidRPr="00604F10">
        <w:t xml:space="preserve"> This solicitation places a preference on hydrogen refueling stations that fill hydrogen refueling station coverage gaps and hydrogen refueling capacity gaps in California.</w:t>
      </w:r>
    </w:p>
    <w:p w14:paraId="4582578B" w14:textId="77777777" w:rsidR="00483598" w:rsidRPr="00604F10" w:rsidRDefault="00483598" w:rsidP="00483598">
      <w:pPr>
        <w:tabs>
          <w:tab w:val="left" w:pos="1440"/>
        </w:tabs>
        <w:ind w:left="1440"/>
      </w:pPr>
    </w:p>
    <w:p w14:paraId="34653794" w14:textId="77777777" w:rsidR="00483598" w:rsidRPr="00604F10" w:rsidRDefault="00483598" w:rsidP="00483598">
      <w:pPr>
        <w:tabs>
          <w:tab w:val="left" w:pos="1440"/>
        </w:tabs>
        <w:ind w:left="1440"/>
      </w:pPr>
      <w:r w:rsidRPr="00604F10">
        <w:t xml:space="preserve">Improvements to the network of hydrogen refueling stations and an expected corresponding increase in FCEVs will support the carbon reduction and air quality improvement goals of the State of California, such as the Zero Emission Vehicle (ZEV) Mandate, which calls for sufficient alternative refueling infrastructure to support up to 1 million ZEVs by 2020, reaching 1.5 million ZEVs on the road in California by 2025. Hydrogen FCEVs are expected to play a critical role in meeting the ZEV Mandate targets. A growing hydrogen station network will also contribute to the mix of alternative fuels needed to implement the </w:t>
      </w:r>
      <w:r w:rsidRPr="00604F10">
        <w:rPr>
          <w:b/>
          <w:u w:val="single"/>
        </w:rPr>
        <w:t>LCFS</w:t>
      </w:r>
      <w:r w:rsidRPr="00604F10">
        <w:t>, which is designed to reduce the carbon intensity of transportation fuels by 10 percent by 2020.</w:t>
      </w:r>
    </w:p>
    <w:p w14:paraId="2A11F891" w14:textId="77777777" w:rsidR="00483598" w:rsidRPr="00604F10" w:rsidRDefault="00483598" w:rsidP="00483598">
      <w:pPr>
        <w:tabs>
          <w:tab w:val="left" w:pos="1440"/>
        </w:tabs>
        <w:ind w:left="1440"/>
      </w:pPr>
    </w:p>
    <w:p w14:paraId="0E799750" w14:textId="77777777" w:rsidR="00483598" w:rsidRPr="00604F10" w:rsidRDefault="00483598" w:rsidP="00483598">
      <w:pPr>
        <w:tabs>
          <w:tab w:val="left" w:pos="1440"/>
        </w:tabs>
        <w:ind w:left="1440"/>
      </w:pPr>
      <w:r w:rsidRPr="00604F10">
        <w:t xml:space="preserve">All projects funded under this solicitation must support the future deployment of FCEVs. The Energy Commission expects that projects </w:t>
      </w:r>
      <w:r w:rsidRPr="00604F10">
        <w:lastRenderedPageBreak/>
        <w:t>funded under this solicitation will continue to expand the initial foundation of the statewide infrastructure network, encourage greater FCEV adoption among consumers, and facilitate hydrogen fuel providers’ entry to this emerging market.</w:t>
      </w:r>
    </w:p>
    <w:p w14:paraId="3E26BDE2" w14:textId="450AE79B" w:rsidR="001A20FA" w:rsidRPr="00604F10" w:rsidRDefault="001A20FA" w:rsidP="00EC4626">
      <w:pPr>
        <w:tabs>
          <w:tab w:val="left" w:pos="720"/>
        </w:tabs>
        <w:outlineLvl w:val="1"/>
        <w:rPr>
          <w:rFonts w:ascii="Arial" w:eastAsia="MS Mincho" w:hAnsi="Arial" w:cs="Arial"/>
        </w:rPr>
      </w:pPr>
    </w:p>
    <w:p w14:paraId="51302747" w14:textId="39CEB763" w:rsidR="001A20FA" w:rsidRPr="006F6F24" w:rsidRDefault="00EB1F58" w:rsidP="00EB1F58">
      <w:pPr>
        <w:pStyle w:val="Heading2"/>
        <w:numPr>
          <w:ilvl w:val="0"/>
          <w:numId w:val="0"/>
        </w:numPr>
        <w:spacing w:after="0"/>
      </w:pPr>
      <w:r w:rsidRPr="006F6F24">
        <w:t xml:space="preserve">2. </w:t>
      </w:r>
      <w:r w:rsidR="00483598" w:rsidRPr="006F6F24">
        <w:t>Section II. D (Page 17</w:t>
      </w:r>
      <w:r w:rsidR="001A20FA" w:rsidRPr="006F6F24">
        <w:t>):</w:t>
      </w:r>
    </w:p>
    <w:p w14:paraId="685235CE" w14:textId="77777777" w:rsidR="00483598" w:rsidRPr="000B57E6" w:rsidRDefault="00483598" w:rsidP="000B57E6">
      <w:pPr>
        <w:tabs>
          <w:tab w:val="left" w:pos="720"/>
        </w:tabs>
        <w:outlineLvl w:val="1"/>
        <w:rPr>
          <w:rFonts w:ascii="Arial" w:eastAsia="Times New Roman" w:hAnsi="Arial" w:cs="Times New Roman"/>
          <w:b/>
          <w:bCs/>
          <w:iCs/>
          <w:vanish/>
          <w:sz w:val="28"/>
          <w:szCs w:val="28"/>
        </w:rPr>
      </w:pPr>
      <w:bookmarkStart w:id="1" w:name="_Toc372889203"/>
      <w:bookmarkStart w:id="2" w:name="_Toc452541390"/>
    </w:p>
    <w:p w14:paraId="63E1F5E8" w14:textId="4B6F1F63" w:rsidR="00483598" w:rsidRPr="006F6F24" w:rsidRDefault="00483598" w:rsidP="000B57E6">
      <w:pPr>
        <w:pStyle w:val="Normalwithspaceafter"/>
        <w:numPr>
          <w:ilvl w:val="0"/>
          <w:numId w:val="11"/>
        </w:numPr>
        <w:spacing w:after="0"/>
        <w:ind w:left="1440" w:hanging="720"/>
        <w:rPr>
          <w:b/>
          <w:smallCaps/>
          <w:sz w:val="28"/>
          <w:lang w:val="x-none" w:eastAsia="x-none"/>
        </w:rPr>
      </w:pPr>
      <w:r w:rsidRPr="006F6F24">
        <w:rPr>
          <w:b/>
          <w:smallCaps/>
          <w:sz w:val="28"/>
          <w:lang w:val="x-none" w:eastAsia="x-none"/>
        </w:rPr>
        <w:t>How Award is Determined</w:t>
      </w:r>
      <w:bookmarkEnd w:id="1"/>
      <w:bookmarkEnd w:id="2"/>
    </w:p>
    <w:p w14:paraId="6EA3C448" w14:textId="77777777" w:rsidR="00483598" w:rsidRPr="00604F10" w:rsidRDefault="00483598" w:rsidP="00483598">
      <w:pPr>
        <w:keepNext/>
        <w:ind w:left="1440"/>
      </w:pPr>
    </w:p>
    <w:p w14:paraId="1BADF9CA" w14:textId="79206AEA" w:rsidR="00483598" w:rsidRPr="000B57E6" w:rsidRDefault="00483598" w:rsidP="00483598">
      <w:pPr>
        <w:keepNext/>
        <w:numPr>
          <w:ilvl w:val="0"/>
          <w:numId w:val="3"/>
        </w:numPr>
        <w:ind w:left="2160" w:hanging="720"/>
      </w:pPr>
      <w:r w:rsidRPr="00604F10">
        <w:rPr>
          <w:b/>
          <w:i/>
        </w:rPr>
        <w:t>O&amp;M Support Grants:</w:t>
      </w:r>
      <w:r w:rsidRPr="00604F10">
        <w:t xml:space="preserve"> This funding category is a first-come, first-served grant category. Applicants/projects meeting the minimum eligibility criteria for operation and maintenance support grants will be recommended for funding. Only stations receiving a Capital Expense (Cap-X) grant award under this solicitation are eligible for an O&amp;M Support Grant under this solicitation. The Energy Commission expects to recommend funding for all O&amp;M support grants supporting funded stations under this solicitation</w:t>
      </w:r>
      <w:r w:rsidRPr="00604F10">
        <w:rPr>
          <w:b/>
          <w:u w:val="single"/>
        </w:rPr>
        <w:t xml:space="preserve"> with the exception of those stations receiving Hydrogen Refueling Infrastructure (HRI) credits pursuant to the California Air Resources Board’s Low Carbon Fuel Standard regulation, which appears at sections 95480 to 95503 of Title 17, California Code of Regulations.</w:t>
      </w:r>
    </w:p>
    <w:p w14:paraId="6BB29767" w14:textId="77777777" w:rsidR="000B57E6" w:rsidRPr="000B57E6" w:rsidRDefault="000B57E6" w:rsidP="000B57E6"/>
    <w:p w14:paraId="2DB446DA" w14:textId="3BB8FE7B" w:rsidR="00483598" w:rsidRPr="006F6F24" w:rsidRDefault="00713897" w:rsidP="00713897">
      <w:pPr>
        <w:pStyle w:val="Heading2"/>
        <w:numPr>
          <w:ilvl w:val="0"/>
          <w:numId w:val="0"/>
        </w:numPr>
        <w:spacing w:after="0"/>
      </w:pPr>
      <w:r>
        <w:t xml:space="preserve">3. </w:t>
      </w:r>
      <w:r w:rsidR="00483598" w:rsidRPr="006F6F24">
        <w:t xml:space="preserve">Section III. A </w:t>
      </w:r>
      <w:r w:rsidR="006F6F24">
        <w:t>(Page 25</w:t>
      </w:r>
      <w:r w:rsidR="00483598" w:rsidRPr="006F6F24">
        <w:t>):</w:t>
      </w:r>
    </w:p>
    <w:p w14:paraId="49B05A56" w14:textId="52841476" w:rsidR="00483598" w:rsidRPr="00604F10" w:rsidRDefault="00483598" w:rsidP="00483598"/>
    <w:p w14:paraId="3103C346" w14:textId="77777777" w:rsidR="00483598" w:rsidRPr="00713897" w:rsidRDefault="00483598" w:rsidP="00483598">
      <w:pPr>
        <w:pStyle w:val="Normalwithspaceafter"/>
        <w:numPr>
          <w:ilvl w:val="0"/>
          <w:numId w:val="10"/>
        </w:numPr>
        <w:spacing w:after="0"/>
        <w:ind w:left="1440" w:hanging="720"/>
        <w:rPr>
          <w:b/>
          <w:smallCaps/>
          <w:sz w:val="28"/>
          <w:szCs w:val="28"/>
          <w:lang w:val="x-none" w:eastAsia="x-none"/>
        </w:rPr>
      </w:pPr>
      <w:bookmarkStart w:id="3" w:name="_Toc452541403"/>
      <w:r w:rsidRPr="00713897">
        <w:rPr>
          <w:b/>
          <w:smallCaps/>
          <w:sz w:val="28"/>
          <w:szCs w:val="28"/>
          <w:lang w:val="x-none" w:eastAsia="x-none"/>
        </w:rPr>
        <w:t>Eligibility</w:t>
      </w:r>
      <w:bookmarkEnd w:id="3"/>
    </w:p>
    <w:p w14:paraId="78670F05" w14:textId="77777777" w:rsidR="00483598" w:rsidRPr="00604F10" w:rsidRDefault="00483598" w:rsidP="00483598">
      <w:pPr>
        <w:tabs>
          <w:tab w:val="left" w:pos="720"/>
        </w:tabs>
        <w:ind w:left="1440"/>
      </w:pPr>
    </w:p>
    <w:p w14:paraId="24B834AB" w14:textId="77777777" w:rsidR="00483598" w:rsidRPr="00604F10" w:rsidRDefault="00483598" w:rsidP="00483598">
      <w:pPr>
        <w:tabs>
          <w:tab w:val="left" w:pos="720"/>
        </w:tabs>
        <w:ind w:left="1440"/>
      </w:pPr>
      <w:r w:rsidRPr="00604F10">
        <w:t>O&amp;M funding is available for hydrogen refueling stations awarded Cap-X grants under this solicitation. O&amp;M funding may be provided to station developers, station owners, or station operators of eligible hydrogen refueling stations.</w:t>
      </w:r>
    </w:p>
    <w:p w14:paraId="49C955B8" w14:textId="77777777" w:rsidR="00483598" w:rsidRPr="00604F10" w:rsidRDefault="00483598" w:rsidP="00483598">
      <w:pPr>
        <w:tabs>
          <w:tab w:val="left" w:pos="720"/>
        </w:tabs>
        <w:ind w:left="1440"/>
      </w:pPr>
    </w:p>
    <w:p w14:paraId="4BEA4644" w14:textId="77777777" w:rsidR="00483598" w:rsidRPr="00604F10" w:rsidRDefault="00483598" w:rsidP="00483598">
      <w:pPr>
        <w:tabs>
          <w:tab w:val="left" w:pos="720"/>
        </w:tabs>
        <w:ind w:left="1440"/>
      </w:pPr>
      <w:r w:rsidRPr="00604F10">
        <w:t xml:space="preserve">To be eligible for O&amp;M funding, hydrogen refueling stations must meet the Minimum Technical Requirements (Section VI) of this solicitation </w:t>
      </w:r>
      <w:r w:rsidRPr="00604F10">
        <w:rPr>
          <w:b/>
          <w:u w:val="single"/>
        </w:rPr>
        <w:t>and must not be receiving LCFS HRI credits pursuant to the California Air Resources Board’s Low Carbon Fuel Standard regulation, which appears at sections 95480 to 95503 of Title 17, California Code of Regulations</w:t>
      </w:r>
      <w:r w:rsidRPr="00604F10">
        <w:t xml:space="preserve">. </w:t>
      </w:r>
    </w:p>
    <w:p w14:paraId="3011C703" w14:textId="277BCB1A" w:rsidR="00483598" w:rsidRPr="00604F10" w:rsidRDefault="00483598" w:rsidP="00483598">
      <w:pPr>
        <w:ind w:left="1440"/>
      </w:pPr>
      <w:r w:rsidRPr="00604F10">
        <w:lastRenderedPageBreak/>
        <w:t>Only one O&amp;M support grant will be awarded per station. Should a station location change be approved by the Energy Commission, the O&amp;M Support Grant will convey to the new station location</w:t>
      </w:r>
    </w:p>
    <w:p w14:paraId="51769DFB" w14:textId="77777777" w:rsidR="001A20FA" w:rsidRPr="00604F10" w:rsidRDefault="001A20FA" w:rsidP="001A20FA">
      <w:pPr>
        <w:tabs>
          <w:tab w:val="left" w:pos="720"/>
        </w:tabs>
        <w:ind w:left="1440"/>
        <w:rPr>
          <w:rFonts w:ascii="Arial" w:eastAsia="MS Mincho" w:hAnsi="Arial" w:cs="Arial"/>
          <w:strike/>
        </w:rPr>
      </w:pPr>
    </w:p>
    <w:p w14:paraId="4E978006" w14:textId="77777777" w:rsidR="001A20FA" w:rsidRPr="00604F10" w:rsidRDefault="001A20FA" w:rsidP="001A20FA">
      <w:pPr>
        <w:tabs>
          <w:tab w:val="left" w:pos="720"/>
        </w:tabs>
        <w:ind w:left="1440"/>
        <w:jc w:val="center"/>
        <w:rPr>
          <w:rFonts w:ascii="Arial" w:eastAsia="MS Mincho" w:hAnsi="Arial" w:cs="Arial"/>
        </w:rPr>
      </w:pPr>
      <w:r w:rsidRPr="00604F10">
        <w:rPr>
          <w:rFonts w:ascii="Arial" w:eastAsia="MS Mincho" w:hAnsi="Arial" w:cs="Arial"/>
        </w:rPr>
        <w:t>Kevyn Piper,</w:t>
      </w:r>
    </w:p>
    <w:p w14:paraId="251737DA" w14:textId="77777777" w:rsidR="001A20FA" w:rsidRPr="00604F10" w:rsidRDefault="001A20FA" w:rsidP="001A20FA">
      <w:pPr>
        <w:tabs>
          <w:tab w:val="left" w:pos="720"/>
        </w:tabs>
        <w:ind w:left="1440"/>
        <w:jc w:val="center"/>
        <w:rPr>
          <w:rFonts w:ascii="Arial" w:eastAsia="MS Mincho" w:hAnsi="Arial" w:cs="Arial"/>
        </w:rPr>
      </w:pPr>
      <w:r w:rsidRPr="00604F10">
        <w:rPr>
          <w:rFonts w:ascii="Arial" w:eastAsia="MS Mincho" w:hAnsi="Arial" w:cs="Arial"/>
        </w:rPr>
        <w:t>Commission Agreement Officer</w:t>
      </w:r>
    </w:p>
    <w:p w14:paraId="06C67F97" w14:textId="77777777" w:rsidR="001A20FA" w:rsidRPr="000C2F62" w:rsidRDefault="001A20FA" w:rsidP="001A20FA">
      <w:pPr>
        <w:tabs>
          <w:tab w:val="left" w:pos="720"/>
        </w:tabs>
        <w:ind w:left="1440"/>
        <w:jc w:val="center"/>
        <w:rPr>
          <w:rFonts w:ascii="Arial" w:eastAsia="MS Mincho" w:hAnsi="Arial" w:cs="Arial"/>
        </w:rPr>
      </w:pPr>
      <w:r w:rsidRPr="00604F10">
        <w:rPr>
          <w:rFonts w:ascii="Arial" w:eastAsia="MS Mincho" w:hAnsi="Arial" w:cs="Arial"/>
        </w:rPr>
        <w:t>Kevyn.Piper@energy.ca.gov</w:t>
      </w:r>
    </w:p>
    <w:sectPr w:rsidR="001A20FA" w:rsidRPr="000C2F62" w:rsidSect="009E6C35">
      <w:headerReference w:type="even" r:id="rId8"/>
      <w:headerReference w:type="default" r:id="rId9"/>
      <w:footerReference w:type="even" r:id="rId10"/>
      <w:footerReference w:type="default" r:id="rId11"/>
      <w:headerReference w:type="first" r:id="rId12"/>
      <w:footerReference w:type="first" r:id="rId13"/>
      <w:pgSz w:w="12240" w:h="15840"/>
      <w:pgMar w:top="225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BA05DE" w14:textId="77777777" w:rsidR="009F3533" w:rsidRDefault="009F3533" w:rsidP="00F86D2B">
      <w:r>
        <w:separator/>
      </w:r>
    </w:p>
  </w:endnote>
  <w:endnote w:type="continuationSeparator" w:id="0">
    <w:p w14:paraId="3229B115" w14:textId="77777777" w:rsidR="009F3533" w:rsidRDefault="009F3533" w:rsidP="00F8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25FE5" w14:textId="7314509A" w:rsidR="001A20FA" w:rsidRDefault="001A20FA">
    <w:pPr>
      <w:pStyle w:val="Footer"/>
    </w:pPr>
    <w:r>
      <w:tab/>
    </w:r>
    <w:r w:rsidRPr="000B57E6">
      <w:rPr>
        <w:rFonts w:ascii="Arial" w:hAnsi="Arial" w:cs="Arial"/>
        <w:sz w:val="20"/>
        <w:szCs w:val="20"/>
      </w:rPr>
      <w:t xml:space="preserve">Page </w:t>
    </w:r>
    <w:r w:rsidRPr="000B57E6">
      <w:rPr>
        <w:rFonts w:ascii="Arial" w:hAnsi="Arial" w:cs="Arial"/>
        <w:sz w:val="20"/>
        <w:szCs w:val="20"/>
      </w:rPr>
      <w:fldChar w:fldCharType="begin"/>
    </w:r>
    <w:r w:rsidRPr="000B57E6">
      <w:rPr>
        <w:rFonts w:ascii="Arial" w:hAnsi="Arial" w:cs="Arial"/>
        <w:sz w:val="20"/>
        <w:szCs w:val="20"/>
      </w:rPr>
      <w:instrText xml:space="preserve"> PAGE   \* MERGEFORMAT </w:instrText>
    </w:r>
    <w:r w:rsidRPr="000B57E6">
      <w:rPr>
        <w:rFonts w:ascii="Arial" w:hAnsi="Arial" w:cs="Arial"/>
        <w:sz w:val="20"/>
        <w:szCs w:val="20"/>
      </w:rPr>
      <w:fldChar w:fldCharType="separate"/>
    </w:r>
    <w:r w:rsidR="00F51C78">
      <w:rPr>
        <w:rFonts w:ascii="Arial" w:hAnsi="Arial" w:cs="Arial"/>
        <w:noProof/>
        <w:sz w:val="20"/>
        <w:szCs w:val="20"/>
      </w:rPr>
      <w:t>2</w:t>
    </w:r>
    <w:r w:rsidRPr="000B57E6">
      <w:rPr>
        <w:rFonts w:ascii="Arial" w:hAnsi="Arial" w:cs="Arial"/>
        <w:noProof/>
        <w:sz w:val="20"/>
        <w:szCs w:val="20"/>
      </w:rPr>
      <w:fldChar w:fldCharType="end"/>
    </w:r>
    <w:r w:rsidRPr="000B57E6">
      <w:rPr>
        <w:rFonts w:ascii="Arial" w:hAnsi="Arial" w:cs="Arial"/>
        <w:noProof/>
        <w:sz w:val="20"/>
        <w:szCs w:val="20"/>
      </w:rPr>
      <w:t xml:space="preserve"> of </w:t>
    </w:r>
    <w:r w:rsidR="000B57E6" w:rsidRPr="000B57E6">
      <w:rPr>
        <w:rFonts w:ascii="Arial" w:hAnsi="Arial" w:cs="Arial"/>
        <w:noProof/>
        <w:sz w:val="20"/>
        <w:szCs w:val="20"/>
      </w:rPr>
      <w:t>3</w:t>
    </w:r>
    <w:r>
      <w:rPr>
        <w:noProof/>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208020826"/>
      <w:docPartObj>
        <w:docPartGallery w:val="Page Numbers (Bottom of Page)"/>
        <w:docPartUnique/>
      </w:docPartObj>
    </w:sdtPr>
    <w:sdtEndPr>
      <w:rPr>
        <w:rFonts w:asciiTheme="minorHAnsi" w:hAnsiTheme="minorHAnsi" w:cstheme="minorBidi"/>
        <w:noProof/>
        <w:sz w:val="24"/>
        <w:szCs w:val="24"/>
      </w:rPr>
    </w:sdtEndPr>
    <w:sdtContent>
      <w:p w14:paraId="3E5AC815" w14:textId="37ACBC7D" w:rsidR="000B57E6" w:rsidRDefault="000B57E6" w:rsidP="000B57E6">
        <w:pPr>
          <w:pStyle w:val="Footer"/>
          <w:jc w:val="center"/>
        </w:pPr>
        <w:r w:rsidRPr="000B57E6">
          <w:rPr>
            <w:rFonts w:ascii="Arial" w:hAnsi="Arial" w:cs="Arial"/>
            <w:sz w:val="20"/>
            <w:szCs w:val="20"/>
          </w:rPr>
          <w:t xml:space="preserve">Page </w:t>
        </w:r>
        <w:r w:rsidRPr="000B57E6">
          <w:rPr>
            <w:rFonts w:ascii="Arial" w:hAnsi="Arial" w:cs="Arial"/>
            <w:sz w:val="20"/>
            <w:szCs w:val="20"/>
          </w:rPr>
          <w:fldChar w:fldCharType="begin"/>
        </w:r>
        <w:r w:rsidRPr="000B57E6">
          <w:rPr>
            <w:rFonts w:ascii="Arial" w:hAnsi="Arial" w:cs="Arial"/>
            <w:sz w:val="20"/>
            <w:szCs w:val="20"/>
          </w:rPr>
          <w:instrText xml:space="preserve"> PAGE   \* MERGEFORMAT </w:instrText>
        </w:r>
        <w:r w:rsidRPr="000B57E6">
          <w:rPr>
            <w:rFonts w:ascii="Arial" w:hAnsi="Arial" w:cs="Arial"/>
            <w:sz w:val="20"/>
            <w:szCs w:val="20"/>
          </w:rPr>
          <w:fldChar w:fldCharType="separate"/>
        </w:r>
        <w:r w:rsidR="00F51C78">
          <w:rPr>
            <w:rFonts w:ascii="Arial" w:hAnsi="Arial" w:cs="Arial"/>
            <w:noProof/>
            <w:sz w:val="20"/>
            <w:szCs w:val="20"/>
          </w:rPr>
          <w:t>1</w:t>
        </w:r>
        <w:r w:rsidRPr="000B57E6">
          <w:rPr>
            <w:rFonts w:ascii="Arial" w:hAnsi="Arial" w:cs="Arial"/>
            <w:noProof/>
            <w:sz w:val="20"/>
            <w:szCs w:val="20"/>
          </w:rPr>
          <w:fldChar w:fldCharType="end"/>
        </w:r>
        <w:r w:rsidRPr="000B57E6">
          <w:rPr>
            <w:rFonts w:ascii="Arial" w:hAnsi="Arial" w:cs="Arial"/>
            <w:noProof/>
            <w:sz w:val="20"/>
            <w:szCs w:val="20"/>
          </w:rPr>
          <w:t xml:space="preserve"> of 3</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3952A" w14:textId="77777777" w:rsidR="00F51C78" w:rsidRDefault="00F51C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15163F" w14:textId="77777777" w:rsidR="009F3533" w:rsidRDefault="009F3533" w:rsidP="00F86D2B">
      <w:r>
        <w:separator/>
      </w:r>
    </w:p>
  </w:footnote>
  <w:footnote w:type="continuationSeparator" w:id="0">
    <w:p w14:paraId="7C12A45C" w14:textId="77777777" w:rsidR="009F3533" w:rsidRDefault="009F3533" w:rsidP="00F86D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18D3B" w14:textId="77777777" w:rsidR="00F51C78" w:rsidRDefault="00F51C78">
    <w:pPr>
      <w:pStyle w:val="Header"/>
    </w:pPr>
    <w:bookmarkStart w:id="4" w:name="_GoBack"/>
    <w:bookmarkEnd w:id="4"/>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F9736" w14:textId="65BE6F2D" w:rsidR="00F86D2B" w:rsidRDefault="00577D95">
    <w:pPr>
      <w:pStyle w:val="Header"/>
    </w:pPr>
    <w:r>
      <w:rPr>
        <w:noProof/>
      </w:rPr>
      <w:drawing>
        <wp:anchor distT="0" distB="0" distL="114300" distR="114300" simplePos="0" relativeHeight="251658240" behindDoc="1" locked="0" layoutInCell="1" allowOverlap="1" wp14:anchorId="55BBF8E6" wp14:editId="394795C4">
          <wp:simplePos x="0" y="0"/>
          <wp:positionH relativeFrom="column">
            <wp:posOffset>-1142937</wp:posOffset>
          </wp:positionH>
          <wp:positionV relativeFrom="paragraph">
            <wp:posOffset>-448733</wp:posOffset>
          </wp:positionV>
          <wp:extent cx="7782102" cy="10070059"/>
          <wp:effectExtent l="0" t="0" r="9525" b="7620"/>
          <wp:wrapNone/>
          <wp:docPr id="1" name="Picture 1" descr="C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 - CEC - letterhead-28.jpg"/>
                  <pic:cNvPicPr/>
                </pic:nvPicPr>
                <pic:blipFill>
                  <a:blip r:embed="rId1"/>
                  <a:stretch>
                    <a:fillRect/>
                  </a:stretch>
                </pic:blipFill>
                <pic:spPr>
                  <a:xfrm>
                    <a:off x="0" y="0"/>
                    <a:ext cx="7782102" cy="1007005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E98A8" w14:textId="77777777" w:rsidR="00F51C78" w:rsidRDefault="00F51C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06E70"/>
    <w:multiLevelType w:val="singleLevel"/>
    <w:tmpl w:val="17EC227A"/>
    <w:lvl w:ilvl="0">
      <w:start w:val="1"/>
      <w:numFmt w:val="upperLetter"/>
      <w:pStyle w:val="Heading4"/>
      <w:lvlText w:val="%1."/>
      <w:lvlJc w:val="left"/>
      <w:pPr>
        <w:tabs>
          <w:tab w:val="num" w:pos="720"/>
        </w:tabs>
        <w:ind w:left="720" w:hanging="720"/>
      </w:pPr>
    </w:lvl>
  </w:abstractNum>
  <w:abstractNum w:abstractNumId="1" w15:restartNumberingAfterBreak="0">
    <w:nsid w:val="1969164B"/>
    <w:multiLevelType w:val="hybridMultilevel"/>
    <w:tmpl w:val="E4E01204"/>
    <w:lvl w:ilvl="0" w:tplc="77F2EAE6">
      <w:start w:val="1"/>
      <w:numFmt w:val="upp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26D0BFD"/>
    <w:multiLevelType w:val="hybridMultilevel"/>
    <w:tmpl w:val="19120F7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4D3F2CC6"/>
    <w:multiLevelType w:val="hybridMultilevel"/>
    <w:tmpl w:val="9E907DC4"/>
    <w:lvl w:ilvl="0" w:tplc="335E0C92">
      <w:start w:val="2"/>
      <w:numFmt w:val="upperLetter"/>
      <w:lvlText w:val="%1."/>
      <w:lvlJc w:val="left"/>
      <w:pPr>
        <w:ind w:left="117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69AD6A5E"/>
    <w:multiLevelType w:val="hybridMultilevel"/>
    <w:tmpl w:val="1A7671D4"/>
    <w:lvl w:ilvl="0" w:tplc="0409000F">
      <w:start w:val="1"/>
      <w:numFmt w:val="decimal"/>
      <w:lvlText w:val="%1."/>
      <w:lvlJc w:val="left"/>
      <w:pPr>
        <w:ind w:left="360" w:hanging="360"/>
      </w:pPr>
      <w:rPr>
        <w:rFonts w:hint="default"/>
        <w:b/>
        <w:sz w:val="28"/>
        <w:szCs w:val="28"/>
      </w:rPr>
    </w:lvl>
    <w:lvl w:ilvl="1" w:tplc="04090019">
      <w:start w:val="1"/>
      <w:numFmt w:val="lowerLetter"/>
      <w:lvlText w:val="%2."/>
      <w:lvlJc w:val="left"/>
      <w:pPr>
        <w:ind w:left="-81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5" w15:restartNumberingAfterBreak="0">
    <w:nsid w:val="6CFB2A64"/>
    <w:multiLevelType w:val="hybridMultilevel"/>
    <w:tmpl w:val="FE525DE0"/>
    <w:lvl w:ilvl="0" w:tplc="54FE28BC">
      <w:start w:val="1"/>
      <w:numFmt w:val="decimal"/>
      <w:lvlText w:val="%1."/>
      <w:lvlJc w:val="left"/>
      <w:pPr>
        <w:ind w:left="720" w:hanging="360"/>
      </w:pPr>
      <w:rPr>
        <w:rFonts w:ascii="Arial" w:hAnsi="Arial"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5076AD"/>
    <w:multiLevelType w:val="hybridMultilevel"/>
    <w:tmpl w:val="3C38C408"/>
    <w:lvl w:ilvl="0" w:tplc="826A9230">
      <w:start w:val="4"/>
      <w:numFmt w:val="upp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C53521D"/>
    <w:multiLevelType w:val="hybridMultilevel"/>
    <w:tmpl w:val="1A7671D4"/>
    <w:lvl w:ilvl="0" w:tplc="0409000F">
      <w:start w:val="1"/>
      <w:numFmt w:val="decimal"/>
      <w:lvlText w:val="%1."/>
      <w:lvlJc w:val="left"/>
      <w:pPr>
        <w:ind w:left="360" w:hanging="360"/>
      </w:pPr>
      <w:rPr>
        <w:rFonts w:hint="default"/>
        <w:b/>
        <w:sz w:val="28"/>
        <w:szCs w:val="28"/>
      </w:rPr>
    </w:lvl>
    <w:lvl w:ilvl="1" w:tplc="04090019">
      <w:start w:val="1"/>
      <w:numFmt w:val="lowerLetter"/>
      <w:lvlText w:val="%2."/>
      <w:lvlJc w:val="left"/>
      <w:pPr>
        <w:ind w:left="-81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8" w15:restartNumberingAfterBreak="0">
    <w:nsid w:val="7DE219E1"/>
    <w:multiLevelType w:val="hybridMultilevel"/>
    <w:tmpl w:val="1A7671D4"/>
    <w:lvl w:ilvl="0" w:tplc="0409000F">
      <w:start w:val="1"/>
      <w:numFmt w:val="decimal"/>
      <w:pStyle w:val="Heading2"/>
      <w:lvlText w:val="%1."/>
      <w:lvlJc w:val="left"/>
      <w:pPr>
        <w:ind w:left="360" w:hanging="360"/>
      </w:pPr>
      <w:rPr>
        <w:rFonts w:hint="default"/>
        <w:b/>
        <w:sz w:val="28"/>
        <w:szCs w:val="28"/>
      </w:rPr>
    </w:lvl>
    <w:lvl w:ilvl="1" w:tplc="04090019">
      <w:start w:val="1"/>
      <w:numFmt w:val="lowerLetter"/>
      <w:lvlText w:val="%2."/>
      <w:lvlJc w:val="left"/>
      <w:pPr>
        <w:ind w:left="-81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num w:numId="1">
    <w:abstractNumId w:val="8"/>
  </w:num>
  <w:num w:numId="2">
    <w:abstractNumId w:val="2"/>
  </w:num>
  <w:num w:numId="3">
    <w:abstractNumId w:val="5"/>
  </w:num>
  <w:num w:numId="4">
    <w:abstractNumId w:val="3"/>
  </w:num>
  <w:num w:numId="5">
    <w:abstractNumId w:val="0"/>
  </w:num>
  <w:num w:numId="6">
    <w:abstractNumId w:val="4"/>
  </w:num>
  <w:num w:numId="7">
    <w:abstractNumId w:val="7"/>
  </w:num>
  <w:num w:numId="8">
    <w:abstractNumId w:val="8"/>
  </w:num>
  <w:num w:numId="9">
    <w:abstractNumId w:val="8"/>
    <w:lvlOverride w:ilvl="0">
      <w:startOverride w:val="1"/>
    </w:lvlOverride>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D2B"/>
    <w:rsid w:val="000557AC"/>
    <w:rsid w:val="000B57E6"/>
    <w:rsid w:val="0014731B"/>
    <w:rsid w:val="001A20FA"/>
    <w:rsid w:val="00300FB1"/>
    <w:rsid w:val="00366977"/>
    <w:rsid w:val="00415DE9"/>
    <w:rsid w:val="00483598"/>
    <w:rsid w:val="00524EA9"/>
    <w:rsid w:val="00577D95"/>
    <w:rsid w:val="00604F10"/>
    <w:rsid w:val="006D2412"/>
    <w:rsid w:val="006F6F24"/>
    <w:rsid w:val="00713897"/>
    <w:rsid w:val="0077265A"/>
    <w:rsid w:val="007F7D7E"/>
    <w:rsid w:val="00891290"/>
    <w:rsid w:val="008E1433"/>
    <w:rsid w:val="008E3926"/>
    <w:rsid w:val="008E7852"/>
    <w:rsid w:val="009E6C35"/>
    <w:rsid w:val="009F3533"/>
    <w:rsid w:val="00A3384C"/>
    <w:rsid w:val="00A36CF5"/>
    <w:rsid w:val="00AD21FC"/>
    <w:rsid w:val="00BB5DCD"/>
    <w:rsid w:val="00C32E5C"/>
    <w:rsid w:val="00C67037"/>
    <w:rsid w:val="00C96BDD"/>
    <w:rsid w:val="00EB1F58"/>
    <w:rsid w:val="00EC4626"/>
    <w:rsid w:val="00F51C78"/>
    <w:rsid w:val="00F86D2B"/>
    <w:rsid w:val="00F90F6B"/>
    <w:rsid w:val="00F947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00F547AC"/>
  <w14:defaultImageDpi w14:val="300"/>
  <w15:docId w15:val="{3A769B70-D77B-4F71-BF72-2C0447962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aliases w:val="Heading 2 Char1,Heading 2 Char Char"/>
    <w:basedOn w:val="Normal"/>
    <w:next w:val="Normal"/>
    <w:link w:val="Heading2Char"/>
    <w:unhideWhenUsed/>
    <w:qFormat/>
    <w:rsid w:val="001A20FA"/>
    <w:pPr>
      <w:keepNext/>
      <w:numPr>
        <w:numId w:val="1"/>
      </w:numPr>
      <w:spacing w:before="240" w:after="60"/>
      <w:outlineLvl w:val="1"/>
    </w:pPr>
    <w:rPr>
      <w:rFonts w:ascii="Arial" w:eastAsia="Times New Roman" w:hAnsi="Arial" w:cs="Times New Roman"/>
      <w:b/>
      <w:bCs/>
      <w:iCs/>
      <w:sz w:val="28"/>
      <w:szCs w:val="28"/>
    </w:rPr>
  </w:style>
  <w:style w:type="paragraph" w:styleId="Heading4">
    <w:name w:val="heading 4"/>
    <w:basedOn w:val="Normal"/>
    <w:next w:val="Normal"/>
    <w:link w:val="Heading4Char"/>
    <w:qFormat/>
    <w:rsid w:val="00483598"/>
    <w:pPr>
      <w:keepLines/>
      <w:numPr>
        <w:numId w:val="5"/>
      </w:numPr>
      <w:spacing w:after="120"/>
      <w:outlineLvl w:val="3"/>
    </w:pPr>
    <w:rPr>
      <w:rFonts w:ascii="Arial" w:eastAsia="MS Mincho" w:hAnsi="Arial" w:cs="Times New Roman"/>
      <w:b/>
      <w:smallCaps/>
      <w:sz w:val="28"/>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D2B"/>
    <w:pPr>
      <w:tabs>
        <w:tab w:val="center" w:pos="4320"/>
        <w:tab w:val="right" w:pos="8640"/>
      </w:tabs>
    </w:pPr>
  </w:style>
  <w:style w:type="character" w:customStyle="1" w:styleId="HeaderChar">
    <w:name w:val="Header Char"/>
    <w:basedOn w:val="DefaultParagraphFont"/>
    <w:link w:val="Header"/>
    <w:uiPriority w:val="99"/>
    <w:rsid w:val="00F86D2B"/>
  </w:style>
  <w:style w:type="paragraph" w:styleId="Footer">
    <w:name w:val="footer"/>
    <w:basedOn w:val="Normal"/>
    <w:link w:val="FooterChar"/>
    <w:uiPriority w:val="99"/>
    <w:unhideWhenUsed/>
    <w:rsid w:val="00F86D2B"/>
    <w:pPr>
      <w:tabs>
        <w:tab w:val="center" w:pos="4320"/>
        <w:tab w:val="right" w:pos="8640"/>
      </w:tabs>
    </w:pPr>
  </w:style>
  <w:style w:type="character" w:customStyle="1" w:styleId="FooterChar">
    <w:name w:val="Footer Char"/>
    <w:basedOn w:val="DefaultParagraphFont"/>
    <w:link w:val="Footer"/>
    <w:uiPriority w:val="99"/>
    <w:rsid w:val="00F86D2B"/>
  </w:style>
  <w:style w:type="paragraph" w:styleId="BalloonText">
    <w:name w:val="Balloon Text"/>
    <w:basedOn w:val="Normal"/>
    <w:link w:val="BalloonTextChar"/>
    <w:uiPriority w:val="99"/>
    <w:semiHidden/>
    <w:unhideWhenUsed/>
    <w:rsid w:val="00F86D2B"/>
    <w:rPr>
      <w:rFonts w:ascii="Lucida Grande" w:hAnsi="Lucida Grande"/>
      <w:sz w:val="18"/>
      <w:szCs w:val="18"/>
    </w:rPr>
  </w:style>
  <w:style w:type="character" w:customStyle="1" w:styleId="BalloonTextChar">
    <w:name w:val="Balloon Text Char"/>
    <w:basedOn w:val="DefaultParagraphFont"/>
    <w:link w:val="BalloonText"/>
    <w:uiPriority w:val="99"/>
    <w:semiHidden/>
    <w:rsid w:val="00F86D2B"/>
    <w:rPr>
      <w:rFonts w:ascii="Lucida Grande" w:hAnsi="Lucida Grande"/>
      <w:sz w:val="18"/>
      <w:szCs w:val="18"/>
    </w:rPr>
  </w:style>
  <w:style w:type="character" w:styleId="Hyperlink">
    <w:name w:val="Hyperlink"/>
    <w:basedOn w:val="DefaultParagraphFont"/>
    <w:uiPriority w:val="99"/>
    <w:unhideWhenUsed/>
    <w:rsid w:val="00C96BDD"/>
    <w:rPr>
      <w:color w:val="0000FF" w:themeColor="hyperlink"/>
      <w:u w:val="single"/>
    </w:rPr>
  </w:style>
  <w:style w:type="paragraph" w:styleId="Date">
    <w:name w:val="Date"/>
    <w:basedOn w:val="Normal"/>
    <w:next w:val="Normal"/>
    <w:link w:val="DateChar"/>
    <w:uiPriority w:val="1"/>
    <w:qFormat/>
    <w:rsid w:val="00524EA9"/>
    <w:pPr>
      <w:spacing w:after="280" w:line="288" w:lineRule="auto"/>
    </w:pPr>
    <w:rPr>
      <w:rFonts w:asciiTheme="majorHAnsi" w:eastAsiaTheme="minorHAnsi" w:hAnsiTheme="majorHAnsi"/>
      <w:color w:val="4F81BD" w:themeColor="accent1"/>
      <w:sz w:val="26"/>
      <w:szCs w:val="22"/>
    </w:rPr>
  </w:style>
  <w:style w:type="character" w:customStyle="1" w:styleId="DateChar">
    <w:name w:val="Date Char"/>
    <w:basedOn w:val="DefaultParagraphFont"/>
    <w:link w:val="Date"/>
    <w:uiPriority w:val="1"/>
    <w:rsid w:val="00524EA9"/>
    <w:rPr>
      <w:rFonts w:asciiTheme="majorHAnsi" w:eastAsiaTheme="minorHAnsi" w:hAnsiTheme="majorHAnsi"/>
      <w:color w:val="4F81BD" w:themeColor="accent1"/>
      <w:sz w:val="26"/>
      <w:szCs w:val="22"/>
    </w:rPr>
  </w:style>
  <w:style w:type="paragraph" w:customStyle="1" w:styleId="ContactInfo">
    <w:name w:val="Contact Info"/>
    <w:basedOn w:val="Normal"/>
    <w:uiPriority w:val="2"/>
    <w:qFormat/>
    <w:rsid w:val="00524EA9"/>
    <w:pPr>
      <w:spacing w:after="220" w:line="288" w:lineRule="auto"/>
      <w:contextualSpacing/>
    </w:pPr>
    <w:rPr>
      <w:rFonts w:eastAsiaTheme="minorHAnsi"/>
      <w:color w:val="3071C3" w:themeColor="text2" w:themeTint="BF"/>
      <w:sz w:val="22"/>
      <w:szCs w:val="22"/>
    </w:rPr>
  </w:style>
  <w:style w:type="paragraph" w:styleId="Closing">
    <w:name w:val="Closing"/>
    <w:basedOn w:val="Normal"/>
    <w:next w:val="Signature"/>
    <w:link w:val="ClosingChar"/>
    <w:uiPriority w:val="4"/>
    <w:unhideWhenUsed/>
    <w:qFormat/>
    <w:rsid w:val="00524EA9"/>
    <w:pPr>
      <w:spacing w:before="320" w:after="1000"/>
      <w:contextualSpacing/>
    </w:pPr>
    <w:rPr>
      <w:rFonts w:eastAsiaTheme="minorHAnsi"/>
      <w:color w:val="3071C3" w:themeColor="text2" w:themeTint="BF"/>
      <w:sz w:val="22"/>
      <w:szCs w:val="22"/>
    </w:rPr>
  </w:style>
  <w:style w:type="character" w:customStyle="1" w:styleId="ClosingChar">
    <w:name w:val="Closing Char"/>
    <w:basedOn w:val="DefaultParagraphFont"/>
    <w:link w:val="Closing"/>
    <w:uiPriority w:val="4"/>
    <w:rsid w:val="00524EA9"/>
    <w:rPr>
      <w:rFonts w:eastAsiaTheme="minorHAnsi"/>
      <w:color w:val="3071C3" w:themeColor="text2" w:themeTint="BF"/>
      <w:sz w:val="22"/>
      <w:szCs w:val="22"/>
    </w:rPr>
  </w:style>
  <w:style w:type="paragraph" w:styleId="Signature">
    <w:name w:val="Signature"/>
    <w:basedOn w:val="Normal"/>
    <w:next w:val="Normal"/>
    <w:link w:val="SignatureChar"/>
    <w:uiPriority w:val="7"/>
    <w:unhideWhenUsed/>
    <w:qFormat/>
    <w:rsid w:val="00524EA9"/>
    <w:pPr>
      <w:spacing w:after="220" w:line="288" w:lineRule="auto"/>
    </w:pPr>
    <w:rPr>
      <w:rFonts w:eastAsiaTheme="minorHAnsi"/>
      <w:color w:val="3071C3" w:themeColor="text2" w:themeTint="BF"/>
      <w:sz w:val="22"/>
      <w:szCs w:val="22"/>
    </w:rPr>
  </w:style>
  <w:style w:type="character" w:customStyle="1" w:styleId="SignatureChar">
    <w:name w:val="Signature Char"/>
    <w:basedOn w:val="DefaultParagraphFont"/>
    <w:link w:val="Signature"/>
    <w:uiPriority w:val="7"/>
    <w:rsid w:val="00524EA9"/>
    <w:rPr>
      <w:rFonts w:eastAsiaTheme="minorHAnsi"/>
      <w:color w:val="3071C3" w:themeColor="text2" w:themeTint="BF"/>
      <w:sz w:val="22"/>
      <w:szCs w:val="22"/>
    </w:rPr>
  </w:style>
  <w:style w:type="character" w:customStyle="1" w:styleId="Heading2Char">
    <w:name w:val="Heading 2 Char"/>
    <w:aliases w:val="Heading 2 Char1 Char,Heading 2 Char Char Char"/>
    <w:basedOn w:val="DefaultParagraphFont"/>
    <w:link w:val="Heading2"/>
    <w:rsid w:val="001A20FA"/>
    <w:rPr>
      <w:rFonts w:ascii="Arial" w:eastAsia="Times New Roman" w:hAnsi="Arial" w:cs="Times New Roman"/>
      <w:b/>
      <w:bCs/>
      <w:iCs/>
      <w:sz w:val="28"/>
      <w:szCs w:val="28"/>
    </w:rPr>
  </w:style>
  <w:style w:type="paragraph" w:customStyle="1" w:styleId="Normalwithspaceafter">
    <w:name w:val="Normal with space after"/>
    <w:basedOn w:val="Normal"/>
    <w:qFormat/>
    <w:rsid w:val="001A20FA"/>
    <w:pPr>
      <w:keepLines/>
      <w:spacing w:after="240"/>
      <w:ind w:left="533"/>
    </w:pPr>
    <w:rPr>
      <w:rFonts w:ascii="Arial" w:eastAsia="MS Mincho" w:hAnsi="Arial" w:cs="Times New Roman"/>
    </w:rPr>
  </w:style>
  <w:style w:type="character" w:customStyle="1" w:styleId="Heading4Char">
    <w:name w:val="Heading 4 Char"/>
    <w:basedOn w:val="DefaultParagraphFont"/>
    <w:link w:val="Heading4"/>
    <w:rsid w:val="00483598"/>
    <w:rPr>
      <w:rFonts w:ascii="Arial" w:eastAsia="MS Mincho" w:hAnsi="Arial" w:cs="Times New Roman"/>
      <w:b/>
      <w:smallCaps/>
      <w:sz w:val="28"/>
      <w:szCs w:val="20"/>
      <w:lang w:val="x-none" w:eastAsia="x-none"/>
    </w:rPr>
  </w:style>
  <w:style w:type="paragraph" w:styleId="ListParagraph">
    <w:name w:val="List Paragraph"/>
    <w:basedOn w:val="Normal"/>
    <w:uiPriority w:val="34"/>
    <w:qFormat/>
    <w:rsid w:val="004835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31195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A33831-9776-4217-8FD9-85D8BD122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582</Words>
  <Characters>3321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Wobschall Design</Company>
  <LinksUpToDate>false</LinksUpToDate>
  <CharactersWithSpaces>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Bailey Wobschall</dc:creator>
  <cp:keywords/>
  <dc:description/>
  <cp:lastModifiedBy>Lundeen, Albert@Energy</cp:lastModifiedBy>
  <cp:revision>2</cp:revision>
  <cp:lastPrinted>2019-05-29T21:31:00Z</cp:lastPrinted>
  <dcterms:created xsi:type="dcterms:W3CDTF">2019-12-30T18:51:00Z</dcterms:created>
  <dcterms:modified xsi:type="dcterms:W3CDTF">2019-12-30T18:51:00Z</dcterms:modified>
</cp:coreProperties>
</file>