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8E61A" w14:textId="77777777" w:rsidR="00A14339" w:rsidRPr="008154DA" w:rsidRDefault="00A14339" w:rsidP="00A14339">
      <w:pPr>
        <w:pStyle w:val="Title"/>
        <w:rPr>
          <w:rFonts w:cs="Arial"/>
          <w:sz w:val="22"/>
          <w:szCs w:val="22"/>
        </w:rPr>
      </w:pPr>
    </w:p>
    <w:p w14:paraId="3AA061F7" w14:textId="77777777" w:rsidR="00A14339" w:rsidRPr="008154DA" w:rsidRDefault="00A14339" w:rsidP="00A14339">
      <w:pPr>
        <w:pStyle w:val="Title"/>
        <w:rPr>
          <w:rFonts w:cs="Arial"/>
          <w:sz w:val="22"/>
          <w:szCs w:val="22"/>
        </w:rPr>
      </w:pPr>
    </w:p>
    <w:p w14:paraId="35DB1793" w14:textId="77777777" w:rsidR="00A14339" w:rsidRPr="00817FBF" w:rsidRDefault="00A14339" w:rsidP="00A14339">
      <w:pPr>
        <w:pStyle w:val="Title"/>
        <w:rPr>
          <w:rFonts w:cs="Arial"/>
          <w:sz w:val="32"/>
          <w:szCs w:val="32"/>
        </w:rPr>
      </w:pPr>
      <w:r w:rsidRPr="00817FBF">
        <w:rPr>
          <w:rFonts w:cs="Arial"/>
          <w:sz w:val="32"/>
          <w:szCs w:val="32"/>
        </w:rPr>
        <w:t>REQUEST FOR QUALIFICATIONS</w:t>
      </w:r>
    </w:p>
    <w:p w14:paraId="312429E3" w14:textId="77777777" w:rsidR="00A14339" w:rsidRDefault="00A14339" w:rsidP="00A14339">
      <w:pPr>
        <w:jc w:val="center"/>
        <w:rPr>
          <w:rFonts w:cs="Arial"/>
          <w:b/>
          <w:sz w:val="32"/>
          <w:szCs w:val="32"/>
        </w:rPr>
      </w:pPr>
    </w:p>
    <w:p w14:paraId="5367A7E1" w14:textId="77777777" w:rsidR="00FF03EF" w:rsidRPr="00744BCC" w:rsidRDefault="00FF03EF" w:rsidP="00FF03EF">
      <w:pPr>
        <w:jc w:val="center"/>
        <w:rPr>
          <w:rFonts w:cs="Arial"/>
          <w:b/>
          <w:sz w:val="44"/>
          <w:szCs w:val="44"/>
        </w:rPr>
      </w:pPr>
      <w:r w:rsidRPr="00744BCC">
        <w:rPr>
          <w:rFonts w:cs="Arial"/>
          <w:b/>
          <w:sz w:val="44"/>
          <w:szCs w:val="44"/>
        </w:rPr>
        <w:t>FOR TECHNICAL ASSISTANCE</w:t>
      </w:r>
    </w:p>
    <w:p w14:paraId="4AA04857" w14:textId="77777777" w:rsidR="00FF03EF" w:rsidRPr="00744BCC" w:rsidRDefault="00FF03EF" w:rsidP="00FF03EF">
      <w:pPr>
        <w:jc w:val="center"/>
        <w:rPr>
          <w:rFonts w:cs="Arial"/>
          <w:b/>
          <w:sz w:val="44"/>
          <w:szCs w:val="44"/>
        </w:rPr>
      </w:pPr>
      <w:r w:rsidRPr="00744BCC">
        <w:rPr>
          <w:rFonts w:cs="Arial"/>
          <w:b/>
          <w:sz w:val="44"/>
          <w:szCs w:val="44"/>
        </w:rPr>
        <w:t>TO THE</w:t>
      </w:r>
    </w:p>
    <w:p w14:paraId="02041723" w14:textId="77777777" w:rsidR="00FF03EF" w:rsidRPr="00744BCC" w:rsidRDefault="00FF03EF" w:rsidP="00FF03EF">
      <w:pPr>
        <w:pStyle w:val="Heading7"/>
        <w:rPr>
          <w:rFonts w:cs="Arial"/>
          <w:color w:val="auto"/>
          <w:sz w:val="44"/>
          <w:szCs w:val="44"/>
        </w:rPr>
      </w:pPr>
      <w:r w:rsidRPr="00744BCC">
        <w:rPr>
          <w:rFonts w:cs="Arial"/>
          <w:color w:val="auto"/>
          <w:sz w:val="44"/>
          <w:szCs w:val="44"/>
        </w:rPr>
        <w:t>Bright Schools Program</w:t>
      </w:r>
    </w:p>
    <w:p w14:paraId="49C00762" w14:textId="328BA9E3" w:rsidR="00A14339" w:rsidRPr="008154DA" w:rsidRDefault="00FF03EF" w:rsidP="00305A9A">
      <w:pPr>
        <w:spacing w:after="1800"/>
        <w:jc w:val="center"/>
        <w:rPr>
          <w:rFonts w:cs="Arial"/>
          <w:szCs w:val="22"/>
        </w:rPr>
      </w:pPr>
      <w:r w:rsidRPr="00744BCC">
        <w:rPr>
          <w:rFonts w:cs="Arial"/>
          <w:b/>
          <w:sz w:val="44"/>
          <w:szCs w:val="44"/>
        </w:rPr>
        <w:t>Energy Partnership Program</w:t>
      </w:r>
    </w:p>
    <w:p w14:paraId="7A1CA512" w14:textId="5074F2C6" w:rsidR="00A14339" w:rsidRPr="008154DA" w:rsidRDefault="00D77D7A" w:rsidP="00305A9A">
      <w:pPr>
        <w:spacing w:after="960"/>
        <w:jc w:val="center"/>
        <w:rPr>
          <w:rFonts w:cs="Arial"/>
          <w:szCs w:val="22"/>
        </w:rPr>
      </w:pPr>
      <w:r>
        <w:rPr>
          <w:rFonts w:cs="Arial"/>
          <w:noProof/>
          <w:szCs w:val="22"/>
        </w:rPr>
        <w:drawing>
          <wp:inline distT="0" distB="0" distL="0" distR="0" wp14:anchorId="2E048B0C" wp14:editId="1C3A7648">
            <wp:extent cx="2743200" cy="2413000"/>
            <wp:effectExtent l="0" t="0" r="0" b="6350"/>
            <wp:docPr id="2" name="Picture 2" descr="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rish\Desktop\Logo RGB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413000"/>
                    </a:xfrm>
                    <a:prstGeom prst="rect">
                      <a:avLst/>
                    </a:prstGeom>
                    <a:noFill/>
                    <a:ln>
                      <a:noFill/>
                    </a:ln>
                  </pic:spPr>
                </pic:pic>
              </a:graphicData>
            </a:graphic>
          </wp:inline>
        </w:drawing>
      </w:r>
    </w:p>
    <w:p w14:paraId="37F58EB0" w14:textId="77777777" w:rsidR="00F801EB" w:rsidRPr="00D00FFC" w:rsidRDefault="00F801EB" w:rsidP="00F801EB">
      <w:pPr>
        <w:widowControl w:val="0"/>
        <w:jc w:val="center"/>
        <w:rPr>
          <w:sz w:val="28"/>
        </w:rPr>
      </w:pPr>
      <w:r w:rsidRPr="00D00FFC">
        <w:rPr>
          <w:sz w:val="28"/>
        </w:rPr>
        <w:t>RFQ</w:t>
      </w:r>
      <w:r w:rsidR="00E51843" w:rsidRPr="00071158">
        <w:rPr>
          <w:sz w:val="28"/>
        </w:rPr>
        <w:t>-18-402</w:t>
      </w:r>
      <w:r w:rsidRPr="00D00FFC">
        <w:rPr>
          <w:sz w:val="28"/>
        </w:rPr>
        <w:t xml:space="preserve"> </w:t>
      </w:r>
    </w:p>
    <w:p w14:paraId="626FC62F" w14:textId="77777777" w:rsidR="00A14339" w:rsidRPr="00183B4A" w:rsidRDefault="00A14339" w:rsidP="00A14339">
      <w:pPr>
        <w:widowControl w:val="0"/>
        <w:spacing w:after="60"/>
        <w:jc w:val="center"/>
        <w:rPr>
          <w:sz w:val="28"/>
        </w:rPr>
      </w:pPr>
      <w:r w:rsidRPr="00183B4A">
        <w:rPr>
          <w:sz w:val="28"/>
        </w:rPr>
        <w:t>www.energy.ca.gov/contracts</w:t>
      </w:r>
      <w:r>
        <w:rPr>
          <w:sz w:val="28"/>
        </w:rPr>
        <w:t>/</w:t>
      </w:r>
    </w:p>
    <w:p w14:paraId="7512E784" w14:textId="77777777" w:rsidR="00A14339" w:rsidRPr="00183B4A" w:rsidRDefault="00A14339" w:rsidP="00A14339">
      <w:pPr>
        <w:widowControl w:val="0"/>
        <w:spacing w:after="60"/>
        <w:jc w:val="center"/>
        <w:rPr>
          <w:sz w:val="28"/>
        </w:rPr>
      </w:pPr>
      <w:r w:rsidRPr="00183B4A">
        <w:rPr>
          <w:sz w:val="28"/>
        </w:rPr>
        <w:t xml:space="preserve">State of California </w:t>
      </w:r>
    </w:p>
    <w:p w14:paraId="7148A91D" w14:textId="77777777" w:rsidR="00A14339" w:rsidRPr="00183B4A" w:rsidRDefault="00A14339" w:rsidP="00A14339">
      <w:pPr>
        <w:widowControl w:val="0"/>
        <w:spacing w:after="60"/>
        <w:jc w:val="center"/>
        <w:rPr>
          <w:sz w:val="28"/>
        </w:rPr>
      </w:pPr>
      <w:r w:rsidRPr="00183B4A">
        <w:rPr>
          <w:sz w:val="28"/>
        </w:rPr>
        <w:t>California Energy Commission</w:t>
      </w:r>
    </w:p>
    <w:p w14:paraId="0B8CA89C" w14:textId="2988BFFB" w:rsidR="00F801EB" w:rsidRPr="00071158" w:rsidRDefault="00E51843" w:rsidP="00F801EB">
      <w:pPr>
        <w:widowControl w:val="0"/>
        <w:tabs>
          <w:tab w:val="left" w:pos="1440"/>
        </w:tabs>
        <w:jc w:val="center"/>
        <w:rPr>
          <w:sz w:val="28"/>
        </w:rPr>
      </w:pPr>
      <w:r w:rsidRPr="00071158">
        <w:rPr>
          <w:sz w:val="28"/>
        </w:rPr>
        <w:t>May</w:t>
      </w:r>
      <w:r w:rsidR="00185EBC" w:rsidRPr="00071158">
        <w:rPr>
          <w:sz w:val="28"/>
        </w:rPr>
        <w:t xml:space="preserve"> 2019</w:t>
      </w:r>
    </w:p>
    <w:p w14:paraId="2E2D31E1" w14:textId="77777777" w:rsidR="00F801EB" w:rsidRDefault="00F801EB" w:rsidP="00F801EB">
      <w:pPr>
        <w:widowControl w:val="0"/>
        <w:tabs>
          <w:tab w:val="left" w:pos="1440"/>
        </w:tabs>
        <w:jc w:val="center"/>
        <w:rPr>
          <w:color w:val="FF0000"/>
          <w:sz w:val="28"/>
        </w:rPr>
        <w:sectPr w:rsidR="00F801EB" w:rsidSect="00F801EB">
          <w:pgSz w:w="12240" w:h="15840" w:code="1"/>
          <w:pgMar w:top="1080" w:right="1440" w:bottom="1440" w:left="1440" w:header="1008" w:footer="432" w:gutter="0"/>
          <w:pgNumType w:fmt="lowerRoman" w:start="1"/>
          <w:cols w:space="720"/>
        </w:sectPr>
      </w:pPr>
    </w:p>
    <w:p w14:paraId="16DF49FA" w14:textId="77ED0B29" w:rsidR="00994A45" w:rsidRPr="000E28A4" w:rsidRDefault="000E28A4">
      <w:pPr>
        <w:rPr>
          <w:rFonts w:cs="Arial"/>
          <w:b/>
          <w:szCs w:val="22"/>
          <w:u w:val="single"/>
        </w:rPr>
      </w:pPr>
      <w:r w:rsidRPr="005A4FE3">
        <w:rPr>
          <w:rFonts w:cs="Arial"/>
          <w:b/>
          <w:sz w:val="28"/>
          <w:szCs w:val="28"/>
          <w:u w:val="single"/>
        </w:rPr>
        <w:lastRenderedPageBreak/>
        <w:t>Table of Contents</w:t>
      </w:r>
      <w:r w:rsidR="00305A9A">
        <w:rPr>
          <w:rFonts w:cs="Arial"/>
          <w:b/>
          <w:sz w:val="28"/>
          <w:szCs w:val="28"/>
          <w:u w:val="single"/>
        </w:rPr>
        <w:t>____________________________________________</w:t>
      </w:r>
    </w:p>
    <w:p w14:paraId="0F25A901" w14:textId="0EAA98ED" w:rsidR="00D56897" w:rsidRDefault="004E7B00">
      <w:pPr>
        <w:pStyle w:val="TOC1"/>
        <w:rPr>
          <w:rFonts w:asciiTheme="minorHAnsi" w:eastAsiaTheme="minorEastAsia" w:hAnsiTheme="minorHAnsi" w:cstheme="minorBidi"/>
          <w:noProof/>
          <w:kern w:val="0"/>
          <w:sz w:val="22"/>
          <w:szCs w:val="22"/>
          <w:u w:val="none"/>
        </w:rPr>
      </w:pPr>
      <w:r>
        <w:rPr>
          <w:b/>
          <w:bCs/>
          <w:caps/>
          <w:sz w:val="28"/>
          <w:szCs w:val="22"/>
        </w:rPr>
        <w:fldChar w:fldCharType="begin"/>
      </w:r>
      <w:r w:rsidR="008374C6">
        <w:rPr>
          <w:b/>
          <w:bCs/>
          <w:caps/>
          <w:sz w:val="28"/>
          <w:szCs w:val="22"/>
        </w:rPr>
        <w:instrText xml:space="preserve"> TOC \o "1-2" \h \z \u </w:instrText>
      </w:r>
      <w:r>
        <w:rPr>
          <w:b/>
          <w:bCs/>
          <w:caps/>
          <w:sz w:val="28"/>
          <w:szCs w:val="22"/>
        </w:rPr>
        <w:fldChar w:fldCharType="separate"/>
      </w:r>
      <w:hyperlink w:anchor="_Toc490033054" w:history="1">
        <w:r w:rsidR="00D56897" w:rsidRPr="0070492E">
          <w:rPr>
            <w:rStyle w:val="Hyperlink"/>
            <w:noProof/>
          </w:rPr>
          <w:t>I.</w:t>
        </w:r>
        <w:r w:rsidR="00D56897">
          <w:rPr>
            <w:rFonts w:asciiTheme="minorHAnsi" w:eastAsiaTheme="minorEastAsia" w:hAnsiTheme="minorHAnsi" w:cstheme="minorBidi"/>
            <w:noProof/>
            <w:kern w:val="0"/>
            <w:sz w:val="22"/>
            <w:szCs w:val="22"/>
            <w:u w:val="none"/>
          </w:rPr>
          <w:tab/>
        </w:r>
        <w:r w:rsidR="00D56897" w:rsidRPr="0070492E">
          <w:rPr>
            <w:rStyle w:val="Hyperlink"/>
            <w:noProof/>
          </w:rPr>
          <w:t>INTRODUCTION</w:t>
        </w:r>
        <w:r w:rsidR="00D56897">
          <w:rPr>
            <w:noProof/>
            <w:webHidden/>
          </w:rPr>
          <w:tab/>
        </w:r>
        <w:r w:rsidR="00D56897">
          <w:rPr>
            <w:noProof/>
            <w:webHidden/>
          </w:rPr>
          <w:fldChar w:fldCharType="begin"/>
        </w:r>
        <w:r w:rsidR="00D56897">
          <w:rPr>
            <w:noProof/>
            <w:webHidden/>
          </w:rPr>
          <w:instrText xml:space="preserve"> PAGEREF _Toc490033054 \h </w:instrText>
        </w:r>
        <w:r w:rsidR="00D56897">
          <w:rPr>
            <w:noProof/>
            <w:webHidden/>
          </w:rPr>
        </w:r>
        <w:r w:rsidR="00D56897">
          <w:rPr>
            <w:noProof/>
            <w:webHidden/>
          </w:rPr>
          <w:fldChar w:fldCharType="separate"/>
        </w:r>
        <w:r w:rsidR="009B2037">
          <w:rPr>
            <w:noProof/>
            <w:webHidden/>
          </w:rPr>
          <w:t>5</w:t>
        </w:r>
        <w:r w:rsidR="00D56897">
          <w:rPr>
            <w:noProof/>
            <w:webHidden/>
          </w:rPr>
          <w:fldChar w:fldCharType="end"/>
        </w:r>
      </w:hyperlink>
    </w:p>
    <w:p w14:paraId="32D15325" w14:textId="2D98BF03" w:rsidR="00D56897" w:rsidRDefault="00305A9A" w:rsidP="00E1684B">
      <w:pPr>
        <w:pStyle w:val="TOC2"/>
        <w:rPr>
          <w:rFonts w:asciiTheme="minorHAnsi" w:eastAsiaTheme="minorEastAsia" w:hAnsiTheme="minorHAnsi" w:cstheme="minorBidi"/>
          <w:noProof/>
        </w:rPr>
      </w:pPr>
      <w:hyperlink w:anchor="_Toc490033055" w:history="1">
        <w:r w:rsidR="00D56897" w:rsidRPr="0070492E">
          <w:rPr>
            <w:rStyle w:val="Hyperlink"/>
            <w:noProof/>
          </w:rPr>
          <w:t>Background Summary</w:t>
        </w:r>
        <w:r w:rsidR="00D56897">
          <w:rPr>
            <w:noProof/>
            <w:webHidden/>
          </w:rPr>
          <w:tab/>
        </w:r>
        <w:r w:rsidR="00D56897">
          <w:rPr>
            <w:noProof/>
            <w:webHidden/>
          </w:rPr>
          <w:fldChar w:fldCharType="begin"/>
        </w:r>
        <w:r w:rsidR="00D56897">
          <w:rPr>
            <w:noProof/>
            <w:webHidden/>
          </w:rPr>
          <w:instrText xml:space="preserve"> PAGEREF _Toc490033055 \h </w:instrText>
        </w:r>
        <w:r w:rsidR="00D56897">
          <w:rPr>
            <w:noProof/>
            <w:webHidden/>
          </w:rPr>
        </w:r>
        <w:r w:rsidR="00D56897">
          <w:rPr>
            <w:noProof/>
            <w:webHidden/>
          </w:rPr>
          <w:fldChar w:fldCharType="separate"/>
        </w:r>
        <w:r w:rsidR="009B2037">
          <w:rPr>
            <w:noProof/>
            <w:webHidden/>
          </w:rPr>
          <w:t>5</w:t>
        </w:r>
        <w:r w:rsidR="00D56897">
          <w:rPr>
            <w:noProof/>
            <w:webHidden/>
          </w:rPr>
          <w:fldChar w:fldCharType="end"/>
        </w:r>
      </w:hyperlink>
    </w:p>
    <w:p w14:paraId="236F8CBB" w14:textId="7B522E39" w:rsidR="00D56897" w:rsidRDefault="00305A9A" w:rsidP="00E1684B">
      <w:pPr>
        <w:pStyle w:val="TOC2"/>
        <w:rPr>
          <w:rFonts w:asciiTheme="minorHAnsi" w:eastAsiaTheme="minorEastAsia" w:hAnsiTheme="minorHAnsi" w:cstheme="minorBidi"/>
          <w:noProof/>
        </w:rPr>
      </w:pPr>
      <w:hyperlink w:anchor="_Toc490033056" w:history="1">
        <w:r w:rsidR="00D56897" w:rsidRPr="0070492E">
          <w:rPr>
            <w:rStyle w:val="Hyperlink"/>
            <w:noProof/>
          </w:rPr>
          <w:t>Purpose of this RFQ</w:t>
        </w:r>
        <w:r w:rsidR="00D56897">
          <w:rPr>
            <w:noProof/>
            <w:webHidden/>
          </w:rPr>
          <w:tab/>
        </w:r>
        <w:r w:rsidR="00D56897">
          <w:rPr>
            <w:noProof/>
            <w:webHidden/>
          </w:rPr>
          <w:fldChar w:fldCharType="begin"/>
        </w:r>
        <w:r w:rsidR="00D56897">
          <w:rPr>
            <w:noProof/>
            <w:webHidden/>
          </w:rPr>
          <w:instrText xml:space="preserve"> PAGEREF _Toc490033056 \h </w:instrText>
        </w:r>
        <w:r w:rsidR="00D56897">
          <w:rPr>
            <w:noProof/>
            <w:webHidden/>
          </w:rPr>
        </w:r>
        <w:r w:rsidR="00D56897">
          <w:rPr>
            <w:noProof/>
            <w:webHidden/>
          </w:rPr>
          <w:fldChar w:fldCharType="separate"/>
        </w:r>
        <w:r w:rsidR="009B2037">
          <w:rPr>
            <w:noProof/>
            <w:webHidden/>
          </w:rPr>
          <w:t>5</w:t>
        </w:r>
        <w:r w:rsidR="00D56897">
          <w:rPr>
            <w:noProof/>
            <w:webHidden/>
          </w:rPr>
          <w:fldChar w:fldCharType="end"/>
        </w:r>
      </w:hyperlink>
    </w:p>
    <w:p w14:paraId="0976B70E" w14:textId="7756CCAA" w:rsidR="00D56897" w:rsidRDefault="00305A9A" w:rsidP="00E1684B">
      <w:pPr>
        <w:pStyle w:val="TOC2"/>
        <w:rPr>
          <w:rFonts w:asciiTheme="minorHAnsi" w:eastAsiaTheme="minorEastAsia" w:hAnsiTheme="minorHAnsi" w:cstheme="minorBidi"/>
          <w:noProof/>
        </w:rPr>
      </w:pPr>
      <w:hyperlink w:anchor="_Toc490033057" w:history="1">
        <w:r w:rsidR="00D56897" w:rsidRPr="0070492E">
          <w:rPr>
            <w:rStyle w:val="Hyperlink"/>
            <w:noProof/>
          </w:rPr>
          <w:t>Key Activities and Dates</w:t>
        </w:r>
        <w:r w:rsidR="00D56897">
          <w:rPr>
            <w:noProof/>
            <w:webHidden/>
          </w:rPr>
          <w:tab/>
        </w:r>
        <w:r w:rsidR="00D56897">
          <w:rPr>
            <w:noProof/>
            <w:webHidden/>
          </w:rPr>
          <w:fldChar w:fldCharType="begin"/>
        </w:r>
        <w:r w:rsidR="00D56897">
          <w:rPr>
            <w:noProof/>
            <w:webHidden/>
          </w:rPr>
          <w:instrText xml:space="preserve"> PAGEREF _Toc490033057 \h </w:instrText>
        </w:r>
        <w:r w:rsidR="00D56897">
          <w:rPr>
            <w:noProof/>
            <w:webHidden/>
          </w:rPr>
        </w:r>
        <w:r w:rsidR="00D56897">
          <w:rPr>
            <w:noProof/>
            <w:webHidden/>
          </w:rPr>
          <w:fldChar w:fldCharType="separate"/>
        </w:r>
        <w:r w:rsidR="009B2037">
          <w:rPr>
            <w:noProof/>
            <w:webHidden/>
          </w:rPr>
          <w:t>6</w:t>
        </w:r>
        <w:r w:rsidR="00D56897">
          <w:rPr>
            <w:noProof/>
            <w:webHidden/>
          </w:rPr>
          <w:fldChar w:fldCharType="end"/>
        </w:r>
      </w:hyperlink>
    </w:p>
    <w:p w14:paraId="2A5954C0" w14:textId="29D570D6" w:rsidR="00D56897" w:rsidRDefault="00305A9A" w:rsidP="00E1684B">
      <w:pPr>
        <w:pStyle w:val="TOC2"/>
        <w:rPr>
          <w:rFonts w:asciiTheme="minorHAnsi" w:eastAsiaTheme="minorEastAsia" w:hAnsiTheme="minorHAnsi" w:cstheme="minorBidi"/>
          <w:noProof/>
        </w:rPr>
      </w:pPr>
      <w:hyperlink w:anchor="_Toc490033058" w:history="1">
        <w:r w:rsidR="00D56897" w:rsidRPr="0070492E">
          <w:rPr>
            <w:rStyle w:val="Hyperlink"/>
            <w:noProof/>
          </w:rPr>
          <w:t>Available Funding</w:t>
        </w:r>
        <w:r w:rsidR="00D56897">
          <w:rPr>
            <w:noProof/>
            <w:webHidden/>
          </w:rPr>
          <w:tab/>
        </w:r>
        <w:r w:rsidR="00D56897">
          <w:rPr>
            <w:noProof/>
            <w:webHidden/>
          </w:rPr>
          <w:fldChar w:fldCharType="begin"/>
        </w:r>
        <w:r w:rsidR="00D56897">
          <w:rPr>
            <w:noProof/>
            <w:webHidden/>
          </w:rPr>
          <w:instrText xml:space="preserve"> PAGEREF _Toc490033058 \h </w:instrText>
        </w:r>
        <w:r w:rsidR="00D56897">
          <w:rPr>
            <w:noProof/>
            <w:webHidden/>
          </w:rPr>
        </w:r>
        <w:r w:rsidR="00D56897">
          <w:rPr>
            <w:noProof/>
            <w:webHidden/>
          </w:rPr>
          <w:fldChar w:fldCharType="separate"/>
        </w:r>
        <w:r w:rsidR="009B2037">
          <w:rPr>
            <w:noProof/>
            <w:webHidden/>
          </w:rPr>
          <w:t>6</w:t>
        </w:r>
        <w:r w:rsidR="00D56897">
          <w:rPr>
            <w:noProof/>
            <w:webHidden/>
          </w:rPr>
          <w:fldChar w:fldCharType="end"/>
        </w:r>
      </w:hyperlink>
    </w:p>
    <w:p w14:paraId="40151A39" w14:textId="20F79C2D" w:rsidR="00D56897" w:rsidRDefault="00305A9A" w:rsidP="00E1684B">
      <w:pPr>
        <w:pStyle w:val="TOC2"/>
        <w:rPr>
          <w:rFonts w:asciiTheme="minorHAnsi" w:eastAsiaTheme="minorEastAsia" w:hAnsiTheme="minorHAnsi" w:cstheme="minorBidi"/>
          <w:noProof/>
        </w:rPr>
      </w:pPr>
      <w:hyperlink w:anchor="_Toc490033059" w:history="1">
        <w:r w:rsidR="00D56897" w:rsidRPr="0070492E">
          <w:rPr>
            <w:rStyle w:val="Hyperlink"/>
            <w:noProof/>
          </w:rPr>
          <w:t>Eligible Firms</w:t>
        </w:r>
        <w:r w:rsidR="00D56897">
          <w:rPr>
            <w:noProof/>
            <w:webHidden/>
          </w:rPr>
          <w:tab/>
        </w:r>
        <w:r w:rsidR="00D56897">
          <w:rPr>
            <w:noProof/>
            <w:webHidden/>
          </w:rPr>
          <w:fldChar w:fldCharType="begin"/>
        </w:r>
        <w:r w:rsidR="00D56897">
          <w:rPr>
            <w:noProof/>
            <w:webHidden/>
          </w:rPr>
          <w:instrText xml:space="preserve"> PAGEREF _Toc490033059 \h </w:instrText>
        </w:r>
        <w:r w:rsidR="00D56897">
          <w:rPr>
            <w:noProof/>
            <w:webHidden/>
          </w:rPr>
        </w:r>
        <w:r w:rsidR="00D56897">
          <w:rPr>
            <w:noProof/>
            <w:webHidden/>
          </w:rPr>
          <w:fldChar w:fldCharType="separate"/>
        </w:r>
        <w:r w:rsidR="009B2037">
          <w:rPr>
            <w:noProof/>
            <w:webHidden/>
          </w:rPr>
          <w:t>7</w:t>
        </w:r>
        <w:r w:rsidR="00D56897">
          <w:rPr>
            <w:noProof/>
            <w:webHidden/>
          </w:rPr>
          <w:fldChar w:fldCharType="end"/>
        </w:r>
      </w:hyperlink>
    </w:p>
    <w:p w14:paraId="049BD9B2" w14:textId="693EB1D2" w:rsidR="00D56897" w:rsidRDefault="00305A9A" w:rsidP="00E1684B">
      <w:pPr>
        <w:pStyle w:val="TOC2"/>
        <w:rPr>
          <w:rFonts w:asciiTheme="minorHAnsi" w:eastAsiaTheme="minorEastAsia" w:hAnsiTheme="minorHAnsi" w:cstheme="minorBidi"/>
          <w:noProof/>
        </w:rPr>
      </w:pPr>
      <w:hyperlink w:anchor="_Toc490033060" w:history="1">
        <w:r w:rsidR="00D56897" w:rsidRPr="0070492E">
          <w:rPr>
            <w:rStyle w:val="Hyperlink"/>
            <w:noProof/>
          </w:rPr>
          <w:t>Retainer Contract</w:t>
        </w:r>
        <w:r w:rsidR="00D56897">
          <w:rPr>
            <w:noProof/>
            <w:webHidden/>
          </w:rPr>
          <w:tab/>
        </w:r>
        <w:r w:rsidR="00D56897">
          <w:rPr>
            <w:noProof/>
            <w:webHidden/>
          </w:rPr>
          <w:fldChar w:fldCharType="begin"/>
        </w:r>
        <w:r w:rsidR="00D56897">
          <w:rPr>
            <w:noProof/>
            <w:webHidden/>
          </w:rPr>
          <w:instrText xml:space="preserve"> PAGEREF _Toc490033060 \h </w:instrText>
        </w:r>
        <w:r w:rsidR="00D56897">
          <w:rPr>
            <w:noProof/>
            <w:webHidden/>
          </w:rPr>
        </w:r>
        <w:r w:rsidR="00D56897">
          <w:rPr>
            <w:noProof/>
            <w:webHidden/>
          </w:rPr>
          <w:fldChar w:fldCharType="separate"/>
        </w:r>
        <w:r w:rsidR="009B2037">
          <w:rPr>
            <w:noProof/>
            <w:webHidden/>
          </w:rPr>
          <w:t>7</w:t>
        </w:r>
        <w:r w:rsidR="00D56897">
          <w:rPr>
            <w:noProof/>
            <w:webHidden/>
          </w:rPr>
          <w:fldChar w:fldCharType="end"/>
        </w:r>
      </w:hyperlink>
    </w:p>
    <w:p w14:paraId="69FB4519" w14:textId="0C98D47C" w:rsidR="00D56897" w:rsidRDefault="00305A9A" w:rsidP="00E1684B">
      <w:pPr>
        <w:pStyle w:val="TOC2"/>
        <w:rPr>
          <w:rFonts w:asciiTheme="minorHAnsi" w:eastAsiaTheme="minorEastAsia" w:hAnsiTheme="minorHAnsi" w:cstheme="minorBidi"/>
          <w:noProof/>
        </w:rPr>
      </w:pPr>
      <w:hyperlink w:anchor="_Toc490033061" w:history="1">
        <w:r w:rsidR="00D56897" w:rsidRPr="0070492E">
          <w:rPr>
            <w:rStyle w:val="Hyperlink"/>
            <w:noProof/>
          </w:rPr>
          <w:t>Pre-Bid Conference</w:t>
        </w:r>
        <w:r w:rsidR="00D56897">
          <w:rPr>
            <w:noProof/>
            <w:webHidden/>
          </w:rPr>
          <w:tab/>
        </w:r>
        <w:r w:rsidR="00D56897">
          <w:rPr>
            <w:noProof/>
            <w:webHidden/>
          </w:rPr>
          <w:fldChar w:fldCharType="begin"/>
        </w:r>
        <w:r w:rsidR="00D56897">
          <w:rPr>
            <w:noProof/>
            <w:webHidden/>
          </w:rPr>
          <w:instrText xml:space="preserve"> PAGEREF _Toc490033061 \h </w:instrText>
        </w:r>
        <w:r w:rsidR="00D56897">
          <w:rPr>
            <w:noProof/>
            <w:webHidden/>
          </w:rPr>
        </w:r>
        <w:r w:rsidR="00D56897">
          <w:rPr>
            <w:noProof/>
            <w:webHidden/>
          </w:rPr>
          <w:fldChar w:fldCharType="separate"/>
        </w:r>
        <w:r w:rsidR="009B2037">
          <w:rPr>
            <w:noProof/>
            <w:webHidden/>
          </w:rPr>
          <w:t>7</w:t>
        </w:r>
        <w:r w:rsidR="00D56897">
          <w:rPr>
            <w:noProof/>
            <w:webHidden/>
          </w:rPr>
          <w:fldChar w:fldCharType="end"/>
        </w:r>
      </w:hyperlink>
    </w:p>
    <w:p w14:paraId="6796BC34" w14:textId="0076ADEC" w:rsidR="00D56897" w:rsidRDefault="00305A9A" w:rsidP="00E1684B">
      <w:pPr>
        <w:pStyle w:val="TOC2"/>
        <w:rPr>
          <w:rFonts w:asciiTheme="minorHAnsi" w:eastAsiaTheme="minorEastAsia" w:hAnsiTheme="minorHAnsi" w:cstheme="minorBidi"/>
          <w:noProof/>
        </w:rPr>
      </w:pPr>
      <w:hyperlink w:anchor="_Toc490033062" w:history="1">
        <w:r w:rsidR="00D56897" w:rsidRPr="0070492E">
          <w:rPr>
            <w:rStyle w:val="Hyperlink"/>
            <w:noProof/>
          </w:rPr>
          <w:t>Questions</w:t>
        </w:r>
        <w:r w:rsidR="00D56897">
          <w:rPr>
            <w:noProof/>
            <w:webHidden/>
          </w:rPr>
          <w:tab/>
        </w:r>
        <w:r w:rsidR="00D56897">
          <w:rPr>
            <w:noProof/>
            <w:webHidden/>
          </w:rPr>
          <w:fldChar w:fldCharType="begin"/>
        </w:r>
        <w:r w:rsidR="00D56897">
          <w:rPr>
            <w:noProof/>
            <w:webHidden/>
          </w:rPr>
          <w:instrText xml:space="preserve"> PAGEREF _Toc490033062 \h </w:instrText>
        </w:r>
        <w:r w:rsidR="00D56897">
          <w:rPr>
            <w:noProof/>
            <w:webHidden/>
          </w:rPr>
        </w:r>
        <w:r w:rsidR="00D56897">
          <w:rPr>
            <w:noProof/>
            <w:webHidden/>
          </w:rPr>
          <w:fldChar w:fldCharType="separate"/>
        </w:r>
        <w:r w:rsidR="009B2037">
          <w:rPr>
            <w:noProof/>
            <w:webHidden/>
          </w:rPr>
          <w:t>8</w:t>
        </w:r>
        <w:r w:rsidR="00D56897">
          <w:rPr>
            <w:noProof/>
            <w:webHidden/>
          </w:rPr>
          <w:fldChar w:fldCharType="end"/>
        </w:r>
      </w:hyperlink>
    </w:p>
    <w:p w14:paraId="1CBEF4DA" w14:textId="2C0EEA42" w:rsidR="00D56897" w:rsidRDefault="00305A9A" w:rsidP="00E1684B">
      <w:pPr>
        <w:pStyle w:val="TOC2"/>
        <w:rPr>
          <w:rFonts w:asciiTheme="minorHAnsi" w:eastAsiaTheme="minorEastAsia" w:hAnsiTheme="minorHAnsi" w:cstheme="minorBidi"/>
          <w:noProof/>
        </w:rPr>
      </w:pPr>
      <w:hyperlink w:anchor="_Toc490033063" w:history="1">
        <w:r w:rsidR="00D56897" w:rsidRPr="0070492E">
          <w:rPr>
            <w:rStyle w:val="Hyperlink"/>
            <w:noProof/>
          </w:rPr>
          <w:t>Contact Information</w:t>
        </w:r>
        <w:r w:rsidR="00D56897">
          <w:rPr>
            <w:noProof/>
            <w:webHidden/>
          </w:rPr>
          <w:tab/>
        </w:r>
        <w:r w:rsidR="00D56897">
          <w:rPr>
            <w:noProof/>
            <w:webHidden/>
          </w:rPr>
          <w:fldChar w:fldCharType="begin"/>
        </w:r>
        <w:r w:rsidR="00D56897">
          <w:rPr>
            <w:noProof/>
            <w:webHidden/>
          </w:rPr>
          <w:instrText xml:space="preserve"> PAGEREF _Toc490033063 \h </w:instrText>
        </w:r>
        <w:r w:rsidR="00D56897">
          <w:rPr>
            <w:noProof/>
            <w:webHidden/>
          </w:rPr>
        </w:r>
        <w:r w:rsidR="00D56897">
          <w:rPr>
            <w:noProof/>
            <w:webHidden/>
          </w:rPr>
          <w:fldChar w:fldCharType="separate"/>
        </w:r>
        <w:r w:rsidR="009B2037">
          <w:rPr>
            <w:noProof/>
            <w:webHidden/>
          </w:rPr>
          <w:t>8</w:t>
        </w:r>
        <w:r w:rsidR="00D56897">
          <w:rPr>
            <w:noProof/>
            <w:webHidden/>
          </w:rPr>
          <w:fldChar w:fldCharType="end"/>
        </w:r>
      </w:hyperlink>
    </w:p>
    <w:p w14:paraId="64C4207E" w14:textId="7FAA4C7D" w:rsidR="00D56897" w:rsidRDefault="00305A9A" w:rsidP="00E1684B">
      <w:pPr>
        <w:pStyle w:val="TOC2"/>
        <w:rPr>
          <w:rFonts w:asciiTheme="minorHAnsi" w:eastAsiaTheme="minorEastAsia" w:hAnsiTheme="minorHAnsi" w:cstheme="minorBidi"/>
          <w:noProof/>
        </w:rPr>
      </w:pPr>
      <w:hyperlink w:anchor="_Toc490033064" w:history="1">
        <w:r w:rsidR="00D56897" w:rsidRPr="0070492E">
          <w:rPr>
            <w:rStyle w:val="Hyperlink"/>
            <w:noProof/>
          </w:rPr>
          <w:t>Responses to This RFQ</w:t>
        </w:r>
        <w:r w:rsidR="00D56897">
          <w:rPr>
            <w:noProof/>
            <w:webHidden/>
          </w:rPr>
          <w:tab/>
        </w:r>
        <w:r w:rsidR="00D56897">
          <w:rPr>
            <w:noProof/>
            <w:webHidden/>
          </w:rPr>
          <w:fldChar w:fldCharType="begin"/>
        </w:r>
        <w:r w:rsidR="00D56897">
          <w:rPr>
            <w:noProof/>
            <w:webHidden/>
          </w:rPr>
          <w:instrText xml:space="preserve"> PAGEREF _Toc490033064 \h </w:instrText>
        </w:r>
        <w:r w:rsidR="00D56897">
          <w:rPr>
            <w:noProof/>
            <w:webHidden/>
          </w:rPr>
        </w:r>
        <w:r w:rsidR="00D56897">
          <w:rPr>
            <w:noProof/>
            <w:webHidden/>
          </w:rPr>
          <w:fldChar w:fldCharType="separate"/>
        </w:r>
        <w:r w:rsidR="009B2037">
          <w:rPr>
            <w:noProof/>
            <w:webHidden/>
          </w:rPr>
          <w:t>9</w:t>
        </w:r>
        <w:r w:rsidR="00D56897">
          <w:rPr>
            <w:noProof/>
            <w:webHidden/>
          </w:rPr>
          <w:fldChar w:fldCharType="end"/>
        </w:r>
      </w:hyperlink>
    </w:p>
    <w:p w14:paraId="531F5EAF" w14:textId="53287745" w:rsidR="00D56897" w:rsidRDefault="00305A9A" w:rsidP="00E1684B">
      <w:pPr>
        <w:pStyle w:val="TOC2"/>
        <w:rPr>
          <w:rFonts w:asciiTheme="minorHAnsi" w:eastAsiaTheme="minorEastAsia" w:hAnsiTheme="minorHAnsi" w:cstheme="minorBidi"/>
          <w:noProof/>
        </w:rPr>
      </w:pPr>
      <w:hyperlink w:anchor="_Toc490033065" w:history="1">
        <w:r w:rsidR="00D56897" w:rsidRPr="0070492E">
          <w:rPr>
            <w:rStyle w:val="Hyperlink"/>
            <w:noProof/>
          </w:rPr>
          <w:t>Reference Documents</w:t>
        </w:r>
        <w:r w:rsidR="00D56897">
          <w:rPr>
            <w:noProof/>
            <w:webHidden/>
          </w:rPr>
          <w:tab/>
        </w:r>
        <w:r w:rsidR="00D56897">
          <w:rPr>
            <w:noProof/>
            <w:webHidden/>
          </w:rPr>
          <w:fldChar w:fldCharType="begin"/>
        </w:r>
        <w:r w:rsidR="00D56897">
          <w:rPr>
            <w:noProof/>
            <w:webHidden/>
          </w:rPr>
          <w:instrText xml:space="preserve"> PAGEREF _Toc490033065 \h </w:instrText>
        </w:r>
        <w:r w:rsidR="00D56897">
          <w:rPr>
            <w:noProof/>
            <w:webHidden/>
          </w:rPr>
        </w:r>
        <w:r w:rsidR="00D56897">
          <w:rPr>
            <w:noProof/>
            <w:webHidden/>
          </w:rPr>
          <w:fldChar w:fldCharType="separate"/>
        </w:r>
        <w:r w:rsidR="009B2037">
          <w:rPr>
            <w:noProof/>
            <w:webHidden/>
          </w:rPr>
          <w:t>9</w:t>
        </w:r>
        <w:r w:rsidR="00D56897">
          <w:rPr>
            <w:noProof/>
            <w:webHidden/>
          </w:rPr>
          <w:fldChar w:fldCharType="end"/>
        </w:r>
      </w:hyperlink>
    </w:p>
    <w:p w14:paraId="75804267" w14:textId="5A6771E8" w:rsidR="00D56897" w:rsidRDefault="00305A9A">
      <w:pPr>
        <w:pStyle w:val="TOC1"/>
        <w:rPr>
          <w:rFonts w:asciiTheme="minorHAnsi" w:eastAsiaTheme="minorEastAsia" w:hAnsiTheme="minorHAnsi" w:cstheme="minorBidi"/>
          <w:noProof/>
          <w:kern w:val="0"/>
          <w:sz w:val="22"/>
          <w:szCs w:val="22"/>
          <w:u w:val="none"/>
        </w:rPr>
      </w:pPr>
      <w:hyperlink w:anchor="_Toc490033066" w:history="1">
        <w:r w:rsidR="00D56897" w:rsidRPr="0070492E">
          <w:rPr>
            <w:rStyle w:val="Hyperlink"/>
            <w:noProof/>
          </w:rPr>
          <w:t xml:space="preserve">II. </w:t>
        </w:r>
        <w:r w:rsidR="00D56897">
          <w:rPr>
            <w:rFonts w:asciiTheme="minorHAnsi" w:eastAsiaTheme="minorEastAsia" w:hAnsiTheme="minorHAnsi" w:cstheme="minorBidi"/>
            <w:noProof/>
            <w:kern w:val="0"/>
            <w:sz w:val="22"/>
            <w:szCs w:val="22"/>
            <w:u w:val="none"/>
          </w:rPr>
          <w:tab/>
        </w:r>
        <w:r w:rsidR="00D56897" w:rsidRPr="0070492E">
          <w:rPr>
            <w:rStyle w:val="Hyperlink"/>
            <w:noProof/>
          </w:rPr>
          <w:t>SCOPE OF WORK</w:t>
        </w:r>
        <w:r w:rsidR="00D56897">
          <w:rPr>
            <w:noProof/>
            <w:webHidden/>
          </w:rPr>
          <w:tab/>
        </w:r>
        <w:r w:rsidR="00D56897">
          <w:rPr>
            <w:noProof/>
            <w:webHidden/>
          </w:rPr>
          <w:fldChar w:fldCharType="begin"/>
        </w:r>
        <w:r w:rsidR="00D56897">
          <w:rPr>
            <w:noProof/>
            <w:webHidden/>
          </w:rPr>
          <w:instrText xml:space="preserve"> PAGEREF _Toc490033066 \h </w:instrText>
        </w:r>
        <w:r w:rsidR="00D56897">
          <w:rPr>
            <w:noProof/>
            <w:webHidden/>
          </w:rPr>
        </w:r>
        <w:r w:rsidR="00D56897">
          <w:rPr>
            <w:noProof/>
            <w:webHidden/>
          </w:rPr>
          <w:fldChar w:fldCharType="separate"/>
        </w:r>
        <w:r w:rsidR="009B2037">
          <w:rPr>
            <w:noProof/>
            <w:webHidden/>
          </w:rPr>
          <w:t>10</w:t>
        </w:r>
        <w:r w:rsidR="00D56897">
          <w:rPr>
            <w:noProof/>
            <w:webHidden/>
          </w:rPr>
          <w:fldChar w:fldCharType="end"/>
        </w:r>
      </w:hyperlink>
    </w:p>
    <w:p w14:paraId="548059A9" w14:textId="34C17E15" w:rsidR="00D56897" w:rsidRDefault="00305A9A" w:rsidP="00E1684B">
      <w:pPr>
        <w:pStyle w:val="TOC2"/>
        <w:rPr>
          <w:rFonts w:asciiTheme="minorHAnsi" w:eastAsiaTheme="minorEastAsia" w:hAnsiTheme="minorHAnsi" w:cstheme="minorBidi"/>
          <w:noProof/>
        </w:rPr>
      </w:pPr>
      <w:hyperlink w:anchor="_Toc490033067" w:history="1">
        <w:r w:rsidR="00D56897" w:rsidRPr="0070492E">
          <w:rPr>
            <w:rStyle w:val="Hyperlink"/>
            <w:noProof/>
          </w:rPr>
          <w:t>About This Section</w:t>
        </w:r>
        <w:r w:rsidR="00D56897">
          <w:rPr>
            <w:noProof/>
            <w:webHidden/>
          </w:rPr>
          <w:tab/>
        </w:r>
        <w:r w:rsidR="00D56897">
          <w:rPr>
            <w:noProof/>
            <w:webHidden/>
          </w:rPr>
          <w:fldChar w:fldCharType="begin"/>
        </w:r>
        <w:r w:rsidR="00D56897">
          <w:rPr>
            <w:noProof/>
            <w:webHidden/>
          </w:rPr>
          <w:instrText xml:space="preserve"> PAGEREF _Toc490033067 \h </w:instrText>
        </w:r>
        <w:r w:rsidR="00D56897">
          <w:rPr>
            <w:noProof/>
            <w:webHidden/>
          </w:rPr>
        </w:r>
        <w:r w:rsidR="00D56897">
          <w:rPr>
            <w:noProof/>
            <w:webHidden/>
          </w:rPr>
          <w:fldChar w:fldCharType="separate"/>
        </w:r>
        <w:r w:rsidR="009B2037">
          <w:rPr>
            <w:noProof/>
            <w:webHidden/>
          </w:rPr>
          <w:t>10</w:t>
        </w:r>
        <w:r w:rsidR="00D56897">
          <w:rPr>
            <w:noProof/>
            <w:webHidden/>
          </w:rPr>
          <w:fldChar w:fldCharType="end"/>
        </w:r>
      </w:hyperlink>
    </w:p>
    <w:p w14:paraId="5AFC8621" w14:textId="16530E6F" w:rsidR="00D56897" w:rsidRDefault="00305A9A" w:rsidP="00E1684B">
      <w:pPr>
        <w:pStyle w:val="TOC2"/>
        <w:rPr>
          <w:rFonts w:asciiTheme="minorHAnsi" w:eastAsiaTheme="minorEastAsia" w:hAnsiTheme="minorHAnsi" w:cstheme="minorBidi"/>
          <w:noProof/>
        </w:rPr>
      </w:pPr>
      <w:hyperlink w:anchor="_Toc490033068" w:history="1">
        <w:r w:rsidR="00D56897" w:rsidRPr="0070492E">
          <w:rPr>
            <w:rStyle w:val="Hyperlink"/>
            <w:noProof/>
          </w:rPr>
          <w:t>Work Authorizations</w:t>
        </w:r>
        <w:r w:rsidR="00D56897">
          <w:rPr>
            <w:noProof/>
            <w:webHidden/>
          </w:rPr>
          <w:tab/>
        </w:r>
        <w:r w:rsidR="00D56897">
          <w:rPr>
            <w:noProof/>
            <w:webHidden/>
          </w:rPr>
          <w:fldChar w:fldCharType="begin"/>
        </w:r>
        <w:r w:rsidR="00D56897">
          <w:rPr>
            <w:noProof/>
            <w:webHidden/>
          </w:rPr>
          <w:instrText xml:space="preserve"> PAGEREF _Toc490033068 \h </w:instrText>
        </w:r>
        <w:r w:rsidR="00D56897">
          <w:rPr>
            <w:noProof/>
            <w:webHidden/>
          </w:rPr>
        </w:r>
        <w:r w:rsidR="00D56897">
          <w:rPr>
            <w:noProof/>
            <w:webHidden/>
          </w:rPr>
          <w:fldChar w:fldCharType="separate"/>
        </w:r>
        <w:r w:rsidR="009B2037">
          <w:rPr>
            <w:noProof/>
            <w:webHidden/>
          </w:rPr>
          <w:t>11</w:t>
        </w:r>
        <w:r w:rsidR="00D56897">
          <w:rPr>
            <w:noProof/>
            <w:webHidden/>
          </w:rPr>
          <w:fldChar w:fldCharType="end"/>
        </w:r>
      </w:hyperlink>
    </w:p>
    <w:p w14:paraId="24B282BF" w14:textId="1C648D79" w:rsidR="00D56897" w:rsidRDefault="00305A9A" w:rsidP="00E1684B">
      <w:pPr>
        <w:pStyle w:val="TOC2"/>
        <w:rPr>
          <w:rFonts w:asciiTheme="minorHAnsi" w:eastAsiaTheme="minorEastAsia" w:hAnsiTheme="minorHAnsi" w:cstheme="minorBidi"/>
          <w:noProof/>
        </w:rPr>
      </w:pPr>
      <w:hyperlink w:anchor="_Toc490033069" w:history="1">
        <w:r w:rsidR="00D56897" w:rsidRPr="0070492E">
          <w:rPr>
            <w:rStyle w:val="Hyperlink"/>
            <w:noProof/>
          </w:rPr>
          <w:t>No Work Guarantee</w:t>
        </w:r>
        <w:r w:rsidR="00D56897">
          <w:rPr>
            <w:noProof/>
            <w:webHidden/>
          </w:rPr>
          <w:tab/>
        </w:r>
        <w:r w:rsidR="00D56897">
          <w:rPr>
            <w:noProof/>
            <w:webHidden/>
          </w:rPr>
          <w:fldChar w:fldCharType="begin"/>
        </w:r>
        <w:r w:rsidR="00D56897">
          <w:rPr>
            <w:noProof/>
            <w:webHidden/>
          </w:rPr>
          <w:instrText xml:space="preserve"> PAGEREF _Toc490033069 \h </w:instrText>
        </w:r>
        <w:r w:rsidR="00D56897">
          <w:rPr>
            <w:noProof/>
            <w:webHidden/>
          </w:rPr>
        </w:r>
        <w:r w:rsidR="00D56897">
          <w:rPr>
            <w:noProof/>
            <w:webHidden/>
          </w:rPr>
          <w:fldChar w:fldCharType="separate"/>
        </w:r>
        <w:r w:rsidR="009B2037">
          <w:rPr>
            <w:noProof/>
            <w:webHidden/>
          </w:rPr>
          <w:t>12</w:t>
        </w:r>
        <w:r w:rsidR="00D56897">
          <w:rPr>
            <w:noProof/>
            <w:webHidden/>
          </w:rPr>
          <w:fldChar w:fldCharType="end"/>
        </w:r>
      </w:hyperlink>
    </w:p>
    <w:p w14:paraId="6F4E9C4C" w14:textId="42FA89FF" w:rsidR="00D56897" w:rsidRDefault="00305A9A">
      <w:pPr>
        <w:pStyle w:val="TOC1"/>
        <w:rPr>
          <w:rFonts w:asciiTheme="minorHAnsi" w:eastAsiaTheme="minorEastAsia" w:hAnsiTheme="minorHAnsi" w:cstheme="minorBidi"/>
          <w:noProof/>
          <w:kern w:val="0"/>
          <w:sz w:val="22"/>
          <w:szCs w:val="22"/>
          <w:u w:val="none"/>
        </w:rPr>
      </w:pPr>
      <w:hyperlink w:anchor="_Toc490033071" w:history="1">
        <w:r w:rsidR="00D56897" w:rsidRPr="0070492E">
          <w:rPr>
            <w:rStyle w:val="Hyperlink"/>
            <w:noProof/>
          </w:rPr>
          <w:t xml:space="preserve">III. </w:t>
        </w:r>
        <w:r w:rsidR="00D56897">
          <w:rPr>
            <w:rFonts w:asciiTheme="minorHAnsi" w:eastAsiaTheme="minorEastAsia" w:hAnsiTheme="minorHAnsi" w:cstheme="minorBidi"/>
            <w:noProof/>
            <w:kern w:val="0"/>
            <w:sz w:val="22"/>
            <w:szCs w:val="22"/>
            <w:u w:val="none"/>
          </w:rPr>
          <w:tab/>
        </w:r>
        <w:r w:rsidR="00D56897" w:rsidRPr="0070492E">
          <w:rPr>
            <w:rStyle w:val="Hyperlink"/>
            <w:noProof/>
          </w:rPr>
          <w:t>S</w:t>
        </w:r>
        <w:r w:rsidR="00074DC7">
          <w:rPr>
            <w:rStyle w:val="Hyperlink"/>
            <w:noProof/>
          </w:rPr>
          <w:t xml:space="preserve">TATEMENT </w:t>
        </w:r>
        <w:r w:rsidR="00D56897" w:rsidRPr="0070492E">
          <w:rPr>
            <w:rStyle w:val="Hyperlink"/>
            <w:noProof/>
          </w:rPr>
          <w:t>O</w:t>
        </w:r>
        <w:r w:rsidR="00074DC7">
          <w:rPr>
            <w:rStyle w:val="Hyperlink"/>
            <w:noProof/>
          </w:rPr>
          <w:t xml:space="preserve">F </w:t>
        </w:r>
        <w:r w:rsidR="00D56897" w:rsidRPr="0070492E">
          <w:rPr>
            <w:rStyle w:val="Hyperlink"/>
            <w:noProof/>
          </w:rPr>
          <w:t>Q</w:t>
        </w:r>
        <w:r w:rsidR="00074DC7">
          <w:rPr>
            <w:rStyle w:val="Hyperlink"/>
            <w:noProof/>
          </w:rPr>
          <w:t>UALIFICATIONS -</w:t>
        </w:r>
        <w:r w:rsidR="00D56897" w:rsidRPr="0070492E">
          <w:rPr>
            <w:rStyle w:val="Hyperlink"/>
            <w:noProof/>
          </w:rPr>
          <w:t xml:space="preserve"> </w:t>
        </w:r>
        <w:r w:rsidR="004A555B">
          <w:rPr>
            <w:rStyle w:val="Hyperlink"/>
            <w:noProof/>
          </w:rPr>
          <w:t>FORMAT, REQUIRED DOCUMENTS AND DELIVERY</w:t>
        </w:r>
        <w:r w:rsidR="00D56897">
          <w:rPr>
            <w:noProof/>
            <w:webHidden/>
          </w:rPr>
          <w:tab/>
        </w:r>
        <w:r w:rsidR="00D56897">
          <w:rPr>
            <w:noProof/>
            <w:webHidden/>
          </w:rPr>
          <w:fldChar w:fldCharType="begin"/>
        </w:r>
        <w:r w:rsidR="00D56897">
          <w:rPr>
            <w:noProof/>
            <w:webHidden/>
          </w:rPr>
          <w:instrText xml:space="preserve"> PAGEREF _Toc490033071 \h </w:instrText>
        </w:r>
        <w:r w:rsidR="00D56897">
          <w:rPr>
            <w:noProof/>
            <w:webHidden/>
          </w:rPr>
        </w:r>
        <w:r w:rsidR="00D56897">
          <w:rPr>
            <w:noProof/>
            <w:webHidden/>
          </w:rPr>
          <w:fldChar w:fldCharType="separate"/>
        </w:r>
        <w:r w:rsidR="009B2037">
          <w:rPr>
            <w:noProof/>
            <w:webHidden/>
          </w:rPr>
          <w:t>12</w:t>
        </w:r>
        <w:r w:rsidR="00D56897">
          <w:rPr>
            <w:noProof/>
            <w:webHidden/>
          </w:rPr>
          <w:fldChar w:fldCharType="end"/>
        </w:r>
      </w:hyperlink>
    </w:p>
    <w:p w14:paraId="35CEF151" w14:textId="55D53BC4" w:rsidR="00D56897" w:rsidRDefault="00305A9A" w:rsidP="00E1684B">
      <w:pPr>
        <w:pStyle w:val="TOC2"/>
        <w:rPr>
          <w:rFonts w:asciiTheme="minorHAnsi" w:eastAsiaTheme="minorEastAsia" w:hAnsiTheme="minorHAnsi" w:cstheme="minorBidi"/>
          <w:noProof/>
        </w:rPr>
      </w:pPr>
      <w:hyperlink w:anchor="_Toc490033072" w:history="1">
        <w:r w:rsidR="00D56897" w:rsidRPr="0070492E">
          <w:rPr>
            <w:rStyle w:val="Hyperlink"/>
            <w:noProof/>
          </w:rPr>
          <w:t>About This Section</w:t>
        </w:r>
        <w:r w:rsidR="00D56897">
          <w:rPr>
            <w:noProof/>
            <w:webHidden/>
          </w:rPr>
          <w:tab/>
        </w:r>
        <w:r w:rsidR="00D56897">
          <w:rPr>
            <w:noProof/>
            <w:webHidden/>
          </w:rPr>
          <w:fldChar w:fldCharType="begin"/>
        </w:r>
        <w:r w:rsidR="00D56897">
          <w:rPr>
            <w:noProof/>
            <w:webHidden/>
          </w:rPr>
          <w:instrText xml:space="preserve"> PAGEREF _Toc490033072 \h </w:instrText>
        </w:r>
        <w:r w:rsidR="00D56897">
          <w:rPr>
            <w:noProof/>
            <w:webHidden/>
          </w:rPr>
        </w:r>
        <w:r w:rsidR="00D56897">
          <w:rPr>
            <w:noProof/>
            <w:webHidden/>
          </w:rPr>
          <w:fldChar w:fldCharType="separate"/>
        </w:r>
        <w:r w:rsidR="009B2037">
          <w:rPr>
            <w:noProof/>
            <w:webHidden/>
          </w:rPr>
          <w:t>20</w:t>
        </w:r>
        <w:r w:rsidR="00D56897">
          <w:rPr>
            <w:noProof/>
            <w:webHidden/>
          </w:rPr>
          <w:fldChar w:fldCharType="end"/>
        </w:r>
      </w:hyperlink>
    </w:p>
    <w:p w14:paraId="5F0C84DE" w14:textId="1778D5C5" w:rsidR="00D56897" w:rsidRDefault="00305A9A" w:rsidP="00E1684B">
      <w:pPr>
        <w:pStyle w:val="TOC2"/>
        <w:rPr>
          <w:rFonts w:asciiTheme="minorHAnsi" w:eastAsiaTheme="minorEastAsia" w:hAnsiTheme="minorHAnsi" w:cstheme="minorBidi"/>
          <w:noProof/>
        </w:rPr>
      </w:pPr>
      <w:hyperlink w:anchor="_Toc490033073" w:history="1">
        <w:r w:rsidR="00D56897" w:rsidRPr="0070492E">
          <w:rPr>
            <w:rStyle w:val="Hyperlink"/>
            <w:noProof/>
          </w:rPr>
          <w:t>Pricing/Rates Information</w:t>
        </w:r>
        <w:r w:rsidR="00D56897">
          <w:rPr>
            <w:noProof/>
            <w:webHidden/>
          </w:rPr>
          <w:tab/>
        </w:r>
        <w:r w:rsidR="00D56897">
          <w:rPr>
            <w:noProof/>
            <w:webHidden/>
          </w:rPr>
          <w:fldChar w:fldCharType="begin"/>
        </w:r>
        <w:r w:rsidR="00D56897">
          <w:rPr>
            <w:noProof/>
            <w:webHidden/>
          </w:rPr>
          <w:instrText xml:space="preserve"> PAGEREF _Toc490033073 \h </w:instrText>
        </w:r>
        <w:r w:rsidR="00D56897">
          <w:rPr>
            <w:noProof/>
            <w:webHidden/>
          </w:rPr>
        </w:r>
        <w:r w:rsidR="00D56897">
          <w:rPr>
            <w:noProof/>
            <w:webHidden/>
          </w:rPr>
          <w:fldChar w:fldCharType="separate"/>
        </w:r>
        <w:r w:rsidR="009B2037">
          <w:rPr>
            <w:noProof/>
            <w:webHidden/>
          </w:rPr>
          <w:t>20</w:t>
        </w:r>
        <w:r w:rsidR="00D56897">
          <w:rPr>
            <w:noProof/>
            <w:webHidden/>
          </w:rPr>
          <w:fldChar w:fldCharType="end"/>
        </w:r>
      </w:hyperlink>
    </w:p>
    <w:p w14:paraId="7E522DAF" w14:textId="4D0F5D41" w:rsidR="00D56897" w:rsidRDefault="00305A9A" w:rsidP="00E1684B">
      <w:pPr>
        <w:pStyle w:val="TOC2"/>
        <w:rPr>
          <w:rFonts w:asciiTheme="minorHAnsi" w:eastAsiaTheme="minorEastAsia" w:hAnsiTheme="minorHAnsi" w:cstheme="minorBidi"/>
          <w:noProof/>
        </w:rPr>
      </w:pPr>
      <w:hyperlink w:anchor="_Toc490033074" w:history="1">
        <w:r w:rsidR="00D56897" w:rsidRPr="0070492E">
          <w:rPr>
            <w:rStyle w:val="Hyperlink"/>
            <w:noProof/>
          </w:rPr>
          <w:t>Required Format for an SOQ</w:t>
        </w:r>
        <w:r w:rsidR="00D56897">
          <w:rPr>
            <w:noProof/>
            <w:webHidden/>
          </w:rPr>
          <w:tab/>
        </w:r>
        <w:r w:rsidR="00D56897">
          <w:rPr>
            <w:noProof/>
            <w:webHidden/>
          </w:rPr>
          <w:fldChar w:fldCharType="begin"/>
        </w:r>
        <w:r w:rsidR="00D56897">
          <w:rPr>
            <w:noProof/>
            <w:webHidden/>
          </w:rPr>
          <w:instrText xml:space="preserve"> PAGEREF _Toc490033074 \h </w:instrText>
        </w:r>
        <w:r w:rsidR="00D56897">
          <w:rPr>
            <w:noProof/>
            <w:webHidden/>
          </w:rPr>
        </w:r>
        <w:r w:rsidR="00D56897">
          <w:rPr>
            <w:noProof/>
            <w:webHidden/>
          </w:rPr>
          <w:fldChar w:fldCharType="separate"/>
        </w:r>
        <w:r w:rsidR="009B2037">
          <w:rPr>
            <w:noProof/>
            <w:webHidden/>
          </w:rPr>
          <w:t>20</w:t>
        </w:r>
        <w:r w:rsidR="00D56897">
          <w:rPr>
            <w:noProof/>
            <w:webHidden/>
          </w:rPr>
          <w:fldChar w:fldCharType="end"/>
        </w:r>
      </w:hyperlink>
    </w:p>
    <w:p w14:paraId="31AF8823" w14:textId="0698E949" w:rsidR="00D56897" w:rsidRDefault="00305A9A" w:rsidP="00E1684B">
      <w:pPr>
        <w:pStyle w:val="TOC2"/>
        <w:rPr>
          <w:rFonts w:asciiTheme="minorHAnsi" w:eastAsiaTheme="minorEastAsia" w:hAnsiTheme="minorHAnsi" w:cstheme="minorBidi"/>
          <w:noProof/>
        </w:rPr>
      </w:pPr>
      <w:hyperlink w:anchor="_Toc490033075" w:history="1">
        <w:r w:rsidR="00D56897" w:rsidRPr="0070492E">
          <w:rPr>
            <w:rStyle w:val="Hyperlink"/>
            <w:noProof/>
          </w:rPr>
          <w:t>Number of Copies</w:t>
        </w:r>
        <w:r w:rsidR="00D56897">
          <w:rPr>
            <w:noProof/>
            <w:webHidden/>
          </w:rPr>
          <w:tab/>
        </w:r>
        <w:r w:rsidR="00D56897">
          <w:rPr>
            <w:noProof/>
            <w:webHidden/>
          </w:rPr>
          <w:fldChar w:fldCharType="begin"/>
        </w:r>
        <w:r w:rsidR="00D56897">
          <w:rPr>
            <w:noProof/>
            <w:webHidden/>
          </w:rPr>
          <w:instrText xml:space="preserve"> PAGEREF _Toc490033075 \h </w:instrText>
        </w:r>
        <w:r w:rsidR="00D56897">
          <w:rPr>
            <w:noProof/>
            <w:webHidden/>
          </w:rPr>
        </w:r>
        <w:r w:rsidR="00D56897">
          <w:rPr>
            <w:noProof/>
            <w:webHidden/>
          </w:rPr>
          <w:fldChar w:fldCharType="separate"/>
        </w:r>
        <w:r w:rsidR="009B2037">
          <w:rPr>
            <w:noProof/>
            <w:webHidden/>
          </w:rPr>
          <w:t>20</w:t>
        </w:r>
        <w:r w:rsidR="00D56897">
          <w:rPr>
            <w:noProof/>
            <w:webHidden/>
          </w:rPr>
          <w:fldChar w:fldCharType="end"/>
        </w:r>
      </w:hyperlink>
    </w:p>
    <w:p w14:paraId="36068068" w14:textId="5D06BC35" w:rsidR="00D56897" w:rsidRDefault="00305A9A" w:rsidP="00E1684B">
      <w:pPr>
        <w:pStyle w:val="TOC2"/>
        <w:rPr>
          <w:rFonts w:asciiTheme="minorHAnsi" w:eastAsiaTheme="minorEastAsia" w:hAnsiTheme="minorHAnsi" w:cstheme="minorBidi"/>
          <w:noProof/>
        </w:rPr>
      </w:pPr>
      <w:hyperlink w:anchor="_Toc490033076" w:history="1">
        <w:r w:rsidR="00D56897" w:rsidRPr="0070492E">
          <w:rPr>
            <w:rStyle w:val="Hyperlink"/>
            <w:noProof/>
          </w:rPr>
          <w:t>Packaging and Labeling</w:t>
        </w:r>
        <w:r w:rsidR="00D56897">
          <w:rPr>
            <w:noProof/>
            <w:webHidden/>
          </w:rPr>
          <w:tab/>
        </w:r>
        <w:r w:rsidR="00D56897">
          <w:rPr>
            <w:noProof/>
            <w:webHidden/>
          </w:rPr>
          <w:fldChar w:fldCharType="begin"/>
        </w:r>
        <w:r w:rsidR="00D56897">
          <w:rPr>
            <w:noProof/>
            <w:webHidden/>
          </w:rPr>
          <w:instrText xml:space="preserve"> PAGEREF _Toc490033076 \h </w:instrText>
        </w:r>
        <w:r w:rsidR="00D56897">
          <w:rPr>
            <w:noProof/>
            <w:webHidden/>
          </w:rPr>
        </w:r>
        <w:r w:rsidR="00D56897">
          <w:rPr>
            <w:noProof/>
            <w:webHidden/>
          </w:rPr>
          <w:fldChar w:fldCharType="separate"/>
        </w:r>
        <w:r w:rsidR="009B2037">
          <w:rPr>
            <w:noProof/>
            <w:webHidden/>
          </w:rPr>
          <w:t>20</w:t>
        </w:r>
        <w:r w:rsidR="00D56897">
          <w:rPr>
            <w:noProof/>
            <w:webHidden/>
          </w:rPr>
          <w:fldChar w:fldCharType="end"/>
        </w:r>
      </w:hyperlink>
    </w:p>
    <w:p w14:paraId="3278D985" w14:textId="4E180DED" w:rsidR="00D56897" w:rsidRDefault="00305A9A" w:rsidP="00E1684B">
      <w:pPr>
        <w:pStyle w:val="TOC2"/>
        <w:rPr>
          <w:rFonts w:asciiTheme="minorHAnsi" w:eastAsiaTheme="minorEastAsia" w:hAnsiTheme="minorHAnsi" w:cstheme="minorBidi"/>
          <w:noProof/>
        </w:rPr>
      </w:pPr>
      <w:hyperlink w:anchor="_Toc490033077" w:history="1">
        <w:r w:rsidR="00D56897" w:rsidRPr="0070492E">
          <w:rPr>
            <w:rStyle w:val="Hyperlink"/>
            <w:noProof/>
          </w:rPr>
          <w:t>Preferred Method for Delivery</w:t>
        </w:r>
        <w:r w:rsidR="00D56897">
          <w:rPr>
            <w:noProof/>
            <w:webHidden/>
          </w:rPr>
          <w:tab/>
        </w:r>
        <w:r w:rsidR="00D56897">
          <w:rPr>
            <w:noProof/>
            <w:webHidden/>
          </w:rPr>
          <w:fldChar w:fldCharType="begin"/>
        </w:r>
        <w:r w:rsidR="00D56897">
          <w:rPr>
            <w:noProof/>
            <w:webHidden/>
          </w:rPr>
          <w:instrText xml:space="preserve"> PAGEREF _Toc490033077 \h </w:instrText>
        </w:r>
        <w:r w:rsidR="00D56897">
          <w:rPr>
            <w:noProof/>
            <w:webHidden/>
          </w:rPr>
        </w:r>
        <w:r w:rsidR="00D56897">
          <w:rPr>
            <w:noProof/>
            <w:webHidden/>
          </w:rPr>
          <w:fldChar w:fldCharType="separate"/>
        </w:r>
        <w:r w:rsidR="009B2037">
          <w:rPr>
            <w:noProof/>
            <w:webHidden/>
          </w:rPr>
          <w:t>21</w:t>
        </w:r>
        <w:r w:rsidR="00D56897">
          <w:rPr>
            <w:noProof/>
            <w:webHidden/>
          </w:rPr>
          <w:fldChar w:fldCharType="end"/>
        </w:r>
      </w:hyperlink>
    </w:p>
    <w:p w14:paraId="613D7E95" w14:textId="6F7EC1AF" w:rsidR="00D56897" w:rsidRDefault="00305A9A" w:rsidP="00E1684B">
      <w:pPr>
        <w:pStyle w:val="TOC2"/>
        <w:rPr>
          <w:rFonts w:asciiTheme="minorHAnsi" w:eastAsiaTheme="minorEastAsia" w:hAnsiTheme="minorHAnsi" w:cstheme="minorBidi"/>
          <w:noProof/>
        </w:rPr>
      </w:pPr>
      <w:hyperlink w:anchor="_Toc490033078" w:history="1">
        <w:r w:rsidR="00D56897" w:rsidRPr="0070492E">
          <w:rPr>
            <w:rStyle w:val="Hyperlink"/>
            <w:noProof/>
          </w:rPr>
          <w:t>Organize Your SOQ as Follows:</w:t>
        </w:r>
        <w:r w:rsidR="00D56897">
          <w:rPr>
            <w:noProof/>
            <w:webHidden/>
          </w:rPr>
          <w:tab/>
        </w:r>
        <w:r w:rsidR="00D56897">
          <w:rPr>
            <w:noProof/>
            <w:webHidden/>
          </w:rPr>
          <w:fldChar w:fldCharType="begin"/>
        </w:r>
        <w:r w:rsidR="00D56897">
          <w:rPr>
            <w:noProof/>
            <w:webHidden/>
          </w:rPr>
          <w:instrText xml:space="preserve"> PAGEREF _Toc490033078 \h </w:instrText>
        </w:r>
        <w:r w:rsidR="00D56897">
          <w:rPr>
            <w:noProof/>
            <w:webHidden/>
          </w:rPr>
        </w:r>
        <w:r w:rsidR="00D56897">
          <w:rPr>
            <w:noProof/>
            <w:webHidden/>
          </w:rPr>
          <w:fldChar w:fldCharType="separate"/>
        </w:r>
        <w:r w:rsidR="009B2037">
          <w:rPr>
            <w:noProof/>
            <w:webHidden/>
          </w:rPr>
          <w:t>21</w:t>
        </w:r>
        <w:r w:rsidR="00D56897">
          <w:rPr>
            <w:noProof/>
            <w:webHidden/>
          </w:rPr>
          <w:fldChar w:fldCharType="end"/>
        </w:r>
      </w:hyperlink>
    </w:p>
    <w:p w14:paraId="0F2E0DF9" w14:textId="671CB679" w:rsidR="00D56897" w:rsidRDefault="00305A9A">
      <w:pPr>
        <w:pStyle w:val="TOC1"/>
        <w:rPr>
          <w:rFonts w:asciiTheme="minorHAnsi" w:eastAsiaTheme="minorEastAsia" w:hAnsiTheme="minorHAnsi" w:cstheme="minorBidi"/>
          <w:noProof/>
          <w:kern w:val="0"/>
          <w:sz w:val="22"/>
          <w:szCs w:val="22"/>
          <w:u w:val="none"/>
        </w:rPr>
      </w:pPr>
      <w:hyperlink w:anchor="_Toc490033079" w:history="1">
        <w:r w:rsidR="00D56897" w:rsidRPr="0070492E">
          <w:rPr>
            <w:rStyle w:val="Hyperlink"/>
            <w:noProof/>
          </w:rPr>
          <w:t>IV.</w:t>
        </w:r>
        <w:r w:rsidR="00D56897">
          <w:rPr>
            <w:rFonts w:asciiTheme="minorHAnsi" w:eastAsiaTheme="minorEastAsia" w:hAnsiTheme="minorHAnsi" w:cstheme="minorBidi"/>
            <w:noProof/>
            <w:kern w:val="0"/>
            <w:sz w:val="22"/>
            <w:szCs w:val="22"/>
            <w:u w:val="none"/>
          </w:rPr>
          <w:tab/>
        </w:r>
        <w:r w:rsidR="00D56897" w:rsidRPr="0070492E">
          <w:rPr>
            <w:rStyle w:val="Hyperlink"/>
            <w:noProof/>
          </w:rPr>
          <w:t>E</w:t>
        </w:r>
        <w:r w:rsidR="004A555B">
          <w:rPr>
            <w:rStyle w:val="Hyperlink"/>
            <w:noProof/>
          </w:rPr>
          <w:t>VALUATION CRITERIA AND SELECTION PROCESS</w:t>
        </w:r>
        <w:r w:rsidR="00D56897">
          <w:rPr>
            <w:noProof/>
            <w:webHidden/>
          </w:rPr>
          <w:tab/>
        </w:r>
        <w:r w:rsidR="00D56897">
          <w:rPr>
            <w:noProof/>
            <w:webHidden/>
          </w:rPr>
          <w:fldChar w:fldCharType="begin"/>
        </w:r>
        <w:r w:rsidR="00D56897">
          <w:rPr>
            <w:noProof/>
            <w:webHidden/>
          </w:rPr>
          <w:instrText xml:space="preserve"> PAGEREF _Toc490033079 \h </w:instrText>
        </w:r>
        <w:r w:rsidR="00D56897">
          <w:rPr>
            <w:noProof/>
            <w:webHidden/>
          </w:rPr>
        </w:r>
        <w:r w:rsidR="00D56897">
          <w:rPr>
            <w:noProof/>
            <w:webHidden/>
          </w:rPr>
          <w:fldChar w:fldCharType="separate"/>
        </w:r>
        <w:r w:rsidR="009B2037">
          <w:rPr>
            <w:noProof/>
            <w:webHidden/>
          </w:rPr>
          <w:t>27</w:t>
        </w:r>
        <w:r w:rsidR="00D56897">
          <w:rPr>
            <w:noProof/>
            <w:webHidden/>
          </w:rPr>
          <w:fldChar w:fldCharType="end"/>
        </w:r>
      </w:hyperlink>
    </w:p>
    <w:p w14:paraId="74DAB5E3" w14:textId="016C2F37" w:rsidR="00D56897" w:rsidRDefault="00305A9A" w:rsidP="00E1684B">
      <w:pPr>
        <w:pStyle w:val="TOC2"/>
        <w:rPr>
          <w:rFonts w:asciiTheme="minorHAnsi" w:eastAsiaTheme="minorEastAsia" w:hAnsiTheme="minorHAnsi" w:cstheme="minorBidi"/>
          <w:noProof/>
        </w:rPr>
      </w:pPr>
      <w:hyperlink w:anchor="_Toc490033080" w:history="1">
        <w:r w:rsidR="00D56897" w:rsidRPr="0070492E">
          <w:rPr>
            <w:rStyle w:val="Hyperlink"/>
            <w:noProof/>
          </w:rPr>
          <w:t>Selection Process Steps</w:t>
        </w:r>
        <w:r w:rsidR="00D56897">
          <w:rPr>
            <w:noProof/>
            <w:webHidden/>
          </w:rPr>
          <w:tab/>
        </w:r>
        <w:r w:rsidR="00D56897">
          <w:rPr>
            <w:noProof/>
            <w:webHidden/>
          </w:rPr>
          <w:fldChar w:fldCharType="begin"/>
        </w:r>
        <w:r w:rsidR="00D56897">
          <w:rPr>
            <w:noProof/>
            <w:webHidden/>
          </w:rPr>
          <w:instrText xml:space="preserve"> PAGEREF _Toc490033080 \h </w:instrText>
        </w:r>
        <w:r w:rsidR="00D56897">
          <w:rPr>
            <w:noProof/>
            <w:webHidden/>
          </w:rPr>
        </w:r>
        <w:r w:rsidR="00D56897">
          <w:rPr>
            <w:noProof/>
            <w:webHidden/>
          </w:rPr>
          <w:fldChar w:fldCharType="separate"/>
        </w:r>
        <w:r w:rsidR="009B2037">
          <w:rPr>
            <w:noProof/>
            <w:webHidden/>
          </w:rPr>
          <w:t>27</w:t>
        </w:r>
        <w:r w:rsidR="00D56897">
          <w:rPr>
            <w:noProof/>
            <w:webHidden/>
          </w:rPr>
          <w:fldChar w:fldCharType="end"/>
        </w:r>
      </w:hyperlink>
    </w:p>
    <w:p w14:paraId="0580BAA8" w14:textId="1B5D4B98" w:rsidR="00D56897" w:rsidRDefault="00305A9A" w:rsidP="00E1684B">
      <w:pPr>
        <w:pStyle w:val="TOC2"/>
        <w:rPr>
          <w:rFonts w:asciiTheme="minorHAnsi" w:eastAsiaTheme="minorEastAsia" w:hAnsiTheme="minorHAnsi" w:cstheme="minorBidi"/>
          <w:noProof/>
        </w:rPr>
      </w:pPr>
      <w:hyperlink w:anchor="_Toc490033081" w:history="1">
        <w:r w:rsidR="00D56897" w:rsidRPr="0070492E">
          <w:rPr>
            <w:rStyle w:val="Hyperlink"/>
            <w:noProof/>
          </w:rPr>
          <w:t>Notice of Selection</w:t>
        </w:r>
        <w:r w:rsidR="00D56897">
          <w:rPr>
            <w:noProof/>
            <w:webHidden/>
          </w:rPr>
          <w:tab/>
        </w:r>
        <w:r w:rsidR="00D56897">
          <w:rPr>
            <w:noProof/>
            <w:webHidden/>
          </w:rPr>
          <w:fldChar w:fldCharType="begin"/>
        </w:r>
        <w:r w:rsidR="00D56897">
          <w:rPr>
            <w:noProof/>
            <w:webHidden/>
          </w:rPr>
          <w:instrText xml:space="preserve"> PAGEREF _Toc490033081 \h </w:instrText>
        </w:r>
        <w:r w:rsidR="00D56897">
          <w:rPr>
            <w:noProof/>
            <w:webHidden/>
          </w:rPr>
        </w:r>
        <w:r w:rsidR="00D56897">
          <w:rPr>
            <w:noProof/>
            <w:webHidden/>
          </w:rPr>
          <w:fldChar w:fldCharType="separate"/>
        </w:r>
        <w:r w:rsidR="009B2037">
          <w:rPr>
            <w:noProof/>
            <w:webHidden/>
          </w:rPr>
          <w:t>29</w:t>
        </w:r>
        <w:r w:rsidR="00D56897">
          <w:rPr>
            <w:noProof/>
            <w:webHidden/>
          </w:rPr>
          <w:fldChar w:fldCharType="end"/>
        </w:r>
      </w:hyperlink>
    </w:p>
    <w:p w14:paraId="368575CE" w14:textId="0D933A18" w:rsidR="00D56897" w:rsidRDefault="00305A9A" w:rsidP="00E1684B">
      <w:pPr>
        <w:pStyle w:val="TOC2"/>
        <w:rPr>
          <w:rFonts w:asciiTheme="minorHAnsi" w:eastAsiaTheme="minorEastAsia" w:hAnsiTheme="minorHAnsi" w:cstheme="minorBidi"/>
          <w:noProof/>
        </w:rPr>
      </w:pPr>
      <w:hyperlink w:anchor="_Toc490033082" w:history="1">
        <w:r w:rsidR="00D56897" w:rsidRPr="0070492E">
          <w:rPr>
            <w:rStyle w:val="Hyperlink"/>
            <w:noProof/>
          </w:rPr>
          <w:t>Negotiations</w:t>
        </w:r>
        <w:r w:rsidR="00D56897">
          <w:rPr>
            <w:noProof/>
            <w:webHidden/>
          </w:rPr>
          <w:tab/>
        </w:r>
        <w:r w:rsidR="00D56897">
          <w:rPr>
            <w:noProof/>
            <w:webHidden/>
          </w:rPr>
          <w:fldChar w:fldCharType="begin"/>
        </w:r>
        <w:r w:rsidR="00D56897">
          <w:rPr>
            <w:noProof/>
            <w:webHidden/>
          </w:rPr>
          <w:instrText xml:space="preserve"> PAGEREF _Toc490033082 \h </w:instrText>
        </w:r>
        <w:r w:rsidR="00D56897">
          <w:rPr>
            <w:noProof/>
            <w:webHidden/>
          </w:rPr>
        </w:r>
        <w:r w:rsidR="00D56897">
          <w:rPr>
            <w:noProof/>
            <w:webHidden/>
          </w:rPr>
          <w:fldChar w:fldCharType="separate"/>
        </w:r>
        <w:r w:rsidR="009B2037">
          <w:rPr>
            <w:noProof/>
            <w:webHidden/>
          </w:rPr>
          <w:t>29</w:t>
        </w:r>
        <w:r w:rsidR="00D56897">
          <w:rPr>
            <w:noProof/>
            <w:webHidden/>
          </w:rPr>
          <w:fldChar w:fldCharType="end"/>
        </w:r>
      </w:hyperlink>
    </w:p>
    <w:p w14:paraId="39053135" w14:textId="7A95E2A3" w:rsidR="00D56897" w:rsidRDefault="00305A9A" w:rsidP="00E1684B">
      <w:pPr>
        <w:pStyle w:val="TOC2"/>
        <w:rPr>
          <w:rFonts w:asciiTheme="minorHAnsi" w:eastAsiaTheme="minorEastAsia" w:hAnsiTheme="minorHAnsi" w:cstheme="minorBidi"/>
          <w:noProof/>
        </w:rPr>
      </w:pPr>
      <w:hyperlink w:anchor="_Toc490033083" w:history="1">
        <w:r w:rsidR="00D56897" w:rsidRPr="0070492E">
          <w:rPr>
            <w:rStyle w:val="Hyperlink"/>
            <w:noProof/>
          </w:rPr>
          <w:t>Notice of Proposed Award</w:t>
        </w:r>
        <w:r w:rsidR="00D56897">
          <w:rPr>
            <w:noProof/>
            <w:webHidden/>
          </w:rPr>
          <w:tab/>
        </w:r>
        <w:r w:rsidR="00D56897">
          <w:rPr>
            <w:noProof/>
            <w:webHidden/>
          </w:rPr>
          <w:fldChar w:fldCharType="begin"/>
        </w:r>
        <w:r w:rsidR="00D56897">
          <w:rPr>
            <w:noProof/>
            <w:webHidden/>
          </w:rPr>
          <w:instrText xml:space="preserve"> PAGEREF _Toc490033083 \h </w:instrText>
        </w:r>
        <w:r w:rsidR="00D56897">
          <w:rPr>
            <w:noProof/>
            <w:webHidden/>
          </w:rPr>
        </w:r>
        <w:r w:rsidR="00D56897">
          <w:rPr>
            <w:noProof/>
            <w:webHidden/>
          </w:rPr>
          <w:fldChar w:fldCharType="separate"/>
        </w:r>
        <w:r w:rsidR="009B2037">
          <w:rPr>
            <w:noProof/>
            <w:webHidden/>
          </w:rPr>
          <w:t>29</w:t>
        </w:r>
        <w:r w:rsidR="00D56897">
          <w:rPr>
            <w:noProof/>
            <w:webHidden/>
          </w:rPr>
          <w:fldChar w:fldCharType="end"/>
        </w:r>
      </w:hyperlink>
    </w:p>
    <w:p w14:paraId="173DA223" w14:textId="09411EA8" w:rsidR="00D56897" w:rsidRDefault="00305A9A" w:rsidP="00E1684B">
      <w:pPr>
        <w:pStyle w:val="TOC2"/>
        <w:rPr>
          <w:rFonts w:asciiTheme="minorHAnsi" w:eastAsiaTheme="minorEastAsia" w:hAnsiTheme="minorHAnsi" w:cstheme="minorBidi"/>
          <w:noProof/>
        </w:rPr>
      </w:pPr>
      <w:hyperlink w:anchor="_Toc490033084" w:history="1">
        <w:r w:rsidR="00D56897" w:rsidRPr="0070492E">
          <w:rPr>
            <w:rStyle w:val="Hyperlink"/>
            <w:noProof/>
          </w:rPr>
          <w:t>Scoring Scale</w:t>
        </w:r>
        <w:r w:rsidR="00D56897">
          <w:rPr>
            <w:noProof/>
            <w:webHidden/>
          </w:rPr>
          <w:tab/>
        </w:r>
        <w:r w:rsidR="00D56897">
          <w:rPr>
            <w:noProof/>
            <w:webHidden/>
          </w:rPr>
          <w:fldChar w:fldCharType="begin"/>
        </w:r>
        <w:r w:rsidR="00D56897">
          <w:rPr>
            <w:noProof/>
            <w:webHidden/>
          </w:rPr>
          <w:instrText xml:space="preserve"> PAGEREF _Toc490033084 \h </w:instrText>
        </w:r>
        <w:r w:rsidR="00D56897">
          <w:rPr>
            <w:noProof/>
            <w:webHidden/>
          </w:rPr>
        </w:r>
        <w:r w:rsidR="00D56897">
          <w:rPr>
            <w:noProof/>
            <w:webHidden/>
          </w:rPr>
          <w:fldChar w:fldCharType="separate"/>
        </w:r>
        <w:r w:rsidR="009B2037">
          <w:rPr>
            <w:noProof/>
            <w:webHidden/>
          </w:rPr>
          <w:t>30</w:t>
        </w:r>
        <w:r w:rsidR="00D56897">
          <w:rPr>
            <w:noProof/>
            <w:webHidden/>
          </w:rPr>
          <w:fldChar w:fldCharType="end"/>
        </w:r>
      </w:hyperlink>
    </w:p>
    <w:p w14:paraId="3281D110" w14:textId="50E4D556" w:rsidR="00D56897" w:rsidRDefault="00305A9A" w:rsidP="00E1684B">
      <w:pPr>
        <w:pStyle w:val="TOC2"/>
        <w:rPr>
          <w:rFonts w:asciiTheme="minorHAnsi" w:eastAsiaTheme="minorEastAsia" w:hAnsiTheme="minorHAnsi" w:cstheme="minorBidi"/>
          <w:noProof/>
        </w:rPr>
      </w:pPr>
      <w:hyperlink w:anchor="_Toc490033085" w:history="1">
        <w:r w:rsidR="00D56897" w:rsidRPr="0070492E">
          <w:rPr>
            <w:rStyle w:val="Hyperlink"/>
            <w:noProof/>
          </w:rPr>
          <w:t>Evaluation of Statement of Qualifications - Criteria</w:t>
        </w:r>
        <w:r w:rsidR="00D56897">
          <w:rPr>
            <w:noProof/>
            <w:webHidden/>
          </w:rPr>
          <w:tab/>
        </w:r>
        <w:r w:rsidR="00D56897">
          <w:rPr>
            <w:noProof/>
            <w:webHidden/>
          </w:rPr>
          <w:fldChar w:fldCharType="begin"/>
        </w:r>
        <w:r w:rsidR="00D56897">
          <w:rPr>
            <w:noProof/>
            <w:webHidden/>
          </w:rPr>
          <w:instrText xml:space="preserve"> PAGEREF _Toc490033085 \h </w:instrText>
        </w:r>
        <w:r w:rsidR="00D56897">
          <w:rPr>
            <w:noProof/>
            <w:webHidden/>
          </w:rPr>
        </w:r>
        <w:r w:rsidR="00D56897">
          <w:rPr>
            <w:noProof/>
            <w:webHidden/>
          </w:rPr>
          <w:fldChar w:fldCharType="separate"/>
        </w:r>
        <w:r w:rsidR="009B2037">
          <w:rPr>
            <w:noProof/>
            <w:webHidden/>
          </w:rPr>
          <w:t>31</w:t>
        </w:r>
        <w:r w:rsidR="00D56897">
          <w:rPr>
            <w:noProof/>
            <w:webHidden/>
          </w:rPr>
          <w:fldChar w:fldCharType="end"/>
        </w:r>
      </w:hyperlink>
    </w:p>
    <w:p w14:paraId="393E1D11" w14:textId="278324DC" w:rsidR="00D56897" w:rsidRDefault="00305A9A">
      <w:pPr>
        <w:pStyle w:val="TOC1"/>
        <w:rPr>
          <w:rFonts w:asciiTheme="minorHAnsi" w:eastAsiaTheme="minorEastAsia" w:hAnsiTheme="minorHAnsi" w:cstheme="minorBidi"/>
          <w:noProof/>
          <w:kern w:val="0"/>
          <w:sz w:val="22"/>
          <w:szCs w:val="22"/>
          <w:u w:val="none"/>
        </w:rPr>
      </w:pPr>
      <w:hyperlink w:anchor="_Toc490033086" w:history="1">
        <w:r w:rsidR="00D56897" w:rsidRPr="0070492E">
          <w:rPr>
            <w:rStyle w:val="Hyperlink"/>
            <w:noProof/>
          </w:rPr>
          <w:t>V.</w:t>
        </w:r>
        <w:r w:rsidR="00D56897">
          <w:rPr>
            <w:rFonts w:asciiTheme="minorHAnsi" w:eastAsiaTheme="minorEastAsia" w:hAnsiTheme="minorHAnsi" w:cstheme="minorBidi"/>
            <w:noProof/>
            <w:kern w:val="0"/>
            <w:sz w:val="22"/>
            <w:szCs w:val="22"/>
            <w:u w:val="none"/>
          </w:rPr>
          <w:tab/>
        </w:r>
        <w:r w:rsidR="00D56897" w:rsidRPr="0070492E">
          <w:rPr>
            <w:rStyle w:val="Hyperlink"/>
            <w:noProof/>
          </w:rPr>
          <w:t>B</w:t>
        </w:r>
        <w:r w:rsidR="007A0F82">
          <w:rPr>
            <w:rStyle w:val="Hyperlink"/>
            <w:noProof/>
          </w:rPr>
          <w:t>USINESS PARTICIPATION PROGRAMS</w:t>
        </w:r>
        <w:r w:rsidR="00D56897" w:rsidRPr="0070492E">
          <w:rPr>
            <w:rStyle w:val="Hyperlink"/>
            <w:noProof/>
          </w:rPr>
          <w:t>(Preferences/Incentives)</w:t>
        </w:r>
        <w:r w:rsidR="00D56897">
          <w:rPr>
            <w:noProof/>
            <w:webHidden/>
          </w:rPr>
          <w:tab/>
        </w:r>
        <w:r w:rsidR="00D56897">
          <w:rPr>
            <w:noProof/>
            <w:webHidden/>
          </w:rPr>
          <w:fldChar w:fldCharType="begin"/>
        </w:r>
        <w:r w:rsidR="00D56897">
          <w:rPr>
            <w:noProof/>
            <w:webHidden/>
          </w:rPr>
          <w:instrText xml:space="preserve"> PAGEREF _Toc490033086 \h </w:instrText>
        </w:r>
        <w:r w:rsidR="00D56897">
          <w:rPr>
            <w:noProof/>
            <w:webHidden/>
          </w:rPr>
        </w:r>
        <w:r w:rsidR="00D56897">
          <w:rPr>
            <w:noProof/>
            <w:webHidden/>
          </w:rPr>
          <w:fldChar w:fldCharType="separate"/>
        </w:r>
        <w:r w:rsidR="009B2037">
          <w:rPr>
            <w:noProof/>
            <w:webHidden/>
          </w:rPr>
          <w:t>34</w:t>
        </w:r>
        <w:r w:rsidR="00D56897">
          <w:rPr>
            <w:noProof/>
            <w:webHidden/>
          </w:rPr>
          <w:fldChar w:fldCharType="end"/>
        </w:r>
      </w:hyperlink>
    </w:p>
    <w:p w14:paraId="1EEDEF3E" w14:textId="79945033" w:rsidR="00D56897" w:rsidRDefault="00305A9A" w:rsidP="00E1684B">
      <w:pPr>
        <w:pStyle w:val="TOC2"/>
        <w:rPr>
          <w:rFonts w:asciiTheme="minorHAnsi" w:eastAsiaTheme="minorEastAsia" w:hAnsiTheme="minorHAnsi" w:cstheme="minorBidi"/>
          <w:noProof/>
        </w:rPr>
      </w:pPr>
      <w:hyperlink w:anchor="_Toc490033087" w:history="1">
        <w:r w:rsidR="00D56897" w:rsidRPr="0070492E">
          <w:rPr>
            <w:rStyle w:val="Hyperlink"/>
            <w:noProof/>
          </w:rPr>
          <w:t>About This Section</w:t>
        </w:r>
        <w:r w:rsidR="00D56897">
          <w:rPr>
            <w:noProof/>
            <w:webHidden/>
          </w:rPr>
          <w:tab/>
        </w:r>
        <w:r w:rsidR="00D56897">
          <w:rPr>
            <w:noProof/>
            <w:webHidden/>
          </w:rPr>
          <w:fldChar w:fldCharType="begin"/>
        </w:r>
        <w:r w:rsidR="00D56897">
          <w:rPr>
            <w:noProof/>
            <w:webHidden/>
          </w:rPr>
          <w:instrText xml:space="preserve"> PAGEREF _Toc490033087 \h </w:instrText>
        </w:r>
        <w:r w:rsidR="00D56897">
          <w:rPr>
            <w:noProof/>
            <w:webHidden/>
          </w:rPr>
        </w:r>
        <w:r w:rsidR="00D56897">
          <w:rPr>
            <w:noProof/>
            <w:webHidden/>
          </w:rPr>
          <w:fldChar w:fldCharType="separate"/>
        </w:r>
        <w:r w:rsidR="009B2037">
          <w:rPr>
            <w:noProof/>
            <w:webHidden/>
          </w:rPr>
          <w:t>34</w:t>
        </w:r>
        <w:r w:rsidR="00D56897">
          <w:rPr>
            <w:noProof/>
            <w:webHidden/>
          </w:rPr>
          <w:fldChar w:fldCharType="end"/>
        </w:r>
      </w:hyperlink>
    </w:p>
    <w:p w14:paraId="28FFDDBD" w14:textId="278BAFC9" w:rsidR="00D56897" w:rsidRDefault="00305A9A" w:rsidP="00E1684B">
      <w:pPr>
        <w:pStyle w:val="TOC2"/>
        <w:rPr>
          <w:rFonts w:asciiTheme="minorHAnsi" w:eastAsiaTheme="minorEastAsia" w:hAnsiTheme="minorHAnsi" w:cstheme="minorBidi"/>
          <w:noProof/>
        </w:rPr>
      </w:pPr>
      <w:hyperlink w:anchor="_Toc490033088" w:history="1">
        <w:r w:rsidR="00D56897" w:rsidRPr="0070492E">
          <w:rPr>
            <w:rStyle w:val="Hyperlink"/>
            <w:noProof/>
          </w:rPr>
          <w:t>Disabled Veteran Business Enterprise (DVBE) Participation Compliance Requirements</w:t>
        </w:r>
        <w:r w:rsidR="00D56897">
          <w:rPr>
            <w:noProof/>
            <w:webHidden/>
          </w:rPr>
          <w:tab/>
        </w:r>
        <w:r w:rsidR="00D56897">
          <w:rPr>
            <w:noProof/>
            <w:webHidden/>
          </w:rPr>
          <w:fldChar w:fldCharType="begin"/>
        </w:r>
        <w:r w:rsidR="00D56897">
          <w:rPr>
            <w:noProof/>
            <w:webHidden/>
          </w:rPr>
          <w:instrText xml:space="preserve"> PAGEREF _Toc490033088 \h </w:instrText>
        </w:r>
        <w:r w:rsidR="00D56897">
          <w:rPr>
            <w:noProof/>
            <w:webHidden/>
          </w:rPr>
        </w:r>
        <w:r w:rsidR="00D56897">
          <w:rPr>
            <w:noProof/>
            <w:webHidden/>
          </w:rPr>
          <w:fldChar w:fldCharType="separate"/>
        </w:r>
        <w:r w:rsidR="009B2037">
          <w:rPr>
            <w:noProof/>
            <w:webHidden/>
          </w:rPr>
          <w:t>34</w:t>
        </w:r>
        <w:r w:rsidR="00D56897">
          <w:rPr>
            <w:noProof/>
            <w:webHidden/>
          </w:rPr>
          <w:fldChar w:fldCharType="end"/>
        </w:r>
      </w:hyperlink>
    </w:p>
    <w:p w14:paraId="7AEA68AF" w14:textId="146017CD" w:rsidR="00D56897" w:rsidRDefault="00305A9A" w:rsidP="00E1684B">
      <w:pPr>
        <w:pStyle w:val="TOC2"/>
        <w:rPr>
          <w:rFonts w:asciiTheme="minorHAnsi" w:eastAsiaTheme="minorEastAsia" w:hAnsiTheme="minorHAnsi" w:cstheme="minorBidi"/>
          <w:noProof/>
        </w:rPr>
      </w:pPr>
      <w:hyperlink w:anchor="_Toc490033089" w:history="1">
        <w:r w:rsidR="00D56897" w:rsidRPr="0070492E">
          <w:rPr>
            <w:rStyle w:val="Hyperlink"/>
            <w:noProof/>
          </w:rPr>
          <w:t>DVBE Incentive</w:t>
        </w:r>
        <w:r w:rsidR="00D56897">
          <w:rPr>
            <w:noProof/>
            <w:webHidden/>
          </w:rPr>
          <w:tab/>
        </w:r>
        <w:r w:rsidR="00D56897">
          <w:rPr>
            <w:noProof/>
            <w:webHidden/>
          </w:rPr>
          <w:fldChar w:fldCharType="begin"/>
        </w:r>
        <w:r w:rsidR="00D56897">
          <w:rPr>
            <w:noProof/>
            <w:webHidden/>
          </w:rPr>
          <w:instrText xml:space="preserve"> PAGEREF _Toc490033089 \h </w:instrText>
        </w:r>
        <w:r w:rsidR="00D56897">
          <w:rPr>
            <w:noProof/>
            <w:webHidden/>
          </w:rPr>
        </w:r>
        <w:r w:rsidR="00D56897">
          <w:rPr>
            <w:noProof/>
            <w:webHidden/>
          </w:rPr>
          <w:fldChar w:fldCharType="separate"/>
        </w:r>
        <w:r w:rsidR="009B2037">
          <w:rPr>
            <w:noProof/>
            <w:webHidden/>
          </w:rPr>
          <w:t>36</w:t>
        </w:r>
        <w:r w:rsidR="00D56897">
          <w:rPr>
            <w:noProof/>
            <w:webHidden/>
          </w:rPr>
          <w:fldChar w:fldCharType="end"/>
        </w:r>
      </w:hyperlink>
    </w:p>
    <w:p w14:paraId="0DBEF74A" w14:textId="06687CE4" w:rsidR="00D56897" w:rsidRDefault="00305A9A">
      <w:pPr>
        <w:pStyle w:val="TOC1"/>
        <w:rPr>
          <w:rFonts w:asciiTheme="minorHAnsi" w:eastAsiaTheme="minorEastAsia" w:hAnsiTheme="minorHAnsi" w:cstheme="minorBidi"/>
          <w:noProof/>
          <w:kern w:val="0"/>
          <w:sz w:val="22"/>
          <w:szCs w:val="22"/>
          <w:u w:val="none"/>
        </w:rPr>
      </w:pPr>
      <w:hyperlink w:anchor="_Toc490033090" w:history="1">
        <w:r w:rsidR="00D56897" w:rsidRPr="0070492E">
          <w:rPr>
            <w:rStyle w:val="Hyperlink"/>
            <w:noProof/>
          </w:rPr>
          <w:t>VI.</w:t>
        </w:r>
        <w:r w:rsidR="00D56897">
          <w:rPr>
            <w:rFonts w:asciiTheme="minorHAnsi" w:eastAsiaTheme="minorEastAsia" w:hAnsiTheme="minorHAnsi" w:cstheme="minorBidi"/>
            <w:noProof/>
            <w:kern w:val="0"/>
            <w:sz w:val="22"/>
            <w:szCs w:val="22"/>
            <w:u w:val="none"/>
          </w:rPr>
          <w:tab/>
        </w:r>
        <w:r w:rsidR="00D56897" w:rsidRPr="0070492E">
          <w:rPr>
            <w:rStyle w:val="Hyperlink"/>
            <w:noProof/>
          </w:rPr>
          <w:t>A</w:t>
        </w:r>
        <w:r w:rsidR="007A0F82">
          <w:rPr>
            <w:rStyle w:val="Hyperlink"/>
            <w:noProof/>
          </w:rPr>
          <w:t>DMINISTRATION</w:t>
        </w:r>
        <w:r w:rsidR="00D56897">
          <w:rPr>
            <w:noProof/>
            <w:webHidden/>
          </w:rPr>
          <w:tab/>
        </w:r>
        <w:r w:rsidR="00D56897">
          <w:rPr>
            <w:noProof/>
            <w:webHidden/>
          </w:rPr>
          <w:fldChar w:fldCharType="begin"/>
        </w:r>
        <w:r w:rsidR="00D56897">
          <w:rPr>
            <w:noProof/>
            <w:webHidden/>
          </w:rPr>
          <w:instrText xml:space="preserve"> PAGEREF _Toc490033090 \h </w:instrText>
        </w:r>
        <w:r w:rsidR="00D56897">
          <w:rPr>
            <w:noProof/>
            <w:webHidden/>
          </w:rPr>
        </w:r>
        <w:r w:rsidR="00D56897">
          <w:rPr>
            <w:noProof/>
            <w:webHidden/>
          </w:rPr>
          <w:fldChar w:fldCharType="separate"/>
        </w:r>
        <w:r w:rsidR="009B2037">
          <w:rPr>
            <w:noProof/>
            <w:webHidden/>
          </w:rPr>
          <w:t>38</w:t>
        </w:r>
        <w:r w:rsidR="00D56897">
          <w:rPr>
            <w:noProof/>
            <w:webHidden/>
          </w:rPr>
          <w:fldChar w:fldCharType="end"/>
        </w:r>
      </w:hyperlink>
    </w:p>
    <w:p w14:paraId="72219325" w14:textId="20749AD4" w:rsidR="00D56897" w:rsidRDefault="00305A9A" w:rsidP="00E1684B">
      <w:pPr>
        <w:pStyle w:val="TOC2"/>
        <w:rPr>
          <w:rFonts w:asciiTheme="minorHAnsi" w:eastAsiaTheme="minorEastAsia" w:hAnsiTheme="minorHAnsi" w:cstheme="minorBidi"/>
          <w:noProof/>
        </w:rPr>
      </w:pPr>
      <w:hyperlink w:anchor="_Toc490033091" w:history="1">
        <w:r w:rsidR="00D56897" w:rsidRPr="0070492E">
          <w:rPr>
            <w:rStyle w:val="Hyperlink"/>
            <w:noProof/>
          </w:rPr>
          <w:t>RFQ Defined</w:t>
        </w:r>
        <w:r w:rsidR="00D56897">
          <w:rPr>
            <w:noProof/>
            <w:webHidden/>
          </w:rPr>
          <w:tab/>
        </w:r>
        <w:r w:rsidR="00D56897">
          <w:rPr>
            <w:noProof/>
            <w:webHidden/>
          </w:rPr>
          <w:fldChar w:fldCharType="begin"/>
        </w:r>
        <w:r w:rsidR="00D56897">
          <w:rPr>
            <w:noProof/>
            <w:webHidden/>
          </w:rPr>
          <w:instrText xml:space="preserve"> PAGEREF _Toc490033091 \h </w:instrText>
        </w:r>
        <w:r w:rsidR="00D56897">
          <w:rPr>
            <w:noProof/>
            <w:webHidden/>
          </w:rPr>
        </w:r>
        <w:r w:rsidR="00D56897">
          <w:rPr>
            <w:noProof/>
            <w:webHidden/>
          </w:rPr>
          <w:fldChar w:fldCharType="separate"/>
        </w:r>
        <w:r w:rsidR="009B2037">
          <w:rPr>
            <w:noProof/>
            <w:webHidden/>
          </w:rPr>
          <w:t>38</w:t>
        </w:r>
        <w:r w:rsidR="00D56897">
          <w:rPr>
            <w:noProof/>
            <w:webHidden/>
          </w:rPr>
          <w:fldChar w:fldCharType="end"/>
        </w:r>
      </w:hyperlink>
    </w:p>
    <w:p w14:paraId="0D16D44D" w14:textId="0D6CDD65" w:rsidR="00D56897" w:rsidRDefault="00305A9A" w:rsidP="00E1684B">
      <w:pPr>
        <w:pStyle w:val="TOC2"/>
        <w:rPr>
          <w:rFonts w:asciiTheme="minorHAnsi" w:eastAsiaTheme="minorEastAsia" w:hAnsiTheme="minorHAnsi" w:cstheme="minorBidi"/>
          <w:noProof/>
        </w:rPr>
      </w:pPr>
      <w:hyperlink w:anchor="_Toc490033092" w:history="1">
        <w:r w:rsidR="00D56897" w:rsidRPr="0070492E">
          <w:rPr>
            <w:rStyle w:val="Hyperlink"/>
            <w:noProof/>
          </w:rPr>
          <w:t>Definition of Key Words</w:t>
        </w:r>
        <w:r w:rsidR="00D56897">
          <w:rPr>
            <w:noProof/>
            <w:webHidden/>
          </w:rPr>
          <w:tab/>
        </w:r>
        <w:r w:rsidR="00D56897">
          <w:rPr>
            <w:noProof/>
            <w:webHidden/>
          </w:rPr>
          <w:fldChar w:fldCharType="begin"/>
        </w:r>
        <w:r w:rsidR="00D56897">
          <w:rPr>
            <w:noProof/>
            <w:webHidden/>
          </w:rPr>
          <w:instrText xml:space="preserve"> PAGEREF _Toc490033092 \h </w:instrText>
        </w:r>
        <w:r w:rsidR="00D56897">
          <w:rPr>
            <w:noProof/>
            <w:webHidden/>
          </w:rPr>
        </w:r>
        <w:r w:rsidR="00D56897">
          <w:rPr>
            <w:noProof/>
            <w:webHidden/>
          </w:rPr>
          <w:fldChar w:fldCharType="separate"/>
        </w:r>
        <w:r w:rsidR="009B2037">
          <w:rPr>
            <w:noProof/>
            <w:webHidden/>
          </w:rPr>
          <w:t>38</w:t>
        </w:r>
        <w:r w:rsidR="00D56897">
          <w:rPr>
            <w:noProof/>
            <w:webHidden/>
          </w:rPr>
          <w:fldChar w:fldCharType="end"/>
        </w:r>
      </w:hyperlink>
    </w:p>
    <w:p w14:paraId="3FDB4A24" w14:textId="62A205C6" w:rsidR="00D56897" w:rsidRDefault="00305A9A" w:rsidP="00E1684B">
      <w:pPr>
        <w:pStyle w:val="TOC2"/>
        <w:rPr>
          <w:rFonts w:asciiTheme="minorHAnsi" w:eastAsiaTheme="minorEastAsia" w:hAnsiTheme="minorHAnsi" w:cstheme="minorBidi"/>
          <w:noProof/>
        </w:rPr>
      </w:pPr>
      <w:hyperlink w:anchor="_Toc490033093" w:history="1">
        <w:r w:rsidR="00D56897" w:rsidRPr="0070492E">
          <w:rPr>
            <w:rStyle w:val="Hyperlink"/>
            <w:noProof/>
          </w:rPr>
          <w:t>Cost of Developing SOQ</w:t>
        </w:r>
        <w:r w:rsidR="00D56897">
          <w:rPr>
            <w:noProof/>
            <w:webHidden/>
          </w:rPr>
          <w:tab/>
        </w:r>
        <w:r w:rsidR="00D56897">
          <w:rPr>
            <w:noProof/>
            <w:webHidden/>
          </w:rPr>
          <w:fldChar w:fldCharType="begin"/>
        </w:r>
        <w:r w:rsidR="00D56897">
          <w:rPr>
            <w:noProof/>
            <w:webHidden/>
          </w:rPr>
          <w:instrText xml:space="preserve"> PAGEREF _Toc490033093 \h </w:instrText>
        </w:r>
        <w:r w:rsidR="00D56897">
          <w:rPr>
            <w:noProof/>
            <w:webHidden/>
          </w:rPr>
        </w:r>
        <w:r w:rsidR="00D56897">
          <w:rPr>
            <w:noProof/>
            <w:webHidden/>
          </w:rPr>
          <w:fldChar w:fldCharType="separate"/>
        </w:r>
        <w:r w:rsidR="009B2037">
          <w:rPr>
            <w:noProof/>
            <w:webHidden/>
          </w:rPr>
          <w:t>39</w:t>
        </w:r>
        <w:r w:rsidR="00D56897">
          <w:rPr>
            <w:noProof/>
            <w:webHidden/>
          </w:rPr>
          <w:fldChar w:fldCharType="end"/>
        </w:r>
      </w:hyperlink>
    </w:p>
    <w:p w14:paraId="5AB81B72" w14:textId="1677B041" w:rsidR="00D56897" w:rsidRDefault="00305A9A" w:rsidP="00E1684B">
      <w:pPr>
        <w:pStyle w:val="TOC2"/>
        <w:rPr>
          <w:rFonts w:asciiTheme="minorHAnsi" w:eastAsiaTheme="minorEastAsia" w:hAnsiTheme="minorHAnsi" w:cstheme="minorBidi"/>
          <w:noProof/>
        </w:rPr>
      </w:pPr>
      <w:hyperlink w:anchor="_Toc490033094" w:history="1">
        <w:r w:rsidR="00D56897" w:rsidRPr="0070492E">
          <w:rPr>
            <w:rStyle w:val="Hyperlink"/>
            <w:noProof/>
          </w:rPr>
          <w:t>Software Application Development</w:t>
        </w:r>
        <w:r w:rsidR="00D56897">
          <w:rPr>
            <w:noProof/>
            <w:webHidden/>
          </w:rPr>
          <w:tab/>
        </w:r>
        <w:r w:rsidR="00D56897">
          <w:rPr>
            <w:noProof/>
            <w:webHidden/>
          </w:rPr>
          <w:fldChar w:fldCharType="begin"/>
        </w:r>
        <w:r w:rsidR="00D56897">
          <w:rPr>
            <w:noProof/>
            <w:webHidden/>
          </w:rPr>
          <w:instrText xml:space="preserve"> PAGEREF _Toc490033094 \h </w:instrText>
        </w:r>
        <w:r w:rsidR="00D56897">
          <w:rPr>
            <w:noProof/>
            <w:webHidden/>
          </w:rPr>
        </w:r>
        <w:r w:rsidR="00D56897">
          <w:rPr>
            <w:noProof/>
            <w:webHidden/>
          </w:rPr>
          <w:fldChar w:fldCharType="separate"/>
        </w:r>
        <w:r w:rsidR="009B2037">
          <w:rPr>
            <w:noProof/>
            <w:webHidden/>
          </w:rPr>
          <w:t>39</w:t>
        </w:r>
        <w:r w:rsidR="00D56897">
          <w:rPr>
            <w:noProof/>
            <w:webHidden/>
          </w:rPr>
          <w:fldChar w:fldCharType="end"/>
        </w:r>
      </w:hyperlink>
    </w:p>
    <w:p w14:paraId="6401D27B" w14:textId="196D6F71" w:rsidR="00D56897" w:rsidRDefault="00305A9A" w:rsidP="00E1684B">
      <w:pPr>
        <w:pStyle w:val="TOC2"/>
        <w:rPr>
          <w:rFonts w:asciiTheme="minorHAnsi" w:eastAsiaTheme="minorEastAsia" w:hAnsiTheme="minorHAnsi" w:cstheme="minorBidi"/>
          <w:noProof/>
        </w:rPr>
      </w:pPr>
      <w:hyperlink w:anchor="_Toc490033095" w:history="1">
        <w:r w:rsidR="00D56897" w:rsidRPr="0070492E">
          <w:rPr>
            <w:rStyle w:val="Hyperlink"/>
            <w:noProof/>
          </w:rPr>
          <w:t>Printing Services</w:t>
        </w:r>
        <w:r w:rsidR="00D56897">
          <w:rPr>
            <w:noProof/>
            <w:webHidden/>
          </w:rPr>
          <w:tab/>
        </w:r>
        <w:r w:rsidR="00D56897">
          <w:rPr>
            <w:noProof/>
            <w:webHidden/>
          </w:rPr>
          <w:fldChar w:fldCharType="begin"/>
        </w:r>
        <w:r w:rsidR="00D56897">
          <w:rPr>
            <w:noProof/>
            <w:webHidden/>
          </w:rPr>
          <w:instrText xml:space="preserve"> PAGEREF _Toc490033095 \h </w:instrText>
        </w:r>
        <w:r w:rsidR="00D56897">
          <w:rPr>
            <w:noProof/>
            <w:webHidden/>
          </w:rPr>
        </w:r>
        <w:r w:rsidR="00D56897">
          <w:rPr>
            <w:noProof/>
            <w:webHidden/>
          </w:rPr>
          <w:fldChar w:fldCharType="separate"/>
        </w:r>
        <w:r w:rsidR="009B2037">
          <w:rPr>
            <w:noProof/>
            <w:webHidden/>
          </w:rPr>
          <w:t>39</w:t>
        </w:r>
        <w:r w:rsidR="00D56897">
          <w:rPr>
            <w:noProof/>
            <w:webHidden/>
          </w:rPr>
          <w:fldChar w:fldCharType="end"/>
        </w:r>
      </w:hyperlink>
    </w:p>
    <w:p w14:paraId="34F4B25E" w14:textId="6FFDB49F" w:rsidR="00D56897" w:rsidRDefault="00305A9A" w:rsidP="00E1684B">
      <w:pPr>
        <w:pStyle w:val="TOC2"/>
        <w:rPr>
          <w:rFonts w:asciiTheme="minorHAnsi" w:eastAsiaTheme="minorEastAsia" w:hAnsiTheme="minorHAnsi" w:cstheme="minorBidi"/>
          <w:noProof/>
        </w:rPr>
      </w:pPr>
      <w:hyperlink w:anchor="_Toc490033096" w:history="1">
        <w:r w:rsidR="00D56897" w:rsidRPr="0070492E">
          <w:rPr>
            <w:rStyle w:val="Hyperlink"/>
            <w:noProof/>
          </w:rPr>
          <w:t>Confidential Information</w:t>
        </w:r>
        <w:r w:rsidR="00D56897">
          <w:rPr>
            <w:noProof/>
            <w:webHidden/>
          </w:rPr>
          <w:tab/>
        </w:r>
        <w:r w:rsidR="00D56897">
          <w:rPr>
            <w:noProof/>
            <w:webHidden/>
          </w:rPr>
          <w:fldChar w:fldCharType="begin"/>
        </w:r>
        <w:r w:rsidR="00D56897">
          <w:rPr>
            <w:noProof/>
            <w:webHidden/>
          </w:rPr>
          <w:instrText xml:space="preserve"> PAGEREF _Toc490033096 \h </w:instrText>
        </w:r>
        <w:r w:rsidR="00D56897">
          <w:rPr>
            <w:noProof/>
            <w:webHidden/>
          </w:rPr>
        </w:r>
        <w:r w:rsidR="00D56897">
          <w:rPr>
            <w:noProof/>
            <w:webHidden/>
          </w:rPr>
          <w:fldChar w:fldCharType="separate"/>
        </w:r>
        <w:r w:rsidR="009B2037">
          <w:rPr>
            <w:noProof/>
            <w:webHidden/>
          </w:rPr>
          <w:t>39</w:t>
        </w:r>
        <w:r w:rsidR="00D56897">
          <w:rPr>
            <w:noProof/>
            <w:webHidden/>
          </w:rPr>
          <w:fldChar w:fldCharType="end"/>
        </w:r>
      </w:hyperlink>
    </w:p>
    <w:p w14:paraId="2A6B9964" w14:textId="77D546A5" w:rsidR="00D56897" w:rsidRDefault="00305A9A" w:rsidP="00E1684B">
      <w:pPr>
        <w:pStyle w:val="TOC2"/>
        <w:rPr>
          <w:rFonts w:asciiTheme="minorHAnsi" w:eastAsiaTheme="minorEastAsia" w:hAnsiTheme="minorHAnsi" w:cstheme="minorBidi"/>
          <w:noProof/>
        </w:rPr>
      </w:pPr>
      <w:hyperlink w:anchor="_Toc490033097" w:history="1">
        <w:r w:rsidR="00D56897" w:rsidRPr="0070492E">
          <w:rPr>
            <w:rStyle w:val="Hyperlink"/>
            <w:noProof/>
          </w:rPr>
          <w:t>Darfur Contracting Act of 2008</w:t>
        </w:r>
        <w:r w:rsidR="00D56897">
          <w:rPr>
            <w:noProof/>
            <w:webHidden/>
          </w:rPr>
          <w:tab/>
        </w:r>
        <w:r w:rsidR="00D56897">
          <w:rPr>
            <w:noProof/>
            <w:webHidden/>
          </w:rPr>
          <w:fldChar w:fldCharType="begin"/>
        </w:r>
        <w:r w:rsidR="00D56897">
          <w:rPr>
            <w:noProof/>
            <w:webHidden/>
          </w:rPr>
          <w:instrText xml:space="preserve"> PAGEREF _Toc490033097 \h </w:instrText>
        </w:r>
        <w:r w:rsidR="00D56897">
          <w:rPr>
            <w:noProof/>
            <w:webHidden/>
          </w:rPr>
        </w:r>
        <w:r w:rsidR="00D56897">
          <w:rPr>
            <w:noProof/>
            <w:webHidden/>
          </w:rPr>
          <w:fldChar w:fldCharType="separate"/>
        </w:r>
        <w:r w:rsidR="009B2037">
          <w:rPr>
            <w:noProof/>
            <w:webHidden/>
          </w:rPr>
          <w:t>39</w:t>
        </w:r>
        <w:r w:rsidR="00D56897">
          <w:rPr>
            <w:noProof/>
            <w:webHidden/>
          </w:rPr>
          <w:fldChar w:fldCharType="end"/>
        </w:r>
      </w:hyperlink>
    </w:p>
    <w:p w14:paraId="7CE8519D" w14:textId="569064AB" w:rsidR="00D56897" w:rsidRDefault="00305A9A" w:rsidP="00E1684B">
      <w:pPr>
        <w:pStyle w:val="TOC2"/>
        <w:rPr>
          <w:rFonts w:asciiTheme="minorHAnsi" w:eastAsiaTheme="minorEastAsia" w:hAnsiTheme="minorHAnsi" w:cstheme="minorBidi"/>
          <w:noProof/>
        </w:rPr>
      </w:pPr>
      <w:hyperlink w:anchor="_Toc490033098" w:history="1">
        <w:r w:rsidR="00D56897" w:rsidRPr="0070492E">
          <w:rPr>
            <w:rStyle w:val="Hyperlink"/>
            <w:noProof/>
          </w:rPr>
          <w:t>Iran Contracting Act of 2010</w:t>
        </w:r>
        <w:r w:rsidR="00D56897">
          <w:rPr>
            <w:noProof/>
            <w:webHidden/>
          </w:rPr>
          <w:tab/>
        </w:r>
        <w:r w:rsidR="00D56897">
          <w:rPr>
            <w:noProof/>
            <w:webHidden/>
          </w:rPr>
          <w:fldChar w:fldCharType="begin"/>
        </w:r>
        <w:r w:rsidR="00D56897">
          <w:rPr>
            <w:noProof/>
            <w:webHidden/>
          </w:rPr>
          <w:instrText xml:space="preserve"> PAGEREF _Toc490033098 \h </w:instrText>
        </w:r>
        <w:r w:rsidR="00D56897">
          <w:rPr>
            <w:noProof/>
            <w:webHidden/>
          </w:rPr>
        </w:r>
        <w:r w:rsidR="00D56897">
          <w:rPr>
            <w:noProof/>
            <w:webHidden/>
          </w:rPr>
          <w:fldChar w:fldCharType="separate"/>
        </w:r>
        <w:r w:rsidR="009B2037">
          <w:rPr>
            <w:noProof/>
            <w:webHidden/>
          </w:rPr>
          <w:t>40</w:t>
        </w:r>
        <w:r w:rsidR="00D56897">
          <w:rPr>
            <w:noProof/>
            <w:webHidden/>
          </w:rPr>
          <w:fldChar w:fldCharType="end"/>
        </w:r>
      </w:hyperlink>
    </w:p>
    <w:p w14:paraId="778FEE64" w14:textId="5F959706" w:rsidR="00D56897" w:rsidRDefault="00305A9A" w:rsidP="00E1684B">
      <w:pPr>
        <w:pStyle w:val="TOC2"/>
        <w:rPr>
          <w:rFonts w:asciiTheme="minorHAnsi" w:eastAsiaTheme="minorEastAsia" w:hAnsiTheme="minorHAnsi" w:cstheme="minorBidi"/>
          <w:noProof/>
        </w:rPr>
      </w:pPr>
      <w:hyperlink w:anchor="_Toc490033099" w:history="1">
        <w:r w:rsidR="00D56897" w:rsidRPr="0070492E">
          <w:rPr>
            <w:rStyle w:val="Hyperlink"/>
            <w:noProof/>
          </w:rPr>
          <w:t>California Civil Rights Laws</w:t>
        </w:r>
        <w:r w:rsidR="00D56897">
          <w:rPr>
            <w:noProof/>
            <w:webHidden/>
          </w:rPr>
          <w:tab/>
        </w:r>
        <w:r w:rsidR="00D56897">
          <w:rPr>
            <w:noProof/>
            <w:webHidden/>
          </w:rPr>
          <w:fldChar w:fldCharType="begin"/>
        </w:r>
        <w:r w:rsidR="00D56897">
          <w:rPr>
            <w:noProof/>
            <w:webHidden/>
          </w:rPr>
          <w:instrText xml:space="preserve"> PAGEREF _Toc490033099 \h </w:instrText>
        </w:r>
        <w:r w:rsidR="00D56897">
          <w:rPr>
            <w:noProof/>
            <w:webHidden/>
          </w:rPr>
        </w:r>
        <w:r w:rsidR="00D56897">
          <w:rPr>
            <w:noProof/>
            <w:webHidden/>
          </w:rPr>
          <w:fldChar w:fldCharType="separate"/>
        </w:r>
        <w:r w:rsidR="009B2037">
          <w:rPr>
            <w:noProof/>
            <w:webHidden/>
          </w:rPr>
          <w:t>40</w:t>
        </w:r>
        <w:r w:rsidR="00D56897">
          <w:rPr>
            <w:noProof/>
            <w:webHidden/>
          </w:rPr>
          <w:fldChar w:fldCharType="end"/>
        </w:r>
      </w:hyperlink>
    </w:p>
    <w:p w14:paraId="67B963FE" w14:textId="21130E20" w:rsidR="00D56897" w:rsidRDefault="00305A9A" w:rsidP="00E1684B">
      <w:pPr>
        <w:pStyle w:val="TOC2"/>
        <w:rPr>
          <w:rFonts w:asciiTheme="minorHAnsi" w:eastAsiaTheme="minorEastAsia" w:hAnsiTheme="minorHAnsi" w:cstheme="minorBidi"/>
          <w:noProof/>
        </w:rPr>
      </w:pPr>
      <w:hyperlink w:anchor="_Toc490033100" w:history="1">
        <w:r w:rsidR="00D56897" w:rsidRPr="0070492E">
          <w:rPr>
            <w:rStyle w:val="Hyperlink"/>
            <w:noProof/>
          </w:rPr>
          <w:t>RFQ Cancellation and Amendments</w:t>
        </w:r>
        <w:r w:rsidR="00D56897">
          <w:rPr>
            <w:noProof/>
            <w:webHidden/>
          </w:rPr>
          <w:tab/>
        </w:r>
        <w:r w:rsidR="00D56897">
          <w:rPr>
            <w:noProof/>
            <w:webHidden/>
          </w:rPr>
          <w:fldChar w:fldCharType="begin"/>
        </w:r>
        <w:r w:rsidR="00D56897">
          <w:rPr>
            <w:noProof/>
            <w:webHidden/>
          </w:rPr>
          <w:instrText xml:space="preserve"> PAGEREF _Toc490033100 \h </w:instrText>
        </w:r>
        <w:r w:rsidR="00D56897">
          <w:rPr>
            <w:noProof/>
            <w:webHidden/>
          </w:rPr>
        </w:r>
        <w:r w:rsidR="00D56897">
          <w:rPr>
            <w:noProof/>
            <w:webHidden/>
          </w:rPr>
          <w:fldChar w:fldCharType="separate"/>
        </w:r>
        <w:r w:rsidR="009B2037">
          <w:rPr>
            <w:noProof/>
            <w:webHidden/>
          </w:rPr>
          <w:t>40</w:t>
        </w:r>
        <w:r w:rsidR="00D56897">
          <w:rPr>
            <w:noProof/>
            <w:webHidden/>
          </w:rPr>
          <w:fldChar w:fldCharType="end"/>
        </w:r>
      </w:hyperlink>
    </w:p>
    <w:p w14:paraId="4E3DF63E" w14:textId="08CAA77F" w:rsidR="00D56897" w:rsidRDefault="00305A9A" w:rsidP="00E1684B">
      <w:pPr>
        <w:pStyle w:val="TOC2"/>
        <w:rPr>
          <w:rFonts w:asciiTheme="minorHAnsi" w:eastAsiaTheme="minorEastAsia" w:hAnsiTheme="minorHAnsi" w:cstheme="minorBidi"/>
          <w:noProof/>
        </w:rPr>
      </w:pPr>
      <w:hyperlink w:anchor="_Toc490033101" w:history="1">
        <w:r w:rsidR="00D56897" w:rsidRPr="0070492E">
          <w:rPr>
            <w:rStyle w:val="Hyperlink"/>
            <w:noProof/>
          </w:rPr>
          <w:t>Errors</w:t>
        </w:r>
        <w:r w:rsidR="00D56897">
          <w:rPr>
            <w:noProof/>
            <w:webHidden/>
          </w:rPr>
          <w:tab/>
        </w:r>
        <w:r w:rsidR="00D56897">
          <w:rPr>
            <w:noProof/>
            <w:webHidden/>
          </w:rPr>
          <w:fldChar w:fldCharType="begin"/>
        </w:r>
        <w:r w:rsidR="00D56897">
          <w:rPr>
            <w:noProof/>
            <w:webHidden/>
          </w:rPr>
          <w:instrText xml:space="preserve"> PAGEREF _Toc490033101 \h </w:instrText>
        </w:r>
        <w:r w:rsidR="00D56897">
          <w:rPr>
            <w:noProof/>
            <w:webHidden/>
          </w:rPr>
        </w:r>
        <w:r w:rsidR="00D56897">
          <w:rPr>
            <w:noProof/>
            <w:webHidden/>
          </w:rPr>
          <w:fldChar w:fldCharType="separate"/>
        </w:r>
        <w:r w:rsidR="009B2037">
          <w:rPr>
            <w:noProof/>
            <w:webHidden/>
          </w:rPr>
          <w:t>41</w:t>
        </w:r>
        <w:r w:rsidR="00D56897">
          <w:rPr>
            <w:noProof/>
            <w:webHidden/>
          </w:rPr>
          <w:fldChar w:fldCharType="end"/>
        </w:r>
      </w:hyperlink>
    </w:p>
    <w:p w14:paraId="3A1C82BD" w14:textId="468B0117" w:rsidR="00D56897" w:rsidRDefault="00305A9A" w:rsidP="00E1684B">
      <w:pPr>
        <w:pStyle w:val="TOC2"/>
        <w:rPr>
          <w:rFonts w:asciiTheme="minorHAnsi" w:eastAsiaTheme="minorEastAsia" w:hAnsiTheme="minorHAnsi" w:cstheme="minorBidi"/>
          <w:noProof/>
        </w:rPr>
      </w:pPr>
      <w:hyperlink w:anchor="_Toc490033102" w:history="1">
        <w:r w:rsidR="00D56897" w:rsidRPr="0070492E">
          <w:rPr>
            <w:rStyle w:val="Hyperlink"/>
            <w:noProof/>
          </w:rPr>
          <w:t>Modifying or Withdrawal of SOQ</w:t>
        </w:r>
        <w:r w:rsidR="00D56897">
          <w:rPr>
            <w:noProof/>
            <w:webHidden/>
          </w:rPr>
          <w:tab/>
        </w:r>
        <w:r w:rsidR="00D56897">
          <w:rPr>
            <w:noProof/>
            <w:webHidden/>
          </w:rPr>
          <w:fldChar w:fldCharType="begin"/>
        </w:r>
        <w:r w:rsidR="00D56897">
          <w:rPr>
            <w:noProof/>
            <w:webHidden/>
          </w:rPr>
          <w:instrText xml:space="preserve"> PAGEREF _Toc490033102 \h </w:instrText>
        </w:r>
        <w:r w:rsidR="00D56897">
          <w:rPr>
            <w:noProof/>
            <w:webHidden/>
          </w:rPr>
        </w:r>
        <w:r w:rsidR="00D56897">
          <w:rPr>
            <w:noProof/>
            <w:webHidden/>
          </w:rPr>
          <w:fldChar w:fldCharType="separate"/>
        </w:r>
        <w:r w:rsidR="009B2037">
          <w:rPr>
            <w:noProof/>
            <w:webHidden/>
          </w:rPr>
          <w:t>41</w:t>
        </w:r>
        <w:r w:rsidR="00D56897">
          <w:rPr>
            <w:noProof/>
            <w:webHidden/>
          </w:rPr>
          <w:fldChar w:fldCharType="end"/>
        </w:r>
      </w:hyperlink>
    </w:p>
    <w:p w14:paraId="72D05ACF" w14:textId="1C98FB4E" w:rsidR="00D56897" w:rsidRDefault="00305A9A" w:rsidP="00E1684B">
      <w:pPr>
        <w:pStyle w:val="TOC2"/>
        <w:rPr>
          <w:rFonts w:asciiTheme="minorHAnsi" w:eastAsiaTheme="minorEastAsia" w:hAnsiTheme="minorHAnsi" w:cstheme="minorBidi"/>
          <w:noProof/>
        </w:rPr>
      </w:pPr>
      <w:hyperlink w:anchor="_Toc490033103" w:history="1">
        <w:r w:rsidR="00D56897" w:rsidRPr="0070492E">
          <w:rPr>
            <w:rStyle w:val="Hyperlink"/>
            <w:noProof/>
          </w:rPr>
          <w:t>Immaterial Defect</w:t>
        </w:r>
        <w:r w:rsidR="00D56897">
          <w:rPr>
            <w:noProof/>
            <w:webHidden/>
          </w:rPr>
          <w:tab/>
        </w:r>
        <w:r w:rsidR="00D56897">
          <w:rPr>
            <w:noProof/>
            <w:webHidden/>
          </w:rPr>
          <w:fldChar w:fldCharType="begin"/>
        </w:r>
        <w:r w:rsidR="00D56897">
          <w:rPr>
            <w:noProof/>
            <w:webHidden/>
          </w:rPr>
          <w:instrText xml:space="preserve"> PAGEREF _Toc490033103 \h </w:instrText>
        </w:r>
        <w:r w:rsidR="00D56897">
          <w:rPr>
            <w:noProof/>
            <w:webHidden/>
          </w:rPr>
        </w:r>
        <w:r w:rsidR="00D56897">
          <w:rPr>
            <w:noProof/>
            <w:webHidden/>
          </w:rPr>
          <w:fldChar w:fldCharType="separate"/>
        </w:r>
        <w:r w:rsidR="009B2037">
          <w:rPr>
            <w:noProof/>
            <w:webHidden/>
          </w:rPr>
          <w:t>41</w:t>
        </w:r>
        <w:r w:rsidR="00D56897">
          <w:rPr>
            <w:noProof/>
            <w:webHidden/>
          </w:rPr>
          <w:fldChar w:fldCharType="end"/>
        </w:r>
      </w:hyperlink>
    </w:p>
    <w:p w14:paraId="3E38A259" w14:textId="3E36EF70" w:rsidR="00D56897" w:rsidRDefault="00305A9A" w:rsidP="00E1684B">
      <w:pPr>
        <w:pStyle w:val="TOC2"/>
        <w:rPr>
          <w:rFonts w:asciiTheme="minorHAnsi" w:eastAsiaTheme="minorEastAsia" w:hAnsiTheme="minorHAnsi" w:cstheme="minorBidi"/>
          <w:noProof/>
        </w:rPr>
      </w:pPr>
      <w:hyperlink w:anchor="_Toc490033104" w:history="1">
        <w:r w:rsidR="00D56897" w:rsidRPr="0070492E">
          <w:rPr>
            <w:rStyle w:val="Hyperlink"/>
            <w:noProof/>
          </w:rPr>
          <w:t>Disposition of Firm’s Documents</w:t>
        </w:r>
        <w:r w:rsidR="00D56897">
          <w:rPr>
            <w:noProof/>
            <w:webHidden/>
          </w:rPr>
          <w:tab/>
        </w:r>
        <w:r w:rsidR="00D56897">
          <w:rPr>
            <w:noProof/>
            <w:webHidden/>
          </w:rPr>
          <w:fldChar w:fldCharType="begin"/>
        </w:r>
        <w:r w:rsidR="00D56897">
          <w:rPr>
            <w:noProof/>
            <w:webHidden/>
          </w:rPr>
          <w:instrText xml:space="preserve"> PAGEREF _Toc490033104 \h </w:instrText>
        </w:r>
        <w:r w:rsidR="00D56897">
          <w:rPr>
            <w:noProof/>
            <w:webHidden/>
          </w:rPr>
        </w:r>
        <w:r w:rsidR="00D56897">
          <w:rPr>
            <w:noProof/>
            <w:webHidden/>
          </w:rPr>
          <w:fldChar w:fldCharType="separate"/>
        </w:r>
        <w:r w:rsidR="009B2037">
          <w:rPr>
            <w:noProof/>
            <w:webHidden/>
          </w:rPr>
          <w:t>41</w:t>
        </w:r>
        <w:r w:rsidR="00D56897">
          <w:rPr>
            <w:noProof/>
            <w:webHidden/>
          </w:rPr>
          <w:fldChar w:fldCharType="end"/>
        </w:r>
      </w:hyperlink>
    </w:p>
    <w:p w14:paraId="1DB90095" w14:textId="14CD3EFA" w:rsidR="00D56897" w:rsidRDefault="00305A9A" w:rsidP="00E1684B">
      <w:pPr>
        <w:pStyle w:val="TOC2"/>
        <w:rPr>
          <w:rFonts w:asciiTheme="minorHAnsi" w:eastAsiaTheme="minorEastAsia" w:hAnsiTheme="minorHAnsi" w:cstheme="minorBidi"/>
          <w:noProof/>
        </w:rPr>
      </w:pPr>
      <w:hyperlink w:anchor="_Toc490033105" w:history="1">
        <w:r w:rsidR="00D56897" w:rsidRPr="0070492E">
          <w:rPr>
            <w:rStyle w:val="Hyperlink"/>
            <w:noProof/>
          </w:rPr>
          <w:t>Firms’ Admonishment</w:t>
        </w:r>
        <w:r w:rsidR="00D56897">
          <w:rPr>
            <w:noProof/>
            <w:webHidden/>
          </w:rPr>
          <w:tab/>
        </w:r>
        <w:r w:rsidR="00D56897">
          <w:rPr>
            <w:noProof/>
            <w:webHidden/>
          </w:rPr>
          <w:fldChar w:fldCharType="begin"/>
        </w:r>
        <w:r w:rsidR="00D56897">
          <w:rPr>
            <w:noProof/>
            <w:webHidden/>
          </w:rPr>
          <w:instrText xml:space="preserve"> PAGEREF _Toc490033105 \h </w:instrText>
        </w:r>
        <w:r w:rsidR="00D56897">
          <w:rPr>
            <w:noProof/>
            <w:webHidden/>
          </w:rPr>
        </w:r>
        <w:r w:rsidR="00D56897">
          <w:rPr>
            <w:noProof/>
            <w:webHidden/>
          </w:rPr>
          <w:fldChar w:fldCharType="separate"/>
        </w:r>
        <w:r w:rsidR="009B2037">
          <w:rPr>
            <w:noProof/>
            <w:webHidden/>
          </w:rPr>
          <w:t>41</w:t>
        </w:r>
        <w:r w:rsidR="00D56897">
          <w:rPr>
            <w:noProof/>
            <w:webHidden/>
          </w:rPr>
          <w:fldChar w:fldCharType="end"/>
        </w:r>
      </w:hyperlink>
    </w:p>
    <w:p w14:paraId="5D581C35" w14:textId="0AFDB65B" w:rsidR="00D56897" w:rsidRDefault="00305A9A" w:rsidP="00E1684B">
      <w:pPr>
        <w:pStyle w:val="TOC2"/>
        <w:rPr>
          <w:rFonts w:asciiTheme="minorHAnsi" w:eastAsiaTheme="minorEastAsia" w:hAnsiTheme="minorHAnsi" w:cstheme="minorBidi"/>
          <w:noProof/>
        </w:rPr>
      </w:pPr>
      <w:hyperlink w:anchor="_Toc490033106" w:history="1">
        <w:r w:rsidR="00D56897" w:rsidRPr="0070492E">
          <w:rPr>
            <w:rStyle w:val="Hyperlink"/>
            <w:noProof/>
          </w:rPr>
          <w:t>Agreement Requirements</w:t>
        </w:r>
        <w:r w:rsidR="00D56897">
          <w:rPr>
            <w:noProof/>
            <w:webHidden/>
          </w:rPr>
          <w:tab/>
        </w:r>
        <w:r w:rsidR="00D56897">
          <w:rPr>
            <w:noProof/>
            <w:webHidden/>
          </w:rPr>
          <w:fldChar w:fldCharType="begin"/>
        </w:r>
        <w:r w:rsidR="00D56897">
          <w:rPr>
            <w:noProof/>
            <w:webHidden/>
          </w:rPr>
          <w:instrText xml:space="preserve"> PAGEREF _Toc490033106 \h </w:instrText>
        </w:r>
        <w:r w:rsidR="00D56897">
          <w:rPr>
            <w:noProof/>
            <w:webHidden/>
          </w:rPr>
        </w:r>
        <w:r w:rsidR="00D56897">
          <w:rPr>
            <w:noProof/>
            <w:webHidden/>
          </w:rPr>
          <w:fldChar w:fldCharType="separate"/>
        </w:r>
        <w:r w:rsidR="009B2037">
          <w:rPr>
            <w:noProof/>
            <w:webHidden/>
          </w:rPr>
          <w:t>41</w:t>
        </w:r>
        <w:r w:rsidR="00D56897">
          <w:rPr>
            <w:noProof/>
            <w:webHidden/>
          </w:rPr>
          <w:fldChar w:fldCharType="end"/>
        </w:r>
      </w:hyperlink>
    </w:p>
    <w:p w14:paraId="183F136B" w14:textId="17FFB252" w:rsidR="00D56897" w:rsidRDefault="00305A9A" w:rsidP="00E1684B">
      <w:pPr>
        <w:pStyle w:val="TOC2"/>
        <w:rPr>
          <w:rFonts w:asciiTheme="minorHAnsi" w:eastAsiaTheme="minorEastAsia" w:hAnsiTheme="minorHAnsi" w:cstheme="minorBidi"/>
          <w:noProof/>
        </w:rPr>
      </w:pPr>
      <w:hyperlink w:anchor="_Toc490033107" w:history="1">
        <w:r w:rsidR="00D56897" w:rsidRPr="0070492E">
          <w:rPr>
            <w:rStyle w:val="Hyperlink"/>
            <w:noProof/>
          </w:rPr>
          <w:t>No Contract Until Signed &amp; Approved</w:t>
        </w:r>
        <w:r w:rsidR="00D56897">
          <w:rPr>
            <w:noProof/>
            <w:webHidden/>
          </w:rPr>
          <w:tab/>
        </w:r>
        <w:r w:rsidR="00D56897">
          <w:rPr>
            <w:noProof/>
            <w:webHidden/>
          </w:rPr>
          <w:fldChar w:fldCharType="begin"/>
        </w:r>
        <w:r w:rsidR="00D56897">
          <w:rPr>
            <w:noProof/>
            <w:webHidden/>
          </w:rPr>
          <w:instrText xml:space="preserve"> PAGEREF _Toc490033107 \h </w:instrText>
        </w:r>
        <w:r w:rsidR="00D56897">
          <w:rPr>
            <w:noProof/>
            <w:webHidden/>
          </w:rPr>
        </w:r>
        <w:r w:rsidR="00D56897">
          <w:rPr>
            <w:noProof/>
            <w:webHidden/>
          </w:rPr>
          <w:fldChar w:fldCharType="separate"/>
        </w:r>
        <w:r w:rsidR="009B2037">
          <w:rPr>
            <w:noProof/>
            <w:webHidden/>
          </w:rPr>
          <w:t>41</w:t>
        </w:r>
        <w:r w:rsidR="00D56897">
          <w:rPr>
            <w:noProof/>
            <w:webHidden/>
          </w:rPr>
          <w:fldChar w:fldCharType="end"/>
        </w:r>
      </w:hyperlink>
    </w:p>
    <w:p w14:paraId="46D8B481" w14:textId="19357BB7" w:rsidR="00D56897" w:rsidRDefault="00305A9A" w:rsidP="00E1684B">
      <w:pPr>
        <w:pStyle w:val="TOC2"/>
        <w:rPr>
          <w:rFonts w:asciiTheme="minorHAnsi" w:eastAsiaTheme="minorEastAsia" w:hAnsiTheme="minorHAnsi" w:cstheme="minorBidi"/>
          <w:noProof/>
        </w:rPr>
      </w:pPr>
      <w:hyperlink w:anchor="_Toc490033108" w:history="1">
        <w:r w:rsidR="00D56897" w:rsidRPr="0070492E">
          <w:rPr>
            <w:rStyle w:val="Hyperlink"/>
            <w:noProof/>
          </w:rPr>
          <w:t>Conflict of Interest</w:t>
        </w:r>
        <w:r w:rsidR="00D56897">
          <w:rPr>
            <w:noProof/>
            <w:webHidden/>
          </w:rPr>
          <w:tab/>
        </w:r>
        <w:r w:rsidR="00D56897">
          <w:rPr>
            <w:noProof/>
            <w:webHidden/>
          </w:rPr>
          <w:fldChar w:fldCharType="begin"/>
        </w:r>
        <w:r w:rsidR="00D56897">
          <w:rPr>
            <w:noProof/>
            <w:webHidden/>
          </w:rPr>
          <w:instrText xml:space="preserve"> PAGEREF _Toc490033108 \h </w:instrText>
        </w:r>
        <w:r w:rsidR="00D56897">
          <w:rPr>
            <w:noProof/>
            <w:webHidden/>
          </w:rPr>
        </w:r>
        <w:r w:rsidR="00D56897">
          <w:rPr>
            <w:noProof/>
            <w:webHidden/>
          </w:rPr>
          <w:fldChar w:fldCharType="separate"/>
        </w:r>
        <w:r w:rsidR="009B2037">
          <w:rPr>
            <w:noProof/>
            <w:webHidden/>
          </w:rPr>
          <w:t>42</w:t>
        </w:r>
        <w:r w:rsidR="00D56897">
          <w:rPr>
            <w:noProof/>
            <w:webHidden/>
          </w:rPr>
          <w:fldChar w:fldCharType="end"/>
        </w:r>
      </w:hyperlink>
    </w:p>
    <w:p w14:paraId="0291A164" w14:textId="77777777" w:rsidR="00E408C8" w:rsidRPr="008154DA" w:rsidRDefault="004E7B00">
      <w:pPr>
        <w:rPr>
          <w:rFonts w:cs="Arial"/>
          <w:szCs w:val="22"/>
        </w:rPr>
      </w:pPr>
      <w:r>
        <w:rPr>
          <w:rFonts w:ascii="Arial Bold" w:hAnsi="Arial Bold" w:cs="Arial"/>
          <w:b/>
          <w:bCs/>
          <w:caps/>
          <w:kern w:val="32"/>
          <w:sz w:val="28"/>
          <w:szCs w:val="22"/>
          <w:u w:val="single"/>
        </w:rPr>
        <w:fldChar w:fldCharType="end"/>
      </w:r>
    </w:p>
    <w:p w14:paraId="27E93BB7" w14:textId="77777777" w:rsidR="00C10FA7" w:rsidRDefault="00C10FA7">
      <w:r>
        <w:br w:type="page"/>
      </w:r>
    </w:p>
    <w:tbl>
      <w:tblPr>
        <w:tblW w:w="9810" w:type="dxa"/>
        <w:tblInd w:w="-72" w:type="dxa"/>
        <w:tblLayout w:type="fixed"/>
        <w:tblLook w:val="0000" w:firstRow="0" w:lastRow="0" w:firstColumn="0" w:lastColumn="0" w:noHBand="0" w:noVBand="0"/>
      </w:tblPr>
      <w:tblGrid>
        <w:gridCol w:w="810"/>
        <w:gridCol w:w="9000"/>
      </w:tblGrid>
      <w:tr w:rsidR="00DE6C4A" w:rsidRPr="008154DA" w14:paraId="7E6B37DC" w14:textId="77777777" w:rsidTr="00BD3395">
        <w:trPr>
          <w:cantSplit/>
        </w:trPr>
        <w:tc>
          <w:tcPr>
            <w:tcW w:w="9810" w:type="dxa"/>
            <w:gridSpan w:val="2"/>
            <w:shd w:val="pct5" w:color="000000" w:fill="FFFFFF"/>
          </w:tcPr>
          <w:p w14:paraId="39A4B2C6" w14:textId="77777777" w:rsidR="00DE6C4A" w:rsidRPr="00C10FA7" w:rsidRDefault="00C10FA7" w:rsidP="00FE3814">
            <w:pPr>
              <w:rPr>
                <w:rFonts w:ascii="Arial Bold" w:hAnsi="Arial Bold" w:cs="Arial"/>
                <w:b/>
                <w:sz w:val="24"/>
                <w:u w:val="single"/>
              </w:rPr>
            </w:pPr>
            <w:r w:rsidRPr="00C10FA7">
              <w:rPr>
                <w:rFonts w:ascii="Arial Bold" w:hAnsi="Arial Bold" w:cs="Arial"/>
                <w:b/>
                <w:sz w:val="24"/>
                <w:u w:val="single"/>
              </w:rPr>
              <w:lastRenderedPageBreak/>
              <w:t>VI.</w:t>
            </w:r>
            <w:r w:rsidRPr="00C10FA7">
              <w:rPr>
                <w:rFonts w:ascii="Arial Bold" w:eastAsiaTheme="minorEastAsia" w:hAnsi="Arial Bold" w:cs="Arial"/>
                <w:b/>
                <w:sz w:val="24"/>
                <w:u w:val="single"/>
              </w:rPr>
              <w:tab/>
              <w:t>A</w:t>
            </w:r>
            <w:r w:rsidR="007A0F82">
              <w:rPr>
                <w:rFonts w:ascii="Arial Bold" w:eastAsiaTheme="minorEastAsia" w:hAnsi="Arial Bold" w:cs="Arial"/>
                <w:b/>
                <w:sz w:val="24"/>
                <w:u w:val="single"/>
              </w:rPr>
              <w:t>TTACHMENTS:</w:t>
            </w:r>
          </w:p>
        </w:tc>
      </w:tr>
      <w:tr w:rsidR="00DE6C4A" w:rsidRPr="008154DA" w14:paraId="0B2DA82B" w14:textId="77777777" w:rsidTr="00BD3395">
        <w:tc>
          <w:tcPr>
            <w:tcW w:w="810" w:type="dxa"/>
            <w:vAlign w:val="center"/>
          </w:tcPr>
          <w:p w14:paraId="724ADC45" w14:textId="77777777" w:rsidR="00DE6C4A" w:rsidRPr="008154DA" w:rsidRDefault="00DE6C4A" w:rsidP="00BD3395">
            <w:pPr>
              <w:widowControl w:val="0"/>
              <w:jc w:val="center"/>
              <w:rPr>
                <w:rFonts w:cs="Arial"/>
                <w:szCs w:val="22"/>
              </w:rPr>
            </w:pPr>
            <w:r w:rsidRPr="008154DA">
              <w:rPr>
                <w:rFonts w:cs="Arial"/>
                <w:szCs w:val="22"/>
              </w:rPr>
              <w:t>1</w:t>
            </w:r>
          </w:p>
        </w:tc>
        <w:tc>
          <w:tcPr>
            <w:tcW w:w="9000" w:type="dxa"/>
          </w:tcPr>
          <w:p w14:paraId="3CF12BE4" w14:textId="77777777" w:rsidR="00DE6C4A" w:rsidRPr="008154DA" w:rsidRDefault="00DE6C4A" w:rsidP="00BD3395">
            <w:pPr>
              <w:widowControl w:val="0"/>
              <w:ind w:left="7"/>
              <w:rPr>
                <w:rFonts w:cs="Arial"/>
                <w:szCs w:val="22"/>
              </w:rPr>
            </w:pPr>
            <w:r w:rsidRPr="008154DA">
              <w:rPr>
                <w:rFonts w:cs="Arial"/>
                <w:szCs w:val="22"/>
              </w:rPr>
              <w:t>Contractor Status Form</w:t>
            </w:r>
          </w:p>
        </w:tc>
      </w:tr>
      <w:tr w:rsidR="00DE6C4A" w:rsidRPr="008154DA" w14:paraId="65C2D22E" w14:textId="77777777" w:rsidTr="00BD3395">
        <w:tc>
          <w:tcPr>
            <w:tcW w:w="810" w:type="dxa"/>
            <w:vAlign w:val="center"/>
          </w:tcPr>
          <w:p w14:paraId="71992108" w14:textId="77777777" w:rsidR="00DE6C4A" w:rsidRPr="008154DA" w:rsidRDefault="00DE6C4A" w:rsidP="00BD3395">
            <w:pPr>
              <w:widowControl w:val="0"/>
              <w:jc w:val="center"/>
              <w:rPr>
                <w:rFonts w:cs="Arial"/>
                <w:szCs w:val="22"/>
              </w:rPr>
            </w:pPr>
            <w:r w:rsidRPr="008154DA">
              <w:rPr>
                <w:rFonts w:cs="Arial"/>
                <w:szCs w:val="22"/>
              </w:rPr>
              <w:t>2</w:t>
            </w:r>
          </w:p>
        </w:tc>
        <w:tc>
          <w:tcPr>
            <w:tcW w:w="9000" w:type="dxa"/>
          </w:tcPr>
          <w:p w14:paraId="1A951E94" w14:textId="77777777" w:rsidR="00DE6C4A" w:rsidRPr="008154DA" w:rsidRDefault="00DE6C4A" w:rsidP="00BD3395">
            <w:pPr>
              <w:widowControl w:val="0"/>
              <w:ind w:left="7"/>
              <w:rPr>
                <w:rFonts w:cs="Arial"/>
                <w:szCs w:val="22"/>
              </w:rPr>
            </w:pPr>
            <w:r w:rsidRPr="008154DA">
              <w:rPr>
                <w:rFonts w:cs="Arial"/>
                <w:szCs w:val="22"/>
              </w:rPr>
              <w:t>Darfur Contracting Act</w:t>
            </w:r>
            <w:r w:rsidR="001B25B8">
              <w:rPr>
                <w:rFonts w:cs="Arial"/>
                <w:szCs w:val="22"/>
              </w:rPr>
              <w:t xml:space="preserve"> Form</w:t>
            </w:r>
          </w:p>
        </w:tc>
      </w:tr>
      <w:tr w:rsidR="00DE6C4A" w:rsidRPr="008154DA" w14:paraId="00434D7E" w14:textId="77777777" w:rsidTr="00BD3395">
        <w:tc>
          <w:tcPr>
            <w:tcW w:w="810" w:type="dxa"/>
            <w:vAlign w:val="center"/>
          </w:tcPr>
          <w:p w14:paraId="7E06144F" w14:textId="77777777" w:rsidR="00DE6C4A" w:rsidRPr="00775D48" w:rsidRDefault="00DE6C4A" w:rsidP="002E7283">
            <w:pPr>
              <w:widowControl w:val="0"/>
              <w:jc w:val="center"/>
              <w:rPr>
                <w:rFonts w:cs="Arial"/>
                <w:szCs w:val="22"/>
              </w:rPr>
            </w:pPr>
            <w:r w:rsidRPr="00775D48">
              <w:rPr>
                <w:rFonts w:cs="Arial"/>
                <w:szCs w:val="22"/>
              </w:rPr>
              <w:t>3</w:t>
            </w:r>
          </w:p>
        </w:tc>
        <w:tc>
          <w:tcPr>
            <w:tcW w:w="9000" w:type="dxa"/>
          </w:tcPr>
          <w:p w14:paraId="4A462697" w14:textId="77777777" w:rsidR="00DE6C4A" w:rsidRPr="00775D48" w:rsidRDefault="00DE6C4A" w:rsidP="00BD3395">
            <w:pPr>
              <w:widowControl w:val="0"/>
              <w:rPr>
                <w:rFonts w:cs="Arial"/>
                <w:szCs w:val="22"/>
              </w:rPr>
            </w:pPr>
            <w:r w:rsidRPr="00775D48">
              <w:rPr>
                <w:rFonts w:cs="Arial"/>
                <w:szCs w:val="22"/>
              </w:rPr>
              <w:t>DVBE Std 843</w:t>
            </w:r>
            <w:r w:rsidR="007517EA" w:rsidRPr="00775D48">
              <w:rPr>
                <w:rFonts w:cs="Arial"/>
                <w:szCs w:val="22"/>
              </w:rPr>
              <w:t xml:space="preserve"> Form</w:t>
            </w:r>
          </w:p>
        </w:tc>
      </w:tr>
      <w:tr w:rsidR="00DE6C4A" w:rsidRPr="008154DA" w14:paraId="7E12D270" w14:textId="77777777" w:rsidTr="00BD3395">
        <w:tc>
          <w:tcPr>
            <w:tcW w:w="810" w:type="dxa"/>
            <w:vAlign w:val="center"/>
          </w:tcPr>
          <w:p w14:paraId="31009E0F" w14:textId="77777777" w:rsidR="00DE6C4A" w:rsidRPr="00775D48" w:rsidRDefault="002E7283" w:rsidP="00BD3395">
            <w:pPr>
              <w:widowControl w:val="0"/>
              <w:jc w:val="center"/>
              <w:rPr>
                <w:rFonts w:cs="Arial"/>
                <w:szCs w:val="22"/>
              </w:rPr>
            </w:pPr>
            <w:r w:rsidRPr="00775D48">
              <w:rPr>
                <w:rFonts w:cs="Arial"/>
                <w:szCs w:val="22"/>
              </w:rPr>
              <w:t>4</w:t>
            </w:r>
          </w:p>
        </w:tc>
        <w:tc>
          <w:tcPr>
            <w:tcW w:w="9000" w:type="dxa"/>
          </w:tcPr>
          <w:p w14:paraId="7FBC83A2" w14:textId="77777777" w:rsidR="00DE6C4A" w:rsidRPr="00775D48" w:rsidRDefault="00DE6C4A" w:rsidP="00BD3395">
            <w:pPr>
              <w:widowControl w:val="0"/>
              <w:rPr>
                <w:rFonts w:cs="Arial"/>
                <w:szCs w:val="22"/>
              </w:rPr>
            </w:pPr>
            <w:r w:rsidRPr="00775D48">
              <w:rPr>
                <w:rFonts w:cs="Arial"/>
                <w:szCs w:val="22"/>
              </w:rPr>
              <w:t>Bidder Declaration form GSPD-05-105</w:t>
            </w:r>
          </w:p>
        </w:tc>
      </w:tr>
      <w:tr w:rsidR="00DE6C4A" w:rsidRPr="008154DA" w14:paraId="385ED251" w14:textId="77777777" w:rsidTr="00BD3395">
        <w:tc>
          <w:tcPr>
            <w:tcW w:w="810" w:type="dxa"/>
            <w:vAlign w:val="center"/>
          </w:tcPr>
          <w:p w14:paraId="332004CE" w14:textId="77777777" w:rsidR="00DE6C4A" w:rsidRPr="00775D48" w:rsidRDefault="002E7283" w:rsidP="00BD3395">
            <w:pPr>
              <w:widowControl w:val="0"/>
              <w:jc w:val="center"/>
              <w:rPr>
                <w:rFonts w:cs="Arial"/>
                <w:szCs w:val="22"/>
              </w:rPr>
            </w:pPr>
            <w:r w:rsidRPr="00775D48">
              <w:rPr>
                <w:rFonts w:cs="Arial"/>
                <w:szCs w:val="22"/>
              </w:rPr>
              <w:t>5</w:t>
            </w:r>
          </w:p>
        </w:tc>
        <w:tc>
          <w:tcPr>
            <w:tcW w:w="9000" w:type="dxa"/>
          </w:tcPr>
          <w:p w14:paraId="6E651EE3" w14:textId="77777777" w:rsidR="00DE6C4A" w:rsidRPr="00775D48" w:rsidRDefault="00DE6C4A" w:rsidP="00BD3395">
            <w:pPr>
              <w:widowControl w:val="0"/>
              <w:rPr>
                <w:rFonts w:cs="Arial"/>
                <w:szCs w:val="22"/>
              </w:rPr>
            </w:pPr>
            <w:r w:rsidRPr="00775D48">
              <w:rPr>
                <w:rFonts w:cs="Arial"/>
                <w:szCs w:val="22"/>
              </w:rPr>
              <w:t>Contractor Certification Clauses</w:t>
            </w:r>
          </w:p>
        </w:tc>
      </w:tr>
      <w:tr w:rsidR="00DE6C4A" w:rsidRPr="008154DA" w14:paraId="32F96AD3" w14:textId="77777777" w:rsidTr="00BD3395">
        <w:tc>
          <w:tcPr>
            <w:tcW w:w="810" w:type="dxa"/>
            <w:vAlign w:val="center"/>
          </w:tcPr>
          <w:p w14:paraId="28B73DFA" w14:textId="77777777" w:rsidR="00DE6C4A" w:rsidRPr="00775D48" w:rsidRDefault="00DE6C4A" w:rsidP="00BD3395">
            <w:pPr>
              <w:widowControl w:val="0"/>
              <w:jc w:val="center"/>
              <w:rPr>
                <w:rFonts w:cs="Arial"/>
                <w:szCs w:val="22"/>
              </w:rPr>
            </w:pPr>
            <w:r w:rsidRPr="00775D48">
              <w:rPr>
                <w:rFonts w:cs="Arial"/>
                <w:szCs w:val="22"/>
              </w:rPr>
              <w:t>6</w:t>
            </w:r>
          </w:p>
        </w:tc>
        <w:tc>
          <w:tcPr>
            <w:tcW w:w="9000" w:type="dxa"/>
          </w:tcPr>
          <w:p w14:paraId="18D15D6A" w14:textId="77777777" w:rsidR="00DE6C4A" w:rsidRPr="00775D48" w:rsidRDefault="00DE6C4A" w:rsidP="004A555B">
            <w:pPr>
              <w:widowControl w:val="0"/>
              <w:rPr>
                <w:rFonts w:cs="Arial"/>
                <w:szCs w:val="22"/>
              </w:rPr>
            </w:pPr>
            <w:r w:rsidRPr="00775D48">
              <w:rPr>
                <w:rFonts w:cs="Arial"/>
                <w:szCs w:val="22"/>
              </w:rPr>
              <w:t xml:space="preserve">Standard Agreement Example </w:t>
            </w:r>
          </w:p>
        </w:tc>
      </w:tr>
      <w:tr w:rsidR="002E7283" w:rsidRPr="008154DA" w14:paraId="4A0E768F" w14:textId="77777777" w:rsidTr="00BD3395">
        <w:tc>
          <w:tcPr>
            <w:tcW w:w="810" w:type="dxa"/>
            <w:vAlign w:val="center"/>
          </w:tcPr>
          <w:p w14:paraId="2583E6CA" w14:textId="77777777" w:rsidR="008D4650" w:rsidRPr="00775D48" w:rsidRDefault="002E7283" w:rsidP="00BD3395">
            <w:pPr>
              <w:widowControl w:val="0"/>
              <w:jc w:val="center"/>
              <w:rPr>
                <w:rFonts w:cs="Arial"/>
                <w:szCs w:val="22"/>
              </w:rPr>
            </w:pPr>
            <w:r w:rsidRPr="00775D48">
              <w:rPr>
                <w:rFonts w:cs="Arial"/>
                <w:szCs w:val="22"/>
              </w:rPr>
              <w:t>7</w:t>
            </w:r>
          </w:p>
        </w:tc>
        <w:tc>
          <w:tcPr>
            <w:tcW w:w="9000" w:type="dxa"/>
          </w:tcPr>
          <w:p w14:paraId="50398775" w14:textId="77777777" w:rsidR="008D4650" w:rsidRPr="00775D48" w:rsidRDefault="00641960" w:rsidP="001B25B8">
            <w:pPr>
              <w:widowControl w:val="0"/>
              <w:rPr>
                <w:rFonts w:cs="Arial"/>
                <w:szCs w:val="22"/>
              </w:rPr>
            </w:pPr>
            <w:r w:rsidRPr="00775D48">
              <w:rPr>
                <w:rFonts w:cs="Arial"/>
                <w:szCs w:val="22"/>
              </w:rPr>
              <w:t xml:space="preserve">Client </w:t>
            </w:r>
            <w:r w:rsidR="002E7283" w:rsidRPr="00775D48">
              <w:rPr>
                <w:rFonts w:cs="Arial"/>
                <w:szCs w:val="22"/>
              </w:rPr>
              <w:t>References</w:t>
            </w:r>
          </w:p>
        </w:tc>
      </w:tr>
      <w:tr w:rsidR="00FE3536" w:rsidRPr="002E7283" w14:paraId="6314A742" w14:textId="77777777" w:rsidTr="00BD3395">
        <w:tc>
          <w:tcPr>
            <w:tcW w:w="810" w:type="dxa"/>
            <w:vAlign w:val="center"/>
          </w:tcPr>
          <w:p w14:paraId="27E72ABC" w14:textId="77777777" w:rsidR="00FE3536" w:rsidRPr="00775D48" w:rsidRDefault="00FE3536" w:rsidP="00FE3536">
            <w:pPr>
              <w:widowControl w:val="0"/>
              <w:jc w:val="center"/>
              <w:rPr>
                <w:rFonts w:cs="Arial"/>
                <w:szCs w:val="22"/>
              </w:rPr>
            </w:pPr>
            <w:r w:rsidRPr="00775D48">
              <w:rPr>
                <w:rFonts w:cs="Arial"/>
                <w:szCs w:val="22"/>
              </w:rPr>
              <w:t>8</w:t>
            </w:r>
          </w:p>
        </w:tc>
        <w:tc>
          <w:tcPr>
            <w:tcW w:w="9000" w:type="dxa"/>
          </w:tcPr>
          <w:p w14:paraId="6A5F3F84" w14:textId="77777777" w:rsidR="00FE3536" w:rsidRPr="00775D48" w:rsidRDefault="00FE3536" w:rsidP="00FE3536">
            <w:pPr>
              <w:widowControl w:val="0"/>
              <w:rPr>
                <w:rFonts w:cs="Arial"/>
                <w:szCs w:val="22"/>
              </w:rPr>
            </w:pPr>
            <w:r w:rsidRPr="00775D48">
              <w:rPr>
                <w:szCs w:val="22"/>
              </w:rPr>
              <w:t>Iran Contracting Act Form</w:t>
            </w:r>
          </w:p>
        </w:tc>
      </w:tr>
      <w:tr w:rsidR="002E7283" w:rsidRPr="002E7283" w14:paraId="31C388D7" w14:textId="77777777" w:rsidTr="00BD3395">
        <w:tc>
          <w:tcPr>
            <w:tcW w:w="810" w:type="dxa"/>
            <w:vAlign w:val="center"/>
          </w:tcPr>
          <w:p w14:paraId="2A6175EE" w14:textId="77777777" w:rsidR="002E7283" w:rsidRPr="00775D48" w:rsidRDefault="00F27414" w:rsidP="00BD3395">
            <w:pPr>
              <w:widowControl w:val="0"/>
              <w:jc w:val="center"/>
              <w:rPr>
                <w:rFonts w:cs="Arial"/>
                <w:szCs w:val="22"/>
              </w:rPr>
            </w:pPr>
            <w:r w:rsidRPr="00775D48">
              <w:rPr>
                <w:rFonts w:cs="Arial"/>
                <w:szCs w:val="22"/>
              </w:rPr>
              <w:t>9</w:t>
            </w:r>
          </w:p>
        </w:tc>
        <w:tc>
          <w:tcPr>
            <w:tcW w:w="9000" w:type="dxa"/>
          </w:tcPr>
          <w:p w14:paraId="77F5F4F6" w14:textId="77777777" w:rsidR="002E7283" w:rsidRPr="00775D48" w:rsidRDefault="00FE3536" w:rsidP="002E7283">
            <w:pPr>
              <w:widowControl w:val="0"/>
              <w:rPr>
                <w:rFonts w:cs="Arial"/>
                <w:szCs w:val="22"/>
              </w:rPr>
            </w:pPr>
            <w:r w:rsidRPr="00775D48">
              <w:t>Civil Rights Laws Certification Form</w:t>
            </w:r>
          </w:p>
        </w:tc>
      </w:tr>
      <w:tr w:rsidR="002A4C53" w:rsidRPr="002E7283" w14:paraId="6F79371E" w14:textId="77777777" w:rsidTr="002A4C53">
        <w:tc>
          <w:tcPr>
            <w:tcW w:w="810" w:type="dxa"/>
            <w:vAlign w:val="center"/>
          </w:tcPr>
          <w:p w14:paraId="3565632B" w14:textId="77777777" w:rsidR="002A4C53" w:rsidRPr="00775D48" w:rsidRDefault="002A4C53" w:rsidP="00271B03">
            <w:pPr>
              <w:widowControl w:val="0"/>
              <w:jc w:val="center"/>
              <w:rPr>
                <w:rFonts w:cs="Arial"/>
                <w:szCs w:val="22"/>
              </w:rPr>
            </w:pPr>
            <w:r w:rsidRPr="00775D48">
              <w:rPr>
                <w:rFonts w:cs="Arial"/>
                <w:szCs w:val="22"/>
              </w:rPr>
              <w:t>10</w:t>
            </w:r>
          </w:p>
        </w:tc>
        <w:tc>
          <w:tcPr>
            <w:tcW w:w="9000" w:type="dxa"/>
          </w:tcPr>
          <w:p w14:paraId="0D9A31E8" w14:textId="77777777" w:rsidR="002A4C53" w:rsidRPr="00775D48" w:rsidRDefault="00FE3536" w:rsidP="00271B03">
            <w:pPr>
              <w:widowControl w:val="0"/>
              <w:rPr>
                <w:rFonts w:cs="Arial"/>
                <w:szCs w:val="22"/>
              </w:rPr>
            </w:pPr>
            <w:r w:rsidRPr="00775D48">
              <w:rPr>
                <w:szCs w:val="22"/>
              </w:rPr>
              <w:t>Work Authorization Example</w:t>
            </w:r>
          </w:p>
        </w:tc>
      </w:tr>
      <w:tr w:rsidR="00D3542F" w:rsidRPr="002E7283" w14:paraId="2CE81E7D" w14:textId="77777777" w:rsidTr="002A4C53">
        <w:tc>
          <w:tcPr>
            <w:tcW w:w="810" w:type="dxa"/>
            <w:vAlign w:val="center"/>
          </w:tcPr>
          <w:p w14:paraId="18446FB0" w14:textId="77777777" w:rsidR="00D3542F" w:rsidRPr="002A4C53" w:rsidRDefault="00D3542F" w:rsidP="00271B03">
            <w:pPr>
              <w:widowControl w:val="0"/>
              <w:jc w:val="center"/>
              <w:rPr>
                <w:rFonts w:cs="Arial"/>
                <w:szCs w:val="22"/>
              </w:rPr>
            </w:pPr>
          </w:p>
        </w:tc>
        <w:tc>
          <w:tcPr>
            <w:tcW w:w="9000" w:type="dxa"/>
          </w:tcPr>
          <w:p w14:paraId="147D7B19" w14:textId="77777777" w:rsidR="00D3542F" w:rsidRDefault="00D3542F" w:rsidP="00271B03">
            <w:pPr>
              <w:widowControl w:val="0"/>
              <w:rPr>
                <w:szCs w:val="22"/>
              </w:rPr>
            </w:pPr>
          </w:p>
        </w:tc>
      </w:tr>
    </w:tbl>
    <w:p w14:paraId="5FE661EC" w14:textId="77777777" w:rsidR="00E408C8" w:rsidRPr="008154DA" w:rsidRDefault="00E408C8">
      <w:pPr>
        <w:rPr>
          <w:rFonts w:cs="Arial"/>
          <w:szCs w:val="22"/>
        </w:rPr>
        <w:sectPr w:rsidR="00E408C8" w:rsidRPr="008154DA" w:rsidSect="007E55B9">
          <w:footerReference w:type="default" r:id="rId9"/>
          <w:footerReference w:type="first" r:id="rId10"/>
          <w:pgSz w:w="12240" w:h="15840"/>
          <w:pgMar w:top="720" w:right="1440" w:bottom="1080" w:left="1440" w:header="432" w:footer="432" w:gutter="0"/>
          <w:pgNumType w:start="2"/>
          <w:cols w:space="720"/>
          <w:docGrid w:linePitch="360"/>
        </w:sectPr>
      </w:pPr>
    </w:p>
    <w:p w14:paraId="244783A3" w14:textId="77777777" w:rsidR="00F91F14" w:rsidRPr="00F62678" w:rsidRDefault="00F91F14" w:rsidP="00F62678">
      <w:pPr>
        <w:pStyle w:val="Heading1"/>
        <w:tabs>
          <w:tab w:val="left" w:pos="720"/>
          <w:tab w:val="right" w:pos="9360"/>
        </w:tabs>
      </w:pPr>
      <w:bookmarkStart w:id="0" w:name="_Toc165654878"/>
      <w:bookmarkStart w:id="1" w:name="_Toc490033054"/>
      <w:r w:rsidRPr="00F62678">
        <w:lastRenderedPageBreak/>
        <w:t>I.</w:t>
      </w:r>
      <w:r w:rsidRPr="00F62678">
        <w:tab/>
        <w:t>INTRODUCTION</w:t>
      </w:r>
      <w:bookmarkEnd w:id="0"/>
      <w:bookmarkEnd w:id="1"/>
      <w:r w:rsidR="00F62678">
        <w:tab/>
      </w:r>
    </w:p>
    <w:p w14:paraId="6691C314" w14:textId="77777777" w:rsidR="00994A45" w:rsidRPr="008B78AB" w:rsidRDefault="00994A45" w:rsidP="00E1684B">
      <w:pPr>
        <w:pStyle w:val="Heading2"/>
      </w:pPr>
      <w:bookmarkStart w:id="2" w:name="_Toc44724021"/>
      <w:bookmarkStart w:id="3" w:name="_Toc44724861"/>
      <w:bookmarkStart w:id="4" w:name="_Toc44730318"/>
      <w:bookmarkStart w:id="5" w:name="_Toc44731242"/>
      <w:bookmarkStart w:id="6" w:name="_Toc44737274"/>
      <w:bookmarkStart w:id="7" w:name="_Toc44737468"/>
      <w:bookmarkStart w:id="8" w:name="_Toc490033055"/>
      <w:r w:rsidRPr="008B78AB">
        <w:t>Background Summary</w:t>
      </w:r>
      <w:bookmarkEnd w:id="2"/>
      <w:bookmarkEnd w:id="3"/>
      <w:bookmarkEnd w:id="4"/>
      <w:bookmarkEnd w:id="5"/>
      <w:bookmarkEnd w:id="6"/>
      <w:bookmarkEnd w:id="7"/>
      <w:bookmarkEnd w:id="8"/>
    </w:p>
    <w:p w14:paraId="00F5BF52" w14:textId="6A0D5652" w:rsidR="007C13F1" w:rsidRPr="005224D9" w:rsidRDefault="007C13F1" w:rsidP="00E34936">
      <w:pPr>
        <w:pStyle w:val="Header"/>
        <w:tabs>
          <w:tab w:val="clear" w:pos="4320"/>
          <w:tab w:val="clear" w:pos="8640"/>
          <w:tab w:val="left" w:pos="360"/>
        </w:tabs>
        <w:spacing w:after="120"/>
        <w:rPr>
          <w:sz w:val="22"/>
          <w:szCs w:val="22"/>
        </w:rPr>
      </w:pPr>
      <w:bookmarkStart w:id="9" w:name="_Toc44724022"/>
      <w:bookmarkStart w:id="10" w:name="_Toc44724862"/>
      <w:bookmarkStart w:id="11" w:name="_Toc44730319"/>
      <w:bookmarkStart w:id="12" w:name="_Toc44731243"/>
      <w:bookmarkStart w:id="13" w:name="_Toc44737275"/>
      <w:bookmarkStart w:id="14" w:name="_Toc44737469"/>
      <w:bookmarkStart w:id="15" w:name="_Toc490033056"/>
      <w:r w:rsidRPr="005224D9">
        <w:rPr>
          <w:sz w:val="22"/>
          <w:szCs w:val="22"/>
        </w:rPr>
        <w:t>The California Energy Commission assists</w:t>
      </w:r>
      <w:r w:rsidR="005224D9">
        <w:rPr>
          <w:sz w:val="22"/>
          <w:szCs w:val="22"/>
        </w:rPr>
        <w:t xml:space="preserve"> public entities </w:t>
      </w:r>
      <w:r w:rsidR="0090420C" w:rsidRPr="005224D9">
        <w:rPr>
          <w:sz w:val="22"/>
          <w:szCs w:val="22"/>
        </w:rPr>
        <w:t>to</w:t>
      </w:r>
      <w:r w:rsidRPr="005224D9">
        <w:rPr>
          <w:sz w:val="22"/>
          <w:szCs w:val="22"/>
        </w:rPr>
        <w:t xml:space="preserve"> become more energy efficient through its vario</w:t>
      </w:r>
      <w:r w:rsidR="00C8153A" w:rsidRPr="005224D9">
        <w:rPr>
          <w:sz w:val="22"/>
          <w:szCs w:val="22"/>
        </w:rPr>
        <w:t>us energy efficiency programs.</w:t>
      </w:r>
      <w:r w:rsidR="0044112B" w:rsidRPr="005224D9">
        <w:rPr>
          <w:sz w:val="22"/>
          <w:szCs w:val="22"/>
        </w:rPr>
        <w:t xml:space="preserve"> </w:t>
      </w:r>
      <w:r w:rsidR="00074DC7" w:rsidRPr="005224D9">
        <w:rPr>
          <w:sz w:val="22"/>
          <w:szCs w:val="22"/>
        </w:rPr>
        <w:t>The Bright Schools and Energy Partnership P</w:t>
      </w:r>
      <w:r w:rsidRPr="005224D9">
        <w:rPr>
          <w:sz w:val="22"/>
          <w:szCs w:val="22"/>
        </w:rPr>
        <w:t xml:space="preserve">rograms </w:t>
      </w:r>
      <w:r w:rsidR="00373C3E" w:rsidRPr="005224D9">
        <w:rPr>
          <w:sz w:val="22"/>
          <w:szCs w:val="22"/>
        </w:rPr>
        <w:t>provide</w:t>
      </w:r>
      <w:r w:rsidRPr="005224D9">
        <w:rPr>
          <w:sz w:val="22"/>
          <w:szCs w:val="22"/>
        </w:rPr>
        <w:t xml:space="preserve"> technical support</w:t>
      </w:r>
      <w:r w:rsidR="00F72032" w:rsidRPr="005224D9">
        <w:rPr>
          <w:sz w:val="22"/>
          <w:szCs w:val="22"/>
        </w:rPr>
        <w:t xml:space="preserve"> to retrofit heating, ventilation</w:t>
      </w:r>
      <w:r w:rsidRPr="005224D9">
        <w:rPr>
          <w:sz w:val="22"/>
          <w:szCs w:val="22"/>
        </w:rPr>
        <w:t>, air conditioning, lighting equipment, controls, and motors as well as evaluate self generation opportunit</w:t>
      </w:r>
      <w:r w:rsidR="00C8153A" w:rsidRPr="005224D9">
        <w:rPr>
          <w:sz w:val="22"/>
          <w:szCs w:val="22"/>
        </w:rPr>
        <w:t xml:space="preserve">ies </w:t>
      </w:r>
      <w:r w:rsidR="00F72032" w:rsidRPr="005224D9">
        <w:rPr>
          <w:sz w:val="22"/>
          <w:szCs w:val="22"/>
        </w:rPr>
        <w:t>in</w:t>
      </w:r>
      <w:r w:rsidR="00C8153A" w:rsidRPr="005224D9">
        <w:rPr>
          <w:sz w:val="22"/>
          <w:szCs w:val="22"/>
        </w:rPr>
        <w:t xml:space="preserve"> existing </w:t>
      </w:r>
      <w:r w:rsidR="004C438B" w:rsidRPr="005224D9">
        <w:rPr>
          <w:sz w:val="22"/>
          <w:szCs w:val="22"/>
        </w:rPr>
        <w:t>facilities</w:t>
      </w:r>
      <w:r w:rsidR="00C8153A" w:rsidRPr="005224D9">
        <w:rPr>
          <w:sz w:val="22"/>
          <w:szCs w:val="22"/>
        </w:rPr>
        <w:t>.</w:t>
      </w:r>
      <w:r w:rsidR="0044112B" w:rsidRPr="005224D9">
        <w:rPr>
          <w:sz w:val="22"/>
          <w:szCs w:val="22"/>
        </w:rPr>
        <w:t xml:space="preserve"> </w:t>
      </w:r>
      <w:r w:rsidR="00E81F57">
        <w:rPr>
          <w:sz w:val="22"/>
          <w:szCs w:val="22"/>
        </w:rPr>
        <w:t xml:space="preserve">The programs are also able to provide </w:t>
      </w:r>
      <w:r w:rsidR="00EB50F5">
        <w:rPr>
          <w:rFonts w:cs="Arial"/>
          <w:sz w:val="22"/>
          <w:szCs w:val="22"/>
        </w:rPr>
        <w:t>s</w:t>
      </w:r>
      <w:r w:rsidR="00F13E6E" w:rsidRPr="00F13E6E">
        <w:rPr>
          <w:rFonts w:cs="Arial"/>
          <w:sz w:val="22"/>
          <w:szCs w:val="22"/>
        </w:rPr>
        <w:t xml:space="preserve">ome entities </w:t>
      </w:r>
      <w:r w:rsidR="00EB50F5">
        <w:rPr>
          <w:rFonts w:cs="Arial"/>
          <w:sz w:val="22"/>
          <w:szCs w:val="22"/>
        </w:rPr>
        <w:t>with</w:t>
      </w:r>
      <w:r w:rsidRPr="005224D9">
        <w:rPr>
          <w:sz w:val="22"/>
          <w:szCs w:val="22"/>
        </w:rPr>
        <w:t xml:space="preserve"> new construction design support and services to help public agency personnel evaluate proposals from energy services companies.</w:t>
      </w:r>
    </w:p>
    <w:p w14:paraId="6EB9533A" w14:textId="114AFFB8" w:rsidR="0048577E" w:rsidRPr="00F35351" w:rsidRDefault="00404E36" w:rsidP="00E34936">
      <w:pPr>
        <w:pStyle w:val="BodyText"/>
        <w:ind w:right="130"/>
        <w:rPr>
          <w:rFonts w:ascii="Arial" w:hAnsi="Arial" w:cs="Arial"/>
        </w:rPr>
      </w:pPr>
      <w:r w:rsidRPr="005224D9">
        <w:rPr>
          <w:rFonts w:ascii="Arial" w:hAnsi="Arial" w:cs="Arial"/>
        </w:rPr>
        <w:t>The Bright Schools Program</w:t>
      </w:r>
      <w:r w:rsidR="00C92F2F" w:rsidRPr="005224D9">
        <w:rPr>
          <w:rFonts w:ascii="Arial" w:hAnsi="Arial" w:cs="Arial"/>
        </w:rPr>
        <w:t xml:space="preserve"> (BSP)</w:t>
      </w:r>
      <w:r w:rsidRPr="005224D9">
        <w:rPr>
          <w:rFonts w:ascii="Arial" w:hAnsi="Arial" w:cs="Arial"/>
        </w:rPr>
        <w:t xml:space="preserve"> provides technical assistance to </w:t>
      </w:r>
      <w:r w:rsidR="009B5254">
        <w:rPr>
          <w:rFonts w:ascii="Arial" w:hAnsi="Arial" w:cs="Arial"/>
        </w:rPr>
        <w:t xml:space="preserve">entities such as </w:t>
      </w:r>
      <w:r w:rsidRPr="005224D9">
        <w:rPr>
          <w:rFonts w:ascii="Arial" w:hAnsi="Arial" w:cs="Arial"/>
        </w:rPr>
        <w:t xml:space="preserve">K-12 public schools </w:t>
      </w:r>
      <w:r w:rsidR="00C92F2F" w:rsidRPr="005224D9">
        <w:rPr>
          <w:rFonts w:ascii="Arial" w:hAnsi="Arial" w:cs="Arial"/>
        </w:rPr>
        <w:t>and the</w:t>
      </w:r>
      <w:r w:rsidRPr="005224D9">
        <w:rPr>
          <w:rFonts w:ascii="Arial" w:hAnsi="Arial" w:cs="Arial"/>
        </w:rPr>
        <w:t xml:space="preserve"> Energy Partnership Program (EPP</w:t>
      </w:r>
      <w:r w:rsidR="00C92F2F" w:rsidRPr="005224D9">
        <w:rPr>
          <w:rFonts w:ascii="Arial" w:hAnsi="Arial" w:cs="Arial"/>
        </w:rPr>
        <w:t xml:space="preserve">) </w:t>
      </w:r>
      <w:r w:rsidRPr="005224D9">
        <w:rPr>
          <w:rFonts w:ascii="Arial" w:hAnsi="Arial" w:cs="Arial"/>
        </w:rPr>
        <w:t xml:space="preserve">provides technical assistance to </w:t>
      </w:r>
      <w:r w:rsidR="00226447" w:rsidRPr="005224D9">
        <w:rPr>
          <w:rFonts w:ascii="Arial" w:hAnsi="Arial" w:cs="Arial"/>
        </w:rPr>
        <w:t xml:space="preserve">public </w:t>
      </w:r>
      <w:r w:rsidR="007C3BB0">
        <w:rPr>
          <w:rFonts w:ascii="Arial" w:hAnsi="Arial" w:cs="Arial"/>
        </w:rPr>
        <w:t xml:space="preserve">entities such </w:t>
      </w:r>
      <w:r w:rsidR="0081523E">
        <w:rPr>
          <w:rFonts w:ascii="Arial" w:hAnsi="Arial" w:cs="Arial"/>
        </w:rPr>
        <w:t xml:space="preserve">as </w:t>
      </w:r>
      <w:r w:rsidR="0081523E" w:rsidRPr="005224D9">
        <w:rPr>
          <w:rFonts w:ascii="Arial" w:hAnsi="Arial" w:cs="Arial"/>
        </w:rPr>
        <w:t>cities</w:t>
      </w:r>
      <w:r w:rsidRPr="005224D9">
        <w:rPr>
          <w:rFonts w:ascii="Arial" w:hAnsi="Arial" w:cs="Arial"/>
        </w:rPr>
        <w:t xml:space="preserve">, counties and </w:t>
      </w:r>
      <w:r w:rsidR="00606E57">
        <w:rPr>
          <w:rFonts w:ascii="Arial" w:hAnsi="Arial" w:cs="Arial"/>
        </w:rPr>
        <w:t xml:space="preserve">public </w:t>
      </w:r>
      <w:r w:rsidR="00606E57" w:rsidRPr="00F35351">
        <w:rPr>
          <w:rFonts w:ascii="Arial" w:hAnsi="Arial" w:cs="Arial"/>
        </w:rPr>
        <w:t>colleges</w:t>
      </w:r>
      <w:r w:rsidRPr="00F35351">
        <w:rPr>
          <w:rFonts w:ascii="Arial" w:hAnsi="Arial" w:cs="Arial"/>
        </w:rPr>
        <w:t>.</w:t>
      </w:r>
    </w:p>
    <w:p w14:paraId="56BAB8E1" w14:textId="3BC690D8" w:rsidR="000D67D4" w:rsidRPr="008154DA" w:rsidRDefault="00994A45" w:rsidP="00E1684B">
      <w:pPr>
        <w:pStyle w:val="Heading2"/>
      </w:pPr>
      <w:r w:rsidRPr="006076EB">
        <w:t>Purpose of this RFQ</w:t>
      </w:r>
      <w:bookmarkEnd w:id="9"/>
      <w:bookmarkEnd w:id="10"/>
      <w:bookmarkEnd w:id="11"/>
      <w:bookmarkEnd w:id="12"/>
      <w:bookmarkEnd w:id="13"/>
      <w:bookmarkEnd w:id="14"/>
      <w:bookmarkEnd w:id="15"/>
      <w:r w:rsidR="00EE1DDC">
        <w:t xml:space="preserve"> </w:t>
      </w:r>
    </w:p>
    <w:p w14:paraId="545368D4" w14:textId="77777777" w:rsidR="00373C3E" w:rsidRPr="00074DC7" w:rsidRDefault="00405713" w:rsidP="00E34936">
      <w:pPr>
        <w:pStyle w:val="BodyText"/>
        <w:ind w:right="144"/>
        <w:rPr>
          <w:rFonts w:ascii="Arial" w:hAnsi="Arial" w:cs="Arial"/>
        </w:rPr>
      </w:pPr>
      <w:r w:rsidRPr="007857FB">
        <w:rPr>
          <w:rFonts w:ascii="Arial" w:hAnsi="Arial" w:cs="Arial"/>
        </w:rPr>
        <w:t xml:space="preserve">The purpose of this Request for Qualifications (RFQ) is to </w:t>
      </w:r>
      <w:r w:rsidR="00373C3E" w:rsidRPr="00074DC7">
        <w:rPr>
          <w:rFonts w:ascii="Arial" w:hAnsi="Arial" w:cs="Arial"/>
        </w:rPr>
        <w:t xml:space="preserve">select a single Prime Contractor that heads a team of established and experienced </w:t>
      </w:r>
      <w:r w:rsidR="00074DC7">
        <w:rPr>
          <w:rFonts w:ascii="Arial" w:hAnsi="Arial" w:cs="Arial"/>
        </w:rPr>
        <w:t>p</w:t>
      </w:r>
      <w:r w:rsidR="00373C3E" w:rsidRPr="00074DC7">
        <w:rPr>
          <w:rFonts w:ascii="Arial" w:hAnsi="Arial" w:cs="Arial"/>
        </w:rPr>
        <w:t xml:space="preserve">rofessional </w:t>
      </w:r>
      <w:r w:rsidR="00074DC7">
        <w:rPr>
          <w:rFonts w:ascii="Arial" w:hAnsi="Arial" w:cs="Arial"/>
        </w:rPr>
        <w:t>e</w:t>
      </w:r>
      <w:r w:rsidR="00373C3E" w:rsidRPr="00074DC7">
        <w:rPr>
          <w:rFonts w:ascii="Arial" w:hAnsi="Arial" w:cs="Arial"/>
        </w:rPr>
        <w:t>ngineers</w:t>
      </w:r>
      <w:r w:rsidR="003C06B2" w:rsidRPr="00074DC7">
        <w:rPr>
          <w:rFonts w:ascii="Arial" w:hAnsi="Arial" w:cs="Arial"/>
        </w:rPr>
        <w:t xml:space="preserve"> and </w:t>
      </w:r>
      <w:r w:rsidR="00A17C5C">
        <w:rPr>
          <w:rFonts w:ascii="Arial" w:hAnsi="Arial" w:cs="Arial"/>
        </w:rPr>
        <w:t>A</w:t>
      </w:r>
      <w:r w:rsidR="003C06B2" w:rsidRPr="00074DC7">
        <w:rPr>
          <w:rFonts w:ascii="Arial" w:hAnsi="Arial" w:cs="Arial"/>
        </w:rPr>
        <w:t>rchitects</w:t>
      </w:r>
      <w:r w:rsidR="00E35EB6">
        <w:rPr>
          <w:rFonts w:ascii="Arial" w:hAnsi="Arial" w:cs="Arial"/>
        </w:rPr>
        <w:t>/Leadership in Energy &amp; Environmental Design Accredited Professionals (LEED AP)</w:t>
      </w:r>
      <w:r w:rsidR="003C06B2" w:rsidRPr="00074DC7">
        <w:rPr>
          <w:rFonts w:ascii="Arial" w:hAnsi="Arial" w:cs="Arial"/>
        </w:rPr>
        <w:t xml:space="preserve"> </w:t>
      </w:r>
      <w:r w:rsidR="00373C3E" w:rsidRPr="00074DC7">
        <w:rPr>
          <w:rFonts w:ascii="Arial" w:hAnsi="Arial" w:cs="Arial"/>
        </w:rPr>
        <w:t>who are either employees of the Prime Contractor or who are Subcontractors to the Prime Contractor, working together, to assist and support the Energy Commission’s Technical Assistance Programs</w:t>
      </w:r>
      <w:r w:rsidR="00074DC7">
        <w:rPr>
          <w:rFonts w:ascii="Arial" w:hAnsi="Arial" w:cs="Arial"/>
        </w:rPr>
        <w:t>:</w:t>
      </w:r>
      <w:r w:rsidR="00373C3E" w:rsidRPr="00074DC7">
        <w:rPr>
          <w:rFonts w:ascii="Arial" w:hAnsi="Arial" w:cs="Arial"/>
        </w:rPr>
        <w:t xml:space="preserve"> Bright Schools Program and Energy Partnership Program.</w:t>
      </w:r>
      <w:r w:rsidR="00A979D1">
        <w:rPr>
          <w:rFonts w:ascii="Arial" w:hAnsi="Arial" w:cs="Arial"/>
        </w:rPr>
        <w:t xml:space="preserve"> </w:t>
      </w:r>
    </w:p>
    <w:p w14:paraId="1EE965BC" w14:textId="20497908" w:rsidR="00B1627A" w:rsidRPr="007403AD" w:rsidRDefault="00CA5DFA" w:rsidP="00E34936">
      <w:pPr>
        <w:pStyle w:val="BodyText"/>
        <w:ind w:right="187"/>
        <w:rPr>
          <w:rFonts w:ascii="Arial" w:hAnsi="Arial" w:cs="Arial"/>
        </w:rPr>
      </w:pPr>
      <w:r w:rsidRPr="00074DC7">
        <w:rPr>
          <w:rFonts w:ascii="Arial" w:hAnsi="Arial" w:cs="Arial"/>
        </w:rPr>
        <w:t>For this RFQ, the Energy Commission desires a team with a Prime Contractor and a number of dedicated and experienced Subcontractors with experience that</w:t>
      </w:r>
      <w:r w:rsidR="00A350CA">
        <w:rPr>
          <w:rFonts w:ascii="Arial" w:hAnsi="Arial" w:cs="Arial"/>
        </w:rPr>
        <w:t xml:space="preserve"> is thoroughly</w:t>
      </w:r>
      <w:r w:rsidR="008D3B8C" w:rsidRPr="00074DC7">
        <w:rPr>
          <w:rFonts w:ascii="Arial" w:hAnsi="Arial" w:cs="Arial"/>
        </w:rPr>
        <w:t xml:space="preserve"> </w:t>
      </w:r>
      <w:r w:rsidRPr="00074DC7">
        <w:rPr>
          <w:rFonts w:ascii="Arial" w:hAnsi="Arial" w:cs="Arial"/>
        </w:rPr>
        <w:t>described in the statement of qualifications</w:t>
      </w:r>
      <w:r w:rsidR="00B1627A" w:rsidRPr="00074DC7">
        <w:rPr>
          <w:rFonts w:ascii="Arial" w:hAnsi="Arial" w:cs="Arial"/>
        </w:rPr>
        <w:t xml:space="preserve">. </w:t>
      </w:r>
      <w:r w:rsidR="00B1627A" w:rsidRPr="00074DC7">
        <w:rPr>
          <w:rFonts w:ascii="Arial" w:hAnsi="Arial" w:cs="Arial"/>
          <w:szCs w:val="22"/>
        </w:rPr>
        <w:t>The prime contractor will provide administrative support by directing subcontracto</w:t>
      </w:r>
      <w:r w:rsidR="009727E2" w:rsidRPr="00074DC7">
        <w:rPr>
          <w:rFonts w:ascii="Arial" w:hAnsi="Arial" w:cs="Arial"/>
          <w:szCs w:val="22"/>
        </w:rPr>
        <w:t>rs in all contract provisions. The team must include Professional Engineers and Architects with demonstrated expertise in energy audits and feasibility studies of energy projects, load reduction and renewable energy generation projects, thermal and battery energy storage</w:t>
      </w:r>
      <w:r w:rsidR="00BD7DBD">
        <w:rPr>
          <w:rFonts w:ascii="Arial" w:hAnsi="Arial" w:cs="Arial"/>
          <w:szCs w:val="22"/>
        </w:rPr>
        <w:t xml:space="preserve"> at existing facilities.</w:t>
      </w:r>
      <w:r w:rsidR="009727E2" w:rsidRPr="00074DC7">
        <w:rPr>
          <w:rFonts w:ascii="Arial" w:hAnsi="Arial" w:cs="Arial"/>
          <w:szCs w:val="22"/>
        </w:rPr>
        <w:t xml:space="preserve"> </w:t>
      </w:r>
      <w:r w:rsidR="009727E2" w:rsidRPr="007403AD">
        <w:rPr>
          <w:rFonts w:ascii="Arial" w:hAnsi="Arial" w:cs="Arial"/>
        </w:rPr>
        <w:t>Facilities may include streetlights, water</w:t>
      </w:r>
      <w:r w:rsidR="00074DC7">
        <w:rPr>
          <w:rFonts w:ascii="Arial" w:hAnsi="Arial" w:cs="Arial"/>
        </w:rPr>
        <w:t xml:space="preserve">, and </w:t>
      </w:r>
      <w:r w:rsidR="0044112B">
        <w:rPr>
          <w:rFonts w:ascii="Arial" w:hAnsi="Arial" w:cs="Arial"/>
        </w:rPr>
        <w:t>waste water facilities.</w:t>
      </w:r>
      <w:r w:rsidR="00BD7DBD">
        <w:rPr>
          <w:rFonts w:ascii="Arial" w:hAnsi="Arial" w:cs="Arial"/>
        </w:rPr>
        <w:t xml:space="preserve"> </w:t>
      </w:r>
      <w:r w:rsidR="00BD7DBD" w:rsidRPr="00071158">
        <w:rPr>
          <w:rFonts w:ascii="Arial" w:hAnsi="Arial" w:cs="Arial"/>
          <w:szCs w:val="22"/>
        </w:rPr>
        <w:t>The team will support new construction</w:t>
      </w:r>
      <w:r w:rsidR="00BD7DBD">
        <w:rPr>
          <w:rFonts w:ascii="Arial" w:hAnsi="Arial" w:cs="Arial"/>
          <w:szCs w:val="22"/>
        </w:rPr>
        <w:t xml:space="preserve"> projects</w:t>
      </w:r>
      <w:r w:rsidR="00BD7DBD" w:rsidRPr="00071158">
        <w:rPr>
          <w:rFonts w:ascii="Arial" w:hAnsi="Arial" w:cs="Arial"/>
          <w:szCs w:val="22"/>
        </w:rPr>
        <w:t xml:space="preserve"> through the review of new facility designs and computer simulations, recommending cost-effective alternatives to increase energy efficiency, reduce energy cost, and/or use a renewable resource</w:t>
      </w:r>
      <w:r w:rsidR="00BD7DBD">
        <w:rPr>
          <w:rFonts w:ascii="Arial" w:hAnsi="Arial" w:cs="Arial"/>
          <w:szCs w:val="22"/>
        </w:rPr>
        <w:t>.</w:t>
      </w:r>
      <w:r w:rsidR="0044112B">
        <w:rPr>
          <w:rFonts w:ascii="Arial" w:hAnsi="Arial" w:cs="Arial"/>
        </w:rPr>
        <w:t xml:space="preserve"> </w:t>
      </w:r>
      <w:r w:rsidR="009727E2" w:rsidRPr="007403AD">
        <w:rPr>
          <w:rFonts w:ascii="Arial" w:hAnsi="Arial" w:cs="Arial"/>
        </w:rPr>
        <w:t>A detailed Scope of Work is included in this RFQ and the team must demonstrate the required expertise to perform ALL aspects of the Scope of Work.</w:t>
      </w:r>
    </w:p>
    <w:p w14:paraId="21A26D4C" w14:textId="11814610" w:rsidR="00373C3E" w:rsidRPr="00D1312A" w:rsidRDefault="00B1627A" w:rsidP="00305A9A">
      <w:pPr>
        <w:pStyle w:val="BodyText"/>
        <w:ind w:right="133"/>
      </w:pPr>
      <w:r w:rsidRPr="007403AD">
        <w:rPr>
          <w:rFonts w:ascii="Arial" w:hAnsi="Arial" w:cs="Arial"/>
          <w:szCs w:val="22"/>
        </w:rPr>
        <w:t xml:space="preserve">The contract </w:t>
      </w:r>
      <w:r w:rsidRPr="007403AD">
        <w:rPr>
          <w:rFonts w:ascii="Arial" w:hAnsi="Arial" w:cs="Arial"/>
        </w:rPr>
        <w:t>awarded as a result of this solicitation will be a technical support contract. The selected team will be assigned work via specific work authorizations, as needed. The Prime Contractor shall make work assignments to team member</w:t>
      </w:r>
      <w:r w:rsidR="007F40D9">
        <w:rPr>
          <w:rFonts w:ascii="Arial" w:hAnsi="Arial" w:cs="Arial"/>
        </w:rPr>
        <w:t>s</w:t>
      </w:r>
      <w:r w:rsidRPr="007403AD">
        <w:rPr>
          <w:rFonts w:ascii="Arial" w:hAnsi="Arial" w:cs="Arial"/>
        </w:rPr>
        <w:t xml:space="preserve"> based on the</w:t>
      </w:r>
      <w:r w:rsidR="00E50376">
        <w:rPr>
          <w:rFonts w:ascii="Arial" w:hAnsi="Arial" w:cs="Arial"/>
        </w:rPr>
        <w:t xml:space="preserve">ir </w:t>
      </w:r>
      <w:r w:rsidRPr="007403AD">
        <w:rPr>
          <w:rFonts w:ascii="Arial" w:hAnsi="Arial" w:cs="Arial"/>
        </w:rPr>
        <w:t>relative expertise</w:t>
      </w:r>
      <w:r w:rsidR="007F40D9">
        <w:rPr>
          <w:rFonts w:ascii="Arial" w:hAnsi="Arial" w:cs="Arial"/>
        </w:rPr>
        <w:t>,</w:t>
      </w:r>
      <w:r w:rsidRPr="007403AD">
        <w:rPr>
          <w:rFonts w:ascii="Arial" w:hAnsi="Arial" w:cs="Arial"/>
        </w:rPr>
        <w:t xml:space="preserve"> project workload</w:t>
      </w:r>
      <w:r w:rsidR="00E50376">
        <w:rPr>
          <w:rFonts w:ascii="Arial" w:hAnsi="Arial" w:cs="Arial"/>
        </w:rPr>
        <w:t>, and</w:t>
      </w:r>
      <w:r w:rsidRPr="007403AD">
        <w:rPr>
          <w:rFonts w:ascii="Arial" w:hAnsi="Arial" w:cs="Arial"/>
        </w:rPr>
        <w:t xml:space="preserve"> Energy Commission concurrence on final selection of the team member for each work authorization. </w:t>
      </w:r>
      <w:r w:rsidR="007F50AD" w:rsidRPr="007403AD">
        <w:rPr>
          <w:rFonts w:ascii="Arial" w:hAnsi="Arial" w:cs="Arial"/>
        </w:rPr>
        <w:t xml:space="preserve">Technical assistance </w:t>
      </w:r>
      <w:r w:rsidR="007F50AD" w:rsidRPr="00E14A12">
        <w:rPr>
          <w:rFonts w:ascii="Arial" w:hAnsi="Arial" w:cs="Arial"/>
        </w:rPr>
        <w:t>is capped at $20,000</w:t>
      </w:r>
      <w:r w:rsidR="00002741">
        <w:rPr>
          <w:rFonts w:ascii="Arial" w:hAnsi="Arial" w:cs="Arial"/>
        </w:rPr>
        <w:t xml:space="preserve"> per work authorization.</w:t>
      </w:r>
      <w:r w:rsidR="00CB4DB5">
        <w:rPr>
          <w:rFonts w:ascii="Arial" w:hAnsi="Arial" w:cs="Arial"/>
        </w:rPr>
        <w:t xml:space="preserve"> </w:t>
      </w:r>
      <w:r w:rsidR="007F50AD" w:rsidRPr="007403AD">
        <w:rPr>
          <w:rFonts w:ascii="Arial" w:hAnsi="Arial" w:cs="Arial"/>
        </w:rPr>
        <w:t>I</w:t>
      </w:r>
      <w:r w:rsidR="006B562B" w:rsidRPr="007403AD">
        <w:rPr>
          <w:rFonts w:ascii="Arial" w:hAnsi="Arial" w:cs="Arial"/>
        </w:rPr>
        <w:t xml:space="preserve">f an </w:t>
      </w:r>
      <w:r w:rsidR="006B562B" w:rsidRPr="001D4315">
        <w:rPr>
          <w:rFonts w:ascii="Arial" w:hAnsi="Arial" w:cs="Arial"/>
        </w:rPr>
        <w:t xml:space="preserve">eligible </w:t>
      </w:r>
      <w:r w:rsidR="001D4315" w:rsidRPr="001D4315">
        <w:rPr>
          <w:rFonts w:ascii="Arial" w:hAnsi="Arial" w:cs="Arial"/>
        </w:rPr>
        <w:t xml:space="preserve">BSP/EPP </w:t>
      </w:r>
      <w:r w:rsidR="006B562B" w:rsidRPr="001D4315">
        <w:rPr>
          <w:rFonts w:ascii="Arial" w:hAnsi="Arial" w:cs="Arial"/>
        </w:rPr>
        <w:t>applicant receiving</w:t>
      </w:r>
      <w:r w:rsidR="00C853AF" w:rsidRPr="001D4315">
        <w:rPr>
          <w:rFonts w:ascii="Arial" w:hAnsi="Arial" w:cs="Arial"/>
        </w:rPr>
        <w:t xml:space="preserve"> </w:t>
      </w:r>
      <w:r w:rsidRPr="001D4315">
        <w:rPr>
          <w:rFonts w:ascii="Arial" w:hAnsi="Arial" w:cs="Arial"/>
        </w:rPr>
        <w:t xml:space="preserve">services from the Contractor desires services greater than the cap, the </w:t>
      </w:r>
      <w:r w:rsidR="001D4315" w:rsidRPr="001D4315">
        <w:rPr>
          <w:rFonts w:ascii="Arial" w:hAnsi="Arial" w:cs="Arial"/>
        </w:rPr>
        <w:t xml:space="preserve">BSP/EPP </w:t>
      </w:r>
      <w:r w:rsidRPr="001D4315">
        <w:rPr>
          <w:rFonts w:ascii="Arial" w:hAnsi="Arial" w:cs="Arial"/>
        </w:rPr>
        <w:t>applicant is responsible for payment to the Contractor directly for the amount exceeding the cap.</w:t>
      </w:r>
      <w:r w:rsidRPr="007403AD">
        <w:rPr>
          <w:rFonts w:ascii="Arial" w:hAnsi="Arial" w:cs="Arial"/>
        </w:rPr>
        <w:t xml:space="preserve"> The Energy Commission reserves the right to decrease or increase this cap as needed. The Energy Commission makes no guarantee that any or all of the funds will be assigned in any given year or that any or all members of the team, including the Prime Contractor, will be assigned</w:t>
      </w:r>
      <w:r w:rsidRPr="007403AD">
        <w:rPr>
          <w:rFonts w:ascii="Arial" w:hAnsi="Arial" w:cs="Arial"/>
          <w:spacing w:val="-11"/>
        </w:rPr>
        <w:t xml:space="preserve"> </w:t>
      </w:r>
      <w:r w:rsidRPr="007403AD">
        <w:rPr>
          <w:rFonts w:ascii="Arial" w:hAnsi="Arial" w:cs="Arial"/>
        </w:rPr>
        <w:t>work.</w:t>
      </w:r>
    </w:p>
    <w:p w14:paraId="221FA2FD" w14:textId="77777777" w:rsidR="00CE0C32" w:rsidRPr="008154DA" w:rsidRDefault="00CE0C32" w:rsidP="00E1684B">
      <w:pPr>
        <w:pStyle w:val="Heading2"/>
      </w:pPr>
      <w:bookmarkStart w:id="16" w:name="_Toc490033057"/>
      <w:r w:rsidRPr="006076EB">
        <w:lastRenderedPageBreak/>
        <w:t>Key Activities and Dates</w:t>
      </w:r>
      <w:bookmarkEnd w:id="16"/>
    </w:p>
    <w:p w14:paraId="32BC85C6" w14:textId="77777777" w:rsidR="008154DA" w:rsidRPr="008154DA" w:rsidRDefault="008154DA" w:rsidP="008154DA">
      <w:pPr>
        <w:keepNext/>
        <w:widowControl w:val="0"/>
        <w:rPr>
          <w:rFonts w:cs="Arial"/>
          <w:szCs w:val="22"/>
        </w:rPr>
      </w:pPr>
      <w:r w:rsidRPr="008154DA">
        <w:rPr>
          <w:rFonts w:cs="Arial"/>
          <w:szCs w:val="22"/>
        </w:rPr>
        <w:t>Key activities including dates and times for this RFQ are presented below.</w:t>
      </w:r>
      <w:r w:rsidR="0044112B">
        <w:rPr>
          <w:rFonts w:cs="Arial"/>
          <w:szCs w:val="22"/>
        </w:rPr>
        <w:t xml:space="preserve"> </w:t>
      </w:r>
      <w:r w:rsidRPr="008154DA">
        <w:rPr>
          <w:rFonts w:cs="Arial"/>
          <w:szCs w:val="22"/>
        </w:rPr>
        <w:t>An addendum will be released if the dates change for the asterisked (*) activities.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240"/>
      </w:tblGrid>
      <w:tr w:rsidR="001D3608" w:rsidRPr="008154DA" w14:paraId="14F60F78" w14:textId="77777777" w:rsidTr="00CE0C32">
        <w:trPr>
          <w:trHeight w:val="206"/>
        </w:trPr>
        <w:tc>
          <w:tcPr>
            <w:tcW w:w="5940" w:type="dxa"/>
            <w:vAlign w:val="center"/>
          </w:tcPr>
          <w:p w14:paraId="0564C9CF" w14:textId="77777777" w:rsidR="001D3608" w:rsidRPr="004B065C" w:rsidRDefault="001D3608" w:rsidP="001D3608">
            <w:pPr>
              <w:jc w:val="center"/>
              <w:rPr>
                <w:rFonts w:cs="Arial"/>
                <w:i/>
                <w:caps/>
              </w:rPr>
            </w:pPr>
            <w:r w:rsidRPr="004B065C">
              <w:rPr>
                <w:rFonts w:cs="Arial"/>
                <w:b/>
                <w:i/>
                <w:caps/>
              </w:rPr>
              <w:t>Activities</w:t>
            </w:r>
          </w:p>
        </w:tc>
        <w:tc>
          <w:tcPr>
            <w:tcW w:w="3240" w:type="dxa"/>
            <w:vAlign w:val="center"/>
          </w:tcPr>
          <w:p w14:paraId="069ECB9E" w14:textId="77777777" w:rsidR="001D3608" w:rsidRPr="004B065C" w:rsidRDefault="001D3608" w:rsidP="001D3608">
            <w:pPr>
              <w:jc w:val="center"/>
              <w:rPr>
                <w:rFonts w:cs="Arial"/>
                <w:b/>
                <w:i/>
                <w:caps/>
              </w:rPr>
            </w:pPr>
            <w:r w:rsidRPr="004B065C">
              <w:rPr>
                <w:rFonts w:cs="Arial"/>
                <w:b/>
                <w:i/>
                <w:caps/>
              </w:rPr>
              <w:t>Action Date</w:t>
            </w:r>
          </w:p>
        </w:tc>
      </w:tr>
      <w:tr w:rsidR="00CE0C32" w:rsidRPr="008154DA" w14:paraId="7B3A3E91" w14:textId="77777777" w:rsidTr="00CE0C32">
        <w:trPr>
          <w:trHeight w:val="206"/>
        </w:trPr>
        <w:tc>
          <w:tcPr>
            <w:tcW w:w="5940" w:type="dxa"/>
            <w:vAlign w:val="center"/>
          </w:tcPr>
          <w:p w14:paraId="3EBC225F" w14:textId="77777777" w:rsidR="00CE0C32" w:rsidRPr="008154DA" w:rsidRDefault="00CE0C32" w:rsidP="00CE0C32">
            <w:pPr>
              <w:rPr>
                <w:rFonts w:cs="Arial"/>
                <w:szCs w:val="22"/>
              </w:rPr>
            </w:pPr>
            <w:r w:rsidRPr="008154DA">
              <w:rPr>
                <w:rFonts w:cs="Arial"/>
                <w:szCs w:val="22"/>
              </w:rPr>
              <w:t>RFQ release</w:t>
            </w:r>
          </w:p>
        </w:tc>
        <w:tc>
          <w:tcPr>
            <w:tcW w:w="3240" w:type="dxa"/>
            <w:vAlign w:val="center"/>
          </w:tcPr>
          <w:p w14:paraId="527F5DB1" w14:textId="4AD08F26" w:rsidR="00197896" w:rsidRPr="008154DA" w:rsidRDefault="008B39D8" w:rsidP="00A07A04">
            <w:pPr>
              <w:jc w:val="center"/>
              <w:rPr>
                <w:rFonts w:cs="Arial"/>
                <w:szCs w:val="22"/>
              </w:rPr>
            </w:pPr>
            <w:r>
              <w:rPr>
                <w:rFonts w:cs="Arial"/>
                <w:szCs w:val="22"/>
              </w:rPr>
              <w:t>5/2</w:t>
            </w:r>
            <w:r w:rsidR="00A07A04">
              <w:rPr>
                <w:rFonts w:cs="Arial"/>
                <w:szCs w:val="22"/>
              </w:rPr>
              <w:t>1</w:t>
            </w:r>
            <w:r w:rsidR="00197896">
              <w:rPr>
                <w:rFonts w:cs="Arial"/>
                <w:szCs w:val="22"/>
              </w:rPr>
              <w:t>/2019</w:t>
            </w:r>
          </w:p>
        </w:tc>
      </w:tr>
      <w:tr w:rsidR="00CE0C32" w:rsidRPr="008154DA" w14:paraId="7661C34B" w14:textId="77777777" w:rsidTr="00CE0C32">
        <w:tc>
          <w:tcPr>
            <w:tcW w:w="5940" w:type="dxa"/>
            <w:vAlign w:val="center"/>
          </w:tcPr>
          <w:p w14:paraId="047F36C4" w14:textId="77777777" w:rsidR="00CE0C32" w:rsidRPr="008154DA" w:rsidRDefault="00CE0C32" w:rsidP="00CE0C32">
            <w:pPr>
              <w:rPr>
                <w:rFonts w:cs="Arial"/>
                <w:szCs w:val="22"/>
              </w:rPr>
            </w:pPr>
            <w:r w:rsidRPr="008154DA">
              <w:rPr>
                <w:rFonts w:cs="Arial"/>
                <w:szCs w:val="22"/>
              </w:rPr>
              <w:t>Pre-Bid Conference</w:t>
            </w:r>
            <w:r w:rsidR="008154DA" w:rsidRPr="008154DA">
              <w:rPr>
                <w:rFonts w:cs="Arial"/>
                <w:szCs w:val="22"/>
              </w:rPr>
              <w:t>*</w:t>
            </w:r>
          </w:p>
        </w:tc>
        <w:tc>
          <w:tcPr>
            <w:tcW w:w="3240" w:type="dxa"/>
            <w:vAlign w:val="center"/>
          </w:tcPr>
          <w:p w14:paraId="1F64BADF" w14:textId="77777777" w:rsidR="00CE0C32" w:rsidRPr="008154DA" w:rsidRDefault="00197896" w:rsidP="00CE0C32">
            <w:pPr>
              <w:jc w:val="center"/>
              <w:rPr>
                <w:rFonts w:cs="Arial"/>
                <w:szCs w:val="22"/>
              </w:rPr>
            </w:pPr>
            <w:r>
              <w:rPr>
                <w:rFonts w:cs="Arial"/>
                <w:szCs w:val="22"/>
              </w:rPr>
              <w:t>6/3/2019</w:t>
            </w:r>
          </w:p>
        </w:tc>
      </w:tr>
      <w:tr w:rsidR="00CE0C32" w:rsidRPr="008154DA" w14:paraId="06D3D8CF" w14:textId="77777777" w:rsidTr="00CE0C32">
        <w:tc>
          <w:tcPr>
            <w:tcW w:w="5940" w:type="dxa"/>
            <w:vAlign w:val="center"/>
          </w:tcPr>
          <w:p w14:paraId="1F8DFCA0" w14:textId="77777777" w:rsidR="00CE0C32" w:rsidRPr="008154DA" w:rsidRDefault="00CE0C32" w:rsidP="00CE0C32">
            <w:pPr>
              <w:rPr>
                <w:rFonts w:cs="Arial"/>
                <w:szCs w:val="22"/>
              </w:rPr>
            </w:pPr>
            <w:r w:rsidRPr="008154DA">
              <w:rPr>
                <w:rFonts w:cs="Arial"/>
                <w:szCs w:val="22"/>
              </w:rPr>
              <w:t>Written Question Submittal Deadline</w:t>
            </w:r>
            <w:r w:rsidR="00D426BE">
              <w:rPr>
                <w:rFonts w:cs="Arial"/>
                <w:szCs w:val="22"/>
              </w:rPr>
              <w:t xml:space="preserve"> by 5:00 p.m.</w:t>
            </w:r>
            <w:r w:rsidR="008154DA" w:rsidRPr="008154DA">
              <w:rPr>
                <w:rFonts w:cs="Arial"/>
                <w:szCs w:val="22"/>
              </w:rPr>
              <w:t>*</w:t>
            </w:r>
          </w:p>
        </w:tc>
        <w:tc>
          <w:tcPr>
            <w:tcW w:w="3240" w:type="dxa"/>
            <w:vAlign w:val="center"/>
          </w:tcPr>
          <w:p w14:paraId="25213AA7" w14:textId="77777777" w:rsidR="00CE0C32" w:rsidRPr="008154DA" w:rsidRDefault="00197896" w:rsidP="0015549E">
            <w:pPr>
              <w:jc w:val="center"/>
              <w:rPr>
                <w:rFonts w:cs="Arial"/>
                <w:szCs w:val="22"/>
              </w:rPr>
            </w:pPr>
            <w:r>
              <w:rPr>
                <w:rFonts w:cs="Arial"/>
                <w:szCs w:val="22"/>
              </w:rPr>
              <w:t>6/</w:t>
            </w:r>
            <w:r w:rsidR="00BF77B2">
              <w:rPr>
                <w:rFonts w:cs="Arial"/>
                <w:szCs w:val="22"/>
              </w:rPr>
              <w:t>3</w:t>
            </w:r>
            <w:r>
              <w:rPr>
                <w:rFonts w:cs="Arial"/>
                <w:szCs w:val="22"/>
              </w:rPr>
              <w:t>/2019</w:t>
            </w:r>
          </w:p>
        </w:tc>
      </w:tr>
      <w:tr w:rsidR="00CE0C32" w:rsidRPr="008154DA" w14:paraId="1BAD1298" w14:textId="77777777" w:rsidTr="00CE0C32">
        <w:tc>
          <w:tcPr>
            <w:tcW w:w="5940" w:type="dxa"/>
            <w:vAlign w:val="center"/>
          </w:tcPr>
          <w:p w14:paraId="08314343" w14:textId="77777777" w:rsidR="00CE0C32" w:rsidRPr="008154DA" w:rsidRDefault="00CE0C32" w:rsidP="00CE0C32">
            <w:pPr>
              <w:rPr>
                <w:rFonts w:cs="Arial"/>
                <w:szCs w:val="22"/>
              </w:rPr>
            </w:pPr>
            <w:r w:rsidRPr="008154DA">
              <w:rPr>
                <w:rFonts w:cs="Arial"/>
                <w:szCs w:val="22"/>
              </w:rPr>
              <w:t>Distribute Questions / Answers and Addenda (if any)</w:t>
            </w:r>
          </w:p>
        </w:tc>
        <w:tc>
          <w:tcPr>
            <w:tcW w:w="3240" w:type="dxa"/>
            <w:vAlign w:val="center"/>
          </w:tcPr>
          <w:p w14:paraId="64EE0E72" w14:textId="77777777" w:rsidR="00CE0C32" w:rsidRPr="008154DA" w:rsidRDefault="00BF77B2" w:rsidP="00CE0C32">
            <w:pPr>
              <w:jc w:val="center"/>
              <w:rPr>
                <w:rFonts w:cs="Arial"/>
                <w:szCs w:val="22"/>
              </w:rPr>
            </w:pPr>
            <w:r>
              <w:rPr>
                <w:rFonts w:cs="Arial"/>
                <w:szCs w:val="22"/>
              </w:rPr>
              <w:t>6/17/19</w:t>
            </w:r>
          </w:p>
        </w:tc>
      </w:tr>
      <w:tr w:rsidR="00CE0C32" w:rsidRPr="008154DA" w14:paraId="384BE1F6" w14:textId="77777777" w:rsidTr="00CE0C32">
        <w:tc>
          <w:tcPr>
            <w:tcW w:w="5940" w:type="dxa"/>
            <w:vAlign w:val="center"/>
          </w:tcPr>
          <w:p w14:paraId="59AF0944" w14:textId="77777777" w:rsidR="00CE0C32" w:rsidRPr="008154DA" w:rsidRDefault="00CE0C32" w:rsidP="00F354A4">
            <w:pPr>
              <w:rPr>
                <w:rFonts w:cs="Arial"/>
                <w:b/>
                <w:szCs w:val="22"/>
              </w:rPr>
            </w:pPr>
            <w:r w:rsidRPr="008154DA">
              <w:rPr>
                <w:rFonts w:cs="Arial"/>
                <w:b/>
                <w:szCs w:val="22"/>
              </w:rPr>
              <w:t>Deadline to submit SOQ</w:t>
            </w:r>
            <w:r w:rsidR="008154DA" w:rsidRPr="008154DA">
              <w:rPr>
                <w:rFonts w:cs="Arial"/>
                <w:b/>
                <w:szCs w:val="22"/>
              </w:rPr>
              <w:t xml:space="preserve"> by </w:t>
            </w:r>
            <w:r w:rsidR="00F354A4">
              <w:rPr>
                <w:rFonts w:cs="Arial"/>
                <w:b/>
                <w:szCs w:val="22"/>
              </w:rPr>
              <w:t>5</w:t>
            </w:r>
            <w:r w:rsidR="008154DA" w:rsidRPr="008154DA">
              <w:rPr>
                <w:rFonts w:cs="Arial"/>
                <w:b/>
                <w:szCs w:val="22"/>
              </w:rPr>
              <w:t>:00 p.m.*</w:t>
            </w:r>
          </w:p>
        </w:tc>
        <w:tc>
          <w:tcPr>
            <w:tcW w:w="3240" w:type="dxa"/>
            <w:vAlign w:val="center"/>
          </w:tcPr>
          <w:p w14:paraId="2B034A73" w14:textId="77777777" w:rsidR="00CE0C32" w:rsidRPr="008154DA" w:rsidRDefault="00197896" w:rsidP="00CE0C32">
            <w:pPr>
              <w:jc w:val="center"/>
              <w:rPr>
                <w:rFonts w:cs="Arial"/>
                <w:b/>
                <w:szCs w:val="22"/>
              </w:rPr>
            </w:pPr>
            <w:r>
              <w:rPr>
                <w:rFonts w:cs="Arial"/>
                <w:b/>
                <w:szCs w:val="22"/>
              </w:rPr>
              <w:t>7/16/2019</w:t>
            </w:r>
          </w:p>
        </w:tc>
      </w:tr>
      <w:tr w:rsidR="00CE0C32" w:rsidRPr="008154DA" w14:paraId="0F2FF717" w14:textId="77777777" w:rsidTr="00E84009">
        <w:tc>
          <w:tcPr>
            <w:tcW w:w="5940" w:type="dxa"/>
            <w:vAlign w:val="center"/>
          </w:tcPr>
          <w:p w14:paraId="52287F72" w14:textId="77777777" w:rsidR="00CE0C32" w:rsidRPr="008154DA" w:rsidRDefault="00CE0C32" w:rsidP="0078175D">
            <w:pPr>
              <w:rPr>
                <w:rFonts w:cs="Arial"/>
                <w:szCs w:val="22"/>
              </w:rPr>
            </w:pPr>
            <w:r w:rsidRPr="008154DA">
              <w:rPr>
                <w:rFonts w:cs="Arial"/>
                <w:szCs w:val="22"/>
              </w:rPr>
              <w:t xml:space="preserve">SOQ Discussions with </w:t>
            </w:r>
            <w:r w:rsidR="0078175D" w:rsidRPr="008154DA">
              <w:rPr>
                <w:rFonts w:cs="Arial"/>
                <w:szCs w:val="22"/>
              </w:rPr>
              <w:t>Firms</w:t>
            </w:r>
            <w:r w:rsidR="008154DA" w:rsidRPr="008154DA">
              <w:rPr>
                <w:rFonts w:cs="Arial"/>
                <w:szCs w:val="22"/>
              </w:rPr>
              <w:t>*</w:t>
            </w:r>
          </w:p>
        </w:tc>
        <w:tc>
          <w:tcPr>
            <w:tcW w:w="3240" w:type="dxa"/>
            <w:shd w:val="clear" w:color="auto" w:fill="auto"/>
            <w:vAlign w:val="center"/>
          </w:tcPr>
          <w:p w14:paraId="76AE1386" w14:textId="2DE42FDC" w:rsidR="00CE0C32" w:rsidRPr="00E84009" w:rsidRDefault="005D64E7" w:rsidP="005C6DDA">
            <w:pPr>
              <w:jc w:val="center"/>
              <w:rPr>
                <w:rFonts w:cs="Arial"/>
                <w:szCs w:val="22"/>
              </w:rPr>
            </w:pPr>
            <w:r w:rsidRPr="00E84009">
              <w:rPr>
                <w:rFonts w:cs="Arial"/>
                <w:strike/>
                <w:szCs w:val="22"/>
              </w:rPr>
              <w:t>8/15/2019-</w:t>
            </w:r>
            <w:r w:rsidR="00197896" w:rsidRPr="00E84009">
              <w:rPr>
                <w:rFonts w:cs="Arial"/>
                <w:strike/>
                <w:szCs w:val="22"/>
              </w:rPr>
              <w:t>8/16/2019</w:t>
            </w:r>
            <w:r w:rsidR="00E84009" w:rsidRPr="00E84009">
              <w:rPr>
                <w:rFonts w:cs="Arial"/>
                <w:szCs w:val="22"/>
              </w:rPr>
              <w:t xml:space="preserve"> </w:t>
            </w:r>
            <w:r w:rsidR="00E84009" w:rsidRPr="00E84009">
              <w:rPr>
                <w:rFonts w:cs="Arial"/>
                <w:b/>
                <w:szCs w:val="22"/>
                <w:u w:val="single"/>
              </w:rPr>
              <w:t>8/2</w:t>
            </w:r>
            <w:r w:rsidR="005C6DDA">
              <w:rPr>
                <w:rFonts w:cs="Arial"/>
                <w:b/>
                <w:szCs w:val="22"/>
                <w:u w:val="single"/>
              </w:rPr>
              <w:t>3</w:t>
            </w:r>
            <w:r w:rsidR="00E84009" w:rsidRPr="00E84009">
              <w:rPr>
                <w:rFonts w:cs="Arial"/>
                <w:b/>
                <w:szCs w:val="22"/>
                <w:u w:val="single"/>
              </w:rPr>
              <w:t>/</w:t>
            </w:r>
            <w:r w:rsidR="00E84009">
              <w:rPr>
                <w:rFonts w:cs="Arial"/>
                <w:b/>
                <w:szCs w:val="22"/>
                <w:u w:val="single"/>
              </w:rPr>
              <w:t>20</w:t>
            </w:r>
            <w:r w:rsidR="00E84009" w:rsidRPr="00E84009">
              <w:rPr>
                <w:rFonts w:cs="Arial"/>
                <w:b/>
                <w:szCs w:val="22"/>
                <w:u w:val="single"/>
              </w:rPr>
              <w:t>19-8/30/</w:t>
            </w:r>
            <w:r w:rsidR="00E84009">
              <w:rPr>
                <w:rFonts w:cs="Arial"/>
                <w:b/>
                <w:szCs w:val="22"/>
                <w:u w:val="single"/>
              </w:rPr>
              <w:t>20</w:t>
            </w:r>
            <w:r w:rsidR="00E84009" w:rsidRPr="00E84009">
              <w:rPr>
                <w:rFonts w:cs="Arial"/>
                <w:b/>
                <w:szCs w:val="22"/>
                <w:u w:val="single"/>
              </w:rPr>
              <w:t>19</w:t>
            </w:r>
          </w:p>
        </w:tc>
      </w:tr>
      <w:tr w:rsidR="00CE0C32" w:rsidRPr="008154DA" w14:paraId="6D5E13ED" w14:textId="77777777" w:rsidTr="00E84009">
        <w:tc>
          <w:tcPr>
            <w:tcW w:w="5940" w:type="dxa"/>
            <w:vAlign w:val="center"/>
          </w:tcPr>
          <w:p w14:paraId="3E26E720" w14:textId="77777777" w:rsidR="00CE0C32" w:rsidRPr="008154DA" w:rsidRDefault="00CE0C32" w:rsidP="00CE0C32">
            <w:pPr>
              <w:rPr>
                <w:rFonts w:cs="Arial"/>
                <w:szCs w:val="22"/>
              </w:rPr>
            </w:pPr>
            <w:r w:rsidRPr="008154DA">
              <w:rPr>
                <w:rFonts w:cs="Arial"/>
                <w:szCs w:val="22"/>
              </w:rPr>
              <w:t>Notice of Selection</w:t>
            </w:r>
          </w:p>
        </w:tc>
        <w:tc>
          <w:tcPr>
            <w:tcW w:w="3240" w:type="dxa"/>
            <w:shd w:val="clear" w:color="auto" w:fill="auto"/>
            <w:vAlign w:val="center"/>
          </w:tcPr>
          <w:p w14:paraId="757D922F" w14:textId="1A798EAF" w:rsidR="00CE0C32" w:rsidRPr="00E84009" w:rsidRDefault="00197896" w:rsidP="00CE0C32">
            <w:pPr>
              <w:jc w:val="center"/>
              <w:rPr>
                <w:rFonts w:cs="Arial"/>
                <w:szCs w:val="22"/>
              </w:rPr>
            </w:pPr>
            <w:r w:rsidRPr="00E84009">
              <w:rPr>
                <w:rFonts w:cs="Arial"/>
                <w:strike/>
                <w:szCs w:val="22"/>
              </w:rPr>
              <w:t>8/19/2019</w:t>
            </w:r>
            <w:r w:rsidR="00E84009">
              <w:rPr>
                <w:rFonts w:cs="Arial"/>
                <w:szCs w:val="22"/>
              </w:rPr>
              <w:t xml:space="preserve"> </w:t>
            </w:r>
            <w:r w:rsidR="00E84009" w:rsidRPr="00E84009">
              <w:rPr>
                <w:rFonts w:cs="Arial"/>
                <w:b/>
                <w:szCs w:val="22"/>
                <w:u w:val="single"/>
              </w:rPr>
              <w:t>9/3/</w:t>
            </w:r>
            <w:r w:rsidR="00E84009">
              <w:rPr>
                <w:rFonts w:cs="Arial"/>
                <w:b/>
                <w:szCs w:val="22"/>
                <w:u w:val="single"/>
              </w:rPr>
              <w:t>20</w:t>
            </w:r>
            <w:r w:rsidR="00E84009" w:rsidRPr="00E84009">
              <w:rPr>
                <w:rFonts w:cs="Arial"/>
                <w:b/>
                <w:szCs w:val="22"/>
                <w:u w:val="single"/>
              </w:rPr>
              <w:t>19</w:t>
            </w:r>
          </w:p>
        </w:tc>
      </w:tr>
      <w:tr w:rsidR="00CE0C32" w:rsidRPr="008154DA" w14:paraId="0A13C41A" w14:textId="77777777" w:rsidTr="00E84009">
        <w:tc>
          <w:tcPr>
            <w:tcW w:w="5940" w:type="dxa"/>
            <w:vAlign w:val="center"/>
          </w:tcPr>
          <w:p w14:paraId="4D2F58DE" w14:textId="77777777" w:rsidR="00CE0C32" w:rsidRPr="008154DA" w:rsidRDefault="00CE0C32" w:rsidP="00CE0C32">
            <w:pPr>
              <w:rPr>
                <w:rFonts w:cs="Arial"/>
                <w:szCs w:val="22"/>
              </w:rPr>
            </w:pPr>
            <w:r w:rsidRPr="008154DA">
              <w:rPr>
                <w:rFonts w:cs="Arial"/>
                <w:szCs w:val="22"/>
              </w:rPr>
              <w:t>Cost Negotiations</w:t>
            </w:r>
          </w:p>
        </w:tc>
        <w:tc>
          <w:tcPr>
            <w:tcW w:w="3240" w:type="dxa"/>
            <w:shd w:val="clear" w:color="auto" w:fill="auto"/>
            <w:vAlign w:val="center"/>
          </w:tcPr>
          <w:p w14:paraId="2C711A89" w14:textId="1E069760" w:rsidR="00CE0C32" w:rsidRPr="00E84009" w:rsidRDefault="00197896" w:rsidP="0015549E">
            <w:pPr>
              <w:jc w:val="center"/>
              <w:rPr>
                <w:rFonts w:cs="Arial"/>
                <w:szCs w:val="22"/>
              </w:rPr>
            </w:pPr>
            <w:r w:rsidRPr="00E84009">
              <w:rPr>
                <w:rFonts w:cs="Arial"/>
                <w:strike/>
                <w:szCs w:val="22"/>
              </w:rPr>
              <w:t>8/</w:t>
            </w:r>
            <w:r w:rsidR="005D64E7" w:rsidRPr="00E84009">
              <w:rPr>
                <w:rFonts w:cs="Arial"/>
                <w:strike/>
                <w:szCs w:val="22"/>
              </w:rPr>
              <w:t>20</w:t>
            </w:r>
            <w:r w:rsidRPr="00E84009">
              <w:rPr>
                <w:rFonts w:cs="Arial"/>
                <w:strike/>
                <w:szCs w:val="22"/>
              </w:rPr>
              <w:t>/2019-9/10/2019</w:t>
            </w:r>
            <w:r w:rsidR="00E84009">
              <w:rPr>
                <w:rFonts w:cs="Arial"/>
                <w:szCs w:val="22"/>
              </w:rPr>
              <w:t xml:space="preserve"> </w:t>
            </w:r>
            <w:r w:rsidR="00E84009">
              <w:rPr>
                <w:rFonts w:cs="Arial"/>
                <w:szCs w:val="22"/>
              </w:rPr>
              <w:br/>
            </w:r>
            <w:r w:rsidR="00E84009" w:rsidRPr="00E84009">
              <w:rPr>
                <w:rFonts w:cs="Arial"/>
                <w:b/>
                <w:szCs w:val="22"/>
                <w:u w:val="single"/>
              </w:rPr>
              <w:t>9/3/2019-9/24/2019</w:t>
            </w:r>
          </w:p>
        </w:tc>
      </w:tr>
      <w:tr w:rsidR="00CE0C32" w:rsidRPr="008154DA" w14:paraId="14C163AD" w14:textId="77777777" w:rsidTr="00E84009">
        <w:tc>
          <w:tcPr>
            <w:tcW w:w="5940" w:type="dxa"/>
            <w:vAlign w:val="center"/>
          </w:tcPr>
          <w:p w14:paraId="3356D41E" w14:textId="77777777" w:rsidR="00CE0C32" w:rsidRPr="008154DA" w:rsidRDefault="00CE0C32" w:rsidP="00CE0C32">
            <w:pPr>
              <w:rPr>
                <w:rFonts w:cs="Arial"/>
                <w:szCs w:val="22"/>
              </w:rPr>
            </w:pPr>
            <w:r w:rsidRPr="008154DA">
              <w:rPr>
                <w:rFonts w:cs="Arial"/>
                <w:szCs w:val="22"/>
              </w:rPr>
              <w:t>Notice of Proposed Award</w:t>
            </w:r>
          </w:p>
        </w:tc>
        <w:tc>
          <w:tcPr>
            <w:tcW w:w="3240" w:type="dxa"/>
            <w:shd w:val="clear" w:color="auto" w:fill="auto"/>
            <w:vAlign w:val="center"/>
          </w:tcPr>
          <w:p w14:paraId="25143EFE" w14:textId="3ABACFA9" w:rsidR="00CE0C32" w:rsidRPr="00E84009" w:rsidRDefault="00197896" w:rsidP="00CE0C32">
            <w:pPr>
              <w:jc w:val="center"/>
              <w:rPr>
                <w:rFonts w:cs="Arial"/>
                <w:szCs w:val="22"/>
              </w:rPr>
            </w:pPr>
            <w:r w:rsidRPr="00E84009">
              <w:rPr>
                <w:rFonts w:cs="Arial"/>
                <w:strike/>
                <w:szCs w:val="22"/>
              </w:rPr>
              <w:t>9/18/2019</w:t>
            </w:r>
            <w:r w:rsidR="00E84009">
              <w:rPr>
                <w:rFonts w:cs="Arial"/>
                <w:szCs w:val="22"/>
              </w:rPr>
              <w:t xml:space="preserve"> </w:t>
            </w:r>
            <w:r w:rsidR="00E84009" w:rsidRPr="00E84009">
              <w:rPr>
                <w:rFonts w:cs="Arial"/>
                <w:b/>
                <w:szCs w:val="22"/>
                <w:u w:val="single"/>
              </w:rPr>
              <w:t>10/2/</w:t>
            </w:r>
            <w:r w:rsidR="00E84009">
              <w:rPr>
                <w:rFonts w:cs="Arial"/>
                <w:b/>
                <w:szCs w:val="22"/>
                <w:u w:val="single"/>
              </w:rPr>
              <w:t>20</w:t>
            </w:r>
            <w:r w:rsidR="00E84009" w:rsidRPr="00E84009">
              <w:rPr>
                <w:rFonts w:cs="Arial"/>
                <w:b/>
                <w:szCs w:val="22"/>
                <w:u w:val="single"/>
              </w:rPr>
              <w:t>19</w:t>
            </w:r>
          </w:p>
        </w:tc>
      </w:tr>
      <w:tr w:rsidR="00CE0C32" w:rsidRPr="008154DA" w14:paraId="7DF61281" w14:textId="77777777" w:rsidTr="00E84009">
        <w:tc>
          <w:tcPr>
            <w:tcW w:w="5940" w:type="dxa"/>
            <w:vAlign w:val="center"/>
          </w:tcPr>
          <w:p w14:paraId="5A19AFAC" w14:textId="77777777" w:rsidR="00CE0C32" w:rsidRPr="008154DA" w:rsidRDefault="00CE0C32" w:rsidP="00CE0C32">
            <w:pPr>
              <w:rPr>
                <w:rFonts w:cs="Arial"/>
                <w:szCs w:val="22"/>
              </w:rPr>
            </w:pPr>
            <w:r w:rsidRPr="008154DA">
              <w:rPr>
                <w:rFonts w:cs="Arial"/>
                <w:szCs w:val="22"/>
              </w:rPr>
              <w:t>Energy Commission Business Meeting</w:t>
            </w:r>
          </w:p>
        </w:tc>
        <w:tc>
          <w:tcPr>
            <w:tcW w:w="3240" w:type="dxa"/>
            <w:shd w:val="clear" w:color="auto" w:fill="auto"/>
            <w:vAlign w:val="center"/>
          </w:tcPr>
          <w:p w14:paraId="267552CC" w14:textId="77777777" w:rsidR="00CE0C32" w:rsidRPr="00E84009" w:rsidRDefault="00197896" w:rsidP="00CE0C32">
            <w:pPr>
              <w:jc w:val="center"/>
              <w:rPr>
                <w:rFonts w:cs="Arial"/>
                <w:szCs w:val="22"/>
              </w:rPr>
            </w:pPr>
            <w:r w:rsidRPr="00E84009">
              <w:rPr>
                <w:rFonts w:cs="Arial"/>
                <w:szCs w:val="22"/>
              </w:rPr>
              <w:t>12/11/2019</w:t>
            </w:r>
          </w:p>
        </w:tc>
      </w:tr>
      <w:tr w:rsidR="00CE0C32" w:rsidRPr="008154DA" w14:paraId="696DD14E" w14:textId="77777777" w:rsidTr="00E84009">
        <w:tc>
          <w:tcPr>
            <w:tcW w:w="5940" w:type="dxa"/>
            <w:vAlign w:val="center"/>
          </w:tcPr>
          <w:p w14:paraId="6430DA1E" w14:textId="77777777" w:rsidR="00CE0C32" w:rsidRPr="008154DA" w:rsidRDefault="00CE0C32" w:rsidP="00CE0C32">
            <w:pPr>
              <w:rPr>
                <w:rFonts w:cs="Arial"/>
                <w:szCs w:val="22"/>
              </w:rPr>
            </w:pPr>
            <w:r w:rsidRPr="008154DA">
              <w:rPr>
                <w:rFonts w:cs="Arial"/>
                <w:szCs w:val="22"/>
              </w:rPr>
              <w:t>Contract Start Date</w:t>
            </w:r>
          </w:p>
        </w:tc>
        <w:tc>
          <w:tcPr>
            <w:tcW w:w="3240" w:type="dxa"/>
            <w:shd w:val="clear" w:color="auto" w:fill="auto"/>
            <w:vAlign w:val="center"/>
          </w:tcPr>
          <w:p w14:paraId="412CA975" w14:textId="77777777" w:rsidR="00CE0C32" w:rsidRPr="00E84009" w:rsidRDefault="00197896" w:rsidP="00CE0C32">
            <w:pPr>
              <w:jc w:val="center"/>
              <w:rPr>
                <w:rFonts w:cs="Arial"/>
                <w:szCs w:val="22"/>
              </w:rPr>
            </w:pPr>
            <w:r w:rsidRPr="00E84009">
              <w:rPr>
                <w:rFonts w:cs="Arial"/>
                <w:szCs w:val="22"/>
              </w:rPr>
              <w:t>12/31/2019</w:t>
            </w:r>
          </w:p>
        </w:tc>
      </w:tr>
      <w:tr w:rsidR="00CE0C32" w:rsidRPr="008154DA" w14:paraId="4D3C8B49" w14:textId="77777777" w:rsidTr="00E84009">
        <w:tc>
          <w:tcPr>
            <w:tcW w:w="5940" w:type="dxa"/>
            <w:vAlign w:val="center"/>
          </w:tcPr>
          <w:p w14:paraId="35039B71" w14:textId="77777777" w:rsidR="00CE0C32" w:rsidRPr="008154DA" w:rsidRDefault="00CE0C32" w:rsidP="00CE0C32">
            <w:pPr>
              <w:rPr>
                <w:rFonts w:cs="Arial"/>
                <w:szCs w:val="22"/>
              </w:rPr>
            </w:pPr>
            <w:r w:rsidRPr="008154DA">
              <w:rPr>
                <w:rFonts w:cs="Arial"/>
                <w:szCs w:val="22"/>
              </w:rPr>
              <w:t>Contract End Date</w:t>
            </w:r>
          </w:p>
        </w:tc>
        <w:tc>
          <w:tcPr>
            <w:tcW w:w="3240" w:type="dxa"/>
            <w:shd w:val="clear" w:color="auto" w:fill="auto"/>
            <w:vAlign w:val="center"/>
          </w:tcPr>
          <w:p w14:paraId="666F0C6C" w14:textId="77777777" w:rsidR="00CE0C32" w:rsidRPr="00E84009" w:rsidRDefault="00197896" w:rsidP="0015549E">
            <w:pPr>
              <w:jc w:val="center"/>
              <w:rPr>
                <w:rFonts w:cs="Arial"/>
                <w:szCs w:val="22"/>
              </w:rPr>
            </w:pPr>
            <w:r w:rsidRPr="00E84009">
              <w:rPr>
                <w:rFonts w:cs="Arial"/>
                <w:szCs w:val="22"/>
              </w:rPr>
              <w:t>12/31/20</w:t>
            </w:r>
            <w:r w:rsidR="004978D0" w:rsidRPr="00E84009">
              <w:rPr>
                <w:rFonts w:cs="Arial"/>
                <w:szCs w:val="22"/>
              </w:rPr>
              <w:t xml:space="preserve">22 </w:t>
            </w:r>
          </w:p>
        </w:tc>
      </w:tr>
    </w:tbl>
    <w:p w14:paraId="26B8599F" w14:textId="77777777" w:rsidR="00994A45" w:rsidRPr="007857FB" w:rsidRDefault="00E408C8" w:rsidP="00E1684B">
      <w:pPr>
        <w:pStyle w:val="Heading2"/>
      </w:pPr>
      <w:bookmarkStart w:id="17" w:name="_Toc44724024"/>
      <w:bookmarkStart w:id="18" w:name="_Toc44724864"/>
      <w:bookmarkStart w:id="19" w:name="_Toc44730321"/>
      <w:bookmarkStart w:id="20" w:name="_Toc44731245"/>
      <w:bookmarkStart w:id="21" w:name="_Toc44737277"/>
      <w:bookmarkStart w:id="22" w:name="_Toc44737471"/>
      <w:bookmarkStart w:id="23" w:name="_Toc490033058"/>
      <w:r w:rsidRPr="007857FB">
        <w:t>Available</w:t>
      </w:r>
      <w:r w:rsidR="00994A45" w:rsidRPr="007857FB">
        <w:t xml:space="preserve"> Funding</w:t>
      </w:r>
      <w:bookmarkEnd w:id="17"/>
      <w:bookmarkEnd w:id="18"/>
      <w:bookmarkEnd w:id="19"/>
      <w:bookmarkEnd w:id="20"/>
      <w:bookmarkEnd w:id="21"/>
      <w:bookmarkEnd w:id="22"/>
      <w:bookmarkEnd w:id="23"/>
    </w:p>
    <w:p w14:paraId="0952E409" w14:textId="77777777" w:rsidR="000F77D6" w:rsidRPr="007403AD" w:rsidRDefault="009C2113" w:rsidP="00E34936">
      <w:pPr>
        <w:pStyle w:val="BodyText"/>
        <w:spacing w:after="0"/>
        <w:ind w:right="782"/>
        <w:rPr>
          <w:rFonts w:ascii="Arial" w:hAnsi="Arial" w:cs="Arial"/>
        </w:rPr>
      </w:pPr>
      <w:r w:rsidRPr="007857FB">
        <w:rPr>
          <w:rFonts w:ascii="Arial" w:hAnsi="Arial" w:cs="Arial"/>
          <w:szCs w:val="22"/>
        </w:rPr>
        <w:t xml:space="preserve">There is </w:t>
      </w:r>
      <w:r w:rsidR="0027605C" w:rsidRPr="007857FB">
        <w:rPr>
          <w:rFonts w:ascii="Arial" w:hAnsi="Arial" w:cs="Arial"/>
          <w:szCs w:val="22"/>
        </w:rPr>
        <w:t xml:space="preserve">a </w:t>
      </w:r>
      <w:r w:rsidRPr="007857FB">
        <w:rPr>
          <w:rFonts w:ascii="Arial" w:hAnsi="Arial" w:cs="Arial"/>
          <w:szCs w:val="22"/>
        </w:rPr>
        <w:t xml:space="preserve">maximum of up to </w:t>
      </w:r>
      <w:r w:rsidR="001D4C3C" w:rsidRPr="007403AD">
        <w:rPr>
          <w:rFonts w:ascii="Arial" w:hAnsi="Arial" w:cs="Arial"/>
          <w:szCs w:val="22"/>
        </w:rPr>
        <w:t>$2,100,000</w:t>
      </w:r>
      <w:r w:rsidRPr="007403AD">
        <w:rPr>
          <w:rFonts w:ascii="Arial" w:hAnsi="Arial" w:cs="Arial"/>
          <w:szCs w:val="22"/>
        </w:rPr>
        <w:t xml:space="preserve"> </w:t>
      </w:r>
      <w:r w:rsidRPr="007857FB">
        <w:rPr>
          <w:rFonts w:ascii="Arial" w:hAnsi="Arial" w:cs="Arial"/>
          <w:szCs w:val="22"/>
        </w:rPr>
        <w:t xml:space="preserve">available </w:t>
      </w:r>
      <w:r w:rsidR="00405713" w:rsidRPr="007857FB">
        <w:rPr>
          <w:rFonts w:ascii="Arial" w:hAnsi="Arial" w:cs="Arial"/>
          <w:szCs w:val="22"/>
        </w:rPr>
        <w:t xml:space="preserve">to fund the </w:t>
      </w:r>
      <w:r w:rsidR="001D4C3C" w:rsidRPr="007403AD">
        <w:rPr>
          <w:rFonts w:ascii="Arial" w:hAnsi="Arial" w:cs="Arial"/>
          <w:szCs w:val="22"/>
        </w:rPr>
        <w:t>three</w:t>
      </w:r>
      <w:r w:rsidR="00405713" w:rsidRPr="007403AD">
        <w:rPr>
          <w:rFonts w:ascii="Arial" w:hAnsi="Arial" w:cs="Arial"/>
          <w:szCs w:val="22"/>
        </w:rPr>
        <w:t>-</w:t>
      </w:r>
      <w:r w:rsidR="00405713" w:rsidRPr="007857FB">
        <w:rPr>
          <w:rFonts w:ascii="Arial" w:hAnsi="Arial" w:cs="Arial"/>
          <w:szCs w:val="22"/>
        </w:rPr>
        <w:t>year contract res</w:t>
      </w:r>
      <w:r w:rsidRPr="007857FB">
        <w:rPr>
          <w:rFonts w:ascii="Arial" w:hAnsi="Arial" w:cs="Arial"/>
          <w:szCs w:val="22"/>
        </w:rPr>
        <w:t>ulting from this RFQ.</w:t>
      </w:r>
      <w:r w:rsidR="00C42C59" w:rsidRPr="007857FB">
        <w:rPr>
          <w:rFonts w:ascii="Arial" w:hAnsi="Arial" w:cs="Arial"/>
          <w:szCs w:val="22"/>
        </w:rPr>
        <w:t xml:space="preserve"> </w:t>
      </w:r>
      <w:r w:rsidR="0027605C" w:rsidRPr="007403AD">
        <w:rPr>
          <w:rFonts w:ascii="Arial" w:hAnsi="Arial" w:cs="Arial"/>
          <w:szCs w:val="22"/>
        </w:rPr>
        <w:t>This is an hourly rate plus cost reimbursement contract</w:t>
      </w:r>
      <w:r w:rsidR="00E50376">
        <w:rPr>
          <w:rFonts w:ascii="Arial" w:hAnsi="Arial" w:cs="Arial"/>
          <w:szCs w:val="22"/>
        </w:rPr>
        <w:t>,</w:t>
      </w:r>
      <w:r w:rsidR="0027605C" w:rsidRPr="007403AD">
        <w:rPr>
          <w:rFonts w:ascii="Arial" w:hAnsi="Arial" w:cs="Arial"/>
          <w:szCs w:val="22"/>
        </w:rPr>
        <w:t xml:space="preserve"> with a ceiling on the total contract amount.</w:t>
      </w:r>
      <w:r w:rsidR="000F77D6" w:rsidRPr="007403AD">
        <w:rPr>
          <w:rFonts w:ascii="Arial" w:hAnsi="Arial" w:cs="Arial"/>
          <w:szCs w:val="22"/>
        </w:rPr>
        <w:t xml:space="preserve"> </w:t>
      </w:r>
      <w:r w:rsidR="000F77D6" w:rsidRPr="007403AD">
        <w:rPr>
          <w:rFonts w:ascii="Arial" w:hAnsi="Arial" w:cs="Arial"/>
        </w:rPr>
        <w:t>The Energy Commission will only reimburse:</w:t>
      </w:r>
    </w:p>
    <w:p w14:paraId="4C02D462" w14:textId="77777777" w:rsidR="000F77D6" w:rsidRPr="007403AD" w:rsidRDefault="000F77D6" w:rsidP="00E34936">
      <w:pPr>
        <w:pStyle w:val="ListParagraph"/>
        <w:keepLines w:val="0"/>
        <w:widowControl w:val="0"/>
        <w:numPr>
          <w:ilvl w:val="1"/>
          <w:numId w:val="66"/>
        </w:numPr>
        <w:tabs>
          <w:tab w:val="left" w:pos="660"/>
        </w:tabs>
        <w:autoSpaceDE w:val="0"/>
        <w:autoSpaceDN w:val="0"/>
        <w:spacing w:after="0"/>
        <w:ind w:hanging="511"/>
        <w:rPr>
          <w:rFonts w:cs="Arial"/>
        </w:rPr>
      </w:pPr>
      <w:r w:rsidRPr="007403AD">
        <w:rPr>
          <w:rFonts w:cs="Arial"/>
        </w:rPr>
        <w:t>labor costs to perform</w:t>
      </w:r>
      <w:r w:rsidRPr="007403AD">
        <w:rPr>
          <w:rFonts w:cs="Arial"/>
          <w:spacing w:val="-12"/>
        </w:rPr>
        <w:t xml:space="preserve"> </w:t>
      </w:r>
      <w:r w:rsidRPr="007403AD">
        <w:rPr>
          <w:rFonts w:cs="Arial"/>
        </w:rPr>
        <w:t>work</w:t>
      </w:r>
    </w:p>
    <w:p w14:paraId="239A8666" w14:textId="77777777" w:rsidR="000F77D6" w:rsidRPr="007403AD" w:rsidRDefault="000F77D6" w:rsidP="00E34936">
      <w:pPr>
        <w:pStyle w:val="ListParagraph"/>
        <w:keepLines w:val="0"/>
        <w:widowControl w:val="0"/>
        <w:numPr>
          <w:ilvl w:val="1"/>
          <w:numId w:val="66"/>
        </w:numPr>
        <w:tabs>
          <w:tab w:val="left" w:pos="660"/>
        </w:tabs>
        <w:autoSpaceDE w:val="0"/>
        <w:autoSpaceDN w:val="0"/>
        <w:spacing w:after="0"/>
        <w:ind w:left="660" w:right="371" w:hanging="330"/>
        <w:rPr>
          <w:rFonts w:cs="Arial"/>
        </w:rPr>
      </w:pPr>
      <w:r w:rsidRPr="007403AD">
        <w:rPr>
          <w:rFonts w:cs="Arial"/>
        </w:rPr>
        <w:t>travel (hotel, airfare, rental car, parking, etc.) and per d</w:t>
      </w:r>
      <w:r w:rsidR="00E34936">
        <w:rPr>
          <w:rFonts w:cs="Arial"/>
        </w:rPr>
        <w:t xml:space="preserve">iem costs (meals), according to </w:t>
      </w:r>
      <w:r w:rsidRPr="007403AD">
        <w:rPr>
          <w:rFonts w:cs="Arial"/>
        </w:rPr>
        <w:t>State travel</w:t>
      </w:r>
      <w:r w:rsidRPr="007403AD">
        <w:rPr>
          <w:rFonts w:cs="Arial"/>
          <w:spacing w:val="-5"/>
        </w:rPr>
        <w:t xml:space="preserve"> </w:t>
      </w:r>
      <w:r w:rsidRPr="007403AD">
        <w:rPr>
          <w:rFonts w:cs="Arial"/>
        </w:rPr>
        <w:t>rules</w:t>
      </w:r>
    </w:p>
    <w:p w14:paraId="7A22C5E0" w14:textId="77777777" w:rsidR="00D64BB4" w:rsidRPr="007403AD" w:rsidRDefault="00D64BB4" w:rsidP="00E34936">
      <w:pPr>
        <w:pStyle w:val="ListParagraph"/>
        <w:keepLines w:val="0"/>
        <w:widowControl w:val="0"/>
        <w:tabs>
          <w:tab w:val="left" w:pos="660"/>
        </w:tabs>
        <w:autoSpaceDE w:val="0"/>
        <w:autoSpaceDN w:val="0"/>
        <w:spacing w:after="0"/>
        <w:ind w:left="841" w:right="371" w:hanging="511"/>
        <w:rPr>
          <w:rFonts w:cs="Arial"/>
        </w:rPr>
      </w:pPr>
    </w:p>
    <w:p w14:paraId="230E25E0" w14:textId="77777777" w:rsidR="000F77D6" w:rsidRPr="007403AD" w:rsidRDefault="000F77D6" w:rsidP="00E34936">
      <w:pPr>
        <w:pStyle w:val="BodyText"/>
        <w:spacing w:after="0"/>
        <w:rPr>
          <w:rFonts w:ascii="Arial" w:hAnsi="Arial" w:cs="Arial"/>
        </w:rPr>
      </w:pPr>
      <w:r w:rsidRPr="007403AD">
        <w:rPr>
          <w:rFonts w:ascii="Arial" w:hAnsi="Arial" w:cs="Arial"/>
        </w:rPr>
        <w:t>The Energy Commission will not reimburse:</w:t>
      </w:r>
    </w:p>
    <w:p w14:paraId="70CFD3D2" w14:textId="77777777" w:rsidR="000F77D6" w:rsidRPr="007403AD" w:rsidRDefault="000F77D6" w:rsidP="00E34936">
      <w:pPr>
        <w:pStyle w:val="ListParagraph"/>
        <w:keepLines w:val="0"/>
        <w:widowControl w:val="0"/>
        <w:numPr>
          <w:ilvl w:val="1"/>
          <w:numId w:val="66"/>
        </w:numPr>
        <w:autoSpaceDE w:val="0"/>
        <w:autoSpaceDN w:val="0"/>
        <w:spacing w:after="0"/>
        <w:ind w:left="660" w:hanging="330"/>
        <w:rPr>
          <w:rFonts w:cs="Arial"/>
        </w:rPr>
      </w:pPr>
      <w:r w:rsidRPr="007403AD">
        <w:rPr>
          <w:rFonts w:cs="Arial"/>
        </w:rPr>
        <w:t>the Firm’s travel time to/from project sites or to/from</w:t>
      </w:r>
      <w:r w:rsidRPr="007403AD">
        <w:rPr>
          <w:rFonts w:cs="Arial"/>
          <w:spacing w:val="-18"/>
        </w:rPr>
        <w:t xml:space="preserve"> </w:t>
      </w:r>
      <w:r w:rsidRPr="007403AD">
        <w:rPr>
          <w:rFonts w:cs="Arial"/>
        </w:rPr>
        <w:t>meetings</w:t>
      </w:r>
    </w:p>
    <w:p w14:paraId="6FFE0A22" w14:textId="77777777" w:rsidR="000F77D6" w:rsidRPr="007403AD" w:rsidRDefault="000F77D6" w:rsidP="00E34936">
      <w:pPr>
        <w:pStyle w:val="ListParagraph"/>
        <w:keepLines w:val="0"/>
        <w:widowControl w:val="0"/>
        <w:numPr>
          <w:ilvl w:val="1"/>
          <w:numId w:val="66"/>
        </w:numPr>
        <w:autoSpaceDE w:val="0"/>
        <w:autoSpaceDN w:val="0"/>
        <w:spacing w:after="0"/>
        <w:ind w:left="660" w:right="553" w:hanging="330"/>
        <w:rPr>
          <w:rFonts w:cs="Arial"/>
        </w:rPr>
      </w:pPr>
      <w:r w:rsidRPr="007403AD">
        <w:rPr>
          <w:rFonts w:cs="Arial"/>
        </w:rPr>
        <w:t>any other costs such as binders, printing, courier service, etc. This type of expense should be included in the Firm’s loaded hourly</w:t>
      </w:r>
      <w:r w:rsidRPr="007403AD">
        <w:rPr>
          <w:rFonts w:cs="Arial"/>
          <w:spacing w:val="-23"/>
        </w:rPr>
        <w:t xml:space="preserve"> </w:t>
      </w:r>
      <w:r w:rsidRPr="007403AD">
        <w:rPr>
          <w:rFonts w:cs="Arial"/>
        </w:rPr>
        <w:t>rate.</w:t>
      </w:r>
    </w:p>
    <w:p w14:paraId="7FD7BB73" w14:textId="77777777" w:rsidR="000F77D6" w:rsidRDefault="000F77D6" w:rsidP="00E34936">
      <w:pPr>
        <w:spacing w:after="0"/>
        <w:rPr>
          <w:rFonts w:cs="Arial"/>
          <w:szCs w:val="22"/>
        </w:rPr>
      </w:pPr>
    </w:p>
    <w:p w14:paraId="123F29C9" w14:textId="77777777" w:rsidR="0027605C" w:rsidRDefault="0027605C" w:rsidP="002E2AD9">
      <w:pPr>
        <w:rPr>
          <w:rFonts w:cs="Arial"/>
          <w:szCs w:val="22"/>
        </w:rPr>
      </w:pPr>
      <w:r w:rsidRPr="008154DA">
        <w:rPr>
          <w:rFonts w:cs="Arial"/>
          <w:szCs w:val="22"/>
        </w:rPr>
        <w:t xml:space="preserve">The Energy Commission reserves the right to reduce the </w:t>
      </w:r>
      <w:r w:rsidR="00B62B6E" w:rsidRPr="008154DA">
        <w:rPr>
          <w:rFonts w:cs="Arial"/>
          <w:szCs w:val="22"/>
        </w:rPr>
        <w:t xml:space="preserve">contract </w:t>
      </w:r>
      <w:r w:rsidRPr="008154DA">
        <w:rPr>
          <w:rFonts w:cs="Arial"/>
          <w:szCs w:val="22"/>
        </w:rPr>
        <w:t>amount to an amount deemed appropriate in the event the budgeted funds do not provide full funding of Energy Commission contracts.</w:t>
      </w:r>
      <w:r w:rsidR="0044112B">
        <w:rPr>
          <w:rFonts w:cs="Arial"/>
          <w:szCs w:val="22"/>
        </w:rPr>
        <w:t xml:space="preserve"> </w:t>
      </w:r>
      <w:r w:rsidRPr="008154DA">
        <w:rPr>
          <w:rFonts w:cs="Arial"/>
          <w:szCs w:val="22"/>
        </w:rPr>
        <w:t xml:space="preserve">In this event, the Contractor and the Energy Commission Contract </w:t>
      </w:r>
      <w:r w:rsidR="00CA6E99">
        <w:rPr>
          <w:rFonts w:cs="Arial"/>
          <w:szCs w:val="22"/>
        </w:rPr>
        <w:t xml:space="preserve">Agreement </w:t>
      </w:r>
      <w:r w:rsidRPr="008154DA">
        <w:rPr>
          <w:rFonts w:cs="Arial"/>
          <w:szCs w:val="22"/>
        </w:rPr>
        <w:t xml:space="preserve">Manager </w:t>
      </w:r>
      <w:r w:rsidR="008F3163">
        <w:rPr>
          <w:rFonts w:cs="Arial"/>
          <w:szCs w:val="22"/>
        </w:rPr>
        <w:t xml:space="preserve">(CAM) </w:t>
      </w:r>
      <w:r w:rsidRPr="008154DA">
        <w:rPr>
          <w:rFonts w:cs="Arial"/>
          <w:szCs w:val="22"/>
        </w:rPr>
        <w:t>shall meet and reach agreement on a reduced scope of work commensurate with the level of available</w:t>
      </w:r>
      <w:r w:rsidR="00B62B6E" w:rsidRPr="008154DA">
        <w:rPr>
          <w:rFonts w:cs="Arial"/>
          <w:szCs w:val="22"/>
        </w:rPr>
        <w:t xml:space="preserve"> </w:t>
      </w:r>
      <w:r w:rsidRPr="008154DA">
        <w:rPr>
          <w:rFonts w:cs="Arial"/>
          <w:szCs w:val="22"/>
        </w:rPr>
        <w:t>funding.</w:t>
      </w:r>
    </w:p>
    <w:p w14:paraId="1C32B301" w14:textId="77777777" w:rsidR="008F3163" w:rsidRPr="00BE49CC" w:rsidRDefault="008F3163" w:rsidP="00E1684B">
      <w:pPr>
        <w:pStyle w:val="Heading2"/>
      </w:pPr>
      <w:bookmarkStart w:id="24" w:name="_Toc490033059"/>
      <w:bookmarkStart w:id="25" w:name="_Toc354486798"/>
      <w:r>
        <w:lastRenderedPageBreak/>
        <w:t>Eligible</w:t>
      </w:r>
      <w:r w:rsidR="00566AAD">
        <w:t xml:space="preserve"> Firms</w:t>
      </w:r>
      <w:bookmarkEnd w:id="24"/>
      <w:r>
        <w:t xml:space="preserve"> </w:t>
      </w:r>
      <w:bookmarkEnd w:id="25"/>
    </w:p>
    <w:p w14:paraId="6009DC91" w14:textId="77777777" w:rsidR="008F3163" w:rsidRPr="00D3415C" w:rsidRDefault="008F3163" w:rsidP="002E2AD9">
      <w:pPr>
        <w:keepNext/>
        <w:rPr>
          <w:szCs w:val="22"/>
        </w:rPr>
      </w:pPr>
      <w:r w:rsidRPr="00D3415C">
        <w:rPr>
          <w:szCs w:val="22"/>
        </w:rPr>
        <w:t xml:space="preserve">This is an open solicitation for public and private entities. </w:t>
      </w:r>
      <w:r w:rsidR="00D3415C" w:rsidRPr="00D3415C">
        <w:rPr>
          <w:szCs w:val="22"/>
        </w:rPr>
        <w:t>The</w:t>
      </w:r>
      <w:r w:rsidRPr="00D3415C">
        <w:rPr>
          <w:szCs w:val="22"/>
        </w:rPr>
        <w:t xml:space="preserve"> agreement resulting from this solicitation includes terms and conditions that set forth the contractor’s rights and responsibilities.</w:t>
      </w:r>
      <w:r w:rsidR="0044112B">
        <w:rPr>
          <w:szCs w:val="22"/>
        </w:rPr>
        <w:t xml:space="preserve"> </w:t>
      </w:r>
      <w:r w:rsidRPr="00D3415C">
        <w:rPr>
          <w:szCs w:val="22"/>
        </w:rPr>
        <w:t>The University of California</w:t>
      </w:r>
      <w:r w:rsidR="003559A5" w:rsidRPr="00D3415C">
        <w:rPr>
          <w:szCs w:val="22"/>
        </w:rPr>
        <w:t>, California State University,</w:t>
      </w:r>
      <w:r w:rsidRPr="00D3415C">
        <w:rPr>
          <w:szCs w:val="22"/>
        </w:rPr>
        <w:t xml:space="preserve"> or U.S. Department of Energy National Laboratories must use either the standard or the pre-negotiated terms and conditions at the following website: (</w:t>
      </w:r>
      <w:hyperlink r:id="rId11" w:history="1">
        <w:r w:rsidR="00EB60EA" w:rsidRPr="00D3415C">
          <w:rPr>
            <w:rStyle w:val="Hyperlink"/>
            <w:color w:val="auto"/>
            <w:szCs w:val="22"/>
          </w:rPr>
          <w:t>http://www.</w:t>
        </w:r>
      </w:hyperlink>
      <w:r w:rsidR="00EB60EA" w:rsidRPr="00D3415C">
        <w:rPr>
          <w:rStyle w:val="Hyperlink"/>
          <w:color w:val="auto"/>
          <w:szCs w:val="22"/>
        </w:rPr>
        <w:t>dgs.ca.gov/ols/Resources/StandardContractLanguage.aspx</w:t>
      </w:r>
      <w:r w:rsidRPr="00D3415C">
        <w:rPr>
          <w:szCs w:val="22"/>
        </w:rPr>
        <w:t>).</w:t>
      </w:r>
      <w:r w:rsidR="0044112B">
        <w:rPr>
          <w:szCs w:val="22"/>
        </w:rPr>
        <w:t xml:space="preserve"> </w:t>
      </w:r>
      <w:r w:rsidRPr="00D3415C">
        <w:rPr>
          <w:szCs w:val="22"/>
        </w:rPr>
        <w:t xml:space="preserve">All other entities must agree to use the attached standard terms and conditions (Attachment </w:t>
      </w:r>
      <w:r w:rsidR="006C4A0A" w:rsidRPr="00D3415C">
        <w:rPr>
          <w:szCs w:val="22"/>
        </w:rPr>
        <w:t>6</w:t>
      </w:r>
      <w:r w:rsidRPr="00D3415C">
        <w:rPr>
          <w:szCs w:val="22"/>
        </w:rPr>
        <w:t>). The Energy Commission will not award</w:t>
      </w:r>
      <w:r w:rsidR="00D3415C" w:rsidRPr="00D3415C">
        <w:rPr>
          <w:szCs w:val="22"/>
        </w:rPr>
        <w:t xml:space="preserve"> an</w:t>
      </w:r>
      <w:r w:rsidRPr="00D3415C">
        <w:rPr>
          <w:szCs w:val="22"/>
        </w:rPr>
        <w:t xml:space="preserve"> agreement to </w:t>
      </w:r>
      <w:r w:rsidR="00D3415C" w:rsidRPr="00D3415C">
        <w:rPr>
          <w:szCs w:val="22"/>
        </w:rPr>
        <w:t xml:space="preserve">a </w:t>
      </w:r>
      <w:r w:rsidRPr="00D3415C">
        <w:rPr>
          <w:szCs w:val="22"/>
        </w:rPr>
        <w:t xml:space="preserve">non-complying </w:t>
      </w:r>
      <w:r w:rsidR="00D3415C" w:rsidRPr="00D3415C">
        <w:rPr>
          <w:szCs w:val="22"/>
        </w:rPr>
        <w:t>entity</w:t>
      </w:r>
      <w:r w:rsidRPr="00D3415C">
        <w:rPr>
          <w:szCs w:val="22"/>
        </w:rPr>
        <w:t>. The Energy Commission reserves the right to modify the terms and conditions prior to executing agreements. </w:t>
      </w:r>
    </w:p>
    <w:p w14:paraId="755F9125" w14:textId="2517C5D6" w:rsidR="00637566" w:rsidRPr="00637566" w:rsidRDefault="00637566" w:rsidP="002E2AD9">
      <w:pPr>
        <w:keepNext/>
        <w:rPr>
          <w:rFonts w:eastAsiaTheme="minorHAnsi" w:cs="Arial"/>
          <w:szCs w:val="22"/>
        </w:rPr>
      </w:pPr>
      <w:r w:rsidRPr="00637566">
        <w:rPr>
          <w:rFonts w:eastAsiaTheme="minorHAnsi" w:cs="Arial"/>
          <w:szCs w:val="22"/>
        </w:rPr>
        <w:t xml:space="preserve">All corporations, limited liability companies (LLCs), limited partnerships (LPs) and limited liability partnerships (LLPs) </w:t>
      </w:r>
      <w:r w:rsidR="00D14B1F">
        <w:rPr>
          <w:rFonts w:eastAsiaTheme="minorHAnsi" w:cs="Arial"/>
          <w:szCs w:val="22"/>
        </w:rPr>
        <w:t xml:space="preserve">that conduct intrastate business in California </w:t>
      </w:r>
      <w:r w:rsidRPr="00637566">
        <w:rPr>
          <w:rFonts w:eastAsiaTheme="minorHAnsi" w:cs="Arial"/>
          <w:szCs w:val="22"/>
        </w:rPr>
        <w:t xml:space="preserve">are required to be registered and in good standing with the California Secretary of State prior to </w:t>
      </w:r>
      <w:r w:rsidR="00E81F57">
        <w:rPr>
          <w:rFonts w:eastAsiaTheme="minorHAnsi" w:cs="Arial"/>
          <w:szCs w:val="22"/>
        </w:rPr>
        <w:t>the agreement</w:t>
      </w:r>
      <w:r w:rsidRPr="00637566">
        <w:rPr>
          <w:rFonts w:eastAsiaTheme="minorHAnsi" w:cs="Arial"/>
          <w:szCs w:val="22"/>
        </w:rPr>
        <w:t xml:space="preserve"> being recommended for approval at an Energy Commission Business Meeting.</w:t>
      </w:r>
      <w:r w:rsidR="0044112B">
        <w:rPr>
          <w:rFonts w:eastAsiaTheme="minorHAnsi" w:cs="Arial"/>
          <w:szCs w:val="22"/>
        </w:rPr>
        <w:t xml:space="preserve"> </w:t>
      </w:r>
      <w:r w:rsidRPr="00637566">
        <w:rPr>
          <w:rFonts w:eastAsiaTheme="minorHAnsi" w:cs="Arial"/>
          <w:szCs w:val="22"/>
        </w:rPr>
        <w:t xml:space="preserve">If not currently registered with the California Secretary of State, </w:t>
      </w:r>
      <w:r w:rsidR="00A12AB9">
        <w:rPr>
          <w:rFonts w:eastAsiaTheme="minorHAnsi" w:cs="Arial"/>
          <w:szCs w:val="22"/>
        </w:rPr>
        <w:t>firms</w:t>
      </w:r>
      <w:r w:rsidR="00A12AB9" w:rsidRPr="00637566">
        <w:rPr>
          <w:rFonts w:eastAsiaTheme="minorHAnsi" w:cs="Arial"/>
          <w:szCs w:val="22"/>
        </w:rPr>
        <w:t xml:space="preserve"> </w:t>
      </w:r>
      <w:r w:rsidRPr="00637566">
        <w:rPr>
          <w:rFonts w:eastAsiaTheme="minorHAnsi" w:cs="Arial"/>
          <w:szCs w:val="22"/>
        </w:rPr>
        <w:t>are encouraged to contact the Secretary of State’s Office as soon as possible to avoid potential delays in beginning the proposed project(s) (should the application be successful).</w:t>
      </w:r>
      <w:r w:rsidR="0044112B">
        <w:rPr>
          <w:rFonts w:eastAsiaTheme="minorHAnsi" w:cs="Arial"/>
          <w:szCs w:val="22"/>
        </w:rPr>
        <w:t xml:space="preserve"> </w:t>
      </w:r>
      <w:r w:rsidRPr="00637566">
        <w:rPr>
          <w:rFonts w:eastAsiaTheme="minorHAnsi" w:cs="Arial"/>
          <w:szCs w:val="22"/>
        </w:rPr>
        <w:t xml:space="preserve">For more information, contact the Secretary of State’s Office via its website at </w:t>
      </w:r>
      <w:hyperlink r:id="rId12" w:history="1">
        <w:r w:rsidRPr="00637566">
          <w:rPr>
            <w:rFonts w:eastAsiaTheme="minorHAnsi" w:cs="Arial"/>
            <w:color w:val="0000FF"/>
            <w:szCs w:val="22"/>
            <w:u w:val="single"/>
          </w:rPr>
          <w:t>www.sos.ca.gov</w:t>
        </w:r>
      </w:hyperlink>
      <w:r w:rsidRPr="00637566">
        <w:rPr>
          <w:rFonts w:eastAsiaTheme="minorHAnsi" w:cs="Arial"/>
          <w:szCs w:val="22"/>
        </w:rPr>
        <w:t>.</w:t>
      </w:r>
      <w:r w:rsidR="0044112B">
        <w:rPr>
          <w:rFonts w:eastAsiaTheme="minorHAnsi" w:cs="Arial"/>
          <w:szCs w:val="22"/>
        </w:rPr>
        <w:t xml:space="preserve"> </w:t>
      </w:r>
      <w:r w:rsidRPr="00637566">
        <w:rPr>
          <w:rFonts w:eastAsiaTheme="minorHAnsi" w:cs="Arial"/>
          <w:szCs w:val="22"/>
        </w:rPr>
        <w:t>Sole proprietors using a fictitious business name must be registered with the appropriate county and provide evidence of registration to the Energy Commission prior to their project being recommended for approval at an Energy Commission Business Meeting.</w:t>
      </w:r>
    </w:p>
    <w:p w14:paraId="6E503CEA" w14:textId="77777777" w:rsidR="00D256F8" w:rsidRPr="00212388" w:rsidRDefault="0054276D" w:rsidP="00E1684B">
      <w:pPr>
        <w:pStyle w:val="Heading2"/>
      </w:pPr>
      <w:bookmarkStart w:id="26" w:name="_Toc490033060"/>
      <w:r w:rsidRPr="00D256F8">
        <w:t>Retainer Contract</w:t>
      </w:r>
      <w:bookmarkEnd w:id="26"/>
      <w:r w:rsidRPr="00D256F8">
        <w:t xml:space="preserve"> </w:t>
      </w:r>
    </w:p>
    <w:p w14:paraId="173DBC3F" w14:textId="77777777" w:rsidR="0027605C" w:rsidRPr="00212388" w:rsidRDefault="003839C3" w:rsidP="00E34936">
      <w:pPr>
        <w:rPr>
          <w:rFonts w:cs="Arial"/>
          <w:szCs w:val="22"/>
        </w:rPr>
      </w:pPr>
      <w:r w:rsidRPr="00212388">
        <w:rPr>
          <w:rFonts w:cs="Arial"/>
          <w:szCs w:val="22"/>
        </w:rPr>
        <w:t>A</w:t>
      </w:r>
      <w:r w:rsidR="0027605C" w:rsidRPr="00212388">
        <w:rPr>
          <w:rFonts w:cs="Arial"/>
          <w:szCs w:val="22"/>
        </w:rPr>
        <w:t xml:space="preserve">ny contract awarded as a result of this </w:t>
      </w:r>
      <w:r w:rsidR="005C5D73" w:rsidRPr="00212388">
        <w:rPr>
          <w:rFonts w:cs="Arial"/>
          <w:szCs w:val="22"/>
        </w:rPr>
        <w:t>RFQ</w:t>
      </w:r>
      <w:r w:rsidR="0027605C" w:rsidRPr="00212388">
        <w:rPr>
          <w:rFonts w:cs="Arial"/>
          <w:szCs w:val="22"/>
        </w:rPr>
        <w:t xml:space="preserve"> will be a no-fee "retainer" contract.</w:t>
      </w:r>
      <w:r w:rsidR="0044112B">
        <w:rPr>
          <w:rFonts w:cs="Arial"/>
          <w:szCs w:val="22"/>
        </w:rPr>
        <w:t xml:space="preserve"> </w:t>
      </w:r>
      <w:r w:rsidR="0027605C" w:rsidRPr="00212388">
        <w:rPr>
          <w:rFonts w:cs="Arial"/>
          <w:szCs w:val="22"/>
        </w:rPr>
        <w:t xml:space="preserve">The selected </w:t>
      </w:r>
      <w:r w:rsidR="005C5D73" w:rsidRPr="00212388">
        <w:rPr>
          <w:rFonts w:cs="Arial"/>
          <w:szCs w:val="22"/>
        </w:rPr>
        <w:t>contractor</w:t>
      </w:r>
      <w:r w:rsidR="0027605C" w:rsidRPr="00212388">
        <w:rPr>
          <w:rFonts w:cs="Arial"/>
          <w:szCs w:val="22"/>
        </w:rPr>
        <w:t xml:space="preserve"> will be held on retainer and will be assigned work via work authorizations.</w:t>
      </w:r>
      <w:r w:rsidR="0044112B">
        <w:rPr>
          <w:rFonts w:cs="Arial"/>
          <w:szCs w:val="22"/>
        </w:rPr>
        <w:t xml:space="preserve"> </w:t>
      </w:r>
      <w:r w:rsidR="0027605C" w:rsidRPr="00212388">
        <w:rPr>
          <w:rFonts w:cs="Arial"/>
          <w:szCs w:val="22"/>
        </w:rPr>
        <w:t>Work authorizations will be assigned by expertise, or project workload.</w:t>
      </w:r>
      <w:r w:rsidR="0044112B">
        <w:rPr>
          <w:rFonts w:cs="Arial"/>
          <w:szCs w:val="22"/>
        </w:rPr>
        <w:t xml:space="preserve"> </w:t>
      </w:r>
      <w:r w:rsidR="0027605C" w:rsidRPr="00212388">
        <w:rPr>
          <w:rFonts w:cs="Arial"/>
          <w:szCs w:val="22"/>
        </w:rPr>
        <w:t>The Energy Commission makes no guarantee that any or all of the funds will be assigned in any given year.</w:t>
      </w:r>
    </w:p>
    <w:p w14:paraId="366B6B45" w14:textId="77777777" w:rsidR="00CE0C32" w:rsidRPr="00CA6E99" w:rsidRDefault="00055FCC" w:rsidP="00E1684B">
      <w:pPr>
        <w:pStyle w:val="Heading2"/>
      </w:pPr>
      <w:r w:rsidRPr="006076EB">
        <w:t xml:space="preserve"> </w:t>
      </w:r>
      <w:bookmarkStart w:id="27" w:name="_Toc490033061"/>
      <w:r>
        <w:t>Pre-Bid Conference</w:t>
      </w:r>
      <w:bookmarkEnd w:id="27"/>
    </w:p>
    <w:p w14:paraId="51FEFA40" w14:textId="77777777" w:rsidR="00CE0C32" w:rsidRPr="008154DA" w:rsidRDefault="00CE0C32" w:rsidP="00CE0C32">
      <w:pPr>
        <w:keepNext/>
        <w:widowControl w:val="0"/>
        <w:rPr>
          <w:rFonts w:cs="Arial"/>
          <w:szCs w:val="22"/>
        </w:rPr>
      </w:pPr>
      <w:r w:rsidRPr="008154DA">
        <w:rPr>
          <w:rFonts w:cs="Arial"/>
          <w:szCs w:val="22"/>
        </w:rPr>
        <w:t>There will be one Pre-Bid Conference; participation in this meeting is optional but encouraged.</w:t>
      </w:r>
      <w:r w:rsidR="0044112B">
        <w:rPr>
          <w:rFonts w:cs="Arial"/>
          <w:szCs w:val="22"/>
        </w:rPr>
        <w:t xml:space="preserve"> </w:t>
      </w:r>
      <w:r w:rsidRPr="008154DA">
        <w:rPr>
          <w:rFonts w:cs="Arial"/>
          <w:szCs w:val="22"/>
        </w:rPr>
        <w:t>The Pre-Bid Conference will be held at the date, time and location listed below.</w:t>
      </w:r>
      <w:r w:rsidR="0044112B">
        <w:rPr>
          <w:rFonts w:cs="Arial"/>
          <w:szCs w:val="22"/>
        </w:rPr>
        <w:t xml:space="preserve"> </w:t>
      </w:r>
      <w:r w:rsidRPr="008154DA">
        <w:rPr>
          <w:rFonts w:cs="Arial"/>
          <w:szCs w:val="22"/>
        </w:rPr>
        <w:t>Please call (916) 654-43</w:t>
      </w:r>
      <w:r w:rsidR="00065FF6">
        <w:rPr>
          <w:rFonts w:cs="Arial"/>
          <w:szCs w:val="22"/>
        </w:rPr>
        <w:t>81</w:t>
      </w:r>
      <w:r w:rsidRPr="008154DA">
        <w:rPr>
          <w:rFonts w:cs="Arial"/>
          <w:szCs w:val="22"/>
        </w:rPr>
        <w:t xml:space="preserve"> or refer to the Energy Commission's website at </w:t>
      </w:r>
      <w:hyperlink r:id="rId13" w:history="1">
        <w:r w:rsidR="00622F1C" w:rsidRPr="008154DA">
          <w:rPr>
            <w:rStyle w:val="Hyperlink"/>
            <w:rFonts w:cs="Arial"/>
            <w:szCs w:val="22"/>
          </w:rPr>
          <w:t>www.energy.ca</w:t>
        </w:r>
        <w:bookmarkStart w:id="28" w:name="_Hlt24166959"/>
        <w:r w:rsidR="00622F1C" w:rsidRPr="008154DA">
          <w:rPr>
            <w:rStyle w:val="Hyperlink"/>
            <w:rFonts w:cs="Arial"/>
            <w:szCs w:val="22"/>
          </w:rPr>
          <w:t>.</w:t>
        </w:r>
        <w:bookmarkEnd w:id="28"/>
        <w:r w:rsidR="00622F1C" w:rsidRPr="008154DA">
          <w:rPr>
            <w:rStyle w:val="Hyperlink"/>
            <w:rFonts w:cs="Arial"/>
            <w:szCs w:val="22"/>
          </w:rPr>
          <w:t>gov/contracts</w:t>
        </w:r>
      </w:hyperlink>
      <w:r w:rsidR="00622F1C" w:rsidRPr="008154DA">
        <w:rPr>
          <w:rFonts w:cs="Arial"/>
          <w:szCs w:val="22"/>
        </w:rPr>
        <w:t xml:space="preserve"> </w:t>
      </w:r>
      <w:r w:rsidRPr="008154DA">
        <w:rPr>
          <w:rFonts w:cs="Arial"/>
          <w:szCs w:val="22"/>
        </w:rPr>
        <w:t>to confirm the date and time.</w:t>
      </w:r>
    </w:p>
    <w:p w14:paraId="39C97147" w14:textId="77777777" w:rsidR="00D83368" w:rsidRPr="008C422C" w:rsidRDefault="00D83368" w:rsidP="00D83368">
      <w:pPr>
        <w:keepNext/>
        <w:widowControl w:val="0"/>
        <w:spacing w:after="0"/>
        <w:jc w:val="center"/>
        <w:rPr>
          <w:rFonts w:cs="Arial"/>
          <w:szCs w:val="22"/>
        </w:rPr>
      </w:pPr>
      <w:r w:rsidRPr="008C422C">
        <w:rPr>
          <w:rFonts w:cs="Arial"/>
          <w:szCs w:val="22"/>
        </w:rPr>
        <w:t>June 3, 2019</w:t>
      </w:r>
    </w:p>
    <w:p w14:paraId="000B83D1" w14:textId="77777777" w:rsidR="00D83368" w:rsidRPr="004204B8" w:rsidRDefault="00D83368" w:rsidP="00D83368">
      <w:pPr>
        <w:keepNext/>
        <w:widowControl w:val="0"/>
        <w:spacing w:after="0"/>
        <w:jc w:val="center"/>
        <w:rPr>
          <w:rFonts w:cs="Arial"/>
          <w:szCs w:val="22"/>
        </w:rPr>
      </w:pPr>
      <w:r w:rsidRPr="004204B8">
        <w:rPr>
          <w:rFonts w:cs="Arial"/>
          <w:szCs w:val="22"/>
        </w:rPr>
        <w:t>2:00 PM</w:t>
      </w:r>
    </w:p>
    <w:p w14:paraId="54CCA64B" w14:textId="77777777" w:rsidR="00D83368" w:rsidRPr="004204B8" w:rsidRDefault="00D83368" w:rsidP="00D83368">
      <w:pPr>
        <w:keepNext/>
        <w:widowControl w:val="0"/>
        <w:spacing w:after="0"/>
        <w:jc w:val="center"/>
        <w:rPr>
          <w:rFonts w:cs="Arial"/>
          <w:szCs w:val="22"/>
        </w:rPr>
      </w:pPr>
      <w:r w:rsidRPr="00031A35">
        <w:rPr>
          <w:rFonts w:cs="Arial"/>
          <w:szCs w:val="22"/>
        </w:rPr>
        <w:t xml:space="preserve">California </w:t>
      </w:r>
      <w:r w:rsidRPr="004204B8">
        <w:rPr>
          <w:rFonts w:cs="Arial"/>
          <w:szCs w:val="22"/>
        </w:rPr>
        <w:t>Energy Commission</w:t>
      </w:r>
    </w:p>
    <w:p w14:paraId="4A145C05" w14:textId="77777777" w:rsidR="00D83368" w:rsidRPr="004204B8" w:rsidRDefault="00D83368" w:rsidP="00D83368">
      <w:pPr>
        <w:keepNext/>
        <w:widowControl w:val="0"/>
        <w:spacing w:after="0"/>
        <w:jc w:val="center"/>
        <w:rPr>
          <w:rFonts w:cs="Arial"/>
          <w:szCs w:val="22"/>
        </w:rPr>
      </w:pPr>
      <w:r w:rsidRPr="004204B8">
        <w:rPr>
          <w:rFonts w:cs="Arial"/>
          <w:szCs w:val="22"/>
        </w:rPr>
        <w:t xml:space="preserve">  </w:t>
      </w:r>
      <w:r>
        <w:rPr>
          <w:rFonts w:cs="Arial"/>
          <w:szCs w:val="22"/>
        </w:rPr>
        <w:t xml:space="preserve">Charles </w:t>
      </w:r>
      <w:r w:rsidRPr="004204B8">
        <w:rPr>
          <w:rFonts w:cs="Arial"/>
          <w:szCs w:val="22"/>
        </w:rPr>
        <w:t>Imbrecht Room</w:t>
      </w:r>
    </w:p>
    <w:p w14:paraId="0A1B0BF4" w14:textId="77777777" w:rsidR="00D83368" w:rsidRPr="00031A35" w:rsidRDefault="00D83368" w:rsidP="00D83368">
      <w:pPr>
        <w:keepNext/>
        <w:widowControl w:val="0"/>
        <w:spacing w:after="0"/>
        <w:jc w:val="center"/>
        <w:rPr>
          <w:rFonts w:cs="Arial"/>
          <w:szCs w:val="22"/>
        </w:rPr>
      </w:pPr>
      <w:r w:rsidRPr="00031A35">
        <w:rPr>
          <w:rFonts w:cs="Arial"/>
          <w:szCs w:val="22"/>
        </w:rPr>
        <w:t>1516 9th Street</w:t>
      </w:r>
    </w:p>
    <w:p w14:paraId="4AA644D7" w14:textId="77777777" w:rsidR="00D83368" w:rsidRPr="00031A35" w:rsidRDefault="00D83368" w:rsidP="00D83368">
      <w:pPr>
        <w:keepNext/>
        <w:widowControl w:val="0"/>
        <w:jc w:val="center"/>
        <w:rPr>
          <w:rFonts w:cs="Arial"/>
          <w:szCs w:val="22"/>
        </w:rPr>
      </w:pPr>
      <w:r w:rsidRPr="00031A35">
        <w:rPr>
          <w:rFonts w:cs="Arial"/>
          <w:szCs w:val="22"/>
        </w:rPr>
        <w:t>Sacramento, CA  95814</w:t>
      </w:r>
    </w:p>
    <w:p w14:paraId="67ABC498" w14:textId="5D38169B" w:rsidR="00D83368" w:rsidRPr="00031A35" w:rsidRDefault="00D83368" w:rsidP="00D83368">
      <w:pPr>
        <w:pStyle w:val="Heading3"/>
        <w:rPr>
          <w:sz w:val="22"/>
          <w:szCs w:val="22"/>
        </w:rPr>
      </w:pPr>
      <w:r w:rsidRPr="00031A35">
        <w:rPr>
          <w:sz w:val="22"/>
          <w:szCs w:val="22"/>
        </w:rPr>
        <w:t xml:space="preserve">Participation </w:t>
      </w:r>
      <w:r w:rsidR="0081523E" w:rsidRPr="00031A35">
        <w:rPr>
          <w:sz w:val="22"/>
          <w:szCs w:val="22"/>
        </w:rPr>
        <w:t>by</w:t>
      </w:r>
      <w:r w:rsidRPr="00031A35">
        <w:rPr>
          <w:sz w:val="22"/>
          <w:szCs w:val="22"/>
        </w:rPr>
        <w:t xml:space="preserve"> </w:t>
      </w:r>
      <w:r w:rsidR="0081523E" w:rsidRPr="00031A35">
        <w:rPr>
          <w:sz w:val="22"/>
          <w:szCs w:val="22"/>
        </w:rPr>
        <w:t>WebEx</w:t>
      </w:r>
    </w:p>
    <w:p w14:paraId="43A1E8EA" w14:textId="77777777" w:rsidR="00D83368" w:rsidRDefault="00D83368" w:rsidP="00D83368">
      <w:pPr>
        <w:rPr>
          <w:szCs w:val="22"/>
        </w:rPr>
      </w:pPr>
      <w:r w:rsidRPr="00232FF1">
        <w:rPr>
          <w:szCs w:val="22"/>
        </w:rPr>
        <w:t>You may participate in this meeting through WebEx, the Energy Commission's online meeting service. Presentations will appear on your computer screen, and you may listen to audio via your computer or telephone. Please be aware that the meeting may be recorded.</w:t>
      </w:r>
    </w:p>
    <w:p w14:paraId="35712FDA" w14:textId="77777777" w:rsidR="00D83368" w:rsidRPr="00751B8A" w:rsidRDefault="00D83368" w:rsidP="00D83368">
      <w:pPr>
        <w:rPr>
          <w:szCs w:val="22"/>
        </w:rPr>
      </w:pPr>
    </w:p>
    <w:p w14:paraId="524585AD" w14:textId="77777777" w:rsidR="00D83368" w:rsidRPr="003D69BF" w:rsidRDefault="00D83368" w:rsidP="00F35351">
      <w:pPr>
        <w:keepNext/>
        <w:rPr>
          <w:rFonts w:cs="Arial"/>
          <w:b/>
          <w:szCs w:val="22"/>
        </w:rPr>
      </w:pPr>
      <w:r w:rsidRPr="00751B8A">
        <w:rPr>
          <w:rFonts w:cs="Arial"/>
          <w:b/>
          <w:szCs w:val="22"/>
        </w:rPr>
        <w:lastRenderedPageBreak/>
        <w:t xml:space="preserve">To join the meeting remotely: </w:t>
      </w:r>
    </w:p>
    <w:p w14:paraId="502622A0" w14:textId="77777777" w:rsidR="00D83368" w:rsidRPr="003D69BF" w:rsidRDefault="00D83368" w:rsidP="00F35351">
      <w:pPr>
        <w:keepNext/>
        <w:rPr>
          <w:rFonts w:cs="Arial"/>
          <w:szCs w:val="22"/>
        </w:rPr>
      </w:pPr>
      <w:r w:rsidRPr="00751B8A">
        <w:rPr>
          <w:rFonts w:cs="Arial"/>
          <w:szCs w:val="22"/>
        </w:rPr>
        <w:t>VIA COMPUTER: Go to</w:t>
      </w:r>
      <w:r w:rsidRPr="003D69BF">
        <w:rPr>
          <w:rFonts w:cs="Arial"/>
          <w:b/>
          <w:szCs w:val="22"/>
        </w:rPr>
        <w:t xml:space="preserve"> </w:t>
      </w:r>
      <w:hyperlink r:id="rId14" w:history="1">
        <w:r w:rsidRPr="003D69BF">
          <w:rPr>
            <w:rStyle w:val="Hyperlink"/>
            <w:rFonts w:cs="Arial"/>
            <w:szCs w:val="22"/>
          </w:rPr>
          <w:t>https://energy.webex.com/energy/onstage/g.php?MTID=e1a1b0890c8f2400a73ae91c81ff19471</w:t>
        </w:r>
      </w:hyperlink>
    </w:p>
    <w:p w14:paraId="620B39BA" w14:textId="77777777" w:rsidR="00D83368" w:rsidRPr="003D69BF" w:rsidRDefault="00D83368" w:rsidP="00F35351">
      <w:pPr>
        <w:pStyle w:val="ListParagraph"/>
        <w:keepNext/>
        <w:numPr>
          <w:ilvl w:val="0"/>
          <w:numId w:val="91"/>
        </w:numPr>
        <w:spacing w:after="0"/>
        <w:rPr>
          <w:rFonts w:cs="Arial"/>
          <w:szCs w:val="22"/>
        </w:rPr>
      </w:pPr>
      <w:r w:rsidRPr="003D69BF">
        <w:rPr>
          <w:rFonts w:cs="Arial"/>
          <w:szCs w:val="22"/>
        </w:rPr>
        <w:t xml:space="preserve">Enter the unique meeting number: </w:t>
      </w:r>
      <w:r>
        <w:rPr>
          <w:rFonts w:cs="Arial"/>
          <w:szCs w:val="22"/>
        </w:rPr>
        <w:t xml:space="preserve">920 468 </w:t>
      </w:r>
      <w:r w:rsidRPr="003D69BF">
        <w:rPr>
          <w:rFonts w:cs="Arial"/>
          <w:szCs w:val="22"/>
        </w:rPr>
        <w:t>831</w:t>
      </w:r>
    </w:p>
    <w:p w14:paraId="63B27A19" w14:textId="77777777" w:rsidR="00D83368" w:rsidRPr="003D69BF" w:rsidRDefault="00D83368" w:rsidP="00F35351">
      <w:pPr>
        <w:pStyle w:val="ListParagraph"/>
        <w:keepNext/>
        <w:numPr>
          <w:ilvl w:val="0"/>
          <w:numId w:val="91"/>
        </w:numPr>
        <w:spacing w:after="0"/>
        <w:rPr>
          <w:rFonts w:cs="Arial"/>
          <w:szCs w:val="22"/>
        </w:rPr>
      </w:pPr>
      <w:r w:rsidRPr="003D69BF">
        <w:rPr>
          <w:rFonts w:cs="Arial"/>
          <w:szCs w:val="22"/>
        </w:rPr>
        <w:t>When prompted, enter your name. Password is not needed.</w:t>
      </w:r>
    </w:p>
    <w:p w14:paraId="5102EFA4" w14:textId="77777777" w:rsidR="00D83368" w:rsidRPr="003D69BF" w:rsidRDefault="00D83368" w:rsidP="00D83368">
      <w:pPr>
        <w:pStyle w:val="ListParagraph"/>
        <w:keepLines w:val="0"/>
        <w:numPr>
          <w:ilvl w:val="0"/>
          <w:numId w:val="91"/>
        </w:numPr>
        <w:spacing w:after="0"/>
        <w:rPr>
          <w:rFonts w:cs="Arial"/>
          <w:szCs w:val="22"/>
        </w:rPr>
      </w:pPr>
      <w:r w:rsidRPr="003D69BF">
        <w:rPr>
          <w:rFonts w:cs="Arial"/>
          <w:color w:val="000000"/>
          <w:szCs w:val="22"/>
        </w:rPr>
        <w:t>The “Join Conference” menu  will offer you the choice of audio connections:</w:t>
      </w:r>
    </w:p>
    <w:p w14:paraId="78B04941" w14:textId="77777777" w:rsidR="00D83368" w:rsidRPr="003D69BF" w:rsidRDefault="00D83368" w:rsidP="00D83368">
      <w:pPr>
        <w:pStyle w:val="ListParagraph"/>
        <w:keepLines w:val="0"/>
        <w:numPr>
          <w:ilvl w:val="0"/>
          <w:numId w:val="92"/>
        </w:numPr>
        <w:rPr>
          <w:szCs w:val="22"/>
        </w:rPr>
      </w:pPr>
      <w:r w:rsidRPr="003D69BF">
        <w:rPr>
          <w:szCs w:val="22"/>
        </w:rPr>
        <w:t>To call into the meeting: Select "I will call in" and follow the on-screen directions.</w:t>
      </w:r>
    </w:p>
    <w:p w14:paraId="1DF74B49" w14:textId="77777777" w:rsidR="00D83368" w:rsidRPr="003D69BF" w:rsidRDefault="00D83368" w:rsidP="00D83368">
      <w:pPr>
        <w:keepLines w:val="0"/>
        <w:numPr>
          <w:ilvl w:val="0"/>
          <w:numId w:val="92"/>
        </w:numPr>
        <w:rPr>
          <w:szCs w:val="22"/>
        </w:rPr>
      </w:pPr>
      <w:r w:rsidRPr="003D69BF">
        <w:rPr>
          <w:szCs w:val="22"/>
        </w:rPr>
        <w:t xml:space="preserve">International Attendees: Click on the "Global call-in number" link. </w:t>
      </w:r>
    </w:p>
    <w:p w14:paraId="330FEEFC" w14:textId="77777777" w:rsidR="00D83368" w:rsidRPr="003D69BF" w:rsidRDefault="00D83368" w:rsidP="00D83368">
      <w:pPr>
        <w:keepLines w:val="0"/>
        <w:numPr>
          <w:ilvl w:val="0"/>
          <w:numId w:val="92"/>
        </w:numPr>
        <w:rPr>
          <w:szCs w:val="22"/>
        </w:rPr>
      </w:pPr>
      <w:r w:rsidRPr="003D69BF">
        <w:rPr>
          <w:szCs w:val="22"/>
        </w:rPr>
        <w:t>To have WebEx call you: Enter your phone number and click "Call Me.”</w:t>
      </w:r>
    </w:p>
    <w:p w14:paraId="05500D9F" w14:textId="77777777" w:rsidR="00D83368" w:rsidRPr="003D69BF" w:rsidRDefault="00D83368" w:rsidP="00D83368">
      <w:pPr>
        <w:ind w:left="360"/>
        <w:rPr>
          <w:szCs w:val="22"/>
        </w:rPr>
      </w:pPr>
      <w:r w:rsidRPr="003D69BF">
        <w:rPr>
          <w:szCs w:val="22"/>
        </w:rPr>
        <w:t>To listen over the computer: If you have a broadband connection, and a headset or a computer microphone and speakers, you may use VolP (Internet audio) by going to the Audio menu, clicking on “Use Computer Headset,” then “Call Using Computer.”</w:t>
      </w:r>
    </w:p>
    <w:p w14:paraId="6B273898" w14:textId="77777777" w:rsidR="00D83368" w:rsidRPr="003D69BF" w:rsidRDefault="00D83368" w:rsidP="00D83368">
      <w:pPr>
        <w:ind w:left="360"/>
        <w:rPr>
          <w:szCs w:val="22"/>
        </w:rPr>
      </w:pPr>
    </w:p>
    <w:p w14:paraId="5AB30306" w14:textId="77777777" w:rsidR="00D83368" w:rsidRPr="003D69BF" w:rsidRDefault="00D83368" w:rsidP="00D83368">
      <w:pPr>
        <w:ind w:left="360"/>
        <w:rPr>
          <w:szCs w:val="22"/>
        </w:rPr>
      </w:pPr>
      <w:r w:rsidRPr="003D69BF">
        <w:rPr>
          <w:szCs w:val="22"/>
        </w:rPr>
        <w:t xml:space="preserve">VIA TELEPHONE ONLY (no visual presentation): Call 1-866-469-3239 (toll-free in the U.S. and Canada). When prompted, enter the unique meeting number: </w:t>
      </w:r>
      <w:r>
        <w:rPr>
          <w:szCs w:val="22"/>
        </w:rPr>
        <w:t>920 468 831</w:t>
      </w:r>
      <w:r w:rsidRPr="003D69BF">
        <w:rPr>
          <w:szCs w:val="22"/>
        </w:rPr>
        <w:t xml:space="preserve">. International callers may select their number from </w:t>
      </w:r>
      <w:hyperlink r:id="rId15" w:history="1">
        <w:r w:rsidRPr="003D69BF">
          <w:rPr>
            <w:rStyle w:val="Hyperlink"/>
            <w:szCs w:val="22"/>
          </w:rPr>
          <w:t>https://energy.webex.com/energy/globalcallin.php</w:t>
        </w:r>
      </w:hyperlink>
      <w:r w:rsidRPr="003D69BF">
        <w:rPr>
          <w:szCs w:val="22"/>
        </w:rPr>
        <w:t>.</w:t>
      </w:r>
    </w:p>
    <w:p w14:paraId="2087D4EC" w14:textId="77777777" w:rsidR="00D83368" w:rsidRPr="003D69BF" w:rsidRDefault="00D83368" w:rsidP="00D83368">
      <w:pPr>
        <w:ind w:left="360"/>
        <w:rPr>
          <w:rFonts w:cs="Arial"/>
          <w:szCs w:val="22"/>
        </w:rPr>
      </w:pPr>
    </w:p>
    <w:p w14:paraId="1600301D" w14:textId="77777777" w:rsidR="00D83368" w:rsidRPr="003D69BF" w:rsidRDefault="00D83368" w:rsidP="00D83368">
      <w:pPr>
        <w:ind w:left="360"/>
        <w:rPr>
          <w:rFonts w:cs="Arial"/>
          <w:szCs w:val="22"/>
        </w:rPr>
      </w:pPr>
      <w:r w:rsidRPr="003D69BF">
        <w:rPr>
          <w:szCs w:val="22"/>
        </w:rPr>
        <w:t>If you have difficulty joining the meeting, please call the WebEx Technical Support number at 1-866-229-3239</w:t>
      </w:r>
    </w:p>
    <w:p w14:paraId="5D954154" w14:textId="77777777" w:rsidR="00D635CD" w:rsidRPr="002E3244" w:rsidRDefault="00D635CD" w:rsidP="00E1684B">
      <w:pPr>
        <w:pStyle w:val="Heading2"/>
      </w:pPr>
      <w:bookmarkStart w:id="29" w:name="_Toc490033062"/>
      <w:r w:rsidRPr="002E3244">
        <w:t>Questions</w:t>
      </w:r>
      <w:bookmarkEnd w:id="29"/>
    </w:p>
    <w:p w14:paraId="41F81DD7" w14:textId="77777777" w:rsidR="00412217" w:rsidRPr="008154DA" w:rsidRDefault="00412217" w:rsidP="006076EB">
      <w:pPr>
        <w:widowControl w:val="0"/>
        <w:rPr>
          <w:rFonts w:cs="Arial"/>
          <w:szCs w:val="22"/>
        </w:rPr>
      </w:pPr>
      <w:r w:rsidRPr="008154DA">
        <w:rPr>
          <w:rFonts w:cs="Arial"/>
          <w:szCs w:val="22"/>
        </w:rPr>
        <w:t xml:space="preserve">During the RFQ process, questions of clarification about this RFQ must be directed to the </w:t>
      </w:r>
      <w:r w:rsidR="00660B84">
        <w:rPr>
          <w:rFonts w:cs="Arial"/>
          <w:szCs w:val="22"/>
        </w:rPr>
        <w:t xml:space="preserve">Commission Agreement </w:t>
      </w:r>
      <w:r w:rsidRPr="008154DA">
        <w:rPr>
          <w:rFonts w:cs="Arial"/>
          <w:szCs w:val="22"/>
        </w:rPr>
        <w:t>Officer listed in the following section.</w:t>
      </w:r>
      <w:r w:rsidR="0044112B">
        <w:rPr>
          <w:rFonts w:cs="Arial"/>
          <w:szCs w:val="22"/>
        </w:rPr>
        <w:t xml:space="preserve"> </w:t>
      </w:r>
      <w:r w:rsidR="00660B84">
        <w:rPr>
          <w:rFonts w:cs="Arial"/>
          <w:szCs w:val="22"/>
        </w:rPr>
        <w:t xml:space="preserve">Potential Firms shall carefully examine the qualifications and specifications of this RFQ. </w:t>
      </w:r>
      <w:r w:rsidRPr="008154DA">
        <w:rPr>
          <w:rFonts w:cs="Arial"/>
          <w:szCs w:val="22"/>
        </w:rPr>
        <w:t>You may ask questions at the Pre-Bid Conference, and you may submit written questions via mail, electronic mail, and by FAX.</w:t>
      </w:r>
      <w:r w:rsidR="0044112B">
        <w:rPr>
          <w:rFonts w:cs="Arial"/>
          <w:szCs w:val="22"/>
        </w:rPr>
        <w:t xml:space="preserve"> </w:t>
      </w:r>
      <w:r w:rsidR="00E51EA5">
        <w:rPr>
          <w:rFonts w:cs="Arial"/>
          <w:szCs w:val="22"/>
        </w:rPr>
        <w:t>A</w:t>
      </w:r>
      <w:r w:rsidRPr="008154DA">
        <w:rPr>
          <w:rFonts w:cs="Arial"/>
          <w:szCs w:val="22"/>
        </w:rPr>
        <w:t>ll questions must be received by 5:00 pm on the</w:t>
      </w:r>
      <w:r w:rsidR="00D426BE">
        <w:rPr>
          <w:rFonts w:cs="Arial"/>
          <w:szCs w:val="22"/>
        </w:rPr>
        <w:t xml:space="preserve"> date indicated in the Key Activities and Dates section</w:t>
      </w:r>
      <w:r w:rsidR="00661B07">
        <w:rPr>
          <w:rFonts w:cs="Arial"/>
          <w:szCs w:val="22"/>
        </w:rPr>
        <w:t>.</w:t>
      </w:r>
      <w:r w:rsidR="0044112B">
        <w:rPr>
          <w:rFonts w:cs="Arial"/>
          <w:szCs w:val="22"/>
        </w:rPr>
        <w:t xml:space="preserve"> </w:t>
      </w:r>
    </w:p>
    <w:p w14:paraId="669D9147" w14:textId="77777777" w:rsidR="00412217" w:rsidRPr="008154DA" w:rsidRDefault="00412217" w:rsidP="006076EB">
      <w:pPr>
        <w:widowControl w:val="0"/>
        <w:rPr>
          <w:rFonts w:cs="Arial"/>
          <w:szCs w:val="22"/>
        </w:rPr>
      </w:pPr>
      <w:r w:rsidRPr="008154DA">
        <w:rPr>
          <w:rFonts w:cs="Arial"/>
          <w:szCs w:val="22"/>
        </w:rPr>
        <w:t xml:space="preserve">The questions and answers will be posted on the </w:t>
      </w:r>
      <w:r w:rsidR="00E51EA5">
        <w:rPr>
          <w:rFonts w:cs="Arial"/>
          <w:szCs w:val="22"/>
        </w:rPr>
        <w:t xml:space="preserve">Energy </w:t>
      </w:r>
      <w:r w:rsidRPr="008154DA">
        <w:rPr>
          <w:rFonts w:cs="Arial"/>
          <w:szCs w:val="22"/>
        </w:rPr>
        <w:t xml:space="preserve">Commission’s website at: </w:t>
      </w:r>
      <w:hyperlink r:id="rId16" w:history="1">
        <w:r w:rsidRPr="008154DA">
          <w:rPr>
            <w:rStyle w:val="Hyperlink"/>
            <w:rFonts w:cs="Arial"/>
            <w:szCs w:val="22"/>
          </w:rPr>
          <w:t>http://www.energy.ca.gov/contracts/index.html</w:t>
        </w:r>
      </w:hyperlink>
      <w:r w:rsidRPr="008154DA">
        <w:rPr>
          <w:rFonts w:cs="Arial"/>
          <w:szCs w:val="22"/>
        </w:rPr>
        <w:t>.</w:t>
      </w:r>
    </w:p>
    <w:p w14:paraId="45DB3845" w14:textId="77777777" w:rsidR="00412217" w:rsidRPr="008154DA" w:rsidRDefault="00412217" w:rsidP="006076EB">
      <w:pPr>
        <w:pStyle w:val="BodyText3"/>
        <w:jc w:val="left"/>
      </w:pPr>
      <w:r w:rsidRPr="008154DA">
        <w:t>Any verbal communication with a</w:t>
      </w:r>
      <w:r w:rsidR="00660B84">
        <w:t>n Energy</w:t>
      </w:r>
      <w:r w:rsidRPr="008154DA">
        <w:t xml:space="preserve"> Commission employee concerning this RFQ is not binding on the State and shall in no way alter a specification, term, or condition of the RFQ.</w:t>
      </w:r>
      <w:r w:rsidR="0044112B">
        <w:t xml:space="preserve"> </w:t>
      </w:r>
      <w:r w:rsidRPr="008154DA">
        <w:t xml:space="preserve">Therefore, all communication should be directed in writing to the Commission </w:t>
      </w:r>
      <w:r w:rsidR="000E28A4">
        <w:t>Agreement</w:t>
      </w:r>
      <w:r w:rsidRPr="008154DA">
        <w:t xml:space="preserve"> Officer</w:t>
      </w:r>
      <w:r w:rsidR="00DE7F85">
        <w:t xml:space="preserve"> listed below</w:t>
      </w:r>
      <w:r w:rsidRPr="008154DA">
        <w:t>.</w:t>
      </w:r>
    </w:p>
    <w:p w14:paraId="060A82FD" w14:textId="77777777" w:rsidR="00735628" w:rsidRPr="00065FF6" w:rsidRDefault="00735628" w:rsidP="00E1684B">
      <w:pPr>
        <w:pStyle w:val="Heading2"/>
      </w:pPr>
      <w:bookmarkStart w:id="30" w:name="_Toc182730692"/>
      <w:bookmarkStart w:id="31" w:name="_Toc201713536"/>
      <w:bookmarkStart w:id="32" w:name="_Toc219275085"/>
      <w:bookmarkStart w:id="33" w:name="_Toc271274009"/>
      <w:bookmarkStart w:id="34" w:name="_Toc490033063"/>
      <w:r w:rsidRPr="00065FF6">
        <w:t>Contact Information</w:t>
      </w:r>
      <w:bookmarkEnd w:id="30"/>
      <w:bookmarkEnd w:id="31"/>
      <w:bookmarkEnd w:id="32"/>
      <w:bookmarkEnd w:id="33"/>
      <w:bookmarkEnd w:id="34"/>
    </w:p>
    <w:p w14:paraId="5C4FE82B" w14:textId="354B5BAF" w:rsidR="00735628" w:rsidRPr="008154DA" w:rsidRDefault="00775D48" w:rsidP="00E3230B">
      <w:pPr>
        <w:widowControl w:val="0"/>
        <w:spacing w:after="0"/>
        <w:rPr>
          <w:rFonts w:cs="Arial"/>
          <w:szCs w:val="22"/>
        </w:rPr>
      </w:pPr>
      <w:r w:rsidRPr="00775D48">
        <w:rPr>
          <w:rFonts w:cs="Arial"/>
          <w:szCs w:val="22"/>
        </w:rPr>
        <w:t>Angela Hockaday</w:t>
      </w:r>
      <w:r w:rsidR="00735628" w:rsidRPr="008154DA">
        <w:rPr>
          <w:rFonts w:cs="Arial"/>
          <w:szCs w:val="22"/>
        </w:rPr>
        <w:t xml:space="preserve">, </w:t>
      </w:r>
      <w:r w:rsidR="00E12FEC">
        <w:rPr>
          <w:rFonts w:cs="Arial"/>
          <w:szCs w:val="22"/>
        </w:rPr>
        <w:t>Commission</w:t>
      </w:r>
      <w:r w:rsidR="00D635CD">
        <w:rPr>
          <w:rFonts w:cs="Arial"/>
          <w:szCs w:val="22"/>
        </w:rPr>
        <w:t xml:space="preserve"> Agreement Officer</w:t>
      </w:r>
    </w:p>
    <w:p w14:paraId="008AA5AC" w14:textId="77777777" w:rsidR="00735628" w:rsidRPr="008154DA" w:rsidRDefault="00735628" w:rsidP="00E3230B">
      <w:pPr>
        <w:widowControl w:val="0"/>
        <w:spacing w:after="0"/>
        <w:rPr>
          <w:rFonts w:cs="Arial"/>
          <w:szCs w:val="22"/>
        </w:rPr>
      </w:pPr>
      <w:r w:rsidRPr="008154DA">
        <w:rPr>
          <w:rFonts w:cs="Arial"/>
          <w:szCs w:val="22"/>
        </w:rPr>
        <w:t>California Energy Commission</w:t>
      </w:r>
    </w:p>
    <w:p w14:paraId="6202681C" w14:textId="77777777" w:rsidR="00735628" w:rsidRPr="008154DA" w:rsidRDefault="00735628" w:rsidP="00E3230B">
      <w:pPr>
        <w:widowControl w:val="0"/>
        <w:spacing w:after="0"/>
        <w:rPr>
          <w:rFonts w:cs="Arial"/>
          <w:szCs w:val="22"/>
        </w:rPr>
      </w:pPr>
      <w:r w:rsidRPr="008154DA">
        <w:rPr>
          <w:rFonts w:cs="Arial"/>
          <w:szCs w:val="22"/>
        </w:rPr>
        <w:t>1516 Ninth Street, MS-18</w:t>
      </w:r>
    </w:p>
    <w:p w14:paraId="1160F5F5" w14:textId="77777777" w:rsidR="00735628" w:rsidRPr="008154DA" w:rsidRDefault="00735628" w:rsidP="00E3230B">
      <w:pPr>
        <w:widowControl w:val="0"/>
        <w:spacing w:after="0"/>
        <w:rPr>
          <w:rFonts w:cs="Arial"/>
          <w:szCs w:val="22"/>
        </w:rPr>
      </w:pPr>
      <w:r w:rsidRPr="008154DA">
        <w:rPr>
          <w:rFonts w:cs="Arial"/>
          <w:szCs w:val="22"/>
        </w:rPr>
        <w:t>Sacramento, California</w:t>
      </w:r>
      <w:r w:rsidR="0044112B">
        <w:rPr>
          <w:rFonts w:cs="Arial"/>
          <w:szCs w:val="22"/>
        </w:rPr>
        <w:t xml:space="preserve"> </w:t>
      </w:r>
      <w:r w:rsidRPr="008154DA">
        <w:rPr>
          <w:rFonts w:cs="Arial"/>
          <w:szCs w:val="22"/>
        </w:rPr>
        <w:t>95814</w:t>
      </w:r>
    </w:p>
    <w:p w14:paraId="4FC879A4" w14:textId="1F992A48" w:rsidR="00735628" w:rsidRPr="008154DA" w:rsidRDefault="00735628" w:rsidP="00E3230B">
      <w:pPr>
        <w:widowControl w:val="0"/>
        <w:spacing w:after="0"/>
        <w:rPr>
          <w:rFonts w:cs="Arial"/>
          <w:szCs w:val="22"/>
        </w:rPr>
      </w:pPr>
      <w:r w:rsidRPr="008154DA">
        <w:rPr>
          <w:rFonts w:cs="Arial"/>
          <w:szCs w:val="22"/>
        </w:rPr>
        <w:t xml:space="preserve">Telephone: </w:t>
      </w:r>
      <w:r w:rsidR="00CA6E99">
        <w:rPr>
          <w:rFonts w:cs="Arial"/>
          <w:szCs w:val="22"/>
        </w:rPr>
        <w:tab/>
      </w:r>
      <w:r w:rsidR="000E28A4">
        <w:rPr>
          <w:rFonts w:cs="Arial"/>
          <w:szCs w:val="22"/>
        </w:rPr>
        <w:t xml:space="preserve">(916) </w:t>
      </w:r>
      <w:r w:rsidR="00775D48" w:rsidRPr="00775D48">
        <w:rPr>
          <w:rFonts w:cs="Arial"/>
          <w:szCs w:val="22"/>
        </w:rPr>
        <w:t>654-5186</w:t>
      </w:r>
    </w:p>
    <w:p w14:paraId="58EF66E9" w14:textId="77777777" w:rsidR="00735628" w:rsidRPr="008154DA" w:rsidRDefault="00735628" w:rsidP="00E3230B">
      <w:pPr>
        <w:widowControl w:val="0"/>
        <w:spacing w:after="0"/>
        <w:rPr>
          <w:rFonts w:cs="Arial"/>
          <w:szCs w:val="22"/>
        </w:rPr>
      </w:pPr>
      <w:r w:rsidRPr="008154DA">
        <w:rPr>
          <w:rFonts w:cs="Arial"/>
          <w:szCs w:val="22"/>
        </w:rPr>
        <w:t xml:space="preserve">FAX: </w:t>
      </w:r>
      <w:r w:rsidR="00CA6E99">
        <w:rPr>
          <w:rFonts w:cs="Arial"/>
          <w:szCs w:val="22"/>
        </w:rPr>
        <w:tab/>
      </w:r>
      <w:r w:rsidR="00CA6E99">
        <w:rPr>
          <w:rFonts w:cs="Arial"/>
          <w:szCs w:val="22"/>
        </w:rPr>
        <w:tab/>
      </w:r>
      <w:r w:rsidRPr="008154DA">
        <w:rPr>
          <w:rFonts w:cs="Arial"/>
          <w:szCs w:val="22"/>
        </w:rPr>
        <w:t>(916) 654-4423</w:t>
      </w:r>
    </w:p>
    <w:p w14:paraId="08A5DA08" w14:textId="7DEACFE9" w:rsidR="00775D48" w:rsidRPr="008154DA" w:rsidRDefault="00735628" w:rsidP="00775D48">
      <w:pPr>
        <w:widowControl w:val="0"/>
        <w:spacing w:after="240"/>
        <w:rPr>
          <w:rFonts w:cs="Arial"/>
          <w:szCs w:val="22"/>
        </w:rPr>
      </w:pPr>
      <w:r w:rsidRPr="008154DA">
        <w:rPr>
          <w:rFonts w:cs="Arial"/>
          <w:szCs w:val="22"/>
        </w:rPr>
        <w:t xml:space="preserve">E-mail: </w:t>
      </w:r>
      <w:r w:rsidR="00CA6E99">
        <w:rPr>
          <w:rFonts w:cs="Arial"/>
          <w:szCs w:val="22"/>
        </w:rPr>
        <w:tab/>
      </w:r>
      <w:hyperlink r:id="rId17" w:history="1">
        <w:r w:rsidR="00775D48" w:rsidRPr="00A6277E">
          <w:rPr>
            <w:rStyle w:val="Hyperlink"/>
            <w:rFonts w:cs="Arial"/>
            <w:szCs w:val="22"/>
          </w:rPr>
          <w:t>Angela.Hockaday@energy.ca.gov</w:t>
        </w:r>
      </w:hyperlink>
    </w:p>
    <w:p w14:paraId="42C7A353" w14:textId="77777777" w:rsidR="000C1114" w:rsidRPr="006076EB" w:rsidRDefault="0058348C" w:rsidP="00E1684B">
      <w:pPr>
        <w:pStyle w:val="Heading2"/>
      </w:pPr>
      <w:bookmarkStart w:id="35" w:name="_Toc44724025"/>
      <w:bookmarkStart w:id="36" w:name="_Toc44724865"/>
      <w:bookmarkStart w:id="37" w:name="_Toc44730322"/>
      <w:bookmarkStart w:id="38" w:name="_Toc44731246"/>
      <w:bookmarkStart w:id="39" w:name="_Toc44737278"/>
      <w:bookmarkStart w:id="40" w:name="_Toc44737472"/>
      <w:bookmarkStart w:id="41" w:name="_Toc490033064"/>
      <w:r w:rsidRPr="006076EB">
        <w:lastRenderedPageBreak/>
        <w:t>Responses</w:t>
      </w:r>
      <w:r w:rsidR="000C1114" w:rsidRPr="006076EB">
        <w:t xml:space="preserve"> to This RFQ</w:t>
      </w:r>
      <w:bookmarkEnd w:id="35"/>
      <w:bookmarkEnd w:id="36"/>
      <w:bookmarkEnd w:id="37"/>
      <w:bookmarkEnd w:id="38"/>
      <w:bookmarkEnd w:id="39"/>
      <w:bookmarkEnd w:id="40"/>
      <w:bookmarkEnd w:id="41"/>
    </w:p>
    <w:p w14:paraId="7FD18BED" w14:textId="77777777" w:rsidR="000C1114" w:rsidRPr="008154DA" w:rsidRDefault="000C1114" w:rsidP="00271F8B">
      <w:pPr>
        <w:pStyle w:val="BodyText3"/>
        <w:jc w:val="left"/>
      </w:pPr>
      <w:r w:rsidRPr="008154DA">
        <w:t xml:space="preserve">Responses to this solicitation </w:t>
      </w:r>
      <w:r w:rsidR="00DE7F85">
        <w:t xml:space="preserve">shall </w:t>
      </w:r>
      <w:r w:rsidRPr="008154DA">
        <w:t>be in the form of a Statement of Qualifications (SOQ) according to the format described in this RFQ.</w:t>
      </w:r>
      <w:r w:rsidR="0044112B">
        <w:t xml:space="preserve"> </w:t>
      </w:r>
      <w:r w:rsidRPr="008154DA">
        <w:t xml:space="preserve">The SOQ shall </w:t>
      </w:r>
      <w:r w:rsidR="00DE7F85">
        <w:t xml:space="preserve">detail </w:t>
      </w:r>
      <w:r w:rsidRPr="008154DA">
        <w:t xml:space="preserve">the </w:t>
      </w:r>
      <w:r w:rsidR="00B30F03" w:rsidRPr="008154DA">
        <w:t>Firm</w:t>
      </w:r>
      <w:r w:rsidRPr="008154DA">
        <w:t xml:space="preserve">’s qualifications to perform the tasks </w:t>
      </w:r>
      <w:r w:rsidR="00DE7F85">
        <w:t xml:space="preserve">outlined </w:t>
      </w:r>
      <w:r w:rsidRPr="008154DA">
        <w:t>in the Scope of Work.</w:t>
      </w:r>
    </w:p>
    <w:p w14:paraId="24F20F11" w14:textId="77777777" w:rsidR="00994A45" w:rsidRPr="00CA6E99" w:rsidRDefault="001C1818" w:rsidP="00E1684B">
      <w:pPr>
        <w:pStyle w:val="Heading2"/>
      </w:pPr>
      <w:bookmarkStart w:id="42" w:name="_Toc490033065"/>
      <w:r>
        <w:t>Reference Documents</w:t>
      </w:r>
      <w:bookmarkEnd w:id="42"/>
    </w:p>
    <w:p w14:paraId="7538BE56" w14:textId="77777777" w:rsidR="007F3BB8" w:rsidRPr="007857FB" w:rsidRDefault="00294F73" w:rsidP="00CA6E99">
      <w:pPr>
        <w:pStyle w:val="BodyText3"/>
      </w:pPr>
      <w:r w:rsidRPr="007857FB">
        <w:t>Firm</w:t>
      </w:r>
      <w:r w:rsidR="007F3BB8" w:rsidRPr="007857FB">
        <w:t>s</w:t>
      </w:r>
      <w:r w:rsidR="00994A45" w:rsidRPr="007857FB">
        <w:t xml:space="preserve"> responding to this RFQ may want to familiarize themselves with the following documents:</w:t>
      </w:r>
    </w:p>
    <w:p w14:paraId="1CEAEE2B" w14:textId="77777777" w:rsidR="00D3415C" w:rsidRPr="007403AD" w:rsidRDefault="00D3415C" w:rsidP="00D3415C">
      <w:pPr>
        <w:keepLines w:val="0"/>
        <w:widowControl w:val="0"/>
        <w:numPr>
          <w:ilvl w:val="1"/>
          <w:numId w:val="65"/>
        </w:numPr>
        <w:tabs>
          <w:tab w:val="left" w:pos="840"/>
          <w:tab w:val="left" w:pos="841"/>
        </w:tabs>
        <w:autoSpaceDE w:val="0"/>
        <w:autoSpaceDN w:val="0"/>
        <w:spacing w:before="1" w:after="0" w:line="268" w:lineRule="exact"/>
        <w:rPr>
          <w:rFonts w:eastAsia="Arial" w:cs="Arial"/>
          <w:szCs w:val="22"/>
        </w:rPr>
      </w:pPr>
      <w:r w:rsidRPr="007403AD">
        <w:rPr>
          <w:rFonts w:eastAsia="Arial" w:cs="Arial"/>
          <w:szCs w:val="22"/>
        </w:rPr>
        <w:t xml:space="preserve">ASHRAE publication </w:t>
      </w:r>
      <w:r w:rsidRPr="007403AD">
        <w:rPr>
          <w:rFonts w:eastAsia="Arial" w:cs="Arial"/>
          <w:i/>
          <w:szCs w:val="22"/>
        </w:rPr>
        <w:t>Procedures for Commercial Building Energy Audits</w:t>
      </w:r>
      <w:r w:rsidRPr="007403AD">
        <w:rPr>
          <w:rFonts w:eastAsia="Arial" w:cs="Arial"/>
          <w:szCs w:val="22"/>
        </w:rPr>
        <w:t>, Second</w:t>
      </w:r>
      <w:r w:rsidRPr="007403AD">
        <w:rPr>
          <w:rFonts w:eastAsia="Arial" w:cs="Arial"/>
          <w:spacing w:val="-26"/>
          <w:szCs w:val="22"/>
        </w:rPr>
        <w:t xml:space="preserve"> </w:t>
      </w:r>
      <w:r w:rsidRPr="007403AD">
        <w:rPr>
          <w:rFonts w:eastAsia="Arial" w:cs="Arial"/>
          <w:szCs w:val="22"/>
        </w:rPr>
        <w:t>Edition</w:t>
      </w:r>
    </w:p>
    <w:p w14:paraId="7BBFA416" w14:textId="77777777" w:rsidR="00D3415C" w:rsidRPr="007403AD" w:rsidRDefault="00D3415C" w:rsidP="00D3415C">
      <w:pPr>
        <w:keepLines w:val="0"/>
        <w:widowControl w:val="0"/>
        <w:numPr>
          <w:ilvl w:val="1"/>
          <w:numId w:val="65"/>
        </w:numPr>
        <w:tabs>
          <w:tab w:val="left" w:pos="840"/>
          <w:tab w:val="left" w:pos="841"/>
        </w:tabs>
        <w:autoSpaceDE w:val="0"/>
        <w:autoSpaceDN w:val="0"/>
        <w:spacing w:after="0"/>
        <w:ind w:right="336"/>
        <w:rPr>
          <w:rFonts w:eastAsia="Arial" w:cs="Arial"/>
          <w:szCs w:val="22"/>
        </w:rPr>
      </w:pPr>
      <w:r w:rsidRPr="007403AD">
        <w:rPr>
          <w:rFonts w:eastAsia="Arial" w:cs="Arial"/>
          <w:szCs w:val="22"/>
        </w:rPr>
        <w:t xml:space="preserve">Feasibility Study Guidelines </w:t>
      </w:r>
      <w:r w:rsidRPr="007403AD">
        <w:rPr>
          <w:rFonts w:eastAsia="Arial" w:cs="Arial"/>
          <w:i/>
          <w:szCs w:val="22"/>
        </w:rPr>
        <w:t>Guide to preparing Feasibility Studies for Energy Efficiency Projects</w:t>
      </w:r>
      <w:r w:rsidRPr="007403AD">
        <w:rPr>
          <w:rFonts w:eastAsia="Arial" w:cs="Arial"/>
          <w:szCs w:val="22"/>
        </w:rPr>
        <w:t xml:space="preserve">, publication number P400-00-002, developed by the Energy Commission </w:t>
      </w:r>
      <w:r w:rsidRPr="007403AD">
        <w:rPr>
          <w:rFonts w:eastAsia="Arial" w:cs="Arial"/>
          <w:spacing w:val="-1"/>
          <w:szCs w:val="22"/>
        </w:rPr>
        <w:t>(online)</w:t>
      </w:r>
      <w:r w:rsidRPr="007403AD">
        <w:rPr>
          <w:rFonts w:eastAsia="Arial" w:cs="Arial"/>
          <w:spacing w:val="39"/>
          <w:szCs w:val="22"/>
        </w:rPr>
        <w:t xml:space="preserve"> </w:t>
      </w:r>
      <w:hyperlink r:id="rId18">
        <w:r w:rsidRPr="007403AD">
          <w:rPr>
            <w:rFonts w:eastAsia="Arial" w:cs="Arial"/>
            <w:spacing w:val="-1"/>
            <w:szCs w:val="22"/>
            <w:u w:val="single" w:color="0000FF"/>
          </w:rPr>
          <w:t>http://www.energy.ca.gov/reports/2000-03-20_400-00-002.PDF</w:t>
        </w:r>
      </w:hyperlink>
    </w:p>
    <w:p w14:paraId="0206D03D" w14:textId="77777777" w:rsidR="00153AAD" w:rsidRPr="007403AD" w:rsidRDefault="00D3415C" w:rsidP="00153AAD">
      <w:pPr>
        <w:keepLines w:val="0"/>
        <w:widowControl w:val="0"/>
        <w:numPr>
          <w:ilvl w:val="1"/>
          <w:numId w:val="65"/>
        </w:numPr>
        <w:tabs>
          <w:tab w:val="left" w:pos="840"/>
          <w:tab w:val="left" w:pos="841"/>
        </w:tabs>
        <w:autoSpaceDE w:val="0"/>
        <w:autoSpaceDN w:val="0"/>
        <w:spacing w:after="0" w:line="268" w:lineRule="exact"/>
        <w:ind w:right="119"/>
        <w:rPr>
          <w:rFonts w:eastAsia="Arial" w:cs="Arial"/>
          <w:szCs w:val="22"/>
        </w:rPr>
      </w:pPr>
      <w:r w:rsidRPr="007403AD">
        <w:rPr>
          <w:rFonts w:eastAsia="Arial" w:cs="Arial"/>
          <w:szCs w:val="22"/>
        </w:rPr>
        <w:t xml:space="preserve">Collaborative for High Performance Schools (CHPS) Best Practices Manuals (online only) </w:t>
      </w:r>
      <w:hyperlink r:id="rId19" w:history="1">
        <w:r w:rsidR="00153AAD" w:rsidRPr="007403AD">
          <w:rPr>
            <w:rStyle w:val="Hyperlink"/>
            <w:rFonts w:eastAsia="Arial" w:cs="Arial"/>
            <w:color w:val="auto"/>
            <w:szCs w:val="22"/>
            <w:u w:color="0000FF"/>
          </w:rPr>
          <w:t>https://chps.net/best-practices-manual</w:t>
        </w:r>
      </w:hyperlink>
    </w:p>
    <w:p w14:paraId="5A6F6B88" w14:textId="77777777" w:rsidR="004E07CA" w:rsidRDefault="00D3415C" w:rsidP="00153AAD">
      <w:pPr>
        <w:keepLines w:val="0"/>
        <w:widowControl w:val="0"/>
        <w:numPr>
          <w:ilvl w:val="1"/>
          <w:numId w:val="65"/>
        </w:numPr>
        <w:tabs>
          <w:tab w:val="left" w:pos="840"/>
          <w:tab w:val="left" w:pos="841"/>
        </w:tabs>
        <w:autoSpaceDE w:val="0"/>
        <w:autoSpaceDN w:val="0"/>
        <w:spacing w:after="0" w:line="268" w:lineRule="exact"/>
        <w:ind w:right="119"/>
      </w:pPr>
      <w:r w:rsidRPr="007403AD">
        <w:rPr>
          <w:rFonts w:eastAsia="Arial" w:cs="Arial"/>
          <w:szCs w:val="22"/>
        </w:rPr>
        <w:t>California CHPS Criteria (online only)</w:t>
      </w:r>
      <w:r w:rsidRPr="007403AD">
        <w:rPr>
          <w:rFonts w:eastAsia="Arial" w:cs="Arial"/>
          <w:spacing w:val="-34"/>
          <w:szCs w:val="22"/>
        </w:rPr>
        <w:t xml:space="preserve"> </w:t>
      </w:r>
      <w:hyperlink r:id="rId20" w:history="1">
        <w:r w:rsidR="004E07CA" w:rsidRPr="003D198C">
          <w:rPr>
            <w:rStyle w:val="Hyperlink"/>
            <w:rFonts w:eastAsia="Arial" w:cs="Arial"/>
            <w:szCs w:val="22"/>
            <w:u w:color="0000FF"/>
          </w:rPr>
          <w:t>https://chps.net/chps-criteria</w:t>
        </w:r>
      </w:hyperlink>
      <w:r w:rsidR="00DE7F85" w:rsidRPr="007403AD">
        <w:t>.</w:t>
      </w:r>
    </w:p>
    <w:p w14:paraId="7F7D2329" w14:textId="77777777" w:rsidR="004E07CA" w:rsidRDefault="004E07CA" w:rsidP="00153AAD">
      <w:pPr>
        <w:keepLines w:val="0"/>
        <w:widowControl w:val="0"/>
        <w:numPr>
          <w:ilvl w:val="1"/>
          <w:numId w:val="65"/>
        </w:numPr>
        <w:tabs>
          <w:tab w:val="left" w:pos="840"/>
          <w:tab w:val="left" w:pos="841"/>
        </w:tabs>
        <w:autoSpaceDE w:val="0"/>
        <w:autoSpaceDN w:val="0"/>
        <w:spacing w:after="0" w:line="268" w:lineRule="exact"/>
        <w:ind w:right="119"/>
        <w:sectPr w:rsidR="004E07CA">
          <w:headerReference w:type="default" r:id="rId21"/>
          <w:footerReference w:type="default" r:id="rId22"/>
          <w:pgSz w:w="12240" w:h="15840"/>
          <w:pgMar w:top="1000" w:right="1340" w:bottom="880" w:left="1340" w:header="0" w:footer="628" w:gutter="0"/>
          <w:cols w:space="720"/>
        </w:sectPr>
      </w:pPr>
    </w:p>
    <w:p w14:paraId="7EBADC2B" w14:textId="77777777" w:rsidR="00DE7F85" w:rsidRPr="007403AD" w:rsidRDefault="00DE7F85" w:rsidP="00BA6E24">
      <w:pPr>
        <w:keepLines w:val="0"/>
        <w:widowControl w:val="0"/>
        <w:tabs>
          <w:tab w:val="left" w:pos="840"/>
        </w:tabs>
        <w:autoSpaceDE w:val="0"/>
        <w:autoSpaceDN w:val="0"/>
        <w:spacing w:after="0" w:line="268" w:lineRule="exact"/>
        <w:ind w:left="840" w:right="119"/>
      </w:pPr>
      <w:r w:rsidRPr="007403AD">
        <w:t xml:space="preserve"> </w:t>
      </w:r>
    </w:p>
    <w:p w14:paraId="619D5C9F" w14:textId="77777777" w:rsidR="000E28A4" w:rsidRPr="00F62678" w:rsidRDefault="000E28A4" w:rsidP="00F62678">
      <w:pPr>
        <w:pStyle w:val="Heading1"/>
        <w:tabs>
          <w:tab w:val="left" w:pos="360"/>
          <w:tab w:val="right" w:pos="9360"/>
        </w:tabs>
      </w:pPr>
      <w:bookmarkStart w:id="43" w:name="_Toc350328274"/>
      <w:bookmarkStart w:id="44" w:name="_Toc490033066"/>
      <w:bookmarkStart w:id="45" w:name="_Toc124561289"/>
      <w:r w:rsidRPr="00F62678">
        <w:lastRenderedPageBreak/>
        <w:t xml:space="preserve">II. </w:t>
      </w:r>
      <w:r w:rsidRPr="00F62678">
        <w:tab/>
        <w:t>SCOPE OF WORK</w:t>
      </w:r>
      <w:bookmarkEnd w:id="43"/>
      <w:bookmarkEnd w:id="44"/>
      <w:r w:rsidR="00F62678">
        <w:tab/>
      </w:r>
    </w:p>
    <w:p w14:paraId="6CF73B77" w14:textId="77777777" w:rsidR="00FD2423" w:rsidRPr="005B44CF" w:rsidRDefault="00FD2423" w:rsidP="00E1684B">
      <w:pPr>
        <w:pStyle w:val="Heading2"/>
      </w:pPr>
      <w:bookmarkStart w:id="46" w:name="_Toc490033067"/>
      <w:r w:rsidRPr="005B44CF">
        <w:t>About This Section</w:t>
      </w:r>
      <w:bookmarkEnd w:id="45"/>
      <w:bookmarkEnd w:id="46"/>
    </w:p>
    <w:p w14:paraId="63B14029" w14:textId="77777777" w:rsidR="0048577E" w:rsidRDefault="00FD2423" w:rsidP="00A23E82">
      <w:pPr>
        <w:pStyle w:val="BodyText3"/>
      </w:pPr>
      <w:r w:rsidRPr="008154DA">
        <w:t xml:space="preserve">In this section, the Energy Commission describes the tasks the </w:t>
      </w:r>
      <w:r w:rsidR="00472334" w:rsidRPr="008154DA">
        <w:t>Firm</w:t>
      </w:r>
      <w:r w:rsidRPr="008154DA">
        <w:t xml:space="preserve"> (referred to as “Contractor” in the Scope of Work) will be asked to perform under the direction of the Energy Commission Contract </w:t>
      </w:r>
      <w:r w:rsidR="00663621">
        <w:t xml:space="preserve">Agreement </w:t>
      </w:r>
      <w:r w:rsidRPr="008154DA">
        <w:t>Manager</w:t>
      </w:r>
      <w:r w:rsidR="00D82CBF" w:rsidRPr="008154DA">
        <w:t xml:space="preserve"> (C</w:t>
      </w:r>
      <w:r w:rsidR="00663621">
        <w:t>A</w:t>
      </w:r>
      <w:r w:rsidR="00D82CBF" w:rsidRPr="008154DA">
        <w:t>M)</w:t>
      </w:r>
      <w:r w:rsidR="002E2AD9">
        <w:t xml:space="preserve">. </w:t>
      </w:r>
      <w:r w:rsidRPr="008154DA">
        <w:t>This section also describes the work assignment process, deliverables, and due dates.</w:t>
      </w:r>
    </w:p>
    <w:p w14:paraId="21F74F85" w14:textId="77777777" w:rsidR="00CB5AE6" w:rsidRPr="0048577E" w:rsidRDefault="00CB5AE6" w:rsidP="00A23E82">
      <w:pPr>
        <w:pStyle w:val="BodyText3"/>
      </w:pPr>
      <w:r w:rsidRPr="004260E9">
        <w:rPr>
          <w:b/>
        </w:rPr>
        <w:t>BACKGROUND</w:t>
      </w:r>
    </w:p>
    <w:p w14:paraId="27B26700" w14:textId="77777777" w:rsidR="004D2BA4" w:rsidRPr="00134AAB" w:rsidRDefault="004D2BA4" w:rsidP="00134AAB">
      <w:pPr>
        <w:pStyle w:val="BodyText3"/>
      </w:pPr>
      <w:r w:rsidRPr="007A5E06">
        <w:t>The Technical Assistance Program was created under the Energy Conservation Assistance Act of 1979, Public Resources Code 25416, allowing the Energy Commission to contract and provide grants for services to be performed for eligible entities.</w:t>
      </w:r>
      <w:r w:rsidR="0044112B">
        <w:t xml:space="preserve"> </w:t>
      </w:r>
      <w:r w:rsidRPr="007A5E06">
        <w:t xml:space="preserve">Services may include feasibility analysis, project </w:t>
      </w:r>
      <w:r w:rsidRPr="00134AAB">
        <w:t>design,</w:t>
      </w:r>
      <w:r w:rsidR="00592EFD">
        <w:t xml:space="preserve"> and</w:t>
      </w:r>
      <w:r w:rsidRPr="00134AAB">
        <w:t xml:space="preserve"> field assistance.</w:t>
      </w:r>
    </w:p>
    <w:p w14:paraId="022641FF" w14:textId="77777777" w:rsidR="00CB5AE6" w:rsidRPr="00134AAB" w:rsidRDefault="00CB5AE6" w:rsidP="00A23E82">
      <w:pPr>
        <w:pStyle w:val="BodyText3"/>
        <w:rPr>
          <w:b/>
        </w:rPr>
      </w:pPr>
      <w:r w:rsidRPr="00134AAB">
        <w:rPr>
          <w:b/>
        </w:rPr>
        <w:t>PURPOSE</w:t>
      </w:r>
    </w:p>
    <w:p w14:paraId="10BE82B2" w14:textId="151E4558" w:rsidR="008B0E59" w:rsidRPr="007403AD" w:rsidRDefault="008B0E59" w:rsidP="007403AD">
      <w:pPr>
        <w:pStyle w:val="BodyText"/>
        <w:ind w:right="133"/>
        <w:rPr>
          <w:rFonts w:ascii="Arial" w:hAnsi="Arial" w:cs="Arial"/>
          <w:szCs w:val="22"/>
        </w:rPr>
      </w:pPr>
      <w:r w:rsidRPr="007403AD">
        <w:rPr>
          <w:rFonts w:ascii="Arial" w:hAnsi="Arial" w:cs="Arial"/>
          <w:szCs w:val="22"/>
        </w:rPr>
        <w:t>The purpose of this Agreement is to provide engineering services to assist and support the Energy Commission’s Technical Assistance Programs: Bright Schools Program</w:t>
      </w:r>
      <w:r w:rsidR="00592EFD">
        <w:rPr>
          <w:rFonts w:ascii="Arial" w:hAnsi="Arial" w:cs="Arial"/>
          <w:szCs w:val="22"/>
        </w:rPr>
        <w:t xml:space="preserve"> (BSP)</w:t>
      </w:r>
      <w:r w:rsidRPr="007403AD">
        <w:rPr>
          <w:rFonts w:ascii="Arial" w:hAnsi="Arial" w:cs="Arial"/>
          <w:szCs w:val="22"/>
        </w:rPr>
        <w:t xml:space="preserve"> and Energy Partnership Program</w:t>
      </w:r>
      <w:r w:rsidR="00592EFD">
        <w:rPr>
          <w:rFonts w:ascii="Arial" w:hAnsi="Arial" w:cs="Arial"/>
          <w:szCs w:val="22"/>
        </w:rPr>
        <w:t xml:space="preserve"> (EPP)</w:t>
      </w:r>
      <w:r w:rsidRPr="007403AD">
        <w:rPr>
          <w:rFonts w:ascii="Arial" w:hAnsi="Arial" w:cs="Arial"/>
          <w:szCs w:val="22"/>
        </w:rPr>
        <w:t xml:space="preserve">. The </w:t>
      </w:r>
      <w:r w:rsidR="00592EFD">
        <w:rPr>
          <w:rFonts w:ascii="Arial" w:hAnsi="Arial" w:cs="Arial"/>
          <w:szCs w:val="22"/>
        </w:rPr>
        <w:t>BSP</w:t>
      </w:r>
      <w:r w:rsidRPr="007403AD">
        <w:rPr>
          <w:rFonts w:ascii="Arial" w:hAnsi="Arial" w:cs="Arial"/>
          <w:szCs w:val="22"/>
        </w:rPr>
        <w:t xml:space="preserve"> provides technical assistance to </w:t>
      </w:r>
      <w:r w:rsidR="00B51AAC">
        <w:rPr>
          <w:rFonts w:ascii="Arial" w:hAnsi="Arial" w:cs="Arial"/>
          <w:szCs w:val="22"/>
        </w:rPr>
        <w:t xml:space="preserve">entities such as </w:t>
      </w:r>
      <w:r w:rsidRPr="005E29C8">
        <w:rPr>
          <w:rFonts w:ascii="Arial" w:hAnsi="Arial" w:cs="Arial"/>
          <w:szCs w:val="22"/>
        </w:rPr>
        <w:t>K-12 public schools</w:t>
      </w:r>
      <w:r w:rsidR="007D78DB" w:rsidRPr="005E29C8">
        <w:rPr>
          <w:rFonts w:ascii="Arial" w:hAnsi="Arial" w:cs="Arial"/>
          <w:szCs w:val="22"/>
        </w:rPr>
        <w:t xml:space="preserve"> and the EPP</w:t>
      </w:r>
      <w:r w:rsidR="00954051" w:rsidRPr="005E29C8">
        <w:rPr>
          <w:rFonts w:ascii="Arial" w:hAnsi="Arial" w:cs="Arial"/>
          <w:szCs w:val="22"/>
        </w:rPr>
        <w:t xml:space="preserve"> provides technical assistance to</w:t>
      </w:r>
      <w:r w:rsidR="00A161C6" w:rsidRPr="005E29C8">
        <w:rPr>
          <w:rFonts w:ascii="Arial" w:hAnsi="Arial" w:cs="Arial"/>
          <w:szCs w:val="22"/>
        </w:rPr>
        <w:t xml:space="preserve"> </w:t>
      </w:r>
      <w:r w:rsidR="00B51AAC">
        <w:rPr>
          <w:rFonts w:ascii="Arial" w:hAnsi="Arial" w:cs="Arial"/>
          <w:szCs w:val="22"/>
        </w:rPr>
        <w:t xml:space="preserve">public entities such as cities, counties and </w:t>
      </w:r>
      <w:r w:rsidR="00B32B6A" w:rsidRPr="005E29C8">
        <w:rPr>
          <w:rFonts w:ascii="Arial" w:hAnsi="Arial" w:cs="Arial"/>
          <w:szCs w:val="22"/>
        </w:rPr>
        <w:t xml:space="preserve">public </w:t>
      </w:r>
      <w:r w:rsidR="00A161C6" w:rsidRPr="005E29C8">
        <w:rPr>
          <w:rFonts w:ascii="Arial" w:hAnsi="Arial" w:cs="Arial"/>
          <w:szCs w:val="22"/>
        </w:rPr>
        <w:t>colleges</w:t>
      </w:r>
      <w:r w:rsidR="00AF0FFE">
        <w:rPr>
          <w:rFonts w:ascii="Arial" w:hAnsi="Arial" w:cs="Arial"/>
          <w:szCs w:val="22"/>
        </w:rPr>
        <w:t>,</w:t>
      </w:r>
      <w:r w:rsidRPr="005E29C8">
        <w:rPr>
          <w:rFonts w:ascii="Arial" w:hAnsi="Arial" w:cs="Arial"/>
          <w:szCs w:val="22"/>
        </w:rPr>
        <w:t xml:space="preserve"> seeking</w:t>
      </w:r>
      <w:r w:rsidRPr="007403AD">
        <w:rPr>
          <w:rFonts w:ascii="Arial" w:hAnsi="Arial" w:cs="Arial"/>
          <w:szCs w:val="22"/>
        </w:rPr>
        <w:t xml:space="preserve"> to install energy efficiency measures and clean onsite self-generation projects within existing facilities</w:t>
      </w:r>
      <w:r w:rsidR="0069793F">
        <w:rPr>
          <w:rFonts w:ascii="Arial" w:hAnsi="Arial" w:cs="Arial"/>
          <w:szCs w:val="22"/>
        </w:rPr>
        <w:t>.  Some entities may also be able to</w:t>
      </w:r>
      <w:r w:rsidR="00A161C6">
        <w:rPr>
          <w:rFonts w:ascii="Arial" w:hAnsi="Arial" w:cs="Arial"/>
          <w:szCs w:val="22"/>
        </w:rPr>
        <w:t xml:space="preserve"> seek</w:t>
      </w:r>
      <w:r w:rsidR="0069793F">
        <w:rPr>
          <w:rFonts w:ascii="Arial" w:hAnsi="Arial" w:cs="Arial"/>
          <w:szCs w:val="22"/>
        </w:rPr>
        <w:t xml:space="preserve"> </w:t>
      </w:r>
      <w:r w:rsidR="00A161C6">
        <w:rPr>
          <w:rFonts w:ascii="Arial" w:hAnsi="Arial" w:cs="Arial"/>
          <w:szCs w:val="22"/>
        </w:rPr>
        <w:t xml:space="preserve">assistance with facility designs review on new construction. </w:t>
      </w:r>
      <w:r w:rsidR="00592EFD">
        <w:rPr>
          <w:rFonts w:ascii="Arial" w:hAnsi="Arial" w:cs="Arial"/>
          <w:szCs w:val="22"/>
        </w:rPr>
        <w:t xml:space="preserve"> </w:t>
      </w:r>
      <w:r w:rsidR="00A979D1">
        <w:rPr>
          <w:rFonts w:ascii="Arial" w:hAnsi="Arial" w:cs="Arial"/>
        </w:rPr>
        <w:t>For purposes of this Agreement, “BSP/EPP Applicant” refers to entities that apply to the BSP or EPP Program and Contractor will provide services to under this Agreement.</w:t>
      </w:r>
      <w:r w:rsidR="00B51AAC" w:rsidRPr="00B51AAC">
        <w:rPr>
          <w:rFonts w:ascii="Arial" w:hAnsi="Arial" w:cs="Arial"/>
        </w:rPr>
        <w:t xml:space="preserve"> </w:t>
      </w:r>
    </w:p>
    <w:p w14:paraId="77A89CD6" w14:textId="52C76B9F" w:rsidR="00CB5AE6" w:rsidRDefault="008B0E59" w:rsidP="008B0E59">
      <w:pPr>
        <w:pStyle w:val="BodyText3"/>
      </w:pPr>
      <w:r w:rsidRPr="008B0E59">
        <w:lastRenderedPageBreak/>
        <w:t xml:space="preserve">The Contractor will support modernization, deferred maintenance, and retrofit opportunities by providing engineering services and expertise in conducting facility energy audits, preparing technical reports, identifying and evaluating cost- effective energy efficiency measures, load-shifting projects, and clean onsite self-generation opportunities for existing public buildings. For new construction, the Contractor will provide facility design review and computer simulations, recommending cost-effective alternatives to increase energy efficiency, </w:t>
      </w:r>
      <w:r w:rsidR="00A350CA">
        <w:t xml:space="preserve">reduce energy cost, and/or use </w:t>
      </w:r>
      <w:r w:rsidRPr="008B0E59">
        <w:t>renewable resource</w:t>
      </w:r>
      <w:r w:rsidR="000B1770">
        <w:t>s</w:t>
      </w:r>
      <w:r w:rsidR="00872212">
        <w:t>.</w:t>
      </w:r>
    </w:p>
    <w:p w14:paraId="47788243" w14:textId="77777777" w:rsidR="008040AC" w:rsidRDefault="008040AC" w:rsidP="008B0E59">
      <w:pPr>
        <w:pStyle w:val="BodyText3"/>
      </w:pPr>
    </w:p>
    <w:p w14:paraId="46FCE644" w14:textId="78151DB6" w:rsidR="00F5536F" w:rsidRDefault="00F5536F" w:rsidP="008B0E59">
      <w:pPr>
        <w:pStyle w:val="BodyText3"/>
      </w:pPr>
      <w:r w:rsidRPr="008040AC">
        <w:rPr>
          <w:b/>
        </w:rPr>
        <w:t>ACRONYMS</w:t>
      </w:r>
      <w:r w:rsidR="00925D32">
        <w:rPr>
          <w:b/>
        </w:rPr>
        <w:t>/GLOSSARY</w:t>
      </w:r>
    </w:p>
    <w:tbl>
      <w:tblPr>
        <w:tblStyle w:val="TableGrid"/>
        <w:tblW w:w="0" w:type="auto"/>
        <w:tblLook w:val="04A0" w:firstRow="1" w:lastRow="0" w:firstColumn="1" w:lastColumn="0" w:noHBand="0" w:noVBand="1"/>
        <w:tblDescription w:val="acronyms/glossary"/>
      </w:tblPr>
      <w:tblGrid>
        <w:gridCol w:w="4775"/>
        <w:gridCol w:w="4775"/>
      </w:tblGrid>
      <w:tr w:rsidR="00F5536F" w14:paraId="6E2FC332" w14:textId="77777777" w:rsidTr="00305A9A">
        <w:trPr>
          <w:tblHeader/>
        </w:trPr>
        <w:tc>
          <w:tcPr>
            <w:tcW w:w="4775" w:type="dxa"/>
          </w:tcPr>
          <w:p w14:paraId="740331B5" w14:textId="1A3592E8" w:rsidR="00F5536F" w:rsidRDefault="00F5536F" w:rsidP="00925D32">
            <w:pPr>
              <w:pStyle w:val="BodyText3"/>
            </w:pPr>
            <w:r>
              <w:t>ACRO</w:t>
            </w:r>
            <w:r w:rsidR="00925D32">
              <w:t>NYMS/TERMS</w:t>
            </w:r>
          </w:p>
        </w:tc>
        <w:tc>
          <w:tcPr>
            <w:tcW w:w="4775" w:type="dxa"/>
          </w:tcPr>
          <w:p w14:paraId="3996EDDB" w14:textId="0E68C4C1" w:rsidR="00F5536F" w:rsidRDefault="00F5536F" w:rsidP="008B0E59">
            <w:pPr>
              <w:pStyle w:val="BodyText3"/>
            </w:pPr>
            <w:r>
              <w:t>DEFINITION</w:t>
            </w:r>
          </w:p>
        </w:tc>
      </w:tr>
      <w:tr w:rsidR="00F5536F" w14:paraId="41DE7E17" w14:textId="77777777" w:rsidTr="00F5536F">
        <w:tc>
          <w:tcPr>
            <w:tcW w:w="4775" w:type="dxa"/>
          </w:tcPr>
          <w:p w14:paraId="396050CC" w14:textId="6E468A51" w:rsidR="00F5536F" w:rsidRDefault="00F5536F" w:rsidP="008B0E59">
            <w:pPr>
              <w:pStyle w:val="BodyText3"/>
            </w:pPr>
            <w:r>
              <w:t>ASHRAE</w:t>
            </w:r>
          </w:p>
        </w:tc>
        <w:tc>
          <w:tcPr>
            <w:tcW w:w="4775" w:type="dxa"/>
          </w:tcPr>
          <w:p w14:paraId="3F0870DC" w14:textId="5FCF97DB" w:rsidR="00F5536F" w:rsidRDefault="00925D32" w:rsidP="008B0E59">
            <w:pPr>
              <w:pStyle w:val="BodyText3"/>
            </w:pPr>
            <w:r>
              <w:t>American Society of Heating, Refrigerating and Air Conditioning Engineers</w:t>
            </w:r>
          </w:p>
        </w:tc>
      </w:tr>
      <w:tr w:rsidR="00F5536F" w14:paraId="6B03C279" w14:textId="77777777" w:rsidTr="00F5536F">
        <w:tc>
          <w:tcPr>
            <w:tcW w:w="4775" w:type="dxa"/>
          </w:tcPr>
          <w:p w14:paraId="0F980DDA" w14:textId="37C91063" w:rsidR="00F5536F" w:rsidRDefault="00925D32" w:rsidP="008B0E59">
            <w:pPr>
              <w:pStyle w:val="BodyText3"/>
            </w:pPr>
            <w:r>
              <w:t>ASHRAE Level 1 Energy Audit</w:t>
            </w:r>
          </w:p>
        </w:tc>
        <w:tc>
          <w:tcPr>
            <w:tcW w:w="4775" w:type="dxa"/>
          </w:tcPr>
          <w:p w14:paraId="57582156" w14:textId="627914E7" w:rsidR="00F5536F" w:rsidRDefault="00B544F4" w:rsidP="008B0E59">
            <w:pPr>
              <w:pStyle w:val="BodyText3"/>
            </w:pPr>
            <w:r>
              <w:t>Walk-through survey identifying low-cos/no-cost measures for improving energy efficiency.  Provides a list of potential capital improvements for further consideration.  Calculations are minimal.</w:t>
            </w:r>
          </w:p>
        </w:tc>
      </w:tr>
      <w:tr w:rsidR="00925D32" w14:paraId="23581C77" w14:textId="77777777" w:rsidTr="00F5536F">
        <w:tc>
          <w:tcPr>
            <w:tcW w:w="4775" w:type="dxa"/>
          </w:tcPr>
          <w:p w14:paraId="0A487AD2" w14:textId="006CD12B" w:rsidR="00925D32" w:rsidRDefault="00925D32" w:rsidP="00925D32">
            <w:pPr>
              <w:pStyle w:val="BodyText3"/>
            </w:pPr>
            <w:r>
              <w:t>ASHRAE Level 2 Energy Audit</w:t>
            </w:r>
          </w:p>
        </w:tc>
        <w:tc>
          <w:tcPr>
            <w:tcW w:w="4775" w:type="dxa"/>
          </w:tcPr>
          <w:p w14:paraId="199C7C45" w14:textId="37B31945" w:rsidR="00925D32" w:rsidRDefault="00B544F4" w:rsidP="00925D32">
            <w:pPr>
              <w:pStyle w:val="BodyText3"/>
            </w:pPr>
            <w:r>
              <w:t>Energy survey and analysis involving a detailed energy survey. It identifies and provides the savings and cost analyses of energy efficiency measures and proposed changes to operation and maintenance procedures.  This level of analysis will provide adequate information to implement recommendations.</w:t>
            </w:r>
          </w:p>
        </w:tc>
      </w:tr>
      <w:tr w:rsidR="0088255B" w14:paraId="16178154" w14:textId="77777777" w:rsidTr="00F5536F">
        <w:tc>
          <w:tcPr>
            <w:tcW w:w="4775" w:type="dxa"/>
          </w:tcPr>
          <w:p w14:paraId="4E48FCD9" w14:textId="10847C37" w:rsidR="0088255B" w:rsidRDefault="0088255B" w:rsidP="00925D32">
            <w:pPr>
              <w:pStyle w:val="BodyText3"/>
            </w:pPr>
            <w:r>
              <w:t>BSP/EPP applicant</w:t>
            </w:r>
          </w:p>
        </w:tc>
        <w:tc>
          <w:tcPr>
            <w:tcW w:w="4775" w:type="dxa"/>
          </w:tcPr>
          <w:p w14:paraId="6118F90E" w14:textId="7A03831D" w:rsidR="0088255B" w:rsidRDefault="0088255B" w:rsidP="00925D32">
            <w:pPr>
              <w:pStyle w:val="BodyText3"/>
            </w:pPr>
            <w:r>
              <w:t>Entities that apply to the Bright Schools Program (BSP) or Energy Partnership Program (EPP)</w:t>
            </w:r>
          </w:p>
        </w:tc>
      </w:tr>
      <w:tr w:rsidR="00925D32" w14:paraId="75A00455" w14:textId="77777777" w:rsidTr="00F5536F">
        <w:tc>
          <w:tcPr>
            <w:tcW w:w="4775" w:type="dxa"/>
          </w:tcPr>
          <w:p w14:paraId="0648B9F4" w14:textId="34F04551" w:rsidR="00925D32" w:rsidRDefault="00925D32" w:rsidP="00925D32">
            <w:pPr>
              <w:pStyle w:val="BodyText3"/>
            </w:pPr>
            <w:r>
              <w:t>CAM</w:t>
            </w:r>
          </w:p>
        </w:tc>
        <w:tc>
          <w:tcPr>
            <w:tcW w:w="4775" w:type="dxa"/>
          </w:tcPr>
          <w:p w14:paraId="2F128C60" w14:textId="009FFEFC" w:rsidR="00925D32" w:rsidRDefault="00925D32" w:rsidP="00925D32">
            <w:pPr>
              <w:pStyle w:val="BodyText3"/>
            </w:pPr>
            <w:r>
              <w:t>Commission Agreement Manager</w:t>
            </w:r>
          </w:p>
        </w:tc>
      </w:tr>
      <w:tr w:rsidR="00940338" w14:paraId="58E0DC62" w14:textId="77777777" w:rsidTr="00F5536F">
        <w:tc>
          <w:tcPr>
            <w:tcW w:w="4775" w:type="dxa"/>
          </w:tcPr>
          <w:p w14:paraId="6B18D6DA" w14:textId="4A1DE4EB" w:rsidR="00940338" w:rsidRDefault="00940338" w:rsidP="00F35351">
            <w:pPr>
              <w:pStyle w:val="BodyText3"/>
            </w:pPr>
            <w:r>
              <w:t>F</w:t>
            </w:r>
            <w:r w:rsidR="00F35351">
              <w:t>irm</w:t>
            </w:r>
            <w:r>
              <w:t>/Contractor</w:t>
            </w:r>
          </w:p>
        </w:tc>
        <w:tc>
          <w:tcPr>
            <w:tcW w:w="4775" w:type="dxa"/>
          </w:tcPr>
          <w:p w14:paraId="32F76B6C" w14:textId="07CF444D" w:rsidR="00940338" w:rsidRDefault="00940338" w:rsidP="00925D32">
            <w:pPr>
              <w:pStyle w:val="BodyText3"/>
            </w:pPr>
            <w:r>
              <w:t>Respondent to this RFQ</w:t>
            </w:r>
          </w:p>
        </w:tc>
      </w:tr>
      <w:tr w:rsidR="00B544F4" w14:paraId="12812E28" w14:textId="77777777" w:rsidTr="00F5536F">
        <w:tc>
          <w:tcPr>
            <w:tcW w:w="4775" w:type="dxa"/>
          </w:tcPr>
          <w:p w14:paraId="245E2373" w14:textId="0983139B" w:rsidR="00B544F4" w:rsidRDefault="00B544F4" w:rsidP="00925D32">
            <w:pPr>
              <w:pStyle w:val="BodyText3"/>
            </w:pPr>
            <w:r>
              <w:t>HVAC</w:t>
            </w:r>
          </w:p>
        </w:tc>
        <w:tc>
          <w:tcPr>
            <w:tcW w:w="4775" w:type="dxa"/>
          </w:tcPr>
          <w:p w14:paraId="4A82AF05" w14:textId="62E6CF00" w:rsidR="00B544F4" w:rsidRDefault="00B544F4" w:rsidP="00925D32">
            <w:pPr>
              <w:pStyle w:val="BodyText3"/>
            </w:pPr>
            <w:r>
              <w:t>Heating, Ventilating and Air Conditioning</w:t>
            </w:r>
          </w:p>
        </w:tc>
      </w:tr>
    </w:tbl>
    <w:p w14:paraId="58D7FA45" w14:textId="77777777" w:rsidR="00F5536F" w:rsidRPr="00F5536F" w:rsidRDefault="00F5536F" w:rsidP="008B0E59">
      <w:pPr>
        <w:pStyle w:val="BodyText3"/>
      </w:pPr>
    </w:p>
    <w:p w14:paraId="46E4DE04" w14:textId="7D1C6F40" w:rsidR="00F5536F" w:rsidRPr="008B0E59" w:rsidRDefault="00F5536F" w:rsidP="008B0E59">
      <w:pPr>
        <w:pStyle w:val="BodyText3"/>
      </w:pPr>
    </w:p>
    <w:p w14:paraId="1A95BB1A" w14:textId="79AA9A46" w:rsidR="00FF7F4B" w:rsidRDefault="00FF7F4B" w:rsidP="00E1684B">
      <w:pPr>
        <w:pStyle w:val="Heading2"/>
      </w:pPr>
      <w:bookmarkStart w:id="47" w:name="_Toc350328277"/>
      <w:bookmarkStart w:id="48" w:name="_Toc490033068"/>
      <w:r w:rsidRPr="00FF7F4B">
        <w:t>Work Authorizations</w:t>
      </w:r>
      <w:bookmarkEnd w:id="47"/>
      <w:bookmarkEnd w:id="48"/>
    </w:p>
    <w:p w14:paraId="7D378392" w14:textId="77777777" w:rsidR="00721882" w:rsidRPr="007403AD" w:rsidRDefault="00721882" w:rsidP="00721882">
      <w:pPr>
        <w:pStyle w:val="BodyText"/>
        <w:spacing w:before="120"/>
        <w:ind w:right="443"/>
        <w:rPr>
          <w:rFonts w:ascii="Arial" w:hAnsi="Arial" w:cs="Arial"/>
          <w:szCs w:val="22"/>
        </w:rPr>
      </w:pPr>
      <w:r w:rsidRPr="007403AD">
        <w:rPr>
          <w:rFonts w:ascii="Arial" w:hAnsi="Arial" w:cs="Arial"/>
          <w:szCs w:val="22"/>
        </w:rPr>
        <w:t>This is a Work Authorization Agreement and no work shall be undertaken unless authorized by the Energy Commission through a specific written document called a Work Authorization. The CAM for this contract will prepare and issue the written Work Authorizations that define the scope of work, the schedule of deliverables and the project budget.</w:t>
      </w:r>
    </w:p>
    <w:p w14:paraId="55BF81E8" w14:textId="765CE45A" w:rsidR="007A77B7" w:rsidRPr="00F35351" w:rsidRDefault="00937AC9" w:rsidP="007A77B7">
      <w:pPr>
        <w:spacing w:before="121"/>
        <w:ind w:right="348"/>
      </w:pPr>
      <w:r w:rsidRPr="007403AD">
        <w:rPr>
          <w:rFonts w:cs="Arial"/>
        </w:rPr>
        <w:t>The Prime Contractor shall make work assignments to team member</w:t>
      </w:r>
      <w:r>
        <w:rPr>
          <w:rFonts w:cs="Arial"/>
        </w:rPr>
        <w:t>s</w:t>
      </w:r>
      <w:r w:rsidRPr="007403AD">
        <w:rPr>
          <w:rFonts w:cs="Arial"/>
        </w:rPr>
        <w:t xml:space="preserve"> based on the</w:t>
      </w:r>
      <w:r>
        <w:rPr>
          <w:rFonts w:cs="Arial"/>
        </w:rPr>
        <w:t xml:space="preserve">ir </w:t>
      </w:r>
      <w:r w:rsidRPr="007403AD">
        <w:rPr>
          <w:rFonts w:cs="Arial"/>
        </w:rPr>
        <w:t>relative expertise</w:t>
      </w:r>
      <w:r>
        <w:rPr>
          <w:rFonts w:cs="Arial"/>
        </w:rPr>
        <w:t>,</w:t>
      </w:r>
      <w:r w:rsidRPr="007403AD">
        <w:rPr>
          <w:rFonts w:cs="Arial"/>
        </w:rPr>
        <w:t xml:space="preserve"> project workload</w:t>
      </w:r>
      <w:r>
        <w:rPr>
          <w:rFonts w:cs="Arial"/>
        </w:rPr>
        <w:t>, and</w:t>
      </w:r>
      <w:r w:rsidRPr="007403AD">
        <w:rPr>
          <w:rFonts w:cs="Arial"/>
        </w:rPr>
        <w:t xml:space="preserve"> Energy Commission concurrence on final selection of the team member for each work authorization.</w:t>
      </w:r>
      <w:r w:rsidR="0044112B">
        <w:rPr>
          <w:rFonts w:cs="Arial"/>
        </w:rPr>
        <w:t xml:space="preserve"> </w:t>
      </w:r>
      <w:r w:rsidR="006160FD" w:rsidRPr="007403AD">
        <w:t>Technical assistance is capped at $20,000 per</w:t>
      </w:r>
      <w:r w:rsidR="004E63B8">
        <w:t xml:space="preserve"> </w:t>
      </w:r>
      <w:r w:rsidR="00002741">
        <w:t>work authorization</w:t>
      </w:r>
      <w:r w:rsidR="005F1063">
        <w:t>.</w:t>
      </w:r>
      <w:r w:rsidR="00C52C60" w:rsidRPr="007403AD">
        <w:t xml:space="preserve"> </w:t>
      </w:r>
      <w:r w:rsidR="007A77B7" w:rsidRPr="007403AD">
        <w:t xml:space="preserve">The Energy Commission reserves the right to decrease or increase the cap as needed. If the </w:t>
      </w:r>
      <w:r w:rsidR="00F13E6E">
        <w:t xml:space="preserve">BSP/EPP </w:t>
      </w:r>
      <w:r w:rsidR="007A77B7" w:rsidRPr="007403AD">
        <w:t xml:space="preserve">applicant receiving services from the Contractor desires services greater than the cap, the </w:t>
      </w:r>
      <w:r w:rsidR="00F13E6E">
        <w:t xml:space="preserve">BSP/EPP </w:t>
      </w:r>
      <w:r w:rsidR="007A77B7" w:rsidRPr="007403AD">
        <w:t>applicant is responsible for payment to the Contractor directly for the amount exceeding the cap</w:t>
      </w:r>
      <w:r w:rsidR="007A77B7" w:rsidRPr="00F35351">
        <w:t>.</w:t>
      </w:r>
    </w:p>
    <w:p w14:paraId="2EE78383" w14:textId="77777777" w:rsidR="00FF7F4B" w:rsidRPr="00A14EB8" w:rsidRDefault="00FF7F4B" w:rsidP="00E1684B">
      <w:pPr>
        <w:pStyle w:val="Heading2"/>
      </w:pPr>
      <w:bookmarkStart w:id="49" w:name="_Toc350328278"/>
      <w:bookmarkStart w:id="50" w:name="_Toc490033069"/>
      <w:r>
        <w:lastRenderedPageBreak/>
        <w:t>No Work Guarantee</w:t>
      </w:r>
      <w:bookmarkEnd w:id="49"/>
      <w:bookmarkEnd w:id="50"/>
    </w:p>
    <w:p w14:paraId="02AD1774" w14:textId="77777777" w:rsidR="00FF7F4B" w:rsidRDefault="00FF7F4B" w:rsidP="00FF7F4B">
      <w:r>
        <w:rPr>
          <w:rFonts w:cs="Arial"/>
          <w:szCs w:val="22"/>
        </w:rPr>
        <w:t>The Energy Commission does not guarantee any minimum or maximum amount of work to the prime Contractor or any Subcontractor under the Agreement.</w:t>
      </w:r>
      <w:r w:rsidR="00910570">
        <w:rPr>
          <w:rFonts w:cs="Arial"/>
          <w:szCs w:val="22"/>
        </w:rPr>
        <w:t xml:space="preserve"> </w:t>
      </w:r>
      <w:r w:rsidR="00910570" w:rsidRPr="00DC7A8A">
        <w:t>The Energy Commission makes no guarantee that any or all of the funds will</w:t>
      </w:r>
      <w:r w:rsidR="00D27E52" w:rsidRPr="00DC7A8A">
        <w:t xml:space="preserve"> </w:t>
      </w:r>
      <w:r w:rsidR="00910570" w:rsidRPr="00DC7A8A">
        <w:t>be assigned in any given year or that any or all members of the team, including the Prime Contractor, will be assigned work</w:t>
      </w:r>
      <w:r w:rsidR="00910570">
        <w:t>.</w:t>
      </w:r>
    </w:p>
    <w:p w14:paraId="45696EF8" w14:textId="77777777" w:rsidR="00E8211D" w:rsidRPr="007A5E06" w:rsidRDefault="00E8211D" w:rsidP="00E8211D">
      <w:pPr>
        <w:pStyle w:val="BodyText"/>
        <w:rPr>
          <w:sz w:val="24"/>
        </w:rPr>
      </w:pPr>
      <w:bookmarkStart w:id="51" w:name="_Toc350328285"/>
      <w:bookmarkStart w:id="52" w:name="_Toc490033071"/>
      <w:bookmarkStart w:id="53" w:name="_Toc44730348"/>
      <w:bookmarkStart w:id="54" w:name="_Toc44731272"/>
      <w:bookmarkStart w:id="55" w:name="_Toc44737304"/>
      <w:bookmarkStart w:id="56" w:name="_Toc44737498"/>
    </w:p>
    <w:p w14:paraId="78D2F1EA" w14:textId="77777777" w:rsidR="00E8211D" w:rsidRPr="00B56716" w:rsidRDefault="00E8211D" w:rsidP="006160FD">
      <w:pPr>
        <w:pStyle w:val="Heading4"/>
        <w:spacing w:before="94"/>
        <w:jc w:val="left"/>
        <w:rPr>
          <w:b/>
          <w:sz w:val="22"/>
          <w:szCs w:val="22"/>
          <w:u w:val="none"/>
        </w:rPr>
      </w:pPr>
      <w:bookmarkStart w:id="57" w:name="_GoBack"/>
      <w:r w:rsidRPr="00B56716">
        <w:rPr>
          <w:b/>
          <w:sz w:val="22"/>
          <w:szCs w:val="22"/>
          <w:u w:val="none"/>
        </w:rPr>
        <w:t>Primary Tasks</w:t>
      </w:r>
    </w:p>
    <w:bookmarkEnd w:id="57"/>
    <w:p w14:paraId="4F979C56" w14:textId="77777777" w:rsidR="00E8211D" w:rsidRPr="00E8211D" w:rsidRDefault="00E8211D" w:rsidP="00E8211D">
      <w:pPr>
        <w:pStyle w:val="BodyText"/>
        <w:spacing w:before="121"/>
        <w:rPr>
          <w:rFonts w:ascii="Arial" w:hAnsi="Arial" w:cs="Arial"/>
        </w:rPr>
      </w:pPr>
      <w:r w:rsidRPr="00E8211D">
        <w:rPr>
          <w:rFonts w:ascii="Arial" w:hAnsi="Arial" w:cs="Arial"/>
        </w:rPr>
        <w:t>The major categories of work are divided into the following tasks:</w:t>
      </w:r>
    </w:p>
    <w:tbl>
      <w:tblPr>
        <w:tblW w:w="969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8"/>
        <w:gridCol w:w="8640"/>
      </w:tblGrid>
      <w:tr w:rsidR="00E8211D" w:rsidRPr="007A5E06" w14:paraId="5058815E" w14:textId="77777777" w:rsidTr="001C6765">
        <w:trPr>
          <w:trHeight w:hRule="exact" w:val="384"/>
        </w:trPr>
        <w:tc>
          <w:tcPr>
            <w:tcW w:w="1058" w:type="dxa"/>
          </w:tcPr>
          <w:p w14:paraId="065572AD" w14:textId="77777777" w:rsidR="00E8211D" w:rsidRPr="007A5E06" w:rsidRDefault="00E8211D" w:rsidP="001C6765">
            <w:pPr>
              <w:pStyle w:val="TableParagraph"/>
              <w:spacing w:line="251" w:lineRule="exact"/>
            </w:pPr>
            <w:r w:rsidRPr="007A5E06">
              <w:t>Task</w:t>
            </w:r>
          </w:p>
        </w:tc>
        <w:tc>
          <w:tcPr>
            <w:tcW w:w="8640" w:type="dxa"/>
          </w:tcPr>
          <w:p w14:paraId="171D0BC0" w14:textId="77777777" w:rsidR="00E8211D" w:rsidRPr="007A5E06" w:rsidRDefault="00E8211D" w:rsidP="001C6765">
            <w:pPr>
              <w:pStyle w:val="TableParagraph"/>
              <w:spacing w:line="251" w:lineRule="exact"/>
            </w:pPr>
            <w:r w:rsidRPr="007A5E06">
              <w:t>Description of Task</w:t>
            </w:r>
          </w:p>
        </w:tc>
      </w:tr>
      <w:tr w:rsidR="00E8211D" w:rsidRPr="007A5E06" w14:paraId="68011D8B" w14:textId="77777777" w:rsidTr="001C6765">
        <w:trPr>
          <w:trHeight w:hRule="exact" w:val="382"/>
        </w:trPr>
        <w:tc>
          <w:tcPr>
            <w:tcW w:w="1058" w:type="dxa"/>
          </w:tcPr>
          <w:p w14:paraId="6E67CAF6" w14:textId="77777777" w:rsidR="00E8211D" w:rsidRPr="007A5E06" w:rsidRDefault="00E8211D" w:rsidP="001C6765">
            <w:pPr>
              <w:pStyle w:val="TableParagraph"/>
              <w:spacing w:line="251" w:lineRule="exact"/>
            </w:pPr>
            <w:r w:rsidRPr="007A5E06">
              <w:t>1</w:t>
            </w:r>
          </w:p>
        </w:tc>
        <w:tc>
          <w:tcPr>
            <w:tcW w:w="8640" w:type="dxa"/>
          </w:tcPr>
          <w:p w14:paraId="1EE23B13" w14:textId="77777777" w:rsidR="00E8211D" w:rsidRPr="007A5E06" w:rsidRDefault="00E8211D" w:rsidP="001C6765">
            <w:pPr>
              <w:pStyle w:val="TableParagraph"/>
              <w:spacing w:line="251" w:lineRule="exact"/>
            </w:pPr>
            <w:r w:rsidRPr="007A5E06">
              <w:t>Agreement Management</w:t>
            </w:r>
          </w:p>
        </w:tc>
      </w:tr>
      <w:tr w:rsidR="00E8211D" w:rsidRPr="007A5E06" w14:paraId="3F77C8F5" w14:textId="77777777" w:rsidTr="001C6765">
        <w:trPr>
          <w:trHeight w:hRule="exact" w:val="384"/>
        </w:trPr>
        <w:tc>
          <w:tcPr>
            <w:tcW w:w="1058" w:type="dxa"/>
          </w:tcPr>
          <w:p w14:paraId="0DD74EF1" w14:textId="77777777" w:rsidR="00E8211D" w:rsidRPr="007A5E06" w:rsidRDefault="00E8211D" w:rsidP="001C6765">
            <w:pPr>
              <w:pStyle w:val="TableParagraph"/>
              <w:spacing w:line="251" w:lineRule="exact"/>
            </w:pPr>
            <w:r w:rsidRPr="007A5E06">
              <w:t>2</w:t>
            </w:r>
          </w:p>
        </w:tc>
        <w:tc>
          <w:tcPr>
            <w:tcW w:w="8640" w:type="dxa"/>
          </w:tcPr>
          <w:p w14:paraId="17FC272E" w14:textId="77777777" w:rsidR="00E8211D" w:rsidRPr="007A5E06" w:rsidRDefault="00E8211D" w:rsidP="001C6765">
            <w:pPr>
              <w:pStyle w:val="TableParagraph"/>
              <w:spacing w:line="251" w:lineRule="exact"/>
            </w:pPr>
            <w:r w:rsidRPr="007A5E06">
              <w:t>Evaluate Energy Efficiency Opportunities in Existing Facilities</w:t>
            </w:r>
          </w:p>
        </w:tc>
      </w:tr>
      <w:tr w:rsidR="00E8211D" w:rsidRPr="007A5E06" w14:paraId="4285AB4D" w14:textId="77777777" w:rsidTr="001C6765">
        <w:trPr>
          <w:trHeight w:hRule="exact" w:val="598"/>
        </w:trPr>
        <w:tc>
          <w:tcPr>
            <w:tcW w:w="1058" w:type="dxa"/>
          </w:tcPr>
          <w:p w14:paraId="71653026" w14:textId="77777777" w:rsidR="00E8211D" w:rsidRPr="007A5E06" w:rsidRDefault="00E8211D" w:rsidP="001C6765">
            <w:pPr>
              <w:pStyle w:val="TableParagraph"/>
              <w:spacing w:line="251" w:lineRule="exact"/>
            </w:pPr>
            <w:r w:rsidRPr="007A5E06">
              <w:t>3</w:t>
            </w:r>
          </w:p>
        </w:tc>
        <w:tc>
          <w:tcPr>
            <w:tcW w:w="8640" w:type="dxa"/>
          </w:tcPr>
          <w:p w14:paraId="51F51724" w14:textId="77777777" w:rsidR="00E8211D" w:rsidRPr="007A5E06" w:rsidRDefault="00E8211D" w:rsidP="001C6765">
            <w:pPr>
              <w:pStyle w:val="TableParagraph"/>
              <w:spacing w:line="251" w:lineRule="exact"/>
            </w:pPr>
            <w:r w:rsidRPr="007A5E06">
              <w:rPr>
                <w:bCs/>
              </w:rPr>
              <w:t>Evaluate Opportunities for Cogeneration, Distributive Generation, Renewable Energy Systems, Thermal, and Battery Energy Storage</w:t>
            </w:r>
          </w:p>
        </w:tc>
      </w:tr>
      <w:tr w:rsidR="00E8211D" w:rsidRPr="007A5E06" w14:paraId="60E2843B" w14:textId="77777777" w:rsidTr="001C6765">
        <w:trPr>
          <w:trHeight w:hRule="exact" w:val="382"/>
        </w:trPr>
        <w:tc>
          <w:tcPr>
            <w:tcW w:w="1058" w:type="dxa"/>
          </w:tcPr>
          <w:p w14:paraId="1D09800B" w14:textId="77777777" w:rsidR="00E8211D" w:rsidRPr="007A5E06" w:rsidRDefault="00E8211D" w:rsidP="001C6765">
            <w:pPr>
              <w:pStyle w:val="TableParagraph"/>
              <w:spacing w:line="251" w:lineRule="exact"/>
            </w:pPr>
            <w:r w:rsidRPr="007A5E06">
              <w:t>4</w:t>
            </w:r>
          </w:p>
        </w:tc>
        <w:tc>
          <w:tcPr>
            <w:tcW w:w="8640" w:type="dxa"/>
          </w:tcPr>
          <w:p w14:paraId="1081DC06" w14:textId="77777777" w:rsidR="00E8211D" w:rsidRPr="007A5E06" w:rsidRDefault="00E8211D" w:rsidP="001C6765">
            <w:pPr>
              <w:pStyle w:val="TableParagraph"/>
              <w:spacing w:line="251" w:lineRule="exact"/>
            </w:pPr>
            <w:r w:rsidRPr="007A5E06">
              <w:t>Evaluate Energy Efficiency Opportunities in Water &amp; Wastewater Treatment Facilities</w:t>
            </w:r>
          </w:p>
        </w:tc>
      </w:tr>
      <w:tr w:rsidR="00E8211D" w:rsidRPr="007A5E06" w14:paraId="7DD3242D" w14:textId="77777777" w:rsidTr="001C6765">
        <w:trPr>
          <w:trHeight w:hRule="exact" w:val="384"/>
        </w:trPr>
        <w:tc>
          <w:tcPr>
            <w:tcW w:w="1058" w:type="dxa"/>
          </w:tcPr>
          <w:p w14:paraId="6CF7B228" w14:textId="77777777" w:rsidR="00E8211D" w:rsidRPr="007A5E06" w:rsidRDefault="00E8211D" w:rsidP="001C6765">
            <w:pPr>
              <w:pStyle w:val="TableParagraph"/>
            </w:pPr>
            <w:r w:rsidRPr="007A5E06">
              <w:t>5</w:t>
            </w:r>
          </w:p>
        </w:tc>
        <w:tc>
          <w:tcPr>
            <w:tcW w:w="8640" w:type="dxa"/>
          </w:tcPr>
          <w:p w14:paraId="757AA9DB" w14:textId="77777777" w:rsidR="00E8211D" w:rsidRPr="007A5E06" w:rsidRDefault="00E8211D" w:rsidP="001C6765">
            <w:pPr>
              <w:pStyle w:val="TableParagraph"/>
            </w:pPr>
            <w:r w:rsidRPr="007A5E06">
              <w:t>Provide Support for New Construction Projects</w:t>
            </w:r>
          </w:p>
        </w:tc>
      </w:tr>
      <w:tr w:rsidR="00E8211D" w:rsidRPr="007A5E06" w14:paraId="512A3CE2" w14:textId="77777777" w:rsidTr="001C6765">
        <w:trPr>
          <w:trHeight w:hRule="exact" w:val="384"/>
        </w:trPr>
        <w:tc>
          <w:tcPr>
            <w:tcW w:w="1058" w:type="dxa"/>
          </w:tcPr>
          <w:p w14:paraId="281FC8A9" w14:textId="77777777" w:rsidR="00E8211D" w:rsidRPr="007A5E06" w:rsidRDefault="00E8211D" w:rsidP="001C6765">
            <w:pPr>
              <w:pStyle w:val="TableParagraph"/>
            </w:pPr>
            <w:r w:rsidRPr="007A5E06">
              <w:t>6</w:t>
            </w:r>
          </w:p>
        </w:tc>
        <w:tc>
          <w:tcPr>
            <w:tcW w:w="8640" w:type="dxa"/>
          </w:tcPr>
          <w:p w14:paraId="6661CE0A" w14:textId="77777777" w:rsidR="00E8211D" w:rsidRPr="007A5E06" w:rsidRDefault="00E8211D" w:rsidP="001C6765">
            <w:pPr>
              <w:pStyle w:val="TableParagraph"/>
            </w:pPr>
            <w:r w:rsidRPr="007A5E06">
              <w:t>Provide Professional Engineering Support Services</w:t>
            </w:r>
          </w:p>
        </w:tc>
      </w:tr>
    </w:tbl>
    <w:p w14:paraId="5C6E8F7A" w14:textId="77777777" w:rsidR="0067150B" w:rsidRDefault="0067150B" w:rsidP="00E8211D">
      <w:pPr>
        <w:pStyle w:val="BodyText"/>
        <w:spacing w:line="44" w:lineRule="exact"/>
        <w:ind w:left="109"/>
      </w:pPr>
    </w:p>
    <w:p w14:paraId="1883324F" w14:textId="77777777" w:rsidR="0067150B" w:rsidRDefault="0067150B">
      <w:pPr>
        <w:keepLines w:val="0"/>
        <w:spacing w:after="0"/>
        <w:rPr>
          <w:rFonts w:ascii="Times New Roman" w:hAnsi="Times New Roman"/>
        </w:rPr>
      </w:pPr>
      <w:r>
        <w:br w:type="page"/>
      </w:r>
    </w:p>
    <w:p w14:paraId="7C2DC541" w14:textId="77777777" w:rsidR="00E8211D" w:rsidRPr="007A5E06" w:rsidRDefault="00E8211D" w:rsidP="00E8211D">
      <w:pPr>
        <w:pStyle w:val="BodyText"/>
        <w:spacing w:line="44" w:lineRule="exact"/>
        <w:ind w:left="109"/>
      </w:pPr>
      <w:r w:rsidRPr="007A5E06">
        <w:rPr>
          <w:noProof/>
        </w:rPr>
        <w:lastRenderedPageBreak/>
        <mc:AlternateContent>
          <mc:Choice Requires="wpg">
            <w:drawing>
              <wp:inline distT="0" distB="0" distL="0" distR="0" wp14:anchorId="49EF3D28" wp14:editId="31B2C4DB">
                <wp:extent cx="6066155" cy="27940"/>
                <wp:effectExtent l="5715" t="0" r="5080" b="635"/>
                <wp:docPr id="1" name="Group 1" descr="&quot;&quot;&#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27940"/>
                          <a:chOff x="0" y="0"/>
                          <a:chExt cx="9553" cy="44"/>
                        </a:xfrm>
                      </wpg:grpSpPr>
                      <wps:wsp>
                        <wps:cNvPr id="4" name="Line 3"/>
                        <wps:cNvCnPr>
                          <a:cxnSpLocks noChangeShapeType="1"/>
                        </wps:cNvCnPr>
                        <wps:spPr bwMode="auto">
                          <a:xfrm>
                            <a:off x="22" y="22"/>
                            <a:ext cx="9509"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A621AD" id="Group 1" o:spid="_x0000_s1026" alt="&quot;&quot;&#10;" style="width:477.65pt;height:2.2pt;mso-position-horizontal-relative:char;mso-position-vertical-relative:line" coordsize="955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">
                <v:line id="Line 3" o:spid="_x0000_s1027" style="position:absolute;visibility:visible;mso-wrap-style:square" from="22,22" to="95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" strokeweight="2.16pt"/>
                <w10:anchorlock/>
              </v:group>
            </w:pict>
          </mc:Fallback>
        </mc:AlternateContent>
      </w:r>
    </w:p>
    <w:p w14:paraId="02F5568A" w14:textId="77777777" w:rsidR="00E8211D" w:rsidRPr="007A5E06" w:rsidRDefault="00E8211D" w:rsidP="00E8211D">
      <w:pPr>
        <w:pStyle w:val="BodyText"/>
        <w:spacing w:before="2"/>
      </w:pPr>
    </w:p>
    <w:p w14:paraId="19058C6E" w14:textId="77777777" w:rsidR="00FE4E66" w:rsidRPr="00FE4E66" w:rsidRDefault="00E8211D" w:rsidP="00FE4E66">
      <w:pPr>
        <w:pStyle w:val="Heading4"/>
        <w:spacing w:after="0"/>
        <w:jc w:val="left"/>
        <w:rPr>
          <w:b/>
          <w:sz w:val="22"/>
          <w:szCs w:val="22"/>
          <w:u w:val="none"/>
        </w:rPr>
      </w:pPr>
      <w:bookmarkStart w:id="58" w:name="Task_1_–_Agreement_Management"/>
      <w:bookmarkEnd w:id="58"/>
      <w:r w:rsidRPr="00AD058B">
        <w:rPr>
          <w:b/>
          <w:sz w:val="22"/>
          <w:szCs w:val="22"/>
          <w:u w:val="none"/>
        </w:rPr>
        <w:t>TASK 1 – AGREEMENT MANAGEMENT</w:t>
      </w:r>
    </w:p>
    <w:p w14:paraId="04E91675" w14:textId="77777777" w:rsidR="00FE4E66" w:rsidRDefault="00FE4E66" w:rsidP="00FE4E66">
      <w:pPr>
        <w:spacing w:after="0"/>
        <w:rPr>
          <w:rFonts w:cs="Arial"/>
        </w:rPr>
      </w:pPr>
    </w:p>
    <w:p w14:paraId="7D0F3D59" w14:textId="77777777" w:rsidR="00E8211D" w:rsidRDefault="00E8211D" w:rsidP="00FE4E66">
      <w:pPr>
        <w:spacing w:after="0"/>
        <w:rPr>
          <w:rFonts w:cs="Arial"/>
        </w:rPr>
      </w:pPr>
      <w:r w:rsidRPr="00E8211D">
        <w:rPr>
          <w:rFonts w:cs="Arial"/>
        </w:rPr>
        <w:t>The Contractor’s responsibilities under this task include, but are not limited to the following:</w:t>
      </w:r>
    </w:p>
    <w:p w14:paraId="4CB17E09" w14:textId="77777777" w:rsidR="00FE4E66" w:rsidRPr="00CD5195" w:rsidRDefault="00FE4E66" w:rsidP="00FE4E66">
      <w:pPr>
        <w:spacing w:after="0"/>
        <w:rPr>
          <w:b/>
        </w:rPr>
      </w:pPr>
    </w:p>
    <w:p w14:paraId="503CFF1A" w14:textId="77777777" w:rsidR="00E8211D" w:rsidRPr="00B56716" w:rsidRDefault="00E8211D" w:rsidP="00FE4E66">
      <w:pPr>
        <w:pStyle w:val="Heading4"/>
        <w:spacing w:after="0"/>
        <w:jc w:val="left"/>
        <w:rPr>
          <w:b/>
          <w:sz w:val="22"/>
          <w:szCs w:val="22"/>
          <w:u w:val="none"/>
        </w:rPr>
      </w:pPr>
      <w:r w:rsidRPr="00B56716">
        <w:rPr>
          <w:b/>
          <w:sz w:val="22"/>
          <w:szCs w:val="22"/>
          <w:u w:val="none"/>
        </w:rPr>
        <w:t>Task 1.1 Kick-off Meeting</w:t>
      </w:r>
    </w:p>
    <w:p w14:paraId="4F136E7F" w14:textId="77777777" w:rsidR="00FE4E66" w:rsidRDefault="00FE4E66" w:rsidP="00FE4E66">
      <w:pPr>
        <w:pStyle w:val="BodyText"/>
        <w:spacing w:after="0"/>
        <w:ind w:right="294"/>
        <w:rPr>
          <w:rFonts w:ascii="Arial" w:hAnsi="Arial" w:cs="Arial"/>
        </w:rPr>
      </w:pPr>
    </w:p>
    <w:p w14:paraId="3782E71D" w14:textId="77777777" w:rsidR="00E8211D" w:rsidRDefault="00E8211D" w:rsidP="00FE4E66">
      <w:pPr>
        <w:pStyle w:val="BodyText"/>
        <w:spacing w:after="0"/>
        <w:ind w:right="294"/>
      </w:pPr>
      <w:r w:rsidRPr="00E8211D">
        <w:rPr>
          <w:rFonts w:ascii="Arial" w:hAnsi="Arial" w:cs="Arial"/>
        </w:rPr>
        <w:t>The goal of this task is to establish the lines of communication and procedures for implementing this Agreement</w:t>
      </w:r>
      <w:r w:rsidRPr="007A5E06">
        <w:t>.</w:t>
      </w:r>
    </w:p>
    <w:p w14:paraId="33E9095F" w14:textId="77777777" w:rsidR="00FE4E66" w:rsidRPr="007A5E06" w:rsidRDefault="00FE4E66" w:rsidP="00FE4E66">
      <w:pPr>
        <w:pStyle w:val="BodyText"/>
        <w:spacing w:after="0"/>
        <w:ind w:right="294"/>
      </w:pPr>
    </w:p>
    <w:p w14:paraId="0E194015" w14:textId="77777777" w:rsidR="00E8211D" w:rsidRPr="00B56716" w:rsidRDefault="00E8211D" w:rsidP="00FE4E66">
      <w:pPr>
        <w:pStyle w:val="Heading4"/>
        <w:spacing w:after="0"/>
        <w:jc w:val="left"/>
        <w:rPr>
          <w:b/>
          <w:sz w:val="22"/>
          <w:szCs w:val="22"/>
          <w:u w:val="none"/>
        </w:rPr>
      </w:pPr>
      <w:r w:rsidRPr="00B56716">
        <w:rPr>
          <w:b/>
          <w:sz w:val="22"/>
          <w:szCs w:val="22"/>
          <w:u w:val="none"/>
        </w:rPr>
        <w:t>The Contractor shall:</w:t>
      </w:r>
    </w:p>
    <w:p w14:paraId="79BC0C70" w14:textId="77777777" w:rsidR="00CD5195" w:rsidRDefault="00E8211D" w:rsidP="00FE4E66">
      <w:pPr>
        <w:pStyle w:val="ListParagraph"/>
        <w:keepLines w:val="0"/>
        <w:widowControl w:val="0"/>
        <w:numPr>
          <w:ilvl w:val="0"/>
          <w:numId w:val="80"/>
        </w:numPr>
        <w:tabs>
          <w:tab w:val="left" w:pos="770"/>
          <w:tab w:val="left" w:pos="879"/>
          <w:tab w:val="left" w:pos="881"/>
        </w:tabs>
        <w:autoSpaceDE w:val="0"/>
        <w:autoSpaceDN w:val="0"/>
        <w:spacing w:after="0"/>
        <w:ind w:right="214"/>
      </w:pPr>
      <w:r w:rsidRPr="007A5E06">
        <w:t>Attend a “kick-off” meeting with the CAM, the Contracts Officer, and a representative of the Accounting Office. The meeting will be held in Sacramento, CA and the CAM will designate the specific location. The Contractor shall include its Project Manager, Contracts Administrator, Accounting Officer, and others designated by the CAM in this meeting. The administrative and technical aspects of this Agreement will be discussed at the</w:t>
      </w:r>
      <w:r w:rsidRPr="00E8211D">
        <w:rPr>
          <w:spacing w:val="-2"/>
        </w:rPr>
        <w:t xml:space="preserve"> </w:t>
      </w:r>
      <w:r w:rsidRPr="007A5E06">
        <w:t>meeting.</w:t>
      </w:r>
    </w:p>
    <w:p w14:paraId="3E362856" w14:textId="77777777" w:rsidR="00E8211D" w:rsidRDefault="00E8211D" w:rsidP="00FE4E66">
      <w:pPr>
        <w:pStyle w:val="ListParagraph"/>
        <w:keepLines w:val="0"/>
        <w:widowControl w:val="0"/>
        <w:numPr>
          <w:ilvl w:val="0"/>
          <w:numId w:val="80"/>
        </w:numPr>
        <w:tabs>
          <w:tab w:val="left" w:pos="879"/>
          <w:tab w:val="left" w:pos="881"/>
        </w:tabs>
        <w:autoSpaceDE w:val="0"/>
        <w:autoSpaceDN w:val="0"/>
        <w:spacing w:after="0"/>
        <w:ind w:right="214"/>
      </w:pPr>
      <w:r w:rsidRPr="007A5E06">
        <w:t>Prepare a one page summary of the kick-off meeting</w:t>
      </w:r>
      <w:r w:rsidRPr="00CD5195">
        <w:rPr>
          <w:spacing w:val="-23"/>
        </w:rPr>
        <w:t xml:space="preserve"> </w:t>
      </w:r>
      <w:r w:rsidRPr="007A5E06">
        <w:t>discussion.</w:t>
      </w:r>
    </w:p>
    <w:p w14:paraId="3EB64AA0" w14:textId="77777777" w:rsidR="00FE4E66" w:rsidRPr="00FE4E66" w:rsidRDefault="00FE4E66" w:rsidP="00FE4E66">
      <w:pPr>
        <w:pStyle w:val="ListParagraph"/>
        <w:keepLines w:val="0"/>
        <w:widowControl w:val="0"/>
        <w:tabs>
          <w:tab w:val="left" w:pos="879"/>
          <w:tab w:val="left" w:pos="881"/>
        </w:tabs>
        <w:autoSpaceDE w:val="0"/>
        <w:autoSpaceDN w:val="0"/>
        <w:spacing w:after="0"/>
        <w:ind w:right="214"/>
      </w:pPr>
    </w:p>
    <w:p w14:paraId="7259BEBA" w14:textId="77777777" w:rsidR="00E8211D" w:rsidRPr="00B56716" w:rsidRDefault="00E8211D" w:rsidP="00FE4E66">
      <w:pPr>
        <w:pStyle w:val="Heading4"/>
        <w:spacing w:after="0"/>
        <w:jc w:val="left"/>
        <w:rPr>
          <w:b/>
          <w:u w:val="none"/>
        </w:rPr>
      </w:pPr>
      <w:r w:rsidRPr="00B56716">
        <w:rPr>
          <w:b/>
          <w:sz w:val="22"/>
          <w:szCs w:val="22"/>
          <w:u w:val="none"/>
        </w:rPr>
        <w:t>The CAM shall</w:t>
      </w:r>
      <w:r w:rsidRPr="00B56716">
        <w:rPr>
          <w:b/>
          <w:sz w:val="24"/>
          <w:u w:val="none"/>
        </w:rPr>
        <w:t>:</w:t>
      </w:r>
    </w:p>
    <w:p w14:paraId="77F6E745" w14:textId="77777777" w:rsidR="00E8211D" w:rsidRPr="007A5E06" w:rsidRDefault="00E8211D" w:rsidP="00FE4E66">
      <w:pPr>
        <w:pStyle w:val="ListParagraph"/>
        <w:keepLines w:val="0"/>
        <w:widowControl w:val="0"/>
        <w:numPr>
          <w:ilvl w:val="0"/>
          <w:numId w:val="81"/>
        </w:numPr>
        <w:tabs>
          <w:tab w:val="left" w:pos="879"/>
          <w:tab w:val="left" w:pos="881"/>
        </w:tabs>
        <w:autoSpaceDE w:val="0"/>
        <w:autoSpaceDN w:val="0"/>
        <w:spacing w:after="0"/>
      </w:pPr>
      <w:r w:rsidRPr="007A5E06">
        <w:t>Arrange the meeting including scheduling the date and</w:t>
      </w:r>
      <w:r w:rsidRPr="00CD5195">
        <w:rPr>
          <w:spacing w:val="-20"/>
        </w:rPr>
        <w:t xml:space="preserve"> </w:t>
      </w:r>
      <w:r w:rsidRPr="007A5E06">
        <w:t>time.</w:t>
      </w:r>
    </w:p>
    <w:p w14:paraId="56132C17" w14:textId="77777777" w:rsidR="00E8211D" w:rsidRDefault="00E8211D" w:rsidP="00FE4E66">
      <w:pPr>
        <w:pStyle w:val="ListParagraph"/>
        <w:keepLines w:val="0"/>
        <w:widowControl w:val="0"/>
        <w:numPr>
          <w:ilvl w:val="0"/>
          <w:numId w:val="81"/>
        </w:numPr>
        <w:tabs>
          <w:tab w:val="left" w:pos="879"/>
          <w:tab w:val="left" w:pos="881"/>
        </w:tabs>
        <w:autoSpaceDE w:val="0"/>
        <w:autoSpaceDN w:val="0"/>
        <w:spacing w:after="0"/>
      </w:pPr>
      <w:r w:rsidRPr="007A5E06">
        <w:t>Provide an agenda to all potential meeting participants prior to the kick-off</w:t>
      </w:r>
      <w:r w:rsidRPr="00CD5195">
        <w:rPr>
          <w:spacing w:val="-28"/>
        </w:rPr>
        <w:t xml:space="preserve"> </w:t>
      </w:r>
      <w:r w:rsidRPr="007A5E06">
        <w:t>meeting.</w:t>
      </w:r>
    </w:p>
    <w:p w14:paraId="388F4918" w14:textId="77777777" w:rsidR="00FE4E66" w:rsidRPr="00FE4E66" w:rsidRDefault="00FE4E66" w:rsidP="00FE4E66">
      <w:pPr>
        <w:pStyle w:val="ListParagraph"/>
        <w:keepLines w:val="0"/>
        <w:widowControl w:val="0"/>
        <w:tabs>
          <w:tab w:val="left" w:pos="879"/>
          <w:tab w:val="left" w:pos="881"/>
        </w:tabs>
        <w:autoSpaceDE w:val="0"/>
        <w:autoSpaceDN w:val="0"/>
        <w:spacing w:after="0"/>
      </w:pPr>
    </w:p>
    <w:p w14:paraId="6BF3F648" w14:textId="77777777" w:rsidR="00E8211D" w:rsidRPr="00B56716" w:rsidRDefault="00E8211D" w:rsidP="00FE4E66">
      <w:pPr>
        <w:pStyle w:val="Heading4"/>
        <w:spacing w:after="0"/>
        <w:jc w:val="left"/>
        <w:rPr>
          <w:b/>
          <w:sz w:val="22"/>
          <w:szCs w:val="22"/>
          <w:u w:val="none"/>
        </w:rPr>
      </w:pPr>
      <w:r w:rsidRPr="00B56716">
        <w:rPr>
          <w:b/>
          <w:sz w:val="22"/>
          <w:szCs w:val="22"/>
          <w:u w:val="none"/>
        </w:rPr>
        <w:t>Contractor Deliverables:</w:t>
      </w:r>
    </w:p>
    <w:p w14:paraId="093C1CD3" w14:textId="77777777" w:rsidR="00E8211D" w:rsidRDefault="00E8211D" w:rsidP="00FE4E66">
      <w:pPr>
        <w:pStyle w:val="ListParagraph"/>
        <w:keepLines w:val="0"/>
        <w:widowControl w:val="0"/>
        <w:numPr>
          <w:ilvl w:val="0"/>
          <w:numId w:val="82"/>
        </w:numPr>
        <w:tabs>
          <w:tab w:val="left" w:pos="879"/>
          <w:tab w:val="left" w:pos="880"/>
        </w:tabs>
        <w:autoSpaceDE w:val="0"/>
        <w:autoSpaceDN w:val="0"/>
        <w:spacing w:after="0"/>
      </w:pPr>
      <w:r w:rsidRPr="007A5E06">
        <w:t>Kick-off meeting</w:t>
      </w:r>
      <w:r w:rsidRPr="00CD5195">
        <w:rPr>
          <w:spacing w:val="-8"/>
        </w:rPr>
        <w:t xml:space="preserve"> </w:t>
      </w:r>
      <w:r w:rsidRPr="007A5E06">
        <w:t>summary</w:t>
      </w:r>
      <w:r w:rsidR="00653303">
        <w:t>.</w:t>
      </w:r>
    </w:p>
    <w:p w14:paraId="622A7715" w14:textId="77777777" w:rsidR="00FE4E66" w:rsidRPr="00FE4E66" w:rsidRDefault="00FE4E66" w:rsidP="00FE4E66">
      <w:pPr>
        <w:pStyle w:val="ListParagraph"/>
        <w:keepLines w:val="0"/>
        <w:widowControl w:val="0"/>
        <w:tabs>
          <w:tab w:val="left" w:pos="879"/>
          <w:tab w:val="left" w:pos="880"/>
        </w:tabs>
        <w:autoSpaceDE w:val="0"/>
        <w:autoSpaceDN w:val="0"/>
        <w:spacing w:after="0"/>
      </w:pPr>
    </w:p>
    <w:p w14:paraId="122755D2" w14:textId="77777777" w:rsidR="00E8211D" w:rsidRPr="00B56716" w:rsidRDefault="00E8211D" w:rsidP="00653303">
      <w:pPr>
        <w:pStyle w:val="Heading4"/>
        <w:spacing w:after="0"/>
        <w:jc w:val="left"/>
        <w:rPr>
          <w:rFonts w:cs="Arial"/>
          <w:b/>
          <w:sz w:val="22"/>
          <w:szCs w:val="22"/>
          <w:u w:val="none"/>
        </w:rPr>
      </w:pPr>
      <w:r w:rsidRPr="00B56716">
        <w:rPr>
          <w:b/>
          <w:sz w:val="22"/>
          <w:szCs w:val="22"/>
          <w:u w:val="none"/>
        </w:rPr>
        <w:t>Task 1.2 Program Meetings and Briefings</w:t>
      </w:r>
    </w:p>
    <w:p w14:paraId="0A141011" w14:textId="77777777" w:rsidR="00653303" w:rsidRDefault="00653303" w:rsidP="00653303">
      <w:pPr>
        <w:pStyle w:val="BodyText"/>
        <w:spacing w:after="0"/>
        <w:rPr>
          <w:rFonts w:ascii="Arial" w:hAnsi="Arial" w:cs="Arial"/>
        </w:rPr>
      </w:pPr>
    </w:p>
    <w:p w14:paraId="3EB9072F" w14:textId="77777777" w:rsidR="00E70D24" w:rsidRDefault="00E8211D" w:rsidP="00653303">
      <w:pPr>
        <w:pStyle w:val="BodyText"/>
        <w:spacing w:after="0"/>
      </w:pPr>
      <w:r w:rsidRPr="00E8211D">
        <w:rPr>
          <w:rFonts w:ascii="Arial" w:hAnsi="Arial" w:cs="Arial"/>
        </w:rPr>
        <w:t>The goal of this task is to maintain the lines of communication and provide program updates</w:t>
      </w:r>
      <w:r w:rsidRPr="007A5E06">
        <w:t>.</w:t>
      </w:r>
    </w:p>
    <w:p w14:paraId="5B5579F4" w14:textId="77777777" w:rsidR="00653303" w:rsidRPr="00653303" w:rsidRDefault="00653303" w:rsidP="00653303">
      <w:pPr>
        <w:pStyle w:val="BodyText"/>
        <w:spacing w:after="0"/>
      </w:pPr>
    </w:p>
    <w:p w14:paraId="79346459" w14:textId="77777777" w:rsidR="00E8211D" w:rsidRPr="00B56716" w:rsidRDefault="00E8211D" w:rsidP="00653303">
      <w:pPr>
        <w:pStyle w:val="Heading4"/>
        <w:spacing w:after="0"/>
        <w:jc w:val="left"/>
        <w:rPr>
          <w:b/>
          <w:sz w:val="22"/>
          <w:szCs w:val="22"/>
          <w:u w:val="none"/>
        </w:rPr>
      </w:pPr>
      <w:r w:rsidRPr="00B56716">
        <w:rPr>
          <w:b/>
          <w:sz w:val="22"/>
          <w:szCs w:val="22"/>
          <w:u w:val="none"/>
        </w:rPr>
        <w:t>The Contractor and Subcontractors shall:</w:t>
      </w:r>
    </w:p>
    <w:p w14:paraId="69FA9AF2" w14:textId="16AE832B" w:rsidR="00CD5195" w:rsidRDefault="00E8211D" w:rsidP="00653303">
      <w:pPr>
        <w:pStyle w:val="ListParagraph"/>
        <w:keepLines w:val="0"/>
        <w:widowControl w:val="0"/>
        <w:numPr>
          <w:ilvl w:val="1"/>
          <w:numId w:val="73"/>
        </w:numPr>
        <w:tabs>
          <w:tab w:val="left" w:pos="720"/>
        </w:tabs>
        <w:autoSpaceDE w:val="0"/>
        <w:autoSpaceDN w:val="0"/>
        <w:spacing w:after="0"/>
        <w:ind w:left="720" w:right="328" w:hanging="360"/>
      </w:pPr>
      <w:r w:rsidRPr="007A5E06">
        <w:t>At the request of the Energy Commission’s CAM, be available for meetings or to</w:t>
      </w:r>
      <w:r w:rsidRPr="007A5E06">
        <w:rPr>
          <w:spacing w:val="-33"/>
        </w:rPr>
        <w:t xml:space="preserve"> </w:t>
      </w:r>
      <w:r w:rsidR="0015435D">
        <w:t xml:space="preserve">provide </w:t>
      </w:r>
      <w:r w:rsidRPr="007A5E06">
        <w:t xml:space="preserve">written and/or verbal program briefings to the Energy Commission’s staff or others. The cost of meetings with </w:t>
      </w:r>
      <w:r w:rsidR="001D4315">
        <w:t xml:space="preserve">BSP/EPP </w:t>
      </w:r>
      <w:r w:rsidRPr="007A5E06">
        <w:t>applicants will be included in each Work Authorization. The cost of meetings requested specifically by the Contractor shall be borne solely by the Contractor. The Energy Commission expects to hold no more than one (1) program briefing meeting per</w:t>
      </w:r>
      <w:r w:rsidRPr="007A5E06">
        <w:rPr>
          <w:spacing w:val="-10"/>
        </w:rPr>
        <w:t xml:space="preserve"> </w:t>
      </w:r>
      <w:r w:rsidRPr="007A5E06">
        <w:t>quarter.</w:t>
      </w:r>
    </w:p>
    <w:p w14:paraId="4E17366A" w14:textId="77777777" w:rsidR="00653303" w:rsidRPr="001A7AED" w:rsidRDefault="00653303" w:rsidP="00653303">
      <w:pPr>
        <w:pStyle w:val="ListParagraph"/>
        <w:keepLines w:val="0"/>
        <w:widowControl w:val="0"/>
        <w:tabs>
          <w:tab w:val="left" w:pos="720"/>
        </w:tabs>
        <w:autoSpaceDE w:val="0"/>
        <w:autoSpaceDN w:val="0"/>
        <w:spacing w:after="0"/>
        <w:ind w:right="328"/>
      </w:pPr>
    </w:p>
    <w:p w14:paraId="6B8F6E0D" w14:textId="77777777" w:rsidR="00E8211D" w:rsidRPr="00B56716" w:rsidRDefault="00E8211D" w:rsidP="00653303">
      <w:pPr>
        <w:pStyle w:val="Heading4"/>
        <w:spacing w:after="0"/>
        <w:jc w:val="left"/>
        <w:rPr>
          <w:b/>
          <w:sz w:val="22"/>
          <w:szCs w:val="22"/>
          <w:u w:val="none"/>
        </w:rPr>
      </w:pPr>
      <w:r w:rsidRPr="00B56716">
        <w:rPr>
          <w:b/>
          <w:sz w:val="22"/>
          <w:szCs w:val="22"/>
          <w:u w:val="none"/>
        </w:rPr>
        <w:t>Task 1.3 Invoices</w:t>
      </w:r>
    </w:p>
    <w:p w14:paraId="787DD7FD" w14:textId="77777777" w:rsidR="00653303" w:rsidRDefault="00653303" w:rsidP="00653303">
      <w:pPr>
        <w:pStyle w:val="BodyText"/>
        <w:spacing w:after="0"/>
        <w:rPr>
          <w:rFonts w:ascii="Arial" w:hAnsi="Arial" w:cs="Arial"/>
        </w:rPr>
      </w:pPr>
    </w:p>
    <w:p w14:paraId="0ED3FB13" w14:textId="77777777" w:rsidR="00CD5195" w:rsidRDefault="00E8211D" w:rsidP="00653303">
      <w:pPr>
        <w:pStyle w:val="BodyText"/>
        <w:spacing w:after="0"/>
        <w:rPr>
          <w:rFonts w:ascii="Arial" w:hAnsi="Arial" w:cs="Arial"/>
        </w:rPr>
      </w:pPr>
      <w:r w:rsidRPr="00E8211D">
        <w:rPr>
          <w:rFonts w:ascii="Arial" w:hAnsi="Arial" w:cs="Arial"/>
        </w:rPr>
        <w:t>The goal of this task is to ensure timely accounting of contract expenses.</w:t>
      </w:r>
    </w:p>
    <w:p w14:paraId="7553CC9C" w14:textId="77777777" w:rsidR="00653303" w:rsidRPr="00653303" w:rsidRDefault="00653303" w:rsidP="00653303">
      <w:pPr>
        <w:pStyle w:val="BodyText"/>
        <w:spacing w:after="0"/>
        <w:rPr>
          <w:rFonts w:ascii="Arial" w:hAnsi="Arial" w:cs="Arial"/>
        </w:rPr>
      </w:pPr>
    </w:p>
    <w:p w14:paraId="2ADD6C2B" w14:textId="77777777" w:rsidR="00E8211D" w:rsidRPr="00B56716" w:rsidRDefault="00E8211D" w:rsidP="00653303">
      <w:pPr>
        <w:pStyle w:val="Heading4"/>
        <w:spacing w:after="0"/>
        <w:jc w:val="left"/>
        <w:rPr>
          <w:b/>
          <w:sz w:val="22"/>
          <w:szCs w:val="22"/>
          <w:u w:val="none"/>
        </w:rPr>
      </w:pPr>
      <w:r w:rsidRPr="00B56716">
        <w:rPr>
          <w:b/>
          <w:sz w:val="22"/>
          <w:szCs w:val="22"/>
          <w:u w:val="none"/>
        </w:rPr>
        <w:t>The Contractor shall:</w:t>
      </w:r>
    </w:p>
    <w:p w14:paraId="0B8B6BE4" w14:textId="77777777" w:rsidR="00E33B13" w:rsidRDefault="00E8211D" w:rsidP="00653303">
      <w:pPr>
        <w:pStyle w:val="ListParagraph"/>
        <w:keepLines w:val="0"/>
        <w:widowControl w:val="0"/>
        <w:numPr>
          <w:ilvl w:val="1"/>
          <w:numId w:val="73"/>
        </w:numPr>
        <w:tabs>
          <w:tab w:val="left" w:pos="720"/>
        </w:tabs>
        <w:autoSpaceDE w:val="0"/>
        <w:autoSpaceDN w:val="0"/>
        <w:spacing w:after="0"/>
        <w:ind w:left="720" w:right="174" w:hanging="360"/>
      </w:pPr>
      <w:r w:rsidRPr="007A5E06">
        <w:t>Prepare a monthly invoice for all contract expenses performed for assigned Work Authorizations. An advance copy of the invoice shall be sent electronically to the CAM to ensure that all records are included and the invoice is for authorized work. The hard copy official invoice shall be submitted to the Energy Commission’s Accounting Office. The Energy Commission’s CAM will specify the invoice</w:t>
      </w:r>
      <w:r w:rsidRPr="007A5E06">
        <w:rPr>
          <w:spacing w:val="-25"/>
        </w:rPr>
        <w:t xml:space="preserve"> </w:t>
      </w:r>
      <w:r w:rsidRPr="007A5E06">
        <w:t>format.</w:t>
      </w:r>
    </w:p>
    <w:p w14:paraId="7EB6BB21" w14:textId="77777777" w:rsidR="00653303" w:rsidRDefault="00653303" w:rsidP="00653303">
      <w:pPr>
        <w:pStyle w:val="ListParagraph"/>
        <w:keepLines w:val="0"/>
        <w:widowControl w:val="0"/>
        <w:tabs>
          <w:tab w:val="left" w:pos="720"/>
        </w:tabs>
        <w:autoSpaceDE w:val="0"/>
        <w:autoSpaceDN w:val="0"/>
        <w:spacing w:after="0"/>
        <w:ind w:right="174"/>
      </w:pPr>
    </w:p>
    <w:p w14:paraId="4335CEC2" w14:textId="77777777" w:rsidR="00E33B13" w:rsidRPr="00B56716" w:rsidRDefault="00E33B13" w:rsidP="00653303">
      <w:pPr>
        <w:pStyle w:val="Heading4"/>
        <w:spacing w:after="0"/>
        <w:jc w:val="left"/>
        <w:rPr>
          <w:b/>
          <w:sz w:val="22"/>
          <w:szCs w:val="22"/>
          <w:u w:val="none"/>
        </w:rPr>
      </w:pPr>
      <w:r w:rsidRPr="00B56716">
        <w:rPr>
          <w:b/>
          <w:sz w:val="22"/>
          <w:szCs w:val="22"/>
          <w:u w:val="none"/>
        </w:rPr>
        <w:t>Deliverables:</w:t>
      </w:r>
    </w:p>
    <w:p w14:paraId="0249C65E" w14:textId="77777777" w:rsidR="00E33B13" w:rsidRDefault="00DC7A8A" w:rsidP="00653303">
      <w:pPr>
        <w:pStyle w:val="ListParagraph"/>
        <w:keepLines w:val="0"/>
        <w:widowControl w:val="0"/>
        <w:numPr>
          <w:ilvl w:val="0"/>
          <w:numId w:val="83"/>
        </w:numPr>
        <w:tabs>
          <w:tab w:val="left" w:pos="720"/>
        </w:tabs>
        <w:autoSpaceDE w:val="0"/>
        <w:autoSpaceDN w:val="0"/>
        <w:spacing w:after="0"/>
        <w:ind w:hanging="480"/>
      </w:pPr>
      <w:r>
        <w:t>Monthly i</w:t>
      </w:r>
      <w:r w:rsidR="00E33B13">
        <w:t>nvoices</w:t>
      </w:r>
    </w:p>
    <w:p w14:paraId="634BA81D" w14:textId="77777777" w:rsidR="00653303" w:rsidRPr="00653303" w:rsidRDefault="00653303" w:rsidP="00653303">
      <w:pPr>
        <w:pStyle w:val="ListParagraph"/>
        <w:keepLines w:val="0"/>
        <w:widowControl w:val="0"/>
        <w:tabs>
          <w:tab w:val="left" w:pos="720"/>
        </w:tabs>
        <w:autoSpaceDE w:val="0"/>
        <w:autoSpaceDN w:val="0"/>
        <w:spacing w:after="0"/>
        <w:ind w:left="840"/>
      </w:pPr>
    </w:p>
    <w:p w14:paraId="687D4191" w14:textId="77777777" w:rsidR="00E33B13" w:rsidRPr="00B56716" w:rsidRDefault="00E33B13" w:rsidP="00653303">
      <w:pPr>
        <w:pStyle w:val="Heading4"/>
        <w:spacing w:after="0"/>
        <w:jc w:val="left"/>
        <w:rPr>
          <w:b/>
          <w:sz w:val="22"/>
          <w:szCs w:val="22"/>
          <w:u w:val="none"/>
        </w:rPr>
      </w:pPr>
      <w:r w:rsidRPr="00B56716">
        <w:rPr>
          <w:b/>
          <w:sz w:val="22"/>
          <w:szCs w:val="22"/>
          <w:u w:val="none"/>
        </w:rPr>
        <w:lastRenderedPageBreak/>
        <w:t>Task 1.4 Management of Work Authorizations</w:t>
      </w:r>
    </w:p>
    <w:p w14:paraId="28495123" w14:textId="77777777" w:rsidR="00653303" w:rsidRDefault="00653303" w:rsidP="00653303">
      <w:pPr>
        <w:pStyle w:val="BodyText"/>
        <w:spacing w:after="0"/>
        <w:rPr>
          <w:rFonts w:ascii="Arial" w:hAnsi="Arial" w:cs="Arial"/>
        </w:rPr>
      </w:pPr>
    </w:p>
    <w:p w14:paraId="1FBA700D" w14:textId="77777777" w:rsidR="00E33B13" w:rsidRDefault="00E33B13" w:rsidP="00653303">
      <w:pPr>
        <w:pStyle w:val="BodyText"/>
        <w:spacing w:after="0"/>
        <w:rPr>
          <w:rFonts w:ascii="Arial" w:hAnsi="Arial" w:cs="Arial"/>
        </w:rPr>
      </w:pPr>
      <w:r w:rsidRPr="00E33B13">
        <w:rPr>
          <w:rFonts w:ascii="Arial" w:hAnsi="Arial" w:cs="Arial"/>
        </w:rPr>
        <w:t>The goal of this task is to facilitate the preparation of Work Authorizations.</w:t>
      </w:r>
    </w:p>
    <w:p w14:paraId="4E696F60" w14:textId="77777777" w:rsidR="00653303" w:rsidRPr="00653303" w:rsidRDefault="00653303" w:rsidP="00653303">
      <w:pPr>
        <w:pStyle w:val="BodyText"/>
        <w:spacing w:after="0"/>
        <w:rPr>
          <w:rFonts w:ascii="Arial" w:hAnsi="Arial" w:cs="Arial"/>
        </w:rPr>
      </w:pPr>
    </w:p>
    <w:p w14:paraId="3DE288BF" w14:textId="77777777" w:rsidR="00E33B13" w:rsidRPr="00B56716" w:rsidRDefault="00E33B13" w:rsidP="00653303">
      <w:pPr>
        <w:pStyle w:val="Heading4"/>
        <w:spacing w:after="0"/>
        <w:jc w:val="left"/>
        <w:rPr>
          <w:b/>
          <w:sz w:val="22"/>
          <w:szCs w:val="22"/>
          <w:u w:val="none"/>
        </w:rPr>
      </w:pPr>
      <w:r w:rsidRPr="00B56716">
        <w:rPr>
          <w:b/>
          <w:sz w:val="22"/>
          <w:szCs w:val="22"/>
          <w:u w:val="none"/>
        </w:rPr>
        <w:t>The Contractor shall:</w:t>
      </w:r>
    </w:p>
    <w:p w14:paraId="36A4DD2E" w14:textId="197B5967" w:rsidR="00E33B13" w:rsidRDefault="00E33B13" w:rsidP="00653303">
      <w:pPr>
        <w:pStyle w:val="ListParagraph"/>
        <w:keepLines w:val="0"/>
        <w:widowControl w:val="0"/>
        <w:numPr>
          <w:ilvl w:val="1"/>
          <w:numId w:val="84"/>
        </w:numPr>
        <w:tabs>
          <w:tab w:val="left" w:pos="360"/>
          <w:tab w:val="left" w:pos="720"/>
        </w:tabs>
        <w:autoSpaceDE w:val="0"/>
        <w:autoSpaceDN w:val="0"/>
        <w:spacing w:after="0"/>
        <w:ind w:left="720" w:right="690" w:hanging="360"/>
      </w:pPr>
      <w:r>
        <w:t xml:space="preserve">At the direction of the </w:t>
      </w:r>
      <w:r>
        <w:rPr>
          <w:spacing w:val="-3"/>
        </w:rPr>
        <w:t xml:space="preserve">CAM, </w:t>
      </w:r>
      <w:r>
        <w:t>assist the Energy C</w:t>
      </w:r>
      <w:r w:rsidR="00B32429">
        <w:t>ommission in preparing the Wor</w:t>
      </w:r>
      <w:r w:rsidR="0081523E">
        <w:t>k</w:t>
      </w:r>
      <w:r w:rsidR="00B32429">
        <w:t xml:space="preserve"> </w:t>
      </w:r>
      <w:r>
        <w:t>Authorizations</w:t>
      </w:r>
      <w:r w:rsidR="0081523E">
        <w:t>,</w:t>
      </w:r>
      <w:r>
        <w:t xml:space="preserve"> which define the scope of work, the schedule of deliverables and</w:t>
      </w:r>
      <w:r>
        <w:rPr>
          <w:spacing w:val="-30"/>
        </w:rPr>
        <w:t xml:space="preserve"> </w:t>
      </w:r>
      <w:r>
        <w:t>the</w:t>
      </w:r>
      <w:r w:rsidR="0044112B">
        <w:t xml:space="preserve"> </w:t>
      </w:r>
      <w:r w:rsidR="00E34FDF">
        <w:t>project(s) budget.</w:t>
      </w:r>
    </w:p>
    <w:p w14:paraId="6DC606B9" w14:textId="77777777" w:rsidR="00653303" w:rsidRPr="00653303" w:rsidRDefault="00653303" w:rsidP="00653303">
      <w:pPr>
        <w:pStyle w:val="ListParagraph"/>
        <w:keepLines w:val="0"/>
        <w:widowControl w:val="0"/>
        <w:tabs>
          <w:tab w:val="left" w:pos="360"/>
          <w:tab w:val="left" w:pos="720"/>
        </w:tabs>
        <w:autoSpaceDE w:val="0"/>
        <w:autoSpaceDN w:val="0"/>
        <w:spacing w:after="0"/>
        <w:ind w:right="690"/>
      </w:pPr>
    </w:p>
    <w:p w14:paraId="60FCDF51" w14:textId="77777777" w:rsidR="00653303" w:rsidRPr="00B56716" w:rsidRDefault="00E33B13" w:rsidP="00653303">
      <w:pPr>
        <w:pStyle w:val="Heading4"/>
        <w:spacing w:after="0"/>
        <w:jc w:val="left"/>
        <w:rPr>
          <w:b/>
          <w:sz w:val="22"/>
          <w:szCs w:val="22"/>
          <w:u w:val="none"/>
        </w:rPr>
      </w:pPr>
      <w:r w:rsidRPr="00B56716">
        <w:rPr>
          <w:b/>
          <w:sz w:val="22"/>
          <w:szCs w:val="22"/>
          <w:u w:val="none"/>
        </w:rPr>
        <w:t>Task 1.5 Manage Subcontractors</w:t>
      </w:r>
    </w:p>
    <w:p w14:paraId="601006DB" w14:textId="77777777" w:rsidR="00653303" w:rsidRDefault="00653303" w:rsidP="00653303">
      <w:pPr>
        <w:pStyle w:val="BodyText"/>
        <w:spacing w:after="0"/>
        <w:ind w:right="610"/>
        <w:rPr>
          <w:rFonts w:ascii="Arial" w:hAnsi="Arial" w:cs="Arial"/>
        </w:rPr>
      </w:pPr>
    </w:p>
    <w:p w14:paraId="61E3F6FE" w14:textId="77777777" w:rsidR="00E33B13" w:rsidRDefault="00E33B13" w:rsidP="00653303">
      <w:pPr>
        <w:pStyle w:val="BodyText"/>
        <w:spacing w:after="0"/>
        <w:ind w:right="610"/>
        <w:rPr>
          <w:rFonts w:ascii="Arial" w:hAnsi="Arial" w:cs="Arial"/>
        </w:rPr>
      </w:pPr>
      <w:r w:rsidRPr="00E33B13">
        <w:rPr>
          <w:rFonts w:ascii="Arial" w:hAnsi="Arial" w:cs="Arial"/>
        </w:rPr>
        <w:t>The goal of this task is to ensure quality products, to enforce Subcontractor Agreement provisions, and in the event of failure of the Subcontractor to satisfactorily perform services, recommend solutions to resolve the problem.</w:t>
      </w:r>
    </w:p>
    <w:p w14:paraId="01875CA6" w14:textId="77777777" w:rsidR="00653303" w:rsidRPr="00653303" w:rsidRDefault="00653303" w:rsidP="00653303">
      <w:pPr>
        <w:pStyle w:val="BodyText"/>
        <w:spacing w:after="0"/>
        <w:ind w:right="610"/>
        <w:rPr>
          <w:rFonts w:ascii="Arial" w:hAnsi="Arial" w:cs="Arial"/>
        </w:rPr>
      </w:pPr>
    </w:p>
    <w:p w14:paraId="40F9EEC6" w14:textId="77777777" w:rsidR="00E33B13" w:rsidRPr="00B56716" w:rsidRDefault="00E33B13" w:rsidP="00653303">
      <w:pPr>
        <w:pStyle w:val="Heading4"/>
        <w:spacing w:after="0"/>
        <w:jc w:val="left"/>
        <w:rPr>
          <w:b/>
          <w:sz w:val="22"/>
          <w:szCs w:val="22"/>
          <w:u w:val="none"/>
        </w:rPr>
      </w:pPr>
      <w:r w:rsidRPr="00B56716">
        <w:rPr>
          <w:b/>
          <w:sz w:val="22"/>
          <w:szCs w:val="22"/>
          <w:u w:val="none"/>
        </w:rPr>
        <w:t>The Contractor shall, on an ongoing basis, perform the following tasks:</w:t>
      </w:r>
    </w:p>
    <w:p w14:paraId="4F49EAB0" w14:textId="77777777" w:rsidR="00E33B13" w:rsidRDefault="00E33B13" w:rsidP="00653303">
      <w:pPr>
        <w:pStyle w:val="ListParagraph"/>
        <w:keepLines w:val="0"/>
        <w:widowControl w:val="0"/>
        <w:numPr>
          <w:ilvl w:val="0"/>
          <w:numId w:val="82"/>
        </w:numPr>
        <w:tabs>
          <w:tab w:val="left" w:pos="839"/>
          <w:tab w:val="left" w:pos="840"/>
        </w:tabs>
        <w:autoSpaceDE w:val="0"/>
        <w:autoSpaceDN w:val="0"/>
        <w:spacing w:after="0"/>
        <w:ind w:right="112"/>
      </w:pPr>
      <w:r>
        <w:t>Prepare and issue contract agreements with Subcontractors that include all required provisions contained in the contract between the Energy Commission and the</w:t>
      </w:r>
      <w:r w:rsidRPr="00E33B13">
        <w:rPr>
          <w:spacing w:val="-29"/>
        </w:rPr>
        <w:t xml:space="preserve"> </w:t>
      </w:r>
      <w:r>
        <w:t>Contractor;</w:t>
      </w:r>
    </w:p>
    <w:p w14:paraId="61BD2F30" w14:textId="77777777" w:rsidR="00E33B13" w:rsidRDefault="00E33B13" w:rsidP="00653303">
      <w:pPr>
        <w:pStyle w:val="ListParagraph"/>
        <w:keepLines w:val="0"/>
        <w:widowControl w:val="0"/>
        <w:numPr>
          <w:ilvl w:val="0"/>
          <w:numId w:val="82"/>
        </w:numPr>
        <w:tabs>
          <w:tab w:val="left" w:pos="839"/>
          <w:tab w:val="left" w:pos="840"/>
        </w:tabs>
        <w:autoSpaceDE w:val="0"/>
        <w:autoSpaceDN w:val="0"/>
        <w:spacing w:after="0"/>
        <w:ind w:right="112"/>
      </w:pPr>
      <w:r>
        <w:t xml:space="preserve">Respond within a </w:t>
      </w:r>
      <w:r w:rsidR="00DC7A8A">
        <w:t>five business days</w:t>
      </w:r>
      <w:r>
        <w:t xml:space="preserve"> to information requests or direction from the Energy Commission’s</w:t>
      </w:r>
      <w:r w:rsidRPr="00E33B13">
        <w:rPr>
          <w:spacing w:val="-11"/>
        </w:rPr>
        <w:t xml:space="preserve"> </w:t>
      </w:r>
      <w:r>
        <w:t>CAM;</w:t>
      </w:r>
    </w:p>
    <w:p w14:paraId="31C828B1" w14:textId="77777777" w:rsidR="00E33B13" w:rsidRDefault="00E33B13" w:rsidP="00653303">
      <w:pPr>
        <w:pStyle w:val="ListParagraph"/>
        <w:keepLines w:val="0"/>
        <w:widowControl w:val="0"/>
        <w:numPr>
          <w:ilvl w:val="0"/>
          <w:numId w:val="82"/>
        </w:numPr>
        <w:tabs>
          <w:tab w:val="left" w:pos="839"/>
          <w:tab w:val="left" w:pos="840"/>
        </w:tabs>
        <w:autoSpaceDE w:val="0"/>
        <w:autoSpaceDN w:val="0"/>
        <w:spacing w:after="0"/>
        <w:ind w:right="112"/>
      </w:pPr>
      <w:r>
        <w:t>Coordinate availability of Subcontractors to meet needs of Energy Commission</w:t>
      </w:r>
      <w:r w:rsidRPr="00E33B13">
        <w:rPr>
          <w:spacing w:val="-29"/>
        </w:rPr>
        <w:t xml:space="preserve"> </w:t>
      </w:r>
      <w:r>
        <w:t>staff;</w:t>
      </w:r>
    </w:p>
    <w:p w14:paraId="66CDE97D" w14:textId="77777777" w:rsidR="00E33B13" w:rsidRDefault="00E33B13" w:rsidP="00653303">
      <w:pPr>
        <w:pStyle w:val="ListParagraph"/>
        <w:keepLines w:val="0"/>
        <w:widowControl w:val="0"/>
        <w:numPr>
          <w:ilvl w:val="0"/>
          <w:numId w:val="82"/>
        </w:numPr>
        <w:tabs>
          <w:tab w:val="left" w:pos="839"/>
          <w:tab w:val="left" w:pos="840"/>
        </w:tabs>
        <w:autoSpaceDE w:val="0"/>
        <w:autoSpaceDN w:val="0"/>
        <w:spacing w:after="0"/>
        <w:ind w:right="112"/>
      </w:pPr>
      <w:r>
        <w:t>Require Subcontractors, via a contract, to provide invoices that correctly identify personnel, actual hourly rates and direct expenses charged to each work</w:t>
      </w:r>
      <w:r w:rsidRPr="00E33B13">
        <w:rPr>
          <w:spacing w:val="-34"/>
        </w:rPr>
        <w:t xml:space="preserve"> </w:t>
      </w:r>
      <w:r>
        <w:t>authorization and provide back-up documentation for expenses;</w:t>
      </w:r>
      <w:r w:rsidRPr="00E33B13">
        <w:rPr>
          <w:spacing w:val="-20"/>
        </w:rPr>
        <w:t xml:space="preserve"> </w:t>
      </w:r>
      <w:r>
        <w:t>and</w:t>
      </w:r>
    </w:p>
    <w:p w14:paraId="04833C6D" w14:textId="77777777" w:rsidR="00E33B13" w:rsidRDefault="00E33B13" w:rsidP="00653303">
      <w:pPr>
        <w:pStyle w:val="ListParagraph"/>
        <w:keepLines w:val="0"/>
        <w:widowControl w:val="0"/>
        <w:numPr>
          <w:ilvl w:val="0"/>
          <w:numId w:val="82"/>
        </w:numPr>
        <w:tabs>
          <w:tab w:val="left" w:pos="839"/>
          <w:tab w:val="left" w:pos="840"/>
        </w:tabs>
        <w:autoSpaceDE w:val="0"/>
        <w:autoSpaceDN w:val="0"/>
        <w:spacing w:after="0"/>
        <w:ind w:right="112"/>
      </w:pPr>
      <w:r>
        <w:t>Maintain a current contract spreadsheet capable of tracking Subcontractor and Contractor work activity, Subcontractor and Contractor invoice activity, and the status of work</w:t>
      </w:r>
      <w:r w:rsidRPr="00E33B13">
        <w:rPr>
          <w:spacing w:val="-8"/>
        </w:rPr>
        <w:t xml:space="preserve"> </w:t>
      </w:r>
      <w:r>
        <w:t>authorizations.</w:t>
      </w:r>
    </w:p>
    <w:p w14:paraId="39B1D72C" w14:textId="77777777" w:rsidR="00653303" w:rsidRPr="00653303" w:rsidRDefault="00653303" w:rsidP="00653303">
      <w:pPr>
        <w:pStyle w:val="ListParagraph"/>
        <w:keepLines w:val="0"/>
        <w:widowControl w:val="0"/>
        <w:tabs>
          <w:tab w:val="left" w:pos="839"/>
          <w:tab w:val="left" w:pos="840"/>
        </w:tabs>
        <w:autoSpaceDE w:val="0"/>
        <w:autoSpaceDN w:val="0"/>
        <w:spacing w:after="0"/>
        <w:ind w:right="112"/>
      </w:pPr>
    </w:p>
    <w:p w14:paraId="769887F3" w14:textId="77777777" w:rsidR="00E33B13" w:rsidRPr="00B56716" w:rsidRDefault="00E33B13" w:rsidP="00AD02BC">
      <w:pPr>
        <w:pStyle w:val="Heading4"/>
        <w:spacing w:after="0"/>
        <w:jc w:val="left"/>
        <w:rPr>
          <w:b/>
          <w:sz w:val="22"/>
          <w:szCs w:val="22"/>
          <w:u w:val="none"/>
        </w:rPr>
      </w:pPr>
      <w:r w:rsidRPr="00B56716">
        <w:rPr>
          <w:b/>
          <w:sz w:val="22"/>
          <w:szCs w:val="22"/>
          <w:u w:val="none"/>
        </w:rPr>
        <w:t>Task 1.6 Progress Reports</w:t>
      </w:r>
    </w:p>
    <w:p w14:paraId="54A474BB" w14:textId="77777777" w:rsidR="00AD02BC" w:rsidRDefault="00AD02BC" w:rsidP="00AD02BC">
      <w:pPr>
        <w:pStyle w:val="BodyText"/>
        <w:spacing w:after="0"/>
        <w:ind w:right="524"/>
        <w:rPr>
          <w:rFonts w:ascii="Arial" w:hAnsi="Arial" w:cs="Arial"/>
        </w:rPr>
      </w:pPr>
    </w:p>
    <w:p w14:paraId="441F02B9" w14:textId="77777777" w:rsidR="00E33B13" w:rsidRDefault="00E33B13" w:rsidP="00AD02BC">
      <w:pPr>
        <w:pStyle w:val="BodyText"/>
        <w:spacing w:after="0"/>
        <w:ind w:right="524"/>
        <w:rPr>
          <w:rFonts w:ascii="Arial" w:hAnsi="Arial" w:cs="Arial"/>
        </w:rPr>
      </w:pPr>
      <w:r w:rsidRPr="00E33B13">
        <w:rPr>
          <w:rFonts w:ascii="Arial" w:hAnsi="Arial" w:cs="Arial"/>
        </w:rPr>
        <w:t>The goal of this task is to periodically verify that satisfactory and continued progress is made towards achieving the objectives of this Agreement.</w:t>
      </w:r>
    </w:p>
    <w:p w14:paraId="74B85669" w14:textId="77777777" w:rsidR="00AD02BC" w:rsidRPr="00AD02BC" w:rsidRDefault="00AD02BC" w:rsidP="00AD02BC">
      <w:pPr>
        <w:pStyle w:val="BodyText"/>
        <w:spacing w:after="0"/>
        <w:ind w:right="524"/>
        <w:rPr>
          <w:rFonts w:ascii="Arial" w:hAnsi="Arial" w:cs="Arial"/>
        </w:rPr>
      </w:pPr>
    </w:p>
    <w:p w14:paraId="5ED7E6DD" w14:textId="77777777" w:rsidR="00E33B13" w:rsidRPr="00E33B13" w:rsidRDefault="00E33B13" w:rsidP="00AD02BC">
      <w:pPr>
        <w:pStyle w:val="Heading4"/>
        <w:spacing w:after="0"/>
        <w:jc w:val="left"/>
        <w:rPr>
          <w:b/>
          <w:sz w:val="22"/>
          <w:szCs w:val="22"/>
        </w:rPr>
      </w:pPr>
      <w:r w:rsidRPr="00B56716">
        <w:rPr>
          <w:b/>
          <w:sz w:val="22"/>
          <w:szCs w:val="22"/>
          <w:u w:val="none"/>
        </w:rPr>
        <w:t>The Contractor shall</w:t>
      </w:r>
      <w:r w:rsidRPr="00E33B13">
        <w:rPr>
          <w:b/>
          <w:sz w:val="22"/>
          <w:szCs w:val="22"/>
        </w:rPr>
        <w:t>:</w:t>
      </w:r>
    </w:p>
    <w:p w14:paraId="1BC09BB5" w14:textId="77777777" w:rsidR="00E33B13" w:rsidRDefault="00E33B13" w:rsidP="00AD02BC">
      <w:pPr>
        <w:pStyle w:val="ListParagraph"/>
        <w:keepLines w:val="0"/>
        <w:widowControl w:val="0"/>
        <w:numPr>
          <w:ilvl w:val="0"/>
          <w:numId w:val="85"/>
        </w:numPr>
        <w:tabs>
          <w:tab w:val="left" w:pos="839"/>
          <w:tab w:val="left" w:pos="840"/>
        </w:tabs>
        <w:autoSpaceDE w:val="0"/>
        <w:autoSpaceDN w:val="0"/>
        <w:spacing w:after="0"/>
        <w:ind w:right="116"/>
      </w:pPr>
      <w:r>
        <w:t>Prepare a monthly progress report that summarizes all activities conducted by the Contractor. This report shall include a summary of contract expenditures to date. The monthly progress report is due to the Energy Commission’s CAM within 15 calendar days after the end of the month. The Energy Commission’s CAM will specify the report format and the number of copies to be submitted.</w:t>
      </w:r>
      <w:r w:rsidR="0044112B">
        <w:t xml:space="preserve"> </w:t>
      </w:r>
      <w:r>
        <w:t>All monthly progress reports shall coincide with the invoice</w:t>
      </w:r>
      <w:r w:rsidRPr="00E33B13">
        <w:rPr>
          <w:spacing w:val="-10"/>
        </w:rPr>
        <w:t xml:space="preserve"> </w:t>
      </w:r>
      <w:r>
        <w:t>period.</w:t>
      </w:r>
    </w:p>
    <w:p w14:paraId="4722260D" w14:textId="77777777" w:rsidR="00AD02BC" w:rsidRDefault="00AD02BC" w:rsidP="00AD02BC">
      <w:pPr>
        <w:pStyle w:val="ListParagraph"/>
        <w:keepLines w:val="0"/>
        <w:widowControl w:val="0"/>
        <w:tabs>
          <w:tab w:val="left" w:pos="839"/>
          <w:tab w:val="left" w:pos="840"/>
        </w:tabs>
        <w:autoSpaceDE w:val="0"/>
        <w:autoSpaceDN w:val="0"/>
        <w:spacing w:after="0"/>
        <w:ind w:right="116"/>
      </w:pPr>
    </w:p>
    <w:p w14:paraId="041A9C84" w14:textId="77777777" w:rsidR="00E33B13" w:rsidRPr="00B56716" w:rsidRDefault="00E33B13" w:rsidP="00AD02BC">
      <w:pPr>
        <w:pStyle w:val="Heading4"/>
        <w:spacing w:after="0"/>
        <w:jc w:val="left"/>
        <w:rPr>
          <w:b/>
          <w:sz w:val="22"/>
          <w:szCs w:val="22"/>
          <w:u w:val="none"/>
        </w:rPr>
      </w:pPr>
      <w:r w:rsidRPr="00B56716">
        <w:rPr>
          <w:b/>
          <w:sz w:val="22"/>
          <w:szCs w:val="22"/>
          <w:u w:val="none"/>
        </w:rPr>
        <w:t>Deliverables:</w:t>
      </w:r>
    </w:p>
    <w:p w14:paraId="0BF314A0" w14:textId="77777777" w:rsidR="00E33B13" w:rsidRDefault="00E33B13" w:rsidP="00AD02BC">
      <w:pPr>
        <w:pStyle w:val="ListParagraph"/>
        <w:keepLines w:val="0"/>
        <w:widowControl w:val="0"/>
        <w:numPr>
          <w:ilvl w:val="0"/>
          <w:numId w:val="85"/>
        </w:numPr>
        <w:tabs>
          <w:tab w:val="left" w:pos="839"/>
          <w:tab w:val="left" w:pos="840"/>
        </w:tabs>
        <w:autoSpaceDE w:val="0"/>
        <w:autoSpaceDN w:val="0"/>
        <w:spacing w:after="0"/>
      </w:pPr>
      <w:r>
        <w:t>Monthly Progress</w:t>
      </w:r>
      <w:r w:rsidRPr="00E33B13">
        <w:rPr>
          <w:spacing w:val="-10"/>
        </w:rPr>
        <w:t xml:space="preserve"> </w:t>
      </w:r>
      <w:r>
        <w:t>Reports</w:t>
      </w:r>
    </w:p>
    <w:p w14:paraId="076AF919" w14:textId="77777777" w:rsidR="00AD02BC" w:rsidRPr="00AD02BC" w:rsidRDefault="00AD02BC" w:rsidP="00AD02BC">
      <w:pPr>
        <w:pStyle w:val="ListParagraph"/>
        <w:keepLines w:val="0"/>
        <w:widowControl w:val="0"/>
        <w:tabs>
          <w:tab w:val="left" w:pos="839"/>
          <w:tab w:val="left" w:pos="840"/>
        </w:tabs>
        <w:autoSpaceDE w:val="0"/>
        <w:autoSpaceDN w:val="0"/>
        <w:spacing w:after="0"/>
      </w:pPr>
    </w:p>
    <w:p w14:paraId="2DE2E5B0" w14:textId="77777777" w:rsidR="00E33B13" w:rsidRPr="00B56716" w:rsidRDefault="00E33B13" w:rsidP="00AD02BC">
      <w:pPr>
        <w:pStyle w:val="Heading4"/>
        <w:tabs>
          <w:tab w:val="left" w:pos="180"/>
        </w:tabs>
        <w:spacing w:after="0"/>
        <w:jc w:val="left"/>
        <w:rPr>
          <w:b/>
          <w:sz w:val="22"/>
          <w:szCs w:val="22"/>
          <w:u w:val="none"/>
        </w:rPr>
      </w:pPr>
      <w:r w:rsidRPr="00B56716">
        <w:rPr>
          <w:b/>
          <w:sz w:val="22"/>
          <w:szCs w:val="22"/>
          <w:u w:val="none"/>
        </w:rPr>
        <w:t>Task 1.7 Final Report</w:t>
      </w:r>
    </w:p>
    <w:p w14:paraId="74924DDA" w14:textId="77777777" w:rsidR="00AD02BC" w:rsidRDefault="00AD02BC" w:rsidP="00AD02BC">
      <w:pPr>
        <w:pStyle w:val="BodyText"/>
        <w:spacing w:after="0"/>
        <w:ind w:right="194"/>
        <w:rPr>
          <w:rFonts w:ascii="Arial" w:hAnsi="Arial" w:cs="Arial"/>
        </w:rPr>
      </w:pPr>
    </w:p>
    <w:p w14:paraId="2BC197E3" w14:textId="77777777" w:rsidR="00E33B13" w:rsidRDefault="00E33B13" w:rsidP="00AD02BC">
      <w:pPr>
        <w:pStyle w:val="BodyText"/>
        <w:spacing w:after="0"/>
        <w:ind w:right="194"/>
        <w:rPr>
          <w:rFonts w:ascii="Arial" w:hAnsi="Arial" w:cs="Arial"/>
        </w:rPr>
      </w:pPr>
      <w:r w:rsidRPr="00E33B13">
        <w:rPr>
          <w:rFonts w:ascii="Arial" w:hAnsi="Arial" w:cs="Arial"/>
        </w:rPr>
        <w:t>The goal of this task is to prepare a written Final Report that describes the original purpose, approach, results and conclusions of the work completed under this Agreement. The Final Report shall be prepared in language easily understood by the public or layperson with a limited technical background.</w:t>
      </w:r>
    </w:p>
    <w:p w14:paraId="3CECA453" w14:textId="77777777" w:rsidR="00AD02BC" w:rsidRPr="00E33B13" w:rsidRDefault="00AD02BC" w:rsidP="00AD02BC">
      <w:pPr>
        <w:pStyle w:val="BodyText"/>
        <w:spacing w:after="0"/>
        <w:ind w:right="194"/>
        <w:rPr>
          <w:rFonts w:ascii="Arial" w:hAnsi="Arial" w:cs="Arial"/>
        </w:rPr>
      </w:pPr>
    </w:p>
    <w:p w14:paraId="5D68DB38" w14:textId="77777777" w:rsidR="00E33B13" w:rsidRDefault="00E33B13" w:rsidP="00AD02BC">
      <w:pPr>
        <w:pStyle w:val="BodyText"/>
        <w:spacing w:after="0"/>
        <w:rPr>
          <w:rFonts w:ascii="Arial" w:hAnsi="Arial" w:cs="Arial"/>
        </w:rPr>
      </w:pPr>
      <w:r w:rsidRPr="00E33B13">
        <w:rPr>
          <w:rFonts w:ascii="Arial" w:hAnsi="Arial" w:cs="Arial"/>
        </w:rPr>
        <w:t>The Final Report shall be a public document.</w:t>
      </w:r>
    </w:p>
    <w:p w14:paraId="1AAECFBC" w14:textId="77777777" w:rsidR="00AD02BC" w:rsidRPr="00E33B13" w:rsidRDefault="00AD02BC" w:rsidP="00AD02BC">
      <w:pPr>
        <w:pStyle w:val="BodyText"/>
        <w:spacing w:after="0"/>
        <w:rPr>
          <w:rFonts w:ascii="Arial" w:hAnsi="Arial" w:cs="Arial"/>
        </w:rPr>
      </w:pPr>
    </w:p>
    <w:p w14:paraId="3F641159" w14:textId="77777777" w:rsidR="00320F7A" w:rsidRPr="00B56716" w:rsidRDefault="00320F7A" w:rsidP="00AD02BC">
      <w:pPr>
        <w:pStyle w:val="Heading4"/>
        <w:spacing w:after="0"/>
        <w:jc w:val="left"/>
        <w:rPr>
          <w:b/>
          <w:sz w:val="22"/>
          <w:szCs w:val="22"/>
          <w:u w:val="none"/>
        </w:rPr>
      </w:pPr>
      <w:r w:rsidRPr="00B56716">
        <w:rPr>
          <w:b/>
          <w:sz w:val="22"/>
          <w:szCs w:val="22"/>
          <w:u w:val="none"/>
        </w:rPr>
        <w:lastRenderedPageBreak/>
        <w:t>The Contractor shall:</w:t>
      </w:r>
    </w:p>
    <w:p w14:paraId="7CFA6A0E" w14:textId="77777777" w:rsidR="00320F7A" w:rsidRDefault="00320F7A" w:rsidP="00AD02BC">
      <w:pPr>
        <w:pStyle w:val="ListParagraph"/>
        <w:keepLines w:val="0"/>
        <w:widowControl w:val="0"/>
        <w:numPr>
          <w:ilvl w:val="0"/>
          <w:numId w:val="85"/>
        </w:numPr>
        <w:tabs>
          <w:tab w:val="left" w:pos="839"/>
        </w:tabs>
        <w:autoSpaceDE w:val="0"/>
        <w:autoSpaceDN w:val="0"/>
        <w:spacing w:after="0"/>
        <w:ind w:right="101"/>
      </w:pPr>
      <w:r>
        <w:t xml:space="preserve">Provide a draft and final report </w:t>
      </w:r>
      <w:r w:rsidR="001F7B15">
        <w:t xml:space="preserve">using the Energy Commission’s latest Style Manual. </w:t>
      </w:r>
      <w:r>
        <w:t xml:space="preserve">A draft Final Report is due </w:t>
      </w:r>
      <w:r w:rsidR="001F7B15">
        <w:t xml:space="preserve">three months </w:t>
      </w:r>
      <w:r>
        <w:t>before the end of the contract. The Final Report is due no later than fifteen days before the end of the contract.</w:t>
      </w:r>
      <w:r w:rsidR="0044112B">
        <w:t xml:space="preserve"> </w:t>
      </w:r>
      <w:r>
        <w:t>The Final Report shall include a summary</w:t>
      </w:r>
      <w:r w:rsidRPr="00320F7A">
        <w:rPr>
          <w:spacing w:val="-21"/>
        </w:rPr>
        <w:t xml:space="preserve"> </w:t>
      </w:r>
      <w:r>
        <w:t>of:</w:t>
      </w:r>
    </w:p>
    <w:p w14:paraId="2DC39C6A" w14:textId="77777777" w:rsidR="00AD02BC" w:rsidRDefault="00AD02BC" w:rsidP="00AD02BC">
      <w:pPr>
        <w:pStyle w:val="ListParagraph"/>
        <w:keepLines w:val="0"/>
        <w:widowControl w:val="0"/>
        <w:tabs>
          <w:tab w:val="left" w:pos="839"/>
        </w:tabs>
        <w:autoSpaceDE w:val="0"/>
        <w:autoSpaceDN w:val="0"/>
        <w:spacing w:after="0"/>
        <w:ind w:right="101"/>
      </w:pPr>
    </w:p>
    <w:p w14:paraId="445455C4" w14:textId="77777777" w:rsidR="00320F7A" w:rsidRDefault="00320F7A" w:rsidP="00AD02BC">
      <w:pPr>
        <w:pStyle w:val="ListParagraph"/>
        <w:keepLines w:val="0"/>
        <w:widowControl w:val="0"/>
        <w:numPr>
          <w:ilvl w:val="1"/>
          <w:numId w:val="83"/>
        </w:numPr>
        <w:tabs>
          <w:tab w:val="left" w:pos="1919"/>
          <w:tab w:val="left" w:pos="1920"/>
        </w:tabs>
        <w:autoSpaceDE w:val="0"/>
        <w:autoSpaceDN w:val="0"/>
        <w:spacing w:after="0"/>
        <w:ind w:hanging="359"/>
      </w:pPr>
      <w:r>
        <w:t>The effectiveness of this contract in meeting the objectives of the</w:t>
      </w:r>
      <w:r>
        <w:rPr>
          <w:spacing w:val="-24"/>
        </w:rPr>
        <w:t xml:space="preserve"> </w:t>
      </w:r>
      <w:r>
        <w:t>program;</w:t>
      </w:r>
    </w:p>
    <w:p w14:paraId="726B1013" w14:textId="77777777" w:rsidR="00320F7A" w:rsidRDefault="00320F7A" w:rsidP="00AD02BC">
      <w:pPr>
        <w:pStyle w:val="ListParagraph"/>
        <w:keepLines w:val="0"/>
        <w:widowControl w:val="0"/>
        <w:numPr>
          <w:ilvl w:val="1"/>
          <w:numId w:val="83"/>
        </w:numPr>
        <w:tabs>
          <w:tab w:val="left" w:pos="1919"/>
          <w:tab w:val="left" w:pos="1920"/>
        </w:tabs>
        <w:autoSpaceDE w:val="0"/>
        <w:autoSpaceDN w:val="0"/>
        <w:spacing w:after="0"/>
      </w:pPr>
      <w:r>
        <w:t>The work accomplishments of the Contractor;</w:t>
      </w:r>
      <w:r>
        <w:rPr>
          <w:spacing w:val="-20"/>
        </w:rPr>
        <w:t xml:space="preserve"> </w:t>
      </w:r>
      <w:r>
        <w:t>and</w:t>
      </w:r>
    </w:p>
    <w:p w14:paraId="10549ADF" w14:textId="77777777" w:rsidR="00320F7A" w:rsidRDefault="00320F7A" w:rsidP="00AD02BC">
      <w:pPr>
        <w:pStyle w:val="ListParagraph"/>
        <w:keepLines w:val="0"/>
        <w:widowControl w:val="0"/>
        <w:numPr>
          <w:ilvl w:val="1"/>
          <w:numId w:val="83"/>
        </w:numPr>
        <w:tabs>
          <w:tab w:val="left" w:pos="1919"/>
          <w:tab w:val="left" w:pos="1920"/>
        </w:tabs>
        <w:autoSpaceDE w:val="0"/>
        <w:autoSpaceDN w:val="0"/>
        <w:spacing w:after="0"/>
        <w:ind w:right="371"/>
      </w:pPr>
      <w:r>
        <w:t>Future activities recommended to increase the effectiveness of the</w:t>
      </w:r>
      <w:r>
        <w:rPr>
          <w:spacing w:val="-26"/>
        </w:rPr>
        <w:t xml:space="preserve"> </w:t>
      </w:r>
      <w:r>
        <w:t>program and this</w:t>
      </w:r>
      <w:r>
        <w:rPr>
          <w:spacing w:val="-8"/>
        </w:rPr>
        <w:t xml:space="preserve"> </w:t>
      </w:r>
      <w:r>
        <w:t>contract.</w:t>
      </w:r>
    </w:p>
    <w:p w14:paraId="18C61B21" w14:textId="77777777" w:rsidR="00AD02BC" w:rsidRDefault="00AD02BC" w:rsidP="00AD02BC">
      <w:pPr>
        <w:pStyle w:val="ListParagraph"/>
        <w:keepLines w:val="0"/>
        <w:widowControl w:val="0"/>
        <w:tabs>
          <w:tab w:val="left" w:pos="1919"/>
          <w:tab w:val="left" w:pos="1920"/>
        </w:tabs>
        <w:autoSpaceDE w:val="0"/>
        <w:autoSpaceDN w:val="0"/>
        <w:spacing w:after="0"/>
        <w:ind w:left="1919" w:right="371"/>
      </w:pPr>
    </w:p>
    <w:p w14:paraId="030B8AB9" w14:textId="77777777" w:rsidR="00320F7A" w:rsidRDefault="00320F7A" w:rsidP="00AD02BC">
      <w:pPr>
        <w:pStyle w:val="ListParagraph"/>
        <w:keepLines w:val="0"/>
        <w:widowControl w:val="0"/>
        <w:numPr>
          <w:ilvl w:val="1"/>
          <w:numId w:val="84"/>
        </w:numPr>
        <w:tabs>
          <w:tab w:val="left" w:pos="720"/>
        </w:tabs>
        <w:autoSpaceDE w:val="0"/>
        <w:autoSpaceDN w:val="0"/>
        <w:spacing w:after="0"/>
        <w:ind w:left="720" w:right="216" w:hanging="389"/>
      </w:pPr>
      <w:r>
        <w:t>Submit the draft Final Report to the CAM for review and comment. The CAM will</w:t>
      </w:r>
      <w:r>
        <w:rPr>
          <w:spacing w:val="-32"/>
        </w:rPr>
        <w:t xml:space="preserve"> </w:t>
      </w:r>
      <w:r>
        <w:t>provide written comments to the Contractor. The Contractor shall review the comments and discuss any problematic recommended changes with the CAM, incorporating CAM comments.</w:t>
      </w:r>
    </w:p>
    <w:p w14:paraId="6CD5847D" w14:textId="77777777" w:rsidR="00AD02BC" w:rsidRDefault="00AD02BC" w:rsidP="00AD02BC">
      <w:pPr>
        <w:pStyle w:val="ListParagraph"/>
        <w:keepLines w:val="0"/>
        <w:widowControl w:val="0"/>
        <w:tabs>
          <w:tab w:val="left" w:pos="720"/>
        </w:tabs>
        <w:autoSpaceDE w:val="0"/>
        <w:autoSpaceDN w:val="0"/>
        <w:spacing w:after="0"/>
        <w:ind w:right="216"/>
      </w:pPr>
    </w:p>
    <w:p w14:paraId="5648B2D6" w14:textId="77777777" w:rsidR="00320F7A" w:rsidRDefault="00320F7A" w:rsidP="00AD02BC">
      <w:pPr>
        <w:pStyle w:val="ListParagraph"/>
        <w:keepLines w:val="0"/>
        <w:widowControl w:val="0"/>
        <w:numPr>
          <w:ilvl w:val="1"/>
          <w:numId w:val="84"/>
        </w:numPr>
        <w:tabs>
          <w:tab w:val="left" w:pos="720"/>
        </w:tabs>
        <w:autoSpaceDE w:val="0"/>
        <w:autoSpaceDN w:val="0"/>
        <w:spacing w:after="0"/>
        <w:ind w:left="720" w:right="175" w:hanging="360"/>
      </w:pPr>
      <w:r>
        <w:t>Once agreement has been reached on the draft, the Contractor shall prepare and submit the Final</w:t>
      </w:r>
      <w:r>
        <w:rPr>
          <w:spacing w:val="-4"/>
        </w:rPr>
        <w:t xml:space="preserve"> </w:t>
      </w:r>
      <w:r>
        <w:t>Report.</w:t>
      </w:r>
    </w:p>
    <w:p w14:paraId="3E019D39" w14:textId="77777777" w:rsidR="00AD02BC" w:rsidRDefault="00AD02BC" w:rsidP="00AD02BC">
      <w:pPr>
        <w:pStyle w:val="ListParagraph"/>
        <w:keepLines w:val="0"/>
        <w:widowControl w:val="0"/>
        <w:tabs>
          <w:tab w:val="left" w:pos="720"/>
        </w:tabs>
        <w:autoSpaceDE w:val="0"/>
        <w:autoSpaceDN w:val="0"/>
        <w:spacing w:after="0"/>
        <w:ind w:right="175"/>
      </w:pPr>
    </w:p>
    <w:p w14:paraId="5EF9799C" w14:textId="77777777" w:rsidR="00320F7A" w:rsidRPr="00B56716" w:rsidRDefault="00320F7A" w:rsidP="00AD02BC">
      <w:pPr>
        <w:pStyle w:val="Heading4"/>
        <w:spacing w:after="0"/>
        <w:jc w:val="left"/>
        <w:rPr>
          <w:b/>
          <w:sz w:val="22"/>
          <w:szCs w:val="22"/>
          <w:u w:val="none"/>
        </w:rPr>
      </w:pPr>
      <w:r w:rsidRPr="00B56716">
        <w:rPr>
          <w:b/>
          <w:sz w:val="22"/>
          <w:szCs w:val="22"/>
          <w:u w:val="none"/>
        </w:rPr>
        <w:t>Deliverables:</w:t>
      </w:r>
    </w:p>
    <w:p w14:paraId="23BB30B6" w14:textId="77777777" w:rsidR="00320F7A" w:rsidRDefault="00320F7A" w:rsidP="00AD02BC">
      <w:pPr>
        <w:pStyle w:val="ListParagraph"/>
        <w:keepLines w:val="0"/>
        <w:widowControl w:val="0"/>
        <w:numPr>
          <w:ilvl w:val="1"/>
          <w:numId w:val="84"/>
        </w:numPr>
        <w:tabs>
          <w:tab w:val="left" w:pos="810"/>
        </w:tabs>
        <w:autoSpaceDE w:val="0"/>
        <w:autoSpaceDN w:val="0"/>
        <w:spacing w:after="0"/>
        <w:ind w:hanging="451"/>
      </w:pPr>
      <w:r>
        <w:t>Draft</w:t>
      </w:r>
      <w:r>
        <w:rPr>
          <w:spacing w:val="-5"/>
        </w:rPr>
        <w:t xml:space="preserve"> </w:t>
      </w:r>
      <w:r>
        <w:t>Report</w:t>
      </w:r>
    </w:p>
    <w:p w14:paraId="5F488431" w14:textId="77777777" w:rsidR="00320F7A" w:rsidRDefault="00320F7A" w:rsidP="00AD02BC">
      <w:pPr>
        <w:pStyle w:val="ListParagraph"/>
        <w:keepLines w:val="0"/>
        <w:widowControl w:val="0"/>
        <w:numPr>
          <w:ilvl w:val="1"/>
          <w:numId w:val="84"/>
        </w:numPr>
        <w:tabs>
          <w:tab w:val="left" w:pos="840"/>
          <w:tab w:val="left" w:pos="841"/>
        </w:tabs>
        <w:autoSpaceDE w:val="0"/>
        <w:autoSpaceDN w:val="0"/>
        <w:spacing w:after="0"/>
        <w:ind w:hanging="451"/>
      </w:pPr>
      <w:r>
        <w:t>Final</w:t>
      </w:r>
      <w:r>
        <w:rPr>
          <w:spacing w:val="-5"/>
        </w:rPr>
        <w:t xml:space="preserve"> </w:t>
      </w:r>
      <w:r>
        <w:t>Report</w:t>
      </w:r>
    </w:p>
    <w:p w14:paraId="7C042FFA" w14:textId="77777777" w:rsidR="00320F7A" w:rsidRPr="004D1283" w:rsidRDefault="00320F7A" w:rsidP="00AD02BC">
      <w:pPr>
        <w:pStyle w:val="Heading4"/>
        <w:spacing w:after="0"/>
        <w:jc w:val="left"/>
        <w:rPr>
          <w:sz w:val="22"/>
          <w:szCs w:val="22"/>
        </w:rPr>
      </w:pPr>
    </w:p>
    <w:p w14:paraId="47B18467" w14:textId="77777777" w:rsidR="00320F7A" w:rsidRPr="00B56716" w:rsidRDefault="00320F7A" w:rsidP="004A5455">
      <w:pPr>
        <w:pStyle w:val="Heading4"/>
        <w:spacing w:after="0"/>
        <w:jc w:val="left"/>
        <w:rPr>
          <w:b/>
          <w:sz w:val="22"/>
          <w:szCs w:val="22"/>
          <w:u w:val="none"/>
        </w:rPr>
      </w:pPr>
      <w:r w:rsidRPr="00B56716">
        <w:rPr>
          <w:b/>
          <w:sz w:val="22"/>
          <w:szCs w:val="22"/>
          <w:u w:val="none"/>
        </w:rPr>
        <w:t>Task 1.8 Final Meeting</w:t>
      </w:r>
    </w:p>
    <w:p w14:paraId="0031438E" w14:textId="77777777" w:rsidR="004A5455" w:rsidRDefault="004A5455" w:rsidP="004A5455">
      <w:pPr>
        <w:pStyle w:val="BodyText"/>
        <w:spacing w:after="0"/>
        <w:rPr>
          <w:rFonts w:ascii="Arial" w:hAnsi="Arial" w:cs="Arial"/>
        </w:rPr>
      </w:pPr>
    </w:p>
    <w:p w14:paraId="7CF953C8" w14:textId="77777777" w:rsidR="00320F7A" w:rsidRDefault="00320F7A" w:rsidP="004A5455">
      <w:pPr>
        <w:pStyle w:val="BodyText"/>
        <w:spacing w:after="0"/>
        <w:rPr>
          <w:rFonts w:ascii="Arial" w:hAnsi="Arial" w:cs="Arial"/>
        </w:rPr>
      </w:pPr>
      <w:r w:rsidRPr="00320F7A">
        <w:rPr>
          <w:rFonts w:ascii="Arial" w:hAnsi="Arial" w:cs="Arial"/>
        </w:rPr>
        <w:t>The goal of this task is to discuss closeout of this Agreement and review the project.</w:t>
      </w:r>
    </w:p>
    <w:p w14:paraId="04101E84" w14:textId="77777777" w:rsidR="004A5455" w:rsidRDefault="004A5455" w:rsidP="004A5455">
      <w:pPr>
        <w:pStyle w:val="BodyText"/>
        <w:spacing w:after="0"/>
        <w:rPr>
          <w:rFonts w:ascii="Arial" w:hAnsi="Arial" w:cs="Arial"/>
        </w:rPr>
      </w:pPr>
    </w:p>
    <w:p w14:paraId="796F5D61" w14:textId="77777777" w:rsidR="00320F7A" w:rsidRPr="00320F7A" w:rsidRDefault="00320F7A" w:rsidP="004A5455">
      <w:pPr>
        <w:pStyle w:val="Heading4"/>
        <w:spacing w:after="0"/>
        <w:jc w:val="left"/>
        <w:rPr>
          <w:b/>
          <w:sz w:val="22"/>
          <w:szCs w:val="22"/>
        </w:rPr>
      </w:pPr>
      <w:r w:rsidRPr="00B56716">
        <w:rPr>
          <w:b/>
          <w:sz w:val="22"/>
          <w:szCs w:val="22"/>
          <w:u w:val="none"/>
        </w:rPr>
        <w:t>The Contractor shall</w:t>
      </w:r>
      <w:r w:rsidRPr="00320F7A">
        <w:rPr>
          <w:b/>
          <w:sz w:val="22"/>
          <w:szCs w:val="22"/>
        </w:rPr>
        <w:t>:</w:t>
      </w:r>
    </w:p>
    <w:p w14:paraId="405E519E" w14:textId="641C07F5" w:rsidR="00320F7A" w:rsidRDefault="00320F7A" w:rsidP="004A5455">
      <w:pPr>
        <w:pStyle w:val="ListParagraph"/>
        <w:keepLines w:val="0"/>
        <w:widowControl w:val="0"/>
        <w:numPr>
          <w:ilvl w:val="0"/>
          <w:numId w:val="85"/>
        </w:numPr>
        <w:tabs>
          <w:tab w:val="left" w:pos="720"/>
        </w:tabs>
        <w:autoSpaceDE w:val="0"/>
        <w:autoSpaceDN w:val="0"/>
        <w:spacing w:after="0"/>
        <w:ind w:right="114"/>
      </w:pPr>
      <w:r w:rsidRPr="00320F7A">
        <w:rPr>
          <w:spacing w:val="-3"/>
        </w:rPr>
        <w:t xml:space="preserve">Meet with </w:t>
      </w:r>
      <w:r>
        <w:t xml:space="preserve">Energy Commission staff </w:t>
      </w:r>
      <w:r w:rsidRPr="00320F7A">
        <w:rPr>
          <w:spacing w:val="-3"/>
        </w:rPr>
        <w:t xml:space="preserve">prior </w:t>
      </w:r>
      <w:r>
        <w:t xml:space="preserve">to the </w:t>
      </w:r>
      <w:r w:rsidRPr="00320F7A">
        <w:rPr>
          <w:spacing w:val="-3"/>
        </w:rPr>
        <w:t xml:space="preserve">term </w:t>
      </w:r>
      <w:r>
        <w:t xml:space="preserve">end date </w:t>
      </w:r>
      <w:r w:rsidRPr="00320F7A">
        <w:rPr>
          <w:spacing w:val="-3"/>
        </w:rPr>
        <w:t xml:space="preserve">of this Agreement. </w:t>
      </w:r>
      <w:r>
        <w:t>The meeting will be held via WebEx or teleconference. This meeting will be attended by the Contractor Project Manager and the CAM. The CAM will determine any additional appropriate meeting participants. The administrative and technical aspects of Agreement closeout will be discussed at the</w:t>
      </w:r>
      <w:r w:rsidRPr="00320F7A">
        <w:rPr>
          <w:spacing w:val="-11"/>
        </w:rPr>
        <w:t xml:space="preserve"> </w:t>
      </w:r>
      <w:r>
        <w:t>meeting.</w:t>
      </w:r>
    </w:p>
    <w:p w14:paraId="7D6DEC24" w14:textId="77777777" w:rsidR="00320F7A" w:rsidRDefault="00320F7A" w:rsidP="004A5455">
      <w:pPr>
        <w:pStyle w:val="ListParagraph"/>
        <w:keepLines w:val="0"/>
        <w:widowControl w:val="0"/>
        <w:numPr>
          <w:ilvl w:val="1"/>
          <w:numId w:val="84"/>
        </w:numPr>
        <w:tabs>
          <w:tab w:val="left" w:pos="720"/>
        </w:tabs>
        <w:autoSpaceDE w:val="0"/>
        <w:autoSpaceDN w:val="0"/>
        <w:spacing w:after="0"/>
        <w:ind w:left="720" w:right="371" w:hanging="360"/>
      </w:pPr>
      <w:r>
        <w:t>Present findings, conclusions, and recommended next steps (if any) for the Agreement based on the information included in the Summary</w:t>
      </w:r>
      <w:r>
        <w:rPr>
          <w:spacing w:val="-19"/>
        </w:rPr>
        <w:t xml:space="preserve"> </w:t>
      </w:r>
      <w:r>
        <w:t>Report.</w:t>
      </w:r>
    </w:p>
    <w:p w14:paraId="7D0927CC" w14:textId="77777777" w:rsidR="001E5111" w:rsidRDefault="00320F7A" w:rsidP="004A5455">
      <w:pPr>
        <w:pStyle w:val="ListParagraph"/>
        <w:keepLines w:val="0"/>
        <w:widowControl w:val="0"/>
        <w:numPr>
          <w:ilvl w:val="1"/>
          <w:numId w:val="84"/>
        </w:numPr>
        <w:tabs>
          <w:tab w:val="left" w:pos="720"/>
        </w:tabs>
        <w:autoSpaceDE w:val="0"/>
        <w:autoSpaceDN w:val="0"/>
        <w:spacing w:after="0"/>
        <w:ind w:left="841" w:hanging="481"/>
      </w:pPr>
      <w:r>
        <w:t>Prepare a written document of meeting agreements and unresolved</w:t>
      </w:r>
      <w:r>
        <w:rPr>
          <w:spacing w:val="-29"/>
        </w:rPr>
        <w:t xml:space="preserve"> </w:t>
      </w:r>
      <w:r>
        <w:t>activities.</w:t>
      </w:r>
    </w:p>
    <w:p w14:paraId="6348ADBA" w14:textId="77777777" w:rsidR="00DC7A8A" w:rsidRPr="004A5455" w:rsidRDefault="00320F7A" w:rsidP="004A5455">
      <w:pPr>
        <w:pStyle w:val="ListParagraph"/>
        <w:keepLines w:val="0"/>
        <w:widowControl w:val="0"/>
        <w:numPr>
          <w:ilvl w:val="1"/>
          <w:numId w:val="84"/>
        </w:numPr>
        <w:tabs>
          <w:tab w:val="left" w:pos="720"/>
        </w:tabs>
        <w:autoSpaceDE w:val="0"/>
        <w:autoSpaceDN w:val="0"/>
        <w:spacing w:after="0"/>
        <w:ind w:left="841" w:hanging="481"/>
      </w:pPr>
      <w:r w:rsidRPr="001E5111">
        <w:rPr>
          <w:rFonts w:cs="Arial"/>
        </w:rPr>
        <w:t>Prepare a schedule for completing the closeout activities for this Agreement, based on determinations made within the</w:t>
      </w:r>
      <w:r w:rsidRPr="001E5111">
        <w:rPr>
          <w:rFonts w:cs="Arial"/>
          <w:spacing w:val="-16"/>
        </w:rPr>
        <w:t xml:space="preserve"> </w:t>
      </w:r>
      <w:r w:rsidRPr="001E5111">
        <w:rPr>
          <w:rFonts w:cs="Arial"/>
        </w:rPr>
        <w:t>meeting</w:t>
      </w:r>
    </w:p>
    <w:p w14:paraId="763D92B5" w14:textId="77777777" w:rsidR="004A5455" w:rsidRPr="001E5111" w:rsidRDefault="004A5455" w:rsidP="004A5455">
      <w:pPr>
        <w:pStyle w:val="ListParagraph"/>
        <w:keepLines w:val="0"/>
        <w:widowControl w:val="0"/>
        <w:tabs>
          <w:tab w:val="left" w:pos="720"/>
        </w:tabs>
        <w:autoSpaceDE w:val="0"/>
        <w:autoSpaceDN w:val="0"/>
        <w:spacing w:after="0"/>
        <w:ind w:left="841"/>
      </w:pPr>
    </w:p>
    <w:p w14:paraId="3332174D" w14:textId="77777777" w:rsidR="001E5111" w:rsidRPr="00B56716" w:rsidRDefault="001E5111" w:rsidP="004A5455">
      <w:pPr>
        <w:pStyle w:val="Heading4"/>
        <w:spacing w:after="0"/>
        <w:ind w:left="121"/>
        <w:jc w:val="left"/>
        <w:rPr>
          <w:b/>
          <w:sz w:val="22"/>
          <w:szCs w:val="22"/>
          <w:u w:val="none"/>
        </w:rPr>
      </w:pPr>
      <w:r w:rsidRPr="00B56716">
        <w:rPr>
          <w:b/>
          <w:sz w:val="22"/>
          <w:szCs w:val="22"/>
          <w:u w:val="none"/>
        </w:rPr>
        <w:t>Deliverables:</w:t>
      </w:r>
    </w:p>
    <w:p w14:paraId="23B4AE08" w14:textId="77777777" w:rsidR="001E5111" w:rsidRDefault="001E5111" w:rsidP="00D76BD7">
      <w:pPr>
        <w:pStyle w:val="ListParagraph"/>
        <w:keepLines w:val="0"/>
        <w:widowControl w:val="0"/>
        <w:numPr>
          <w:ilvl w:val="1"/>
          <w:numId w:val="84"/>
        </w:numPr>
        <w:tabs>
          <w:tab w:val="left" w:pos="720"/>
        </w:tabs>
        <w:autoSpaceDE w:val="0"/>
        <w:autoSpaceDN w:val="0"/>
        <w:spacing w:after="0"/>
        <w:ind w:left="810" w:hanging="450"/>
      </w:pPr>
      <w:r>
        <w:t>Written documentation of meeting</w:t>
      </w:r>
      <w:r>
        <w:rPr>
          <w:spacing w:val="-17"/>
        </w:rPr>
        <w:t xml:space="preserve"> </w:t>
      </w:r>
      <w:r>
        <w:t>agreements</w:t>
      </w:r>
      <w:r w:rsidR="005349A5">
        <w:t>.</w:t>
      </w:r>
    </w:p>
    <w:p w14:paraId="65852034" w14:textId="77777777" w:rsidR="001E5111" w:rsidRDefault="001E5111" w:rsidP="004A5455">
      <w:pPr>
        <w:pStyle w:val="ListParagraph"/>
        <w:keepLines w:val="0"/>
        <w:widowControl w:val="0"/>
        <w:numPr>
          <w:ilvl w:val="1"/>
          <w:numId w:val="84"/>
        </w:numPr>
        <w:tabs>
          <w:tab w:val="left" w:pos="720"/>
        </w:tabs>
        <w:autoSpaceDE w:val="0"/>
        <w:autoSpaceDN w:val="0"/>
        <w:spacing w:after="0"/>
        <w:ind w:left="842" w:hanging="482"/>
      </w:pPr>
      <w:r>
        <w:t>Schedule for completing closeout activities, if</w:t>
      </w:r>
      <w:r>
        <w:rPr>
          <w:spacing w:val="-18"/>
        </w:rPr>
        <w:t xml:space="preserve"> </w:t>
      </w:r>
      <w:r>
        <w:t>any.</w:t>
      </w:r>
    </w:p>
    <w:p w14:paraId="3F3146AE" w14:textId="77777777" w:rsidR="00912CA5" w:rsidRDefault="00912CA5" w:rsidP="00912CA5">
      <w:pPr>
        <w:keepLines w:val="0"/>
        <w:widowControl w:val="0"/>
        <w:tabs>
          <w:tab w:val="left" w:pos="720"/>
        </w:tabs>
        <w:autoSpaceDE w:val="0"/>
        <w:autoSpaceDN w:val="0"/>
        <w:spacing w:after="0" w:line="268" w:lineRule="exact"/>
      </w:pPr>
    </w:p>
    <w:p w14:paraId="6071483E" w14:textId="77777777" w:rsidR="0005325C" w:rsidRPr="00912CA5" w:rsidRDefault="0005325C" w:rsidP="0005325C">
      <w:pPr>
        <w:pStyle w:val="Heading4"/>
        <w:spacing w:before="68"/>
        <w:jc w:val="left"/>
        <w:rPr>
          <w:b/>
          <w:sz w:val="22"/>
          <w:szCs w:val="22"/>
          <w:u w:val="none"/>
        </w:rPr>
      </w:pPr>
      <w:r w:rsidRPr="00912CA5">
        <w:rPr>
          <w:b/>
          <w:sz w:val="22"/>
          <w:szCs w:val="22"/>
          <w:u w:val="none"/>
        </w:rPr>
        <w:t>TASK 2 – EVALUATE ENERGY EFFICIENCY OPPORTUNITIES IN EXISTING FACILITIES</w:t>
      </w:r>
    </w:p>
    <w:p w14:paraId="74ED53DA" w14:textId="21EA00BB" w:rsidR="0005325C" w:rsidRDefault="0005325C" w:rsidP="00D76BD7">
      <w:pPr>
        <w:pStyle w:val="BodyText"/>
        <w:spacing w:after="0"/>
        <w:ind w:right="112"/>
        <w:rPr>
          <w:rFonts w:ascii="Arial" w:hAnsi="Arial" w:cs="Arial"/>
        </w:rPr>
      </w:pPr>
      <w:r w:rsidRPr="0005325C">
        <w:rPr>
          <w:rFonts w:ascii="Arial" w:hAnsi="Arial" w:cs="Arial"/>
        </w:rPr>
        <w:t xml:space="preserve">Contractor shall conduct facility energy audits and prepare technical reports identifying energy efficiency measures and onsite </w:t>
      </w:r>
      <w:r w:rsidR="00DC7A8A">
        <w:rPr>
          <w:rFonts w:ascii="Arial" w:hAnsi="Arial" w:cs="Arial"/>
        </w:rPr>
        <w:t xml:space="preserve">renewable </w:t>
      </w:r>
      <w:r w:rsidRPr="0005325C">
        <w:rPr>
          <w:rFonts w:ascii="Arial" w:hAnsi="Arial" w:cs="Arial"/>
        </w:rPr>
        <w:t xml:space="preserve">self-generation opportunities in </w:t>
      </w:r>
      <w:r w:rsidR="005F4FC7">
        <w:rPr>
          <w:rFonts w:ascii="Arial" w:hAnsi="Arial" w:cs="Arial"/>
        </w:rPr>
        <w:t>BSP/EPP A</w:t>
      </w:r>
      <w:r w:rsidRPr="0005325C">
        <w:rPr>
          <w:rFonts w:ascii="Arial" w:hAnsi="Arial" w:cs="Arial"/>
        </w:rPr>
        <w:t>ppl</w:t>
      </w:r>
      <w:r w:rsidR="001C3D31">
        <w:rPr>
          <w:rFonts w:ascii="Arial" w:hAnsi="Arial" w:cs="Arial"/>
        </w:rPr>
        <w:t xml:space="preserve">icant’s facilities as assigned. </w:t>
      </w:r>
      <w:r w:rsidR="001C3D31">
        <w:rPr>
          <w:rFonts w:ascii="Arial" w:hAnsi="Arial" w:cs="Arial"/>
          <w:b/>
          <w:u w:val="single"/>
        </w:rPr>
        <w:t>Technical report re</w:t>
      </w:r>
      <w:r w:rsidR="001C3D31" w:rsidRPr="001C3D31">
        <w:rPr>
          <w:rFonts w:ascii="Arial" w:hAnsi="Arial" w:cs="Arial"/>
          <w:b/>
          <w:u w:val="single"/>
        </w:rPr>
        <w:t xml:space="preserve">commendation may include geothermal heating and cooling system </w:t>
      </w:r>
      <w:r w:rsidR="00B332CE">
        <w:rPr>
          <w:rFonts w:ascii="Arial" w:hAnsi="Arial" w:cs="Arial"/>
          <w:b/>
          <w:u w:val="single"/>
        </w:rPr>
        <w:t xml:space="preserve">evaluation and analysis </w:t>
      </w:r>
      <w:r w:rsidR="001C3D31" w:rsidRPr="001C3D31">
        <w:rPr>
          <w:rFonts w:ascii="Arial" w:hAnsi="Arial" w:cs="Arial"/>
          <w:b/>
          <w:u w:val="single"/>
        </w:rPr>
        <w:t>if shown to be cost-effective</w:t>
      </w:r>
      <w:r w:rsidR="001C3D31">
        <w:rPr>
          <w:rFonts w:cs="Arial"/>
          <w:b/>
          <w:u w:val="single"/>
        </w:rPr>
        <w:t xml:space="preserve">. </w:t>
      </w:r>
      <w:r w:rsidR="001C3D31" w:rsidRPr="00067219">
        <w:rPr>
          <w:rFonts w:cs="Arial"/>
        </w:rPr>
        <w:t xml:space="preserve"> </w:t>
      </w:r>
      <w:r w:rsidRPr="0005325C">
        <w:rPr>
          <w:rFonts w:ascii="Arial" w:hAnsi="Arial" w:cs="Arial"/>
        </w:rPr>
        <w:t>For each energy audit project assignment, a U.S. registered Professional Engineer must sign for the validity of the report recommendations. Depending on the nature of the project, the Energy Commission’s CAM may require a U.S. registered Professional Engineer also be on-site during data collection.</w:t>
      </w:r>
    </w:p>
    <w:p w14:paraId="4FB6D086" w14:textId="77777777" w:rsidR="00D76BD7" w:rsidRPr="0005325C" w:rsidRDefault="00D76BD7" w:rsidP="00D76BD7">
      <w:pPr>
        <w:pStyle w:val="BodyText"/>
        <w:spacing w:after="0"/>
        <w:ind w:right="112"/>
        <w:rPr>
          <w:rFonts w:ascii="Arial" w:hAnsi="Arial" w:cs="Arial"/>
        </w:rPr>
      </w:pPr>
    </w:p>
    <w:p w14:paraId="336A881C" w14:textId="77777777" w:rsidR="0005325C" w:rsidRPr="0005325C" w:rsidRDefault="00EF0902" w:rsidP="0081523E">
      <w:pPr>
        <w:pStyle w:val="BodyText"/>
        <w:keepNext/>
        <w:spacing w:after="0"/>
        <w:rPr>
          <w:rFonts w:ascii="Arial" w:hAnsi="Arial" w:cs="Arial"/>
        </w:rPr>
      </w:pPr>
      <w:r>
        <w:rPr>
          <w:rFonts w:ascii="Arial" w:hAnsi="Arial" w:cs="Arial"/>
        </w:rPr>
        <w:lastRenderedPageBreak/>
        <w:t xml:space="preserve">One or more of the following three </w:t>
      </w:r>
      <w:r w:rsidR="0005325C" w:rsidRPr="0005325C">
        <w:rPr>
          <w:rFonts w:ascii="Arial" w:hAnsi="Arial" w:cs="Arial"/>
        </w:rPr>
        <w:t>energy audits shall be conducted:</w:t>
      </w:r>
    </w:p>
    <w:p w14:paraId="18F47570" w14:textId="77777777" w:rsidR="00E70D24" w:rsidRDefault="00E70D24" w:rsidP="0081523E">
      <w:pPr>
        <w:pStyle w:val="ListParagraph"/>
        <w:keepNext/>
        <w:numPr>
          <w:ilvl w:val="1"/>
          <w:numId w:val="73"/>
        </w:numPr>
        <w:tabs>
          <w:tab w:val="left" w:pos="840"/>
          <w:tab w:val="left" w:pos="841"/>
        </w:tabs>
        <w:autoSpaceDE w:val="0"/>
        <w:autoSpaceDN w:val="0"/>
        <w:spacing w:after="0"/>
        <w:ind w:left="720" w:right="98" w:hanging="360"/>
        <w:rPr>
          <w:rFonts w:cs="Arial"/>
        </w:rPr>
      </w:pPr>
      <w:r w:rsidRPr="0005325C">
        <w:rPr>
          <w:rFonts w:cs="Arial"/>
          <w:u w:val="single"/>
        </w:rPr>
        <w:t>Preliminary Assessment</w:t>
      </w:r>
      <w:r w:rsidRPr="00A83189">
        <w:rPr>
          <w:rFonts w:cs="Arial"/>
        </w:rPr>
        <w:t xml:space="preserve">: </w:t>
      </w:r>
      <w:r w:rsidRPr="0005325C">
        <w:rPr>
          <w:rFonts w:cs="Arial"/>
        </w:rPr>
        <w:t>A screening audit equivalent to an</w:t>
      </w:r>
      <w:r w:rsidR="00E7608B">
        <w:rPr>
          <w:rFonts w:cs="Arial"/>
        </w:rPr>
        <w:t xml:space="preserve"> American Society of Heating, Refrigerating and Air Conditioning Engineers (</w:t>
      </w:r>
      <w:r w:rsidRPr="0005325C">
        <w:rPr>
          <w:rFonts w:cs="Arial"/>
        </w:rPr>
        <w:t>ASHRAE</w:t>
      </w:r>
      <w:r w:rsidR="00E7608B">
        <w:rPr>
          <w:rFonts w:cs="Arial"/>
        </w:rPr>
        <w:t xml:space="preserve">) </w:t>
      </w:r>
      <w:r w:rsidRPr="0005325C">
        <w:rPr>
          <w:rFonts w:cs="Arial"/>
        </w:rPr>
        <w:t xml:space="preserve">Level 1 energy audit of a facility(ies) to identify areas of energy waste or inefficiency. This type of audit involves interviews with site operating personnel, a review of the latest fiscal year’s utility data and other operating data, and a walk-through survey of the facility(ies). The result </w:t>
      </w:r>
      <w:r w:rsidRPr="0005325C">
        <w:rPr>
          <w:rFonts w:cs="Arial"/>
          <w:spacing w:val="-3"/>
        </w:rPr>
        <w:t xml:space="preserve">of </w:t>
      </w:r>
      <w:r w:rsidRPr="0005325C">
        <w:rPr>
          <w:rFonts w:cs="Arial"/>
        </w:rPr>
        <w:t xml:space="preserve">the preliminary assessment will be a list of potential operations and maintenance (O&amp;M) </w:t>
      </w:r>
      <w:r>
        <w:rPr>
          <w:rFonts w:cs="Arial"/>
        </w:rPr>
        <w:t xml:space="preserve">and energy efficiency measures </w:t>
      </w:r>
      <w:r w:rsidRPr="0005325C">
        <w:rPr>
          <w:rFonts w:cs="Arial"/>
        </w:rPr>
        <w:t>with suggestions for project prioritization. Unless otherwise specified in the Work Authorization, the Energy Commission shall require that a preliminary assessment be prepared according to procedures and standards for a Level 1 energy audit as defined by the</w:t>
      </w:r>
      <w:r w:rsidR="0044112B">
        <w:rPr>
          <w:rFonts w:cs="Arial"/>
        </w:rPr>
        <w:t xml:space="preserve"> </w:t>
      </w:r>
      <w:r w:rsidRPr="0005325C">
        <w:rPr>
          <w:rFonts w:cs="Arial"/>
        </w:rPr>
        <w:t xml:space="preserve">ASHRAE publication </w:t>
      </w:r>
      <w:r w:rsidRPr="0005325C">
        <w:rPr>
          <w:rFonts w:cs="Arial"/>
          <w:i/>
        </w:rPr>
        <w:t>Procedures for Commercial Energy Audits</w:t>
      </w:r>
      <w:r w:rsidRPr="0005325C">
        <w:rPr>
          <w:rFonts w:cs="Arial"/>
        </w:rPr>
        <w:t>, Second</w:t>
      </w:r>
      <w:r w:rsidRPr="0005325C">
        <w:rPr>
          <w:rFonts w:cs="Arial"/>
          <w:spacing w:val="-8"/>
        </w:rPr>
        <w:t xml:space="preserve"> </w:t>
      </w:r>
      <w:r w:rsidRPr="0005325C">
        <w:rPr>
          <w:rFonts w:cs="Arial"/>
        </w:rPr>
        <w:t>Edition</w:t>
      </w:r>
      <w:r>
        <w:rPr>
          <w:rFonts w:cs="Arial"/>
        </w:rPr>
        <w:t>.</w:t>
      </w:r>
    </w:p>
    <w:p w14:paraId="754A064D" w14:textId="77777777" w:rsidR="00D76BD7" w:rsidRDefault="00D76BD7" w:rsidP="00D76BD7">
      <w:pPr>
        <w:pStyle w:val="ListParagraph"/>
        <w:keepLines w:val="0"/>
        <w:widowControl w:val="0"/>
        <w:tabs>
          <w:tab w:val="left" w:pos="840"/>
          <w:tab w:val="left" w:pos="841"/>
        </w:tabs>
        <w:autoSpaceDE w:val="0"/>
        <w:autoSpaceDN w:val="0"/>
        <w:spacing w:after="0"/>
        <w:ind w:right="98"/>
        <w:rPr>
          <w:rFonts w:cs="Arial"/>
        </w:rPr>
      </w:pPr>
    </w:p>
    <w:p w14:paraId="33E0B627" w14:textId="2F625D44" w:rsidR="00E70D24" w:rsidRDefault="00E70D24" w:rsidP="00D76BD7">
      <w:pPr>
        <w:pStyle w:val="ListParagraph"/>
        <w:keepLines w:val="0"/>
        <w:widowControl w:val="0"/>
        <w:numPr>
          <w:ilvl w:val="1"/>
          <w:numId w:val="73"/>
        </w:numPr>
        <w:tabs>
          <w:tab w:val="left" w:pos="840"/>
          <w:tab w:val="left" w:pos="841"/>
        </w:tabs>
        <w:autoSpaceDE w:val="0"/>
        <w:autoSpaceDN w:val="0"/>
        <w:spacing w:after="0"/>
        <w:ind w:left="720" w:right="98" w:hanging="360"/>
        <w:rPr>
          <w:rFonts w:cs="Arial"/>
        </w:rPr>
      </w:pPr>
      <w:r w:rsidRPr="00E70D24">
        <w:rPr>
          <w:rFonts w:cs="Arial"/>
          <w:u w:val="single"/>
        </w:rPr>
        <w:t>Comprehensive Study</w:t>
      </w:r>
      <w:r w:rsidRPr="00067219">
        <w:rPr>
          <w:rFonts w:cs="Arial"/>
        </w:rPr>
        <w:t>:</w:t>
      </w:r>
      <w:r w:rsidRPr="00067219">
        <w:rPr>
          <w:rFonts w:cs="Arial"/>
          <w:u w:val="single"/>
        </w:rPr>
        <w:t xml:space="preserve"> </w:t>
      </w:r>
      <w:r w:rsidRPr="00067219">
        <w:rPr>
          <w:rFonts w:cs="Arial"/>
        </w:rPr>
        <w:t xml:space="preserve">A comprehensive study analyzes all major energy-using systems and contains recommendations for O&amp;M improvements and cost-effective </w:t>
      </w:r>
      <w:r w:rsidR="00A620AD" w:rsidRPr="00067219">
        <w:rPr>
          <w:rFonts w:cs="Arial"/>
        </w:rPr>
        <w:t xml:space="preserve">energy </w:t>
      </w:r>
      <w:r w:rsidR="00A620AD">
        <w:rPr>
          <w:rFonts w:cs="Arial"/>
        </w:rPr>
        <w:t>efficiency</w:t>
      </w:r>
      <w:r w:rsidR="005E6B5B">
        <w:rPr>
          <w:rFonts w:cs="Arial"/>
        </w:rPr>
        <w:t xml:space="preserve"> </w:t>
      </w:r>
      <w:r w:rsidRPr="00067219">
        <w:rPr>
          <w:rFonts w:cs="Arial"/>
        </w:rPr>
        <w:t>projects.</w:t>
      </w:r>
      <w:r w:rsidR="00173A37">
        <w:rPr>
          <w:rFonts w:cs="Arial"/>
        </w:rPr>
        <w:t xml:space="preserve"> </w:t>
      </w:r>
      <w:r w:rsidR="001C3D31">
        <w:rPr>
          <w:rFonts w:cs="Arial"/>
        </w:rPr>
        <w:t xml:space="preserve"> </w:t>
      </w:r>
      <w:r w:rsidRPr="00067219">
        <w:rPr>
          <w:rFonts w:cs="Arial"/>
        </w:rPr>
        <w:t xml:space="preserve">A comprehensive study is a good choice for those who have implemented few or no energy savings projects. This study serves as an energy management tool to assist in future facility(ies) planning decisions. When preparing the comprehensive study, the Contractor shall ensure that savings are not double-counted from one project to another. A comprehensive study is equivalent to an ASHRAE Level 2 energy audit study and includes a detailed analysis of all energy efficiency opportunities within the facility, detailed project cost estimate, energy saving calculations, and economic evaluation – including life cycle cost analysis. Unless otherwise specified in the Work Authorization, the Energy Commission shall require that a comprehensive study be prepared using the Energy Commission’s Energy Study Final Report Template and according to procedures and standards for a Level 2 energy audit as defined by the ASHRAE publication </w:t>
      </w:r>
      <w:r w:rsidRPr="00067219">
        <w:rPr>
          <w:rFonts w:cs="Arial"/>
          <w:i/>
        </w:rPr>
        <w:t>Procedures for Commercial Building Energy Audits</w:t>
      </w:r>
      <w:r w:rsidRPr="00067219">
        <w:rPr>
          <w:rFonts w:cs="Arial"/>
        </w:rPr>
        <w:t>, Second</w:t>
      </w:r>
      <w:r w:rsidRPr="00067219">
        <w:rPr>
          <w:rFonts w:cs="Arial"/>
          <w:spacing w:val="-28"/>
        </w:rPr>
        <w:t xml:space="preserve"> </w:t>
      </w:r>
      <w:r w:rsidRPr="00067219">
        <w:rPr>
          <w:rFonts w:cs="Arial"/>
        </w:rPr>
        <w:t>Edition.</w:t>
      </w:r>
      <w:r w:rsidR="00695ACA">
        <w:rPr>
          <w:rFonts w:cs="Arial"/>
        </w:rPr>
        <w:t xml:space="preserve"> The recommendations must conform to the 2019 Building Energy Efficiency Standards (Standards), California Code of Re</w:t>
      </w:r>
      <w:r w:rsidR="00ED167D">
        <w:rPr>
          <w:rFonts w:cs="Arial"/>
        </w:rPr>
        <w:t>g</w:t>
      </w:r>
      <w:r w:rsidR="00695ACA">
        <w:rPr>
          <w:rFonts w:cs="Arial"/>
        </w:rPr>
        <w:t>ulations, Title 24, Parts 1 and 6.</w:t>
      </w:r>
    </w:p>
    <w:p w14:paraId="4EB8CB83" w14:textId="77777777" w:rsidR="00D76BD7" w:rsidRPr="00E70D24" w:rsidRDefault="00D76BD7" w:rsidP="00D76BD7">
      <w:pPr>
        <w:pStyle w:val="ListParagraph"/>
        <w:keepLines w:val="0"/>
        <w:widowControl w:val="0"/>
        <w:tabs>
          <w:tab w:val="left" w:pos="840"/>
          <w:tab w:val="left" w:pos="841"/>
        </w:tabs>
        <w:autoSpaceDE w:val="0"/>
        <w:autoSpaceDN w:val="0"/>
        <w:spacing w:after="0"/>
        <w:ind w:right="98"/>
        <w:rPr>
          <w:rFonts w:cs="Arial"/>
        </w:rPr>
      </w:pPr>
    </w:p>
    <w:p w14:paraId="797E8700" w14:textId="0A1BCCB1" w:rsidR="0005325C" w:rsidRPr="00B90CCF" w:rsidRDefault="0005325C" w:rsidP="00A620AD">
      <w:pPr>
        <w:pStyle w:val="ListParagraph"/>
        <w:keepLines w:val="0"/>
        <w:widowControl w:val="0"/>
        <w:numPr>
          <w:ilvl w:val="1"/>
          <w:numId w:val="73"/>
        </w:numPr>
        <w:tabs>
          <w:tab w:val="left" w:pos="720"/>
          <w:tab w:val="left" w:pos="810"/>
        </w:tabs>
        <w:autoSpaceDE w:val="0"/>
        <w:autoSpaceDN w:val="0"/>
        <w:spacing w:after="0"/>
        <w:ind w:left="720" w:right="148" w:hanging="360"/>
        <w:rPr>
          <w:rFonts w:cs="Arial"/>
        </w:rPr>
      </w:pPr>
      <w:r w:rsidRPr="00B90CCF">
        <w:rPr>
          <w:u w:val="single"/>
        </w:rPr>
        <w:t>Targeted Study</w:t>
      </w:r>
      <w:r w:rsidRPr="00B56716">
        <w:t xml:space="preserve">: </w:t>
      </w:r>
      <w:r w:rsidRPr="001A7AED">
        <w:t xml:space="preserve">A targeted study analyzes only specific projects. A targeted study may be appropriate where a </w:t>
      </w:r>
      <w:r w:rsidR="001D4315">
        <w:t xml:space="preserve">BSP/EPP </w:t>
      </w:r>
      <w:r w:rsidRPr="001A7AED">
        <w:t xml:space="preserve">applicant has recently installed energy-saving projects and wants to focus on areas not yet analyzed. A targeted study shall include detailed analysis of the project(s), detailed project cost estimate(s), energy saving calculations, and </w:t>
      </w:r>
      <w:r w:rsidRPr="00B90CCF">
        <w:rPr>
          <w:rFonts w:cs="Arial"/>
        </w:rPr>
        <w:t xml:space="preserve">calculations, and economic evaluation – including life cycle cost analysis. When conducting targeted studies, the Contractor shall consider the impacts that a recommended project would have on future project installations. For instance, if an energy generation project is installed, that project could adversely affect the economics of installing future energy saving measures. The reason for the impact is because the energy generation project may require a minimum electrical or thermal load to be economically feasible. Subsequent installation of a load reducing project could impact the economic viability of the energy generation project. Unless otherwise specified in the Work Authorization, the Energy Commission shall require that a targeted study be prepared using the Energy Commission’s Energy Study Final Report Template and according to procedures and methods for a Targeted energy audit as defined by the ASHRAE publication </w:t>
      </w:r>
      <w:r w:rsidRPr="00B90CCF">
        <w:rPr>
          <w:rFonts w:cs="Arial"/>
          <w:i/>
        </w:rPr>
        <w:t>Procedures for Commercial Building Energy Audits</w:t>
      </w:r>
      <w:r w:rsidRPr="00B90CCF">
        <w:rPr>
          <w:rFonts w:cs="Arial"/>
        </w:rPr>
        <w:t>, Second</w:t>
      </w:r>
      <w:r w:rsidRPr="00B90CCF">
        <w:rPr>
          <w:rFonts w:cs="Arial"/>
          <w:spacing w:val="-4"/>
        </w:rPr>
        <w:t xml:space="preserve"> </w:t>
      </w:r>
      <w:r w:rsidRPr="00B90CCF">
        <w:rPr>
          <w:rFonts w:cs="Arial"/>
        </w:rPr>
        <w:t>Edition.</w:t>
      </w:r>
      <w:r w:rsidR="009D7543" w:rsidRPr="00B90CCF">
        <w:rPr>
          <w:rFonts w:cs="Arial"/>
        </w:rPr>
        <w:t xml:space="preserve"> The recommendations must conform to the 2019 Building Energy Efficiency Standards (St</w:t>
      </w:r>
      <w:r w:rsidR="00ED167D" w:rsidRPr="00B90CCF">
        <w:rPr>
          <w:rFonts w:cs="Arial"/>
        </w:rPr>
        <w:t>andards), California Code of Reg</w:t>
      </w:r>
      <w:r w:rsidR="009D7543" w:rsidRPr="00B90CCF">
        <w:rPr>
          <w:rFonts w:cs="Arial"/>
        </w:rPr>
        <w:t>ulations, Title 24, Parts 1 and 6.</w:t>
      </w:r>
    </w:p>
    <w:p w14:paraId="060E0F7A" w14:textId="77777777" w:rsidR="00D76BD7" w:rsidRPr="0005325C" w:rsidRDefault="00D76BD7" w:rsidP="00D76BD7">
      <w:pPr>
        <w:pStyle w:val="ListParagraph"/>
        <w:spacing w:after="0"/>
        <w:rPr>
          <w:rFonts w:cs="Arial"/>
          <w:b/>
        </w:rPr>
      </w:pPr>
    </w:p>
    <w:p w14:paraId="64747430" w14:textId="77777777" w:rsidR="00ED167D" w:rsidRDefault="00ED167D">
      <w:pPr>
        <w:keepLines w:val="0"/>
        <w:spacing w:after="0"/>
        <w:rPr>
          <w:rFonts w:cs="Arial"/>
          <w:u w:val="single"/>
        </w:rPr>
      </w:pPr>
      <w:r>
        <w:rPr>
          <w:rFonts w:cs="Arial"/>
          <w:u w:val="single"/>
        </w:rPr>
        <w:br w:type="page"/>
      </w:r>
    </w:p>
    <w:p w14:paraId="629A5078" w14:textId="77777777" w:rsidR="0005325C" w:rsidRPr="0005325C" w:rsidRDefault="0005325C" w:rsidP="00D76BD7">
      <w:pPr>
        <w:pStyle w:val="BodyText"/>
        <w:spacing w:after="0"/>
        <w:rPr>
          <w:rFonts w:ascii="Arial" w:hAnsi="Arial" w:cs="Arial"/>
        </w:rPr>
      </w:pPr>
      <w:r w:rsidRPr="0005325C">
        <w:rPr>
          <w:rFonts w:ascii="Arial" w:hAnsi="Arial" w:cs="Arial"/>
          <w:u w:val="single"/>
        </w:rPr>
        <w:lastRenderedPageBreak/>
        <w:t>Deliverables and Due Dates</w:t>
      </w:r>
    </w:p>
    <w:p w14:paraId="550DEF2C" w14:textId="77777777" w:rsidR="00B5722F" w:rsidRDefault="00B5722F" w:rsidP="00D76BD7">
      <w:pPr>
        <w:pStyle w:val="BodyText"/>
        <w:spacing w:after="0"/>
        <w:ind w:right="91"/>
        <w:rPr>
          <w:rFonts w:ascii="Arial" w:hAnsi="Arial" w:cs="Arial"/>
        </w:rPr>
      </w:pPr>
    </w:p>
    <w:p w14:paraId="129D5430" w14:textId="5B4BD361" w:rsidR="0005325C" w:rsidRDefault="0005325C" w:rsidP="00D76BD7">
      <w:pPr>
        <w:pStyle w:val="BodyText"/>
        <w:spacing w:after="0"/>
        <w:ind w:right="91"/>
        <w:rPr>
          <w:rFonts w:ascii="Arial" w:hAnsi="Arial" w:cs="Arial"/>
        </w:rPr>
      </w:pPr>
      <w:r w:rsidRPr="0005325C">
        <w:rPr>
          <w:rFonts w:ascii="Arial" w:hAnsi="Arial" w:cs="Arial"/>
        </w:rPr>
        <w:t xml:space="preserve">All work assignments will be made through specific Work Authorizations and will identify the schedule of deliverables. Typically, draft reports are due approximately six weeks after the initial site visit and final reports are due approximately two weeks after the draft reports. The Energy Commission’s CAM will specify the number of required copies. Hardcopy and/or electronic copy on </w:t>
      </w:r>
      <w:r w:rsidR="00835E82">
        <w:rPr>
          <w:rFonts w:ascii="Arial" w:hAnsi="Arial" w:cs="Arial"/>
        </w:rPr>
        <w:t>USB memory stick</w:t>
      </w:r>
      <w:r w:rsidRPr="0005325C">
        <w:rPr>
          <w:rFonts w:ascii="Arial" w:hAnsi="Arial" w:cs="Arial"/>
        </w:rPr>
        <w:t xml:space="preserve"> shall be requested. These copies shall be due to the CAM accordin</w:t>
      </w:r>
      <w:r w:rsidR="00912CA5">
        <w:rPr>
          <w:rFonts w:ascii="Arial" w:hAnsi="Arial" w:cs="Arial"/>
        </w:rPr>
        <w:t xml:space="preserve">g to the work </w:t>
      </w:r>
      <w:r w:rsidRPr="0005325C">
        <w:rPr>
          <w:rFonts w:ascii="Arial" w:hAnsi="Arial" w:cs="Arial"/>
        </w:rPr>
        <w:t>authorization schedule.</w:t>
      </w:r>
    </w:p>
    <w:p w14:paraId="38B369D0" w14:textId="77777777" w:rsidR="00801449" w:rsidRPr="0005325C" w:rsidRDefault="00801449" w:rsidP="0005325C">
      <w:pPr>
        <w:pStyle w:val="BodyText"/>
        <w:spacing w:before="121"/>
        <w:ind w:left="120" w:right="91"/>
        <w:rPr>
          <w:rFonts w:ascii="Arial" w:hAnsi="Arial" w:cs="Arial"/>
        </w:rPr>
      </w:pPr>
    </w:p>
    <w:p w14:paraId="55EF2920" w14:textId="77777777" w:rsidR="0005325C" w:rsidRPr="00B5722F" w:rsidRDefault="0005325C" w:rsidP="00B5722F">
      <w:pPr>
        <w:pStyle w:val="Heading4"/>
        <w:tabs>
          <w:tab w:val="left" w:pos="360"/>
          <w:tab w:val="left" w:pos="720"/>
          <w:tab w:val="left" w:pos="810"/>
        </w:tabs>
        <w:spacing w:after="0"/>
        <w:jc w:val="left"/>
        <w:rPr>
          <w:b/>
          <w:sz w:val="22"/>
          <w:szCs w:val="22"/>
          <w:u w:val="none"/>
        </w:rPr>
      </w:pPr>
      <w:r w:rsidRPr="00912CA5">
        <w:rPr>
          <w:b/>
          <w:sz w:val="22"/>
          <w:szCs w:val="22"/>
          <w:u w:val="none"/>
        </w:rPr>
        <w:t xml:space="preserve">TASK 3 – EVALUATE OPPORTUNITIES FOR COGENERATION, DISTRIBUTIVE GENERATION, ONSITE </w:t>
      </w:r>
      <w:r w:rsidR="00BE62FD" w:rsidRPr="00912CA5">
        <w:rPr>
          <w:b/>
          <w:sz w:val="22"/>
          <w:szCs w:val="22"/>
          <w:u w:val="none"/>
        </w:rPr>
        <w:t xml:space="preserve">RENEWABLE </w:t>
      </w:r>
      <w:r w:rsidRPr="00912CA5">
        <w:rPr>
          <w:b/>
          <w:sz w:val="22"/>
          <w:szCs w:val="22"/>
          <w:u w:val="none"/>
        </w:rPr>
        <w:t>SELF-GENERATION, THERMAL AND BATTERY ENERGY STORAGE</w:t>
      </w:r>
    </w:p>
    <w:p w14:paraId="5309A54A" w14:textId="77777777" w:rsidR="00B5722F" w:rsidRDefault="00B5722F" w:rsidP="00B5722F">
      <w:pPr>
        <w:pStyle w:val="BodyText"/>
        <w:spacing w:after="0"/>
        <w:ind w:right="130"/>
        <w:rPr>
          <w:rFonts w:ascii="Arial" w:hAnsi="Arial" w:cs="Arial"/>
        </w:rPr>
      </w:pPr>
    </w:p>
    <w:p w14:paraId="3416DA9B" w14:textId="77777777" w:rsidR="0005325C" w:rsidRPr="0005325C" w:rsidRDefault="00BE62FD" w:rsidP="00B5722F">
      <w:pPr>
        <w:pStyle w:val="BodyText"/>
        <w:spacing w:after="0"/>
        <w:ind w:right="130"/>
        <w:rPr>
          <w:rFonts w:ascii="Arial" w:hAnsi="Arial" w:cs="Arial"/>
        </w:rPr>
      </w:pPr>
      <w:r>
        <w:rPr>
          <w:rFonts w:ascii="Arial" w:hAnsi="Arial" w:cs="Arial"/>
        </w:rPr>
        <w:t xml:space="preserve">The </w:t>
      </w:r>
      <w:r w:rsidR="0005325C" w:rsidRPr="0005325C">
        <w:rPr>
          <w:rFonts w:ascii="Arial" w:hAnsi="Arial" w:cs="Arial"/>
        </w:rPr>
        <w:t xml:space="preserve">Contractor shall evaluate the technical and economic feasibility of installing a cogeneration, distributed generation, onsite </w:t>
      </w:r>
      <w:r>
        <w:rPr>
          <w:rFonts w:ascii="Arial" w:hAnsi="Arial" w:cs="Arial"/>
        </w:rPr>
        <w:t xml:space="preserve">renewable </w:t>
      </w:r>
      <w:r w:rsidR="0005325C" w:rsidRPr="0005325C">
        <w:rPr>
          <w:rFonts w:ascii="Arial" w:hAnsi="Arial" w:cs="Arial"/>
        </w:rPr>
        <w:t xml:space="preserve">self-generation systems, thermal or battery storage system for </w:t>
      </w:r>
      <w:r w:rsidR="005F4FC7">
        <w:rPr>
          <w:rFonts w:ascii="Arial" w:hAnsi="Arial" w:cs="Arial"/>
        </w:rPr>
        <w:t xml:space="preserve">BSP/EPP Applicant facilities. </w:t>
      </w:r>
      <w:r w:rsidR="0005325C" w:rsidRPr="0005325C">
        <w:rPr>
          <w:rFonts w:ascii="Arial" w:hAnsi="Arial" w:cs="Arial"/>
        </w:rPr>
        <w:t xml:space="preserve">Depending on the nature of the project, the Energy Commission’s CAM will require a U.S. registered Professional Engineer be on-site during data collection and approve the final report. </w:t>
      </w:r>
      <w:r>
        <w:rPr>
          <w:rFonts w:ascii="Arial" w:hAnsi="Arial" w:cs="Arial"/>
        </w:rPr>
        <w:t xml:space="preserve">The </w:t>
      </w:r>
      <w:r w:rsidR="0005325C" w:rsidRPr="0005325C">
        <w:rPr>
          <w:rFonts w:ascii="Arial" w:hAnsi="Arial" w:cs="Arial"/>
        </w:rPr>
        <w:t>Contractor shall determine the cost- effectiveness of recommended projects using, at a minim</w:t>
      </w:r>
      <w:r w:rsidR="003455FE">
        <w:rPr>
          <w:rFonts w:ascii="Arial" w:hAnsi="Arial" w:cs="Arial"/>
        </w:rPr>
        <w:t xml:space="preserve">um, simple payback calculations, </w:t>
      </w:r>
      <w:r w:rsidR="0005325C" w:rsidRPr="0005325C">
        <w:rPr>
          <w:rFonts w:ascii="Arial" w:hAnsi="Arial" w:cs="Arial"/>
        </w:rPr>
        <w:t xml:space="preserve">and </w:t>
      </w:r>
      <w:r w:rsidR="003455FE">
        <w:rPr>
          <w:rFonts w:ascii="Arial" w:hAnsi="Arial" w:cs="Arial"/>
        </w:rPr>
        <w:t>life cycle cost analysis</w:t>
      </w:r>
      <w:r w:rsidR="0005325C" w:rsidRPr="0005325C">
        <w:rPr>
          <w:rFonts w:ascii="Arial" w:hAnsi="Arial" w:cs="Arial"/>
        </w:rPr>
        <w:t xml:space="preserve">. </w:t>
      </w:r>
    </w:p>
    <w:p w14:paraId="6BCD342A" w14:textId="77777777" w:rsidR="00B5722F" w:rsidRDefault="0005325C" w:rsidP="00B5722F">
      <w:pPr>
        <w:pStyle w:val="BodyText"/>
        <w:spacing w:after="0"/>
        <w:ind w:right="130"/>
        <w:rPr>
          <w:rFonts w:ascii="Arial" w:hAnsi="Arial" w:cs="Arial"/>
        </w:rPr>
      </w:pPr>
      <w:r w:rsidRPr="0005325C">
        <w:rPr>
          <w:rFonts w:ascii="Arial" w:hAnsi="Arial" w:cs="Arial"/>
        </w:rPr>
        <w:t xml:space="preserve">Unless otherwise specified in the Work Authorization, the Energy Commission shall require the feasibility studies be prepared using the Energy Commission’s Energy Study Final Report Template and according to procedures and standards for a Level 2 energy audit as defined by the ASHRAE publication </w:t>
      </w:r>
      <w:r w:rsidRPr="0005325C">
        <w:rPr>
          <w:rFonts w:ascii="Arial" w:hAnsi="Arial" w:cs="Arial"/>
          <w:i/>
        </w:rPr>
        <w:t>Procedures for Commercial Building Energy Audits</w:t>
      </w:r>
      <w:r w:rsidRPr="0005325C">
        <w:rPr>
          <w:rFonts w:ascii="Arial" w:hAnsi="Arial" w:cs="Arial"/>
        </w:rPr>
        <w:t>, Second Edition.</w:t>
      </w:r>
    </w:p>
    <w:p w14:paraId="3A571084" w14:textId="77777777" w:rsidR="00B5722F" w:rsidRDefault="00B5722F" w:rsidP="00B5722F">
      <w:pPr>
        <w:pStyle w:val="BodyText"/>
        <w:spacing w:after="0"/>
        <w:ind w:right="130"/>
        <w:rPr>
          <w:rFonts w:ascii="Arial" w:hAnsi="Arial" w:cs="Arial"/>
        </w:rPr>
      </w:pPr>
    </w:p>
    <w:p w14:paraId="3921691A" w14:textId="77777777" w:rsidR="0005325C" w:rsidRPr="0005325C" w:rsidRDefault="0005325C" w:rsidP="00B5722F">
      <w:pPr>
        <w:pStyle w:val="BodyText"/>
        <w:spacing w:after="0"/>
        <w:ind w:right="130"/>
        <w:rPr>
          <w:rFonts w:ascii="Arial" w:hAnsi="Arial" w:cs="Arial"/>
        </w:rPr>
      </w:pPr>
      <w:r w:rsidRPr="0005325C">
        <w:rPr>
          <w:rFonts w:ascii="Arial" w:hAnsi="Arial" w:cs="Arial"/>
          <w:u w:val="single"/>
        </w:rPr>
        <w:t>Deliverables and Due Dates</w:t>
      </w:r>
    </w:p>
    <w:p w14:paraId="51C9D96B" w14:textId="77777777" w:rsidR="00B5722F" w:rsidRDefault="00B5722F" w:rsidP="00B5722F">
      <w:pPr>
        <w:pStyle w:val="BodyText"/>
        <w:spacing w:after="0"/>
        <w:ind w:right="186"/>
        <w:rPr>
          <w:rFonts w:ascii="Arial" w:hAnsi="Arial" w:cs="Arial"/>
        </w:rPr>
      </w:pPr>
    </w:p>
    <w:p w14:paraId="47A6C8F2" w14:textId="4127B12D" w:rsidR="0067150B" w:rsidRDefault="0005325C" w:rsidP="00B5722F">
      <w:pPr>
        <w:pStyle w:val="BodyText"/>
        <w:spacing w:after="0"/>
        <w:ind w:right="186"/>
        <w:rPr>
          <w:rFonts w:ascii="Arial" w:hAnsi="Arial" w:cs="Arial"/>
        </w:rPr>
      </w:pPr>
      <w:r w:rsidRPr="0005325C">
        <w:rPr>
          <w:rFonts w:ascii="Arial" w:hAnsi="Arial" w:cs="Arial"/>
        </w:rPr>
        <w:t xml:space="preserve">All work assignments will be made through specific Work Authorizations and will identify the schedule of deliverables. Typically, draft reports are due approximately six weeks after the initial site visit and final reports are due approximately two weeks after the draft reports. The Energy Commission’s CAM will specify the number of required copies. Hardcopy and/or electronic copy on </w:t>
      </w:r>
      <w:r w:rsidR="00835E82">
        <w:rPr>
          <w:rFonts w:ascii="Arial" w:hAnsi="Arial" w:cs="Arial"/>
        </w:rPr>
        <w:t>USB memory stick</w:t>
      </w:r>
      <w:r w:rsidR="00835E82" w:rsidRPr="0005325C">
        <w:rPr>
          <w:rFonts w:ascii="Arial" w:hAnsi="Arial" w:cs="Arial"/>
        </w:rPr>
        <w:t xml:space="preserve"> </w:t>
      </w:r>
      <w:r w:rsidRPr="0005325C">
        <w:rPr>
          <w:rFonts w:ascii="Arial" w:hAnsi="Arial" w:cs="Arial"/>
        </w:rPr>
        <w:t>shall be requested. These copies shall be due to the CAM according to the work authorization schedule</w:t>
      </w:r>
      <w:r w:rsidR="00B5722F">
        <w:rPr>
          <w:rFonts w:ascii="Arial" w:hAnsi="Arial" w:cs="Arial"/>
        </w:rPr>
        <w:t>.</w:t>
      </w:r>
    </w:p>
    <w:p w14:paraId="6477B50B" w14:textId="77777777" w:rsidR="0005325C" w:rsidRPr="0067150B" w:rsidRDefault="0005325C" w:rsidP="0067150B"/>
    <w:p w14:paraId="5F694BA0" w14:textId="77777777" w:rsidR="008D26A8" w:rsidRPr="00AD058B" w:rsidRDefault="008D26A8" w:rsidP="00B5722F">
      <w:pPr>
        <w:pStyle w:val="Heading4"/>
        <w:spacing w:after="0"/>
        <w:jc w:val="left"/>
        <w:rPr>
          <w:b/>
          <w:sz w:val="22"/>
          <w:szCs w:val="22"/>
          <w:u w:val="none"/>
        </w:rPr>
      </w:pPr>
      <w:r w:rsidRPr="00AD058B">
        <w:rPr>
          <w:b/>
          <w:sz w:val="22"/>
          <w:szCs w:val="22"/>
          <w:u w:val="none"/>
        </w:rPr>
        <w:t xml:space="preserve">TASK 4 – EVALUATE ENERGY EFFICIENCY OPPORTUNITIES IN WATER AND WASTEWATER TREATMENT FACILITIES </w:t>
      </w:r>
    </w:p>
    <w:p w14:paraId="658710CA" w14:textId="77777777" w:rsidR="00B5722F" w:rsidRDefault="00B5722F" w:rsidP="00B5722F">
      <w:pPr>
        <w:pStyle w:val="BodyTextIndent2"/>
        <w:spacing w:after="0" w:line="240" w:lineRule="auto"/>
        <w:ind w:left="0"/>
        <w:rPr>
          <w:rFonts w:cs="Arial"/>
          <w:szCs w:val="22"/>
        </w:rPr>
      </w:pPr>
    </w:p>
    <w:p w14:paraId="099C0328" w14:textId="100C6701" w:rsidR="00801449" w:rsidRDefault="00BE62FD" w:rsidP="00B5722F">
      <w:pPr>
        <w:pStyle w:val="BodyTextIndent2"/>
        <w:spacing w:after="0" w:line="240" w:lineRule="auto"/>
        <w:ind w:left="0"/>
        <w:rPr>
          <w:rFonts w:cs="Arial"/>
          <w:szCs w:val="22"/>
        </w:rPr>
      </w:pPr>
      <w:r>
        <w:rPr>
          <w:rFonts w:cs="Arial"/>
          <w:szCs w:val="22"/>
        </w:rPr>
        <w:t xml:space="preserve">The </w:t>
      </w:r>
      <w:r w:rsidR="008D26A8" w:rsidRPr="007A5E06">
        <w:rPr>
          <w:rFonts w:cs="Arial"/>
          <w:szCs w:val="22"/>
        </w:rPr>
        <w:t>Contractor shall evaluate energy efficiency opportunities including on-site energy generation in water and wastewater treatment facilities</w:t>
      </w:r>
      <w:r w:rsidR="005F4FC7">
        <w:rPr>
          <w:rFonts w:cs="Arial"/>
          <w:szCs w:val="22"/>
        </w:rPr>
        <w:t xml:space="preserve"> of BSP/EPP Applicants</w:t>
      </w:r>
      <w:r w:rsidR="008D26A8" w:rsidRPr="007A5E06">
        <w:rPr>
          <w:rFonts w:cs="Arial"/>
          <w:szCs w:val="22"/>
        </w:rPr>
        <w:t>.</w:t>
      </w:r>
      <w:r w:rsidR="0044112B">
        <w:rPr>
          <w:rFonts w:cs="Arial"/>
          <w:szCs w:val="22"/>
        </w:rPr>
        <w:t xml:space="preserve"> </w:t>
      </w:r>
      <w:r w:rsidR="008D26A8" w:rsidRPr="007A5E06">
        <w:rPr>
          <w:rFonts w:cs="Arial"/>
          <w:szCs w:val="22"/>
        </w:rPr>
        <w:t xml:space="preserve">Depending on the nature of the project, the Energy Commission’s </w:t>
      </w:r>
      <w:r w:rsidR="008040AC">
        <w:rPr>
          <w:rFonts w:cs="Arial"/>
          <w:szCs w:val="22"/>
        </w:rPr>
        <w:t>CAM</w:t>
      </w:r>
      <w:r w:rsidR="008D26A8" w:rsidRPr="007A5E06">
        <w:rPr>
          <w:rFonts w:cs="Arial"/>
          <w:szCs w:val="22"/>
        </w:rPr>
        <w:t xml:space="preserve"> may require that a U.S. registered Professional Engineer be on-site during data collection and approve the final study or report. The Contractor may be asked to evaluate project cost</w:t>
      </w:r>
      <w:r w:rsidR="004005D0">
        <w:rPr>
          <w:rFonts w:cs="Arial"/>
          <w:szCs w:val="22"/>
        </w:rPr>
        <w:t>-</w:t>
      </w:r>
      <w:r w:rsidR="008D26A8" w:rsidRPr="007A5E06">
        <w:rPr>
          <w:rFonts w:cs="Arial"/>
          <w:szCs w:val="22"/>
        </w:rPr>
        <w:t>effectiveness using Energy Commission financing and utility/third party incentives. The report will either be comprehensive or technology specific.</w:t>
      </w:r>
    </w:p>
    <w:p w14:paraId="4131CCFA" w14:textId="77777777" w:rsidR="00B5722F" w:rsidRDefault="00B5722F" w:rsidP="00B5722F">
      <w:pPr>
        <w:pStyle w:val="BodyTextIndent2"/>
        <w:spacing w:after="0" w:line="240" w:lineRule="auto"/>
        <w:ind w:left="0"/>
        <w:rPr>
          <w:rFonts w:cs="Arial"/>
          <w:szCs w:val="22"/>
        </w:rPr>
      </w:pPr>
    </w:p>
    <w:p w14:paraId="2E917C8C" w14:textId="77777777" w:rsidR="008D26A8" w:rsidRPr="00801449" w:rsidRDefault="008D26A8" w:rsidP="00B5722F">
      <w:pPr>
        <w:pStyle w:val="BodyTextIndent2"/>
        <w:spacing w:after="0" w:line="240" w:lineRule="auto"/>
        <w:ind w:left="0"/>
        <w:rPr>
          <w:rFonts w:cs="Arial"/>
          <w:szCs w:val="22"/>
        </w:rPr>
      </w:pPr>
      <w:r w:rsidRPr="008D26A8">
        <w:rPr>
          <w:rFonts w:cs="Arial"/>
          <w:u w:val="single"/>
        </w:rPr>
        <w:t>Deliverables and due dates</w:t>
      </w:r>
      <w:r w:rsidRPr="008D26A8">
        <w:rPr>
          <w:rFonts w:cs="Arial"/>
        </w:rPr>
        <w:t>:</w:t>
      </w:r>
      <w:r w:rsidR="0044112B">
        <w:rPr>
          <w:rFonts w:cs="Arial"/>
        </w:rPr>
        <w:t xml:space="preserve"> </w:t>
      </w:r>
    </w:p>
    <w:p w14:paraId="1E63C5A7" w14:textId="77777777" w:rsidR="00B5722F" w:rsidRDefault="00B5722F" w:rsidP="00B5722F">
      <w:pPr>
        <w:pStyle w:val="BodyText"/>
        <w:spacing w:after="0"/>
        <w:ind w:right="186"/>
        <w:rPr>
          <w:rFonts w:ascii="Arial" w:hAnsi="Arial" w:cs="Arial"/>
        </w:rPr>
      </w:pPr>
    </w:p>
    <w:p w14:paraId="74A25362" w14:textId="20004617" w:rsidR="003D15FF" w:rsidRDefault="008D26A8" w:rsidP="00B5722F">
      <w:pPr>
        <w:pStyle w:val="BodyText"/>
        <w:spacing w:after="0"/>
        <w:ind w:right="186"/>
        <w:rPr>
          <w:rFonts w:ascii="Arial" w:hAnsi="Arial" w:cs="Arial"/>
        </w:rPr>
      </w:pPr>
      <w:r w:rsidRPr="008D26A8">
        <w:rPr>
          <w:rFonts w:ascii="Arial" w:hAnsi="Arial" w:cs="Arial"/>
        </w:rPr>
        <w:t xml:space="preserve">All work assignments will be made through specific Work Authorizations and will identify the schedule of deliverables. Typically, draft reports are due approximately six weeks after the initial site visit and final reports are due approximately two weeks after the draft reports. The Energy Commission’s CAM will specify the number of required copies. Hardcopy and/or electronic copy on </w:t>
      </w:r>
      <w:r w:rsidR="00835E82">
        <w:rPr>
          <w:rFonts w:ascii="Arial" w:hAnsi="Arial" w:cs="Arial"/>
        </w:rPr>
        <w:t>USB memory stick</w:t>
      </w:r>
      <w:r w:rsidR="00835E82" w:rsidRPr="008D26A8">
        <w:rPr>
          <w:rFonts w:ascii="Arial" w:hAnsi="Arial" w:cs="Arial"/>
        </w:rPr>
        <w:t xml:space="preserve"> </w:t>
      </w:r>
      <w:r w:rsidRPr="008D26A8">
        <w:rPr>
          <w:rFonts w:ascii="Arial" w:hAnsi="Arial" w:cs="Arial"/>
        </w:rPr>
        <w:t>shall be requested. These copies shall be due to the CAM according to the work authorization schedule.</w:t>
      </w:r>
    </w:p>
    <w:p w14:paraId="1265CDE4" w14:textId="77777777" w:rsidR="00B5722F" w:rsidRPr="00B5722F" w:rsidRDefault="00B5722F" w:rsidP="00B5722F">
      <w:pPr>
        <w:pStyle w:val="BodyText"/>
        <w:spacing w:after="0"/>
        <w:ind w:right="186"/>
        <w:rPr>
          <w:rFonts w:ascii="Arial" w:hAnsi="Arial" w:cs="Arial"/>
        </w:rPr>
      </w:pPr>
    </w:p>
    <w:p w14:paraId="66985DE5" w14:textId="77777777" w:rsidR="00B5722F" w:rsidRPr="00B5722F" w:rsidRDefault="008D26A8" w:rsidP="00B5722F">
      <w:pPr>
        <w:pStyle w:val="Heading4"/>
        <w:spacing w:after="0"/>
        <w:jc w:val="left"/>
        <w:rPr>
          <w:b/>
          <w:sz w:val="22"/>
          <w:szCs w:val="22"/>
          <w:u w:val="none"/>
        </w:rPr>
      </w:pPr>
      <w:r w:rsidRPr="00AD058B">
        <w:rPr>
          <w:b/>
          <w:sz w:val="22"/>
          <w:szCs w:val="22"/>
          <w:u w:val="none"/>
        </w:rPr>
        <w:t>TASK 5 – PROVIDE SUPPORT FOR NEW CONSTRUCTION PROJECTS</w:t>
      </w:r>
      <w:r w:rsidR="0044112B">
        <w:rPr>
          <w:b/>
          <w:sz w:val="22"/>
          <w:szCs w:val="22"/>
          <w:u w:val="none"/>
        </w:rPr>
        <w:t xml:space="preserve"> </w:t>
      </w:r>
    </w:p>
    <w:p w14:paraId="7E5711A0" w14:textId="77777777" w:rsidR="00B5722F" w:rsidRDefault="00B5722F" w:rsidP="00B5722F">
      <w:pPr>
        <w:pStyle w:val="Header"/>
        <w:tabs>
          <w:tab w:val="clear" w:pos="4320"/>
          <w:tab w:val="clear" w:pos="8640"/>
        </w:tabs>
        <w:rPr>
          <w:rFonts w:cs="Arial"/>
          <w:sz w:val="22"/>
          <w:szCs w:val="22"/>
        </w:rPr>
      </w:pPr>
    </w:p>
    <w:p w14:paraId="6D4C157E" w14:textId="77777777" w:rsidR="008D26A8" w:rsidRPr="007A5E06" w:rsidRDefault="00BE62FD" w:rsidP="00B5722F">
      <w:pPr>
        <w:pStyle w:val="Header"/>
        <w:tabs>
          <w:tab w:val="clear" w:pos="4320"/>
          <w:tab w:val="clear" w:pos="8640"/>
        </w:tabs>
        <w:rPr>
          <w:rFonts w:cs="Arial"/>
          <w:sz w:val="22"/>
          <w:szCs w:val="22"/>
        </w:rPr>
      </w:pPr>
      <w:r>
        <w:rPr>
          <w:rFonts w:cs="Arial"/>
          <w:sz w:val="22"/>
          <w:szCs w:val="22"/>
        </w:rPr>
        <w:t xml:space="preserve">The </w:t>
      </w:r>
      <w:r w:rsidR="008D26A8" w:rsidRPr="007A5E06">
        <w:rPr>
          <w:rFonts w:cs="Arial"/>
          <w:sz w:val="22"/>
          <w:szCs w:val="22"/>
        </w:rPr>
        <w:t>Contractor shall review and evaluate new public facility designs, including developing and/or evaluating building computer simulations, and recommending cost</w:t>
      </w:r>
      <w:r w:rsidR="00A45050">
        <w:rPr>
          <w:rFonts w:cs="Arial"/>
          <w:sz w:val="22"/>
          <w:szCs w:val="22"/>
        </w:rPr>
        <w:t>-</w:t>
      </w:r>
      <w:r w:rsidR="008D26A8" w:rsidRPr="007A5E06">
        <w:rPr>
          <w:rFonts w:cs="Arial"/>
          <w:sz w:val="22"/>
          <w:szCs w:val="22"/>
        </w:rPr>
        <w:t>effective design alternatives to increase building energy efficiency.</w:t>
      </w:r>
      <w:r w:rsidR="0044112B">
        <w:rPr>
          <w:rFonts w:cs="Arial"/>
          <w:sz w:val="22"/>
          <w:szCs w:val="22"/>
        </w:rPr>
        <w:t xml:space="preserve"> </w:t>
      </w:r>
      <w:r w:rsidR="008D26A8" w:rsidRPr="007A5E06">
        <w:rPr>
          <w:rFonts w:cs="Arial"/>
          <w:sz w:val="22"/>
          <w:szCs w:val="22"/>
        </w:rPr>
        <w:t xml:space="preserve">Assist </w:t>
      </w:r>
      <w:r w:rsidR="005F4FC7">
        <w:rPr>
          <w:rFonts w:cs="Arial"/>
          <w:sz w:val="22"/>
          <w:szCs w:val="22"/>
        </w:rPr>
        <w:t xml:space="preserve">BSP/EPP Applicants </w:t>
      </w:r>
      <w:r w:rsidR="008D26A8" w:rsidRPr="007A5E06">
        <w:rPr>
          <w:rFonts w:cs="Arial"/>
          <w:sz w:val="22"/>
          <w:szCs w:val="22"/>
        </w:rPr>
        <w:t xml:space="preserve">to exceed the State’s Building Energy Efficiency Standards (Title 24) and/or the Appliance Efficiency Standards (Title 20) by identifying cost-effective measures. </w:t>
      </w:r>
    </w:p>
    <w:p w14:paraId="1AE1720B" w14:textId="77777777" w:rsidR="00BD0C79" w:rsidRDefault="00BD0C79" w:rsidP="00B5722F">
      <w:pPr>
        <w:pStyle w:val="Header"/>
        <w:tabs>
          <w:tab w:val="clear" w:pos="4320"/>
          <w:tab w:val="clear" w:pos="8640"/>
        </w:tabs>
        <w:rPr>
          <w:rFonts w:cs="Arial"/>
          <w:sz w:val="22"/>
          <w:szCs w:val="22"/>
        </w:rPr>
      </w:pPr>
    </w:p>
    <w:p w14:paraId="3BDDB68D" w14:textId="77777777" w:rsidR="008D26A8" w:rsidRPr="007A5E06" w:rsidRDefault="008D26A8" w:rsidP="00B5722F">
      <w:pPr>
        <w:pStyle w:val="Header"/>
        <w:tabs>
          <w:tab w:val="clear" w:pos="4320"/>
          <w:tab w:val="clear" w:pos="8640"/>
        </w:tabs>
        <w:rPr>
          <w:rFonts w:cs="Arial"/>
          <w:sz w:val="22"/>
          <w:szCs w:val="22"/>
        </w:rPr>
      </w:pPr>
      <w:r w:rsidRPr="007A5E06">
        <w:rPr>
          <w:rFonts w:cs="Arial"/>
          <w:sz w:val="22"/>
          <w:szCs w:val="22"/>
        </w:rPr>
        <w:t xml:space="preserve">Typically, the Contractor will be asked to advise the </w:t>
      </w:r>
      <w:r w:rsidR="00DC6D9E">
        <w:rPr>
          <w:rFonts w:cs="Arial"/>
          <w:sz w:val="22"/>
          <w:szCs w:val="22"/>
        </w:rPr>
        <w:t xml:space="preserve">BSP/EPP Applicant or BSP/EPP’s </w:t>
      </w:r>
      <w:r w:rsidRPr="007A5E06">
        <w:rPr>
          <w:rFonts w:cs="Arial"/>
          <w:sz w:val="22"/>
          <w:szCs w:val="22"/>
        </w:rPr>
        <w:t xml:space="preserve">architect and </w:t>
      </w:r>
      <w:r w:rsidR="00A45050">
        <w:rPr>
          <w:rFonts w:cs="Arial"/>
          <w:sz w:val="22"/>
          <w:szCs w:val="22"/>
        </w:rPr>
        <w:t>e</w:t>
      </w:r>
      <w:r w:rsidRPr="007A5E06">
        <w:rPr>
          <w:rFonts w:cs="Arial"/>
          <w:sz w:val="22"/>
          <w:szCs w:val="22"/>
        </w:rPr>
        <w:t>ngineers on energy efficient design alternatives including developing life</w:t>
      </w:r>
      <w:r w:rsidR="00A45050">
        <w:rPr>
          <w:rFonts w:cs="Arial"/>
          <w:sz w:val="22"/>
          <w:szCs w:val="22"/>
        </w:rPr>
        <w:t xml:space="preserve"> </w:t>
      </w:r>
      <w:r w:rsidRPr="007A5E06">
        <w:rPr>
          <w:rFonts w:cs="Arial"/>
          <w:sz w:val="22"/>
          <w:szCs w:val="22"/>
        </w:rPr>
        <w:t>cycle cos</w:t>
      </w:r>
      <w:r w:rsidR="00912CA5">
        <w:rPr>
          <w:rFonts w:cs="Arial"/>
          <w:sz w:val="22"/>
          <w:szCs w:val="22"/>
        </w:rPr>
        <w:t xml:space="preserve">t comparisons of alternatives. </w:t>
      </w:r>
      <w:r w:rsidRPr="007A5E06">
        <w:rPr>
          <w:rFonts w:cs="Arial"/>
          <w:sz w:val="22"/>
          <w:szCs w:val="22"/>
        </w:rPr>
        <w:t>This may include:</w:t>
      </w:r>
    </w:p>
    <w:p w14:paraId="43B1019C" w14:textId="77777777" w:rsidR="008D26A8" w:rsidRPr="007A5E06" w:rsidRDefault="008D26A8" w:rsidP="00B5722F">
      <w:pPr>
        <w:pStyle w:val="Header"/>
        <w:tabs>
          <w:tab w:val="clear" w:pos="4320"/>
          <w:tab w:val="clear" w:pos="8640"/>
        </w:tabs>
        <w:rPr>
          <w:rFonts w:cs="Arial"/>
          <w:sz w:val="22"/>
          <w:szCs w:val="22"/>
        </w:rPr>
      </w:pPr>
    </w:p>
    <w:p w14:paraId="789794F6" w14:textId="77777777" w:rsidR="00AD088E" w:rsidRDefault="008D26A8" w:rsidP="00B5722F">
      <w:pPr>
        <w:pStyle w:val="Header"/>
        <w:numPr>
          <w:ilvl w:val="0"/>
          <w:numId w:val="78"/>
        </w:numPr>
        <w:tabs>
          <w:tab w:val="clear" w:pos="4320"/>
          <w:tab w:val="clear" w:pos="8640"/>
        </w:tabs>
        <w:rPr>
          <w:rFonts w:cs="Arial"/>
          <w:sz w:val="22"/>
          <w:szCs w:val="22"/>
        </w:rPr>
      </w:pPr>
      <w:r w:rsidRPr="007A5E06">
        <w:rPr>
          <w:rFonts w:cs="Arial"/>
          <w:sz w:val="22"/>
          <w:szCs w:val="22"/>
        </w:rPr>
        <w:t>Review and make recommendations on lighting systems, daylighting opportunities or design layouts.</w:t>
      </w:r>
    </w:p>
    <w:p w14:paraId="6A3A92A8" w14:textId="77777777" w:rsidR="00AD088E" w:rsidRDefault="008D26A8" w:rsidP="00B5722F">
      <w:pPr>
        <w:pStyle w:val="Header"/>
        <w:numPr>
          <w:ilvl w:val="0"/>
          <w:numId w:val="78"/>
        </w:numPr>
        <w:tabs>
          <w:tab w:val="clear" w:pos="4320"/>
          <w:tab w:val="clear" w:pos="8640"/>
        </w:tabs>
        <w:rPr>
          <w:rFonts w:cs="Arial"/>
          <w:sz w:val="22"/>
          <w:szCs w:val="22"/>
        </w:rPr>
      </w:pPr>
      <w:r w:rsidRPr="00AD088E">
        <w:rPr>
          <w:rFonts w:cs="Arial"/>
          <w:sz w:val="22"/>
          <w:szCs w:val="22"/>
        </w:rPr>
        <w:t>Review and make recommendations on building orientation, envelope features including energy optimized insulation and fenestration.</w:t>
      </w:r>
    </w:p>
    <w:p w14:paraId="64192972" w14:textId="77777777" w:rsidR="00AD088E" w:rsidRDefault="008D26A8" w:rsidP="00B5722F">
      <w:pPr>
        <w:pStyle w:val="Header"/>
        <w:numPr>
          <w:ilvl w:val="0"/>
          <w:numId w:val="78"/>
        </w:numPr>
        <w:tabs>
          <w:tab w:val="clear" w:pos="4320"/>
          <w:tab w:val="clear" w:pos="8640"/>
        </w:tabs>
        <w:rPr>
          <w:rFonts w:cs="Arial"/>
          <w:sz w:val="22"/>
          <w:szCs w:val="22"/>
        </w:rPr>
      </w:pPr>
      <w:r w:rsidRPr="00AD088E">
        <w:rPr>
          <w:rFonts w:cs="Arial"/>
          <w:sz w:val="22"/>
          <w:szCs w:val="22"/>
        </w:rPr>
        <w:t>Review and make recommendations on HVAC systems and energy management controls including identification of load shifting opportunities.</w:t>
      </w:r>
    </w:p>
    <w:p w14:paraId="3457E244" w14:textId="77777777" w:rsidR="00AD088E" w:rsidRDefault="008D26A8" w:rsidP="00B5722F">
      <w:pPr>
        <w:pStyle w:val="Header"/>
        <w:numPr>
          <w:ilvl w:val="0"/>
          <w:numId w:val="78"/>
        </w:numPr>
        <w:tabs>
          <w:tab w:val="clear" w:pos="4320"/>
          <w:tab w:val="clear" w:pos="8640"/>
        </w:tabs>
        <w:rPr>
          <w:rFonts w:cs="Arial"/>
          <w:sz w:val="22"/>
          <w:szCs w:val="22"/>
        </w:rPr>
      </w:pPr>
      <w:r w:rsidRPr="00AD088E">
        <w:rPr>
          <w:rFonts w:cs="Arial"/>
          <w:noProof w:val="0"/>
          <w:sz w:val="22"/>
          <w:szCs w:val="22"/>
        </w:rPr>
        <w:t>Development of baseline and proposed building simulation models.</w:t>
      </w:r>
    </w:p>
    <w:p w14:paraId="2A901B1A" w14:textId="77777777" w:rsidR="00AD088E" w:rsidRDefault="008D26A8" w:rsidP="00B5722F">
      <w:pPr>
        <w:pStyle w:val="Header"/>
        <w:numPr>
          <w:ilvl w:val="0"/>
          <w:numId w:val="78"/>
        </w:numPr>
        <w:tabs>
          <w:tab w:val="clear" w:pos="4320"/>
          <w:tab w:val="clear" w:pos="8640"/>
        </w:tabs>
        <w:rPr>
          <w:rFonts w:cs="Arial"/>
          <w:sz w:val="22"/>
          <w:szCs w:val="22"/>
        </w:rPr>
      </w:pPr>
      <w:r w:rsidRPr="00AD088E">
        <w:rPr>
          <w:rFonts w:cs="Arial"/>
          <w:noProof w:val="0"/>
          <w:sz w:val="22"/>
          <w:szCs w:val="22"/>
        </w:rPr>
        <w:t>Estimating incremental cost for alternatives and developing cost</w:t>
      </w:r>
      <w:r w:rsidR="004005D0">
        <w:rPr>
          <w:rFonts w:cs="Arial"/>
          <w:noProof w:val="0"/>
          <w:sz w:val="22"/>
          <w:szCs w:val="22"/>
        </w:rPr>
        <w:t>-</w:t>
      </w:r>
      <w:r w:rsidRPr="00AD088E">
        <w:rPr>
          <w:rFonts w:cs="Arial"/>
          <w:noProof w:val="0"/>
          <w:sz w:val="22"/>
          <w:szCs w:val="22"/>
        </w:rPr>
        <w:t>benefit analysis.</w:t>
      </w:r>
    </w:p>
    <w:p w14:paraId="756C8A76" w14:textId="77777777" w:rsidR="00AD088E" w:rsidRDefault="008D26A8" w:rsidP="00B5722F">
      <w:pPr>
        <w:pStyle w:val="Header"/>
        <w:numPr>
          <w:ilvl w:val="0"/>
          <w:numId w:val="78"/>
        </w:numPr>
        <w:tabs>
          <w:tab w:val="clear" w:pos="4320"/>
          <w:tab w:val="clear" w:pos="8640"/>
        </w:tabs>
        <w:rPr>
          <w:rFonts w:cs="Arial"/>
          <w:sz w:val="22"/>
          <w:szCs w:val="22"/>
        </w:rPr>
      </w:pPr>
      <w:r w:rsidRPr="00AD088E">
        <w:rPr>
          <w:rFonts w:cs="Arial"/>
          <w:sz w:val="22"/>
          <w:szCs w:val="22"/>
        </w:rPr>
        <w:t>Evaluate and analyze the technical and economic feasibility of using energy and resource efficient building materials on public facilities.Energy and resource efficient building materials include use of recycled materials, those with low embodied energy and those that can reduce waste generation at the construction/demolition site.</w:t>
      </w:r>
    </w:p>
    <w:p w14:paraId="6008BEC9" w14:textId="77777777" w:rsidR="00AD088E" w:rsidRDefault="008D26A8" w:rsidP="00B5722F">
      <w:pPr>
        <w:pStyle w:val="Header"/>
        <w:numPr>
          <w:ilvl w:val="0"/>
          <w:numId w:val="78"/>
        </w:numPr>
        <w:tabs>
          <w:tab w:val="clear" w:pos="4320"/>
          <w:tab w:val="clear" w:pos="8640"/>
        </w:tabs>
        <w:rPr>
          <w:rFonts w:cs="Arial"/>
          <w:sz w:val="22"/>
          <w:szCs w:val="22"/>
        </w:rPr>
      </w:pPr>
      <w:r w:rsidRPr="00AD088E">
        <w:rPr>
          <w:rFonts w:cs="Arial"/>
          <w:noProof w:val="0"/>
          <w:sz w:val="22"/>
          <w:szCs w:val="22"/>
        </w:rPr>
        <w:t>E</w:t>
      </w:r>
      <w:r w:rsidRPr="00AD088E">
        <w:rPr>
          <w:rFonts w:cs="Arial"/>
          <w:sz w:val="22"/>
          <w:szCs w:val="22"/>
        </w:rPr>
        <w:t>valuate the costs and benefits of the recommendations using life cycle cost analysis or other methods, as determined by the Energy Commission’s Contract Manager</w:t>
      </w:r>
      <w:r w:rsidR="00AD088E">
        <w:rPr>
          <w:rFonts w:cs="Arial"/>
          <w:sz w:val="22"/>
          <w:szCs w:val="22"/>
        </w:rPr>
        <w:t>.</w:t>
      </w:r>
    </w:p>
    <w:p w14:paraId="4A8C10D7" w14:textId="77777777" w:rsidR="004A0065" w:rsidRPr="00B5722F" w:rsidRDefault="004A0065" w:rsidP="004A0065">
      <w:pPr>
        <w:pStyle w:val="Header"/>
        <w:tabs>
          <w:tab w:val="clear" w:pos="4320"/>
          <w:tab w:val="clear" w:pos="8640"/>
        </w:tabs>
        <w:ind w:left="720"/>
        <w:rPr>
          <w:rFonts w:cs="Arial"/>
          <w:sz w:val="22"/>
          <w:szCs w:val="22"/>
        </w:rPr>
      </w:pPr>
    </w:p>
    <w:p w14:paraId="7A6EF08D" w14:textId="77777777" w:rsidR="008D26A8" w:rsidRPr="007A5E06" w:rsidRDefault="008D26A8" w:rsidP="00B5722F">
      <w:pPr>
        <w:spacing w:after="0"/>
      </w:pPr>
      <w:r w:rsidRPr="007A5E06">
        <w:rPr>
          <w:u w:val="single"/>
        </w:rPr>
        <w:t>Deliverables and due dates</w:t>
      </w:r>
      <w:r w:rsidRPr="007A5E06">
        <w:t>:</w:t>
      </w:r>
      <w:r w:rsidR="0044112B">
        <w:t xml:space="preserve"> </w:t>
      </w:r>
    </w:p>
    <w:p w14:paraId="0D0F595F" w14:textId="77777777" w:rsidR="004A0065" w:rsidRDefault="004A0065" w:rsidP="00B5722F">
      <w:pPr>
        <w:spacing w:after="0"/>
      </w:pPr>
    </w:p>
    <w:p w14:paraId="20E446A3" w14:textId="718DEE7F" w:rsidR="00E33B13" w:rsidRDefault="008D26A8" w:rsidP="00B5722F">
      <w:pPr>
        <w:spacing w:after="0"/>
      </w:pPr>
      <w:r w:rsidRPr="007A5E06">
        <w:t xml:space="preserve">All work assignments will be made through specific Work Authorizations and will identify the schedule of deliverables. Typically, draft reports are due approximately six weeks after the initial site visit and final reports are due approximately two weeks after the draft reports. The Energy Commission’s CAM will specify the number of required copies. Hardcopy and/or electronic copy on </w:t>
      </w:r>
      <w:r w:rsidR="00835E82">
        <w:t>USB memory stick</w:t>
      </w:r>
      <w:r w:rsidR="00835E82" w:rsidRPr="007A5E06">
        <w:t xml:space="preserve"> </w:t>
      </w:r>
      <w:r w:rsidRPr="007A5E06">
        <w:t>shall be requested. These copies shall be due to the CAM according to the work authorization schedule.</w:t>
      </w:r>
    </w:p>
    <w:p w14:paraId="7076ACBC" w14:textId="77777777" w:rsidR="004A0065" w:rsidRPr="00B5722F" w:rsidRDefault="004A0065" w:rsidP="00B5722F">
      <w:pPr>
        <w:spacing w:after="0"/>
      </w:pPr>
    </w:p>
    <w:p w14:paraId="13CD9A1E" w14:textId="77777777" w:rsidR="00801449" w:rsidRPr="004A0065" w:rsidRDefault="008D26A8" w:rsidP="004A0065">
      <w:pPr>
        <w:pStyle w:val="Heading4"/>
        <w:spacing w:after="0"/>
        <w:jc w:val="left"/>
        <w:rPr>
          <w:b/>
          <w:sz w:val="22"/>
          <w:szCs w:val="22"/>
          <w:u w:val="none"/>
        </w:rPr>
      </w:pPr>
      <w:r w:rsidRPr="003D15FF">
        <w:rPr>
          <w:b/>
          <w:sz w:val="22"/>
          <w:szCs w:val="22"/>
          <w:u w:val="none"/>
        </w:rPr>
        <w:t>TASK 6– PROVIDE PROFESSIONAL ENGINEERING SUPPORT SERVICES</w:t>
      </w:r>
    </w:p>
    <w:p w14:paraId="519E2114" w14:textId="77777777" w:rsidR="004A0065" w:rsidRDefault="004A0065" w:rsidP="004A0065">
      <w:pPr>
        <w:pStyle w:val="BodyText"/>
        <w:spacing w:after="0"/>
        <w:ind w:right="307"/>
        <w:rPr>
          <w:rFonts w:ascii="Arial" w:hAnsi="Arial" w:cs="Arial"/>
        </w:rPr>
      </w:pPr>
    </w:p>
    <w:p w14:paraId="3A67CE3D" w14:textId="77777777" w:rsidR="008D26A8" w:rsidRDefault="008D26A8" w:rsidP="004A0065">
      <w:pPr>
        <w:pStyle w:val="BodyText"/>
        <w:spacing w:after="0"/>
        <w:ind w:right="307"/>
        <w:rPr>
          <w:rFonts w:ascii="Arial" w:hAnsi="Arial" w:cs="Arial"/>
        </w:rPr>
      </w:pPr>
      <w:r w:rsidRPr="008D26A8">
        <w:rPr>
          <w:rFonts w:ascii="Arial" w:hAnsi="Arial" w:cs="Arial"/>
        </w:rPr>
        <w:t>The Contractor shall provide engineering support for special projects, as assigned by the CAM, to achieve the objectives of the Technical Assistance Program. Examples include, but are not limited to:</w:t>
      </w:r>
    </w:p>
    <w:p w14:paraId="3B5FC90F" w14:textId="77777777" w:rsidR="004A0065" w:rsidRPr="004A0065" w:rsidRDefault="004A0065" w:rsidP="004A0065">
      <w:pPr>
        <w:pStyle w:val="BodyText"/>
        <w:spacing w:after="0"/>
        <w:ind w:right="307"/>
        <w:rPr>
          <w:rFonts w:ascii="Arial" w:hAnsi="Arial" w:cs="Arial"/>
        </w:rPr>
      </w:pPr>
    </w:p>
    <w:p w14:paraId="64B1288D" w14:textId="6CC4C30A" w:rsidR="00AD088E" w:rsidRDefault="008D26A8" w:rsidP="004A0065">
      <w:pPr>
        <w:pStyle w:val="ListParagraph"/>
        <w:keepLines w:val="0"/>
        <w:widowControl w:val="0"/>
        <w:numPr>
          <w:ilvl w:val="0"/>
          <w:numId w:val="86"/>
        </w:numPr>
        <w:tabs>
          <w:tab w:val="left" w:pos="840"/>
          <w:tab w:val="left" w:pos="841"/>
        </w:tabs>
        <w:autoSpaceDE w:val="0"/>
        <w:autoSpaceDN w:val="0"/>
        <w:spacing w:after="0"/>
        <w:ind w:right="511"/>
      </w:pPr>
      <w:r w:rsidRPr="008D26A8">
        <w:rPr>
          <w:u w:val="single"/>
        </w:rPr>
        <w:t>Performance Specifications.</w:t>
      </w:r>
      <w:r w:rsidRPr="00B56716">
        <w:t xml:space="preserve"> </w:t>
      </w:r>
      <w:r w:rsidRPr="007A5E06">
        <w:t xml:space="preserve">Assist eligible </w:t>
      </w:r>
      <w:r w:rsidR="001D4315">
        <w:t xml:space="preserve">BSP/EPP </w:t>
      </w:r>
      <w:r w:rsidRPr="007A5E06">
        <w:t>applicants in their energy efficiency contract processes by preparing performance</w:t>
      </w:r>
      <w:r w:rsidRPr="008D26A8">
        <w:rPr>
          <w:spacing w:val="-21"/>
        </w:rPr>
        <w:t xml:space="preserve"> </w:t>
      </w:r>
      <w:r w:rsidRPr="007A5E06">
        <w:t>specifications.</w:t>
      </w:r>
    </w:p>
    <w:p w14:paraId="7B6D9CD5" w14:textId="77777777" w:rsidR="00AD088E" w:rsidRDefault="008D26A8" w:rsidP="004A0065">
      <w:pPr>
        <w:pStyle w:val="ListParagraph"/>
        <w:keepLines w:val="0"/>
        <w:widowControl w:val="0"/>
        <w:numPr>
          <w:ilvl w:val="0"/>
          <w:numId w:val="86"/>
        </w:numPr>
        <w:tabs>
          <w:tab w:val="left" w:pos="840"/>
          <w:tab w:val="left" w:pos="841"/>
        </w:tabs>
        <w:autoSpaceDE w:val="0"/>
        <w:autoSpaceDN w:val="0"/>
        <w:spacing w:after="0"/>
        <w:ind w:right="511"/>
      </w:pPr>
      <w:r w:rsidRPr="00AD088E">
        <w:rPr>
          <w:u w:val="single"/>
        </w:rPr>
        <w:t>Evaluation of Proposals.</w:t>
      </w:r>
      <w:r w:rsidRPr="00B56716">
        <w:t xml:space="preserve"> </w:t>
      </w:r>
      <w:r w:rsidRPr="007A5E06">
        <w:t>Perform independent review of energy project proposals, designs, and other special projects. Examples of proposals include, but are not limited to energy service company proposals and power purchase</w:t>
      </w:r>
      <w:r w:rsidRPr="00AD088E">
        <w:rPr>
          <w:spacing w:val="-24"/>
        </w:rPr>
        <w:t xml:space="preserve"> </w:t>
      </w:r>
      <w:r w:rsidRPr="007A5E06">
        <w:t>agreements.</w:t>
      </w:r>
    </w:p>
    <w:p w14:paraId="3726A1FF" w14:textId="77777777" w:rsidR="00AD088E" w:rsidRPr="004A0065" w:rsidRDefault="008D26A8" w:rsidP="004A0065">
      <w:pPr>
        <w:pStyle w:val="ListParagraph"/>
        <w:keepLines w:val="0"/>
        <w:widowControl w:val="0"/>
        <w:numPr>
          <w:ilvl w:val="0"/>
          <w:numId w:val="86"/>
        </w:numPr>
        <w:tabs>
          <w:tab w:val="left" w:pos="840"/>
          <w:tab w:val="left" w:pos="841"/>
        </w:tabs>
        <w:autoSpaceDE w:val="0"/>
        <w:autoSpaceDN w:val="0"/>
        <w:spacing w:after="0"/>
        <w:ind w:right="511"/>
      </w:pPr>
      <w:r w:rsidRPr="00AD088E">
        <w:rPr>
          <w:u w:val="single"/>
        </w:rPr>
        <w:t>Monitoring and Verification.</w:t>
      </w:r>
      <w:r w:rsidRPr="00B56716">
        <w:t xml:space="preserve"> </w:t>
      </w:r>
      <w:r w:rsidRPr="007A5E06">
        <w:t>Perform independent monitoring and verification of energy projects to determine baseline energy use and energy use after project installation. The purpose is to compare “actual” energy savings with those identified in the energy study or report. The Contractor may be asked to provide project troubleshooting, pump testing, and/or monitoring and verification</w:t>
      </w:r>
      <w:r w:rsidRPr="00AD088E">
        <w:rPr>
          <w:spacing w:val="-15"/>
        </w:rPr>
        <w:t xml:space="preserve"> </w:t>
      </w:r>
      <w:r w:rsidRPr="007A5E06">
        <w:t>tools.</w:t>
      </w:r>
      <w:r w:rsidR="00AD088E">
        <w:t xml:space="preserve"> </w:t>
      </w:r>
    </w:p>
    <w:p w14:paraId="60218EF9" w14:textId="77777777" w:rsidR="00AD088E" w:rsidRPr="00AD088E" w:rsidRDefault="00AD088E" w:rsidP="004A0065">
      <w:pPr>
        <w:pStyle w:val="ListParagraph"/>
        <w:keepLines w:val="0"/>
        <w:widowControl w:val="0"/>
        <w:numPr>
          <w:ilvl w:val="1"/>
          <w:numId w:val="73"/>
        </w:numPr>
        <w:tabs>
          <w:tab w:val="left" w:pos="720"/>
        </w:tabs>
        <w:autoSpaceDE w:val="0"/>
        <w:autoSpaceDN w:val="0"/>
        <w:spacing w:after="0"/>
        <w:ind w:left="720" w:right="381" w:hanging="360"/>
      </w:pPr>
      <w:r w:rsidRPr="007A5E06">
        <w:rPr>
          <w:u w:val="single"/>
        </w:rPr>
        <w:lastRenderedPageBreak/>
        <w:t>Utility Tariffs Analysis.</w:t>
      </w:r>
      <w:r w:rsidRPr="00B56716">
        <w:t xml:space="preserve"> </w:t>
      </w:r>
      <w:r w:rsidRPr="007A5E06">
        <w:t>Review current utility tariffs and determine whether the public agency could benefit by changing tariffs based on the recommended projects. The Contractor shall be assigned to review the current tariffs and evaluate the impacts of California Public Utility Commission regulations, especially for power generation projects. Also, the Contractor may be assigned to evaluate the impact of current/planned</w:t>
      </w:r>
      <w:r w:rsidRPr="007A5E06">
        <w:rPr>
          <w:spacing w:val="-32"/>
        </w:rPr>
        <w:t xml:space="preserve"> </w:t>
      </w:r>
      <w:r w:rsidRPr="007A5E06">
        <w:t>demand side management, demand response, and distributed generation incentives and their impact on project feasibility</w:t>
      </w:r>
      <w:r>
        <w:t xml:space="preserve">. </w:t>
      </w:r>
    </w:p>
    <w:p w14:paraId="0276D069" w14:textId="77777777" w:rsidR="00AD088E" w:rsidRPr="00AD088E" w:rsidRDefault="00AD088E" w:rsidP="004A0065">
      <w:pPr>
        <w:pStyle w:val="ListParagraph"/>
        <w:keepLines w:val="0"/>
        <w:widowControl w:val="0"/>
        <w:numPr>
          <w:ilvl w:val="0"/>
          <w:numId w:val="76"/>
        </w:numPr>
        <w:autoSpaceDE w:val="0"/>
        <w:autoSpaceDN w:val="0"/>
        <w:spacing w:after="0"/>
        <w:ind w:left="720"/>
      </w:pPr>
      <w:r w:rsidRPr="007A5E06">
        <w:rPr>
          <w:u w:val="single"/>
        </w:rPr>
        <w:t>Technology Assessment.</w:t>
      </w:r>
      <w:r w:rsidRPr="00B56716">
        <w:t xml:space="preserve"> </w:t>
      </w:r>
      <w:r w:rsidRPr="007A5E06">
        <w:t>Evaluate new technologies for energy savings potential. Services may include monitoring and verification to determine whether manufacturers’ claims of energy savings potential can be</w:t>
      </w:r>
      <w:r w:rsidRPr="007A5E06">
        <w:rPr>
          <w:spacing w:val="-19"/>
        </w:rPr>
        <w:t xml:space="preserve"> </w:t>
      </w:r>
      <w:r>
        <w:t xml:space="preserve">supported. </w:t>
      </w:r>
    </w:p>
    <w:p w14:paraId="2325F97A" w14:textId="77777777" w:rsidR="00AD088E" w:rsidRPr="007A5E06" w:rsidRDefault="00AD088E" w:rsidP="004A0065">
      <w:pPr>
        <w:pStyle w:val="ListParagraph"/>
        <w:keepLines w:val="0"/>
        <w:widowControl w:val="0"/>
        <w:numPr>
          <w:ilvl w:val="0"/>
          <w:numId w:val="76"/>
        </w:numPr>
        <w:autoSpaceDE w:val="0"/>
        <w:autoSpaceDN w:val="0"/>
        <w:spacing w:after="0"/>
        <w:ind w:left="720"/>
      </w:pPr>
      <w:r w:rsidRPr="007A5E06">
        <w:rPr>
          <w:u w:val="single"/>
        </w:rPr>
        <w:t>Commissioning</w:t>
      </w:r>
      <w:r w:rsidR="00146E73">
        <w:rPr>
          <w:u w:val="single"/>
        </w:rPr>
        <w:t>.</w:t>
      </w:r>
      <w:r w:rsidRPr="007A5E06">
        <w:t xml:space="preserve"> Recommend building and/or equipment </w:t>
      </w:r>
      <w:r w:rsidR="005E6B5B">
        <w:t>c</w:t>
      </w:r>
      <w:r w:rsidRPr="007A5E06">
        <w:t xml:space="preserve">ommissioning procedures and assist in oversight inspection and </w:t>
      </w:r>
      <w:r w:rsidR="005E6B5B">
        <w:t>c</w:t>
      </w:r>
      <w:r w:rsidRPr="007A5E06">
        <w:t>ommissioning of installed energy efficiency or energy related projects. Commissioning services could include:</w:t>
      </w:r>
    </w:p>
    <w:p w14:paraId="02E0930B" w14:textId="77777777" w:rsidR="00AD088E" w:rsidRPr="007A5E06" w:rsidRDefault="00AD088E" w:rsidP="004A0065">
      <w:pPr>
        <w:pStyle w:val="ListParagraph"/>
        <w:keepLines w:val="0"/>
        <w:numPr>
          <w:ilvl w:val="1"/>
          <w:numId w:val="77"/>
        </w:numPr>
        <w:tabs>
          <w:tab w:val="num" w:pos="1080"/>
        </w:tabs>
        <w:spacing w:after="0"/>
      </w:pPr>
      <w:r w:rsidRPr="007A5E06">
        <w:t xml:space="preserve">Help in developing a </w:t>
      </w:r>
      <w:r w:rsidR="005E6B5B">
        <w:t>c</w:t>
      </w:r>
      <w:r w:rsidRPr="007A5E06">
        <w:t>ommissioning plan for a specific building; or</w:t>
      </w:r>
    </w:p>
    <w:p w14:paraId="7C75CFAE" w14:textId="77777777" w:rsidR="00AD088E" w:rsidRDefault="00AD088E" w:rsidP="004A0065">
      <w:pPr>
        <w:pStyle w:val="ListParagraph"/>
        <w:keepLines w:val="0"/>
        <w:widowControl w:val="0"/>
        <w:numPr>
          <w:ilvl w:val="1"/>
          <w:numId w:val="77"/>
        </w:numPr>
        <w:tabs>
          <w:tab w:val="left" w:pos="820"/>
          <w:tab w:val="left" w:pos="821"/>
        </w:tabs>
        <w:autoSpaceDE w:val="0"/>
        <w:autoSpaceDN w:val="0"/>
        <w:spacing w:after="0"/>
        <w:ind w:right="381"/>
      </w:pPr>
      <w:r w:rsidRPr="007A5E06">
        <w:t>Reviewing and commenting on the adequacy of the commissioning protocols proposed by a design team for an entire building or energy system</w:t>
      </w:r>
      <w:r w:rsidR="00B15552">
        <w:t>.</w:t>
      </w:r>
    </w:p>
    <w:p w14:paraId="4EAD3961" w14:textId="77777777" w:rsidR="004A0065" w:rsidRPr="007A5E06" w:rsidRDefault="004A0065" w:rsidP="004A0065">
      <w:pPr>
        <w:pStyle w:val="ListParagraph"/>
        <w:keepLines w:val="0"/>
        <w:widowControl w:val="0"/>
        <w:tabs>
          <w:tab w:val="left" w:pos="820"/>
          <w:tab w:val="left" w:pos="821"/>
        </w:tabs>
        <w:autoSpaceDE w:val="0"/>
        <w:autoSpaceDN w:val="0"/>
        <w:spacing w:after="0"/>
        <w:ind w:left="1440" w:right="381"/>
      </w:pPr>
    </w:p>
    <w:p w14:paraId="667F0FAF" w14:textId="77777777" w:rsidR="00AD088E" w:rsidRPr="00AD088E" w:rsidRDefault="00AD088E" w:rsidP="004A0065">
      <w:pPr>
        <w:pStyle w:val="BodyText"/>
        <w:spacing w:after="0"/>
        <w:rPr>
          <w:rFonts w:ascii="Arial" w:hAnsi="Arial" w:cs="Arial"/>
        </w:rPr>
      </w:pPr>
      <w:r w:rsidRPr="00AD088E">
        <w:rPr>
          <w:rFonts w:ascii="Arial" w:hAnsi="Arial" w:cs="Arial"/>
          <w:u w:val="single"/>
        </w:rPr>
        <w:t>Deliverables and Due Dates</w:t>
      </w:r>
    </w:p>
    <w:p w14:paraId="3389976C" w14:textId="77777777" w:rsidR="004A0065" w:rsidRDefault="004A0065" w:rsidP="004A0065">
      <w:pPr>
        <w:pStyle w:val="BodyText"/>
        <w:spacing w:after="0"/>
        <w:ind w:right="51"/>
        <w:rPr>
          <w:rFonts w:ascii="Arial" w:hAnsi="Arial" w:cs="Arial"/>
        </w:rPr>
      </w:pPr>
    </w:p>
    <w:p w14:paraId="4082E4D3" w14:textId="31949A56" w:rsidR="00AD088E" w:rsidRPr="00AD088E" w:rsidRDefault="00AD088E" w:rsidP="004A0065">
      <w:pPr>
        <w:pStyle w:val="BodyText"/>
        <w:spacing w:after="0"/>
        <w:ind w:right="51"/>
        <w:rPr>
          <w:rFonts w:ascii="Arial" w:hAnsi="Arial" w:cs="Arial"/>
        </w:rPr>
        <w:sectPr w:rsidR="00AD088E" w:rsidRPr="00AD088E" w:rsidSect="004E07CA">
          <w:type w:val="continuous"/>
          <w:pgSz w:w="12240" w:h="15840"/>
          <w:pgMar w:top="1000" w:right="1340" w:bottom="880" w:left="1340" w:header="0" w:footer="628" w:gutter="0"/>
          <w:cols w:space="720"/>
        </w:sectPr>
      </w:pPr>
      <w:r w:rsidRPr="00AD088E">
        <w:rPr>
          <w:rFonts w:ascii="Arial" w:hAnsi="Arial" w:cs="Arial"/>
        </w:rPr>
        <w:t xml:space="preserve">All work assignments will be made through specific Work Authorizations and will identify the schedule of deliverables. Typically, draft reports are due approximately six weeks after the initial site visit and final reports are due approximately two weeks after the draft reports. The Energy Commission’s CAM will specify the number of required copies. Hardcopy and/or electronic copy on </w:t>
      </w:r>
      <w:r w:rsidR="00835E82">
        <w:rPr>
          <w:rFonts w:ascii="Arial" w:hAnsi="Arial" w:cs="Arial"/>
        </w:rPr>
        <w:t>USB memory stick</w:t>
      </w:r>
      <w:r w:rsidR="00835E82" w:rsidRPr="00AD088E">
        <w:rPr>
          <w:rFonts w:ascii="Arial" w:hAnsi="Arial" w:cs="Arial"/>
        </w:rPr>
        <w:t xml:space="preserve"> </w:t>
      </w:r>
      <w:r w:rsidRPr="00AD088E">
        <w:rPr>
          <w:rFonts w:ascii="Arial" w:hAnsi="Arial" w:cs="Arial"/>
        </w:rPr>
        <w:t>shall be requested. These copies are due to the CAM according to the Work Authorization schedule.</w:t>
      </w:r>
    </w:p>
    <w:p w14:paraId="78913D47" w14:textId="77777777" w:rsidR="002E3244" w:rsidRPr="00F62678" w:rsidRDefault="002E3244" w:rsidP="00F62678">
      <w:pPr>
        <w:pStyle w:val="Heading1"/>
      </w:pPr>
      <w:bookmarkStart w:id="59" w:name="Task_2_–_Evaluate_Energy_Efficiency_Oppo"/>
      <w:bookmarkEnd w:id="59"/>
      <w:r w:rsidRPr="00F62678">
        <w:lastRenderedPageBreak/>
        <w:t xml:space="preserve">III. </w:t>
      </w:r>
      <w:r w:rsidRPr="00F62678">
        <w:tab/>
        <w:t>S</w:t>
      </w:r>
      <w:r w:rsidR="00DF00C4">
        <w:t>TATEMENT OF QUALIFICATIONS</w:t>
      </w:r>
      <w:r w:rsidR="0030355A">
        <w:t xml:space="preserve"> (SOQ)</w:t>
      </w:r>
      <w:r w:rsidRPr="00F62678">
        <w:t xml:space="preserve"> Format, Required Documents and Delivery</w:t>
      </w:r>
      <w:bookmarkEnd w:id="51"/>
      <w:bookmarkEnd w:id="52"/>
      <w:r w:rsidRPr="00F62678">
        <w:tab/>
      </w:r>
    </w:p>
    <w:p w14:paraId="76E8C9B2" w14:textId="77777777" w:rsidR="00994A45" w:rsidRPr="00BE032D" w:rsidRDefault="00994A45" w:rsidP="00E1684B">
      <w:pPr>
        <w:pStyle w:val="Heading2"/>
      </w:pPr>
      <w:bookmarkStart w:id="60" w:name="_Toc490033072"/>
      <w:r w:rsidRPr="00BE032D">
        <w:t>About This Section</w:t>
      </w:r>
      <w:bookmarkEnd w:id="53"/>
      <w:bookmarkEnd w:id="54"/>
      <w:bookmarkEnd w:id="55"/>
      <w:bookmarkEnd w:id="56"/>
      <w:bookmarkEnd w:id="60"/>
    </w:p>
    <w:p w14:paraId="5B8EAA13" w14:textId="77777777" w:rsidR="00994A45" w:rsidRPr="008154DA" w:rsidRDefault="00994A45" w:rsidP="008F6264">
      <w:r w:rsidRPr="008154DA">
        <w:t xml:space="preserve">This section </w:t>
      </w:r>
      <w:r w:rsidR="00661B07">
        <w:t xml:space="preserve">contains </w:t>
      </w:r>
      <w:r w:rsidR="00436A42">
        <w:t>the format requirements and instructions on how to submit a</w:t>
      </w:r>
      <w:r w:rsidR="00DF00C4">
        <w:t xml:space="preserve"> Statement of Qualifications (</w:t>
      </w:r>
      <w:r w:rsidR="00436A42">
        <w:t>SOQ</w:t>
      </w:r>
      <w:r w:rsidR="00DF00C4">
        <w:t xml:space="preserve">) </w:t>
      </w:r>
      <w:r w:rsidR="00436A42">
        <w:t xml:space="preserve">in response to this </w:t>
      </w:r>
      <w:r w:rsidR="00AC1573">
        <w:t>RFQ</w:t>
      </w:r>
      <w:r w:rsidR="00436A42">
        <w:t>.</w:t>
      </w:r>
      <w:r w:rsidRPr="008154DA">
        <w:t xml:space="preserve"> </w:t>
      </w:r>
      <w:r w:rsidR="00735628" w:rsidRPr="008154DA">
        <w:t xml:space="preserve">The format is prescribed to assist the Firm in meeting State requirements and to enable the Energy Commission to evaluate each SOQ uniformly and fairly. </w:t>
      </w:r>
      <w:r w:rsidR="00472334" w:rsidRPr="008154DA">
        <w:t>Firms</w:t>
      </w:r>
      <w:r w:rsidRPr="008154DA">
        <w:t xml:space="preserve"> must follow all SOQ format instructions, answer all questions, and supply all requested data.</w:t>
      </w:r>
    </w:p>
    <w:p w14:paraId="0B1F70D9" w14:textId="77777777" w:rsidR="00994A45" w:rsidRPr="002E3244" w:rsidRDefault="00994A45" w:rsidP="00E1684B">
      <w:pPr>
        <w:pStyle w:val="Heading2"/>
      </w:pPr>
      <w:bookmarkStart w:id="61" w:name="_Toc44730350"/>
      <w:bookmarkStart w:id="62" w:name="_Toc44731274"/>
      <w:bookmarkStart w:id="63" w:name="_Toc44737306"/>
      <w:bookmarkStart w:id="64" w:name="_Toc44737500"/>
      <w:bookmarkStart w:id="65" w:name="_Toc490033073"/>
      <w:r w:rsidRPr="002E3244">
        <w:t>Pricing/Rates Information</w:t>
      </w:r>
      <w:bookmarkEnd w:id="61"/>
      <w:bookmarkEnd w:id="62"/>
      <w:bookmarkEnd w:id="63"/>
      <w:bookmarkEnd w:id="64"/>
      <w:bookmarkEnd w:id="65"/>
    </w:p>
    <w:p w14:paraId="5038F56B" w14:textId="77777777" w:rsidR="00D355E8" w:rsidRDefault="00994A45" w:rsidP="00633A12">
      <w:pPr>
        <w:pStyle w:val="BodyText3"/>
      </w:pPr>
      <w:r w:rsidRPr="008154DA">
        <w:t>Do not submit any p</w:t>
      </w:r>
      <w:r w:rsidR="00E408C8" w:rsidRPr="008154DA">
        <w:t xml:space="preserve">rice quotes or bids in your SOQ </w:t>
      </w:r>
      <w:r w:rsidRPr="008154DA">
        <w:t>since this will be negotiated with the top</w:t>
      </w:r>
      <w:r w:rsidR="00AC1573">
        <w:t>-</w:t>
      </w:r>
      <w:r w:rsidRPr="008154DA">
        <w:t xml:space="preserve">rated </w:t>
      </w:r>
      <w:r w:rsidR="00472334" w:rsidRPr="008154DA">
        <w:t>Firm</w:t>
      </w:r>
      <w:r w:rsidRPr="008154DA">
        <w:t>.</w:t>
      </w:r>
      <w:bookmarkStart w:id="66" w:name="_Toc201713573"/>
      <w:bookmarkStart w:id="67" w:name="_Toc219275111"/>
      <w:bookmarkStart w:id="68" w:name="_Toc271274037"/>
    </w:p>
    <w:p w14:paraId="342BF9BD" w14:textId="77777777" w:rsidR="00DA04B7" w:rsidRPr="002E3244" w:rsidRDefault="00DA04B7" w:rsidP="00E1684B">
      <w:pPr>
        <w:pStyle w:val="Heading2"/>
      </w:pPr>
      <w:bookmarkStart w:id="69" w:name="_Toc490033074"/>
      <w:r w:rsidRPr="002E3244">
        <w:t>Required Format</w:t>
      </w:r>
      <w:bookmarkEnd w:id="66"/>
      <w:bookmarkEnd w:id="67"/>
      <w:bookmarkEnd w:id="68"/>
      <w:r w:rsidR="00661B07">
        <w:t xml:space="preserve"> for a</w:t>
      </w:r>
      <w:r w:rsidR="002C6D1E">
        <w:t>n</w:t>
      </w:r>
      <w:r w:rsidR="00661B07">
        <w:t xml:space="preserve"> SOQ</w:t>
      </w:r>
      <w:bookmarkEnd w:id="69"/>
    </w:p>
    <w:p w14:paraId="1618A8C5" w14:textId="77777777" w:rsidR="00DA04B7" w:rsidRDefault="00DA04B7" w:rsidP="00DA04B7">
      <w:pPr>
        <w:widowControl w:val="0"/>
        <w:rPr>
          <w:rFonts w:cs="Arial"/>
          <w:szCs w:val="22"/>
        </w:rPr>
      </w:pPr>
      <w:r w:rsidRPr="008154DA">
        <w:rPr>
          <w:rFonts w:cs="Arial"/>
          <w:szCs w:val="22"/>
        </w:rPr>
        <w:t>All SOQs submitted under this RFQ must be typed or printed using a standard 11</w:t>
      </w:r>
      <w:r w:rsidRPr="008154DA">
        <w:rPr>
          <w:rFonts w:cs="Arial"/>
          <w:szCs w:val="22"/>
        </w:rPr>
        <w:noBreakHyphen/>
        <w:t>point font, singled-spaced and a</w:t>
      </w:r>
      <w:r w:rsidR="0030355A">
        <w:rPr>
          <w:rFonts w:cs="Arial"/>
          <w:szCs w:val="22"/>
        </w:rPr>
        <w:t xml:space="preserve"> blank line between paragraphs.</w:t>
      </w:r>
      <w:r w:rsidRPr="008154DA">
        <w:rPr>
          <w:rFonts w:cs="Arial"/>
          <w:szCs w:val="22"/>
        </w:rPr>
        <w:t xml:space="preserve"> Pages must be numbered and sections titled and printed back-to-back. Spiral or comb binding is pref</w:t>
      </w:r>
      <w:r w:rsidR="0030355A">
        <w:rPr>
          <w:rFonts w:cs="Arial"/>
          <w:szCs w:val="22"/>
        </w:rPr>
        <w:t xml:space="preserve">erred and tabs are encouraged. </w:t>
      </w:r>
      <w:r w:rsidRPr="008154DA">
        <w:rPr>
          <w:rFonts w:cs="Arial"/>
          <w:szCs w:val="22"/>
        </w:rPr>
        <w:t>Binders are discouraged.</w:t>
      </w:r>
    </w:p>
    <w:p w14:paraId="4B0F50A0" w14:textId="77777777" w:rsidR="00DA04B7" w:rsidRPr="006076EB" w:rsidRDefault="00DA04B7" w:rsidP="00E1684B">
      <w:pPr>
        <w:pStyle w:val="Heading2"/>
      </w:pPr>
      <w:bookmarkStart w:id="70" w:name="_Toc201713574"/>
      <w:bookmarkStart w:id="71" w:name="_Toc219275112"/>
      <w:bookmarkStart w:id="72" w:name="_Toc271274038"/>
      <w:bookmarkStart w:id="73" w:name="_Toc490033075"/>
      <w:r w:rsidRPr="006076EB">
        <w:t>Number of Copies</w:t>
      </w:r>
      <w:bookmarkEnd w:id="70"/>
      <w:bookmarkEnd w:id="71"/>
      <w:bookmarkEnd w:id="72"/>
      <w:bookmarkEnd w:id="73"/>
    </w:p>
    <w:p w14:paraId="2594F9C5" w14:textId="77777777" w:rsidR="00DA04B7" w:rsidRPr="00775D48" w:rsidRDefault="00D355E8" w:rsidP="00DA04B7">
      <w:pPr>
        <w:widowControl w:val="0"/>
        <w:rPr>
          <w:rFonts w:cs="Arial"/>
          <w:szCs w:val="22"/>
        </w:rPr>
      </w:pPr>
      <w:r w:rsidRPr="008154DA">
        <w:rPr>
          <w:rFonts w:cs="Arial"/>
          <w:szCs w:val="22"/>
        </w:rPr>
        <w:t>Firms</w:t>
      </w:r>
      <w:r w:rsidR="00DA04B7" w:rsidRPr="008154DA">
        <w:rPr>
          <w:rFonts w:cs="Arial"/>
          <w:szCs w:val="22"/>
        </w:rPr>
        <w:t xml:space="preserve"> must submit the original and </w:t>
      </w:r>
      <w:r w:rsidR="007646B2" w:rsidRPr="00667BB2">
        <w:rPr>
          <w:rFonts w:cs="Arial"/>
          <w:szCs w:val="22"/>
        </w:rPr>
        <w:t>4</w:t>
      </w:r>
      <w:r w:rsidR="00667BB2">
        <w:rPr>
          <w:rFonts w:cs="Arial"/>
          <w:szCs w:val="22"/>
        </w:rPr>
        <w:t xml:space="preserve"> </w:t>
      </w:r>
      <w:r w:rsidR="00DA04B7" w:rsidRPr="008154DA">
        <w:rPr>
          <w:rFonts w:cs="Arial"/>
          <w:szCs w:val="22"/>
        </w:rPr>
        <w:t xml:space="preserve">copies of the </w:t>
      </w:r>
      <w:r w:rsidRPr="008154DA">
        <w:rPr>
          <w:rFonts w:cs="Arial"/>
          <w:szCs w:val="22"/>
        </w:rPr>
        <w:t>SOQ</w:t>
      </w:r>
      <w:r w:rsidR="00DA04B7" w:rsidRPr="008154DA">
        <w:rPr>
          <w:rFonts w:cs="Arial"/>
          <w:szCs w:val="22"/>
        </w:rPr>
        <w:t xml:space="preserve"> </w:t>
      </w:r>
      <w:r w:rsidR="00B02760" w:rsidRPr="0015549E">
        <w:rPr>
          <w:rFonts w:cs="Arial"/>
          <w:szCs w:val="22"/>
        </w:rPr>
        <w:t>(</w:t>
      </w:r>
      <w:r w:rsidR="008451BB" w:rsidRPr="00775D48">
        <w:rPr>
          <w:rFonts w:cs="Arial"/>
          <w:szCs w:val="22"/>
        </w:rPr>
        <w:t>Sections</w:t>
      </w:r>
      <w:r w:rsidR="00DA04B7" w:rsidRPr="00775D48">
        <w:rPr>
          <w:rFonts w:cs="Arial"/>
          <w:szCs w:val="22"/>
        </w:rPr>
        <w:t xml:space="preserve"> 1 and 2</w:t>
      </w:r>
      <w:r w:rsidR="00B02760" w:rsidRPr="00775D48">
        <w:rPr>
          <w:rFonts w:cs="Arial"/>
          <w:szCs w:val="22"/>
        </w:rPr>
        <w:t>)</w:t>
      </w:r>
      <w:r w:rsidR="005E6B5B" w:rsidRPr="00775D48">
        <w:rPr>
          <w:rFonts w:cs="Arial"/>
          <w:szCs w:val="22"/>
        </w:rPr>
        <w:t>.</w:t>
      </w:r>
    </w:p>
    <w:p w14:paraId="5F3EC6C4" w14:textId="77777777" w:rsidR="00D355E8" w:rsidRPr="00775D48" w:rsidRDefault="00D355E8" w:rsidP="00271F8B">
      <w:pPr>
        <w:pStyle w:val="BodyText3"/>
        <w:jc w:val="left"/>
        <w:rPr>
          <w:u w:val="single"/>
        </w:rPr>
      </w:pPr>
      <w:r w:rsidRPr="00775D48">
        <w:t xml:space="preserve">Firms must also submit electronic files of </w:t>
      </w:r>
      <w:r w:rsidR="00E11702" w:rsidRPr="00775D48">
        <w:t xml:space="preserve">all volumes </w:t>
      </w:r>
      <w:r w:rsidRPr="00775D48">
        <w:t xml:space="preserve">on </w:t>
      </w:r>
      <w:r w:rsidR="00667BB2" w:rsidRPr="00775D48">
        <w:t xml:space="preserve">an </w:t>
      </w:r>
      <w:r w:rsidR="00E11702" w:rsidRPr="00775D48">
        <w:rPr>
          <w:b/>
          <w:u w:val="single"/>
        </w:rPr>
        <w:t>USB memory stick</w:t>
      </w:r>
      <w:r w:rsidRPr="00775D48">
        <w:t xml:space="preserve"> along with the paper submittal. </w:t>
      </w:r>
      <w:r w:rsidR="00E11702" w:rsidRPr="00775D48">
        <w:t xml:space="preserve">Only one USB memory stick is needed. </w:t>
      </w:r>
      <w:r w:rsidRPr="00775D48">
        <w:t xml:space="preserve">Electronic files must be in Microsoft Word XP (.doc format) and Excel Office Suite formats. </w:t>
      </w:r>
      <w:r w:rsidRPr="00775D48">
        <w:rPr>
          <w:u w:val="single"/>
        </w:rPr>
        <w:t>Electronic files submitted via e-mail will not be accepted.</w:t>
      </w:r>
    </w:p>
    <w:p w14:paraId="065C42FF" w14:textId="77777777" w:rsidR="00D355E8" w:rsidRPr="00775D48" w:rsidRDefault="00D355E8" w:rsidP="00E1684B">
      <w:pPr>
        <w:pStyle w:val="Heading2"/>
      </w:pPr>
      <w:bookmarkStart w:id="74" w:name="_Toc201713575"/>
      <w:bookmarkStart w:id="75" w:name="_Toc219275113"/>
      <w:bookmarkStart w:id="76" w:name="_Toc271274039"/>
      <w:bookmarkStart w:id="77" w:name="_Toc490033076"/>
      <w:r w:rsidRPr="00775D48">
        <w:t>Packaging and Labeling</w:t>
      </w:r>
      <w:bookmarkEnd w:id="74"/>
      <w:bookmarkEnd w:id="75"/>
      <w:bookmarkEnd w:id="76"/>
      <w:bookmarkEnd w:id="77"/>
    </w:p>
    <w:p w14:paraId="1C82D26F" w14:textId="77777777" w:rsidR="00D355E8" w:rsidRPr="00775D48" w:rsidRDefault="00D355E8" w:rsidP="00D355E8">
      <w:pPr>
        <w:widowControl w:val="0"/>
        <w:rPr>
          <w:rFonts w:cs="Arial"/>
          <w:szCs w:val="22"/>
        </w:rPr>
      </w:pPr>
      <w:r w:rsidRPr="00775D48">
        <w:rPr>
          <w:rFonts w:cs="Arial"/>
          <w:szCs w:val="22"/>
        </w:rPr>
        <w:t>The original and copies of the SOQ must be labeled "</w:t>
      </w:r>
      <w:r w:rsidR="00587E3C" w:rsidRPr="00775D48">
        <w:rPr>
          <w:rFonts w:cs="Arial"/>
          <w:szCs w:val="22"/>
        </w:rPr>
        <w:t>Request for Qualifications</w:t>
      </w:r>
      <w:r w:rsidRPr="00775D48">
        <w:rPr>
          <w:rFonts w:cs="Arial"/>
          <w:szCs w:val="22"/>
        </w:rPr>
        <w:t>,</w:t>
      </w:r>
      <w:r w:rsidR="00633A12" w:rsidRPr="00775D48">
        <w:rPr>
          <w:rFonts w:cs="Arial"/>
          <w:szCs w:val="22"/>
        </w:rPr>
        <w:t xml:space="preserve"> RFQ-</w:t>
      </w:r>
      <w:r w:rsidR="00ED167D" w:rsidRPr="00775D48">
        <w:rPr>
          <w:rFonts w:cs="Arial"/>
          <w:szCs w:val="22"/>
        </w:rPr>
        <w:t>18-402</w:t>
      </w:r>
      <w:r w:rsidRPr="00775D48">
        <w:rPr>
          <w:rFonts w:cs="Arial"/>
          <w:szCs w:val="22"/>
        </w:rPr>
        <w:t xml:space="preserve">," and include the title of </w:t>
      </w:r>
      <w:r w:rsidR="00587E3C" w:rsidRPr="00775D48">
        <w:rPr>
          <w:rFonts w:cs="Arial"/>
          <w:szCs w:val="22"/>
        </w:rPr>
        <w:t>SOQ</w:t>
      </w:r>
      <w:r w:rsidRPr="00775D48">
        <w:rPr>
          <w:rFonts w:cs="Arial"/>
          <w:szCs w:val="22"/>
        </w:rPr>
        <w:t xml:space="preserve"> and the appropriate volume number:</w:t>
      </w:r>
    </w:p>
    <w:p w14:paraId="61CF9CBA" w14:textId="77777777" w:rsidR="00D355E8" w:rsidRPr="00775D48" w:rsidRDefault="00D355E8" w:rsidP="002E3244">
      <w:pPr>
        <w:widowControl w:val="0"/>
        <w:rPr>
          <w:rFonts w:cs="Arial"/>
          <w:szCs w:val="22"/>
        </w:rPr>
      </w:pPr>
      <w:r w:rsidRPr="00775D48">
        <w:rPr>
          <w:rFonts w:cs="Arial"/>
          <w:szCs w:val="22"/>
        </w:rPr>
        <w:t>Include the following label information and deliver your SOQ, in a sealed package:</w:t>
      </w:r>
    </w:p>
    <w:tbl>
      <w:tblPr>
        <w:tblW w:w="0" w:type="auto"/>
        <w:tblInd w:w="19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140"/>
        <w:gridCol w:w="4320"/>
      </w:tblGrid>
      <w:tr w:rsidR="00775D48" w:rsidRPr="00775D48" w14:paraId="2B922AA7" w14:textId="77777777" w:rsidTr="00E3230B">
        <w:tc>
          <w:tcPr>
            <w:tcW w:w="4140" w:type="dxa"/>
          </w:tcPr>
          <w:p w14:paraId="74BC7272" w14:textId="77777777" w:rsidR="00D355E8" w:rsidRPr="00775D48" w:rsidRDefault="00D355E8" w:rsidP="00E3230B">
            <w:pPr>
              <w:widowControl w:val="0"/>
              <w:spacing w:after="0"/>
              <w:rPr>
                <w:rFonts w:cs="Arial"/>
                <w:szCs w:val="22"/>
              </w:rPr>
            </w:pPr>
            <w:r w:rsidRPr="00775D48">
              <w:rPr>
                <w:rFonts w:cs="Arial"/>
                <w:szCs w:val="22"/>
              </w:rPr>
              <w:t>Person’s Name, Phone #</w:t>
            </w:r>
          </w:p>
          <w:p w14:paraId="7C7F684F" w14:textId="77777777" w:rsidR="00D355E8" w:rsidRPr="00775D48" w:rsidRDefault="00294F73" w:rsidP="00E3230B">
            <w:pPr>
              <w:widowControl w:val="0"/>
              <w:spacing w:after="0"/>
              <w:rPr>
                <w:rFonts w:cs="Arial"/>
                <w:szCs w:val="22"/>
              </w:rPr>
            </w:pPr>
            <w:r w:rsidRPr="00775D48">
              <w:rPr>
                <w:rFonts w:cs="Arial"/>
                <w:szCs w:val="22"/>
              </w:rPr>
              <w:t>Firm</w:t>
            </w:r>
            <w:r w:rsidR="00D355E8" w:rsidRPr="00775D48">
              <w:rPr>
                <w:rFonts w:cs="Arial"/>
                <w:szCs w:val="22"/>
              </w:rPr>
              <w:t>’s Name</w:t>
            </w:r>
          </w:p>
          <w:p w14:paraId="3ED1AA4B" w14:textId="77777777" w:rsidR="00D355E8" w:rsidRPr="00775D48" w:rsidRDefault="00D355E8" w:rsidP="00E3230B">
            <w:pPr>
              <w:widowControl w:val="0"/>
              <w:spacing w:after="0"/>
              <w:rPr>
                <w:rFonts w:cs="Arial"/>
                <w:szCs w:val="22"/>
              </w:rPr>
            </w:pPr>
            <w:r w:rsidRPr="00775D48">
              <w:rPr>
                <w:rFonts w:cs="Arial"/>
                <w:szCs w:val="22"/>
              </w:rPr>
              <w:t>Street Address</w:t>
            </w:r>
          </w:p>
          <w:p w14:paraId="0C7EC203" w14:textId="77777777" w:rsidR="00D355E8" w:rsidRPr="00775D48" w:rsidRDefault="00D355E8" w:rsidP="00E3230B">
            <w:pPr>
              <w:widowControl w:val="0"/>
              <w:spacing w:after="0"/>
              <w:rPr>
                <w:rFonts w:cs="Arial"/>
                <w:szCs w:val="22"/>
              </w:rPr>
            </w:pPr>
            <w:r w:rsidRPr="00775D48">
              <w:rPr>
                <w:rFonts w:cs="Arial"/>
                <w:szCs w:val="22"/>
              </w:rPr>
              <w:t>City, State, Zip Code</w:t>
            </w:r>
          </w:p>
          <w:p w14:paraId="75E59A7E" w14:textId="77777777" w:rsidR="00D355E8" w:rsidRPr="00775D48" w:rsidRDefault="00D355E8" w:rsidP="00E3230B">
            <w:pPr>
              <w:widowControl w:val="0"/>
              <w:spacing w:after="0"/>
              <w:rPr>
                <w:rFonts w:cs="Arial"/>
                <w:szCs w:val="22"/>
              </w:rPr>
            </w:pPr>
            <w:r w:rsidRPr="00775D48">
              <w:rPr>
                <w:rFonts w:cs="Arial"/>
                <w:szCs w:val="22"/>
              </w:rPr>
              <w:t>FAX #</w:t>
            </w:r>
          </w:p>
        </w:tc>
        <w:tc>
          <w:tcPr>
            <w:tcW w:w="4320" w:type="dxa"/>
          </w:tcPr>
          <w:p w14:paraId="0464D6D4" w14:textId="77777777" w:rsidR="00D355E8" w:rsidRPr="00775D48" w:rsidRDefault="00D355E8" w:rsidP="00E3230B">
            <w:pPr>
              <w:widowControl w:val="0"/>
              <w:spacing w:after="0"/>
              <w:rPr>
                <w:rFonts w:cs="Arial"/>
                <w:szCs w:val="22"/>
              </w:rPr>
            </w:pPr>
          </w:p>
        </w:tc>
      </w:tr>
      <w:tr w:rsidR="00775D48" w:rsidRPr="00775D48" w14:paraId="2512CDF8" w14:textId="77777777" w:rsidTr="00E3230B">
        <w:trPr>
          <w:trHeight w:val="1179"/>
        </w:trPr>
        <w:tc>
          <w:tcPr>
            <w:tcW w:w="4140" w:type="dxa"/>
          </w:tcPr>
          <w:p w14:paraId="217B25E2" w14:textId="77777777" w:rsidR="00D355E8" w:rsidRPr="00775D48" w:rsidRDefault="00D355E8" w:rsidP="00E3230B">
            <w:pPr>
              <w:widowControl w:val="0"/>
              <w:spacing w:after="0"/>
              <w:rPr>
                <w:rFonts w:cs="Arial"/>
                <w:szCs w:val="22"/>
              </w:rPr>
            </w:pPr>
          </w:p>
        </w:tc>
        <w:tc>
          <w:tcPr>
            <w:tcW w:w="4320" w:type="dxa"/>
          </w:tcPr>
          <w:p w14:paraId="0C690115" w14:textId="77777777" w:rsidR="00D355E8" w:rsidRPr="00775D48" w:rsidRDefault="00633A12" w:rsidP="00E3230B">
            <w:pPr>
              <w:widowControl w:val="0"/>
              <w:spacing w:after="0"/>
              <w:jc w:val="center"/>
              <w:rPr>
                <w:rFonts w:cs="Arial"/>
                <w:szCs w:val="22"/>
              </w:rPr>
            </w:pPr>
            <w:r w:rsidRPr="00775D48">
              <w:rPr>
                <w:rFonts w:cs="Arial"/>
                <w:szCs w:val="22"/>
              </w:rPr>
              <w:t>RFQ</w:t>
            </w:r>
            <w:r w:rsidR="00ED167D" w:rsidRPr="00775D48">
              <w:rPr>
                <w:rFonts w:cs="Arial"/>
                <w:szCs w:val="22"/>
              </w:rPr>
              <w:t>-18-402</w:t>
            </w:r>
          </w:p>
          <w:p w14:paraId="335B3C06" w14:textId="77777777" w:rsidR="00D355E8" w:rsidRPr="00775D48" w:rsidRDefault="00D355E8" w:rsidP="00E3230B">
            <w:pPr>
              <w:widowControl w:val="0"/>
              <w:spacing w:after="0"/>
              <w:jc w:val="center"/>
              <w:rPr>
                <w:rFonts w:cs="Arial"/>
                <w:szCs w:val="22"/>
              </w:rPr>
            </w:pPr>
            <w:r w:rsidRPr="00775D48">
              <w:rPr>
                <w:rFonts w:cs="Arial"/>
                <w:szCs w:val="22"/>
              </w:rPr>
              <w:t>Contracts Office, MS-18</w:t>
            </w:r>
          </w:p>
          <w:p w14:paraId="4E1A9143" w14:textId="77777777" w:rsidR="00D355E8" w:rsidRPr="00775D48" w:rsidRDefault="00D355E8" w:rsidP="00E3230B">
            <w:pPr>
              <w:widowControl w:val="0"/>
              <w:spacing w:after="0"/>
              <w:jc w:val="center"/>
              <w:rPr>
                <w:rFonts w:cs="Arial"/>
                <w:szCs w:val="22"/>
              </w:rPr>
            </w:pPr>
            <w:r w:rsidRPr="00775D48">
              <w:rPr>
                <w:rFonts w:cs="Arial"/>
                <w:szCs w:val="22"/>
              </w:rPr>
              <w:t>California Energy Commission</w:t>
            </w:r>
          </w:p>
          <w:p w14:paraId="6C43A46F" w14:textId="77777777" w:rsidR="00D355E8" w:rsidRPr="00775D48" w:rsidRDefault="00D355E8" w:rsidP="00E3230B">
            <w:pPr>
              <w:widowControl w:val="0"/>
              <w:spacing w:after="0"/>
              <w:jc w:val="center"/>
              <w:rPr>
                <w:rFonts w:cs="Arial"/>
                <w:szCs w:val="22"/>
              </w:rPr>
            </w:pPr>
            <w:r w:rsidRPr="00775D48">
              <w:rPr>
                <w:rFonts w:cs="Arial"/>
                <w:szCs w:val="22"/>
              </w:rPr>
              <w:t>1516 Ninth Street, 1st Floor</w:t>
            </w:r>
          </w:p>
          <w:p w14:paraId="7A082225" w14:textId="77777777" w:rsidR="00D355E8" w:rsidRPr="00775D48" w:rsidRDefault="00D355E8" w:rsidP="00E3230B">
            <w:pPr>
              <w:widowControl w:val="0"/>
              <w:spacing w:after="0"/>
              <w:jc w:val="center"/>
              <w:rPr>
                <w:rFonts w:cs="Arial"/>
                <w:szCs w:val="22"/>
              </w:rPr>
            </w:pPr>
            <w:r w:rsidRPr="00775D48">
              <w:rPr>
                <w:rFonts w:cs="Arial"/>
                <w:szCs w:val="22"/>
              </w:rPr>
              <w:t>Sacramento, California</w:t>
            </w:r>
            <w:r w:rsidR="0044112B" w:rsidRPr="00775D48">
              <w:rPr>
                <w:rFonts w:cs="Arial"/>
                <w:szCs w:val="22"/>
              </w:rPr>
              <w:t xml:space="preserve"> </w:t>
            </w:r>
            <w:r w:rsidR="00FD0D19" w:rsidRPr="00775D48">
              <w:rPr>
                <w:rFonts w:cs="Arial"/>
                <w:szCs w:val="22"/>
              </w:rPr>
              <w:t xml:space="preserve"> </w:t>
            </w:r>
            <w:r w:rsidRPr="00775D48">
              <w:rPr>
                <w:rFonts w:cs="Arial"/>
                <w:szCs w:val="22"/>
              </w:rPr>
              <w:t>95814</w:t>
            </w:r>
          </w:p>
        </w:tc>
      </w:tr>
    </w:tbl>
    <w:p w14:paraId="5D74658E" w14:textId="77777777" w:rsidR="00D355E8" w:rsidRPr="006076EB" w:rsidRDefault="00D355E8" w:rsidP="00E1684B">
      <w:pPr>
        <w:pStyle w:val="Heading2"/>
      </w:pPr>
      <w:bookmarkStart w:id="78" w:name="_Toc271274040"/>
      <w:bookmarkStart w:id="79" w:name="_Toc490033077"/>
      <w:r w:rsidRPr="006076EB">
        <w:lastRenderedPageBreak/>
        <w:t>Preferred Method for Delivery</w:t>
      </w:r>
      <w:bookmarkEnd w:id="78"/>
      <w:bookmarkEnd w:id="79"/>
    </w:p>
    <w:p w14:paraId="5568D6D8" w14:textId="77777777" w:rsidR="00D355E8" w:rsidRPr="00475F7B" w:rsidRDefault="00D355E8" w:rsidP="00475F7B">
      <w:pPr>
        <w:keepNext/>
        <w:rPr>
          <w:rFonts w:cs="Arial"/>
          <w:szCs w:val="22"/>
        </w:rPr>
      </w:pPr>
      <w:r w:rsidRPr="008154DA">
        <w:rPr>
          <w:rFonts w:cs="Arial"/>
          <w:szCs w:val="22"/>
        </w:rPr>
        <w:t xml:space="preserve">A </w:t>
      </w:r>
      <w:r w:rsidR="00294F73" w:rsidRPr="008154DA">
        <w:rPr>
          <w:rFonts w:cs="Arial"/>
          <w:szCs w:val="22"/>
        </w:rPr>
        <w:t>Firm</w:t>
      </w:r>
      <w:r w:rsidRPr="008154DA">
        <w:rPr>
          <w:rFonts w:cs="Arial"/>
          <w:szCs w:val="22"/>
        </w:rPr>
        <w:t xml:space="preserve"> may deliver </w:t>
      </w:r>
      <w:r w:rsidR="00DA7BC1">
        <w:rPr>
          <w:rFonts w:cs="Arial"/>
          <w:szCs w:val="22"/>
        </w:rPr>
        <w:t>a</w:t>
      </w:r>
      <w:r w:rsidR="002C6D1E">
        <w:rPr>
          <w:rFonts w:cs="Arial"/>
          <w:szCs w:val="22"/>
        </w:rPr>
        <w:t xml:space="preserve">n </w:t>
      </w:r>
      <w:r w:rsidRPr="008154DA">
        <w:rPr>
          <w:rFonts w:cs="Arial"/>
          <w:szCs w:val="22"/>
        </w:rPr>
        <w:t>SOQ by:</w:t>
      </w:r>
    </w:p>
    <w:p w14:paraId="320709A4" w14:textId="77777777" w:rsidR="00D355E8" w:rsidRPr="008154DA" w:rsidRDefault="00D355E8" w:rsidP="00BD4FBB">
      <w:pPr>
        <w:pStyle w:val="ListBullet"/>
      </w:pPr>
      <w:r w:rsidRPr="008154DA">
        <w:t>U.S. Mail,</w:t>
      </w:r>
      <w:r w:rsidR="004160A9">
        <w:t xml:space="preserve"> </w:t>
      </w:r>
      <w:r w:rsidR="00D077B2">
        <w:t>FedEx</w:t>
      </w:r>
      <w:r w:rsidR="004160A9">
        <w:t>, UPS (or similar mail service)</w:t>
      </w:r>
      <w:r w:rsidR="001A3AFD">
        <w:t>;</w:t>
      </w:r>
    </w:p>
    <w:p w14:paraId="5309A501" w14:textId="77777777" w:rsidR="00D355E8" w:rsidRPr="008154DA" w:rsidRDefault="00004A58" w:rsidP="00BD4FBB">
      <w:pPr>
        <w:pStyle w:val="ListBullet"/>
      </w:pPr>
      <w:r>
        <w:t>I</w:t>
      </w:r>
      <w:r w:rsidR="00D355E8" w:rsidRPr="008154DA">
        <w:t>n person</w:t>
      </w:r>
      <w:r w:rsidR="001A3AFD">
        <w:t>;</w:t>
      </w:r>
      <w:r w:rsidR="00D355E8" w:rsidRPr="008154DA">
        <w:t xml:space="preserve"> or</w:t>
      </w:r>
    </w:p>
    <w:p w14:paraId="340BFBB1" w14:textId="77777777" w:rsidR="00587E3C" w:rsidRPr="00475F7B" w:rsidRDefault="00004A58" w:rsidP="00BD4FBB">
      <w:pPr>
        <w:pStyle w:val="ListBullet"/>
      </w:pPr>
      <w:r>
        <w:t>M</w:t>
      </w:r>
      <w:r w:rsidR="00D355E8" w:rsidRPr="008154DA">
        <w:t>essenger service.</w:t>
      </w:r>
    </w:p>
    <w:p w14:paraId="4AC39775" w14:textId="77777777" w:rsidR="00587E3C" w:rsidRPr="008154DA" w:rsidRDefault="00587E3C" w:rsidP="00587E3C">
      <w:pPr>
        <w:widowControl w:val="0"/>
        <w:rPr>
          <w:rFonts w:cs="Arial"/>
          <w:szCs w:val="22"/>
        </w:rPr>
      </w:pPr>
      <w:r w:rsidRPr="008154DA">
        <w:rPr>
          <w:rFonts w:cs="Arial"/>
          <w:szCs w:val="22"/>
        </w:rPr>
        <w:t xml:space="preserve">SOQs must be delivered </w:t>
      </w:r>
      <w:r w:rsidRPr="008154DA">
        <w:rPr>
          <w:rFonts w:cs="Arial"/>
          <w:b/>
          <w:szCs w:val="22"/>
        </w:rPr>
        <w:t xml:space="preserve">no later than </w:t>
      </w:r>
      <w:r w:rsidR="00C23DA4">
        <w:rPr>
          <w:rFonts w:cs="Arial"/>
          <w:b/>
          <w:szCs w:val="22"/>
        </w:rPr>
        <w:t>5</w:t>
      </w:r>
      <w:r w:rsidRPr="008154DA">
        <w:rPr>
          <w:rFonts w:cs="Arial"/>
          <w:b/>
          <w:szCs w:val="22"/>
        </w:rPr>
        <w:t>:00 p.m.</w:t>
      </w:r>
      <w:r w:rsidRPr="008154DA">
        <w:rPr>
          <w:rFonts w:cs="Arial"/>
          <w:szCs w:val="22"/>
        </w:rPr>
        <w:t>, to the Energy Commission’s Contracts</w:t>
      </w:r>
      <w:r w:rsidR="00C63736">
        <w:rPr>
          <w:rFonts w:cs="Arial"/>
          <w:szCs w:val="22"/>
        </w:rPr>
        <w:t>, Grants and Loans</w:t>
      </w:r>
      <w:r w:rsidRPr="008154DA">
        <w:rPr>
          <w:rFonts w:cs="Arial"/>
          <w:szCs w:val="22"/>
        </w:rPr>
        <w:t xml:space="preserve"> Office during normal business hours and prior to the </w:t>
      </w:r>
      <w:r w:rsidR="00C63736">
        <w:rPr>
          <w:rFonts w:cs="Arial"/>
          <w:szCs w:val="22"/>
        </w:rPr>
        <w:t xml:space="preserve">deadline </w:t>
      </w:r>
      <w:r w:rsidRPr="008154DA">
        <w:rPr>
          <w:rFonts w:cs="Arial"/>
          <w:szCs w:val="22"/>
        </w:rPr>
        <w:t>specified in this RFQ</w:t>
      </w:r>
      <w:r w:rsidR="00C63736">
        <w:rPr>
          <w:rFonts w:cs="Arial"/>
          <w:szCs w:val="22"/>
        </w:rPr>
        <w:t xml:space="preserve"> (Section 1)</w:t>
      </w:r>
      <w:r w:rsidRPr="008154DA">
        <w:rPr>
          <w:rFonts w:cs="Arial"/>
          <w:szCs w:val="22"/>
        </w:rPr>
        <w:t>. Any SOQ received after the specified date and time are considered late and will not be accepted. Postmark dates of mailing, E-mail and facsimile (FAX) transmissions are not acceptable in whole or in part, under any circumstances.</w:t>
      </w:r>
    </w:p>
    <w:p w14:paraId="4C963B65" w14:textId="77777777" w:rsidR="000F6107" w:rsidRPr="006076EB" w:rsidRDefault="000F6107" w:rsidP="00E1684B">
      <w:pPr>
        <w:pStyle w:val="Heading2"/>
      </w:pPr>
      <w:bookmarkStart w:id="80" w:name="_Toc219275114"/>
      <w:bookmarkStart w:id="81" w:name="_Toc271274041"/>
      <w:bookmarkStart w:id="82" w:name="_Toc490033078"/>
      <w:r w:rsidRPr="006076EB">
        <w:t xml:space="preserve">Organize Your </w:t>
      </w:r>
      <w:r w:rsidR="00DA7BC1">
        <w:t>SOQ</w:t>
      </w:r>
      <w:r w:rsidR="00DA7BC1" w:rsidRPr="006076EB">
        <w:t xml:space="preserve"> </w:t>
      </w:r>
      <w:r w:rsidR="008451BB">
        <w:t>a</w:t>
      </w:r>
      <w:r w:rsidRPr="006076EB">
        <w:t>s Follows:</w:t>
      </w:r>
      <w:bookmarkEnd w:id="80"/>
      <w:bookmarkEnd w:id="81"/>
      <w:bookmarkEnd w:id="82"/>
    </w:p>
    <w:p w14:paraId="3A716E01" w14:textId="77777777" w:rsidR="00994A45" w:rsidRPr="008154DA" w:rsidRDefault="008451BB" w:rsidP="00BD039A">
      <w:pPr>
        <w:pStyle w:val="Heading3"/>
        <w:rPr>
          <w:sz w:val="22"/>
          <w:szCs w:val="22"/>
        </w:rPr>
      </w:pPr>
      <w:r>
        <w:rPr>
          <w:sz w:val="22"/>
          <w:szCs w:val="22"/>
        </w:rPr>
        <w:t>SECTION</w:t>
      </w:r>
      <w:r w:rsidR="00994A45" w:rsidRPr="008154DA">
        <w:rPr>
          <w:sz w:val="22"/>
          <w:szCs w:val="22"/>
        </w:rPr>
        <w:t xml:space="preserve"> 1, Administrative Response</w:t>
      </w:r>
    </w:p>
    <w:tbl>
      <w:tblPr>
        <w:tblW w:w="10105" w:type="dxa"/>
        <w:tblLayout w:type="fixed"/>
        <w:tblCellMar>
          <w:left w:w="115" w:type="dxa"/>
          <w:right w:w="115" w:type="dxa"/>
        </w:tblCellMar>
        <w:tblLook w:val="04A0" w:firstRow="1" w:lastRow="0" w:firstColumn="1" w:lastColumn="0" w:noHBand="0" w:noVBand="1"/>
      </w:tblPr>
      <w:tblGrid>
        <w:gridCol w:w="6685"/>
        <w:gridCol w:w="3420"/>
      </w:tblGrid>
      <w:tr w:rsidR="0078092A" w:rsidRPr="00BE49CC" w14:paraId="0454EBF4" w14:textId="77777777" w:rsidTr="0078092A">
        <w:tc>
          <w:tcPr>
            <w:tcW w:w="6685" w:type="dxa"/>
          </w:tcPr>
          <w:p w14:paraId="2C95EDD0" w14:textId="77777777" w:rsidR="0078092A" w:rsidRPr="00BE49CC" w:rsidRDefault="00FA066C" w:rsidP="00520841">
            <w:pPr>
              <w:keepNext/>
              <w:widowControl w:val="0"/>
              <w:rPr>
                <w:szCs w:val="22"/>
              </w:rPr>
            </w:pPr>
            <w:r>
              <w:rPr>
                <w:szCs w:val="22"/>
              </w:rPr>
              <w:t>Cover Letter</w:t>
            </w:r>
          </w:p>
        </w:tc>
        <w:tc>
          <w:tcPr>
            <w:tcW w:w="3420" w:type="dxa"/>
          </w:tcPr>
          <w:p w14:paraId="0ED1090D" w14:textId="77777777" w:rsidR="00FA066C" w:rsidRPr="00BE49CC" w:rsidRDefault="00FA066C" w:rsidP="0078092A">
            <w:pPr>
              <w:keepNext/>
              <w:widowControl w:val="0"/>
              <w:rPr>
                <w:szCs w:val="22"/>
              </w:rPr>
            </w:pPr>
          </w:p>
        </w:tc>
      </w:tr>
      <w:tr w:rsidR="00520841" w:rsidRPr="00BE49CC" w14:paraId="2399CDA0" w14:textId="77777777" w:rsidTr="0078092A">
        <w:tc>
          <w:tcPr>
            <w:tcW w:w="6685" w:type="dxa"/>
          </w:tcPr>
          <w:p w14:paraId="48EC93E8" w14:textId="77777777" w:rsidR="00520841" w:rsidRPr="00BE49CC" w:rsidRDefault="00520841" w:rsidP="0078092A">
            <w:pPr>
              <w:keepNext/>
              <w:widowControl w:val="0"/>
              <w:rPr>
                <w:szCs w:val="22"/>
              </w:rPr>
            </w:pPr>
            <w:r>
              <w:rPr>
                <w:szCs w:val="22"/>
              </w:rPr>
              <w:t>Table of Contents</w:t>
            </w:r>
          </w:p>
        </w:tc>
        <w:tc>
          <w:tcPr>
            <w:tcW w:w="3420" w:type="dxa"/>
          </w:tcPr>
          <w:p w14:paraId="36F301D3" w14:textId="77777777" w:rsidR="00520841" w:rsidRPr="00BE49CC" w:rsidRDefault="00520841" w:rsidP="0078092A">
            <w:pPr>
              <w:keepNext/>
              <w:widowControl w:val="0"/>
              <w:rPr>
                <w:szCs w:val="22"/>
              </w:rPr>
            </w:pPr>
          </w:p>
        </w:tc>
      </w:tr>
      <w:tr w:rsidR="00520841" w:rsidRPr="00BE49CC" w14:paraId="3B85F1C5" w14:textId="77777777" w:rsidTr="0078092A">
        <w:tc>
          <w:tcPr>
            <w:tcW w:w="6685" w:type="dxa"/>
          </w:tcPr>
          <w:p w14:paraId="5E724206" w14:textId="77777777" w:rsidR="00520841" w:rsidRPr="00BE49CC" w:rsidRDefault="00520841" w:rsidP="0078092A">
            <w:pPr>
              <w:keepNext/>
              <w:widowControl w:val="0"/>
              <w:rPr>
                <w:szCs w:val="22"/>
              </w:rPr>
            </w:pPr>
            <w:r w:rsidRPr="00BE49CC">
              <w:rPr>
                <w:szCs w:val="22"/>
              </w:rPr>
              <w:t>Contractor Status Form</w:t>
            </w:r>
          </w:p>
        </w:tc>
        <w:tc>
          <w:tcPr>
            <w:tcW w:w="3420" w:type="dxa"/>
          </w:tcPr>
          <w:p w14:paraId="605BC448" w14:textId="77777777" w:rsidR="00520841" w:rsidRPr="00BE49CC" w:rsidRDefault="00520841" w:rsidP="0078092A">
            <w:pPr>
              <w:keepNext/>
              <w:widowControl w:val="0"/>
              <w:rPr>
                <w:szCs w:val="22"/>
              </w:rPr>
            </w:pPr>
            <w:r>
              <w:rPr>
                <w:szCs w:val="22"/>
              </w:rPr>
              <w:t>Attachment 1</w:t>
            </w:r>
          </w:p>
        </w:tc>
      </w:tr>
      <w:tr w:rsidR="0078092A" w:rsidRPr="00BE49CC" w14:paraId="7A427154" w14:textId="77777777" w:rsidTr="0078092A">
        <w:tc>
          <w:tcPr>
            <w:tcW w:w="6685" w:type="dxa"/>
          </w:tcPr>
          <w:p w14:paraId="1C98F6D3" w14:textId="77777777" w:rsidR="0078092A" w:rsidRPr="00BE49CC" w:rsidRDefault="0078092A" w:rsidP="0078092A">
            <w:pPr>
              <w:keepNext/>
              <w:widowControl w:val="0"/>
              <w:rPr>
                <w:szCs w:val="22"/>
              </w:rPr>
            </w:pPr>
            <w:r w:rsidRPr="00BE49CC">
              <w:rPr>
                <w:szCs w:val="22"/>
              </w:rPr>
              <w:t>Darfur Contracting Act Form</w:t>
            </w:r>
          </w:p>
        </w:tc>
        <w:tc>
          <w:tcPr>
            <w:tcW w:w="3420" w:type="dxa"/>
          </w:tcPr>
          <w:p w14:paraId="3341B17A" w14:textId="77777777" w:rsidR="0078092A" w:rsidRPr="00BE49CC" w:rsidRDefault="0078092A" w:rsidP="0078092A">
            <w:pPr>
              <w:keepNext/>
              <w:widowControl w:val="0"/>
              <w:rPr>
                <w:szCs w:val="22"/>
              </w:rPr>
            </w:pPr>
            <w:r w:rsidRPr="00BE49CC">
              <w:rPr>
                <w:szCs w:val="22"/>
              </w:rPr>
              <w:t xml:space="preserve">Attachment </w:t>
            </w:r>
            <w:r>
              <w:rPr>
                <w:szCs w:val="22"/>
              </w:rPr>
              <w:t>2</w:t>
            </w:r>
          </w:p>
        </w:tc>
      </w:tr>
      <w:tr w:rsidR="0078092A" w:rsidRPr="00BE49CC" w14:paraId="0AC46528" w14:textId="77777777" w:rsidTr="0078092A">
        <w:tc>
          <w:tcPr>
            <w:tcW w:w="6685" w:type="dxa"/>
          </w:tcPr>
          <w:p w14:paraId="6202A5D0" w14:textId="77777777" w:rsidR="0078092A" w:rsidRPr="00BE49CC" w:rsidRDefault="0078092A" w:rsidP="0078092A">
            <w:pPr>
              <w:keepNext/>
              <w:widowControl w:val="0"/>
              <w:rPr>
                <w:szCs w:val="22"/>
              </w:rPr>
            </w:pPr>
            <w:r>
              <w:rPr>
                <w:szCs w:val="22"/>
              </w:rPr>
              <w:t>DVBE Declarations F</w:t>
            </w:r>
            <w:r w:rsidRPr="00BE49CC">
              <w:rPr>
                <w:szCs w:val="22"/>
              </w:rPr>
              <w:t>orm</w:t>
            </w:r>
            <w:r>
              <w:rPr>
                <w:szCs w:val="22"/>
              </w:rPr>
              <w:t xml:space="preserve"> Std 843</w:t>
            </w:r>
          </w:p>
        </w:tc>
        <w:tc>
          <w:tcPr>
            <w:tcW w:w="3420" w:type="dxa"/>
          </w:tcPr>
          <w:p w14:paraId="1AA017F9" w14:textId="77777777" w:rsidR="0078092A" w:rsidRPr="00BE49CC" w:rsidRDefault="0078092A" w:rsidP="0078092A">
            <w:pPr>
              <w:keepNext/>
              <w:widowControl w:val="0"/>
              <w:rPr>
                <w:szCs w:val="22"/>
              </w:rPr>
            </w:pPr>
            <w:r w:rsidRPr="00BE49CC">
              <w:rPr>
                <w:szCs w:val="22"/>
              </w:rPr>
              <w:t xml:space="preserve">Attachment </w:t>
            </w:r>
            <w:r>
              <w:rPr>
                <w:szCs w:val="22"/>
              </w:rPr>
              <w:t>3</w:t>
            </w:r>
          </w:p>
        </w:tc>
      </w:tr>
      <w:tr w:rsidR="0078092A" w:rsidRPr="00BE49CC" w14:paraId="7AE8CF18" w14:textId="77777777" w:rsidTr="0078092A">
        <w:trPr>
          <w:trHeight w:val="252"/>
        </w:trPr>
        <w:tc>
          <w:tcPr>
            <w:tcW w:w="6685" w:type="dxa"/>
          </w:tcPr>
          <w:p w14:paraId="2B695DC3" w14:textId="77777777" w:rsidR="0078092A" w:rsidRPr="00C63736" w:rsidRDefault="0022049B" w:rsidP="0078092A">
            <w:pPr>
              <w:keepNext/>
              <w:widowControl w:val="0"/>
              <w:rPr>
                <w:rFonts w:cs="Arial"/>
                <w:szCs w:val="22"/>
              </w:rPr>
            </w:pPr>
            <w:r w:rsidRPr="0022049B">
              <w:rPr>
                <w:rFonts w:cs="Arial"/>
                <w:szCs w:val="22"/>
              </w:rPr>
              <w:t>Bidder Declaration Form GSPD-05-105</w:t>
            </w:r>
          </w:p>
        </w:tc>
        <w:tc>
          <w:tcPr>
            <w:tcW w:w="3420" w:type="dxa"/>
          </w:tcPr>
          <w:p w14:paraId="043EDE75" w14:textId="77777777" w:rsidR="0078092A" w:rsidRPr="00BE49CC" w:rsidRDefault="0078092A" w:rsidP="0078092A">
            <w:pPr>
              <w:keepNext/>
              <w:widowControl w:val="0"/>
              <w:rPr>
                <w:szCs w:val="22"/>
              </w:rPr>
            </w:pPr>
            <w:r w:rsidRPr="00BE49CC">
              <w:rPr>
                <w:szCs w:val="22"/>
              </w:rPr>
              <w:t xml:space="preserve">Attachment </w:t>
            </w:r>
            <w:r>
              <w:rPr>
                <w:szCs w:val="22"/>
              </w:rPr>
              <w:t>4</w:t>
            </w:r>
          </w:p>
        </w:tc>
      </w:tr>
      <w:tr w:rsidR="0078092A" w:rsidRPr="00BE49CC" w14:paraId="740D8A25" w14:textId="77777777" w:rsidTr="0078092A">
        <w:tc>
          <w:tcPr>
            <w:tcW w:w="6685" w:type="dxa"/>
          </w:tcPr>
          <w:p w14:paraId="505DCC72" w14:textId="77777777" w:rsidR="0078092A" w:rsidRPr="00BE49CC" w:rsidRDefault="0078092A" w:rsidP="0078092A">
            <w:pPr>
              <w:keepNext/>
              <w:widowControl w:val="0"/>
              <w:rPr>
                <w:szCs w:val="22"/>
              </w:rPr>
            </w:pPr>
            <w:r w:rsidRPr="00BE49CC">
              <w:rPr>
                <w:szCs w:val="22"/>
              </w:rPr>
              <w:t>Contractor Certification Clauses</w:t>
            </w:r>
          </w:p>
        </w:tc>
        <w:tc>
          <w:tcPr>
            <w:tcW w:w="3420" w:type="dxa"/>
          </w:tcPr>
          <w:p w14:paraId="39790DA7" w14:textId="77777777" w:rsidR="0078092A" w:rsidRPr="00BE49CC" w:rsidRDefault="0078092A" w:rsidP="0078092A">
            <w:pPr>
              <w:keepNext/>
              <w:widowControl w:val="0"/>
              <w:rPr>
                <w:szCs w:val="22"/>
              </w:rPr>
            </w:pPr>
            <w:r w:rsidRPr="00BE49CC">
              <w:rPr>
                <w:szCs w:val="22"/>
              </w:rPr>
              <w:t xml:space="preserve">Attachment </w:t>
            </w:r>
            <w:r>
              <w:rPr>
                <w:szCs w:val="22"/>
              </w:rPr>
              <w:t>5</w:t>
            </w:r>
          </w:p>
        </w:tc>
      </w:tr>
      <w:tr w:rsidR="00302A13" w:rsidRPr="00BE49CC" w14:paraId="64DA4447" w14:textId="77777777" w:rsidTr="0078092A">
        <w:tc>
          <w:tcPr>
            <w:tcW w:w="6685" w:type="dxa"/>
          </w:tcPr>
          <w:p w14:paraId="67D83B3C" w14:textId="3E243BFE" w:rsidR="00302A13" w:rsidRPr="00302A13" w:rsidRDefault="00302A13" w:rsidP="0078092A">
            <w:pPr>
              <w:keepNext/>
              <w:widowControl w:val="0"/>
              <w:rPr>
                <w:b/>
                <w:szCs w:val="22"/>
                <w:u w:val="single"/>
              </w:rPr>
            </w:pPr>
            <w:r w:rsidRPr="00302A13">
              <w:rPr>
                <w:b/>
                <w:u w:val="single"/>
              </w:rPr>
              <w:t>Civil Rights Laws Certification Form</w:t>
            </w:r>
          </w:p>
        </w:tc>
        <w:tc>
          <w:tcPr>
            <w:tcW w:w="3420" w:type="dxa"/>
          </w:tcPr>
          <w:p w14:paraId="6D655E29" w14:textId="768B856B" w:rsidR="00302A13" w:rsidRPr="00302A13" w:rsidRDefault="00302A13" w:rsidP="0078092A">
            <w:pPr>
              <w:keepNext/>
              <w:widowControl w:val="0"/>
              <w:rPr>
                <w:b/>
                <w:szCs w:val="22"/>
                <w:u w:val="single"/>
              </w:rPr>
            </w:pPr>
            <w:r w:rsidRPr="00302A13">
              <w:rPr>
                <w:b/>
                <w:szCs w:val="22"/>
                <w:u w:val="single"/>
              </w:rPr>
              <w:t>Attachment 9</w:t>
            </w:r>
          </w:p>
        </w:tc>
      </w:tr>
      <w:tr w:rsidR="00502A94" w:rsidRPr="00BE49CC" w14:paraId="346B7172" w14:textId="77777777" w:rsidTr="00502A94">
        <w:tc>
          <w:tcPr>
            <w:tcW w:w="6685" w:type="dxa"/>
          </w:tcPr>
          <w:p w14:paraId="46799C69" w14:textId="77777777" w:rsidR="00502A94" w:rsidRPr="00BE49CC" w:rsidRDefault="00502A94" w:rsidP="00271B03">
            <w:pPr>
              <w:keepNext/>
              <w:widowControl w:val="0"/>
              <w:rPr>
                <w:szCs w:val="22"/>
              </w:rPr>
            </w:pPr>
            <w:r>
              <w:rPr>
                <w:szCs w:val="22"/>
              </w:rPr>
              <w:t>Iran Contracting Act Form</w:t>
            </w:r>
          </w:p>
        </w:tc>
        <w:tc>
          <w:tcPr>
            <w:tcW w:w="3420" w:type="dxa"/>
          </w:tcPr>
          <w:p w14:paraId="4272426F" w14:textId="77777777" w:rsidR="00502A94" w:rsidRPr="00BE49CC" w:rsidRDefault="00502A94" w:rsidP="00271B03">
            <w:pPr>
              <w:keepNext/>
              <w:widowControl w:val="0"/>
              <w:rPr>
                <w:szCs w:val="22"/>
              </w:rPr>
            </w:pPr>
            <w:r w:rsidRPr="00BE49CC">
              <w:rPr>
                <w:szCs w:val="22"/>
              </w:rPr>
              <w:t xml:space="preserve">Attachment </w:t>
            </w:r>
            <w:r w:rsidR="002A4C53">
              <w:rPr>
                <w:szCs w:val="22"/>
              </w:rPr>
              <w:t>10</w:t>
            </w:r>
          </w:p>
        </w:tc>
      </w:tr>
    </w:tbl>
    <w:p w14:paraId="18EBE314" w14:textId="77777777" w:rsidR="00994A45" w:rsidRPr="008154DA" w:rsidRDefault="008451BB" w:rsidP="00BD039A">
      <w:pPr>
        <w:pStyle w:val="Heading3"/>
        <w:rPr>
          <w:sz w:val="22"/>
          <w:szCs w:val="22"/>
        </w:rPr>
      </w:pPr>
      <w:r>
        <w:rPr>
          <w:sz w:val="22"/>
          <w:szCs w:val="22"/>
        </w:rPr>
        <w:t>SECTION</w:t>
      </w:r>
      <w:r w:rsidR="00994A45" w:rsidRPr="008154DA">
        <w:rPr>
          <w:sz w:val="22"/>
          <w:szCs w:val="22"/>
        </w:rPr>
        <w:t xml:space="preserve"> 2, Technical Response</w:t>
      </w:r>
    </w:p>
    <w:tbl>
      <w:tblPr>
        <w:tblW w:w="10191" w:type="dxa"/>
        <w:tblLook w:val="04A0" w:firstRow="1" w:lastRow="0" w:firstColumn="1" w:lastColumn="0" w:noHBand="0" w:noVBand="1"/>
      </w:tblPr>
      <w:tblGrid>
        <w:gridCol w:w="6728"/>
        <w:gridCol w:w="3463"/>
      </w:tblGrid>
      <w:tr w:rsidR="00775D48" w:rsidRPr="00775D48" w14:paraId="5145ACBD" w14:textId="77777777" w:rsidTr="00520841">
        <w:trPr>
          <w:trHeight w:val="405"/>
        </w:trPr>
        <w:tc>
          <w:tcPr>
            <w:tcW w:w="6728" w:type="dxa"/>
          </w:tcPr>
          <w:p w14:paraId="2C7346BD" w14:textId="77777777" w:rsidR="00FA066C" w:rsidRPr="00775D48" w:rsidRDefault="0078092A">
            <w:pPr>
              <w:keepNext/>
              <w:widowControl w:val="0"/>
              <w:numPr>
                <w:ilvl w:val="0"/>
                <w:numId w:val="10"/>
              </w:numPr>
              <w:rPr>
                <w:rFonts w:cs="Arial"/>
                <w:szCs w:val="22"/>
              </w:rPr>
            </w:pPr>
            <w:r w:rsidRPr="00775D48">
              <w:rPr>
                <w:rFonts w:cs="Arial"/>
                <w:szCs w:val="22"/>
              </w:rPr>
              <w:t xml:space="preserve">Minimum Qualifications </w:t>
            </w:r>
          </w:p>
        </w:tc>
        <w:tc>
          <w:tcPr>
            <w:tcW w:w="3463" w:type="dxa"/>
          </w:tcPr>
          <w:p w14:paraId="5D6D9DA5" w14:textId="77777777" w:rsidR="0078092A" w:rsidRPr="00775D48" w:rsidRDefault="0078092A" w:rsidP="0035392A">
            <w:pPr>
              <w:keepNext/>
              <w:widowControl w:val="0"/>
              <w:rPr>
                <w:rFonts w:cs="Arial"/>
                <w:szCs w:val="22"/>
              </w:rPr>
            </w:pPr>
          </w:p>
        </w:tc>
      </w:tr>
      <w:tr w:rsidR="00775D48" w:rsidRPr="00775D48" w14:paraId="265C46D9" w14:textId="77777777" w:rsidTr="00520841">
        <w:trPr>
          <w:trHeight w:val="405"/>
        </w:trPr>
        <w:tc>
          <w:tcPr>
            <w:tcW w:w="6728" w:type="dxa"/>
          </w:tcPr>
          <w:p w14:paraId="7900BAC7" w14:textId="77777777" w:rsidR="00520841" w:rsidRPr="00775D48" w:rsidRDefault="00520841" w:rsidP="0078092A">
            <w:pPr>
              <w:keepNext/>
              <w:widowControl w:val="0"/>
              <w:numPr>
                <w:ilvl w:val="0"/>
                <w:numId w:val="10"/>
              </w:numPr>
              <w:rPr>
                <w:rFonts w:cs="Arial"/>
                <w:szCs w:val="22"/>
              </w:rPr>
            </w:pPr>
            <w:r w:rsidRPr="00775D48">
              <w:rPr>
                <w:rFonts w:cs="Arial"/>
                <w:szCs w:val="22"/>
              </w:rPr>
              <w:t>Approach to Tasks in Scope of Work</w:t>
            </w:r>
          </w:p>
        </w:tc>
        <w:tc>
          <w:tcPr>
            <w:tcW w:w="3463" w:type="dxa"/>
          </w:tcPr>
          <w:p w14:paraId="2C0A689E" w14:textId="77777777" w:rsidR="00520841" w:rsidRPr="00775D48" w:rsidRDefault="00520841" w:rsidP="00BA0B4D">
            <w:pPr>
              <w:keepNext/>
              <w:widowControl w:val="0"/>
              <w:rPr>
                <w:rFonts w:cs="Arial"/>
                <w:szCs w:val="22"/>
              </w:rPr>
            </w:pPr>
          </w:p>
        </w:tc>
      </w:tr>
      <w:tr w:rsidR="00775D48" w:rsidRPr="00775D48" w14:paraId="6DC65914" w14:textId="77777777" w:rsidTr="00520841">
        <w:trPr>
          <w:trHeight w:val="405"/>
        </w:trPr>
        <w:tc>
          <w:tcPr>
            <w:tcW w:w="6728" w:type="dxa"/>
          </w:tcPr>
          <w:p w14:paraId="3D16B751" w14:textId="77777777" w:rsidR="0078092A" w:rsidRPr="00775D48" w:rsidRDefault="0078092A" w:rsidP="0078092A">
            <w:pPr>
              <w:keepNext/>
              <w:widowControl w:val="0"/>
              <w:numPr>
                <w:ilvl w:val="0"/>
                <w:numId w:val="10"/>
              </w:numPr>
              <w:rPr>
                <w:rFonts w:cs="Arial"/>
                <w:szCs w:val="22"/>
              </w:rPr>
            </w:pPr>
            <w:r w:rsidRPr="00775D48">
              <w:rPr>
                <w:rFonts w:cs="Arial"/>
                <w:szCs w:val="22"/>
              </w:rPr>
              <w:t>Project Team Organizations Structure &amp; Cost Minimization</w:t>
            </w:r>
          </w:p>
        </w:tc>
        <w:tc>
          <w:tcPr>
            <w:tcW w:w="3463" w:type="dxa"/>
          </w:tcPr>
          <w:p w14:paraId="2B837904" w14:textId="77777777" w:rsidR="0078092A" w:rsidRPr="00775D48" w:rsidRDefault="0078092A" w:rsidP="00BA0B4D">
            <w:pPr>
              <w:keepNext/>
              <w:widowControl w:val="0"/>
              <w:rPr>
                <w:rFonts w:cs="Arial"/>
                <w:szCs w:val="22"/>
              </w:rPr>
            </w:pPr>
          </w:p>
        </w:tc>
      </w:tr>
      <w:tr w:rsidR="00775D48" w:rsidRPr="00775D48" w14:paraId="58D823D9" w14:textId="77777777" w:rsidTr="00520841">
        <w:trPr>
          <w:trHeight w:val="405"/>
        </w:trPr>
        <w:tc>
          <w:tcPr>
            <w:tcW w:w="6728" w:type="dxa"/>
          </w:tcPr>
          <w:p w14:paraId="6D54512B" w14:textId="77777777" w:rsidR="0078092A" w:rsidRPr="00775D48" w:rsidRDefault="0078092A" w:rsidP="0078092A">
            <w:pPr>
              <w:keepNext/>
              <w:widowControl w:val="0"/>
              <w:numPr>
                <w:ilvl w:val="0"/>
                <w:numId w:val="10"/>
              </w:numPr>
              <w:rPr>
                <w:rFonts w:cs="Arial"/>
                <w:szCs w:val="22"/>
              </w:rPr>
            </w:pPr>
            <w:r w:rsidRPr="00775D48">
              <w:rPr>
                <w:rFonts w:cs="Arial"/>
                <w:szCs w:val="22"/>
              </w:rPr>
              <w:t>Project Team Relevant Experience and Qualifications</w:t>
            </w:r>
          </w:p>
        </w:tc>
        <w:tc>
          <w:tcPr>
            <w:tcW w:w="3463" w:type="dxa"/>
          </w:tcPr>
          <w:p w14:paraId="56BAD708" w14:textId="77777777" w:rsidR="0078092A" w:rsidRPr="00775D48" w:rsidRDefault="0078092A" w:rsidP="00BA0B4D">
            <w:pPr>
              <w:keepNext/>
              <w:widowControl w:val="0"/>
              <w:rPr>
                <w:rFonts w:cs="Arial"/>
                <w:szCs w:val="22"/>
              </w:rPr>
            </w:pPr>
          </w:p>
        </w:tc>
      </w:tr>
      <w:tr w:rsidR="00775D48" w:rsidRPr="00775D48" w14:paraId="7C5FEFDC" w14:textId="77777777" w:rsidTr="00520841">
        <w:trPr>
          <w:trHeight w:val="405"/>
        </w:trPr>
        <w:tc>
          <w:tcPr>
            <w:tcW w:w="6728" w:type="dxa"/>
          </w:tcPr>
          <w:p w14:paraId="76E422C8" w14:textId="77777777" w:rsidR="0078092A" w:rsidRPr="00775D48" w:rsidRDefault="0078092A" w:rsidP="0078092A">
            <w:pPr>
              <w:keepNext/>
              <w:widowControl w:val="0"/>
              <w:numPr>
                <w:ilvl w:val="0"/>
                <w:numId w:val="10"/>
              </w:numPr>
              <w:rPr>
                <w:rFonts w:cs="Arial"/>
                <w:szCs w:val="22"/>
              </w:rPr>
            </w:pPr>
            <w:r w:rsidRPr="00775D48">
              <w:rPr>
                <w:rFonts w:cs="Arial"/>
                <w:szCs w:val="22"/>
              </w:rPr>
              <w:t>Analytical Tools</w:t>
            </w:r>
          </w:p>
        </w:tc>
        <w:tc>
          <w:tcPr>
            <w:tcW w:w="3463" w:type="dxa"/>
          </w:tcPr>
          <w:p w14:paraId="29174287" w14:textId="77777777" w:rsidR="0078092A" w:rsidRPr="00775D48" w:rsidRDefault="0078092A" w:rsidP="00BA0B4D">
            <w:pPr>
              <w:keepNext/>
              <w:widowControl w:val="0"/>
              <w:rPr>
                <w:rFonts w:cs="Arial"/>
                <w:szCs w:val="22"/>
              </w:rPr>
            </w:pPr>
          </w:p>
        </w:tc>
      </w:tr>
      <w:tr w:rsidR="00775D48" w:rsidRPr="00775D48" w14:paraId="568A6211" w14:textId="77777777" w:rsidTr="00520841">
        <w:trPr>
          <w:trHeight w:val="405"/>
        </w:trPr>
        <w:tc>
          <w:tcPr>
            <w:tcW w:w="6728" w:type="dxa"/>
          </w:tcPr>
          <w:p w14:paraId="0781BB51" w14:textId="77777777" w:rsidR="0078092A" w:rsidRPr="00775D48" w:rsidRDefault="0078092A" w:rsidP="0078092A">
            <w:pPr>
              <w:keepNext/>
              <w:widowControl w:val="0"/>
              <w:numPr>
                <w:ilvl w:val="0"/>
                <w:numId w:val="10"/>
              </w:numPr>
              <w:rPr>
                <w:rFonts w:cs="Arial"/>
                <w:szCs w:val="22"/>
              </w:rPr>
            </w:pPr>
            <w:r w:rsidRPr="00775D48">
              <w:rPr>
                <w:rFonts w:cs="Arial"/>
                <w:szCs w:val="22"/>
              </w:rPr>
              <w:t xml:space="preserve">Client References </w:t>
            </w:r>
          </w:p>
        </w:tc>
        <w:tc>
          <w:tcPr>
            <w:tcW w:w="3463" w:type="dxa"/>
          </w:tcPr>
          <w:p w14:paraId="16FBD796" w14:textId="77777777" w:rsidR="0078092A" w:rsidRPr="00775D48" w:rsidRDefault="0078092A" w:rsidP="0078092A">
            <w:pPr>
              <w:keepNext/>
              <w:widowControl w:val="0"/>
              <w:rPr>
                <w:rFonts w:cs="Arial"/>
                <w:szCs w:val="22"/>
              </w:rPr>
            </w:pPr>
            <w:r w:rsidRPr="00775D48">
              <w:rPr>
                <w:rFonts w:cs="Arial"/>
                <w:szCs w:val="22"/>
              </w:rPr>
              <w:t xml:space="preserve">Attachment </w:t>
            </w:r>
            <w:r w:rsidR="005032EE" w:rsidRPr="00775D48">
              <w:rPr>
                <w:rFonts w:cs="Arial"/>
                <w:szCs w:val="22"/>
              </w:rPr>
              <w:t>7</w:t>
            </w:r>
          </w:p>
        </w:tc>
      </w:tr>
      <w:tr w:rsidR="00775D48" w:rsidRPr="00775D48" w14:paraId="25275C5F" w14:textId="77777777" w:rsidTr="00520841">
        <w:trPr>
          <w:trHeight w:val="405"/>
        </w:trPr>
        <w:tc>
          <w:tcPr>
            <w:tcW w:w="6728" w:type="dxa"/>
          </w:tcPr>
          <w:p w14:paraId="15E11872" w14:textId="77777777" w:rsidR="0078092A" w:rsidRPr="00775D48" w:rsidRDefault="0078092A" w:rsidP="00E33679">
            <w:pPr>
              <w:keepNext/>
              <w:widowControl w:val="0"/>
              <w:numPr>
                <w:ilvl w:val="0"/>
                <w:numId w:val="10"/>
              </w:numPr>
              <w:rPr>
                <w:rFonts w:cs="Arial"/>
                <w:szCs w:val="22"/>
              </w:rPr>
            </w:pPr>
            <w:r w:rsidRPr="00775D48">
              <w:rPr>
                <w:rFonts w:cs="Arial"/>
                <w:szCs w:val="22"/>
              </w:rPr>
              <w:t>Examples</w:t>
            </w:r>
            <w:r w:rsidR="0044112B" w:rsidRPr="00775D48">
              <w:rPr>
                <w:rFonts w:cs="Arial"/>
                <w:szCs w:val="22"/>
              </w:rPr>
              <w:t xml:space="preserve"> </w:t>
            </w:r>
            <w:r w:rsidRPr="00775D48">
              <w:rPr>
                <w:rFonts w:cs="Arial"/>
                <w:szCs w:val="22"/>
              </w:rPr>
              <w:t>of previous Work Products</w:t>
            </w:r>
          </w:p>
        </w:tc>
        <w:tc>
          <w:tcPr>
            <w:tcW w:w="3463" w:type="dxa"/>
          </w:tcPr>
          <w:p w14:paraId="777380F6" w14:textId="77777777" w:rsidR="0078092A" w:rsidRPr="00775D48" w:rsidRDefault="0078092A" w:rsidP="00BA0B4D">
            <w:pPr>
              <w:keepNext/>
              <w:widowControl w:val="0"/>
              <w:rPr>
                <w:rFonts w:cs="Arial"/>
                <w:szCs w:val="22"/>
              </w:rPr>
            </w:pPr>
          </w:p>
        </w:tc>
      </w:tr>
      <w:tr w:rsidR="00775D48" w:rsidRPr="00775D48" w14:paraId="01E38641" w14:textId="77777777" w:rsidTr="00520841">
        <w:trPr>
          <w:trHeight w:val="405"/>
        </w:trPr>
        <w:tc>
          <w:tcPr>
            <w:tcW w:w="6728" w:type="dxa"/>
          </w:tcPr>
          <w:p w14:paraId="720F7DDA" w14:textId="77777777" w:rsidR="00FA066C" w:rsidRPr="00775D48" w:rsidRDefault="00250390">
            <w:pPr>
              <w:keepNext/>
              <w:widowControl w:val="0"/>
              <w:numPr>
                <w:ilvl w:val="0"/>
                <w:numId w:val="10"/>
              </w:numPr>
              <w:rPr>
                <w:rFonts w:cs="Arial"/>
                <w:szCs w:val="22"/>
              </w:rPr>
            </w:pPr>
            <w:r w:rsidRPr="00775D48">
              <w:rPr>
                <w:rFonts w:cs="Arial"/>
                <w:szCs w:val="22"/>
              </w:rPr>
              <w:t xml:space="preserve">Responses to </w:t>
            </w:r>
            <w:r w:rsidR="0078092A" w:rsidRPr="00775D48">
              <w:rPr>
                <w:rFonts w:cs="Arial"/>
                <w:szCs w:val="22"/>
              </w:rPr>
              <w:t xml:space="preserve">Hypothetical Questions </w:t>
            </w:r>
          </w:p>
        </w:tc>
        <w:tc>
          <w:tcPr>
            <w:tcW w:w="3463" w:type="dxa"/>
          </w:tcPr>
          <w:p w14:paraId="575C1020" w14:textId="77777777" w:rsidR="00A03A68" w:rsidRPr="00775D48" w:rsidRDefault="00A03A68" w:rsidP="00BA0B4D">
            <w:pPr>
              <w:keepNext/>
              <w:widowControl w:val="0"/>
              <w:rPr>
                <w:rFonts w:cs="Arial"/>
                <w:szCs w:val="22"/>
              </w:rPr>
            </w:pPr>
          </w:p>
        </w:tc>
      </w:tr>
    </w:tbl>
    <w:p w14:paraId="10A20AF0" w14:textId="77777777" w:rsidR="005B55D5" w:rsidRPr="00775D48" w:rsidRDefault="005B55D5">
      <w:pPr>
        <w:pStyle w:val="Header"/>
        <w:tabs>
          <w:tab w:val="clear" w:pos="4320"/>
          <w:tab w:val="clear" w:pos="8640"/>
          <w:tab w:val="left" w:pos="630"/>
          <w:tab w:val="left" w:pos="1440"/>
          <w:tab w:val="right" w:pos="9450"/>
        </w:tabs>
        <w:spacing w:before="40"/>
        <w:ind w:right="-187"/>
        <w:rPr>
          <w:rFonts w:cs="Arial"/>
          <w:noProof w:val="0"/>
          <w:sz w:val="22"/>
          <w:szCs w:val="22"/>
        </w:rPr>
      </w:pPr>
    </w:p>
    <w:p w14:paraId="338A49D2" w14:textId="77777777" w:rsidR="005B55D5" w:rsidRDefault="005B55D5">
      <w:pPr>
        <w:keepLines w:val="0"/>
        <w:spacing w:after="0"/>
        <w:rPr>
          <w:rFonts w:cs="Arial"/>
          <w:szCs w:val="22"/>
        </w:rPr>
      </w:pPr>
      <w:r>
        <w:rPr>
          <w:rFonts w:cs="Arial"/>
          <w:szCs w:val="22"/>
        </w:rPr>
        <w:br w:type="page"/>
      </w:r>
    </w:p>
    <w:p w14:paraId="5B3EC358" w14:textId="77777777" w:rsidR="00E408C8" w:rsidRPr="008154DA" w:rsidRDefault="00E408C8">
      <w:pPr>
        <w:pStyle w:val="Header"/>
        <w:tabs>
          <w:tab w:val="clear" w:pos="4320"/>
          <w:tab w:val="clear" w:pos="8640"/>
          <w:tab w:val="left" w:pos="630"/>
          <w:tab w:val="left" w:pos="1440"/>
          <w:tab w:val="right" w:pos="9450"/>
        </w:tabs>
        <w:spacing w:before="40"/>
        <w:ind w:right="-187"/>
        <w:rPr>
          <w:rFonts w:cs="Arial"/>
          <w:noProof w:val="0"/>
          <w:sz w:val="22"/>
          <w:szCs w:val="22"/>
        </w:rPr>
      </w:pPr>
    </w:p>
    <w:p w14:paraId="11D900CE" w14:textId="77777777" w:rsidR="00994A45" w:rsidRPr="001C402E" w:rsidRDefault="003501C5" w:rsidP="00AA12CB">
      <w:pPr>
        <w:keepNext/>
        <w:widowControl w:val="0"/>
        <w:numPr>
          <w:ilvl w:val="0"/>
          <w:numId w:val="5"/>
        </w:numPr>
        <w:ind w:left="440" w:hanging="440"/>
        <w:jc w:val="both"/>
        <w:rPr>
          <w:rFonts w:cs="Arial"/>
          <w:b/>
          <w:szCs w:val="22"/>
        </w:rPr>
      </w:pPr>
      <w:r w:rsidRPr="001C402E">
        <w:rPr>
          <w:rFonts w:cs="Arial"/>
          <w:b/>
          <w:szCs w:val="22"/>
        </w:rPr>
        <w:t>Minimum Qualifications</w:t>
      </w:r>
      <w:r w:rsidR="00450EC3" w:rsidRPr="001C402E">
        <w:rPr>
          <w:rFonts w:cs="Arial"/>
          <w:b/>
          <w:szCs w:val="22"/>
        </w:rPr>
        <w:t xml:space="preserve"> </w:t>
      </w:r>
    </w:p>
    <w:p w14:paraId="2BF981B7" w14:textId="5BA0C937" w:rsidR="00D27B45" w:rsidRPr="00AA12CB" w:rsidRDefault="00D27B45" w:rsidP="00336A2C">
      <w:pPr>
        <w:pStyle w:val="ListParagraph"/>
        <w:keepLines w:val="0"/>
        <w:widowControl w:val="0"/>
        <w:numPr>
          <w:ilvl w:val="1"/>
          <w:numId w:val="67"/>
        </w:numPr>
        <w:tabs>
          <w:tab w:val="left" w:pos="840"/>
        </w:tabs>
        <w:autoSpaceDE w:val="0"/>
        <w:autoSpaceDN w:val="0"/>
        <w:spacing w:before="121" w:after="0" w:line="276" w:lineRule="auto"/>
        <w:ind w:left="835" w:right="115" w:hanging="359"/>
      </w:pPr>
      <w:r>
        <w:t xml:space="preserve">The Firm submitting an SOQ must be the Prime Contractor of the team from a single entity, not a group of representatives from different companies. The Energy Commission will contract with one Prime Contractor, and the Prime Contractor </w:t>
      </w:r>
      <w:r w:rsidR="00250390">
        <w:t>may</w:t>
      </w:r>
      <w:r w:rsidRPr="00305A9A">
        <w:rPr>
          <w:u w:val="thick"/>
        </w:rPr>
        <w:t xml:space="preserve"> </w:t>
      </w:r>
      <w:r>
        <w:t xml:space="preserve">subcontract with various companies who will provide technical expertise. The </w:t>
      </w:r>
      <w:r w:rsidR="001A3AFD">
        <w:t>F</w:t>
      </w:r>
      <w:r>
        <w:t xml:space="preserve">irm submitting an SOQ must be an entity that employs one or </w:t>
      </w:r>
      <w:r w:rsidRPr="00D27B45">
        <w:t>more</w:t>
      </w:r>
      <w:r w:rsidR="00250390">
        <w:t xml:space="preserve"> U.S.</w:t>
      </w:r>
      <w:r w:rsidRPr="00D27B45">
        <w:t xml:space="preserve"> licensed mechanical or electrical professional engineers</w:t>
      </w:r>
      <w:r w:rsidR="00A50F55">
        <w:t xml:space="preserve">. </w:t>
      </w:r>
      <w:r w:rsidRPr="001A3AFD">
        <w:t xml:space="preserve">The </w:t>
      </w:r>
      <w:r w:rsidR="001A3AFD">
        <w:t>F</w:t>
      </w:r>
      <w:r w:rsidRPr="001A3AFD">
        <w:t xml:space="preserve">irm submitting the SOQ must perform Task 1 </w:t>
      </w:r>
      <w:r w:rsidRPr="00EF4B21">
        <w:t xml:space="preserve">and can perform one or more </w:t>
      </w:r>
      <w:r w:rsidR="001A3AFD">
        <w:t>t</w:t>
      </w:r>
      <w:r w:rsidRPr="00EF4B21">
        <w:t>ask</w:t>
      </w:r>
      <w:r w:rsidRPr="00D27B45">
        <w:t>s of Tasks 2 t</w:t>
      </w:r>
      <w:r w:rsidR="008C75DC">
        <w:t>o</w:t>
      </w:r>
      <w:r w:rsidRPr="00D27B45">
        <w:t xml:space="preserve"> Task 6 </w:t>
      </w:r>
      <w:r>
        <w:t>in this</w:t>
      </w:r>
      <w:r w:rsidRPr="00305A9A">
        <w:rPr>
          <w:spacing w:val="-28"/>
        </w:rPr>
        <w:t xml:space="preserve"> </w:t>
      </w:r>
      <w:r>
        <w:t>RFQ.</w:t>
      </w:r>
      <w:r w:rsidR="005B55D5" w:rsidRPr="00305A9A">
        <w:rPr>
          <w:u w:val="single"/>
        </w:rPr>
        <w:tab/>
      </w:r>
      <w:r w:rsidR="009E21B4" w:rsidRPr="00305A9A">
        <w:rPr>
          <w:u w:val="single"/>
        </w:rPr>
        <w:tab/>
      </w:r>
      <w:r w:rsidR="005B55D5" w:rsidRPr="00305A9A">
        <w:rPr>
          <w:spacing w:val="1"/>
        </w:rPr>
        <w:t xml:space="preserve"> </w:t>
      </w:r>
      <w:r>
        <w:t>(</w:t>
      </w:r>
      <w:r w:rsidR="007E406E">
        <w:t>Y</w:t>
      </w:r>
      <w:r w:rsidRPr="00305A9A">
        <w:rPr>
          <w:rFonts w:cs="Arial"/>
        </w:rPr>
        <w:t>es</w:t>
      </w:r>
      <w:r>
        <w:t>)</w:t>
      </w:r>
      <w:r w:rsidR="007E406E">
        <w:t xml:space="preserve"> </w:t>
      </w:r>
      <w:r w:rsidR="007E406E" w:rsidRPr="00305A9A">
        <w:rPr>
          <w:spacing w:val="1"/>
        </w:rPr>
        <w:tab/>
      </w:r>
      <w:r w:rsidR="007E406E" w:rsidRPr="00305A9A">
        <w:rPr>
          <w:spacing w:val="1"/>
        </w:rPr>
        <w:tab/>
      </w:r>
      <w:r w:rsidR="009E21B4" w:rsidRPr="00305A9A">
        <w:rPr>
          <w:u w:val="single"/>
        </w:rPr>
        <w:t>_____</w:t>
      </w:r>
      <w:r w:rsidR="007E406E" w:rsidRPr="00305A9A">
        <w:rPr>
          <w:spacing w:val="1"/>
        </w:rPr>
        <w:t xml:space="preserve"> </w:t>
      </w:r>
      <w:r w:rsidR="007E406E">
        <w:t>(</w:t>
      </w:r>
      <w:r w:rsidR="007E406E" w:rsidRPr="00305A9A">
        <w:rPr>
          <w:rFonts w:cs="Arial"/>
        </w:rPr>
        <w:t xml:space="preserve">No – if No, then </w:t>
      </w:r>
      <w:r w:rsidR="00F13E6E" w:rsidRPr="00305A9A">
        <w:rPr>
          <w:rFonts w:cs="Arial"/>
        </w:rPr>
        <w:t xml:space="preserve">firm </w:t>
      </w:r>
      <w:r w:rsidR="007E406E" w:rsidRPr="00305A9A">
        <w:rPr>
          <w:rFonts w:cs="Arial"/>
        </w:rPr>
        <w:t>is ineligible</w:t>
      </w:r>
      <w:r w:rsidR="007E406E">
        <w:t>)</w:t>
      </w:r>
    </w:p>
    <w:p w14:paraId="1DF21E3A" w14:textId="77777777" w:rsidR="007E406E" w:rsidRDefault="00D27B45" w:rsidP="007E406E">
      <w:pPr>
        <w:pStyle w:val="ListParagraph"/>
        <w:numPr>
          <w:ilvl w:val="1"/>
          <w:numId w:val="67"/>
        </w:numPr>
        <w:tabs>
          <w:tab w:val="left" w:pos="1329"/>
        </w:tabs>
        <w:spacing w:before="121" w:line="276" w:lineRule="auto"/>
      </w:pPr>
      <w:r>
        <w:t xml:space="preserve">Each </w:t>
      </w:r>
      <w:r w:rsidRPr="00901B7F">
        <w:t xml:space="preserve">Subcontractor in the team must have one or more </w:t>
      </w:r>
      <w:r w:rsidR="00250390">
        <w:t>U.S.</w:t>
      </w:r>
      <w:r w:rsidR="00A5433A">
        <w:t xml:space="preserve"> </w:t>
      </w:r>
      <w:r w:rsidRPr="00901B7F">
        <w:t>licensed</w:t>
      </w:r>
      <w:r>
        <w:t xml:space="preserve"> professional engineers. There is no limitation on the maximum number of licensed professional engineers a Subcontractor may</w:t>
      </w:r>
      <w:r w:rsidRPr="007E406E">
        <w:rPr>
          <w:spacing w:val="-28"/>
        </w:rPr>
        <w:t xml:space="preserve"> </w:t>
      </w:r>
      <w:r>
        <w:t>have.</w:t>
      </w:r>
      <w:r w:rsidR="001E001C">
        <w:t xml:space="preserve"> </w:t>
      </w:r>
      <w:r w:rsidR="001E001C" w:rsidRPr="001E001C">
        <w:rPr>
          <w:b/>
          <w:u w:val="single"/>
        </w:rPr>
        <w:t>Applicable only for work on technical tasks 2-6.</w:t>
      </w:r>
      <w:r w:rsidR="001E001C">
        <w:t xml:space="preserve"> </w:t>
      </w:r>
      <w:r w:rsidR="007E406E">
        <w:t xml:space="preserve"> </w:t>
      </w:r>
      <w:r w:rsidR="007E406E" w:rsidRPr="007E406E">
        <w:rPr>
          <w:b/>
          <w:u w:val="thick"/>
        </w:rPr>
        <w:t>Applicable only if SOQ includes</w:t>
      </w:r>
      <w:r w:rsidR="007E406E" w:rsidRPr="007E406E">
        <w:rPr>
          <w:b/>
          <w:spacing w:val="-24"/>
          <w:u w:val="thick"/>
        </w:rPr>
        <w:t xml:space="preserve"> </w:t>
      </w:r>
      <w:r w:rsidR="007E406E" w:rsidRPr="007E406E">
        <w:rPr>
          <w:b/>
          <w:u w:val="thick"/>
        </w:rPr>
        <w:t>Subcontractor(s)</w:t>
      </w:r>
    </w:p>
    <w:p w14:paraId="6C7E5B41" w14:textId="3AD366A5" w:rsidR="007E406E" w:rsidRDefault="00D27B45" w:rsidP="007E406E">
      <w:pPr>
        <w:tabs>
          <w:tab w:val="left" w:pos="1329"/>
        </w:tabs>
        <w:spacing w:before="121" w:line="276" w:lineRule="auto"/>
        <w:ind w:left="835"/>
        <w:rPr>
          <w:rFonts w:cs="Arial"/>
          <w:szCs w:val="22"/>
        </w:rPr>
      </w:pPr>
      <w:r>
        <w:rPr>
          <w:u w:val="single"/>
        </w:rPr>
        <w:t xml:space="preserve"> </w:t>
      </w:r>
      <w:r>
        <w:rPr>
          <w:u w:val="single"/>
        </w:rPr>
        <w:tab/>
      </w:r>
      <w:r w:rsidR="009E21B4">
        <w:rPr>
          <w:u w:val="single"/>
        </w:rPr>
        <w:t>_</w:t>
      </w:r>
      <w:r>
        <w:rPr>
          <w:spacing w:val="1"/>
        </w:rPr>
        <w:t xml:space="preserve"> </w:t>
      </w:r>
      <w:r w:rsidR="007E406E">
        <w:t>(Y</w:t>
      </w:r>
      <w:r>
        <w:t>es</w:t>
      </w:r>
      <w:r w:rsidR="007E406E" w:rsidRPr="009E21B4">
        <w:t>)</w:t>
      </w:r>
      <w:r w:rsidRPr="009E21B4">
        <w:t xml:space="preserve"> </w:t>
      </w:r>
      <w:r w:rsidR="007E406E">
        <w:rPr>
          <w:b/>
        </w:rPr>
        <w:tab/>
      </w:r>
      <w:r w:rsidR="007E406E">
        <w:rPr>
          <w:b/>
        </w:rPr>
        <w:tab/>
      </w:r>
      <w:r w:rsidR="009E21B4">
        <w:rPr>
          <w:u w:val="single"/>
        </w:rPr>
        <w:t>_____</w:t>
      </w:r>
      <w:r w:rsidR="007E406E">
        <w:rPr>
          <w:spacing w:val="1"/>
        </w:rPr>
        <w:t xml:space="preserve"> </w:t>
      </w:r>
      <w:r w:rsidR="007E406E">
        <w:t>(</w:t>
      </w:r>
      <w:r w:rsidR="007E406E">
        <w:rPr>
          <w:rFonts w:cs="Arial"/>
        </w:rPr>
        <w:t xml:space="preserve">No – if No, then </w:t>
      </w:r>
      <w:r w:rsidR="00F13E6E">
        <w:rPr>
          <w:rFonts w:cs="Arial"/>
        </w:rPr>
        <w:t xml:space="preserve">firm </w:t>
      </w:r>
      <w:r w:rsidR="007E406E">
        <w:rPr>
          <w:rFonts w:cs="Arial"/>
        </w:rPr>
        <w:t>is ineligible</w:t>
      </w:r>
      <w:r w:rsidR="007E406E">
        <w:t>)</w:t>
      </w:r>
      <w:r w:rsidR="007E406E" w:rsidRPr="00FA163A">
        <w:rPr>
          <w:rFonts w:cs="Arial"/>
          <w:szCs w:val="22"/>
        </w:rPr>
        <w:t xml:space="preserve"> </w:t>
      </w:r>
    </w:p>
    <w:p w14:paraId="467FB1B1" w14:textId="6A407F7A" w:rsidR="00FA163A" w:rsidRPr="007E406E" w:rsidRDefault="00FA163A" w:rsidP="007E406E">
      <w:pPr>
        <w:pStyle w:val="ListParagraph"/>
        <w:numPr>
          <w:ilvl w:val="1"/>
          <w:numId w:val="67"/>
        </w:numPr>
        <w:tabs>
          <w:tab w:val="left" w:pos="1329"/>
        </w:tabs>
        <w:spacing w:before="121" w:line="276" w:lineRule="auto"/>
        <w:rPr>
          <w:rFonts w:cs="Arial"/>
          <w:szCs w:val="22"/>
        </w:rPr>
      </w:pPr>
      <w:r w:rsidRPr="007E406E">
        <w:rPr>
          <w:rFonts w:cs="Arial"/>
          <w:szCs w:val="22"/>
        </w:rPr>
        <w:t xml:space="preserve">The team must include one or more licensed architects </w:t>
      </w:r>
      <w:r w:rsidRPr="00085138">
        <w:rPr>
          <w:rFonts w:cs="Arial"/>
          <w:strike/>
          <w:szCs w:val="22"/>
        </w:rPr>
        <w:t>or</w:t>
      </w:r>
      <w:r w:rsidR="00085138">
        <w:rPr>
          <w:rFonts w:cs="Arial"/>
          <w:szCs w:val="22"/>
        </w:rPr>
        <w:t xml:space="preserve"> </w:t>
      </w:r>
      <w:r w:rsidR="00085138" w:rsidRPr="00085138">
        <w:rPr>
          <w:rFonts w:cs="Arial"/>
          <w:b/>
          <w:szCs w:val="22"/>
          <w:u w:val="single"/>
        </w:rPr>
        <w:t>with</w:t>
      </w:r>
      <w:r w:rsidRPr="00085138">
        <w:rPr>
          <w:rFonts w:cs="Arial"/>
          <w:b/>
          <w:szCs w:val="22"/>
          <w:u w:val="single"/>
        </w:rPr>
        <w:t xml:space="preserve"> </w:t>
      </w:r>
      <w:r w:rsidRPr="007E406E">
        <w:rPr>
          <w:rFonts w:cs="Arial"/>
          <w:szCs w:val="22"/>
        </w:rPr>
        <w:t>LEED APs</w:t>
      </w:r>
      <w:r w:rsidR="0044112B">
        <w:rPr>
          <w:rFonts w:cs="Arial"/>
          <w:szCs w:val="22"/>
        </w:rPr>
        <w:t xml:space="preserve"> </w:t>
      </w:r>
      <w:r w:rsidRPr="007E406E">
        <w:rPr>
          <w:rFonts w:cs="Arial"/>
          <w:szCs w:val="22"/>
        </w:rPr>
        <w:t>(Leadership in Energy &amp; Environmental Design Accredited Professionals)</w:t>
      </w:r>
      <w:r w:rsidR="00273753">
        <w:rPr>
          <w:rFonts w:cs="Arial"/>
          <w:szCs w:val="22"/>
        </w:rPr>
        <w:t xml:space="preserve">. </w:t>
      </w:r>
    </w:p>
    <w:p w14:paraId="2BD0AE7D" w14:textId="0781B152" w:rsidR="00D27B45" w:rsidRPr="009E21B4" w:rsidRDefault="009E21B4" w:rsidP="009E21B4">
      <w:pPr>
        <w:tabs>
          <w:tab w:val="left" w:pos="1329"/>
        </w:tabs>
        <w:spacing w:before="121" w:line="276" w:lineRule="auto"/>
        <w:ind w:left="835"/>
        <w:rPr>
          <w:rFonts w:cs="Arial"/>
          <w:szCs w:val="22"/>
        </w:rPr>
      </w:pPr>
      <w:r>
        <w:rPr>
          <w:rFonts w:cs="Arial"/>
          <w:szCs w:val="22"/>
        </w:rPr>
        <w:t>_____ (Y</w:t>
      </w:r>
      <w:r w:rsidR="00FA163A" w:rsidRPr="00A67819">
        <w:rPr>
          <w:rFonts w:cs="Arial"/>
          <w:sz w:val="21"/>
          <w:szCs w:val="21"/>
        </w:rPr>
        <w:t>es)</w:t>
      </w:r>
      <w:r>
        <w:rPr>
          <w:rFonts w:cs="Arial"/>
          <w:sz w:val="21"/>
          <w:szCs w:val="21"/>
        </w:rPr>
        <w:tab/>
      </w:r>
      <w:r>
        <w:rPr>
          <w:rFonts w:cs="Arial"/>
          <w:sz w:val="21"/>
          <w:szCs w:val="21"/>
        </w:rPr>
        <w:tab/>
      </w:r>
      <w:r>
        <w:rPr>
          <w:u w:val="single"/>
        </w:rPr>
        <w:t>_____</w:t>
      </w:r>
      <w:r>
        <w:rPr>
          <w:spacing w:val="1"/>
        </w:rPr>
        <w:t xml:space="preserve"> </w:t>
      </w:r>
      <w:r>
        <w:t>(</w:t>
      </w:r>
      <w:r>
        <w:rPr>
          <w:rFonts w:cs="Arial"/>
        </w:rPr>
        <w:t xml:space="preserve">No – if No, then </w:t>
      </w:r>
      <w:r w:rsidR="00F13E6E">
        <w:rPr>
          <w:rFonts w:cs="Arial"/>
        </w:rPr>
        <w:t xml:space="preserve">firm </w:t>
      </w:r>
      <w:r>
        <w:rPr>
          <w:rFonts w:cs="Arial"/>
        </w:rPr>
        <w:t>is ineligible</w:t>
      </w:r>
      <w:r>
        <w:t>)</w:t>
      </w:r>
      <w:r w:rsidRPr="00FA163A">
        <w:rPr>
          <w:rFonts w:cs="Arial"/>
          <w:szCs w:val="22"/>
        </w:rPr>
        <w:t xml:space="preserve"> </w:t>
      </w:r>
    </w:p>
    <w:p w14:paraId="7FC2CD6B" w14:textId="77777777" w:rsidR="00D27B45" w:rsidRDefault="00D27B45" w:rsidP="00D27B45">
      <w:pPr>
        <w:pStyle w:val="ListParagraph"/>
        <w:keepLines w:val="0"/>
        <w:widowControl w:val="0"/>
        <w:numPr>
          <w:ilvl w:val="1"/>
          <w:numId w:val="67"/>
        </w:numPr>
        <w:tabs>
          <w:tab w:val="left" w:pos="840"/>
        </w:tabs>
        <w:autoSpaceDE w:val="0"/>
        <w:autoSpaceDN w:val="0"/>
        <w:spacing w:after="0"/>
        <w:ind w:left="840" w:right="404"/>
      </w:pPr>
      <w:r>
        <w:t>There must be at least one company that can provide the necessary services for each task in the work statement. This requirement can be met</w:t>
      </w:r>
      <w:r>
        <w:rPr>
          <w:spacing w:val="-21"/>
        </w:rPr>
        <w:t xml:space="preserve"> </w:t>
      </w:r>
      <w:r>
        <w:t>if:</w:t>
      </w:r>
    </w:p>
    <w:p w14:paraId="6F4F842B" w14:textId="77777777" w:rsidR="009E21B4" w:rsidRDefault="009E21B4" w:rsidP="009E21B4">
      <w:pPr>
        <w:pStyle w:val="ListParagraph"/>
        <w:keepLines w:val="0"/>
        <w:widowControl w:val="0"/>
        <w:tabs>
          <w:tab w:val="left" w:pos="840"/>
        </w:tabs>
        <w:autoSpaceDE w:val="0"/>
        <w:autoSpaceDN w:val="0"/>
        <w:spacing w:after="0"/>
        <w:ind w:left="840" w:right="404"/>
      </w:pPr>
    </w:p>
    <w:p w14:paraId="588E6107" w14:textId="77777777" w:rsidR="00D27B45" w:rsidRPr="00E33B13" w:rsidRDefault="00D27B45" w:rsidP="00747927">
      <w:pPr>
        <w:pStyle w:val="ListParagraph"/>
        <w:keepLines w:val="0"/>
        <w:widowControl w:val="0"/>
        <w:numPr>
          <w:ilvl w:val="2"/>
          <w:numId w:val="67"/>
        </w:numPr>
        <w:tabs>
          <w:tab w:val="left" w:pos="1561"/>
          <w:tab w:val="left" w:pos="6820"/>
        </w:tabs>
        <w:autoSpaceDE w:val="0"/>
        <w:autoSpaceDN w:val="0"/>
        <w:spacing w:before="1" w:after="0"/>
        <w:ind w:right="2300" w:firstLine="1"/>
        <w:rPr>
          <w:rFonts w:cs="Arial"/>
        </w:rPr>
      </w:pPr>
      <w:r>
        <w:t xml:space="preserve">The </w:t>
      </w:r>
      <w:r w:rsidRPr="003C7050">
        <w:rPr>
          <w:rFonts w:cs="Arial"/>
        </w:rPr>
        <w:t>Firm submitting an SOQ can perform the</w:t>
      </w:r>
      <w:r w:rsidRPr="003C7050">
        <w:rPr>
          <w:rFonts w:cs="Arial"/>
          <w:spacing w:val="-18"/>
        </w:rPr>
        <w:t xml:space="preserve"> </w:t>
      </w:r>
      <w:r w:rsidRPr="00E33B13">
        <w:rPr>
          <w:rFonts w:cs="Arial"/>
        </w:rPr>
        <w:t>task and/or</w:t>
      </w:r>
    </w:p>
    <w:p w14:paraId="692D29AC" w14:textId="77777777" w:rsidR="00D27B45" w:rsidRPr="00E33B13" w:rsidRDefault="00D27B45" w:rsidP="00D27B45">
      <w:pPr>
        <w:pStyle w:val="ListParagraph"/>
        <w:keepLines w:val="0"/>
        <w:widowControl w:val="0"/>
        <w:numPr>
          <w:ilvl w:val="2"/>
          <w:numId w:val="67"/>
        </w:numPr>
        <w:tabs>
          <w:tab w:val="left" w:pos="1560"/>
        </w:tabs>
        <w:autoSpaceDE w:val="0"/>
        <w:autoSpaceDN w:val="0"/>
        <w:spacing w:before="119" w:after="0"/>
        <w:ind w:left="1559"/>
        <w:rPr>
          <w:rFonts w:cs="Arial"/>
        </w:rPr>
      </w:pPr>
      <w:r w:rsidRPr="00E33B13">
        <w:rPr>
          <w:rFonts w:cs="Arial"/>
        </w:rPr>
        <w:t>A subcontractor can cover the</w:t>
      </w:r>
      <w:r w:rsidRPr="00E33B13">
        <w:rPr>
          <w:rFonts w:cs="Arial"/>
          <w:spacing w:val="-11"/>
        </w:rPr>
        <w:t xml:space="preserve"> </w:t>
      </w:r>
      <w:r w:rsidRPr="00E33B13">
        <w:rPr>
          <w:rFonts w:cs="Arial"/>
        </w:rPr>
        <w:t>tasks</w:t>
      </w:r>
    </w:p>
    <w:p w14:paraId="04A4AD6A" w14:textId="77777777" w:rsidR="00D27B45" w:rsidRPr="008C75DC" w:rsidRDefault="00D27B45" w:rsidP="008C75DC">
      <w:pPr>
        <w:pStyle w:val="BodyText"/>
        <w:spacing w:before="1"/>
        <w:ind w:left="1199" w:right="236"/>
        <w:rPr>
          <w:rFonts w:ascii="Arial" w:hAnsi="Arial" w:cs="Arial"/>
        </w:rPr>
      </w:pPr>
      <w:r w:rsidRPr="001A3AFD">
        <w:rPr>
          <w:rFonts w:ascii="Arial" w:hAnsi="Arial" w:cs="Arial"/>
        </w:rPr>
        <w:t>(Include a table similar to the example below, showing which company is able to provide service for the various tasks. The table below shows an example of how the Firm can demonstrate meeting this minimum requirement.)</w:t>
      </w:r>
    </w:p>
    <w:tbl>
      <w:tblPr>
        <w:tblW w:w="88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0"/>
        <w:gridCol w:w="1540"/>
        <w:gridCol w:w="1210"/>
        <w:gridCol w:w="1100"/>
        <w:gridCol w:w="1100"/>
      </w:tblGrid>
      <w:tr w:rsidR="00FE2417" w14:paraId="5AFA79E0" w14:textId="77777777" w:rsidTr="00AA12CB">
        <w:trPr>
          <w:trHeight w:hRule="exact" w:val="709"/>
        </w:trPr>
        <w:tc>
          <w:tcPr>
            <w:tcW w:w="3890" w:type="dxa"/>
          </w:tcPr>
          <w:p w14:paraId="3C9D6DA3" w14:textId="77777777" w:rsidR="00FE2417" w:rsidRDefault="00FE2417" w:rsidP="003C7050">
            <w:pPr>
              <w:pStyle w:val="TableParagraph"/>
              <w:spacing w:before="122"/>
              <w:ind w:left="1666" w:right="1669"/>
              <w:jc w:val="center"/>
              <w:rPr>
                <w:b/>
              </w:rPr>
            </w:pPr>
            <w:r>
              <w:rPr>
                <w:b/>
              </w:rPr>
              <w:t>Task</w:t>
            </w:r>
          </w:p>
        </w:tc>
        <w:tc>
          <w:tcPr>
            <w:tcW w:w="1540" w:type="dxa"/>
          </w:tcPr>
          <w:p w14:paraId="7E83CD8B" w14:textId="77777777" w:rsidR="00FE2417" w:rsidRDefault="00FE2417" w:rsidP="003C7050">
            <w:pPr>
              <w:pStyle w:val="TableParagraph"/>
              <w:spacing w:line="242" w:lineRule="auto"/>
              <w:ind w:left="196" w:right="181" w:firstLine="256"/>
              <w:rPr>
                <w:b/>
              </w:rPr>
            </w:pPr>
            <w:r>
              <w:rPr>
                <w:b/>
              </w:rPr>
              <w:t>Prime Contractor</w:t>
            </w:r>
          </w:p>
        </w:tc>
        <w:tc>
          <w:tcPr>
            <w:tcW w:w="1210" w:type="dxa"/>
          </w:tcPr>
          <w:p w14:paraId="21714AB4" w14:textId="77777777" w:rsidR="00FE2417" w:rsidRDefault="00FE2417" w:rsidP="003C7050">
            <w:pPr>
              <w:pStyle w:val="TableParagraph"/>
              <w:spacing w:before="122"/>
              <w:ind w:left="377" w:right="379"/>
              <w:jc w:val="center"/>
              <w:rPr>
                <w:b/>
              </w:rPr>
            </w:pPr>
            <w:r>
              <w:rPr>
                <w:b/>
              </w:rPr>
              <w:t>Sub #1</w:t>
            </w:r>
          </w:p>
        </w:tc>
        <w:tc>
          <w:tcPr>
            <w:tcW w:w="1100" w:type="dxa"/>
          </w:tcPr>
          <w:p w14:paraId="124BA2F3" w14:textId="77777777" w:rsidR="00FE2417" w:rsidRDefault="00FE2417" w:rsidP="003C7050">
            <w:pPr>
              <w:pStyle w:val="TableParagraph"/>
              <w:spacing w:before="122"/>
              <w:ind w:left="334" w:right="334"/>
              <w:jc w:val="center"/>
              <w:rPr>
                <w:b/>
              </w:rPr>
            </w:pPr>
            <w:r>
              <w:rPr>
                <w:b/>
              </w:rPr>
              <w:t>Sub #2</w:t>
            </w:r>
          </w:p>
        </w:tc>
        <w:tc>
          <w:tcPr>
            <w:tcW w:w="1100" w:type="dxa"/>
          </w:tcPr>
          <w:p w14:paraId="7AB709A8" w14:textId="77777777" w:rsidR="00FE2417" w:rsidRDefault="00FE2417" w:rsidP="003C7050">
            <w:pPr>
              <w:pStyle w:val="TableParagraph"/>
              <w:spacing w:before="122"/>
              <w:ind w:left="334" w:right="334"/>
              <w:jc w:val="center"/>
              <w:rPr>
                <w:b/>
              </w:rPr>
            </w:pPr>
            <w:r>
              <w:rPr>
                <w:b/>
              </w:rPr>
              <w:t>Sub #3</w:t>
            </w:r>
          </w:p>
        </w:tc>
      </w:tr>
      <w:tr w:rsidR="00FE2417" w14:paraId="08AA6EDB" w14:textId="77777777" w:rsidTr="00AA12CB">
        <w:trPr>
          <w:trHeight w:hRule="exact" w:val="414"/>
        </w:trPr>
        <w:tc>
          <w:tcPr>
            <w:tcW w:w="3890" w:type="dxa"/>
          </w:tcPr>
          <w:p w14:paraId="56226C5A" w14:textId="77777777" w:rsidR="00FE2417" w:rsidRDefault="00FE2417" w:rsidP="003C7050">
            <w:pPr>
              <w:pStyle w:val="TableParagraph"/>
              <w:spacing w:line="251" w:lineRule="exact"/>
            </w:pPr>
            <w:r>
              <w:t>1.</w:t>
            </w:r>
            <w:r w:rsidR="0044112B">
              <w:t xml:space="preserve"> </w:t>
            </w:r>
            <w:r>
              <w:t>Agreement Management</w:t>
            </w:r>
          </w:p>
        </w:tc>
        <w:tc>
          <w:tcPr>
            <w:tcW w:w="1540" w:type="dxa"/>
          </w:tcPr>
          <w:p w14:paraId="01A39AB5" w14:textId="77777777" w:rsidR="00FE2417" w:rsidRDefault="00FE2417" w:rsidP="003C7050">
            <w:pPr>
              <w:pStyle w:val="TableParagraph"/>
              <w:spacing w:line="251" w:lineRule="exact"/>
              <w:ind w:left="0" w:right="685"/>
              <w:jc w:val="right"/>
            </w:pPr>
            <w:r>
              <w:t>X</w:t>
            </w:r>
          </w:p>
        </w:tc>
        <w:tc>
          <w:tcPr>
            <w:tcW w:w="1210" w:type="dxa"/>
          </w:tcPr>
          <w:p w14:paraId="7C72B557" w14:textId="77777777" w:rsidR="00FE2417" w:rsidRDefault="00FE2417" w:rsidP="003C7050">
            <w:pPr>
              <w:pStyle w:val="TableParagraph"/>
              <w:spacing w:line="251" w:lineRule="exact"/>
              <w:ind w:left="377" w:right="379"/>
              <w:jc w:val="center"/>
            </w:pPr>
            <w:r>
              <w:t>N/A</w:t>
            </w:r>
          </w:p>
        </w:tc>
        <w:tc>
          <w:tcPr>
            <w:tcW w:w="1100" w:type="dxa"/>
          </w:tcPr>
          <w:p w14:paraId="57A3D586" w14:textId="77777777" w:rsidR="00FE2417" w:rsidRDefault="00FE2417" w:rsidP="003C7050">
            <w:pPr>
              <w:pStyle w:val="TableParagraph"/>
              <w:spacing w:line="251" w:lineRule="exact"/>
              <w:ind w:left="333" w:right="334"/>
              <w:jc w:val="center"/>
            </w:pPr>
            <w:r>
              <w:t>N/A</w:t>
            </w:r>
          </w:p>
        </w:tc>
        <w:tc>
          <w:tcPr>
            <w:tcW w:w="1100" w:type="dxa"/>
          </w:tcPr>
          <w:p w14:paraId="434351EB" w14:textId="77777777" w:rsidR="00FE2417" w:rsidRDefault="00FE2417" w:rsidP="003C7050">
            <w:pPr>
              <w:pStyle w:val="TableParagraph"/>
              <w:spacing w:line="251" w:lineRule="exact"/>
              <w:ind w:left="333" w:right="334"/>
              <w:jc w:val="center"/>
            </w:pPr>
            <w:r>
              <w:t>N/A</w:t>
            </w:r>
          </w:p>
        </w:tc>
      </w:tr>
      <w:tr w:rsidR="00FE2417" w14:paraId="03BBC5E6" w14:textId="77777777" w:rsidTr="00AA12CB">
        <w:trPr>
          <w:trHeight w:hRule="exact" w:val="556"/>
        </w:trPr>
        <w:tc>
          <w:tcPr>
            <w:tcW w:w="3890" w:type="dxa"/>
          </w:tcPr>
          <w:p w14:paraId="0D6B69CE" w14:textId="77777777" w:rsidR="00FE2417" w:rsidRDefault="00FE2417" w:rsidP="003C7050">
            <w:pPr>
              <w:pStyle w:val="TableParagraph"/>
              <w:spacing w:before="2" w:line="252" w:lineRule="exact"/>
              <w:ind w:left="463" w:right="106" w:hanging="360"/>
            </w:pPr>
            <w:r>
              <w:t>2.</w:t>
            </w:r>
            <w:r w:rsidR="0044112B">
              <w:t xml:space="preserve"> </w:t>
            </w:r>
            <w:r>
              <w:t>Evaluate Energy Efficiency Opportunities in Existing Facilities</w:t>
            </w:r>
          </w:p>
        </w:tc>
        <w:tc>
          <w:tcPr>
            <w:tcW w:w="1540" w:type="dxa"/>
          </w:tcPr>
          <w:p w14:paraId="6CC6B7AF" w14:textId="77777777" w:rsidR="00FE2417" w:rsidRDefault="00FE2417" w:rsidP="003C7050">
            <w:pPr>
              <w:pStyle w:val="TableParagraph"/>
              <w:spacing w:before="62"/>
              <w:ind w:left="0" w:right="685"/>
              <w:jc w:val="right"/>
            </w:pPr>
            <w:r>
              <w:t>X</w:t>
            </w:r>
          </w:p>
        </w:tc>
        <w:tc>
          <w:tcPr>
            <w:tcW w:w="1210" w:type="dxa"/>
          </w:tcPr>
          <w:p w14:paraId="1E81A917" w14:textId="77777777" w:rsidR="00FE2417" w:rsidRDefault="00FE2417" w:rsidP="003C7050">
            <w:pPr>
              <w:pStyle w:val="TableParagraph"/>
              <w:spacing w:before="62"/>
              <w:ind w:left="0" w:right="1"/>
              <w:jc w:val="center"/>
            </w:pPr>
            <w:r>
              <w:t>X</w:t>
            </w:r>
          </w:p>
        </w:tc>
        <w:tc>
          <w:tcPr>
            <w:tcW w:w="1100" w:type="dxa"/>
          </w:tcPr>
          <w:p w14:paraId="6F409C36" w14:textId="77777777" w:rsidR="00FE2417" w:rsidRDefault="00FE2417" w:rsidP="001A3AFD">
            <w:pPr>
              <w:jc w:val="center"/>
            </w:pPr>
            <w:r>
              <w:t>X</w:t>
            </w:r>
          </w:p>
        </w:tc>
        <w:tc>
          <w:tcPr>
            <w:tcW w:w="1100" w:type="dxa"/>
          </w:tcPr>
          <w:p w14:paraId="1CB5C10D" w14:textId="77777777" w:rsidR="00FE2417" w:rsidRDefault="00FE2417" w:rsidP="001A3AFD">
            <w:pPr>
              <w:jc w:val="center"/>
            </w:pPr>
            <w:r>
              <w:t>X</w:t>
            </w:r>
          </w:p>
        </w:tc>
      </w:tr>
      <w:tr w:rsidR="00FE2417" w14:paraId="742C8DEF" w14:textId="77777777" w:rsidTr="00AA12CB">
        <w:trPr>
          <w:trHeight w:hRule="exact" w:val="1272"/>
        </w:trPr>
        <w:tc>
          <w:tcPr>
            <w:tcW w:w="3890" w:type="dxa"/>
          </w:tcPr>
          <w:p w14:paraId="55A3C88B" w14:textId="77777777" w:rsidR="00FE2417" w:rsidRDefault="00FE2417" w:rsidP="00FD0D19">
            <w:pPr>
              <w:pStyle w:val="TableParagraph"/>
              <w:spacing w:before="2" w:line="252" w:lineRule="exact"/>
              <w:ind w:left="360" w:hanging="257"/>
            </w:pPr>
            <w:r>
              <w:t>3.</w:t>
            </w:r>
            <w:r w:rsidR="0044112B">
              <w:t xml:space="preserve"> </w:t>
            </w:r>
            <w:r>
              <w:t xml:space="preserve">Evaluate </w:t>
            </w:r>
            <w:r w:rsidR="00FD0D19">
              <w:t xml:space="preserve">Opportunities for </w:t>
            </w:r>
            <w:r w:rsidR="00EF60FA">
              <w:t xml:space="preserve">Cogeneration, </w:t>
            </w:r>
            <w:r>
              <w:t>Distributive Generation,</w:t>
            </w:r>
            <w:r w:rsidR="0044112B">
              <w:t xml:space="preserve"> </w:t>
            </w:r>
            <w:r w:rsidR="001B7460">
              <w:t>Onsite Renewable</w:t>
            </w:r>
            <w:r w:rsidR="0044112B">
              <w:t xml:space="preserve"> </w:t>
            </w:r>
            <w:r>
              <w:t>Self-Generation, Thermal, and Battery Energy Storage</w:t>
            </w:r>
          </w:p>
        </w:tc>
        <w:tc>
          <w:tcPr>
            <w:tcW w:w="1540" w:type="dxa"/>
          </w:tcPr>
          <w:p w14:paraId="07515AFC" w14:textId="77777777" w:rsidR="00FE2417" w:rsidRDefault="00FE2417" w:rsidP="001A3AFD">
            <w:pPr>
              <w:jc w:val="center"/>
            </w:pPr>
            <w:r>
              <w:t>X</w:t>
            </w:r>
          </w:p>
        </w:tc>
        <w:tc>
          <w:tcPr>
            <w:tcW w:w="1210" w:type="dxa"/>
          </w:tcPr>
          <w:p w14:paraId="571C2AE5" w14:textId="77777777" w:rsidR="00FE2417" w:rsidRDefault="00FE2417" w:rsidP="003C7050"/>
        </w:tc>
        <w:tc>
          <w:tcPr>
            <w:tcW w:w="1100" w:type="dxa"/>
          </w:tcPr>
          <w:p w14:paraId="6EA6799E" w14:textId="77777777" w:rsidR="00FE2417" w:rsidRDefault="00FE2417" w:rsidP="003C7050">
            <w:pPr>
              <w:pStyle w:val="TableParagraph"/>
              <w:spacing w:before="62"/>
              <w:ind w:left="0" w:right="1"/>
              <w:jc w:val="center"/>
            </w:pPr>
            <w:r>
              <w:t>X</w:t>
            </w:r>
          </w:p>
        </w:tc>
        <w:tc>
          <w:tcPr>
            <w:tcW w:w="1100" w:type="dxa"/>
          </w:tcPr>
          <w:p w14:paraId="039487DB" w14:textId="77777777" w:rsidR="00FE2417" w:rsidRDefault="00FE2417" w:rsidP="003C7050">
            <w:pPr>
              <w:pStyle w:val="TableParagraph"/>
              <w:spacing w:before="62"/>
              <w:ind w:left="0" w:right="1"/>
              <w:jc w:val="center"/>
            </w:pPr>
          </w:p>
        </w:tc>
      </w:tr>
      <w:tr w:rsidR="00FE2417" w14:paraId="542A63BD" w14:textId="77777777" w:rsidTr="00AA12CB">
        <w:trPr>
          <w:trHeight w:hRule="exact" w:val="864"/>
        </w:trPr>
        <w:tc>
          <w:tcPr>
            <w:tcW w:w="3890" w:type="dxa"/>
          </w:tcPr>
          <w:p w14:paraId="6C4DFE8F" w14:textId="77777777" w:rsidR="00FE2417" w:rsidRDefault="00FE2417" w:rsidP="00FD0D19">
            <w:pPr>
              <w:pStyle w:val="TableParagraph"/>
              <w:ind w:left="450" w:hanging="360"/>
            </w:pPr>
            <w:r>
              <w:t>4.</w:t>
            </w:r>
            <w:r w:rsidR="0044112B">
              <w:t xml:space="preserve"> </w:t>
            </w:r>
            <w:r w:rsidRPr="007A5E06">
              <w:t>Evaluate Energy Efficiency Opportunities in Water &amp; Wastewater Treatment Facilities</w:t>
            </w:r>
          </w:p>
        </w:tc>
        <w:tc>
          <w:tcPr>
            <w:tcW w:w="1540" w:type="dxa"/>
          </w:tcPr>
          <w:p w14:paraId="072BB428" w14:textId="77777777" w:rsidR="00FE2417" w:rsidRDefault="00FE2417" w:rsidP="00901B7F">
            <w:pPr>
              <w:pStyle w:val="TableParagraph"/>
              <w:spacing w:before="65"/>
              <w:ind w:left="0" w:right="685"/>
              <w:jc w:val="right"/>
            </w:pPr>
            <w:r>
              <w:t>X</w:t>
            </w:r>
          </w:p>
        </w:tc>
        <w:tc>
          <w:tcPr>
            <w:tcW w:w="1210" w:type="dxa"/>
          </w:tcPr>
          <w:p w14:paraId="32AB0DEA" w14:textId="77777777" w:rsidR="00FE2417" w:rsidRDefault="00FE2417" w:rsidP="00901B7F">
            <w:pPr>
              <w:pStyle w:val="TableParagraph"/>
              <w:spacing w:before="65"/>
              <w:ind w:left="0" w:right="1"/>
              <w:jc w:val="center"/>
            </w:pPr>
            <w:r>
              <w:t xml:space="preserve"> </w:t>
            </w:r>
          </w:p>
        </w:tc>
        <w:tc>
          <w:tcPr>
            <w:tcW w:w="1100" w:type="dxa"/>
          </w:tcPr>
          <w:p w14:paraId="6741AA5D" w14:textId="77777777" w:rsidR="00FE2417" w:rsidRDefault="00FE2417" w:rsidP="00901B7F">
            <w:pPr>
              <w:pStyle w:val="TableParagraph"/>
              <w:spacing w:before="65"/>
              <w:ind w:left="0" w:right="1"/>
              <w:jc w:val="center"/>
            </w:pPr>
            <w:r>
              <w:t xml:space="preserve"> </w:t>
            </w:r>
          </w:p>
        </w:tc>
        <w:tc>
          <w:tcPr>
            <w:tcW w:w="1100" w:type="dxa"/>
          </w:tcPr>
          <w:p w14:paraId="5D31A240" w14:textId="77777777" w:rsidR="00FE2417" w:rsidRDefault="00FE2417" w:rsidP="00901B7F">
            <w:pPr>
              <w:pStyle w:val="TableParagraph"/>
              <w:spacing w:before="65"/>
              <w:ind w:left="0" w:right="1"/>
              <w:jc w:val="center"/>
            </w:pPr>
            <w:r>
              <w:t>X</w:t>
            </w:r>
          </w:p>
        </w:tc>
      </w:tr>
      <w:tr w:rsidR="00FE2417" w14:paraId="4C2DA0CA" w14:textId="77777777" w:rsidTr="00AA12CB">
        <w:trPr>
          <w:trHeight w:hRule="exact" w:val="573"/>
        </w:trPr>
        <w:tc>
          <w:tcPr>
            <w:tcW w:w="3890" w:type="dxa"/>
          </w:tcPr>
          <w:p w14:paraId="7941387A" w14:textId="77777777" w:rsidR="00FE2417" w:rsidRDefault="00FE2417" w:rsidP="001A3AFD">
            <w:pPr>
              <w:pStyle w:val="TableParagraph"/>
              <w:numPr>
                <w:ilvl w:val="0"/>
                <w:numId w:val="68"/>
              </w:numPr>
            </w:pPr>
            <w:r>
              <w:t>Provide Support for New Construction Projects</w:t>
            </w:r>
          </w:p>
        </w:tc>
        <w:tc>
          <w:tcPr>
            <w:tcW w:w="1540" w:type="dxa"/>
          </w:tcPr>
          <w:p w14:paraId="562092F6" w14:textId="77777777" w:rsidR="00FE2417" w:rsidRDefault="00FE2417" w:rsidP="00901B7F">
            <w:pPr>
              <w:pStyle w:val="TableParagraph"/>
              <w:spacing w:before="65"/>
              <w:ind w:left="0" w:right="685"/>
              <w:jc w:val="right"/>
            </w:pPr>
            <w:r>
              <w:t>X</w:t>
            </w:r>
          </w:p>
        </w:tc>
        <w:tc>
          <w:tcPr>
            <w:tcW w:w="1210" w:type="dxa"/>
          </w:tcPr>
          <w:p w14:paraId="3AB2BDE9" w14:textId="77777777" w:rsidR="00FE2417" w:rsidRDefault="00FE2417" w:rsidP="00901B7F">
            <w:pPr>
              <w:pStyle w:val="TableParagraph"/>
              <w:spacing w:before="65"/>
              <w:ind w:left="0" w:right="1"/>
              <w:jc w:val="center"/>
            </w:pPr>
            <w:r>
              <w:t>X</w:t>
            </w:r>
          </w:p>
        </w:tc>
        <w:tc>
          <w:tcPr>
            <w:tcW w:w="1100" w:type="dxa"/>
          </w:tcPr>
          <w:p w14:paraId="762C659D" w14:textId="77777777" w:rsidR="00FE2417" w:rsidRDefault="00FE2417" w:rsidP="00901B7F">
            <w:pPr>
              <w:pStyle w:val="TableParagraph"/>
              <w:spacing w:before="65"/>
              <w:ind w:left="0" w:right="1"/>
              <w:jc w:val="center"/>
            </w:pPr>
            <w:r>
              <w:t>X</w:t>
            </w:r>
          </w:p>
        </w:tc>
        <w:tc>
          <w:tcPr>
            <w:tcW w:w="1100" w:type="dxa"/>
          </w:tcPr>
          <w:p w14:paraId="20432D4D" w14:textId="77777777" w:rsidR="00FE2417" w:rsidRDefault="00FE2417" w:rsidP="00901B7F">
            <w:pPr>
              <w:pStyle w:val="TableParagraph"/>
              <w:spacing w:before="65"/>
              <w:ind w:left="0" w:right="1"/>
              <w:jc w:val="center"/>
            </w:pPr>
          </w:p>
        </w:tc>
      </w:tr>
      <w:tr w:rsidR="00FE2417" w14:paraId="4D72BECA" w14:textId="77777777" w:rsidTr="00AA12CB">
        <w:trPr>
          <w:trHeight w:hRule="exact" w:val="558"/>
        </w:trPr>
        <w:tc>
          <w:tcPr>
            <w:tcW w:w="3890" w:type="dxa"/>
          </w:tcPr>
          <w:p w14:paraId="0D7E399B" w14:textId="77777777" w:rsidR="00FE2417" w:rsidRDefault="00FE2417" w:rsidP="00FD0D19">
            <w:pPr>
              <w:pStyle w:val="TableParagraph"/>
              <w:tabs>
                <w:tab w:val="left" w:pos="225"/>
              </w:tabs>
              <w:ind w:left="360" w:hanging="257"/>
            </w:pPr>
            <w:r>
              <w:t>6.</w:t>
            </w:r>
            <w:r w:rsidR="0044112B">
              <w:t xml:space="preserve"> </w:t>
            </w:r>
            <w:r>
              <w:t>Provide Professional Engineering Support Services</w:t>
            </w:r>
          </w:p>
        </w:tc>
        <w:tc>
          <w:tcPr>
            <w:tcW w:w="1540" w:type="dxa"/>
          </w:tcPr>
          <w:p w14:paraId="3E74A914" w14:textId="77777777" w:rsidR="00FE2417" w:rsidRDefault="00FE2417" w:rsidP="00901B7F">
            <w:pPr>
              <w:pStyle w:val="TableParagraph"/>
              <w:spacing w:before="65"/>
              <w:ind w:left="0" w:right="685"/>
              <w:jc w:val="right"/>
            </w:pPr>
            <w:r>
              <w:t>X</w:t>
            </w:r>
          </w:p>
        </w:tc>
        <w:tc>
          <w:tcPr>
            <w:tcW w:w="1210" w:type="dxa"/>
          </w:tcPr>
          <w:p w14:paraId="1C873FD5" w14:textId="77777777" w:rsidR="00FE2417" w:rsidRDefault="00FE2417" w:rsidP="00901B7F">
            <w:pPr>
              <w:pStyle w:val="TableParagraph"/>
              <w:spacing w:before="65"/>
              <w:ind w:left="0" w:right="1"/>
              <w:jc w:val="center"/>
            </w:pPr>
            <w:r>
              <w:t>X</w:t>
            </w:r>
          </w:p>
        </w:tc>
        <w:tc>
          <w:tcPr>
            <w:tcW w:w="1100" w:type="dxa"/>
          </w:tcPr>
          <w:p w14:paraId="0BA88082" w14:textId="77777777" w:rsidR="00FE2417" w:rsidRDefault="00FE2417" w:rsidP="00901B7F">
            <w:pPr>
              <w:pStyle w:val="TableParagraph"/>
              <w:spacing w:before="65"/>
              <w:ind w:left="0" w:right="1"/>
              <w:jc w:val="center"/>
            </w:pPr>
            <w:r>
              <w:t>X</w:t>
            </w:r>
          </w:p>
        </w:tc>
        <w:tc>
          <w:tcPr>
            <w:tcW w:w="1100" w:type="dxa"/>
          </w:tcPr>
          <w:p w14:paraId="5A56C28F" w14:textId="77777777" w:rsidR="00FE2417" w:rsidRDefault="00FE2417" w:rsidP="00901B7F">
            <w:pPr>
              <w:pStyle w:val="TableParagraph"/>
              <w:spacing w:before="65"/>
              <w:ind w:left="0" w:right="1"/>
              <w:jc w:val="center"/>
            </w:pPr>
            <w:r>
              <w:t>X</w:t>
            </w:r>
          </w:p>
        </w:tc>
      </w:tr>
    </w:tbl>
    <w:p w14:paraId="460E393A" w14:textId="77777777" w:rsidR="00D27B45" w:rsidRPr="008154DA" w:rsidRDefault="00D27B45" w:rsidP="001A3AFD">
      <w:pPr>
        <w:keepNext/>
        <w:widowControl w:val="0"/>
        <w:rPr>
          <w:i/>
        </w:rPr>
      </w:pPr>
    </w:p>
    <w:p w14:paraId="2AB64ADA" w14:textId="77777777" w:rsidR="00450EC3" w:rsidRPr="001C402E" w:rsidRDefault="00450EC3" w:rsidP="00520841">
      <w:pPr>
        <w:keepNext/>
        <w:widowControl w:val="0"/>
        <w:numPr>
          <w:ilvl w:val="0"/>
          <w:numId w:val="5"/>
        </w:numPr>
        <w:ind w:left="360"/>
        <w:rPr>
          <w:rFonts w:cs="Arial"/>
          <w:b/>
          <w:szCs w:val="22"/>
        </w:rPr>
      </w:pPr>
      <w:r>
        <w:rPr>
          <w:rFonts w:cs="Arial"/>
          <w:b/>
          <w:szCs w:val="22"/>
        </w:rPr>
        <w:t>Approach to Tasks in Scope of Work</w:t>
      </w:r>
    </w:p>
    <w:p w14:paraId="2E624C70" w14:textId="77777777" w:rsidR="004C1A6C" w:rsidRDefault="00450EC3" w:rsidP="00442884">
      <w:pPr>
        <w:widowControl w:val="0"/>
        <w:ind w:left="720" w:hanging="360"/>
        <w:rPr>
          <w:rFonts w:cs="Arial"/>
          <w:szCs w:val="22"/>
        </w:rPr>
      </w:pPr>
      <w:r>
        <w:rPr>
          <w:rFonts w:cs="Arial"/>
          <w:b/>
          <w:szCs w:val="22"/>
        </w:rPr>
        <w:sym w:font="Wingdings" w:char="F09F"/>
      </w:r>
      <w:r>
        <w:rPr>
          <w:rFonts w:cs="Arial"/>
          <w:b/>
          <w:szCs w:val="22"/>
        </w:rPr>
        <w:t xml:space="preserve"> </w:t>
      </w:r>
      <w:r w:rsidR="004C1A6C">
        <w:rPr>
          <w:rFonts w:cs="Arial"/>
          <w:b/>
          <w:szCs w:val="22"/>
        </w:rPr>
        <w:tab/>
      </w:r>
      <w:r>
        <w:rPr>
          <w:rFonts w:cs="Arial"/>
          <w:szCs w:val="22"/>
        </w:rPr>
        <w:t xml:space="preserve">Describe the Firm’s general and specific proposed approaches to providing the </w:t>
      </w:r>
      <w:r w:rsidR="004C1A6C">
        <w:rPr>
          <w:rFonts w:cs="Arial"/>
          <w:szCs w:val="22"/>
        </w:rPr>
        <w:t xml:space="preserve">following services listed in the Scope of Work, highlighting outstanding features, qualifications, and experience of each </w:t>
      </w:r>
      <w:r w:rsidR="00D27B45">
        <w:rPr>
          <w:rFonts w:cs="Arial"/>
          <w:szCs w:val="22"/>
        </w:rPr>
        <w:t xml:space="preserve">staff and </w:t>
      </w:r>
      <w:r w:rsidR="004C1A6C">
        <w:rPr>
          <w:rFonts w:cs="Arial"/>
          <w:szCs w:val="22"/>
        </w:rPr>
        <w:t>team member</w:t>
      </w:r>
      <w:r w:rsidR="00D27B45">
        <w:rPr>
          <w:rFonts w:cs="Arial"/>
          <w:szCs w:val="22"/>
        </w:rPr>
        <w:t xml:space="preserve"> as it relates to the Scope of Work</w:t>
      </w:r>
      <w:r w:rsidR="004C1A6C">
        <w:rPr>
          <w:rFonts w:cs="Arial"/>
          <w:szCs w:val="22"/>
        </w:rPr>
        <w:t>.</w:t>
      </w:r>
    </w:p>
    <w:p w14:paraId="0C1B23DB" w14:textId="77777777" w:rsidR="00901B7F" w:rsidRDefault="00901B7F" w:rsidP="00901B7F">
      <w:pPr>
        <w:pStyle w:val="ListParagraph"/>
        <w:keepLines w:val="0"/>
        <w:widowControl w:val="0"/>
        <w:numPr>
          <w:ilvl w:val="0"/>
          <w:numId w:val="69"/>
        </w:numPr>
        <w:tabs>
          <w:tab w:val="left" w:pos="1560"/>
        </w:tabs>
        <w:autoSpaceDE w:val="0"/>
        <w:autoSpaceDN w:val="0"/>
        <w:spacing w:before="123" w:after="0" w:line="252" w:lineRule="exact"/>
      </w:pPr>
      <w:r>
        <w:t>Administrative Support Services to Contract (Firm</w:t>
      </w:r>
      <w:r>
        <w:rPr>
          <w:spacing w:val="-23"/>
        </w:rPr>
        <w:t xml:space="preserve"> </w:t>
      </w:r>
      <w:r>
        <w:t>Only)</w:t>
      </w:r>
    </w:p>
    <w:p w14:paraId="083B40C2" w14:textId="77777777" w:rsidR="00901B7F" w:rsidRDefault="00901B7F" w:rsidP="00901B7F">
      <w:pPr>
        <w:pStyle w:val="ListParagraph"/>
        <w:keepLines w:val="0"/>
        <w:widowControl w:val="0"/>
        <w:numPr>
          <w:ilvl w:val="0"/>
          <w:numId w:val="69"/>
        </w:numPr>
        <w:tabs>
          <w:tab w:val="left" w:pos="1560"/>
        </w:tabs>
        <w:autoSpaceDE w:val="0"/>
        <w:autoSpaceDN w:val="0"/>
        <w:spacing w:after="0" w:line="252" w:lineRule="exact"/>
      </w:pPr>
      <w:r>
        <w:t>Evaluate Energy Efficiency Opportunities in Existing</w:t>
      </w:r>
      <w:r>
        <w:rPr>
          <w:spacing w:val="-21"/>
        </w:rPr>
        <w:t xml:space="preserve"> </w:t>
      </w:r>
      <w:r>
        <w:t>Facilities</w:t>
      </w:r>
    </w:p>
    <w:p w14:paraId="64300ECB" w14:textId="77777777" w:rsidR="00901B7F" w:rsidRDefault="00901B7F" w:rsidP="00901B7F">
      <w:pPr>
        <w:pStyle w:val="ListParagraph"/>
        <w:keepLines w:val="0"/>
        <w:widowControl w:val="0"/>
        <w:numPr>
          <w:ilvl w:val="0"/>
          <w:numId w:val="69"/>
        </w:numPr>
        <w:tabs>
          <w:tab w:val="left" w:pos="1560"/>
        </w:tabs>
        <w:autoSpaceDE w:val="0"/>
        <w:autoSpaceDN w:val="0"/>
        <w:spacing w:before="1" w:after="0" w:line="252" w:lineRule="exact"/>
      </w:pPr>
      <w:r>
        <w:t xml:space="preserve">Evaluate Opportunities for Cogeneration, Distributive Generation, Onsite </w:t>
      </w:r>
      <w:r w:rsidR="001A3AFD">
        <w:t xml:space="preserve">Renewable </w:t>
      </w:r>
      <w:r>
        <w:t xml:space="preserve">Self-Generation, Thermal, and </w:t>
      </w:r>
      <w:r w:rsidR="00250390">
        <w:t>Other</w:t>
      </w:r>
      <w:r>
        <w:t xml:space="preserve"> Energy Storage</w:t>
      </w:r>
    </w:p>
    <w:p w14:paraId="22B4640E" w14:textId="77777777" w:rsidR="00901B7F" w:rsidRDefault="00901B7F" w:rsidP="00901B7F">
      <w:pPr>
        <w:pStyle w:val="ListParagraph"/>
        <w:keepLines w:val="0"/>
        <w:widowControl w:val="0"/>
        <w:numPr>
          <w:ilvl w:val="0"/>
          <w:numId w:val="69"/>
        </w:numPr>
        <w:tabs>
          <w:tab w:val="left" w:pos="1560"/>
        </w:tabs>
        <w:autoSpaceDE w:val="0"/>
        <w:autoSpaceDN w:val="0"/>
        <w:spacing w:before="1" w:after="0" w:line="252" w:lineRule="exact"/>
      </w:pPr>
      <w:r w:rsidRPr="007A5E06">
        <w:t>Evaluate Energy Efficiency Opportunities in Water &amp; Wastewater Treatment Facilities</w:t>
      </w:r>
    </w:p>
    <w:p w14:paraId="7D6F2C8C" w14:textId="77777777" w:rsidR="00901B7F" w:rsidRDefault="00901B7F" w:rsidP="00901B7F">
      <w:pPr>
        <w:pStyle w:val="ListParagraph"/>
        <w:keepLines w:val="0"/>
        <w:widowControl w:val="0"/>
        <w:numPr>
          <w:ilvl w:val="0"/>
          <w:numId w:val="69"/>
        </w:numPr>
        <w:tabs>
          <w:tab w:val="left" w:pos="1560"/>
        </w:tabs>
        <w:autoSpaceDE w:val="0"/>
        <w:autoSpaceDN w:val="0"/>
        <w:spacing w:before="1" w:after="0" w:line="252" w:lineRule="exact"/>
      </w:pPr>
      <w:r>
        <w:t>Provide Support for New Construction Projects</w:t>
      </w:r>
    </w:p>
    <w:p w14:paraId="2D0CF14B" w14:textId="77777777" w:rsidR="00901B7F" w:rsidRDefault="00901B7F" w:rsidP="00901B7F">
      <w:pPr>
        <w:pStyle w:val="ListParagraph"/>
        <w:keepLines w:val="0"/>
        <w:widowControl w:val="0"/>
        <w:numPr>
          <w:ilvl w:val="0"/>
          <w:numId w:val="69"/>
        </w:numPr>
        <w:tabs>
          <w:tab w:val="left" w:pos="1560"/>
        </w:tabs>
        <w:autoSpaceDE w:val="0"/>
        <w:autoSpaceDN w:val="0"/>
        <w:spacing w:after="0" w:line="252" w:lineRule="exact"/>
      </w:pPr>
      <w:r>
        <w:t>Provide Professional Engineering Support</w:t>
      </w:r>
      <w:r>
        <w:rPr>
          <w:spacing w:val="-22"/>
        </w:rPr>
        <w:t xml:space="preserve"> </w:t>
      </w:r>
      <w:r>
        <w:t>Services</w:t>
      </w:r>
    </w:p>
    <w:p w14:paraId="64919C97" w14:textId="77777777" w:rsidR="00364023" w:rsidRDefault="00364023" w:rsidP="001A3AFD">
      <w:pPr>
        <w:pStyle w:val="ListParagraph"/>
        <w:keepLines w:val="0"/>
        <w:widowControl w:val="0"/>
        <w:tabs>
          <w:tab w:val="left" w:pos="1560"/>
        </w:tabs>
        <w:autoSpaceDE w:val="0"/>
        <w:autoSpaceDN w:val="0"/>
        <w:spacing w:after="0" w:line="252" w:lineRule="exact"/>
        <w:ind w:left="1080"/>
      </w:pPr>
    </w:p>
    <w:p w14:paraId="41313E99" w14:textId="77777777" w:rsidR="00450EC3" w:rsidRPr="00F23924" w:rsidRDefault="00450EC3" w:rsidP="00F66B47">
      <w:pPr>
        <w:widowControl w:val="0"/>
        <w:numPr>
          <w:ilvl w:val="0"/>
          <w:numId w:val="5"/>
        </w:numPr>
        <w:ind w:left="360"/>
        <w:rPr>
          <w:rFonts w:cs="Arial"/>
          <w:b/>
          <w:szCs w:val="22"/>
        </w:rPr>
      </w:pPr>
      <w:r w:rsidRPr="00F23924">
        <w:rPr>
          <w:rFonts w:cs="Arial"/>
          <w:b/>
          <w:szCs w:val="22"/>
        </w:rPr>
        <w:t>Project Team Organizational Structure &amp; Cost Mi</w:t>
      </w:r>
      <w:r w:rsidR="00DA7BC1" w:rsidRPr="00F23924">
        <w:rPr>
          <w:rFonts w:cs="Arial"/>
          <w:b/>
          <w:szCs w:val="22"/>
        </w:rPr>
        <w:t>nimization</w:t>
      </w:r>
    </w:p>
    <w:p w14:paraId="193B4315" w14:textId="77777777" w:rsidR="00442884" w:rsidRPr="00442884" w:rsidRDefault="00450EC3" w:rsidP="00442884">
      <w:pPr>
        <w:widowControl w:val="0"/>
        <w:ind w:left="720" w:hanging="360"/>
        <w:rPr>
          <w:rFonts w:cs="Arial"/>
          <w:szCs w:val="22"/>
        </w:rPr>
      </w:pPr>
      <w:r w:rsidRPr="00442884">
        <w:rPr>
          <w:rFonts w:cs="Arial"/>
          <w:szCs w:val="22"/>
        </w:rPr>
        <w:sym w:font="Wingdings" w:char="F09F"/>
      </w:r>
      <w:r w:rsidRPr="00442884">
        <w:rPr>
          <w:rFonts w:cs="Arial"/>
          <w:szCs w:val="22"/>
        </w:rPr>
        <w:t xml:space="preserve"> </w:t>
      </w:r>
      <w:r w:rsidR="001C402E" w:rsidRPr="00442884">
        <w:rPr>
          <w:rFonts w:cs="Arial"/>
          <w:szCs w:val="22"/>
        </w:rPr>
        <w:tab/>
      </w:r>
      <w:r w:rsidRPr="00F23924">
        <w:rPr>
          <w:rFonts w:cs="Arial"/>
          <w:szCs w:val="22"/>
        </w:rPr>
        <w:t>Describe the organizational structure of the Firm, including providing an organizational</w:t>
      </w:r>
      <w:r w:rsidR="001C402E" w:rsidRPr="00F23924">
        <w:rPr>
          <w:rFonts w:cs="Arial"/>
          <w:szCs w:val="22"/>
        </w:rPr>
        <w:t xml:space="preserve"> </w:t>
      </w:r>
      <w:r w:rsidR="001C402E" w:rsidRPr="00442884">
        <w:rPr>
          <w:rFonts w:cs="Arial"/>
          <w:szCs w:val="22"/>
        </w:rPr>
        <w:t xml:space="preserve">chart of the entire contract team. </w:t>
      </w:r>
    </w:p>
    <w:p w14:paraId="11894BC2" w14:textId="77777777" w:rsidR="00442884" w:rsidRPr="00B40652" w:rsidRDefault="00442884" w:rsidP="00F66B47">
      <w:pPr>
        <w:widowControl w:val="0"/>
        <w:numPr>
          <w:ilvl w:val="0"/>
          <w:numId w:val="23"/>
        </w:numPr>
        <w:rPr>
          <w:rFonts w:cs="Arial"/>
          <w:szCs w:val="22"/>
        </w:rPr>
      </w:pPr>
      <w:r w:rsidRPr="00B40652">
        <w:rPr>
          <w:rFonts w:cs="Arial"/>
          <w:szCs w:val="22"/>
        </w:rPr>
        <w:t>Identify the locations of the Firm’s and each Subcontractor’s headquarters and/or satellite office(s) and proposed methods of minimizing cost to the State.</w:t>
      </w:r>
      <w:r w:rsidR="0044112B">
        <w:rPr>
          <w:rFonts w:cs="Arial"/>
          <w:szCs w:val="22"/>
        </w:rPr>
        <w:t xml:space="preserve"> </w:t>
      </w:r>
      <w:r w:rsidRPr="00B40652">
        <w:rPr>
          <w:rFonts w:cs="Arial"/>
          <w:szCs w:val="22"/>
        </w:rPr>
        <w:t>Without revealing hourly rates or cost, describe the efforts the Firm will take to minimize costs to the Energy Commission in the successful performance of this Agreement. For example:</w:t>
      </w:r>
    </w:p>
    <w:p w14:paraId="5B2BFDC2" w14:textId="77777777" w:rsidR="00C77180" w:rsidRPr="009D46A8" w:rsidRDefault="00442884" w:rsidP="009D46A8">
      <w:pPr>
        <w:widowControl w:val="0"/>
        <w:numPr>
          <w:ilvl w:val="0"/>
          <w:numId w:val="12"/>
        </w:numPr>
        <w:ind w:left="1100" w:hanging="290"/>
        <w:rPr>
          <w:rFonts w:cs="Arial"/>
          <w:szCs w:val="22"/>
        </w:rPr>
      </w:pPr>
      <w:r w:rsidRPr="009D46A8">
        <w:rPr>
          <w:rFonts w:cs="Arial"/>
          <w:szCs w:val="22"/>
        </w:rPr>
        <w:t>Out-of-State Travel Costs – It is the Energy Commission’s intent to reimburse contractor costs for airfare within California</w:t>
      </w:r>
      <w:r w:rsidR="00AE486E" w:rsidRPr="009D46A8">
        <w:rPr>
          <w:rFonts w:cs="Arial"/>
          <w:szCs w:val="22"/>
        </w:rPr>
        <w:t xml:space="preserve"> only</w:t>
      </w:r>
      <w:r w:rsidRPr="009D46A8">
        <w:rPr>
          <w:rFonts w:cs="Arial"/>
          <w:szCs w:val="22"/>
        </w:rPr>
        <w:t xml:space="preserve">. If the Firm and/or team members are located out-of-state, will the Firm and/or team members establish an office in California and/or initiate all travel from this California office, and not the out of state office? </w:t>
      </w:r>
    </w:p>
    <w:p w14:paraId="41B2E2BA" w14:textId="77777777" w:rsidR="00500844" w:rsidRPr="00C77180" w:rsidRDefault="00500844" w:rsidP="00BA6E24">
      <w:pPr>
        <w:widowControl w:val="0"/>
        <w:numPr>
          <w:ilvl w:val="0"/>
          <w:numId w:val="13"/>
        </w:numPr>
        <w:ind w:left="720"/>
        <w:rPr>
          <w:rFonts w:cs="Arial"/>
          <w:szCs w:val="22"/>
        </w:rPr>
      </w:pPr>
      <w:r w:rsidRPr="00C77180">
        <w:rPr>
          <w:rFonts w:cs="Arial"/>
          <w:szCs w:val="22"/>
        </w:rPr>
        <w:t>Provide a short description of</w:t>
      </w:r>
      <w:r w:rsidR="00B447C8" w:rsidRPr="00C77180">
        <w:rPr>
          <w:rFonts w:cs="Arial"/>
          <w:szCs w:val="22"/>
        </w:rPr>
        <w:t xml:space="preserve"> </w:t>
      </w:r>
      <w:r w:rsidR="00C907CA">
        <w:rPr>
          <w:rFonts w:cs="Arial"/>
          <w:szCs w:val="22"/>
        </w:rPr>
        <w:t>the Firm</w:t>
      </w:r>
      <w:r w:rsidR="00B447C8" w:rsidRPr="00C77180">
        <w:rPr>
          <w:rFonts w:cs="Arial"/>
          <w:szCs w:val="22"/>
        </w:rPr>
        <w:t xml:space="preserve"> and</w:t>
      </w:r>
      <w:r w:rsidRPr="00C77180">
        <w:rPr>
          <w:rFonts w:cs="Arial"/>
          <w:szCs w:val="22"/>
        </w:rPr>
        <w:t xml:space="preserve"> each Subcontractor and key members of the team.</w:t>
      </w:r>
      <w:r w:rsidR="00442884" w:rsidRPr="00C77180">
        <w:rPr>
          <w:rFonts w:cs="Arial"/>
          <w:szCs w:val="22"/>
        </w:rPr>
        <w:t xml:space="preserve"> </w:t>
      </w:r>
      <w:r w:rsidRPr="00C77180">
        <w:rPr>
          <w:rFonts w:cs="Arial"/>
          <w:szCs w:val="22"/>
        </w:rPr>
        <w:t>Describe the relationship between the Firm and the Subcontractors on your team.</w:t>
      </w:r>
      <w:r w:rsidR="00442884" w:rsidRPr="00C77180">
        <w:rPr>
          <w:rFonts w:cs="Arial"/>
          <w:szCs w:val="22"/>
        </w:rPr>
        <w:t xml:space="preserve"> </w:t>
      </w:r>
      <w:r w:rsidRPr="00C77180">
        <w:rPr>
          <w:rFonts w:cs="Arial"/>
          <w:szCs w:val="22"/>
        </w:rPr>
        <w:t>Indicate any history of a working relationship betw</w:t>
      </w:r>
      <w:r w:rsidR="00442884" w:rsidRPr="00C77180">
        <w:rPr>
          <w:rFonts w:cs="Arial"/>
          <w:szCs w:val="22"/>
        </w:rPr>
        <w:t xml:space="preserve">een the team members noting any </w:t>
      </w:r>
      <w:r w:rsidRPr="00C77180">
        <w:rPr>
          <w:rFonts w:cs="Arial"/>
          <w:szCs w:val="22"/>
        </w:rPr>
        <w:t xml:space="preserve">significant </w:t>
      </w:r>
      <w:r w:rsidR="005B167B" w:rsidRPr="00C77180">
        <w:rPr>
          <w:rFonts w:cs="Arial"/>
          <w:szCs w:val="22"/>
        </w:rPr>
        <w:t>successes</w:t>
      </w:r>
      <w:r w:rsidRPr="00C77180">
        <w:rPr>
          <w:rFonts w:cs="Arial"/>
          <w:szCs w:val="22"/>
        </w:rPr>
        <w:t>.</w:t>
      </w:r>
    </w:p>
    <w:p w14:paraId="06B0DEF4" w14:textId="4B691FA2" w:rsidR="00B71EFE" w:rsidRDefault="00B71EFE" w:rsidP="00F66B47">
      <w:pPr>
        <w:widowControl w:val="0"/>
        <w:numPr>
          <w:ilvl w:val="0"/>
          <w:numId w:val="13"/>
        </w:numPr>
        <w:ind w:left="720"/>
        <w:rPr>
          <w:rFonts w:cs="Arial"/>
          <w:szCs w:val="22"/>
        </w:rPr>
      </w:pPr>
      <w:r w:rsidRPr="00F23924">
        <w:rPr>
          <w:rFonts w:cs="Arial"/>
          <w:szCs w:val="22"/>
        </w:rPr>
        <w:t xml:space="preserve">Describe the organization, composition, and functions to be performed by staff members of the Firm and any Subcontractors and how the </w:t>
      </w:r>
      <w:r w:rsidR="00B447C8">
        <w:rPr>
          <w:rFonts w:cs="Arial"/>
          <w:szCs w:val="22"/>
        </w:rPr>
        <w:t>contributions of team members</w:t>
      </w:r>
      <w:r w:rsidRPr="00F23924">
        <w:rPr>
          <w:rFonts w:cs="Arial"/>
          <w:szCs w:val="22"/>
        </w:rPr>
        <w:t xml:space="preserve"> pertain to this Agreement.</w:t>
      </w:r>
      <w:r w:rsidR="00827CE3">
        <w:rPr>
          <w:rFonts w:cs="Arial"/>
          <w:szCs w:val="22"/>
        </w:rPr>
        <w:t xml:space="preserve"> </w:t>
      </w:r>
    </w:p>
    <w:p w14:paraId="4171C27A" w14:textId="77777777" w:rsidR="008D414C" w:rsidRPr="00F23924" w:rsidRDefault="008D414C" w:rsidP="00F66B47">
      <w:pPr>
        <w:widowControl w:val="0"/>
        <w:numPr>
          <w:ilvl w:val="0"/>
          <w:numId w:val="13"/>
        </w:numPr>
        <w:ind w:left="720"/>
        <w:rPr>
          <w:rFonts w:cs="Arial"/>
          <w:szCs w:val="22"/>
        </w:rPr>
      </w:pPr>
      <w:r w:rsidRPr="00F23924">
        <w:rPr>
          <w:rFonts w:cs="Arial"/>
          <w:szCs w:val="22"/>
        </w:rPr>
        <w:t>Identify a primary contact person for th</w:t>
      </w:r>
      <w:r w:rsidR="00FF0536">
        <w:rPr>
          <w:rFonts w:cs="Arial"/>
          <w:szCs w:val="22"/>
        </w:rPr>
        <w:t xml:space="preserve">e Firm and each Subcontractor. </w:t>
      </w:r>
      <w:r w:rsidRPr="00F23924">
        <w:rPr>
          <w:rFonts w:cs="Arial"/>
          <w:szCs w:val="22"/>
        </w:rPr>
        <w:t>The primary contact perso</w:t>
      </w:r>
      <w:r w:rsidR="00FF0536">
        <w:rPr>
          <w:rFonts w:cs="Arial"/>
          <w:szCs w:val="22"/>
        </w:rPr>
        <w:t>n for the Firm must attend the</w:t>
      </w:r>
      <w:r w:rsidR="00C77180">
        <w:rPr>
          <w:rFonts w:cs="Arial"/>
          <w:szCs w:val="22"/>
        </w:rPr>
        <w:t xml:space="preserve"> SOQ D</w:t>
      </w:r>
      <w:r w:rsidRPr="00F23924">
        <w:rPr>
          <w:rFonts w:cs="Arial"/>
          <w:szCs w:val="22"/>
        </w:rPr>
        <w:t>iscussion</w:t>
      </w:r>
      <w:r w:rsidR="00C77180">
        <w:rPr>
          <w:rFonts w:cs="Arial"/>
          <w:szCs w:val="22"/>
        </w:rPr>
        <w:t>s</w:t>
      </w:r>
      <w:r w:rsidRPr="00F23924">
        <w:rPr>
          <w:rFonts w:cs="Arial"/>
          <w:szCs w:val="22"/>
        </w:rPr>
        <w:t xml:space="preserve"> session described in Section IV.</w:t>
      </w:r>
      <w:r w:rsidR="0044112B">
        <w:rPr>
          <w:rFonts w:cs="Arial"/>
          <w:szCs w:val="22"/>
        </w:rPr>
        <w:t xml:space="preserve"> </w:t>
      </w:r>
      <w:r w:rsidRPr="00F23924">
        <w:rPr>
          <w:rFonts w:cs="Arial"/>
          <w:szCs w:val="22"/>
        </w:rPr>
        <w:t xml:space="preserve">At least one individual representing the team’s expertise in each of the technical areas of your </w:t>
      </w:r>
      <w:r w:rsidR="00DA7BC1" w:rsidRPr="00F23924">
        <w:rPr>
          <w:rFonts w:cs="Arial"/>
          <w:szCs w:val="22"/>
        </w:rPr>
        <w:t xml:space="preserve">SOQ </w:t>
      </w:r>
      <w:r w:rsidRPr="00F23924">
        <w:rPr>
          <w:rFonts w:cs="Arial"/>
          <w:szCs w:val="22"/>
        </w:rPr>
        <w:t xml:space="preserve">is encouraged to attend the </w:t>
      </w:r>
      <w:r w:rsidR="000E23FF">
        <w:rPr>
          <w:rFonts w:cs="Arial"/>
          <w:szCs w:val="22"/>
        </w:rPr>
        <w:t>d</w:t>
      </w:r>
      <w:r w:rsidRPr="00F23924">
        <w:rPr>
          <w:rFonts w:cs="Arial"/>
          <w:szCs w:val="22"/>
        </w:rPr>
        <w:t>iscussion session.</w:t>
      </w:r>
    </w:p>
    <w:p w14:paraId="443EA3E1" w14:textId="77777777" w:rsidR="00D13840" w:rsidRPr="00B71EFE" w:rsidRDefault="00D13840" w:rsidP="005377E2">
      <w:pPr>
        <w:keepNext/>
        <w:widowControl w:val="0"/>
        <w:numPr>
          <w:ilvl w:val="0"/>
          <w:numId w:val="5"/>
        </w:numPr>
        <w:ind w:left="360"/>
        <w:rPr>
          <w:rFonts w:cs="Arial"/>
          <w:b/>
          <w:szCs w:val="22"/>
        </w:rPr>
      </w:pPr>
      <w:r>
        <w:rPr>
          <w:rFonts w:cs="Arial"/>
          <w:b/>
          <w:szCs w:val="22"/>
        </w:rPr>
        <w:t xml:space="preserve">Project Team </w:t>
      </w:r>
      <w:r w:rsidR="00B447C8">
        <w:rPr>
          <w:rFonts w:cs="Arial"/>
          <w:b/>
          <w:szCs w:val="22"/>
        </w:rPr>
        <w:t xml:space="preserve">Members and Personnel </w:t>
      </w:r>
      <w:r>
        <w:rPr>
          <w:rFonts w:cs="Arial"/>
          <w:b/>
          <w:szCs w:val="22"/>
        </w:rPr>
        <w:t>Relev</w:t>
      </w:r>
      <w:r w:rsidR="00F23924">
        <w:rPr>
          <w:rFonts w:cs="Arial"/>
          <w:b/>
          <w:szCs w:val="22"/>
        </w:rPr>
        <w:t>a</w:t>
      </w:r>
      <w:r>
        <w:rPr>
          <w:rFonts w:cs="Arial"/>
          <w:b/>
          <w:szCs w:val="22"/>
        </w:rPr>
        <w:t>nt Experience and Qualifications</w:t>
      </w:r>
    </w:p>
    <w:p w14:paraId="3221B53F" w14:textId="77777777" w:rsidR="00442884" w:rsidRPr="00D13840" w:rsidRDefault="00442884" w:rsidP="00442884">
      <w:pPr>
        <w:widowControl w:val="0"/>
        <w:ind w:left="360"/>
        <w:rPr>
          <w:rFonts w:cs="Arial"/>
          <w:b/>
          <w:szCs w:val="22"/>
        </w:rPr>
      </w:pPr>
      <w:r>
        <w:rPr>
          <w:rFonts w:cs="Arial"/>
          <w:szCs w:val="22"/>
        </w:rPr>
        <w:t>1. Firm Only:</w:t>
      </w:r>
    </w:p>
    <w:p w14:paraId="523308CE" w14:textId="77777777" w:rsidR="00442884" w:rsidRPr="00442884" w:rsidRDefault="00442884" w:rsidP="00F66B47">
      <w:pPr>
        <w:pStyle w:val="ListParagraph"/>
        <w:widowControl w:val="0"/>
        <w:numPr>
          <w:ilvl w:val="0"/>
          <w:numId w:val="20"/>
        </w:numPr>
        <w:rPr>
          <w:rFonts w:cs="Arial"/>
          <w:b/>
          <w:szCs w:val="22"/>
        </w:rPr>
      </w:pPr>
      <w:r w:rsidRPr="00442884">
        <w:rPr>
          <w:rFonts w:cs="Arial"/>
          <w:szCs w:val="22"/>
        </w:rPr>
        <w:t>Describe the Firm’s approach to the contract management and administration of this agreement.</w:t>
      </w:r>
      <w:r w:rsidR="0044112B">
        <w:rPr>
          <w:rFonts w:cs="Arial"/>
          <w:szCs w:val="22"/>
        </w:rPr>
        <w:t xml:space="preserve"> </w:t>
      </w:r>
      <w:r w:rsidRPr="00442884">
        <w:rPr>
          <w:rFonts w:cs="Arial"/>
          <w:szCs w:val="22"/>
        </w:rPr>
        <w:t>Identify the Contract management team members</w:t>
      </w:r>
      <w:r w:rsidR="00A83189">
        <w:rPr>
          <w:rFonts w:cs="Arial"/>
          <w:szCs w:val="22"/>
        </w:rPr>
        <w:t>.</w:t>
      </w:r>
    </w:p>
    <w:p w14:paraId="0AE5954A" w14:textId="77777777" w:rsidR="00442884" w:rsidRPr="007E7A21" w:rsidRDefault="00442884" w:rsidP="00F66B47">
      <w:pPr>
        <w:pStyle w:val="ListParagraph"/>
        <w:widowControl w:val="0"/>
        <w:numPr>
          <w:ilvl w:val="0"/>
          <w:numId w:val="20"/>
        </w:numPr>
        <w:rPr>
          <w:rFonts w:cs="Arial"/>
          <w:b/>
          <w:szCs w:val="22"/>
        </w:rPr>
      </w:pPr>
      <w:r w:rsidRPr="00442884">
        <w:rPr>
          <w:rFonts w:cs="Arial"/>
          <w:szCs w:val="22"/>
        </w:rPr>
        <w:t>Describe the qualifications of the Firm, and the planned approach to effectively provide direction, motivation and vision to the team; to provide quality assurance for each team member’s performance; and to minimize turnover and provide a stable professional team, including the ability to quickly add and train new team members as needed</w:t>
      </w:r>
      <w:r w:rsidR="00A83189">
        <w:rPr>
          <w:rFonts w:cs="Arial"/>
          <w:szCs w:val="22"/>
        </w:rPr>
        <w:t>.</w:t>
      </w:r>
    </w:p>
    <w:p w14:paraId="249CF22E" w14:textId="77777777" w:rsidR="007E7A21" w:rsidRPr="00442884" w:rsidRDefault="007E7A21" w:rsidP="00F66B47">
      <w:pPr>
        <w:pStyle w:val="ListParagraph"/>
        <w:widowControl w:val="0"/>
        <w:numPr>
          <w:ilvl w:val="0"/>
          <w:numId w:val="20"/>
        </w:numPr>
        <w:rPr>
          <w:rFonts w:cs="Arial"/>
          <w:b/>
          <w:szCs w:val="22"/>
        </w:rPr>
      </w:pPr>
      <w:r>
        <w:rPr>
          <w:rFonts w:cs="Arial"/>
          <w:szCs w:val="22"/>
        </w:rPr>
        <w:t>Describe the ability to organize and manage a team of technical experts to effectively complete statement of work tasks and deliverables in a timely manner.</w:t>
      </w:r>
    </w:p>
    <w:p w14:paraId="34038E53" w14:textId="77777777" w:rsidR="00442884" w:rsidRPr="00263434" w:rsidRDefault="00442884" w:rsidP="00442884">
      <w:pPr>
        <w:widowControl w:val="0"/>
        <w:ind w:left="360"/>
        <w:rPr>
          <w:rFonts w:cs="Arial"/>
          <w:b/>
          <w:szCs w:val="22"/>
        </w:rPr>
      </w:pPr>
      <w:r>
        <w:rPr>
          <w:rFonts w:cs="Arial"/>
          <w:szCs w:val="22"/>
        </w:rPr>
        <w:lastRenderedPageBreak/>
        <w:t>2. Team Members including Firm:</w:t>
      </w:r>
    </w:p>
    <w:p w14:paraId="0777E82A" w14:textId="77777777" w:rsidR="00442884" w:rsidRPr="00F8793C" w:rsidRDefault="00442884" w:rsidP="00F66B47">
      <w:pPr>
        <w:widowControl w:val="0"/>
        <w:numPr>
          <w:ilvl w:val="0"/>
          <w:numId w:val="35"/>
        </w:numPr>
        <w:ind w:left="720"/>
        <w:rPr>
          <w:rFonts w:cs="Arial"/>
          <w:b/>
          <w:szCs w:val="22"/>
        </w:rPr>
      </w:pPr>
      <w:r>
        <w:rPr>
          <w:rFonts w:cs="Arial"/>
          <w:szCs w:val="22"/>
        </w:rPr>
        <w:t>Document the project team’s qualifications as they apply to performing the tasks described in the Scope of Work. Describe the nature and scope of recently completed work as it relates to the Scope of Work</w:t>
      </w:r>
      <w:r w:rsidR="00FB18F2">
        <w:rPr>
          <w:rFonts w:cs="Arial"/>
          <w:szCs w:val="22"/>
        </w:rPr>
        <w:t>.</w:t>
      </w:r>
    </w:p>
    <w:p w14:paraId="1E1236DA" w14:textId="77777777" w:rsidR="00FB18F2" w:rsidRPr="003641A2" w:rsidRDefault="00FB18F2" w:rsidP="00F66B47">
      <w:pPr>
        <w:widowControl w:val="0"/>
        <w:numPr>
          <w:ilvl w:val="0"/>
          <w:numId w:val="35"/>
        </w:numPr>
        <w:ind w:left="720"/>
        <w:rPr>
          <w:rFonts w:cs="Arial"/>
          <w:b/>
          <w:szCs w:val="22"/>
        </w:rPr>
      </w:pPr>
      <w:r>
        <w:rPr>
          <w:rFonts w:cs="Arial"/>
          <w:szCs w:val="22"/>
        </w:rPr>
        <w:t>Document experience working with schools, colleges, and other public</w:t>
      </w:r>
      <w:r w:rsidR="00F01078">
        <w:rPr>
          <w:rFonts w:cs="Arial"/>
          <w:szCs w:val="22"/>
        </w:rPr>
        <w:t xml:space="preserve"> agencies.</w:t>
      </w:r>
    </w:p>
    <w:p w14:paraId="3BCF0763" w14:textId="77777777" w:rsidR="00442884" w:rsidRPr="003641A2" w:rsidRDefault="00A31E4D" w:rsidP="00F66B47">
      <w:pPr>
        <w:widowControl w:val="0"/>
        <w:numPr>
          <w:ilvl w:val="0"/>
          <w:numId w:val="35"/>
        </w:numPr>
        <w:ind w:left="720"/>
        <w:rPr>
          <w:rFonts w:cs="Arial"/>
          <w:b/>
          <w:szCs w:val="22"/>
        </w:rPr>
      </w:pPr>
      <w:r>
        <w:rPr>
          <w:rFonts w:cs="Arial"/>
          <w:szCs w:val="22"/>
        </w:rPr>
        <w:t>I</w:t>
      </w:r>
      <w:r w:rsidR="00442884">
        <w:rPr>
          <w:rFonts w:cs="Arial"/>
          <w:szCs w:val="22"/>
        </w:rPr>
        <w:t>dentify and list all the Firm’s staff and Subcontractors (all team members) who will be committed to the tasks and describe their roles</w:t>
      </w:r>
      <w:r w:rsidR="00FB18F2">
        <w:rPr>
          <w:rFonts w:cs="Arial"/>
          <w:szCs w:val="22"/>
        </w:rPr>
        <w:t>.</w:t>
      </w:r>
    </w:p>
    <w:p w14:paraId="105B31AA" w14:textId="77777777" w:rsidR="00442884" w:rsidRPr="003641A2" w:rsidRDefault="00442884" w:rsidP="00F66B47">
      <w:pPr>
        <w:widowControl w:val="0"/>
        <w:numPr>
          <w:ilvl w:val="0"/>
          <w:numId w:val="35"/>
        </w:numPr>
        <w:ind w:left="720"/>
        <w:rPr>
          <w:rFonts w:cs="Arial"/>
          <w:b/>
          <w:szCs w:val="22"/>
        </w:rPr>
      </w:pPr>
      <w:r>
        <w:rPr>
          <w:rFonts w:cs="Arial"/>
          <w:szCs w:val="22"/>
        </w:rPr>
        <w:t>Describe job classification, relevant experience, education, academic degrees of these technical staff team members</w:t>
      </w:r>
      <w:r w:rsidR="00FB18F2">
        <w:rPr>
          <w:rFonts w:cs="Arial"/>
          <w:szCs w:val="22"/>
        </w:rPr>
        <w:t>.</w:t>
      </w:r>
    </w:p>
    <w:p w14:paraId="158D124A" w14:textId="77777777" w:rsidR="003641A2" w:rsidRPr="00442884" w:rsidRDefault="003641A2" w:rsidP="00F66B47">
      <w:pPr>
        <w:pStyle w:val="ListParagraph"/>
        <w:widowControl w:val="0"/>
        <w:numPr>
          <w:ilvl w:val="0"/>
          <w:numId w:val="35"/>
        </w:numPr>
        <w:ind w:left="720"/>
        <w:rPr>
          <w:rFonts w:cs="Arial"/>
          <w:b/>
          <w:szCs w:val="22"/>
        </w:rPr>
      </w:pPr>
      <w:r w:rsidRPr="00442884">
        <w:rPr>
          <w:rFonts w:cs="Arial"/>
          <w:szCs w:val="22"/>
        </w:rPr>
        <w:t xml:space="preserve">Provide a current resume for </w:t>
      </w:r>
      <w:r w:rsidR="00B447C8">
        <w:rPr>
          <w:rFonts w:cs="Arial"/>
          <w:szCs w:val="22"/>
        </w:rPr>
        <w:t>each</w:t>
      </w:r>
      <w:r w:rsidR="00B447C8" w:rsidRPr="00442884">
        <w:rPr>
          <w:rFonts w:cs="Arial"/>
          <w:szCs w:val="22"/>
        </w:rPr>
        <w:t xml:space="preserve"> </w:t>
      </w:r>
      <w:r w:rsidRPr="00442884">
        <w:rPr>
          <w:rFonts w:cs="Arial"/>
          <w:szCs w:val="22"/>
        </w:rPr>
        <w:t xml:space="preserve">team </w:t>
      </w:r>
      <w:r w:rsidR="00FB18F2">
        <w:rPr>
          <w:rFonts w:cs="Arial"/>
          <w:szCs w:val="22"/>
        </w:rPr>
        <w:t>staff</w:t>
      </w:r>
      <w:r w:rsidR="00B447C8">
        <w:rPr>
          <w:rFonts w:cs="Arial"/>
          <w:szCs w:val="22"/>
        </w:rPr>
        <w:t xml:space="preserve"> (Prime Contractor and Subcontractor)</w:t>
      </w:r>
      <w:r w:rsidR="00FD6191">
        <w:rPr>
          <w:rFonts w:cs="Arial"/>
          <w:szCs w:val="22"/>
        </w:rPr>
        <w:t xml:space="preserve"> </w:t>
      </w:r>
      <w:r w:rsidRPr="00442884">
        <w:rPr>
          <w:rFonts w:cs="Arial"/>
          <w:szCs w:val="22"/>
        </w:rPr>
        <w:t>listed</w:t>
      </w:r>
      <w:r w:rsidR="00FB18F2">
        <w:rPr>
          <w:rFonts w:cs="Arial"/>
          <w:szCs w:val="22"/>
        </w:rPr>
        <w:t>.</w:t>
      </w:r>
    </w:p>
    <w:p w14:paraId="600357F4" w14:textId="77777777" w:rsidR="003641A2" w:rsidRPr="00442884" w:rsidRDefault="00BB78C2" w:rsidP="00F66B47">
      <w:pPr>
        <w:pStyle w:val="ListParagraph"/>
        <w:widowControl w:val="0"/>
        <w:numPr>
          <w:ilvl w:val="0"/>
          <w:numId w:val="35"/>
        </w:numPr>
        <w:ind w:left="720"/>
        <w:rPr>
          <w:rFonts w:cs="Arial"/>
          <w:b/>
          <w:szCs w:val="22"/>
        </w:rPr>
      </w:pPr>
      <w:r w:rsidRPr="00442884">
        <w:rPr>
          <w:rFonts w:cs="Arial"/>
          <w:szCs w:val="22"/>
        </w:rPr>
        <w:t>Identify the percentage of time each team member will be available throughout the Agreement.</w:t>
      </w:r>
    </w:p>
    <w:p w14:paraId="7B5218E2" w14:textId="77777777" w:rsidR="00BB78C2" w:rsidRPr="00442884" w:rsidRDefault="00CA4BA6" w:rsidP="00F66B47">
      <w:pPr>
        <w:pStyle w:val="ListParagraph"/>
        <w:widowControl w:val="0"/>
        <w:numPr>
          <w:ilvl w:val="0"/>
          <w:numId w:val="35"/>
        </w:numPr>
        <w:ind w:left="720"/>
        <w:rPr>
          <w:rFonts w:cs="Arial"/>
          <w:b/>
          <w:szCs w:val="22"/>
        </w:rPr>
      </w:pPr>
      <w:r w:rsidRPr="00442884">
        <w:rPr>
          <w:rFonts w:cs="Arial"/>
          <w:szCs w:val="22"/>
        </w:rPr>
        <w:t>Describe each team</w:t>
      </w:r>
      <w:r w:rsidR="00FB18F2">
        <w:rPr>
          <w:rFonts w:cs="Arial"/>
          <w:szCs w:val="22"/>
        </w:rPr>
        <w:t xml:space="preserve"> </w:t>
      </w:r>
      <w:r w:rsidR="00D37144">
        <w:rPr>
          <w:rFonts w:cs="Arial"/>
          <w:szCs w:val="22"/>
        </w:rPr>
        <w:t>staff</w:t>
      </w:r>
      <w:r w:rsidRPr="00442884">
        <w:rPr>
          <w:rFonts w:cs="Arial"/>
          <w:szCs w:val="22"/>
        </w:rPr>
        <w:t xml:space="preserve"> member’s familiarity with technical expertise in performing pertinent tasks identified in the Scope of Work.</w:t>
      </w:r>
    </w:p>
    <w:p w14:paraId="17918FDD" w14:textId="77777777" w:rsidR="005449F0" w:rsidRPr="00B71EFE" w:rsidRDefault="00CA4BA6" w:rsidP="00F66B47">
      <w:pPr>
        <w:widowControl w:val="0"/>
        <w:numPr>
          <w:ilvl w:val="0"/>
          <w:numId w:val="5"/>
        </w:numPr>
        <w:ind w:left="360"/>
        <w:rPr>
          <w:rFonts w:cs="Arial"/>
          <w:b/>
          <w:szCs w:val="22"/>
        </w:rPr>
      </w:pPr>
      <w:r>
        <w:rPr>
          <w:rFonts w:cs="Arial"/>
          <w:b/>
          <w:szCs w:val="22"/>
        </w:rPr>
        <w:t>Analytical Tools</w:t>
      </w:r>
    </w:p>
    <w:p w14:paraId="4648CB34" w14:textId="77777777" w:rsidR="00812636" w:rsidRPr="00812636" w:rsidRDefault="005449F0" w:rsidP="00F66B47">
      <w:pPr>
        <w:widowControl w:val="0"/>
        <w:numPr>
          <w:ilvl w:val="0"/>
          <w:numId w:val="8"/>
        </w:numPr>
        <w:ind w:left="720"/>
        <w:rPr>
          <w:rFonts w:cs="Arial"/>
          <w:b/>
          <w:szCs w:val="22"/>
        </w:rPr>
      </w:pPr>
      <w:r>
        <w:rPr>
          <w:rFonts w:cs="Arial"/>
          <w:szCs w:val="22"/>
        </w:rPr>
        <w:t>Describe any technical capabilities that would facilitate communication with t</w:t>
      </w:r>
      <w:r w:rsidR="00812636">
        <w:rPr>
          <w:rFonts w:cs="Arial"/>
          <w:szCs w:val="22"/>
        </w:rPr>
        <w:t>he Energy Commission. Please note the team members must provide their own computers and software and these costs are not reimbursable under the Agreement.</w:t>
      </w:r>
    </w:p>
    <w:p w14:paraId="71A87363" w14:textId="77777777" w:rsidR="00812636" w:rsidRPr="00812636" w:rsidRDefault="00812636" w:rsidP="00F66B47">
      <w:pPr>
        <w:widowControl w:val="0"/>
        <w:numPr>
          <w:ilvl w:val="0"/>
          <w:numId w:val="8"/>
        </w:numPr>
        <w:ind w:left="720"/>
        <w:rPr>
          <w:rFonts w:cs="Arial"/>
          <w:b/>
          <w:szCs w:val="22"/>
        </w:rPr>
      </w:pPr>
      <w:r>
        <w:rPr>
          <w:rFonts w:cs="Arial"/>
          <w:szCs w:val="22"/>
        </w:rPr>
        <w:t>Describe what types of computers and/or analytical tools will be used to accomplish the tasks listed in the Scope of Work.</w:t>
      </w:r>
    </w:p>
    <w:p w14:paraId="665F9393" w14:textId="77777777" w:rsidR="00812636" w:rsidRPr="00812636" w:rsidRDefault="00812636" w:rsidP="00F66B47">
      <w:pPr>
        <w:widowControl w:val="0"/>
        <w:numPr>
          <w:ilvl w:val="0"/>
          <w:numId w:val="8"/>
        </w:numPr>
        <w:ind w:left="720"/>
        <w:rPr>
          <w:rFonts w:cs="Arial"/>
          <w:b/>
          <w:szCs w:val="22"/>
        </w:rPr>
      </w:pPr>
      <w:r>
        <w:rPr>
          <w:rFonts w:cs="Arial"/>
          <w:szCs w:val="22"/>
        </w:rPr>
        <w:t>List the names and editions of all software to be used in accomplishing the tasks listed in the Scope of Work.</w:t>
      </w:r>
    </w:p>
    <w:p w14:paraId="7BAD5CEB" w14:textId="77777777" w:rsidR="00812636" w:rsidRPr="00B71EFE" w:rsidRDefault="00812636" w:rsidP="00F66B47">
      <w:pPr>
        <w:widowControl w:val="0"/>
        <w:numPr>
          <w:ilvl w:val="0"/>
          <w:numId w:val="5"/>
        </w:numPr>
        <w:ind w:left="360"/>
        <w:rPr>
          <w:rFonts w:cs="Arial"/>
          <w:b/>
          <w:szCs w:val="22"/>
        </w:rPr>
      </w:pPr>
      <w:r>
        <w:rPr>
          <w:rFonts w:cs="Arial"/>
          <w:b/>
          <w:szCs w:val="22"/>
        </w:rPr>
        <w:t>Client References</w:t>
      </w:r>
    </w:p>
    <w:p w14:paraId="44D2A080" w14:textId="77777777" w:rsidR="007142E3" w:rsidRDefault="007142E3" w:rsidP="00046226">
      <w:pPr>
        <w:widowControl w:val="0"/>
        <w:ind w:left="330"/>
        <w:rPr>
          <w:rFonts w:cs="Arial"/>
          <w:szCs w:val="22"/>
        </w:rPr>
      </w:pPr>
      <w:r>
        <w:rPr>
          <w:rFonts w:cs="Arial"/>
          <w:szCs w:val="22"/>
        </w:rPr>
        <w:t xml:space="preserve">The Firm and </w:t>
      </w:r>
      <w:r w:rsidR="00E476A6">
        <w:rPr>
          <w:rFonts w:cs="Arial"/>
          <w:szCs w:val="22"/>
        </w:rPr>
        <w:t>each</w:t>
      </w:r>
      <w:r w:rsidR="00F23924">
        <w:rPr>
          <w:rFonts w:cs="Arial"/>
          <w:szCs w:val="22"/>
        </w:rPr>
        <w:t xml:space="preserve"> </w:t>
      </w:r>
      <w:r>
        <w:rPr>
          <w:rFonts w:cs="Arial"/>
          <w:szCs w:val="22"/>
        </w:rPr>
        <w:t xml:space="preserve">Subcontractor shall complete a </w:t>
      </w:r>
      <w:r w:rsidR="00F23924">
        <w:rPr>
          <w:rFonts w:cs="Arial"/>
          <w:szCs w:val="22"/>
        </w:rPr>
        <w:t xml:space="preserve">Client </w:t>
      </w:r>
      <w:r>
        <w:rPr>
          <w:rFonts w:cs="Arial"/>
          <w:szCs w:val="22"/>
        </w:rPr>
        <w:t>Reference Form.</w:t>
      </w:r>
      <w:r w:rsidR="0044112B">
        <w:rPr>
          <w:rFonts w:cs="Arial"/>
          <w:szCs w:val="22"/>
        </w:rPr>
        <w:t xml:space="preserve"> </w:t>
      </w:r>
      <w:r>
        <w:rPr>
          <w:rFonts w:cs="Arial"/>
          <w:szCs w:val="22"/>
        </w:rPr>
        <w:t xml:space="preserve">Three client references </w:t>
      </w:r>
      <w:r w:rsidR="0039359B">
        <w:rPr>
          <w:rFonts w:cs="Arial"/>
          <w:szCs w:val="22"/>
        </w:rPr>
        <w:t>are required</w:t>
      </w:r>
      <w:r>
        <w:rPr>
          <w:rFonts w:cs="Arial"/>
          <w:szCs w:val="22"/>
        </w:rPr>
        <w:t xml:space="preserve"> for the Firm and three </w:t>
      </w:r>
      <w:r w:rsidR="00F23924">
        <w:rPr>
          <w:rFonts w:cs="Arial"/>
          <w:szCs w:val="22"/>
        </w:rPr>
        <w:t xml:space="preserve">Client </w:t>
      </w:r>
      <w:r>
        <w:rPr>
          <w:rFonts w:cs="Arial"/>
          <w:szCs w:val="22"/>
        </w:rPr>
        <w:t>references are required for each Subcontractor.</w:t>
      </w:r>
    </w:p>
    <w:p w14:paraId="5F643586" w14:textId="77777777" w:rsidR="007142E3" w:rsidRPr="00A55803" w:rsidRDefault="007142E3" w:rsidP="00F66B47">
      <w:pPr>
        <w:widowControl w:val="0"/>
        <w:numPr>
          <w:ilvl w:val="0"/>
          <w:numId w:val="5"/>
        </w:numPr>
        <w:ind w:left="360"/>
        <w:rPr>
          <w:rFonts w:cs="Arial"/>
          <w:b/>
          <w:szCs w:val="22"/>
        </w:rPr>
      </w:pPr>
      <w:r w:rsidRPr="00A55803">
        <w:rPr>
          <w:rFonts w:cs="Arial"/>
          <w:b/>
          <w:szCs w:val="22"/>
        </w:rPr>
        <w:t>Example of Prior Work (only 1 copy needs to be submitted)</w:t>
      </w:r>
    </w:p>
    <w:p w14:paraId="22664C85" w14:textId="77777777" w:rsidR="007142E3" w:rsidRPr="00F23924" w:rsidRDefault="007142E3" w:rsidP="00F66B47">
      <w:pPr>
        <w:widowControl w:val="0"/>
        <w:ind w:left="360"/>
        <w:rPr>
          <w:rFonts w:cs="Arial"/>
          <w:szCs w:val="22"/>
        </w:rPr>
      </w:pPr>
      <w:r>
        <w:rPr>
          <w:rFonts w:cs="Arial"/>
          <w:szCs w:val="22"/>
        </w:rPr>
        <w:t xml:space="preserve">The Firm and each Subcontractor shall </w:t>
      </w:r>
      <w:r w:rsidRPr="00F23924">
        <w:rPr>
          <w:rFonts w:cs="Arial"/>
          <w:szCs w:val="22"/>
        </w:rPr>
        <w:t>provide one example of each type of a work product listed below that is representative of the services it will provide under the Agreement (it is not necessary to provide more than one copy of each work product example).</w:t>
      </w:r>
    </w:p>
    <w:p w14:paraId="499240F0" w14:textId="77777777" w:rsidR="00A55803" w:rsidRPr="00F23924" w:rsidRDefault="007142E3" w:rsidP="00F66B47">
      <w:pPr>
        <w:widowControl w:val="0"/>
        <w:ind w:left="360"/>
        <w:rPr>
          <w:rFonts w:cs="Arial"/>
          <w:szCs w:val="22"/>
        </w:rPr>
      </w:pPr>
      <w:r w:rsidRPr="00F23924">
        <w:rPr>
          <w:rFonts w:cs="Arial"/>
          <w:szCs w:val="22"/>
        </w:rPr>
        <w:t>If more than one Subcontractor will be providing technical support in a technical expertise area, each Subcontractor shall submit one example product that demonstrates experience in potential work assignments described in this RFQ for the technical expertise</w:t>
      </w:r>
      <w:r w:rsidR="00A55803" w:rsidRPr="00F23924">
        <w:rPr>
          <w:rFonts w:cs="Arial"/>
          <w:szCs w:val="22"/>
        </w:rPr>
        <w:t xml:space="preserve"> area.</w:t>
      </w:r>
    </w:p>
    <w:p w14:paraId="0AD220FD" w14:textId="77777777" w:rsidR="00A33E41" w:rsidRDefault="00A33E41">
      <w:pPr>
        <w:keepLines w:val="0"/>
        <w:spacing w:after="0"/>
        <w:rPr>
          <w:b/>
          <w:szCs w:val="22"/>
          <w:u w:val="thick"/>
        </w:rPr>
      </w:pPr>
      <w:r>
        <w:rPr>
          <w:b/>
          <w:szCs w:val="22"/>
          <w:u w:val="thick"/>
        </w:rPr>
        <w:br w:type="page"/>
      </w:r>
    </w:p>
    <w:p w14:paraId="3A484FAB" w14:textId="77777777" w:rsidR="00B447C8" w:rsidRPr="00A83189" w:rsidRDefault="00B447C8" w:rsidP="006434B6">
      <w:pPr>
        <w:pStyle w:val="Heading4"/>
        <w:spacing w:after="0"/>
        <w:ind w:left="100" w:right="638"/>
        <w:jc w:val="left"/>
        <w:rPr>
          <w:b/>
        </w:rPr>
      </w:pPr>
      <w:r w:rsidRPr="00A83189">
        <w:rPr>
          <w:b/>
          <w:sz w:val="22"/>
          <w:szCs w:val="22"/>
          <w:u w:val="thick"/>
        </w:rPr>
        <w:lastRenderedPageBreak/>
        <w:t>Firms providing technical support for Task 2 activities must provide one separate example of previous work product for each of the following:</w:t>
      </w:r>
    </w:p>
    <w:p w14:paraId="03253116" w14:textId="77777777" w:rsidR="002F535F" w:rsidRDefault="002F535F" w:rsidP="002F535F">
      <w:pPr>
        <w:pStyle w:val="ListParagraph"/>
        <w:keepLines w:val="0"/>
        <w:widowControl w:val="0"/>
        <w:tabs>
          <w:tab w:val="left" w:pos="770"/>
        </w:tabs>
        <w:autoSpaceDE w:val="0"/>
        <w:autoSpaceDN w:val="0"/>
        <w:spacing w:after="0"/>
        <w:ind w:left="770"/>
      </w:pPr>
    </w:p>
    <w:p w14:paraId="44D8C3ED" w14:textId="77777777" w:rsidR="00B447C8" w:rsidRDefault="00C87B0C" w:rsidP="006434B6">
      <w:pPr>
        <w:pStyle w:val="ListParagraph"/>
        <w:keepLines w:val="0"/>
        <w:widowControl w:val="0"/>
        <w:numPr>
          <w:ilvl w:val="0"/>
          <w:numId w:val="70"/>
        </w:numPr>
        <w:tabs>
          <w:tab w:val="left" w:pos="770"/>
        </w:tabs>
        <w:autoSpaceDE w:val="0"/>
        <w:autoSpaceDN w:val="0"/>
        <w:spacing w:after="0"/>
        <w:ind w:left="770" w:hanging="440"/>
      </w:pPr>
      <w:r>
        <w:t xml:space="preserve">ASHRAE Level 1 Preliminary </w:t>
      </w:r>
      <w:r w:rsidR="00B447C8">
        <w:t>Assessment of Existing</w:t>
      </w:r>
      <w:r w:rsidR="00B447C8">
        <w:rPr>
          <w:spacing w:val="-11"/>
        </w:rPr>
        <w:t xml:space="preserve"> </w:t>
      </w:r>
      <w:r w:rsidR="00B447C8">
        <w:t>Facility</w:t>
      </w:r>
    </w:p>
    <w:p w14:paraId="4AE13803" w14:textId="77777777" w:rsidR="00046226" w:rsidRDefault="00B447C8" w:rsidP="006434B6">
      <w:pPr>
        <w:pStyle w:val="ListParagraph"/>
        <w:keepLines w:val="0"/>
        <w:widowControl w:val="0"/>
        <w:numPr>
          <w:ilvl w:val="0"/>
          <w:numId w:val="70"/>
        </w:numPr>
        <w:tabs>
          <w:tab w:val="left" w:pos="770"/>
        </w:tabs>
        <w:autoSpaceDE w:val="0"/>
        <w:autoSpaceDN w:val="0"/>
        <w:spacing w:after="0"/>
        <w:ind w:left="770" w:hanging="440"/>
      </w:pPr>
      <w:r>
        <w:t>ASHRAE Level 2 Comprehensive Energy Audit of Existing</w:t>
      </w:r>
      <w:r w:rsidRPr="00046226">
        <w:rPr>
          <w:spacing w:val="-20"/>
        </w:rPr>
        <w:t xml:space="preserve"> </w:t>
      </w:r>
      <w:r>
        <w:t>Facility</w:t>
      </w:r>
    </w:p>
    <w:p w14:paraId="3D2E9E8F" w14:textId="77777777" w:rsidR="00B447C8" w:rsidRDefault="00B447C8" w:rsidP="006434B6">
      <w:pPr>
        <w:pStyle w:val="ListParagraph"/>
        <w:keepLines w:val="0"/>
        <w:widowControl w:val="0"/>
        <w:numPr>
          <w:ilvl w:val="0"/>
          <w:numId w:val="70"/>
        </w:numPr>
        <w:tabs>
          <w:tab w:val="left" w:pos="770"/>
        </w:tabs>
        <w:autoSpaceDE w:val="0"/>
        <w:autoSpaceDN w:val="0"/>
        <w:spacing w:after="0"/>
        <w:ind w:left="770" w:hanging="440"/>
      </w:pPr>
      <w:r>
        <w:t>Targeted</w:t>
      </w:r>
      <w:r w:rsidRPr="00046226">
        <w:rPr>
          <w:spacing w:val="-9"/>
        </w:rPr>
        <w:t xml:space="preserve"> </w:t>
      </w:r>
      <w:r>
        <w:t>Study</w:t>
      </w:r>
    </w:p>
    <w:p w14:paraId="4085BB20" w14:textId="77777777" w:rsidR="006434B6" w:rsidRPr="006434B6" w:rsidRDefault="006434B6" w:rsidP="006434B6">
      <w:pPr>
        <w:pStyle w:val="ListParagraph"/>
        <w:keepLines w:val="0"/>
        <w:widowControl w:val="0"/>
        <w:tabs>
          <w:tab w:val="left" w:pos="770"/>
        </w:tabs>
        <w:autoSpaceDE w:val="0"/>
        <w:autoSpaceDN w:val="0"/>
        <w:spacing w:after="0"/>
        <w:ind w:left="770"/>
      </w:pPr>
    </w:p>
    <w:p w14:paraId="65689908" w14:textId="77777777" w:rsidR="00B447C8" w:rsidRPr="00A83189" w:rsidRDefault="00B447C8" w:rsidP="00D77A03">
      <w:pPr>
        <w:pStyle w:val="Heading4"/>
        <w:tabs>
          <w:tab w:val="left" w:pos="330"/>
        </w:tabs>
        <w:spacing w:after="0"/>
        <w:ind w:left="101" w:right="216"/>
        <w:jc w:val="left"/>
        <w:rPr>
          <w:b/>
          <w:sz w:val="22"/>
          <w:szCs w:val="22"/>
        </w:rPr>
      </w:pPr>
      <w:r w:rsidRPr="00A83189">
        <w:rPr>
          <w:b/>
          <w:sz w:val="22"/>
          <w:szCs w:val="22"/>
          <w:u w:val="thick"/>
        </w:rPr>
        <w:t>Firms providing technical support for Task 3 activities must provide one example of a previous work product of:</w:t>
      </w:r>
    </w:p>
    <w:p w14:paraId="78C3C303" w14:textId="77777777" w:rsidR="002F535F" w:rsidRDefault="002F535F" w:rsidP="002F535F">
      <w:pPr>
        <w:pStyle w:val="ListParagraph"/>
        <w:keepLines w:val="0"/>
        <w:widowControl w:val="0"/>
        <w:tabs>
          <w:tab w:val="left" w:pos="880"/>
        </w:tabs>
        <w:autoSpaceDE w:val="0"/>
        <w:autoSpaceDN w:val="0"/>
        <w:spacing w:after="0"/>
        <w:ind w:left="770"/>
      </w:pPr>
    </w:p>
    <w:p w14:paraId="091D34A4" w14:textId="77777777" w:rsidR="00B447C8" w:rsidRDefault="00B447C8" w:rsidP="006434B6">
      <w:pPr>
        <w:pStyle w:val="ListParagraph"/>
        <w:keepLines w:val="0"/>
        <w:widowControl w:val="0"/>
        <w:numPr>
          <w:ilvl w:val="0"/>
          <w:numId w:val="70"/>
        </w:numPr>
        <w:tabs>
          <w:tab w:val="left" w:pos="880"/>
        </w:tabs>
        <w:autoSpaceDE w:val="0"/>
        <w:autoSpaceDN w:val="0"/>
        <w:spacing w:after="0"/>
        <w:ind w:left="770" w:hanging="440"/>
      </w:pPr>
      <w:r>
        <w:t>Study of</w:t>
      </w:r>
      <w:r w:rsidR="00D37144">
        <w:t xml:space="preserve"> Cogeneration, Distributive Generation,</w:t>
      </w:r>
      <w:r>
        <w:t xml:space="preserve"> </w:t>
      </w:r>
      <w:r w:rsidR="00D37144">
        <w:t>Renewable Energy Systems, Thermal, and Battery Energy Storage</w:t>
      </w:r>
    </w:p>
    <w:p w14:paraId="40793671" w14:textId="77777777" w:rsidR="006434B6" w:rsidRDefault="006434B6" w:rsidP="006434B6">
      <w:pPr>
        <w:pStyle w:val="ListParagraph"/>
        <w:keepLines w:val="0"/>
        <w:widowControl w:val="0"/>
        <w:tabs>
          <w:tab w:val="left" w:pos="880"/>
        </w:tabs>
        <w:autoSpaceDE w:val="0"/>
        <w:autoSpaceDN w:val="0"/>
        <w:spacing w:after="0"/>
        <w:ind w:left="770"/>
      </w:pPr>
    </w:p>
    <w:p w14:paraId="052A761B" w14:textId="77777777" w:rsidR="00D37144" w:rsidRPr="00094D0C" w:rsidRDefault="00D37144" w:rsidP="006434B6">
      <w:pPr>
        <w:pStyle w:val="Heading4"/>
        <w:spacing w:after="0"/>
        <w:ind w:left="101" w:right="216"/>
        <w:jc w:val="left"/>
        <w:rPr>
          <w:b/>
          <w:sz w:val="22"/>
          <w:szCs w:val="22"/>
        </w:rPr>
      </w:pPr>
      <w:r w:rsidRPr="00094D0C">
        <w:rPr>
          <w:b/>
          <w:sz w:val="22"/>
          <w:szCs w:val="22"/>
          <w:u w:val="thick"/>
        </w:rPr>
        <w:t xml:space="preserve">Firms providing technical support for Task </w:t>
      </w:r>
      <w:r>
        <w:rPr>
          <w:b/>
          <w:sz w:val="22"/>
          <w:szCs w:val="22"/>
          <w:u w:val="thick"/>
        </w:rPr>
        <w:t>4</w:t>
      </w:r>
      <w:r w:rsidRPr="00094D0C">
        <w:rPr>
          <w:b/>
          <w:sz w:val="22"/>
          <w:szCs w:val="22"/>
          <w:u w:val="thick"/>
        </w:rPr>
        <w:t xml:space="preserve"> activities must provide one example of a previous work product of:</w:t>
      </w:r>
    </w:p>
    <w:p w14:paraId="4901903F" w14:textId="77777777" w:rsidR="002F535F" w:rsidRDefault="002F535F" w:rsidP="002F535F">
      <w:pPr>
        <w:pStyle w:val="ListParagraph"/>
        <w:keepLines w:val="0"/>
        <w:widowControl w:val="0"/>
        <w:tabs>
          <w:tab w:val="left" w:pos="770"/>
        </w:tabs>
        <w:autoSpaceDE w:val="0"/>
        <w:autoSpaceDN w:val="0"/>
        <w:spacing w:after="0"/>
        <w:ind w:left="770"/>
      </w:pPr>
    </w:p>
    <w:p w14:paraId="5C07A1B1" w14:textId="77777777" w:rsidR="0062159E" w:rsidRDefault="00D37144" w:rsidP="006434B6">
      <w:pPr>
        <w:pStyle w:val="ListParagraph"/>
        <w:keepLines w:val="0"/>
        <w:widowControl w:val="0"/>
        <w:numPr>
          <w:ilvl w:val="0"/>
          <w:numId w:val="70"/>
        </w:numPr>
        <w:tabs>
          <w:tab w:val="left" w:pos="770"/>
        </w:tabs>
        <w:autoSpaceDE w:val="0"/>
        <w:autoSpaceDN w:val="0"/>
        <w:spacing w:after="0"/>
        <w:ind w:left="770" w:hanging="440"/>
      </w:pPr>
      <w:r>
        <w:t>Study of Water &amp;</w:t>
      </w:r>
      <w:r w:rsidR="00A83189">
        <w:t xml:space="preserve"> </w:t>
      </w:r>
      <w:r>
        <w:t>Wastewater Treatment Facilities</w:t>
      </w:r>
    </w:p>
    <w:p w14:paraId="2BD2F737" w14:textId="77777777" w:rsidR="006434B6" w:rsidRDefault="006434B6" w:rsidP="006434B6">
      <w:pPr>
        <w:pStyle w:val="Heading4"/>
        <w:spacing w:after="0"/>
        <w:ind w:left="101" w:right="216"/>
        <w:jc w:val="left"/>
        <w:rPr>
          <w:b/>
          <w:sz w:val="22"/>
          <w:szCs w:val="22"/>
          <w:u w:val="thick"/>
        </w:rPr>
      </w:pPr>
    </w:p>
    <w:p w14:paraId="5762D2BE" w14:textId="77777777" w:rsidR="00D37144" w:rsidRPr="00094D0C" w:rsidRDefault="00D37144" w:rsidP="006434B6">
      <w:pPr>
        <w:pStyle w:val="Heading4"/>
        <w:spacing w:after="0"/>
        <w:ind w:left="101" w:right="216"/>
        <w:jc w:val="left"/>
        <w:rPr>
          <w:b/>
          <w:sz w:val="22"/>
          <w:szCs w:val="22"/>
        </w:rPr>
      </w:pPr>
      <w:r w:rsidRPr="00094D0C">
        <w:rPr>
          <w:b/>
          <w:sz w:val="22"/>
          <w:szCs w:val="22"/>
          <w:u w:val="thick"/>
        </w:rPr>
        <w:t xml:space="preserve">Firms providing technical support for Task </w:t>
      </w:r>
      <w:r>
        <w:rPr>
          <w:b/>
          <w:sz w:val="22"/>
          <w:szCs w:val="22"/>
          <w:u w:val="thick"/>
        </w:rPr>
        <w:t>5</w:t>
      </w:r>
      <w:r w:rsidRPr="00094D0C">
        <w:rPr>
          <w:b/>
          <w:sz w:val="22"/>
          <w:szCs w:val="22"/>
          <w:u w:val="thick"/>
        </w:rPr>
        <w:t xml:space="preserve"> activities must provide one example of a previous work product of:</w:t>
      </w:r>
    </w:p>
    <w:p w14:paraId="053BB418" w14:textId="77777777" w:rsidR="002F535F" w:rsidRDefault="002F535F" w:rsidP="002F535F">
      <w:pPr>
        <w:pStyle w:val="ListParagraph"/>
        <w:keepLines w:val="0"/>
        <w:widowControl w:val="0"/>
        <w:tabs>
          <w:tab w:val="left" w:pos="770"/>
        </w:tabs>
        <w:autoSpaceDE w:val="0"/>
        <w:autoSpaceDN w:val="0"/>
        <w:spacing w:after="0"/>
        <w:ind w:left="770"/>
      </w:pPr>
    </w:p>
    <w:p w14:paraId="5E78B3DD" w14:textId="77777777" w:rsidR="00D37144" w:rsidRDefault="002F535F" w:rsidP="002F535F">
      <w:pPr>
        <w:pStyle w:val="ListParagraph"/>
        <w:keepLines w:val="0"/>
        <w:widowControl w:val="0"/>
        <w:numPr>
          <w:ilvl w:val="0"/>
          <w:numId w:val="70"/>
        </w:numPr>
        <w:tabs>
          <w:tab w:val="left" w:pos="770"/>
        </w:tabs>
        <w:autoSpaceDE w:val="0"/>
        <w:autoSpaceDN w:val="0"/>
        <w:spacing w:after="0"/>
        <w:ind w:left="770" w:hanging="440"/>
      </w:pPr>
      <w:r>
        <w:t>R</w:t>
      </w:r>
      <w:r w:rsidR="00586C04">
        <w:t xml:space="preserve">eport </w:t>
      </w:r>
      <w:r w:rsidR="00FB0060">
        <w:t>of new public facility designs</w:t>
      </w:r>
    </w:p>
    <w:p w14:paraId="5799197F" w14:textId="77777777" w:rsidR="00B447C8" w:rsidRDefault="00B447C8" w:rsidP="006434B6">
      <w:pPr>
        <w:pStyle w:val="BodyText"/>
        <w:spacing w:after="0"/>
        <w:rPr>
          <w:sz w:val="13"/>
        </w:rPr>
      </w:pPr>
    </w:p>
    <w:p w14:paraId="277412C7" w14:textId="77777777" w:rsidR="00B447C8" w:rsidRPr="00A83189" w:rsidRDefault="00B447C8" w:rsidP="006434B6">
      <w:pPr>
        <w:pStyle w:val="Heading4"/>
        <w:spacing w:after="0"/>
        <w:ind w:left="100" w:right="88"/>
        <w:jc w:val="left"/>
        <w:rPr>
          <w:b/>
          <w:sz w:val="22"/>
          <w:szCs w:val="22"/>
        </w:rPr>
      </w:pPr>
      <w:r w:rsidRPr="00A83189">
        <w:rPr>
          <w:b/>
          <w:sz w:val="22"/>
          <w:szCs w:val="22"/>
          <w:u w:val="thick"/>
        </w:rPr>
        <w:t xml:space="preserve">Firms providing technical support for Task </w:t>
      </w:r>
      <w:r w:rsidR="00D37144">
        <w:rPr>
          <w:b/>
          <w:sz w:val="22"/>
          <w:szCs w:val="22"/>
          <w:u w:val="thick"/>
        </w:rPr>
        <w:t>6</w:t>
      </w:r>
      <w:r w:rsidRPr="00A83189">
        <w:rPr>
          <w:b/>
          <w:sz w:val="22"/>
          <w:szCs w:val="22"/>
          <w:u w:val="thick"/>
        </w:rPr>
        <w:t xml:space="preserve"> activities must provide one work example of a previous work product of:</w:t>
      </w:r>
    </w:p>
    <w:p w14:paraId="2B011684" w14:textId="77777777" w:rsidR="00D77A03" w:rsidRDefault="00D77A03" w:rsidP="00D77A03">
      <w:pPr>
        <w:pStyle w:val="ListParagraph"/>
        <w:keepLines w:val="0"/>
        <w:widowControl w:val="0"/>
        <w:tabs>
          <w:tab w:val="left" w:pos="770"/>
        </w:tabs>
        <w:autoSpaceDE w:val="0"/>
        <w:autoSpaceDN w:val="0"/>
        <w:spacing w:after="0" w:line="268" w:lineRule="exact"/>
        <w:ind w:left="770"/>
      </w:pPr>
    </w:p>
    <w:p w14:paraId="63C97E99" w14:textId="77777777" w:rsidR="00B447C8" w:rsidRDefault="00B447C8" w:rsidP="00D77A03">
      <w:pPr>
        <w:pStyle w:val="ListParagraph"/>
        <w:keepLines w:val="0"/>
        <w:widowControl w:val="0"/>
        <w:numPr>
          <w:ilvl w:val="0"/>
          <w:numId w:val="70"/>
        </w:numPr>
        <w:tabs>
          <w:tab w:val="left" w:pos="770"/>
        </w:tabs>
        <w:autoSpaceDE w:val="0"/>
        <w:autoSpaceDN w:val="0"/>
        <w:spacing w:after="0" w:line="268" w:lineRule="exact"/>
        <w:ind w:left="770" w:hanging="440"/>
      </w:pPr>
      <w:r>
        <w:t>Professional Engineering Support, one example of any of the</w:t>
      </w:r>
      <w:r>
        <w:rPr>
          <w:spacing w:val="-25"/>
        </w:rPr>
        <w:t xml:space="preserve"> </w:t>
      </w:r>
      <w:r>
        <w:t>following:</w:t>
      </w:r>
    </w:p>
    <w:p w14:paraId="440A99B6" w14:textId="77777777" w:rsidR="00B447C8" w:rsidRDefault="00B447C8" w:rsidP="006434B6">
      <w:pPr>
        <w:pStyle w:val="ListParagraph"/>
        <w:keepLines w:val="0"/>
        <w:widowControl w:val="0"/>
        <w:numPr>
          <w:ilvl w:val="1"/>
          <w:numId w:val="70"/>
        </w:numPr>
        <w:tabs>
          <w:tab w:val="left" w:pos="1180"/>
          <w:tab w:val="left" w:pos="1181"/>
        </w:tabs>
        <w:autoSpaceDE w:val="0"/>
        <w:autoSpaceDN w:val="0"/>
        <w:spacing w:after="0" w:line="262" w:lineRule="exact"/>
        <w:ind w:hanging="360"/>
      </w:pPr>
      <w:r>
        <w:t>performance specifications</w:t>
      </w:r>
      <w:r>
        <w:rPr>
          <w:spacing w:val="-9"/>
        </w:rPr>
        <w:t xml:space="preserve"> </w:t>
      </w:r>
      <w:r>
        <w:t>or</w:t>
      </w:r>
    </w:p>
    <w:p w14:paraId="65B7A4B2" w14:textId="77777777" w:rsidR="00B447C8" w:rsidRDefault="00B447C8" w:rsidP="006434B6">
      <w:pPr>
        <w:pStyle w:val="ListParagraph"/>
        <w:keepLines w:val="0"/>
        <w:widowControl w:val="0"/>
        <w:numPr>
          <w:ilvl w:val="1"/>
          <w:numId w:val="70"/>
        </w:numPr>
        <w:tabs>
          <w:tab w:val="left" w:pos="1180"/>
          <w:tab w:val="left" w:pos="1181"/>
        </w:tabs>
        <w:autoSpaceDE w:val="0"/>
        <w:autoSpaceDN w:val="0"/>
        <w:spacing w:after="0" w:line="253" w:lineRule="exact"/>
        <w:ind w:hanging="360"/>
      </w:pPr>
      <w:r>
        <w:t>evaluation of proposals</w:t>
      </w:r>
      <w:r>
        <w:rPr>
          <w:spacing w:val="-8"/>
        </w:rPr>
        <w:t xml:space="preserve"> </w:t>
      </w:r>
      <w:r>
        <w:rPr>
          <w:spacing w:val="-3"/>
        </w:rPr>
        <w:t>or</w:t>
      </w:r>
    </w:p>
    <w:p w14:paraId="513628BD" w14:textId="77777777" w:rsidR="00B447C8" w:rsidRDefault="00B447C8" w:rsidP="006434B6">
      <w:pPr>
        <w:pStyle w:val="ListParagraph"/>
        <w:keepLines w:val="0"/>
        <w:widowControl w:val="0"/>
        <w:numPr>
          <w:ilvl w:val="1"/>
          <w:numId w:val="70"/>
        </w:numPr>
        <w:tabs>
          <w:tab w:val="left" w:pos="1180"/>
          <w:tab w:val="left" w:pos="1181"/>
        </w:tabs>
        <w:autoSpaceDE w:val="0"/>
        <w:autoSpaceDN w:val="0"/>
        <w:spacing w:after="0" w:line="253" w:lineRule="exact"/>
        <w:ind w:hanging="360"/>
      </w:pPr>
      <w:r>
        <w:t>monitoring and verification</w:t>
      </w:r>
      <w:r>
        <w:rPr>
          <w:spacing w:val="-10"/>
        </w:rPr>
        <w:t xml:space="preserve"> </w:t>
      </w:r>
      <w:r>
        <w:t>or</w:t>
      </w:r>
    </w:p>
    <w:p w14:paraId="25C5BFF7" w14:textId="77777777" w:rsidR="00B447C8" w:rsidRDefault="00B447C8" w:rsidP="006434B6">
      <w:pPr>
        <w:pStyle w:val="ListParagraph"/>
        <w:keepLines w:val="0"/>
        <w:widowControl w:val="0"/>
        <w:numPr>
          <w:ilvl w:val="1"/>
          <w:numId w:val="70"/>
        </w:numPr>
        <w:tabs>
          <w:tab w:val="left" w:pos="1180"/>
          <w:tab w:val="left" w:pos="1181"/>
        </w:tabs>
        <w:autoSpaceDE w:val="0"/>
        <w:autoSpaceDN w:val="0"/>
        <w:spacing w:after="0" w:line="253" w:lineRule="exact"/>
        <w:ind w:hanging="360"/>
      </w:pPr>
      <w:r>
        <w:t>field assistance</w:t>
      </w:r>
      <w:r>
        <w:rPr>
          <w:spacing w:val="-4"/>
        </w:rPr>
        <w:t xml:space="preserve"> </w:t>
      </w:r>
      <w:r>
        <w:t>or</w:t>
      </w:r>
    </w:p>
    <w:p w14:paraId="2E623063" w14:textId="77777777" w:rsidR="00B447C8" w:rsidRDefault="00B447C8" w:rsidP="006434B6">
      <w:pPr>
        <w:pStyle w:val="ListParagraph"/>
        <w:keepLines w:val="0"/>
        <w:widowControl w:val="0"/>
        <w:numPr>
          <w:ilvl w:val="1"/>
          <w:numId w:val="70"/>
        </w:numPr>
        <w:tabs>
          <w:tab w:val="left" w:pos="1180"/>
          <w:tab w:val="left" w:pos="1181"/>
        </w:tabs>
        <w:autoSpaceDE w:val="0"/>
        <w:autoSpaceDN w:val="0"/>
        <w:spacing w:after="0" w:line="262" w:lineRule="exact"/>
        <w:ind w:hanging="360"/>
      </w:pPr>
      <w:r>
        <w:t>technology</w:t>
      </w:r>
      <w:r>
        <w:rPr>
          <w:spacing w:val="-6"/>
        </w:rPr>
        <w:t xml:space="preserve"> </w:t>
      </w:r>
      <w:r>
        <w:t>assessment</w:t>
      </w:r>
    </w:p>
    <w:p w14:paraId="07E70EA6" w14:textId="77777777" w:rsidR="00CA4BA6" w:rsidRPr="00775D48" w:rsidRDefault="00CA4BA6" w:rsidP="00CD5195">
      <w:pPr>
        <w:widowControl w:val="0"/>
        <w:ind w:left="720"/>
        <w:rPr>
          <w:rFonts w:cs="Arial"/>
          <w:b/>
          <w:szCs w:val="22"/>
        </w:rPr>
      </w:pPr>
    </w:p>
    <w:p w14:paraId="4629B120" w14:textId="77777777" w:rsidR="00A55803" w:rsidRPr="00F23924" w:rsidRDefault="00A55803" w:rsidP="00F66B47">
      <w:pPr>
        <w:widowControl w:val="0"/>
        <w:numPr>
          <w:ilvl w:val="0"/>
          <w:numId w:val="5"/>
        </w:numPr>
        <w:ind w:left="360"/>
        <w:rPr>
          <w:rFonts w:cs="Arial"/>
          <w:b/>
          <w:szCs w:val="22"/>
        </w:rPr>
      </w:pPr>
      <w:r w:rsidRPr="00F23924">
        <w:rPr>
          <w:rFonts w:cs="Arial"/>
          <w:b/>
          <w:szCs w:val="22"/>
        </w:rPr>
        <w:t>Response to Hypothetical Questions</w:t>
      </w:r>
      <w:r w:rsidR="0044112B">
        <w:rPr>
          <w:rFonts w:cs="Arial"/>
          <w:b/>
          <w:szCs w:val="22"/>
        </w:rPr>
        <w:t xml:space="preserve"> </w:t>
      </w:r>
    </w:p>
    <w:p w14:paraId="487CE2A7" w14:textId="77777777" w:rsidR="003156C8" w:rsidRDefault="00962941" w:rsidP="003156C8">
      <w:pPr>
        <w:widowControl w:val="0"/>
        <w:rPr>
          <w:rFonts w:cs="Arial"/>
          <w:szCs w:val="22"/>
        </w:rPr>
      </w:pPr>
      <w:r>
        <w:rPr>
          <w:rFonts w:cs="Arial"/>
          <w:szCs w:val="22"/>
        </w:rPr>
        <w:t>The</w:t>
      </w:r>
      <w:r w:rsidR="00A55803" w:rsidRPr="00F23924">
        <w:rPr>
          <w:rFonts w:cs="Arial"/>
          <w:szCs w:val="22"/>
        </w:rPr>
        <w:t xml:space="preserve"> Firm shall provide a full response to each Hypothetical Question based on the scenario proposed and the instructions provided with that question.</w:t>
      </w:r>
    </w:p>
    <w:p w14:paraId="7A100C30" w14:textId="77777777" w:rsidR="00DF5511" w:rsidRPr="004D00D7" w:rsidRDefault="00DF5511" w:rsidP="00DF5511">
      <w:pPr>
        <w:pStyle w:val="ListParagraph"/>
        <w:numPr>
          <w:ilvl w:val="0"/>
          <w:numId w:val="87"/>
        </w:numPr>
        <w:rPr>
          <w:szCs w:val="22"/>
        </w:rPr>
      </w:pPr>
      <w:r w:rsidRPr="00DF5511">
        <w:rPr>
          <w:rFonts w:cs="Arial"/>
          <w:szCs w:val="22"/>
        </w:rPr>
        <w:t>A subcontractor to the Agreement draft</w:t>
      </w:r>
      <w:r w:rsidR="005F5EFF">
        <w:rPr>
          <w:rFonts w:cs="Arial"/>
          <w:szCs w:val="22"/>
        </w:rPr>
        <w:t>ed a</w:t>
      </w:r>
      <w:r w:rsidRPr="00DF5511">
        <w:rPr>
          <w:rFonts w:cs="Arial"/>
          <w:szCs w:val="22"/>
        </w:rPr>
        <w:t xml:space="preserve"> comprehensive energy audit</w:t>
      </w:r>
      <w:r w:rsidR="00046FFC">
        <w:rPr>
          <w:rFonts w:cs="Arial"/>
          <w:szCs w:val="22"/>
        </w:rPr>
        <w:t xml:space="preserve"> report</w:t>
      </w:r>
      <w:r w:rsidRPr="00DF5511">
        <w:rPr>
          <w:rFonts w:cs="Arial"/>
          <w:szCs w:val="22"/>
        </w:rPr>
        <w:t xml:space="preserve"> for the </w:t>
      </w:r>
      <w:r w:rsidR="00DD68A8">
        <w:rPr>
          <w:rFonts w:cs="Arial"/>
          <w:szCs w:val="22"/>
        </w:rPr>
        <w:t xml:space="preserve">City of </w:t>
      </w:r>
      <w:r w:rsidR="00326C13">
        <w:rPr>
          <w:rFonts w:cs="Arial"/>
          <w:szCs w:val="22"/>
        </w:rPr>
        <w:t>Greenland</w:t>
      </w:r>
      <w:r w:rsidR="00603005">
        <w:rPr>
          <w:rFonts w:cs="Arial"/>
          <w:szCs w:val="22"/>
        </w:rPr>
        <w:t xml:space="preserve">. </w:t>
      </w:r>
      <w:r w:rsidRPr="00DF5511">
        <w:rPr>
          <w:rFonts w:cs="Arial"/>
          <w:szCs w:val="22"/>
        </w:rPr>
        <w:t xml:space="preserve">Energy Commission staff reviewing the draft report have concerns </w:t>
      </w:r>
      <w:r w:rsidR="00603005">
        <w:rPr>
          <w:rFonts w:cs="Arial"/>
          <w:szCs w:val="22"/>
        </w:rPr>
        <w:t>about the accuracy of the analysis</w:t>
      </w:r>
      <w:r w:rsidRPr="00DF5511">
        <w:rPr>
          <w:rFonts w:cs="Arial"/>
          <w:szCs w:val="22"/>
        </w:rPr>
        <w:t>. There are project recommendations that would not meet code</w:t>
      </w:r>
      <w:r w:rsidR="00046FFC">
        <w:rPr>
          <w:rFonts w:cs="Arial"/>
          <w:szCs w:val="22"/>
        </w:rPr>
        <w:t xml:space="preserve"> if implemented</w:t>
      </w:r>
      <w:r w:rsidRPr="00DF5511">
        <w:rPr>
          <w:rFonts w:cs="Arial"/>
          <w:szCs w:val="22"/>
        </w:rPr>
        <w:t xml:space="preserve"> and project recommendations with short payback periods due to questionable data collection. The Energy Commission staff has asked that the subcontractor </w:t>
      </w:r>
      <w:r w:rsidR="00603005">
        <w:rPr>
          <w:rFonts w:cs="Arial"/>
          <w:szCs w:val="22"/>
        </w:rPr>
        <w:t xml:space="preserve">revise the technical analysis. </w:t>
      </w:r>
      <w:r w:rsidRPr="00DF5511">
        <w:rPr>
          <w:rFonts w:cs="Arial"/>
          <w:szCs w:val="22"/>
        </w:rPr>
        <w:t>However, the subcontractor does not agree with Ene</w:t>
      </w:r>
      <w:r w:rsidR="00603005">
        <w:rPr>
          <w:rFonts w:cs="Arial"/>
          <w:szCs w:val="22"/>
        </w:rPr>
        <w:t xml:space="preserve">rgy Commission staff concerns. </w:t>
      </w:r>
      <w:r w:rsidRPr="00DF5511">
        <w:rPr>
          <w:rFonts w:cs="Arial"/>
          <w:szCs w:val="22"/>
        </w:rPr>
        <w:t>As the prime contractor, how would you handle this situation?</w:t>
      </w:r>
    </w:p>
    <w:p w14:paraId="54B08060" w14:textId="77777777" w:rsidR="0067150B" w:rsidRDefault="004805DF" w:rsidP="00BA6E24">
      <w:pPr>
        <w:pStyle w:val="ListParagraph"/>
        <w:numPr>
          <w:ilvl w:val="0"/>
          <w:numId w:val="87"/>
        </w:numPr>
        <w:rPr>
          <w:rFonts w:cs="Arial"/>
        </w:rPr>
      </w:pPr>
      <w:r>
        <w:rPr>
          <w:rFonts w:cs="Arial"/>
        </w:rPr>
        <w:t>After a year of p</w:t>
      </w:r>
      <w:r w:rsidR="00485F0F">
        <w:rPr>
          <w:rFonts w:cs="Arial"/>
        </w:rPr>
        <w:t>erforming</w:t>
      </w:r>
      <w:r w:rsidR="000C4D92">
        <w:rPr>
          <w:rFonts w:cs="Arial"/>
        </w:rPr>
        <w:t xml:space="preserve"> technical</w:t>
      </w:r>
      <w:r w:rsidR="00485F0F">
        <w:rPr>
          <w:rFonts w:cs="Arial"/>
        </w:rPr>
        <w:t xml:space="preserve"> support work for</w:t>
      </w:r>
      <w:r>
        <w:rPr>
          <w:rFonts w:cs="Arial"/>
        </w:rPr>
        <w:t xml:space="preserve"> the Energy Commission, your firm </w:t>
      </w:r>
      <w:r w:rsidR="00485F0F">
        <w:rPr>
          <w:rFonts w:cs="Arial"/>
        </w:rPr>
        <w:t>has been</w:t>
      </w:r>
      <w:r>
        <w:rPr>
          <w:rFonts w:cs="Arial"/>
        </w:rPr>
        <w:t xml:space="preserve"> informed that the Energy Commission’s </w:t>
      </w:r>
      <w:r w:rsidR="000C4D92">
        <w:rPr>
          <w:rFonts w:cs="Arial"/>
        </w:rPr>
        <w:t>energy efficiency education and outreach to local governments wi</w:t>
      </w:r>
      <w:r>
        <w:rPr>
          <w:rFonts w:cs="Arial"/>
        </w:rPr>
        <w:t xml:space="preserve">ll result in increased workload for the program. It is anticipated that </w:t>
      </w:r>
      <w:r w:rsidR="00853765">
        <w:rPr>
          <w:rFonts w:cs="Arial"/>
        </w:rPr>
        <w:t>in a couple of months</w:t>
      </w:r>
      <w:r w:rsidR="005F5EFF">
        <w:rPr>
          <w:rFonts w:cs="Arial"/>
        </w:rPr>
        <w:t>,</w:t>
      </w:r>
      <w:r w:rsidR="00853765">
        <w:rPr>
          <w:rFonts w:cs="Arial"/>
        </w:rPr>
        <w:t xml:space="preserve"> </w:t>
      </w:r>
      <w:r>
        <w:rPr>
          <w:rFonts w:cs="Arial"/>
        </w:rPr>
        <w:t xml:space="preserve">work authorizations for energy audits will increase from 3 </w:t>
      </w:r>
      <w:r w:rsidR="000120C4">
        <w:rPr>
          <w:rFonts w:cs="Arial"/>
        </w:rPr>
        <w:t xml:space="preserve">per month </w:t>
      </w:r>
      <w:r>
        <w:rPr>
          <w:rFonts w:cs="Arial"/>
        </w:rPr>
        <w:t>to 6 per mont</w:t>
      </w:r>
      <w:r w:rsidR="005F5EFF">
        <w:rPr>
          <w:rFonts w:cs="Arial"/>
        </w:rPr>
        <w:t xml:space="preserve">h </w:t>
      </w:r>
      <w:r>
        <w:rPr>
          <w:rFonts w:cs="Arial"/>
        </w:rPr>
        <w:t>to be completed within a span of 3 months.</w:t>
      </w:r>
    </w:p>
    <w:p w14:paraId="1239D54B" w14:textId="77777777" w:rsidR="004805DF" w:rsidRDefault="004805DF" w:rsidP="004805DF">
      <w:pPr>
        <w:pStyle w:val="ListParagraph"/>
        <w:numPr>
          <w:ilvl w:val="0"/>
          <w:numId w:val="89"/>
        </w:numPr>
        <w:rPr>
          <w:rFonts w:cs="Arial"/>
        </w:rPr>
      </w:pPr>
      <w:r>
        <w:rPr>
          <w:rFonts w:cs="Arial"/>
        </w:rPr>
        <w:t xml:space="preserve">What process(es) </w:t>
      </w:r>
      <w:r w:rsidR="005F5EFF">
        <w:rPr>
          <w:rFonts w:cs="Arial"/>
        </w:rPr>
        <w:t>does the firm</w:t>
      </w:r>
      <w:r w:rsidR="00DD0321">
        <w:rPr>
          <w:rFonts w:cs="Arial"/>
        </w:rPr>
        <w:t xml:space="preserve"> have in place to</w:t>
      </w:r>
      <w:r w:rsidR="00853765">
        <w:rPr>
          <w:rFonts w:cs="Arial"/>
        </w:rPr>
        <w:t xml:space="preserve"> handle </w:t>
      </w:r>
      <w:r w:rsidR="00C84640">
        <w:rPr>
          <w:rFonts w:cs="Arial"/>
        </w:rPr>
        <w:t xml:space="preserve">the </w:t>
      </w:r>
      <w:r w:rsidR="00853765">
        <w:rPr>
          <w:rFonts w:cs="Arial"/>
        </w:rPr>
        <w:t xml:space="preserve">increased workload without compromising the quality of </w:t>
      </w:r>
      <w:r w:rsidR="00C84640">
        <w:rPr>
          <w:rFonts w:cs="Arial"/>
        </w:rPr>
        <w:t xml:space="preserve">the </w:t>
      </w:r>
      <w:r w:rsidR="00386722">
        <w:rPr>
          <w:rFonts w:cs="Arial"/>
        </w:rPr>
        <w:t>energy audit reports</w:t>
      </w:r>
      <w:r w:rsidR="00C84640">
        <w:rPr>
          <w:rFonts w:cs="Arial"/>
        </w:rPr>
        <w:t xml:space="preserve"> </w:t>
      </w:r>
      <w:r w:rsidR="00CB71EE">
        <w:rPr>
          <w:rFonts w:cs="Arial"/>
        </w:rPr>
        <w:t>and timely delivery?</w:t>
      </w:r>
      <w:r w:rsidR="00853765">
        <w:rPr>
          <w:rFonts w:cs="Arial"/>
        </w:rPr>
        <w:t xml:space="preserve"> </w:t>
      </w:r>
      <w:r w:rsidR="0044112B">
        <w:rPr>
          <w:rFonts w:cs="Arial"/>
        </w:rPr>
        <w:t xml:space="preserve"> </w:t>
      </w:r>
    </w:p>
    <w:p w14:paraId="4FB85FBC" w14:textId="77777777" w:rsidR="00DD0321" w:rsidRDefault="00DD0321" w:rsidP="004805DF">
      <w:pPr>
        <w:pStyle w:val="ListParagraph"/>
        <w:numPr>
          <w:ilvl w:val="0"/>
          <w:numId w:val="89"/>
        </w:numPr>
        <w:rPr>
          <w:rFonts w:cs="Arial"/>
        </w:rPr>
      </w:pPr>
      <w:r>
        <w:rPr>
          <w:rFonts w:cs="Arial"/>
        </w:rPr>
        <w:lastRenderedPageBreak/>
        <w:t xml:space="preserve">What process(es) does </w:t>
      </w:r>
      <w:r w:rsidR="005F5EFF">
        <w:rPr>
          <w:rFonts w:cs="Arial"/>
        </w:rPr>
        <w:t xml:space="preserve">the </w:t>
      </w:r>
      <w:r>
        <w:rPr>
          <w:rFonts w:cs="Arial"/>
        </w:rPr>
        <w:t>firm</w:t>
      </w:r>
      <w:r w:rsidR="005F5EFF">
        <w:rPr>
          <w:rFonts w:cs="Arial"/>
        </w:rPr>
        <w:t xml:space="preserve"> have in place to control the generation, review, modification, and access of documents between the Energy Commission and the firm? </w:t>
      </w:r>
    </w:p>
    <w:p w14:paraId="6F3D7FB1" w14:textId="2BCAF005" w:rsidR="005A172C" w:rsidRDefault="005A172C" w:rsidP="005A172C">
      <w:pPr>
        <w:pStyle w:val="ListParagraph"/>
        <w:numPr>
          <w:ilvl w:val="0"/>
          <w:numId w:val="87"/>
        </w:numPr>
        <w:rPr>
          <w:rFonts w:cs="Arial"/>
        </w:rPr>
      </w:pPr>
      <w:r w:rsidRPr="004D00D7">
        <w:rPr>
          <w:rFonts w:cs="Arial"/>
        </w:rPr>
        <w:t>Your firm, based in Northern California, is scheduled today to do an energy audit for Greenhaven School District</w:t>
      </w:r>
      <w:r>
        <w:rPr>
          <w:rFonts w:cs="Arial"/>
        </w:rPr>
        <w:t xml:space="preserve">, a single K-12 school district located </w:t>
      </w:r>
      <w:r w:rsidRPr="004D00D7">
        <w:rPr>
          <w:rFonts w:cs="Arial"/>
        </w:rPr>
        <w:t xml:space="preserve">in Southern California. You </w:t>
      </w:r>
      <w:r>
        <w:rPr>
          <w:rFonts w:cs="Arial"/>
        </w:rPr>
        <w:t>flew</w:t>
      </w:r>
      <w:r w:rsidRPr="004D00D7">
        <w:rPr>
          <w:rFonts w:cs="Arial"/>
        </w:rPr>
        <w:t xml:space="preserve"> to do the site visit and upon arrival, the school staff who scheduled the site visit with you advises that the school gym, one of the main buildings to be audited</w:t>
      </w:r>
      <w:r>
        <w:rPr>
          <w:rFonts w:cs="Arial"/>
        </w:rPr>
        <w:t>,</w:t>
      </w:r>
      <w:r w:rsidRPr="004D00D7">
        <w:rPr>
          <w:rFonts w:cs="Arial"/>
        </w:rPr>
        <w:t xml:space="preserve"> flooded a week ago and is still completely inaccessible. The school staff suggested </w:t>
      </w:r>
      <w:r>
        <w:rPr>
          <w:rFonts w:cs="Arial"/>
        </w:rPr>
        <w:t>to reschedule</w:t>
      </w:r>
      <w:r w:rsidRPr="004D00D7">
        <w:rPr>
          <w:rFonts w:cs="Arial"/>
        </w:rPr>
        <w:t xml:space="preserve"> </w:t>
      </w:r>
      <w:r>
        <w:rPr>
          <w:rFonts w:cs="Arial"/>
        </w:rPr>
        <w:t>the energy audit</w:t>
      </w:r>
      <w:r w:rsidRPr="004D00D7">
        <w:rPr>
          <w:rFonts w:cs="Arial"/>
        </w:rPr>
        <w:t xml:space="preserve">. </w:t>
      </w:r>
      <w:r>
        <w:rPr>
          <w:rFonts w:cs="Arial"/>
        </w:rPr>
        <w:t xml:space="preserve">Budget for travel has been exhausted. </w:t>
      </w:r>
      <w:r w:rsidRPr="004D00D7">
        <w:rPr>
          <w:rFonts w:cs="Arial"/>
        </w:rPr>
        <w:t xml:space="preserve">How would you </w:t>
      </w:r>
      <w:r w:rsidR="00C907CA">
        <w:rPr>
          <w:rFonts w:cs="Arial"/>
        </w:rPr>
        <w:t>avoid this situation from happening in the future?</w:t>
      </w:r>
    </w:p>
    <w:p w14:paraId="2558A5AF" w14:textId="77777777" w:rsidR="005A172C" w:rsidRDefault="005A172C" w:rsidP="005A172C">
      <w:pPr>
        <w:pStyle w:val="ListParagraph"/>
        <w:numPr>
          <w:ilvl w:val="0"/>
          <w:numId w:val="87"/>
        </w:numPr>
        <w:rPr>
          <w:rFonts w:cs="Arial"/>
        </w:rPr>
      </w:pPr>
      <w:r>
        <w:rPr>
          <w:rFonts w:cs="Arial"/>
        </w:rPr>
        <w:t xml:space="preserve">There are a number </w:t>
      </w:r>
      <w:r w:rsidR="005E7CAC">
        <w:rPr>
          <w:rFonts w:cs="Arial"/>
        </w:rPr>
        <w:t xml:space="preserve">of factors that should be considered when </w:t>
      </w:r>
      <w:r>
        <w:rPr>
          <w:rFonts w:cs="Arial"/>
        </w:rPr>
        <w:t>perform</w:t>
      </w:r>
      <w:r w:rsidR="005E7CAC">
        <w:rPr>
          <w:rFonts w:cs="Arial"/>
        </w:rPr>
        <w:t>ing</w:t>
      </w:r>
      <w:r>
        <w:rPr>
          <w:rFonts w:cs="Arial"/>
        </w:rPr>
        <w:t xml:space="preserve"> an on-site energy audit of an existing facility.</w:t>
      </w:r>
    </w:p>
    <w:p w14:paraId="54D8F221" w14:textId="77777777" w:rsidR="005A172C" w:rsidRDefault="005A172C" w:rsidP="005A172C">
      <w:pPr>
        <w:pStyle w:val="ListParagraph"/>
        <w:numPr>
          <w:ilvl w:val="0"/>
          <w:numId w:val="90"/>
        </w:numPr>
        <w:rPr>
          <w:rFonts w:cs="Arial"/>
        </w:rPr>
      </w:pPr>
      <w:r>
        <w:rPr>
          <w:rFonts w:cs="Arial"/>
        </w:rPr>
        <w:t xml:space="preserve">Provide five essential factors </w:t>
      </w:r>
      <w:r w:rsidR="00763783">
        <w:rPr>
          <w:rFonts w:cs="Arial"/>
        </w:rPr>
        <w:t xml:space="preserve">you regard as critical </w:t>
      </w:r>
      <w:r w:rsidR="005E7CAC">
        <w:rPr>
          <w:rFonts w:cs="Arial"/>
        </w:rPr>
        <w:t>to prepare</w:t>
      </w:r>
      <w:r w:rsidR="00763783">
        <w:rPr>
          <w:rFonts w:cs="Arial"/>
        </w:rPr>
        <w:t xml:space="preserve"> a technically </w:t>
      </w:r>
      <w:r w:rsidR="005E7CAC">
        <w:rPr>
          <w:rFonts w:cs="Arial"/>
        </w:rPr>
        <w:t>sound energy audit report.</w:t>
      </w:r>
    </w:p>
    <w:p w14:paraId="21CDC7BD" w14:textId="520C8A94" w:rsidR="005E7CAC" w:rsidRDefault="00D35285" w:rsidP="005A172C">
      <w:pPr>
        <w:pStyle w:val="ListParagraph"/>
        <w:numPr>
          <w:ilvl w:val="0"/>
          <w:numId w:val="90"/>
        </w:numPr>
        <w:rPr>
          <w:rFonts w:cs="Arial"/>
        </w:rPr>
      </w:pPr>
      <w:r>
        <w:rPr>
          <w:rFonts w:cs="Arial"/>
        </w:rPr>
        <w:t>Your firm received a work authorization to evaluate city streetlights of a mid-sized city, the firm’s fifth time receiving a similar request.  How will the</w:t>
      </w:r>
      <w:r w:rsidR="005E7CAC">
        <w:rPr>
          <w:rFonts w:cs="Arial"/>
        </w:rPr>
        <w:t xml:space="preserve"> method</w:t>
      </w:r>
      <w:r>
        <w:rPr>
          <w:rFonts w:cs="Arial"/>
        </w:rPr>
        <w:t xml:space="preserve">s used in previous audits be used to </w:t>
      </w:r>
      <w:r w:rsidR="00E97052">
        <w:rPr>
          <w:rFonts w:cs="Arial"/>
        </w:rPr>
        <w:t>efficiently conduct this request</w:t>
      </w:r>
      <w:r>
        <w:rPr>
          <w:rFonts w:cs="Arial"/>
        </w:rPr>
        <w:t xml:space="preserve">? </w:t>
      </w:r>
    </w:p>
    <w:p w14:paraId="3BE57C69" w14:textId="797B7030" w:rsidR="005A172C" w:rsidRPr="005A172C" w:rsidRDefault="00FC28D9" w:rsidP="00305A9A">
      <w:pPr>
        <w:pStyle w:val="ListParagraph"/>
        <w:numPr>
          <w:ilvl w:val="0"/>
          <w:numId w:val="90"/>
        </w:numPr>
        <w:rPr>
          <w:rFonts w:cs="Arial"/>
        </w:rPr>
        <w:sectPr w:rsidR="005A172C" w:rsidRPr="005A172C" w:rsidSect="007F2C97">
          <w:headerReference w:type="default" r:id="rId23"/>
          <w:footerReference w:type="default" r:id="rId24"/>
          <w:footerReference w:type="first" r:id="rId25"/>
          <w:pgSz w:w="12240" w:h="15840" w:code="1"/>
          <w:pgMar w:top="1080" w:right="1350" w:bottom="1170" w:left="1440" w:header="432" w:footer="432" w:gutter="0"/>
          <w:cols w:space="720"/>
          <w:docGrid w:linePitch="360"/>
        </w:sectPr>
      </w:pPr>
      <w:r>
        <w:rPr>
          <w:rFonts w:cs="Arial"/>
        </w:rPr>
        <w:t xml:space="preserve">Work authorizations for all energy audits in the Agreement will be for on-site energy audits.  </w:t>
      </w:r>
      <w:r w:rsidR="006C2593">
        <w:rPr>
          <w:rFonts w:cs="Arial"/>
        </w:rPr>
        <w:t>What aspects of virtual “no-touch” energy audits could be integrated into a traditional on-site</w:t>
      </w:r>
      <w:r>
        <w:rPr>
          <w:rFonts w:cs="Arial"/>
        </w:rPr>
        <w:t xml:space="preserve"> audit to potentially reduce cost</w:t>
      </w:r>
      <w:r w:rsidR="00357F50">
        <w:rPr>
          <w:rFonts w:cs="Arial"/>
        </w:rPr>
        <w:t>?</w:t>
      </w:r>
      <w:r w:rsidR="00305A9A" w:rsidRPr="005A172C">
        <w:rPr>
          <w:rFonts w:cs="Arial"/>
        </w:rPr>
        <w:t xml:space="preserve"> </w:t>
      </w:r>
    </w:p>
    <w:p w14:paraId="6DE2AB03" w14:textId="77777777" w:rsidR="00705C53" w:rsidRPr="00F62678" w:rsidRDefault="00705C53" w:rsidP="00F62678">
      <w:pPr>
        <w:pStyle w:val="Heading1"/>
        <w:tabs>
          <w:tab w:val="left" w:pos="720"/>
          <w:tab w:val="right" w:pos="9360"/>
        </w:tabs>
      </w:pPr>
      <w:bookmarkStart w:id="83" w:name="_Toc490033079"/>
      <w:r w:rsidRPr="00F62678">
        <w:lastRenderedPageBreak/>
        <w:t>IV</w:t>
      </w:r>
      <w:r w:rsidR="00F62678">
        <w:t>.</w:t>
      </w:r>
      <w:r w:rsidR="00F62678">
        <w:tab/>
      </w:r>
      <w:r w:rsidR="008307C5" w:rsidRPr="00F62678">
        <w:t>Evaluation</w:t>
      </w:r>
      <w:r w:rsidR="008307C5">
        <w:t xml:space="preserve"> PROCESS </w:t>
      </w:r>
      <w:r w:rsidR="00D635CD" w:rsidRPr="00F62678">
        <w:t>and Criteria</w:t>
      </w:r>
      <w:bookmarkEnd w:id="83"/>
      <w:r w:rsidR="00D635CD" w:rsidRPr="00F62678">
        <w:t xml:space="preserve"> </w:t>
      </w:r>
      <w:r w:rsidR="00F62678">
        <w:tab/>
      </w:r>
    </w:p>
    <w:p w14:paraId="2BC77299" w14:textId="77777777" w:rsidR="00705C53" w:rsidRPr="006076EB" w:rsidRDefault="00705C53" w:rsidP="00E1684B">
      <w:pPr>
        <w:pStyle w:val="Heading2"/>
      </w:pPr>
      <w:bookmarkStart w:id="84" w:name="_Toc490033080"/>
      <w:r w:rsidRPr="006076EB">
        <w:t>Selection Process Steps</w:t>
      </w:r>
      <w:bookmarkEnd w:id="84"/>
    </w:p>
    <w:p w14:paraId="1D842FA0" w14:textId="77777777" w:rsidR="00705C53" w:rsidRPr="008154DA" w:rsidRDefault="00705C53" w:rsidP="00705C53">
      <w:pPr>
        <w:pStyle w:val="BodyText3"/>
      </w:pPr>
      <w:r w:rsidRPr="008154DA">
        <w:t>The Energy Commission will organize a committee whose members have expertise in evaluation of architectural and engineering services.</w:t>
      </w:r>
      <w:r w:rsidR="0044112B">
        <w:t xml:space="preserve"> </w:t>
      </w:r>
      <w:r w:rsidRPr="008154DA">
        <w:t>The Evaluation Committee will evaluate the SOQs as follows:</w:t>
      </w:r>
    </w:p>
    <w:p w14:paraId="7323D102" w14:textId="77777777" w:rsidR="00705C53" w:rsidRPr="008154DA" w:rsidRDefault="00DD2867" w:rsidP="00475F7B">
      <w:pPr>
        <w:pStyle w:val="Heading3"/>
        <w:ind w:left="450"/>
        <w:rPr>
          <w:b w:val="0"/>
          <w:sz w:val="22"/>
          <w:szCs w:val="22"/>
          <w:u w:val="single"/>
        </w:rPr>
      </w:pPr>
      <w:r>
        <w:rPr>
          <w:b w:val="0"/>
          <w:sz w:val="22"/>
          <w:szCs w:val="22"/>
          <w:u w:val="single"/>
        </w:rPr>
        <w:t>Administrative and Completeness Screening Criteria</w:t>
      </w:r>
      <w:r w:rsidR="009C335E">
        <w:rPr>
          <w:b w:val="0"/>
          <w:sz w:val="22"/>
          <w:szCs w:val="22"/>
          <w:u w:val="single"/>
        </w:rPr>
        <w:t xml:space="preserve"> (Mandatory)</w:t>
      </w:r>
    </w:p>
    <w:p w14:paraId="4016294C" w14:textId="77777777" w:rsidR="00705C53" w:rsidRDefault="00DD2867" w:rsidP="00475F7B">
      <w:pPr>
        <w:pStyle w:val="BodyText3"/>
        <w:ind w:left="450"/>
        <w:jc w:val="left"/>
      </w:pPr>
      <w:r w:rsidRPr="00BE49CC">
        <w:t xml:space="preserve">Each </w:t>
      </w:r>
      <w:r>
        <w:t>SOQ</w:t>
      </w:r>
      <w:r w:rsidRPr="00BE49CC">
        <w:t xml:space="preserve"> w</w:t>
      </w:r>
      <w:r>
        <w:t xml:space="preserve">ill be screened for compliance with the Administrative Screening Criteria below. </w:t>
      </w:r>
      <w:r w:rsidRPr="00BE49CC">
        <w:t xml:space="preserve">The Energy Commission will evaluate each </w:t>
      </w:r>
      <w:r>
        <w:t>SOQ</w:t>
      </w:r>
      <w:r w:rsidRPr="00BE49CC">
        <w:t xml:space="preserve"> to determine its responsiveness to these requirements.</w:t>
      </w:r>
      <w:r w:rsidR="0044112B">
        <w:t xml:space="preserve"> </w:t>
      </w:r>
      <w:r>
        <w:t>SOQs that fail or do not fully comply with any of the Administrative and Completeness Screening Criteria shall be disqualified and eliminated from further evaluation.</w:t>
      </w:r>
    </w:p>
    <w:p w14:paraId="2D3B0DEB" w14:textId="77777777" w:rsidR="00E72F39" w:rsidRPr="00BD4FBB" w:rsidRDefault="00C3088A" w:rsidP="00BD4FBB">
      <w:pPr>
        <w:pStyle w:val="ListBullet"/>
      </w:pPr>
      <w:r w:rsidRPr="00BD4FBB">
        <w:t xml:space="preserve">SOQ must be received by the </w:t>
      </w:r>
      <w:r w:rsidR="00E72F39" w:rsidRPr="00BD4FBB">
        <w:t>exact time and date set for receipt of SOQs.</w:t>
      </w:r>
    </w:p>
    <w:p w14:paraId="4D91CAE2" w14:textId="77777777" w:rsidR="00C3088A" w:rsidRDefault="00C3088A" w:rsidP="00C3088A">
      <w:pPr>
        <w:widowControl w:val="0"/>
        <w:numPr>
          <w:ilvl w:val="0"/>
          <w:numId w:val="60"/>
        </w:numPr>
        <w:rPr>
          <w:szCs w:val="22"/>
        </w:rPr>
      </w:pPr>
      <w:r>
        <w:rPr>
          <w:szCs w:val="22"/>
        </w:rPr>
        <w:t xml:space="preserve">SOQ must be </w:t>
      </w:r>
      <w:r w:rsidRPr="00102684">
        <w:rPr>
          <w:szCs w:val="22"/>
        </w:rPr>
        <w:t xml:space="preserve">responsive to the California Disabled Veteran Business Enterprise participation requirements. </w:t>
      </w:r>
    </w:p>
    <w:p w14:paraId="6D212A1F" w14:textId="77777777" w:rsidR="00C3088A" w:rsidRPr="006E3C54" w:rsidRDefault="00C3088A" w:rsidP="00C3088A">
      <w:pPr>
        <w:pStyle w:val="ListParagraph"/>
        <w:widowControl w:val="0"/>
        <w:numPr>
          <w:ilvl w:val="0"/>
          <w:numId w:val="60"/>
        </w:numPr>
        <w:rPr>
          <w:szCs w:val="22"/>
        </w:rPr>
      </w:pPr>
      <w:r>
        <w:rPr>
          <w:szCs w:val="22"/>
        </w:rPr>
        <w:t xml:space="preserve">SOQ must include </w:t>
      </w:r>
      <w:r w:rsidRPr="006E3C54">
        <w:rPr>
          <w:szCs w:val="22"/>
        </w:rPr>
        <w:t xml:space="preserve">a properly executed </w:t>
      </w:r>
      <w:r>
        <w:rPr>
          <w:szCs w:val="22"/>
        </w:rPr>
        <w:t xml:space="preserve">Contractor </w:t>
      </w:r>
      <w:r w:rsidRPr="006E3C54">
        <w:rPr>
          <w:szCs w:val="22"/>
        </w:rPr>
        <w:t>Certification Clauses.</w:t>
      </w:r>
    </w:p>
    <w:p w14:paraId="2C59E84A" w14:textId="77777777" w:rsidR="00C3088A" w:rsidRDefault="00C3088A" w:rsidP="00C3088A">
      <w:pPr>
        <w:widowControl w:val="0"/>
        <w:numPr>
          <w:ilvl w:val="0"/>
          <w:numId w:val="60"/>
        </w:numPr>
        <w:rPr>
          <w:szCs w:val="22"/>
        </w:rPr>
      </w:pPr>
      <w:r>
        <w:rPr>
          <w:szCs w:val="22"/>
        </w:rPr>
        <w:t xml:space="preserve">SOQ must include </w:t>
      </w:r>
      <w:r w:rsidRPr="00BE49CC">
        <w:rPr>
          <w:szCs w:val="22"/>
        </w:rPr>
        <w:t>a properly executed Darfur Contracting Act Form.</w:t>
      </w:r>
    </w:p>
    <w:p w14:paraId="103130A2" w14:textId="77777777" w:rsidR="00881FB9" w:rsidRPr="00BE49CC" w:rsidRDefault="00881FB9" w:rsidP="00881FB9">
      <w:pPr>
        <w:pStyle w:val="ListBullet"/>
      </w:pPr>
      <w:r>
        <w:t xml:space="preserve">SOQ </w:t>
      </w:r>
      <w:r w:rsidRPr="00881FB9">
        <w:t>must include a properly executed Iran Contracting Act Form.</w:t>
      </w:r>
    </w:p>
    <w:p w14:paraId="4A2370D9" w14:textId="77777777" w:rsidR="00C23CB4" w:rsidRPr="00BE49CC" w:rsidRDefault="00C23CB4" w:rsidP="00C23CB4">
      <w:pPr>
        <w:pStyle w:val="ListBullet"/>
      </w:pPr>
      <w:r>
        <w:t>SOQ must include a properly executed Civil Rights Laws Certification Form.</w:t>
      </w:r>
    </w:p>
    <w:p w14:paraId="4CACFEF0" w14:textId="77777777" w:rsidR="00C3088A" w:rsidRPr="00BE49CC" w:rsidRDefault="00C3088A" w:rsidP="00C3088A">
      <w:pPr>
        <w:widowControl w:val="0"/>
        <w:numPr>
          <w:ilvl w:val="0"/>
          <w:numId w:val="60"/>
        </w:numPr>
        <w:rPr>
          <w:szCs w:val="22"/>
        </w:rPr>
      </w:pPr>
      <w:r>
        <w:rPr>
          <w:szCs w:val="22"/>
        </w:rPr>
        <w:t>SOQ must not</w:t>
      </w:r>
      <w:r w:rsidRPr="00BE49CC">
        <w:rPr>
          <w:szCs w:val="22"/>
        </w:rPr>
        <w:t xml:space="preserve"> contain false or intentionally misleading statements or references </w:t>
      </w:r>
      <w:r>
        <w:rPr>
          <w:szCs w:val="22"/>
        </w:rPr>
        <w:t>that</w:t>
      </w:r>
      <w:r w:rsidRPr="00BE49CC">
        <w:rPr>
          <w:szCs w:val="22"/>
        </w:rPr>
        <w:t xml:space="preserve"> do not support an attribute or condition contended by the </w:t>
      </w:r>
      <w:r w:rsidR="00615E67">
        <w:rPr>
          <w:szCs w:val="22"/>
        </w:rPr>
        <w:t>Firm</w:t>
      </w:r>
      <w:r w:rsidRPr="00BE49CC">
        <w:rPr>
          <w:szCs w:val="22"/>
        </w:rPr>
        <w:t>.</w:t>
      </w:r>
    </w:p>
    <w:p w14:paraId="23BD0951" w14:textId="77777777" w:rsidR="00C3088A" w:rsidRPr="00BE49CC" w:rsidRDefault="00C3088A" w:rsidP="00C3088A">
      <w:pPr>
        <w:widowControl w:val="0"/>
        <w:numPr>
          <w:ilvl w:val="0"/>
          <w:numId w:val="60"/>
        </w:numPr>
        <w:rPr>
          <w:szCs w:val="22"/>
        </w:rPr>
      </w:pPr>
      <w:r>
        <w:rPr>
          <w:szCs w:val="22"/>
        </w:rPr>
        <w:t>SOQ</w:t>
      </w:r>
      <w:r w:rsidRPr="00BE49CC">
        <w:rPr>
          <w:szCs w:val="22"/>
        </w:rPr>
        <w:t xml:space="preserve"> </w:t>
      </w:r>
      <w:r>
        <w:rPr>
          <w:szCs w:val="22"/>
        </w:rPr>
        <w:t>must not be</w:t>
      </w:r>
      <w:r w:rsidRPr="00BE49CC">
        <w:rPr>
          <w:szCs w:val="22"/>
        </w:rPr>
        <w:t xml:space="preserve"> intended to erroneously and fallaciously mislead the State in its evaluation of the </w:t>
      </w:r>
      <w:r>
        <w:rPr>
          <w:szCs w:val="22"/>
        </w:rPr>
        <w:t>SOQ</w:t>
      </w:r>
      <w:r w:rsidRPr="00BE49CC">
        <w:rPr>
          <w:szCs w:val="22"/>
        </w:rPr>
        <w:t xml:space="preserve"> and the attribute, condition, or capability is a requirement of this </w:t>
      </w:r>
      <w:r>
        <w:rPr>
          <w:szCs w:val="22"/>
        </w:rPr>
        <w:t>RFQ</w:t>
      </w:r>
      <w:r w:rsidRPr="00BE49CC">
        <w:rPr>
          <w:szCs w:val="22"/>
        </w:rPr>
        <w:t>.</w:t>
      </w:r>
    </w:p>
    <w:p w14:paraId="261B30E2" w14:textId="77777777" w:rsidR="00E72F39" w:rsidRPr="00BD4FBB" w:rsidRDefault="00C3088A" w:rsidP="00BD4FBB">
      <w:pPr>
        <w:pStyle w:val="ListBullet"/>
      </w:pPr>
      <w:r w:rsidRPr="00BD4FBB">
        <w:t xml:space="preserve">SOQ must not have a conflict of interest as </w:t>
      </w:r>
      <w:r w:rsidR="00E72F39" w:rsidRPr="00BD4FBB">
        <w:t>stated in this RFQ.</w:t>
      </w:r>
    </w:p>
    <w:p w14:paraId="7C2F1A60" w14:textId="77777777" w:rsidR="00C3088A" w:rsidRDefault="00C3088A" w:rsidP="00C3088A">
      <w:pPr>
        <w:widowControl w:val="0"/>
        <w:numPr>
          <w:ilvl w:val="0"/>
          <w:numId w:val="60"/>
        </w:numPr>
        <w:rPr>
          <w:szCs w:val="22"/>
        </w:rPr>
      </w:pPr>
      <w:r>
        <w:rPr>
          <w:szCs w:val="22"/>
        </w:rPr>
        <w:t xml:space="preserve">SOQ must not </w:t>
      </w:r>
      <w:r w:rsidRPr="00BE49CC">
        <w:rPr>
          <w:szCs w:val="22"/>
        </w:rPr>
        <w:t>contain confidential information</w:t>
      </w:r>
      <w:r>
        <w:rPr>
          <w:szCs w:val="22"/>
        </w:rPr>
        <w:t xml:space="preserve"> or contain any portion marked confidential</w:t>
      </w:r>
      <w:r w:rsidRPr="00BE49CC">
        <w:rPr>
          <w:szCs w:val="22"/>
        </w:rPr>
        <w:t>.</w:t>
      </w:r>
    </w:p>
    <w:p w14:paraId="3613D1A2" w14:textId="77777777" w:rsidR="00C3088A" w:rsidRDefault="00C3088A" w:rsidP="00C3088A">
      <w:pPr>
        <w:numPr>
          <w:ilvl w:val="0"/>
          <w:numId w:val="60"/>
        </w:numPr>
        <w:rPr>
          <w:szCs w:val="22"/>
        </w:rPr>
      </w:pPr>
      <w:r>
        <w:rPr>
          <w:szCs w:val="22"/>
        </w:rPr>
        <w:t>Firm must</w:t>
      </w:r>
      <w:r w:rsidRPr="00505EB5">
        <w:rPr>
          <w:szCs w:val="22"/>
        </w:rPr>
        <w:t xml:space="preserve"> agree to the terms and conditions as attached to the solicitation</w:t>
      </w:r>
      <w:r>
        <w:rPr>
          <w:szCs w:val="22"/>
        </w:rPr>
        <w:t>. Firm must</w:t>
      </w:r>
      <w:r w:rsidRPr="00505EB5">
        <w:rPr>
          <w:szCs w:val="22"/>
        </w:rPr>
        <w:t xml:space="preserve"> sign the Contractor Status Form</w:t>
      </w:r>
      <w:r>
        <w:rPr>
          <w:szCs w:val="22"/>
        </w:rPr>
        <w:t xml:space="preserve"> indicating acceptance with the terms and conditions. Firm must not state</w:t>
      </w:r>
      <w:r w:rsidRPr="00505EB5">
        <w:rPr>
          <w:szCs w:val="22"/>
        </w:rPr>
        <w:t xml:space="preserve"> anywhere in the </w:t>
      </w:r>
      <w:r>
        <w:rPr>
          <w:szCs w:val="22"/>
        </w:rPr>
        <w:t xml:space="preserve">SOQ that acceptance is </w:t>
      </w:r>
      <w:r w:rsidRPr="00505EB5">
        <w:rPr>
          <w:szCs w:val="22"/>
        </w:rPr>
        <w:t>based on modification</w:t>
      </w:r>
      <w:r>
        <w:rPr>
          <w:szCs w:val="22"/>
        </w:rPr>
        <w:t xml:space="preserve">s to those terms and conditions </w:t>
      </w:r>
      <w:r w:rsidRPr="00505EB5">
        <w:rPr>
          <w:szCs w:val="22"/>
        </w:rPr>
        <w:t>or separate terms and conditions.</w:t>
      </w:r>
    </w:p>
    <w:p w14:paraId="315DF7F6" w14:textId="77777777" w:rsidR="00C3088A" w:rsidRPr="002E79F9" w:rsidRDefault="00C3088A" w:rsidP="00C3088A">
      <w:pPr>
        <w:pStyle w:val="Heading3"/>
      </w:pPr>
      <w:r w:rsidRPr="002E79F9">
        <w:t xml:space="preserve">Grounds to Reject an </w:t>
      </w:r>
      <w:r w:rsidR="00615E67">
        <w:t>SOQ</w:t>
      </w:r>
      <w:r w:rsidRPr="002E79F9">
        <w:t xml:space="preserve"> </w:t>
      </w:r>
    </w:p>
    <w:p w14:paraId="7CFE7679" w14:textId="77777777" w:rsidR="00C3088A" w:rsidRDefault="00C3088A" w:rsidP="00C3088A">
      <w:pPr>
        <w:keepNext/>
        <w:widowControl w:val="0"/>
        <w:rPr>
          <w:szCs w:val="22"/>
        </w:rPr>
      </w:pPr>
      <w:r>
        <w:rPr>
          <w:szCs w:val="22"/>
        </w:rPr>
        <w:t>In addition to the Administrative Screening Criteria identified above, the Energy Commission reserves the right to reject a</w:t>
      </w:r>
      <w:r w:rsidR="002C6D1E">
        <w:rPr>
          <w:szCs w:val="22"/>
        </w:rPr>
        <w:t>n</w:t>
      </w:r>
      <w:r>
        <w:rPr>
          <w:szCs w:val="22"/>
        </w:rPr>
        <w:t xml:space="preserve"> </w:t>
      </w:r>
      <w:r w:rsidR="00615E67">
        <w:rPr>
          <w:szCs w:val="22"/>
        </w:rPr>
        <w:t>SOQ</w:t>
      </w:r>
      <w:r>
        <w:rPr>
          <w:szCs w:val="22"/>
        </w:rPr>
        <w:t xml:space="preserve"> if:</w:t>
      </w:r>
    </w:p>
    <w:p w14:paraId="4914058E" w14:textId="77777777" w:rsidR="00C3088A" w:rsidRPr="00BE49CC" w:rsidRDefault="00C3088A" w:rsidP="00C3088A">
      <w:pPr>
        <w:keepNext/>
        <w:widowControl w:val="0"/>
        <w:numPr>
          <w:ilvl w:val="0"/>
          <w:numId w:val="61"/>
        </w:numPr>
        <w:rPr>
          <w:szCs w:val="22"/>
        </w:rPr>
      </w:pPr>
      <w:r>
        <w:rPr>
          <w:szCs w:val="22"/>
        </w:rPr>
        <w:t xml:space="preserve">The SOQ </w:t>
      </w:r>
      <w:r w:rsidRPr="00BE49CC">
        <w:rPr>
          <w:szCs w:val="22"/>
        </w:rPr>
        <w:t>is unsigned.</w:t>
      </w:r>
    </w:p>
    <w:p w14:paraId="2025ED55" w14:textId="77777777" w:rsidR="00C3088A" w:rsidRPr="00BE49CC" w:rsidRDefault="00C3088A" w:rsidP="00C3088A">
      <w:pPr>
        <w:keepNext/>
        <w:widowControl w:val="0"/>
        <w:numPr>
          <w:ilvl w:val="0"/>
          <w:numId w:val="61"/>
        </w:numPr>
        <w:rPr>
          <w:szCs w:val="22"/>
        </w:rPr>
      </w:pPr>
      <w:r>
        <w:rPr>
          <w:szCs w:val="22"/>
        </w:rPr>
        <w:t>The SOQ</w:t>
      </w:r>
      <w:r w:rsidRPr="00BE49CC">
        <w:rPr>
          <w:szCs w:val="22"/>
        </w:rPr>
        <w:t xml:space="preserve"> is not prepared in the format described.</w:t>
      </w:r>
    </w:p>
    <w:p w14:paraId="6A0E9A10" w14:textId="77777777" w:rsidR="00C3088A" w:rsidRPr="00BE49CC" w:rsidRDefault="00C3088A" w:rsidP="00C3088A">
      <w:pPr>
        <w:keepNext/>
        <w:widowControl w:val="0"/>
        <w:numPr>
          <w:ilvl w:val="0"/>
          <w:numId w:val="61"/>
        </w:numPr>
        <w:rPr>
          <w:szCs w:val="22"/>
        </w:rPr>
      </w:pPr>
      <w:r w:rsidRPr="00BE49CC">
        <w:rPr>
          <w:szCs w:val="22"/>
        </w:rPr>
        <w:t xml:space="preserve">The </w:t>
      </w:r>
      <w:r w:rsidR="0056096E">
        <w:rPr>
          <w:szCs w:val="22"/>
        </w:rPr>
        <w:t>F</w:t>
      </w:r>
      <w:r w:rsidRPr="00BE49CC">
        <w:rPr>
          <w:szCs w:val="22"/>
        </w:rPr>
        <w:t xml:space="preserve">irm has submitted multiple </w:t>
      </w:r>
      <w:r>
        <w:rPr>
          <w:szCs w:val="22"/>
        </w:rPr>
        <w:t>SOQs</w:t>
      </w:r>
      <w:r w:rsidRPr="00BE49CC">
        <w:rPr>
          <w:szCs w:val="22"/>
        </w:rPr>
        <w:t>.</w:t>
      </w:r>
    </w:p>
    <w:p w14:paraId="4D393CE4" w14:textId="77777777" w:rsidR="00C3088A" w:rsidRDefault="00C3088A" w:rsidP="00C3088A">
      <w:pPr>
        <w:widowControl w:val="0"/>
        <w:numPr>
          <w:ilvl w:val="0"/>
          <w:numId w:val="61"/>
        </w:numPr>
        <w:rPr>
          <w:szCs w:val="22"/>
        </w:rPr>
      </w:pPr>
      <w:r>
        <w:rPr>
          <w:szCs w:val="22"/>
        </w:rPr>
        <w:t>The SOQ</w:t>
      </w:r>
      <w:r w:rsidRPr="006A5843">
        <w:rPr>
          <w:szCs w:val="22"/>
        </w:rPr>
        <w:t xml:space="preserve"> does not literally comply or contains caveats that conflict with the </w:t>
      </w:r>
      <w:r>
        <w:rPr>
          <w:szCs w:val="22"/>
        </w:rPr>
        <w:t>RFQ</w:t>
      </w:r>
      <w:r w:rsidRPr="006A5843">
        <w:rPr>
          <w:szCs w:val="22"/>
        </w:rPr>
        <w:t xml:space="preserve"> and the variation or deviation is not material, or it is otherwise non-responsive.</w:t>
      </w:r>
    </w:p>
    <w:p w14:paraId="27E1D1F1" w14:textId="77777777" w:rsidR="00C3088A" w:rsidRPr="00A01D0C" w:rsidRDefault="00C3088A" w:rsidP="00C3088A">
      <w:pPr>
        <w:widowControl w:val="0"/>
        <w:numPr>
          <w:ilvl w:val="0"/>
          <w:numId w:val="61"/>
        </w:numPr>
        <w:rPr>
          <w:szCs w:val="22"/>
        </w:rPr>
      </w:pPr>
      <w:r w:rsidRPr="00A01D0C">
        <w:rPr>
          <w:szCs w:val="22"/>
        </w:rPr>
        <w:lastRenderedPageBreak/>
        <w:t xml:space="preserve">The </w:t>
      </w:r>
      <w:r>
        <w:rPr>
          <w:szCs w:val="22"/>
        </w:rPr>
        <w:t>Firm</w:t>
      </w:r>
      <w:r w:rsidRPr="00A01D0C">
        <w:rPr>
          <w:szCs w:val="22"/>
        </w:rPr>
        <w:t xml:space="preserve"> has previously completed a PIER agreement</w:t>
      </w:r>
      <w:r w:rsidR="00D00FFC">
        <w:rPr>
          <w:szCs w:val="22"/>
        </w:rPr>
        <w:t>,</w:t>
      </w:r>
      <w:r w:rsidRPr="00A01D0C">
        <w:rPr>
          <w:szCs w:val="22"/>
        </w:rPr>
        <w:t xml:space="preserve"> received the PIER Royalty Review letter, which the </w:t>
      </w:r>
      <w:r>
        <w:rPr>
          <w:szCs w:val="22"/>
        </w:rPr>
        <w:t xml:space="preserve">Energy </w:t>
      </w:r>
      <w:r w:rsidRPr="00A01D0C">
        <w:rPr>
          <w:szCs w:val="22"/>
        </w:rPr>
        <w:t>Commission annually sends out to remind past recipients of their obligations to pay royalties, and has not responded to the letter or is otherwise not in compliance with repaying royalties.</w:t>
      </w:r>
      <w:r w:rsidR="0044112B">
        <w:rPr>
          <w:szCs w:val="22"/>
        </w:rPr>
        <w:t xml:space="preserve"> </w:t>
      </w:r>
    </w:p>
    <w:p w14:paraId="1D3FDF99" w14:textId="77777777" w:rsidR="00A145DD" w:rsidRPr="003E28DA" w:rsidRDefault="00462604" w:rsidP="00475F7B">
      <w:pPr>
        <w:pStyle w:val="BodyText3"/>
        <w:ind w:left="450"/>
        <w:jc w:val="left"/>
        <w:rPr>
          <w:b/>
        </w:rPr>
      </w:pPr>
      <w:r w:rsidRPr="007857FB">
        <w:rPr>
          <w:u w:val="single"/>
        </w:rPr>
        <w:t>Minimum Qualifications</w:t>
      </w:r>
      <w:r w:rsidR="00A145DD" w:rsidRPr="007857FB">
        <w:t xml:space="preserve"> </w:t>
      </w:r>
    </w:p>
    <w:p w14:paraId="3671AA47" w14:textId="77777777" w:rsidR="00F23924" w:rsidRPr="003E28DA" w:rsidRDefault="00F23924" w:rsidP="00475F7B">
      <w:pPr>
        <w:pStyle w:val="BodyText3"/>
        <w:ind w:left="450"/>
        <w:jc w:val="left"/>
      </w:pPr>
      <w:r w:rsidRPr="003E28DA">
        <w:t>The Evaluation Committee will determine if the Firm meets the minimum qualifications.</w:t>
      </w:r>
      <w:r w:rsidR="0044112B">
        <w:t xml:space="preserve"> </w:t>
      </w:r>
      <w:r w:rsidRPr="003E28DA">
        <w:t>If not, the Firm shall be eliminated and the SOQ will not be evaluated and scored.</w:t>
      </w:r>
    </w:p>
    <w:p w14:paraId="419E3A63" w14:textId="77777777" w:rsidR="00705C53" w:rsidRPr="008154DA" w:rsidRDefault="00705C53" w:rsidP="00475F7B">
      <w:pPr>
        <w:pStyle w:val="Heading3"/>
        <w:spacing w:before="0"/>
        <w:ind w:left="450"/>
        <w:rPr>
          <w:b w:val="0"/>
          <w:sz w:val="22"/>
          <w:szCs w:val="22"/>
          <w:u w:val="single"/>
        </w:rPr>
      </w:pPr>
      <w:bookmarkStart w:id="85" w:name="_Toc306781358"/>
      <w:r w:rsidRPr="008154DA">
        <w:rPr>
          <w:b w:val="0"/>
          <w:sz w:val="22"/>
          <w:szCs w:val="22"/>
          <w:u w:val="single"/>
        </w:rPr>
        <w:t>Evaluation of Qualifications</w:t>
      </w:r>
      <w:bookmarkEnd w:id="85"/>
    </w:p>
    <w:p w14:paraId="6E32C493" w14:textId="77777777" w:rsidR="00705C53" w:rsidRDefault="00705C53" w:rsidP="00475F7B">
      <w:pPr>
        <w:pStyle w:val="BodyText3"/>
        <w:ind w:left="450"/>
        <w:jc w:val="left"/>
      </w:pPr>
      <w:r w:rsidRPr="008154DA">
        <w:t>The Evaluation Committee will review and score all remaining SOQs based on the Evaluation Criteria in this RFQ. The preliminary technical score for each SOQ will be the average of the combined scores of all Evaluation Committee members.</w:t>
      </w:r>
      <w:r w:rsidR="0044112B">
        <w:t xml:space="preserve"> </w:t>
      </w:r>
    </w:p>
    <w:p w14:paraId="2CAC28B9" w14:textId="77777777" w:rsidR="0025187B" w:rsidRPr="0025187B" w:rsidRDefault="0025187B" w:rsidP="00475F7B">
      <w:pPr>
        <w:pStyle w:val="BodyText3"/>
        <w:ind w:left="450"/>
        <w:jc w:val="left"/>
        <w:rPr>
          <w:u w:val="single"/>
        </w:rPr>
      </w:pPr>
      <w:r w:rsidRPr="0025187B">
        <w:rPr>
          <w:u w:val="single"/>
        </w:rPr>
        <w:t>Ranking a</w:t>
      </w:r>
      <w:r w:rsidR="002C6D1E">
        <w:rPr>
          <w:u w:val="single"/>
        </w:rPr>
        <w:t>n</w:t>
      </w:r>
      <w:r w:rsidRPr="0025187B">
        <w:rPr>
          <w:u w:val="single"/>
        </w:rPr>
        <w:t xml:space="preserve"> SOQ</w:t>
      </w:r>
    </w:p>
    <w:p w14:paraId="63A31BA5" w14:textId="77777777" w:rsidR="0025187B" w:rsidRPr="008154DA" w:rsidRDefault="0025187B" w:rsidP="00475F7B">
      <w:pPr>
        <w:pStyle w:val="BodyText3"/>
        <w:ind w:left="450"/>
        <w:jc w:val="left"/>
      </w:pPr>
      <w:r>
        <w:t>After each SOQ is scored, it will be placed on a list, in rank order, with the highest scoring SOQ placed first and the remainder in descending order bas</w:t>
      </w:r>
      <w:r w:rsidR="00267089">
        <w:t>e</w:t>
      </w:r>
      <w:r>
        <w:t xml:space="preserve">d on score. </w:t>
      </w:r>
    </w:p>
    <w:p w14:paraId="03686C00" w14:textId="77777777" w:rsidR="00DC3F4C" w:rsidRDefault="00DC3F4C" w:rsidP="00475F7B">
      <w:pPr>
        <w:pStyle w:val="Heading3"/>
        <w:spacing w:before="0"/>
        <w:ind w:left="450"/>
        <w:rPr>
          <w:b w:val="0"/>
          <w:sz w:val="22"/>
          <w:szCs w:val="22"/>
          <w:u w:val="single"/>
        </w:rPr>
      </w:pPr>
      <w:r>
        <w:rPr>
          <w:b w:val="0"/>
          <w:sz w:val="22"/>
          <w:szCs w:val="22"/>
          <w:u w:val="single"/>
        </w:rPr>
        <w:t>Notice of Firms Selected for Discussions</w:t>
      </w:r>
    </w:p>
    <w:p w14:paraId="5803F46B" w14:textId="77777777" w:rsidR="00DC3F4C" w:rsidRDefault="00DC3F4C" w:rsidP="00E62FC6">
      <w:pPr>
        <w:pStyle w:val="Heading3"/>
        <w:spacing w:before="0"/>
        <w:ind w:left="450"/>
        <w:rPr>
          <w:b w:val="0"/>
          <w:sz w:val="22"/>
          <w:szCs w:val="22"/>
        </w:rPr>
      </w:pPr>
      <w:r>
        <w:rPr>
          <w:b w:val="0"/>
          <w:sz w:val="22"/>
          <w:szCs w:val="22"/>
        </w:rPr>
        <w:t>Approximately 5 business days before the time scheduled for discussions, the Energy Commission will notify all Firms</w:t>
      </w:r>
      <w:r w:rsidR="00E62FC6">
        <w:rPr>
          <w:b w:val="0"/>
          <w:sz w:val="22"/>
          <w:szCs w:val="22"/>
        </w:rPr>
        <w:t xml:space="preserve"> indicating whether they </w:t>
      </w:r>
      <w:r w:rsidR="00CD49FD">
        <w:rPr>
          <w:b w:val="0"/>
          <w:sz w:val="22"/>
          <w:szCs w:val="22"/>
        </w:rPr>
        <w:t xml:space="preserve">will be invited </w:t>
      </w:r>
      <w:r w:rsidR="00E62FC6">
        <w:rPr>
          <w:b w:val="0"/>
          <w:sz w:val="22"/>
          <w:szCs w:val="22"/>
        </w:rPr>
        <w:t>to participate in the discussions.</w:t>
      </w:r>
    </w:p>
    <w:p w14:paraId="2AC4A475" w14:textId="77777777" w:rsidR="00705C53" w:rsidRPr="008154DA" w:rsidRDefault="00705C53" w:rsidP="00475F7B">
      <w:pPr>
        <w:pStyle w:val="Heading3"/>
        <w:spacing w:before="0"/>
        <w:ind w:left="450"/>
        <w:rPr>
          <w:b w:val="0"/>
          <w:sz w:val="22"/>
          <w:szCs w:val="22"/>
          <w:u w:val="single"/>
        </w:rPr>
      </w:pPr>
      <w:r w:rsidRPr="008154DA">
        <w:rPr>
          <w:b w:val="0"/>
          <w:sz w:val="22"/>
          <w:szCs w:val="22"/>
          <w:u w:val="single"/>
        </w:rPr>
        <w:t>Discussions</w:t>
      </w:r>
    </w:p>
    <w:p w14:paraId="54E5F272" w14:textId="77777777" w:rsidR="00705C53" w:rsidRDefault="00705C53" w:rsidP="00C96D27">
      <w:pPr>
        <w:ind w:left="450"/>
        <w:rPr>
          <w:szCs w:val="22"/>
        </w:rPr>
      </w:pPr>
      <w:r w:rsidRPr="008154DA">
        <w:rPr>
          <w:szCs w:val="22"/>
        </w:rPr>
        <w:t>The Evaluation Committee shall conduct discussions during the Evaluation Process with no less than three Firms regarding qualifications and methods for furnishing the required services.</w:t>
      </w:r>
      <w:r w:rsidR="0044112B">
        <w:rPr>
          <w:szCs w:val="22"/>
        </w:rPr>
        <w:t xml:space="preserve"> </w:t>
      </w:r>
      <w:r w:rsidRPr="008154DA">
        <w:rPr>
          <w:szCs w:val="22"/>
        </w:rPr>
        <w:t xml:space="preserve">Firms invited to participate in the Discussion will be scored by the Evaluation Committee on their response. The Evaluation Committee may use patterned questions and/or questions specific to </w:t>
      </w:r>
      <w:r w:rsidR="00F23924">
        <w:rPr>
          <w:szCs w:val="22"/>
        </w:rPr>
        <w:t>a</w:t>
      </w:r>
      <w:r w:rsidR="002C6D1E">
        <w:rPr>
          <w:szCs w:val="22"/>
        </w:rPr>
        <w:t>n</w:t>
      </w:r>
      <w:r w:rsidR="00F23924" w:rsidRPr="008154DA">
        <w:rPr>
          <w:szCs w:val="22"/>
        </w:rPr>
        <w:t xml:space="preserve"> </w:t>
      </w:r>
      <w:r w:rsidRPr="008154DA">
        <w:rPr>
          <w:szCs w:val="22"/>
        </w:rPr>
        <w:t>SOQ to conduct these discussions. The Evaluation Committee may provide the Firms with a copy of the questions and/or issues to be addressed and a format for structured discussions.</w:t>
      </w:r>
    </w:p>
    <w:p w14:paraId="1492E65E" w14:textId="77777777" w:rsidR="00705C53" w:rsidRPr="007857FB" w:rsidRDefault="00705C53" w:rsidP="00C96D27">
      <w:pPr>
        <w:ind w:left="450"/>
      </w:pPr>
      <w:r w:rsidRPr="008154DA">
        <w:rPr>
          <w:szCs w:val="22"/>
        </w:rPr>
        <w:t xml:space="preserve">Firms should anticipate travel to the Energy Commission Headquarters for </w:t>
      </w:r>
      <w:r w:rsidRPr="007857FB">
        <w:rPr>
          <w:szCs w:val="22"/>
        </w:rPr>
        <w:t xml:space="preserve">the discussions. </w:t>
      </w:r>
      <w:r w:rsidR="00F23924" w:rsidRPr="007857FB">
        <w:rPr>
          <w:szCs w:val="22"/>
        </w:rPr>
        <w:t xml:space="preserve">The Firm is responsible for any travel costs associated with participating in discussions. </w:t>
      </w:r>
      <w:r w:rsidRPr="003E28DA">
        <w:rPr>
          <w:szCs w:val="22"/>
        </w:rPr>
        <w:t xml:space="preserve">At the discretion of the Contract </w:t>
      </w:r>
      <w:r w:rsidR="00CA6E99" w:rsidRPr="003E28DA">
        <w:rPr>
          <w:szCs w:val="22"/>
        </w:rPr>
        <w:t xml:space="preserve">Agreement </w:t>
      </w:r>
      <w:r w:rsidRPr="003E28DA">
        <w:rPr>
          <w:szCs w:val="22"/>
        </w:rPr>
        <w:t xml:space="preserve">Manager, discussions may be held via conference call or </w:t>
      </w:r>
      <w:r w:rsidR="009B09B6">
        <w:rPr>
          <w:szCs w:val="22"/>
        </w:rPr>
        <w:t>W</w:t>
      </w:r>
      <w:r w:rsidRPr="003E28DA">
        <w:rPr>
          <w:szCs w:val="22"/>
        </w:rPr>
        <w:t xml:space="preserve">eb-ex. </w:t>
      </w:r>
      <w:r w:rsidRPr="007857FB">
        <w:rPr>
          <w:szCs w:val="22"/>
        </w:rPr>
        <w:t>The project lead and a</w:t>
      </w:r>
      <w:r w:rsidRPr="007857FB">
        <w:t xml:space="preserve">t least one person from each technical area </w:t>
      </w:r>
      <w:r w:rsidR="00F23924" w:rsidRPr="007857FB">
        <w:t>is encouraged</w:t>
      </w:r>
      <w:r w:rsidRPr="007857FB">
        <w:t xml:space="preserve"> participate in the discussion.</w:t>
      </w:r>
    </w:p>
    <w:p w14:paraId="629C6DA7" w14:textId="77777777" w:rsidR="00705C53" w:rsidRPr="00242EBD" w:rsidRDefault="00705C53" w:rsidP="00C96D27">
      <w:pPr>
        <w:ind w:left="450"/>
      </w:pPr>
      <w:r w:rsidRPr="008154DA">
        <w:rPr>
          <w:szCs w:val="22"/>
        </w:rPr>
        <w:t>Upon completion of the discussions the Evaluation Committee may make adjustments to the preliminary scores and re-rank the Firms.</w:t>
      </w:r>
      <w:r w:rsidR="0044112B">
        <w:rPr>
          <w:szCs w:val="22"/>
        </w:rPr>
        <w:t xml:space="preserve"> </w:t>
      </w:r>
      <w:r w:rsidRPr="008154DA">
        <w:rPr>
          <w:szCs w:val="22"/>
        </w:rPr>
        <w:t>From the Firms with which discussions are held, the Evaluation Committee shall select no less than three, in order of preference, based upon the established criteria, who are deemed to be the most highly qualified to provide the required services.</w:t>
      </w:r>
      <w:r w:rsidR="0044112B">
        <w:rPr>
          <w:szCs w:val="22"/>
        </w:rPr>
        <w:t xml:space="preserve"> </w:t>
      </w:r>
    </w:p>
    <w:p w14:paraId="262780C7" w14:textId="77777777" w:rsidR="00D34DB1" w:rsidRPr="00935A2F" w:rsidRDefault="00D34DB1" w:rsidP="00E1684B">
      <w:pPr>
        <w:pStyle w:val="Heading2"/>
      </w:pPr>
      <w:bookmarkStart w:id="86" w:name="_Toc490033081"/>
      <w:r w:rsidRPr="00935A2F">
        <w:lastRenderedPageBreak/>
        <w:t>Notice of Selection</w:t>
      </w:r>
      <w:bookmarkEnd w:id="86"/>
    </w:p>
    <w:p w14:paraId="5484155A" w14:textId="77777777" w:rsidR="00D34DB1" w:rsidRPr="008154DA" w:rsidRDefault="00D34DB1" w:rsidP="00D34DB1">
      <w:pPr>
        <w:pStyle w:val="BodyText3"/>
        <w:jc w:val="left"/>
      </w:pPr>
      <w:r w:rsidRPr="008154DA">
        <w:t>Subsequent to the SOQ evaluations and the discussions with Firms, the Energy Commission will post a “Notice of Selection”</w:t>
      </w:r>
      <w:r w:rsidR="00956EB1">
        <w:t xml:space="preserve"> of the top-scoring Firm</w:t>
      </w:r>
      <w:r w:rsidRPr="008154DA">
        <w:t xml:space="preserve"> at the Energy Commission’s headquarters in Sacramento, and on the</w:t>
      </w:r>
      <w:r>
        <w:t xml:space="preserve"> Energy</w:t>
      </w:r>
      <w:r w:rsidRPr="008154DA">
        <w:t xml:space="preserve"> Commission’s </w:t>
      </w:r>
      <w:r>
        <w:t>w</w:t>
      </w:r>
      <w:r w:rsidRPr="008154DA">
        <w:t>eb</w:t>
      </w:r>
      <w:r>
        <w:t>s</w:t>
      </w:r>
      <w:r w:rsidRPr="008154DA">
        <w:t>ite.</w:t>
      </w:r>
    </w:p>
    <w:p w14:paraId="6A340D56" w14:textId="77777777" w:rsidR="00D34DB1" w:rsidRPr="008154DA" w:rsidRDefault="00AC7991" w:rsidP="00D34DB1">
      <w:pPr>
        <w:pStyle w:val="BodyText3"/>
        <w:jc w:val="left"/>
      </w:pPr>
      <w:r w:rsidRPr="00AC7991">
        <w:rPr>
          <w:rStyle w:val="Hyperlink"/>
        </w:rPr>
        <w:t>www.energy.ca.gov/contracts</w:t>
      </w:r>
      <w:r w:rsidR="00D34DB1">
        <w:t xml:space="preserve"> </w:t>
      </w:r>
    </w:p>
    <w:p w14:paraId="69F08ECE" w14:textId="77777777" w:rsidR="00D34DB1" w:rsidRPr="00935A2F" w:rsidRDefault="00D34DB1" w:rsidP="00E1684B">
      <w:pPr>
        <w:pStyle w:val="Heading2"/>
      </w:pPr>
      <w:bookmarkStart w:id="87" w:name="_Toc490033082"/>
      <w:r w:rsidRPr="00935A2F">
        <w:t>Negotiations</w:t>
      </w:r>
      <w:bookmarkEnd w:id="87"/>
    </w:p>
    <w:p w14:paraId="4CA36A9F" w14:textId="77777777" w:rsidR="00FE70EC" w:rsidRDefault="00D34DB1" w:rsidP="00AF0453">
      <w:pPr>
        <w:rPr>
          <w:rFonts w:cs="Arial"/>
          <w:szCs w:val="22"/>
        </w:rPr>
      </w:pPr>
      <w:r w:rsidRPr="008154DA">
        <w:rPr>
          <w:rFonts w:cs="Arial"/>
          <w:szCs w:val="22"/>
        </w:rPr>
        <w:t>Pursuant to Title 20, California Code of Regulations (CCR), section 2565 and Public Contract Code (PCC) 6106, within 14 days after posting the Notice of Selection, the Energy Commission will begin negotiations with the top ranked Firm for an acceptable fee (hourly rates</w:t>
      </w:r>
      <w:r w:rsidR="00356F74">
        <w:rPr>
          <w:rFonts w:cs="Arial"/>
          <w:szCs w:val="22"/>
        </w:rPr>
        <w:t xml:space="preserve"> and markup on direct costs, if any</w:t>
      </w:r>
      <w:r w:rsidRPr="008154DA">
        <w:rPr>
          <w:rFonts w:cs="Arial"/>
          <w:szCs w:val="22"/>
        </w:rPr>
        <w:t>).</w:t>
      </w:r>
      <w:r w:rsidR="0044112B">
        <w:rPr>
          <w:rFonts w:cs="Arial"/>
          <w:szCs w:val="22"/>
        </w:rPr>
        <w:t xml:space="preserve"> </w:t>
      </w:r>
    </w:p>
    <w:p w14:paraId="343E4448" w14:textId="77777777" w:rsidR="00FE70EC" w:rsidRDefault="00D34DB1" w:rsidP="00AF0453">
      <w:pPr>
        <w:rPr>
          <w:rFonts w:cs="Arial"/>
          <w:szCs w:val="22"/>
        </w:rPr>
      </w:pPr>
      <w:r w:rsidRPr="008154DA">
        <w:rPr>
          <w:rFonts w:cs="Arial"/>
          <w:szCs w:val="22"/>
        </w:rPr>
        <w:t>The top ranked Firm will be required to submit</w:t>
      </w:r>
      <w:r w:rsidR="00FE70EC">
        <w:rPr>
          <w:rFonts w:cs="Arial"/>
          <w:szCs w:val="22"/>
        </w:rPr>
        <w:t>:</w:t>
      </w:r>
    </w:p>
    <w:p w14:paraId="53CE54EC" w14:textId="77777777" w:rsidR="00FE70EC" w:rsidRDefault="00FE70EC" w:rsidP="00AF0453">
      <w:pPr>
        <w:rPr>
          <w:rFonts w:cs="Arial"/>
          <w:szCs w:val="22"/>
        </w:rPr>
      </w:pPr>
      <w:r>
        <w:rPr>
          <w:rFonts w:cs="Arial"/>
          <w:szCs w:val="22"/>
        </w:rPr>
        <w:t>1) Proposed percentage that the Firm will markup on any direct costs incurred</w:t>
      </w:r>
      <w:r w:rsidR="00D92BAF">
        <w:rPr>
          <w:rFonts w:cs="Arial"/>
          <w:szCs w:val="22"/>
        </w:rPr>
        <w:t>,</w:t>
      </w:r>
      <w:r w:rsidR="00C03D93">
        <w:rPr>
          <w:rFonts w:cs="Arial"/>
          <w:szCs w:val="22"/>
        </w:rPr>
        <w:t xml:space="preserve"> if any</w:t>
      </w:r>
      <w:r w:rsidR="00157B01">
        <w:rPr>
          <w:rFonts w:cs="Arial"/>
          <w:szCs w:val="22"/>
        </w:rPr>
        <w:t>.</w:t>
      </w:r>
      <w:r w:rsidR="0044112B">
        <w:rPr>
          <w:rFonts w:cs="Arial"/>
          <w:szCs w:val="22"/>
        </w:rPr>
        <w:t xml:space="preserve"> </w:t>
      </w:r>
      <w:r w:rsidR="00157B01">
        <w:rPr>
          <w:rFonts w:cs="Arial"/>
          <w:szCs w:val="22"/>
        </w:rPr>
        <w:t>Direct cost</w:t>
      </w:r>
      <w:r w:rsidR="00C03D93">
        <w:rPr>
          <w:rFonts w:cs="Arial"/>
          <w:szCs w:val="22"/>
        </w:rPr>
        <w:t xml:space="preserve"> items</w:t>
      </w:r>
      <w:r w:rsidR="00157B01">
        <w:rPr>
          <w:rFonts w:cs="Arial"/>
          <w:szCs w:val="22"/>
        </w:rPr>
        <w:t xml:space="preserve">, such as equipment purchase or rental, copying, etc. must be charged to the Energy Commission at the same </w:t>
      </w:r>
      <w:r w:rsidR="00D92BAF">
        <w:rPr>
          <w:rFonts w:cs="Arial"/>
          <w:szCs w:val="22"/>
        </w:rPr>
        <w:t xml:space="preserve">actual </w:t>
      </w:r>
      <w:r w:rsidR="00157B01">
        <w:rPr>
          <w:rFonts w:cs="Arial"/>
          <w:szCs w:val="22"/>
        </w:rPr>
        <w:t xml:space="preserve">cost </w:t>
      </w:r>
      <w:r w:rsidR="00C03D93">
        <w:rPr>
          <w:rFonts w:cs="Arial"/>
          <w:szCs w:val="22"/>
        </w:rPr>
        <w:t xml:space="preserve">that the </w:t>
      </w:r>
      <w:r w:rsidR="00157B01">
        <w:rPr>
          <w:rFonts w:cs="Arial"/>
          <w:szCs w:val="22"/>
        </w:rPr>
        <w:t>Firm</w:t>
      </w:r>
      <w:r w:rsidR="00C03D93">
        <w:rPr>
          <w:rFonts w:cs="Arial"/>
          <w:szCs w:val="22"/>
        </w:rPr>
        <w:t xml:space="preserve"> is charged by outside vendors or subcontractors, or the same cost the Firm charges other customers</w:t>
      </w:r>
      <w:r w:rsidR="00157B01">
        <w:rPr>
          <w:rFonts w:cs="Arial"/>
          <w:szCs w:val="22"/>
        </w:rPr>
        <w:t>.</w:t>
      </w:r>
      <w:r w:rsidR="0044112B">
        <w:rPr>
          <w:rFonts w:cs="Arial"/>
          <w:szCs w:val="22"/>
        </w:rPr>
        <w:t xml:space="preserve"> </w:t>
      </w:r>
      <w:r w:rsidR="00157B01">
        <w:rPr>
          <w:rFonts w:cs="Arial"/>
          <w:szCs w:val="22"/>
        </w:rPr>
        <w:t xml:space="preserve">The Energy Commission will negotiate with the Firm on any markup that the Firm proposes to charge, if any, on top of the actual cost of the item. </w:t>
      </w:r>
    </w:p>
    <w:p w14:paraId="2D9CC89D" w14:textId="77777777" w:rsidR="00AF0453" w:rsidRPr="00AF0453" w:rsidRDefault="00FE70EC" w:rsidP="00AF0453">
      <w:pPr>
        <w:rPr>
          <w:rFonts w:ascii="Calibri" w:hAnsi="Calibri"/>
          <w:szCs w:val="22"/>
        </w:rPr>
      </w:pPr>
      <w:r>
        <w:rPr>
          <w:rFonts w:cs="Arial"/>
          <w:szCs w:val="22"/>
        </w:rPr>
        <w:t>2)</w:t>
      </w:r>
      <w:r w:rsidR="0044112B">
        <w:rPr>
          <w:rFonts w:cs="Arial"/>
          <w:szCs w:val="22"/>
        </w:rPr>
        <w:t xml:space="preserve"> </w:t>
      </w:r>
      <w:r>
        <w:rPr>
          <w:rFonts w:cs="Arial"/>
          <w:szCs w:val="22"/>
        </w:rPr>
        <w:t>A</w:t>
      </w:r>
      <w:r w:rsidR="00D34DB1" w:rsidRPr="008154DA">
        <w:rPr>
          <w:rFonts w:cs="Arial"/>
          <w:szCs w:val="22"/>
        </w:rPr>
        <w:t xml:space="preserve"> list of rates </w:t>
      </w:r>
      <w:r w:rsidR="000835D6">
        <w:rPr>
          <w:rFonts w:cs="Arial"/>
          <w:szCs w:val="22"/>
        </w:rPr>
        <w:t xml:space="preserve">for people listed in the SOQ, </w:t>
      </w:r>
      <w:r w:rsidR="00D34DB1" w:rsidRPr="008154DA">
        <w:rPr>
          <w:rFonts w:cs="Arial"/>
          <w:szCs w:val="22"/>
        </w:rPr>
        <w:t>after written notification of selection.</w:t>
      </w:r>
      <w:r w:rsidR="0044112B">
        <w:rPr>
          <w:rFonts w:cs="Arial"/>
          <w:szCs w:val="22"/>
        </w:rPr>
        <w:t xml:space="preserve"> </w:t>
      </w:r>
      <w:r w:rsidR="00AF0453" w:rsidRPr="00AF0453">
        <w:rPr>
          <w:rFonts w:cs="Arial"/>
          <w:szCs w:val="22"/>
        </w:rPr>
        <w:t>The Energy Commission may consider negotiating rates for a person that the Firm did not include in the SOQ. However, because the additional person might affect the Firm’s score or take additional time that the Energy Commission does not have or does not want to spend, the Energy Commission reserves the right to do any of the following, along with any other existing rights:</w:t>
      </w:r>
    </w:p>
    <w:p w14:paraId="72C8F192" w14:textId="77777777" w:rsidR="00AF0453" w:rsidRPr="005377E2" w:rsidRDefault="00AF0453" w:rsidP="005377E2">
      <w:pPr>
        <w:pStyle w:val="ListParagraph"/>
        <w:keepLines w:val="0"/>
        <w:numPr>
          <w:ilvl w:val="0"/>
          <w:numId w:val="61"/>
        </w:numPr>
        <w:spacing w:after="0"/>
        <w:rPr>
          <w:rFonts w:ascii="Calibri" w:hAnsi="Calibri"/>
          <w:szCs w:val="22"/>
        </w:rPr>
      </w:pPr>
      <w:r w:rsidRPr="005377E2">
        <w:rPr>
          <w:rFonts w:cs="Arial"/>
          <w:szCs w:val="22"/>
        </w:rPr>
        <w:t>Assess how the new person might affect the Firm’s score, including possibly rescoring its SOQ</w:t>
      </w:r>
    </w:p>
    <w:p w14:paraId="21E85345" w14:textId="77777777" w:rsidR="00AF0453" w:rsidRPr="005377E2" w:rsidRDefault="00AF0453" w:rsidP="005377E2">
      <w:pPr>
        <w:pStyle w:val="ListParagraph"/>
        <w:keepLines w:val="0"/>
        <w:numPr>
          <w:ilvl w:val="0"/>
          <w:numId w:val="61"/>
        </w:numPr>
        <w:spacing w:after="0"/>
        <w:rPr>
          <w:rFonts w:ascii="Calibri" w:hAnsi="Calibri"/>
          <w:szCs w:val="22"/>
        </w:rPr>
      </w:pPr>
      <w:r w:rsidRPr="005377E2">
        <w:rPr>
          <w:rFonts w:cs="Arial"/>
          <w:szCs w:val="22"/>
        </w:rPr>
        <w:t>Refuse to add the new person</w:t>
      </w:r>
    </w:p>
    <w:p w14:paraId="68CF40D3" w14:textId="77777777" w:rsidR="00AF0453" w:rsidRPr="005377E2" w:rsidRDefault="00AF0453" w:rsidP="005377E2">
      <w:pPr>
        <w:pStyle w:val="ListParagraph"/>
        <w:keepLines w:val="0"/>
        <w:numPr>
          <w:ilvl w:val="0"/>
          <w:numId w:val="61"/>
        </w:numPr>
        <w:rPr>
          <w:rFonts w:ascii="Calibri" w:hAnsi="Calibri"/>
          <w:szCs w:val="22"/>
        </w:rPr>
      </w:pPr>
      <w:r w:rsidRPr="005377E2">
        <w:rPr>
          <w:rFonts w:cs="Arial"/>
          <w:szCs w:val="22"/>
        </w:rPr>
        <w:t>Add the new person.</w:t>
      </w:r>
    </w:p>
    <w:p w14:paraId="71F6D8C8" w14:textId="77777777" w:rsidR="00AF0453" w:rsidRPr="00AF0453" w:rsidRDefault="00AF0453" w:rsidP="005377E2">
      <w:pPr>
        <w:rPr>
          <w:rFonts w:ascii="Calibri" w:hAnsi="Calibri"/>
          <w:szCs w:val="22"/>
        </w:rPr>
      </w:pPr>
      <w:r w:rsidRPr="00AF0453">
        <w:rPr>
          <w:rFonts w:cs="Arial"/>
          <w:szCs w:val="22"/>
        </w:rPr>
        <w:t>If the Energy Commission determines that it will not accept a new person or hourly rate that the Firm proposes for a particular person, the Energy Commission will stop rate negotiations for that person, and proceed with negotiations for the remainder of the people. Firms are cautioned that they should include all team members in their SOQ.</w:t>
      </w:r>
      <w:r w:rsidR="0044112B">
        <w:rPr>
          <w:rFonts w:cs="Arial"/>
          <w:szCs w:val="22"/>
        </w:rPr>
        <w:t xml:space="preserve"> </w:t>
      </w:r>
      <w:r w:rsidRPr="00AF0453">
        <w:rPr>
          <w:rFonts w:cs="Arial"/>
          <w:szCs w:val="22"/>
        </w:rPr>
        <w:t>The Energy Commission does not want to be in the position of assessing additional persons during rate negotiations.</w:t>
      </w:r>
    </w:p>
    <w:p w14:paraId="25E773B5" w14:textId="77777777" w:rsidR="00D34DB1" w:rsidRPr="008154DA" w:rsidRDefault="00D34DB1" w:rsidP="005377E2">
      <w:pPr>
        <w:rPr>
          <w:rFonts w:cs="Arial"/>
          <w:szCs w:val="22"/>
        </w:rPr>
      </w:pPr>
      <w:r w:rsidRPr="008154DA">
        <w:rPr>
          <w:rFonts w:cs="Arial"/>
          <w:szCs w:val="22"/>
        </w:rPr>
        <w:t>If negotiations with the top ranked Firm fail, the Energy Commission will enter into negotiations with the next highest</w:t>
      </w:r>
      <w:r>
        <w:rPr>
          <w:rFonts w:cs="Arial"/>
          <w:szCs w:val="22"/>
        </w:rPr>
        <w:t xml:space="preserve"> scoring </w:t>
      </w:r>
      <w:r w:rsidRPr="008154DA">
        <w:rPr>
          <w:rFonts w:cs="Arial"/>
          <w:szCs w:val="22"/>
        </w:rPr>
        <w:t>Firm, and so on.</w:t>
      </w:r>
    </w:p>
    <w:p w14:paraId="3B4EB4C1" w14:textId="77777777" w:rsidR="00D34DB1" w:rsidRPr="00935A2F" w:rsidRDefault="00D34DB1" w:rsidP="00E1684B">
      <w:pPr>
        <w:pStyle w:val="Heading2"/>
      </w:pPr>
      <w:bookmarkStart w:id="88" w:name="_Toc490033083"/>
      <w:r w:rsidRPr="00935A2F">
        <w:t>Notice of Proposed Award</w:t>
      </w:r>
      <w:bookmarkEnd w:id="88"/>
    </w:p>
    <w:p w14:paraId="55792D53" w14:textId="77777777" w:rsidR="00D34DB1" w:rsidRPr="008154DA" w:rsidRDefault="00D34DB1" w:rsidP="00520841">
      <w:pPr>
        <w:keepNext/>
        <w:rPr>
          <w:rFonts w:cs="Arial"/>
          <w:szCs w:val="22"/>
        </w:rPr>
      </w:pPr>
      <w:r w:rsidRPr="008154DA">
        <w:rPr>
          <w:rFonts w:cs="Arial"/>
          <w:szCs w:val="22"/>
        </w:rPr>
        <w:t xml:space="preserve">Subsequent to the negotiations, the Energy Commission will post a “Notice of Proposed Award” at the Energy Commission’s headquarters in Sacramento, and on the </w:t>
      </w:r>
      <w:r>
        <w:rPr>
          <w:rFonts w:cs="Arial"/>
          <w:szCs w:val="22"/>
        </w:rPr>
        <w:t xml:space="preserve">Energy </w:t>
      </w:r>
      <w:r w:rsidRPr="008154DA">
        <w:rPr>
          <w:rFonts w:cs="Arial"/>
          <w:szCs w:val="22"/>
        </w:rPr>
        <w:t xml:space="preserve">Commission’s </w:t>
      </w:r>
      <w:r>
        <w:rPr>
          <w:rFonts w:cs="Arial"/>
          <w:szCs w:val="22"/>
        </w:rPr>
        <w:t>website.</w:t>
      </w:r>
    </w:p>
    <w:p w14:paraId="24CCA17F" w14:textId="77777777" w:rsidR="00D34DB1" w:rsidRPr="008154DA" w:rsidRDefault="00D34DB1" w:rsidP="00D34DB1">
      <w:pPr>
        <w:spacing w:after="0"/>
        <w:jc w:val="both"/>
        <w:rPr>
          <w:rFonts w:cs="Arial"/>
          <w:szCs w:val="22"/>
        </w:rPr>
      </w:pPr>
      <w:r w:rsidRPr="008154DA">
        <w:rPr>
          <w:rFonts w:cs="Arial"/>
          <w:szCs w:val="22"/>
        </w:rPr>
        <w:t>California Energy Commission</w:t>
      </w:r>
    </w:p>
    <w:p w14:paraId="595C3E88" w14:textId="77777777" w:rsidR="00D34DB1" w:rsidRPr="008154DA" w:rsidRDefault="00D34DB1" w:rsidP="00D34DB1">
      <w:pPr>
        <w:spacing w:after="0"/>
        <w:jc w:val="both"/>
        <w:rPr>
          <w:rFonts w:cs="Arial"/>
          <w:szCs w:val="22"/>
        </w:rPr>
      </w:pPr>
      <w:r w:rsidRPr="008154DA">
        <w:rPr>
          <w:rFonts w:cs="Arial"/>
          <w:szCs w:val="22"/>
        </w:rPr>
        <w:t>Contracts Office, MS-18</w:t>
      </w:r>
    </w:p>
    <w:p w14:paraId="42D7C67E" w14:textId="77777777" w:rsidR="00D34DB1" w:rsidRPr="008154DA" w:rsidRDefault="00D34DB1" w:rsidP="00D34DB1">
      <w:pPr>
        <w:spacing w:after="0"/>
        <w:jc w:val="both"/>
        <w:rPr>
          <w:rFonts w:cs="Arial"/>
          <w:szCs w:val="22"/>
        </w:rPr>
      </w:pPr>
      <w:r w:rsidRPr="008154DA">
        <w:rPr>
          <w:rFonts w:cs="Arial"/>
          <w:szCs w:val="22"/>
        </w:rPr>
        <w:t>1516 Ninth Street</w:t>
      </w:r>
    </w:p>
    <w:p w14:paraId="6AE69681" w14:textId="77777777" w:rsidR="00D34DB1" w:rsidRPr="008154DA" w:rsidRDefault="00D34DB1" w:rsidP="00D34DB1">
      <w:pPr>
        <w:jc w:val="both"/>
        <w:rPr>
          <w:rFonts w:cs="Arial"/>
          <w:szCs w:val="22"/>
        </w:rPr>
      </w:pPr>
      <w:r w:rsidRPr="008154DA">
        <w:rPr>
          <w:rFonts w:cs="Arial"/>
          <w:szCs w:val="22"/>
        </w:rPr>
        <w:t>Sacramento, CA</w:t>
      </w:r>
      <w:r w:rsidR="0044112B">
        <w:rPr>
          <w:rFonts w:cs="Arial"/>
          <w:szCs w:val="22"/>
        </w:rPr>
        <w:t xml:space="preserve"> </w:t>
      </w:r>
      <w:r w:rsidRPr="008154DA">
        <w:rPr>
          <w:rFonts w:cs="Arial"/>
          <w:szCs w:val="22"/>
        </w:rPr>
        <w:t>95814</w:t>
      </w:r>
    </w:p>
    <w:p w14:paraId="2B28BEB0" w14:textId="77777777" w:rsidR="00705C53" w:rsidRPr="00242EBD" w:rsidRDefault="00705C53" w:rsidP="00242EBD">
      <w:r w:rsidRPr="00242EBD">
        <w:rPr>
          <w:szCs w:val="22"/>
        </w:rPr>
        <w:t xml:space="preserve">The Evaluation Committee may reject all </w:t>
      </w:r>
      <w:r w:rsidR="00D34DB1" w:rsidRPr="00242EBD">
        <w:rPr>
          <w:szCs w:val="22"/>
        </w:rPr>
        <w:t>Firms</w:t>
      </w:r>
      <w:r w:rsidRPr="00242EBD">
        <w:rPr>
          <w:szCs w:val="22"/>
        </w:rPr>
        <w:t xml:space="preserve"> and SOQs if none are considered </w:t>
      </w:r>
      <w:r w:rsidR="00D34DB1" w:rsidRPr="00242EBD">
        <w:rPr>
          <w:szCs w:val="22"/>
        </w:rPr>
        <w:t xml:space="preserve">to be </w:t>
      </w:r>
      <w:r w:rsidRPr="00242EBD">
        <w:rPr>
          <w:szCs w:val="22"/>
        </w:rPr>
        <w:t>in the best interest of the Energy Commission.</w:t>
      </w:r>
    </w:p>
    <w:p w14:paraId="55282819" w14:textId="77777777" w:rsidR="00705C53" w:rsidRPr="006076EB" w:rsidRDefault="00705C53" w:rsidP="00E1684B">
      <w:pPr>
        <w:pStyle w:val="Heading2"/>
      </w:pPr>
      <w:bookmarkStart w:id="89" w:name="_Toc219275104"/>
      <w:bookmarkStart w:id="90" w:name="_Toc305406690"/>
      <w:bookmarkStart w:id="91" w:name="_Toc490033084"/>
      <w:r w:rsidRPr="006076EB">
        <w:lastRenderedPageBreak/>
        <w:t>Scoring Scale</w:t>
      </w:r>
      <w:bookmarkEnd w:id="89"/>
      <w:bookmarkEnd w:id="90"/>
      <w:bookmarkEnd w:id="91"/>
    </w:p>
    <w:p w14:paraId="00972FD6" w14:textId="77777777" w:rsidR="00705C53" w:rsidRPr="006076EB" w:rsidRDefault="00705C53" w:rsidP="00242EBD">
      <w:pPr>
        <w:keepNext/>
        <w:rPr>
          <w:szCs w:val="22"/>
        </w:rPr>
      </w:pPr>
      <w:r w:rsidRPr="006076EB">
        <w:rPr>
          <w:szCs w:val="22"/>
        </w:rPr>
        <w:t>Using this Scoring Scale, the Evaluation Committee will give a score for each criterion described in the Evaluation Criteria Worksheet.</w:t>
      </w:r>
      <w:r w:rsidR="0044112B">
        <w:rPr>
          <w:szCs w:val="22"/>
        </w:rPr>
        <w:t xml:space="preserve"> </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2148"/>
        <w:gridCol w:w="5775"/>
      </w:tblGrid>
      <w:tr w:rsidR="00633A12" w:rsidRPr="006076EB" w14:paraId="46345A03" w14:textId="77777777" w:rsidTr="00475F7B">
        <w:trPr>
          <w:trHeight w:val="800"/>
        </w:trPr>
        <w:tc>
          <w:tcPr>
            <w:tcW w:w="1527" w:type="dxa"/>
            <w:vAlign w:val="center"/>
          </w:tcPr>
          <w:p w14:paraId="4312D5AC" w14:textId="77777777" w:rsidR="00633A12" w:rsidRPr="00025977" w:rsidRDefault="00633A12" w:rsidP="00242EBD">
            <w:pPr>
              <w:keepNext/>
              <w:jc w:val="center"/>
              <w:rPr>
                <w:rFonts w:cs="Arial"/>
                <w:b/>
                <w:i/>
                <w:caps/>
                <w:szCs w:val="22"/>
              </w:rPr>
            </w:pPr>
            <w:r w:rsidRPr="00025977">
              <w:rPr>
                <w:rFonts w:cs="Arial"/>
                <w:b/>
                <w:i/>
                <w:caps/>
                <w:szCs w:val="22"/>
              </w:rPr>
              <w:t>% of Possible Points</w:t>
            </w:r>
          </w:p>
        </w:tc>
        <w:tc>
          <w:tcPr>
            <w:tcW w:w="2148" w:type="dxa"/>
            <w:vAlign w:val="center"/>
          </w:tcPr>
          <w:p w14:paraId="449BF26A" w14:textId="77777777" w:rsidR="00633A12" w:rsidRPr="00025977" w:rsidRDefault="00633A12" w:rsidP="00242EBD">
            <w:pPr>
              <w:keepNext/>
              <w:jc w:val="center"/>
              <w:rPr>
                <w:rFonts w:cs="Arial"/>
                <w:b/>
                <w:i/>
                <w:caps/>
                <w:szCs w:val="22"/>
              </w:rPr>
            </w:pPr>
            <w:r w:rsidRPr="00025977">
              <w:rPr>
                <w:rFonts w:cs="Arial"/>
                <w:b/>
                <w:i/>
                <w:caps/>
                <w:szCs w:val="22"/>
              </w:rPr>
              <w:t>Interpretation</w:t>
            </w:r>
          </w:p>
        </w:tc>
        <w:tc>
          <w:tcPr>
            <w:tcW w:w="5775" w:type="dxa"/>
            <w:vAlign w:val="center"/>
          </w:tcPr>
          <w:p w14:paraId="2DAFA407" w14:textId="77777777" w:rsidR="00633A12" w:rsidRPr="00025977" w:rsidRDefault="00633A12" w:rsidP="00242EBD">
            <w:pPr>
              <w:keepNext/>
              <w:jc w:val="center"/>
              <w:rPr>
                <w:rFonts w:cs="Arial"/>
                <w:b/>
                <w:i/>
                <w:caps/>
                <w:szCs w:val="22"/>
              </w:rPr>
            </w:pPr>
            <w:r w:rsidRPr="00025977">
              <w:rPr>
                <w:rFonts w:cs="Arial"/>
                <w:b/>
                <w:i/>
                <w:caps/>
                <w:szCs w:val="22"/>
              </w:rPr>
              <w:t xml:space="preserve">Explanation for Percentage Points </w:t>
            </w:r>
          </w:p>
        </w:tc>
      </w:tr>
      <w:tr w:rsidR="00705C53" w:rsidRPr="006076EB" w14:paraId="0C3E374E" w14:textId="77777777" w:rsidTr="00475F7B">
        <w:trPr>
          <w:trHeight w:val="253"/>
        </w:trPr>
        <w:tc>
          <w:tcPr>
            <w:tcW w:w="1527" w:type="dxa"/>
            <w:vAlign w:val="center"/>
          </w:tcPr>
          <w:p w14:paraId="616E0B24" w14:textId="77777777" w:rsidR="00705C53" w:rsidRPr="006076EB" w:rsidRDefault="00705C53" w:rsidP="00242EBD">
            <w:pPr>
              <w:keepNext/>
              <w:jc w:val="center"/>
              <w:rPr>
                <w:szCs w:val="22"/>
              </w:rPr>
            </w:pPr>
            <w:r w:rsidRPr="006076EB">
              <w:rPr>
                <w:szCs w:val="22"/>
              </w:rPr>
              <w:t>0%</w:t>
            </w:r>
          </w:p>
        </w:tc>
        <w:tc>
          <w:tcPr>
            <w:tcW w:w="2148" w:type="dxa"/>
            <w:vAlign w:val="center"/>
          </w:tcPr>
          <w:p w14:paraId="55AE4D0D" w14:textId="77777777" w:rsidR="00705C53" w:rsidRPr="006076EB" w:rsidRDefault="00705C53" w:rsidP="00242EBD">
            <w:pPr>
              <w:keepNext/>
              <w:jc w:val="center"/>
              <w:rPr>
                <w:szCs w:val="22"/>
              </w:rPr>
            </w:pPr>
            <w:r w:rsidRPr="006076EB">
              <w:rPr>
                <w:szCs w:val="22"/>
              </w:rPr>
              <w:t>Not Responsive</w:t>
            </w:r>
          </w:p>
        </w:tc>
        <w:tc>
          <w:tcPr>
            <w:tcW w:w="5775" w:type="dxa"/>
          </w:tcPr>
          <w:p w14:paraId="1ACED7EC" w14:textId="77777777" w:rsidR="00705C53" w:rsidRPr="006076EB" w:rsidRDefault="00705C53" w:rsidP="00242EBD">
            <w:pPr>
              <w:keepNext/>
              <w:rPr>
                <w:szCs w:val="22"/>
              </w:rPr>
            </w:pPr>
            <w:r w:rsidRPr="006076EB">
              <w:rPr>
                <w:szCs w:val="22"/>
              </w:rPr>
              <w:t>Response does not include or fails to address the requirements being scored.</w:t>
            </w:r>
            <w:r w:rsidR="0044112B">
              <w:rPr>
                <w:szCs w:val="22"/>
              </w:rPr>
              <w:t xml:space="preserve"> </w:t>
            </w:r>
            <w:r w:rsidRPr="006076EB">
              <w:rPr>
                <w:szCs w:val="22"/>
              </w:rPr>
              <w:t>The omission(s), flaw(s), or defect(s) are significant and unacceptable.</w:t>
            </w:r>
          </w:p>
        </w:tc>
      </w:tr>
      <w:tr w:rsidR="00705C53" w:rsidRPr="006076EB" w14:paraId="299CA366" w14:textId="77777777" w:rsidTr="00475F7B">
        <w:trPr>
          <w:trHeight w:val="253"/>
        </w:trPr>
        <w:tc>
          <w:tcPr>
            <w:tcW w:w="1527" w:type="dxa"/>
            <w:vAlign w:val="center"/>
          </w:tcPr>
          <w:p w14:paraId="49DC5226" w14:textId="77777777" w:rsidR="00705C53" w:rsidRPr="006076EB" w:rsidRDefault="00F801EB" w:rsidP="00242EBD">
            <w:pPr>
              <w:keepNext/>
              <w:jc w:val="center"/>
              <w:rPr>
                <w:szCs w:val="22"/>
              </w:rPr>
            </w:pPr>
            <w:r>
              <w:rPr>
                <w:szCs w:val="22"/>
              </w:rPr>
              <w:t>10-30</w:t>
            </w:r>
            <w:r w:rsidR="00705C53" w:rsidRPr="006076EB">
              <w:rPr>
                <w:szCs w:val="22"/>
              </w:rPr>
              <w:t>%</w:t>
            </w:r>
          </w:p>
        </w:tc>
        <w:tc>
          <w:tcPr>
            <w:tcW w:w="2148" w:type="dxa"/>
            <w:vAlign w:val="center"/>
          </w:tcPr>
          <w:p w14:paraId="24485918" w14:textId="77777777" w:rsidR="00705C53" w:rsidRPr="006076EB" w:rsidRDefault="00705C53" w:rsidP="00242EBD">
            <w:pPr>
              <w:keepNext/>
              <w:jc w:val="center"/>
              <w:rPr>
                <w:szCs w:val="22"/>
              </w:rPr>
            </w:pPr>
            <w:r w:rsidRPr="006076EB">
              <w:rPr>
                <w:szCs w:val="22"/>
              </w:rPr>
              <w:t>Minimally Responsive</w:t>
            </w:r>
          </w:p>
        </w:tc>
        <w:tc>
          <w:tcPr>
            <w:tcW w:w="5775" w:type="dxa"/>
          </w:tcPr>
          <w:p w14:paraId="068EA6AB" w14:textId="77777777" w:rsidR="00705C53" w:rsidRPr="006076EB" w:rsidRDefault="00705C53" w:rsidP="00242EBD">
            <w:pPr>
              <w:keepNext/>
              <w:rPr>
                <w:szCs w:val="22"/>
              </w:rPr>
            </w:pPr>
            <w:r w:rsidRPr="006076EB">
              <w:rPr>
                <w:szCs w:val="22"/>
              </w:rPr>
              <w:t>Response minimally addresses the requirements being scored.</w:t>
            </w:r>
            <w:r w:rsidR="0044112B">
              <w:rPr>
                <w:szCs w:val="22"/>
              </w:rPr>
              <w:t xml:space="preserve"> </w:t>
            </w:r>
            <w:r w:rsidRPr="006076EB">
              <w:rPr>
                <w:szCs w:val="22"/>
              </w:rPr>
              <w:t>The omission(s), flaw(s), or defect(s) are significant and unacceptable.</w:t>
            </w:r>
          </w:p>
        </w:tc>
      </w:tr>
      <w:tr w:rsidR="00705C53" w:rsidRPr="006076EB" w14:paraId="14EFDC56" w14:textId="77777777" w:rsidTr="00475F7B">
        <w:trPr>
          <w:trHeight w:val="253"/>
        </w:trPr>
        <w:tc>
          <w:tcPr>
            <w:tcW w:w="1527" w:type="dxa"/>
            <w:vAlign w:val="center"/>
          </w:tcPr>
          <w:p w14:paraId="79353926" w14:textId="77777777" w:rsidR="00705C53" w:rsidRPr="006076EB" w:rsidRDefault="00F801EB" w:rsidP="00242EBD">
            <w:pPr>
              <w:keepNext/>
              <w:jc w:val="center"/>
              <w:rPr>
                <w:szCs w:val="22"/>
              </w:rPr>
            </w:pPr>
            <w:r>
              <w:rPr>
                <w:szCs w:val="22"/>
              </w:rPr>
              <w:t>40-60</w:t>
            </w:r>
            <w:r w:rsidR="00705C53" w:rsidRPr="006076EB">
              <w:rPr>
                <w:szCs w:val="22"/>
              </w:rPr>
              <w:t>%</w:t>
            </w:r>
          </w:p>
        </w:tc>
        <w:tc>
          <w:tcPr>
            <w:tcW w:w="2148" w:type="dxa"/>
            <w:vAlign w:val="center"/>
          </w:tcPr>
          <w:p w14:paraId="09DE5062" w14:textId="77777777" w:rsidR="00705C53" w:rsidRPr="006076EB" w:rsidRDefault="00705C53" w:rsidP="00242EBD">
            <w:pPr>
              <w:keepNext/>
              <w:jc w:val="center"/>
              <w:rPr>
                <w:szCs w:val="22"/>
              </w:rPr>
            </w:pPr>
            <w:r w:rsidRPr="006076EB">
              <w:rPr>
                <w:szCs w:val="22"/>
              </w:rPr>
              <w:t>Inadequate</w:t>
            </w:r>
          </w:p>
        </w:tc>
        <w:tc>
          <w:tcPr>
            <w:tcW w:w="5775" w:type="dxa"/>
          </w:tcPr>
          <w:p w14:paraId="30BE7088" w14:textId="77777777" w:rsidR="00705C53" w:rsidRPr="006076EB" w:rsidRDefault="00705C53" w:rsidP="00242EBD">
            <w:pPr>
              <w:keepNext/>
              <w:rPr>
                <w:szCs w:val="22"/>
              </w:rPr>
            </w:pPr>
            <w:r w:rsidRPr="006076EB">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705C53" w:rsidRPr="006076EB" w14:paraId="08324BC8" w14:textId="77777777" w:rsidTr="00475F7B">
        <w:trPr>
          <w:trHeight w:val="253"/>
        </w:trPr>
        <w:tc>
          <w:tcPr>
            <w:tcW w:w="1527" w:type="dxa"/>
            <w:vAlign w:val="center"/>
          </w:tcPr>
          <w:p w14:paraId="50E49B4B" w14:textId="77777777" w:rsidR="00705C53" w:rsidRPr="006076EB" w:rsidRDefault="00705C53" w:rsidP="00242EBD">
            <w:pPr>
              <w:keepNext/>
              <w:jc w:val="center"/>
              <w:rPr>
                <w:szCs w:val="22"/>
              </w:rPr>
            </w:pPr>
            <w:r w:rsidRPr="006076EB">
              <w:rPr>
                <w:szCs w:val="22"/>
              </w:rPr>
              <w:t>70%</w:t>
            </w:r>
          </w:p>
        </w:tc>
        <w:tc>
          <w:tcPr>
            <w:tcW w:w="2148" w:type="dxa"/>
            <w:vAlign w:val="center"/>
          </w:tcPr>
          <w:p w14:paraId="6D267418" w14:textId="77777777" w:rsidR="00705C53" w:rsidRPr="006076EB" w:rsidRDefault="00705C53" w:rsidP="00242EBD">
            <w:pPr>
              <w:keepNext/>
              <w:jc w:val="center"/>
              <w:rPr>
                <w:szCs w:val="22"/>
              </w:rPr>
            </w:pPr>
            <w:r w:rsidRPr="006076EB">
              <w:rPr>
                <w:szCs w:val="22"/>
              </w:rPr>
              <w:t>Adequate</w:t>
            </w:r>
          </w:p>
        </w:tc>
        <w:tc>
          <w:tcPr>
            <w:tcW w:w="5775" w:type="dxa"/>
          </w:tcPr>
          <w:p w14:paraId="7740B37A" w14:textId="77777777" w:rsidR="00705C53" w:rsidRPr="006076EB" w:rsidRDefault="00705C53" w:rsidP="00242EBD">
            <w:pPr>
              <w:keepNext/>
              <w:rPr>
                <w:szCs w:val="22"/>
              </w:rPr>
            </w:pPr>
            <w:r w:rsidRPr="006076EB">
              <w:rPr>
                <w:szCs w:val="22"/>
              </w:rPr>
              <w:t>Response adequately addresses the requirements being scored.</w:t>
            </w:r>
            <w:r w:rsidR="0044112B">
              <w:rPr>
                <w:szCs w:val="22"/>
              </w:rPr>
              <w:t xml:space="preserve"> </w:t>
            </w:r>
            <w:r w:rsidRPr="006076EB">
              <w:rPr>
                <w:szCs w:val="22"/>
              </w:rPr>
              <w:t>Any omission(s), flaw(s), or defect(s) are inconsequential and acceptable.</w:t>
            </w:r>
          </w:p>
        </w:tc>
      </w:tr>
      <w:tr w:rsidR="00705C53" w:rsidRPr="006076EB" w14:paraId="0B0864DA" w14:textId="77777777" w:rsidTr="00475F7B">
        <w:trPr>
          <w:trHeight w:val="253"/>
        </w:trPr>
        <w:tc>
          <w:tcPr>
            <w:tcW w:w="1527" w:type="dxa"/>
            <w:vAlign w:val="center"/>
          </w:tcPr>
          <w:p w14:paraId="0C91DFE5" w14:textId="77777777" w:rsidR="00705C53" w:rsidRPr="006076EB" w:rsidRDefault="00705C53" w:rsidP="00242EBD">
            <w:pPr>
              <w:keepNext/>
              <w:jc w:val="center"/>
              <w:rPr>
                <w:szCs w:val="22"/>
              </w:rPr>
            </w:pPr>
            <w:r w:rsidRPr="006076EB">
              <w:rPr>
                <w:szCs w:val="22"/>
              </w:rPr>
              <w:t>80%</w:t>
            </w:r>
          </w:p>
        </w:tc>
        <w:tc>
          <w:tcPr>
            <w:tcW w:w="2148" w:type="dxa"/>
            <w:vAlign w:val="center"/>
          </w:tcPr>
          <w:p w14:paraId="53471C6C" w14:textId="77777777" w:rsidR="00705C53" w:rsidRPr="006076EB" w:rsidRDefault="00705C53" w:rsidP="00242EBD">
            <w:pPr>
              <w:keepNext/>
              <w:jc w:val="center"/>
              <w:rPr>
                <w:szCs w:val="22"/>
              </w:rPr>
            </w:pPr>
            <w:r w:rsidRPr="006076EB">
              <w:rPr>
                <w:szCs w:val="22"/>
              </w:rPr>
              <w:t>Good</w:t>
            </w:r>
          </w:p>
        </w:tc>
        <w:tc>
          <w:tcPr>
            <w:tcW w:w="5775" w:type="dxa"/>
          </w:tcPr>
          <w:p w14:paraId="6A1A38F8" w14:textId="77777777" w:rsidR="00705C53" w:rsidRPr="006076EB" w:rsidRDefault="00705C53" w:rsidP="00242EBD">
            <w:pPr>
              <w:keepNext/>
              <w:rPr>
                <w:szCs w:val="22"/>
              </w:rPr>
            </w:pPr>
            <w:r w:rsidRPr="006076EB">
              <w:rPr>
                <w:szCs w:val="22"/>
              </w:rPr>
              <w:t xml:space="preserve">Response fully addresses the requirements being scored with a good degree of confidence in the </w:t>
            </w:r>
            <w:r w:rsidR="00CF1D36">
              <w:rPr>
                <w:szCs w:val="22"/>
              </w:rPr>
              <w:t>Firm’s</w:t>
            </w:r>
            <w:r w:rsidRPr="006076EB">
              <w:rPr>
                <w:szCs w:val="22"/>
              </w:rPr>
              <w:t xml:space="preserve"> response or proposed solution.</w:t>
            </w:r>
            <w:r w:rsidR="0044112B">
              <w:rPr>
                <w:szCs w:val="22"/>
              </w:rPr>
              <w:t xml:space="preserve"> </w:t>
            </w:r>
            <w:r w:rsidRPr="006076EB">
              <w:rPr>
                <w:szCs w:val="22"/>
              </w:rPr>
              <w:t>No identified omission(s), flaw(s), or defect(s).</w:t>
            </w:r>
            <w:r w:rsidR="0044112B">
              <w:rPr>
                <w:szCs w:val="22"/>
              </w:rPr>
              <w:t xml:space="preserve"> </w:t>
            </w:r>
            <w:r w:rsidRPr="006076EB">
              <w:rPr>
                <w:szCs w:val="22"/>
              </w:rPr>
              <w:t>Any identified weaknesses are minimal, inconsequential, and acceptable.</w:t>
            </w:r>
          </w:p>
        </w:tc>
      </w:tr>
      <w:tr w:rsidR="00705C53" w:rsidRPr="006076EB" w14:paraId="7148A2BA" w14:textId="77777777" w:rsidTr="00475F7B">
        <w:trPr>
          <w:trHeight w:val="253"/>
        </w:trPr>
        <w:tc>
          <w:tcPr>
            <w:tcW w:w="1527" w:type="dxa"/>
            <w:vAlign w:val="center"/>
          </w:tcPr>
          <w:p w14:paraId="5C11C21B" w14:textId="77777777" w:rsidR="00705C53" w:rsidRPr="006076EB" w:rsidRDefault="00705C53" w:rsidP="00242EBD">
            <w:pPr>
              <w:keepNext/>
              <w:jc w:val="center"/>
              <w:rPr>
                <w:szCs w:val="22"/>
              </w:rPr>
            </w:pPr>
            <w:r w:rsidRPr="006076EB">
              <w:rPr>
                <w:szCs w:val="22"/>
              </w:rPr>
              <w:t>90%</w:t>
            </w:r>
          </w:p>
        </w:tc>
        <w:tc>
          <w:tcPr>
            <w:tcW w:w="2148" w:type="dxa"/>
            <w:vAlign w:val="center"/>
          </w:tcPr>
          <w:p w14:paraId="30506784" w14:textId="77777777" w:rsidR="00705C53" w:rsidRPr="006076EB" w:rsidRDefault="00705C53" w:rsidP="00242EBD">
            <w:pPr>
              <w:keepNext/>
              <w:jc w:val="center"/>
              <w:rPr>
                <w:szCs w:val="22"/>
              </w:rPr>
            </w:pPr>
            <w:r w:rsidRPr="006076EB">
              <w:rPr>
                <w:szCs w:val="22"/>
              </w:rPr>
              <w:t>Excellent</w:t>
            </w:r>
          </w:p>
        </w:tc>
        <w:tc>
          <w:tcPr>
            <w:tcW w:w="5775" w:type="dxa"/>
          </w:tcPr>
          <w:p w14:paraId="17A00766" w14:textId="77777777" w:rsidR="00705C53" w:rsidRPr="006076EB" w:rsidRDefault="00705C53" w:rsidP="00242EBD">
            <w:pPr>
              <w:keepNext/>
              <w:rPr>
                <w:szCs w:val="22"/>
              </w:rPr>
            </w:pPr>
            <w:r w:rsidRPr="006076EB">
              <w:rPr>
                <w:szCs w:val="22"/>
              </w:rPr>
              <w:t xml:space="preserve">Response fully addresses the requirements being scored with a high degree of confidence in the </w:t>
            </w:r>
            <w:r w:rsidR="00CF1D36">
              <w:rPr>
                <w:szCs w:val="22"/>
              </w:rPr>
              <w:t>Firm’s</w:t>
            </w:r>
            <w:r w:rsidR="00CF1D36" w:rsidRPr="006076EB">
              <w:rPr>
                <w:szCs w:val="22"/>
              </w:rPr>
              <w:t xml:space="preserve"> </w:t>
            </w:r>
            <w:r w:rsidRPr="006076EB">
              <w:rPr>
                <w:szCs w:val="22"/>
              </w:rPr>
              <w:t>response or proposed solution.</w:t>
            </w:r>
            <w:r w:rsidR="0044112B">
              <w:rPr>
                <w:szCs w:val="22"/>
              </w:rPr>
              <w:t xml:space="preserve"> </w:t>
            </w:r>
            <w:r w:rsidR="00CF1D36">
              <w:rPr>
                <w:szCs w:val="22"/>
              </w:rPr>
              <w:t>Firm</w:t>
            </w:r>
            <w:r w:rsidR="00CF1D36" w:rsidRPr="006076EB">
              <w:rPr>
                <w:szCs w:val="22"/>
              </w:rPr>
              <w:t xml:space="preserve"> </w:t>
            </w:r>
            <w:r w:rsidRPr="006076EB">
              <w:rPr>
                <w:szCs w:val="22"/>
              </w:rPr>
              <w:t>offers one or more enhancing features, methods or approaches exceeding basic expectations.</w:t>
            </w:r>
          </w:p>
        </w:tc>
      </w:tr>
      <w:tr w:rsidR="00705C53" w:rsidRPr="006076EB" w14:paraId="146A7991" w14:textId="77777777" w:rsidTr="00475F7B">
        <w:trPr>
          <w:trHeight w:val="253"/>
        </w:trPr>
        <w:tc>
          <w:tcPr>
            <w:tcW w:w="1527" w:type="dxa"/>
            <w:vAlign w:val="center"/>
          </w:tcPr>
          <w:p w14:paraId="0A97AF23" w14:textId="77777777" w:rsidR="00705C53" w:rsidRPr="006076EB" w:rsidRDefault="00705C53" w:rsidP="00705C53">
            <w:pPr>
              <w:jc w:val="center"/>
              <w:rPr>
                <w:szCs w:val="22"/>
              </w:rPr>
            </w:pPr>
            <w:r w:rsidRPr="006076EB">
              <w:rPr>
                <w:szCs w:val="22"/>
              </w:rPr>
              <w:t>100%</w:t>
            </w:r>
          </w:p>
        </w:tc>
        <w:tc>
          <w:tcPr>
            <w:tcW w:w="2148" w:type="dxa"/>
            <w:vAlign w:val="center"/>
          </w:tcPr>
          <w:p w14:paraId="7826850A" w14:textId="77777777" w:rsidR="00705C53" w:rsidRPr="006076EB" w:rsidRDefault="00705C53" w:rsidP="00705C53">
            <w:pPr>
              <w:jc w:val="center"/>
              <w:rPr>
                <w:szCs w:val="22"/>
              </w:rPr>
            </w:pPr>
            <w:r w:rsidRPr="006076EB">
              <w:rPr>
                <w:szCs w:val="22"/>
              </w:rPr>
              <w:t>Exceptional</w:t>
            </w:r>
          </w:p>
        </w:tc>
        <w:tc>
          <w:tcPr>
            <w:tcW w:w="5775" w:type="dxa"/>
          </w:tcPr>
          <w:p w14:paraId="78CABABA" w14:textId="77777777" w:rsidR="00705C53" w:rsidRPr="006076EB" w:rsidRDefault="00705C53" w:rsidP="00705C53">
            <w:pPr>
              <w:rPr>
                <w:szCs w:val="22"/>
              </w:rPr>
            </w:pPr>
            <w:r w:rsidRPr="006076EB">
              <w:rPr>
                <w:szCs w:val="22"/>
              </w:rPr>
              <w:t xml:space="preserve">All requirements are addressed with the highest degree of confidence in the </w:t>
            </w:r>
            <w:r w:rsidR="00CF1D36">
              <w:rPr>
                <w:szCs w:val="22"/>
              </w:rPr>
              <w:t>Firm’s</w:t>
            </w:r>
            <w:r w:rsidRPr="006076EB">
              <w:rPr>
                <w:szCs w:val="22"/>
              </w:rPr>
              <w:t xml:space="preserve"> response or proposed solution.</w:t>
            </w:r>
            <w:r w:rsidR="0044112B">
              <w:rPr>
                <w:szCs w:val="22"/>
              </w:rPr>
              <w:t xml:space="preserve"> </w:t>
            </w:r>
            <w:r w:rsidRPr="006076EB">
              <w:rPr>
                <w:szCs w:val="22"/>
              </w:rPr>
              <w:t>The response exceeds the requirements in providing multiple enhancing features, a creative approach, or an exceptional solution.</w:t>
            </w:r>
          </w:p>
        </w:tc>
      </w:tr>
    </w:tbl>
    <w:p w14:paraId="53C67D3A" w14:textId="77777777" w:rsidR="00BB4731" w:rsidRDefault="00BB4731" w:rsidP="00E1684B">
      <w:pPr>
        <w:pStyle w:val="Heading2"/>
      </w:pPr>
      <w:bookmarkStart w:id="92" w:name="_Toc490033085"/>
    </w:p>
    <w:p w14:paraId="00BEF3D7" w14:textId="77777777" w:rsidR="00BB4731" w:rsidRDefault="00BB4731" w:rsidP="00E1684B">
      <w:pPr>
        <w:pStyle w:val="Heading2"/>
      </w:pPr>
    </w:p>
    <w:p w14:paraId="389D2372" w14:textId="77777777" w:rsidR="0030370C" w:rsidRDefault="0030370C">
      <w:pPr>
        <w:keepLines w:val="0"/>
        <w:spacing w:after="0"/>
      </w:pPr>
      <w:r>
        <w:br w:type="page"/>
      </w:r>
    </w:p>
    <w:p w14:paraId="7F65A9EC" w14:textId="77777777" w:rsidR="00BB4731" w:rsidRDefault="00BB4731" w:rsidP="00BB4731"/>
    <w:p w14:paraId="7A34C269" w14:textId="77777777" w:rsidR="00932134" w:rsidRPr="00BB4731" w:rsidRDefault="00932134" w:rsidP="00BB4731"/>
    <w:p w14:paraId="551323C3" w14:textId="77777777" w:rsidR="002B4198" w:rsidRDefault="0027635A" w:rsidP="00E1684B">
      <w:pPr>
        <w:pStyle w:val="Heading2"/>
      </w:pPr>
      <w:bookmarkStart w:id="93" w:name="OLE_LINK1"/>
      <w:r>
        <w:t>Evaluation of Statement of Qualifications - Criteria</w:t>
      </w:r>
      <w:bookmarkEnd w:id="92"/>
    </w:p>
    <w:p w14:paraId="5A4FE626" w14:textId="77777777" w:rsidR="00242EBD" w:rsidRPr="00F35351" w:rsidRDefault="00242EBD" w:rsidP="00BB4731">
      <w:pPr>
        <w:pStyle w:val="BodyTextIndent"/>
        <w:keepNext/>
        <w:ind w:left="0"/>
        <w:rPr>
          <w:rFonts w:cs="Arial"/>
          <w:b/>
          <w:szCs w:val="22"/>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
        <w:gridCol w:w="7764"/>
        <w:gridCol w:w="1580"/>
      </w:tblGrid>
      <w:tr w:rsidR="00932134" w:rsidRPr="00932134" w14:paraId="36FD290D" w14:textId="77777777" w:rsidTr="00755E79">
        <w:trPr>
          <w:trHeight w:hRule="exact" w:val="387"/>
        </w:trPr>
        <w:tc>
          <w:tcPr>
            <w:tcW w:w="8140" w:type="dxa"/>
            <w:gridSpan w:val="2"/>
            <w:shd w:val="clear" w:color="auto" w:fill="D6E3BC"/>
          </w:tcPr>
          <w:p w14:paraId="463D38BD" w14:textId="77777777" w:rsidR="00932134" w:rsidRPr="00932134" w:rsidRDefault="00932134" w:rsidP="00932134">
            <w:pPr>
              <w:keepLines w:val="0"/>
              <w:widowControl w:val="0"/>
              <w:autoSpaceDE w:val="0"/>
              <w:autoSpaceDN w:val="0"/>
              <w:spacing w:after="0" w:line="248" w:lineRule="exact"/>
              <w:ind w:left="544"/>
              <w:rPr>
                <w:rFonts w:eastAsia="Arial" w:cs="Arial"/>
                <w:b/>
                <w:szCs w:val="22"/>
              </w:rPr>
            </w:pPr>
            <w:r w:rsidRPr="00932134">
              <w:rPr>
                <w:rFonts w:eastAsia="Arial" w:cs="Arial"/>
                <w:b/>
                <w:szCs w:val="22"/>
              </w:rPr>
              <w:t>WRITTEN EVALUATION CRITERIA:</w:t>
            </w:r>
          </w:p>
        </w:tc>
        <w:tc>
          <w:tcPr>
            <w:tcW w:w="1580" w:type="dxa"/>
            <w:shd w:val="clear" w:color="auto" w:fill="D6E3BC"/>
          </w:tcPr>
          <w:p w14:paraId="35B68AF2" w14:textId="77777777" w:rsidR="00932134" w:rsidRPr="00932134" w:rsidRDefault="00932134" w:rsidP="00932134">
            <w:pPr>
              <w:keepLines w:val="0"/>
              <w:widowControl w:val="0"/>
              <w:autoSpaceDE w:val="0"/>
              <w:autoSpaceDN w:val="0"/>
              <w:spacing w:after="0" w:line="248" w:lineRule="exact"/>
              <w:ind w:left="511" w:right="512"/>
              <w:jc w:val="center"/>
              <w:rPr>
                <w:rFonts w:eastAsia="Arial" w:cs="Arial"/>
                <w:b/>
                <w:szCs w:val="22"/>
              </w:rPr>
            </w:pPr>
            <w:r w:rsidRPr="00932134">
              <w:rPr>
                <w:rFonts w:eastAsia="Arial" w:cs="Arial"/>
                <w:b/>
                <w:szCs w:val="22"/>
              </w:rPr>
              <w:t>Total</w:t>
            </w:r>
          </w:p>
        </w:tc>
      </w:tr>
      <w:tr w:rsidR="00932134" w:rsidRPr="00932134" w14:paraId="4B64C38A" w14:textId="77777777" w:rsidTr="00755E79">
        <w:trPr>
          <w:trHeight w:hRule="exact" w:val="363"/>
        </w:trPr>
        <w:tc>
          <w:tcPr>
            <w:tcW w:w="9720" w:type="dxa"/>
            <w:gridSpan w:val="3"/>
            <w:shd w:val="clear" w:color="auto" w:fill="D6E3BC"/>
          </w:tcPr>
          <w:p w14:paraId="291CA7F9" w14:textId="77777777" w:rsidR="00932134" w:rsidRPr="009348FA" w:rsidRDefault="00932134" w:rsidP="00932134">
            <w:pPr>
              <w:keepLines w:val="0"/>
              <w:widowControl w:val="0"/>
              <w:autoSpaceDE w:val="0"/>
              <w:autoSpaceDN w:val="0"/>
              <w:spacing w:after="0" w:line="225" w:lineRule="exact"/>
              <w:ind w:left="506"/>
              <w:rPr>
                <w:rFonts w:eastAsia="Arial" w:cs="Arial"/>
                <w:b/>
                <w:sz w:val="20"/>
                <w:szCs w:val="22"/>
              </w:rPr>
            </w:pPr>
            <w:r w:rsidRPr="00A36D0E">
              <w:rPr>
                <w:rFonts w:eastAsia="Arial" w:cs="Arial"/>
                <w:b/>
                <w:sz w:val="20"/>
                <w:szCs w:val="22"/>
              </w:rPr>
              <w:t xml:space="preserve">Approach to Tasks in </w:t>
            </w:r>
            <w:r w:rsidRPr="009348FA">
              <w:rPr>
                <w:rFonts w:eastAsia="Arial" w:cs="Arial"/>
                <w:b/>
                <w:sz w:val="20"/>
                <w:szCs w:val="22"/>
              </w:rPr>
              <w:t>Scope of Work</w:t>
            </w:r>
          </w:p>
        </w:tc>
      </w:tr>
      <w:tr w:rsidR="00932134" w:rsidRPr="00932134" w14:paraId="01FD1976" w14:textId="77777777" w:rsidTr="00755E79">
        <w:trPr>
          <w:trHeight w:hRule="exact" w:val="363"/>
        </w:trPr>
        <w:tc>
          <w:tcPr>
            <w:tcW w:w="9720" w:type="dxa"/>
            <w:gridSpan w:val="3"/>
          </w:tcPr>
          <w:p w14:paraId="73AE54EE" w14:textId="77777777" w:rsidR="00932134" w:rsidRPr="00932134" w:rsidRDefault="00932134" w:rsidP="00932134">
            <w:pPr>
              <w:keepLines w:val="0"/>
              <w:widowControl w:val="0"/>
              <w:autoSpaceDE w:val="0"/>
              <w:autoSpaceDN w:val="0"/>
              <w:spacing w:after="0" w:line="225" w:lineRule="exact"/>
              <w:ind w:left="158"/>
              <w:rPr>
                <w:rFonts w:eastAsia="Arial" w:cs="Arial"/>
                <w:b/>
                <w:sz w:val="20"/>
                <w:szCs w:val="22"/>
              </w:rPr>
            </w:pPr>
            <w:r w:rsidRPr="00932134">
              <w:rPr>
                <w:rFonts w:eastAsia="Arial" w:cs="Arial"/>
                <w:b/>
                <w:sz w:val="20"/>
                <w:szCs w:val="22"/>
              </w:rPr>
              <w:t>General Approach</w:t>
            </w:r>
          </w:p>
        </w:tc>
      </w:tr>
      <w:tr w:rsidR="00932134" w:rsidRPr="00932134" w14:paraId="39F60660" w14:textId="77777777" w:rsidTr="00755E79">
        <w:trPr>
          <w:trHeight w:hRule="exact" w:val="363"/>
        </w:trPr>
        <w:tc>
          <w:tcPr>
            <w:tcW w:w="8140" w:type="dxa"/>
            <w:gridSpan w:val="2"/>
          </w:tcPr>
          <w:p w14:paraId="65C68607" w14:textId="77777777" w:rsidR="00932134" w:rsidRPr="00932134" w:rsidRDefault="00932134" w:rsidP="00932134">
            <w:pPr>
              <w:keepLines w:val="0"/>
              <w:widowControl w:val="0"/>
              <w:autoSpaceDE w:val="0"/>
              <w:autoSpaceDN w:val="0"/>
              <w:spacing w:after="0" w:line="227" w:lineRule="exact"/>
              <w:ind w:left="103"/>
              <w:rPr>
                <w:rFonts w:eastAsia="Arial" w:cs="Arial"/>
                <w:sz w:val="20"/>
                <w:szCs w:val="22"/>
              </w:rPr>
            </w:pPr>
            <w:r w:rsidRPr="00932134">
              <w:rPr>
                <w:rFonts w:eastAsia="Arial" w:cs="Arial"/>
                <w:sz w:val="20"/>
                <w:szCs w:val="22"/>
              </w:rPr>
              <w:t>Responsiveness to Scope of Work Requirements</w:t>
            </w:r>
          </w:p>
        </w:tc>
        <w:tc>
          <w:tcPr>
            <w:tcW w:w="1580" w:type="dxa"/>
            <w:vMerge w:val="restart"/>
          </w:tcPr>
          <w:p w14:paraId="0C10A34C" w14:textId="77777777" w:rsidR="00932134" w:rsidRPr="00932134" w:rsidRDefault="00932134" w:rsidP="00932134">
            <w:pPr>
              <w:keepLines w:val="0"/>
              <w:widowControl w:val="0"/>
              <w:autoSpaceDE w:val="0"/>
              <w:autoSpaceDN w:val="0"/>
              <w:spacing w:after="0"/>
              <w:rPr>
                <w:rFonts w:eastAsia="Arial" w:cs="Arial"/>
                <w:b/>
                <w:szCs w:val="22"/>
              </w:rPr>
            </w:pPr>
          </w:p>
          <w:p w14:paraId="7555628A" w14:textId="77777777" w:rsidR="00932134" w:rsidRPr="00932134" w:rsidRDefault="00932134" w:rsidP="00932134">
            <w:pPr>
              <w:keepLines w:val="0"/>
              <w:widowControl w:val="0"/>
              <w:autoSpaceDE w:val="0"/>
              <w:autoSpaceDN w:val="0"/>
              <w:spacing w:before="4" w:after="0"/>
              <w:rPr>
                <w:rFonts w:eastAsia="Arial" w:cs="Arial"/>
                <w:b/>
                <w:sz w:val="27"/>
                <w:szCs w:val="22"/>
              </w:rPr>
            </w:pPr>
          </w:p>
          <w:p w14:paraId="67B2305B" w14:textId="77777777" w:rsidR="00932134" w:rsidRPr="00932134" w:rsidRDefault="00F770B5" w:rsidP="00932134">
            <w:pPr>
              <w:keepLines w:val="0"/>
              <w:widowControl w:val="0"/>
              <w:autoSpaceDE w:val="0"/>
              <w:autoSpaceDN w:val="0"/>
              <w:spacing w:before="1" w:after="0"/>
              <w:ind w:left="510" w:right="512"/>
              <w:jc w:val="center"/>
              <w:rPr>
                <w:rFonts w:eastAsia="Arial" w:cs="Arial"/>
                <w:b/>
                <w:sz w:val="20"/>
                <w:szCs w:val="22"/>
              </w:rPr>
            </w:pPr>
            <w:r>
              <w:rPr>
                <w:rFonts w:eastAsia="Arial" w:cs="Arial"/>
                <w:b/>
                <w:sz w:val="20"/>
                <w:szCs w:val="22"/>
              </w:rPr>
              <w:t>80</w:t>
            </w:r>
          </w:p>
        </w:tc>
      </w:tr>
      <w:tr w:rsidR="00932134" w:rsidRPr="00932134" w14:paraId="51C949EE" w14:textId="77777777" w:rsidTr="00755E79">
        <w:trPr>
          <w:trHeight w:hRule="exact" w:val="385"/>
        </w:trPr>
        <w:tc>
          <w:tcPr>
            <w:tcW w:w="376" w:type="dxa"/>
          </w:tcPr>
          <w:p w14:paraId="2E5F5942"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1AEFFE4A" w14:textId="77777777" w:rsidR="00932134" w:rsidRPr="00932134" w:rsidRDefault="00932134" w:rsidP="00932134">
            <w:pPr>
              <w:keepLines w:val="0"/>
              <w:widowControl w:val="0"/>
              <w:autoSpaceDE w:val="0"/>
              <w:autoSpaceDN w:val="0"/>
              <w:spacing w:before="19" w:after="0"/>
              <w:ind w:left="103"/>
              <w:rPr>
                <w:rFonts w:eastAsia="Arial" w:cs="Arial"/>
                <w:sz w:val="20"/>
                <w:szCs w:val="22"/>
              </w:rPr>
            </w:pPr>
            <w:r w:rsidRPr="00932134">
              <w:rPr>
                <w:rFonts w:eastAsia="Arial" w:cs="Arial"/>
                <w:sz w:val="20"/>
                <w:szCs w:val="22"/>
              </w:rPr>
              <w:t>Completeness and thoroughness of the overall approach</w:t>
            </w:r>
          </w:p>
        </w:tc>
        <w:tc>
          <w:tcPr>
            <w:tcW w:w="1580" w:type="dxa"/>
            <w:vMerge/>
          </w:tcPr>
          <w:p w14:paraId="03FB1109"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72EE0455" w14:textId="77777777" w:rsidTr="00755E79">
        <w:trPr>
          <w:trHeight w:hRule="exact" w:val="387"/>
        </w:trPr>
        <w:tc>
          <w:tcPr>
            <w:tcW w:w="376" w:type="dxa"/>
          </w:tcPr>
          <w:p w14:paraId="32260A20"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785F3F38"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Demonstrated understanding of Scope of Work tasks</w:t>
            </w:r>
          </w:p>
        </w:tc>
        <w:tc>
          <w:tcPr>
            <w:tcW w:w="1580" w:type="dxa"/>
            <w:vMerge/>
          </w:tcPr>
          <w:p w14:paraId="79094020"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5AACDBF8" w14:textId="77777777" w:rsidTr="00755E79">
        <w:trPr>
          <w:trHeight w:hRule="exact" w:val="385"/>
        </w:trPr>
        <w:tc>
          <w:tcPr>
            <w:tcW w:w="376" w:type="dxa"/>
          </w:tcPr>
          <w:p w14:paraId="302922B2"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3524DD35"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Clarity, succinctness and organization of SOQ</w:t>
            </w:r>
          </w:p>
        </w:tc>
        <w:tc>
          <w:tcPr>
            <w:tcW w:w="1580" w:type="dxa"/>
            <w:vMerge/>
          </w:tcPr>
          <w:p w14:paraId="62470C39"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0C79088D" w14:textId="77777777" w:rsidTr="00755E79">
        <w:trPr>
          <w:trHeight w:hRule="exact" w:val="595"/>
        </w:trPr>
        <w:tc>
          <w:tcPr>
            <w:tcW w:w="8140" w:type="dxa"/>
            <w:gridSpan w:val="2"/>
          </w:tcPr>
          <w:p w14:paraId="347F9D33" w14:textId="77777777" w:rsidR="00932134" w:rsidRPr="009348FA" w:rsidRDefault="00932134" w:rsidP="00932134">
            <w:pPr>
              <w:keepLines w:val="0"/>
              <w:widowControl w:val="0"/>
              <w:autoSpaceDE w:val="0"/>
              <w:autoSpaceDN w:val="0"/>
              <w:spacing w:before="2" w:after="0" w:line="228" w:lineRule="exact"/>
              <w:ind w:left="103"/>
              <w:rPr>
                <w:rFonts w:eastAsia="Arial" w:cs="Arial"/>
                <w:sz w:val="20"/>
                <w:szCs w:val="22"/>
              </w:rPr>
            </w:pPr>
            <w:r w:rsidRPr="009348FA">
              <w:rPr>
                <w:rFonts w:eastAsia="Arial" w:cs="Arial"/>
                <w:sz w:val="20"/>
                <w:szCs w:val="22"/>
              </w:rPr>
              <w:t xml:space="preserve">Demonstrated experience with similar tasks. Use of appropriate classification of staff </w:t>
            </w:r>
            <w:r w:rsidRPr="00A36D0E">
              <w:rPr>
                <w:rFonts w:eastAsia="Arial" w:cs="Arial"/>
                <w:sz w:val="20"/>
                <w:szCs w:val="22"/>
              </w:rPr>
              <w:t xml:space="preserve">and team members </w:t>
            </w:r>
            <w:r w:rsidRPr="009348FA">
              <w:rPr>
                <w:rFonts w:eastAsia="Arial" w:cs="Arial"/>
                <w:sz w:val="20"/>
                <w:szCs w:val="22"/>
              </w:rPr>
              <w:t>for work statement tasks</w:t>
            </w:r>
          </w:p>
        </w:tc>
        <w:tc>
          <w:tcPr>
            <w:tcW w:w="1580" w:type="dxa"/>
          </w:tcPr>
          <w:p w14:paraId="1EBE7AC8" w14:textId="77777777" w:rsidR="00932134" w:rsidRPr="00932134" w:rsidRDefault="001C6765" w:rsidP="00932134">
            <w:pPr>
              <w:keepLines w:val="0"/>
              <w:widowControl w:val="0"/>
              <w:autoSpaceDE w:val="0"/>
              <w:autoSpaceDN w:val="0"/>
              <w:spacing w:before="112" w:after="0"/>
              <w:ind w:left="510" w:right="512"/>
              <w:jc w:val="center"/>
              <w:rPr>
                <w:rFonts w:eastAsia="Arial" w:cs="Arial"/>
                <w:b/>
                <w:sz w:val="20"/>
                <w:szCs w:val="22"/>
              </w:rPr>
            </w:pPr>
            <w:r>
              <w:rPr>
                <w:rFonts w:eastAsia="Arial" w:cs="Arial"/>
                <w:b/>
                <w:sz w:val="20"/>
                <w:szCs w:val="22"/>
              </w:rPr>
              <w:t>5</w:t>
            </w:r>
            <w:r w:rsidR="00680DF8">
              <w:rPr>
                <w:rFonts w:eastAsia="Arial" w:cs="Arial"/>
                <w:b/>
                <w:sz w:val="20"/>
                <w:szCs w:val="22"/>
              </w:rPr>
              <w:t>0</w:t>
            </w:r>
          </w:p>
        </w:tc>
      </w:tr>
      <w:tr w:rsidR="00932134" w:rsidRPr="00932134" w14:paraId="738A4E72" w14:textId="77777777" w:rsidTr="00755E79">
        <w:trPr>
          <w:trHeight w:hRule="exact" w:val="363"/>
        </w:trPr>
        <w:tc>
          <w:tcPr>
            <w:tcW w:w="8140" w:type="dxa"/>
            <w:gridSpan w:val="2"/>
          </w:tcPr>
          <w:p w14:paraId="1A49BE0D" w14:textId="77777777" w:rsidR="00932134" w:rsidRPr="00932134" w:rsidRDefault="00932134" w:rsidP="00932134">
            <w:pPr>
              <w:keepLines w:val="0"/>
              <w:widowControl w:val="0"/>
              <w:autoSpaceDE w:val="0"/>
              <w:autoSpaceDN w:val="0"/>
              <w:spacing w:after="0" w:line="227" w:lineRule="exact"/>
              <w:ind w:left="103"/>
              <w:rPr>
                <w:rFonts w:eastAsia="Arial" w:cs="Arial"/>
                <w:sz w:val="20"/>
                <w:szCs w:val="22"/>
              </w:rPr>
            </w:pPr>
            <w:r w:rsidRPr="00932134">
              <w:rPr>
                <w:rFonts w:eastAsia="Arial" w:cs="Arial"/>
                <w:sz w:val="20"/>
                <w:szCs w:val="22"/>
              </w:rPr>
              <w:t>Innovative approaches to work tasks</w:t>
            </w:r>
          </w:p>
        </w:tc>
        <w:tc>
          <w:tcPr>
            <w:tcW w:w="1580" w:type="dxa"/>
          </w:tcPr>
          <w:p w14:paraId="1A0CAE60" w14:textId="77777777" w:rsidR="00932134" w:rsidRPr="00932134" w:rsidRDefault="00D92FA5" w:rsidP="00D92FA5">
            <w:pPr>
              <w:keepLines w:val="0"/>
              <w:widowControl w:val="0"/>
              <w:autoSpaceDE w:val="0"/>
              <w:autoSpaceDN w:val="0"/>
              <w:spacing w:after="0" w:line="225" w:lineRule="exact"/>
              <w:ind w:left="510" w:right="512"/>
              <w:jc w:val="center"/>
              <w:rPr>
                <w:rFonts w:eastAsia="Arial" w:cs="Arial"/>
                <w:b/>
                <w:sz w:val="20"/>
                <w:szCs w:val="22"/>
              </w:rPr>
            </w:pPr>
            <w:r>
              <w:rPr>
                <w:rFonts w:eastAsia="Arial" w:cs="Arial"/>
                <w:b/>
                <w:sz w:val="20"/>
                <w:szCs w:val="22"/>
              </w:rPr>
              <w:t>15</w:t>
            </w:r>
          </w:p>
        </w:tc>
      </w:tr>
      <w:tr w:rsidR="00932134" w:rsidRPr="00932134" w14:paraId="70A286A0" w14:textId="77777777" w:rsidTr="00755E79">
        <w:trPr>
          <w:trHeight w:hRule="exact" w:val="363"/>
        </w:trPr>
        <w:tc>
          <w:tcPr>
            <w:tcW w:w="9720" w:type="dxa"/>
            <w:gridSpan w:val="3"/>
          </w:tcPr>
          <w:p w14:paraId="1BF066C0" w14:textId="77777777" w:rsidR="00932134" w:rsidRPr="00932134" w:rsidRDefault="00932134" w:rsidP="00932134">
            <w:pPr>
              <w:keepLines w:val="0"/>
              <w:widowControl w:val="0"/>
              <w:autoSpaceDE w:val="0"/>
              <w:autoSpaceDN w:val="0"/>
              <w:spacing w:after="0" w:line="225" w:lineRule="exact"/>
              <w:ind w:left="103"/>
              <w:rPr>
                <w:rFonts w:eastAsia="Arial" w:cs="Arial"/>
                <w:b/>
                <w:sz w:val="20"/>
                <w:szCs w:val="22"/>
              </w:rPr>
            </w:pPr>
            <w:r w:rsidRPr="00932134">
              <w:rPr>
                <w:rFonts w:eastAsia="Arial" w:cs="Arial"/>
                <w:b/>
                <w:sz w:val="20"/>
                <w:szCs w:val="22"/>
              </w:rPr>
              <w:t>Specific Approach to Each Scope of Work Task</w:t>
            </w:r>
          </w:p>
        </w:tc>
      </w:tr>
      <w:tr w:rsidR="00932134" w:rsidRPr="00932134" w14:paraId="57593C70" w14:textId="77777777" w:rsidTr="00755E79">
        <w:trPr>
          <w:trHeight w:hRule="exact" w:val="363"/>
        </w:trPr>
        <w:tc>
          <w:tcPr>
            <w:tcW w:w="9720" w:type="dxa"/>
            <w:gridSpan w:val="3"/>
          </w:tcPr>
          <w:p w14:paraId="26138EC7" w14:textId="77777777" w:rsidR="00932134" w:rsidRPr="00932134" w:rsidRDefault="00932134" w:rsidP="00932134">
            <w:pPr>
              <w:keepLines w:val="0"/>
              <w:widowControl w:val="0"/>
              <w:autoSpaceDE w:val="0"/>
              <w:autoSpaceDN w:val="0"/>
              <w:spacing w:after="0" w:line="225" w:lineRule="exact"/>
              <w:ind w:left="103"/>
              <w:rPr>
                <w:rFonts w:eastAsia="Arial" w:cs="Arial"/>
                <w:b/>
                <w:sz w:val="20"/>
                <w:szCs w:val="22"/>
              </w:rPr>
            </w:pPr>
            <w:r w:rsidRPr="00932134">
              <w:rPr>
                <w:rFonts w:eastAsia="Arial" w:cs="Arial"/>
                <w:b/>
                <w:sz w:val="20"/>
                <w:szCs w:val="22"/>
              </w:rPr>
              <w:t>Task 2 – Evaluate Energy Efficiency Opportunities in Existing Facilities</w:t>
            </w:r>
          </w:p>
        </w:tc>
      </w:tr>
      <w:tr w:rsidR="00932134" w:rsidRPr="00932134" w14:paraId="22C711D4" w14:textId="77777777" w:rsidTr="00755E79">
        <w:trPr>
          <w:trHeight w:hRule="exact" w:val="363"/>
        </w:trPr>
        <w:tc>
          <w:tcPr>
            <w:tcW w:w="8140" w:type="dxa"/>
            <w:gridSpan w:val="2"/>
          </w:tcPr>
          <w:p w14:paraId="15706DDB" w14:textId="77777777" w:rsidR="00932134" w:rsidRPr="00932134" w:rsidRDefault="00932134" w:rsidP="00932134">
            <w:pPr>
              <w:keepLines w:val="0"/>
              <w:widowControl w:val="0"/>
              <w:autoSpaceDE w:val="0"/>
              <w:autoSpaceDN w:val="0"/>
              <w:spacing w:after="0" w:line="227" w:lineRule="exact"/>
              <w:ind w:left="103"/>
              <w:rPr>
                <w:rFonts w:eastAsia="Arial" w:cs="Arial"/>
                <w:sz w:val="20"/>
                <w:szCs w:val="22"/>
              </w:rPr>
            </w:pPr>
            <w:r w:rsidRPr="00932134">
              <w:rPr>
                <w:rFonts w:eastAsia="Arial" w:cs="Arial"/>
                <w:sz w:val="20"/>
                <w:szCs w:val="22"/>
              </w:rPr>
              <w:t>Demonstrated knowledge, understanding, and experience in the following areas:</w:t>
            </w:r>
          </w:p>
        </w:tc>
        <w:tc>
          <w:tcPr>
            <w:tcW w:w="1580" w:type="dxa"/>
            <w:vMerge w:val="restart"/>
          </w:tcPr>
          <w:p w14:paraId="153323E2" w14:textId="77777777" w:rsidR="00932134" w:rsidRPr="00932134" w:rsidRDefault="00932134" w:rsidP="00932134">
            <w:pPr>
              <w:keepLines w:val="0"/>
              <w:widowControl w:val="0"/>
              <w:autoSpaceDE w:val="0"/>
              <w:autoSpaceDN w:val="0"/>
              <w:spacing w:after="0"/>
              <w:rPr>
                <w:rFonts w:eastAsia="Arial" w:cs="Arial"/>
                <w:b/>
                <w:szCs w:val="22"/>
              </w:rPr>
            </w:pPr>
          </w:p>
          <w:p w14:paraId="65F446DA" w14:textId="77777777" w:rsidR="00932134" w:rsidRPr="00932134" w:rsidRDefault="00932134" w:rsidP="00932134">
            <w:pPr>
              <w:keepLines w:val="0"/>
              <w:widowControl w:val="0"/>
              <w:autoSpaceDE w:val="0"/>
              <w:autoSpaceDN w:val="0"/>
              <w:spacing w:after="0"/>
              <w:rPr>
                <w:rFonts w:eastAsia="Arial" w:cs="Arial"/>
                <w:b/>
                <w:szCs w:val="22"/>
              </w:rPr>
            </w:pPr>
          </w:p>
          <w:p w14:paraId="674F0A69" w14:textId="77777777" w:rsidR="00932134" w:rsidRPr="00932134" w:rsidRDefault="00932134" w:rsidP="00932134">
            <w:pPr>
              <w:keepLines w:val="0"/>
              <w:widowControl w:val="0"/>
              <w:autoSpaceDE w:val="0"/>
              <w:autoSpaceDN w:val="0"/>
              <w:spacing w:before="3" w:after="0"/>
              <w:rPr>
                <w:rFonts w:eastAsia="Arial" w:cs="Arial"/>
                <w:b/>
                <w:szCs w:val="22"/>
              </w:rPr>
            </w:pPr>
          </w:p>
          <w:p w14:paraId="5E4F4997" w14:textId="77777777" w:rsidR="00932134" w:rsidRPr="00932134" w:rsidRDefault="001C6765" w:rsidP="00932134">
            <w:pPr>
              <w:keepLines w:val="0"/>
              <w:widowControl w:val="0"/>
              <w:autoSpaceDE w:val="0"/>
              <w:autoSpaceDN w:val="0"/>
              <w:spacing w:before="1" w:after="0"/>
              <w:ind w:left="510" w:right="512"/>
              <w:jc w:val="center"/>
              <w:rPr>
                <w:rFonts w:eastAsia="Arial" w:cs="Arial"/>
                <w:b/>
                <w:sz w:val="20"/>
                <w:szCs w:val="22"/>
              </w:rPr>
            </w:pPr>
            <w:r>
              <w:rPr>
                <w:rFonts w:eastAsia="Arial" w:cs="Arial"/>
                <w:b/>
                <w:sz w:val="20"/>
                <w:szCs w:val="22"/>
              </w:rPr>
              <w:t>4</w:t>
            </w:r>
            <w:r w:rsidR="00680DF8">
              <w:rPr>
                <w:rFonts w:eastAsia="Arial" w:cs="Arial"/>
                <w:b/>
                <w:sz w:val="20"/>
                <w:szCs w:val="22"/>
              </w:rPr>
              <w:t>0</w:t>
            </w:r>
          </w:p>
        </w:tc>
      </w:tr>
      <w:tr w:rsidR="00932134" w:rsidRPr="00932134" w14:paraId="58F74450" w14:textId="77777777" w:rsidTr="00755E79">
        <w:trPr>
          <w:trHeight w:hRule="exact" w:val="387"/>
        </w:trPr>
        <w:tc>
          <w:tcPr>
            <w:tcW w:w="376" w:type="dxa"/>
          </w:tcPr>
          <w:p w14:paraId="4A03C20A"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0D37D32D"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Cost-effective energy efficiency technologies</w:t>
            </w:r>
          </w:p>
        </w:tc>
        <w:tc>
          <w:tcPr>
            <w:tcW w:w="1580" w:type="dxa"/>
            <w:vMerge/>
          </w:tcPr>
          <w:p w14:paraId="31AD1B26"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2FA2FE72" w14:textId="77777777" w:rsidTr="00755E79">
        <w:trPr>
          <w:trHeight w:hRule="exact" w:val="385"/>
        </w:trPr>
        <w:tc>
          <w:tcPr>
            <w:tcW w:w="376" w:type="dxa"/>
          </w:tcPr>
          <w:p w14:paraId="2104A428"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4A1A4602"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Codes and regulations for retrofits</w:t>
            </w:r>
          </w:p>
        </w:tc>
        <w:tc>
          <w:tcPr>
            <w:tcW w:w="1580" w:type="dxa"/>
            <w:vMerge/>
          </w:tcPr>
          <w:p w14:paraId="6CFC8C65"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3B9BCEA5" w14:textId="77777777" w:rsidTr="00755E79">
        <w:trPr>
          <w:trHeight w:hRule="exact" w:val="387"/>
        </w:trPr>
        <w:tc>
          <w:tcPr>
            <w:tcW w:w="376" w:type="dxa"/>
          </w:tcPr>
          <w:p w14:paraId="1B0829B7"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23352434"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Preparing high quality, technically sound and well documented technical reports</w:t>
            </w:r>
          </w:p>
        </w:tc>
        <w:tc>
          <w:tcPr>
            <w:tcW w:w="1580" w:type="dxa"/>
            <w:vMerge/>
          </w:tcPr>
          <w:p w14:paraId="48BAA6BF"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7C1D9494" w14:textId="77777777" w:rsidTr="00755E79">
        <w:trPr>
          <w:trHeight w:hRule="exact" w:val="387"/>
        </w:trPr>
        <w:tc>
          <w:tcPr>
            <w:tcW w:w="376" w:type="dxa"/>
          </w:tcPr>
          <w:p w14:paraId="635360F0"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10BABE97"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Implementation of recommended projects</w:t>
            </w:r>
          </w:p>
        </w:tc>
        <w:tc>
          <w:tcPr>
            <w:tcW w:w="1580" w:type="dxa"/>
            <w:vMerge/>
          </w:tcPr>
          <w:p w14:paraId="672E73CE"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3E452A6C" w14:textId="77777777" w:rsidTr="00755E79">
        <w:trPr>
          <w:trHeight w:hRule="exact" w:val="718"/>
        </w:trPr>
        <w:tc>
          <w:tcPr>
            <w:tcW w:w="9720" w:type="dxa"/>
            <w:gridSpan w:val="3"/>
          </w:tcPr>
          <w:p w14:paraId="15D9DD71" w14:textId="77777777" w:rsidR="00932134" w:rsidRPr="00932134" w:rsidRDefault="00932134" w:rsidP="00932134">
            <w:pPr>
              <w:keepLines w:val="0"/>
              <w:widowControl w:val="0"/>
              <w:autoSpaceDE w:val="0"/>
              <w:autoSpaceDN w:val="0"/>
              <w:spacing w:before="2" w:after="0"/>
              <w:rPr>
                <w:rFonts w:eastAsia="Arial" w:cs="Arial"/>
                <w:b/>
                <w:sz w:val="21"/>
                <w:szCs w:val="22"/>
              </w:rPr>
            </w:pPr>
          </w:p>
          <w:p w14:paraId="6210EC46" w14:textId="77777777" w:rsidR="00932134" w:rsidRPr="00932134" w:rsidRDefault="00932134" w:rsidP="00932134">
            <w:pPr>
              <w:keepLines w:val="0"/>
              <w:widowControl w:val="0"/>
              <w:autoSpaceDE w:val="0"/>
              <w:autoSpaceDN w:val="0"/>
              <w:spacing w:before="1" w:after="0"/>
              <w:ind w:left="103"/>
              <w:rPr>
                <w:rFonts w:eastAsia="Arial" w:cs="Arial"/>
                <w:b/>
                <w:sz w:val="20"/>
                <w:szCs w:val="22"/>
              </w:rPr>
            </w:pPr>
            <w:r w:rsidRPr="00932134">
              <w:rPr>
                <w:rFonts w:eastAsia="Arial" w:cs="Arial"/>
                <w:b/>
                <w:sz w:val="20"/>
                <w:szCs w:val="22"/>
              </w:rPr>
              <w:t xml:space="preserve">Task 3 – </w:t>
            </w:r>
            <w:r w:rsidR="00680DF8" w:rsidRPr="009C0659">
              <w:rPr>
                <w:b/>
                <w:iCs/>
                <w:sz w:val="20"/>
              </w:rPr>
              <w:t>Evaluate Opportunities for</w:t>
            </w:r>
            <w:r w:rsidR="00680DF8" w:rsidRPr="009C0659">
              <w:rPr>
                <w:sz w:val="20"/>
              </w:rPr>
              <w:t xml:space="preserve"> </w:t>
            </w:r>
            <w:r w:rsidR="00680DF8" w:rsidRPr="009C0659">
              <w:rPr>
                <w:b/>
                <w:iCs/>
                <w:sz w:val="20"/>
              </w:rPr>
              <w:t>Cogeneration, Distributive</w:t>
            </w:r>
            <w:r w:rsidR="00680DF8">
              <w:rPr>
                <w:b/>
                <w:iCs/>
                <w:sz w:val="20"/>
              </w:rPr>
              <w:t xml:space="preserve"> G</w:t>
            </w:r>
            <w:r w:rsidR="00680DF8" w:rsidRPr="009C0659">
              <w:rPr>
                <w:b/>
                <w:iCs/>
                <w:sz w:val="20"/>
              </w:rPr>
              <w:t xml:space="preserve">eneration, Renewable Energy Systems, and Thermal </w:t>
            </w:r>
            <w:r w:rsidR="00680DF8">
              <w:rPr>
                <w:b/>
                <w:iCs/>
                <w:sz w:val="20"/>
              </w:rPr>
              <w:t>and Other E</w:t>
            </w:r>
            <w:r w:rsidR="00680DF8" w:rsidRPr="009C0659">
              <w:rPr>
                <w:b/>
                <w:iCs/>
                <w:sz w:val="20"/>
              </w:rPr>
              <w:t>nergy Storage</w:t>
            </w:r>
          </w:p>
        </w:tc>
      </w:tr>
      <w:tr w:rsidR="00932134" w:rsidRPr="00932134" w14:paraId="75B78A1D" w14:textId="77777777" w:rsidTr="00755E79">
        <w:trPr>
          <w:trHeight w:hRule="exact" w:val="363"/>
        </w:trPr>
        <w:tc>
          <w:tcPr>
            <w:tcW w:w="8140" w:type="dxa"/>
            <w:gridSpan w:val="2"/>
          </w:tcPr>
          <w:p w14:paraId="7E7947C6" w14:textId="77777777" w:rsidR="00932134" w:rsidRPr="00932134" w:rsidRDefault="00932134" w:rsidP="00932134">
            <w:pPr>
              <w:keepLines w:val="0"/>
              <w:widowControl w:val="0"/>
              <w:autoSpaceDE w:val="0"/>
              <w:autoSpaceDN w:val="0"/>
              <w:spacing w:after="0" w:line="227" w:lineRule="exact"/>
              <w:ind w:left="103"/>
              <w:rPr>
                <w:rFonts w:eastAsia="Arial" w:cs="Arial"/>
                <w:sz w:val="20"/>
                <w:szCs w:val="22"/>
              </w:rPr>
            </w:pPr>
            <w:r w:rsidRPr="00932134">
              <w:rPr>
                <w:rFonts w:eastAsia="Arial" w:cs="Arial"/>
                <w:sz w:val="20"/>
                <w:szCs w:val="22"/>
              </w:rPr>
              <w:t>Demonstrated knowledge, understanding, and experience in the following areas:</w:t>
            </w:r>
          </w:p>
        </w:tc>
        <w:tc>
          <w:tcPr>
            <w:tcW w:w="1580" w:type="dxa"/>
            <w:vMerge w:val="restart"/>
          </w:tcPr>
          <w:p w14:paraId="0DC36F45" w14:textId="77777777" w:rsidR="00932134" w:rsidRPr="00932134" w:rsidRDefault="00932134" w:rsidP="00932134">
            <w:pPr>
              <w:keepLines w:val="0"/>
              <w:widowControl w:val="0"/>
              <w:autoSpaceDE w:val="0"/>
              <w:autoSpaceDN w:val="0"/>
              <w:spacing w:after="0"/>
              <w:rPr>
                <w:rFonts w:eastAsia="Arial" w:cs="Arial"/>
                <w:b/>
                <w:szCs w:val="22"/>
              </w:rPr>
            </w:pPr>
          </w:p>
          <w:p w14:paraId="1D9052C1" w14:textId="77777777" w:rsidR="00932134" w:rsidRPr="00932134" w:rsidRDefault="00932134" w:rsidP="00932134">
            <w:pPr>
              <w:keepLines w:val="0"/>
              <w:widowControl w:val="0"/>
              <w:autoSpaceDE w:val="0"/>
              <w:autoSpaceDN w:val="0"/>
              <w:spacing w:after="0"/>
              <w:rPr>
                <w:rFonts w:eastAsia="Arial" w:cs="Arial"/>
                <w:b/>
                <w:szCs w:val="22"/>
              </w:rPr>
            </w:pPr>
          </w:p>
          <w:p w14:paraId="44C381CA" w14:textId="77777777" w:rsidR="00932134" w:rsidRPr="00932134" w:rsidRDefault="00932134" w:rsidP="00932134">
            <w:pPr>
              <w:keepLines w:val="0"/>
              <w:widowControl w:val="0"/>
              <w:autoSpaceDE w:val="0"/>
              <w:autoSpaceDN w:val="0"/>
              <w:spacing w:after="0"/>
              <w:rPr>
                <w:rFonts w:eastAsia="Arial" w:cs="Arial"/>
                <w:b/>
                <w:szCs w:val="22"/>
              </w:rPr>
            </w:pPr>
          </w:p>
          <w:p w14:paraId="1B570DC2" w14:textId="77777777" w:rsidR="00932134" w:rsidRPr="00932134" w:rsidRDefault="00F05B8B" w:rsidP="00932134">
            <w:pPr>
              <w:keepLines w:val="0"/>
              <w:widowControl w:val="0"/>
              <w:autoSpaceDE w:val="0"/>
              <w:autoSpaceDN w:val="0"/>
              <w:spacing w:before="193" w:after="0"/>
              <w:ind w:left="510" w:right="512"/>
              <w:jc w:val="center"/>
              <w:rPr>
                <w:rFonts w:eastAsia="Arial" w:cs="Arial"/>
                <w:b/>
                <w:sz w:val="20"/>
                <w:szCs w:val="22"/>
              </w:rPr>
            </w:pPr>
            <w:r>
              <w:rPr>
                <w:rFonts w:eastAsia="Arial" w:cs="Arial"/>
                <w:b/>
                <w:sz w:val="20"/>
                <w:szCs w:val="22"/>
              </w:rPr>
              <w:t>40</w:t>
            </w:r>
          </w:p>
        </w:tc>
      </w:tr>
      <w:tr w:rsidR="00932134" w:rsidRPr="00932134" w14:paraId="119AE3C6" w14:textId="77777777" w:rsidTr="00755E79">
        <w:trPr>
          <w:trHeight w:hRule="exact" w:val="385"/>
        </w:trPr>
        <w:tc>
          <w:tcPr>
            <w:tcW w:w="376" w:type="dxa"/>
          </w:tcPr>
          <w:p w14:paraId="1D3A750C"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66A9003C" w14:textId="77777777" w:rsidR="00932134" w:rsidRPr="00932134" w:rsidRDefault="00932134" w:rsidP="00932134">
            <w:pPr>
              <w:keepLines w:val="0"/>
              <w:widowControl w:val="0"/>
              <w:autoSpaceDE w:val="0"/>
              <w:autoSpaceDN w:val="0"/>
              <w:spacing w:before="19" w:after="0"/>
              <w:ind w:left="103"/>
              <w:rPr>
                <w:rFonts w:eastAsia="Arial" w:cs="Arial"/>
                <w:sz w:val="20"/>
                <w:szCs w:val="22"/>
              </w:rPr>
            </w:pPr>
            <w:r w:rsidRPr="00932134">
              <w:rPr>
                <w:rFonts w:eastAsia="Arial" w:cs="Arial"/>
                <w:sz w:val="20"/>
                <w:szCs w:val="22"/>
              </w:rPr>
              <w:t>Cogeneration</w:t>
            </w:r>
          </w:p>
        </w:tc>
        <w:tc>
          <w:tcPr>
            <w:tcW w:w="1580" w:type="dxa"/>
            <w:vMerge/>
          </w:tcPr>
          <w:p w14:paraId="7C7AE472"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24D64C1D" w14:textId="77777777" w:rsidTr="00755E79">
        <w:trPr>
          <w:trHeight w:hRule="exact" w:val="387"/>
        </w:trPr>
        <w:tc>
          <w:tcPr>
            <w:tcW w:w="376" w:type="dxa"/>
          </w:tcPr>
          <w:p w14:paraId="7E20EE3B"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50603C54"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Distributive Generation</w:t>
            </w:r>
          </w:p>
        </w:tc>
        <w:tc>
          <w:tcPr>
            <w:tcW w:w="1580" w:type="dxa"/>
            <w:vMerge/>
          </w:tcPr>
          <w:p w14:paraId="16F735C4"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6E44A97B" w14:textId="77777777" w:rsidTr="00755E79">
        <w:trPr>
          <w:trHeight w:hRule="exact" w:val="385"/>
        </w:trPr>
        <w:tc>
          <w:tcPr>
            <w:tcW w:w="376" w:type="dxa"/>
          </w:tcPr>
          <w:p w14:paraId="4C32B8F2"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50EDEF89"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Renewable Energy Systems</w:t>
            </w:r>
          </w:p>
        </w:tc>
        <w:tc>
          <w:tcPr>
            <w:tcW w:w="1580" w:type="dxa"/>
            <w:vMerge/>
          </w:tcPr>
          <w:p w14:paraId="530B2985" w14:textId="77777777" w:rsidR="00932134" w:rsidRPr="00932134" w:rsidRDefault="00932134" w:rsidP="00932134">
            <w:pPr>
              <w:keepLines w:val="0"/>
              <w:widowControl w:val="0"/>
              <w:autoSpaceDE w:val="0"/>
              <w:autoSpaceDN w:val="0"/>
              <w:spacing w:after="0"/>
              <w:rPr>
                <w:rFonts w:eastAsia="Arial" w:cs="Arial"/>
                <w:szCs w:val="22"/>
              </w:rPr>
            </w:pPr>
          </w:p>
        </w:tc>
      </w:tr>
      <w:tr w:rsidR="00801547" w:rsidRPr="00932134" w14:paraId="630324D2" w14:textId="77777777" w:rsidTr="00755E79">
        <w:trPr>
          <w:trHeight w:hRule="exact" w:val="387"/>
        </w:trPr>
        <w:tc>
          <w:tcPr>
            <w:tcW w:w="376" w:type="dxa"/>
          </w:tcPr>
          <w:p w14:paraId="5B26CF8A" w14:textId="77777777" w:rsidR="00801547" w:rsidRPr="00932134" w:rsidRDefault="00801547" w:rsidP="00932134">
            <w:pPr>
              <w:keepLines w:val="0"/>
              <w:widowControl w:val="0"/>
              <w:autoSpaceDE w:val="0"/>
              <w:autoSpaceDN w:val="0"/>
              <w:spacing w:after="0"/>
              <w:rPr>
                <w:rFonts w:eastAsia="Arial" w:cs="Arial"/>
                <w:szCs w:val="22"/>
              </w:rPr>
            </w:pPr>
          </w:p>
        </w:tc>
        <w:tc>
          <w:tcPr>
            <w:tcW w:w="7764" w:type="dxa"/>
          </w:tcPr>
          <w:p w14:paraId="7AF4C4B6" w14:textId="77777777" w:rsidR="00801547" w:rsidRDefault="00801547" w:rsidP="00932134">
            <w:pPr>
              <w:keepLines w:val="0"/>
              <w:widowControl w:val="0"/>
              <w:autoSpaceDE w:val="0"/>
              <w:autoSpaceDN w:val="0"/>
              <w:spacing w:before="21" w:after="0"/>
              <w:ind w:left="103"/>
              <w:rPr>
                <w:rFonts w:eastAsia="Arial" w:cs="Arial"/>
                <w:sz w:val="20"/>
                <w:szCs w:val="22"/>
              </w:rPr>
            </w:pPr>
            <w:r>
              <w:rPr>
                <w:rFonts w:eastAsia="Arial" w:cs="Arial"/>
                <w:sz w:val="20"/>
                <w:szCs w:val="22"/>
              </w:rPr>
              <w:t>Thermal and Other Energy Storage</w:t>
            </w:r>
          </w:p>
          <w:p w14:paraId="1B2B6352" w14:textId="77777777" w:rsidR="00801547" w:rsidRPr="00932134" w:rsidRDefault="00801547" w:rsidP="00801547">
            <w:pPr>
              <w:keepLines w:val="0"/>
              <w:widowControl w:val="0"/>
              <w:autoSpaceDE w:val="0"/>
              <w:autoSpaceDN w:val="0"/>
              <w:spacing w:before="21" w:after="0"/>
              <w:rPr>
                <w:rFonts w:eastAsia="Arial" w:cs="Arial"/>
                <w:sz w:val="20"/>
                <w:szCs w:val="22"/>
              </w:rPr>
            </w:pPr>
          </w:p>
        </w:tc>
        <w:tc>
          <w:tcPr>
            <w:tcW w:w="1580" w:type="dxa"/>
            <w:vMerge/>
          </w:tcPr>
          <w:p w14:paraId="6A8DF529" w14:textId="77777777" w:rsidR="00801547" w:rsidRPr="00932134" w:rsidRDefault="00801547" w:rsidP="00932134">
            <w:pPr>
              <w:keepLines w:val="0"/>
              <w:widowControl w:val="0"/>
              <w:autoSpaceDE w:val="0"/>
              <w:autoSpaceDN w:val="0"/>
              <w:spacing w:after="0"/>
              <w:rPr>
                <w:rFonts w:eastAsia="Arial" w:cs="Arial"/>
                <w:szCs w:val="22"/>
              </w:rPr>
            </w:pPr>
          </w:p>
        </w:tc>
      </w:tr>
      <w:tr w:rsidR="00932134" w:rsidRPr="00932134" w14:paraId="712C2AE8" w14:textId="77777777" w:rsidTr="00755E79">
        <w:trPr>
          <w:trHeight w:hRule="exact" w:val="387"/>
        </w:trPr>
        <w:tc>
          <w:tcPr>
            <w:tcW w:w="376" w:type="dxa"/>
          </w:tcPr>
          <w:p w14:paraId="0AA880F5"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7D67E35C"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Project feasibility and cost</w:t>
            </w:r>
          </w:p>
        </w:tc>
        <w:tc>
          <w:tcPr>
            <w:tcW w:w="1580" w:type="dxa"/>
            <w:vMerge/>
          </w:tcPr>
          <w:p w14:paraId="158A2EA5"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65DE3ABB" w14:textId="77777777" w:rsidTr="00755E79">
        <w:trPr>
          <w:trHeight w:hRule="exact" w:val="387"/>
        </w:trPr>
        <w:tc>
          <w:tcPr>
            <w:tcW w:w="376" w:type="dxa"/>
          </w:tcPr>
          <w:p w14:paraId="4677049C"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5EF8B81A"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Regulation Issues</w:t>
            </w:r>
          </w:p>
        </w:tc>
        <w:tc>
          <w:tcPr>
            <w:tcW w:w="1580" w:type="dxa"/>
            <w:vMerge/>
          </w:tcPr>
          <w:p w14:paraId="06BB98B6" w14:textId="77777777" w:rsidR="00932134" w:rsidRPr="00932134" w:rsidRDefault="00932134" w:rsidP="00932134">
            <w:pPr>
              <w:keepLines w:val="0"/>
              <w:widowControl w:val="0"/>
              <w:autoSpaceDE w:val="0"/>
              <w:autoSpaceDN w:val="0"/>
              <w:spacing w:after="0"/>
              <w:rPr>
                <w:rFonts w:eastAsia="Arial" w:cs="Arial"/>
                <w:szCs w:val="22"/>
              </w:rPr>
            </w:pPr>
          </w:p>
        </w:tc>
      </w:tr>
      <w:tr w:rsidR="00680DF8" w:rsidRPr="00932134" w14:paraId="7CE92C4E" w14:textId="77777777" w:rsidTr="00755E79">
        <w:trPr>
          <w:trHeight w:hRule="exact" w:val="718"/>
        </w:trPr>
        <w:tc>
          <w:tcPr>
            <w:tcW w:w="9720" w:type="dxa"/>
            <w:gridSpan w:val="3"/>
          </w:tcPr>
          <w:p w14:paraId="1980161E" w14:textId="77777777" w:rsidR="00680DF8" w:rsidRPr="00932134" w:rsidRDefault="00680DF8" w:rsidP="003C7050">
            <w:pPr>
              <w:keepLines w:val="0"/>
              <w:widowControl w:val="0"/>
              <w:autoSpaceDE w:val="0"/>
              <w:autoSpaceDN w:val="0"/>
              <w:spacing w:before="2" w:after="0"/>
              <w:rPr>
                <w:rFonts w:eastAsia="Arial" w:cs="Arial"/>
                <w:b/>
                <w:sz w:val="21"/>
                <w:szCs w:val="22"/>
              </w:rPr>
            </w:pPr>
          </w:p>
          <w:p w14:paraId="61DD2BE0" w14:textId="77777777" w:rsidR="00680DF8" w:rsidRPr="00932134" w:rsidRDefault="00680DF8">
            <w:pPr>
              <w:keepLines w:val="0"/>
              <w:widowControl w:val="0"/>
              <w:autoSpaceDE w:val="0"/>
              <w:autoSpaceDN w:val="0"/>
              <w:spacing w:before="1" w:after="0"/>
              <w:ind w:left="103"/>
              <w:rPr>
                <w:rFonts w:eastAsia="Arial" w:cs="Arial"/>
                <w:b/>
                <w:sz w:val="20"/>
                <w:szCs w:val="22"/>
              </w:rPr>
            </w:pPr>
            <w:r w:rsidRPr="00932134">
              <w:rPr>
                <w:rFonts w:eastAsia="Arial" w:cs="Arial"/>
                <w:b/>
                <w:sz w:val="20"/>
                <w:szCs w:val="22"/>
              </w:rPr>
              <w:t xml:space="preserve">Task </w:t>
            </w:r>
            <w:r>
              <w:rPr>
                <w:rFonts w:eastAsia="Arial" w:cs="Arial"/>
                <w:b/>
                <w:sz w:val="20"/>
                <w:szCs w:val="22"/>
              </w:rPr>
              <w:t>4</w:t>
            </w:r>
            <w:r w:rsidRPr="00932134">
              <w:rPr>
                <w:rFonts w:eastAsia="Arial" w:cs="Arial"/>
                <w:b/>
                <w:sz w:val="20"/>
                <w:szCs w:val="22"/>
              </w:rPr>
              <w:t xml:space="preserve"> – </w:t>
            </w:r>
            <w:r w:rsidRPr="00A36D0E">
              <w:rPr>
                <w:b/>
                <w:sz w:val="20"/>
                <w:szCs w:val="20"/>
              </w:rPr>
              <w:t>Evaluate Energy Efficiency Opportunities in Water &amp; Wastewater Treatment Facilities</w:t>
            </w:r>
          </w:p>
        </w:tc>
      </w:tr>
      <w:tr w:rsidR="00680DF8" w:rsidRPr="00932134" w14:paraId="21F71544" w14:textId="77777777" w:rsidTr="00755E79">
        <w:trPr>
          <w:trHeight w:hRule="exact" w:val="363"/>
        </w:trPr>
        <w:tc>
          <w:tcPr>
            <w:tcW w:w="8140" w:type="dxa"/>
            <w:gridSpan w:val="2"/>
          </w:tcPr>
          <w:p w14:paraId="185596D0" w14:textId="77777777" w:rsidR="00680DF8" w:rsidRPr="00932134" w:rsidRDefault="00680DF8" w:rsidP="003C7050">
            <w:pPr>
              <w:keepLines w:val="0"/>
              <w:widowControl w:val="0"/>
              <w:autoSpaceDE w:val="0"/>
              <w:autoSpaceDN w:val="0"/>
              <w:spacing w:after="0" w:line="227" w:lineRule="exact"/>
              <w:ind w:left="103"/>
              <w:rPr>
                <w:rFonts w:eastAsia="Arial" w:cs="Arial"/>
                <w:sz w:val="20"/>
                <w:szCs w:val="22"/>
              </w:rPr>
            </w:pPr>
            <w:r w:rsidRPr="00932134">
              <w:rPr>
                <w:rFonts w:eastAsia="Arial" w:cs="Arial"/>
                <w:sz w:val="20"/>
                <w:szCs w:val="22"/>
              </w:rPr>
              <w:t>Demonstrated knowledge, understanding, and experience in the following areas:</w:t>
            </w:r>
          </w:p>
        </w:tc>
        <w:tc>
          <w:tcPr>
            <w:tcW w:w="1580" w:type="dxa"/>
            <w:vMerge w:val="restart"/>
          </w:tcPr>
          <w:p w14:paraId="26876163" w14:textId="77777777" w:rsidR="00680DF8" w:rsidRPr="00932134" w:rsidRDefault="00680DF8" w:rsidP="003C7050">
            <w:pPr>
              <w:keepLines w:val="0"/>
              <w:widowControl w:val="0"/>
              <w:autoSpaceDE w:val="0"/>
              <w:autoSpaceDN w:val="0"/>
              <w:spacing w:after="0"/>
              <w:rPr>
                <w:rFonts w:eastAsia="Arial" w:cs="Arial"/>
                <w:b/>
                <w:szCs w:val="22"/>
              </w:rPr>
            </w:pPr>
          </w:p>
          <w:p w14:paraId="32AFD2CE" w14:textId="77777777" w:rsidR="00680DF8" w:rsidRPr="00932134" w:rsidRDefault="00680DF8" w:rsidP="003C7050">
            <w:pPr>
              <w:keepLines w:val="0"/>
              <w:widowControl w:val="0"/>
              <w:autoSpaceDE w:val="0"/>
              <w:autoSpaceDN w:val="0"/>
              <w:spacing w:after="0"/>
              <w:rPr>
                <w:rFonts w:eastAsia="Arial" w:cs="Arial"/>
                <w:b/>
                <w:szCs w:val="22"/>
              </w:rPr>
            </w:pPr>
          </w:p>
          <w:p w14:paraId="1E36F963" w14:textId="77777777" w:rsidR="00680DF8" w:rsidRPr="00932134" w:rsidRDefault="00680DF8" w:rsidP="003C7050">
            <w:pPr>
              <w:keepLines w:val="0"/>
              <w:widowControl w:val="0"/>
              <w:autoSpaceDE w:val="0"/>
              <w:autoSpaceDN w:val="0"/>
              <w:spacing w:after="0"/>
              <w:rPr>
                <w:rFonts w:eastAsia="Arial" w:cs="Arial"/>
                <w:b/>
                <w:szCs w:val="22"/>
              </w:rPr>
            </w:pPr>
          </w:p>
          <w:p w14:paraId="3E0A088E" w14:textId="77777777" w:rsidR="00680DF8" w:rsidRPr="00932134" w:rsidRDefault="00F05B8B" w:rsidP="003C7050">
            <w:pPr>
              <w:keepLines w:val="0"/>
              <w:widowControl w:val="0"/>
              <w:autoSpaceDE w:val="0"/>
              <w:autoSpaceDN w:val="0"/>
              <w:spacing w:before="193" w:after="0"/>
              <w:ind w:left="510" w:right="512"/>
              <w:jc w:val="center"/>
              <w:rPr>
                <w:rFonts w:eastAsia="Arial" w:cs="Arial"/>
                <w:b/>
                <w:sz w:val="20"/>
                <w:szCs w:val="22"/>
              </w:rPr>
            </w:pPr>
            <w:r>
              <w:rPr>
                <w:rFonts w:eastAsia="Arial" w:cs="Arial"/>
                <w:b/>
                <w:sz w:val="20"/>
                <w:szCs w:val="22"/>
              </w:rPr>
              <w:t>40</w:t>
            </w:r>
          </w:p>
        </w:tc>
      </w:tr>
      <w:tr w:rsidR="00680DF8" w:rsidRPr="00932134" w14:paraId="7332C7FC" w14:textId="77777777" w:rsidTr="00755E79">
        <w:trPr>
          <w:trHeight w:hRule="exact" w:val="577"/>
        </w:trPr>
        <w:tc>
          <w:tcPr>
            <w:tcW w:w="376" w:type="dxa"/>
          </w:tcPr>
          <w:p w14:paraId="1EF797D7" w14:textId="77777777" w:rsidR="00680DF8" w:rsidRPr="00932134" w:rsidRDefault="00680DF8" w:rsidP="003C7050">
            <w:pPr>
              <w:keepLines w:val="0"/>
              <w:widowControl w:val="0"/>
              <w:autoSpaceDE w:val="0"/>
              <w:autoSpaceDN w:val="0"/>
              <w:spacing w:after="0"/>
              <w:rPr>
                <w:rFonts w:eastAsia="Arial" w:cs="Arial"/>
                <w:szCs w:val="22"/>
              </w:rPr>
            </w:pPr>
          </w:p>
        </w:tc>
        <w:tc>
          <w:tcPr>
            <w:tcW w:w="7764" w:type="dxa"/>
          </w:tcPr>
          <w:p w14:paraId="1B88C72F" w14:textId="77777777" w:rsidR="00680DF8" w:rsidRPr="00932134" w:rsidRDefault="00680DF8" w:rsidP="003C7050">
            <w:pPr>
              <w:keepLines w:val="0"/>
              <w:widowControl w:val="0"/>
              <w:autoSpaceDE w:val="0"/>
              <w:autoSpaceDN w:val="0"/>
              <w:spacing w:before="19" w:after="0"/>
              <w:ind w:left="103"/>
              <w:rPr>
                <w:rFonts w:eastAsia="Arial" w:cs="Arial"/>
                <w:sz w:val="20"/>
                <w:szCs w:val="22"/>
              </w:rPr>
            </w:pPr>
            <w:r w:rsidRPr="00340468">
              <w:rPr>
                <w:sz w:val="20"/>
              </w:rPr>
              <w:t>Evaluation of energy efficiency opportunities in water and wastewater treatment facilities</w:t>
            </w:r>
          </w:p>
        </w:tc>
        <w:tc>
          <w:tcPr>
            <w:tcW w:w="1580" w:type="dxa"/>
            <w:vMerge/>
          </w:tcPr>
          <w:p w14:paraId="694E12C4" w14:textId="77777777" w:rsidR="00680DF8" w:rsidRPr="00932134" w:rsidRDefault="00680DF8" w:rsidP="003C7050">
            <w:pPr>
              <w:keepLines w:val="0"/>
              <w:widowControl w:val="0"/>
              <w:autoSpaceDE w:val="0"/>
              <w:autoSpaceDN w:val="0"/>
              <w:spacing w:after="0"/>
              <w:rPr>
                <w:rFonts w:eastAsia="Arial" w:cs="Arial"/>
                <w:szCs w:val="22"/>
              </w:rPr>
            </w:pPr>
          </w:p>
        </w:tc>
      </w:tr>
      <w:tr w:rsidR="00680DF8" w:rsidRPr="00932134" w14:paraId="3FB723C6" w14:textId="77777777" w:rsidTr="00755E79">
        <w:trPr>
          <w:trHeight w:hRule="exact" w:val="387"/>
        </w:trPr>
        <w:tc>
          <w:tcPr>
            <w:tcW w:w="376" w:type="dxa"/>
          </w:tcPr>
          <w:p w14:paraId="7E2F0621" w14:textId="77777777" w:rsidR="00680DF8" w:rsidRPr="00932134" w:rsidRDefault="00680DF8" w:rsidP="003C7050">
            <w:pPr>
              <w:keepLines w:val="0"/>
              <w:widowControl w:val="0"/>
              <w:autoSpaceDE w:val="0"/>
              <w:autoSpaceDN w:val="0"/>
              <w:spacing w:after="0"/>
              <w:rPr>
                <w:rFonts w:eastAsia="Arial" w:cs="Arial"/>
                <w:szCs w:val="22"/>
              </w:rPr>
            </w:pPr>
          </w:p>
        </w:tc>
        <w:tc>
          <w:tcPr>
            <w:tcW w:w="7764" w:type="dxa"/>
          </w:tcPr>
          <w:p w14:paraId="6D0B1C4B" w14:textId="77777777" w:rsidR="00680DF8" w:rsidRPr="00340468" w:rsidRDefault="0044112B" w:rsidP="00A36D0E">
            <w:pPr>
              <w:keepLines w:val="0"/>
              <w:tabs>
                <w:tab w:val="left" w:pos="345"/>
              </w:tabs>
              <w:spacing w:after="0"/>
              <w:rPr>
                <w:sz w:val="20"/>
              </w:rPr>
            </w:pPr>
            <w:r>
              <w:rPr>
                <w:sz w:val="20"/>
              </w:rPr>
              <w:t xml:space="preserve"> </w:t>
            </w:r>
            <w:r w:rsidR="00680DF8" w:rsidRPr="00340468">
              <w:rPr>
                <w:sz w:val="20"/>
              </w:rPr>
              <w:t>Electrical load management systems and strategies</w:t>
            </w:r>
          </w:p>
          <w:p w14:paraId="5E495045" w14:textId="77777777" w:rsidR="00680DF8" w:rsidRPr="00932134" w:rsidRDefault="00680DF8" w:rsidP="003C7050">
            <w:pPr>
              <w:keepLines w:val="0"/>
              <w:widowControl w:val="0"/>
              <w:autoSpaceDE w:val="0"/>
              <w:autoSpaceDN w:val="0"/>
              <w:spacing w:before="21" w:after="0"/>
              <w:ind w:left="103"/>
              <w:rPr>
                <w:rFonts w:eastAsia="Arial" w:cs="Arial"/>
                <w:sz w:val="20"/>
                <w:szCs w:val="22"/>
              </w:rPr>
            </w:pPr>
          </w:p>
        </w:tc>
        <w:tc>
          <w:tcPr>
            <w:tcW w:w="1580" w:type="dxa"/>
            <w:vMerge/>
          </w:tcPr>
          <w:p w14:paraId="3D995DFA" w14:textId="77777777" w:rsidR="00680DF8" w:rsidRPr="00932134" w:rsidRDefault="00680DF8" w:rsidP="003C7050">
            <w:pPr>
              <w:keepLines w:val="0"/>
              <w:widowControl w:val="0"/>
              <w:autoSpaceDE w:val="0"/>
              <w:autoSpaceDN w:val="0"/>
              <w:spacing w:after="0"/>
              <w:rPr>
                <w:rFonts w:eastAsia="Arial" w:cs="Arial"/>
                <w:szCs w:val="22"/>
              </w:rPr>
            </w:pPr>
          </w:p>
        </w:tc>
      </w:tr>
      <w:tr w:rsidR="00680DF8" w:rsidRPr="00932134" w14:paraId="58821AFB" w14:textId="77777777" w:rsidTr="00755E79">
        <w:trPr>
          <w:trHeight w:hRule="exact" w:val="385"/>
        </w:trPr>
        <w:tc>
          <w:tcPr>
            <w:tcW w:w="376" w:type="dxa"/>
          </w:tcPr>
          <w:p w14:paraId="6FE4489B" w14:textId="77777777" w:rsidR="00680DF8" w:rsidRPr="00932134" w:rsidRDefault="00680DF8" w:rsidP="003C7050">
            <w:pPr>
              <w:keepLines w:val="0"/>
              <w:widowControl w:val="0"/>
              <w:autoSpaceDE w:val="0"/>
              <w:autoSpaceDN w:val="0"/>
              <w:spacing w:after="0"/>
              <w:rPr>
                <w:rFonts w:eastAsia="Arial" w:cs="Arial"/>
                <w:szCs w:val="22"/>
              </w:rPr>
            </w:pPr>
          </w:p>
        </w:tc>
        <w:tc>
          <w:tcPr>
            <w:tcW w:w="7764" w:type="dxa"/>
          </w:tcPr>
          <w:p w14:paraId="23C24ECF" w14:textId="77777777" w:rsidR="00680DF8" w:rsidRPr="00340468" w:rsidRDefault="0044112B" w:rsidP="00A36D0E">
            <w:pPr>
              <w:keepLines w:val="0"/>
              <w:tabs>
                <w:tab w:val="left" w:pos="345"/>
              </w:tabs>
              <w:spacing w:after="0"/>
              <w:rPr>
                <w:sz w:val="20"/>
              </w:rPr>
            </w:pPr>
            <w:r>
              <w:rPr>
                <w:sz w:val="20"/>
              </w:rPr>
              <w:t xml:space="preserve"> </w:t>
            </w:r>
            <w:r w:rsidR="00680DF8" w:rsidRPr="00340468">
              <w:rPr>
                <w:sz w:val="20"/>
              </w:rPr>
              <w:t>Motor and pump analysis, including variable speed drives</w:t>
            </w:r>
          </w:p>
          <w:p w14:paraId="70560F46" w14:textId="77777777" w:rsidR="00680DF8" w:rsidRPr="00932134" w:rsidRDefault="00680DF8" w:rsidP="003C7050">
            <w:pPr>
              <w:keepLines w:val="0"/>
              <w:widowControl w:val="0"/>
              <w:autoSpaceDE w:val="0"/>
              <w:autoSpaceDN w:val="0"/>
              <w:spacing w:before="21" w:after="0"/>
              <w:ind w:left="103"/>
              <w:rPr>
                <w:rFonts w:eastAsia="Arial" w:cs="Arial"/>
                <w:sz w:val="20"/>
                <w:szCs w:val="22"/>
              </w:rPr>
            </w:pPr>
          </w:p>
        </w:tc>
        <w:tc>
          <w:tcPr>
            <w:tcW w:w="1580" w:type="dxa"/>
            <w:vMerge/>
          </w:tcPr>
          <w:p w14:paraId="3094D37C" w14:textId="77777777" w:rsidR="00680DF8" w:rsidRPr="00932134" w:rsidRDefault="00680DF8" w:rsidP="003C7050">
            <w:pPr>
              <w:keepLines w:val="0"/>
              <w:widowControl w:val="0"/>
              <w:autoSpaceDE w:val="0"/>
              <w:autoSpaceDN w:val="0"/>
              <w:spacing w:after="0"/>
              <w:rPr>
                <w:rFonts w:eastAsia="Arial" w:cs="Arial"/>
                <w:szCs w:val="22"/>
              </w:rPr>
            </w:pPr>
          </w:p>
        </w:tc>
      </w:tr>
      <w:tr w:rsidR="00680DF8" w:rsidRPr="00932134" w14:paraId="1450B1CC" w14:textId="77777777" w:rsidTr="00755E79">
        <w:trPr>
          <w:trHeight w:hRule="exact" w:val="387"/>
        </w:trPr>
        <w:tc>
          <w:tcPr>
            <w:tcW w:w="376" w:type="dxa"/>
          </w:tcPr>
          <w:p w14:paraId="1251EE58" w14:textId="77777777" w:rsidR="00680DF8" w:rsidRPr="00932134" w:rsidRDefault="00680DF8" w:rsidP="003C7050">
            <w:pPr>
              <w:keepLines w:val="0"/>
              <w:widowControl w:val="0"/>
              <w:autoSpaceDE w:val="0"/>
              <w:autoSpaceDN w:val="0"/>
              <w:spacing w:after="0"/>
              <w:rPr>
                <w:rFonts w:eastAsia="Arial" w:cs="Arial"/>
                <w:szCs w:val="22"/>
              </w:rPr>
            </w:pPr>
          </w:p>
        </w:tc>
        <w:tc>
          <w:tcPr>
            <w:tcW w:w="7764" w:type="dxa"/>
          </w:tcPr>
          <w:p w14:paraId="6C3173AB" w14:textId="77777777" w:rsidR="00680DF8" w:rsidRPr="00340468" w:rsidRDefault="0044112B" w:rsidP="00A36D0E">
            <w:pPr>
              <w:keepLines w:val="0"/>
              <w:tabs>
                <w:tab w:val="left" w:pos="345"/>
              </w:tabs>
              <w:spacing w:after="0"/>
              <w:rPr>
                <w:sz w:val="20"/>
              </w:rPr>
            </w:pPr>
            <w:r>
              <w:rPr>
                <w:sz w:val="20"/>
              </w:rPr>
              <w:t xml:space="preserve"> </w:t>
            </w:r>
            <w:r w:rsidR="00680DF8" w:rsidRPr="00340468">
              <w:rPr>
                <w:sz w:val="20"/>
              </w:rPr>
              <w:t xml:space="preserve">Fuel cell analysis </w:t>
            </w:r>
          </w:p>
          <w:p w14:paraId="402F4ED2" w14:textId="77777777" w:rsidR="00680DF8" w:rsidRPr="00932134" w:rsidRDefault="00680DF8" w:rsidP="003C7050">
            <w:pPr>
              <w:keepLines w:val="0"/>
              <w:widowControl w:val="0"/>
              <w:autoSpaceDE w:val="0"/>
              <w:autoSpaceDN w:val="0"/>
              <w:spacing w:before="21" w:after="0"/>
              <w:ind w:left="103"/>
              <w:rPr>
                <w:rFonts w:eastAsia="Arial" w:cs="Arial"/>
                <w:sz w:val="20"/>
                <w:szCs w:val="22"/>
              </w:rPr>
            </w:pPr>
          </w:p>
        </w:tc>
        <w:tc>
          <w:tcPr>
            <w:tcW w:w="1580" w:type="dxa"/>
            <w:vMerge/>
          </w:tcPr>
          <w:p w14:paraId="71EFB71C" w14:textId="77777777" w:rsidR="00680DF8" w:rsidRPr="00932134" w:rsidRDefault="00680DF8" w:rsidP="003C7050">
            <w:pPr>
              <w:keepLines w:val="0"/>
              <w:widowControl w:val="0"/>
              <w:autoSpaceDE w:val="0"/>
              <w:autoSpaceDN w:val="0"/>
              <w:spacing w:after="0"/>
              <w:rPr>
                <w:rFonts w:eastAsia="Arial" w:cs="Arial"/>
                <w:szCs w:val="22"/>
              </w:rPr>
            </w:pPr>
          </w:p>
        </w:tc>
      </w:tr>
      <w:tr w:rsidR="00680DF8" w:rsidRPr="00932134" w14:paraId="15A37D11" w14:textId="77777777" w:rsidTr="00755E79">
        <w:trPr>
          <w:trHeight w:hRule="exact" w:val="387"/>
        </w:trPr>
        <w:tc>
          <w:tcPr>
            <w:tcW w:w="376" w:type="dxa"/>
          </w:tcPr>
          <w:p w14:paraId="76C1A610" w14:textId="77777777" w:rsidR="00680DF8" w:rsidRPr="00932134" w:rsidRDefault="00680DF8" w:rsidP="003C7050">
            <w:pPr>
              <w:keepLines w:val="0"/>
              <w:widowControl w:val="0"/>
              <w:autoSpaceDE w:val="0"/>
              <w:autoSpaceDN w:val="0"/>
              <w:spacing w:after="0"/>
              <w:rPr>
                <w:rFonts w:eastAsia="Arial" w:cs="Arial"/>
                <w:szCs w:val="22"/>
              </w:rPr>
            </w:pPr>
          </w:p>
        </w:tc>
        <w:tc>
          <w:tcPr>
            <w:tcW w:w="7764" w:type="dxa"/>
          </w:tcPr>
          <w:p w14:paraId="7E0CB489" w14:textId="77777777" w:rsidR="00680DF8" w:rsidRPr="00932134" w:rsidRDefault="00680DF8" w:rsidP="003C7050">
            <w:pPr>
              <w:keepLines w:val="0"/>
              <w:widowControl w:val="0"/>
              <w:autoSpaceDE w:val="0"/>
              <w:autoSpaceDN w:val="0"/>
              <w:spacing w:before="21" w:after="0"/>
              <w:ind w:left="103"/>
              <w:rPr>
                <w:rFonts w:eastAsia="Arial" w:cs="Arial"/>
                <w:sz w:val="20"/>
                <w:szCs w:val="22"/>
              </w:rPr>
            </w:pPr>
            <w:r>
              <w:rPr>
                <w:sz w:val="20"/>
              </w:rPr>
              <w:t>P</w:t>
            </w:r>
            <w:r w:rsidRPr="00340468">
              <w:rPr>
                <w:sz w:val="20"/>
              </w:rPr>
              <w:t>roject</w:t>
            </w:r>
            <w:r>
              <w:rPr>
                <w:sz w:val="20"/>
              </w:rPr>
              <w:t>s</w:t>
            </w:r>
            <w:r w:rsidRPr="00340468">
              <w:rPr>
                <w:sz w:val="20"/>
              </w:rPr>
              <w:t xml:space="preserve"> beyond feasibility study</w:t>
            </w:r>
          </w:p>
        </w:tc>
        <w:tc>
          <w:tcPr>
            <w:tcW w:w="1580" w:type="dxa"/>
            <w:vMerge/>
          </w:tcPr>
          <w:p w14:paraId="4876EE5F" w14:textId="77777777" w:rsidR="00680DF8" w:rsidRPr="00932134" w:rsidRDefault="00680DF8" w:rsidP="003C7050">
            <w:pPr>
              <w:keepLines w:val="0"/>
              <w:widowControl w:val="0"/>
              <w:autoSpaceDE w:val="0"/>
              <w:autoSpaceDN w:val="0"/>
              <w:spacing w:after="0"/>
              <w:rPr>
                <w:rFonts w:eastAsia="Arial" w:cs="Arial"/>
                <w:szCs w:val="22"/>
              </w:rPr>
            </w:pPr>
          </w:p>
        </w:tc>
      </w:tr>
      <w:tr w:rsidR="00680DF8" w:rsidRPr="00932134" w14:paraId="4D635FFE" w14:textId="77777777" w:rsidTr="00755E79">
        <w:trPr>
          <w:trHeight w:hRule="exact" w:val="718"/>
        </w:trPr>
        <w:tc>
          <w:tcPr>
            <w:tcW w:w="9720" w:type="dxa"/>
            <w:gridSpan w:val="3"/>
          </w:tcPr>
          <w:p w14:paraId="3C01C4C0" w14:textId="77777777" w:rsidR="00680DF8" w:rsidRPr="00932134" w:rsidRDefault="00680DF8" w:rsidP="003C7050">
            <w:pPr>
              <w:keepLines w:val="0"/>
              <w:widowControl w:val="0"/>
              <w:autoSpaceDE w:val="0"/>
              <w:autoSpaceDN w:val="0"/>
              <w:spacing w:before="2" w:after="0"/>
              <w:rPr>
                <w:rFonts w:eastAsia="Arial" w:cs="Arial"/>
                <w:b/>
                <w:sz w:val="21"/>
                <w:szCs w:val="22"/>
              </w:rPr>
            </w:pPr>
          </w:p>
          <w:p w14:paraId="2AE5CFD8" w14:textId="77777777" w:rsidR="00680DF8" w:rsidRPr="00932134" w:rsidRDefault="00680DF8">
            <w:pPr>
              <w:keepLines w:val="0"/>
              <w:widowControl w:val="0"/>
              <w:autoSpaceDE w:val="0"/>
              <w:autoSpaceDN w:val="0"/>
              <w:spacing w:before="1" w:after="0"/>
              <w:ind w:left="103"/>
              <w:rPr>
                <w:rFonts w:eastAsia="Arial" w:cs="Arial"/>
                <w:b/>
                <w:sz w:val="20"/>
                <w:szCs w:val="22"/>
              </w:rPr>
            </w:pPr>
            <w:r w:rsidRPr="00932134">
              <w:rPr>
                <w:rFonts w:eastAsia="Arial" w:cs="Arial"/>
                <w:b/>
                <w:sz w:val="20"/>
                <w:szCs w:val="22"/>
              </w:rPr>
              <w:t xml:space="preserve">Task </w:t>
            </w:r>
            <w:r>
              <w:rPr>
                <w:rFonts w:eastAsia="Arial" w:cs="Arial"/>
                <w:b/>
                <w:sz w:val="20"/>
                <w:szCs w:val="22"/>
              </w:rPr>
              <w:t>5</w:t>
            </w:r>
            <w:r w:rsidRPr="00932134">
              <w:rPr>
                <w:rFonts w:eastAsia="Arial" w:cs="Arial"/>
                <w:b/>
                <w:sz w:val="20"/>
                <w:szCs w:val="22"/>
              </w:rPr>
              <w:t xml:space="preserve"> – </w:t>
            </w:r>
            <w:r w:rsidRPr="009C0659">
              <w:rPr>
                <w:b/>
                <w:iCs/>
                <w:sz w:val="20"/>
              </w:rPr>
              <w:t xml:space="preserve">Provide </w:t>
            </w:r>
            <w:r>
              <w:rPr>
                <w:b/>
                <w:iCs/>
                <w:sz w:val="20"/>
              </w:rPr>
              <w:t>S</w:t>
            </w:r>
            <w:r w:rsidRPr="009C0659">
              <w:rPr>
                <w:b/>
                <w:iCs/>
                <w:sz w:val="20"/>
              </w:rPr>
              <w:t>upport for New Construction Projects</w:t>
            </w:r>
          </w:p>
        </w:tc>
      </w:tr>
      <w:tr w:rsidR="00680DF8" w:rsidRPr="00932134" w14:paraId="231EFC0C" w14:textId="77777777" w:rsidTr="00755E79">
        <w:trPr>
          <w:trHeight w:hRule="exact" w:val="363"/>
        </w:trPr>
        <w:tc>
          <w:tcPr>
            <w:tcW w:w="8140" w:type="dxa"/>
            <w:gridSpan w:val="2"/>
          </w:tcPr>
          <w:p w14:paraId="78667AE5" w14:textId="77777777" w:rsidR="00680DF8" w:rsidRPr="00932134" w:rsidRDefault="00680DF8" w:rsidP="003C7050">
            <w:pPr>
              <w:keepLines w:val="0"/>
              <w:widowControl w:val="0"/>
              <w:autoSpaceDE w:val="0"/>
              <w:autoSpaceDN w:val="0"/>
              <w:spacing w:after="0" w:line="227" w:lineRule="exact"/>
              <w:ind w:left="103"/>
              <w:rPr>
                <w:rFonts w:eastAsia="Arial" w:cs="Arial"/>
                <w:sz w:val="20"/>
                <w:szCs w:val="22"/>
              </w:rPr>
            </w:pPr>
            <w:r w:rsidRPr="00932134">
              <w:rPr>
                <w:rFonts w:eastAsia="Arial" w:cs="Arial"/>
                <w:sz w:val="20"/>
                <w:szCs w:val="22"/>
              </w:rPr>
              <w:t>Demonstrated knowledge, understanding, and experience in the following areas:</w:t>
            </w:r>
          </w:p>
        </w:tc>
        <w:tc>
          <w:tcPr>
            <w:tcW w:w="1580" w:type="dxa"/>
            <w:vMerge w:val="restart"/>
          </w:tcPr>
          <w:p w14:paraId="0E85AB6A" w14:textId="77777777" w:rsidR="00680DF8" w:rsidRPr="00932134" w:rsidRDefault="00680DF8" w:rsidP="003C7050">
            <w:pPr>
              <w:keepLines w:val="0"/>
              <w:widowControl w:val="0"/>
              <w:autoSpaceDE w:val="0"/>
              <w:autoSpaceDN w:val="0"/>
              <w:spacing w:after="0"/>
              <w:rPr>
                <w:rFonts w:eastAsia="Arial" w:cs="Arial"/>
                <w:b/>
                <w:szCs w:val="22"/>
              </w:rPr>
            </w:pPr>
          </w:p>
          <w:p w14:paraId="390DBDAD" w14:textId="77777777" w:rsidR="00680DF8" w:rsidRPr="00932134" w:rsidRDefault="00680DF8" w:rsidP="003C7050">
            <w:pPr>
              <w:keepLines w:val="0"/>
              <w:widowControl w:val="0"/>
              <w:autoSpaceDE w:val="0"/>
              <w:autoSpaceDN w:val="0"/>
              <w:spacing w:after="0"/>
              <w:rPr>
                <w:rFonts w:eastAsia="Arial" w:cs="Arial"/>
                <w:b/>
                <w:szCs w:val="22"/>
              </w:rPr>
            </w:pPr>
          </w:p>
          <w:p w14:paraId="5F326A37" w14:textId="77777777" w:rsidR="00680DF8" w:rsidRPr="00932134" w:rsidRDefault="00680DF8" w:rsidP="003C7050">
            <w:pPr>
              <w:keepLines w:val="0"/>
              <w:widowControl w:val="0"/>
              <w:autoSpaceDE w:val="0"/>
              <w:autoSpaceDN w:val="0"/>
              <w:spacing w:after="0"/>
              <w:rPr>
                <w:rFonts w:eastAsia="Arial" w:cs="Arial"/>
                <w:b/>
                <w:szCs w:val="22"/>
              </w:rPr>
            </w:pPr>
          </w:p>
          <w:p w14:paraId="2C21AE0D" w14:textId="77777777" w:rsidR="00680DF8" w:rsidRPr="00932134" w:rsidRDefault="00680DF8" w:rsidP="003C7050">
            <w:pPr>
              <w:keepLines w:val="0"/>
              <w:widowControl w:val="0"/>
              <w:autoSpaceDE w:val="0"/>
              <w:autoSpaceDN w:val="0"/>
              <w:spacing w:before="193" w:after="0"/>
              <w:ind w:left="510" w:right="512"/>
              <w:jc w:val="center"/>
              <w:rPr>
                <w:rFonts w:eastAsia="Arial" w:cs="Arial"/>
                <w:b/>
                <w:sz w:val="20"/>
                <w:szCs w:val="22"/>
              </w:rPr>
            </w:pPr>
            <w:r>
              <w:rPr>
                <w:rFonts w:eastAsia="Arial" w:cs="Arial"/>
                <w:b/>
                <w:sz w:val="20"/>
                <w:szCs w:val="22"/>
              </w:rPr>
              <w:t>40</w:t>
            </w:r>
          </w:p>
        </w:tc>
      </w:tr>
      <w:tr w:rsidR="00680DF8" w:rsidRPr="00932134" w14:paraId="369F2B64" w14:textId="77777777" w:rsidTr="00755E79">
        <w:trPr>
          <w:trHeight w:hRule="exact" w:val="385"/>
        </w:trPr>
        <w:tc>
          <w:tcPr>
            <w:tcW w:w="376" w:type="dxa"/>
          </w:tcPr>
          <w:p w14:paraId="76B80B3C" w14:textId="77777777" w:rsidR="00680DF8" w:rsidRPr="00932134" w:rsidRDefault="00680DF8" w:rsidP="003C7050">
            <w:pPr>
              <w:keepLines w:val="0"/>
              <w:widowControl w:val="0"/>
              <w:autoSpaceDE w:val="0"/>
              <w:autoSpaceDN w:val="0"/>
              <w:spacing w:after="0"/>
              <w:rPr>
                <w:rFonts w:eastAsia="Arial" w:cs="Arial"/>
                <w:szCs w:val="22"/>
              </w:rPr>
            </w:pPr>
          </w:p>
        </w:tc>
        <w:tc>
          <w:tcPr>
            <w:tcW w:w="7764" w:type="dxa"/>
          </w:tcPr>
          <w:p w14:paraId="0D93E374" w14:textId="77777777" w:rsidR="00680DF8" w:rsidRDefault="00680DF8" w:rsidP="003C7050">
            <w:pPr>
              <w:keepLines w:val="0"/>
              <w:widowControl w:val="0"/>
              <w:autoSpaceDE w:val="0"/>
              <w:autoSpaceDN w:val="0"/>
              <w:spacing w:before="19" w:after="0"/>
              <w:ind w:left="103"/>
              <w:rPr>
                <w:rFonts w:eastAsia="Arial" w:cs="Arial"/>
                <w:sz w:val="20"/>
                <w:szCs w:val="22"/>
              </w:rPr>
            </w:pPr>
            <w:r>
              <w:rPr>
                <w:rFonts w:eastAsia="Arial" w:cs="Arial"/>
                <w:sz w:val="20"/>
                <w:szCs w:val="22"/>
              </w:rPr>
              <w:t>New construction design review</w:t>
            </w:r>
          </w:p>
          <w:p w14:paraId="7D8986EB" w14:textId="77777777" w:rsidR="00680DF8" w:rsidRPr="00932134" w:rsidRDefault="00680DF8" w:rsidP="003C7050">
            <w:pPr>
              <w:keepLines w:val="0"/>
              <w:widowControl w:val="0"/>
              <w:autoSpaceDE w:val="0"/>
              <w:autoSpaceDN w:val="0"/>
              <w:spacing w:before="19" w:after="0"/>
              <w:ind w:left="103"/>
              <w:rPr>
                <w:rFonts w:eastAsia="Arial" w:cs="Arial"/>
                <w:sz w:val="20"/>
                <w:szCs w:val="22"/>
              </w:rPr>
            </w:pPr>
          </w:p>
        </w:tc>
        <w:tc>
          <w:tcPr>
            <w:tcW w:w="1580" w:type="dxa"/>
            <w:vMerge/>
          </w:tcPr>
          <w:p w14:paraId="2009E4E7" w14:textId="77777777" w:rsidR="00680DF8" w:rsidRPr="00932134" w:rsidRDefault="00680DF8" w:rsidP="003C7050">
            <w:pPr>
              <w:keepLines w:val="0"/>
              <w:widowControl w:val="0"/>
              <w:autoSpaceDE w:val="0"/>
              <w:autoSpaceDN w:val="0"/>
              <w:spacing w:after="0"/>
              <w:rPr>
                <w:rFonts w:eastAsia="Arial" w:cs="Arial"/>
                <w:szCs w:val="22"/>
              </w:rPr>
            </w:pPr>
          </w:p>
        </w:tc>
      </w:tr>
      <w:tr w:rsidR="00680DF8" w:rsidRPr="00932134" w14:paraId="29B0C6AD" w14:textId="77777777" w:rsidTr="00755E79">
        <w:trPr>
          <w:trHeight w:hRule="exact" w:val="387"/>
        </w:trPr>
        <w:tc>
          <w:tcPr>
            <w:tcW w:w="376" w:type="dxa"/>
          </w:tcPr>
          <w:p w14:paraId="13505B05" w14:textId="77777777" w:rsidR="00680DF8" w:rsidRPr="00932134" w:rsidRDefault="00680DF8" w:rsidP="003C7050">
            <w:pPr>
              <w:keepLines w:val="0"/>
              <w:widowControl w:val="0"/>
              <w:autoSpaceDE w:val="0"/>
              <w:autoSpaceDN w:val="0"/>
              <w:spacing w:after="0"/>
              <w:rPr>
                <w:rFonts w:eastAsia="Arial" w:cs="Arial"/>
                <w:szCs w:val="22"/>
              </w:rPr>
            </w:pPr>
          </w:p>
        </w:tc>
        <w:tc>
          <w:tcPr>
            <w:tcW w:w="7764" w:type="dxa"/>
          </w:tcPr>
          <w:p w14:paraId="0CC0916E" w14:textId="77777777" w:rsidR="00680DF8" w:rsidRPr="00932134" w:rsidRDefault="00680DF8" w:rsidP="003C7050">
            <w:pPr>
              <w:keepLines w:val="0"/>
              <w:widowControl w:val="0"/>
              <w:autoSpaceDE w:val="0"/>
              <w:autoSpaceDN w:val="0"/>
              <w:spacing w:before="21" w:after="0"/>
              <w:ind w:left="103"/>
              <w:rPr>
                <w:rFonts w:eastAsia="Arial" w:cs="Arial"/>
                <w:sz w:val="20"/>
                <w:szCs w:val="22"/>
              </w:rPr>
            </w:pPr>
            <w:r>
              <w:rPr>
                <w:rFonts w:eastAsia="Arial" w:cs="Arial"/>
                <w:sz w:val="20"/>
                <w:szCs w:val="22"/>
              </w:rPr>
              <w:t>Building simulation models</w:t>
            </w:r>
          </w:p>
        </w:tc>
        <w:tc>
          <w:tcPr>
            <w:tcW w:w="1580" w:type="dxa"/>
            <w:vMerge/>
          </w:tcPr>
          <w:p w14:paraId="5297EECB" w14:textId="77777777" w:rsidR="00680DF8" w:rsidRPr="00932134" w:rsidRDefault="00680DF8" w:rsidP="003C7050">
            <w:pPr>
              <w:keepLines w:val="0"/>
              <w:widowControl w:val="0"/>
              <w:autoSpaceDE w:val="0"/>
              <w:autoSpaceDN w:val="0"/>
              <w:spacing w:after="0"/>
              <w:rPr>
                <w:rFonts w:eastAsia="Arial" w:cs="Arial"/>
                <w:szCs w:val="22"/>
              </w:rPr>
            </w:pPr>
          </w:p>
        </w:tc>
      </w:tr>
      <w:tr w:rsidR="00680DF8" w:rsidRPr="00932134" w14:paraId="67D630A4" w14:textId="77777777" w:rsidTr="00755E79">
        <w:trPr>
          <w:trHeight w:hRule="exact" w:val="385"/>
        </w:trPr>
        <w:tc>
          <w:tcPr>
            <w:tcW w:w="376" w:type="dxa"/>
          </w:tcPr>
          <w:p w14:paraId="7DC2A805" w14:textId="77777777" w:rsidR="00680DF8" w:rsidRPr="00932134" w:rsidRDefault="00680DF8" w:rsidP="003C7050">
            <w:pPr>
              <w:keepLines w:val="0"/>
              <w:widowControl w:val="0"/>
              <w:autoSpaceDE w:val="0"/>
              <w:autoSpaceDN w:val="0"/>
              <w:spacing w:after="0"/>
              <w:rPr>
                <w:rFonts w:eastAsia="Arial" w:cs="Arial"/>
                <w:szCs w:val="22"/>
              </w:rPr>
            </w:pPr>
          </w:p>
        </w:tc>
        <w:tc>
          <w:tcPr>
            <w:tcW w:w="7764" w:type="dxa"/>
          </w:tcPr>
          <w:p w14:paraId="2FB4CB77" w14:textId="77777777" w:rsidR="00680DF8" w:rsidRPr="00932134" w:rsidRDefault="00680DF8" w:rsidP="003C7050">
            <w:pPr>
              <w:keepLines w:val="0"/>
              <w:widowControl w:val="0"/>
              <w:autoSpaceDE w:val="0"/>
              <w:autoSpaceDN w:val="0"/>
              <w:spacing w:before="21" w:after="0"/>
              <w:ind w:left="103"/>
              <w:rPr>
                <w:rFonts w:eastAsia="Arial" w:cs="Arial"/>
                <w:sz w:val="20"/>
                <w:szCs w:val="22"/>
              </w:rPr>
            </w:pPr>
            <w:r>
              <w:rPr>
                <w:rFonts w:eastAsia="Arial" w:cs="Arial"/>
                <w:sz w:val="20"/>
                <w:szCs w:val="22"/>
              </w:rPr>
              <w:t>Life cycle cost analysis of resource efficient building materials</w:t>
            </w:r>
          </w:p>
        </w:tc>
        <w:tc>
          <w:tcPr>
            <w:tcW w:w="1580" w:type="dxa"/>
            <w:vMerge/>
          </w:tcPr>
          <w:p w14:paraId="45EE739D" w14:textId="77777777" w:rsidR="00680DF8" w:rsidRPr="00932134" w:rsidRDefault="00680DF8" w:rsidP="003C7050">
            <w:pPr>
              <w:keepLines w:val="0"/>
              <w:widowControl w:val="0"/>
              <w:autoSpaceDE w:val="0"/>
              <w:autoSpaceDN w:val="0"/>
              <w:spacing w:after="0"/>
              <w:rPr>
                <w:rFonts w:eastAsia="Arial" w:cs="Arial"/>
                <w:szCs w:val="22"/>
              </w:rPr>
            </w:pPr>
          </w:p>
        </w:tc>
      </w:tr>
      <w:tr w:rsidR="00680DF8" w:rsidRPr="00932134" w14:paraId="03B86AD3" w14:textId="77777777" w:rsidTr="00755E79">
        <w:trPr>
          <w:trHeight w:hRule="exact" w:val="387"/>
        </w:trPr>
        <w:tc>
          <w:tcPr>
            <w:tcW w:w="376" w:type="dxa"/>
          </w:tcPr>
          <w:p w14:paraId="1F14DEEB" w14:textId="77777777" w:rsidR="00680DF8" w:rsidRPr="00932134" w:rsidRDefault="00680DF8" w:rsidP="003C7050">
            <w:pPr>
              <w:keepLines w:val="0"/>
              <w:widowControl w:val="0"/>
              <w:autoSpaceDE w:val="0"/>
              <w:autoSpaceDN w:val="0"/>
              <w:spacing w:after="0"/>
              <w:rPr>
                <w:rFonts w:eastAsia="Arial" w:cs="Arial"/>
                <w:szCs w:val="22"/>
              </w:rPr>
            </w:pPr>
          </w:p>
        </w:tc>
        <w:tc>
          <w:tcPr>
            <w:tcW w:w="7764" w:type="dxa"/>
          </w:tcPr>
          <w:p w14:paraId="7EB8A0F4" w14:textId="77777777" w:rsidR="00680DF8" w:rsidRPr="00932134" w:rsidRDefault="00680DF8" w:rsidP="003C7050">
            <w:pPr>
              <w:keepLines w:val="0"/>
              <w:widowControl w:val="0"/>
              <w:autoSpaceDE w:val="0"/>
              <w:autoSpaceDN w:val="0"/>
              <w:spacing w:before="21" w:after="0"/>
              <w:ind w:left="103"/>
              <w:rPr>
                <w:rFonts w:eastAsia="Arial" w:cs="Arial"/>
                <w:sz w:val="20"/>
                <w:szCs w:val="22"/>
              </w:rPr>
            </w:pPr>
            <w:r>
              <w:rPr>
                <w:rFonts w:eastAsia="Arial" w:cs="Arial"/>
                <w:sz w:val="20"/>
                <w:szCs w:val="22"/>
              </w:rPr>
              <w:t>Energy efficiency high performance school design strategies</w:t>
            </w:r>
          </w:p>
        </w:tc>
        <w:tc>
          <w:tcPr>
            <w:tcW w:w="1580" w:type="dxa"/>
            <w:vMerge/>
          </w:tcPr>
          <w:p w14:paraId="0C03AAB4" w14:textId="77777777" w:rsidR="00680DF8" w:rsidRPr="00932134" w:rsidRDefault="00680DF8" w:rsidP="003C7050">
            <w:pPr>
              <w:keepLines w:val="0"/>
              <w:widowControl w:val="0"/>
              <w:autoSpaceDE w:val="0"/>
              <w:autoSpaceDN w:val="0"/>
              <w:spacing w:after="0"/>
              <w:rPr>
                <w:rFonts w:eastAsia="Arial" w:cs="Arial"/>
                <w:szCs w:val="22"/>
              </w:rPr>
            </w:pPr>
          </w:p>
        </w:tc>
      </w:tr>
      <w:tr w:rsidR="00F05B8B" w:rsidRPr="00932134" w14:paraId="2C29551C" w14:textId="77777777" w:rsidTr="00755E79">
        <w:trPr>
          <w:trHeight w:hRule="exact" w:val="387"/>
        </w:trPr>
        <w:tc>
          <w:tcPr>
            <w:tcW w:w="376" w:type="dxa"/>
          </w:tcPr>
          <w:p w14:paraId="54E6D34E" w14:textId="77777777" w:rsidR="00F05B8B" w:rsidRPr="00932134" w:rsidRDefault="00F05B8B" w:rsidP="003C7050">
            <w:pPr>
              <w:keepLines w:val="0"/>
              <w:widowControl w:val="0"/>
              <w:autoSpaceDE w:val="0"/>
              <w:autoSpaceDN w:val="0"/>
              <w:spacing w:after="0"/>
              <w:rPr>
                <w:rFonts w:eastAsia="Arial" w:cs="Arial"/>
                <w:szCs w:val="22"/>
              </w:rPr>
            </w:pPr>
          </w:p>
        </w:tc>
        <w:tc>
          <w:tcPr>
            <w:tcW w:w="7764" w:type="dxa"/>
          </w:tcPr>
          <w:p w14:paraId="1354B604" w14:textId="2087064B" w:rsidR="00F05B8B" w:rsidRDefault="00F05B8B" w:rsidP="00305A9A">
            <w:pPr>
              <w:keepLines w:val="0"/>
              <w:widowControl w:val="0"/>
              <w:autoSpaceDE w:val="0"/>
              <w:autoSpaceDN w:val="0"/>
              <w:spacing w:before="21" w:after="0"/>
              <w:ind w:left="103"/>
              <w:rPr>
                <w:rFonts w:eastAsia="Arial" w:cs="Arial"/>
                <w:sz w:val="20"/>
                <w:szCs w:val="22"/>
              </w:rPr>
            </w:pPr>
            <w:r>
              <w:rPr>
                <w:rFonts w:eastAsia="Arial" w:cs="Arial"/>
                <w:sz w:val="20"/>
                <w:szCs w:val="22"/>
              </w:rPr>
              <w:t xml:space="preserve">Technically and economically feasible energy measures </w:t>
            </w:r>
          </w:p>
          <w:p w14:paraId="33D78395" w14:textId="77777777" w:rsidR="00F05B8B" w:rsidRDefault="00F05B8B" w:rsidP="003C7050">
            <w:pPr>
              <w:keepLines w:val="0"/>
              <w:widowControl w:val="0"/>
              <w:autoSpaceDE w:val="0"/>
              <w:autoSpaceDN w:val="0"/>
              <w:spacing w:before="21" w:after="0"/>
              <w:ind w:left="103"/>
              <w:rPr>
                <w:rFonts w:eastAsia="Arial" w:cs="Arial"/>
                <w:sz w:val="20"/>
                <w:szCs w:val="22"/>
              </w:rPr>
            </w:pPr>
          </w:p>
          <w:p w14:paraId="6DDFB395" w14:textId="77777777" w:rsidR="00F05B8B" w:rsidRDefault="00F05B8B" w:rsidP="003C7050">
            <w:pPr>
              <w:keepLines w:val="0"/>
              <w:widowControl w:val="0"/>
              <w:autoSpaceDE w:val="0"/>
              <w:autoSpaceDN w:val="0"/>
              <w:spacing w:before="21" w:after="0"/>
              <w:ind w:left="103"/>
              <w:rPr>
                <w:rFonts w:eastAsia="Arial" w:cs="Arial"/>
                <w:sz w:val="20"/>
                <w:szCs w:val="22"/>
              </w:rPr>
            </w:pPr>
            <w:r>
              <w:rPr>
                <w:rFonts w:eastAsia="Arial" w:cs="Arial"/>
                <w:sz w:val="20"/>
                <w:szCs w:val="22"/>
              </w:rPr>
              <w:t>tecy</w:t>
            </w:r>
          </w:p>
        </w:tc>
        <w:tc>
          <w:tcPr>
            <w:tcW w:w="1580" w:type="dxa"/>
            <w:vMerge/>
          </w:tcPr>
          <w:p w14:paraId="39F94DC5" w14:textId="77777777" w:rsidR="00F05B8B" w:rsidRPr="00932134" w:rsidRDefault="00F05B8B" w:rsidP="003C7050">
            <w:pPr>
              <w:keepLines w:val="0"/>
              <w:widowControl w:val="0"/>
              <w:autoSpaceDE w:val="0"/>
              <w:autoSpaceDN w:val="0"/>
              <w:spacing w:after="0"/>
              <w:rPr>
                <w:rFonts w:eastAsia="Arial" w:cs="Arial"/>
                <w:szCs w:val="22"/>
              </w:rPr>
            </w:pPr>
          </w:p>
        </w:tc>
      </w:tr>
      <w:tr w:rsidR="00680DF8" w:rsidRPr="00932134" w14:paraId="2E024F5F" w14:textId="77777777" w:rsidTr="00755E79">
        <w:trPr>
          <w:trHeight w:hRule="exact" w:val="387"/>
        </w:trPr>
        <w:tc>
          <w:tcPr>
            <w:tcW w:w="376" w:type="dxa"/>
          </w:tcPr>
          <w:p w14:paraId="48B2E525" w14:textId="77777777" w:rsidR="00680DF8" w:rsidRPr="00932134" w:rsidRDefault="00680DF8" w:rsidP="003C7050">
            <w:pPr>
              <w:keepLines w:val="0"/>
              <w:widowControl w:val="0"/>
              <w:autoSpaceDE w:val="0"/>
              <w:autoSpaceDN w:val="0"/>
              <w:spacing w:after="0"/>
              <w:rPr>
                <w:rFonts w:eastAsia="Arial" w:cs="Arial"/>
                <w:szCs w:val="22"/>
              </w:rPr>
            </w:pPr>
          </w:p>
        </w:tc>
        <w:tc>
          <w:tcPr>
            <w:tcW w:w="7764" w:type="dxa"/>
          </w:tcPr>
          <w:p w14:paraId="120D8B58" w14:textId="77777777" w:rsidR="00680DF8" w:rsidRPr="00932134" w:rsidRDefault="00680DF8" w:rsidP="003C7050">
            <w:pPr>
              <w:keepLines w:val="0"/>
              <w:widowControl w:val="0"/>
              <w:autoSpaceDE w:val="0"/>
              <w:autoSpaceDN w:val="0"/>
              <w:spacing w:before="21" w:after="0"/>
              <w:ind w:left="103"/>
              <w:rPr>
                <w:rFonts w:eastAsia="Arial" w:cs="Arial"/>
                <w:sz w:val="20"/>
                <w:szCs w:val="22"/>
              </w:rPr>
            </w:pPr>
            <w:r>
              <w:rPr>
                <w:rFonts w:eastAsia="Arial" w:cs="Arial"/>
                <w:sz w:val="20"/>
                <w:szCs w:val="22"/>
              </w:rPr>
              <w:t>Codes and regulation</w:t>
            </w:r>
          </w:p>
        </w:tc>
        <w:tc>
          <w:tcPr>
            <w:tcW w:w="1580" w:type="dxa"/>
            <w:vMerge/>
          </w:tcPr>
          <w:p w14:paraId="2CA76CB6" w14:textId="77777777" w:rsidR="00680DF8" w:rsidRPr="00932134" w:rsidRDefault="00680DF8" w:rsidP="003C7050">
            <w:pPr>
              <w:keepLines w:val="0"/>
              <w:widowControl w:val="0"/>
              <w:autoSpaceDE w:val="0"/>
              <w:autoSpaceDN w:val="0"/>
              <w:spacing w:after="0"/>
              <w:rPr>
                <w:rFonts w:eastAsia="Arial" w:cs="Arial"/>
                <w:szCs w:val="22"/>
              </w:rPr>
            </w:pPr>
          </w:p>
        </w:tc>
      </w:tr>
      <w:tr w:rsidR="00932134" w:rsidRPr="00932134" w14:paraId="3A28239B" w14:textId="77777777" w:rsidTr="00755E79">
        <w:trPr>
          <w:trHeight w:hRule="exact" w:val="363"/>
        </w:trPr>
        <w:tc>
          <w:tcPr>
            <w:tcW w:w="9720" w:type="dxa"/>
            <w:gridSpan w:val="3"/>
          </w:tcPr>
          <w:p w14:paraId="29ABAD67" w14:textId="77777777" w:rsidR="00932134" w:rsidRPr="00932134" w:rsidRDefault="00932134">
            <w:pPr>
              <w:keepLines w:val="0"/>
              <w:widowControl w:val="0"/>
              <w:autoSpaceDE w:val="0"/>
              <w:autoSpaceDN w:val="0"/>
              <w:spacing w:after="0" w:line="225" w:lineRule="exact"/>
              <w:ind w:left="103"/>
              <w:rPr>
                <w:rFonts w:eastAsia="Arial" w:cs="Arial"/>
                <w:b/>
                <w:sz w:val="20"/>
                <w:szCs w:val="22"/>
              </w:rPr>
            </w:pPr>
            <w:r w:rsidRPr="00932134">
              <w:rPr>
                <w:rFonts w:eastAsia="Arial" w:cs="Arial"/>
                <w:b/>
                <w:sz w:val="20"/>
                <w:szCs w:val="22"/>
              </w:rPr>
              <w:t xml:space="preserve">Task </w:t>
            </w:r>
            <w:r w:rsidR="00680DF8">
              <w:rPr>
                <w:rFonts w:eastAsia="Arial" w:cs="Arial"/>
                <w:b/>
                <w:sz w:val="20"/>
                <w:szCs w:val="22"/>
              </w:rPr>
              <w:t>6</w:t>
            </w:r>
            <w:r w:rsidRPr="00932134">
              <w:rPr>
                <w:rFonts w:eastAsia="Arial" w:cs="Arial"/>
                <w:b/>
                <w:sz w:val="20"/>
                <w:szCs w:val="22"/>
              </w:rPr>
              <w:t xml:space="preserve"> – Provide Professional Engineering Support Services</w:t>
            </w:r>
          </w:p>
        </w:tc>
      </w:tr>
      <w:tr w:rsidR="00932134" w:rsidRPr="00932134" w14:paraId="1827CC0D" w14:textId="77777777" w:rsidTr="00755E79">
        <w:trPr>
          <w:trHeight w:hRule="exact" w:val="363"/>
        </w:trPr>
        <w:tc>
          <w:tcPr>
            <w:tcW w:w="8140" w:type="dxa"/>
            <w:gridSpan w:val="2"/>
          </w:tcPr>
          <w:p w14:paraId="30EACD52" w14:textId="77777777" w:rsidR="00932134" w:rsidRPr="00932134" w:rsidRDefault="00932134" w:rsidP="00932134">
            <w:pPr>
              <w:keepLines w:val="0"/>
              <w:widowControl w:val="0"/>
              <w:autoSpaceDE w:val="0"/>
              <w:autoSpaceDN w:val="0"/>
              <w:spacing w:after="0" w:line="227" w:lineRule="exact"/>
              <w:ind w:left="103"/>
              <w:rPr>
                <w:rFonts w:eastAsia="Arial" w:cs="Arial"/>
                <w:sz w:val="20"/>
                <w:szCs w:val="22"/>
              </w:rPr>
            </w:pPr>
            <w:r w:rsidRPr="00932134">
              <w:rPr>
                <w:rFonts w:eastAsia="Arial" w:cs="Arial"/>
                <w:sz w:val="20"/>
                <w:szCs w:val="22"/>
              </w:rPr>
              <w:t>Demonstrated knowledge, understanding, and experience in the following areas:</w:t>
            </w:r>
          </w:p>
        </w:tc>
        <w:tc>
          <w:tcPr>
            <w:tcW w:w="1580" w:type="dxa"/>
            <w:vMerge w:val="restart"/>
          </w:tcPr>
          <w:p w14:paraId="3B86E3B7" w14:textId="77777777" w:rsidR="00305A9A" w:rsidRDefault="00305A9A" w:rsidP="00932134">
            <w:pPr>
              <w:keepLines w:val="0"/>
              <w:widowControl w:val="0"/>
              <w:autoSpaceDE w:val="0"/>
              <w:autoSpaceDN w:val="0"/>
              <w:spacing w:after="0"/>
              <w:ind w:left="510" w:right="512"/>
              <w:jc w:val="center"/>
              <w:rPr>
                <w:rFonts w:eastAsia="Arial" w:cs="Arial"/>
                <w:b/>
                <w:sz w:val="20"/>
                <w:szCs w:val="22"/>
              </w:rPr>
            </w:pPr>
          </w:p>
          <w:p w14:paraId="3D878097" w14:textId="77777777" w:rsidR="00305A9A" w:rsidRDefault="00305A9A" w:rsidP="00932134">
            <w:pPr>
              <w:keepLines w:val="0"/>
              <w:widowControl w:val="0"/>
              <w:autoSpaceDE w:val="0"/>
              <w:autoSpaceDN w:val="0"/>
              <w:spacing w:after="0"/>
              <w:ind w:left="510" w:right="512"/>
              <w:jc w:val="center"/>
              <w:rPr>
                <w:rFonts w:eastAsia="Arial" w:cs="Arial"/>
                <w:b/>
                <w:sz w:val="20"/>
                <w:szCs w:val="22"/>
              </w:rPr>
            </w:pPr>
          </w:p>
          <w:p w14:paraId="18A59CB0" w14:textId="77777777" w:rsidR="00305A9A" w:rsidRDefault="00305A9A" w:rsidP="00932134">
            <w:pPr>
              <w:keepLines w:val="0"/>
              <w:widowControl w:val="0"/>
              <w:autoSpaceDE w:val="0"/>
              <w:autoSpaceDN w:val="0"/>
              <w:spacing w:after="0"/>
              <w:ind w:left="510" w:right="512"/>
              <w:jc w:val="center"/>
              <w:rPr>
                <w:rFonts w:eastAsia="Arial" w:cs="Arial"/>
                <w:b/>
                <w:sz w:val="20"/>
                <w:szCs w:val="22"/>
              </w:rPr>
            </w:pPr>
          </w:p>
          <w:p w14:paraId="49D8AB13" w14:textId="7DE0507E" w:rsidR="00932134" w:rsidRPr="00932134" w:rsidRDefault="00D92FA5" w:rsidP="00305A9A">
            <w:pPr>
              <w:keepLines w:val="0"/>
              <w:widowControl w:val="0"/>
              <w:autoSpaceDE w:val="0"/>
              <w:autoSpaceDN w:val="0"/>
              <w:spacing w:after="0"/>
              <w:ind w:left="226" w:right="512"/>
              <w:jc w:val="center"/>
              <w:rPr>
                <w:rFonts w:eastAsia="Arial" w:cs="Arial"/>
                <w:b/>
                <w:sz w:val="20"/>
                <w:szCs w:val="22"/>
              </w:rPr>
            </w:pPr>
            <w:r>
              <w:rPr>
                <w:rFonts w:eastAsia="Arial" w:cs="Arial"/>
                <w:b/>
                <w:sz w:val="20"/>
                <w:szCs w:val="22"/>
              </w:rPr>
              <w:t>4</w:t>
            </w:r>
            <w:r w:rsidR="00F05B8B">
              <w:rPr>
                <w:rFonts w:eastAsia="Arial" w:cs="Arial"/>
                <w:b/>
                <w:sz w:val="20"/>
                <w:szCs w:val="22"/>
              </w:rPr>
              <w:t>0</w:t>
            </w:r>
          </w:p>
        </w:tc>
      </w:tr>
      <w:tr w:rsidR="00932134" w:rsidRPr="00932134" w14:paraId="4D3A0CC5" w14:textId="77777777" w:rsidTr="00755E79">
        <w:trPr>
          <w:trHeight w:hRule="exact" w:val="385"/>
        </w:trPr>
        <w:tc>
          <w:tcPr>
            <w:tcW w:w="376" w:type="dxa"/>
          </w:tcPr>
          <w:p w14:paraId="49CBC186"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28CC115D" w14:textId="77777777" w:rsidR="00932134" w:rsidRPr="00932134" w:rsidRDefault="00932134" w:rsidP="00932134">
            <w:pPr>
              <w:keepLines w:val="0"/>
              <w:widowControl w:val="0"/>
              <w:autoSpaceDE w:val="0"/>
              <w:autoSpaceDN w:val="0"/>
              <w:spacing w:before="19" w:after="0"/>
              <w:ind w:left="103"/>
              <w:rPr>
                <w:rFonts w:eastAsia="Arial" w:cs="Arial"/>
                <w:sz w:val="20"/>
                <w:szCs w:val="22"/>
              </w:rPr>
            </w:pPr>
            <w:r w:rsidRPr="00932134">
              <w:rPr>
                <w:rFonts w:eastAsia="Arial" w:cs="Arial"/>
                <w:sz w:val="20"/>
                <w:szCs w:val="22"/>
              </w:rPr>
              <w:t>Providing independent and critical review of investment grade audits</w:t>
            </w:r>
          </w:p>
        </w:tc>
        <w:tc>
          <w:tcPr>
            <w:tcW w:w="1580" w:type="dxa"/>
            <w:vMerge/>
          </w:tcPr>
          <w:p w14:paraId="37C2F4E7"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6987C447" w14:textId="77777777" w:rsidTr="00755E79">
        <w:trPr>
          <w:trHeight w:hRule="exact" w:val="387"/>
        </w:trPr>
        <w:tc>
          <w:tcPr>
            <w:tcW w:w="376" w:type="dxa"/>
          </w:tcPr>
          <w:p w14:paraId="4708CD03"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37ADD810"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Providing critical reviews of the energy elements in a performance contract</w:t>
            </w:r>
          </w:p>
        </w:tc>
        <w:tc>
          <w:tcPr>
            <w:tcW w:w="1580" w:type="dxa"/>
            <w:vMerge/>
          </w:tcPr>
          <w:p w14:paraId="2346ADD7"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22E061DE" w14:textId="77777777" w:rsidTr="00755E79">
        <w:trPr>
          <w:trHeight w:hRule="exact" w:val="385"/>
        </w:trPr>
        <w:tc>
          <w:tcPr>
            <w:tcW w:w="376" w:type="dxa"/>
          </w:tcPr>
          <w:p w14:paraId="1881DA52"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48A13F4D" w14:textId="77777777" w:rsidR="00932134" w:rsidRPr="00932134" w:rsidRDefault="00932134" w:rsidP="00932134">
            <w:pPr>
              <w:keepLines w:val="0"/>
              <w:widowControl w:val="0"/>
              <w:autoSpaceDE w:val="0"/>
              <w:autoSpaceDN w:val="0"/>
              <w:spacing w:before="19" w:after="0"/>
              <w:ind w:left="103"/>
              <w:rPr>
                <w:rFonts w:eastAsia="Arial" w:cs="Arial"/>
                <w:sz w:val="20"/>
                <w:szCs w:val="22"/>
              </w:rPr>
            </w:pPr>
            <w:r w:rsidRPr="00932134">
              <w:rPr>
                <w:rFonts w:eastAsia="Arial" w:cs="Arial"/>
                <w:sz w:val="20"/>
                <w:szCs w:val="22"/>
              </w:rPr>
              <w:t>Evaluating project life cycle costs</w:t>
            </w:r>
          </w:p>
        </w:tc>
        <w:tc>
          <w:tcPr>
            <w:tcW w:w="1580" w:type="dxa"/>
            <w:vMerge/>
          </w:tcPr>
          <w:p w14:paraId="6D0639B2"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5EF0D724" w14:textId="77777777" w:rsidTr="00755E79">
        <w:trPr>
          <w:trHeight w:hRule="exact" w:val="387"/>
        </w:trPr>
        <w:tc>
          <w:tcPr>
            <w:tcW w:w="376" w:type="dxa"/>
          </w:tcPr>
          <w:p w14:paraId="15175366"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3AE72A0D"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Reviewing and conducting measurement and verification plans</w:t>
            </w:r>
          </w:p>
        </w:tc>
        <w:tc>
          <w:tcPr>
            <w:tcW w:w="1580" w:type="dxa"/>
            <w:vMerge/>
          </w:tcPr>
          <w:p w14:paraId="5144FED3"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62F94E0A" w14:textId="77777777" w:rsidTr="00755E79">
        <w:trPr>
          <w:trHeight w:hRule="exact" w:val="385"/>
        </w:trPr>
        <w:tc>
          <w:tcPr>
            <w:tcW w:w="376" w:type="dxa"/>
          </w:tcPr>
          <w:p w14:paraId="587A6EE5"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6BFD39D4"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Utility incentive programs</w:t>
            </w:r>
          </w:p>
        </w:tc>
        <w:tc>
          <w:tcPr>
            <w:tcW w:w="1580" w:type="dxa"/>
            <w:vMerge/>
          </w:tcPr>
          <w:p w14:paraId="6CA076C5"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194B5CBA" w14:textId="77777777" w:rsidTr="00755E79">
        <w:trPr>
          <w:trHeight w:hRule="exact" w:val="387"/>
        </w:trPr>
        <w:tc>
          <w:tcPr>
            <w:tcW w:w="376" w:type="dxa"/>
          </w:tcPr>
          <w:p w14:paraId="1133B3D2"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07863F22"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Providing utility rate analysis</w:t>
            </w:r>
          </w:p>
        </w:tc>
        <w:tc>
          <w:tcPr>
            <w:tcW w:w="1580" w:type="dxa"/>
            <w:vMerge/>
          </w:tcPr>
          <w:p w14:paraId="4430A589"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556116DF" w14:textId="77777777" w:rsidTr="00755E79">
        <w:trPr>
          <w:trHeight w:hRule="exact" w:val="387"/>
        </w:trPr>
        <w:tc>
          <w:tcPr>
            <w:tcW w:w="376" w:type="dxa"/>
          </w:tcPr>
          <w:p w14:paraId="7B310AE2"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237B6C9A"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Building and equipment commissioning process</w:t>
            </w:r>
          </w:p>
        </w:tc>
        <w:tc>
          <w:tcPr>
            <w:tcW w:w="1580" w:type="dxa"/>
            <w:vMerge/>
          </w:tcPr>
          <w:p w14:paraId="51020405"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59568750" w14:textId="77777777" w:rsidTr="00755E79">
        <w:trPr>
          <w:trHeight w:hRule="exact" w:val="385"/>
        </w:trPr>
        <w:tc>
          <w:tcPr>
            <w:tcW w:w="376" w:type="dxa"/>
          </w:tcPr>
          <w:p w14:paraId="08B747CD"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7A4A2E54" w14:textId="77777777" w:rsidR="00932134" w:rsidRPr="00932134" w:rsidRDefault="00932134" w:rsidP="00932134">
            <w:pPr>
              <w:keepLines w:val="0"/>
              <w:widowControl w:val="0"/>
              <w:autoSpaceDE w:val="0"/>
              <w:autoSpaceDN w:val="0"/>
              <w:spacing w:before="19" w:after="0"/>
              <w:ind w:left="103"/>
              <w:rPr>
                <w:rFonts w:eastAsia="Arial" w:cs="Arial"/>
                <w:sz w:val="20"/>
                <w:szCs w:val="22"/>
              </w:rPr>
            </w:pPr>
            <w:r w:rsidRPr="00932134">
              <w:rPr>
                <w:rFonts w:eastAsia="Arial" w:cs="Arial"/>
                <w:sz w:val="20"/>
                <w:szCs w:val="22"/>
              </w:rPr>
              <w:t>Evaluating new technologies for energy savings potential.</w:t>
            </w:r>
          </w:p>
        </w:tc>
        <w:tc>
          <w:tcPr>
            <w:tcW w:w="1580" w:type="dxa"/>
            <w:vMerge/>
          </w:tcPr>
          <w:p w14:paraId="0AE048D3"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56455B95" w14:textId="77777777" w:rsidTr="00755E79">
        <w:trPr>
          <w:trHeight w:hRule="exact" w:val="387"/>
        </w:trPr>
        <w:tc>
          <w:tcPr>
            <w:tcW w:w="376" w:type="dxa"/>
          </w:tcPr>
          <w:p w14:paraId="6791FEE6"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66EC9A8A"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Developing bid specs and project cost estimates for energy projects.</w:t>
            </w:r>
          </w:p>
        </w:tc>
        <w:tc>
          <w:tcPr>
            <w:tcW w:w="1580" w:type="dxa"/>
            <w:vMerge/>
          </w:tcPr>
          <w:p w14:paraId="1DF189EF"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48D06799" w14:textId="77777777" w:rsidTr="00755E79">
        <w:trPr>
          <w:trHeight w:hRule="exact" w:val="387"/>
        </w:trPr>
        <w:tc>
          <w:tcPr>
            <w:tcW w:w="376" w:type="dxa"/>
          </w:tcPr>
          <w:p w14:paraId="3DD74117"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05E8E0A8"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p>
        </w:tc>
        <w:tc>
          <w:tcPr>
            <w:tcW w:w="1580" w:type="dxa"/>
          </w:tcPr>
          <w:p w14:paraId="51FF4394" w14:textId="77777777" w:rsidR="00932134" w:rsidRPr="00932134" w:rsidRDefault="00932134" w:rsidP="00932134">
            <w:pPr>
              <w:keepLines w:val="0"/>
              <w:widowControl w:val="0"/>
              <w:autoSpaceDE w:val="0"/>
              <w:autoSpaceDN w:val="0"/>
              <w:spacing w:after="0"/>
              <w:rPr>
                <w:rFonts w:eastAsia="Arial" w:cs="Arial"/>
                <w:szCs w:val="22"/>
              </w:rPr>
            </w:pPr>
          </w:p>
        </w:tc>
      </w:tr>
      <w:tr w:rsidR="00932134" w14:paraId="24EDE674" w14:textId="77777777" w:rsidTr="00755E79">
        <w:trPr>
          <w:trHeight w:hRule="exact" w:val="615"/>
        </w:trPr>
        <w:tc>
          <w:tcPr>
            <w:tcW w:w="9720" w:type="dxa"/>
            <w:gridSpan w:val="3"/>
            <w:shd w:val="clear" w:color="auto" w:fill="D6E3BC"/>
          </w:tcPr>
          <w:p w14:paraId="7E232275" w14:textId="77777777" w:rsidR="00932134" w:rsidRPr="00F05B8B" w:rsidRDefault="00932134" w:rsidP="001C6765">
            <w:pPr>
              <w:pStyle w:val="TableParagraph"/>
              <w:spacing w:before="16"/>
              <w:ind w:right="910" w:firstLine="388"/>
              <w:rPr>
                <w:b/>
                <w:sz w:val="20"/>
              </w:rPr>
            </w:pPr>
            <w:r w:rsidRPr="00F05B8B">
              <w:rPr>
                <w:b/>
                <w:sz w:val="20"/>
              </w:rPr>
              <w:t xml:space="preserve">Project Team </w:t>
            </w:r>
            <w:r w:rsidRPr="00A36D0E">
              <w:rPr>
                <w:b/>
                <w:sz w:val="20"/>
              </w:rPr>
              <w:t>Organizat</w:t>
            </w:r>
            <w:r w:rsidR="001C6765">
              <w:rPr>
                <w:b/>
                <w:sz w:val="20"/>
              </w:rPr>
              <w:t>ional Structure &amp; Cost Minimization</w:t>
            </w:r>
            <w:r w:rsidR="0044112B">
              <w:rPr>
                <w:b/>
                <w:sz w:val="20"/>
              </w:rPr>
              <w:t xml:space="preserve"> </w:t>
            </w:r>
            <w:r w:rsidR="001C6765">
              <w:rPr>
                <w:b/>
                <w:sz w:val="20"/>
              </w:rPr>
              <w:t xml:space="preserve"> </w:t>
            </w:r>
          </w:p>
        </w:tc>
      </w:tr>
      <w:tr w:rsidR="00932134" w14:paraId="12460EB8" w14:textId="77777777" w:rsidTr="00755E79">
        <w:trPr>
          <w:trHeight w:hRule="exact" w:val="482"/>
        </w:trPr>
        <w:tc>
          <w:tcPr>
            <w:tcW w:w="376" w:type="dxa"/>
          </w:tcPr>
          <w:p w14:paraId="55AEC509" w14:textId="77777777" w:rsidR="00932134" w:rsidRDefault="00932134" w:rsidP="003C7050"/>
        </w:tc>
        <w:tc>
          <w:tcPr>
            <w:tcW w:w="7764" w:type="dxa"/>
          </w:tcPr>
          <w:p w14:paraId="2CC9BC64" w14:textId="77777777" w:rsidR="00932134" w:rsidRPr="00F05B8B" w:rsidRDefault="00932134" w:rsidP="003C7050">
            <w:pPr>
              <w:pStyle w:val="TableParagraph"/>
              <w:spacing w:before="115"/>
              <w:rPr>
                <w:sz w:val="20"/>
              </w:rPr>
            </w:pPr>
            <w:r w:rsidRPr="00F05B8B">
              <w:rPr>
                <w:sz w:val="20"/>
              </w:rPr>
              <w:t>Ability to manage the contract cost-effectively and efficiently.</w:t>
            </w:r>
          </w:p>
        </w:tc>
        <w:tc>
          <w:tcPr>
            <w:tcW w:w="1580" w:type="dxa"/>
            <w:vMerge w:val="restart"/>
          </w:tcPr>
          <w:p w14:paraId="524D252A" w14:textId="77777777" w:rsidR="00932134" w:rsidRDefault="00932134" w:rsidP="003C7050">
            <w:pPr>
              <w:pStyle w:val="TableParagraph"/>
              <w:ind w:left="0"/>
              <w:rPr>
                <w:b/>
              </w:rPr>
            </w:pPr>
          </w:p>
          <w:p w14:paraId="65BE06A0" w14:textId="77777777" w:rsidR="00932134" w:rsidRDefault="00932134" w:rsidP="003C7050">
            <w:pPr>
              <w:pStyle w:val="TableParagraph"/>
              <w:ind w:left="0"/>
              <w:rPr>
                <w:b/>
              </w:rPr>
            </w:pPr>
          </w:p>
          <w:p w14:paraId="46110782" w14:textId="77777777" w:rsidR="00932134" w:rsidRDefault="00932134" w:rsidP="003C7050">
            <w:pPr>
              <w:pStyle w:val="TableParagraph"/>
              <w:spacing w:before="9"/>
              <w:ind w:left="0"/>
              <w:rPr>
                <w:b/>
                <w:sz w:val="32"/>
              </w:rPr>
            </w:pPr>
          </w:p>
          <w:p w14:paraId="1659E8D6" w14:textId="77777777" w:rsidR="00932134" w:rsidRPr="00F05B8B" w:rsidRDefault="00932134" w:rsidP="003C7050">
            <w:pPr>
              <w:pStyle w:val="TableParagraph"/>
              <w:spacing w:before="120"/>
              <w:ind w:left="510" w:right="512"/>
              <w:jc w:val="center"/>
              <w:rPr>
                <w:b/>
                <w:sz w:val="20"/>
              </w:rPr>
            </w:pPr>
            <w:r w:rsidRPr="00A36D0E">
              <w:rPr>
                <w:b/>
                <w:sz w:val="20"/>
              </w:rPr>
              <w:t>80</w:t>
            </w:r>
          </w:p>
        </w:tc>
      </w:tr>
      <w:tr w:rsidR="00932134" w14:paraId="426774CC" w14:textId="77777777" w:rsidTr="00755E79">
        <w:trPr>
          <w:trHeight w:hRule="exact" w:val="435"/>
        </w:trPr>
        <w:tc>
          <w:tcPr>
            <w:tcW w:w="376" w:type="dxa"/>
          </w:tcPr>
          <w:p w14:paraId="24AF6C6E" w14:textId="77777777" w:rsidR="00932134" w:rsidRDefault="00932134" w:rsidP="003C7050"/>
        </w:tc>
        <w:tc>
          <w:tcPr>
            <w:tcW w:w="7764" w:type="dxa"/>
          </w:tcPr>
          <w:p w14:paraId="78DF8BA7" w14:textId="77777777" w:rsidR="00932134" w:rsidRPr="00F05B8B" w:rsidRDefault="00932134" w:rsidP="003C7050">
            <w:pPr>
              <w:pStyle w:val="TableParagraph"/>
              <w:spacing w:before="69"/>
              <w:rPr>
                <w:sz w:val="20"/>
              </w:rPr>
            </w:pPr>
            <w:r w:rsidRPr="00F05B8B">
              <w:rPr>
                <w:sz w:val="20"/>
              </w:rPr>
              <w:t>Ability to effectively provide direction, motivation, and vision to the team.</w:t>
            </w:r>
          </w:p>
        </w:tc>
        <w:tc>
          <w:tcPr>
            <w:tcW w:w="1580" w:type="dxa"/>
            <w:vMerge/>
          </w:tcPr>
          <w:p w14:paraId="32FD81C0" w14:textId="77777777" w:rsidR="00932134" w:rsidRDefault="00932134" w:rsidP="003C7050"/>
        </w:tc>
      </w:tr>
      <w:tr w:rsidR="00932134" w14:paraId="4EFA4899" w14:textId="77777777" w:rsidTr="00755E79">
        <w:trPr>
          <w:trHeight w:hRule="exact" w:val="653"/>
        </w:trPr>
        <w:tc>
          <w:tcPr>
            <w:tcW w:w="376" w:type="dxa"/>
          </w:tcPr>
          <w:p w14:paraId="15F88BFB" w14:textId="77777777" w:rsidR="00932134" w:rsidRDefault="00932134" w:rsidP="003C7050"/>
        </w:tc>
        <w:tc>
          <w:tcPr>
            <w:tcW w:w="7764" w:type="dxa"/>
          </w:tcPr>
          <w:p w14:paraId="7B1ED5CD" w14:textId="77777777" w:rsidR="00932134" w:rsidRPr="00F05B8B" w:rsidRDefault="00932134" w:rsidP="003C7050">
            <w:pPr>
              <w:pStyle w:val="TableParagraph"/>
              <w:spacing w:before="55"/>
              <w:ind w:right="86"/>
              <w:rPr>
                <w:sz w:val="20"/>
              </w:rPr>
            </w:pPr>
            <w:r w:rsidRPr="00F05B8B">
              <w:rPr>
                <w:sz w:val="20"/>
              </w:rPr>
              <w:t>Ability to provide quality assurance for each team member’s performance, and to identify and resolve performance problems effectively.</w:t>
            </w:r>
          </w:p>
        </w:tc>
        <w:tc>
          <w:tcPr>
            <w:tcW w:w="1580" w:type="dxa"/>
            <w:vMerge/>
          </w:tcPr>
          <w:p w14:paraId="68FD0D76" w14:textId="77777777" w:rsidR="00932134" w:rsidRDefault="00932134" w:rsidP="003C7050"/>
        </w:tc>
      </w:tr>
      <w:tr w:rsidR="00932134" w14:paraId="36040C49" w14:textId="77777777" w:rsidTr="00755E79">
        <w:trPr>
          <w:trHeight w:hRule="exact" w:val="445"/>
        </w:trPr>
        <w:tc>
          <w:tcPr>
            <w:tcW w:w="376" w:type="dxa"/>
          </w:tcPr>
          <w:p w14:paraId="72C00286" w14:textId="77777777" w:rsidR="00932134" w:rsidRDefault="00932134" w:rsidP="003C7050"/>
        </w:tc>
        <w:tc>
          <w:tcPr>
            <w:tcW w:w="7764" w:type="dxa"/>
          </w:tcPr>
          <w:p w14:paraId="4B2DD2EE" w14:textId="77777777" w:rsidR="00932134" w:rsidRPr="00F05B8B" w:rsidRDefault="00932134" w:rsidP="003C7050">
            <w:pPr>
              <w:pStyle w:val="TableParagraph"/>
              <w:spacing w:before="76"/>
              <w:rPr>
                <w:sz w:val="20"/>
              </w:rPr>
            </w:pPr>
            <w:r w:rsidRPr="00F05B8B">
              <w:rPr>
                <w:sz w:val="20"/>
              </w:rPr>
              <w:t xml:space="preserve">Ability to quickly add and train new staff </w:t>
            </w:r>
            <w:r w:rsidRPr="00A36D0E">
              <w:rPr>
                <w:sz w:val="20"/>
              </w:rPr>
              <w:t xml:space="preserve">and team members </w:t>
            </w:r>
            <w:r w:rsidRPr="00F05B8B">
              <w:rPr>
                <w:sz w:val="20"/>
              </w:rPr>
              <w:t>as needed.</w:t>
            </w:r>
          </w:p>
        </w:tc>
        <w:tc>
          <w:tcPr>
            <w:tcW w:w="1580" w:type="dxa"/>
            <w:vMerge/>
          </w:tcPr>
          <w:p w14:paraId="3801BEDE" w14:textId="77777777" w:rsidR="00932134" w:rsidRDefault="00932134" w:rsidP="003C7050"/>
        </w:tc>
      </w:tr>
      <w:tr w:rsidR="00932134" w14:paraId="0D94A791" w14:textId="77777777" w:rsidTr="00755E79">
        <w:trPr>
          <w:trHeight w:hRule="exact" w:val="461"/>
        </w:trPr>
        <w:tc>
          <w:tcPr>
            <w:tcW w:w="376" w:type="dxa"/>
          </w:tcPr>
          <w:p w14:paraId="54582ADA" w14:textId="77777777" w:rsidR="00932134" w:rsidRDefault="00932134" w:rsidP="003C7050"/>
        </w:tc>
        <w:tc>
          <w:tcPr>
            <w:tcW w:w="7764" w:type="dxa"/>
          </w:tcPr>
          <w:p w14:paraId="5570E155" w14:textId="77777777" w:rsidR="00932134" w:rsidRPr="00F05B8B" w:rsidRDefault="00932134" w:rsidP="003C7050">
            <w:pPr>
              <w:pStyle w:val="TableParagraph"/>
              <w:spacing w:before="95"/>
              <w:rPr>
                <w:sz w:val="20"/>
              </w:rPr>
            </w:pPr>
            <w:r w:rsidRPr="00F05B8B">
              <w:rPr>
                <w:sz w:val="20"/>
              </w:rPr>
              <w:t>Effectiveness of project team organization.</w:t>
            </w:r>
          </w:p>
        </w:tc>
        <w:tc>
          <w:tcPr>
            <w:tcW w:w="1580" w:type="dxa"/>
            <w:vMerge/>
          </w:tcPr>
          <w:p w14:paraId="6681688C" w14:textId="77777777" w:rsidR="00932134" w:rsidRDefault="00932134" w:rsidP="003C7050"/>
        </w:tc>
      </w:tr>
      <w:tr w:rsidR="00932134" w14:paraId="7AAE3E56" w14:textId="77777777" w:rsidTr="00755E79">
        <w:trPr>
          <w:trHeight w:hRule="exact" w:val="452"/>
        </w:trPr>
        <w:tc>
          <w:tcPr>
            <w:tcW w:w="376" w:type="dxa"/>
          </w:tcPr>
          <w:p w14:paraId="1AED1DF3" w14:textId="77777777" w:rsidR="00932134" w:rsidRDefault="00932134" w:rsidP="003C7050"/>
        </w:tc>
        <w:tc>
          <w:tcPr>
            <w:tcW w:w="7764" w:type="dxa"/>
          </w:tcPr>
          <w:p w14:paraId="15A2B691" w14:textId="77777777" w:rsidR="00932134" w:rsidRPr="00F05B8B" w:rsidRDefault="00932134" w:rsidP="003C7050">
            <w:pPr>
              <w:pStyle w:val="TableParagraph"/>
              <w:spacing w:before="88"/>
              <w:rPr>
                <w:sz w:val="20"/>
              </w:rPr>
            </w:pPr>
            <w:r w:rsidRPr="00F05B8B">
              <w:rPr>
                <w:sz w:val="20"/>
              </w:rPr>
              <w:t>Subcontractor Team Structure</w:t>
            </w:r>
          </w:p>
        </w:tc>
        <w:tc>
          <w:tcPr>
            <w:tcW w:w="1580" w:type="dxa"/>
            <w:vMerge/>
          </w:tcPr>
          <w:p w14:paraId="1E429080" w14:textId="77777777" w:rsidR="00932134" w:rsidRDefault="00932134" w:rsidP="003C7050"/>
        </w:tc>
      </w:tr>
      <w:tr w:rsidR="00932134" w14:paraId="3ED7EB94" w14:textId="77777777" w:rsidTr="00755E79">
        <w:trPr>
          <w:trHeight w:hRule="exact" w:val="418"/>
        </w:trPr>
        <w:tc>
          <w:tcPr>
            <w:tcW w:w="376" w:type="dxa"/>
          </w:tcPr>
          <w:p w14:paraId="099A6028" w14:textId="77777777" w:rsidR="00932134" w:rsidRDefault="00932134" w:rsidP="003C7050"/>
        </w:tc>
        <w:tc>
          <w:tcPr>
            <w:tcW w:w="7764" w:type="dxa"/>
          </w:tcPr>
          <w:p w14:paraId="02679C34" w14:textId="77777777" w:rsidR="00932134" w:rsidRPr="00C853AF" w:rsidRDefault="00932134" w:rsidP="003C7050">
            <w:pPr>
              <w:pStyle w:val="TableParagraph"/>
              <w:spacing w:line="228" w:lineRule="exact"/>
              <w:rPr>
                <w:sz w:val="20"/>
              </w:rPr>
            </w:pPr>
            <w:r w:rsidRPr="00C853AF">
              <w:rPr>
                <w:sz w:val="20"/>
              </w:rPr>
              <w:t>Specify element(s) of work to be provided by the DVBE certified firm(s)</w:t>
            </w:r>
          </w:p>
        </w:tc>
        <w:tc>
          <w:tcPr>
            <w:tcW w:w="1580" w:type="dxa"/>
            <w:vMerge/>
          </w:tcPr>
          <w:p w14:paraId="5BE016CF" w14:textId="77777777" w:rsidR="00932134" w:rsidRDefault="00932134" w:rsidP="003C7050"/>
        </w:tc>
      </w:tr>
      <w:tr w:rsidR="00932134" w14:paraId="592BED70" w14:textId="77777777" w:rsidTr="00755E79">
        <w:trPr>
          <w:trHeight w:hRule="exact" w:val="472"/>
        </w:trPr>
        <w:tc>
          <w:tcPr>
            <w:tcW w:w="376" w:type="dxa"/>
          </w:tcPr>
          <w:p w14:paraId="7C755837" w14:textId="77777777" w:rsidR="00932134" w:rsidRDefault="00932134" w:rsidP="003C7050"/>
        </w:tc>
        <w:tc>
          <w:tcPr>
            <w:tcW w:w="7764" w:type="dxa"/>
          </w:tcPr>
          <w:p w14:paraId="3CC632D0" w14:textId="77777777" w:rsidR="00932134" w:rsidRDefault="00932134" w:rsidP="003C7050">
            <w:pPr>
              <w:pStyle w:val="TableParagraph"/>
              <w:spacing w:before="105"/>
              <w:rPr>
                <w:sz w:val="20"/>
              </w:rPr>
            </w:pPr>
            <w:r>
              <w:rPr>
                <w:sz w:val="20"/>
              </w:rPr>
              <w:t>Effectiveness of strategies to minimize travel, per diem and related time charges.</w:t>
            </w:r>
          </w:p>
        </w:tc>
        <w:tc>
          <w:tcPr>
            <w:tcW w:w="1580" w:type="dxa"/>
          </w:tcPr>
          <w:p w14:paraId="1A9820B8" w14:textId="77777777" w:rsidR="00932134" w:rsidRDefault="00932134" w:rsidP="003C7050">
            <w:pPr>
              <w:pStyle w:val="TableParagraph"/>
              <w:spacing w:before="47"/>
              <w:ind w:left="0"/>
              <w:jc w:val="center"/>
              <w:rPr>
                <w:b/>
                <w:sz w:val="20"/>
              </w:rPr>
            </w:pPr>
            <w:r>
              <w:rPr>
                <w:b/>
                <w:w w:val="99"/>
                <w:sz w:val="20"/>
              </w:rPr>
              <w:t>5</w:t>
            </w:r>
          </w:p>
        </w:tc>
      </w:tr>
      <w:tr w:rsidR="00932134" w14:paraId="2FC641B3" w14:textId="77777777" w:rsidTr="00755E79">
        <w:trPr>
          <w:trHeight w:hRule="exact" w:val="624"/>
        </w:trPr>
        <w:tc>
          <w:tcPr>
            <w:tcW w:w="376" w:type="dxa"/>
          </w:tcPr>
          <w:p w14:paraId="0540BD2E" w14:textId="77777777" w:rsidR="00932134" w:rsidRDefault="00932134" w:rsidP="003C7050"/>
        </w:tc>
        <w:tc>
          <w:tcPr>
            <w:tcW w:w="7764" w:type="dxa"/>
          </w:tcPr>
          <w:p w14:paraId="1FA638DF" w14:textId="77777777" w:rsidR="00932134" w:rsidRDefault="00932134" w:rsidP="003C7050">
            <w:pPr>
              <w:pStyle w:val="TableParagraph"/>
              <w:spacing w:before="28"/>
              <w:ind w:right="730"/>
              <w:rPr>
                <w:sz w:val="20"/>
              </w:rPr>
            </w:pPr>
            <w:r>
              <w:rPr>
                <w:sz w:val="20"/>
              </w:rPr>
              <w:t>Effectiveness of strategies to minimize charges while being trained by the Energy Commission.</w:t>
            </w:r>
          </w:p>
        </w:tc>
        <w:tc>
          <w:tcPr>
            <w:tcW w:w="1580" w:type="dxa"/>
          </w:tcPr>
          <w:p w14:paraId="46E08E77" w14:textId="77777777" w:rsidR="00932134" w:rsidRDefault="00932134" w:rsidP="003C7050">
            <w:pPr>
              <w:pStyle w:val="TableParagraph"/>
              <w:spacing w:before="124"/>
              <w:ind w:left="0"/>
              <w:jc w:val="center"/>
              <w:rPr>
                <w:b/>
                <w:sz w:val="20"/>
              </w:rPr>
            </w:pPr>
            <w:r>
              <w:rPr>
                <w:b/>
                <w:w w:val="99"/>
                <w:sz w:val="20"/>
              </w:rPr>
              <w:t>5</w:t>
            </w:r>
          </w:p>
        </w:tc>
      </w:tr>
      <w:tr w:rsidR="00932134" w14:paraId="17F714CB" w14:textId="77777777" w:rsidTr="00755E79">
        <w:trPr>
          <w:trHeight w:hRule="exact" w:val="364"/>
        </w:trPr>
        <w:tc>
          <w:tcPr>
            <w:tcW w:w="376" w:type="dxa"/>
          </w:tcPr>
          <w:p w14:paraId="63D33B07" w14:textId="77777777" w:rsidR="00932134" w:rsidRDefault="00932134" w:rsidP="003C7050"/>
        </w:tc>
        <w:tc>
          <w:tcPr>
            <w:tcW w:w="7764" w:type="dxa"/>
          </w:tcPr>
          <w:p w14:paraId="398C74ED" w14:textId="77777777" w:rsidR="00932134" w:rsidRDefault="00932134" w:rsidP="003C7050">
            <w:pPr>
              <w:pStyle w:val="TableParagraph"/>
              <w:spacing w:line="230" w:lineRule="exact"/>
              <w:rPr>
                <w:sz w:val="20"/>
              </w:rPr>
            </w:pPr>
            <w:r>
              <w:rPr>
                <w:sz w:val="20"/>
              </w:rPr>
              <w:t>Effectiveness of other strategies to minimize costs to the State.</w:t>
            </w:r>
          </w:p>
        </w:tc>
        <w:tc>
          <w:tcPr>
            <w:tcW w:w="1580" w:type="dxa"/>
          </w:tcPr>
          <w:p w14:paraId="5C6E8BD3" w14:textId="77777777" w:rsidR="00932134" w:rsidRDefault="00932134" w:rsidP="003C7050">
            <w:pPr>
              <w:pStyle w:val="TableParagraph"/>
              <w:spacing w:line="227" w:lineRule="exact"/>
              <w:ind w:left="510" w:right="512"/>
              <w:jc w:val="center"/>
              <w:rPr>
                <w:b/>
                <w:sz w:val="20"/>
              </w:rPr>
            </w:pPr>
            <w:r>
              <w:rPr>
                <w:b/>
                <w:sz w:val="20"/>
              </w:rPr>
              <w:t>15</w:t>
            </w:r>
          </w:p>
        </w:tc>
      </w:tr>
      <w:tr w:rsidR="00932134" w14:paraId="2DC30058" w14:textId="77777777" w:rsidTr="00755E79">
        <w:trPr>
          <w:trHeight w:hRule="exact" w:val="645"/>
        </w:trPr>
        <w:tc>
          <w:tcPr>
            <w:tcW w:w="9720" w:type="dxa"/>
            <w:gridSpan w:val="3"/>
            <w:shd w:val="clear" w:color="auto" w:fill="D6E3BC"/>
          </w:tcPr>
          <w:p w14:paraId="7CE55BE0" w14:textId="77777777" w:rsidR="00932134" w:rsidRPr="00F05B8B" w:rsidRDefault="00932134" w:rsidP="003C7050">
            <w:pPr>
              <w:pStyle w:val="TableParagraph"/>
              <w:spacing w:before="4"/>
              <w:ind w:left="0"/>
              <w:rPr>
                <w:b/>
                <w:sz w:val="21"/>
              </w:rPr>
            </w:pPr>
          </w:p>
          <w:p w14:paraId="0602A00F" w14:textId="4AEC1447" w:rsidR="00932134" w:rsidRDefault="00932134" w:rsidP="00216B9A">
            <w:pPr>
              <w:pStyle w:val="TableParagraph"/>
              <w:rPr>
                <w:b/>
                <w:sz w:val="20"/>
              </w:rPr>
            </w:pPr>
            <w:r w:rsidRPr="00F05B8B">
              <w:rPr>
                <w:b/>
                <w:sz w:val="20"/>
              </w:rPr>
              <w:t xml:space="preserve">Project Team Members </w:t>
            </w:r>
            <w:r w:rsidRPr="00C853AF">
              <w:rPr>
                <w:b/>
                <w:sz w:val="20"/>
              </w:rPr>
              <w:t xml:space="preserve">and Personnel </w:t>
            </w:r>
            <w:r w:rsidRPr="00F05B8B">
              <w:rPr>
                <w:b/>
                <w:sz w:val="20"/>
              </w:rPr>
              <w:t>Relevant Experience</w:t>
            </w:r>
            <w:r>
              <w:rPr>
                <w:b/>
                <w:sz w:val="20"/>
              </w:rPr>
              <w:t xml:space="preserve"> and Qualifications</w:t>
            </w:r>
            <w:r w:rsidR="00C853AF">
              <w:rPr>
                <w:b/>
                <w:sz w:val="20"/>
              </w:rPr>
              <w:t>, Client References</w:t>
            </w:r>
          </w:p>
        </w:tc>
      </w:tr>
      <w:tr w:rsidR="00932134" w14:paraId="252F0FF2" w14:textId="77777777" w:rsidTr="00755E79">
        <w:trPr>
          <w:trHeight w:hRule="exact" w:val="363"/>
        </w:trPr>
        <w:tc>
          <w:tcPr>
            <w:tcW w:w="8140" w:type="dxa"/>
            <w:gridSpan w:val="2"/>
          </w:tcPr>
          <w:p w14:paraId="2CF0FFD8" w14:textId="77777777" w:rsidR="00932134" w:rsidRDefault="00932134" w:rsidP="003C7050">
            <w:pPr>
              <w:pStyle w:val="TableParagraph"/>
              <w:spacing w:line="227" w:lineRule="exact"/>
              <w:rPr>
                <w:sz w:val="20"/>
              </w:rPr>
            </w:pPr>
            <w:r>
              <w:rPr>
                <w:sz w:val="20"/>
              </w:rPr>
              <w:t>Depth of coverage for all technical areas and functions</w:t>
            </w:r>
          </w:p>
        </w:tc>
        <w:tc>
          <w:tcPr>
            <w:tcW w:w="1580" w:type="dxa"/>
          </w:tcPr>
          <w:p w14:paraId="3493CD13" w14:textId="77777777" w:rsidR="00932134" w:rsidRDefault="00932134" w:rsidP="003C7050">
            <w:pPr>
              <w:pStyle w:val="TableParagraph"/>
              <w:spacing w:line="225" w:lineRule="exact"/>
              <w:ind w:left="510" w:right="512"/>
              <w:jc w:val="center"/>
              <w:rPr>
                <w:b/>
                <w:sz w:val="20"/>
              </w:rPr>
            </w:pPr>
            <w:r>
              <w:rPr>
                <w:b/>
                <w:sz w:val="20"/>
              </w:rPr>
              <w:t>30</w:t>
            </w:r>
          </w:p>
        </w:tc>
      </w:tr>
      <w:tr w:rsidR="00932134" w14:paraId="18474B16" w14:textId="77777777" w:rsidTr="00755E79">
        <w:trPr>
          <w:trHeight w:hRule="exact" w:val="363"/>
        </w:trPr>
        <w:tc>
          <w:tcPr>
            <w:tcW w:w="8140" w:type="dxa"/>
            <w:gridSpan w:val="2"/>
          </w:tcPr>
          <w:p w14:paraId="198379AE" w14:textId="77777777" w:rsidR="00932134" w:rsidRDefault="00932134" w:rsidP="00C853AF">
            <w:pPr>
              <w:pStyle w:val="TableParagraph"/>
              <w:spacing w:line="225" w:lineRule="exact"/>
              <w:rPr>
                <w:b/>
                <w:sz w:val="20"/>
              </w:rPr>
            </w:pPr>
            <w:r>
              <w:rPr>
                <w:sz w:val="20"/>
              </w:rPr>
              <w:t xml:space="preserve">Depth of experience and qualifications of </w:t>
            </w:r>
            <w:r w:rsidRPr="00C853AF">
              <w:rPr>
                <w:sz w:val="20"/>
              </w:rPr>
              <w:t xml:space="preserve">each </w:t>
            </w:r>
            <w:r w:rsidR="00C853AF">
              <w:rPr>
                <w:sz w:val="20"/>
              </w:rPr>
              <w:t>Subcontractor</w:t>
            </w:r>
          </w:p>
        </w:tc>
        <w:tc>
          <w:tcPr>
            <w:tcW w:w="1580" w:type="dxa"/>
          </w:tcPr>
          <w:p w14:paraId="63DFB59E" w14:textId="77777777" w:rsidR="00932134" w:rsidRDefault="00932134" w:rsidP="003C7050">
            <w:pPr>
              <w:pStyle w:val="TableParagraph"/>
              <w:spacing w:line="225" w:lineRule="exact"/>
              <w:ind w:left="510" w:right="512"/>
              <w:jc w:val="center"/>
              <w:rPr>
                <w:b/>
                <w:sz w:val="20"/>
              </w:rPr>
            </w:pPr>
            <w:r>
              <w:rPr>
                <w:b/>
                <w:sz w:val="20"/>
              </w:rPr>
              <w:t>100</w:t>
            </w:r>
          </w:p>
        </w:tc>
      </w:tr>
      <w:tr w:rsidR="00932134" w14:paraId="6F54E4C1" w14:textId="77777777" w:rsidTr="00C23F59">
        <w:trPr>
          <w:trHeight w:hRule="exact" w:val="352"/>
        </w:trPr>
        <w:tc>
          <w:tcPr>
            <w:tcW w:w="8140" w:type="dxa"/>
            <w:gridSpan w:val="2"/>
          </w:tcPr>
          <w:p w14:paraId="021858EC" w14:textId="77777777" w:rsidR="00932134" w:rsidRDefault="00932134" w:rsidP="00C853AF">
            <w:pPr>
              <w:pStyle w:val="TableParagraph"/>
              <w:spacing w:line="242" w:lineRule="auto"/>
              <w:ind w:right="442"/>
              <w:rPr>
                <w:sz w:val="20"/>
              </w:rPr>
            </w:pPr>
            <w:r>
              <w:rPr>
                <w:sz w:val="20"/>
              </w:rPr>
              <w:t xml:space="preserve">Depth of experience and qualifications of </w:t>
            </w:r>
            <w:r w:rsidR="00C853AF">
              <w:rPr>
                <w:sz w:val="20"/>
              </w:rPr>
              <w:t>the team members</w:t>
            </w:r>
          </w:p>
        </w:tc>
        <w:tc>
          <w:tcPr>
            <w:tcW w:w="1580" w:type="dxa"/>
            <w:vMerge w:val="restart"/>
          </w:tcPr>
          <w:p w14:paraId="7B18059C" w14:textId="77777777" w:rsidR="00932134" w:rsidRDefault="00932134" w:rsidP="003C7050">
            <w:pPr>
              <w:pStyle w:val="TableParagraph"/>
              <w:ind w:left="0"/>
              <w:rPr>
                <w:b/>
              </w:rPr>
            </w:pPr>
          </w:p>
          <w:p w14:paraId="097FE818" w14:textId="77777777" w:rsidR="00932134" w:rsidRDefault="00932134" w:rsidP="003C7050">
            <w:pPr>
              <w:pStyle w:val="TableParagraph"/>
              <w:ind w:left="0"/>
              <w:rPr>
                <w:b/>
              </w:rPr>
            </w:pPr>
          </w:p>
          <w:p w14:paraId="0AF79266" w14:textId="77777777" w:rsidR="00932134" w:rsidRDefault="00932134" w:rsidP="003C7050">
            <w:pPr>
              <w:pStyle w:val="TableParagraph"/>
              <w:ind w:left="0"/>
              <w:rPr>
                <w:b/>
              </w:rPr>
            </w:pPr>
          </w:p>
          <w:p w14:paraId="56B816F0" w14:textId="77777777" w:rsidR="00932134" w:rsidRPr="00F05B8B" w:rsidRDefault="00932134" w:rsidP="003C7050">
            <w:pPr>
              <w:pStyle w:val="TableParagraph"/>
              <w:spacing w:before="120"/>
              <w:ind w:left="510" w:right="512"/>
              <w:jc w:val="center"/>
              <w:rPr>
                <w:b/>
                <w:sz w:val="20"/>
              </w:rPr>
            </w:pPr>
            <w:r w:rsidRPr="00C853AF">
              <w:rPr>
                <w:b/>
                <w:sz w:val="20"/>
              </w:rPr>
              <w:t>90</w:t>
            </w:r>
          </w:p>
        </w:tc>
      </w:tr>
      <w:tr w:rsidR="00932134" w14:paraId="32711D6C" w14:textId="77777777" w:rsidTr="00755E79">
        <w:trPr>
          <w:trHeight w:hRule="exact" w:val="387"/>
        </w:trPr>
        <w:tc>
          <w:tcPr>
            <w:tcW w:w="376" w:type="dxa"/>
          </w:tcPr>
          <w:p w14:paraId="26D8ABB6" w14:textId="77777777" w:rsidR="00932134" w:rsidRDefault="00932134" w:rsidP="003C7050"/>
        </w:tc>
        <w:tc>
          <w:tcPr>
            <w:tcW w:w="7764" w:type="dxa"/>
          </w:tcPr>
          <w:p w14:paraId="614038A9" w14:textId="77777777" w:rsidR="00932134" w:rsidRDefault="00932134" w:rsidP="003C7050">
            <w:pPr>
              <w:pStyle w:val="TableParagraph"/>
              <w:spacing w:before="21"/>
              <w:rPr>
                <w:sz w:val="20"/>
              </w:rPr>
            </w:pPr>
            <w:r>
              <w:rPr>
                <w:sz w:val="20"/>
              </w:rPr>
              <w:t>Qualifications of assigned personnel</w:t>
            </w:r>
          </w:p>
        </w:tc>
        <w:tc>
          <w:tcPr>
            <w:tcW w:w="1580" w:type="dxa"/>
            <w:vMerge/>
          </w:tcPr>
          <w:p w14:paraId="77CA9989" w14:textId="77777777" w:rsidR="00932134" w:rsidRDefault="00932134" w:rsidP="003C7050"/>
        </w:tc>
      </w:tr>
      <w:tr w:rsidR="00932134" w14:paraId="70068166" w14:textId="77777777" w:rsidTr="00755E79">
        <w:trPr>
          <w:trHeight w:hRule="exact" w:val="387"/>
        </w:trPr>
        <w:tc>
          <w:tcPr>
            <w:tcW w:w="376" w:type="dxa"/>
          </w:tcPr>
          <w:p w14:paraId="38828D6E" w14:textId="77777777" w:rsidR="00932134" w:rsidRDefault="00932134" w:rsidP="003C7050"/>
        </w:tc>
        <w:tc>
          <w:tcPr>
            <w:tcW w:w="7764" w:type="dxa"/>
          </w:tcPr>
          <w:p w14:paraId="03787C99" w14:textId="77777777" w:rsidR="00932134" w:rsidRDefault="00932134" w:rsidP="003C7050">
            <w:pPr>
              <w:pStyle w:val="TableParagraph"/>
              <w:spacing w:before="21"/>
              <w:rPr>
                <w:sz w:val="20"/>
              </w:rPr>
            </w:pPr>
            <w:r>
              <w:rPr>
                <w:sz w:val="20"/>
              </w:rPr>
              <w:t>Experience of assigned personnel</w:t>
            </w:r>
          </w:p>
        </w:tc>
        <w:tc>
          <w:tcPr>
            <w:tcW w:w="1580" w:type="dxa"/>
            <w:vMerge/>
          </w:tcPr>
          <w:p w14:paraId="40509F92" w14:textId="77777777" w:rsidR="00932134" w:rsidRDefault="00932134" w:rsidP="003C7050"/>
        </w:tc>
      </w:tr>
      <w:tr w:rsidR="00932134" w14:paraId="1CB48EA0" w14:textId="77777777" w:rsidTr="00755E79">
        <w:trPr>
          <w:trHeight w:hRule="exact" w:val="385"/>
        </w:trPr>
        <w:tc>
          <w:tcPr>
            <w:tcW w:w="376" w:type="dxa"/>
          </w:tcPr>
          <w:p w14:paraId="449F0C55" w14:textId="77777777" w:rsidR="00932134" w:rsidRDefault="00932134" w:rsidP="003C7050"/>
        </w:tc>
        <w:tc>
          <w:tcPr>
            <w:tcW w:w="7764" w:type="dxa"/>
          </w:tcPr>
          <w:p w14:paraId="24A8F079" w14:textId="77777777" w:rsidR="00932134" w:rsidRDefault="00932134" w:rsidP="003C7050">
            <w:pPr>
              <w:pStyle w:val="TableParagraph"/>
              <w:spacing w:before="19"/>
              <w:rPr>
                <w:sz w:val="20"/>
              </w:rPr>
            </w:pPr>
            <w:r>
              <w:rPr>
                <w:sz w:val="20"/>
              </w:rPr>
              <w:t>Availability of assigned personnel</w:t>
            </w:r>
          </w:p>
        </w:tc>
        <w:tc>
          <w:tcPr>
            <w:tcW w:w="1580" w:type="dxa"/>
            <w:vMerge/>
          </w:tcPr>
          <w:p w14:paraId="001E1266" w14:textId="77777777" w:rsidR="00932134" w:rsidRDefault="00932134" w:rsidP="003C7050"/>
        </w:tc>
      </w:tr>
      <w:tr w:rsidR="00932134" w14:paraId="07812297" w14:textId="77777777" w:rsidTr="00755E79">
        <w:trPr>
          <w:trHeight w:hRule="exact" w:val="387"/>
        </w:trPr>
        <w:tc>
          <w:tcPr>
            <w:tcW w:w="376" w:type="dxa"/>
          </w:tcPr>
          <w:p w14:paraId="55D0531D" w14:textId="77777777" w:rsidR="00932134" w:rsidRDefault="00932134" w:rsidP="003C7050"/>
        </w:tc>
        <w:tc>
          <w:tcPr>
            <w:tcW w:w="7764" w:type="dxa"/>
          </w:tcPr>
          <w:p w14:paraId="3411503C" w14:textId="77777777" w:rsidR="00932134" w:rsidRDefault="00932134" w:rsidP="003C7050">
            <w:pPr>
              <w:pStyle w:val="TableParagraph"/>
              <w:spacing w:before="21"/>
              <w:rPr>
                <w:sz w:val="20"/>
              </w:rPr>
            </w:pPr>
            <w:r>
              <w:rPr>
                <w:sz w:val="20"/>
              </w:rPr>
              <w:t>Education of assigned personnel</w:t>
            </w:r>
          </w:p>
        </w:tc>
        <w:tc>
          <w:tcPr>
            <w:tcW w:w="1580" w:type="dxa"/>
            <w:vMerge/>
          </w:tcPr>
          <w:p w14:paraId="173FD954" w14:textId="77777777" w:rsidR="00932134" w:rsidRDefault="00932134" w:rsidP="003C7050"/>
        </w:tc>
      </w:tr>
      <w:tr w:rsidR="00932134" w14:paraId="211F3D6A" w14:textId="77777777" w:rsidTr="00755E79">
        <w:trPr>
          <w:trHeight w:hRule="exact" w:val="385"/>
        </w:trPr>
        <w:tc>
          <w:tcPr>
            <w:tcW w:w="376" w:type="dxa"/>
          </w:tcPr>
          <w:p w14:paraId="0018C1BE" w14:textId="77777777" w:rsidR="00932134" w:rsidRDefault="00932134" w:rsidP="003C7050"/>
        </w:tc>
        <w:tc>
          <w:tcPr>
            <w:tcW w:w="7764" w:type="dxa"/>
          </w:tcPr>
          <w:p w14:paraId="50CD430E" w14:textId="77777777" w:rsidR="00932134" w:rsidRDefault="00932134" w:rsidP="003C7050">
            <w:pPr>
              <w:pStyle w:val="TableParagraph"/>
              <w:spacing w:before="19"/>
              <w:rPr>
                <w:sz w:val="20"/>
              </w:rPr>
            </w:pPr>
            <w:r>
              <w:rPr>
                <w:sz w:val="20"/>
              </w:rPr>
              <w:t>Demonstrated accomplishments of assigned personnel on work statement task areas</w:t>
            </w:r>
          </w:p>
        </w:tc>
        <w:tc>
          <w:tcPr>
            <w:tcW w:w="1580" w:type="dxa"/>
            <w:vMerge/>
          </w:tcPr>
          <w:p w14:paraId="6D92504B" w14:textId="77777777" w:rsidR="00932134" w:rsidRDefault="00932134" w:rsidP="003C7050"/>
        </w:tc>
      </w:tr>
      <w:tr w:rsidR="00932134" w14:paraId="6BC415D2" w14:textId="77777777" w:rsidTr="00755E79">
        <w:trPr>
          <w:trHeight w:hRule="exact" w:val="387"/>
        </w:trPr>
        <w:tc>
          <w:tcPr>
            <w:tcW w:w="376" w:type="dxa"/>
          </w:tcPr>
          <w:p w14:paraId="4683E233" w14:textId="77777777" w:rsidR="00932134" w:rsidRDefault="00932134" w:rsidP="003C7050"/>
        </w:tc>
        <w:tc>
          <w:tcPr>
            <w:tcW w:w="7764" w:type="dxa"/>
          </w:tcPr>
          <w:p w14:paraId="4C899E6F" w14:textId="77777777" w:rsidR="00932134" w:rsidRDefault="00932134" w:rsidP="003C7050">
            <w:pPr>
              <w:pStyle w:val="TableParagraph"/>
              <w:spacing w:before="21"/>
              <w:rPr>
                <w:sz w:val="20"/>
              </w:rPr>
            </w:pPr>
            <w:r>
              <w:rPr>
                <w:sz w:val="20"/>
              </w:rPr>
              <w:t>Effectiveness of project team organization.</w:t>
            </w:r>
          </w:p>
        </w:tc>
        <w:tc>
          <w:tcPr>
            <w:tcW w:w="1580" w:type="dxa"/>
            <w:vMerge/>
          </w:tcPr>
          <w:p w14:paraId="568FF558" w14:textId="77777777" w:rsidR="00932134" w:rsidRDefault="00932134" w:rsidP="003C7050"/>
        </w:tc>
      </w:tr>
      <w:tr w:rsidR="00932134" w14:paraId="1C9BAA68" w14:textId="77777777" w:rsidTr="00C23F59">
        <w:trPr>
          <w:trHeight w:hRule="exact" w:val="298"/>
        </w:trPr>
        <w:tc>
          <w:tcPr>
            <w:tcW w:w="9720" w:type="dxa"/>
            <w:gridSpan w:val="3"/>
            <w:shd w:val="clear" w:color="auto" w:fill="D6E3BC"/>
          </w:tcPr>
          <w:p w14:paraId="5C8605DC" w14:textId="77777777" w:rsidR="00932134" w:rsidRDefault="00932134" w:rsidP="003C7050">
            <w:pPr>
              <w:pStyle w:val="TableParagraph"/>
              <w:spacing w:line="225" w:lineRule="exact"/>
              <w:ind w:left="506"/>
              <w:rPr>
                <w:b/>
                <w:sz w:val="20"/>
              </w:rPr>
            </w:pPr>
            <w:r>
              <w:rPr>
                <w:b/>
                <w:sz w:val="20"/>
              </w:rPr>
              <w:t>Analytical Tools</w:t>
            </w:r>
          </w:p>
        </w:tc>
      </w:tr>
      <w:tr w:rsidR="00932134" w14:paraId="1780B618" w14:textId="77777777" w:rsidTr="00755E79">
        <w:trPr>
          <w:trHeight w:hRule="exact" w:val="554"/>
        </w:trPr>
        <w:tc>
          <w:tcPr>
            <w:tcW w:w="8140" w:type="dxa"/>
            <w:gridSpan w:val="2"/>
          </w:tcPr>
          <w:p w14:paraId="1AE51753" w14:textId="77777777" w:rsidR="00932134" w:rsidRDefault="00932134" w:rsidP="003C7050">
            <w:pPr>
              <w:pStyle w:val="TableParagraph"/>
              <w:rPr>
                <w:sz w:val="20"/>
              </w:rPr>
            </w:pPr>
            <w:r>
              <w:rPr>
                <w:sz w:val="20"/>
              </w:rPr>
              <w:t>Capability to use computers or other analytical tools to accomplish the tasks in the Scope of Work.</w:t>
            </w:r>
          </w:p>
        </w:tc>
        <w:tc>
          <w:tcPr>
            <w:tcW w:w="1580" w:type="dxa"/>
          </w:tcPr>
          <w:p w14:paraId="61BC7FD3" w14:textId="77777777" w:rsidR="00932134" w:rsidRDefault="00F770B5" w:rsidP="00F770B5">
            <w:pPr>
              <w:pStyle w:val="TableParagraph"/>
              <w:spacing w:before="110"/>
              <w:ind w:left="0"/>
              <w:jc w:val="center"/>
              <w:rPr>
                <w:b/>
                <w:sz w:val="20"/>
              </w:rPr>
            </w:pPr>
            <w:r>
              <w:rPr>
                <w:b/>
                <w:w w:val="99"/>
                <w:sz w:val="20"/>
              </w:rPr>
              <w:t>10</w:t>
            </w:r>
          </w:p>
        </w:tc>
      </w:tr>
      <w:tr w:rsidR="00932134" w14:paraId="21417FFE" w14:textId="77777777" w:rsidTr="00C23F59">
        <w:trPr>
          <w:trHeight w:hRule="exact" w:val="352"/>
        </w:trPr>
        <w:tc>
          <w:tcPr>
            <w:tcW w:w="9720" w:type="dxa"/>
            <w:gridSpan w:val="3"/>
            <w:shd w:val="clear" w:color="auto" w:fill="D6E3BC"/>
          </w:tcPr>
          <w:p w14:paraId="3FD67489" w14:textId="77777777" w:rsidR="00932134" w:rsidRPr="00F05B8B" w:rsidRDefault="00932134" w:rsidP="003C7050">
            <w:pPr>
              <w:pStyle w:val="TableParagraph"/>
              <w:spacing w:line="226" w:lineRule="exact"/>
              <w:ind w:left="506"/>
              <w:rPr>
                <w:b/>
                <w:sz w:val="20"/>
              </w:rPr>
            </w:pPr>
            <w:r w:rsidRPr="00C853AF">
              <w:rPr>
                <w:b/>
                <w:sz w:val="20"/>
              </w:rPr>
              <w:t>Client References</w:t>
            </w:r>
          </w:p>
        </w:tc>
      </w:tr>
      <w:tr w:rsidR="00932134" w14:paraId="250F3871" w14:textId="77777777" w:rsidTr="00755E79">
        <w:trPr>
          <w:trHeight w:hRule="exact" w:val="364"/>
        </w:trPr>
        <w:tc>
          <w:tcPr>
            <w:tcW w:w="8140" w:type="dxa"/>
            <w:gridSpan w:val="2"/>
          </w:tcPr>
          <w:p w14:paraId="68D7ED0A" w14:textId="77777777" w:rsidR="00932134" w:rsidRPr="00C853AF" w:rsidRDefault="00932134" w:rsidP="003C7050">
            <w:pPr>
              <w:pStyle w:val="TableParagraph"/>
              <w:spacing w:line="227" w:lineRule="exact"/>
              <w:rPr>
                <w:sz w:val="20"/>
              </w:rPr>
            </w:pPr>
            <w:r w:rsidRPr="00C853AF">
              <w:rPr>
                <w:sz w:val="20"/>
              </w:rPr>
              <w:t>Validation of experience and performance as reflected in client reference questions</w:t>
            </w:r>
          </w:p>
        </w:tc>
        <w:tc>
          <w:tcPr>
            <w:tcW w:w="1580" w:type="dxa"/>
          </w:tcPr>
          <w:p w14:paraId="3EAD9A8F" w14:textId="77777777" w:rsidR="00932134" w:rsidRPr="00F05B8B" w:rsidRDefault="00932134" w:rsidP="003C7050">
            <w:pPr>
              <w:pStyle w:val="TableParagraph"/>
              <w:spacing w:line="227" w:lineRule="exact"/>
              <w:ind w:left="510" w:right="512"/>
              <w:jc w:val="center"/>
              <w:rPr>
                <w:b/>
                <w:sz w:val="20"/>
              </w:rPr>
            </w:pPr>
            <w:r w:rsidRPr="00C853AF">
              <w:rPr>
                <w:b/>
                <w:sz w:val="20"/>
              </w:rPr>
              <w:t>20</w:t>
            </w:r>
          </w:p>
        </w:tc>
      </w:tr>
      <w:tr w:rsidR="00932134" w14:paraId="7B359C71" w14:textId="77777777" w:rsidTr="00755E79">
        <w:trPr>
          <w:trHeight w:hRule="exact" w:val="363"/>
        </w:trPr>
        <w:tc>
          <w:tcPr>
            <w:tcW w:w="9720" w:type="dxa"/>
            <w:gridSpan w:val="3"/>
            <w:shd w:val="clear" w:color="auto" w:fill="D6E3BC"/>
          </w:tcPr>
          <w:p w14:paraId="53F50E62" w14:textId="77777777" w:rsidR="00932134" w:rsidRDefault="00932134" w:rsidP="003C7050">
            <w:pPr>
              <w:pStyle w:val="TableParagraph"/>
              <w:spacing w:line="226" w:lineRule="exact"/>
              <w:ind w:left="506"/>
              <w:rPr>
                <w:b/>
                <w:sz w:val="20"/>
              </w:rPr>
            </w:pPr>
            <w:r>
              <w:rPr>
                <w:b/>
                <w:sz w:val="20"/>
              </w:rPr>
              <w:t>Examples of Prior Work</w:t>
            </w:r>
          </w:p>
        </w:tc>
      </w:tr>
      <w:tr w:rsidR="00932134" w14:paraId="5505D870" w14:textId="77777777" w:rsidTr="00755E79">
        <w:trPr>
          <w:trHeight w:hRule="exact" w:val="400"/>
        </w:trPr>
        <w:tc>
          <w:tcPr>
            <w:tcW w:w="8140" w:type="dxa"/>
            <w:gridSpan w:val="2"/>
          </w:tcPr>
          <w:p w14:paraId="52BF88E5" w14:textId="77777777" w:rsidR="00932134" w:rsidRDefault="00932134" w:rsidP="003C7050">
            <w:pPr>
              <w:pStyle w:val="TableParagraph"/>
              <w:spacing w:before="167"/>
              <w:rPr>
                <w:sz w:val="20"/>
              </w:rPr>
            </w:pPr>
            <w:r>
              <w:rPr>
                <w:sz w:val="20"/>
              </w:rPr>
              <w:t>Depth, complexity, quality, and relevance of work examples.</w:t>
            </w:r>
          </w:p>
        </w:tc>
        <w:tc>
          <w:tcPr>
            <w:tcW w:w="1580" w:type="dxa"/>
            <w:tcBorders>
              <w:top w:val="nil"/>
            </w:tcBorders>
          </w:tcPr>
          <w:p w14:paraId="18F39E1F" w14:textId="77777777" w:rsidR="00932134" w:rsidRDefault="00932134" w:rsidP="003C7050">
            <w:pPr>
              <w:pStyle w:val="TableParagraph"/>
              <w:spacing w:before="86"/>
              <w:ind w:left="510" w:right="512"/>
              <w:jc w:val="center"/>
              <w:rPr>
                <w:b/>
                <w:sz w:val="20"/>
              </w:rPr>
            </w:pPr>
            <w:r>
              <w:rPr>
                <w:b/>
                <w:sz w:val="20"/>
              </w:rPr>
              <w:t>100</w:t>
            </w:r>
          </w:p>
        </w:tc>
      </w:tr>
      <w:tr w:rsidR="00932134" w14:paraId="1583B8C5" w14:textId="77777777" w:rsidTr="00755E79">
        <w:trPr>
          <w:trHeight w:hRule="exact" w:val="363"/>
        </w:trPr>
        <w:tc>
          <w:tcPr>
            <w:tcW w:w="9720" w:type="dxa"/>
            <w:gridSpan w:val="3"/>
            <w:shd w:val="clear" w:color="auto" w:fill="D6E3BC"/>
          </w:tcPr>
          <w:p w14:paraId="5C4D1DF9" w14:textId="77777777" w:rsidR="00932134" w:rsidRDefault="00932134" w:rsidP="003C7050">
            <w:pPr>
              <w:pStyle w:val="TableParagraph"/>
              <w:spacing w:line="225" w:lineRule="exact"/>
              <w:ind w:left="506"/>
              <w:rPr>
                <w:b/>
                <w:sz w:val="20"/>
              </w:rPr>
            </w:pPr>
            <w:r>
              <w:rPr>
                <w:b/>
                <w:sz w:val="20"/>
              </w:rPr>
              <w:t>Responses to Hypothetical Questions</w:t>
            </w:r>
          </w:p>
        </w:tc>
      </w:tr>
      <w:tr w:rsidR="00932134" w14:paraId="2B52AA78" w14:textId="77777777" w:rsidTr="00C23F59">
        <w:trPr>
          <w:trHeight w:hRule="exact" w:val="397"/>
        </w:trPr>
        <w:tc>
          <w:tcPr>
            <w:tcW w:w="8140" w:type="dxa"/>
            <w:gridSpan w:val="2"/>
          </w:tcPr>
          <w:p w14:paraId="795412D6" w14:textId="77777777" w:rsidR="00932134" w:rsidRDefault="00932134" w:rsidP="003C7050">
            <w:pPr>
              <w:pStyle w:val="TableParagraph"/>
              <w:spacing w:before="88"/>
              <w:rPr>
                <w:sz w:val="20"/>
              </w:rPr>
            </w:pPr>
            <w:r>
              <w:rPr>
                <w:sz w:val="20"/>
              </w:rPr>
              <w:t>Responses must demonstrate:</w:t>
            </w:r>
          </w:p>
        </w:tc>
        <w:tc>
          <w:tcPr>
            <w:tcW w:w="1580" w:type="dxa"/>
            <w:vMerge w:val="restart"/>
          </w:tcPr>
          <w:p w14:paraId="2963A191" w14:textId="77777777" w:rsidR="00932134" w:rsidRDefault="00932134" w:rsidP="003C7050">
            <w:pPr>
              <w:pStyle w:val="TableParagraph"/>
              <w:ind w:left="0"/>
              <w:rPr>
                <w:b/>
              </w:rPr>
            </w:pPr>
          </w:p>
          <w:p w14:paraId="6E39FB09" w14:textId="77777777" w:rsidR="00932134" w:rsidRDefault="00932134" w:rsidP="003C7050">
            <w:pPr>
              <w:pStyle w:val="TableParagraph"/>
              <w:ind w:left="0"/>
              <w:rPr>
                <w:b/>
              </w:rPr>
            </w:pPr>
          </w:p>
          <w:p w14:paraId="41606D6C" w14:textId="77777777" w:rsidR="00932134" w:rsidRDefault="00932134" w:rsidP="003C7050">
            <w:pPr>
              <w:pStyle w:val="TableParagraph"/>
              <w:spacing w:before="139"/>
              <w:ind w:left="510" w:right="512"/>
              <w:jc w:val="center"/>
              <w:rPr>
                <w:b/>
                <w:sz w:val="20"/>
              </w:rPr>
            </w:pPr>
            <w:r>
              <w:rPr>
                <w:b/>
                <w:sz w:val="20"/>
              </w:rPr>
              <w:t>100</w:t>
            </w:r>
          </w:p>
        </w:tc>
      </w:tr>
      <w:tr w:rsidR="00932134" w14:paraId="383E7E8A" w14:textId="77777777" w:rsidTr="00755E79">
        <w:trPr>
          <w:trHeight w:hRule="exact" w:val="445"/>
        </w:trPr>
        <w:tc>
          <w:tcPr>
            <w:tcW w:w="376" w:type="dxa"/>
          </w:tcPr>
          <w:p w14:paraId="1D627618" w14:textId="77777777" w:rsidR="00932134" w:rsidRDefault="00932134" w:rsidP="003C7050"/>
        </w:tc>
        <w:tc>
          <w:tcPr>
            <w:tcW w:w="7764" w:type="dxa"/>
          </w:tcPr>
          <w:p w14:paraId="6559288B" w14:textId="77777777" w:rsidR="00932134" w:rsidRDefault="00932134" w:rsidP="003C7050">
            <w:pPr>
              <w:pStyle w:val="TableParagraph"/>
              <w:spacing w:before="79"/>
              <w:rPr>
                <w:sz w:val="20"/>
              </w:rPr>
            </w:pPr>
            <w:r>
              <w:rPr>
                <w:sz w:val="20"/>
              </w:rPr>
              <w:t>Accuracy</w:t>
            </w:r>
          </w:p>
        </w:tc>
        <w:tc>
          <w:tcPr>
            <w:tcW w:w="1580" w:type="dxa"/>
            <w:vMerge/>
          </w:tcPr>
          <w:p w14:paraId="287554AF" w14:textId="77777777" w:rsidR="00932134" w:rsidRDefault="00932134" w:rsidP="003C7050"/>
        </w:tc>
      </w:tr>
      <w:tr w:rsidR="00932134" w14:paraId="340243BB" w14:textId="77777777" w:rsidTr="00755E79">
        <w:trPr>
          <w:trHeight w:hRule="exact" w:val="385"/>
        </w:trPr>
        <w:tc>
          <w:tcPr>
            <w:tcW w:w="376" w:type="dxa"/>
          </w:tcPr>
          <w:p w14:paraId="50893A1D" w14:textId="77777777" w:rsidR="00932134" w:rsidRDefault="00932134" w:rsidP="003C7050"/>
        </w:tc>
        <w:tc>
          <w:tcPr>
            <w:tcW w:w="7764" w:type="dxa"/>
          </w:tcPr>
          <w:p w14:paraId="3B875D67" w14:textId="77777777" w:rsidR="00932134" w:rsidRDefault="00932134" w:rsidP="003C7050">
            <w:pPr>
              <w:pStyle w:val="TableParagraph"/>
              <w:spacing w:before="19"/>
              <w:rPr>
                <w:sz w:val="20"/>
              </w:rPr>
            </w:pPr>
            <w:r>
              <w:rPr>
                <w:sz w:val="20"/>
              </w:rPr>
              <w:t>Clarity and conciseness</w:t>
            </w:r>
          </w:p>
        </w:tc>
        <w:tc>
          <w:tcPr>
            <w:tcW w:w="1580" w:type="dxa"/>
            <w:vMerge/>
          </w:tcPr>
          <w:p w14:paraId="5316FD5A" w14:textId="77777777" w:rsidR="00932134" w:rsidRDefault="00932134" w:rsidP="003C7050"/>
        </w:tc>
      </w:tr>
      <w:tr w:rsidR="00932134" w14:paraId="7E896935" w14:textId="77777777" w:rsidTr="00755E79">
        <w:trPr>
          <w:trHeight w:hRule="exact" w:val="387"/>
        </w:trPr>
        <w:tc>
          <w:tcPr>
            <w:tcW w:w="376" w:type="dxa"/>
          </w:tcPr>
          <w:p w14:paraId="55ED3533" w14:textId="77777777" w:rsidR="00932134" w:rsidRDefault="00932134" w:rsidP="003C7050"/>
        </w:tc>
        <w:tc>
          <w:tcPr>
            <w:tcW w:w="7764" w:type="dxa"/>
          </w:tcPr>
          <w:p w14:paraId="081EBE52" w14:textId="77777777" w:rsidR="00932134" w:rsidRDefault="00932134" w:rsidP="003C7050">
            <w:pPr>
              <w:pStyle w:val="TableParagraph"/>
              <w:spacing w:before="21"/>
              <w:rPr>
                <w:sz w:val="20"/>
              </w:rPr>
            </w:pPr>
            <w:r>
              <w:rPr>
                <w:sz w:val="20"/>
              </w:rPr>
              <w:t>Technical knowledge and experience of the issues raised in each question</w:t>
            </w:r>
          </w:p>
        </w:tc>
        <w:tc>
          <w:tcPr>
            <w:tcW w:w="1580" w:type="dxa"/>
            <w:vMerge/>
          </w:tcPr>
          <w:p w14:paraId="1E780CA2" w14:textId="77777777" w:rsidR="00932134" w:rsidRDefault="00932134" w:rsidP="003C7050"/>
        </w:tc>
      </w:tr>
      <w:tr w:rsidR="00932134" w14:paraId="679349EA" w14:textId="77777777" w:rsidTr="00C23F59">
        <w:trPr>
          <w:trHeight w:hRule="exact" w:val="487"/>
        </w:trPr>
        <w:tc>
          <w:tcPr>
            <w:tcW w:w="8140" w:type="dxa"/>
            <w:gridSpan w:val="2"/>
          </w:tcPr>
          <w:p w14:paraId="78960598" w14:textId="77777777" w:rsidR="00932134" w:rsidRDefault="00932134" w:rsidP="003C7050">
            <w:pPr>
              <w:pStyle w:val="TableParagraph"/>
              <w:spacing w:line="225" w:lineRule="exact"/>
              <w:ind w:left="3633"/>
              <w:rPr>
                <w:i/>
                <w:sz w:val="20"/>
              </w:rPr>
            </w:pPr>
            <w:r>
              <w:rPr>
                <w:b/>
                <w:sz w:val="20"/>
              </w:rPr>
              <w:t xml:space="preserve">Evaluation of Written Proposal </w:t>
            </w:r>
            <w:r>
              <w:rPr>
                <w:i/>
                <w:sz w:val="20"/>
              </w:rPr>
              <w:t>(Maximum Points)</w:t>
            </w:r>
          </w:p>
        </w:tc>
        <w:tc>
          <w:tcPr>
            <w:tcW w:w="1580" w:type="dxa"/>
            <w:shd w:val="clear" w:color="auto" w:fill="D9D9D9"/>
          </w:tcPr>
          <w:p w14:paraId="2E61956D" w14:textId="77777777" w:rsidR="00C853AF" w:rsidRDefault="00C853AF" w:rsidP="003C7050">
            <w:pPr>
              <w:pStyle w:val="TableParagraph"/>
              <w:spacing w:line="225" w:lineRule="exact"/>
              <w:ind w:left="510" w:right="512"/>
              <w:jc w:val="center"/>
              <w:rPr>
                <w:b/>
                <w:sz w:val="20"/>
              </w:rPr>
            </w:pPr>
            <w:r>
              <w:rPr>
                <w:b/>
                <w:sz w:val="20"/>
              </w:rPr>
              <w:t>900</w:t>
            </w:r>
          </w:p>
          <w:p w14:paraId="70AE3E27" w14:textId="77777777" w:rsidR="00932134" w:rsidRDefault="00C853AF" w:rsidP="003C7050">
            <w:pPr>
              <w:pStyle w:val="TableParagraph"/>
              <w:spacing w:line="225" w:lineRule="exact"/>
              <w:ind w:left="510" w:right="512"/>
              <w:jc w:val="center"/>
              <w:rPr>
                <w:b/>
                <w:sz w:val="20"/>
              </w:rPr>
            </w:pPr>
            <w:r>
              <w:rPr>
                <w:b/>
                <w:sz w:val="20"/>
              </w:rPr>
              <w:t xml:space="preserve"> </w:t>
            </w:r>
          </w:p>
        </w:tc>
      </w:tr>
      <w:tr w:rsidR="00932134" w14:paraId="124097E3" w14:textId="77777777" w:rsidTr="00755E79">
        <w:trPr>
          <w:trHeight w:hRule="exact" w:val="385"/>
        </w:trPr>
        <w:tc>
          <w:tcPr>
            <w:tcW w:w="8140" w:type="dxa"/>
            <w:gridSpan w:val="2"/>
            <w:shd w:val="clear" w:color="auto" w:fill="D6E3BC"/>
          </w:tcPr>
          <w:p w14:paraId="188777A4" w14:textId="77777777" w:rsidR="00932134" w:rsidRDefault="00932134" w:rsidP="003C7050">
            <w:pPr>
              <w:pStyle w:val="TableParagraph"/>
              <w:spacing w:line="248" w:lineRule="exact"/>
              <w:ind w:left="544"/>
              <w:rPr>
                <w:b/>
              </w:rPr>
            </w:pPr>
            <w:r>
              <w:rPr>
                <w:b/>
              </w:rPr>
              <w:t>DISCUSSION EVALUATION CRITERIA:</w:t>
            </w:r>
          </w:p>
        </w:tc>
        <w:tc>
          <w:tcPr>
            <w:tcW w:w="1580" w:type="dxa"/>
            <w:shd w:val="clear" w:color="auto" w:fill="D6E3BC"/>
          </w:tcPr>
          <w:p w14:paraId="20059C0E" w14:textId="77777777" w:rsidR="00932134" w:rsidRDefault="00932134" w:rsidP="003C7050">
            <w:pPr>
              <w:pStyle w:val="TableParagraph"/>
              <w:spacing w:line="248" w:lineRule="exact"/>
              <w:ind w:left="511" w:right="512"/>
              <w:jc w:val="center"/>
              <w:rPr>
                <w:b/>
              </w:rPr>
            </w:pPr>
            <w:r>
              <w:rPr>
                <w:b/>
              </w:rPr>
              <w:t>Total</w:t>
            </w:r>
          </w:p>
        </w:tc>
      </w:tr>
      <w:tr w:rsidR="00932134" w14:paraId="10EB0B2C" w14:textId="77777777" w:rsidTr="00755E79">
        <w:trPr>
          <w:trHeight w:hRule="exact" w:val="363"/>
        </w:trPr>
        <w:tc>
          <w:tcPr>
            <w:tcW w:w="8140" w:type="dxa"/>
            <w:gridSpan w:val="2"/>
          </w:tcPr>
          <w:p w14:paraId="530F87ED" w14:textId="77777777" w:rsidR="00932134" w:rsidRDefault="00932134" w:rsidP="003C7050">
            <w:pPr>
              <w:pStyle w:val="TableParagraph"/>
              <w:spacing w:line="227" w:lineRule="exact"/>
              <w:rPr>
                <w:sz w:val="20"/>
              </w:rPr>
            </w:pPr>
            <w:r>
              <w:rPr>
                <w:sz w:val="20"/>
              </w:rPr>
              <w:t>Quality of Presentation</w:t>
            </w:r>
          </w:p>
        </w:tc>
        <w:tc>
          <w:tcPr>
            <w:tcW w:w="1580" w:type="dxa"/>
          </w:tcPr>
          <w:p w14:paraId="15DE6C3D" w14:textId="77777777" w:rsidR="00932134" w:rsidRDefault="00932134" w:rsidP="003C7050">
            <w:pPr>
              <w:pStyle w:val="TableParagraph"/>
              <w:spacing w:line="225" w:lineRule="exact"/>
              <w:ind w:left="510" w:right="512"/>
              <w:jc w:val="center"/>
              <w:rPr>
                <w:b/>
                <w:sz w:val="20"/>
              </w:rPr>
            </w:pPr>
            <w:r>
              <w:rPr>
                <w:b/>
                <w:sz w:val="20"/>
              </w:rPr>
              <w:t>30</w:t>
            </w:r>
          </w:p>
        </w:tc>
      </w:tr>
      <w:tr w:rsidR="00932134" w14:paraId="30C58EDF" w14:textId="77777777" w:rsidTr="00755E79">
        <w:trPr>
          <w:trHeight w:hRule="exact" w:val="363"/>
        </w:trPr>
        <w:tc>
          <w:tcPr>
            <w:tcW w:w="8140" w:type="dxa"/>
            <w:gridSpan w:val="2"/>
          </w:tcPr>
          <w:p w14:paraId="24185481" w14:textId="77777777" w:rsidR="00932134" w:rsidRDefault="00932134" w:rsidP="003C7050">
            <w:pPr>
              <w:pStyle w:val="TableParagraph"/>
              <w:spacing w:line="227" w:lineRule="exact"/>
              <w:rPr>
                <w:sz w:val="20"/>
              </w:rPr>
            </w:pPr>
            <w:r>
              <w:rPr>
                <w:sz w:val="20"/>
              </w:rPr>
              <w:t>Clear and concise responses to questions</w:t>
            </w:r>
          </w:p>
        </w:tc>
        <w:tc>
          <w:tcPr>
            <w:tcW w:w="1580" w:type="dxa"/>
          </w:tcPr>
          <w:p w14:paraId="546E9135" w14:textId="77777777" w:rsidR="00932134" w:rsidRDefault="00932134" w:rsidP="003C7050">
            <w:pPr>
              <w:pStyle w:val="TableParagraph"/>
              <w:spacing w:line="225" w:lineRule="exact"/>
              <w:ind w:left="510" w:right="512"/>
              <w:jc w:val="center"/>
              <w:rPr>
                <w:b/>
                <w:sz w:val="20"/>
              </w:rPr>
            </w:pPr>
            <w:r>
              <w:rPr>
                <w:b/>
                <w:sz w:val="20"/>
              </w:rPr>
              <w:t>35</w:t>
            </w:r>
          </w:p>
        </w:tc>
      </w:tr>
      <w:tr w:rsidR="00932134" w14:paraId="164291B6" w14:textId="77777777" w:rsidTr="00755E79">
        <w:trPr>
          <w:trHeight w:hRule="exact" w:val="363"/>
        </w:trPr>
        <w:tc>
          <w:tcPr>
            <w:tcW w:w="8140" w:type="dxa"/>
            <w:gridSpan w:val="2"/>
          </w:tcPr>
          <w:p w14:paraId="2606DB14" w14:textId="77777777" w:rsidR="00932134" w:rsidRDefault="00932134" w:rsidP="003C7050">
            <w:pPr>
              <w:pStyle w:val="TableParagraph"/>
              <w:spacing w:line="227" w:lineRule="exact"/>
              <w:rPr>
                <w:sz w:val="20"/>
              </w:rPr>
            </w:pPr>
            <w:r>
              <w:rPr>
                <w:sz w:val="20"/>
              </w:rPr>
              <w:t>Demonstrated knowledge of the subject/issues</w:t>
            </w:r>
          </w:p>
        </w:tc>
        <w:tc>
          <w:tcPr>
            <w:tcW w:w="1580" w:type="dxa"/>
          </w:tcPr>
          <w:p w14:paraId="700F4E7A" w14:textId="77777777" w:rsidR="00932134" w:rsidRPr="00C853AF" w:rsidRDefault="00932134" w:rsidP="003C7050">
            <w:pPr>
              <w:pStyle w:val="TableParagraph"/>
              <w:spacing w:line="225" w:lineRule="exact"/>
              <w:ind w:left="510" w:right="512"/>
              <w:jc w:val="center"/>
              <w:rPr>
                <w:b/>
                <w:sz w:val="20"/>
              </w:rPr>
            </w:pPr>
            <w:r w:rsidRPr="00C853AF">
              <w:rPr>
                <w:b/>
                <w:sz w:val="20"/>
              </w:rPr>
              <w:t>35</w:t>
            </w:r>
          </w:p>
        </w:tc>
      </w:tr>
      <w:tr w:rsidR="00932134" w14:paraId="0DCB718C" w14:textId="77777777" w:rsidTr="00755E79">
        <w:trPr>
          <w:trHeight w:hRule="exact" w:val="487"/>
        </w:trPr>
        <w:tc>
          <w:tcPr>
            <w:tcW w:w="8140" w:type="dxa"/>
            <w:gridSpan w:val="2"/>
          </w:tcPr>
          <w:p w14:paraId="12DCC278" w14:textId="77777777" w:rsidR="00932134" w:rsidRDefault="00932134" w:rsidP="003C7050">
            <w:pPr>
              <w:pStyle w:val="TableParagraph"/>
              <w:spacing w:line="225" w:lineRule="exact"/>
              <w:ind w:left="4166"/>
              <w:rPr>
                <w:i/>
                <w:sz w:val="20"/>
              </w:rPr>
            </w:pPr>
            <w:r>
              <w:rPr>
                <w:b/>
                <w:sz w:val="20"/>
              </w:rPr>
              <w:t xml:space="preserve">Evaluation of Discussion </w:t>
            </w:r>
            <w:r>
              <w:rPr>
                <w:i/>
                <w:sz w:val="20"/>
              </w:rPr>
              <w:t>(Maximum Points)</w:t>
            </w:r>
          </w:p>
        </w:tc>
        <w:tc>
          <w:tcPr>
            <w:tcW w:w="1580" w:type="dxa"/>
            <w:shd w:val="clear" w:color="auto" w:fill="D9D9D9" w:themeFill="background1" w:themeFillShade="D9"/>
          </w:tcPr>
          <w:p w14:paraId="3A1D36C8" w14:textId="77777777" w:rsidR="00932134" w:rsidRPr="00C853AF" w:rsidRDefault="00C853AF" w:rsidP="00C853AF">
            <w:pPr>
              <w:pStyle w:val="TableParagraph"/>
              <w:tabs>
                <w:tab w:val="left" w:pos="930"/>
              </w:tabs>
              <w:spacing w:line="225" w:lineRule="exact"/>
              <w:ind w:left="510" w:right="512"/>
              <w:rPr>
                <w:b/>
                <w:sz w:val="20"/>
              </w:rPr>
            </w:pPr>
            <w:r>
              <w:rPr>
                <w:b/>
                <w:sz w:val="20"/>
              </w:rPr>
              <w:t>100</w:t>
            </w:r>
            <w:r>
              <w:rPr>
                <w:b/>
                <w:sz w:val="20"/>
              </w:rPr>
              <w:tab/>
            </w:r>
          </w:p>
        </w:tc>
      </w:tr>
      <w:tr w:rsidR="00932134" w14:paraId="65E308EB" w14:textId="77777777" w:rsidTr="00C23F59">
        <w:trPr>
          <w:trHeight w:hRule="exact" w:val="298"/>
        </w:trPr>
        <w:tc>
          <w:tcPr>
            <w:tcW w:w="8140" w:type="dxa"/>
            <w:gridSpan w:val="2"/>
          </w:tcPr>
          <w:p w14:paraId="50CFC7FF" w14:textId="77777777" w:rsidR="00932134" w:rsidRDefault="00932134" w:rsidP="003C7050">
            <w:pPr>
              <w:pStyle w:val="TableParagraph"/>
              <w:spacing w:line="248" w:lineRule="exact"/>
              <w:ind w:left="0" w:right="99"/>
              <w:jc w:val="right"/>
              <w:rPr>
                <w:b/>
              </w:rPr>
            </w:pPr>
            <w:r>
              <w:rPr>
                <w:b/>
              </w:rPr>
              <w:t>Maximum Total Points:</w:t>
            </w:r>
          </w:p>
        </w:tc>
        <w:tc>
          <w:tcPr>
            <w:tcW w:w="1580" w:type="dxa"/>
          </w:tcPr>
          <w:p w14:paraId="4E386E0F" w14:textId="77777777" w:rsidR="00932134" w:rsidRDefault="00932134" w:rsidP="003C7050">
            <w:pPr>
              <w:pStyle w:val="TableParagraph"/>
              <w:spacing w:before="19"/>
              <w:ind w:left="510" w:right="512"/>
              <w:jc w:val="center"/>
              <w:rPr>
                <w:b/>
                <w:sz w:val="20"/>
              </w:rPr>
            </w:pPr>
            <w:r>
              <w:rPr>
                <w:b/>
                <w:sz w:val="20"/>
              </w:rPr>
              <w:t>1,000</w:t>
            </w:r>
          </w:p>
        </w:tc>
      </w:tr>
      <w:tr w:rsidR="00932134" w14:paraId="3135B6D0" w14:textId="77777777" w:rsidTr="00C23F59">
        <w:trPr>
          <w:trHeight w:hRule="exact" w:val="262"/>
        </w:trPr>
        <w:tc>
          <w:tcPr>
            <w:tcW w:w="8140" w:type="dxa"/>
            <w:gridSpan w:val="2"/>
          </w:tcPr>
          <w:p w14:paraId="51DA068C" w14:textId="77777777" w:rsidR="00932134" w:rsidRDefault="00932134" w:rsidP="003C7050">
            <w:pPr>
              <w:pStyle w:val="TableParagraph"/>
              <w:spacing w:line="248" w:lineRule="exact"/>
              <w:ind w:left="0" w:right="98"/>
              <w:jc w:val="right"/>
              <w:rPr>
                <w:b/>
              </w:rPr>
            </w:pPr>
            <w:r>
              <w:rPr>
                <w:b/>
              </w:rPr>
              <w:t>Firm’s Score</w:t>
            </w:r>
          </w:p>
        </w:tc>
        <w:tc>
          <w:tcPr>
            <w:tcW w:w="1580" w:type="dxa"/>
          </w:tcPr>
          <w:p w14:paraId="343A0745" w14:textId="77777777" w:rsidR="00932134" w:rsidRDefault="00932134" w:rsidP="003C7050"/>
        </w:tc>
      </w:tr>
      <w:tr w:rsidR="00932134" w14:paraId="26F9D96C" w14:textId="77777777" w:rsidTr="00C23F59">
        <w:trPr>
          <w:trHeight w:hRule="exact" w:val="550"/>
        </w:trPr>
        <w:tc>
          <w:tcPr>
            <w:tcW w:w="8140" w:type="dxa"/>
            <w:gridSpan w:val="2"/>
          </w:tcPr>
          <w:p w14:paraId="74B30DBF" w14:textId="77777777" w:rsidR="00932134" w:rsidRDefault="00932134" w:rsidP="003C7050">
            <w:pPr>
              <w:pStyle w:val="TableParagraph"/>
              <w:spacing w:line="248" w:lineRule="exact"/>
              <w:ind w:left="2414"/>
              <w:rPr>
                <w:b/>
              </w:rPr>
            </w:pPr>
            <w:r>
              <w:rPr>
                <w:b/>
              </w:rPr>
              <w:t>Disabled Veteran Business Enterprise Incentive Points:</w:t>
            </w:r>
          </w:p>
        </w:tc>
        <w:tc>
          <w:tcPr>
            <w:tcW w:w="1580" w:type="dxa"/>
          </w:tcPr>
          <w:p w14:paraId="14233D78" w14:textId="77777777" w:rsidR="00932134" w:rsidRDefault="00932134" w:rsidP="003C7050"/>
        </w:tc>
      </w:tr>
      <w:tr w:rsidR="00932134" w14:paraId="74102799" w14:textId="77777777" w:rsidTr="00755E79">
        <w:trPr>
          <w:trHeight w:hRule="exact" w:val="387"/>
        </w:trPr>
        <w:tc>
          <w:tcPr>
            <w:tcW w:w="8140" w:type="dxa"/>
            <w:gridSpan w:val="2"/>
          </w:tcPr>
          <w:p w14:paraId="5A16B9E2" w14:textId="77777777" w:rsidR="00932134" w:rsidRDefault="00932134" w:rsidP="003C7050">
            <w:pPr>
              <w:pStyle w:val="TableParagraph"/>
              <w:spacing w:line="248" w:lineRule="exact"/>
              <w:ind w:left="0" w:right="100"/>
              <w:jc w:val="right"/>
              <w:rPr>
                <w:b/>
              </w:rPr>
            </w:pPr>
            <w:r>
              <w:rPr>
                <w:b/>
              </w:rPr>
              <w:t>Final Adjusted Score:</w:t>
            </w:r>
          </w:p>
        </w:tc>
        <w:tc>
          <w:tcPr>
            <w:tcW w:w="1580" w:type="dxa"/>
          </w:tcPr>
          <w:p w14:paraId="34E5EF0A" w14:textId="77777777" w:rsidR="00932134" w:rsidRDefault="00932134" w:rsidP="003C7050"/>
        </w:tc>
      </w:tr>
      <w:tr w:rsidR="0030370C" w14:paraId="72C2BD63" w14:textId="77777777" w:rsidTr="00755E79">
        <w:trPr>
          <w:trHeight w:hRule="exact" w:val="282"/>
        </w:trPr>
        <w:tc>
          <w:tcPr>
            <w:tcW w:w="8140" w:type="dxa"/>
            <w:gridSpan w:val="2"/>
          </w:tcPr>
          <w:p w14:paraId="72C2EA0F" w14:textId="77777777" w:rsidR="00D91A83" w:rsidRDefault="00D91A83" w:rsidP="00D91A83"/>
          <w:p w14:paraId="3A9A24A8" w14:textId="77777777" w:rsidR="00D91A83" w:rsidRPr="00D91A83" w:rsidRDefault="00D91A83" w:rsidP="00D91A83">
            <w:pPr>
              <w:tabs>
                <w:tab w:val="left" w:pos="1080"/>
              </w:tabs>
            </w:pPr>
            <w:r>
              <w:tab/>
            </w:r>
          </w:p>
          <w:p w14:paraId="467D0764" w14:textId="77777777" w:rsidR="0030370C" w:rsidRPr="00D91A83" w:rsidRDefault="0030370C" w:rsidP="00D91A83"/>
        </w:tc>
        <w:tc>
          <w:tcPr>
            <w:tcW w:w="1580" w:type="dxa"/>
          </w:tcPr>
          <w:p w14:paraId="4591504F" w14:textId="77777777" w:rsidR="0030370C" w:rsidRDefault="0030370C" w:rsidP="003C7050"/>
        </w:tc>
      </w:tr>
    </w:tbl>
    <w:p w14:paraId="33E8853D" w14:textId="77777777" w:rsidR="00F801EB" w:rsidRPr="002E79F9" w:rsidRDefault="00F801EB" w:rsidP="00F62678">
      <w:pPr>
        <w:pStyle w:val="Heading1"/>
        <w:tabs>
          <w:tab w:val="left" w:pos="720"/>
          <w:tab w:val="right" w:pos="9360"/>
        </w:tabs>
      </w:pPr>
      <w:bookmarkStart w:id="94" w:name="_Toc379460417"/>
      <w:bookmarkStart w:id="95" w:name="_Toc490033086"/>
      <w:bookmarkEnd w:id="93"/>
      <w:r w:rsidRPr="002E79F9">
        <w:lastRenderedPageBreak/>
        <w:t>V.</w:t>
      </w:r>
      <w:r w:rsidRPr="002E79F9">
        <w:tab/>
        <w:t>Business Participation Program</w:t>
      </w:r>
      <w:bookmarkStart w:id="96" w:name="_Toc269453100"/>
      <w:bookmarkStart w:id="97" w:name="_Toc193604671"/>
      <w:bookmarkStart w:id="98" w:name="_Toc219275105"/>
      <w:r w:rsidRPr="002E79F9">
        <w:t>s (Preferences/Incentives)</w:t>
      </w:r>
      <w:bookmarkEnd w:id="94"/>
      <w:bookmarkEnd w:id="95"/>
      <w:r w:rsidR="00F62678">
        <w:tab/>
      </w:r>
    </w:p>
    <w:p w14:paraId="7A4C3BD0" w14:textId="77777777" w:rsidR="00F801EB" w:rsidRPr="00D27857" w:rsidRDefault="00F801EB" w:rsidP="00E1684B">
      <w:pPr>
        <w:pStyle w:val="Heading2"/>
      </w:pPr>
      <w:bookmarkStart w:id="99" w:name="_Toc379460418"/>
      <w:bookmarkStart w:id="100" w:name="_Toc490033087"/>
      <w:r w:rsidRPr="00D27857">
        <w:t>About This Section</w:t>
      </w:r>
      <w:bookmarkEnd w:id="99"/>
      <w:bookmarkEnd w:id="100"/>
    </w:p>
    <w:p w14:paraId="599FA5C7" w14:textId="77777777" w:rsidR="00F801EB" w:rsidRDefault="00F801EB" w:rsidP="00F801EB">
      <w:r w:rsidRPr="00BE49CC">
        <w:t xml:space="preserve">A </w:t>
      </w:r>
      <w:r w:rsidR="00615E67">
        <w:t>Firm</w:t>
      </w:r>
      <w:r w:rsidRPr="00BE49CC">
        <w:t xml:space="preserve"> may qualify for preference</w:t>
      </w:r>
      <w:r>
        <w:t>s/incentives</w:t>
      </w:r>
      <w:r w:rsidRPr="00BE49CC">
        <w:t xml:space="preserve"> </w:t>
      </w:r>
      <w:r>
        <w:t>as described below</w:t>
      </w:r>
      <w:r w:rsidRPr="00BE49CC">
        <w:t xml:space="preserve">. Each </w:t>
      </w:r>
      <w:r w:rsidR="00615E67">
        <w:t>Firm</w:t>
      </w:r>
      <w:r w:rsidR="00615E67" w:rsidRPr="00BE49CC">
        <w:t xml:space="preserve"> </w:t>
      </w:r>
      <w:r w:rsidRPr="00BE49CC">
        <w:t>passing Stage One screening will receive the applicable preference</w:t>
      </w:r>
      <w:r>
        <w:t>/incentive</w:t>
      </w:r>
      <w:r w:rsidRPr="00BE49CC">
        <w:t xml:space="preserve">. </w:t>
      </w:r>
    </w:p>
    <w:p w14:paraId="5CA7B003" w14:textId="77777777" w:rsidR="00F801EB" w:rsidRPr="00B200C0" w:rsidRDefault="00F801EB" w:rsidP="00F801EB">
      <w:pPr>
        <w:rPr>
          <w:b/>
          <w:smallCaps/>
        </w:rPr>
      </w:pPr>
      <w:r w:rsidRPr="00B200C0">
        <w:t>This section describes the following business participation programs:</w:t>
      </w:r>
    </w:p>
    <w:p w14:paraId="2818526F" w14:textId="77777777" w:rsidR="00F801EB" w:rsidRPr="00B200C0" w:rsidRDefault="00F801EB" w:rsidP="00F801EB">
      <w:pPr>
        <w:pStyle w:val="ListParagraph"/>
        <w:numPr>
          <w:ilvl w:val="0"/>
          <w:numId w:val="58"/>
        </w:numPr>
        <w:contextualSpacing/>
      </w:pPr>
      <w:r w:rsidRPr="00B200C0">
        <w:t xml:space="preserve">Disabled Veteran Business Enterprise </w:t>
      </w:r>
      <w:r>
        <w:t>P</w:t>
      </w:r>
      <w:r w:rsidRPr="00B200C0">
        <w:t xml:space="preserve">articipation </w:t>
      </w:r>
      <w:r>
        <w:t>Compliance R</w:t>
      </w:r>
      <w:r w:rsidRPr="00B200C0">
        <w:t>equirements</w:t>
      </w:r>
    </w:p>
    <w:p w14:paraId="481F4304" w14:textId="77777777" w:rsidR="00F801EB" w:rsidRPr="00B200C0" w:rsidRDefault="00F801EB" w:rsidP="00F801EB">
      <w:pPr>
        <w:pStyle w:val="ListParagraph"/>
        <w:numPr>
          <w:ilvl w:val="0"/>
          <w:numId w:val="58"/>
        </w:numPr>
        <w:contextualSpacing/>
      </w:pPr>
      <w:r w:rsidRPr="00B200C0">
        <w:t>Disabled Veter</w:t>
      </w:r>
      <w:r>
        <w:t>a</w:t>
      </w:r>
      <w:r w:rsidRPr="00B200C0">
        <w:t xml:space="preserve">n Business Enterprise </w:t>
      </w:r>
      <w:r>
        <w:t>I</w:t>
      </w:r>
      <w:r w:rsidRPr="00B200C0">
        <w:t>ncentive</w:t>
      </w:r>
    </w:p>
    <w:p w14:paraId="725AD05C" w14:textId="77777777" w:rsidR="00F801EB" w:rsidRDefault="00F801EB" w:rsidP="00E1684B">
      <w:pPr>
        <w:pStyle w:val="Heading2"/>
      </w:pPr>
      <w:bookmarkStart w:id="101" w:name="_Toc379460419"/>
      <w:bookmarkStart w:id="102" w:name="_Toc490033088"/>
      <w:bookmarkEnd w:id="96"/>
      <w:r>
        <w:t xml:space="preserve">Disabled Veteran Business Enterprise (DVBE) Participation </w:t>
      </w:r>
      <w:r w:rsidRPr="00D27857">
        <w:t>Compliance Requirements</w:t>
      </w:r>
      <w:bookmarkEnd w:id="101"/>
      <w:bookmarkEnd w:id="102"/>
      <w:r w:rsidRPr="00D27857">
        <w:t xml:space="preserve"> </w:t>
      </w:r>
    </w:p>
    <w:p w14:paraId="20F84672" w14:textId="77777777" w:rsidR="00F801EB" w:rsidRPr="00B24F2F" w:rsidRDefault="00F801EB" w:rsidP="00F801EB">
      <w:pPr>
        <w:rPr>
          <w:b/>
          <w:i/>
          <w:szCs w:val="22"/>
        </w:rPr>
      </w:pPr>
      <w:r w:rsidRPr="00B24F2F">
        <w:rPr>
          <w:b/>
          <w:i/>
          <w:szCs w:val="22"/>
        </w:rPr>
        <w:t>DVBE Participation Required</w:t>
      </w:r>
    </w:p>
    <w:p w14:paraId="6FB341FA" w14:textId="77777777" w:rsidR="00F801EB" w:rsidRDefault="00F801EB" w:rsidP="00F801EB">
      <w:pPr>
        <w:rPr>
          <w:szCs w:val="22"/>
        </w:rPr>
      </w:pPr>
      <w:r w:rsidRPr="00253A96">
        <w:rPr>
          <w:szCs w:val="22"/>
        </w:rPr>
        <w:t xml:space="preserve">This </w:t>
      </w:r>
      <w:r w:rsidR="00B11803">
        <w:rPr>
          <w:szCs w:val="22"/>
        </w:rPr>
        <w:t>RFQ</w:t>
      </w:r>
      <w:r w:rsidRPr="00253A96">
        <w:rPr>
          <w:szCs w:val="22"/>
        </w:rPr>
        <w:t xml:space="preserve"> is subject to </w:t>
      </w:r>
      <w:r>
        <w:rPr>
          <w:szCs w:val="22"/>
        </w:rPr>
        <w:t xml:space="preserve">a </w:t>
      </w:r>
      <w:r w:rsidRPr="00253A96">
        <w:rPr>
          <w:szCs w:val="22"/>
        </w:rPr>
        <w:t xml:space="preserve">mandatory </w:t>
      </w:r>
      <w:r>
        <w:rPr>
          <w:szCs w:val="22"/>
        </w:rPr>
        <w:t xml:space="preserve">certified DVBE </w:t>
      </w:r>
      <w:r w:rsidRPr="00253A96">
        <w:rPr>
          <w:szCs w:val="22"/>
        </w:rPr>
        <w:t xml:space="preserve">participation of </w:t>
      </w:r>
      <w:r>
        <w:rPr>
          <w:szCs w:val="22"/>
        </w:rPr>
        <w:t xml:space="preserve">at least </w:t>
      </w:r>
      <w:r w:rsidRPr="00253A96">
        <w:rPr>
          <w:szCs w:val="22"/>
        </w:rPr>
        <w:t xml:space="preserve">three percent (3%). </w:t>
      </w:r>
    </w:p>
    <w:p w14:paraId="4AF7075C" w14:textId="77777777" w:rsidR="00F801EB" w:rsidRPr="007821A2" w:rsidRDefault="00F801EB" w:rsidP="00F801EB">
      <w:pPr>
        <w:rPr>
          <w:b/>
          <w:i/>
          <w:szCs w:val="22"/>
        </w:rPr>
      </w:pPr>
      <w:r w:rsidRPr="007821A2">
        <w:rPr>
          <w:b/>
          <w:i/>
          <w:szCs w:val="22"/>
        </w:rPr>
        <w:t>Two Methods to Meet DVBE Participation Requirement</w:t>
      </w:r>
    </w:p>
    <w:p w14:paraId="01E231DD" w14:textId="77777777" w:rsidR="004A5F53" w:rsidRPr="00223180" w:rsidRDefault="00F801EB" w:rsidP="004A5F53">
      <w:pPr>
        <w:pStyle w:val="ListParagraph"/>
        <w:numPr>
          <w:ilvl w:val="0"/>
          <w:numId w:val="57"/>
        </w:numPr>
        <w:rPr>
          <w:szCs w:val="22"/>
        </w:rPr>
      </w:pPr>
      <w:r w:rsidRPr="00782E4B">
        <w:rPr>
          <w:szCs w:val="22"/>
        </w:rPr>
        <w:t xml:space="preserve">If </w:t>
      </w:r>
      <w:r w:rsidR="00615E67">
        <w:t>Firm</w:t>
      </w:r>
      <w:r w:rsidR="00615E67" w:rsidRPr="00BE49CC">
        <w:t xml:space="preserve"> </w:t>
      </w:r>
      <w:r w:rsidRPr="00782E4B">
        <w:rPr>
          <w:szCs w:val="22"/>
        </w:rPr>
        <w:t xml:space="preserve">is a DVBE, then </w:t>
      </w:r>
      <w:r w:rsidR="00615E67">
        <w:rPr>
          <w:szCs w:val="22"/>
        </w:rPr>
        <w:t xml:space="preserve">the </w:t>
      </w:r>
      <w:r w:rsidR="00615E67">
        <w:t>Firm</w:t>
      </w:r>
      <w:r w:rsidR="00615E67" w:rsidRPr="00BE49CC">
        <w:t xml:space="preserve"> </w:t>
      </w:r>
      <w:r w:rsidRPr="00782E4B">
        <w:rPr>
          <w:szCs w:val="22"/>
        </w:rPr>
        <w:t>has satisfied the participation requirements</w:t>
      </w:r>
      <w:r>
        <w:rPr>
          <w:szCs w:val="22"/>
        </w:rPr>
        <w:t xml:space="preserve"> if it commits to </w:t>
      </w:r>
      <w:r w:rsidRPr="00223180">
        <w:rPr>
          <w:szCs w:val="22"/>
        </w:rPr>
        <w:t xml:space="preserve">performing at least 3% of the contract with the </w:t>
      </w:r>
      <w:r w:rsidR="00615E67" w:rsidRPr="00223180">
        <w:rPr>
          <w:szCs w:val="22"/>
        </w:rPr>
        <w:t>F</w:t>
      </w:r>
      <w:r w:rsidRPr="00223180">
        <w:rPr>
          <w:szCs w:val="22"/>
        </w:rPr>
        <w:t>irm, or in combination with other DVBE(s).</w:t>
      </w:r>
      <w:r w:rsidR="0044112B">
        <w:rPr>
          <w:szCs w:val="22"/>
        </w:rPr>
        <w:t xml:space="preserve"> </w:t>
      </w:r>
    </w:p>
    <w:p w14:paraId="5D9F8BCD" w14:textId="77777777" w:rsidR="00223180" w:rsidRPr="00850AA6" w:rsidRDefault="00F801EB" w:rsidP="00EC4344">
      <w:pPr>
        <w:pStyle w:val="ListParagraph"/>
        <w:numPr>
          <w:ilvl w:val="0"/>
          <w:numId w:val="57"/>
        </w:numPr>
        <w:rPr>
          <w:szCs w:val="22"/>
        </w:rPr>
      </w:pPr>
      <w:r w:rsidRPr="00223180">
        <w:rPr>
          <w:szCs w:val="22"/>
        </w:rPr>
        <w:t xml:space="preserve">If </w:t>
      </w:r>
      <w:r w:rsidR="00615E67" w:rsidRPr="00223180">
        <w:t xml:space="preserve">Firm </w:t>
      </w:r>
      <w:r w:rsidRPr="00223180">
        <w:rPr>
          <w:szCs w:val="22"/>
        </w:rPr>
        <w:t xml:space="preserve">is not a DVBE, </w:t>
      </w:r>
      <w:r w:rsidR="00615E67" w:rsidRPr="00223180">
        <w:rPr>
          <w:szCs w:val="22"/>
        </w:rPr>
        <w:t xml:space="preserve">the </w:t>
      </w:r>
      <w:r w:rsidR="00615E67" w:rsidRPr="00223180">
        <w:t xml:space="preserve">Firm </w:t>
      </w:r>
      <w:r w:rsidRPr="00223180">
        <w:rPr>
          <w:szCs w:val="22"/>
        </w:rPr>
        <w:t xml:space="preserve">can satisfy the </w:t>
      </w:r>
      <w:r w:rsidRPr="0086076F">
        <w:rPr>
          <w:szCs w:val="22"/>
        </w:rPr>
        <w:t xml:space="preserve">requirement by committing to use certified DVBE subcontractors for at least 3% of the contract. </w:t>
      </w:r>
      <w:r w:rsidR="0086076F" w:rsidRPr="0086076F">
        <w:rPr>
          <w:szCs w:val="22"/>
        </w:rPr>
        <w:t xml:space="preserve">The </w:t>
      </w:r>
      <w:r w:rsidR="0086076F" w:rsidRPr="0086076F">
        <w:rPr>
          <w:bCs/>
          <w:iCs/>
          <w:szCs w:val="22"/>
        </w:rPr>
        <w:t xml:space="preserve">DVBE percentage is determined by percentage of work that the Firm anticipates will be assigned to the DVBE subcontractor during the course of the contract. </w:t>
      </w:r>
    </w:p>
    <w:p w14:paraId="4CC3313C" w14:textId="77777777" w:rsidR="00223180" w:rsidRDefault="00223180" w:rsidP="00223180">
      <w:pPr>
        <w:pStyle w:val="ListParagraph"/>
        <w:spacing w:after="0"/>
        <w:ind w:left="360"/>
        <w:contextualSpacing/>
        <w:rPr>
          <w:szCs w:val="22"/>
        </w:rPr>
      </w:pPr>
    </w:p>
    <w:p w14:paraId="77449BA4" w14:textId="77777777" w:rsidR="00F801EB" w:rsidRPr="00B24F2F" w:rsidRDefault="00F801EB" w:rsidP="00F801EB">
      <w:pPr>
        <w:keepNext/>
        <w:rPr>
          <w:b/>
          <w:i/>
          <w:szCs w:val="22"/>
        </w:rPr>
      </w:pPr>
      <w:r w:rsidRPr="00B24F2F">
        <w:rPr>
          <w:b/>
          <w:i/>
          <w:szCs w:val="22"/>
        </w:rPr>
        <w:t>Required Forms</w:t>
      </w:r>
    </w:p>
    <w:p w14:paraId="1E13E268" w14:textId="77777777" w:rsidR="00F801EB" w:rsidRDefault="00615E67" w:rsidP="00F801EB">
      <w:pPr>
        <w:keepNext/>
        <w:rPr>
          <w:szCs w:val="22"/>
        </w:rPr>
      </w:pPr>
      <w:r>
        <w:t>Firm</w:t>
      </w:r>
      <w:r w:rsidRPr="00BE49CC">
        <w:t xml:space="preserve"> </w:t>
      </w:r>
      <w:r w:rsidR="00F801EB">
        <w:rPr>
          <w:szCs w:val="22"/>
        </w:rPr>
        <w:t xml:space="preserve">must complete Attachments 1, 3 and 4 to document DVBE participation. If </w:t>
      </w:r>
      <w:r>
        <w:rPr>
          <w:szCs w:val="22"/>
        </w:rPr>
        <w:t xml:space="preserve">the </w:t>
      </w:r>
      <w:r>
        <w:t>Firm</w:t>
      </w:r>
      <w:r w:rsidR="00F801EB">
        <w:rPr>
          <w:szCs w:val="22"/>
        </w:rPr>
        <w:t xml:space="preserve"> does not include these forms, the </w:t>
      </w:r>
      <w:r>
        <w:rPr>
          <w:szCs w:val="22"/>
        </w:rPr>
        <w:t>SOQ</w:t>
      </w:r>
      <w:r w:rsidR="00F801EB">
        <w:rPr>
          <w:szCs w:val="22"/>
        </w:rPr>
        <w:t xml:space="preserve"> is considered non-responsive and shall be rejected. </w:t>
      </w:r>
    </w:p>
    <w:p w14:paraId="7BE1851F" w14:textId="77777777" w:rsidR="00F801EB" w:rsidRPr="00744E1B" w:rsidRDefault="00F801EB" w:rsidP="00F801EB">
      <w:pPr>
        <w:pStyle w:val="ListParagraph"/>
        <w:numPr>
          <w:ilvl w:val="0"/>
          <w:numId w:val="42"/>
        </w:numPr>
        <w:ind w:left="720"/>
        <w:rPr>
          <w:b/>
          <w:szCs w:val="22"/>
        </w:rPr>
      </w:pPr>
      <w:r w:rsidRPr="00D04ABD">
        <w:rPr>
          <w:szCs w:val="22"/>
        </w:rPr>
        <w:t xml:space="preserve">Contractor Status Form </w:t>
      </w:r>
      <w:r>
        <w:rPr>
          <w:szCs w:val="22"/>
        </w:rPr>
        <w:t>(</w:t>
      </w:r>
      <w:r w:rsidRPr="00D04ABD">
        <w:rPr>
          <w:szCs w:val="22"/>
        </w:rPr>
        <w:t xml:space="preserve">Attachment </w:t>
      </w:r>
      <w:r>
        <w:rPr>
          <w:szCs w:val="22"/>
        </w:rPr>
        <w:t xml:space="preserve">1). </w:t>
      </w:r>
    </w:p>
    <w:p w14:paraId="15BCF232" w14:textId="77777777" w:rsidR="00F801EB" w:rsidRPr="005D4A63" w:rsidRDefault="00F801EB" w:rsidP="00F801EB">
      <w:pPr>
        <w:pStyle w:val="ListParagraph"/>
        <w:rPr>
          <w:b/>
          <w:szCs w:val="22"/>
        </w:rPr>
      </w:pPr>
      <w:r>
        <w:rPr>
          <w:szCs w:val="22"/>
        </w:rPr>
        <w:t xml:space="preserve">Under the </w:t>
      </w:r>
      <w:r w:rsidRPr="00D04ABD">
        <w:rPr>
          <w:szCs w:val="22"/>
        </w:rPr>
        <w:t xml:space="preserve">paragraph entitled: “Disabled Veteran Business </w:t>
      </w:r>
      <w:r>
        <w:rPr>
          <w:szCs w:val="22"/>
        </w:rPr>
        <w:t xml:space="preserve">Enterprise </w:t>
      </w:r>
      <w:r w:rsidRPr="00D04ABD">
        <w:rPr>
          <w:szCs w:val="22"/>
        </w:rPr>
        <w:t>Participation Acknowledgement”</w:t>
      </w:r>
      <w:r>
        <w:rPr>
          <w:szCs w:val="22"/>
        </w:rPr>
        <w:t>, m</w:t>
      </w:r>
      <w:r w:rsidRPr="00D04ABD">
        <w:rPr>
          <w:szCs w:val="22"/>
        </w:rPr>
        <w:t xml:space="preserve">ake sure to check the </w:t>
      </w:r>
      <w:r>
        <w:rPr>
          <w:szCs w:val="22"/>
        </w:rPr>
        <w:t xml:space="preserve">“yes” “DVBE Participation” </w:t>
      </w:r>
      <w:r w:rsidR="0070354B">
        <w:rPr>
          <w:szCs w:val="22"/>
        </w:rPr>
        <w:t>b</w:t>
      </w:r>
      <w:r>
        <w:rPr>
          <w:szCs w:val="22"/>
        </w:rPr>
        <w:t>ox</w:t>
      </w:r>
      <w:r w:rsidRPr="00D04ABD">
        <w:rPr>
          <w:szCs w:val="22"/>
        </w:rPr>
        <w:t xml:space="preserve">. </w:t>
      </w:r>
    </w:p>
    <w:p w14:paraId="0CA42C6D" w14:textId="77777777" w:rsidR="00F801EB" w:rsidRDefault="00F801EB" w:rsidP="00F801EB">
      <w:pPr>
        <w:pStyle w:val="ListParagraph"/>
        <w:numPr>
          <w:ilvl w:val="0"/>
          <w:numId w:val="42"/>
        </w:numPr>
        <w:ind w:left="720"/>
        <w:rPr>
          <w:szCs w:val="22"/>
        </w:rPr>
      </w:pPr>
      <w:r>
        <w:rPr>
          <w:szCs w:val="22"/>
        </w:rPr>
        <w:t>DVBE Declarations Std. Form 843 (Attachment 3)</w:t>
      </w:r>
    </w:p>
    <w:p w14:paraId="11491749" w14:textId="77777777" w:rsidR="00F801EB" w:rsidRDefault="00F801EB" w:rsidP="00F801EB">
      <w:pPr>
        <w:pStyle w:val="ListParagraph"/>
        <w:numPr>
          <w:ilvl w:val="0"/>
          <w:numId w:val="42"/>
        </w:numPr>
        <w:ind w:left="720"/>
        <w:rPr>
          <w:szCs w:val="22"/>
        </w:rPr>
      </w:pPr>
      <w:r>
        <w:rPr>
          <w:szCs w:val="22"/>
        </w:rPr>
        <w:t>Bidder Declaration Form GSPD-05-105 (Attachment 4)</w:t>
      </w:r>
      <w:r w:rsidRPr="0004240A">
        <w:rPr>
          <w:szCs w:val="22"/>
        </w:rPr>
        <w:t xml:space="preserve"> </w:t>
      </w:r>
    </w:p>
    <w:p w14:paraId="3C0EFC26" w14:textId="77777777" w:rsidR="009412B6" w:rsidRPr="0086076F" w:rsidRDefault="00F91B3C" w:rsidP="00F91B3C">
      <w:pPr>
        <w:pStyle w:val="ListParagraph"/>
        <w:rPr>
          <w:rFonts w:cs="Arial"/>
          <w:color w:val="000000"/>
          <w:szCs w:val="22"/>
        </w:rPr>
      </w:pPr>
      <w:r w:rsidRPr="0086076F">
        <w:rPr>
          <w:rFonts w:cs="Arial"/>
          <w:color w:val="000000"/>
          <w:szCs w:val="22"/>
        </w:rPr>
        <w:t xml:space="preserve">The “Corresponding % of bid price” column under Section 2 of the Bidder Declaration Form (Attachment 4) will be used to determine DVBE percentage. The percentages listed here must reflect the percentage of work that the Firm anticipates each Subcontractor will complete. If the Firm lists a DVBE sub on Attachment 4, and </w:t>
      </w:r>
      <w:r w:rsidR="009412B6" w:rsidRPr="0086076F">
        <w:rPr>
          <w:rFonts w:cs="Arial"/>
          <w:color w:val="000000"/>
          <w:szCs w:val="22"/>
        </w:rPr>
        <w:t xml:space="preserve">fails to list a percentage or indicates a percentage less than the 3% requirement </w:t>
      </w:r>
      <w:r w:rsidRPr="0086076F">
        <w:rPr>
          <w:rFonts w:cs="Arial"/>
          <w:color w:val="000000"/>
          <w:szCs w:val="22"/>
        </w:rPr>
        <w:t>in the “Corresponding % of bid price” column, the SOQ will be rejected as non-responsive to DVBE compliance requirements.</w:t>
      </w:r>
      <w:r w:rsidR="0044112B">
        <w:rPr>
          <w:rFonts w:cs="Arial"/>
          <w:color w:val="000000"/>
          <w:szCs w:val="22"/>
        </w:rPr>
        <w:t xml:space="preserve"> </w:t>
      </w:r>
    </w:p>
    <w:p w14:paraId="25EC133A" w14:textId="77777777" w:rsidR="00F91B3C" w:rsidRDefault="00F91B3C" w:rsidP="00F91B3C">
      <w:pPr>
        <w:pStyle w:val="ListParagraph"/>
        <w:rPr>
          <w:szCs w:val="22"/>
        </w:rPr>
      </w:pPr>
    </w:p>
    <w:p w14:paraId="6CAA4E3E" w14:textId="77777777" w:rsidR="00F801EB" w:rsidRPr="00B24F2F" w:rsidRDefault="00F801EB" w:rsidP="00F801EB">
      <w:pPr>
        <w:keepNext/>
        <w:rPr>
          <w:b/>
          <w:szCs w:val="22"/>
        </w:rPr>
      </w:pPr>
      <w:r w:rsidRPr="00B24F2F">
        <w:rPr>
          <w:b/>
          <w:i/>
          <w:szCs w:val="22"/>
        </w:rPr>
        <w:t>DVBE Definition</w:t>
      </w:r>
      <w:r w:rsidRPr="00B24F2F">
        <w:rPr>
          <w:b/>
          <w:szCs w:val="22"/>
        </w:rPr>
        <w:t xml:space="preserve"> </w:t>
      </w:r>
    </w:p>
    <w:p w14:paraId="5C8886E0" w14:textId="77777777" w:rsidR="00F801EB" w:rsidRPr="004C709F" w:rsidRDefault="00F801EB" w:rsidP="00F801EB">
      <w:pPr>
        <w:rPr>
          <w:szCs w:val="22"/>
        </w:rPr>
      </w:pPr>
      <w:r>
        <w:rPr>
          <w:szCs w:val="22"/>
        </w:rPr>
        <w:t>F</w:t>
      </w:r>
      <w:r w:rsidRPr="004C709F">
        <w:rPr>
          <w:szCs w:val="22"/>
        </w:rPr>
        <w:t xml:space="preserve">or DVBE certification purposes, a "disabled veteran" is: </w:t>
      </w:r>
    </w:p>
    <w:p w14:paraId="7CAB1E02" w14:textId="77777777" w:rsidR="00F801EB" w:rsidRPr="00E56D69" w:rsidRDefault="00F801EB" w:rsidP="00F801EB">
      <w:pPr>
        <w:pStyle w:val="ListParagraph"/>
        <w:numPr>
          <w:ilvl w:val="0"/>
          <w:numId w:val="49"/>
        </w:numPr>
        <w:rPr>
          <w:szCs w:val="22"/>
        </w:rPr>
      </w:pPr>
      <w:r w:rsidRPr="00E56D69">
        <w:rPr>
          <w:szCs w:val="22"/>
        </w:rPr>
        <w:t xml:space="preserve">A veteran of the U.S. military, naval, or air service; </w:t>
      </w:r>
    </w:p>
    <w:p w14:paraId="4BAB1C60" w14:textId="77777777" w:rsidR="00F801EB" w:rsidRPr="00E56D69" w:rsidRDefault="00F801EB" w:rsidP="00F801EB">
      <w:pPr>
        <w:pStyle w:val="ListParagraph"/>
        <w:numPr>
          <w:ilvl w:val="0"/>
          <w:numId w:val="49"/>
        </w:numPr>
        <w:rPr>
          <w:szCs w:val="22"/>
        </w:rPr>
      </w:pPr>
      <w:r w:rsidRPr="00E56D69">
        <w:rPr>
          <w:szCs w:val="22"/>
        </w:rPr>
        <w:lastRenderedPageBreak/>
        <w:t xml:space="preserve">The veteran must have a service-connected disability of at least 10% or more; and </w:t>
      </w:r>
    </w:p>
    <w:p w14:paraId="7E6C6D35" w14:textId="77777777" w:rsidR="00F801EB" w:rsidRPr="00E56D69" w:rsidRDefault="00F801EB" w:rsidP="00F801EB">
      <w:pPr>
        <w:pStyle w:val="ListParagraph"/>
        <w:numPr>
          <w:ilvl w:val="0"/>
          <w:numId w:val="49"/>
        </w:numPr>
        <w:rPr>
          <w:szCs w:val="22"/>
        </w:rPr>
      </w:pPr>
      <w:r w:rsidRPr="00E56D69">
        <w:rPr>
          <w:szCs w:val="22"/>
        </w:rPr>
        <w:t xml:space="preserve">The veteran must be domiciled in California. </w:t>
      </w:r>
    </w:p>
    <w:p w14:paraId="20A67E65" w14:textId="77777777" w:rsidR="00F801EB" w:rsidRPr="00135E99" w:rsidRDefault="00F801EB" w:rsidP="00F801EB">
      <w:pPr>
        <w:keepNext/>
        <w:rPr>
          <w:b/>
          <w:i/>
          <w:szCs w:val="22"/>
        </w:rPr>
      </w:pPr>
      <w:r w:rsidRPr="00B24F2F">
        <w:rPr>
          <w:b/>
          <w:i/>
          <w:szCs w:val="22"/>
        </w:rPr>
        <w:t xml:space="preserve">DVBE </w:t>
      </w:r>
      <w:r w:rsidRPr="00135E99">
        <w:rPr>
          <w:b/>
          <w:i/>
          <w:szCs w:val="22"/>
        </w:rPr>
        <w:t>Certification and Eligibility</w:t>
      </w:r>
    </w:p>
    <w:p w14:paraId="2E4BB126" w14:textId="77777777" w:rsidR="00F801EB" w:rsidRPr="00135E99" w:rsidRDefault="00F801EB" w:rsidP="00F801EB">
      <w:pPr>
        <w:pStyle w:val="ListParagraph"/>
        <w:numPr>
          <w:ilvl w:val="0"/>
          <w:numId w:val="48"/>
        </w:numPr>
        <w:tabs>
          <w:tab w:val="left" w:pos="360"/>
        </w:tabs>
        <w:rPr>
          <w:szCs w:val="22"/>
        </w:rPr>
      </w:pPr>
      <w:r w:rsidRPr="00135E99">
        <w:rPr>
          <w:szCs w:val="22"/>
        </w:rPr>
        <w:t xml:space="preserve">To be certified as a DVBE, your firm must meet the following requirements: </w:t>
      </w:r>
    </w:p>
    <w:p w14:paraId="28D7CB15" w14:textId="77777777" w:rsidR="00F801EB" w:rsidRPr="00E56D69" w:rsidRDefault="00F801EB" w:rsidP="00F801EB">
      <w:pPr>
        <w:pStyle w:val="ListParagraph"/>
        <w:numPr>
          <w:ilvl w:val="0"/>
          <w:numId w:val="50"/>
        </w:numPr>
        <w:rPr>
          <w:szCs w:val="22"/>
        </w:rPr>
      </w:pPr>
      <w:r w:rsidRPr="00E56D69">
        <w:rPr>
          <w:szCs w:val="22"/>
        </w:rPr>
        <w:t xml:space="preserve">Your business must be at least 51% owned by one or more disabled veterans; </w:t>
      </w:r>
    </w:p>
    <w:p w14:paraId="7996BB05" w14:textId="77777777" w:rsidR="00F801EB" w:rsidRPr="00E56D69" w:rsidRDefault="00F801EB" w:rsidP="00F801EB">
      <w:pPr>
        <w:pStyle w:val="ListParagraph"/>
        <w:numPr>
          <w:ilvl w:val="0"/>
          <w:numId w:val="50"/>
        </w:numPr>
        <w:rPr>
          <w:szCs w:val="22"/>
        </w:rPr>
      </w:pPr>
      <w:r w:rsidRPr="00E56D69">
        <w:rPr>
          <w:szCs w:val="22"/>
        </w:rPr>
        <w:t>Your daily business operations must be managed and controlled by one or more disabled</w:t>
      </w:r>
      <w:r w:rsidR="0044112B">
        <w:rPr>
          <w:szCs w:val="22"/>
        </w:rPr>
        <w:t xml:space="preserve"> </w:t>
      </w:r>
      <w:r w:rsidRPr="00E56D69">
        <w:rPr>
          <w:szCs w:val="22"/>
        </w:rPr>
        <w:t xml:space="preserve"> veterans </w:t>
      </w:r>
    </w:p>
    <w:p w14:paraId="26919937" w14:textId="77777777" w:rsidR="00F801EB" w:rsidRPr="006A4247" w:rsidRDefault="00F801EB" w:rsidP="00F801EB">
      <w:pPr>
        <w:pStyle w:val="ListParagraph"/>
        <w:numPr>
          <w:ilvl w:val="0"/>
          <w:numId w:val="50"/>
        </w:numPr>
        <w:rPr>
          <w:szCs w:val="22"/>
        </w:rPr>
      </w:pPr>
      <w:r w:rsidRPr="006A4247">
        <w:rPr>
          <w:szCs w:val="22"/>
        </w:rPr>
        <w:t>The disabled veteran</w:t>
      </w:r>
      <w:r>
        <w:rPr>
          <w:szCs w:val="22"/>
        </w:rPr>
        <w:t>s</w:t>
      </w:r>
      <w:r w:rsidRPr="006A4247">
        <w:rPr>
          <w:szCs w:val="22"/>
        </w:rPr>
        <w:t xml:space="preserve"> who </w:t>
      </w:r>
      <w:r>
        <w:rPr>
          <w:szCs w:val="22"/>
        </w:rPr>
        <w:t>exercise management and control are not req</w:t>
      </w:r>
      <w:r w:rsidRPr="006A4247">
        <w:rPr>
          <w:szCs w:val="22"/>
        </w:rPr>
        <w:t xml:space="preserve">uired to be </w:t>
      </w:r>
      <w:r>
        <w:rPr>
          <w:szCs w:val="22"/>
        </w:rPr>
        <w:t>the same disabled veterans as the owners of the business;</w:t>
      </w:r>
      <w:r w:rsidRPr="006A4247">
        <w:rPr>
          <w:szCs w:val="22"/>
        </w:rPr>
        <w:t xml:space="preserve"> and </w:t>
      </w:r>
    </w:p>
    <w:p w14:paraId="3AAFAA1F" w14:textId="77777777" w:rsidR="00F801EB" w:rsidRPr="00E56D69" w:rsidRDefault="00F801EB" w:rsidP="00F801EB">
      <w:pPr>
        <w:pStyle w:val="ListParagraph"/>
        <w:numPr>
          <w:ilvl w:val="0"/>
          <w:numId w:val="50"/>
        </w:numPr>
        <w:rPr>
          <w:szCs w:val="22"/>
        </w:rPr>
      </w:pPr>
      <w:r w:rsidRPr="00E56D69">
        <w:rPr>
          <w:szCs w:val="22"/>
        </w:rPr>
        <w:t xml:space="preserve">Your home office must be located in the U.S. (the home office cannot be a branch or subsidiary of a foreign corporation, foreign firm, or other foreign based business). </w:t>
      </w:r>
    </w:p>
    <w:p w14:paraId="001E4A9F" w14:textId="77777777" w:rsidR="00F801EB" w:rsidRPr="00E56D69" w:rsidRDefault="00F801EB" w:rsidP="00F801EB">
      <w:pPr>
        <w:pStyle w:val="ListParagraph"/>
        <w:numPr>
          <w:ilvl w:val="0"/>
          <w:numId w:val="50"/>
        </w:numPr>
        <w:rPr>
          <w:szCs w:val="22"/>
        </w:rPr>
      </w:pPr>
      <w:r w:rsidRPr="00E56D69">
        <w:rPr>
          <w:szCs w:val="22"/>
        </w:rPr>
        <w:t xml:space="preserve">DVBE limited liability companies must be wholly owned by one or more disabled veterans. </w:t>
      </w:r>
    </w:p>
    <w:p w14:paraId="252163B2" w14:textId="77777777" w:rsidR="00F801EB" w:rsidRPr="00135E99" w:rsidRDefault="00F801EB" w:rsidP="00F801EB">
      <w:pPr>
        <w:pStyle w:val="ListParagraph"/>
        <w:numPr>
          <w:ilvl w:val="0"/>
          <w:numId w:val="44"/>
        </w:numPr>
        <w:rPr>
          <w:szCs w:val="22"/>
        </w:rPr>
      </w:pPr>
      <w:r w:rsidRPr="00135E99">
        <w:rPr>
          <w:szCs w:val="22"/>
        </w:rPr>
        <w:t xml:space="preserve">Each DVBE firm listed on </w:t>
      </w:r>
      <w:r>
        <w:rPr>
          <w:szCs w:val="22"/>
        </w:rPr>
        <w:t xml:space="preserve">the DVBE Declarations Std. form 843 (Attachment 3) and on </w:t>
      </w:r>
      <w:r w:rsidRPr="00135E99">
        <w:rPr>
          <w:szCs w:val="22"/>
        </w:rPr>
        <w:t xml:space="preserve">the Bidder Declaration form </w:t>
      </w:r>
      <w:r>
        <w:rPr>
          <w:szCs w:val="22"/>
        </w:rPr>
        <w:t xml:space="preserve">GSPD-05-105 </w:t>
      </w:r>
      <w:r w:rsidRPr="00135E99">
        <w:rPr>
          <w:szCs w:val="22"/>
        </w:rPr>
        <w:t xml:space="preserve">(Attachment </w:t>
      </w:r>
      <w:r>
        <w:rPr>
          <w:szCs w:val="22"/>
        </w:rPr>
        <w:t>4</w:t>
      </w:r>
      <w:r w:rsidRPr="00135E99">
        <w:rPr>
          <w:szCs w:val="22"/>
        </w:rPr>
        <w:t>) must be formally certified as a DVBE by the Office of Small Business and DVBE Services (OSDS).</w:t>
      </w:r>
      <w:r w:rsidR="0044112B">
        <w:rPr>
          <w:szCs w:val="22"/>
        </w:rPr>
        <w:t xml:space="preserve"> </w:t>
      </w:r>
      <w:r w:rsidRPr="00135E99">
        <w:rPr>
          <w:szCs w:val="22"/>
        </w:rPr>
        <w:t>The DVBE program is not a self-certification program.</w:t>
      </w:r>
      <w:r w:rsidR="0044112B">
        <w:rPr>
          <w:szCs w:val="22"/>
        </w:rPr>
        <w:t xml:space="preserve"> </w:t>
      </w:r>
      <w:r w:rsidR="00615E67">
        <w:t>Firm</w:t>
      </w:r>
      <w:r w:rsidR="00615E67" w:rsidRPr="00BE49CC">
        <w:t xml:space="preserve"> </w:t>
      </w:r>
      <w:r w:rsidRPr="00135E99">
        <w:rPr>
          <w:szCs w:val="22"/>
        </w:rPr>
        <w:t xml:space="preserve">must have submitted application to OSDS for DVBE certification by the </w:t>
      </w:r>
      <w:r w:rsidR="00615E67">
        <w:rPr>
          <w:szCs w:val="22"/>
        </w:rPr>
        <w:t>SOQ</w:t>
      </w:r>
      <w:r w:rsidRPr="00135E99">
        <w:rPr>
          <w:szCs w:val="22"/>
        </w:rPr>
        <w:t xml:space="preserve"> due date to be counted in meeting participation requirements.</w:t>
      </w:r>
    </w:p>
    <w:p w14:paraId="0CFA6468" w14:textId="77777777" w:rsidR="00F801EB" w:rsidRPr="00113093" w:rsidRDefault="00F801EB" w:rsidP="00F801EB">
      <w:pPr>
        <w:pStyle w:val="ListParagraph"/>
        <w:ind w:left="0"/>
        <w:rPr>
          <w:b/>
          <w:bCs/>
          <w:i/>
          <w:iCs/>
          <w:szCs w:val="22"/>
        </w:rPr>
      </w:pPr>
      <w:r w:rsidRPr="00113093">
        <w:rPr>
          <w:b/>
          <w:bCs/>
          <w:i/>
          <w:iCs/>
          <w:szCs w:val="22"/>
        </w:rPr>
        <w:t>Printing / Copying Services Not Eligible</w:t>
      </w:r>
    </w:p>
    <w:p w14:paraId="7CEAA93E" w14:textId="77777777" w:rsidR="00F801EB" w:rsidRPr="00113093" w:rsidRDefault="00F801EB" w:rsidP="00F801EB">
      <w:pPr>
        <w:pStyle w:val="ListParagraph"/>
        <w:ind w:left="0"/>
        <w:rPr>
          <w:szCs w:val="22"/>
        </w:rPr>
      </w:pPr>
      <w:r w:rsidRPr="00113093">
        <w:rPr>
          <w:szCs w:val="22"/>
        </w:rPr>
        <w:t>DVBE subcontractors cannot provide printing/copying services.</w:t>
      </w:r>
      <w:r w:rsidR="0044112B">
        <w:rPr>
          <w:szCs w:val="22"/>
        </w:rPr>
        <w:t xml:space="preserve"> </w:t>
      </w:r>
      <w:r w:rsidRPr="00113093">
        <w:rPr>
          <w:szCs w:val="22"/>
        </w:rPr>
        <w:t>For more information, see section VI Administration, which states that printing services are not allowed.</w:t>
      </w:r>
    </w:p>
    <w:p w14:paraId="516BA9F5" w14:textId="77777777" w:rsidR="00F801EB" w:rsidRDefault="00F801EB" w:rsidP="00F801EB">
      <w:pPr>
        <w:keepNext/>
        <w:rPr>
          <w:b/>
          <w:i/>
          <w:szCs w:val="22"/>
        </w:rPr>
      </w:pPr>
      <w:r w:rsidRPr="005C3AB0">
        <w:rPr>
          <w:b/>
          <w:i/>
          <w:szCs w:val="22"/>
        </w:rPr>
        <w:t>To Find Certified DVBEs</w:t>
      </w:r>
    </w:p>
    <w:p w14:paraId="2A63EE5A" w14:textId="77777777" w:rsidR="00F801EB" w:rsidRPr="00FB7BE0" w:rsidRDefault="00F801EB" w:rsidP="00F801EB">
      <w:pPr>
        <w:rPr>
          <w:szCs w:val="22"/>
        </w:rPr>
      </w:pPr>
      <w:r w:rsidRPr="005C3AB0">
        <w:rPr>
          <w:szCs w:val="22"/>
        </w:rPr>
        <w:t>Access the list of all certified DVBEs by using the Department of General Services, Procurement Division (DGS-PD), online certified firm database at</w:t>
      </w:r>
      <w:r w:rsidR="000B3AF4">
        <w:rPr>
          <w:szCs w:val="22"/>
        </w:rPr>
        <w:t>:</w:t>
      </w:r>
      <w:r>
        <w:rPr>
          <w:szCs w:val="22"/>
        </w:rPr>
        <w:t xml:space="preserve"> </w:t>
      </w:r>
      <w:r w:rsidR="000B3AF4" w:rsidRPr="000B3AF4">
        <w:rPr>
          <w:szCs w:val="22"/>
          <w:u w:val="single"/>
        </w:rPr>
        <w:t>https://caleprocure.ca.gov/pages/PublicSearch/supplier-search.aspx</w:t>
      </w:r>
      <w:r w:rsidR="000B3AF4">
        <w:rPr>
          <w:szCs w:val="22"/>
        </w:rPr>
        <w:t>.</w:t>
      </w:r>
      <w:r w:rsidRPr="005C3AB0">
        <w:rPr>
          <w:szCs w:val="22"/>
        </w:rPr>
        <w:t xml:space="preserve"> Search by “Keywords” or “United Nations Standard Products and Services Codes</w:t>
      </w:r>
      <w:r>
        <w:rPr>
          <w:szCs w:val="22"/>
        </w:rPr>
        <w:t>”</w:t>
      </w:r>
      <w:r w:rsidRPr="005C3AB0">
        <w:rPr>
          <w:szCs w:val="22"/>
        </w:rPr>
        <w:t xml:space="preserve"> (UNSPSC) that apply to the elements of work you want to subcontract to a DVBE. Check for subcontractor ads that may be placed on the California State Contracts Register (CSCR) for this solicitation prior to the closing date. You may access the CSCR at:</w:t>
      </w:r>
      <w:r w:rsidRPr="00135E99">
        <w:t xml:space="preserve"> </w:t>
      </w:r>
      <w:r w:rsidR="000B3AF4" w:rsidRPr="000B3AF4">
        <w:rPr>
          <w:u w:val="single"/>
        </w:rPr>
        <w:t>https://caleprocure.ca.gov/pages/LPASearch/lpa-search.aspx</w:t>
      </w:r>
      <w:r w:rsidRPr="005C3AB0">
        <w:rPr>
          <w:szCs w:val="22"/>
        </w:rPr>
        <w:t>. For questions regarding the online certified firm database and the CSCR, please call the OSDS at (916) 375-4940 or send an email to: OSDCHelp@dgs.ca.gov.</w:t>
      </w:r>
    </w:p>
    <w:p w14:paraId="56BBBE12" w14:textId="77777777" w:rsidR="00F801EB" w:rsidRPr="002C30AC" w:rsidRDefault="00F801EB" w:rsidP="00F801EB">
      <w:pPr>
        <w:keepNext/>
        <w:rPr>
          <w:b/>
          <w:i/>
          <w:szCs w:val="22"/>
        </w:rPr>
      </w:pPr>
      <w:r w:rsidRPr="002C30AC">
        <w:rPr>
          <w:b/>
          <w:i/>
          <w:szCs w:val="22"/>
        </w:rPr>
        <w:t>Commercially Useful Fun</w:t>
      </w:r>
      <w:r>
        <w:rPr>
          <w:b/>
          <w:i/>
          <w:szCs w:val="22"/>
        </w:rPr>
        <w:t>c</w:t>
      </w:r>
      <w:r w:rsidRPr="002C30AC">
        <w:rPr>
          <w:b/>
          <w:i/>
          <w:szCs w:val="22"/>
        </w:rPr>
        <w:t>tion</w:t>
      </w:r>
    </w:p>
    <w:p w14:paraId="7B77AE66" w14:textId="77777777" w:rsidR="00F801EB" w:rsidRDefault="00F801EB" w:rsidP="00F801EB">
      <w:pPr>
        <w:rPr>
          <w:szCs w:val="22"/>
        </w:rPr>
      </w:pPr>
      <w:r>
        <w:rPr>
          <w:szCs w:val="22"/>
        </w:rPr>
        <w:t>DVBEs must perform a commercially useful function relevant to this solicitation, in order to satisfy the DVBE program requirements.</w:t>
      </w:r>
      <w:r w:rsidR="0044112B">
        <w:rPr>
          <w:szCs w:val="22"/>
        </w:rPr>
        <w:t xml:space="preserve"> </w:t>
      </w:r>
      <w:r>
        <w:rPr>
          <w:szCs w:val="22"/>
        </w:rPr>
        <w:t>California Code of Regulations, Title 2, Section 1896.62(l) provides:</w:t>
      </w:r>
    </w:p>
    <w:p w14:paraId="396A748B" w14:textId="77777777" w:rsidR="00F801EB" w:rsidRPr="00E44E6D" w:rsidRDefault="00F801EB" w:rsidP="00F801EB">
      <w:pPr>
        <w:rPr>
          <w:szCs w:val="22"/>
        </w:rPr>
      </w:pPr>
      <w:r>
        <w:rPr>
          <w:szCs w:val="22"/>
        </w:rPr>
        <w:t>“</w:t>
      </w:r>
      <w:r w:rsidRPr="00E44E6D">
        <w:rPr>
          <w:szCs w:val="22"/>
        </w:rPr>
        <w:t>Commercially Useful Function (CUF) means a DVBE contractor or subcontractor that contributes to the fulfillment of contract requirements as determined by awarding departments in § 1896.71, and does all of, but is not limited to, the following:</w:t>
      </w:r>
    </w:p>
    <w:p w14:paraId="4405CB24" w14:textId="77777777" w:rsidR="00F801EB" w:rsidRPr="00E56D69" w:rsidRDefault="00F801EB" w:rsidP="00F801EB">
      <w:pPr>
        <w:pStyle w:val="ListParagraph"/>
        <w:numPr>
          <w:ilvl w:val="0"/>
          <w:numId w:val="51"/>
        </w:numPr>
        <w:ind w:left="720"/>
        <w:rPr>
          <w:szCs w:val="22"/>
        </w:rPr>
      </w:pPr>
      <w:bookmarkStart w:id="103" w:name="I0B4A4EC2A93B11E2BB17AE4955424172"/>
      <w:bookmarkStart w:id="104" w:name="I0B4A4EC3A93B11E2BB17AE4955424172"/>
      <w:bookmarkEnd w:id="103"/>
      <w:bookmarkEnd w:id="104"/>
      <w:r w:rsidRPr="00E56D69">
        <w:rPr>
          <w:szCs w:val="22"/>
        </w:rPr>
        <w:t xml:space="preserve">Is responsible for the execution of a distinct element of work for the contract; </w:t>
      </w:r>
    </w:p>
    <w:p w14:paraId="2D4F0B55" w14:textId="77777777" w:rsidR="00F801EB" w:rsidRPr="00E56D69" w:rsidRDefault="00F801EB" w:rsidP="00F801EB">
      <w:pPr>
        <w:pStyle w:val="ListParagraph"/>
        <w:numPr>
          <w:ilvl w:val="0"/>
          <w:numId w:val="51"/>
        </w:numPr>
        <w:ind w:left="720"/>
        <w:rPr>
          <w:szCs w:val="22"/>
        </w:rPr>
      </w:pPr>
      <w:bookmarkStart w:id="105" w:name="I0B4A75D0A93B11E2BB17AE4955424172"/>
      <w:bookmarkStart w:id="106" w:name="I0B4A75D1A93B11E2BB17AE4955424172"/>
      <w:bookmarkEnd w:id="105"/>
      <w:bookmarkEnd w:id="106"/>
      <w:r w:rsidRPr="00E56D69">
        <w:rPr>
          <w:szCs w:val="22"/>
        </w:rPr>
        <w:t xml:space="preserve">Carries out contractual obligations by actually performing, managing, or supervising the work involved; </w:t>
      </w:r>
    </w:p>
    <w:p w14:paraId="4C727AE5" w14:textId="77777777" w:rsidR="00F801EB" w:rsidRPr="00E56D69" w:rsidRDefault="00F801EB" w:rsidP="00F801EB">
      <w:pPr>
        <w:pStyle w:val="ListParagraph"/>
        <w:numPr>
          <w:ilvl w:val="0"/>
          <w:numId w:val="51"/>
        </w:numPr>
        <w:ind w:left="720"/>
        <w:rPr>
          <w:szCs w:val="22"/>
        </w:rPr>
      </w:pPr>
      <w:bookmarkStart w:id="107" w:name="I0B4A75D2A93B11E2BB17AE4955424172"/>
      <w:bookmarkStart w:id="108" w:name="I0B4A75D3A93B11E2BB17AE4955424172"/>
      <w:bookmarkEnd w:id="107"/>
      <w:bookmarkEnd w:id="108"/>
      <w:r w:rsidRPr="00E56D69">
        <w:rPr>
          <w:szCs w:val="22"/>
        </w:rPr>
        <w:t xml:space="preserve">Performs work that is normal for its business services and functions; </w:t>
      </w:r>
    </w:p>
    <w:p w14:paraId="5EE173D0" w14:textId="77777777" w:rsidR="00F801EB" w:rsidRPr="00E56D69" w:rsidRDefault="00F801EB" w:rsidP="00F801EB">
      <w:pPr>
        <w:pStyle w:val="ListParagraph"/>
        <w:numPr>
          <w:ilvl w:val="0"/>
          <w:numId w:val="51"/>
        </w:numPr>
        <w:ind w:left="720"/>
        <w:rPr>
          <w:szCs w:val="22"/>
        </w:rPr>
      </w:pPr>
      <w:bookmarkStart w:id="109" w:name="I0B4A75D4A93B11E2BB17AE4955424172"/>
      <w:bookmarkStart w:id="110" w:name="I0B4A75D5A93B11E2BB17AE4955424172"/>
      <w:bookmarkEnd w:id="109"/>
      <w:bookmarkEnd w:id="110"/>
      <w:r w:rsidRPr="00E56D69">
        <w:rPr>
          <w:szCs w:val="22"/>
        </w:rPr>
        <w:lastRenderedPageBreak/>
        <w:t xml:space="preserve">Is not further subcontracting a portion of the work that is greater than expected to be subcontracted by normal industry practices; </w:t>
      </w:r>
    </w:p>
    <w:p w14:paraId="0A24DD7D" w14:textId="77777777" w:rsidR="00F801EB" w:rsidRPr="00E56D69" w:rsidRDefault="00F801EB" w:rsidP="00F801EB">
      <w:pPr>
        <w:pStyle w:val="ListParagraph"/>
        <w:numPr>
          <w:ilvl w:val="0"/>
          <w:numId w:val="51"/>
        </w:numPr>
        <w:ind w:left="720"/>
        <w:rPr>
          <w:szCs w:val="22"/>
        </w:rPr>
      </w:pPr>
      <w:bookmarkStart w:id="111" w:name="I0B4A9CE0A93B11E2BB17AE4955424172"/>
      <w:bookmarkStart w:id="112" w:name="I0B4A9CE1A93B11E2BB17AE4955424172"/>
      <w:bookmarkEnd w:id="111"/>
      <w:bookmarkEnd w:id="112"/>
      <w:r w:rsidRPr="00E56D69">
        <w:rPr>
          <w:szCs w:val="22"/>
        </w:rPr>
        <w:t xml:space="preserve">Is responsible, with respect to products, inventories, materials, and supplies required for the contract, for negotiating price, determining quality and quantity, ordering, installing, if applicable, and making payment; and, </w:t>
      </w:r>
    </w:p>
    <w:p w14:paraId="4351BF9B" w14:textId="77777777" w:rsidR="00F801EB" w:rsidRPr="00E56D69" w:rsidRDefault="00F801EB" w:rsidP="00F801EB">
      <w:pPr>
        <w:pStyle w:val="ListParagraph"/>
        <w:numPr>
          <w:ilvl w:val="0"/>
          <w:numId w:val="51"/>
        </w:numPr>
        <w:ind w:left="720"/>
        <w:rPr>
          <w:szCs w:val="22"/>
        </w:rPr>
      </w:pPr>
      <w:bookmarkStart w:id="113" w:name="I0B4A9CE2A93B11E2BB17AE4955424172"/>
      <w:bookmarkStart w:id="114" w:name="I0B4A9CE3A93B11E2BB17AE4955424172"/>
      <w:bookmarkEnd w:id="113"/>
      <w:bookmarkEnd w:id="114"/>
      <w:r w:rsidRPr="00E56D69">
        <w:rPr>
          <w:szCs w:val="22"/>
        </w:rPr>
        <w:t xml:space="preserve">Its role is not an extra participant in the transaction, contract or project through which funds are passed in order to obtain the appearance of DVBE participation.” </w:t>
      </w:r>
    </w:p>
    <w:p w14:paraId="323063D1" w14:textId="77777777" w:rsidR="00F801EB" w:rsidRPr="00FB7BE0" w:rsidRDefault="00F801EB" w:rsidP="00F801EB">
      <w:pPr>
        <w:keepNext/>
        <w:rPr>
          <w:b/>
          <w:i/>
          <w:szCs w:val="22"/>
        </w:rPr>
      </w:pPr>
      <w:r w:rsidRPr="00FB7BE0">
        <w:rPr>
          <w:b/>
          <w:i/>
          <w:szCs w:val="22"/>
        </w:rPr>
        <w:t>Information Verified</w:t>
      </w:r>
    </w:p>
    <w:p w14:paraId="05721FD9" w14:textId="77777777" w:rsidR="00F801EB" w:rsidRDefault="00F801EB" w:rsidP="00F801EB">
      <w:pPr>
        <w:rPr>
          <w:szCs w:val="22"/>
        </w:rPr>
      </w:pPr>
      <w:r>
        <w:rPr>
          <w:szCs w:val="22"/>
        </w:rPr>
        <w:t xml:space="preserve">Information submitted by the </w:t>
      </w:r>
      <w:r w:rsidR="00615E67">
        <w:rPr>
          <w:szCs w:val="22"/>
        </w:rPr>
        <w:t>Firm</w:t>
      </w:r>
      <w:r>
        <w:rPr>
          <w:szCs w:val="22"/>
        </w:rPr>
        <w:t xml:space="preserve"> to comply with this solicitation’s DVBE requirements will be verified. If evidence of an alleged violation is found during the verification process, the State shall initiate an investigation, in accordance with the requirements of PCC Section 10115, et seq., and Military &amp; Veterans Code Section 999 et seq., and follow the investigatory procedures required by California Code of Regulations Title 2, Section 1896.90 et. seq.</w:t>
      </w:r>
      <w:r w:rsidR="0044112B">
        <w:rPr>
          <w:szCs w:val="22"/>
        </w:rPr>
        <w:t xml:space="preserve"> </w:t>
      </w:r>
      <w:r>
        <w:rPr>
          <w:szCs w:val="22"/>
        </w:rPr>
        <w:t>Contractors found to be in violation of certain provisions may be subject to loss of certification, sanctions and/or contract termination.</w:t>
      </w:r>
    </w:p>
    <w:p w14:paraId="063C6FEC" w14:textId="77777777" w:rsidR="00F801EB" w:rsidRPr="00B24F2F" w:rsidRDefault="00F801EB" w:rsidP="00F801EB">
      <w:pPr>
        <w:keepNext/>
        <w:rPr>
          <w:b/>
          <w:i/>
          <w:szCs w:val="22"/>
        </w:rPr>
      </w:pPr>
      <w:r>
        <w:rPr>
          <w:b/>
          <w:i/>
          <w:szCs w:val="22"/>
        </w:rPr>
        <w:t>DVBE Report</w:t>
      </w:r>
    </w:p>
    <w:p w14:paraId="579E6B07" w14:textId="77777777" w:rsidR="00F801EB" w:rsidRPr="00751CDF" w:rsidRDefault="00F801EB" w:rsidP="00F801EB">
      <w:pPr>
        <w:rPr>
          <w:szCs w:val="22"/>
        </w:rPr>
      </w:pPr>
      <w:r>
        <w:rPr>
          <w:szCs w:val="22"/>
        </w:rPr>
        <w:t>Upon completion of the contract for which a commitment to achieve DVBE participation was made, t</w:t>
      </w:r>
      <w:r w:rsidRPr="00751CDF">
        <w:rPr>
          <w:szCs w:val="22"/>
        </w:rPr>
        <w:t>he contractor</w:t>
      </w:r>
      <w:r>
        <w:rPr>
          <w:szCs w:val="22"/>
        </w:rPr>
        <w:t xml:space="preserve"> that entered into a subcontract with a DVBE</w:t>
      </w:r>
      <w:r w:rsidRPr="00751CDF">
        <w:rPr>
          <w:szCs w:val="22"/>
        </w:rPr>
        <w:t xml:space="preserve"> must certify in a report to the </w:t>
      </w:r>
      <w:r>
        <w:rPr>
          <w:szCs w:val="22"/>
        </w:rPr>
        <w:t>Energy Commission</w:t>
      </w:r>
      <w:r w:rsidRPr="00751CDF">
        <w:rPr>
          <w:szCs w:val="22"/>
        </w:rPr>
        <w:t>: 1) the total amount the prime contractor received under the contract; 2) the name and address of the DVBE(s) that participated in the performance of the contract; 3) the amount each DVBE received from the prime contractor; 4) that all payments under the contract have been made to the DVBE(s); and 5) the actual percentage of DVBE participation that was achieved.</w:t>
      </w:r>
      <w:r w:rsidR="0044112B">
        <w:rPr>
          <w:szCs w:val="22"/>
        </w:rPr>
        <w:t xml:space="preserve"> </w:t>
      </w:r>
      <w:r w:rsidRPr="00751CDF">
        <w:rPr>
          <w:szCs w:val="22"/>
        </w:rPr>
        <w:t>A person or entity that knowingly provides false information shall be subject to a civ</w:t>
      </w:r>
      <w:r>
        <w:rPr>
          <w:szCs w:val="22"/>
        </w:rPr>
        <w:t xml:space="preserve">il penalty for each violation. </w:t>
      </w:r>
      <w:r w:rsidRPr="00751CDF">
        <w:rPr>
          <w:szCs w:val="22"/>
        </w:rPr>
        <w:t xml:space="preserve">Military &amp; Veterans Code </w:t>
      </w:r>
      <w:r>
        <w:rPr>
          <w:szCs w:val="22"/>
        </w:rPr>
        <w:t>Section</w:t>
      </w:r>
      <w:r w:rsidRPr="00751CDF">
        <w:rPr>
          <w:szCs w:val="22"/>
        </w:rPr>
        <w:t xml:space="preserve"> 999.5(d)</w:t>
      </w:r>
      <w:r>
        <w:rPr>
          <w:szCs w:val="22"/>
        </w:rPr>
        <w:t>.</w:t>
      </w:r>
      <w:r w:rsidRPr="00751CDF">
        <w:rPr>
          <w:szCs w:val="22"/>
        </w:rPr>
        <w:t xml:space="preserve"> </w:t>
      </w:r>
    </w:p>
    <w:p w14:paraId="737CD184" w14:textId="77777777" w:rsidR="00F801EB" w:rsidRPr="00B24F2F" w:rsidRDefault="00F801EB" w:rsidP="00D64C15">
      <w:pPr>
        <w:keepNext/>
        <w:rPr>
          <w:b/>
          <w:i/>
          <w:szCs w:val="22"/>
        </w:rPr>
      </w:pPr>
      <w:r w:rsidRPr="00B24F2F">
        <w:rPr>
          <w:b/>
          <w:i/>
          <w:szCs w:val="22"/>
        </w:rPr>
        <w:t>The Office of Small Business and DVBE Services (OSDS)</w:t>
      </w:r>
    </w:p>
    <w:p w14:paraId="167EBD53" w14:textId="77777777" w:rsidR="00F801EB" w:rsidRPr="00BB3CD8" w:rsidRDefault="00F801EB" w:rsidP="00D64C15">
      <w:pPr>
        <w:keepNext/>
        <w:spacing w:after="0"/>
        <w:rPr>
          <w:szCs w:val="22"/>
        </w:rPr>
      </w:pPr>
      <w:r>
        <w:rPr>
          <w:szCs w:val="22"/>
        </w:rPr>
        <w:t>OSDS</w:t>
      </w:r>
      <w:r w:rsidRPr="00BB3CD8">
        <w:rPr>
          <w:szCs w:val="22"/>
        </w:rPr>
        <w:t xml:space="preserve"> offers program information and may be reached at:</w:t>
      </w:r>
    </w:p>
    <w:p w14:paraId="1731E31C" w14:textId="77777777" w:rsidR="00F801EB" w:rsidRPr="00BB3CD8" w:rsidRDefault="00F801EB" w:rsidP="00D64C15">
      <w:pPr>
        <w:keepNext/>
        <w:spacing w:after="0"/>
        <w:rPr>
          <w:szCs w:val="22"/>
        </w:rPr>
      </w:pPr>
      <w:r w:rsidRPr="00BB3CD8">
        <w:rPr>
          <w:szCs w:val="22"/>
        </w:rPr>
        <w:t>Department of General Services</w:t>
      </w:r>
    </w:p>
    <w:p w14:paraId="6FE2675C" w14:textId="77777777" w:rsidR="00F801EB" w:rsidRPr="00BB3CD8" w:rsidRDefault="00F801EB" w:rsidP="00D64C15">
      <w:pPr>
        <w:keepNext/>
        <w:spacing w:after="0"/>
        <w:rPr>
          <w:szCs w:val="22"/>
        </w:rPr>
      </w:pPr>
      <w:r w:rsidRPr="00BB3CD8">
        <w:rPr>
          <w:szCs w:val="22"/>
        </w:rPr>
        <w:t>Office of Small Business and DVBE Services</w:t>
      </w:r>
    </w:p>
    <w:p w14:paraId="5BA42B7B" w14:textId="77777777" w:rsidR="00F801EB" w:rsidRPr="00BB3CD8" w:rsidRDefault="00F801EB" w:rsidP="00D64C15">
      <w:pPr>
        <w:keepNext/>
        <w:spacing w:after="0"/>
        <w:rPr>
          <w:szCs w:val="22"/>
        </w:rPr>
      </w:pPr>
      <w:r w:rsidRPr="00BB3CD8">
        <w:rPr>
          <w:szCs w:val="22"/>
        </w:rPr>
        <w:t>707 3rd Street, 1st Floor, Room 400</w:t>
      </w:r>
    </w:p>
    <w:p w14:paraId="4424FFA6" w14:textId="77777777" w:rsidR="00F801EB" w:rsidRPr="00BB3CD8" w:rsidRDefault="00F801EB" w:rsidP="00D64C15">
      <w:pPr>
        <w:keepNext/>
        <w:spacing w:after="0"/>
        <w:rPr>
          <w:szCs w:val="22"/>
        </w:rPr>
      </w:pPr>
      <w:r w:rsidRPr="00BB3CD8">
        <w:rPr>
          <w:szCs w:val="22"/>
        </w:rPr>
        <w:t>West Sacramento, CA</w:t>
      </w:r>
      <w:r w:rsidR="0044112B">
        <w:rPr>
          <w:szCs w:val="22"/>
        </w:rPr>
        <w:t xml:space="preserve"> </w:t>
      </w:r>
      <w:r w:rsidRPr="00BB3CD8">
        <w:rPr>
          <w:szCs w:val="22"/>
        </w:rPr>
        <w:t>95605</w:t>
      </w:r>
    </w:p>
    <w:p w14:paraId="5A7067B5" w14:textId="77777777" w:rsidR="00F801EB" w:rsidRPr="00135E99" w:rsidRDefault="00305A9A" w:rsidP="00D64C15">
      <w:pPr>
        <w:keepNext/>
        <w:spacing w:after="0"/>
        <w:rPr>
          <w:szCs w:val="22"/>
          <w:u w:val="single"/>
        </w:rPr>
      </w:pPr>
      <w:hyperlink r:id="rId26" w:history="1">
        <w:r w:rsidR="00F801EB" w:rsidRPr="00135E99">
          <w:rPr>
            <w:u w:val="single"/>
          </w:rPr>
          <w:t>http://www.dgs.ca.gov/pd/Programs/OSDS.aspx</w:t>
        </w:r>
      </w:hyperlink>
    </w:p>
    <w:p w14:paraId="254773E1" w14:textId="77777777" w:rsidR="00F801EB" w:rsidRPr="00BB3CD8" w:rsidRDefault="00F801EB" w:rsidP="00D64C15">
      <w:pPr>
        <w:keepNext/>
        <w:spacing w:after="0"/>
        <w:rPr>
          <w:szCs w:val="22"/>
        </w:rPr>
      </w:pPr>
      <w:r>
        <w:rPr>
          <w:szCs w:val="22"/>
        </w:rPr>
        <w:t>Phone</w:t>
      </w:r>
      <w:r w:rsidRPr="00BB3CD8">
        <w:rPr>
          <w:szCs w:val="22"/>
        </w:rPr>
        <w:t xml:space="preserve">:  (916) 375-4940 </w:t>
      </w:r>
    </w:p>
    <w:p w14:paraId="41355282" w14:textId="77777777" w:rsidR="00F801EB" w:rsidRPr="00BB3CD8" w:rsidRDefault="00F801EB" w:rsidP="00D64C15">
      <w:pPr>
        <w:keepNext/>
        <w:spacing w:after="0"/>
        <w:rPr>
          <w:szCs w:val="22"/>
        </w:rPr>
      </w:pPr>
      <w:r w:rsidRPr="00BB3CD8">
        <w:rPr>
          <w:szCs w:val="22"/>
        </w:rPr>
        <w:t>Fax:  (916) 375-4950</w:t>
      </w:r>
    </w:p>
    <w:p w14:paraId="35AB21EA" w14:textId="77777777" w:rsidR="00F801EB" w:rsidRDefault="00F801EB" w:rsidP="00D64C15">
      <w:pPr>
        <w:keepNext/>
      </w:pPr>
      <w:r>
        <w:rPr>
          <w:szCs w:val="22"/>
        </w:rPr>
        <w:t xml:space="preserve">E-mail: </w:t>
      </w:r>
      <w:hyperlink r:id="rId27" w:history="1">
        <w:r w:rsidRPr="00BA3C6C">
          <w:rPr>
            <w:rStyle w:val="Hyperlink"/>
            <w:szCs w:val="22"/>
          </w:rPr>
          <w:t>OSDSHelp@dgs.ca.gov</w:t>
        </w:r>
      </w:hyperlink>
    </w:p>
    <w:p w14:paraId="0140DBF0" w14:textId="77777777" w:rsidR="00F801EB" w:rsidRPr="00EA6321" w:rsidRDefault="00F801EB" w:rsidP="00F801EB">
      <w:pPr>
        <w:keepNext/>
        <w:rPr>
          <w:b/>
          <w:i/>
          <w:szCs w:val="22"/>
        </w:rPr>
      </w:pPr>
      <w:r>
        <w:rPr>
          <w:b/>
          <w:i/>
          <w:szCs w:val="22"/>
        </w:rPr>
        <w:t>DVBE Law</w:t>
      </w:r>
    </w:p>
    <w:p w14:paraId="30423611" w14:textId="77777777" w:rsidR="00F801EB" w:rsidRDefault="00F801EB" w:rsidP="00F801EB">
      <w:pPr>
        <w:pStyle w:val="ListParagraph"/>
        <w:numPr>
          <w:ilvl w:val="0"/>
          <w:numId w:val="43"/>
        </w:numPr>
        <w:tabs>
          <w:tab w:val="left" w:pos="360"/>
        </w:tabs>
        <w:rPr>
          <w:szCs w:val="22"/>
        </w:rPr>
      </w:pPr>
      <w:r w:rsidRPr="00EA6321">
        <w:rPr>
          <w:szCs w:val="22"/>
        </w:rPr>
        <w:t>Public Contract Code Section 10115 et seq.</w:t>
      </w:r>
    </w:p>
    <w:p w14:paraId="772106A3" w14:textId="77777777" w:rsidR="00F801EB" w:rsidRDefault="00F801EB" w:rsidP="00F801EB">
      <w:pPr>
        <w:pStyle w:val="ListParagraph"/>
        <w:numPr>
          <w:ilvl w:val="0"/>
          <w:numId w:val="43"/>
        </w:numPr>
        <w:tabs>
          <w:tab w:val="left" w:pos="360"/>
        </w:tabs>
        <w:rPr>
          <w:szCs w:val="22"/>
        </w:rPr>
      </w:pPr>
      <w:r w:rsidRPr="00EA6321">
        <w:rPr>
          <w:szCs w:val="22"/>
        </w:rPr>
        <w:t xml:space="preserve">Military &amp; Veterans Code Section 999 et. seq. </w:t>
      </w:r>
    </w:p>
    <w:p w14:paraId="4908861A" w14:textId="77777777" w:rsidR="00F801EB" w:rsidRPr="00EA6321" w:rsidRDefault="00F801EB" w:rsidP="00F801EB">
      <w:pPr>
        <w:pStyle w:val="ListParagraph"/>
        <w:numPr>
          <w:ilvl w:val="0"/>
          <w:numId w:val="43"/>
        </w:numPr>
        <w:tabs>
          <w:tab w:val="left" w:pos="360"/>
        </w:tabs>
        <w:rPr>
          <w:szCs w:val="22"/>
        </w:rPr>
      </w:pPr>
      <w:r>
        <w:rPr>
          <w:szCs w:val="22"/>
        </w:rPr>
        <w:t>C</w:t>
      </w:r>
      <w:r w:rsidRPr="00EA6321">
        <w:rPr>
          <w:szCs w:val="22"/>
        </w:rPr>
        <w:t xml:space="preserve">alifornia Code of Regulations Title 2, </w:t>
      </w:r>
      <w:r>
        <w:rPr>
          <w:szCs w:val="22"/>
        </w:rPr>
        <w:t>S</w:t>
      </w:r>
      <w:r w:rsidRPr="00EA6321">
        <w:rPr>
          <w:szCs w:val="22"/>
        </w:rPr>
        <w:t xml:space="preserve">ection 1896.60 et. seq. </w:t>
      </w:r>
    </w:p>
    <w:p w14:paraId="670D5E72" w14:textId="77777777" w:rsidR="00F801EB" w:rsidRPr="00D27857" w:rsidRDefault="00F801EB" w:rsidP="00E1684B">
      <w:pPr>
        <w:pStyle w:val="Heading2"/>
      </w:pPr>
      <w:bookmarkStart w:id="115" w:name="_Toc379460420"/>
      <w:bookmarkStart w:id="116" w:name="_Toc490033089"/>
      <w:r>
        <w:t>DVBE Incentive</w:t>
      </w:r>
      <w:bookmarkEnd w:id="115"/>
      <w:bookmarkEnd w:id="116"/>
    </w:p>
    <w:p w14:paraId="06ED34CD" w14:textId="77777777" w:rsidR="00F801EB" w:rsidRPr="00203D96" w:rsidRDefault="00F801EB" w:rsidP="00F801EB">
      <w:pPr>
        <w:rPr>
          <w:szCs w:val="22"/>
        </w:rPr>
      </w:pPr>
      <w:r w:rsidRPr="00203D96">
        <w:rPr>
          <w:szCs w:val="22"/>
        </w:rPr>
        <w:t xml:space="preserve">The information below explains how the incentive is applied and how much of an incentive will be given. </w:t>
      </w:r>
    </w:p>
    <w:p w14:paraId="550F59D7" w14:textId="77777777" w:rsidR="00F801EB" w:rsidRPr="008E0593" w:rsidRDefault="00F801EB" w:rsidP="00F801EB">
      <w:pPr>
        <w:keepNext/>
        <w:rPr>
          <w:b/>
          <w:i/>
          <w:szCs w:val="22"/>
        </w:rPr>
      </w:pPr>
      <w:r>
        <w:rPr>
          <w:b/>
          <w:i/>
          <w:szCs w:val="22"/>
        </w:rPr>
        <w:lastRenderedPageBreak/>
        <w:t>Incentive Application</w:t>
      </w:r>
    </w:p>
    <w:p w14:paraId="48F65DE1" w14:textId="77777777" w:rsidR="00615E67" w:rsidRPr="00B55BEF" w:rsidRDefault="00615E67" w:rsidP="00615E67">
      <w:pPr>
        <w:rPr>
          <w:rFonts w:cs="Arial"/>
          <w:szCs w:val="22"/>
        </w:rPr>
      </w:pPr>
      <w:r w:rsidRPr="00B55BEF">
        <w:rPr>
          <w:rFonts w:cs="Arial"/>
          <w:szCs w:val="22"/>
          <w:u w:val="single"/>
        </w:rPr>
        <w:t xml:space="preserve">Award Based on </w:t>
      </w:r>
      <w:r>
        <w:rPr>
          <w:rFonts w:cs="Arial"/>
          <w:szCs w:val="22"/>
          <w:u w:val="single"/>
        </w:rPr>
        <w:t>High Score</w:t>
      </w:r>
      <w:r w:rsidRPr="00B55BEF">
        <w:rPr>
          <w:rFonts w:cs="Arial"/>
          <w:szCs w:val="22"/>
        </w:rPr>
        <w:t>:</w:t>
      </w:r>
      <w:r w:rsidR="0044112B">
        <w:rPr>
          <w:rFonts w:cs="Arial"/>
          <w:szCs w:val="22"/>
        </w:rPr>
        <w:t xml:space="preserve"> </w:t>
      </w:r>
      <w:r>
        <w:rPr>
          <w:rFonts w:cs="Arial"/>
          <w:szCs w:val="22"/>
        </w:rPr>
        <w:t xml:space="preserve"> The i</w:t>
      </w:r>
      <w:r w:rsidRPr="00B55BEF">
        <w:rPr>
          <w:rFonts w:cs="Arial"/>
          <w:szCs w:val="22"/>
        </w:rPr>
        <w:t xml:space="preserve">ncentive </w:t>
      </w:r>
      <w:r>
        <w:rPr>
          <w:rFonts w:cs="Arial"/>
          <w:szCs w:val="22"/>
        </w:rPr>
        <w:t>is applied by adding the incentive points to the SOQ score for Firms that include more than 3% DVBE participation (see “Incentive Amount” below). Incentive points cannot be used to achieve any applicable minimum point requirements.</w:t>
      </w:r>
      <w:r w:rsidR="0044112B">
        <w:rPr>
          <w:rFonts w:cs="Arial"/>
          <w:szCs w:val="22"/>
        </w:rPr>
        <w:t xml:space="preserve"> </w:t>
      </w:r>
      <w:r>
        <w:rPr>
          <w:rFonts w:cs="Arial"/>
          <w:szCs w:val="22"/>
        </w:rPr>
        <w:t xml:space="preserve">The DVBE incentive is only applied during the SOQ evaluation process and only to </w:t>
      </w:r>
      <w:r w:rsidRPr="00B55BEF">
        <w:rPr>
          <w:rFonts w:cs="Arial"/>
          <w:szCs w:val="22"/>
        </w:rPr>
        <w:t>responsive</w:t>
      </w:r>
      <w:r>
        <w:rPr>
          <w:rFonts w:cs="Arial"/>
          <w:szCs w:val="22"/>
        </w:rPr>
        <w:t xml:space="preserve"> SOQs from r</w:t>
      </w:r>
      <w:r w:rsidRPr="00B55BEF">
        <w:rPr>
          <w:rFonts w:cs="Arial"/>
          <w:szCs w:val="22"/>
        </w:rPr>
        <w:t xml:space="preserve">esponsible </w:t>
      </w:r>
      <w:r>
        <w:rPr>
          <w:rFonts w:cs="Arial"/>
          <w:szCs w:val="22"/>
        </w:rPr>
        <w:t>Firms</w:t>
      </w:r>
      <w:r w:rsidRPr="00B55BEF">
        <w:rPr>
          <w:rFonts w:cs="Arial"/>
          <w:szCs w:val="22"/>
        </w:rPr>
        <w:t xml:space="preserve">. </w:t>
      </w:r>
    </w:p>
    <w:p w14:paraId="2E7C533C" w14:textId="77777777" w:rsidR="00F801EB" w:rsidRDefault="00F801EB" w:rsidP="00F801EB">
      <w:pPr>
        <w:keepNext/>
        <w:rPr>
          <w:szCs w:val="22"/>
        </w:rPr>
      </w:pPr>
      <w:r>
        <w:rPr>
          <w:b/>
          <w:i/>
          <w:szCs w:val="22"/>
        </w:rPr>
        <w:t>I</w:t>
      </w:r>
      <w:r w:rsidRPr="008E0593">
        <w:rPr>
          <w:b/>
          <w:i/>
          <w:szCs w:val="22"/>
        </w:rPr>
        <w:t>ncentive amount</w:t>
      </w:r>
      <w:r w:rsidRPr="00B55BEF">
        <w:rPr>
          <w:szCs w:val="22"/>
        </w:rPr>
        <w:t xml:space="preserve"> </w:t>
      </w:r>
    </w:p>
    <w:p w14:paraId="7291FE1C" w14:textId="77777777" w:rsidR="00615E67" w:rsidRDefault="00615E67" w:rsidP="00615E67">
      <w:pPr>
        <w:rPr>
          <w:rFonts w:cs="Arial"/>
          <w:szCs w:val="22"/>
        </w:rPr>
      </w:pPr>
      <w:r w:rsidRPr="00B55BEF">
        <w:rPr>
          <w:rFonts w:cs="Arial"/>
          <w:szCs w:val="22"/>
        </w:rPr>
        <w:t xml:space="preserve">The incentive amount for awards based on </w:t>
      </w:r>
      <w:r>
        <w:rPr>
          <w:rFonts w:cs="Arial"/>
          <w:szCs w:val="22"/>
        </w:rPr>
        <w:t>high score</w:t>
      </w:r>
      <w:r w:rsidRPr="00B55BEF">
        <w:rPr>
          <w:rFonts w:cs="Arial"/>
          <w:szCs w:val="22"/>
        </w:rPr>
        <w:t xml:space="preserve"> will vary in conjunction with the percentage of DVBE participation.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7"/>
        <w:gridCol w:w="2051"/>
        <w:gridCol w:w="3824"/>
      </w:tblGrid>
      <w:tr w:rsidR="00615E67" w:rsidRPr="00B55BEF" w14:paraId="14B94D15" w14:textId="77777777" w:rsidTr="00850AA6">
        <w:tc>
          <w:tcPr>
            <w:tcW w:w="3457" w:type="dxa"/>
          </w:tcPr>
          <w:p w14:paraId="65CE65CA" w14:textId="77777777" w:rsidR="00615E67" w:rsidRPr="00B55BEF" w:rsidRDefault="00615E67" w:rsidP="00615E67">
            <w:pPr>
              <w:keepNext/>
              <w:rPr>
                <w:szCs w:val="22"/>
              </w:rPr>
            </w:pPr>
            <w:r>
              <w:rPr>
                <w:szCs w:val="22"/>
              </w:rPr>
              <w:t>Proposed DVBE Participation Level</w:t>
            </w:r>
          </w:p>
        </w:tc>
        <w:tc>
          <w:tcPr>
            <w:tcW w:w="2051" w:type="dxa"/>
          </w:tcPr>
          <w:p w14:paraId="3A23ECB2" w14:textId="77777777" w:rsidR="00615E67" w:rsidRPr="00B55BEF" w:rsidRDefault="00615E67" w:rsidP="00615E67">
            <w:pPr>
              <w:keepNext/>
              <w:rPr>
                <w:szCs w:val="22"/>
              </w:rPr>
            </w:pPr>
            <w:r w:rsidRPr="00B55BEF">
              <w:rPr>
                <w:szCs w:val="22"/>
              </w:rPr>
              <w:t xml:space="preserve">DVBE Incentive % </w:t>
            </w:r>
            <w:r>
              <w:rPr>
                <w:szCs w:val="22"/>
              </w:rPr>
              <w:t>Point</w:t>
            </w:r>
            <w:r w:rsidRPr="00B55BEF">
              <w:rPr>
                <w:szCs w:val="22"/>
              </w:rPr>
              <w:t xml:space="preserve"> Preference</w:t>
            </w:r>
          </w:p>
        </w:tc>
        <w:tc>
          <w:tcPr>
            <w:tcW w:w="3824" w:type="dxa"/>
          </w:tcPr>
          <w:p w14:paraId="0F3C3B3D" w14:textId="77777777" w:rsidR="00615E67" w:rsidRPr="00B55BEF" w:rsidRDefault="00615E67" w:rsidP="00615E67">
            <w:pPr>
              <w:keepNext/>
              <w:rPr>
                <w:szCs w:val="22"/>
              </w:rPr>
            </w:pPr>
            <w:r>
              <w:rPr>
                <w:szCs w:val="22"/>
              </w:rPr>
              <w:t>DVBE Incentive Points</w:t>
            </w:r>
          </w:p>
        </w:tc>
      </w:tr>
      <w:tr w:rsidR="00615E67" w:rsidRPr="00B55BEF" w14:paraId="3EEAE882" w14:textId="77777777" w:rsidTr="00850AA6">
        <w:tc>
          <w:tcPr>
            <w:tcW w:w="3457" w:type="dxa"/>
          </w:tcPr>
          <w:p w14:paraId="23CEE1C4" w14:textId="77777777" w:rsidR="00615E67" w:rsidRPr="00B55BEF" w:rsidRDefault="00615E67" w:rsidP="0078092A">
            <w:pPr>
              <w:keepNext/>
              <w:rPr>
                <w:szCs w:val="22"/>
              </w:rPr>
            </w:pPr>
            <w:r w:rsidRPr="00B55BEF">
              <w:rPr>
                <w:szCs w:val="22"/>
              </w:rPr>
              <w:t>3.</w:t>
            </w:r>
            <w:r>
              <w:rPr>
                <w:szCs w:val="22"/>
              </w:rPr>
              <w:t xml:space="preserve">01% - </w:t>
            </w:r>
            <w:r w:rsidR="00FE3814">
              <w:rPr>
                <w:szCs w:val="22"/>
              </w:rPr>
              <w:t>4</w:t>
            </w:r>
            <w:r w:rsidRPr="00B55BEF">
              <w:rPr>
                <w:szCs w:val="22"/>
              </w:rPr>
              <w:t>.99%</w:t>
            </w:r>
          </w:p>
        </w:tc>
        <w:tc>
          <w:tcPr>
            <w:tcW w:w="2051" w:type="dxa"/>
          </w:tcPr>
          <w:p w14:paraId="52B7EC73" w14:textId="77777777" w:rsidR="00615E67" w:rsidRPr="00B55BEF" w:rsidRDefault="00615E67" w:rsidP="0078092A">
            <w:pPr>
              <w:keepNext/>
              <w:rPr>
                <w:szCs w:val="22"/>
              </w:rPr>
            </w:pPr>
            <w:r w:rsidRPr="00B55BEF">
              <w:rPr>
                <w:szCs w:val="22"/>
              </w:rPr>
              <w:t>1%</w:t>
            </w:r>
          </w:p>
        </w:tc>
        <w:tc>
          <w:tcPr>
            <w:tcW w:w="3824" w:type="dxa"/>
          </w:tcPr>
          <w:p w14:paraId="74F6E638" w14:textId="02629D8F" w:rsidR="00615E67" w:rsidRPr="00F35351" w:rsidRDefault="00F35351" w:rsidP="0070058C">
            <w:pPr>
              <w:keepNext/>
              <w:rPr>
                <w:szCs w:val="22"/>
              </w:rPr>
            </w:pPr>
            <w:r w:rsidRPr="00F35351">
              <w:rPr>
                <w:rFonts w:cs="Arial"/>
                <w:szCs w:val="22"/>
              </w:rPr>
              <w:t>1</w:t>
            </w:r>
            <w:r w:rsidR="0070058C" w:rsidRPr="00F35351">
              <w:rPr>
                <w:rFonts w:cs="Arial"/>
                <w:szCs w:val="22"/>
              </w:rPr>
              <w:t>0 points</w:t>
            </w:r>
          </w:p>
        </w:tc>
      </w:tr>
      <w:tr w:rsidR="00615E67" w:rsidRPr="00203D96" w14:paraId="48563BC0" w14:textId="77777777" w:rsidTr="00850AA6">
        <w:tc>
          <w:tcPr>
            <w:tcW w:w="3457" w:type="dxa"/>
          </w:tcPr>
          <w:p w14:paraId="54E687EF" w14:textId="77777777" w:rsidR="00615E67" w:rsidRPr="00B55BEF" w:rsidRDefault="00FE3814" w:rsidP="00FE3814">
            <w:pPr>
              <w:keepNext/>
              <w:rPr>
                <w:szCs w:val="22"/>
              </w:rPr>
            </w:pPr>
            <w:r>
              <w:rPr>
                <w:szCs w:val="22"/>
              </w:rPr>
              <w:t>5%+</w:t>
            </w:r>
          </w:p>
        </w:tc>
        <w:tc>
          <w:tcPr>
            <w:tcW w:w="2051" w:type="dxa"/>
          </w:tcPr>
          <w:p w14:paraId="2AF9CB52" w14:textId="77777777" w:rsidR="00615E67" w:rsidRPr="00203D96" w:rsidRDefault="00615E67" w:rsidP="0078092A">
            <w:pPr>
              <w:keepNext/>
              <w:rPr>
                <w:szCs w:val="22"/>
              </w:rPr>
            </w:pPr>
            <w:r w:rsidRPr="00B55BEF">
              <w:rPr>
                <w:szCs w:val="22"/>
              </w:rPr>
              <w:t>2%</w:t>
            </w:r>
          </w:p>
        </w:tc>
        <w:tc>
          <w:tcPr>
            <w:tcW w:w="3824" w:type="dxa"/>
          </w:tcPr>
          <w:p w14:paraId="4BF9C70E" w14:textId="2EE88C4D" w:rsidR="00615E67" w:rsidRPr="00F35351" w:rsidRDefault="0070058C" w:rsidP="00615E67">
            <w:pPr>
              <w:keepNext/>
              <w:rPr>
                <w:szCs w:val="22"/>
              </w:rPr>
            </w:pPr>
            <w:r w:rsidRPr="00F35351">
              <w:rPr>
                <w:rFonts w:cs="Arial"/>
                <w:szCs w:val="22"/>
              </w:rPr>
              <w:t>20 points</w:t>
            </w:r>
          </w:p>
        </w:tc>
      </w:tr>
    </w:tbl>
    <w:bookmarkEnd w:id="97"/>
    <w:bookmarkEnd w:id="98"/>
    <w:p w14:paraId="2F3F2285" w14:textId="77777777" w:rsidR="00F801EB" w:rsidRDefault="00F801EB" w:rsidP="00F801EB">
      <w:pPr>
        <w:keepNext/>
        <w:rPr>
          <w:szCs w:val="22"/>
        </w:rPr>
      </w:pPr>
      <w:r w:rsidRPr="008E0593">
        <w:rPr>
          <w:b/>
          <w:i/>
          <w:szCs w:val="22"/>
        </w:rPr>
        <w:t>Requi</w:t>
      </w:r>
      <w:r>
        <w:rPr>
          <w:b/>
          <w:i/>
          <w:szCs w:val="22"/>
        </w:rPr>
        <w:t>r</w:t>
      </w:r>
      <w:r w:rsidRPr="008E0593">
        <w:rPr>
          <w:b/>
          <w:i/>
          <w:szCs w:val="22"/>
        </w:rPr>
        <w:t>ed Forms</w:t>
      </w:r>
      <w:r>
        <w:rPr>
          <w:szCs w:val="22"/>
        </w:rPr>
        <w:t>:</w:t>
      </w:r>
    </w:p>
    <w:p w14:paraId="241C2621" w14:textId="77777777" w:rsidR="00F801EB" w:rsidRPr="00744E1B" w:rsidRDefault="00F801EB" w:rsidP="00F801EB">
      <w:pPr>
        <w:pStyle w:val="ListParagraph"/>
        <w:numPr>
          <w:ilvl w:val="0"/>
          <w:numId w:val="42"/>
        </w:numPr>
        <w:rPr>
          <w:b/>
          <w:szCs w:val="22"/>
        </w:rPr>
      </w:pPr>
      <w:r w:rsidRPr="00D04ABD">
        <w:rPr>
          <w:szCs w:val="22"/>
        </w:rPr>
        <w:t xml:space="preserve">Contractor Status Form </w:t>
      </w:r>
      <w:r>
        <w:rPr>
          <w:szCs w:val="22"/>
        </w:rPr>
        <w:t>(</w:t>
      </w:r>
      <w:r w:rsidRPr="00D04ABD">
        <w:rPr>
          <w:szCs w:val="22"/>
        </w:rPr>
        <w:t xml:space="preserve">Attachment </w:t>
      </w:r>
      <w:r>
        <w:rPr>
          <w:szCs w:val="22"/>
        </w:rPr>
        <w:t xml:space="preserve">1). </w:t>
      </w:r>
    </w:p>
    <w:p w14:paraId="66EF8359" w14:textId="77777777" w:rsidR="00F801EB" w:rsidRPr="005D4A63" w:rsidRDefault="00F801EB" w:rsidP="00F801EB">
      <w:pPr>
        <w:pStyle w:val="ListParagraph"/>
        <w:ind w:left="360"/>
        <w:rPr>
          <w:b/>
          <w:szCs w:val="22"/>
        </w:rPr>
      </w:pPr>
      <w:r>
        <w:rPr>
          <w:szCs w:val="22"/>
        </w:rPr>
        <w:t xml:space="preserve">Under the </w:t>
      </w:r>
      <w:r w:rsidRPr="00D04ABD">
        <w:rPr>
          <w:szCs w:val="22"/>
        </w:rPr>
        <w:t xml:space="preserve">paragraph entitled: “Disabled Veteran Business </w:t>
      </w:r>
      <w:r>
        <w:rPr>
          <w:szCs w:val="22"/>
        </w:rPr>
        <w:t xml:space="preserve">Enterprise </w:t>
      </w:r>
      <w:r w:rsidRPr="00D04ABD">
        <w:rPr>
          <w:szCs w:val="22"/>
        </w:rPr>
        <w:t>Participation Acknowledgement”</w:t>
      </w:r>
      <w:r>
        <w:rPr>
          <w:szCs w:val="22"/>
        </w:rPr>
        <w:t>, m</w:t>
      </w:r>
      <w:r w:rsidRPr="00D04ABD">
        <w:rPr>
          <w:szCs w:val="22"/>
        </w:rPr>
        <w:t xml:space="preserve">ake sure to check the </w:t>
      </w:r>
      <w:r>
        <w:rPr>
          <w:szCs w:val="22"/>
        </w:rPr>
        <w:t>“yes” “DVBE Incentive Participation” box</w:t>
      </w:r>
      <w:r w:rsidRPr="00D04ABD">
        <w:rPr>
          <w:szCs w:val="22"/>
        </w:rPr>
        <w:t xml:space="preserve">. </w:t>
      </w:r>
    </w:p>
    <w:p w14:paraId="0D8ED27D" w14:textId="77777777" w:rsidR="00F801EB" w:rsidRDefault="00F801EB" w:rsidP="00F801EB">
      <w:pPr>
        <w:pStyle w:val="ListParagraph"/>
        <w:numPr>
          <w:ilvl w:val="0"/>
          <w:numId w:val="42"/>
        </w:numPr>
        <w:rPr>
          <w:szCs w:val="22"/>
        </w:rPr>
      </w:pPr>
      <w:r>
        <w:rPr>
          <w:szCs w:val="22"/>
        </w:rPr>
        <w:t>DVBE Declarations Std. Form 843 (Attachment 3)</w:t>
      </w:r>
    </w:p>
    <w:p w14:paraId="3B2DC121" w14:textId="77777777" w:rsidR="00F801EB" w:rsidRDefault="00F801EB" w:rsidP="00F801EB">
      <w:pPr>
        <w:pStyle w:val="ListParagraph"/>
        <w:numPr>
          <w:ilvl w:val="0"/>
          <w:numId w:val="42"/>
        </w:numPr>
        <w:rPr>
          <w:szCs w:val="22"/>
        </w:rPr>
      </w:pPr>
      <w:r>
        <w:rPr>
          <w:szCs w:val="22"/>
        </w:rPr>
        <w:t>Bidder Declaration Form GSPD-05-105 (Attachment 4)</w:t>
      </w:r>
      <w:r w:rsidRPr="0004240A">
        <w:rPr>
          <w:szCs w:val="22"/>
        </w:rPr>
        <w:t xml:space="preserve"> </w:t>
      </w:r>
    </w:p>
    <w:p w14:paraId="6556DFE9" w14:textId="77777777" w:rsidR="00F801EB" w:rsidRPr="002E79F9" w:rsidRDefault="00F801EB" w:rsidP="00F801EB">
      <w:pPr>
        <w:pStyle w:val="Heading3"/>
      </w:pPr>
      <w:r w:rsidRPr="002E79F9">
        <w:t>DVBE Incentive Law</w:t>
      </w:r>
    </w:p>
    <w:p w14:paraId="50D8CE14" w14:textId="77777777" w:rsidR="00F801EB" w:rsidRDefault="00F801EB" w:rsidP="00F801EB">
      <w:pPr>
        <w:pStyle w:val="ListParagraph"/>
        <w:numPr>
          <w:ilvl w:val="0"/>
          <w:numId w:val="45"/>
        </w:numPr>
        <w:rPr>
          <w:szCs w:val="22"/>
        </w:rPr>
      </w:pPr>
      <w:r w:rsidRPr="000E2404">
        <w:rPr>
          <w:szCs w:val="22"/>
        </w:rPr>
        <w:t>Military &amp; Veterans Code Section 999.5(a)</w:t>
      </w:r>
    </w:p>
    <w:p w14:paraId="2866A657" w14:textId="77777777" w:rsidR="00F801EB" w:rsidRPr="00525530" w:rsidRDefault="00F801EB" w:rsidP="00F801EB">
      <w:pPr>
        <w:pStyle w:val="ListParagraph"/>
        <w:numPr>
          <w:ilvl w:val="0"/>
          <w:numId w:val="45"/>
        </w:numPr>
      </w:pPr>
      <w:r w:rsidRPr="00525530">
        <w:rPr>
          <w:szCs w:val="22"/>
        </w:rPr>
        <w:t>California Code of Regulations Title 2, Section 1896.99.100 et.seq.</w:t>
      </w:r>
      <w:r w:rsidR="0044112B">
        <w:rPr>
          <w:szCs w:val="22"/>
        </w:rPr>
        <w:t xml:space="preserve"> </w:t>
      </w:r>
    </w:p>
    <w:p w14:paraId="05081F9E" w14:textId="77777777" w:rsidR="00E80007" w:rsidRPr="00F62678" w:rsidRDefault="00E80007" w:rsidP="00F62678">
      <w:pPr>
        <w:pStyle w:val="Heading1"/>
        <w:tabs>
          <w:tab w:val="left" w:pos="720"/>
          <w:tab w:val="right" w:pos="9360"/>
        </w:tabs>
      </w:pPr>
      <w:bookmarkStart w:id="117" w:name="I08F75E14A93B11E2BB17AE4955424172"/>
      <w:bookmarkStart w:id="118" w:name="I08F75E15A93B11E2BB17AE4955424172"/>
      <w:bookmarkStart w:id="119" w:name="I08F78520A93B11E2BB17AE4955424172"/>
      <w:bookmarkStart w:id="120" w:name="I08F78521A93B11E2BB17AE4955424172"/>
      <w:bookmarkStart w:id="121" w:name="I08F78522A93B11E2BB17AE4955424172"/>
      <w:bookmarkStart w:id="122" w:name="I08F78523A93B11E2BB17AE4955424172"/>
      <w:bookmarkStart w:id="123" w:name="I08F78524A93B11E2BB17AE4955424172"/>
      <w:bookmarkStart w:id="124" w:name="I08F78525A93B11E2BB17AE4955424172"/>
      <w:bookmarkStart w:id="125" w:name="I08F7D340A93B11E2BB17AE4955424172"/>
      <w:bookmarkStart w:id="126" w:name="I08F7D342A93B11E2BB17AE4955424172"/>
      <w:bookmarkStart w:id="127" w:name="I08F7FA50A93B11E2BB17AE4955424172"/>
      <w:bookmarkStart w:id="128" w:name="I08F7FA51A93B11E2BB17AE4955424172"/>
      <w:bookmarkStart w:id="129" w:name="I08F86F80A93B11E2BB17AE4955424172"/>
      <w:bookmarkStart w:id="130" w:name="I08F86F81A93B11E2BB17AE4955424172"/>
      <w:bookmarkStart w:id="131" w:name="I08AE6E32A93B11E2BB17AE4955424172"/>
      <w:bookmarkStart w:id="132" w:name="I08AE6E33A93B11E2BB17AE4955424172"/>
      <w:bookmarkStart w:id="133" w:name="I08AE6E34A93B11E2BB17AE4955424172"/>
      <w:bookmarkStart w:id="134" w:name="I08AE6E35A93B11E2BB17AE4955424172"/>
      <w:bookmarkStart w:id="135" w:name="I08AE9540A93B11E2BB17AE4955424172"/>
      <w:bookmarkStart w:id="136" w:name="I08AE9541A93B11E2BB17AE4955424172"/>
      <w:bookmarkStart w:id="137" w:name="_Toc490033090"/>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F62678">
        <w:lastRenderedPageBreak/>
        <w:t>V</w:t>
      </w:r>
      <w:r w:rsidR="00520841">
        <w:t>I</w:t>
      </w:r>
      <w:r w:rsidRPr="00F62678">
        <w:t>.</w:t>
      </w:r>
      <w:r w:rsidRPr="00F62678">
        <w:tab/>
      </w:r>
      <w:r w:rsidR="00E85DE1" w:rsidRPr="00F62678">
        <w:t>Administration</w:t>
      </w:r>
      <w:bookmarkEnd w:id="137"/>
      <w:r w:rsidR="00E85DE1" w:rsidRPr="00F62678">
        <w:t xml:space="preserve"> </w:t>
      </w:r>
      <w:r w:rsidR="00F62678">
        <w:tab/>
      </w:r>
    </w:p>
    <w:p w14:paraId="23B192DE" w14:textId="77777777" w:rsidR="00E80007" w:rsidRPr="00935A2F" w:rsidRDefault="00E80007" w:rsidP="00E1684B">
      <w:pPr>
        <w:pStyle w:val="Heading2"/>
      </w:pPr>
      <w:bookmarkStart w:id="138" w:name="_Toc44724872"/>
      <w:bookmarkStart w:id="139" w:name="_Toc44730329"/>
      <w:bookmarkStart w:id="140" w:name="_Toc44731253"/>
      <w:bookmarkStart w:id="141" w:name="_Toc44737285"/>
      <w:bookmarkStart w:id="142" w:name="_Toc44737479"/>
      <w:bookmarkStart w:id="143" w:name="_Toc490033091"/>
      <w:r w:rsidRPr="00935A2F">
        <w:t>RFQ Defined</w:t>
      </w:r>
      <w:bookmarkEnd w:id="138"/>
      <w:bookmarkEnd w:id="139"/>
      <w:bookmarkEnd w:id="140"/>
      <w:bookmarkEnd w:id="141"/>
      <w:bookmarkEnd w:id="142"/>
      <w:bookmarkEnd w:id="143"/>
    </w:p>
    <w:p w14:paraId="6E5C1767" w14:textId="77777777" w:rsidR="00655646" w:rsidRPr="008154DA" w:rsidRDefault="00E80007" w:rsidP="006076EB">
      <w:pPr>
        <w:pStyle w:val="BodyText3"/>
        <w:jc w:val="left"/>
      </w:pPr>
      <w:r w:rsidRPr="008154DA">
        <w:t>The competitive method used for this procurement of services is a</w:t>
      </w:r>
      <w:r w:rsidR="004C1A00">
        <w:t>n</w:t>
      </w:r>
      <w:r w:rsidRPr="008154DA">
        <w:t xml:space="preserve"> RFQ.</w:t>
      </w:r>
      <w:r w:rsidR="0044112B">
        <w:t xml:space="preserve"> </w:t>
      </w:r>
      <w:r w:rsidRPr="008154DA">
        <w:t>A</w:t>
      </w:r>
      <w:r w:rsidR="002C6D1E">
        <w:t>n</w:t>
      </w:r>
      <w:r w:rsidRPr="008154DA">
        <w:t xml:space="preserve"> SOQ submitted in response will be scored and ranked based on the criteria in this RFQ.</w:t>
      </w:r>
      <w:r w:rsidR="0044112B">
        <w:t xml:space="preserve"> </w:t>
      </w:r>
      <w:r w:rsidRPr="008154DA">
        <w:t xml:space="preserve">Every SOQ must establish in writing the </w:t>
      </w:r>
      <w:r w:rsidR="00294F73" w:rsidRPr="008154DA">
        <w:t>Firm</w:t>
      </w:r>
      <w:r w:rsidRPr="008154DA">
        <w:t>’s ability to perform the RFQ’s tasks.</w:t>
      </w:r>
      <w:r w:rsidR="0044112B">
        <w:t xml:space="preserve"> </w:t>
      </w:r>
      <w:r w:rsidRPr="008154DA">
        <w:t xml:space="preserve">The Energy Commission </w:t>
      </w:r>
      <w:r w:rsidR="00D6388E" w:rsidRPr="008154DA">
        <w:t>shall conduct discussions</w:t>
      </w:r>
      <w:r w:rsidRPr="008154DA">
        <w:t xml:space="preserve"> and </w:t>
      </w:r>
      <w:r w:rsidR="00D6388E" w:rsidRPr="008154DA">
        <w:t xml:space="preserve">then </w:t>
      </w:r>
      <w:r w:rsidRPr="008154DA">
        <w:t xml:space="preserve">select the most qualified </w:t>
      </w:r>
      <w:r w:rsidR="00294F73" w:rsidRPr="008154DA">
        <w:t>Firm</w:t>
      </w:r>
      <w:r w:rsidRPr="008154DA">
        <w:t>.</w:t>
      </w:r>
      <w:r w:rsidR="0044112B">
        <w:t xml:space="preserve"> </w:t>
      </w:r>
      <w:r w:rsidRPr="008154DA">
        <w:t xml:space="preserve">The Energy Commission will negotiate an Agreement with the selected </w:t>
      </w:r>
      <w:r w:rsidR="00294F73" w:rsidRPr="008154DA">
        <w:t>Firm</w:t>
      </w:r>
      <w:r w:rsidRPr="008154DA">
        <w:t xml:space="preserve"> for compensation </w:t>
      </w:r>
      <w:r w:rsidR="00A00159">
        <w:t>that</w:t>
      </w:r>
      <w:r w:rsidR="00A00159" w:rsidRPr="008154DA">
        <w:t xml:space="preserve"> </w:t>
      </w:r>
      <w:r w:rsidRPr="008154DA">
        <w:t>the Energy Commission determines to be fair and reasonable.</w:t>
      </w:r>
      <w:bookmarkStart w:id="144" w:name="_Toc507398631"/>
      <w:bookmarkStart w:id="145" w:name="_Toc219275120"/>
      <w:bookmarkStart w:id="146" w:name="_Toc272402155"/>
    </w:p>
    <w:p w14:paraId="5DFAB291" w14:textId="77777777" w:rsidR="00655646" w:rsidRPr="00935A2F" w:rsidRDefault="00655646" w:rsidP="00E1684B">
      <w:pPr>
        <w:pStyle w:val="Heading2"/>
      </w:pPr>
      <w:bookmarkStart w:id="147" w:name="_Toc490033092"/>
      <w:r w:rsidRPr="00935A2F">
        <w:t>Definition of Key Words</w:t>
      </w:r>
      <w:bookmarkStart w:id="148" w:name="_Toc481569622"/>
      <w:bookmarkStart w:id="149" w:name="_Toc481570205"/>
      <w:bookmarkEnd w:id="144"/>
      <w:bookmarkEnd w:id="145"/>
      <w:bookmarkEnd w:id="146"/>
      <w:bookmarkEnd w:id="147"/>
    </w:p>
    <w:p w14:paraId="75A15118" w14:textId="77777777" w:rsidR="00655646" w:rsidRPr="008154DA" w:rsidRDefault="00655646" w:rsidP="00655646">
      <w:pPr>
        <w:widowControl w:val="0"/>
        <w:rPr>
          <w:rFonts w:cs="Arial"/>
          <w:szCs w:val="22"/>
        </w:rPr>
      </w:pPr>
      <w:r w:rsidRPr="008154DA">
        <w:rPr>
          <w:rFonts w:cs="Arial"/>
          <w:szCs w:val="22"/>
        </w:rPr>
        <w:t>Important definitions for this RF</w:t>
      </w:r>
      <w:r w:rsidR="00020253">
        <w:rPr>
          <w:rFonts w:cs="Arial"/>
          <w:szCs w:val="22"/>
        </w:rPr>
        <w:t>Q</w:t>
      </w:r>
      <w:r w:rsidRPr="008154DA">
        <w:rPr>
          <w:rFonts w:cs="Arial"/>
          <w:szCs w:val="22"/>
        </w:rPr>
        <w:t xml:space="preserve"> are presented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475F7B" w:rsidRPr="008154DA" w14:paraId="03EA0636" w14:textId="77777777" w:rsidTr="00655646">
        <w:tc>
          <w:tcPr>
            <w:tcW w:w="2430" w:type="dxa"/>
          </w:tcPr>
          <w:p w14:paraId="48B0FF8D" w14:textId="77777777" w:rsidR="00475F7B" w:rsidRPr="00452557" w:rsidRDefault="00475F7B" w:rsidP="00475F7B">
            <w:pPr>
              <w:widowControl w:val="0"/>
              <w:jc w:val="center"/>
              <w:rPr>
                <w:rFonts w:cs="Arial"/>
                <w:b/>
                <w:i/>
                <w:caps/>
                <w:szCs w:val="22"/>
              </w:rPr>
            </w:pPr>
            <w:r w:rsidRPr="00452557">
              <w:rPr>
                <w:rFonts w:cs="Arial"/>
                <w:b/>
                <w:i/>
                <w:caps/>
                <w:szCs w:val="22"/>
              </w:rPr>
              <w:t>Word/Term</w:t>
            </w:r>
          </w:p>
        </w:tc>
        <w:tc>
          <w:tcPr>
            <w:tcW w:w="6930" w:type="dxa"/>
          </w:tcPr>
          <w:p w14:paraId="4948AB8C" w14:textId="77777777" w:rsidR="00475F7B" w:rsidRPr="00452557" w:rsidRDefault="00475F7B" w:rsidP="00475F7B">
            <w:pPr>
              <w:widowControl w:val="0"/>
              <w:rPr>
                <w:rFonts w:cs="Arial"/>
                <w:b/>
                <w:i/>
                <w:caps/>
                <w:szCs w:val="22"/>
              </w:rPr>
            </w:pPr>
            <w:r w:rsidRPr="00452557">
              <w:rPr>
                <w:rFonts w:cs="Arial"/>
                <w:b/>
                <w:i/>
                <w:caps/>
                <w:szCs w:val="22"/>
              </w:rPr>
              <w:t>Definition</w:t>
            </w:r>
          </w:p>
        </w:tc>
      </w:tr>
      <w:tr w:rsidR="00655646" w:rsidRPr="008154DA" w14:paraId="1F4D382F" w14:textId="77777777" w:rsidTr="00655646">
        <w:tc>
          <w:tcPr>
            <w:tcW w:w="2430" w:type="dxa"/>
          </w:tcPr>
          <w:p w14:paraId="43FCEBC1" w14:textId="77777777" w:rsidR="00655646" w:rsidRPr="008154DA" w:rsidRDefault="00655646" w:rsidP="00655646">
            <w:pPr>
              <w:widowControl w:val="0"/>
              <w:jc w:val="center"/>
              <w:rPr>
                <w:rFonts w:cs="Arial"/>
                <w:szCs w:val="22"/>
              </w:rPr>
            </w:pPr>
            <w:r w:rsidRPr="008154DA">
              <w:rPr>
                <w:rFonts w:cs="Arial"/>
                <w:szCs w:val="22"/>
              </w:rPr>
              <w:t>State</w:t>
            </w:r>
          </w:p>
        </w:tc>
        <w:tc>
          <w:tcPr>
            <w:tcW w:w="6930" w:type="dxa"/>
          </w:tcPr>
          <w:p w14:paraId="58ED3669" w14:textId="77777777" w:rsidR="00655646" w:rsidRPr="008154DA" w:rsidRDefault="00655646" w:rsidP="00655646">
            <w:pPr>
              <w:widowControl w:val="0"/>
              <w:rPr>
                <w:rFonts w:cs="Arial"/>
                <w:szCs w:val="22"/>
              </w:rPr>
            </w:pPr>
            <w:r w:rsidRPr="008154DA">
              <w:rPr>
                <w:rFonts w:cs="Arial"/>
                <w:szCs w:val="22"/>
              </w:rPr>
              <w:t>State of California</w:t>
            </w:r>
          </w:p>
        </w:tc>
      </w:tr>
      <w:tr w:rsidR="001D4315" w:rsidRPr="008154DA" w14:paraId="5A27E39F" w14:textId="77777777" w:rsidTr="00655646">
        <w:tc>
          <w:tcPr>
            <w:tcW w:w="2430" w:type="dxa"/>
          </w:tcPr>
          <w:p w14:paraId="7B7A8A8B" w14:textId="70A8DC1C" w:rsidR="001D4315" w:rsidRPr="008154DA" w:rsidRDefault="001D4315" w:rsidP="00655646">
            <w:pPr>
              <w:widowControl w:val="0"/>
              <w:jc w:val="center"/>
              <w:rPr>
                <w:rFonts w:cs="Arial"/>
                <w:szCs w:val="22"/>
              </w:rPr>
            </w:pPr>
            <w:r>
              <w:t>BSP/EPP Applicant</w:t>
            </w:r>
          </w:p>
        </w:tc>
        <w:tc>
          <w:tcPr>
            <w:tcW w:w="6930" w:type="dxa"/>
          </w:tcPr>
          <w:p w14:paraId="2721E3AB" w14:textId="44FED10B" w:rsidR="001D4315" w:rsidRPr="008154DA" w:rsidRDefault="001D4315" w:rsidP="0088255B">
            <w:pPr>
              <w:widowControl w:val="0"/>
              <w:rPr>
                <w:rFonts w:cs="Arial"/>
                <w:szCs w:val="22"/>
              </w:rPr>
            </w:pPr>
            <w:r>
              <w:rPr>
                <w:rFonts w:cs="Arial"/>
              </w:rPr>
              <w:t>Entities that apply to the B</w:t>
            </w:r>
            <w:r w:rsidR="0088255B">
              <w:rPr>
                <w:rFonts w:cs="Arial"/>
              </w:rPr>
              <w:t>right Schools Program (BSP) or Energy Partnership Program (EPP)</w:t>
            </w:r>
            <w:r>
              <w:rPr>
                <w:rFonts w:cs="Arial"/>
              </w:rPr>
              <w:t>and Contractor will provide services to under this Agreement</w:t>
            </w:r>
          </w:p>
        </w:tc>
      </w:tr>
      <w:tr w:rsidR="00655646" w:rsidRPr="008154DA" w14:paraId="24B1AAF4" w14:textId="77777777" w:rsidTr="00655646">
        <w:tc>
          <w:tcPr>
            <w:tcW w:w="2430" w:type="dxa"/>
          </w:tcPr>
          <w:p w14:paraId="707114F9" w14:textId="77777777" w:rsidR="00655646" w:rsidRPr="008154DA" w:rsidRDefault="00655646" w:rsidP="00655646">
            <w:pPr>
              <w:widowControl w:val="0"/>
              <w:jc w:val="center"/>
              <w:rPr>
                <w:rFonts w:cs="Arial"/>
                <w:szCs w:val="22"/>
              </w:rPr>
            </w:pPr>
            <w:r w:rsidRPr="008154DA">
              <w:rPr>
                <w:rFonts w:cs="Arial"/>
                <w:szCs w:val="22"/>
              </w:rPr>
              <w:t>DGS</w:t>
            </w:r>
          </w:p>
        </w:tc>
        <w:tc>
          <w:tcPr>
            <w:tcW w:w="6930" w:type="dxa"/>
          </w:tcPr>
          <w:p w14:paraId="3D3E939C" w14:textId="77777777" w:rsidR="00655646" w:rsidRPr="008154DA" w:rsidRDefault="00655646" w:rsidP="00655646">
            <w:pPr>
              <w:widowControl w:val="0"/>
              <w:rPr>
                <w:rFonts w:cs="Arial"/>
                <w:szCs w:val="22"/>
              </w:rPr>
            </w:pPr>
            <w:r w:rsidRPr="008154DA">
              <w:rPr>
                <w:rFonts w:cs="Arial"/>
                <w:szCs w:val="22"/>
              </w:rPr>
              <w:t>Department of General Services</w:t>
            </w:r>
          </w:p>
        </w:tc>
      </w:tr>
      <w:tr w:rsidR="00655646" w:rsidRPr="008154DA" w14:paraId="365C34B5" w14:textId="77777777" w:rsidTr="00655646">
        <w:tc>
          <w:tcPr>
            <w:tcW w:w="2430" w:type="dxa"/>
          </w:tcPr>
          <w:p w14:paraId="4EF81FF7" w14:textId="77777777" w:rsidR="00655646" w:rsidRPr="008154DA" w:rsidRDefault="00655646" w:rsidP="00655646">
            <w:pPr>
              <w:widowControl w:val="0"/>
              <w:jc w:val="center"/>
              <w:rPr>
                <w:rFonts w:cs="Arial"/>
                <w:szCs w:val="22"/>
              </w:rPr>
            </w:pPr>
            <w:r w:rsidRPr="008154DA">
              <w:rPr>
                <w:rFonts w:cs="Arial"/>
                <w:szCs w:val="22"/>
              </w:rPr>
              <w:t>Energy Commission</w:t>
            </w:r>
          </w:p>
        </w:tc>
        <w:tc>
          <w:tcPr>
            <w:tcW w:w="6930" w:type="dxa"/>
          </w:tcPr>
          <w:p w14:paraId="1FEF31F5" w14:textId="77777777" w:rsidR="00655646" w:rsidRPr="008154DA" w:rsidRDefault="00655646" w:rsidP="00655646">
            <w:pPr>
              <w:widowControl w:val="0"/>
              <w:rPr>
                <w:rFonts w:cs="Arial"/>
                <w:szCs w:val="22"/>
              </w:rPr>
            </w:pPr>
            <w:r w:rsidRPr="008154DA">
              <w:rPr>
                <w:rFonts w:cs="Arial"/>
                <w:szCs w:val="22"/>
              </w:rPr>
              <w:t>California Energy Commission</w:t>
            </w:r>
          </w:p>
        </w:tc>
      </w:tr>
      <w:tr w:rsidR="00655646" w:rsidRPr="008154DA" w14:paraId="75ABD17F" w14:textId="77777777" w:rsidTr="00655646">
        <w:tc>
          <w:tcPr>
            <w:tcW w:w="2430" w:type="dxa"/>
          </w:tcPr>
          <w:p w14:paraId="0A5EE025" w14:textId="77777777" w:rsidR="00655646" w:rsidRPr="008154DA" w:rsidRDefault="00655646" w:rsidP="00655646">
            <w:pPr>
              <w:widowControl w:val="0"/>
              <w:jc w:val="center"/>
              <w:rPr>
                <w:rFonts w:cs="Arial"/>
                <w:szCs w:val="22"/>
              </w:rPr>
            </w:pPr>
            <w:r w:rsidRPr="008154DA">
              <w:rPr>
                <w:rFonts w:cs="Arial"/>
                <w:szCs w:val="22"/>
              </w:rPr>
              <w:t>RFQ</w:t>
            </w:r>
          </w:p>
        </w:tc>
        <w:tc>
          <w:tcPr>
            <w:tcW w:w="6930" w:type="dxa"/>
          </w:tcPr>
          <w:p w14:paraId="74C99D7E" w14:textId="77777777" w:rsidR="00655646" w:rsidRPr="008154DA" w:rsidRDefault="00655646" w:rsidP="00655646">
            <w:pPr>
              <w:widowControl w:val="0"/>
              <w:rPr>
                <w:rFonts w:cs="Arial"/>
                <w:szCs w:val="22"/>
              </w:rPr>
            </w:pPr>
            <w:r w:rsidRPr="008154DA">
              <w:rPr>
                <w:rFonts w:cs="Arial"/>
                <w:szCs w:val="22"/>
              </w:rPr>
              <w:t>Request for Qualifications, this entire document</w:t>
            </w:r>
          </w:p>
        </w:tc>
      </w:tr>
      <w:tr w:rsidR="00655646" w:rsidRPr="008154DA" w14:paraId="6318E74D" w14:textId="77777777" w:rsidTr="00655646">
        <w:tc>
          <w:tcPr>
            <w:tcW w:w="2430" w:type="dxa"/>
          </w:tcPr>
          <w:p w14:paraId="5B90F689" w14:textId="77777777" w:rsidR="00655646" w:rsidRPr="008154DA" w:rsidRDefault="00655646" w:rsidP="00655646">
            <w:pPr>
              <w:widowControl w:val="0"/>
              <w:jc w:val="center"/>
              <w:rPr>
                <w:rFonts w:cs="Arial"/>
                <w:szCs w:val="22"/>
              </w:rPr>
            </w:pPr>
            <w:r w:rsidRPr="008154DA">
              <w:rPr>
                <w:rFonts w:cs="Arial"/>
                <w:szCs w:val="22"/>
              </w:rPr>
              <w:t>SOQ</w:t>
            </w:r>
          </w:p>
        </w:tc>
        <w:tc>
          <w:tcPr>
            <w:tcW w:w="6930" w:type="dxa"/>
          </w:tcPr>
          <w:p w14:paraId="634EDA48" w14:textId="77777777" w:rsidR="00655646" w:rsidRPr="008154DA" w:rsidRDefault="00655646" w:rsidP="00020253">
            <w:pPr>
              <w:widowControl w:val="0"/>
              <w:rPr>
                <w:rFonts w:cs="Arial"/>
                <w:szCs w:val="22"/>
              </w:rPr>
            </w:pPr>
            <w:r w:rsidRPr="008154DA">
              <w:rPr>
                <w:rFonts w:cs="Arial"/>
                <w:szCs w:val="22"/>
              </w:rPr>
              <w:t xml:space="preserve">Statement of Qualifications, formal written response to this document from </w:t>
            </w:r>
            <w:r w:rsidR="00020253">
              <w:rPr>
                <w:rFonts w:cs="Arial"/>
                <w:szCs w:val="22"/>
              </w:rPr>
              <w:t>Firm</w:t>
            </w:r>
          </w:p>
        </w:tc>
      </w:tr>
      <w:tr w:rsidR="00655646" w:rsidRPr="008154DA" w14:paraId="7BE2006B" w14:textId="77777777" w:rsidTr="00655646">
        <w:tc>
          <w:tcPr>
            <w:tcW w:w="2430" w:type="dxa"/>
          </w:tcPr>
          <w:p w14:paraId="4D6E6B6F" w14:textId="4B28575E" w:rsidR="00655646" w:rsidRPr="008154DA" w:rsidRDefault="00655646" w:rsidP="00655646">
            <w:pPr>
              <w:widowControl w:val="0"/>
              <w:jc w:val="center"/>
              <w:rPr>
                <w:rFonts w:cs="Arial"/>
                <w:szCs w:val="22"/>
              </w:rPr>
            </w:pPr>
            <w:r w:rsidRPr="008154DA">
              <w:rPr>
                <w:rFonts w:cs="Arial"/>
                <w:szCs w:val="22"/>
              </w:rPr>
              <w:t>Firm</w:t>
            </w:r>
            <w:r w:rsidR="001D4315">
              <w:rPr>
                <w:rFonts w:cs="Arial"/>
                <w:szCs w:val="22"/>
              </w:rPr>
              <w:t xml:space="preserve"> / Contractor</w:t>
            </w:r>
          </w:p>
        </w:tc>
        <w:tc>
          <w:tcPr>
            <w:tcW w:w="6930" w:type="dxa"/>
          </w:tcPr>
          <w:p w14:paraId="201C61D6" w14:textId="77777777" w:rsidR="00655646" w:rsidRPr="008154DA" w:rsidRDefault="00655646" w:rsidP="00655646">
            <w:pPr>
              <w:widowControl w:val="0"/>
              <w:rPr>
                <w:rFonts w:cs="Arial"/>
                <w:szCs w:val="22"/>
              </w:rPr>
            </w:pPr>
            <w:r w:rsidRPr="008154DA">
              <w:rPr>
                <w:rFonts w:cs="Arial"/>
                <w:szCs w:val="22"/>
              </w:rPr>
              <w:t>Respondent to this RFQ</w:t>
            </w:r>
          </w:p>
        </w:tc>
      </w:tr>
      <w:tr w:rsidR="00655646" w:rsidRPr="008154DA" w14:paraId="78594191" w14:textId="77777777" w:rsidTr="00655646">
        <w:tc>
          <w:tcPr>
            <w:tcW w:w="2430" w:type="dxa"/>
          </w:tcPr>
          <w:p w14:paraId="2836F31F" w14:textId="77777777" w:rsidR="00655646" w:rsidRPr="008154DA" w:rsidRDefault="00655646" w:rsidP="00655646">
            <w:pPr>
              <w:widowControl w:val="0"/>
              <w:jc w:val="center"/>
              <w:rPr>
                <w:rFonts w:cs="Arial"/>
                <w:szCs w:val="22"/>
              </w:rPr>
            </w:pPr>
            <w:r w:rsidRPr="008154DA">
              <w:rPr>
                <w:rFonts w:cs="Arial"/>
                <w:szCs w:val="22"/>
              </w:rPr>
              <w:t>C</w:t>
            </w:r>
            <w:r w:rsidR="00020253">
              <w:rPr>
                <w:rFonts w:cs="Arial"/>
                <w:szCs w:val="22"/>
              </w:rPr>
              <w:t>A</w:t>
            </w:r>
            <w:r w:rsidRPr="008154DA">
              <w:rPr>
                <w:rFonts w:cs="Arial"/>
                <w:szCs w:val="22"/>
              </w:rPr>
              <w:t>M</w:t>
            </w:r>
          </w:p>
        </w:tc>
        <w:tc>
          <w:tcPr>
            <w:tcW w:w="6930" w:type="dxa"/>
          </w:tcPr>
          <w:p w14:paraId="5F19B59D" w14:textId="77777777" w:rsidR="00655646" w:rsidRPr="008154DA" w:rsidRDefault="00655646" w:rsidP="00655646">
            <w:pPr>
              <w:widowControl w:val="0"/>
              <w:rPr>
                <w:rFonts w:cs="Arial"/>
                <w:szCs w:val="22"/>
              </w:rPr>
            </w:pPr>
            <w:r w:rsidRPr="008154DA">
              <w:rPr>
                <w:rFonts w:cs="Arial"/>
                <w:szCs w:val="22"/>
              </w:rPr>
              <w:t xml:space="preserve">Commission </w:t>
            </w:r>
            <w:r w:rsidR="00020253">
              <w:rPr>
                <w:rFonts w:cs="Arial"/>
                <w:szCs w:val="22"/>
              </w:rPr>
              <w:t>Agreement</w:t>
            </w:r>
            <w:r w:rsidRPr="008154DA">
              <w:rPr>
                <w:rFonts w:cs="Arial"/>
                <w:szCs w:val="22"/>
              </w:rPr>
              <w:t xml:space="preserve"> Manager</w:t>
            </w:r>
          </w:p>
        </w:tc>
      </w:tr>
      <w:tr w:rsidR="00CA6E99" w:rsidRPr="008154DA" w14:paraId="311D4A9E" w14:textId="77777777" w:rsidTr="00655646">
        <w:tc>
          <w:tcPr>
            <w:tcW w:w="2430" w:type="dxa"/>
          </w:tcPr>
          <w:p w14:paraId="13354958" w14:textId="77777777" w:rsidR="00CA6E99" w:rsidRPr="008154DA" w:rsidRDefault="00CA6E99" w:rsidP="00CA6E99">
            <w:pPr>
              <w:widowControl w:val="0"/>
              <w:jc w:val="center"/>
              <w:rPr>
                <w:rFonts w:cs="Arial"/>
                <w:szCs w:val="22"/>
              </w:rPr>
            </w:pPr>
            <w:r w:rsidRPr="008154DA">
              <w:rPr>
                <w:rFonts w:cs="Arial"/>
                <w:szCs w:val="22"/>
              </w:rPr>
              <w:t>C</w:t>
            </w:r>
            <w:r>
              <w:rPr>
                <w:rFonts w:cs="Arial"/>
                <w:szCs w:val="22"/>
              </w:rPr>
              <w:t>AO</w:t>
            </w:r>
          </w:p>
        </w:tc>
        <w:tc>
          <w:tcPr>
            <w:tcW w:w="6930" w:type="dxa"/>
          </w:tcPr>
          <w:p w14:paraId="7E4B7D92" w14:textId="77777777" w:rsidR="00CA6E99" w:rsidRPr="008154DA" w:rsidRDefault="00CA6E99" w:rsidP="00CA6E99">
            <w:pPr>
              <w:widowControl w:val="0"/>
              <w:rPr>
                <w:rFonts w:cs="Arial"/>
                <w:szCs w:val="22"/>
              </w:rPr>
            </w:pPr>
            <w:r w:rsidRPr="008154DA">
              <w:rPr>
                <w:rFonts w:cs="Arial"/>
                <w:szCs w:val="22"/>
              </w:rPr>
              <w:t xml:space="preserve">Commission </w:t>
            </w:r>
            <w:r>
              <w:rPr>
                <w:rFonts w:cs="Arial"/>
                <w:szCs w:val="22"/>
              </w:rPr>
              <w:t>Agreement</w:t>
            </w:r>
            <w:r w:rsidRPr="008154DA">
              <w:rPr>
                <w:rFonts w:cs="Arial"/>
                <w:szCs w:val="22"/>
              </w:rPr>
              <w:t xml:space="preserve"> </w:t>
            </w:r>
            <w:r>
              <w:rPr>
                <w:rFonts w:cs="Arial"/>
                <w:szCs w:val="22"/>
              </w:rPr>
              <w:t>Office</w:t>
            </w:r>
          </w:p>
        </w:tc>
      </w:tr>
      <w:tr w:rsidR="00CA6E99" w:rsidRPr="008154DA" w14:paraId="5757AFD3" w14:textId="77777777" w:rsidTr="00655646">
        <w:tc>
          <w:tcPr>
            <w:tcW w:w="2430" w:type="dxa"/>
          </w:tcPr>
          <w:p w14:paraId="4BC45D8C" w14:textId="77777777" w:rsidR="00CA6E99" w:rsidRPr="008154DA" w:rsidRDefault="00CA6E99" w:rsidP="00655646">
            <w:pPr>
              <w:widowControl w:val="0"/>
              <w:jc w:val="center"/>
              <w:rPr>
                <w:rFonts w:cs="Arial"/>
                <w:szCs w:val="22"/>
              </w:rPr>
            </w:pPr>
            <w:r w:rsidRPr="008154DA">
              <w:rPr>
                <w:rFonts w:cs="Arial"/>
                <w:szCs w:val="22"/>
              </w:rPr>
              <w:t>DVBE</w:t>
            </w:r>
          </w:p>
        </w:tc>
        <w:tc>
          <w:tcPr>
            <w:tcW w:w="6930" w:type="dxa"/>
          </w:tcPr>
          <w:p w14:paraId="4745AF02" w14:textId="77777777" w:rsidR="00CA6E99" w:rsidRPr="008154DA" w:rsidRDefault="00CA6E99" w:rsidP="00655646">
            <w:pPr>
              <w:widowControl w:val="0"/>
              <w:rPr>
                <w:rFonts w:cs="Arial"/>
                <w:szCs w:val="22"/>
              </w:rPr>
            </w:pPr>
            <w:r w:rsidRPr="008154DA">
              <w:rPr>
                <w:rFonts w:cs="Arial"/>
                <w:szCs w:val="22"/>
              </w:rPr>
              <w:t>Disabled Veteran Business Enterprises</w:t>
            </w:r>
          </w:p>
        </w:tc>
      </w:tr>
      <w:tr w:rsidR="00CA6E99" w:rsidRPr="008154DA" w14:paraId="259F6913" w14:textId="77777777" w:rsidTr="00655646">
        <w:tc>
          <w:tcPr>
            <w:tcW w:w="2430" w:type="dxa"/>
          </w:tcPr>
          <w:p w14:paraId="5A011229" w14:textId="77777777" w:rsidR="00CA6E99" w:rsidRPr="008154DA" w:rsidRDefault="00CA6E99" w:rsidP="00655646">
            <w:pPr>
              <w:widowControl w:val="0"/>
              <w:jc w:val="center"/>
              <w:rPr>
                <w:rFonts w:cs="Arial"/>
                <w:szCs w:val="22"/>
              </w:rPr>
            </w:pPr>
            <w:r w:rsidRPr="008154DA">
              <w:rPr>
                <w:rFonts w:cs="Arial"/>
                <w:szCs w:val="22"/>
              </w:rPr>
              <w:t>WA</w:t>
            </w:r>
          </w:p>
        </w:tc>
        <w:tc>
          <w:tcPr>
            <w:tcW w:w="6930" w:type="dxa"/>
          </w:tcPr>
          <w:p w14:paraId="762286EF" w14:textId="77777777" w:rsidR="00CA6E99" w:rsidRPr="008154DA" w:rsidRDefault="00CA6E99" w:rsidP="00655646">
            <w:pPr>
              <w:widowControl w:val="0"/>
              <w:rPr>
                <w:rFonts w:cs="Arial"/>
                <w:szCs w:val="22"/>
              </w:rPr>
            </w:pPr>
            <w:r w:rsidRPr="008154DA">
              <w:rPr>
                <w:rFonts w:cs="Arial"/>
                <w:szCs w:val="22"/>
              </w:rPr>
              <w:t>Work Authorization</w:t>
            </w:r>
          </w:p>
        </w:tc>
      </w:tr>
      <w:tr w:rsidR="0070354B" w:rsidRPr="008154DA" w14:paraId="4A823742" w14:textId="77777777" w:rsidTr="00655646">
        <w:tc>
          <w:tcPr>
            <w:tcW w:w="2430" w:type="dxa"/>
          </w:tcPr>
          <w:p w14:paraId="6F8EC741" w14:textId="77777777" w:rsidR="0070354B" w:rsidRPr="008154DA" w:rsidRDefault="0070354B" w:rsidP="00655646">
            <w:pPr>
              <w:widowControl w:val="0"/>
              <w:jc w:val="center"/>
              <w:rPr>
                <w:rFonts w:cs="Arial"/>
                <w:szCs w:val="22"/>
              </w:rPr>
            </w:pPr>
            <w:r>
              <w:rPr>
                <w:rFonts w:cs="Arial"/>
                <w:szCs w:val="22"/>
              </w:rPr>
              <w:t>BSP</w:t>
            </w:r>
          </w:p>
        </w:tc>
        <w:tc>
          <w:tcPr>
            <w:tcW w:w="6930" w:type="dxa"/>
          </w:tcPr>
          <w:p w14:paraId="537F0225" w14:textId="77777777" w:rsidR="0070354B" w:rsidRPr="008154DA" w:rsidRDefault="0070354B" w:rsidP="00655646">
            <w:pPr>
              <w:widowControl w:val="0"/>
              <w:rPr>
                <w:rFonts w:cs="Arial"/>
                <w:szCs w:val="22"/>
              </w:rPr>
            </w:pPr>
            <w:r>
              <w:rPr>
                <w:rFonts w:cs="Arial"/>
                <w:szCs w:val="22"/>
              </w:rPr>
              <w:t>Bright Schools Program</w:t>
            </w:r>
          </w:p>
        </w:tc>
      </w:tr>
      <w:tr w:rsidR="0070354B" w:rsidRPr="008154DA" w14:paraId="3AE458E5" w14:textId="77777777" w:rsidTr="00655646">
        <w:tc>
          <w:tcPr>
            <w:tcW w:w="2430" w:type="dxa"/>
          </w:tcPr>
          <w:p w14:paraId="008EB573" w14:textId="77777777" w:rsidR="0070354B" w:rsidRDefault="0070354B" w:rsidP="00655646">
            <w:pPr>
              <w:widowControl w:val="0"/>
              <w:jc w:val="center"/>
              <w:rPr>
                <w:rFonts w:cs="Arial"/>
                <w:szCs w:val="22"/>
              </w:rPr>
            </w:pPr>
            <w:r>
              <w:rPr>
                <w:rFonts w:cs="Arial"/>
                <w:szCs w:val="22"/>
              </w:rPr>
              <w:t>EPP</w:t>
            </w:r>
          </w:p>
        </w:tc>
        <w:tc>
          <w:tcPr>
            <w:tcW w:w="6930" w:type="dxa"/>
          </w:tcPr>
          <w:p w14:paraId="7DD3A16A" w14:textId="77777777" w:rsidR="0070354B" w:rsidRDefault="0070354B" w:rsidP="00655646">
            <w:pPr>
              <w:widowControl w:val="0"/>
              <w:rPr>
                <w:rFonts w:cs="Arial"/>
                <w:szCs w:val="22"/>
              </w:rPr>
            </w:pPr>
            <w:r>
              <w:rPr>
                <w:rFonts w:cs="Arial"/>
                <w:szCs w:val="22"/>
              </w:rPr>
              <w:t>Energy Partnership Program</w:t>
            </w:r>
          </w:p>
        </w:tc>
      </w:tr>
      <w:tr w:rsidR="00CA482A" w:rsidRPr="008154DA" w14:paraId="7CA67ADD" w14:textId="77777777" w:rsidTr="00655646">
        <w:tc>
          <w:tcPr>
            <w:tcW w:w="2430" w:type="dxa"/>
          </w:tcPr>
          <w:p w14:paraId="65331218" w14:textId="77777777" w:rsidR="00CA482A" w:rsidRDefault="00CA482A" w:rsidP="00655646">
            <w:pPr>
              <w:widowControl w:val="0"/>
              <w:jc w:val="center"/>
              <w:rPr>
                <w:rFonts w:cs="Arial"/>
                <w:szCs w:val="22"/>
              </w:rPr>
            </w:pPr>
            <w:r>
              <w:rPr>
                <w:rFonts w:cs="Arial"/>
                <w:szCs w:val="22"/>
              </w:rPr>
              <w:t xml:space="preserve">ASHRAE </w:t>
            </w:r>
          </w:p>
        </w:tc>
        <w:tc>
          <w:tcPr>
            <w:tcW w:w="6930" w:type="dxa"/>
          </w:tcPr>
          <w:p w14:paraId="734A18CE" w14:textId="77777777" w:rsidR="00CA482A" w:rsidRDefault="0073316B" w:rsidP="00655646">
            <w:pPr>
              <w:widowControl w:val="0"/>
              <w:rPr>
                <w:rFonts w:cs="Arial"/>
                <w:szCs w:val="22"/>
              </w:rPr>
            </w:pPr>
            <w:r>
              <w:rPr>
                <w:rFonts w:cs="Arial"/>
                <w:szCs w:val="22"/>
              </w:rPr>
              <w:t>American Society of Heating, Refrigerating and Air-Conditioning Engineers</w:t>
            </w:r>
          </w:p>
        </w:tc>
      </w:tr>
      <w:tr w:rsidR="00F52157" w:rsidRPr="008154DA" w14:paraId="76DF7C50" w14:textId="77777777" w:rsidTr="00655646">
        <w:tc>
          <w:tcPr>
            <w:tcW w:w="2430" w:type="dxa"/>
          </w:tcPr>
          <w:p w14:paraId="19C45D02" w14:textId="77777777" w:rsidR="00F52157" w:rsidRDefault="00F52157" w:rsidP="00655646">
            <w:pPr>
              <w:widowControl w:val="0"/>
              <w:jc w:val="center"/>
              <w:rPr>
                <w:rFonts w:cs="Arial"/>
                <w:szCs w:val="22"/>
              </w:rPr>
            </w:pPr>
            <w:r>
              <w:rPr>
                <w:rFonts w:cs="Arial"/>
                <w:szCs w:val="22"/>
              </w:rPr>
              <w:t xml:space="preserve">ASHRAE </w:t>
            </w:r>
            <w:r w:rsidR="0073316B">
              <w:rPr>
                <w:rFonts w:cs="Arial"/>
                <w:szCs w:val="22"/>
              </w:rPr>
              <w:t xml:space="preserve"> Level 1 Energy Audit</w:t>
            </w:r>
          </w:p>
        </w:tc>
        <w:tc>
          <w:tcPr>
            <w:tcW w:w="6930" w:type="dxa"/>
          </w:tcPr>
          <w:p w14:paraId="1D30DEC9" w14:textId="77777777" w:rsidR="00F52157" w:rsidRDefault="00780DB4" w:rsidP="00655646">
            <w:pPr>
              <w:widowControl w:val="0"/>
              <w:rPr>
                <w:rFonts w:cs="Arial"/>
                <w:szCs w:val="22"/>
              </w:rPr>
            </w:pPr>
            <w:r>
              <w:rPr>
                <w:rFonts w:cs="Arial"/>
                <w:szCs w:val="22"/>
              </w:rPr>
              <w:t>Walk-through survey identifying low-cos/no-cost measures for improving energy efficiency.  Provides a list of potential capital improvements for further consideration.  Calculations are minimal.</w:t>
            </w:r>
          </w:p>
        </w:tc>
      </w:tr>
      <w:tr w:rsidR="0073316B" w:rsidRPr="008154DA" w14:paraId="2B91A85E" w14:textId="77777777" w:rsidTr="00655646">
        <w:tc>
          <w:tcPr>
            <w:tcW w:w="2430" w:type="dxa"/>
          </w:tcPr>
          <w:p w14:paraId="76B10B36" w14:textId="77777777" w:rsidR="0073316B" w:rsidRDefault="0073316B" w:rsidP="00655646">
            <w:pPr>
              <w:widowControl w:val="0"/>
              <w:jc w:val="center"/>
              <w:rPr>
                <w:rFonts w:cs="Arial"/>
                <w:szCs w:val="22"/>
              </w:rPr>
            </w:pPr>
            <w:r>
              <w:rPr>
                <w:rFonts w:cs="Arial"/>
                <w:szCs w:val="22"/>
              </w:rPr>
              <w:t>ASHRAE Level 2 Energy Audit</w:t>
            </w:r>
          </w:p>
        </w:tc>
        <w:tc>
          <w:tcPr>
            <w:tcW w:w="6930" w:type="dxa"/>
          </w:tcPr>
          <w:p w14:paraId="01080417" w14:textId="77777777" w:rsidR="0073316B" w:rsidRDefault="00780DB4" w:rsidP="00655646">
            <w:pPr>
              <w:widowControl w:val="0"/>
              <w:rPr>
                <w:rFonts w:cs="Arial"/>
                <w:szCs w:val="22"/>
              </w:rPr>
            </w:pPr>
            <w:r>
              <w:rPr>
                <w:rFonts w:cs="Arial"/>
                <w:szCs w:val="22"/>
              </w:rPr>
              <w:t>Energy survey and analysis involving a detailed energy survey. It identifies and provides the savings and cost analyses of energy efficiency measures and proposed changes to operation and maintenance procedures.  This level of analysis will provide adequate information to implement recommendations.</w:t>
            </w:r>
          </w:p>
        </w:tc>
      </w:tr>
    </w:tbl>
    <w:p w14:paraId="0DF4F8F7" w14:textId="77777777" w:rsidR="00D6388E" w:rsidRPr="00935A2F" w:rsidRDefault="00D6388E" w:rsidP="00E1684B">
      <w:pPr>
        <w:pStyle w:val="Heading2"/>
      </w:pPr>
      <w:bookmarkStart w:id="150" w:name="_Toc490033093"/>
      <w:bookmarkEnd w:id="148"/>
      <w:bookmarkEnd w:id="149"/>
      <w:r w:rsidRPr="00935A2F">
        <w:lastRenderedPageBreak/>
        <w:t>Cost of Developing SOQ</w:t>
      </w:r>
      <w:bookmarkEnd w:id="150"/>
    </w:p>
    <w:p w14:paraId="09FFE068" w14:textId="77777777" w:rsidR="00E80007" w:rsidRPr="008154DA" w:rsidRDefault="00E80007" w:rsidP="00935A2F">
      <w:pPr>
        <w:pStyle w:val="BodyText3"/>
        <w:jc w:val="left"/>
      </w:pPr>
      <w:r w:rsidRPr="008154DA">
        <w:t xml:space="preserve">The </w:t>
      </w:r>
      <w:r w:rsidR="00294F73" w:rsidRPr="008154DA">
        <w:t>Firm</w:t>
      </w:r>
      <w:r w:rsidRPr="008154DA">
        <w:t xml:space="preserve"> is responsible for the cost of developing a</w:t>
      </w:r>
      <w:r w:rsidR="002C6D1E">
        <w:t>n</w:t>
      </w:r>
      <w:r w:rsidRPr="008154DA">
        <w:t xml:space="preserve"> SOQ and this cost cannot be charged to the State.</w:t>
      </w:r>
      <w:r w:rsidR="005E7C74" w:rsidRPr="008154DA">
        <w:t xml:space="preserve"> The Firm is also responsible for any travel costs associated with participat</w:t>
      </w:r>
      <w:r w:rsidR="001E0355" w:rsidRPr="008154DA">
        <w:t>ing</w:t>
      </w:r>
      <w:r w:rsidR="005E7C74" w:rsidRPr="008154DA">
        <w:t xml:space="preserve"> in this RFQ.</w:t>
      </w:r>
    </w:p>
    <w:p w14:paraId="3850A83F" w14:textId="77777777" w:rsidR="00170CD6" w:rsidRPr="00170CD6" w:rsidRDefault="00170CD6" w:rsidP="00E1684B">
      <w:pPr>
        <w:pStyle w:val="Heading2"/>
      </w:pPr>
      <w:bookmarkStart w:id="151" w:name="_Toc305406697"/>
      <w:bookmarkStart w:id="152" w:name="_Toc490033094"/>
      <w:r w:rsidRPr="00170CD6">
        <w:t>Software Application Development</w:t>
      </w:r>
      <w:bookmarkEnd w:id="151"/>
      <w:bookmarkEnd w:id="152"/>
    </w:p>
    <w:p w14:paraId="09534C66" w14:textId="77777777" w:rsidR="00170CD6" w:rsidRPr="00170CD6" w:rsidRDefault="00170CD6" w:rsidP="00170CD6">
      <w:pPr>
        <w:rPr>
          <w:szCs w:val="22"/>
        </w:rPr>
      </w:pPr>
      <w:r w:rsidRPr="00170CD6">
        <w:rPr>
          <w:szCs w:val="22"/>
        </w:rPr>
        <w:t xml:space="preserve">If this scope of work includes any software application development, including but not limited to databases, websites, models, or modeling tools, </w:t>
      </w:r>
      <w:r w:rsidR="00A00159">
        <w:rPr>
          <w:szCs w:val="22"/>
        </w:rPr>
        <w:t>the Firm</w:t>
      </w:r>
      <w:r w:rsidR="00A00159" w:rsidRPr="00170CD6">
        <w:rPr>
          <w:szCs w:val="22"/>
        </w:rPr>
        <w:t xml:space="preserve"> </w:t>
      </w:r>
      <w:r w:rsidRPr="00170CD6">
        <w:rPr>
          <w:szCs w:val="22"/>
        </w:rPr>
        <w:t>shall utilize the following standard Application Architecture components in compatible versions:</w:t>
      </w:r>
    </w:p>
    <w:p w14:paraId="5BA69635" w14:textId="77777777" w:rsidR="00170CD6" w:rsidRPr="00170CD6" w:rsidRDefault="00170CD6" w:rsidP="00F66B47">
      <w:pPr>
        <w:numPr>
          <w:ilvl w:val="0"/>
          <w:numId w:val="7"/>
        </w:numPr>
        <w:rPr>
          <w:szCs w:val="22"/>
        </w:rPr>
      </w:pPr>
      <w:r w:rsidRPr="00170CD6">
        <w:rPr>
          <w:szCs w:val="22"/>
        </w:rPr>
        <w:t xml:space="preserve">Microsoft ASP.NET framework (version 3.5 and up) Recommend 4.0 </w:t>
      </w:r>
    </w:p>
    <w:p w14:paraId="20DD4F17" w14:textId="77777777" w:rsidR="00170CD6" w:rsidRPr="00170CD6" w:rsidRDefault="00170CD6" w:rsidP="00F66B47">
      <w:pPr>
        <w:numPr>
          <w:ilvl w:val="0"/>
          <w:numId w:val="7"/>
        </w:numPr>
        <w:rPr>
          <w:szCs w:val="22"/>
        </w:rPr>
      </w:pPr>
      <w:r w:rsidRPr="00170CD6">
        <w:rPr>
          <w:szCs w:val="22"/>
        </w:rPr>
        <w:t>Microsoft Internet Information Services (IIS), (version 6 and up) Recommend 7.5</w:t>
      </w:r>
    </w:p>
    <w:p w14:paraId="652FE50B" w14:textId="77777777" w:rsidR="00170CD6" w:rsidRPr="00170CD6" w:rsidRDefault="00170CD6" w:rsidP="00F66B47">
      <w:pPr>
        <w:numPr>
          <w:ilvl w:val="0"/>
          <w:numId w:val="7"/>
        </w:numPr>
        <w:rPr>
          <w:szCs w:val="22"/>
        </w:rPr>
      </w:pPr>
      <w:r w:rsidRPr="00170CD6">
        <w:rPr>
          <w:szCs w:val="22"/>
        </w:rPr>
        <w:t xml:space="preserve">Visual Studio.NET (version 2008 and up) Recommend 2010 </w:t>
      </w:r>
    </w:p>
    <w:p w14:paraId="7972BFF8" w14:textId="77777777" w:rsidR="00170CD6" w:rsidRPr="00170CD6" w:rsidRDefault="00170CD6" w:rsidP="00F66B47">
      <w:pPr>
        <w:numPr>
          <w:ilvl w:val="0"/>
          <w:numId w:val="7"/>
        </w:numPr>
        <w:rPr>
          <w:szCs w:val="22"/>
        </w:rPr>
      </w:pPr>
      <w:r w:rsidRPr="00170CD6">
        <w:rPr>
          <w:szCs w:val="22"/>
        </w:rPr>
        <w:t xml:space="preserve">C# Programming Language with Presentation (UI), Business Object and Data Layers </w:t>
      </w:r>
    </w:p>
    <w:p w14:paraId="423B794A" w14:textId="77777777" w:rsidR="00170CD6" w:rsidRPr="00170CD6" w:rsidRDefault="00170CD6" w:rsidP="00F66B47">
      <w:pPr>
        <w:numPr>
          <w:ilvl w:val="0"/>
          <w:numId w:val="7"/>
        </w:numPr>
        <w:rPr>
          <w:szCs w:val="22"/>
        </w:rPr>
      </w:pPr>
      <w:r w:rsidRPr="00170CD6">
        <w:rPr>
          <w:szCs w:val="22"/>
        </w:rPr>
        <w:t xml:space="preserve">SQL (Structured Query Language) </w:t>
      </w:r>
    </w:p>
    <w:p w14:paraId="7EA8F0CF" w14:textId="77777777" w:rsidR="00170CD6" w:rsidRPr="00170CD6" w:rsidRDefault="00170CD6" w:rsidP="00F66B47">
      <w:pPr>
        <w:numPr>
          <w:ilvl w:val="0"/>
          <w:numId w:val="7"/>
        </w:numPr>
        <w:rPr>
          <w:szCs w:val="22"/>
        </w:rPr>
      </w:pPr>
      <w:r w:rsidRPr="00170CD6">
        <w:rPr>
          <w:szCs w:val="22"/>
        </w:rPr>
        <w:t xml:space="preserve">Microsoft SQL Server 2008, Stored Procedures Recommend 2008 R2 </w:t>
      </w:r>
    </w:p>
    <w:p w14:paraId="322B28BD" w14:textId="77777777" w:rsidR="00170CD6" w:rsidRPr="00170CD6" w:rsidRDefault="00170CD6" w:rsidP="00F66B47">
      <w:pPr>
        <w:numPr>
          <w:ilvl w:val="0"/>
          <w:numId w:val="7"/>
        </w:numPr>
        <w:rPr>
          <w:szCs w:val="22"/>
        </w:rPr>
      </w:pPr>
      <w:r w:rsidRPr="00170CD6">
        <w:rPr>
          <w:szCs w:val="22"/>
        </w:rPr>
        <w:t xml:space="preserve">Microsoft SQL Reporting Services Recommend 2008 R2 </w:t>
      </w:r>
    </w:p>
    <w:p w14:paraId="3CC6B819" w14:textId="77777777" w:rsidR="00170CD6" w:rsidRPr="00170CD6" w:rsidRDefault="00170CD6" w:rsidP="00F66B47">
      <w:pPr>
        <w:numPr>
          <w:ilvl w:val="0"/>
          <w:numId w:val="7"/>
        </w:numPr>
        <w:rPr>
          <w:szCs w:val="22"/>
        </w:rPr>
      </w:pPr>
      <w:r w:rsidRPr="00170CD6">
        <w:rPr>
          <w:szCs w:val="22"/>
        </w:rPr>
        <w:t>XML (external interfaces)</w:t>
      </w:r>
    </w:p>
    <w:p w14:paraId="2E915DF7" w14:textId="77777777" w:rsidR="00170CD6" w:rsidRPr="00475F7B" w:rsidRDefault="00170CD6" w:rsidP="00475F7B">
      <w:pPr>
        <w:rPr>
          <w:szCs w:val="22"/>
        </w:rPr>
      </w:pPr>
      <w:r w:rsidRPr="00170CD6">
        <w:rPr>
          <w:szCs w:val="22"/>
        </w:rPr>
        <w:t>Any exceptions to the Electronic File Format requirements above must be approved in writing by the Energy Commission Information Technology Services Branch.</w:t>
      </w:r>
    </w:p>
    <w:p w14:paraId="19CEA021" w14:textId="77777777" w:rsidR="00945E3B" w:rsidRPr="00D27857" w:rsidRDefault="00945E3B" w:rsidP="00E1684B">
      <w:pPr>
        <w:pStyle w:val="Heading2"/>
      </w:pPr>
      <w:bookmarkStart w:id="153" w:name="_Toc354486824"/>
      <w:bookmarkStart w:id="154" w:name="_Toc490033095"/>
      <w:bookmarkStart w:id="155" w:name="_Toc219275123"/>
      <w:bookmarkStart w:id="156" w:name="_Toc272402159"/>
      <w:bookmarkStart w:id="157" w:name="_Toc310929238"/>
      <w:r w:rsidRPr="00D27857">
        <w:t>Printing Services</w:t>
      </w:r>
      <w:bookmarkEnd w:id="153"/>
      <w:bookmarkEnd w:id="154"/>
    </w:p>
    <w:p w14:paraId="26E1CBD6" w14:textId="77777777" w:rsidR="00945E3B" w:rsidRPr="00EF4D0A" w:rsidRDefault="00945E3B" w:rsidP="00945E3B">
      <w:pPr>
        <w:widowControl w:val="0"/>
      </w:pPr>
      <w:r w:rsidRPr="00BE49CC">
        <w:rPr>
          <w:szCs w:val="22"/>
        </w:rPr>
        <w:t>Per Management Memo 07-06, State Agencies must procure printing services through the Office of State Publishing (OSP).</w:t>
      </w:r>
      <w:r w:rsidR="0044112B">
        <w:rPr>
          <w:szCs w:val="22"/>
        </w:rPr>
        <w:t xml:space="preserve"> </w:t>
      </w:r>
      <w:r w:rsidR="0001451A">
        <w:rPr>
          <w:szCs w:val="22"/>
        </w:rPr>
        <w:t>Firm</w:t>
      </w:r>
      <w:r w:rsidRPr="00BE49CC">
        <w:rPr>
          <w:szCs w:val="22"/>
        </w:rPr>
        <w:t>s shall not include printing services in their</w:t>
      </w:r>
      <w:r w:rsidR="0001451A">
        <w:rPr>
          <w:szCs w:val="22"/>
        </w:rPr>
        <w:t xml:space="preserve"> SOQs</w:t>
      </w:r>
      <w:r w:rsidRPr="00EF4D0A">
        <w:t>.</w:t>
      </w:r>
    </w:p>
    <w:p w14:paraId="3F558CE9" w14:textId="77777777" w:rsidR="00655646" w:rsidRPr="00935A2F" w:rsidRDefault="00655646" w:rsidP="00E1684B">
      <w:pPr>
        <w:pStyle w:val="Heading2"/>
      </w:pPr>
      <w:bookmarkStart w:id="158" w:name="_Toc490033096"/>
      <w:r w:rsidRPr="00935A2F">
        <w:t>Confidential Information</w:t>
      </w:r>
      <w:bookmarkEnd w:id="155"/>
      <w:bookmarkEnd w:id="156"/>
      <w:bookmarkEnd w:id="157"/>
      <w:bookmarkEnd w:id="158"/>
    </w:p>
    <w:p w14:paraId="500B9B03" w14:textId="77777777" w:rsidR="00655646" w:rsidRDefault="00655646" w:rsidP="00935A2F">
      <w:pPr>
        <w:widowControl w:val="0"/>
        <w:rPr>
          <w:rFonts w:cs="Arial"/>
          <w:szCs w:val="22"/>
        </w:rPr>
      </w:pPr>
      <w:r w:rsidRPr="008154DA">
        <w:rPr>
          <w:rFonts w:cs="Arial"/>
          <w:szCs w:val="22"/>
        </w:rPr>
        <w:t>The</w:t>
      </w:r>
      <w:r w:rsidR="00020253">
        <w:rPr>
          <w:rFonts w:cs="Arial"/>
          <w:szCs w:val="22"/>
        </w:rPr>
        <w:t xml:space="preserve"> Energy</w:t>
      </w:r>
      <w:r w:rsidRPr="008154DA">
        <w:rPr>
          <w:rFonts w:cs="Arial"/>
          <w:szCs w:val="22"/>
        </w:rPr>
        <w:t xml:space="preserve"> Commission will not accept or retain any </w:t>
      </w:r>
      <w:r w:rsidR="00020253">
        <w:rPr>
          <w:rFonts w:cs="Arial"/>
          <w:szCs w:val="22"/>
        </w:rPr>
        <w:t>SOQs</w:t>
      </w:r>
      <w:r w:rsidR="00020253" w:rsidRPr="008154DA">
        <w:rPr>
          <w:rFonts w:cs="Arial"/>
          <w:szCs w:val="22"/>
        </w:rPr>
        <w:t xml:space="preserve"> </w:t>
      </w:r>
      <w:r w:rsidRPr="008154DA">
        <w:rPr>
          <w:rFonts w:cs="Arial"/>
          <w:szCs w:val="22"/>
        </w:rPr>
        <w:t>that</w:t>
      </w:r>
      <w:r w:rsidR="00020253">
        <w:rPr>
          <w:rFonts w:cs="Arial"/>
          <w:szCs w:val="22"/>
        </w:rPr>
        <w:t xml:space="preserve"> </w:t>
      </w:r>
      <w:r w:rsidR="0001451A">
        <w:rPr>
          <w:rFonts w:cs="Arial"/>
          <w:szCs w:val="22"/>
        </w:rPr>
        <w:t xml:space="preserve">contain confidential information or have </w:t>
      </w:r>
      <w:r w:rsidR="00020253">
        <w:rPr>
          <w:rFonts w:cs="Arial"/>
          <w:szCs w:val="22"/>
        </w:rPr>
        <w:t>any portion</w:t>
      </w:r>
      <w:r w:rsidRPr="008154DA">
        <w:rPr>
          <w:rFonts w:cs="Arial"/>
          <w:szCs w:val="22"/>
        </w:rPr>
        <w:t xml:space="preserve"> marked confidential</w:t>
      </w:r>
      <w:r w:rsidR="00020253">
        <w:rPr>
          <w:rFonts w:cs="Arial"/>
          <w:szCs w:val="22"/>
        </w:rPr>
        <w:t>.</w:t>
      </w:r>
    </w:p>
    <w:p w14:paraId="6846B028" w14:textId="77777777" w:rsidR="00655646" w:rsidRPr="00935A2F" w:rsidRDefault="00655646" w:rsidP="00E1684B">
      <w:pPr>
        <w:pStyle w:val="Heading2"/>
      </w:pPr>
      <w:bookmarkStart w:id="159" w:name="_Toc272402160"/>
      <w:bookmarkStart w:id="160" w:name="_Toc490033097"/>
      <w:r w:rsidRPr="00935A2F">
        <w:t>Darfur Contracting Act of 2008</w:t>
      </w:r>
      <w:bookmarkEnd w:id="159"/>
      <w:bookmarkEnd w:id="160"/>
    </w:p>
    <w:p w14:paraId="7AE0E836" w14:textId="77777777" w:rsidR="00655646" w:rsidRPr="008154DA" w:rsidRDefault="00655646" w:rsidP="00655646">
      <w:pPr>
        <w:rPr>
          <w:rFonts w:cs="Arial"/>
          <w:szCs w:val="22"/>
        </w:rPr>
      </w:pPr>
      <w:r w:rsidRPr="008154DA">
        <w:rPr>
          <w:rFonts w:cs="Arial"/>
          <w:szCs w:val="22"/>
        </w:rPr>
        <w:t>Effective January 1, 2009, all solicitations must address the requirements of the Darfur Contracting Act of 2008 (Act).</w:t>
      </w:r>
      <w:r w:rsidR="0044112B">
        <w:rPr>
          <w:rFonts w:cs="Arial"/>
          <w:szCs w:val="22"/>
        </w:rPr>
        <w:t xml:space="preserve"> </w:t>
      </w:r>
      <w:r w:rsidRPr="008154DA">
        <w:rPr>
          <w:rFonts w:cs="Arial"/>
          <w:szCs w:val="22"/>
        </w:rPr>
        <w:t xml:space="preserve">(Public Contract Code sections 10475, </w:t>
      </w:r>
      <w:r w:rsidRPr="008154DA">
        <w:rPr>
          <w:rFonts w:cs="Arial"/>
          <w:i/>
          <w:szCs w:val="22"/>
        </w:rPr>
        <w:t>et</w:t>
      </w:r>
      <w:r w:rsidRPr="008154DA">
        <w:rPr>
          <w:rFonts w:cs="Arial"/>
          <w:szCs w:val="22"/>
        </w:rPr>
        <w:t xml:space="preserve"> </w:t>
      </w:r>
      <w:r w:rsidRPr="008154DA">
        <w:rPr>
          <w:rFonts w:cs="Arial"/>
          <w:i/>
          <w:szCs w:val="22"/>
        </w:rPr>
        <w:t>seq</w:t>
      </w:r>
      <w:r w:rsidRPr="008154DA">
        <w:rPr>
          <w:rFonts w:cs="Arial"/>
          <w:szCs w:val="22"/>
        </w:rPr>
        <w:t>.; Stats. 2008, Ch. 272).</w:t>
      </w:r>
      <w:r w:rsidR="0044112B">
        <w:rPr>
          <w:rFonts w:cs="Arial"/>
          <w:szCs w:val="22"/>
        </w:rPr>
        <w:t xml:space="preserve"> </w:t>
      </w:r>
      <w:r w:rsidRPr="008154DA">
        <w:rPr>
          <w:rFonts w:cs="Arial"/>
          <w:szCs w:val="22"/>
        </w:rPr>
        <w:t>The Act was passed by the California Legislature and signed into law by the Governor to preclude State agencies generally from contracting with “scrutinized” companies that do business in the African nation of Sudan (of which the Darfur region is a part), for the reasons described in Public Contract Code section 10475.</w:t>
      </w:r>
    </w:p>
    <w:p w14:paraId="21395F39" w14:textId="77777777" w:rsidR="00655646" w:rsidRPr="008154DA" w:rsidRDefault="00655646" w:rsidP="00655646">
      <w:pPr>
        <w:rPr>
          <w:rFonts w:cs="Arial"/>
          <w:szCs w:val="22"/>
        </w:rPr>
      </w:pPr>
      <w:r w:rsidRPr="008154DA">
        <w:rPr>
          <w:rFonts w:cs="Arial"/>
          <w:szCs w:val="22"/>
        </w:rPr>
        <w:t>A scrutinized company is a company doing business in Sudan as defined in Public Contract Code section 10476.</w:t>
      </w:r>
      <w:r w:rsidR="0044112B">
        <w:rPr>
          <w:rFonts w:cs="Arial"/>
          <w:szCs w:val="22"/>
        </w:rPr>
        <w:t xml:space="preserve"> </w:t>
      </w:r>
      <w:r w:rsidRPr="008154DA">
        <w:rPr>
          <w:rFonts w:cs="Arial"/>
          <w:szCs w:val="22"/>
        </w:rPr>
        <w:t>Scrutinized companies are ineligible to, and cannot, bid on or submit a</w:t>
      </w:r>
      <w:r w:rsidR="002C6D1E">
        <w:rPr>
          <w:rFonts w:cs="Arial"/>
          <w:szCs w:val="22"/>
        </w:rPr>
        <w:t>n</w:t>
      </w:r>
      <w:r w:rsidRPr="008154DA">
        <w:rPr>
          <w:rFonts w:cs="Arial"/>
          <w:szCs w:val="22"/>
        </w:rPr>
        <w:t xml:space="preserve"> </w:t>
      </w:r>
      <w:r w:rsidR="00020253">
        <w:rPr>
          <w:rFonts w:cs="Arial"/>
          <w:szCs w:val="22"/>
        </w:rPr>
        <w:t>SOQ</w:t>
      </w:r>
      <w:r w:rsidR="00020253" w:rsidRPr="008154DA">
        <w:rPr>
          <w:rFonts w:cs="Arial"/>
          <w:szCs w:val="22"/>
        </w:rPr>
        <w:t xml:space="preserve"> </w:t>
      </w:r>
      <w:r w:rsidRPr="008154DA">
        <w:rPr>
          <w:rFonts w:cs="Arial"/>
          <w:szCs w:val="22"/>
        </w:rPr>
        <w:t>for a contract with a State agency for goods or services.</w:t>
      </w:r>
      <w:r w:rsidR="0044112B">
        <w:rPr>
          <w:rFonts w:cs="Arial"/>
          <w:szCs w:val="22"/>
        </w:rPr>
        <w:t xml:space="preserve"> </w:t>
      </w:r>
      <w:r w:rsidRPr="008154DA">
        <w:rPr>
          <w:rFonts w:cs="Arial"/>
          <w:szCs w:val="22"/>
        </w:rPr>
        <w:t>(Public Contract Code section 10477(a)).</w:t>
      </w:r>
    </w:p>
    <w:p w14:paraId="3106CE12" w14:textId="77777777" w:rsidR="00655646" w:rsidRPr="008154DA" w:rsidRDefault="00655646" w:rsidP="00655646">
      <w:pPr>
        <w:rPr>
          <w:rFonts w:cs="Arial"/>
          <w:szCs w:val="22"/>
        </w:rPr>
      </w:pPr>
      <w:r w:rsidRPr="008154DA">
        <w:rPr>
          <w:rFonts w:cs="Arial"/>
          <w:szCs w:val="22"/>
        </w:rPr>
        <w:lastRenderedPageBreak/>
        <w:t xml:space="preserve">Therefore, Public Contract Code section 10478 (a) requires a company that currently has (or within the previous three years has had) business activities or other operations outside of the United States to certify that it is not a “scrutinized” company when it submits a bid or </w:t>
      </w:r>
      <w:r w:rsidR="00020253">
        <w:rPr>
          <w:rFonts w:cs="Arial"/>
          <w:szCs w:val="22"/>
        </w:rPr>
        <w:t>SOQ</w:t>
      </w:r>
      <w:r w:rsidR="00020253" w:rsidRPr="008154DA">
        <w:rPr>
          <w:rFonts w:cs="Arial"/>
          <w:szCs w:val="22"/>
        </w:rPr>
        <w:t xml:space="preserve"> </w:t>
      </w:r>
      <w:r w:rsidRPr="008154DA">
        <w:rPr>
          <w:rFonts w:cs="Arial"/>
          <w:szCs w:val="22"/>
        </w:rPr>
        <w:t>to a State agency.</w:t>
      </w:r>
      <w:r w:rsidR="0044112B">
        <w:rPr>
          <w:rFonts w:cs="Arial"/>
          <w:szCs w:val="22"/>
        </w:rPr>
        <w:t xml:space="preserve"> </w:t>
      </w:r>
      <w:r w:rsidRPr="00EC4344">
        <w:rPr>
          <w:rFonts w:cs="Arial"/>
          <w:szCs w:val="22"/>
        </w:rPr>
        <w:t>(See # 1 on Attachment 2)</w:t>
      </w:r>
      <w:r w:rsidR="0044112B">
        <w:rPr>
          <w:rFonts w:cs="Arial"/>
          <w:szCs w:val="22"/>
        </w:rPr>
        <w:t xml:space="preserve"> </w:t>
      </w:r>
    </w:p>
    <w:p w14:paraId="6D1C6380" w14:textId="77777777" w:rsidR="00655646" w:rsidRPr="00E1684B" w:rsidRDefault="00655646" w:rsidP="00655646">
      <w:pPr>
        <w:rPr>
          <w:rFonts w:cs="Arial"/>
          <w:b/>
          <w:szCs w:val="22"/>
        </w:rPr>
      </w:pPr>
      <w:r w:rsidRPr="008154DA">
        <w:rPr>
          <w:rFonts w:cs="Arial"/>
          <w:szCs w:val="22"/>
        </w:rPr>
        <w:t xml:space="preserve">A scrutinized company may still, however, submit a bid or </w:t>
      </w:r>
      <w:r w:rsidR="00020253">
        <w:rPr>
          <w:rFonts w:cs="Arial"/>
          <w:szCs w:val="22"/>
        </w:rPr>
        <w:t>SOQ</w:t>
      </w:r>
      <w:r w:rsidR="00020253" w:rsidRPr="008154DA">
        <w:rPr>
          <w:rFonts w:cs="Arial"/>
          <w:szCs w:val="22"/>
        </w:rPr>
        <w:t xml:space="preserve"> </w:t>
      </w:r>
      <w:r w:rsidRPr="008154DA">
        <w:rPr>
          <w:rFonts w:cs="Arial"/>
          <w:szCs w:val="22"/>
        </w:rPr>
        <w:t>for a contract with a State agency for goods or services if the company first obtains permission from the Department of General Services (DGS) according to the criteria set forth in Public Contract Code section 10477(b).</w:t>
      </w:r>
      <w:r w:rsidR="0044112B">
        <w:rPr>
          <w:rFonts w:cs="Arial"/>
          <w:szCs w:val="22"/>
        </w:rPr>
        <w:t xml:space="preserve"> </w:t>
      </w:r>
      <w:r w:rsidRPr="00EC4344">
        <w:rPr>
          <w:rFonts w:cs="Arial"/>
          <w:szCs w:val="22"/>
        </w:rPr>
        <w:t xml:space="preserve">(See # 2 on Attachment </w:t>
      </w:r>
      <w:r w:rsidRPr="00E1684B">
        <w:rPr>
          <w:rFonts w:cs="Arial"/>
          <w:szCs w:val="22"/>
        </w:rPr>
        <w:t>2)</w:t>
      </w:r>
    </w:p>
    <w:p w14:paraId="752212F8" w14:textId="6C3FB6B2" w:rsidR="00502A94" w:rsidRPr="00E1684B" w:rsidRDefault="00502A94" w:rsidP="00E1684B">
      <w:pPr>
        <w:pStyle w:val="Heading2"/>
      </w:pPr>
      <w:bookmarkStart w:id="161" w:name="_Toc490033098"/>
      <w:r w:rsidRPr="00E1684B">
        <w:t>Iran Contracting Act of 2010</w:t>
      </w:r>
      <w:bookmarkEnd w:id="161"/>
    </w:p>
    <w:p w14:paraId="373E9C78" w14:textId="77777777" w:rsidR="00502A94" w:rsidRPr="00E1684B" w:rsidRDefault="00502A94" w:rsidP="00502A94">
      <w:pPr>
        <w:tabs>
          <w:tab w:val="num" w:pos="720"/>
        </w:tabs>
        <w:jc w:val="both"/>
        <w:rPr>
          <w:rFonts w:cs="Arial"/>
        </w:rPr>
      </w:pPr>
      <w:r w:rsidRPr="00E1684B">
        <w:rPr>
          <w:rFonts w:cs="Arial"/>
        </w:rPr>
        <w:t>Prior to bidding on, submitting a proposal or executing a contract or renewal for a State of California contract for goods or services of $1,000,000 or more, a vendor must either:</w:t>
      </w:r>
      <w:r w:rsidR="0044112B" w:rsidRPr="00E1684B">
        <w:rPr>
          <w:rFonts w:cs="Arial"/>
        </w:rPr>
        <w:t xml:space="preserve"> </w:t>
      </w:r>
    </w:p>
    <w:p w14:paraId="7805827B" w14:textId="77777777" w:rsidR="00502A94" w:rsidRPr="00E1684B" w:rsidRDefault="00502A94" w:rsidP="00A620AD">
      <w:pPr>
        <w:tabs>
          <w:tab w:val="num" w:pos="720"/>
        </w:tabs>
        <w:rPr>
          <w:rFonts w:cs="Arial"/>
        </w:rPr>
      </w:pPr>
      <w:r w:rsidRPr="00E1684B">
        <w:rPr>
          <w:rFonts w:cs="Arial"/>
        </w:rPr>
        <w:t xml:space="preserve">a) certify it is </w:t>
      </w:r>
      <w:r w:rsidRPr="00E1684B">
        <w:rPr>
          <w:rFonts w:cs="Arial"/>
          <w:b/>
          <w:bCs/>
          <w:u w:val="single"/>
        </w:rPr>
        <w:t>not</w:t>
      </w:r>
      <w:r w:rsidRPr="00E1684B">
        <w:rPr>
          <w:rFonts w:cs="Arial"/>
          <w:bCs/>
        </w:rPr>
        <w:t xml:space="preserve"> on the current list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E1684B">
        <w:rPr>
          <w:rFonts w:cs="Arial"/>
        </w:rPr>
        <w:t xml:space="preserve">; </w:t>
      </w:r>
      <w:r w:rsidR="0013432E" w:rsidRPr="00E1684B">
        <w:rPr>
          <w:rFonts w:cs="Arial"/>
          <w:szCs w:val="22"/>
        </w:rPr>
        <w:t>(See Option #1 on Attachment 10</w:t>
      </w:r>
      <w:r w:rsidRPr="00E1684B">
        <w:rPr>
          <w:rFonts w:cs="Arial"/>
          <w:szCs w:val="22"/>
        </w:rPr>
        <w:t>)</w:t>
      </w:r>
    </w:p>
    <w:p w14:paraId="066B8F30" w14:textId="77777777" w:rsidR="00502A94" w:rsidRPr="00E1684B" w:rsidRDefault="00502A94" w:rsidP="00A620AD">
      <w:pPr>
        <w:tabs>
          <w:tab w:val="num" w:pos="720"/>
        </w:tabs>
        <w:rPr>
          <w:rFonts w:cs="Arial"/>
          <w:szCs w:val="22"/>
        </w:rPr>
      </w:pPr>
      <w:r w:rsidRPr="00E1684B">
        <w:rPr>
          <w:rFonts w:cs="Arial"/>
        </w:rPr>
        <w:t>b) demonstrate it has been exempted from the certification requirement for that solicitation or contract pursuant to Public Contract Code section 2203(c) or (d).</w:t>
      </w:r>
      <w:r w:rsidR="0044112B" w:rsidRPr="00E1684B">
        <w:rPr>
          <w:rFonts w:cs="Arial"/>
        </w:rPr>
        <w:t xml:space="preserve"> </w:t>
      </w:r>
      <w:r w:rsidR="0013432E" w:rsidRPr="00E1684B">
        <w:rPr>
          <w:rFonts w:cs="Arial"/>
          <w:szCs w:val="22"/>
        </w:rPr>
        <w:t>(See Option #2 on Attachment 10</w:t>
      </w:r>
      <w:r w:rsidRPr="00E1684B">
        <w:rPr>
          <w:rFonts w:cs="Arial"/>
          <w:szCs w:val="22"/>
        </w:rPr>
        <w:t>)</w:t>
      </w:r>
    </w:p>
    <w:p w14:paraId="0C10DD9C" w14:textId="77777777" w:rsidR="00BE21A7" w:rsidRPr="00BE21A7" w:rsidRDefault="00BE21A7" w:rsidP="00E1684B">
      <w:pPr>
        <w:pStyle w:val="Heading2"/>
      </w:pPr>
      <w:bookmarkStart w:id="162" w:name="_Toc490033099"/>
      <w:r>
        <w:t>California Civil Rights Laws</w:t>
      </w:r>
      <w:bookmarkEnd w:id="162"/>
      <w:r>
        <w:t xml:space="preserve"> </w:t>
      </w:r>
    </w:p>
    <w:p w14:paraId="7E126A7B" w14:textId="77777777" w:rsidR="007362D6" w:rsidRPr="007362D6" w:rsidRDefault="007362D6" w:rsidP="007362D6">
      <w:pPr>
        <w:tabs>
          <w:tab w:val="num" w:pos="720"/>
        </w:tabs>
        <w:rPr>
          <w:rFonts w:cs="Arial"/>
          <w:szCs w:val="20"/>
        </w:rPr>
      </w:pPr>
      <w:r w:rsidRPr="007362D6">
        <w:rPr>
          <w:rFonts w:cs="Arial"/>
          <w:szCs w:val="20"/>
        </w:rPr>
        <w:t>Prior to bidding on, submitting a proposal or executing a contract or renewal for a State of California contract for goods or services of $100,000 or more, a bidder or proposer must certify that it is in compliance with the Unruh Civil Rights Act (Section 51 of the Civil Code) and the Fair Employment and Housing Act (Section 12960 of the Government Code).</w:t>
      </w:r>
      <w:r w:rsidR="0044112B">
        <w:rPr>
          <w:rFonts w:cs="Arial"/>
          <w:szCs w:val="20"/>
        </w:rPr>
        <w:t xml:space="preserve"> </w:t>
      </w:r>
      <w:r w:rsidRPr="007362D6">
        <w:rPr>
          <w:rFonts w:cs="Arial"/>
          <w:szCs w:val="20"/>
        </w:rPr>
        <w:t>Additionally, if a vendor has an internal policy against a sovereign nation or peoples recognized by the United States government, the Contractor must certify that such policies are not used in violation of the Unruh Civil Rights Act (Section 51 of the Civil Code) or the Fair Employment and Housing Act (Section 12960 of the Government Code).</w:t>
      </w:r>
      <w:r w:rsidR="0044112B">
        <w:rPr>
          <w:rFonts w:cs="Arial"/>
          <w:szCs w:val="20"/>
        </w:rPr>
        <w:t xml:space="preserve"> </w:t>
      </w:r>
    </w:p>
    <w:p w14:paraId="238BF575" w14:textId="451431CB" w:rsidR="00BE21A7" w:rsidRPr="00BE21A7" w:rsidRDefault="007362D6" w:rsidP="007362D6">
      <w:pPr>
        <w:tabs>
          <w:tab w:val="num" w:pos="720"/>
        </w:tabs>
        <w:rPr>
          <w:rFonts w:cs="Arial"/>
          <w:szCs w:val="20"/>
        </w:rPr>
      </w:pPr>
      <w:r>
        <w:rPr>
          <w:rFonts w:cs="Arial"/>
          <w:szCs w:val="20"/>
        </w:rPr>
        <w:t>See</w:t>
      </w:r>
      <w:r w:rsidR="00BE21A7" w:rsidRPr="00BE21A7">
        <w:rPr>
          <w:rFonts w:cs="Arial"/>
          <w:szCs w:val="20"/>
        </w:rPr>
        <w:t xml:space="preserve"> </w:t>
      </w:r>
      <w:r w:rsidR="00BE21A7" w:rsidRPr="00EC4344">
        <w:rPr>
          <w:rFonts w:cs="Arial"/>
          <w:szCs w:val="20"/>
        </w:rPr>
        <w:t xml:space="preserve">Attachment </w:t>
      </w:r>
      <w:r w:rsidR="00BE21A7" w:rsidRPr="009B2037">
        <w:rPr>
          <w:rFonts w:cs="Arial"/>
          <w:strike/>
          <w:szCs w:val="20"/>
        </w:rPr>
        <w:t>1</w:t>
      </w:r>
      <w:r w:rsidR="00403BD4" w:rsidRPr="009B2037">
        <w:rPr>
          <w:rFonts w:cs="Arial"/>
          <w:strike/>
          <w:szCs w:val="20"/>
        </w:rPr>
        <w:t>1</w:t>
      </w:r>
      <w:r w:rsidR="009B2037">
        <w:rPr>
          <w:rFonts w:cs="Arial"/>
          <w:szCs w:val="20"/>
        </w:rPr>
        <w:t xml:space="preserve"> </w:t>
      </w:r>
      <w:r w:rsidR="009B2037" w:rsidRPr="009B2037">
        <w:rPr>
          <w:rFonts w:cs="Arial"/>
          <w:b/>
          <w:szCs w:val="20"/>
          <w:u w:val="single"/>
        </w:rPr>
        <w:t>9</w:t>
      </w:r>
      <w:r w:rsidR="00BE21A7" w:rsidRPr="0015549E">
        <w:rPr>
          <w:rFonts w:cs="Arial"/>
          <w:szCs w:val="22"/>
        </w:rPr>
        <w:t>.</w:t>
      </w:r>
      <w:r w:rsidR="0044112B">
        <w:rPr>
          <w:rFonts w:cs="Arial"/>
          <w:szCs w:val="20"/>
        </w:rPr>
        <w:t xml:space="preserve"> </w:t>
      </w:r>
    </w:p>
    <w:p w14:paraId="7EB0816E" w14:textId="77777777" w:rsidR="00AC43B1" w:rsidRPr="00935A2F" w:rsidRDefault="00E80007" w:rsidP="00E1684B">
      <w:pPr>
        <w:pStyle w:val="Heading2"/>
      </w:pPr>
      <w:bookmarkStart w:id="163" w:name="_Toc490033100"/>
      <w:r w:rsidRPr="00935A2F">
        <w:t>RFQ Cancellation</w:t>
      </w:r>
      <w:r w:rsidR="00AC43B1" w:rsidRPr="00935A2F">
        <w:t xml:space="preserve"> </w:t>
      </w:r>
      <w:bookmarkStart w:id="164" w:name="_Toc44724882"/>
      <w:bookmarkStart w:id="165" w:name="_Toc44730339"/>
      <w:bookmarkStart w:id="166" w:name="_Toc44731263"/>
      <w:bookmarkStart w:id="167" w:name="_Toc44737295"/>
      <w:bookmarkStart w:id="168" w:name="_Toc44737489"/>
      <w:r w:rsidR="00AC43B1" w:rsidRPr="00935A2F">
        <w:t>and Amendment</w:t>
      </w:r>
      <w:bookmarkEnd w:id="164"/>
      <w:bookmarkEnd w:id="165"/>
      <w:bookmarkEnd w:id="166"/>
      <w:bookmarkEnd w:id="167"/>
      <w:bookmarkEnd w:id="168"/>
      <w:r w:rsidR="00AC43B1" w:rsidRPr="00935A2F">
        <w:t>s</w:t>
      </w:r>
      <w:bookmarkEnd w:id="163"/>
    </w:p>
    <w:p w14:paraId="54626467" w14:textId="77777777" w:rsidR="00E80007" w:rsidRPr="008154DA" w:rsidRDefault="00E80007" w:rsidP="002D26FA">
      <w:pPr>
        <w:pStyle w:val="BodyText3"/>
        <w:jc w:val="left"/>
      </w:pPr>
      <w:r w:rsidRPr="008154DA">
        <w:t>If it is in the State’s best interests, the Energy Commission reserves the right to do any of the following:</w:t>
      </w:r>
    </w:p>
    <w:p w14:paraId="5DB29E9B" w14:textId="77777777" w:rsidR="00E80007" w:rsidRPr="008154DA" w:rsidRDefault="00E80007" w:rsidP="00BD4FBB">
      <w:pPr>
        <w:pStyle w:val="ListBullet"/>
      </w:pPr>
      <w:r w:rsidRPr="008154DA">
        <w:t>Cancel this RFQ,</w:t>
      </w:r>
    </w:p>
    <w:p w14:paraId="287B7C53" w14:textId="77777777" w:rsidR="00E80007" w:rsidRPr="008154DA" w:rsidRDefault="00E80007" w:rsidP="00BD4FBB">
      <w:pPr>
        <w:pStyle w:val="ListBullet"/>
      </w:pPr>
      <w:r w:rsidRPr="008154DA">
        <w:t>Amend this RFQ</w:t>
      </w:r>
      <w:r w:rsidR="00886727">
        <w:t xml:space="preserve"> as needed</w:t>
      </w:r>
      <w:r w:rsidRPr="008154DA">
        <w:t>, or</w:t>
      </w:r>
    </w:p>
    <w:p w14:paraId="245D31BA" w14:textId="77777777" w:rsidR="00E80007" w:rsidRPr="008154DA" w:rsidRDefault="00E80007" w:rsidP="00BD4FBB">
      <w:pPr>
        <w:pStyle w:val="ListBullet"/>
      </w:pPr>
      <w:r w:rsidRPr="008154DA">
        <w:t>Reject any or all SOQs received in response to this RFQ</w:t>
      </w:r>
    </w:p>
    <w:p w14:paraId="2649818A" w14:textId="77777777" w:rsidR="00E80007" w:rsidRPr="008154DA" w:rsidRDefault="00E80007" w:rsidP="00004A58">
      <w:pPr>
        <w:pStyle w:val="BodyText3"/>
        <w:keepNext w:val="0"/>
        <w:jc w:val="left"/>
      </w:pPr>
      <w:r w:rsidRPr="008154DA">
        <w:t xml:space="preserve">If the RFQ is amended, the Energy Commission will send an addendum to all parties who requested the RFQ and will also post it on the Energy Commission’s </w:t>
      </w:r>
      <w:r w:rsidR="00020253">
        <w:t>website</w:t>
      </w:r>
      <w:r w:rsidRPr="008154DA">
        <w:t xml:space="preserve">: </w:t>
      </w:r>
      <w:hyperlink r:id="rId28" w:history="1">
        <w:r w:rsidR="00AC43B1" w:rsidRPr="008154DA">
          <w:rPr>
            <w:rStyle w:val="Hyperlink"/>
          </w:rPr>
          <w:t>http://www.energy.ca.gov/contracts/index.html</w:t>
        </w:r>
      </w:hyperlink>
      <w:r w:rsidR="00AC43B1" w:rsidRPr="008154DA">
        <w:t xml:space="preserve"> </w:t>
      </w:r>
      <w:r w:rsidRPr="008154DA">
        <w:t xml:space="preserve">and Department of General Services’ </w:t>
      </w:r>
      <w:r w:rsidR="00020253">
        <w:t>website</w:t>
      </w:r>
      <w:r w:rsidRPr="008154DA">
        <w:t>:</w:t>
      </w:r>
      <w:r w:rsidR="0044112B">
        <w:t xml:space="preserve"> </w:t>
      </w:r>
      <w:hyperlink r:id="rId29" w:history="1">
        <w:r w:rsidR="00805D6B" w:rsidRPr="00805D6B">
          <w:rPr>
            <w:rStyle w:val="Hyperlink"/>
          </w:rPr>
          <w:t>https://caleprocure.ca.gov/pages/LPASearch/lpa-search.aspx</w:t>
        </w:r>
      </w:hyperlink>
      <w:r w:rsidRPr="008154DA">
        <w:t>.</w:t>
      </w:r>
    </w:p>
    <w:p w14:paraId="6CFB6438" w14:textId="77777777" w:rsidR="00E80007" w:rsidRPr="00935A2F" w:rsidRDefault="00E80007" w:rsidP="00E1684B">
      <w:pPr>
        <w:pStyle w:val="Heading2"/>
      </w:pPr>
      <w:bookmarkStart w:id="169" w:name="_Toc490033101"/>
      <w:r w:rsidRPr="00935A2F">
        <w:lastRenderedPageBreak/>
        <w:t>Errors</w:t>
      </w:r>
      <w:bookmarkEnd w:id="169"/>
    </w:p>
    <w:p w14:paraId="0340B76D" w14:textId="77777777" w:rsidR="00E80007" w:rsidRPr="008154DA" w:rsidRDefault="00E80007" w:rsidP="00004A58">
      <w:pPr>
        <w:pStyle w:val="BodyText3"/>
        <w:keepNext w:val="0"/>
        <w:jc w:val="left"/>
      </w:pPr>
      <w:r w:rsidRPr="008154DA">
        <w:t xml:space="preserve">If a </w:t>
      </w:r>
      <w:r w:rsidR="00294F73" w:rsidRPr="008154DA">
        <w:t>Firm</w:t>
      </w:r>
      <w:r w:rsidRPr="008154DA">
        <w:t xml:space="preserve"> discovers any ambiguity, conflict, discrepancy, omission, or other error in the RFQ, the </w:t>
      </w:r>
      <w:r w:rsidR="00294F73" w:rsidRPr="008154DA">
        <w:t>Firm</w:t>
      </w:r>
      <w:r w:rsidRPr="008154DA">
        <w:t xml:space="preserve"> shall immediately notify the Energy Commission of such error in writing and request modification or clarification of the document.</w:t>
      </w:r>
      <w:r w:rsidR="0044112B">
        <w:t xml:space="preserve"> </w:t>
      </w:r>
      <w:r w:rsidRPr="008154DA">
        <w:t xml:space="preserve">Modifications or clarifications resulting from this notice will be posted on the Energy Commission’s </w:t>
      </w:r>
      <w:r w:rsidR="00020253">
        <w:t>website</w:t>
      </w:r>
      <w:r w:rsidRPr="008154DA">
        <w:t xml:space="preserve"> without divulging the source of the request for clarification.</w:t>
      </w:r>
      <w:r w:rsidR="0044112B">
        <w:t xml:space="preserve"> </w:t>
      </w:r>
      <w:r w:rsidRPr="008154DA">
        <w:t>The Energy Commission shall not be responsible for failure to correct errors.</w:t>
      </w:r>
    </w:p>
    <w:p w14:paraId="64C98678" w14:textId="77777777" w:rsidR="00E80007" w:rsidRPr="00935A2F" w:rsidRDefault="00E80007" w:rsidP="00E1684B">
      <w:pPr>
        <w:pStyle w:val="Heading2"/>
      </w:pPr>
      <w:bookmarkStart w:id="170" w:name="_Toc44724883"/>
      <w:bookmarkStart w:id="171" w:name="_Toc44730340"/>
      <w:bookmarkStart w:id="172" w:name="_Toc44731264"/>
      <w:bookmarkStart w:id="173" w:name="_Toc44737296"/>
      <w:bookmarkStart w:id="174" w:name="_Toc44737490"/>
      <w:bookmarkStart w:id="175" w:name="_Toc490033102"/>
      <w:r w:rsidRPr="00935A2F">
        <w:t>Modifying or Withdraw</w:t>
      </w:r>
      <w:r w:rsidR="001B243E" w:rsidRPr="00935A2F">
        <w:t>al of</w:t>
      </w:r>
      <w:r w:rsidRPr="00935A2F">
        <w:t xml:space="preserve"> SOQ</w:t>
      </w:r>
      <w:bookmarkEnd w:id="170"/>
      <w:bookmarkEnd w:id="171"/>
      <w:bookmarkEnd w:id="172"/>
      <w:bookmarkEnd w:id="173"/>
      <w:bookmarkEnd w:id="174"/>
      <w:bookmarkEnd w:id="175"/>
    </w:p>
    <w:p w14:paraId="22389A71" w14:textId="77777777" w:rsidR="00201848" w:rsidRPr="00BE49CC" w:rsidRDefault="00E80007" w:rsidP="00201848">
      <w:pPr>
        <w:widowControl w:val="0"/>
        <w:rPr>
          <w:szCs w:val="22"/>
        </w:rPr>
      </w:pPr>
      <w:r w:rsidRPr="008154DA">
        <w:t xml:space="preserve">A </w:t>
      </w:r>
      <w:r w:rsidR="00294F73" w:rsidRPr="008154DA">
        <w:t>Firm</w:t>
      </w:r>
      <w:r w:rsidRPr="008154DA">
        <w:t xml:space="preserve"> may, by letter to the Contact Person</w:t>
      </w:r>
      <w:r w:rsidR="001B243E" w:rsidRPr="008154DA">
        <w:t xml:space="preserve"> at the Energy Commission</w:t>
      </w:r>
      <w:r w:rsidRPr="008154DA">
        <w:t>, withdraw or modify a submitted SOQ before the deadline to submit a</w:t>
      </w:r>
      <w:r w:rsidR="002C6D1E">
        <w:t xml:space="preserve">n </w:t>
      </w:r>
      <w:r w:rsidRPr="008154DA">
        <w:t xml:space="preserve">SOQ. </w:t>
      </w:r>
      <w:r w:rsidR="00850BCD">
        <w:t>A</w:t>
      </w:r>
      <w:r w:rsidR="002C6D1E">
        <w:t>n</w:t>
      </w:r>
      <w:r w:rsidRPr="008154DA">
        <w:t xml:space="preserve"> SOQ cannot be </w:t>
      </w:r>
      <w:r w:rsidR="00850BCD">
        <w:t>modified</w:t>
      </w:r>
      <w:r w:rsidR="00850BCD" w:rsidRPr="008154DA">
        <w:t xml:space="preserve"> </w:t>
      </w:r>
      <w:r w:rsidRPr="008154DA">
        <w:t xml:space="preserve">after that date and </w:t>
      </w:r>
      <w:r w:rsidR="00850BCD" w:rsidRPr="008154DA">
        <w:t>time</w:t>
      </w:r>
      <w:r w:rsidR="00850BCD">
        <w:t>, but a</w:t>
      </w:r>
      <w:r w:rsidR="002C6D1E">
        <w:t>n</w:t>
      </w:r>
      <w:r w:rsidR="00850BCD">
        <w:t xml:space="preserve"> SOQ may still be withdrawn</w:t>
      </w:r>
      <w:r w:rsidRPr="008154DA">
        <w:t>.</w:t>
      </w:r>
      <w:r w:rsidR="00201848">
        <w:t xml:space="preserve"> </w:t>
      </w:r>
      <w:r w:rsidR="00201848" w:rsidRPr="00BE49CC">
        <w:rPr>
          <w:szCs w:val="22"/>
        </w:rPr>
        <w:t>A</w:t>
      </w:r>
      <w:r w:rsidR="002C6D1E">
        <w:rPr>
          <w:szCs w:val="22"/>
        </w:rPr>
        <w:t>n</w:t>
      </w:r>
      <w:r w:rsidR="00201848" w:rsidRPr="00BE49CC">
        <w:rPr>
          <w:szCs w:val="22"/>
        </w:rPr>
        <w:t xml:space="preserve"> </w:t>
      </w:r>
      <w:r w:rsidR="00201848">
        <w:rPr>
          <w:szCs w:val="22"/>
        </w:rPr>
        <w:t xml:space="preserve">SOQ </w:t>
      </w:r>
      <w:r w:rsidR="00201848" w:rsidRPr="00BE49CC">
        <w:rPr>
          <w:szCs w:val="22"/>
        </w:rPr>
        <w:t>cannot be “timed” to expire on a specific date.</w:t>
      </w:r>
      <w:r w:rsidR="0044112B">
        <w:rPr>
          <w:szCs w:val="22"/>
        </w:rPr>
        <w:t xml:space="preserve"> </w:t>
      </w:r>
      <w:r w:rsidR="00201848" w:rsidRPr="00BE49CC">
        <w:rPr>
          <w:szCs w:val="22"/>
        </w:rPr>
        <w:t xml:space="preserve">For example, a statement such as the following is non-responsive to the </w:t>
      </w:r>
      <w:r w:rsidR="00201848">
        <w:rPr>
          <w:szCs w:val="22"/>
        </w:rPr>
        <w:t>RFQ:</w:t>
      </w:r>
      <w:r w:rsidR="0044112B">
        <w:rPr>
          <w:szCs w:val="22"/>
        </w:rPr>
        <w:t xml:space="preserve"> </w:t>
      </w:r>
      <w:r w:rsidR="00201848">
        <w:rPr>
          <w:szCs w:val="22"/>
        </w:rPr>
        <w:t xml:space="preserve">“This SOQ </w:t>
      </w:r>
      <w:r w:rsidR="00201848" w:rsidRPr="00BE49CC">
        <w:rPr>
          <w:szCs w:val="22"/>
        </w:rPr>
        <w:t>is valid for 60 days.”</w:t>
      </w:r>
    </w:p>
    <w:p w14:paraId="70899A4B" w14:textId="77777777" w:rsidR="00E80007" w:rsidRPr="00935A2F" w:rsidRDefault="00E80007" w:rsidP="00E1684B">
      <w:pPr>
        <w:pStyle w:val="Heading2"/>
      </w:pPr>
      <w:bookmarkStart w:id="176" w:name="_Toc490033103"/>
      <w:r w:rsidRPr="00935A2F">
        <w:t>Immaterial Defect</w:t>
      </w:r>
      <w:bookmarkEnd w:id="176"/>
    </w:p>
    <w:p w14:paraId="69F126C1" w14:textId="77777777" w:rsidR="00E80007" w:rsidRPr="008154DA" w:rsidRDefault="00E80007" w:rsidP="002D26FA">
      <w:pPr>
        <w:pStyle w:val="BodyText3"/>
        <w:keepNext w:val="0"/>
        <w:jc w:val="left"/>
      </w:pPr>
      <w:r w:rsidRPr="008154DA">
        <w:t xml:space="preserve">The Energy Commission may waive any immaterial defect or deviation contained in a </w:t>
      </w:r>
      <w:r w:rsidR="00294F73" w:rsidRPr="008154DA">
        <w:t>Firm</w:t>
      </w:r>
      <w:r w:rsidRPr="008154DA">
        <w:t>’s SOQ.</w:t>
      </w:r>
      <w:r w:rsidR="0044112B">
        <w:t xml:space="preserve"> </w:t>
      </w:r>
      <w:r w:rsidRPr="008154DA">
        <w:t xml:space="preserve">The Energy Commission’s waiver shall in no way modify the SOQ or excuse the successful </w:t>
      </w:r>
      <w:r w:rsidR="00294F73" w:rsidRPr="008154DA">
        <w:t>Firm</w:t>
      </w:r>
      <w:r w:rsidRPr="008154DA">
        <w:t xml:space="preserve"> from full compliance.</w:t>
      </w:r>
    </w:p>
    <w:p w14:paraId="6368AF86" w14:textId="77777777" w:rsidR="0036377B" w:rsidRPr="00935A2F" w:rsidRDefault="0036377B" w:rsidP="00E1684B">
      <w:pPr>
        <w:pStyle w:val="Heading2"/>
      </w:pPr>
      <w:bookmarkStart w:id="177" w:name="_Toc490033104"/>
      <w:r w:rsidRPr="00935A2F">
        <w:t xml:space="preserve">Disposition of </w:t>
      </w:r>
      <w:r w:rsidR="00294F73" w:rsidRPr="00935A2F">
        <w:t>Firm</w:t>
      </w:r>
      <w:r w:rsidRPr="00935A2F">
        <w:t>’s Documents</w:t>
      </w:r>
      <w:bookmarkEnd w:id="177"/>
    </w:p>
    <w:p w14:paraId="422299B9" w14:textId="77777777" w:rsidR="0036377B" w:rsidRPr="008154DA" w:rsidRDefault="0036377B" w:rsidP="002D26FA">
      <w:pPr>
        <w:pStyle w:val="BodyText3"/>
        <w:jc w:val="left"/>
      </w:pPr>
      <w:r w:rsidRPr="008154DA">
        <w:t>On the submission date, all SOQs and related material submitted in response to this RFQ become the property of the State.</w:t>
      </w:r>
      <w:r w:rsidR="0044112B">
        <w:t xml:space="preserve"> </w:t>
      </w:r>
      <w:r w:rsidRPr="008154DA">
        <w:t>After the Notice of Proposed Award is posted, all SOQs and related materials become public records.</w:t>
      </w:r>
      <w:r w:rsidR="0044112B">
        <w:t xml:space="preserve"> </w:t>
      </w:r>
      <w:r w:rsidRPr="008154DA">
        <w:t>In addition, all evaluation and scoring sheets become public records after the Notice of Proposed Award is posted.</w:t>
      </w:r>
      <w:r w:rsidR="0044112B">
        <w:t xml:space="preserve"> </w:t>
      </w:r>
    </w:p>
    <w:p w14:paraId="44701337" w14:textId="77777777" w:rsidR="00283C25" w:rsidRPr="00935A2F" w:rsidRDefault="00283C25" w:rsidP="00E1684B">
      <w:pPr>
        <w:pStyle w:val="Heading2"/>
      </w:pPr>
      <w:bookmarkStart w:id="178" w:name="_Toc490033105"/>
      <w:bookmarkStart w:id="179" w:name="_Toc44724889"/>
      <w:bookmarkStart w:id="180" w:name="_Toc44730346"/>
      <w:bookmarkStart w:id="181" w:name="_Toc44731270"/>
      <w:bookmarkStart w:id="182" w:name="_Toc44737302"/>
      <w:bookmarkStart w:id="183" w:name="_Toc44737496"/>
      <w:r w:rsidRPr="00935A2F">
        <w:t>Firms’ Admonishment</w:t>
      </w:r>
      <w:bookmarkEnd w:id="178"/>
    </w:p>
    <w:p w14:paraId="1A9E09FD" w14:textId="77777777" w:rsidR="00283C25" w:rsidRPr="008154DA" w:rsidRDefault="00283C25" w:rsidP="00283C25">
      <w:pPr>
        <w:widowControl w:val="0"/>
        <w:rPr>
          <w:rFonts w:cs="Arial"/>
          <w:szCs w:val="22"/>
        </w:rPr>
      </w:pPr>
      <w:r w:rsidRPr="008154DA">
        <w:rPr>
          <w:rFonts w:cs="Arial"/>
          <w:szCs w:val="22"/>
        </w:rPr>
        <w:t>This RFQ contains the instructions governing the requirements for a</w:t>
      </w:r>
      <w:r w:rsidR="002C6D1E">
        <w:rPr>
          <w:rFonts w:cs="Arial"/>
          <w:szCs w:val="22"/>
        </w:rPr>
        <w:t>n</w:t>
      </w:r>
      <w:r w:rsidRPr="008154DA">
        <w:rPr>
          <w:rFonts w:cs="Arial"/>
          <w:szCs w:val="22"/>
        </w:rPr>
        <w:t xml:space="preserve"> </w:t>
      </w:r>
      <w:r>
        <w:rPr>
          <w:rFonts w:cs="Arial"/>
          <w:szCs w:val="22"/>
        </w:rPr>
        <w:t>SOQ</w:t>
      </w:r>
      <w:r w:rsidRPr="008154DA">
        <w:rPr>
          <w:rFonts w:cs="Arial"/>
          <w:szCs w:val="22"/>
        </w:rPr>
        <w:t xml:space="preserve"> to be submitted by interested Firms, the format in which the information is to be submitted, the material to be included, the requirements </w:t>
      </w:r>
      <w:r w:rsidR="007B4207">
        <w:rPr>
          <w:rFonts w:cs="Arial"/>
          <w:szCs w:val="22"/>
        </w:rPr>
        <w:t xml:space="preserve">that </w:t>
      </w:r>
      <w:r w:rsidRPr="008154DA">
        <w:rPr>
          <w:rFonts w:cs="Arial"/>
          <w:szCs w:val="22"/>
        </w:rPr>
        <w:t>must be met to be eligible for consideration, and Firm responsibilities.</w:t>
      </w:r>
      <w:r w:rsidR="0044112B">
        <w:rPr>
          <w:rFonts w:cs="Arial"/>
          <w:szCs w:val="22"/>
        </w:rPr>
        <w:t xml:space="preserve"> </w:t>
      </w:r>
      <w:r w:rsidRPr="008154DA">
        <w:rPr>
          <w:rFonts w:cs="Arial"/>
          <w:szCs w:val="22"/>
        </w:rPr>
        <w:t>Firms must take the responsibility to carefully read the entire RFQ, ask appropriate questions in a timely manner, submit all required responses in a complete manner by the required date and time, make sure that all procedures and requirements of the RFQ are followed and appropriately addressed, and carefully reread the entire RFQ before submitting a</w:t>
      </w:r>
      <w:r w:rsidR="002C6D1E">
        <w:rPr>
          <w:rFonts w:cs="Arial"/>
          <w:szCs w:val="22"/>
        </w:rPr>
        <w:t>n</w:t>
      </w:r>
      <w:r w:rsidRPr="008154DA">
        <w:rPr>
          <w:rFonts w:cs="Arial"/>
          <w:szCs w:val="22"/>
        </w:rPr>
        <w:t xml:space="preserve"> SOQ.</w:t>
      </w:r>
    </w:p>
    <w:p w14:paraId="3BF1DCB1" w14:textId="77777777" w:rsidR="0036377B" w:rsidRPr="00935A2F" w:rsidRDefault="00935A2F" w:rsidP="00E1684B">
      <w:pPr>
        <w:pStyle w:val="Heading2"/>
      </w:pPr>
      <w:bookmarkStart w:id="184" w:name="_Toc490033106"/>
      <w:r>
        <w:t>Agreement</w:t>
      </w:r>
      <w:r w:rsidR="00536945" w:rsidRPr="00935A2F">
        <w:t xml:space="preserve"> </w:t>
      </w:r>
      <w:r w:rsidR="0036377B" w:rsidRPr="00935A2F">
        <w:t>Requirements</w:t>
      </w:r>
      <w:bookmarkEnd w:id="179"/>
      <w:bookmarkEnd w:id="180"/>
      <w:bookmarkEnd w:id="181"/>
      <w:bookmarkEnd w:id="182"/>
      <w:bookmarkEnd w:id="183"/>
      <w:bookmarkEnd w:id="184"/>
    </w:p>
    <w:p w14:paraId="48AC4B77" w14:textId="77777777" w:rsidR="00536945" w:rsidRDefault="00536945" w:rsidP="00475F7B">
      <w:pPr>
        <w:widowControl w:val="0"/>
        <w:rPr>
          <w:rFonts w:cs="Arial"/>
          <w:szCs w:val="22"/>
        </w:rPr>
      </w:pPr>
      <w:r w:rsidRPr="008154DA">
        <w:rPr>
          <w:rFonts w:cs="Arial"/>
          <w:szCs w:val="22"/>
        </w:rPr>
        <w:t>The content of this RFQ shall be incorporated by reference into the final contract. See the Agreement terms and conditions included in this RFQ.</w:t>
      </w:r>
    </w:p>
    <w:p w14:paraId="14D7F3EB" w14:textId="77777777" w:rsidR="003D5CAA" w:rsidRPr="003D5CAA" w:rsidRDefault="00462604" w:rsidP="00E1684B">
      <w:pPr>
        <w:pStyle w:val="Heading2"/>
      </w:pPr>
      <w:bookmarkStart w:id="185" w:name="_Toc490033107"/>
      <w:r w:rsidRPr="00462604">
        <w:t>No Contract Until Signed &amp; Approved</w:t>
      </w:r>
      <w:bookmarkEnd w:id="185"/>
    </w:p>
    <w:p w14:paraId="3BB53020" w14:textId="77777777" w:rsidR="00536945" w:rsidRDefault="00536945" w:rsidP="00536945">
      <w:pPr>
        <w:widowControl w:val="0"/>
        <w:rPr>
          <w:rFonts w:cs="Arial"/>
          <w:szCs w:val="22"/>
        </w:rPr>
      </w:pPr>
      <w:r w:rsidRPr="008154DA">
        <w:rPr>
          <w:rFonts w:cs="Arial"/>
          <w:szCs w:val="22"/>
        </w:rPr>
        <w:t>No agreement between the</w:t>
      </w:r>
      <w:r w:rsidR="00020253">
        <w:rPr>
          <w:rFonts w:cs="Arial"/>
          <w:szCs w:val="22"/>
        </w:rPr>
        <w:t xml:space="preserve"> Energy</w:t>
      </w:r>
      <w:r w:rsidRPr="008154DA">
        <w:rPr>
          <w:rFonts w:cs="Arial"/>
          <w:szCs w:val="22"/>
        </w:rPr>
        <w:t xml:space="preserve"> Commission and the successful Firm is in effect until the contract is signed by the Contractor, approved at a</w:t>
      </w:r>
      <w:r w:rsidR="00020253">
        <w:rPr>
          <w:rFonts w:cs="Arial"/>
          <w:szCs w:val="22"/>
        </w:rPr>
        <w:t>n Energy</w:t>
      </w:r>
      <w:r w:rsidRPr="008154DA">
        <w:rPr>
          <w:rFonts w:cs="Arial"/>
          <w:szCs w:val="22"/>
        </w:rPr>
        <w:t xml:space="preserve"> Commission Business Meeting, and signed by the Energy Commission Contracts </w:t>
      </w:r>
      <w:r w:rsidR="002D26FA">
        <w:rPr>
          <w:rFonts w:cs="Arial"/>
          <w:szCs w:val="22"/>
        </w:rPr>
        <w:t xml:space="preserve">Office </w:t>
      </w:r>
      <w:r w:rsidRPr="008154DA">
        <w:rPr>
          <w:rFonts w:cs="Arial"/>
          <w:szCs w:val="22"/>
        </w:rPr>
        <w:t xml:space="preserve">Manager. </w:t>
      </w:r>
    </w:p>
    <w:p w14:paraId="3104067B" w14:textId="77777777" w:rsidR="007B4207" w:rsidRPr="00517B2F" w:rsidRDefault="007B4207" w:rsidP="007B4207">
      <w:pPr>
        <w:pStyle w:val="Heading3"/>
        <w:spacing w:before="0"/>
        <w:rPr>
          <w:bCs w:val="0"/>
        </w:rPr>
      </w:pPr>
      <w:r w:rsidRPr="00517B2F">
        <w:lastRenderedPageBreak/>
        <w:t>Contract Amendment</w:t>
      </w:r>
    </w:p>
    <w:p w14:paraId="027961C6" w14:textId="77777777" w:rsidR="007B4207" w:rsidRPr="00BE49CC" w:rsidRDefault="007B4207" w:rsidP="007B4207">
      <w:pPr>
        <w:widowControl w:val="0"/>
        <w:rPr>
          <w:szCs w:val="22"/>
        </w:rPr>
      </w:pPr>
      <w:r w:rsidRPr="00BE49CC">
        <w:rPr>
          <w:szCs w:val="22"/>
        </w:rPr>
        <w:t xml:space="preserve">The contract executed as a result of this </w:t>
      </w:r>
      <w:r>
        <w:rPr>
          <w:szCs w:val="22"/>
        </w:rPr>
        <w:t xml:space="preserve">RFQ </w:t>
      </w:r>
      <w:r w:rsidRPr="00BE49CC">
        <w:rPr>
          <w:szCs w:val="22"/>
        </w:rPr>
        <w:t xml:space="preserve">will be able to be amended by mutual consent of the </w:t>
      </w:r>
      <w:r>
        <w:rPr>
          <w:szCs w:val="22"/>
        </w:rPr>
        <w:t xml:space="preserve">Energy </w:t>
      </w:r>
      <w:r w:rsidRPr="00BE49CC">
        <w:rPr>
          <w:szCs w:val="22"/>
        </w:rPr>
        <w:t>Commission and the Contractor. The contract may require amendment as a result of project review, changes and additions, changes in project scope, or availability of funding.</w:t>
      </w:r>
      <w:r>
        <w:rPr>
          <w:szCs w:val="22"/>
        </w:rPr>
        <w:t xml:space="preserve"> </w:t>
      </w:r>
    </w:p>
    <w:p w14:paraId="05A8882E" w14:textId="77777777" w:rsidR="0036377B" w:rsidRPr="00935A2F" w:rsidRDefault="0036377B" w:rsidP="00E1684B">
      <w:pPr>
        <w:pStyle w:val="Heading2"/>
      </w:pPr>
      <w:bookmarkStart w:id="186" w:name="_Toc490033108"/>
      <w:r w:rsidRPr="00935A2F">
        <w:t>Conflict of Interest</w:t>
      </w:r>
      <w:bookmarkEnd w:id="186"/>
    </w:p>
    <w:p w14:paraId="2D7CF660" w14:textId="77777777" w:rsidR="0036377B" w:rsidRDefault="00020253" w:rsidP="00DB3D1B">
      <w:pPr>
        <w:pStyle w:val="BodyText3"/>
        <w:keepNext w:val="0"/>
        <w:jc w:val="left"/>
      </w:pPr>
      <w:r>
        <w:t>Any Energy Commission employee who participates in the selection process and any Firm seeking a contract under this RFQ are prohibited from offering, soliciting, or accepting gifts, services</w:t>
      </w:r>
      <w:r w:rsidR="00090B8B">
        <w:t>, goods, loans, rebates or payments of any kind (such as kickbacks) to or from one another.</w:t>
      </w:r>
      <w:r w:rsidR="0044112B">
        <w:t xml:space="preserve"> </w:t>
      </w:r>
      <w:r w:rsidR="00090B8B">
        <w:t>Except as provided by the terms of the contract, this prohibition extends both to any Energy Commission employee who manages a contract awarded under this RFQ or reviews or approves contractor work products under the contract, and to the Contractor.</w:t>
      </w:r>
    </w:p>
    <w:sectPr w:rsidR="0036377B" w:rsidSect="00544889">
      <w:type w:val="continuous"/>
      <w:pgSz w:w="12240" w:h="15840" w:code="1"/>
      <w:pgMar w:top="1080" w:right="1350" w:bottom="1170" w:left="1440" w:header="432"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0A1A2" w16cid:durableId="206D4F72"/>
  <w16cid:commentId w16cid:paraId="02C97285" w16cid:durableId="206D5873"/>
  <w16cid:commentId w16cid:paraId="5DBDFBD4" w16cid:durableId="206D5D8E"/>
  <w16cid:commentId w16cid:paraId="06246B27" w16cid:durableId="206D6F4C"/>
  <w16cid:commentId w16cid:paraId="0B477B9D" w16cid:durableId="206D4BC4"/>
  <w16cid:commentId w16cid:paraId="59045801" w16cid:durableId="206D4BC5"/>
  <w16cid:commentId w16cid:paraId="63EBD945" w16cid:durableId="206D6BD3"/>
  <w16cid:commentId w16cid:paraId="0497B6E9" w16cid:durableId="206D7017"/>
  <w16cid:commentId w16cid:paraId="4826DC2E" w16cid:durableId="206D8526"/>
  <w16cid:commentId w16cid:paraId="74AFE14E" w16cid:durableId="206D4B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3565B" w14:textId="77777777" w:rsidR="00875CFB" w:rsidRDefault="00875CFB">
      <w:r>
        <w:separator/>
      </w:r>
    </w:p>
  </w:endnote>
  <w:endnote w:type="continuationSeparator" w:id="0">
    <w:p w14:paraId="09EE8C60" w14:textId="77777777" w:rsidR="00875CFB" w:rsidRDefault="0087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7101" w14:textId="03E17F3B" w:rsidR="00875CFB" w:rsidRPr="00E1684B" w:rsidRDefault="00875CFB" w:rsidP="00D1312A">
    <w:pPr>
      <w:tabs>
        <w:tab w:val="left" w:pos="0"/>
        <w:tab w:val="center" w:pos="4680"/>
        <w:tab w:val="right" w:pos="9360"/>
      </w:tabs>
      <w:spacing w:after="0"/>
      <w:ind w:right="-160"/>
      <w:rPr>
        <w:rStyle w:val="PageNumber"/>
        <w:sz w:val="18"/>
        <w:szCs w:val="18"/>
      </w:rPr>
    </w:pPr>
    <w:r w:rsidRPr="00E1684B">
      <w:rPr>
        <w:sz w:val="18"/>
        <w:szCs w:val="18"/>
      </w:rPr>
      <w:t>M</w:t>
    </w:r>
    <w:r>
      <w:rPr>
        <w:sz w:val="18"/>
        <w:szCs w:val="18"/>
      </w:rPr>
      <w:t>ay</w:t>
    </w:r>
    <w:r w:rsidRPr="00E1684B">
      <w:rPr>
        <w:sz w:val="18"/>
        <w:szCs w:val="18"/>
      </w:rPr>
      <w:t xml:space="preserve"> 2019</w:t>
    </w:r>
    <w:r w:rsidRPr="00E1684B">
      <w:rPr>
        <w:sz w:val="18"/>
        <w:szCs w:val="18"/>
      </w:rPr>
      <w:tab/>
    </w:r>
    <w:sdt>
      <w:sdtPr>
        <w:rPr>
          <w:sz w:val="18"/>
          <w:szCs w:val="18"/>
        </w:rPr>
        <w:id w:val="1303971271"/>
        <w:docPartObj>
          <w:docPartGallery w:val="Page Numbers (Top of Page)"/>
          <w:docPartUnique/>
        </w:docPartObj>
      </w:sdtPr>
      <w:sdtEndPr/>
      <w:sdtContent>
        <w:r w:rsidRPr="00E1684B">
          <w:rPr>
            <w:sz w:val="18"/>
            <w:szCs w:val="18"/>
          </w:rPr>
          <w:t xml:space="preserve">Page </w:t>
        </w:r>
        <w:r w:rsidRPr="00E1684B">
          <w:rPr>
            <w:sz w:val="18"/>
            <w:szCs w:val="18"/>
          </w:rPr>
          <w:fldChar w:fldCharType="begin"/>
        </w:r>
        <w:r w:rsidRPr="00E1684B">
          <w:rPr>
            <w:sz w:val="18"/>
            <w:szCs w:val="18"/>
          </w:rPr>
          <w:instrText xml:space="preserve"> PAGE </w:instrText>
        </w:r>
        <w:r w:rsidRPr="00E1684B">
          <w:rPr>
            <w:sz w:val="18"/>
            <w:szCs w:val="18"/>
          </w:rPr>
          <w:fldChar w:fldCharType="separate"/>
        </w:r>
        <w:r w:rsidR="00305A9A">
          <w:rPr>
            <w:noProof/>
            <w:sz w:val="18"/>
            <w:szCs w:val="18"/>
          </w:rPr>
          <w:t>4</w:t>
        </w:r>
        <w:r w:rsidRPr="00E1684B">
          <w:rPr>
            <w:sz w:val="18"/>
            <w:szCs w:val="18"/>
          </w:rPr>
          <w:fldChar w:fldCharType="end"/>
        </w:r>
        <w:r w:rsidRPr="00E1684B">
          <w:rPr>
            <w:sz w:val="18"/>
            <w:szCs w:val="18"/>
          </w:rPr>
          <w:t xml:space="preserve"> of </w:t>
        </w:r>
        <w:r w:rsidRPr="00E1684B">
          <w:rPr>
            <w:sz w:val="18"/>
            <w:szCs w:val="18"/>
          </w:rPr>
          <w:fldChar w:fldCharType="begin"/>
        </w:r>
        <w:r w:rsidRPr="00E1684B">
          <w:rPr>
            <w:sz w:val="18"/>
            <w:szCs w:val="18"/>
          </w:rPr>
          <w:instrText xml:space="preserve"> NUMPAGES  </w:instrText>
        </w:r>
        <w:r w:rsidRPr="00E1684B">
          <w:rPr>
            <w:sz w:val="18"/>
            <w:szCs w:val="18"/>
          </w:rPr>
          <w:fldChar w:fldCharType="separate"/>
        </w:r>
        <w:r w:rsidR="00305A9A">
          <w:rPr>
            <w:noProof/>
            <w:sz w:val="18"/>
            <w:szCs w:val="18"/>
          </w:rPr>
          <w:t>42</w:t>
        </w:r>
        <w:r w:rsidRPr="00E1684B">
          <w:rPr>
            <w:sz w:val="18"/>
            <w:szCs w:val="18"/>
          </w:rPr>
          <w:fldChar w:fldCharType="end"/>
        </w:r>
        <w:r w:rsidRPr="00E1684B">
          <w:rPr>
            <w:sz w:val="18"/>
            <w:szCs w:val="18"/>
          </w:rPr>
          <w:tab/>
        </w:r>
      </w:sdtContent>
    </w:sdt>
    <w:r w:rsidRPr="00E1684B">
      <w:rPr>
        <w:rStyle w:val="PageNumber"/>
        <w:sz w:val="18"/>
        <w:szCs w:val="18"/>
      </w:rPr>
      <w:t xml:space="preserve"> RFQ-18-402</w:t>
    </w:r>
  </w:p>
  <w:p w14:paraId="73F6F55F" w14:textId="77777777" w:rsidR="00875CFB" w:rsidRPr="00E1684B" w:rsidRDefault="00875CFB" w:rsidP="00E51843">
    <w:pPr>
      <w:pStyle w:val="Footer"/>
      <w:tabs>
        <w:tab w:val="center" w:pos="4680"/>
      </w:tabs>
      <w:spacing w:after="0"/>
      <w:jc w:val="right"/>
      <w:rPr>
        <w:sz w:val="18"/>
        <w:szCs w:val="18"/>
      </w:rPr>
    </w:pPr>
    <w:r w:rsidRPr="00E1684B">
      <w:rPr>
        <w:sz w:val="18"/>
        <w:szCs w:val="18"/>
      </w:rPr>
      <w:t>Bright Schools Program</w:t>
    </w:r>
  </w:p>
  <w:p w14:paraId="64303EB0" w14:textId="77777777" w:rsidR="00875CFB" w:rsidRPr="00E1684B" w:rsidRDefault="00875CFB" w:rsidP="00E51843">
    <w:pPr>
      <w:pStyle w:val="Footer"/>
      <w:tabs>
        <w:tab w:val="clear" w:pos="4320"/>
        <w:tab w:val="center" w:pos="4680"/>
      </w:tabs>
      <w:spacing w:after="0"/>
      <w:jc w:val="right"/>
      <w:rPr>
        <w:sz w:val="18"/>
        <w:szCs w:val="18"/>
      </w:rPr>
    </w:pPr>
    <w:r w:rsidRPr="00E1684B">
      <w:rPr>
        <w:sz w:val="18"/>
        <w:szCs w:val="18"/>
      </w:rPr>
      <w:t>Energy Partnership Program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17D23" w14:textId="44EB4FA9" w:rsidR="00875CFB" w:rsidRPr="007F2C97" w:rsidRDefault="00875CFB" w:rsidP="007F2C97">
    <w:pPr>
      <w:tabs>
        <w:tab w:val="left" w:pos="0"/>
        <w:tab w:val="center" w:pos="4680"/>
        <w:tab w:val="right" w:pos="9360"/>
      </w:tabs>
      <w:spacing w:after="0"/>
      <w:rPr>
        <w:rStyle w:val="PageNumber"/>
        <w:sz w:val="20"/>
        <w:szCs w:val="20"/>
      </w:rPr>
    </w:pPr>
    <w:r w:rsidRPr="007F2C97">
      <w:rPr>
        <w:sz w:val="20"/>
        <w:szCs w:val="20"/>
      </w:rPr>
      <w:tab/>
    </w:r>
    <w:sdt>
      <w:sdtPr>
        <w:rPr>
          <w:sz w:val="20"/>
          <w:szCs w:val="20"/>
        </w:rPr>
        <w:id w:val="1688400745"/>
        <w:docPartObj>
          <w:docPartGallery w:val="Page Numbers (Top of Page)"/>
          <w:docPartUnique/>
        </w:docPartObj>
      </w:sdtPr>
      <w:sdtEndPr/>
      <w:sdtContent>
        <w:r w:rsidRPr="007F2C97">
          <w:rPr>
            <w:sz w:val="20"/>
            <w:szCs w:val="20"/>
          </w:rPr>
          <w:t xml:space="preserve">Page </w:t>
        </w:r>
        <w:r w:rsidRPr="007F2C97">
          <w:rPr>
            <w:sz w:val="20"/>
            <w:szCs w:val="20"/>
          </w:rPr>
          <w:fldChar w:fldCharType="begin"/>
        </w:r>
        <w:r w:rsidRPr="007F2C97">
          <w:rPr>
            <w:sz w:val="20"/>
            <w:szCs w:val="20"/>
          </w:rPr>
          <w:instrText xml:space="preserve"> PAGE </w:instrText>
        </w:r>
        <w:r w:rsidRPr="007F2C97">
          <w:rPr>
            <w:sz w:val="20"/>
            <w:szCs w:val="20"/>
          </w:rPr>
          <w:fldChar w:fldCharType="separate"/>
        </w:r>
        <w:r>
          <w:rPr>
            <w:noProof/>
            <w:sz w:val="20"/>
            <w:szCs w:val="20"/>
          </w:rPr>
          <w:t>3</w:t>
        </w:r>
        <w:r w:rsidRPr="007F2C97">
          <w:rPr>
            <w:sz w:val="20"/>
            <w:szCs w:val="20"/>
          </w:rPr>
          <w:fldChar w:fldCharType="end"/>
        </w:r>
        <w:r w:rsidRPr="007F2C97">
          <w:rPr>
            <w:sz w:val="20"/>
            <w:szCs w:val="20"/>
          </w:rPr>
          <w:t xml:space="preserve"> of </w:t>
        </w:r>
        <w:r w:rsidRPr="007F2C97">
          <w:rPr>
            <w:sz w:val="20"/>
            <w:szCs w:val="20"/>
          </w:rPr>
          <w:fldChar w:fldCharType="begin"/>
        </w:r>
        <w:r w:rsidRPr="007F2C97">
          <w:rPr>
            <w:sz w:val="20"/>
            <w:szCs w:val="20"/>
          </w:rPr>
          <w:instrText xml:space="preserve"> NUMPAGES  </w:instrText>
        </w:r>
        <w:r w:rsidRPr="007F2C97">
          <w:rPr>
            <w:sz w:val="20"/>
            <w:szCs w:val="20"/>
          </w:rPr>
          <w:fldChar w:fldCharType="separate"/>
        </w:r>
        <w:r w:rsidR="009B2037">
          <w:rPr>
            <w:noProof/>
            <w:sz w:val="20"/>
            <w:szCs w:val="20"/>
          </w:rPr>
          <w:t>42</w:t>
        </w:r>
        <w:r w:rsidRPr="007F2C97">
          <w:rPr>
            <w:sz w:val="20"/>
            <w:szCs w:val="20"/>
          </w:rPr>
          <w:fldChar w:fldCharType="end"/>
        </w:r>
        <w:r w:rsidRPr="007F2C97">
          <w:rPr>
            <w:sz w:val="20"/>
            <w:szCs w:val="20"/>
          </w:rPr>
          <w:tab/>
        </w:r>
      </w:sdtContent>
    </w:sdt>
    <w:r w:rsidRPr="007F2C97">
      <w:rPr>
        <w:rStyle w:val="PageNumber"/>
        <w:color w:val="FF0000"/>
        <w:sz w:val="20"/>
        <w:szCs w:val="20"/>
      </w:rPr>
      <w:t xml:space="preserve"> RFQ-XX-XXX</w:t>
    </w:r>
  </w:p>
  <w:p w14:paraId="180A7AD0" w14:textId="77777777" w:rsidR="00875CFB" w:rsidRPr="007F2C97" w:rsidRDefault="00875CFB" w:rsidP="007F2C97">
    <w:pPr>
      <w:pStyle w:val="Footer"/>
      <w:tabs>
        <w:tab w:val="clear" w:pos="4320"/>
        <w:tab w:val="center" w:pos="4680"/>
      </w:tabs>
      <w:spacing w:after="0"/>
      <w:rPr>
        <w:szCs w:val="20"/>
      </w:rPr>
    </w:pPr>
    <w:r w:rsidRPr="007F2C97">
      <w:rPr>
        <w:szCs w:val="20"/>
      </w:rPr>
      <w:tab/>
    </w:r>
    <w:r w:rsidRPr="007F2C97">
      <w:rPr>
        <w:szCs w:val="20"/>
      </w:rPr>
      <w:tab/>
    </w:r>
    <w:r w:rsidRPr="007F2C97">
      <w:rPr>
        <w:color w:val="FF0000"/>
        <w:szCs w:val="20"/>
      </w:rPr>
      <w:t>(Title of Solicitation)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3DF4" w14:textId="1AA45034" w:rsidR="00875CFB" w:rsidRPr="00E1684B" w:rsidRDefault="00875CFB" w:rsidP="00D1312A">
    <w:pPr>
      <w:tabs>
        <w:tab w:val="left" w:pos="0"/>
        <w:tab w:val="center" w:pos="4680"/>
        <w:tab w:val="right" w:pos="9540"/>
      </w:tabs>
      <w:spacing w:after="0"/>
      <w:ind w:right="-160"/>
      <w:rPr>
        <w:rStyle w:val="PageNumber"/>
        <w:sz w:val="18"/>
        <w:szCs w:val="18"/>
      </w:rPr>
    </w:pPr>
    <w:r w:rsidRPr="00E1684B">
      <w:rPr>
        <w:sz w:val="18"/>
        <w:szCs w:val="18"/>
      </w:rPr>
      <w:t>M</w:t>
    </w:r>
    <w:r>
      <w:rPr>
        <w:sz w:val="18"/>
        <w:szCs w:val="18"/>
      </w:rPr>
      <w:t>ay</w:t>
    </w:r>
    <w:r w:rsidRPr="00E1684B">
      <w:rPr>
        <w:sz w:val="18"/>
        <w:szCs w:val="18"/>
      </w:rPr>
      <w:t xml:space="preserve"> 2019</w:t>
    </w:r>
    <w:r w:rsidRPr="00E1684B">
      <w:rPr>
        <w:sz w:val="18"/>
        <w:szCs w:val="18"/>
      </w:rPr>
      <w:tab/>
    </w:r>
    <w:sdt>
      <w:sdtPr>
        <w:rPr>
          <w:sz w:val="18"/>
          <w:szCs w:val="18"/>
        </w:rPr>
        <w:id w:val="-702324336"/>
        <w:docPartObj>
          <w:docPartGallery w:val="Page Numbers (Top of Page)"/>
          <w:docPartUnique/>
        </w:docPartObj>
      </w:sdtPr>
      <w:sdtEndPr/>
      <w:sdtContent>
        <w:r w:rsidRPr="00E1684B">
          <w:rPr>
            <w:sz w:val="18"/>
            <w:szCs w:val="18"/>
          </w:rPr>
          <w:t xml:space="preserve">Page </w:t>
        </w:r>
        <w:r w:rsidRPr="00E1684B">
          <w:rPr>
            <w:sz w:val="18"/>
            <w:szCs w:val="18"/>
          </w:rPr>
          <w:fldChar w:fldCharType="begin"/>
        </w:r>
        <w:r w:rsidRPr="00E1684B">
          <w:rPr>
            <w:sz w:val="18"/>
            <w:szCs w:val="18"/>
          </w:rPr>
          <w:instrText xml:space="preserve"> PAGE </w:instrText>
        </w:r>
        <w:r w:rsidRPr="00E1684B">
          <w:rPr>
            <w:sz w:val="18"/>
            <w:szCs w:val="18"/>
          </w:rPr>
          <w:fldChar w:fldCharType="separate"/>
        </w:r>
        <w:r w:rsidR="00305A9A">
          <w:rPr>
            <w:noProof/>
            <w:sz w:val="18"/>
            <w:szCs w:val="18"/>
          </w:rPr>
          <w:t>13</w:t>
        </w:r>
        <w:r w:rsidRPr="00E1684B">
          <w:rPr>
            <w:sz w:val="18"/>
            <w:szCs w:val="18"/>
          </w:rPr>
          <w:fldChar w:fldCharType="end"/>
        </w:r>
        <w:r w:rsidRPr="00E1684B">
          <w:rPr>
            <w:sz w:val="18"/>
            <w:szCs w:val="18"/>
          </w:rPr>
          <w:t xml:space="preserve"> of </w:t>
        </w:r>
        <w:r w:rsidRPr="00E1684B">
          <w:rPr>
            <w:sz w:val="18"/>
            <w:szCs w:val="18"/>
          </w:rPr>
          <w:fldChar w:fldCharType="begin"/>
        </w:r>
        <w:r w:rsidRPr="00E1684B">
          <w:rPr>
            <w:sz w:val="18"/>
            <w:szCs w:val="18"/>
          </w:rPr>
          <w:instrText xml:space="preserve"> NUMPAGES  </w:instrText>
        </w:r>
        <w:r w:rsidRPr="00E1684B">
          <w:rPr>
            <w:sz w:val="18"/>
            <w:szCs w:val="18"/>
          </w:rPr>
          <w:fldChar w:fldCharType="separate"/>
        </w:r>
        <w:r w:rsidR="00305A9A">
          <w:rPr>
            <w:noProof/>
            <w:sz w:val="18"/>
            <w:szCs w:val="18"/>
          </w:rPr>
          <w:t>42</w:t>
        </w:r>
        <w:r w:rsidRPr="00E1684B">
          <w:rPr>
            <w:sz w:val="18"/>
            <w:szCs w:val="18"/>
          </w:rPr>
          <w:fldChar w:fldCharType="end"/>
        </w:r>
        <w:r w:rsidRPr="00E1684B">
          <w:rPr>
            <w:sz w:val="18"/>
            <w:szCs w:val="18"/>
          </w:rPr>
          <w:tab/>
        </w:r>
      </w:sdtContent>
    </w:sdt>
    <w:r w:rsidRPr="00E1684B">
      <w:rPr>
        <w:rStyle w:val="PageNumber"/>
        <w:sz w:val="18"/>
        <w:szCs w:val="18"/>
      </w:rPr>
      <w:t xml:space="preserve"> RFQ-18-402</w:t>
    </w:r>
  </w:p>
  <w:p w14:paraId="3067658D" w14:textId="77777777" w:rsidR="00875CFB" w:rsidRPr="00E1684B" w:rsidRDefault="00875CFB" w:rsidP="00E51843">
    <w:pPr>
      <w:pStyle w:val="Footer"/>
      <w:tabs>
        <w:tab w:val="center" w:pos="4680"/>
      </w:tabs>
      <w:spacing w:after="0"/>
      <w:jc w:val="right"/>
      <w:rPr>
        <w:sz w:val="18"/>
        <w:szCs w:val="18"/>
      </w:rPr>
    </w:pPr>
    <w:r w:rsidRPr="00E1684B">
      <w:rPr>
        <w:sz w:val="18"/>
        <w:szCs w:val="18"/>
      </w:rPr>
      <w:t>Bright Schools Program</w:t>
    </w:r>
  </w:p>
  <w:p w14:paraId="09AF96A3" w14:textId="77777777" w:rsidR="00875CFB" w:rsidRPr="00E1684B" w:rsidRDefault="00875CFB" w:rsidP="00E51843">
    <w:pPr>
      <w:pStyle w:val="Footer"/>
      <w:tabs>
        <w:tab w:val="clear" w:pos="4320"/>
        <w:tab w:val="center" w:pos="4680"/>
      </w:tabs>
      <w:spacing w:after="0"/>
      <w:jc w:val="right"/>
      <w:rPr>
        <w:sz w:val="18"/>
        <w:szCs w:val="18"/>
      </w:rPr>
    </w:pPr>
    <w:r w:rsidRPr="00E1684B">
      <w:rPr>
        <w:sz w:val="18"/>
        <w:szCs w:val="18"/>
      </w:rPr>
      <w:t>Energy Partnership Program</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7CD9A" w14:textId="787ABC3C" w:rsidR="00875CFB" w:rsidRPr="00E1684B" w:rsidRDefault="00875CFB" w:rsidP="00D1312A">
    <w:pPr>
      <w:tabs>
        <w:tab w:val="left" w:pos="0"/>
        <w:tab w:val="center" w:pos="4680"/>
        <w:tab w:val="right" w:pos="9450"/>
      </w:tabs>
      <w:spacing w:after="0"/>
      <w:rPr>
        <w:rStyle w:val="PageNumber"/>
        <w:sz w:val="18"/>
        <w:szCs w:val="18"/>
      </w:rPr>
    </w:pPr>
    <w:r w:rsidRPr="00E1684B">
      <w:rPr>
        <w:sz w:val="18"/>
        <w:szCs w:val="18"/>
      </w:rPr>
      <w:t>M</w:t>
    </w:r>
    <w:r>
      <w:rPr>
        <w:sz w:val="18"/>
        <w:szCs w:val="18"/>
      </w:rPr>
      <w:t>ay</w:t>
    </w:r>
    <w:r w:rsidRPr="00E1684B">
      <w:rPr>
        <w:sz w:val="18"/>
        <w:szCs w:val="18"/>
      </w:rPr>
      <w:t xml:space="preserve"> 2019</w:t>
    </w:r>
    <w:r w:rsidRPr="00E1684B">
      <w:rPr>
        <w:sz w:val="18"/>
        <w:szCs w:val="18"/>
      </w:rPr>
      <w:tab/>
    </w:r>
    <w:sdt>
      <w:sdtPr>
        <w:rPr>
          <w:sz w:val="18"/>
          <w:szCs w:val="18"/>
        </w:rPr>
        <w:id w:val="-1774392427"/>
        <w:docPartObj>
          <w:docPartGallery w:val="Page Numbers (Top of Page)"/>
          <w:docPartUnique/>
        </w:docPartObj>
      </w:sdtPr>
      <w:sdtEndPr/>
      <w:sdtContent>
        <w:r w:rsidRPr="00E1684B">
          <w:rPr>
            <w:sz w:val="18"/>
            <w:szCs w:val="18"/>
          </w:rPr>
          <w:t xml:space="preserve">Page </w:t>
        </w:r>
        <w:r w:rsidRPr="00E1684B">
          <w:rPr>
            <w:sz w:val="18"/>
            <w:szCs w:val="18"/>
          </w:rPr>
          <w:fldChar w:fldCharType="begin"/>
        </w:r>
        <w:r w:rsidRPr="00E1684B">
          <w:rPr>
            <w:sz w:val="18"/>
            <w:szCs w:val="18"/>
          </w:rPr>
          <w:instrText xml:space="preserve"> PAGE </w:instrText>
        </w:r>
        <w:r w:rsidRPr="00E1684B">
          <w:rPr>
            <w:sz w:val="18"/>
            <w:szCs w:val="18"/>
          </w:rPr>
          <w:fldChar w:fldCharType="separate"/>
        </w:r>
        <w:r w:rsidR="00305A9A">
          <w:rPr>
            <w:noProof/>
            <w:sz w:val="18"/>
            <w:szCs w:val="18"/>
          </w:rPr>
          <w:t>22</w:t>
        </w:r>
        <w:r w:rsidRPr="00E1684B">
          <w:rPr>
            <w:sz w:val="18"/>
            <w:szCs w:val="18"/>
          </w:rPr>
          <w:fldChar w:fldCharType="end"/>
        </w:r>
        <w:r w:rsidRPr="00E1684B">
          <w:rPr>
            <w:sz w:val="18"/>
            <w:szCs w:val="18"/>
          </w:rPr>
          <w:t xml:space="preserve"> of </w:t>
        </w:r>
        <w:r w:rsidRPr="00E1684B">
          <w:rPr>
            <w:sz w:val="18"/>
            <w:szCs w:val="18"/>
          </w:rPr>
          <w:fldChar w:fldCharType="begin"/>
        </w:r>
        <w:r w:rsidRPr="00E1684B">
          <w:rPr>
            <w:sz w:val="18"/>
            <w:szCs w:val="18"/>
          </w:rPr>
          <w:instrText xml:space="preserve"> NUMPAGES  </w:instrText>
        </w:r>
        <w:r w:rsidRPr="00E1684B">
          <w:rPr>
            <w:sz w:val="18"/>
            <w:szCs w:val="18"/>
          </w:rPr>
          <w:fldChar w:fldCharType="separate"/>
        </w:r>
        <w:r w:rsidR="00305A9A">
          <w:rPr>
            <w:noProof/>
            <w:sz w:val="18"/>
            <w:szCs w:val="18"/>
          </w:rPr>
          <w:t>42</w:t>
        </w:r>
        <w:r w:rsidRPr="00E1684B">
          <w:rPr>
            <w:sz w:val="18"/>
            <w:szCs w:val="18"/>
          </w:rPr>
          <w:fldChar w:fldCharType="end"/>
        </w:r>
        <w:r w:rsidRPr="00E1684B">
          <w:rPr>
            <w:sz w:val="18"/>
            <w:szCs w:val="18"/>
          </w:rPr>
          <w:tab/>
        </w:r>
      </w:sdtContent>
    </w:sdt>
    <w:r w:rsidRPr="00E1684B">
      <w:rPr>
        <w:rStyle w:val="PageNumber"/>
        <w:sz w:val="18"/>
        <w:szCs w:val="18"/>
      </w:rPr>
      <w:t xml:space="preserve"> RFQ-18-402</w:t>
    </w:r>
  </w:p>
  <w:p w14:paraId="21675242" w14:textId="77777777" w:rsidR="00875CFB" w:rsidRPr="00E1684B" w:rsidRDefault="00875CFB" w:rsidP="00E51843">
    <w:pPr>
      <w:pStyle w:val="Footer"/>
      <w:tabs>
        <w:tab w:val="center" w:pos="4680"/>
      </w:tabs>
      <w:spacing w:after="0"/>
      <w:jc w:val="right"/>
      <w:rPr>
        <w:sz w:val="18"/>
        <w:szCs w:val="18"/>
      </w:rPr>
    </w:pPr>
    <w:r w:rsidRPr="00E1684B">
      <w:rPr>
        <w:sz w:val="18"/>
        <w:szCs w:val="18"/>
      </w:rPr>
      <w:t>Bright Schools Program</w:t>
    </w:r>
  </w:p>
  <w:p w14:paraId="13CB6221" w14:textId="77777777" w:rsidR="00875CFB" w:rsidRPr="00E1684B" w:rsidRDefault="00875CFB" w:rsidP="00E51843">
    <w:pPr>
      <w:pStyle w:val="Footer"/>
      <w:tabs>
        <w:tab w:val="clear" w:pos="4320"/>
        <w:tab w:val="center" w:pos="4680"/>
      </w:tabs>
      <w:spacing w:after="0"/>
      <w:jc w:val="right"/>
      <w:rPr>
        <w:sz w:val="18"/>
        <w:szCs w:val="18"/>
      </w:rPr>
    </w:pPr>
    <w:r w:rsidRPr="00E1684B">
      <w:rPr>
        <w:sz w:val="18"/>
        <w:szCs w:val="18"/>
      </w:rPr>
      <w:t>Energy Partnership Program</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78136" w14:textId="77777777" w:rsidR="00875CFB" w:rsidRPr="00D24D85" w:rsidRDefault="00875CFB">
    <w:pPr>
      <w:pStyle w:val="Footer"/>
      <w:rPr>
        <w:rStyle w:val="PageNumber"/>
        <w:color w:val="FF0000"/>
        <w:sz w:val="16"/>
        <w:szCs w:val="16"/>
      </w:rPr>
    </w:pPr>
    <w:r w:rsidRPr="00D24D85">
      <w:rPr>
        <w:color w:val="FF0000"/>
        <w:sz w:val="16"/>
        <w:szCs w:val="16"/>
      </w:rPr>
      <w:t>O:\</w:t>
    </w:r>
    <w:r w:rsidRPr="00F850F4">
      <w:rPr>
        <w:sz w:val="16"/>
        <w:szCs w:val="16"/>
      </w:rPr>
      <w:tab/>
    </w:r>
    <w:r w:rsidRPr="00F850F4">
      <w:rPr>
        <w:rStyle w:val="PageNumber"/>
        <w:sz w:val="16"/>
        <w:szCs w:val="16"/>
      </w:rPr>
      <w:fldChar w:fldCharType="begin"/>
    </w:r>
    <w:r w:rsidRPr="00F850F4">
      <w:rPr>
        <w:rStyle w:val="PageNumber"/>
        <w:sz w:val="16"/>
        <w:szCs w:val="16"/>
      </w:rPr>
      <w:instrText xml:space="preserve"> PAGE </w:instrText>
    </w:r>
    <w:r w:rsidRPr="00F850F4">
      <w:rPr>
        <w:rStyle w:val="PageNumber"/>
        <w:sz w:val="16"/>
        <w:szCs w:val="16"/>
      </w:rPr>
      <w:fldChar w:fldCharType="separate"/>
    </w:r>
    <w:r>
      <w:rPr>
        <w:rStyle w:val="PageNumber"/>
        <w:noProof/>
        <w:sz w:val="16"/>
        <w:szCs w:val="16"/>
      </w:rPr>
      <w:t>3</w:t>
    </w:r>
    <w:r w:rsidRPr="00F850F4">
      <w:rPr>
        <w:rStyle w:val="PageNumber"/>
        <w:sz w:val="16"/>
        <w:szCs w:val="16"/>
      </w:rPr>
      <w:fldChar w:fldCharType="end"/>
    </w:r>
    <w:r w:rsidRPr="00F850F4">
      <w:rPr>
        <w:rStyle w:val="PageNumber"/>
        <w:sz w:val="16"/>
        <w:szCs w:val="16"/>
      </w:rPr>
      <w:tab/>
    </w:r>
    <w:r w:rsidRPr="00D24D85">
      <w:rPr>
        <w:rStyle w:val="PageNumber"/>
        <w:color w:val="FF0000"/>
        <w:sz w:val="16"/>
        <w:szCs w:val="16"/>
      </w:rPr>
      <w:t>xxx-xx-xxx RFQ</w:t>
    </w:r>
  </w:p>
  <w:p w14:paraId="3244D50D" w14:textId="77777777" w:rsidR="00875CFB" w:rsidRPr="00F850F4" w:rsidRDefault="00875CFB">
    <w:pPr>
      <w:pStyle w:val="Footer"/>
      <w:rPr>
        <w:sz w:val="16"/>
        <w:szCs w:val="16"/>
      </w:rPr>
    </w:pPr>
    <w:r w:rsidRPr="00F850F4">
      <w:rPr>
        <w:rStyle w:val="PageNumber"/>
        <w:sz w:val="16"/>
        <w:szCs w:val="16"/>
      </w:rPr>
      <w:tab/>
      <w:t>T</w:t>
    </w:r>
    <w:r>
      <w:rPr>
        <w:rStyle w:val="PageNumber"/>
        <w:sz w:val="16"/>
        <w:szCs w:val="16"/>
      </w:rPr>
      <w:t>O</w:t>
    </w:r>
    <w:r w:rsidRPr="00F850F4">
      <w:rPr>
        <w:rStyle w:val="PageNumber"/>
        <w:sz w:val="16"/>
        <w:szCs w:val="16"/>
      </w:rPr>
      <w:t>C</w:t>
    </w:r>
  </w:p>
  <w:p w14:paraId="15AE24CC" w14:textId="77777777" w:rsidR="00875CFB" w:rsidRDefault="00875CFB"/>
  <w:p w14:paraId="54C66E1D" w14:textId="77777777" w:rsidR="00875CFB" w:rsidRDefault="00875C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E4E46" w14:textId="77777777" w:rsidR="00875CFB" w:rsidRDefault="00875CFB">
      <w:r>
        <w:separator/>
      </w:r>
    </w:p>
  </w:footnote>
  <w:footnote w:type="continuationSeparator" w:id="0">
    <w:p w14:paraId="48B94A38" w14:textId="77777777" w:rsidR="00875CFB" w:rsidRDefault="00875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AE135" w14:textId="77777777" w:rsidR="00875CFB" w:rsidRDefault="00875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C7E6A" w14:textId="77777777" w:rsidR="00875CFB" w:rsidRPr="00D91A83" w:rsidRDefault="00875CFB" w:rsidP="00D91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2DEE55C"/>
    <w:lvl w:ilvl="0">
      <w:start w:val="1"/>
      <w:numFmt w:val="decimal"/>
      <w:pStyle w:val="ListNumber"/>
      <w:lvlText w:val="%1."/>
      <w:lvlJc w:val="left"/>
      <w:pPr>
        <w:tabs>
          <w:tab w:val="num" w:pos="720"/>
        </w:tabs>
        <w:ind w:left="720" w:hanging="720"/>
      </w:pPr>
      <w:rPr>
        <w:rFonts w:hint="default"/>
      </w:rPr>
    </w:lvl>
  </w:abstractNum>
  <w:abstractNum w:abstractNumId="1" w15:restartNumberingAfterBreak="0">
    <w:nsid w:val="FFFFFF89"/>
    <w:multiLevelType w:val="singleLevel"/>
    <w:tmpl w:val="860046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143B98"/>
    <w:multiLevelType w:val="hybridMultilevel"/>
    <w:tmpl w:val="8684F1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559DE"/>
    <w:multiLevelType w:val="hybridMultilevel"/>
    <w:tmpl w:val="AF3C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1A83D66"/>
    <w:multiLevelType w:val="hybridMultilevel"/>
    <w:tmpl w:val="47CE1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1D8771A"/>
    <w:multiLevelType w:val="hybridMultilevel"/>
    <w:tmpl w:val="4A8C448A"/>
    <w:lvl w:ilvl="0" w:tplc="D2BE6C9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DB3847"/>
    <w:multiLevelType w:val="hybridMultilevel"/>
    <w:tmpl w:val="6596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532D48"/>
    <w:multiLevelType w:val="hybridMultilevel"/>
    <w:tmpl w:val="E1A4F312"/>
    <w:lvl w:ilvl="0" w:tplc="893EB9B4">
      <w:numFmt w:val="bullet"/>
      <w:lvlText w:val=""/>
      <w:lvlJc w:val="left"/>
      <w:pPr>
        <w:ind w:left="840" w:hanging="360"/>
      </w:pPr>
      <w:rPr>
        <w:rFonts w:ascii="Wingdings" w:eastAsia="Wingdings" w:hAnsi="Wingdings" w:cs="Wingdings" w:hint="default"/>
        <w:w w:val="100"/>
        <w:sz w:val="22"/>
        <w:szCs w:val="22"/>
      </w:rPr>
    </w:lvl>
    <w:lvl w:ilvl="1" w:tplc="B5EEE9DA">
      <w:numFmt w:val="bullet"/>
      <w:lvlText w:val=""/>
      <w:lvlJc w:val="left"/>
      <w:pPr>
        <w:ind w:left="1919" w:hanging="360"/>
      </w:pPr>
      <w:rPr>
        <w:rFonts w:ascii="Wingdings" w:eastAsia="Wingdings" w:hAnsi="Wingdings" w:cs="Wingdings" w:hint="default"/>
        <w:w w:val="100"/>
        <w:sz w:val="22"/>
        <w:szCs w:val="22"/>
      </w:rPr>
    </w:lvl>
    <w:lvl w:ilvl="2" w:tplc="132E2CB0">
      <w:numFmt w:val="bullet"/>
      <w:lvlText w:val="•"/>
      <w:lvlJc w:val="left"/>
      <w:pPr>
        <w:ind w:left="2777" w:hanging="360"/>
      </w:pPr>
      <w:rPr>
        <w:rFonts w:hint="default"/>
      </w:rPr>
    </w:lvl>
    <w:lvl w:ilvl="3" w:tplc="EA3CC514">
      <w:numFmt w:val="bullet"/>
      <w:lvlText w:val="•"/>
      <w:lvlJc w:val="left"/>
      <w:pPr>
        <w:ind w:left="3635" w:hanging="360"/>
      </w:pPr>
      <w:rPr>
        <w:rFonts w:hint="default"/>
      </w:rPr>
    </w:lvl>
    <w:lvl w:ilvl="4" w:tplc="4D10BC90">
      <w:numFmt w:val="bullet"/>
      <w:lvlText w:val="•"/>
      <w:lvlJc w:val="left"/>
      <w:pPr>
        <w:ind w:left="4493" w:hanging="360"/>
      </w:pPr>
      <w:rPr>
        <w:rFonts w:hint="default"/>
      </w:rPr>
    </w:lvl>
    <w:lvl w:ilvl="5" w:tplc="900EDE7E">
      <w:numFmt w:val="bullet"/>
      <w:lvlText w:val="•"/>
      <w:lvlJc w:val="left"/>
      <w:pPr>
        <w:ind w:left="5351" w:hanging="360"/>
      </w:pPr>
      <w:rPr>
        <w:rFonts w:hint="default"/>
      </w:rPr>
    </w:lvl>
    <w:lvl w:ilvl="6" w:tplc="061EFF94">
      <w:numFmt w:val="bullet"/>
      <w:lvlText w:val="•"/>
      <w:lvlJc w:val="left"/>
      <w:pPr>
        <w:ind w:left="6208" w:hanging="360"/>
      </w:pPr>
      <w:rPr>
        <w:rFonts w:hint="default"/>
      </w:rPr>
    </w:lvl>
    <w:lvl w:ilvl="7" w:tplc="9BCEC950">
      <w:numFmt w:val="bullet"/>
      <w:lvlText w:val="•"/>
      <w:lvlJc w:val="left"/>
      <w:pPr>
        <w:ind w:left="7066" w:hanging="360"/>
      </w:pPr>
      <w:rPr>
        <w:rFonts w:hint="default"/>
      </w:rPr>
    </w:lvl>
    <w:lvl w:ilvl="8" w:tplc="A54E556E">
      <w:numFmt w:val="bullet"/>
      <w:lvlText w:val="•"/>
      <w:lvlJc w:val="left"/>
      <w:pPr>
        <w:ind w:left="7924" w:hanging="360"/>
      </w:pPr>
      <w:rPr>
        <w:rFonts w:hint="default"/>
      </w:rPr>
    </w:lvl>
  </w:abstractNum>
  <w:abstractNum w:abstractNumId="9" w15:restartNumberingAfterBreak="0">
    <w:nsid w:val="04916C81"/>
    <w:multiLevelType w:val="hybridMultilevel"/>
    <w:tmpl w:val="B51A2798"/>
    <w:lvl w:ilvl="0" w:tplc="6CC2B762">
      <w:start w:val="1"/>
      <w:numFmt w:val="upperLetter"/>
      <w:lvlText w:val="%1."/>
      <w:lvlJc w:val="left"/>
      <w:pPr>
        <w:ind w:left="840" w:hanging="721"/>
      </w:pPr>
      <w:rPr>
        <w:rFonts w:ascii="Arial" w:eastAsia="Arial" w:hAnsi="Arial" w:cs="Arial" w:hint="default"/>
        <w:b/>
        <w:bCs/>
        <w:spacing w:val="-6"/>
        <w:w w:val="100"/>
        <w:sz w:val="22"/>
        <w:szCs w:val="22"/>
      </w:rPr>
    </w:lvl>
    <w:lvl w:ilvl="1" w:tplc="A3E640FE">
      <w:start w:val="1"/>
      <w:numFmt w:val="decimal"/>
      <w:lvlText w:val="%2."/>
      <w:lvlJc w:val="left"/>
      <w:pPr>
        <w:ind w:left="839" w:hanging="360"/>
      </w:pPr>
      <w:rPr>
        <w:rFonts w:ascii="Arial" w:eastAsia="Arial" w:hAnsi="Arial" w:cs="Arial" w:hint="default"/>
        <w:spacing w:val="-1"/>
        <w:w w:val="100"/>
        <w:sz w:val="22"/>
        <w:szCs w:val="22"/>
      </w:rPr>
    </w:lvl>
    <w:lvl w:ilvl="2" w:tplc="DCAC3F7E">
      <w:start w:val="1"/>
      <w:numFmt w:val="lowerLetter"/>
      <w:lvlText w:val="%3."/>
      <w:lvlJc w:val="left"/>
      <w:pPr>
        <w:ind w:left="1199" w:hanging="360"/>
      </w:pPr>
      <w:rPr>
        <w:rFonts w:ascii="Arial" w:eastAsia="Arial" w:hAnsi="Arial" w:cs="Arial" w:hint="default"/>
        <w:spacing w:val="-1"/>
        <w:w w:val="100"/>
        <w:sz w:val="22"/>
        <w:szCs w:val="22"/>
      </w:rPr>
    </w:lvl>
    <w:lvl w:ilvl="3" w:tplc="42E0FCA8">
      <w:numFmt w:val="bullet"/>
      <w:lvlText w:val="•"/>
      <w:lvlJc w:val="left"/>
      <w:pPr>
        <w:ind w:left="1180" w:hanging="360"/>
      </w:pPr>
      <w:rPr>
        <w:rFonts w:hint="default"/>
      </w:rPr>
    </w:lvl>
    <w:lvl w:ilvl="4" w:tplc="760C301E">
      <w:numFmt w:val="bullet"/>
      <w:lvlText w:val="•"/>
      <w:lvlJc w:val="left"/>
      <w:pPr>
        <w:ind w:left="1200" w:hanging="360"/>
      </w:pPr>
      <w:rPr>
        <w:rFonts w:hint="default"/>
      </w:rPr>
    </w:lvl>
    <w:lvl w:ilvl="5" w:tplc="53A67BF0">
      <w:numFmt w:val="bullet"/>
      <w:lvlText w:val="•"/>
      <w:lvlJc w:val="left"/>
      <w:pPr>
        <w:ind w:left="1540" w:hanging="360"/>
      </w:pPr>
      <w:rPr>
        <w:rFonts w:hint="default"/>
      </w:rPr>
    </w:lvl>
    <w:lvl w:ilvl="6" w:tplc="48B2358C">
      <w:numFmt w:val="bullet"/>
      <w:lvlText w:val="•"/>
      <w:lvlJc w:val="left"/>
      <w:pPr>
        <w:ind w:left="1560" w:hanging="360"/>
      </w:pPr>
      <w:rPr>
        <w:rFonts w:hint="default"/>
      </w:rPr>
    </w:lvl>
    <w:lvl w:ilvl="7" w:tplc="A11898B2">
      <w:numFmt w:val="bullet"/>
      <w:lvlText w:val="•"/>
      <w:lvlJc w:val="left"/>
      <w:pPr>
        <w:ind w:left="3565" w:hanging="360"/>
      </w:pPr>
      <w:rPr>
        <w:rFonts w:hint="default"/>
      </w:rPr>
    </w:lvl>
    <w:lvl w:ilvl="8" w:tplc="93E06F42">
      <w:numFmt w:val="bullet"/>
      <w:lvlText w:val="•"/>
      <w:lvlJc w:val="left"/>
      <w:pPr>
        <w:ind w:left="5570" w:hanging="360"/>
      </w:pPr>
      <w:rPr>
        <w:rFonts w:hint="default"/>
      </w:rPr>
    </w:lvl>
  </w:abstractNum>
  <w:abstractNum w:abstractNumId="10" w15:restartNumberingAfterBreak="0">
    <w:nsid w:val="08E6212C"/>
    <w:multiLevelType w:val="multilevel"/>
    <w:tmpl w:val="9AA09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A47F3E"/>
    <w:multiLevelType w:val="hybridMultilevel"/>
    <w:tmpl w:val="D6FE76B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A157357"/>
    <w:multiLevelType w:val="hybridMultilevel"/>
    <w:tmpl w:val="4CB8A6D4"/>
    <w:lvl w:ilvl="0" w:tplc="A734F32A">
      <w:start w:val="1"/>
      <w:numFmt w:val="bullet"/>
      <w:lvlText w:val=""/>
      <w:lvlJc w:val="left"/>
      <w:pPr>
        <w:tabs>
          <w:tab w:val="num" w:pos="720"/>
        </w:tabs>
        <w:ind w:left="720" w:hanging="360"/>
      </w:pPr>
      <w:rPr>
        <w:rFonts w:ascii="Symbol" w:hAnsi="Symbol" w:hint="default"/>
        <w:color w:val="000000"/>
      </w:rPr>
    </w:lvl>
    <w:lvl w:ilvl="1" w:tplc="BCD6EA9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0304C6"/>
    <w:multiLevelType w:val="hybridMultilevel"/>
    <w:tmpl w:val="1F8216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EC0677"/>
    <w:multiLevelType w:val="hybridMultilevel"/>
    <w:tmpl w:val="6164BB1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136981"/>
    <w:multiLevelType w:val="hybridMultilevel"/>
    <w:tmpl w:val="747A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402513"/>
    <w:multiLevelType w:val="hybridMultilevel"/>
    <w:tmpl w:val="E47E5B74"/>
    <w:lvl w:ilvl="0" w:tplc="C722F7DA">
      <w:numFmt w:val="bullet"/>
      <w:lvlText w:val="–"/>
      <w:lvlJc w:val="left"/>
      <w:pPr>
        <w:ind w:left="322" w:hanging="183"/>
      </w:pPr>
      <w:rPr>
        <w:rFonts w:ascii="Arial" w:eastAsia="Arial" w:hAnsi="Arial" w:cs="Arial" w:hint="default"/>
        <w:w w:val="100"/>
        <w:sz w:val="22"/>
        <w:szCs w:val="22"/>
      </w:rPr>
    </w:lvl>
    <w:lvl w:ilvl="1" w:tplc="0D8E8286">
      <w:numFmt w:val="bullet"/>
      <w:lvlText w:val=""/>
      <w:lvlJc w:val="left"/>
      <w:pPr>
        <w:ind w:left="841" w:hanging="361"/>
      </w:pPr>
      <w:rPr>
        <w:rFonts w:ascii="Symbol" w:eastAsia="Symbol" w:hAnsi="Symbol" w:cs="Symbol" w:hint="default"/>
        <w:w w:val="100"/>
        <w:sz w:val="22"/>
        <w:szCs w:val="22"/>
      </w:rPr>
    </w:lvl>
    <w:lvl w:ilvl="2" w:tplc="F0687EB2">
      <w:numFmt w:val="bullet"/>
      <w:lvlText w:val="•"/>
      <w:lvlJc w:val="left"/>
      <w:pPr>
        <w:ind w:left="1811" w:hanging="361"/>
      </w:pPr>
      <w:rPr>
        <w:rFonts w:hint="default"/>
      </w:rPr>
    </w:lvl>
    <w:lvl w:ilvl="3" w:tplc="E10AFB68">
      <w:numFmt w:val="bullet"/>
      <w:lvlText w:val="•"/>
      <w:lvlJc w:val="left"/>
      <w:pPr>
        <w:ind w:left="2782" w:hanging="361"/>
      </w:pPr>
      <w:rPr>
        <w:rFonts w:hint="default"/>
      </w:rPr>
    </w:lvl>
    <w:lvl w:ilvl="4" w:tplc="567C3862">
      <w:numFmt w:val="bullet"/>
      <w:lvlText w:val="•"/>
      <w:lvlJc w:val="left"/>
      <w:pPr>
        <w:ind w:left="3753" w:hanging="361"/>
      </w:pPr>
      <w:rPr>
        <w:rFonts w:hint="default"/>
      </w:rPr>
    </w:lvl>
    <w:lvl w:ilvl="5" w:tplc="77A8E65A">
      <w:numFmt w:val="bullet"/>
      <w:lvlText w:val="•"/>
      <w:lvlJc w:val="left"/>
      <w:pPr>
        <w:ind w:left="4724" w:hanging="361"/>
      </w:pPr>
      <w:rPr>
        <w:rFonts w:hint="default"/>
      </w:rPr>
    </w:lvl>
    <w:lvl w:ilvl="6" w:tplc="9B50E034">
      <w:numFmt w:val="bullet"/>
      <w:lvlText w:val="•"/>
      <w:lvlJc w:val="left"/>
      <w:pPr>
        <w:ind w:left="5695" w:hanging="361"/>
      </w:pPr>
      <w:rPr>
        <w:rFonts w:hint="default"/>
      </w:rPr>
    </w:lvl>
    <w:lvl w:ilvl="7" w:tplc="D3564570">
      <w:numFmt w:val="bullet"/>
      <w:lvlText w:val="•"/>
      <w:lvlJc w:val="left"/>
      <w:pPr>
        <w:ind w:left="6666" w:hanging="361"/>
      </w:pPr>
      <w:rPr>
        <w:rFonts w:hint="default"/>
      </w:rPr>
    </w:lvl>
    <w:lvl w:ilvl="8" w:tplc="62689B70">
      <w:numFmt w:val="bullet"/>
      <w:lvlText w:val="•"/>
      <w:lvlJc w:val="left"/>
      <w:pPr>
        <w:ind w:left="7637" w:hanging="361"/>
      </w:pPr>
      <w:rPr>
        <w:rFonts w:hint="default"/>
      </w:rPr>
    </w:lvl>
  </w:abstractNum>
  <w:abstractNum w:abstractNumId="17" w15:restartNumberingAfterBreak="0">
    <w:nsid w:val="107D307E"/>
    <w:multiLevelType w:val="hybridMultilevel"/>
    <w:tmpl w:val="09926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181367E"/>
    <w:multiLevelType w:val="hybridMultilevel"/>
    <w:tmpl w:val="832C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763FF0"/>
    <w:multiLevelType w:val="hybridMultilevel"/>
    <w:tmpl w:val="2FFC30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9B31F6E"/>
    <w:multiLevelType w:val="hybridMultilevel"/>
    <w:tmpl w:val="B4EEA428"/>
    <w:lvl w:ilvl="0" w:tplc="97B2095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9BC682D"/>
    <w:multiLevelType w:val="hybridMultilevel"/>
    <w:tmpl w:val="4FA4CCE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9FA4383"/>
    <w:multiLevelType w:val="hybridMultilevel"/>
    <w:tmpl w:val="81D4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CF51B90"/>
    <w:multiLevelType w:val="hybridMultilevel"/>
    <w:tmpl w:val="B82E3C12"/>
    <w:lvl w:ilvl="0" w:tplc="F5346EBC">
      <w:start w:val="3"/>
      <w:numFmt w:val="upperLetter"/>
      <w:pStyle w:val="rfpheading1forTOC"/>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FE07F06"/>
    <w:multiLevelType w:val="hybridMultilevel"/>
    <w:tmpl w:val="F83A6E7E"/>
    <w:lvl w:ilvl="0" w:tplc="48D445FA">
      <w:start w:val="1"/>
      <w:numFmt w:val="lowerLetter"/>
      <w:lvlText w:val="%1."/>
      <w:lvlJc w:val="left"/>
      <w:pPr>
        <w:ind w:left="1080" w:hanging="360"/>
      </w:pPr>
      <w:rPr>
        <w:rFonts w:eastAsia="Calibri"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02C68A9"/>
    <w:multiLevelType w:val="hybridMultilevel"/>
    <w:tmpl w:val="65167052"/>
    <w:lvl w:ilvl="0" w:tplc="7728BA7A">
      <w:start w:val="1"/>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8C5B2A"/>
    <w:multiLevelType w:val="hybridMultilevel"/>
    <w:tmpl w:val="691EFC8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29B258DD"/>
    <w:multiLevelType w:val="hybridMultilevel"/>
    <w:tmpl w:val="CE94A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C6258C2"/>
    <w:multiLevelType w:val="hybridMultilevel"/>
    <w:tmpl w:val="66E84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E737A0"/>
    <w:multiLevelType w:val="hybridMultilevel"/>
    <w:tmpl w:val="82C2C9DC"/>
    <w:lvl w:ilvl="0" w:tplc="AF7A47A8">
      <w:numFmt w:val="bullet"/>
      <w:lvlText w:val="–"/>
      <w:lvlJc w:val="left"/>
      <w:pPr>
        <w:ind w:left="322" w:hanging="183"/>
      </w:pPr>
      <w:rPr>
        <w:rFonts w:ascii="Arial" w:eastAsia="Arial" w:hAnsi="Arial" w:cs="Arial" w:hint="default"/>
        <w:w w:val="100"/>
        <w:sz w:val="22"/>
        <w:szCs w:val="22"/>
      </w:rPr>
    </w:lvl>
    <w:lvl w:ilvl="1" w:tplc="442E1282">
      <w:numFmt w:val="bullet"/>
      <w:lvlText w:val=""/>
      <w:lvlJc w:val="left"/>
      <w:pPr>
        <w:ind w:left="841" w:hanging="361"/>
      </w:pPr>
      <w:rPr>
        <w:rFonts w:ascii="Symbol" w:eastAsia="Symbol" w:hAnsi="Symbol" w:cs="Symbol" w:hint="default"/>
        <w:w w:val="100"/>
        <w:sz w:val="22"/>
        <w:szCs w:val="22"/>
      </w:rPr>
    </w:lvl>
    <w:lvl w:ilvl="2" w:tplc="418E6EF2">
      <w:numFmt w:val="bullet"/>
      <w:lvlText w:val="•"/>
      <w:lvlJc w:val="left"/>
      <w:pPr>
        <w:ind w:left="1811" w:hanging="361"/>
      </w:pPr>
      <w:rPr>
        <w:rFonts w:hint="default"/>
      </w:rPr>
    </w:lvl>
    <w:lvl w:ilvl="3" w:tplc="9DFAF6B2">
      <w:numFmt w:val="bullet"/>
      <w:lvlText w:val="•"/>
      <w:lvlJc w:val="left"/>
      <w:pPr>
        <w:ind w:left="2782" w:hanging="361"/>
      </w:pPr>
      <w:rPr>
        <w:rFonts w:hint="default"/>
      </w:rPr>
    </w:lvl>
    <w:lvl w:ilvl="4" w:tplc="AA446CE0">
      <w:numFmt w:val="bullet"/>
      <w:lvlText w:val="•"/>
      <w:lvlJc w:val="left"/>
      <w:pPr>
        <w:ind w:left="3753" w:hanging="361"/>
      </w:pPr>
      <w:rPr>
        <w:rFonts w:hint="default"/>
      </w:rPr>
    </w:lvl>
    <w:lvl w:ilvl="5" w:tplc="62AE4CB8">
      <w:numFmt w:val="bullet"/>
      <w:lvlText w:val="•"/>
      <w:lvlJc w:val="left"/>
      <w:pPr>
        <w:ind w:left="4724" w:hanging="361"/>
      </w:pPr>
      <w:rPr>
        <w:rFonts w:hint="default"/>
      </w:rPr>
    </w:lvl>
    <w:lvl w:ilvl="6" w:tplc="82B021BC">
      <w:numFmt w:val="bullet"/>
      <w:lvlText w:val="•"/>
      <w:lvlJc w:val="left"/>
      <w:pPr>
        <w:ind w:left="5695" w:hanging="361"/>
      </w:pPr>
      <w:rPr>
        <w:rFonts w:hint="default"/>
      </w:rPr>
    </w:lvl>
    <w:lvl w:ilvl="7" w:tplc="9BAE0D34">
      <w:numFmt w:val="bullet"/>
      <w:lvlText w:val="•"/>
      <w:lvlJc w:val="left"/>
      <w:pPr>
        <w:ind w:left="6666" w:hanging="361"/>
      </w:pPr>
      <w:rPr>
        <w:rFonts w:hint="default"/>
      </w:rPr>
    </w:lvl>
    <w:lvl w:ilvl="8" w:tplc="F98AD350">
      <w:numFmt w:val="bullet"/>
      <w:lvlText w:val="•"/>
      <w:lvlJc w:val="left"/>
      <w:pPr>
        <w:ind w:left="7637" w:hanging="361"/>
      </w:pPr>
      <w:rPr>
        <w:rFonts w:hint="default"/>
      </w:rPr>
    </w:lvl>
  </w:abstractNum>
  <w:abstractNum w:abstractNumId="32" w15:restartNumberingAfterBreak="0">
    <w:nsid w:val="2E470CCE"/>
    <w:multiLevelType w:val="hybridMultilevel"/>
    <w:tmpl w:val="C946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AF6C45"/>
    <w:multiLevelType w:val="hybridMultilevel"/>
    <w:tmpl w:val="D9D8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FA289B"/>
    <w:multiLevelType w:val="hybridMultilevel"/>
    <w:tmpl w:val="0594581A"/>
    <w:lvl w:ilvl="0" w:tplc="36B073FA">
      <w:numFmt w:val="bullet"/>
      <w:lvlText w:val=""/>
      <w:lvlJc w:val="left"/>
      <w:pPr>
        <w:ind w:left="840" w:hanging="360"/>
      </w:pPr>
      <w:rPr>
        <w:rFonts w:ascii="Wingdings" w:eastAsia="Wingdings" w:hAnsi="Wingdings" w:cs="Wingdings" w:hint="default"/>
        <w:w w:val="100"/>
        <w:sz w:val="22"/>
        <w:szCs w:val="22"/>
      </w:rPr>
    </w:lvl>
    <w:lvl w:ilvl="1" w:tplc="A2E6051E">
      <w:numFmt w:val="bullet"/>
      <w:lvlText w:val=""/>
      <w:lvlJc w:val="left"/>
      <w:pPr>
        <w:ind w:left="1919" w:hanging="360"/>
      </w:pPr>
      <w:rPr>
        <w:rFonts w:ascii="Wingdings" w:eastAsia="Wingdings" w:hAnsi="Wingdings" w:cs="Wingdings" w:hint="default"/>
        <w:w w:val="100"/>
        <w:sz w:val="22"/>
        <w:szCs w:val="22"/>
      </w:rPr>
    </w:lvl>
    <w:lvl w:ilvl="2" w:tplc="9006B944">
      <w:numFmt w:val="bullet"/>
      <w:lvlText w:val="•"/>
      <w:lvlJc w:val="left"/>
      <w:pPr>
        <w:ind w:left="2777" w:hanging="360"/>
      </w:pPr>
      <w:rPr>
        <w:rFonts w:hint="default"/>
      </w:rPr>
    </w:lvl>
    <w:lvl w:ilvl="3" w:tplc="E312C0D0">
      <w:numFmt w:val="bullet"/>
      <w:lvlText w:val="•"/>
      <w:lvlJc w:val="left"/>
      <w:pPr>
        <w:ind w:left="3635" w:hanging="360"/>
      </w:pPr>
      <w:rPr>
        <w:rFonts w:hint="default"/>
      </w:rPr>
    </w:lvl>
    <w:lvl w:ilvl="4" w:tplc="5CEEB422">
      <w:numFmt w:val="bullet"/>
      <w:lvlText w:val="•"/>
      <w:lvlJc w:val="left"/>
      <w:pPr>
        <w:ind w:left="4493" w:hanging="360"/>
      </w:pPr>
      <w:rPr>
        <w:rFonts w:hint="default"/>
      </w:rPr>
    </w:lvl>
    <w:lvl w:ilvl="5" w:tplc="1C821D2A">
      <w:numFmt w:val="bullet"/>
      <w:lvlText w:val="•"/>
      <w:lvlJc w:val="left"/>
      <w:pPr>
        <w:ind w:left="5351" w:hanging="360"/>
      </w:pPr>
      <w:rPr>
        <w:rFonts w:hint="default"/>
      </w:rPr>
    </w:lvl>
    <w:lvl w:ilvl="6" w:tplc="5A2CACF0">
      <w:numFmt w:val="bullet"/>
      <w:lvlText w:val="•"/>
      <w:lvlJc w:val="left"/>
      <w:pPr>
        <w:ind w:left="6208" w:hanging="360"/>
      </w:pPr>
      <w:rPr>
        <w:rFonts w:hint="default"/>
      </w:rPr>
    </w:lvl>
    <w:lvl w:ilvl="7" w:tplc="E96465DC">
      <w:numFmt w:val="bullet"/>
      <w:lvlText w:val="•"/>
      <w:lvlJc w:val="left"/>
      <w:pPr>
        <w:ind w:left="7066" w:hanging="360"/>
      </w:pPr>
      <w:rPr>
        <w:rFonts w:hint="default"/>
      </w:rPr>
    </w:lvl>
    <w:lvl w:ilvl="8" w:tplc="47E812B2">
      <w:numFmt w:val="bullet"/>
      <w:lvlText w:val="•"/>
      <w:lvlJc w:val="left"/>
      <w:pPr>
        <w:ind w:left="7924" w:hanging="360"/>
      </w:pPr>
      <w:rPr>
        <w:rFonts w:hint="default"/>
      </w:rPr>
    </w:lvl>
  </w:abstractNum>
  <w:abstractNum w:abstractNumId="35" w15:restartNumberingAfterBreak="0">
    <w:nsid w:val="31FF3A19"/>
    <w:multiLevelType w:val="hybridMultilevel"/>
    <w:tmpl w:val="18FCCC54"/>
    <w:lvl w:ilvl="0" w:tplc="A3E640FE">
      <w:start w:val="1"/>
      <w:numFmt w:val="decimal"/>
      <w:lvlText w:val="%1."/>
      <w:lvlJc w:val="left"/>
      <w:pPr>
        <w:ind w:left="1080" w:hanging="360"/>
      </w:pPr>
      <w:rPr>
        <w:rFonts w:ascii="Arial" w:eastAsia="Arial" w:hAnsi="Arial" w:cs="Arial" w:hint="default"/>
        <w:spacing w:val="-1"/>
        <w:w w:val="100"/>
        <w:sz w:val="22"/>
        <w:szCs w:val="22"/>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36" w15:restartNumberingAfterBreak="0">
    <w:nsid w:val="334C2243"/>
    <w:multiLevelType w:val="hybridMultilevel"/>
    <w:tmpl w:val="2D0EFB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3EF1A98"/>
    <w:multiLevelType w:val="hybridMultilevel"/>
    <w:tmpl w:val="AC4E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0730F3"/>
    <w:multiLevelType w:val="hybridMultilevel"/>
    <w:tmpl w:val="2A66DC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9" w15:restartNumberingAfterBreak="0">
    <w:nsid w:val="352A51E9"/>
    <w:multiLevelType w:val="hybridMultilevel"/>
    <w:tmpl w:val="4320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092E1C"/>
    <w:multiLevelType w:val="hybridMultilevel"/>
    <w:tmpl w:val="4988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894908"/>
    <w:multiLevelType w:val="hybridMultilevel"/>
    <w:tmpl w:val="D9F2C36E"/>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42" w15:restartNumberingAfterBreak="0">
    <w:nsid w:val="3C5669E5"/>
    <w:multiLevelType w:val="hybridMultilevel"/>
    <w:tmpl w:val="ACBE6A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44168E"/>
    <w:multiLevelType w:val="hybridMultilevel"/>
    <w:tmpl w:val="DED41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2824927"/>
    <w:multiLevelType w:val="hybridMultilevel"/>
    <w:tmpl w:val="5B6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454279"/>
    <w:multiLevelType w:val="hybridMultilevel"/>
    <w:tmpl w:val="9F6EC1DE"/>
    <w:lvl w:ilvl="0" w:tplc="EB56FC7C">
      <w:start w:val="5"/>
      <w:numFmt w:val="upperLetter"/>
      <w:lvlText w:val="%1-"/>
      <w:lvlJc w:val="left"/>
      <w:pPr>
        <w:ind w:left="341" w:hanging="221"/>
      </w:pPr>
      <w:rPr>
        <w:rFonts w:ascii="Arial" w:eastAsia="Arial" w:hAnsi="Arial" w:cs="Arial" w:hint="default"/>
        <w:spacing w:val="-2"/>
        <w:w w:val="100"/>
        <w:sz w:val="22"/>
        <w:szCs w:val="22"/>
      </w:rPr>
    </w:lvl>
    <w:lvl w:ilvl="1" w:tplc="AADE9C42">
      <w:numFmt w:val="bullet"/>
      <w:lvlText w:val=""/>
      <w:lvlJc w:val="left"/>
      <w:pPr>
        <w:ind w:left="840" w:hanging="361"/>
      </w:pPr>
      <w:rPr>
        <w:rFonts w:ascii="Symbol" w:eastAsia="Symbol" w:hAnsi="Symbol" w:cs="Symbol" w:hint="default"/>
        <w:w w:val="100"/>
        <w:sz w:val="22"/>
        <w:szCs w:val="22"/>
      </w:rPr>
    </w:lvl>
    <w:lvl w:ilvl="2" w:tplc="220C6FBA">
      <w:numFmt w:val="bullet"/>
      <w:lvlText w:val=""/>
      <w:lvlJc w:val="left"/>
      <w:pPr>
        <w:ind w:left="1020" w:hanging="361"/>
      </w:pPr>
      <w:rPr>
        <w:rFonts w:ascii="Symbol" w:eastAsia="Symbol" w:hAnsi="Symbol" w:cs="Symbol" w:hint="default"/>
        <w:w w:val="100"/>
        <w:sz w:val="22"/>
        <w:szCs w:val="22"/>
      </w:rPr>
    </w:lvl>
    <w:lvl w:ilvl="3" w:tplc="D31C8EEC">
      <w:numFmt w:val="bullet"/>
      <w:lvlText w:val="•"/>
      <w:lvlJc w:val="left"/>
      <w:pPr>
        <w:ind w:left="2102" w:hanging="361"/>
      </w:pPr>
      <w:rPr>
        <w:rFonts w:hint="default"/>
      </w:rPr>
    </w:lvl>
    <w:lvl w:ilvl="4" w:tplc="8286D7A6">
      <w:numFmt w:val="bullet"/>
      <w:lvlText w:val="•"/>
      <w:lvlJc w:val="left"/>
      <w:pPr>
        <w:ind w:left="3185" w:hanging="361"/>
      </w:pPr>
      <w:rPr>
        <w:rFonts w:hint="default"/>
      </w:rPr>
    </w:lvl>
    <w:lvl w:ilvl="5" w:tplc="9AE0FB4A">
      <w:numFmt w:val="bullet"/>
      <w:lvlText w:val="•"/>
      <w:lvlJc w:val="left"/>
      <w:pPr>
        <w:ind w:left="4267" w:hanging="361"/>
      </w:pPr>
      <w:rPr>
        <w:rFonts w:hint="default"/>
      </w:rPr>
    </w:lvl>
    <w:lvl w:ilvl="6" w:tplc="CE1C8984">
      <w:numFmt w:val="bullet"/>
      <w:lvlText w:val="•"/>
      <w:lvlJc w:val="left"/>
      <w:pPr>
        <w:ind w:left="5350" w:hanging="361"/>
      </w:pPr>
      <w:rPr>
        <w:rFonts w:hint="default"/>
      </w:rPr>
    </w:lvl>
    <w:lvl w:ilvl="7" w:tplc="06CC1EB8">
      <w:numFmt w:val="bullet"/>
      <w:lvlText w:val="•"/>
      <w:lvlJc w:val="left"/>
      <w:pPr>
        <w:ind w:left="6432" w:hanging="361"/>
      </w:pPr>
      <w:rPr>
        <w:rFonts w:hint="default"/>
      </w:rPr>
    </w:lvl>
    <w:lvl w:ilvl="8" w:tplc="E6445B0A">
      <w:numFmt w:val="bullet"/>
      <w:lvlText w:val="•"/>
      <w:lvlJc w:val="left"/>
      <w:pPr>
        <w:ind w:left="7515" w:hanging="361"/>
      </w:pPr>
      <w:rPr>
        <w:rFonts w:hint="default"/>
      </w:rPr>
    </w:lvl>
  </w:abstractNum>
  <w:abstractNum w:abstractNumId="46" w15:restartNumberingAfterBreak="0">
    <w:nsid w:val="447458F4"/>
    <w:multiLevelType w:val="hybridMultilevel"/>
    <w:tmpl w:val="01C42F9C"/>
    <w:lvl w:ilvl="0" w:tplc="B04CDE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5DD7315"/>
    <w:multiLevelType w:val="hybridMultilevel"/>
    <w:tmpl w:val="51C2F9A6"/>
    <w:lvl w:ilvl="0" w:tplc="39888F5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443C12"/>
    <w:multiLevelType w:val="hybridMultilevel"/>
    <w:tmpl w:val="61DA58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76F2AC8"/>
    <w:multiLevelType w:val="hybridMultilevel"/>
    <w:tmpl w:val="65F8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6F2F50"/>
    <w:multiLevelType w:val="hybridMultilevel"/>
    <w:tmpl w:val="7674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99C1811"/>
    <w:multiLevelType w:val="hybridMultilevel"/>
    <w:tmpl w:val="E9A04F7A"/>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4C214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C824E38"/>
    <w:multiLevelType w:val="hybridMultilevel"/>
    <w:tmpl w:val="15B069F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D7B3D6A"/>
    <w:multiLevelType w:val="hybridMultilevel"/>
    <w:tmpl w:val="BDA6FD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4D8A793C"/>
    <w:multiLevelType w:val="hybridMultilevel"/>
    <w:tmpl w:val="7F4E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E321175"/>
    <w:multiLevelType w:val="hybridMultilevel"/>
    <w:tmpl w:val="D72C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333051"/>
    <w:multiLevelType w:val="hybridMultilevel"/>
    <w:tmpl w:val="9DB812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ED633FD"/>
    <w:multiLevelType w:val="hybridMultilevel"/>
    <w:tmpl w:val="49080AAA"/>
    <w:lvl w:ilvl="0" w:tplc="49A6BDF8">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0700F88"/>
    <w:multiLevelType w:val="hybridMultilevel"/>
    <w:tmpl w:val="ED78D31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0" w15:restartNumberingAfterBreak="0">
    <w:nsid w:val="516312DE"/>
    <w:multiLevelType w:val="hybridMultilevel"/>
    <w:tmpl w:val="AA5280E8"/>
    <w:lvl w:ilvl="0" w:tplc="391C3A4A">
      <w:start w:val="5"/>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61" w15:restartNumberingAfterBreak="0">
    <w:nsid w:val="531D38DD"/>
    <w:multiLevelType w:val="hybridMultilevel"/>
    <w:tmpl w:val="74AA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3E53E3E"/>
    <w:multiLevelType w:val="hybridMultilevel"/>
    <w:tmpl w:val="2AFA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E8200B"/>
    <w:multiLevelType w:val="hybridMultilevel"/>
    <w:tmpl w:val="FE6E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63061A"/>
    <w:multiLevelType w:val="hybridMultilevel"/>
    <w:tmpl w:val="47865ACE"/>
    <w:lvl w:ilvl="0" w:tplc="CD945C38">
      <w:start w:val="5"/>
      <w:numFmt w:val="upperLetter"/>
      <w:lvlText w:val="%1-"/>
      <w:lvlJc w:val="left"/>
      <w:pPr>
        <w:ind w:left="341" w:hanging="221"/>
      </w:pPr>
      <w:rPr>
        <w:rFonts w:ascii="Arial" w:eastAsia="Arial" w:hAnsi="Arial" w:cs="Arial" w:hint="default"/>
        <w:spacing w:val="-2"/>
        <w:w w:val="100"/>
        <w:sz w:val="22"/>
        <w:szCs w:val="22"/>
      </w:rPr>
    </w:lvl>
    <w:lvl w:ilvl="1" w:tplc="2CA29822">
      <w:numFmt w:val="bullet"/>
      <w:lvlText w:val=""/>
      <w:lvlJc w:val="left"/>
      <w:pPr>
        <w:ind w:left="1981" w:hanging="361"/>
      </w:pPr>
      <w:rPr>
        <w:rFonts w:ascii="Symbol" w:eastAsia="Symbol" w:hAnsi="Symbol" w:cs="Symbol" w:hint="default"/>
        <w:color w:val="auto"/>
        <w:w w:val="100"/>
        <w:sz w:val="22"/>
        <w:szCs w:val="22"/>
      </w:rPr>
    </w:lvl>
    <w:lvl w:ilvl="2" w:tplc="D6F63A6C">
      <w:numFmt w:val="bullet"/>
      <w:lvlText w:val=""/>
      <w:lvlJc w:val="left"/>
      <w:pPr>
        <w:ind w:left="1020" w:hanging="361"/>
      </w:pPr>
      <w:rPr>
        <w:rFonts w:ascii="Symbol" w:eastAsia="Symbol" w:hAnsi="Symbol" w:cs="Symbol" w:hint="default"/>
        <w:w w:val="100"/>
        <w:sz w:val="22"/>
        <w:szCs w:val="22"/>
      </w:rPr>
    </w:lvl>
    <w:lvl w:ilvl="3" w:tplc="CEB80888">
      <w:numFmt w:val="bullet"/>
      <w:lvlText w:val="•"/>
      <w:lvlJc w:val="left"/>
      <w:pPr>
        <w:ind w:left="2102" w:hanging="361"/>
      </w:pPr>
      <w:rPr>
        <w:rFonts w:hint="default"/>
      </w:rPr>
    </w:lvl>
    <w:lvl w:ilvl="4" w:tplc="9126F5E4">
      <w:numFmt w:val="bullet"/>
      <w:lvlText w:val="•"/>
      <w:lvlJc w:val="left"/>
      <w:pPr>
        <w:ind w:left="3185" w:hanging="361"/>
      </w:pPr>
      <w:rPr>
        <w:rFonts w:hint="default"/>
      </w:rPr>
    </w:lvl>
    <w:lvl w:ilvl="5" w:tplc="B8E6C126">
      <w:numFmt w:val="bullet"/>
      <w:lvlText w:val="•"/>
      <w:lvlJc w:val="left"/>
      <w:pPr>
        <w:ind w:left="4267" w:hanging="361"/>
      </w:pPr>
      <w:rPr>
        <w:rFonts w:hint="default"/>
      </w:rPr>
    </w:lvl>
    <w:lvl w:ilvl="6" w:tplc="6468808E">
      <w:numFmt w:val="bullet"/>
      <w:lvlText w:val="•"/>
      <w:lvlJc w:val="left"/>
      <w:pPr>
        <w:ind w:left="5350" w:hanging="361"/>
      </w:pPr>
      <w:rPr>
        <w:rFonts w:hint="default"/>
      </w:rPr>
    </w:lvl>
    <w:lvl w:ilvl="7" w:tplc="36F259E4">
      <w:numFmt w:val="bullet"/>
      <w:lvlText w:val="•"/>
      <w:lvlJc w:val="left"/>
      <w:pPr>
        <w:ind w:left="6432" w:hanging="361"/>
      </w:pPr>
      <w:rPr>
        <w:rFonts w:hint="default"/>
      </w:rPr>
    </w:lvl>
    <w:lvl w:ilvl="8" w:tplc="FDC03D6E">
      <w:numFmt w:val="bullet"/>
      <w:lvlText w:val="•"/>
      <w:lvlJc w:val="left"/>
      <w:pPr>
        <w:ind w:left="7515" w:hanging="361"/>
      </w:pPr>
      <w:rPr>
        <w:rFonts w:hint="default"/>
      </w:rPr>
    </w:lvl>
  </w:abstractNum>
  <w:abstractNum w:abstractNumId="65" w15:restartNumberingAfterBreak="0">
    <w:nsid w:val="587721F3"/>
    <w:multiLevelType w:val="hybridMultilevel"/>
    <w:tmpl w:val="42FC343C"/>
    <w:lvl w:ilvl="0" w:tplc="2E7A5EBE">
      <w:numFmt w:val="bullet"/>
      <w:lvlText w:val=""/>
      <w:lvlJc w:val="left"/>
      <w:pPr>
        <w:ind w:left="823" w:hanging="360"/>
      </w:pPr>
      <w:rPr>
        <w:rFonts w:hint="default"/>
        <w:strike/>
        <w:w w:val="99"/>
      </w:rPr>
    </w:lvl>
    <w:lvl w:ilvl="1" w:tplc="F4864A10">
      <w:numFmt w:val="bullet"/>
      <w:lvlText w:val="•"/>
      <w:lvlJc w:val="left"/>
      <w:pPr>
        <w:ind w:left="1541" w:hanging="360"/>
      </w:pPr>
      <w:rPr>
        <w:rFonts w:hint="default"/>
      </w:rPr>
    </w:lvl>
    <w:lvl w:ilvl="2" w:tplc="9D4E45F2">
      <w:numFmt w:val="bullet"/>
      <w:lvlText w:val="•"/>
      <w:lvlJc w:val="left"/>
      <w:pPr>
        <w:ind w:left="2263" w:hanging="360"/>
      </w:pPr>
      <w:rPr>
        <w:rFonts w:hint="default"/>
      </w:rPr>
    </w:lvl>
    <w:lvl w:ilvl="3" w:tplc="CD92E044">
      <w:numFmt w:val="bullet"/>
      <w:lvlText w:val="•"/>
      <w:lvlJc w:val="left"/>
      <w:pPr>
        <w:ind w:left="2984" w:hanging="360"/>
      </w:pPr>
      <w:rPr>
        <w:rFonts w:hint="default"/>
      </w:rPr>
    </w:lvl>
    <w:lvl w:ilvl="4" w:tplc="17D6D168">
      <w:numFmt w:val="bullet"/>
      <w:lvlText w:val="•"/>
      <w:lvlJc w:val="left"/>
      <w:pPr>
        <w:ind w:left="3706" w:hanging="360"/>
      </w:pPr>
      <w:rPr>
        <w:rFonts w:hint="default"/>
      </w:rPr>
    </w:lvl>
    <w:lvl w:ilvl="5" w:tplc="1C04314E">
      <w:numFmt w:val="bullet"/>
      <w:lvlText w:val="•"/>
      <w:lvlJc w:val="left"/>
      <w:pPr>
        <w:ind w:left="4427" w:hanging="360"/>
      </w:pPr>
      <w:rPr>
        <w:rFonts w:hint="default"/>
      </w:rPr>
    </w:lvl>
    <w:lvl w:ilvl="6" w:tplc="09AC80E2">
      <w:numFmt w:val="bullet"/>
      <w:lvlText w:val="•"/>
      <w:lvlJc w:val="left"/>
      <w:pPr>
        <w:ind w:left="5149" w:hanging="360"/>
      </w:pPr>
      <w:rPr>
        <w:rFonts w:hint="default"/>
      </w:rPr>
    </w:lvl>
    <w:lvl w:ilvl="7" w:tplc="F636037C">
      <w:numFmt w:val="bullet"/>
      <w:lvlText w:val="•"/>
      <w:lvlJc w:val="left"/>
      <w:pPr>
        <w:ind w:left="5870" w:hanging="360"/>
      </w:pPr>
      <w:rPr>
        <w:rFonts w:hint="default"/>
      </w:rPr>
    </w:lvl>
    <w:lvl w:ilvl="8" w:tplc="01020CE6">
      <w:numFmt w:val="bullet"/>
      <w:lvlText w:val="•"/>
      <w:lvlJc w:val="left"/>
      <w:pPr>
        <w:ind w:left="6592" w:hanging="360"/>
      </w:pPr>
      <w:rPr>
        <w:rFonts w:hint="default"/>
      </w:rPr>
    </w:lvl>
  </w:abstractNum>
  <w:abstractNum w:abstractNumId="66" w15:restartNumberingAfterBreak="0">
    <w:nsid w:val="59125D18"/>
    <w:multiLevelType w:val="hybridMultilevel"/>
    <w:tmpl w:val="3FA06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945EEE"/>
    <w:multiLevelType w:val="hybridMultilevel"/>
    <w:tmpl w:val="C5749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C0201F7"/>
    <w:multiLevelType w:val="hybridMultilevel"/>
    <w:tmpl w:val="25E06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430AFC"/>
    <w:multiLevelType w:val="hybridMultilevel"/>
    <w:tmpl w:val="7C7C39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D7F0F2C"/>
    <w:multiLevelType w:val="hybridMultilevel"/>
    <w:tmpl w:val="8228E23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F296AA4"/>
    <w:multiLevelType w:val="hybridMultilevel"/>
    <w:tmpl w:val="BAE6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2040005"/>
    <w:multiLevelType w:val="hybridMultilevel"/>
    <w:tmpl w:val="EE54B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31038F5"/>
    <w:multiLevelType w:val="hybridMultilevel"/>
    <w:tmpl w:val="658625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570442F"/>
    <w:multiLevelType w:val="hybridMultilevel"/>
    <w:tmpl w:val="9CAE49B6"/>
    <w:lvl w:ilvl="0" w:tplc="39C83C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BE65A4"/>
    <w:multiLevelType w:val="hybridMultilevel"/>
    <w:tmpl w:val="16B0C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ADA07F4"/>
    <w:multiLevelType w:val="hybridMultilevel"/>
    <w:tmpl w:val="A8D0D022"/>
    <w:lvl w:ilvl="0" w:tplc="A620921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70014F"/>
    <w:multiLevelType w:val="hybridMultilevel"/>
    <w:tmpl w:val="9E5A6D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79" w15:restartNumberingAfterBreak="0">
    <w:nsid w:val="6C9150D5"/>
    <w:multiLevelType w:val="hybridMultilevel"/>
    <w:tmpl w:val="A5181212"/>
    <w:lvl w:ilvl="0" w:tplc="97B20950">
      <w:start w:val="5"/>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6CE428C0"/>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6D494C38"/>
    <w:multiLevelType w:val="hybridMultilevel"/>
    <w:tmpl w:val="89C86848"/>
    <w:lvl w:ilvl="0" w:tplc="27A41138">
      <w:numFmt w:val="bullet"/>
      <w:lvlText w:val=""/>
      <w:lvlJc w:val="left"/>
      <w:pPr>
        <w:ind w:left="480" w:hanging="361"/>
      </w:pPr>
      <w:rPr>
        <w:rFonts w:ascii="Symbol" w:eastAsia="Symbol" w:hAnsi="Symbol" w:cs="Symbol" w:hint="default"/>
        <w:w w:val="100"/>
        <w:sz w:val="22"/>
        <w:szCs w:val="22"/>
      </w:rPr>
    </w:lvl>
    <w:lvl w:ilvl="1" w:tplc="F12CCD40">
      <w:numFmt w:val="bullet"/>
      <w:lvlText w:val="o"/>
      <w:lvlJc w:val="left"/>
      <w:pPr>
        <w:ind w:left="1180" w:hanging="361"/>
      </w:pPr>
      <w:rPr>
        <w:rFonts w:ascii="Courier New" w:eastAsia="Courier New" w:hAnsi="Courier New" w:cs="Courier New" w:hint="default"/>
        <w:w w:val="100"/>
        <w:sz w:val="22"/>
        <w:szCs w:val="22"/>
      </w:rPr>
    </w:lvl>
    <w:lvl w:ilvl="2" w:tplc="B9B29832">
      <w:numFmt w:val="bullet"/>
      <w:lvlText w:val="•"/>
      <w:lvlJc w:val="left"/>
      <w:pPr>
        <w:ind w:left="1180" w:hanging="361"/>
      </w:pPr>
      <w:rPr>
        <w:rFonts w:hint="default"/>
      </w:rPr>
    </w:lvl>
    <w:lvl w:ilvl="3" w:tplc="1C822B3C">
      <w:numFmt w:val="bullet"/>
      <w:lvlText w:val="•"/>
      <w:lvlJc w:val="left"/>
      <w:pPr>
        <w:ind w:left="2192" w:hanging="361"/>
      </w:pPr>
      <w:rPr>
        <w:rFonts w:hint="default"/>
      </w:rPr>
    </w:lvl>
    <w:lvl w:ilvl="4" w:tplc="2674B1A4">
      <w:numFmt w:val="bullet"/>
      <w:lvlText w:val="•"/>
      <w:lvlJc w:val="left"/>
      <w:pPr>
        <w:ind w:left="3205" w:hanging="361"/>
      </w:pPr>
      <w:rPr>
        <w:rFonts w:hint="default"/>
      </w:rPr>
    </w:lvl>
    <w:lvl w:ilvl="5" w:tplc="81D437C0">
      <w:numFmt w:val="bullet"/>
      <w:lvlText w:val="•"/>
      <w:lvlJc w:val="left"/>
      <w:pPr>
        <w:ind w:left="4217" w:hanging="361"/>
      </w:pPr>
      <w:rPr>
        <w:rFonts w:hint="default"/>
      </w:rPr>
    </w:lvl>
    <w:lvl w:ilvl="6" w:tplc="51D01DE8">
      <w:numFmt w:val="bullet"/>
      <w:lvlText w:val="•"/>
      <w:lvlJc w:val="left"/>
      <w:pPr>
        <w:ind w:left="5230" w:hanging="361"/>
      </w:pPr>
      <w:rPr>
        <w:rFonts w:hint="default"/>
      </w:rPr>
    </w:lvl>
    <w:lvl w:ilvl="7" w:tplc="AEDCAFEA">
      <w:numFmt w:val="bullet"/>
      <w:lvlText w:val="•"/>
      <w:lvlJc w:val="left"/>
      <w:pPr>
        <w:ind w:left="6242" w:hanging="361"/>
      </w:pPr>
      <w:rPr>
        <w:rFonts w:hint="default"/>
      </w:rPr>
    </w:lvl>
    <w:lvl w:ilvl="8" w:tplc="263058AA">
      <w:numFmt w:val="bullet"/>
      <w:lvlText w:val="•"/>
      <w:lvlJc w:val="left"/>
      <w:pPr>
        <w:ind w:left="7255" w:hanging="361"/>
      </w:pPr>
      <w:rPr>
        <w:rFonts w:hint="default"/>
      </w:rPr>
    </w:lvl>
  </w:abstractNum>
  <w:abstractNum w:abstractNumId="82" w15:restartNumberingAfterBreak="0">
    <w:nsid w:val="6F1D0238"/>
    <w:multiLevelType w:val="hybridMultilevel"/>
    <w:tmpl w:val="79B21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00A74E7"/>
    <w:multiLevelType w:val="hybridMultilevel"/>
    <w:tmpl w:val="722C73EE"/>
    <w:lvl w:ilvl="0" w:tplc="E89C4A3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03F7C5B"/>
    <w:multiLevelType w:val="hybridMultilevel"/>
    <w:tmpl w:val="1E04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2822CB5"/>
    <w:multiLevelType w:val="hybridMultilevel"/>
    <w:tmpl w:val="D168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B94FF3"/>
    <w:multiLevelType w:val="hybridMultilevel"/>
    <w:tmpl w:val="71F68F04"/>
    <w:lvl w:ilvl="0" w:tplc="852EB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3D805B8"/>
    <w:multiLevelType w:val="hybridMultilevel"/>
    <w:tmpl w:val="A350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9700234"/>
    <w:multiLevelType w:val="hybridMultilevel"/>
    <w:tmpl w:val="6772F290"/>
    <w:lvl w:ilvl="0" w:tplc="402A1C30">
      <w:start w:val="5"/>
      <w:numFmt w:val="upperLetter"/>
      <w:lvlText w:val="%1-"/>
      <w:lvlJc w:val="left"/>
      <w:pPr>
        <w:ind w:left="341" w:hanging="221"/>
      </w:pPr>
      <w:rPr>
        <w:rFonts w:ascii="Arial" w:eastAsia="Arial" w:hAnsi="Arial" w:cs="Arial" w:hint="default"/>
        <w:spacing w:val="-2"/>
        <w:w w:val="100"/>
        <w:sz w:val="22"/>
        <w:szCs w:val="22"/>
      </w:rPr>
    </w:lvl>
    <w:lvl w:ilvl="1" w:tplc="ADA64418">
      <w:numFmt w:val="bullet"/>
      <w:lvlText w:val=""/>
      <w:lvlJc w:val="left"/>
      <w:pPr>
        <w:ind w:left="811" w:hanging="361"/>
      </w:pPr>
      <w:rPr>
        <w:rFonts w:ascii="Symbol" w:eastAsia="Symbol" w:hAnsi="Symbol" w:cs="Symbol" w:hint="default"/>
        <w:w w:val="100"/>
        <w:sz w:val="22"/>
        <w:szCs w:val="22"/>
      </w:rPr>
    </w:lvl>
    <w:lvl w:ilvl="2" w:tplc="AD809304">
      <w:numFmt w:val="bullet"/>
      <w:lvlText w:val=""/>
      <w:lvlJc w:val="left"/>
      <w:pPr>
        <w:ind w:left="1020" w:hanging="361"/>
      </w:pPr>
      <w:rPr>
        <w:rFonts w:ascii="Symbol" w:eastAsia="Symbol" w:hAnsi="Symbol" w:cs="Symbol" w:hint="default"/>
        <w:w w:val="100"/>
        <w:sz w:val="22"/>
        <w:szCs w:val="22"/>
      </w:rPr>
    </w:lvl>
    <w:lvl w:ilvl="3" w:tplc="A61859F4">
      <w:numFmt w:val="bullet"/>
      <w:lvlText w:val="•"/>
      <w:lvlJc w:val="left"/>
      <w:pPr>
        <w:ind w:left="2102" w:hanging="361"/>
      </w:pPr>
      <w:rPr>
        <w:rFonts w:hint="default"/>
      </w:rPr>
    </w:lvl>
    <w:lvl w:ilvl="4" w:tplc="5B38F7CE">
      <w:numFmt w:val="bullet"/>
      <w:lvlText w:val="•"/>
      <w:lvlJc w:val="left"/>
      <w:pPr>
        <w:ind w:left="3185" w:hanging="361"/>
      </w:pPr>
      <w:rPr>
        <w:rFonts w:hint="default"/>
      </w:rPr>
    </w:lvl>
    <w:lvl w:ilvl="5" w:tplc="4404BE82">
      <w:numFmt w:val="bullet"/>
      <w:lvlText w:val="•"/>
      <w:lvlJc w:val="left"/>
      <w:pPr>
        <w:ind w:left="4267" w:hanging="361"/>
      </w:pPr>
      <w:rPr>
        <w:rFonts w:hint="default"/>
      </w:rPr>
    </w:lvl>
    <w:lvl w:ilvl="6" w:tplc="3010350C">
      <w:numFmt w:val="bullet"/>
      <w:lvlText w:val="•"/>
      <w:lvlJc w:val="left"/>
      <w:pPr>
        <w:ind w:left="5350" w:hanging="361"/>
      </w:pPr>
      <w:rPr>
        <w:rFonts w:hint="default"/>
      </w:rPr>
    </w:lvl>
    <w:lvl w:ilvl="7" w:tplc="7F5EA11A">
      <w:numFmt w:val="bullet"/>
      <w:lvlText w:val="•"/>
      <w:lvlJc w:val="left"/>
      <w:pPr>
        <w:ind w:left="6432" w:hanging="361"/>
      </w:pPr>
      <w:rPr>
        <w:rFonts w:hint="default"/>
      </w:rPr>
    </w:lvl>
    <w:lvl w:ilvl="8" w:tplc="E038415C">
      <w:numFmt w:val="bullet"/>
      <w:lvlText w:val="•"/>
      <w:lvlJc w:val="left"/>
      <w:pPr>
        <w:ind w:left="7515" w:hanging="361"/>
      </w:pPr>
      <w:rPr>
        <w:rFonts w:hint="default"/>
      </w:rPr>
    </w:lvl>
  </w:abstractNum>
  <w:abstractNum w:abstractNumId="89" w15:restartNumberingAfterBreak="0">
    <w:nsid w:val="7B8906F2"/>
    <w:multiLevelType w:val="singleLevel"/>
    <w:tmpl w:val="04090001"/>
    <w:lvl w:ilvl="0">
      <w:start w:val="1"/>
      <w:numFmt w:val="bullet"/>
      <w:lvlText w:val=""/>
      <w:lvlJc w:val="left"/>
      <w:pPr>
        <w:ind w:left="720" w:hanging="360"/>
      </w:pPr>
      <w:rPr>
        <w:rFonts w:ascii="Symbol" w:hAnsi="Symbol" w:hint="default"/>
      </w:rPr>
    </w:lvl>
  </w:abstractNum>
  <w:abstractNum w:abstractNumId="90" w15:restartNumberingAfterBreak="0">
    <w:nsid w:val="7BD27174"/>
    <w:multiLevelType w:val="hybridMultilevel"/>
    <w:tmpl w:val="E6AA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9E53AB"/>
    <w:multiLevelType w:val="hybridMultilevel"/>
    <w:tmpl w:val="0B286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
  </w:num>
  <w:num w:numId="3">
    <w:abstractNumId w:val="0"/>
  </w:num>
  <w:num w:numId="4">
    <w:abstractNumId w:val="78"/>
  </w:num>
  <w:num w:numId="5">
    <w:abstractNumId w:val="68"/>
  </w:num>
  <w:num w:numId="6">
    <w:abstractNumId w:val="12"/>
  </w:num>
  <w:num w:numId="7">
    <w:abstractNumId w:val="63"/>
  </w:num>
  <w:num w:numId="8">
    <w:abstractNumId w:val="22"/>
  </w:num>
  <w:num w:numId="9">
    <w:abstractNumId w:val="21"/>
  </w:num>
  <w:num w:numId="10">
    <w:abstractNumId w:val="13"/>
  </w:num>
  <w:num w:numId="11">
    <w:abstractNumId w:val="83"/>
  </w:num>
  <w:num w:numId="12">
    <w:abstractNumId w:val="79"/>
  </w:num>
  <w:num w:numId="13">
    <w:abstractNumId w:val="58"/>
  </w:num>
  <w:num w:numId="14">
    <w:abstractNumId w:val="41"/>
  </w:num>
  <w:num w:numId="15">
    <w:abstractNumId w:val="43"/>
  </w:num>
  <w:num w:numId="16">
    <w:abstractNumId w:val="24"/>
  </w:num>
  <w:num w:numId="17">
    <w:abstractNumId w:val="62"/>
  </w:num>
  <w:num w:numId="18">
    <w:abstractNumId w:val="20"/>
  </w:num>
  <w:num w:numId="19">
    <w:abstractNumId w:val="80"/>
  </w:num>
  <w:num w:numId="20">
    <w:abstractNumId w:val="89"/>
  </w:num>
  <w:num w:numId="21">
    <w:abstractNumId w:val="28"/>
  </w:num>
  <w:num w:numId="22">
    <w:abstractNumId w:val="7"/>
  </w:num>
  <w:num w:numId="23">
    <w:abstractNumId w:val="47"/>
  </w:num>
  <w:num w:numId="24">
    <w:abstractNumId w:val="27"/>
  </w:num>
  <w:num w:numId="25">
    <w:abstractNumId w:val="18"/>
  </w:num>
  <w:num w:numId="26">
    <w:abstractNumId w:val="48"/>
  </w:num>
  <w:num w:numId="27">
    <w:abstractNumId w:val="66"/>
  </w:num>
  <w:num w:numId="28">
    <w:abstractNumId w:val="91"/>
  </w:num>
  <w:num w:numId="29">
    <w:abstractNumId w:val="15"/>
  </w:num>
  <w:num w:numId="30">
    <w:abstractNumId w:val="82"/>
  </w:num>
  <w:num w:numId="31">
    <w:abstractNumId w:val="71"/>
  </w:num>
  <w:num w:numId="32">
    <w:abstractNumId w:val="17"/>
  </w:num>
  <w:num w:numId="33">
    <w:abstractNumId w:val="4"/>
  </w:num>
  <w:num w:numId="34">
    <w:abstractNumId w:val="6"/>
  </w:num>
  <w:num w:numId="35">
    <w:abstractNumId w:val="54"/>
  </w:num>
  <w:num w:numId="36">
    <w:abstractNumId w:val="52"/>
  </w:num>
  <w:num w:numId="37">
    <w:abstractNumId w:val="40"/>
  </w:num>
  <w:num w:numId="38">
    <w:abstractNumId w:val="33"/>
  </w:num>
  <w:num w:numId="39">
    <w:abstractNumId w:val="67"/>
  </w:num>
  <w:num w:numId="40">
    <w:abstractNumId w:val="10"/>
  </w:num>
  <w:num w:numId="41">
    <w:abstractNumId w:val="75"/>
  </w:num>
  <w:num w:numId="42">
    <w:abstractNumId w:val="50"/>
  </w:num>
  <w:num w:numId="43">
    <w:abstractNumId w:val="29"/>
  </w:num>
  <w:num w:numId="44">
    <w:abstractNumId w:val="30"/>
  </w:num>
  <w:num w:numId="45">
    <w:abstractNumId w:val="3"/>
  </w:num>
  <w:num w:numId="46">
    <w:abstractNumId w:val="73"/>
  </w:num>
  <w:num w:numId="47">
    <w:abstractNumId w:val="72"/>
  </w:num>
  <w:num w:numId="48">
    <w:abstractNumId w:val="84"/>
  </w:num>
  <w:num w:numId="49">
    <w:abstractNumId w:val="55"/>
  </w:num>
  <w:num w:numId="50">
    <w:abstractNumId w:val="19"/>
  </w:num>
  <w:num w:numId="51">
    <w:abstractNumId w:val="14"/>
  </w:num>
  <w:num w:numId="52">
    <w:abstractNumId w:val="36"/>
  </w:num>
  <w:num w:numId="53">
    <w:abstractNumId w:val="57"/>
  </w:num>
  <w:num w:numId="54">
    <w:abstractNumId w:val="53"/>
  </w:num>
  <w:num w:numId="55">
    <w:abstractNumId w:val="51"/>
  </w:num>
  <w:num w:numId="56">
    <w:abstractNumId w:val="77"/>
  </w:num>
  <w:num w:numId="57">
    <w:abstractNumId w:val="70"/>
  </w:num>
  <w:num w:numId="58">
    <w:abstractNumId w:val="61"/>
  </w:num>
  <w:num w:numId="59">
    <w:abstractNumId w:val="2"/>
  </w:num>
  <w:num w:numId="60">
    <w:abstractNumId w:val="5"/>
  </w:num>
  <w:num w:numId="61">
    <w:abstractNumId w:val="44"/>
  </w:num>
  <w:num w:numId="62">
    <w:abstractNumId w:val="85"/>
  </w:num>
  <w:num w:numId="63">
    <w:abstractNumId w:val="69"/>
  </w:num>
  <w:num w:numId="64">
    <w:abstractNumId w:val="16"/>
  </w:num>
  <w:num w:numId="65">
    <w:abstractNumId w:val="45"/>
  </w:num>
  <w:num w:numId="66">
    <w:abstractNumId w:val="31"/>
  </w:num>
  <w:num w:numId="67">
    <w:abstractNumId w:val="9"/>
  </w:num>
  <w:num w:numId="68">
    <w:abstractNumId w:val="60"/>
  </w:num>
  <w:num w:numId="69">
    <w:abstractNumId w:val="35"/>
  </w:num>
  <w:num w:numId="70">
    <w:abstractNumId w:val="81"/>
  </w:num>
  <w:num w:numId="71">
    <w:abstractNumId w:val="65"/>
  </w:num>
  <w:num w:numId="72">
    <w:abstractNumId w:val="34"/>
  </w:num>
  <w:num w:numId="73">
    <w:abstractNumId w:val="64"/>
  </w:num>
  <w:num w:numId="74">
    <w:abstractNumId w:val="59"/>
  </w:num>
  <w:num w:numId="75">
    <w:abstractNumId w:val="11"/>
  </w:num>
  <w:num w:numId="76">
    <w:abstractNumId w:val="38"/>
  </w:num>
  <w:num w:numId="77">
    <w:abstractNumId w:val="42"/>
  </w:num>
  <w:num w:numId="78">
    <w:abstractNumId w:val="87"/>
  </w:num>
  <w:num w:numId="79">
    <w:abstractNumId w:val="56"/>
  </w:num>
  <w:num w:numId="80">
    <w:abstractNumId w:val="39"/>
  </w:num>
  <w:num w:numId="81">
    <w:abstractNumId w:val="90"/>
  </w:num>
  <w:num w:numId="82">
    <w:abstractNumId w:val="37"/>
  </w:num>
  <w:num w:numId="83">
    <w:abstractNumId w:val="8"/>
  </w:num>
  <w:num w:numId="84">
    <w:abstractNumId w:val="88"/>
  </w:num>
  <w:num w:numId="85">
    <w:abstractNumId w:val="49"/>
  </w:num>
  <w:num w:numId="86">
    <w:abstractNumId w:val="32"/>
  </w:num>
  <w:num w:numId="87">
    <w:abstractNumId w:val="76"/>
  </w:num>
  <w:num w:numId="88">
    <w:abstractNumId w:val="23"/>
  </w:num>
  <w:num w:numId="89">
    <w:abstractNumId w:val="46"/>
  </w:num>
  <w:num w:numId="90">
    <w:abstractNumId w:val="86"/>
  </w:num>
  <w:num w:numId="91">
    <w:abstractNumId w:val="74"/>
  </w:num>
  <w:num w:numId="92">
    <w:abstractNumId w:val="2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BF"/>
    <w:rsid w:val="00002741"/>
    <w:rsid w:val="00004A58"/>
    <w:rsid w:val="0000794B"/>
    <w:rsid w:val="00010DF6"/>
    <w:rsid w:val="000120C4"/>
    <w:rsid w:val="0001451A"/>
    <w:rsid w:val="00017CD5"/>
    <w:rsid w:val="00020253"/>
    <w:rsid w:val="00022161"/>
    <w:rsid w:val="00030777"/>
    <w:rsid w:val="000309B6"/>
    <w:rsid w:val="00036889"/>
    <w:rsid w:val="00043C45"/>
    <w:rsid w:val="00046226"/>
    <w:rsid w:val="00046E66"/>
    <w:rsid w:val="00046FFC"/>
    <w:rsid w:val="0005325C"/>
    <w:rsid w:val="00053644"/>
    <w:rsid w:val="000539DA"/>
    <w:rsid w:val="000543D4"/>
    <w:rsid w:val="00054C58"/>
    <w:rsid w:val="0005509B"/>
    <w:rsid w:val="00055FCC"/>
    <w:rsid w:val="00065FF6"/>
    <w:rsid w:val="00067219"/>
    <w:rsid w:val="00071158"/>
    <w:rsid w:val="00074DC7"/>
    <w:rsid w:val="000756F1"/>
    <w:rsid w:val="0008352A"/>
    <w:rsid w:val="000835D6"/>
    <w:rsid w:val="00084FF8"/>
    <w:rsid w:val="00085138"/>
    <w:rsid w:val="00090B8B"/>
    <w:rsid w:val="00091270"/>
    <w:rsid w:val="00095868"/>
    <w:rsid w:val="00096F4D"/>
    <w:rsid w:val="000A0595"/>
    <w:rsid w:val="000A38B8"/>
    <w:rsid w:val="000A42CE"/>
    <w:rsid w:val="000A455F"/>
    <w:rsid w:val="000A65BE"/>
    <w:rsid w:val="000B0B7A"/>
    <w:rsid w:val="000B1770"/>
    <w:rsid w:val="000B3AF4"/>
    <w:rsid w:val="000B5C9C"/>
    <w:rsid w:val="000C1114"/>
    <w:rsid w:val="000C15D9"/>
    <w:rsid w:val="000C1765"/>
    <w:rsid w:val="000C4D92"/>
    <w:rsid w:val="000D0237"/>
    <w:rsid w:val="000D293B"/>
    <w:rsid w:val="000D50FD"/>
    <w:rsid w:val="000D51F1"/>
    <w:rsid w:val="000D5D8B"/>
    <w:rsid w:val="000D60EC"/>
    <w:rsid w:val="000D67D4"/>
    <w:rsid w:val="000E23FF"/>
    <w:rsid w:val="000E2868"/>
    <w:rsid w:val="000E28A4"/>
    <w:rsid w:val="000E4C94"/>
    <w:rsid w:val="000E5D7C"/>
    <w:rsid w:val="000E7E9D"/>
    <w:rsid w:val="000F03D3"/>
    <w:rsid w:val="000F2156"/>
    <w:rsid w:val="000F4869"/>
    <w:rsid w:val="000F6107"/>
    <w:rsid w:val="000F77D6"/>
    <w:rsid w:val="0010057C"/>
    <w:rsid w:val="0010632A"/>
    <w:rsid w:val="001077BE"/>
    <w:rsid w:val="00112D74"/>
    <w:rsid w:val="00112E0D"/>
    <w:rsid w:val="00115564"/>
    <w:rsid w:val="001157AF"/>
    <w:rsid w:val="00116F04"/>
    <w:rsid w:val="00117368"/>
    <w:rsid w:val="00125D95"/>
    <w:rsid w:val="00127A12"/>
    <w:rsid w:val="001315BC"/>
    <w:rsid w:val="0013432E"/>
    <w:rsid w:val="00134792"/>
    <w:rsid w:val="00134AAB"/>
    <w:rsid w:val="00135980"/>
    <w:rsid w:val="00136772"/>
    <w:rsid w:val="00146E73"/>
    <w:rsid w:val="0015256D"/>
    <w:rsid w:val="00153532"/>
    <w:rsid w:val="00153756"/>
    <w:rsid w:val="00153AAD"/>
    <w:rsid w:val="0015428E"/>
    <w:rsid w:val="0015435D"/>
    <w:rsid w:val="00154FEE"/>
    <w:rsid w:val="0015549E"/>
    <w:rsid w:val="00157485"/>
    <w:rsid w:val="00157B01"/>
    <w:rsid w:val="001643A1"/>
    <w:rsid w:val="00170CD6"/>
    <w:rsid w:val="001716FA"/>
    <w:rsid w:val="00173A37"/>
    <w:rsid w:val="001744A2"/>
    <w:rsid w:val="00180496"/>
    <w:rsid w:val="00181D27"/>
    <w:rsid w:val="00181F48"/>
    <w:rsid w:val="00184EC2"/>
    <w:rsid w:val="00185593"/>
    <w:rsid w:val="001855F6"/>
    <w:rsid w:val="00185DA3"/>
    <w:rsid w:val="00185EBC"/>
    <w:rsid w:val="00187159"/>
    <w:rsid w:val="00196EFA"/>
    <w:rsid w:val="00197896"/>
    <w:rsid w:val="001A22F6"/>
    <w:rsid w:val="001A3AFD"/>
    <w:rsid w:val="001A52B1"/>
    <w:rsid w:val="001A6768"/>
    <w:rsid w:val="001A729F"/>
    <w:rsid w:val="001A7AED"/>
    <w:rsid w:val="001B0C86"/>
    <w:rsid w:val="001B243E"/>
    <w:rsid w:val="001B25B8"/>
    <w:rsid w:val="001B260A"/>
    <w:rsid w:val="001B7050"/>
    <w:rsid w:val="001B7460"/>
    <w:rsid w:val="001C1818"/>
    <w:rsid w:val="001C3A7A"/>
    <w:rsid w:val="001C3D31"/>
    <w:rsid w:val="001C3D54"/>
    <w:rsid w:val="001C3F13"/>
    <w:rsid w:val="001C402E"/>
    <w:rsid w:val="001C4A11"/>
    <w:rsid w:val="001C5460"/>
    <w:rsid w:val="001C6765"/>
    <w:rsid w:val="001D0889"/>
    <w:rsid w:val="001D154E"/>
    <w:rsid w:val="001D3608"/>
    <w:rsid w:val="001D4315"/>
    <w:rsid w:val="001D4C3C"/>
    <w:rsid w:val="001D5D59"/>
    <w:rsid w:val="001D775A"/>
    <w:rsid w:val="001E001C"/>
    <w:rsid w:val="001E0355"/>
    <w:rsid w:val="001E46DC"/>
    <w:rsid w:val="001E5111"/>
    <w:rsid w:val="001E6D0D"/>
    <w:rsid w:val="001E6EF2"/>
    <w:rsid w:val="001E7436"/>
    <w:rsid w:val="001E7582"/>
    <w:rsid w:val="001E7C90"/>
    <w:rsid w:val="001E7DC4"/>
    <w:rsid w:val="001F31DA"/>
    <w:rsid w:val="001F399F"/>
    <w:rsid w:val="001F75E6"/>
    <w:rsid w:val="001F7B15"/>
    <w:rsid w:val="00201848"/>
    <w:rsid w:val="00203110"/>
    <w:rsid w:val="0020319E"/>
    <w:rsid w:val="002079D7"/>
    <w:rsid w:val="00212388"/>
    <w:rsid w:val="0021314D"/>
    <w:rsid w:val="0021337E"/>
    <w:rsid w:val="00214DB3"/>
    <w:rsid w:val="00216B9A"/>
    <w:rsid w:val="0022049B"/>
    <w:rsid w:val="00223180"/>
    <w:rsid w:val="002260A1"/>
    <w:rsid w:val="00226447"/>
    <w:rsid w:val="00232FFB"/>
    <w:rsid w:val="00233DA1"/>
    <w:rsid w:val="00236D0D"/>
    <w:rsid w:val="00240174"/>
    <w:rsid w:val="002415FB"/>
    <w:rsid w:val="0024236E"/>
    <w:rsid w:val="00242EBD"/>
    <w:rsid w:val="00250390"/>
    <w:rsid w:val="00251011"/>
    <w:rsid w:val="0025187B"/>
    <w:rsid w:val="00253169"/>
    <w:rsid w:val="00255C32"/>
    <w:rsid w:val="00263214"/>
    <w:rsid w:val="00263434"/>
    <w:rsid w:val="002644E6"/>
    <w:rsid w:val="00265C76"/>
    <w:rsid w:val="0026676D"/>
    <w:rsid w:val="00266C4B"/>
    <w:rsid w:val="00267089"/>
    <w:rsid w:val="00270469"/>
    <w:rsid w:val="00271B03"/>
    <w:rsid w:val="00271F8B"/>
    <w:rsid w:val="00273753"/>
    <w:rsid w:val="00274763"/>
    <w:rsid w:val="002751B6"/>
    <w:rsid w:val="002753BD"/>
    <w:rsid w:val="0027605C"/>
    <w:rsid w:val="0027635A"/>
    <w:rsid w:val="00276EB3"/>
    <w:rsid w:val="0028374C"/>
    <w:rsid w:val="00283C25"/>
    <w:rsid w:val="002841A8"/>
    <w:rsid w:val="00284CFA"/>
    <w:rsid w:val="0028771C"/>
    <w:rsid w:val="002879B6"/>
    <w:rsid w:val="00294F73"/>
    <w:rsid w:val="00295923"/>
    <w:rsid w:val="0029682C"/>
    <w:rsid w:val="002A0A35"/>
    <w:rsid w:val="002A4C53"/>
    <w:rsid w:val="002A50D0"/>
    <w:rsid w:val="002A763B"/>
    <w:rsid w:val="002B1DAC"/>
    <w:rsid w:val="002B29AC"/>
    <w:rsid w:val="002B4198"/>
    <w:rsid w:val="002C369D"/>
    <w:rsid w:val="002C417A"/>
    <w:rsid w:val="002C6D1E"/>
    <w:rsid w:val="002C76D9"/>
    <w:rsid w:val="002D26FA"/>
    <w:rsid w:val="002D5131"/>
    <w:rsid w:val="002D772F"/>
    <w:rsid w:val="002E2AD9"/>
    <w:rsid w:val="002E2C38"/>
    <w:rsid w:val="002E3244"/>
    <w:rsid w:val="002E368D"/>
    <w:rsid w:val="002E505B"/>
    <w:rsid w:val="002E6EAB"/>
    <w:rsid w:val="002E7283"/>
    <w:rsid w:val="002E73F2"/>
    <w:rsid w:val="002F535F"/>
    <w:rsid w:val="002F5694"/>
    <w:rsid w:val="0030100A"/>
    <w:rsid w:val="0030101C"/>
    <w:rsid w:val="00302A13"/>
    <w:rsid w:val="0030355A"/>
    <w:rsid w:val="0030370C"/>
    <w:rsid w:val="003038C5"/>
    <w:rsid w:val="00303CD5"/>
    <w:rsid w:val="00305A9A"/>
    <w:rsid w:val="00305B2E"/>
    <w:rsid w:val="00306497"/>
    <w:rsid w:val="0031514F"/>
    <w:rsid w:val="003156C8"/>
    <w:rsid w:val="00320F7A"/>
    <w:rsid w:val="003262D9"/>
    <w:rsid w:val="00326C13"/>
    <w:rsid w:val="00327C50"/>
    <w:rsid w:val="00331D2F"/>
    <w:rsid w:val="00334910"/>
    <w:rsid w:val="003372A9"/>
    <w:rsid w:val="003455FE"/>
    <w:rsid w:val="00345A2D"/>
    <w:rsid w:val="003501C5"/>
    <w:rsid w:val="00350832"/>
    <w:rsid w:val="0035392A"/>
    <w:rsid w:val="003542EF"/>
    <w:rsid w:val="00354CD0"/>
    <w:rsid w:val="003559A5"/>
    <w:rsid w:val="00356F74"/>
    <w:rsid w:val="00357F50"/>
    <w:rsid w:val="0036000D"/>
    <w:rsid w:val="00360A2F"/>
    <w:rsid w:val="00361935"/>
    <w:rsid w:val="0036377B"/>
    <w:rsid w:val="00364023"/>
    <w:rsid w:val="003641A2"/>
    <w:rsid w:val="003645EB"/>
    <w:rsid w:val="00366BBA"/>
    <w:rsid w:val="00367005"/>
    <w:rsid w:val="003709B9"/>
    <w:rsid w:val="003733D4"/>
    <w:rsid w:val="00373C3E"/>
    <w:rsid w:val="003766B0"/>
    <w:rsid w:val="00377121"/>
    <w:rsid w:val="00377629"/>
    <w:rsid w:val="003839C3"/>
    <w:rsid w:val="00386722"/>
    <w:rsid w:val="00386F7B"/>
    <w:rsid w:val="0039359B"/>
    <w:rsid w:val="00395F28"/>
    <w:rsid w:val="003A09F2"/>
    <w:rsid w:val="003A63F5"/>
    <w:rsid w:val="003B1565"/>
    <w:rsid w:val="003B27BD"/>
    <w:rsid w:val="003B38A4"/>
    <w:rsid w:val="003B74EC"/>
    <w:rsid w:val="003C06B2"/>
    <w:rsid w:val="003C0E52"/>
    <w:rsid w:val="003C24FA"/>
    <w:rsid w:val="003C4033"/>
    <w:rsid w:val="003C7050"/>
    <w:rsid w:val="003D02E9"/>
    <w:rsid w:val="003D146B"/>
    <w:rsid w:val="003D15FF"/>
    <w:rsid w:val="003D3518"/>
    <w:rsid w:val="003D5CAA"/>
    <w:rsid w:val="003D683F"/>
    <w:rsid w:val="003E01BF"/>
    <w:rsid w:val="003E20CF"/>
    <w:rsid w:val="003E28DA"/>
    <w:rsid w:val="003E3097"/>
    <w:rsid w:val="003E7B09"/>
    <w:rsid w:val="003E7E57"/>
    <w:rsid w:val="003F5DD6"/>
    <w:rsid w:val="003F6295"/>
    <w:rsid w:val="003F7101"/>
    <w:rsid w:val="004005D0"/>
    <w:rsid w:val="00401212"/>
    <w:rsid w:val="00403968"/>
    <w:rsid w:val="00403BD4"/>
    <w:rsid w:val="00404E36"/>
    <w:rsid w:val="00405713"/>
    <w:rsid w:val="00407DD0"/>
    <w:rsid w:val="00412217"/>
    <w:rsid w:val="004160A9"/>
    <w:rsid w:val="00417829"/>
    <w:rsid w:val="0042085C"/>
    <w:rsid w:val="00421205"/>
    <w:rsid w:val="004227BB"/>
    <w:rsid w:val="00426081"/>
    <w:rsid w:val="004260E9"/>
    <w:rsid w:val="00426B8B"/>
    <w:rsid w:val="00426E61"/>
    <w:rsid w:val="004320FD"/>
    <w:rsid w:val="00432E69"/>
    <w:rsid w:val="00436A42"/>
    <w:rsid w:val="0044112B"/>
    <w:rsid w:val="0044140D"/>
    <w:rsid w:val="00442884"/>
    <w:rsid w:val="00444B54"/>
    <w:rsid w:val="00445FB9"/>
    <w:rsid w:val="00450826"/>
    <w:rsid w:val="00450EC3"/>
    <w:rsid w:val="0045140A"/>
    <w:rsid w:val="00451CF4"/>
    <w:rsid w:val="00462604"/>
    <w:rsid w:val="00464579"/>
    <w:rsid w:val="004662B1"/>
    <w:rsid w:val="00472226"/>
    <w:rsid w:val="00472334"/>
    <w:rsid w:val="00472EBE"/>
    <w:rsid w:val="00472FB5"/>
    <w:rsid w:val="00475037"/>
    <w:rsid w:val="00475F7B"/>
    <w:rsid w:val="004760B2"/>
    <w:rsid w:val="004769E1"/>
    <w:rsid w:val="004805DF"/>
    <w:rsid w:val="004807AA"/>
    <w:rsid w:val="00481C06"/>
    <w:rsid w:val="00481C65"/>
    <w:rsid w:val="004831AF"/>
    <w:rsid w:val="0048577E"/>
    <w:rsid w:val="00485F0F"/>
    <w:rsid w:val="00486215"/>
    <w:rsid w:val="004872BD"/>
    <w:rsid w:val="0049259B"/>
    <w:rsid w:val="004978D0"/>
    <w:rsid w:val="004A0065"/>
    <w:rsid w:val="004A06BE"/>
    <w:rsid w:val="004A1090"/>
    <w:rsid w:val="004A1AC2"/>
    <w:rsid w:val="004A5455"/>
    <w:rsid w:val="004A555B"/>
    <w:rsid w:val="004A5F53"/>
    <w:rsid w:val="004A7E50"/>
    <w:rsid w:val="004B1892"/>
    <w:rsid w:val="004B3F6B"/>
    <w:rsid w:val="004B787A"/>
    <w:rsid w:val="004C1A00"/>
    <w:rsid w:val="004C1A6C"/>
    <w:rsid w:val="004C1B9F"/>
    <w:rsid w:val="004C438B"/>
    <w:rsid w:val="004D00D7"/>
    <w:rsid w:val="004D1283"/>
    <w:rsid w:val="004D28DF"/>
    <w:rsid w:val="004D2BA4"/>
    <w:rsid w:val="004D6776"/>
    <w:rsid w:val="004E07CA"/>
    <w:rsid w:val="004E1A67"/>
    <w:rsid w:val="004E2184"/>
    <w:rsid w:val="004E63B8"/>
    <w:rsid w:val="004E7B00"/>
    <w:rsid w:val="004F1F4C"/>
    <w:rsid w:val="00500844"/>
    <w:rsid w:val="00502A94"/>
    <w:rsid w:val="005032EE"/>
    <w:rsid w:val="00510636"/>
    <w:rsid w:val="0051147C"/>
    <w:rsid w:val="005116CF"/>
    <w:rsid w:val="005140B5"/>
    <w:rsid w:val="00517395"/>
    <w:rsid w:val="00520841"/>
    <w:rsid w:val="00522333"/>
    <w:rsid w:val="005224D9"/>
    <w:rsid w:val="00522FE0"/>
    <w:rsid w:val="005270AC"/>
    <w:rsid w:val="005308D3"/>
    <w:rsid w:val="00532463"/>
    <w:rsid w:val="00533F40"/>
    <w:rsid w:val="00534551"/>
    <w:rsid w:val="005349A5"/>
    <w:rsid w:val="005357DC"/>
    <w:rsid w:val="00536945"/>
    <w:rsid w:val="005377E2"/>
    <w:rsid w:val="00540233"/>
    <w:rsid w:val="0054276D"/>
    <w:rsid w:val="00544507"/>
    <w:rsid w:val="00544889"/>
    <w:rsid w:val="005449F0"/>
    <w:rsid w:val="0054611A"/>
    <w:rsid w:val="00546C9F"/>
    <w:rsid w:val="00551B9C"/>
    <w:rsid w:val="005522CC"/>
    <w:rsid w:val="0055494C"/>
    <w:rsid w:val="00554B1F"/>
    <w:rsid w:val="00554D00"/>
    <w:rsid w:val="00555EDC"/>
    <w:rsid w:val="00556C18"/>
    <w:rsid w:val="005606A2"/>
    <w:rsid w:val="0056096E"/>
    <w:rsid w:val="00563755"/>
    <w:rsid w:val="005646B0"/>
    <w:rsid w:val="0056606B"/>
    <w:rsid w:val="00566AAD"/>
    <w:rsid w:val="00570D09"/>
    <w:rsid w:val="005717A2"/>
    <w:rsid w:val="00574D7E"/>
    <w:rsid w:val="00575BA0"/>
    <w:rsid w:val="00577453"/>
    <w:rsid w:val="00580C39"/>
    <w:rsid w:val="0058120C"/>
    <w:rsid w:val="0058348C"/>
    <w:rsid w:val="00586C04"/>
    <w:rsid w:val="00587E3C"/>
    <w:rsid w:val="00591BC7"/>
    <w:rsid w:val="00592EFD"/>
    <w:rsid w:val="00595EC3"/>
    <w:rsid w:val="00597D61"/>
    <w:rsid w:val="00597F5F"/>
    <w:rsid w:val="005A0579"/>
    <w:rsid w:val="005A172C"/>
    <w:rsid w:val="005A31CC"/>
    <w:rsid w:val="005A4E40"/>
    <w:rsid w:val="005A5901"/>
    <w:rsid w:val="005B0E4A"/>
    <w:rsid w:val="005B0E50"/>
    <w:rsid w:val="005B167B"/>
    <w:rsid w:val="005B1CDD"/>
    <w:rsid w:val="005B2301"/>
    <w:rsid w:val="005B2C37"/>
    <w:rsid w:val="005B3124"/>
    <w:rsid w:val="005B349B"/>
    <w:rsid w:val="005B44CF"/>
    <w:rsid w:val="005B4A09"/>
    <w:rsid w:val="005B55D5"/>
    <w:rsid w:val="005C007A"/>
    <w:rsid w:val="005C33A9"/>
    <w:rsid w:val="005C4398"/>
    <w:rsid w:val="005C5076"/>
    <w:rsid w:val="005C5D73"/>
    <w:rsid w:val="005C6356"/>
    <w:rsid w:val="005C6DDA"/>
    <w:rsid w:val="005D077D"/>
    <w:rsid w:val="005D2067"/>
    <w:rsid w:val="005D2BEA"/>
    <w:rsid w:val="005D36B6"/>
    <w:rsid w:val="005D3983"/>
    <w:rsid w:val="005D492A"/>
    <w:rsid w:val="005D5597"/>
    <w:rsid w:val="005D64E7"/>
    <w:rsid w:val="005D6C1A"/>
    <w:rsid w:val="005E01A2"/>
    <w:rsid w:val="005E27E8"/>
    <w:rsid w:val="005E29C8"/>
    <w:rsid w:val="005E6243"/>
    <w:rsid w:val="005E6B5B"/>
    <w:rsid w:val="005E725E"/>
    <w:rsid w:val="005E7C74"/>
    <w:rsid w:val="005E7CAC"/>
    <w:rsid w:val="005F1063"/>
    <w:rsid w:val="005F3300"/>
    <w:rsid w:val="005F449C"/>
    <w:rsid w:val="005F4FC7"/>
    <w:rsid w:val="005F5CB1"/>
    <w:rsid w:val="005F5EFF"/>
    <w:rsid w:val="0060026D"/>
    <w:rsid w:val="0060056B"/>
    <w:rsid w:val="00600DA9"/>
    <w:rsid w:val="00603005"/>
    <w:rsid w:val="00606A90"/>
    <w:rsid w:val="00606E57"/>
    <w:rsid w:val="006076EB"/>
    <w:rsid w:val="00613ECC"/>
    <w:rsid w:val="00615E67"/>
    <w:rsid w:val="006160FD"/>
    <w:rsid w:val="0061795D"/>
    <w:rsid w:val="0062159E"/>
    <w:rsid w:val="00622F1C"/>
    <w:rsid w:val="0062319F"/>
    <w:rsid w:val="00623C80"/>
    <w:rsid w:val="00624902"/>
    <w:rsid w:val="00625E99"/>
    <w:rsid w:val="00627755"/>
    <w:rsid w:val="00633A12"/>
    <w:rsid w:val="006353D0"/>
    <w:rsid w:val="00635440"/>
    <w:rsid w:val="00636933"/>
    <w:rsid w:val="0063707B"/>
    <w:rsid w:val="00637566"/>
    <w:rsid w:val="00640065"/>
    <w:rsid w:val="00641960"/>
    <w:rsid w:val="006434B6"/>
    <w:rsid w:val="006446DF"/>
    <w:rsid w:val="00646BBD"/>
    <w:rsid w:val="00647742"/>
    <w:rsid w:val="00647D0D"/>
    <w:rsid w:val="00653303"/>
    <w:rsid w:val="00653D5D"/>
    <w:rsid w:val="00655005"/>
    <w:rsid w:val="00655646"/>
    <w:rsid w:val="00660B84"/>
    <w:rsid w:val="00660BF9"/>
    <w:rsid w:val="00661B07"/>
    <w:rsid w:val="00662275"/>
    <w:rsid w:val="006622A4"/>
    <w:rsid w:val="006622FB"/>
    <w:rsid w:val="00662313"/>
    <w:rsid w:val="006628CB"/>
    <w:rsid w:val="00663621"/>
    <w:rsid w:val="006661A6"/>
    <w:rsid w:val="00667BB2"/>
    <w:rsid w:val="00670236"/>
    <w:rsid w:val="006705C2"/>
    <w:rsid w:val="0067150B"/>
    <w:rsid w:val="00672B8C"/>
    <w:rsid w:val="006730B7"/>
    <w:rsid w:val="006734C2"/>
    <w:rsid w:val="00673816"/>
    <w:rsid w:val="006738F4"/>
    <w:rsid w:val="00675317"/>
    <w:rsid w:val="00675544"/>
    <w:rsid w:val="00675824"/>
    <w:rsid w:val="00675D30"/>
    <w:rsid w:val="00680DF8"/>
    <w:rsid w:val="006814A6"/>
    <w:rsid w:val="006836E3"/>
    <w:rsid w:val="00685159"/>
    <w:rsid w:val="006856FD"/>
    <w:rsid w:val="00691593"/>
    <w:rsid w:val="00692404"/>
    <w:rsid w:val="00692840"/>
    <w:rsid w:val="00695ACA"/>
    <w:rsid w:val="00697321"/>
    <w:rsid w:val="00697672"/>
    <w:rsid w:val="0069793F"/>
    <w:rsid w:val="006A0099"/>
    <w:rsid w:val="006A423C"/>
    <w:rsid w:val="006A48A2"/>
    <w:rsid w:val="006A5E1D"/>
    <w:rsid w:val="006B1D44"/>
    <w:rsid w:val="006B49B2"/>
    <w:rsid w:val="006B562B"/>
    <w:rsid w:val="006C116E"/>
    <w:rsid w:val="006C1944"/>
    <w:rsid w:val="006C2593"/>
    <w:rsid w:val="006C327E"/>
    <w:rsid w:val="006C3280"/>
    <w:rsid w:val="006C4A0A"/>
    <w:rsid w:val="006D0A9D"/>
    <w:rsid w:val="006D169A"/>
    <w:rsid w:val="006D4551"/>
    <w:rsid w:val="006D499E"/>
    <w:rsid w:val="006D7903"/>
    <w:rsid w:val="006E2FCE"/>
    <w:rsid w:val="006E5AFA"/>
    <w:rsid w:val="006E6650"/>
    <w:rsid w:val="006E7E32"/>
    <w:rsid w:val="006E7F88"/>
    <w:rsid w:val="006F1283"/>
    <w:rsid w:val="006F4584"/>
    <w:rsid w:val="006F4735"/>
    <w:rsid w:val="006F59FA"/>
    <w:rsid w:val="006F6883"/>
    <w:rsid w:val="0070058C"/>
    <w:rsid w:val="00700A3B"/>
    <w:rsid w:val="00702502"/>
    <w:rsid w:val="007033E1"/>
    <w:rsid w:val="0070354B"/>
    <w:rsid w:val="00705C53"/>
    <w:rsid w:val="00706112"/>
    <w:rsid w:val="007142E3"/>
    <w:rsid w:val="00714957"/>
    <w:rsid w:val="00715F8F"/>
    <w:rsid w:val="00720132"/>
    <w:rsid w:val="00721882"/>
    <w:rsid w:val="007250C2"/>
    <w:rsid w:val="007261C6"/>
    <w:rsid w:val="0073316B"/>
    <w:rsid w:val="00734998"/>
    <w:rsid w:val="00735628"/>
    <w:rsid w:val="00735D46"/>
    <w:rsid w:val="00735F0C"/>
    <w:rsid w:val="007362D6"/>
    <w:rsid w:val="007403AD"/>
    <w:rsid w:val="007419B2"/>
    <w:rsid w:val="0074322D"/>
    <w:rsid w:val="00744BCC"/>
    <w:rsid w:val="00745D3A"/>
    <w:rsid w:val="00747927"/>
    <w:rsid w:val="007517EA"/>
    <w:rsid w:val="00755E79"/>
    <w:rsid w:val="007563A3"/>
    <w:rsid w:val="00763031"/>
    <w:rsid w:val="00763783"/>
    <w:rsid w:val="007646B2"/>
    <w:rsid w:val="0076655C"/>
    <w:rsid w:val="007670B4"/>
    <w:rsid w:val="00767802"/>
    <w:rsid w:val="00767990"/>
    <w:rsid w:val="00767F02"/>
    <w:rsid w:val="00771CF2"/>
    <w:rsid w:val="00774982"/>
    <w:rsid w:val="00775D48"/>
    <w:rsid w:val="0078092A"/>
    <w:rsid w:val="00780DB4"/>
    <w:rsid w:val="0078175D"/>
    <w:rsid w:val="00784629"/>
    <w:rsid w:val="007857FB"/>
    <w:rsid w:val="00786058"/>
    <w:rsid w:val="0079117B"/>
    <w:rsid w:val="007915BE"/>
    <w:rsid w:val="00792516"/>
    <w:rsid w:val="007927CF"/>
    <w:rsid w:val="007938CD"/>
    <w:rsid w:val="007964C1"/>
    <w:rsid w:val="007A0F82"/>
    <w:rsid w:val="007A2A19"/>
    <w:rsid w:val="007A68E9"/>
    <w:rsid w:val="007A77B7"/>
    <w:rsid w:val="007B4207"/>
    <w:rsid w:val="007B4FF3"/>
    <w:rsid w:val="007B5D26"/>
    <w:rsid w:val="007B716D"/>
    <w:rsid w:val="007C13F1"/>
    <w:rsid w:val="007C1559"/>
    <w:rsid w:val="007C3BB0"/>
    <w:rsid w:val="007D16CF"/>
    <w:rsid w:val="007D1B81"/>
    <w:rsid w:val="007D4575"/>
    <w:rsid w:val="007D4D7C"/>
    <w:rsid w:val="007D71D2"/>
    <w:rsid w:val="007D78DB"/>
    <w:rsid w:val="007E2AE0"/>
    <w:rsid w:val="007E406E"/>
    <w:rsid w:val="007E55B9"/>
    <w:rsid w:val="007E629B"/>
    <w:rsid w:val="007E7A21"/>
    <w:rsid w:val="007E7CCC"/>
    <w:rsid w:val="007F2C97"/>
    <w:rsid w:val="007F3BB8"/>
    <w:rsid w:val="007F40D9"/>
    <w:rsid w:val="007F50AD"/>
    <w:rsid w:val="007F674D"/>
    <w:rsid w:val="00801449"/>
    <w:rsid w:val="00801547"/>
    <w:rsid w:val="008040AC"/>
    <w:rsid w:val="00805D6B"/>
    <w:rsid w:val="008065C2"/>
    <w:rsid w:val="00812636"/>
    <w:rsid w:val="00812B3A"/>
    <w:rsid w:val="0081523E"/>
    <w:rsid w:val="008154DA"/>
    <w:rsid w:val="00817FBF"/>
    <w:rsid w:val="00823A75"/>
    <w:rsid w:val="008270A7"/>
    <w:rsid w:val="00827CE3"/>
    <w:rsid w:val="00830511"/>
    <w:rsid w:val="008307C5"/>
    <w:rsid w:val="00833623"/>
    <w:rsid w:val="00835E82"/>
    <w:rsid w:val="00835EC1"/>
    <w:rsid w:val="008374C6"/>
    <w:rsid w:val="008378A1"/>
    <w:rsid w:val="00844657"/>
    <w:rsid w:val="008451BB"/>
    <w:rsid w:val="008460BC"/>
    <w:rsid w:val="00847C67"/>
    <w:rsid w:val="00850AA6"/>
    <w:rsid w:val="00850BCD"/>
    <w:rsid w:val="008516FB"/>
    <w:rsid w:val="0085260E"/>
    <w:rsid w:val="0085292E"/>
    <w:rsid w:val="00853765"/>
    <w:rsid w:val="00853C12"/>
    <w:rsid w:val="00857356"/>
    <w:rsid w:val="0086076F"/>
    <w:rsid w:val="00862C4B"/>
    <w:rsid w:val="008657A6"/>
    <w:rsid w:val="008705A6"/>
    <w:rsid w:val="00872212"/>
    <w:rsid w:val="00873F58"/>
    <w:rsid w:val="00875CFB"/>
    <w:rsid w:val="008762F1"/>
    <w:rsid w:val="008770EE"/>
    <w:rsid w:val="00877B80"/>
    <w:rsid w:val="00880EB1"/>
    <w:rsid w:val="00881BE4"/>
    <w:rsid w:val="00881FB9"/>
    <w:rsid w:val="0088255B"/>
    <w:rsid w:val="008844EB"/>
    <w:rsid w:val="0088488D"/>
    <w:rsid w:val="00886727"/>
    <w:rsid w:val="008870F7"/>
    <w:rsid w:val="00891499"/>
    <w:rsid w:val="008934F1"/>
    <w:rsid w:val="00894C2B"/>
    <w:rsid w:val="0089711D"/>
    <w:rsid w:val="00897142"/>
    <w:rsid w:val="008A0112"/>
    <w:rsid w:val="008A3AA0"/>
    <w:rsid w:val="008B0E59"/>
    <w:rsid w:val="008B1E9F"/>
    <w:rsid w:val="008B29C7"/>
    <w:rsid w:val="008B39D8"/>
    <w:rsid w:val="008B78AB"/>
    <w:rsid w:val="008B7D46"/>
    <w:rsid w:val="008C0E76"/>
    <w:rsid w:val="008C23C0"/>
    <w:rsid w:val="008C5BF7"/>
    <w:rsid w:val="008C6AF3"/>
    <w:rsid w:val="008C6D01"/>
    <w:rsid w:val="008C75DC"/>
    <w:rsid w:val="008D098C"/>
    <w:rsid w:val="008D16FD"/>
    <w:rsid w:val="008D26A8"/>
    <w:rsid w:val="008D3B8C"/>
    <w:rsid w:val="008D3EC7"/>
    <w:rsid w:val="008D3EF0"/>
    <w:rsid w:val="008D414C"/>
    <w:rsid w:val="008D4650"/>
    <w:rsid w:val="008D47FC"/>
    <w:rsid w:val="008E7DAF"/>
    <w:rsid w:val="008F0DD4"/>
    <w:rsid w:val="008F1A2F"/>
    <w:rsid w:val="008F3163"/>
    <w:rsid w:val="008F6264"/>
    <w:rsid w:val="00901B7F"/>
    <w:rsid w:val="009028BB"/>
    <w:rsid w:val="00903B31"/>
    <w:rsid w:val="0090420C"/>
    <w:rsid w:val="00907318"/>
    <w:rsid w:val="00907C93"/>
    <w:rsid w:val="00910570"/>
    <w:rsid w:val="00910E4E"/>
    <w:rsid w:val="00912CA5"/>
    <w:rsid w:val="00913D0D"/>
    <w:rsid w:val="00923FB0"/>
    <w:rsid w:val="00925D32"/>
    <w:rsid w:val="009267BD"/>
    <w:rsid w:val="00932134"/>
    <w:rsid w:val="009348FA"/>
    <w:rsid w:val="00935A2F"/>
    <w:rsid w:val="00937AC9"/>
    <w:rsid w:val="00940338"/>
    <w:rsid w:val="009412B6"/>
    <w:rsid w:val="00944E90"/>
    <w:rsid w:val="00945E3B"/>
    <w:rsid w:val="00950CE6"/>
    <w:rsid w:val="00951C9E"/>
    <w:rsid w:val="009521BA"/>
    <w:rsid w:val="00952EDC"/>
    <w:rsid w:val="00953C92"/>
    <w:rsid w:val="00954051"/>
    <w:rsid w:val="009555CD"/>
    <w:rsid w:val="00956BF1"/>
    <w:rsid w:val="00956EB1"/>
    <w:rsid w:val="00960797"/>
    <w:rsid w:val="00962941"/>
    <w:rsid w:val="0096333F"/>
    <w:rsid w:val="0096393D"/>
    <w:rsid w:val="00964716"/>
    <w:rsid w:val="00966AE0"/>
    <w:rsid w:val="009720B9"/>
    <w:rsid w:val="009727E2"/>
    <w:rsid w:val="00974CAC"/>
    <w:rsid w:val="00975D75"/>
    <w:rsid w:val="009833E4"/>
    <w:rsid w:val="00983729"/>
    <w:rsid w:val="009878D6"/>
    <w:rsid w:val="0099012B"/>
    <w:rsid w:val="0099021C"/>
    <w:rsid w:val="009923D6"/>
    <w:rsid w:val="00994A45"/>
    <w:rsid w:val="009964EE"/>
    <w:rsid w:val="00997166"/>
    <w:rsid w:val="009976C2"/>
    <w:rsid w:val="009A0656"/>
    <w:rsid w:val="009A19D3"/>
    <w:rsid w:val="009A3487"/>
    <w:rsid w:val="009B09B6"/>
    <w:rsid w:val="009B2037"/>
    <w:rsid w:val="009B2C2C"/>
    <w:rsid w:val="009B5254"/>
    <w:rsid w:val="009B6493"/>
    <w:rsid w:val="009C0B9C"/>
    <w:rsid w:val="009C2113"/>
    <w:rsid w:val="009C335E"/>
    <w:rsid w:val="009C5948"/>
    <w:rsid w:val="009C7101"/>
    <w:rsid w:val="009D0405"/>
    <w:rsid w:val="009D46A8"/>
    <w:rsid w:val="009D5541"/>
    <w:rsid w:val="009D7543"/>
    <w:rsid w:val="009E1538"/>
    <w:rsid w:val="009E21B4"/>
    <w:rsid w:val="009E2381"/>
    <w:rsid w:val="009E7F41"/>
    <w:rsid w:val="009F089D"/>
    <w:rsid w:val="00A00159"/>
    <w:rsid w:val="00A00E29"/>
    <w:rsid w:val="00A015FA"/>
    <w:rsid w:val="00A01E06"/>
    <w:rsid w:val="00A02539"/>
    <w:rsid w:val="00A03A68"/>
    <w:rsid w:val="00A07691"/>
    <w:rsid w:val="00A07A04"/>
    <w:rsid w:val="00A100D1"/>
    <w:rsid w:val="00A10340"/>
    <w:rsid w:val="00A119D7"/>
    <w:rsid w:val="00A12AB9"/>
    <w:rsid w:val="00A14339"/>
    <w:rsid w:val="00A145DD"/>
    <w:rsid w:val="00A15826"/>
    <w:rsid w:val="00A161C6"/>
    <w:rsid w:val="00A1653B"/>
    <w:rsid w:val="00A17C5C"/>
    <w:rsid w:val="00A23E82"/>
    <w:rsid w:val="00A261BF"/>
    <w:rsid w:val="00A27044"/>
    <w:rsid w:val="00A30DA8"/>
    <w:rsid w:val="00A31E4D"/>
    <w:rsid w:val="00A3206F"/>
    <w:rsid w:val="00A324E6"/>
    <w:rsid w:val="00A339A3"/>
    <w:rsid w:val="00A33E41"/>
    <w:rsid w:val="00A350CA"/>
    <w:rsid w:val="00A36320"/>
    <w:rsid w:val="00A366D9"/>
    <w:rsid w:val="00A36D0E"/>
    <w:rsid w:val="00A42C66"/>
    <w:rsid w:val="00A43237"/>
    <w:rsid w:val="00A44093"/>
    <w:rsid w:val="00A45050"/>
    <w:rsid w:val="00A45A91"/>
    <w:rsid w:val="00A50F55"/>
    <w:rsid w:val="00A513CA"/>
    <w:rsid w:val="00A5433A"/>
    <w:rsid w:val="00A55803"/>
    <w:rsid w:val="00A620AD"/>
    <w:rsid w:val="00A62B01"/>
    <w:rsid w:val="00A645F5"/>
    <w:rsid w:val="00A71CF2"/>
    <w:rsid w:val="00A74C09"/>
    <w:rsid w:val="00A80682"/>
    <w:rsid w:val="00A81595"/>
    <w:rsid w:val="00A83189"/>
    <w:rsid w:val="00A86A0B"/>
    <w:rsid w:val="00A939BF"/>
    <w:rsid w:val="00A979D1"/>
    <w:rsid w:val="00AA12CB"/>
    <w:rsid w:val="00AA517E"/>
    <w:rsid w:val="00AB373B"/>
    <w:rsid w:val="00AB5B83"/>
    <w:rsid w:val="00AC0AEC"/>
    <w:rsid w:val="00AC1573"/>
    <w:rsid w:val="00AC2110"/>
    <w:rsid w:val="00AC3E07"/>
    <w:rsid w:val="00AC43B1"/>
    <w:rsid w:val="00AC4AAB"/>
    <w:rsid w:val="00AC7991"/>
    <w:rsid w:val="00AC7C92"/>
    <w:rsid w:val="00AD02BC"/>
    <w:rsid w:val="00AD058B"/>
    <w:rsid w:val="00AD088E"/>
    <w:rsid w:val="00AD2019"/>
    <w:rsid w:val="00AD7947"/>
    <w:rsid w:val="00AE005C"/>
    <w:rsid w:val="00AE08D4"/>
    <w:rsid w:val="00AE486E"/>
    <w:rsid w:val="00AE5D79"/>
    <w:rsid w:val="00AE76DF"/>
    <w:rsid w:val="00AF0453"/>
    <w:rsid w:val="00AF05C9"/>
    <w:rsid w:val="00AF0FFE"/>
    <w:rsid w:val="00AF3A3B"/>
    <w:rsid w:val="00AF4DA3"/>
    <w:rsid w:val="00AF5557"/>
    <w:rsid w:val="00B001A5"/>
    <w:rsid w:val="00B02760"/>
    <w:rsid w:val="00B0295B"/>
    <w:rsid w:val="00B03157"/>
    <w:rsid w:val="00B05ED7"/>
    <w:rsid w:val="00B06117"/>
    <w:rsid w:val="00B06463"/>
    <w:rsid w:val="00B11803"/>
    <w:rsid w:val="00B15552"/>
    <w:rsid w:val="00B15F9B"/>
    <w:rsid w:val="00B1627A"/>
    <w:rsid w:val="00B1662C"/>
    <w:rsid w:val="00B25CFA"/>
    <w:rsid w:val="00B30BD1"/>
    <w:rsid w:val="00B30F03"/>
    <w:rsid w:val="00B32429"/>
    <w:rsid w:val="00B32B6A"/>
    <w:rsid w:val="00B332CE"/>
    <w:rsid w:val="00B3409B"/>
    <w:rsid w:val="00B34457"/>
    <w:rsid w:val="00B42E96"/>
    <w:rsid w:val="00B447C8"/>
    <w:rsid w:val="00B47A24"/>
    <w:rsid w:val="00B50784"/>
    <w:rsid w:val="00B51AAC"/>
    <w:rsid w:val="00B544F4"/>
    <w:rsid w:val="00B549B8"/>
    <w:rsid w:val="00B55836"/>
    <w:rsid w:val="00B561B8"/>
    <w:rsid w:val="00B56716"/>
    <w:rsid w:val="00B5722F"/>
    <w:rsid w:val="00B62B6E"/>
    <w:rsid w:val="00B63A35"/>
    <w:rsid w:val="00B65E9D"/>
    <w:rsid w:val="00B70829"/>
    <w:rsid w:val="00B71EFE"/>
    <w:rsid w:val="00B738F6"/>
    <w:rsid w:val="00B74B35"/>
    <w:rsid w:val="00B81990"/>
    <w:rsid w:val="00B8525B"/>
    <w:rsid w:val="00B90835"/>
    <w:rsid w:val="00B90CCF"/>
    <w:rsid w:val="00B91093"/>
    <w:rsid w:val="00B946D4"/>
    <w:rsid w:val="00B95D11"/>
    <w:rsid w:val="00BA00CA"/>
    <w:rsid w:val="00BA06DD"/>
    <w:rsid w:val="00BA0B4D"/>
    <w:rsid w:val="00BA1F86"/>
    <w:rsid w:val="00BA3DD7"/>
    <w:rsid w:val="00BA6E24"/>
    <w:rsid w:val="00BB2169"/>
    <w:rsid w:val="00BB4731"/>
    <w:rsid w:val="00BB6818"/>
    <w:rsid w:val="00BB78C2"/>
    <w:rsid w:val="00BC05CE"/>
    <w:rsid w:val="00BD039A"/>
    <w:rsid w:val="00BD0C79"/>
    <w:rsid w:val="00BD1174"/>
    <w:rsid w:val="00BD3395"/>
    <w:rsid w:val="00BD4FBB"/>
    <w:rsid w:val="00BD6070"/>
    <w:rsid w:val="00BD6F51"/>
    <w:rsid w:val="00BD7DBD"/>
    <w:rsid w:val="00BE032D"/>
    <w:rsid w:val="00BE0F63"/>
    <w:rsid w:val="00BE21A7"/>
    <w:rsid w:val="00BE51F1"/>
    <w:rsid w:val="00BE62FD"/>
    <w:rsid w:val="00BE7203"/>
    <w:rsid w:val="00BF0AAF"/>
    <w:rsid w:val="00BF0C4D"/>
    <w:rsid w:val="00BF64F3"/>
    <w:rsid w:val="00BF77B2"/>
    <w:rsid w:val="00C00F9A"/>
    <w:rsid w:val="00C03D93"/>
    <w:rsid w:val="00C04D4C"/>
    <w:rsid w:val="00C063D1"/>
    <w:rsid w:val="00C071CA"/>
    <w:rsid w:val="00C07E82"/>
    <w:rsid w:val="00C103C0"/>
    <w:rsid w:val="00C10CD9"/>
    <w:rsid w:val="00C10FA7"/>
    <w:rsid w:val="00C13966"/>
    <w:rsid w:val="00C143AA"/>
    <w:rsid w:val="00C1469C"/>
    <w:rsid w:val="00C151D0"/>
    <w:rsid w:val="00C23CB4"/>
    <w:rsid w:val="00C23DA4"/>
    <w:rsid w:val="00C23F59"/>
    <w:rsid w:val="00C248DA"/>
    <w:rsid w:val="00C260D9"/>
    <w:rsid w:val="00C3088A"/>
    <w:rsid w:val="00C32A09"/>
    <w:rsid w:val="00C348CD"/>
    <w:rsid w:val="00C34E93"/>
    <w:rsid w:val="00C35BDB"/>
    <w:rsid w:val="00C35C0B"/>
    <w:rsid w:val="00C41953"/>
    <w:rsid w:val="00C42C59"/>
    <w:rsid w:val="00C4388A"/>
    <w:rsid w:val="00C52C60"/>
    <w:rsid w:val="00C5424B"/>
    <w:rsid w:val="00C60AC2"/>
    <w:rsid w:val="00C62554"/>
    <w:rsid w:val="00C63736"/>
    <w:rsid w:val="00C64FE5"/>
    <w:rsid w:val="00C657CE"/>
    <w:rsid w:val="00C67602"/>
    <w:rsid w:val="00C70EEB"/>
    <w:rsid w:val="00C73CFE"/>
    <w:rsid w:val="00C77180"/>
    <w:rsid w:val="00C8153A"/>
    <w:rsid w:val="00C83B4E"/>
    <w:rsid w:val="00C83E34"/>
    <w:rsid w:val="00C84640"/>
    <w:rsid w:val="00C853AF"/>
    <w:rsid w:val="00C85D58"/>
    <w:rsid w:val="00C87B0C"/>
    <w:rsid w:val="00C907CA"/>
    <w:rsid w:val="00C92F2F"/>
    <w:rsid w:val="00C94FA8"/>
    <w:rsid w:val="00C95332"/>
    <w:rsid w:val="00C95372"/>
    <w:rsid w:val="00C96D27"/>
    <w:rsid w:val="00CA0CD2"/>
    <w:rsid w:val="00CA482A"/>
    <w:rsid w:val="00CA4BA6"/>
    <w:rsid w:val="00CA5DFA"/>
    <w:rsid w:val="00CA6E99"/>
    <w:rsid w:val="00CB192E"/>
    <w:rsid w:val="00CB4DB5"/>
    <w:rsid w:val="00CB5AE6"/>
    <w:rsid w:val="00CB6624"/>
    <w:rsid w:val="00CB71EE"/>
    <w:rsid w:val="00CC0AA8"/>
    <w:rsid w:val="00CC393B"/>
    <w:rsid w:val="00CC3AB5"/>
    <w:rsid w:val="00CC719B"/>
    <w:rsid w:val="00CD0D52"/>
    <w:rsid w:val="00CD49FD"/>
    <w:rsid w:val="00CD5195"/>
    <w:rsid w:val="00CE0C32"/>
    <w:rsid w:val="00CE2C4A"/>
    <w:rsid w:val="00CE6EAF"/>
    <w:rsid w:val="00CF1D36"/>
    <w:rsid w:val="00CF3ACE"/>
    <w:rsid w:val="00CF7BC4"/>
    <w:rsid w:val="00D00FFC"/>
    <w:rsid w:val="00D029C6"/>
    <w:rsid w:val="00D037D5"/>
    <w:rsid w:val="00D077B2"/>
    <w:rsid w:val="00D1043D"/>
    <w:rsid w:val="00D10B92"/>
    <w:rsid w:val="00D11B52"/>
    <w:rsid w:val="00D1312A"/>
    <w:rsid w:val="00D13840"/>
    <w:rsid w:val="00D145FF"/>
    <w:rsid w:val="00D14B1F"/>
    <w:rsid w:val="00D17A03"/>
    <w:rsid w:val="00D24D85"/>
    <w:rsid w:val="00D256F8"/>
    <w:rsid w:val="00D25789"/>
    <w:rsid w:val="00D27B45"/>
    <w:rsid w:val="00D27E02"/>
    <w:rsid w:val="00D27E52"/>
    <w:rsid w:val="00D3131F"/>
    <w:rsid w:val="00D31776"/>
    <w:rsid w:val="00D34067"/>
    <w:rsid w:val="00D3415C"/>
    <w:rsid w:val="00D34B18"/>
    <w:rsid w:val="00D34DB1"/>
    <w:rsid w:val="00D3514A"/>
    <w:rsid w:val="00D35285"/>
    <w:rsid w:val="00D3542F"/>
    <w:rsid w:val="00D355E8"/>
    <w:rsid w:val="00D37144"/>
    <w:rsid w:val="00D40C20"/>
    <w:rsid w:val="00D40FE9"/>
    <w:rsid w:val="00D426BE"/>
    <w:rsid w:val="00D42DD8"/>
    <w:rsid w:val="00D47114"/>
    <w:rsid w:val="00D47A2F"/>
    <w:rsid w:val="00D50355"/>
    <w:rsid w:val="00D51AA7"/>
    <w:rsid w:val="00D51F40"/>
    <w:rsid w:val="00D5505E"/>
    <w:rsid w:val="00D5581A"/>
    <w:rsid w:val="00D565CA"/>
    <w:rsid w:val="00D56897"/>
    <w:rsid w:val="00D6055D"/>
    <w:rsid w:val="00D6225E"/>
    <w:rsid w:val="00D624F0"/>
    <w:rsid w:val="00D63371"/>
    <w:rsid w:val="00D635CD"/>
    <w:rsid w:val="00D6388E"/>
    <w:rsid w:val="00D64BB4"/>
    <w:rsid w:val="00D64C15"/>
    <w:rsid w:val="00D66F8E"/>
    <w:rsid w:val="00D70C31"/>
    <w:rsid w:val="00D759B2"/>
    <w:rsid w:val="00D76BD7"/>
    <w:rsid w:val="00D77305"/>
    <w:rsid w:val="00D77A03"/>
    <w:rsid w:val="00D77D7A"/>
    <w:rsid w:val="00D77DBC"/>
    <w:rsid w:val="00D80131"/>
    <w:rsid w:val="00D82CBF"/>
    <w:rsid w:val="00D83368"/>
    <w:rsid w:val="00D86EEC"/>
    <w:rsid w:val="00D87B35"/>
    <w:rsid w:val="00D87E26"/>
    <w:rsid w:val="00D91A83"/>
    <w:rsid w:val="00D91C80"/>
    <w:rsid w:val="00D92BAF"/>
    <w:rsid w:val="00D92FA5"/>
    <w:rsid w:val="00D94C32"/>
    <w:rsid w:val="00D9506E"/>
    <w:rsid w:val="00D9531B"/>
    <w:rsid w:val="00D968F0"/>
    <w:rsid w:val="00DA04B7"/>
    <w:rsid w:val="00DA0F08"/>
    <w:rsid w:val="00DA0F12"/>
    <w:rsid w:val="00DA28F5"/>
    <w:rsid w:val="00DA30AD"/>
    <w:rsid w:val="00DA36B6"/>
    <w:rsid w:val="00DA3A70"/>
    <w:rsid w:val="00DA7BC1"/>
    <w:rsid w:val="00DA7EAB"/>
    <w:rsid w:val="00DB372C"/>
    <w:rsid w:val="00DB3D1B"/>
    <w:rsid w:val="00DB7390"/>
    <w:rsid w:val="00DC0FB9"/>
    <w:rsid w:val="00DC26A0"/>
    <w:rsid w:val="00DC39FB"/>
    <w:rsid w:val="00DC3F4C"/>
    <w:rsid w:val="00DC6D9E"/>
    <w:rsid w:val="00DC7A8A"/>
    <w:rsid w:val="00DD00D8"/>
    <w:rsid w:val="00DD014D"/>
    <w:rsid w:val="00DD0321"/>
    <w:rsid w:val="00DD072F"/>
    <w:rsid w:val="00DD0898"/>
    <w:rsid w:val="00DD244E"/>
    <w:rsid w:val="00DD2867"/>
    <w:rsid w:val="00DD52D2"/>
    <w:rsid w:val="00DD587B"/>
    <w:rsid w:val="00DD68A8"/>
    <w:rsid w:val="00DE13C1"/>
    <w:rsid w:val="00DE6C4A"/>
    <w:rsid w:val="00DE7F85"/>
    <w:rsid w:val="00DF00C4"/>
    <w:rsid w:val="00DF0106"/>
    <w:rsid w:val="00DF18D7"/>
    <w:rsid w:val="00DF3A84"/>
    <w:rsid w:val="00DF3AE2"/>
    <w:rsid w:val="00DF5511"/>
    <w:rsid w:val="00E0206B"/>
    <w:rsid w:val="00E03362"/>
    <w:rsid w:val="00E05B93"/>
    <w:rsid w:val="00E07142"/>
    <w:rsid w:val="00E10C6B"/>
    <w:rsid w:val="00E11702"/>
    <w:rsid w:val="00E12FEC"/>
    <w:rsid w:val="00E132A0"/>
    <w:rsid w:val="00E14541"/>
    <w:rsid w:val="00E14A12"/>
    <w:rsid w:val="00E1684B"/>
    <w:rsid w:val="00E176BA"/>
    <w:rsid w:val="00E21F0D"/>
    <w:rsid w:val="00E23044"/>
    <w:rsid w:val="00E2465F"/>
    <w:rsid w:val="00E2733E"/>
    <w:rsid w:val="00E27ECC"/>
    <w:rsid w:val="00E30AB6"/>
    <w:rsid w:val="00E3230B"/>
    <w:rsid w:val="00E33679"/>
    <w:rsid w:val="00E33B13"/>
    <w:rsid w:val="00E33DE3"/>
    <w:rsid w:val="00E34936"/>
    <w:rsid w:val="00E34FDF"/>
    <w:rsid w:val="00E353EE"/>
    <w:rsid w:val="00E3581B"/>
    <w:rsid w:val="00E35EB6"/>
    <w:rsid w:val="00E368E4"/>
    <w:rsid w:val="00E408C8"/>
    <w:rsid w:val="00E444F7"/>
    <w:rsid w:val="00E4754A"/>
    <w:rsid w:val="00E476A6"/>
    <w:rsid w:val="00E50376"/>
    <w:rsid w:val="00E50919"/>
    <w:rsid w:val="00E512D9"/>
    <w:rsid w:val="00E517F9"/>
    <w:rsid w:val="00E51843"/>
    <w:rsid w:val="00E51EA5"/>
    <w:rsid w:val="00E573A2"/>
    <w:rsid w:val="00E614D4"/>
    <w:rsid w:val="00E62FC6"/>
    <w:rsid w:val="00E65220"/>
    <w:rsid w:val="00E65C10"/>
    <w:rsid w:val="00E6613C"/>
    <w:rsid w:val="00E67F35"/>
    <w:rsid w:val="00E70D24"/>
    <w:rsid w:val="00E711F9"/>
    <w:rsid w:val="00E7262B"/>
    <w:rsid w:val="00E72F39"/>
    <w:rsid w:val="00E73825"/>
    <w:rsid w:val="00E75A3B"/>
    <w:rsid w:val="00E7608B"/>
    <w:rsid w:val="00E80007"/>
    <w:rsid w:val="00E81A65"/>
    <w:rsid w:val="00E81F57"/>
    <w:rsid w:val="00E8211D"/>
    <w:rsid w:val="00E830C8"/>
    <w:rsid w:val="00E84009"/>
    <w:rsid w:val="00E85DE1"/>
    <w:rsid w:val="00E86256"/>
    <w:rsid w:val="00E86838"/>
    <w:rsid w:val="00E92A10"/>
    <w:rsid w:val="00E92FEB"/>
    <w:rsid w:val="00E93266"/>
    <w:rsid w:val="00E94A8A"/>
    <w:rsid w:val="00E97052"/>
    <w:rsid w:val="00EA0014"/>
    <w:rsid w:val="00EA1ABD"/>
    <w:rsid w:val="00EA2CD3"/>
    <w:rsid w:val="00EA699A"/>
    <w:rsid w:val="00EB50F5"/>
    <w:rsid w:val="00EB51CA"/>
    <w:rsid w:val="00EB60EA"/>
    <w:rsid w:val="00EB6A6F"/>
    <w:rsid w:val="00EC4344"/>
    <w:rsid w:val="00ED123C"/>
    <w:rsid w:val="00ED167D"/>
    <w:rsid w:val="00EE05BE"/>
    <w:rsid w:val="00EE1299"/>
    <w:rsid w:val="00EE1DDC"/>
    <w:rsid w:val="00EE2DEB"/>
    <w:rsid w:val="00EE6E73"/>
    <w:rsid w:val="00EF0902"/>
    <w:rsid w:val="00EF2FA0"/>
    <w:rsid w:val="00EF3416"/>
    <w:rsid w:val="00EF49CF"/>
    <w:rsid w:val="00EF4B21"/>
    <w:rsid w:val="00EF60FA"/>
    <w:rsid w:val="00EF6A05"/>
    <w:rsid w:val="00F01078"/>
    <w:rsid w:val="00F02FEB"/>
    <w:rsid w:val="00F05B8B"/>
    <w:rsid w:val="00F06508"/>
    <w:rsid w:val="00F116E7"/>
    <w:rsid w:val="00F13E6E"/>
    <w:rsid w:val="00F14BD9"/>
    <w:rsid w:val="00F20DAB"/>
    <w:rsid w:val="00F21ED0"/>
    <w:rsid w:val="00F23924"/>
    <w:rsid w:val="00F27414"/>
    <w:rsid w:val="00F304B2"/>
    <w:rsid w:val="00F309A8"/>
    <w:rsid w:val="00F30B8A"/>
    <w:rsid w:val="00F310ED"/>
    <w:rsid w:val="00F32B1B"/>
    <w:rsid w:val="00F33D1A"/>
    <w:rsid w:val="00F35351"/>
    <w:rsid w:val="00F354A4"/>
    <w:rsid w:val="00F36441"/>
    <w:rsid w:val="00F42394"/>
    <w:rsid w:val="00F4272B"/>
    <w:rsid w:val="00F45AD1"/>
    <w:rsid w:val="00F46295"/>
    <w:rsid w:val="00F52157"/>
    <w:rsid w:val="00F53E81"/>
    <w:rsid w:val="00F55171"/>
    <w:rsid w:val="00F5536F"/>
    <w:rsid w:val="00F559FA"/>
    <w:rsid w:val="00F61013"/>
    <w:rsid w:val="00F62678"/>
    <w:rsid w:val="00F62B88"/>
    <w:rsid w:val="00F63600"/>
    <w:rsid w:val="00F6448C"/>
    <w:rsid w:val="00F66B47"/>
    <w:rsid w:val="00F700FB"/>
    <w:rsid w:val="00F72032"/>
    <w:rsid w:val="00F758BE"/>
    <w:rsid w:val="00F770B5"/>
    <w:rsid w:val="00F801EB"/>
    <w:rsid w:val="00F8106E"/>
    <w:rsid w:val="00F8165F"/>
    <w:rsid w:val="00F828CD"/>
    <w:rsid w:val="00F82D6D"/>
    <w:rsid w:val="00F83E1E"/>
    <w:rsid w:val="00F84AF5"/>
    <w:rsid w:val="00F850F4"/>
    <w:rsid w:val="00F86AE0"/>
    <w:rsid w:val="00F87152"/>
    <w:rsid w:val="00F8793C"/>
    <w:rsid w:val="00F91B3C"/>
    <w:rsid w:val="00F91DA3"/>
    <w:rsid w:val="00F91F14"/>
    <w:rsid w:val="00F960F3"/>
    <w:rsid w:val="00F97527"/>
    <w:rsid w:val="00FA066C"/>
    <w:rsid w:val="00FA163A"/>
    <w:rsid w:val="00FA2C3A"/>
    <w:rsid w:val="00FA67EE"/>
    <w:rsid w:val="00FB0060"/>
    <w:rsid w:val="00FB18F2"/>
    <w:rsid w:val="00FB3FAD"/>
    <w:rsid w:val="00FC2887"/>
    <w:rsid w:val="00FC28D9"/>
    <w:rsid w:val="00FC2E62"/>
    <w:rsid w:val="00FC40D5"/>
    <w:rsid w:val="00FD0A47"/>
    <w:rsid w:val="00FD0D19"/>
    <w:rsid w:val="00FD2423"/>
    <w:rsid w:val="00FD6191"/>
    <w:rsid w:val="00FE0ED7"/>
    <w:rsid w:val="00FE2417"/>
    <w:rsid w:val="00FE32A2"/>
    <w:rsid w:val="00FE3536"/>
    <w:rsid w:val="00FE3814"/>
    <w:rsid w:val="00FE3CE8"/>
    <w:rsid w:val="00FE453A"/>
    <w:rsid w:val="00FE4E66"/>
    <w:rsid w:val="00FE604E"/>
    <w:rsid w:val="00FE70EC"/>
    <w:rsid w:val="00FF03EF"/>
    <w:rsid w:val="00FF048A"/>
    <w:rsid w:val="00FF0536"/>
    <w:rsid w:val="00FF242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A354F43"/>
  <w15:docId w15:val="{E54B4FC9-7ABD-4F9C-878E-BA2A0FC3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1EB"/>
    <w:pPr>
      <w:keepLines/>
      <w:spacing w:after="120"/>
    </w:pPr>
    <w:rPr>
      <w:rFonts w:ascii="Arial" w:hAnsi="Arial"/>
      <w:sz w:val="22"/>
      <w:szCs w:val="24"/>
    </w:rPr>
  </w:style>
  <w:style w:type="paragraph" w:styleId="Heading1">
    <w:name w:val="heading 1"/>
    <w:basedOn w:val="Normal"/>
    <w:next w:val="Normal"/>
    <w:link w:val="Heading1Char"/>
    <w:qFormat/>
    <w:rsid w:val="00F62678"/>
    <w:pPr>
      <w:keepNext/>
      <w:pageBreakBefore/>
      <w:shd w:val="pct10" w:color="auto" w:fill="auto"/>
      <w:outlineLvl w:val="0"/>
    </w:pPr>
    <w:rPr>
      <w:rFonts w:ascii="Arial Bold" w:hAnsi="Arial Bold" w:cs="Arial"/>
      <w:b/>
      <w:bCs/>
      <w:caps/>
      <w:kern w:val="32"/>
      <w:sz w:val="32"/>
      <w:szCs w:val="32"/>
      <w:u w:val="single"/>
    </w:rPr>
  </w:style>
  <w:style w:type="paragraph" w:styleId="Heading2">
    <w:name w:val="heading 2"/>
    <w:aliases w:val="Heading 2 Char1,Heading 2 Char Char"/>
    <w:basedOn w:val="Normal"/>
    <w:next w:val="Normal"/>
    <w:link w:val="Heading2Char"/>
    <w:autoRedefine/>
    <w:qFormat/>
    <w:rsid w:val="00E1684B"/>
    <w:pPr>
      <w:keepNext/>
      <w:spacing w:before="240" w:after="240"/>
      <w:ind w:left="115"/>
      <w:outlineLvl w:val="1"/>
    </w:pPr>
    <w:rPr>
      <w:rFonts w:cs="Arial"/>
      <w:b/>
      <w:bCs/>
      <w:smallCaps/>
      <w:sz w:val="28"/>
      <w:szCs w:val="28"/>
    </w:rPr>
  </w:style>
  <w:style w:type="paragraph" w:styleId="Heading3">
    <w:name w:val="heading 3"/>
    <w:basedOn w:val="Normal"/>
    <w:next w:val="Normal"/>
    <w:qFormat/>
    <w:rsid w:val="007A2A19"/>
    <w:pPr>
      <w:keepNext/>
      <w:spacing w:before="240" w:after="60"/>
      <w:outlineLvl w:val="2"/>
    </w:pPr>
    <w:rPr>
      <w:rFonts w:cs="Arial"/>
      <w:b/>
      <w:bCs/>
      <w:sz w:val="26"/>
      <w:szCs w:val="26"/>
    </w:rPr>
  </w:style>
  <w:style w:type="paragraph" w:styleId="Heading4">
    <w:name w:val="heading 4"/>
    <w:basedOn w:val="Normal"/>
    <w:next w:val="Normal"/>
    <w:qFormat/>
    <w:rsid w:val="007A2A19"/>
    <w:pPr>
      <w:keepNext/>
      <w:jc w:val="center"/>
      <w:outlineLvl w:val="3"/>
    </w:pPr>
    <w:rPr>
      <w:sz w:val="28"/>
      <w:u w:val="single"/>
    </w:rPr>
  </w:style>
  <w:style w:type="paragraph" w:styleId="Heading5">
    <w:name w:val="heading 5"/>
    <w:basedOn w:val="Normal"/>
    <w:next w:val="Normal"/>
    <w:qFormat/>
    <w:rsid w:val="007A2A19"/>
    <w:pPr>
      <w:spacing w:before="240" w:after="60"/>
      <w:outlineLvl w:val="4"/>
    </w:pPr>
    <w:rPr>
      <w:b/>
      <w:bCs/>
      <w:i/>
      <w:iCs/>
      <w:sz w:val="26"/>
      <w:szCs w:val="26"/>
    </w:rPr>
  </w:style>
  <w:style w:type="paragraph" w:styleId="Heading6">
    <w:name w:val="heading 6"/>
    <w:basedOn w:val="Normal"/>
    <w:next w:val="Normal"/>
    <w:qFormat/>
    <w:rsid w:val="007A2A19"/>
    <w:pPr>
      <w:keepNext/>
      <w:outlineLvl w:val="5"/>
    </w:pPr>
    <w:rPr>
      <w:szCs w:val="22"/>
      <w:u w:val="single"/>
    </w:rPr>
  </w:style>
  <w:style w:type="paragraph" w:styleId="Heading7">
    <w:name w:val="heading 7"/>
    <w:basedOn w:val="Normal"/>
    <w:next w:val="Normal"/>
    <w:qFormat/>
    <w:rsid w:val="007A2A19"/>
    <w:pPr>
      <w:keepNext/>
      <w:jc w:val="center"/>
      <w:outlineLvl w:val="6"/>
    </w:pPr>
    <w:rPr>
      <w:b/>
      <w:color w:val="FF0000"/>
      <w:sz w:val="36"/>
    </w:rPr>
  </w:style>
  <w:style w:type="paragraph" w:styleId="Heading8">
    <w:name w:val="heading 8"/>
    <w:basedOn w:val="Normal"/>
    <w:next w:val="Normal"/>
    <w:qFormat/>
    <w:rsid w:val="007A2A19"/>
    <w:pPr>
      <w:keepNext/>
      <w:jc w:val="center"/>
      <w:outlineLvl w:val="7"/>
    </w:pPr>
    <w:rPr>
      <w:b/>
      <w:color w:val="FF0000"/>
      <w:sz w:val="28"/>
    </w:rPr>
  </w:style>
  <w:style w:type="paragraph" w:styleId="Heading9">
    <w:name w:val="heading 9"/>
    <w:basedOn w:val="Normal"/>
    <w:next w:val="Normal"/>
    <w:qFormat/>
    <w:rsid w:val="007A2A19"/>
    <w:pPr>
      <w:keepNext/>
      <w:jc w:val="center"/>
      <w:outlineLvl w:val="8"/>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2A19"/>
    <w:pPr>
      <w:widowControl w:val="0"/>
      <w:tabs>
        <w:tab w:val="center" w:pos="4320"/>
        <w:tab w:val="right" w:pos="9360"/>
      </w:tabs>
    </w:pPr>
    <w:rPr>
      <w:sz w:val="20"/>
    </w:rPr>
  </w:style>
  <w:style w:type="paragraph" w:styleId="Title">
    <w:name w:val="Title"/>
    <w:basedOn w:val="Normal"/>
    <w:qFormat/>
    <w:rsid w:val="007A2A19"/>
    <w:pPr>
      <w:jc w:val="center"/>
    </w:pPr>
    <w:rPr>
      <w:b/>
      <w:sz w:val="36"/>
    </w:rPr>
  </w:style>
  <w:style w:type="paragraph" w:customStyle="1" w:styleId="TechArea">
    <w:name w:val="Tech Area"/>
    <w:basedOn w:val="Normal"/>
    <w:rsid w:val="007A2A19"/>
    <w:rPr>
      <w:rFonts w:ascii="Arial Bold" w:hAnsi="Arial Bold"/>
      <w:b/>
    </w:rPr>
  </w:style>
  <w:style w:type="paragraph" w:styleId="BalloonText">
    <w:name w:val="Balloon Text"/>
    <w:basedOn w:val="Normal"/>
    <w:semiHidden/>
    <w:rsid w:val="007A2A19"/>
    <w:rPr>
      <w:rFonts w:ascii="Tahoma" w:hAnsi="Tahoma" w:cs="Tahoma"/>
      <w:sz w:val="16"/>
      <w:szCs w:val="16"/>
    </w:rPr>
  </w:style>
  <w:style w:type="paragraph" w:styleId="Header">
    <w:name w:val="header"/>
    <w:link w:val="HeaderChar"/>
    <w:rsid w:val="007A2A19"/>
    <w:pPr>
      <w:tabs>
        <w:tab w:val="center" w:pos="4320"/>
        <w:tab w:val="right" w:pos="8640"/>
      </w:tabs>
    </w:pPr>
    <w:rPr>
      <w:rFonts w:ascii="Arial" w:hAnsi="Arial"/>
      <w:noProof/>
      <w:sz w:val="24"/>
    </w:rPr>
  </w:style>
  <w:style w:type="character" w:styleId="Hyperlink">
    <w:name w:val="Hyperlink"/>
    <w:basedOn w:val="DefaultParagraphFont"/>
    <w:uiPriority w:val="99"/>
    <w:rsid w:val="007A2A19"/>
    <w:rPr>
      <w:color w:val="0000FF"/>
      <w:u w:val="single"/>
    </w:rPr>
  </w:style>
  <w:style w:type="paragraph" w:styleId="BodyTextIndent">
    <w:name w:val="Body Text Indent"/>
    <w:basedOn w:val="Normal"/>
    <w:rsid w:val="007A2A19"/>
    <w:pPr>
      <w:spacing w:before="80"/>
      <w:ind w:left="2246"/>
    </w:pPr>
  </w:style>
  <w:style w:type="table" w:styleId="TableGrid">
    <w:name w:val="Table Grid"/>
    <w:basedOn w:val="TableNormal"/>
    <w:rsid w:val="007A2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7A2A19"/>
    <w:pPr>
      <w:spacing w:line="480" w:lineRule="auto"/>
      <w:ind w:left="360"/>
    </w:pPr>
  </w:style>
  <w:style w:type="paragraph" w:styleId="BodyTextIndent3">
    <w:name w:val="Body Text Indent 3"/>
    <w:basedOn w:val="Normal"/>
    <w:rsid w:val="007A2A19"/>
    <w:pPr>
      <w:ind w:left="360"/>
    </w:pPr>
    <w:rPr>
      <w:rFonts w:ascii="Times New Roman" w:hAnsi="Times New Roman"/>
      <w:sz w:val="16"/>
      <w:szCs w:val="16"/>
    </w:rPr>
  </w:style>
  <w:style w:type="paragraph" w:styleId="BodyText">
    <w:name w:val="Body Text"/>
    <w:basedOn w:val="Normal"/>
    <w:link w:val="BodyTextChar"/>
    <w:rsid w:val="007A2A19"/>
    <w:rPr>
      <w:rFonts w:ascii="Times New Roman" w:hAnsi="Times New Roman"/>
    </w:rPr>
  </w:style>
  <w:style w:type="paragraph" w:styleId="BodyText2">
    <w:name w:val="Body Text 2"/>
    <w:basedOn w:val="Normal"/>
    <w:rsid w:val="007A2A19"/>
    <w:pPr>
      <w:spacing w:line="480" w:lineRule="auto"/>
    </w:pPr>
  </w:style>
  <w:style w:type="paragraph" w:styleId="Subtitle">
    <w:name w:val="Subtitle"/>
    <w:basedOn w:val="Normal"/>
    <w:qFormat/>
    <w:rsid w:val="007A2A19"/>
    <w:rPr>
      <w:rFonts w:ascii="Univers" w:hAnsi="Univers"/>
      <w:b/>
    </w:rPr>
  </w:style>
  <w:style w:type="character" w:styleId="PageNumber">
    <w:name w:val="page number"/>
    <w:basedOn w:val="DefaultParagraphFont"/>
    <w:rsid w:val="007A2A19"/>
  </w:style>
  <w:style w:type="paragraph" w:styleId="TOC1">
    <w:name w:val="toc 1"/>
    <w:basedOn w:val="Heading1"/>
    <w:next w:val="Normal"/>
    <w:autoRedefine/>
    <w:uiPriority w:val="39"/>
    <w:rsid w:val="008374C6"/>
    <w:pPr>
      <w:pageBreakBefore w:val="0"/>
      <w:tabs>
        <w:tab w:val="left" w:pos="480"/>
        <w:tab w:val="right" w:leader="dot" w:pos="9350"/>
      </w:tabs>
      <w:spacing w:before="120"/>
    </w:pPr>
    <w:rPr>
      <w:b w:val="0"/>
      <w:bCs w:val="0"/>
      <w:caps w:val="0"/>
      <w:sz w:val="24"/>
    </w:rPr>
  </w:style>
  <w:style w:type="paragraph" w:styleId="TOC2">
    <w:name w:val="toc 2"/>
    <w:basedOn w:val="Heading2"/>
    <w:next w:val="Normal"/>
    <w:autoRedefine/>
    <w:uiPriority w:val="39"/>
    <w:rsid w:val="008374C6"/>
    <w:pPr>
      <w:keepNext w:val="0"/>
      <w:tabs>
        <w:tab w:val="right" w:leader="dot" w:pos="9350"/>
      </w:tabs>
      <w:spacing w:after="0"/>
    </w:pPr>
    <w:rPr>
      <w:b w:val="0"/>
      <w:sz w:val="22"/>
    </w:rPr>
  </w:style>
  <w:style w:type="paragraph" w:styleId="TOC3">
    <w:name w:val="toc 3"/>
    <w:basedOn w:val="Normal"/>
    <w:next w:val="Normal"/>
    <w:autoRedefine/>
    <w:uiPriority w:val="39"/>
    <w:rsid w:val="007A2A19"/>
    <w:pPr>
      <w:ind w:left="480"/>
    </w:pPr>
    <w:rPr>
      <w:rFonts w:ascii="Times New Roman" w:hAnsi="Times New Roman"/>
      <w:i/>
      <w:iCs/>
      <w:sz w:val="20"/>
    </w:rPr>
  </w:style>
  <w:style w:type="paragraph" w:styleId="TOC4">
    <w:name w:val="toc 4"/>
    <w:basedOn w:val="Normal"/>
    <w:next w:val="Normal"/>
    <w:autoRedefine/>
    <w:semiHidden/>
    <w:rsid w:val="007A2A19"/>
    <w:pPr>
      <w:ind w:left="720"/>
    </w:pPr>
    <w:rPr>
      <w:rFonts w:ascii="Times New Roman" w:hAnsi="Times New Roman"/>
      <w:sz w:val="18"/>
      <w:szCs w:val="18"/>
    </w:rPr>
  </w:style>
  <w:style w:type="paragraph" w:styleId="TOC5">
    <w:name w:val="toc 5"/>
    <w:basedOn w:val="Normal"/>
    <w:next w:val="Normal"/>
    <w:autoRedefine/>
    <w:semiHidden/>
    <w:rsid w:val="007A2A19"/>
    <w:pPr>
      <w:ind w:left="960"/>
    </w:pPr>
    <w:rPr>
      <w:rFonts w:ascii="Times New Roman" w:hAnsi="Times New Roman"/>
      <w:sz w:val="18"/>
      <w:szCs w:val="18"/>
    </w:rPr>
  </w:style>
  <w:style w:type="paragraph" w:styleId="TOC6">
    <w:name w:val="toc 6"/>
    <w:basedOn w:val="Normal"/>
    <w:next w:val="Normal"/>
    <w:autoRedefine/>
    <w:semiHidden/>
    <w:rsid w:val="007A2A19"/>
    <w:pPr>
      <w:ind w:left="1200"/>
    </w:pPr>
    <w:rPr>
      <w:rFonts w:ascii="Times New Roman" w:hAnsi="Times New Roman"/>
      <w:sz w:val="18"/>
      <w:szCs w:val="18"/>
    </w:rPr>
  </w:style>
  <w:style w:type="paragraph" w:styleId="TOC7">
    <w:name w:val="toc 7"/>
    <w:basedOn w:val="Normal"/>
    <w:next w:val="Normal"/>
    <w:autoRedefine/>
    <w:semiHidden/>
    <w:rsid w:val="007A2A19"/>
    <w:pPr>
      <w:ind w:left="1440"/>
    </w:pPr>
    <w:rPr>
      <w:rFonts w:ascii="Times New Roman" w:hAnsi="Times New Roman"/>
      <w:sz w:val="18"/>
      <w:szCs w:val="18"/>
    </w:rPr>
  </w:style>
  <w:style w:type="paragraph" w:styleId="TOC8">
    <w:name w:val="toc 8"/>
    <w:basedOn w:val="Normal"/>
    <w:next w:val="Normal"/>
    <w:autoRedefine/>
    <w:semiHidden/>
    <w:rsid w:val="007A2A19"/>
    <w:pPr>
      <w:ind w:left="1680"/>
    </w:pPr>
    <w:rPr>
      <w:rFonts w:ascii="Times New Roman" w:hAnsi="Times New Roman"/>
      <w:sz w:val="18"/>
      <w:szCs w:val="18"/>
    </w:rPr>
  </w:style>
  <w:style w:type="paragraph" w:styleId="TOC9">
    <w:name w:val="toc 9"/>
    <w:basedOn w:val="Normal"/>
    <w:next w:val="Normal"/>
    <w:autoRedefine/>
    <w:semiHidden/>
    <w:rsid w:val="007A2A19"/>
    <w:pPr>
      <w:ind w:left="1920"/>
    </w:pPr>
    <w:rPr>
      <w:rFonts w:ascii="Times New Roman" w:hAnsi="Times New Roman"/>
      <w:sz w:val="18"/>
      <w:szCs w:val="18"/>
    </w:rPr>
  </w:style>
  <w:style w:type="paragraph" w:customStyle="1" w:styleId="rfpheading1forTOC">
    <w:name w:val="rfp heading 1) for TOC"/>
    <w:basedOn w:val="Normal"/>
    <w:rsid w:val="007A2A19"/>
    <w:pPr>
      <w:numPr>
        <w:numId w:val="1"/>
      </w:numPr>
    </w:pPr>
    <w:rPr>
      <w:rFonts w:ascii="Times New Roman" w:hAnsi="Times New Roman"/>
      <w:szCs w:val="22"/>
    </w:rPr>
  </w:style>
  <w:style w:type="character" w:customStyle="1" w:styleId="Heading2Char">
    <w:name w:val="Heading 2 Char"/>
    <w:aliases w:val="Heading 2 Char1 Char,Heading 2 Char Char Char"/>
    <w:basedOn w:val="DefaultParagraphFont"/>
    <w:link w:val="Heading2"/>
    <w:rsid w:val="00E1684B"/>
    <w:rPr>
      <w:rFonts w:ascii="Arial" w:hAnsi="Arial" w:cs="Arial"/>
      <w:b/>
      <w:bCs/>
      <w:smallCaps/>
      <w:sz w:val="28"/>
      <w:szCs w:val="28"/>
    </w:rPr>
  </w:style>
  <w:style w:type="paragraph" w:styleId="BodyText3">
    <w:name w:val="Body Text 3"/>
    <w:basedOn w:val="Normal"/>
    <w:link w:val="BodyText3Char"/>
    <w:rsid w:val="00672B8C"/>
    <w:pPr>
      <w:keepNext/>
      <w:jc w:val="both"/>
    </w:pPr>
    <w:rPr>
      <w:rFonts w:cs="Arial"/>
      <w:szCs w:val="22"/>
    </w:rPr>
  </w:style>
  <w:style w:type="character" w:styleId="FollowedHyperlink">
    <w:name w:val="FollowedHyperlink"/>
    <w:basedOn w:val="DefaultParagraphFont"/>
    <w:rsid w:val="007A2A19"/>
    <w:rPr>
      <w:color w:val="800080"/>
      <w:u w:val="single"/>
    </w:rPr>
  </w:style>
  <w:style w:type="paragraph" w:customStyle="1" w:styleId="StyleHeading2UnderlineBefore0pt">
    <w:name w:val="Style Heading 2 + Underline Before:  0 pt"/>
    <w:basedOn w:val="Heading2"/>
    <w:autoRedefine/>
    <w:rsid w:val="00B549B8"/>
    <w:rPr>
      <w:bCs w:val="0"/>
    </w:rPr>
  </w:style>
  <w:style w:type="paragraph" w:styleId="HTMLPreformatted">
    <w:name w:val="HTML Preformatted"/>
    <w:basedOn w:val="Normal"/>
    <w:rsid w:val="00C41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StyleHeading2Before0pt">
    <w:name w:val="Style Heading 2 + Before:  0 pt"/>
    <w:basedOn w:val="Heading2"/>
    <w:next w:val="rfpheading1forTOC"/>
    <w:rsid w:val="00B549B8"/>
    <w:rPr>
      <w:bCs w:val="0"/>
    </w:rPr>
  </w:style>
  <w:style w:type="character" w:styleId="CommentReference">
    <w:name w:val="annotation reference"/>
    <w:basedOn w:val="DefaultParagraphFont"/>
    <w:uiPriority w:val="99"/>
    <w:semiHidden/>
    <w:rsid w:val="00675D30"/>
    <w:rPr>
      <w:sz w:val="16"/>
      <w:szCs w:val="16"/>
    </w:rPr>
  </w:style>
  <w:style w:type="paragraph" w:styleId="ListNumber">
    <w:name w:val="List Number"/>
    <w:basedOn w:val="Normal"/>
    <w:rsid w:val="00360A2F"/>
    <w:pPr>
      <w:numPr>
        <w:numId w:val="3"/>
      </w:numPr>
      <w:jc w:val="both"/>
    </w:pPr>
  </w:style>
  <w:style w:type="paragraph" w:styleId="ListBullet">
    <w:name w:val="List Bullet"/>
    <w:basedOn w:val="Normal"/>
    <w:autoRedefine/>
    <w:rsid w:val="00BD4FBB"/>
    <w:pPr>
      <w:keepNext/>
      <w:numPr>
        <w:numId w:val="60"/>
      </w:numPr>
      <w:tabs>
        <w:tab w:val="left" w:pos="720"/>
      </w:tabs>
    </w:pPr>
    <w:rPr>
      <w:szCs w:val="22"/>
    </w:rPr>
  </w:style>
  <w:style w:type="paragraph" w:styleId="CommentText">
    <w:name w:val="annotation text"/>
    <w:basedOn w:val="Normal"/>
    <w:link w:val="CommentTextChar"/>
    <w:uiPriority w:val="99"/>
    <w:semiHidden/>
    <w:rsid w:val="00675D30"/>
    <w:rPr>
      <w:sz w:val="20"/>
      <w:szCs w:val="20"/>
    </w:rPr>
  </w:style>
  <w:style w:type="paragraph" w:styleId="CommentSubject">
    <w:name w:val="annotation subject"/>
    <w:basedOn w:val="CommentText"/>
    <w:next w:val="CommentText"/>
    <w:semiHidden/>
    <w:rsid w:val="00675D30"/>
    <w:rPr>
      <w:b/>
      <w:bCs/>
    </w:rPr>
  </w:style>
  <w:style w:type="character" w:customStyle="1" w:styleId="Heading3Char">
    <w:name w:val="Heading 3 Char"/>
    <w:aliases w:val="Section Char"/>
    <w:basedOn w:val="DefaultParagraphFont"/>
    <w:rsid w:val="00675D30"/>
    <w:rPr>
      <w:sz w:val="24"/>
      <w:lang w:val="en-US" w:eastAsia="en-US" w:bidi="ar-SA"/>
    </w:rPr>
  </w:style>
  <w:style w:type="character" w:customStyle="1" w:styleId="BodyText3Char">
    <w:name w:val="Body Text 3 Char"/>
    <w:basedOn w:val="DefaultParagraphFont"/>
    <w:link w:val="BodyText3"/>
    <w:rsid w:val="00DA30AD"/>
    <w:rPr>
      <w:rFonts w:ascii="Arial" w:hAnsi="Arial" w:cs="Arial"/>
      <w:sz w:val="24"/>
      <w:szCs w:val="22"/>
    </w:rPr>
  </w:style>
  <w:style w:type="numbering" w:customStyle="1" w:styleId="StyleNumberedLeft25Hanging075">
    <w:name w:val="Style Numbered Left: .25&quot; Hanging:  0.75&quot;"/>
    <w:basedOn w:val="NoList"/>
    <w:rsid w:val="00112D74"/>
    <w:pPr>
      <w:numPr>
        <w:numId w:val="4"/>
      </w:numPr>
    </w:pPr>
  </w:style>
  <w:style w:type="paragraph" w:styleId="Revision">
    <w:name w:val="Revision"/>
    <w:hidden/>
    <w:uiPriority w:val="99"/>
    <w:semiHidden/>
    <w:rsid w:val="008C23C0"/>
    <w:rPr>
      <w:rFonts w:ascii="Arial" w:hAnsi="Arial"/>
      <w:sz w:val="24"/>
      <w:szCs w:val="24"/>
    </w:rPr>
  </w:style>
  <w:style w:type="character" w:customStyle="1" w:styleId="CommentTextChar">
    <w:name w:val="Comment Text Char"/>
    <w:basedOn w:val="DefaultParagraphFont"/>
    <w:link w:val="CommentText"/>
    <w:uiPriority w:val="99"/>
    <w:semiHidden/>
    <w:rsid w:val="00E81A65"/>
    <w:rPr>
      <w:rFonts w:ascii="Arial" w:hAnsi="Arial"/>
    </w:rPr>
  </w:style>
  <w:style w:type="character" w:customStyle="1" w:styleId="HeaderChar">
    <w:name w:val="Header Char"/>
    <w:basedOn w:val="DefaultParagraphFont"/>
    <w:link w:val="Header"/>
    <w:rsid w:val="005F3300"/>
    <w:rPr>
      <w:rFonts w:ascii="Arial" w:hAnsi="Arial"/>
      <w:noProof/>
      <w:sz w:val="24"/>
      <w:lang w:val="en-US" w:eastAsia="en-US" w:bidi="ar-SA"/>
    </w:rPr>
  </w:style>
  <w:style w:type="paragraph" w:styleId="ListParagraph">
    <w:name w:val="List Paragraph"/>
    <w:basedOn w:val="Normal"/>
    <w:uiPriority w:val="34"/>
    <w:qFormat/>
    <w:rsid w:val="001C402E"/>
    <w:pPr>
      <w:ind w:left="720"/>
    </w:pPr>
  </w:style>
  <w:style w:type="character" w:customStyle="1" w:styleId="FooterChar">
    <w:name w:val="Footer Char"/>
    <w:basedOn w:val="DefaultParagraphFont"/>
    <w:link w:val="Footer"/>
    <w:uiPriority w:val="99"/>
    <w:rsid w:val="00C83B4E"/>
    <w:rPr>
      <w:rFonts w:ascii="Arial" w:hAnsi="Arial"/>
      <w:szCs w:val="24"/>
    </w:rPr>
  </w:style>
  <w:style w:type="character" w:customStyle="1" w:styleId="Heading1Char">
    <w:name w:val="Heading 1 Char"/>
    <w:basedOn w:val="DefaultParagraphFont"/>
    <w:link w:val="Heading1"/>
    <w:rsid w:val="00F62678"/>
    <w:rPr>
      <w:rFonts w:ascii="Arial Bold" w:hAnsi="Arial Bold" w:cs="Arial"/>
      <w:b/>
      <w:bCs/>
      <w:caps/>
      <w:kern w:val="32"/>
      <w:sz w:val="32"/>
      <w:szCs w:val="32"/>
      <w:u w:val="single"/>
      <w:shd w:val="pct10" w:color="auto" w:fill="auto"/>
    </w:rPr>
  </w:style>
  <w:style w:type="character" w:customStyle="1" w:styleId="BodyTextChar">
    <w:name w:val="Body Text Char"/>
    <w:basedOn w:val="DefaultParagraphFont"/>
    <w:link w:val="BodyText"/>
    <w:rsid w:val="006446DF"/>
    <w:rPr>
      <w:sz w:val="24"/>
      <w:szCs w:val="24"/>
    </w:rPr>
  </w:style>
  <w:style w:type="paragraph" w:customStyle="1" w:styleId="TableParagraph">
    <w:name w:val="Table Paragraph"/>
    <w:basedOn w:val="Normal"/>
    <w:uiPriority w:val="1"/>
    <w:qFormat/>
    <w:rsid w:val="00D27B45"/>
    <w:pPr>
      <w:keepLines w:val="0"/>
      <w:widowControl w:val="0"/>
      <w:autoSpaceDE w:val="0"/>
      <w:autoSpaceDN w:val="0"/>
      <w:spacing w:after="0"/>
      <w:ind w:left="103"/>
    </w:pPr>
    <w:rPr>
      <w:rFonts w:eastAsia="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4831">
      <w:bodyDiv w:val="1"/>
      <w:marLeft w:val="0"/>
      <w:marRight w:val="0"/>
      <w:marTop w:val="0"/>
      <w:marBottom w:val="0"/>
      <w:divBdr>
        <w:top w:val="none" w:sz="0" w:space="0" w:color="auto"/>
        <w:left w:val="none" w:sz="0" w:space="0" w:color="auto"/>
        <w:bottom w:val="none" w:sz="0" w:space="0" w:color="auto"/>
        <w:right w:val="none" w:sz="0" w:space="0" w:color="auto"/>
      </w:divBdr>
      <w:divsChild>
        <w:div w:id="2017614811">
          <w:marLeft w:val="0"/>
          <w:marRight w:val="0"/>
          <w:marTop w:val="0"/>
          <w:marBottom w:val="0"/>
          <w:divBdr>
            <w:top w:val="none" w:sz="0" w:space="0" w:color="auto"/>
            <w:left w:val="none" w:sz="0" w:space="0" w:color="auto"/>
            <w:bottom w:val="none" w:sz="0" w:space="0" w:color="auto"/>
            <w:right w:val="none" w:sz="0" w:space="0" w:color="auto"/>
          </w:divBdr>
        </w:div>
      </w:divsChild>
    </w:div>
    <w:div w:id="287972094">
      <w:bodyDiv w:val="1"/>
      <w:marLeft w:val="0"/>
      <w:marRight w:val="0"/>
      <w:marTop w:val="0"/>
      <w:marBottom w:val="0"/>
      <w:divBdr>
        <w:top w:val="none" w:sz="0" w:space="0" w:color="auto"/>
        <w:left w:val="none" w:sz="0" w:space="0" w:color="auto"/>
        <w:bottom w:val="none" w:sz="0" w:space="0" w:color="auto"/>
        <w:right w:val="none" w:sz="0" w:space="0" w:color="auto"/>
      </w:divBdr>
      <w:divsChild>
        <w:div w:id="1251354197">
          <w:marLeft w:val="0"/>
          <w:marRight w:val="0"/>
          <w:marTop w:val="0"/>
          <w:marBottom w:val="0"/>
          <w:divBdr>
            <w:top w:val="none" w:sz="0" w:space="0" w:color="auto"/>
            <w:left w:val="none" w:sz="0" w:space="0" w:color="auto"/>
            <w:bottom w:val="none" w:sz="0" w:space="0" w:color="auto"/>
            <w:right w:val="none" w:sz="0" w:space="0" w:color="auto"/>
          </w:divBdr>
        </w:div>
      </w:divsChild>
    </w:div>
    <w:div w:id="798111745">
      <w:bodyDiv w:val="1"/>
      <w:marLeft w:val="0"/>
      <w:marRight w:val="0"/>
      <w:marTop w:val="0"/>
      <w:marBottom w:val="0"/>
      <w:divBdr>
        <w:top w:val="none" w:sz="0" w:space="0" w:color="auto"/>
        <w:left w:val="none" w:sz="0" w:space="0" w:color="auto"/>
        <w:bottom w:val="none" w:sz="0" w:space="0" w:color="auto"/>
        <w:right w:val="none" w:sz="0" w:space="0" w:color="auto"/>
      </w:divBdr>
    </w:div>
    <w:div w:id="1165704098">
      <w:bodyDiv w:val="1"/>
      <w:marLeft w:val="0"/>
      <w:marRight w:val="0"/>
      <w:marTop w:val="0"/>
      <w:marBottom w:val="0"/>
      <w:divBdr>
        <w:top w:val="none" w:sz="0" w:space="0" w:color="auto"/>
        <w:left w:val="none" w:sz="0" w:space="0" w:color="auto"/>
        <w:bottom w:val="none" w:sz="0" w:space="0" w:color="auto"/>
        <w:right w:val="none" w:sz="0" w:space="0" w:color="auto"/>
      </w:divBdr>
    </w:div>
    <w:div w:id="1534688197">
      <w:bodyDiv w:val="1"/>
      <w:marLeft w:val="0"/>
      <w:marRight w:val="0"/>
      <w:marTop w:val="0"/>
      <w:marBottom w:val="0"/>
      <w:divBdr>
        <w:top w:val="none" w:sz="0" w:space="0" w:color="auto"/>
        <w:left w:val="none" w:sz="0" w:space="0" w:color="auto"/>
        <w:bottom w:val="none" w:sz="0" w:space="0" w:color="auto"/>
        <w:right w:val="none" w:sz="0" w:space="0" w:color="auto"/>
      </w:divBdr>
    </w:div>
    <w:div w:id="16941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ergy.ca.gov/contracts" TargetMode="External"/><Relationship Id="rId18" Type="http://schemas.openxmlformats.org/officeDocument/2006/relationships/hyperlink" Target="http://www.energy.ca.gov/reports/2000-03-20_400-00-002.PDF" TargetMode="External"/><Relationship Id="rId26" Type="http://schemas.openxmlformats.org/officeDocument/2006/relationships/hyperlink" Target="http://www.dgs.ca.gov/pd/Programs/OSDS.asp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os.ca.gov" TargetMode="External"/><Relationship Id="rId17" Type="http://schemas.openxmlformats.org/officeDocument/2006/relationships/hyperlink" Target="mailto:Angela.Hockaday@energy.ca.gov"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energy.ca.gov/contracts/index.html" TargetMode="External"/><Relationship Id="rId20" Type="http://schemas.openxmlformats.org/officeDocument/2006/relationships/hyperlink" Target="https://chps.net/chps-criteria" TargetMode="External"/><Relationship Id="rId29" Type="http://schemas.openxmlformats.org/officeDocument/2006/relationships/hyperlink" Target="https://caleprocure.ca.gov/pages/LPASearch/lpa-search.aspx"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nergy.webex.com/energy/globalcallin.php" TargetMode="External"/><Relationship Id="rId23" Type="http://schemas.openxmlformats.org/officeDocument/2006/relationships/header" Target="header2.xml"/><Relationship Id="rId28" Type="http://schemas.openxmlformats.org/officeDocument/2006/relationships/hyperlink" Target="http://www.energy.ca.gov/contracts/index.html" TargetMode="External"/><Relationship Id="rId10" Type="http://schemas.openxmlformats.org/officeDocument/2006/relationships/footer" Target="footer2.xml"/><Relationship Id="rId19" Type="http://schemas.openxmlformats.org/officeDocument/2006/relationships/hyperlink" Target="https://chps.net/best-practices-manua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cc01.safelinks.protection.outlook.com/?url=https%3A%2F%2Fenergy.webex.com%2Fenergy%2Fonstage%2Fg.php%3FMTID%3De1a1b0890c8f2400a73ae91c81ff19471&amp;data=01%7C01%7C%7C504931595dd34cc27a4808d6b2db2018%7Cac3a124413f44ef68d1bbaa27148194e%7C0&amp;sdata=8oxZxqIDi4JPaChqqoajwZ3ifXJa2OJLJEvAHm5h9rc%3D&amp;reserved=0" TargetMode="External"/><Relationship Id="rId22" Type="http://schemas.openxmlformats.org/officeDocument/2006/relationships/footer" Target="footer3.xml"/><Relationship Id="rId27" Type="http://schemas.openxmlformats.org/officeDocument/2006/relationships/hyperlink" Target="mailto:OSDSHelp@dgs.ca.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E72D7-1134-449D-8A18-08C568F2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12771</Words>
  <Characters>78138</Characters>
  <Application>Microsoft Office Word</Application>
  <DocSecurity>4</DocSecurity>
  <Lines>651</Lines>
  <Paragraphs>181</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California Energy Commission</Company>
  <LinksUpToDate>false</LinksUpToDate>
  <CharactersWithSpaces>90728</CharactersWithSpaces>
  <SharedDoc>false</SharedDoc>
  <HLinks>
    <vt:vector size="324" baseType="variant">
      <vt:variant>
        <vt:i4>3473502</vt:i4>
      </vt:variant>
      <vt:variant>
        <vt:i4>303</vt:i4>
      </vt:variant>
      <vt:variant>
        <vt:i4>0</vt:i4>
      </vt:variant>
      <vt:variant>
        <vt:i4>5</vt:i4>
      </vt:variant>
      <vt:variant>
        <vt:lpwstr>http://www.bidsync.com/DPX?ac=powersearch&amp;srchoid_override=307818</vt:lpwstr>
      </vt:variant>
      <vt:variant>
        <vt:lpwstr/>
      </vt:variant>
      <vt:variant>
        <vt:i4>852040</vt:i4>
      </vt:variant>
      <vt:variant>
        <vt:i4>300</vt:i4>
      </vt:variant>
      <vt:variant>
        <vt:i4>0</vt:i4>
      </vt:variant>
      <vt:variant>
        <vt:i4>5</vt:i4>
      </vt:variant>
      <vt:variant>
        <vt:lpwstr>http://www.energy.ca.gov/contracts/index.html</vt:lpwstr>
      </vt:variant>
      <vt:variant>
        <vt:lpwstr/>
      </vt:variant>
      <vt:variant>
        <vt:i4>852040</vt:i4>
      </vt:variant>
      <vt:variant>
        <vt:i4>297</vt:i4>
      </vt:variant>
      <vt:variant>
        <vt:i4>0</vt:i4>
      </vt:variant>
      <vt:variant>
        <vt:i4>5</vt:i4>
      </vt:variant>
      <vt:variant>
        <vt:lpwstr>http://www.energy.ca.gov/contracts/index.html</vt:lpwstr>
      </vt:variant>
      <vt:variant>
        <vt:lpwstr/>
      </vt:variant>
      <vt:variant>
        <vt:i4>786523</vt:i4>
      </vt:variant>
      <vt:variant>
        <vt:i4>294</vt:i4>
      </vt:variant>
      <vt:variant>
        <vt:i4>0</vt:i4>
      </vt:variant>
      <vt:variant>
        <vt:i4>5</vt:i4>
      </vt:variant>
      <vt:variant>
        <vt:lpwstr>https://energy.webex.com/energy/j.php?ED=206235887&amp;UID=1448394462&amp;ICS=MI&amp;LD=1&amp;RD=2&amp;ST=1&amp;SHA2=oNEa07sD2O1iQnDbSTb2-z-sHouErglQE5OISaotlu4=&amp;RT=MiM0</vt:lpwstr>
      </vt:variant>
      <vt:variant>
        <vt:lpwstr/>
      </vt:variant>
      <vt:variant>
        <vt:i4>5505114</vt:i4>
      </vt:variant>
      <vt:variant>
        <vt:i4>291</vt:i4>
      </vt:variant>
      <vt:variant>
        <vt:i4>0</vt:i4>
      </vt:variant>
      <vt:variant>
        <vt:i4>5</vt:i4>
      </vt:variant>
      <vt:variant>
        <vt:lpwstr>https://energy.webex.com/energy/systemsdiagnosis.php</vt:lpwstr>
      </vt:variant>
      <vt:variant>
        <vt:lpwstr/>
      </vt:variant>
      <vt:variant>
        <vt:i4>6160459</vt:i4>
      </vt:variant>
      <vt:variant>
        <vt:i4>288</vt:i4>
      </vt:variant>
      <vt:variant>
        <vt:i4>0</vt:i4>
      </vt:variant>
      <vt:variant>
        <vt:i4>5</vt:i4>
      </vt:variant>
      <vt:variant>
        <vt:lpwstr>https://energy.webex.com/energy/globalcallin.php</vt:lpwstr>
      </vt:variant>
      <vt:variant>
        <vt:lpwstr/>
      </vt:variant>
      <vt:variant>
        <vt:i4>8192054</vt:i4>
      </vt:variant>
      <vt:variant>
        <vt:i4>285</vt:i4>
      </vt:variant>
      <vt:variant>
        <vt:i4>0</vt:i4>
      </vt:variant>
      <vt:variant>
        <vt:i4>5</vt:i4>
      </vt:variant>
      <vt:variant>
        <vt:lpwstr>http://www.energy.ca.gov/contracts</vt:lpwstr>
      </vt:variant>
      <vt:variant>
        <vt:lpwstr/>
      </vt:variant>
      <vt:variant>
        <vt:i4>1572913</vt:i4>
      </vt:variant>
      <vt:variant>
        <vt:i4>278</vt:i4>
      </vt:variant>
      <vt:variant>
        <vt:i4>0</vt:i4>
      </vt:variant>
      <vt:variant>
        <vt:i4>5</vt:i4>
      </vt:variant>
      <vt:variant>
        <vt:lpwstr/>
      </vt:variant>
      <vt:variant>
        <vt:lpwstr>_Toc346268212</vt:lpwstr>
      </vt:variant>
      <vt:variant>
        <vt:i4>1572913</vt:i4>
      </vt:variant>
      <vt:variant>
        <vt:i4>272</vt:i4>
      </vt:variant>
      <vt:variant>
        <vt:i4>0</vt:i4>
      </vt:variant>
      <vt:variant>
        <vt:i4>5</vt:i4>
      </vt:variant>
      <vt:variant>
        <vt:lpwstr/>
      </vt:variant>
      <vt:variant>
        <vt:lpwstr>_Toc346268211</vt:lpwstr>
      </vt:variant>
      <vt:variant>
        <vt:i4>1572913</vt:i4>
      </vt:variant>
      <vt:variant>
        <vt:i4>266</vt:i4>
      </vt:variant>
      <vt:variant>
        <vt:i4>0</vt:i4>
      </vt:variant>
      <vt:variant>
        <vt:i4>5</vt:i4>
      </vt:variant>
      <vt:variant>
        <vt:lpwstr/>
      </vt:variant>
      <vt:variant>
        <vt:lpwstr>_Toc346268210</vt:lpwstr>
      </vt:variant>
      <vt:variant>
        <vt:i4>1638449</vt:i4>
      </vt:variant>
      <vt:variant>
        <vt:i4>260</vt:i4>
      </vt:variant>
      <vt:variant>
        <vt:i4>0</vt:i4>
      </vt:variant>
      <vt:variant>
        <vt:i4>5</vt:i4>
      </vt:variant>
      <vt:variant>
        <vt:lpwstr/>
      </vt:variant>
      <vt:variant>
        <vt:lpwstr>_Toc346268209</vt:lpwstr>
      </vt:variant>
      <vt:variant>
        <vt:i4>1638449</vt:i4>
      </vt:variant>
      <vt:variant>
        <vt:i4>254</vt:i4>
      </vt:variant>
      <vt:variant>
        <vt:i4>0</vt:i4>
      </vt:variant>
      <vt:variant>
        <vt:i4>5</vt:i4>
      </vt:variant>
      <vt:variant>
        <vt:lpwstr/>
      </vt:variant>
      <vt:variant>
        <vt:lpwstr>_Toc346268208</vt:lpwstr>
      </vt:variant>
      <vt:variant>
        <vt:i4>1638449</vt:i4>
      </vt:variant>
      <vt:variant>
        <vt:i4>248</vt:i4>
      </vt:variant>
      <vt:variant>
        <vt:i4>0</vt:i4>
      </vt:variant>
      <vt:variant>
        <vt:i4>5</vt:i4>
      </vt:variant>
      <vt:variant>
        <vt:lpwstr/>
      </vt:variant>
      <vt:variant>
        <vt:lpwstr>_Toc346268207</vt:lpwstr>
      </vt:variant>
      <vt:variant>
        <vt:i4>1638449</vt:i4>
      </vt:variant>
      <vt:variant>
        <vt:i4>242</vt:i4>
      </vt:variant>
      <vt:variant>
        <vt:i4>0</vt:i4>
      </vt:variant>
      <vt:variant>
        <vt:i4>5</vt:i4>
      </vt:variant>
      <vt:variant>
        <vt:lpwstr/>
      </vt:variant>
      <vt:variant>
        <vt:lpwstr>_Toc346268206</vt:lpwstr>
      </vt:variant>
      <vt:variant>
        <vt:i4>1638449</vt:i4>
      </vt:variant>
      <vt:variant>
        <vt:i4>236</vt:i4>
      </vt:variant>
      <vt:variant>
        <vt:i4>0</vt:i4>
      </vt:variant>
      <vt:variant>
        <vt:i4>5</vt:i4>
      </vt:variant>
      <vt:variant>
        <vt:lpwstr/>
      </vt:variant>
      <vt:variant>
        <vt:lpwstr>_Toc346268205</vt:lpwstr>
      </vt:variant>
      <vt:variant>
        <vt:i4>1638449</vt:i4>
      </vt:variant>
      <vt:variant>
        <vt:i4>230</vt:i4>
      </vt:variant>
      <vt:variant>
        <vt:i4>0</vt:i4>
      </vt:variant>
      <vt:variant>
        <vt:i4>5</vt:i4>
      </vt:variant>
      <vt:variant>
        <vt:lpwstr/>
      </vt:variant>
      <vt:variant>
        <vt:lpwstr>_Toc346268204</vt:lpwstr>
      </vt:variant>
      <vt:variant>
        <vt:i4>1638449</vt:i4>
      </vt:variant>
      <vt:variant>
        <vt:i4>224</vt:i4>
      </vt:variant>
      <vt:variant>
        <vt:i4>0</vt:i4>
      </vt:variant>
      <vt:variant>
        <vt:i4>5</vt:i4>
      </vt:variant>
      <vt:variant>
        <vt:lpwstr/>
      </vt:variant>
      <vt:variant>
        <vt:lpwstr>_Toc346268203</vt:lpwstr>
      </vt:variant>
      <vt:variant>
        <vt:i4>1638449</vt:i4>
      </vt:variant>
      <vt:variant>
        <vt:i4>218</vt:i4>
      </vt:variant>
      <vt:variant>
        <vt:i4>0</vt:i4>
      </vt:variant>
      <vt:variant>
        <vt:i4>5</vt:i4>
      </vt:variant>
      <vt:variant>
        <vt:lpwstr/>
      </vt:variant>
      <vt:variant>
        <vt:lpwstr>_Toc346268202</vt:lpwstr>
      </vt:variant>
      <vt:variant>
        <vt:i4>1638449</vt:i4>
      </vt:variant>
      <vt:variant>
        <vt:i4>212</vt:i4>
      </vt:variant>
      <vt:variant>
        <vt:i4>0</vt:i4>
      </vt:variant>
      <vt:variant>
        <vt:i4>5</vt:i4>
      </vt:variant>
      <vt:variant>
        <vt:lpwstr/>
      </vt:variant>
      <vt:variant>
        <vt:lpwstr>_Toc346268201</vt:lpwstr>
      </vt:variant>
      <vt:variant>
        <vt:i4>1638449</vt:i4>
      </vt:variant>
      <vt:variant>
        <vt:i4>206</vt:i4>
      </vt:variant>
      <vt:variant>
        <vt:i4>0</vt:i4>
      </vt:variant>
      <vt:variant>
        <vt:i4>5</vt:i4>
      </vt:variant>
      <vt:variant>
        <vt:lpwstr/>
      </vt:variant>
      <vt:variant>
        <vt:lpwstr>_Toc346268200</vt:lpwstr>
      </vt:variant>
      <vt:variant>
        <vt:i4>1048626</vt:i4>
      </vt:variant>
      <vt:variant>
        <vt:i4>200</vt:i4>
      </vt:variant>
      <vt:variant>
        <vt:i4>0</vt:i4>
      </vt:variant>
      <vt:variant>
        <vt:i4>5</vt:i4>
      </vt:variant>
      <vt:variant>
        <vt:lpwstr/>
      </vt:variant>
      <vt:variant>
        <vt:lpwstr>_Toc346268199</vt:lpwstr>
      </vt:variant>
      <vt:variant>
        <vt:i4>1048626</vt:i4>
      </vt:variant>
      <vt:variant>
        <vt:i4>194</vt:i4>
      </vt:variant>
      <vt:variant>
        <vt:i4>0</vt:i4>
      </vt:variant>
      <vt:variant>
        <vt:i4>5</vt:i4>
      </vt:variant>
      <vt:variant>
        <vt:lpwstr/>
      </vt:variant>
      <vt:variant>
        <vt:lpwstr>_Toc346268198</vt:lpwstr>
      </vt:variant>
      <vt:variant>
        <vt:i4>1048626</vt:i4>
      </vt:variant>
      <vt:variant>
        <vt:i4>188</vt:i4>
      </vt:variant>
      <vt:variant>
        <vt:i4>0</vt:i4>
      </vt:variant>
      <vt:variant>
        <vt:i4>5</vt:i4>
      </vt:variant>
      <vt:variant>
        <vt:lpwstr/>
      </vt:variant>
      <vt:variant>
        <vt:lpwstr>_Toc346268196</vt:lpwstr>
      </vt:variant>
      <vt:variant>
        <vt:i4>1048626</vt:i4>
      </vt:variant>
      <vt:variant>
        <vt:i4>182</vt:i4>
      </vt:variant>
      <vt:variant>
        <vt:i4>0</vt:i4>
      </vt:variant>
      <vt:variant>
        <vt:i4>5</vt:i4>
      </vt:variant>
      <vt:variant>
        <vt:lpwstr/>
      </vt:variant>
      <vt:variant>
        <vt:lpwstr>_Toc346268195</vt:lpwstr>
      </vt:variant>
      <vt:variant>
        <vt:i4>1048626</vt:i4>
      </vt:variant>
      <vt:variant>
        <vt:i4>176</vt:i4>
      </vt:variant>
      <vt:variant>
        <vt:i4>0</vt:i4>
      </vt:variant>
      <vt:variant>
        <vt:i4>5</vt:i4>
      </vt:variant>
      <vt:variant>
        <vt:lpwstr/>
      </vt:variant>
      <vt:variant>
        <vt:lpwstr>_Toc346268194</vt:lpwstr>
      </vt:variant>
      <vt:variant>
        <vt:i4>1048626</vt:i4>
      </vt:variant>
      <vt:variant>
        <vt:i4>170</vt:i4>
      </vt:variant>
      <vt:variant>
        <vt:i4>0</vt:i4>
      </vt:variant>
      <vt:variant>
        <vt:i4>5</vt:i4>
      </vt:variant>
      <vt:variant>
        <vt:lpwstr/>
      </vt:variant>
      <vt:variant>
        <vt:lpwstr>_Toc346268193</vt:lpwstr>
      </vt:variant>
      <vt:variant>
        <vt:i4>1048626</vt:i4>
      </vt:variant>
      <vt:variant>
        <vt:i4>164</vt:i4>
      </vt:variant>
      <vt:variant>
        <vt:i4>0</vt:i4>
      </vt:variant>
      <vt:variant>
        <vt:i4>5</vt:i4>
      </vt:variant>
      <vt:variant>
        <vt:lpwstr/>
      </vt:variant>
      <vt:variant>
        <vt:lpwstr>_Toc346268192</vt:lpwstr>
      </vt:variant>
      <vt:variant>
        <vt:i4>1048626</vt:i4>
      </vt:variant>
      <vt:variant>
        <vt:i4>158</vt:i4>
      </vt:variant>
      <vt:variant>
        <vt:i4>0</vt:i4>
      </vt:variant>
      <vt:variant>
        <vt:i4>5</vt:i4>
      </vt:variant>
      <vt:variant>
        <vt:lpwstr/>
      </vt:variant>
      <vt:variant>
        <vt:lpwstr>_Toc346268191</vt:lpwstr>
      </vt:variant>
      <vt:variant>
        <vt:i4>1048626</vt:i4>
      </vt:variant>
      <vt:variant>
        <vt:i4>152</vt:i4>
      </vt:variant>
      <vt:variant>
        <vt:i4>0</vt:i4>
      </vt:variant>
      <vt:variant>
        <vt:i4>5</vt:i4>
      </vt:variant>
      <vt:variant>
        <vt:lpwstr/>
      </vt:variant>
      <vt:variant>
        <vt:lpwstr>_Toc346268190</vt:lpwstr>
      </vt:variant>
      <vt:variant>
        <vt:i4>1114162</vt:i4>
      </vt:variant>
      <vt:variant>
        <vt:i4>146</vt:i4>
      </vt:variant>
      <vt:variant>
        <vt:i4>0</vt:i4>
      </vt:variant>
      <vt:variant>
        <vt:i4>5</vt:i4>
      </vt:variant>
      <vt:variant>
        <vt:lpwstr/>
      </vt:variant>
      <vt:variant>
        <vt:lpwstr>_Toc346268189</vt:lpwstr>
      </vt:variant>
      <vt:variant>
        <vt:i4>1114162</vt:i4>
      </vt:variant>
      <vt:variant>
        <vt:i4>140</vt:i4>
      </vt:variant>
      <vt:variant>
        <vt:i4>0</vt:i4>
      </vt:variant>
      <vt:variant>
        <vt:i4>5</vt:i4>
      </vt:variant>
      <vt:variant>
        <vt:lpwstr/>
      </vt:variant>
      <vt:variant>
        <vt:lpwstr>_Toc346268188</vt:lpwstr>
      </vt:variant>
      <vt:variant>
        <vt:i4>1114162</vt:i4>
      </vt:variant>
      <vt:variant>
        <vt:i4>134</vt:i4>
      </vt:variant>
      <vt:variant>
        <vt:i4>0</vt:i4>
      </vt:variant>
      <vt:variant>
        <vt:i4>5</vt:i4>
      </vt:variant>
      <vt:variant>
        <vt:lpwstr/>
      </vt:variant>
      <vt:variant>
        <vt:lpwstr>_Toc346268187</vt:lpwstr>
      </vt:variant>
      <vt:variant>
        <vt:i4>1114162</vt:i4>
      </vt:variant>
      <vt:variant>
        <vt:i4>128</vt:i4>
      </vt:variant>
      <vt:variant>
        <vt:i4>0</vt:i4>
      </vt:variant>
      <vt:variant>
        <vt:i4>5</vt:i4>
      </vt:variant>
      <vt:variant>
        <vt:lpwstr/>
      </vt:variant>
      <vt:variant>
        <vt:lpwstr>_Toc346268186</vt:lpwstr>
      </vt:variant>
      <vt:variant>
        <vt:i4>1114162</vt:i4>
      </vt:variant>
      <vt:variant>
        <vt:i4>122</vt:i4>
      </vt:variant>
      <vt:variant>
        <vt:i4>0</vt:i4>
      </vt:variant>
      <vt:variant>
        <vt:i4>5</vt:i4>
      </vt:variant>
      <vt:variant>
        <vt:lpwstr/>
      </vt:variant>
      <vt:variant>
        <vt:lpwstr>_Toc346268185</vt:lpwstr>
      </vt:variant>
      <vt:variant>
        <vt:i4>1114162</vt:i4>
      </vt:variant>
      <vt:variant>
        <vt:i4>116</vt:i4>
      </vt:variant>
      <vt:variant>
        <vt:i4>0</vt:i4>
      </vt:variant>
      <vt:variant>
        <vt:i4>5</vt:i4>
      </vt:variant>
      <vt:variant>
        <vt:lpwstr/>
      </vt:variant>
      <vt:variant>
        <vt:lpwstr>_Toc346268184</vt:lpwstr>
      </vt:variant>
      <vt:variant>
        <vt:i4>1114162</vt:i4>
      </vt:variant>
      <vt:variant>
        <vt:i4>110</vt:i4>
      </vt:variant>
      <vt:variant>
        <vt:i4>0</vt:i4>
      </vt:variant>
      <vt:variant>
        <vt:i4>5</vt:i4>
      </vt:variant>
      <vt:variant>
        <vt:lpwstr/>
      </vt:variant>
      <vt:variant>
        <vt:lpwstr>_Toc346268183</vt:lpwstr>
      </vt:variant>
      <vt:variant>
        <vt:i4>1114162</vt:i4>
      </vt:variant>
      <vt:variant>
        <vt:i4>104</vt:i4>
      </vt:variant>
      <vt:variant>
        <vt:i4>0</vt:i4>
      </vt:variant>
      <vt:variant>
        <vt:i4>5</vt:i4>
      </vt:variant>
      <vt:variant>
        <vt:lpwstr/>
      </vt:variant>
      <vt:variant>
        <vt:lpwstr>_Toc346268182</vt:lpwstr>
      </vt:variant>
      <vt:variant>
        <vt:i4>1114162</vt:i4>
      </vt:variant>
      <vt:variant>
        <vt:i4>98</vt:i4>
      </vt:variant>
      <vt:variant>
        <vt:i4>0</vt:i4>
      </vt:variant>
      <vt:variant>
        <vt:i4>5</vt:i4>
      </vt:variant>
      <vt:variant>
        <vt:lpwstr/>
      </vt:variant>
      <vt:variant>
        <vt:lpwstr>_Toc346268181</vt:lpwstr>
      </vt:variant>
      <vt:variant>
        <vt:i4>1114162</vt:i4>
      </vt:variant>
      <vt:variant>
        <vt:i4>92</vt:i4>
      </vt:variant>
      <vt:variant>
        <vt:i4>0</vt:i4>
      </vt:variant>
      <vt:variant>
        <vt:i4>5</vt:i4>
      </vt:variant>
      <vt:variant>
        <vt:lpwstr/>
      </vt:variant>
      <vt:variant>
        <vt:lpwstr>_Toc346268180</vt:lpwstr>
      </vt:variant>
      <vt:variant>
        <vt:i4>1966130</vt:i4>
      </vt:variant>
      <vt:variant>
        <vt:i4>86</vt:i4>
      </vt:variant>
      <vt:variant>
        <vt:i4>0</vt:i4>
      </vt:variant>
      <vt:variant>
        <vt:i4>5</vt:i4>
      </vt:variant>
      <vt:variant>
        <vt:lpwstr/>
      </vt:variant>
      <vt:variant>
        <vt:lpwstr>_Toc346268179</vt:lpwstr>
      </vt:variant>
      <vt:variant>
        <vt:i4>1966130</vt:i4>
      </vt:variant>
      <vt:variant>
        <vt:i4>80</vt:i4>
      </vt:variant>
      <vt:variant>
        <vt:i4>0</vt:i4>
      </vt:variant>
      <vt:variant>
        <vt:i4>5</vt:i4>
      </vt:variant>
      <vt:variant>
        <vt:lpwstr/>
      </vt:variant>
      <vt:variant>
        <vt:lpwstr>_Toc346268178</vt:lpwstr>
      </vt:variant>
      <vt:variant>
        <vt:i4>1966130</vt:i4>
      </vt:variant>
      <vt:variant>
        <vt:i4>74</vt:i4>
      </vt:variant>
      <vt:variant>
        <vt:i4>0</vt:i4>
      </vt:variant>
      <vt:variant>
        <vt:i4>5</vt:i4>
      </vt:variant>
      <vt:variant>
        <vt:lpwstr/>
      </vt:variant>
      <vt:variant>
        <vt:lpwstr>_Toc346268177</vt:lpwstr>
      </vt:variant>
      <vt:variant>
        <vt:i4>1966130</vt:i4>
      </vt:variant>
      <vt:variant>
        <vt:i4>68</vt:i4>
      </vt:variant>
      <vt:variant>
        <vt:i4>0</vt:i4>
      </vt:variant>
      <vt:variant>
        <vt:i4>5</vt:i4>
      </vt:variant>
      <vt:variant>
        <vt:lpwstr/>
      </vt:variant>
      <vt:variant>
        <vt:lpwstr>_Toc346268176</vt:lpwstr>
      </vt:variant>
      <vt:variant>
        <vt:i4>1966130</vt:i4>
      </vt:variant>
      <vt:variant>
        <vt:i4>62</vt:i4>
      </vt:variant>
      <vt:variant>
        <vt:i4>0</vt:i4>
      </vt:variant>
      <vt:variant>
        <vt:i4>5</vt:i4>
      </vt:variant>
      <vt:variant>
        <vt:lpwstr/>
      </vt:variant>
      <vt:variant>
        <vt:lpwstr>_Toc346268175</vt:lpwstr>
      </vt:variant>
      <vt:variant>
        <vt:i4>1966130</vt:i4>
      </vt:variant>
      <vt:variant>
        <vt:i4>56</vt:i4>
      </vt:variant>
      <vt:variant>
        <vt:i4>0</vt:i4>
      </vt:variant>
      <vt:variant>
        <vt:i4>5</vt:i4>
      </vt:variant>
      <vt:variant>
        <vt:lpwstr/>
      </vt:variant>
      <vt:variant>
        <vt:lpwstr>_Toc346268174</vt:lpwstr>
      </vt:variant>
      <vt:variant>
        <vt:i4>1966130</vt:i4>
      </vt:variant>
      <vt:variant>
        <vt:i4>50</vt:i4>
      </vt:variant>
      <vt:variant>
        <vt:i4>0</vt:i4>
      </vt:variant>
      <vt:variant>
        <vt:i4>5</vt:i4>
      </vt:variant>
      <vt:variant>
        <vt:lpwstr/>
      </vt:variant>
      <vt:variant>
        <vt:lpwstr>_Toc346268173</vt:lpwstr>
      </vt:variant>
      <vt:variant>
        <vt:i4>1966130</vt:i4>
      </vt:variant>
      <vt:variant>
        <vt:i4>44</vt:i4>
      </vt:variant>
      <vt:variant>
        <vt:i4>0</vt:i4>
      </vt:variant>
      <vt:variant>
        <vt:i4>5</vt:i4>
      </vt:variant>
      <vt:variant>
        <vt:lpwstr/>
      </vt:variant>
      <vt:variant>
        <vt:lpwstr>_Toc346268172</vt:lpwstr>
      </vt:variant>
      <vt:variant>
        <vt:i4>1966130</vt:i4>
      </vt:variant>
      <vt:variant>
        <vt:i4>38</vt:i4>
      </vt:variant>
      <vt:variant>
        <vt:i4>0</vt:i4>
      </vt:variant>
      <vt:variant>
        <vt:i4>5</vt:i4>
      </vt:variant>
      <vt:variant>
        <vt:lpwstr/>
      </vt:variant>
      <vt:variant>
        <vt:lpwstr>_Toc346268171</vt:lpwstr>
      </vt:variant>
      <vt:variant>
        <vt:i4>1966130</vt:i4>
      </vt:variant>
      <vt:variant>
        <vt:i4>32</vt:i4>
      </vt:variant>
      <vt:variant>
        <vt:i4>0</vt:i4>
      </vt:variant>
      <vt:variant>
        <vt:i4>5</vt:i4>
      </vt:variant>
      <vt:variant>
        <vt:lpwstr/>
      </vt:variant>
      <vt:variant>
        <vt:lpwstr>_Toc346268170</vt:lpwstr>
      </vt:variant>
      <vt:variant>
        <vt:i4>2031666</vt:i4>
      </vt:variant>
      <vt:variant>
        <vt:i4>26</vt:i4>
      </vt:variant>
      <vt:variant>
        <vt:i4>0</vt:i4>
      </vt:variant>
      <vt:variant>
        <vt:i4>5</vt:i4>
      </vt:variant>
      <vt:variant>
        <vt:lpwstr/>
      </vt:variant>
      <vt:variant>
        <vt:lpwstr>_Toc346268169</vt:lpwstr>
      </vt:variant>
      <vt:variant>
        <vt:i4>2031666</vt:i4>
      </vt:variant>
      <vt:variant>
        <vt:i4>20</vt:i4>
      </vt:variant>
      <vt:variant>
        <vt:i4>0</vt:i4>
      </vt:variant>
      <vt:variant>
        <vt:i4>5</vt:i4>
      </vt:variant>
      <vt:variant>
        <vt:lpwstr/>
      </vt:variant>
      <vt:variant>
        <vt:lpwstr>_Toc346268168</vt:lpwstr>
      </vt:variant>
      <vt:variant>
        <vt:i4>2031666</vt:i4>
      </vt:variant>
      <vt:variant>
        <vt:i4>14</vt:i4>
      </vt:variant>
      <vt:variant>
        <vt:i4>0</vt:i4>
      </vt:variant>
      <vt:variant>
        <vt:i4>5</vt:i4>
      </vt:variant>
      <vt:variant>
        <vt:lpwstr/>
      </vt:variant>
      <vt:variant>
        <vt:lpwstr>_Toc346268167</vt:lpwstr>
      </vt:variant>
      <vt:variant>
        <vt:i4>2031666</vt:i4>
      </vt:variant>
      <vt:variant>
        <vt:i4>8</vt:i4>
      </vt:variant>
      <vt:variant>
        <vt:i4>0</vt:i4>
      </vt:variant>
      <vt:variant>
        <vt:i4>5</vt:i4>
      </vt:variant>
      <vt:variant>
        <vt:lpwstr/>
      </vt:variant>
      <vt:variant>
        <vt:lpwstr>_Toc346268166</vt:lpwstr>
      </vt:variant>
      <vt:variant>
        <vt:i4>2031666</vt:i4>
      </vt:variant>
      <vt:variant>
        <vt:i4>2</vt:i4>
      </vt:variant>
      <vt:variant>
        <vt:i4>0</vt:i4>
      </vt:variant>
      <vt:variant>
        <vt:i4>5</vt:i4>
      </vt:variant>
      <vt:variant>
        <vt:lpwstr/>
      </vt:variant>
      <vt:variant>
        <vt:lpwstr>_Toc346268165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subject>Fuel Efficient Tire Program</dc:subject>
  <dc:creator>Elizabeth Stone</dc:creator>
  <cp:lastModifiedBy>Lundeen, Albert@Energy</cp:lastModifiedBy>
  <cp:revision>2</cp:revision>
  <cp:lastPrinted>2019-07-26T13:43:00Z</cp:lastPrinted>
  <dcterms:created xsi:type="dcterms:W3CDTF">2019-12-17T23:23:00Z</dcterms:created>
  <dcterms:modified xsi:type="dcterms:W3CDTF">2019-12-17T23:23:00Z</dcterms:modified>
</cp:coreProperties>
</file>