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52" w:rsidRPr="00E03752" w:rsidRDefault="00E03752" w:rsidP="00EE1675">
      <w:pPr>
        <w:spacing w:after="120" w:line="240" w:lineRule="auto"/>
        <w:jc w:val="center"/>
        <w:rPr>
          <w:rFonts w:ascii="Arial" w:hAnsi="Arial" w:cs="Arial"/>
          <w:sz w:val="24"/>
          <w:szCs w:val="24"/>
        </w:rPr>
      </w:pPr>
      <w:r w:rsidRPr="00E03752">
        <w:rPr>
          <w:rFonts w:ascii="Arial" w:hAnsi="Arial" w:cs="Arial"/>
          <w:sz w:val="24"/>
          <w:szCs w:val="24"/>
        </w:rPr>
        <w:t>RFQ-17-702</w:t>
      </w:r>
    </w:p>
    <w:p w:rsidR="00E03752" w:rsidRPr="00E03752" w:rsidRDefault="00E03752" w:rsidP="00EE1675">
      <w:pPr>
        <w:spacing w:after="120" w:line="240" w:lineRule="auto"/>
        <w:jc w:val="center"/>
        <w:rPr>
          <w:rFonts w:ascii="Arial" w:hAnsi="Arial" w:cs="Arial"/>
          <w:sz w:val="24"/>
          <w:szCs w:val="24"/>
        </w:rPr>
      </w:pPr>
      <w:r w:rsidRPr="00E03752">
        <w:rPr>
          <w:rFonts w:ascii="Arial" w:hAnsi="Arial" w:cs="Arial"/>
          <w:sz w:val="24"/>
          <w:szCs w:val="24"/>
        </w:rPr>
        <w:t>Siting</w:t>
      </w:r>
      <w:r w:rsidR="00EE1675">
        <w:rPr>
          <w:rFonts w:ascii="Arial" w:hAnsi="Arial" w:cs="Arial"/>
          <w:sz w:val="24"/>
          <w:szCs w:val="24"/>
        </w:rPr>
        <w:t>, Transmission and Environmental Protection</w:t>
      </w:r>
      <w:r w:rsidRPr="00E03752">
        <w:rPr>
          <w:rFonts w:ascii="Arial" w:hAnsi="Arial" w:cs="Arial"/>
          <w:sz w:val="24"/>
          <w:szCs w:val="24"/>
        </w:rPr>
        <w:t xml:space="preserve"> Peak Workload </w:t>
      </w:r>
    </w:p>
    <w:p w:rsidR="00E03752" w:rsidRDefault="00E03752" w:rsidP="00EE1675">
      <w:pPr>
        <w:spacing w:after="120" w:line="240" w:lineRule="auto"/>
        <w:jc w:val="center"/>
        <w:rPr>
          <w:rFonts w:ascii="Arial" w:hAnsi="Arial" w:cs="Arial"/>
          <w:sz w:val="24"/>
          <w:szCs w:val="24"/>
        </w:rPr>
      </w:pPr>
      <w:r w:rsidRPr="00E03752">
        <w:rPr>
          <w:rFonts w:ascii="Arial" w:hAnsi="Arial" w:cs="Arial"/>
          <w:sz w:val="24"/>
          <w:szCs w:val="24"/>
        </w:rPr>
        <w:t>Questions and Answers</w:t>
      </w:r>
    </w:p>
    <w:p w:rsidR="00EE1675" w:rsidRPr="00E03752" w:rsidRDefault="00FE61C5" w:rsidP="00EE1675">
      <w:pPr>
        <w:spacing w:after="120" w:line="240" w:lineRule="auto"/>
        <w:jc w:val="center"/>
        <w:rPr>
          <w:rFonts w:ascii="Arial" w:hAnsi="Arial" w:cs="Arial"/>
          <w:sz w:val="24"/>
          <w:szCs w:val="24"/>
        </w:rPr>
      </w:pPr>
      <w:r w:rsidRPr="00FE61C5">
        <w:rPr>
          <w:rFonts w:ascii="Arial" w:hAnsi="Arial" w:cs="Arial"/>
          <w:sz w:val="24"/>
          <w:szCs w:val="24"/>
        </w:rPr>
        <w:t>December 8</w:t>
      </w:r>
      <w:r w:rsidR="00EE1675" w:rsidRPr="00FE61C5">
        <w:rPr>
          <w:rFonts w:ascii="Arial" w:hAnsi="Arial" w:cs="Arial"/>
          <w:sz w:val="24"/>
          <w:szCs w:val="24"/>
        </w:rPr>
        <w:t>, 2017</w:t>
      </w:r>
    </w:p>
    <w:p w:rsidR="00E03752" w:rsidRPr="00E03752" w:rsidRDefault="00E03752" w:rsidP="00E03752">
      <w:pPr>
        <w:rPr>
          <w:rFonts w:ascii="Arial" w:hAnsi="Arial" w:cs="Arial"/>
          <w:sz w:val="24"/>
          <w:szCs w:val="24"/>
        </w:rPr>
      </w:pPr>
    </w:p>
    <w:p w:rsidR="00EE1675" w:rsidRDefault="00EE1675" w:rsidP="00EE1675">
      <w:pPr>
        <w:rPr>
          <w:rFonts w:ascii="Arial" w:hAnsi="Arial" w:cs="Arial"/>
          <w:sz w:val="24"/>
          <w:szCs w:val="24"/>
        </w:rPr>
      </w:pPr>
      <w:r>
        <w:rPr>
          <w:rFonts w:ascii="Arial" w:hAnsi="Arial" w:cs="Arial"/>
          <w:sz w:val="24"/>
          <w:szCs w:val="24"/>
        </w:rPr>
        <w:t xml:space="preserve">Answers to the questions received during the November 28, 2017 Pre-Bid Conference and via email before the deadline for questions are below. </w:t>
      </w:r>
    </w:p>
    <w:p w:rsidR="00347688" w:rsidRDefault="00EE1675" w:rsidP="00EE1675">
      <w:pPr>
        <w:rPr>
          <w:rFonts w:ascii="Arial" w:hAnsi="Arial" w:cs="Arial"/>
          <w:sz w:val="24"/>
          <w:szCs w:val="24"/>
        </w:rPr>
      </w:pPr>
      <w:r>
        <w:rPr>
          <w:rFonts w:ascii="Arial" w:hAnsi="Arial" w:cs="Arial"/>
          <w:sz w:val="24"/>
          <w:szCs w:val="24"/>
          <w:u w:val="single"/>
        </w:rPr>
        <w:t>Q</w:t>
      </w:r>
      <w:r w:rsidR="00E03752" w:rsidRPr="00E03752">
        <w:rPr>
          <w:rFonts w:ascii="Arial" w:hAnsi="Arial" w:cs="Arial"/>
          <w:sz w:val="24"/>
          <w:szCs w:val="24"/>
          <w:u w:val="single"/>
        </w:rPr>
        <w:t>uestion</w:t>
      </w:r>
      <w:r w:rsidR="00E03752" w:rsidRPr="00E03752">
        <w:rPr>
          <w:rFonts w:ascii="Arial" w:hAnsi="Arial" w:cs="Arial"/>
          <w:sz w:val="24"/>
          <w:szCs w:val="24"/>
        </w:rPr>
        <w:t xml:space="preserve">:  </w:t>
      </w:r>
      <w:r w:rsidR="00931596">
        <w:rPr>
          <w:rFonts w:ascii="Arial" w:hAnsi="Arial" w:cs="Arial"/>
          <w:sz w:val="24"/>
          <w:szCs w:val="24"/>
        </w:rPr>
        <w:t>In relation</w:t>
      </w:r>
      <w:r w:rsidR="00931596" w:rsidRPr="00E03752">
        <w:rPr>
          <w:rFonts w:ascii="Arial" w:hAnsi="Arial" w:cs="Arial"/>
          <w:sz w:val="24"/>
          <w:szCs w:val="24"/>
        </w:rPr>
        <w:t xml:space="preserve"> to Conflict Of Interest Requirements for Different Types of Work (Page 23) for Pending or Expected Applications at the Energy Commission</w:t>
      </w:r>
      <w:r w:rsidR="00931596">
        <w:rPr>
          <w:rFonts w:ascii="Arial" w:hAnsi="Arial" w:cs="Arial"/>
          <w:sz w:val="24"/>
          <w:szCs w:val="24"/>
        </w:rPr>
        <w:t>; “the Conflict of Interest section says team members must complete work for the applicant as soon as possible and may not enter into new contractual relationships with the applicant. In this type of work sometimes the work gets extended several months. What is meant by as soon as possible? Is there a time frame?”</w:t>
      </w:r>
      <w:r w:rsidR="00E03752" w:rsidRPr="00E03752">
        <w:rPr>
          <w:rFonts w:ascii="Arial" w:hAnsi="Arial" w:cs="Arial"/>
          <w:sz w:val="24"/>
          <w:szCs w:val="24"/>
        </w:rPr>
        <w:t xml:space="preserve">  </w:t>
      </w:r>
    </w:p>
    <w:p w:rsidR="00E03752" w:rsidRDefault="00E03752" w:rsidP="00EE1675">
      <w:pPr>
        <w:pStyle w:val="ListParagraph"/>
        <w:ind w:left="0"/>
        <w:rPr>
          <w:rFonts w:ascii="Arial" w:hAnsi="Arial" w:cs="Arial"/>
          <w:sz w:val="24"/>
          <w:szCs w:val="24"/>
        </w:rPr>
      </w:pPr>
      <w:r w:rsidRPr="00C57BD5">
        <w:rPr>
          <w:rFonts w:ascii="Arial" w:hAnsi="Arial" w:cs="Arial"/>
          <w:sz w:val="24"/>
          <w:szCs w:val="24"/>
          <w:u w:val="single"/>
        </w:rPr>
        <w:t>Answer</w:t>
      </w:r>
      <w:r w:rsidRPr="00E03752">
        <w:rPr>
          <w:rFonts w:ascii="Arial" w:hAnsi="Arial" w:cs="Arial"/>
          <w:sz w:val="24"/>
          <w:szCs w:val="24"/>
        </w:rPr>
        <w:t xml:space="preserve">:  </w:t>
      </w:r>
      <w:r w:rsidR="00C57BD5" w:rsidRPr="00C57BD5">
        <w:rPr>
          <w:rFonts w:ascii="Arial" w:hAnsi="Arial" w:cs="Arial"/>
          <w:sz w:val="24"/>
          <w:szCs w:val="24"/>
        </w:rPr>
        <w:t>The contract terms do not provide a particular timeframe (number of days/weeks/months) that the contractor/sub</w:t>
      </w:r>
      <w:r w:rsidR="003D2559">
        <w:rPr>
          <w:rFonts w:ascii="Arial" w:hAnsi="Arial" w:cs="Arial"/>
          <w:sz w:val="24"/>
          <w:szCs w:val="24"/>
        </w:rPr>
        <w:t>contractor</w:t>
      </w:r>
      <w:r w:rsidR="00C57BD5" w:rsidRPr="00C57BD5">
        <w:rPr>
          <w:rFonts w:ascii="Arial" w:hAnsi="Arial" w:cs="Arial"/>
          <w:sz w:val="24"/>
          <w:szCs w:val="24"/>
        </w:rPr>
        <w:t xml:space="preserve"> must complete an agreement with an applicant that exists at the beginning of the contract.  We use the phrase "as soon as possible" in the Contract terms Exhibit H, paragraph 1.B, to allow flexibility with the contractor</w:t>
      </w:r>
      <w:r w:rsidR="003D2559">
        <w:rPr>
          <w:rFonts w:ascii="Arial" w:hAnsi="Arial" w:cs="Arial"/>
          <w:sz w:val="24"/>
          <w:szCs w:val="24"/>
        </w:rPr>
        <w:t>/subcontractor</w:t>
      </w:r>
      <w:r w:rsidR="00C57BD5" w:rsidRPr="00C57BD5">
        <w:rPr>
          <w:rFonts w:ascii="Arial" w:hAnsi="Arial" w:cs="Arial"/>
          <w:sz w:val="24"/>
          <w:szCs w:val="24"/>
        </w:rPr>
        <w:t>. However, keep in mind that per the contract terms Exhibit H, paragraph 1.C, the con</w:t>
      </w:r>
      <w:r w:rsidR="00C57BD5">
        <w:rPr>
          <w:rFonts w:ascii="Arial" w:hAnsi="Arial" w:cs="Arial"/>
          <w:sz w:val="24"/>
          <w:szCs w:val="24"/>
        </w:rPr>
        <w:t>tractor/sub</w:t>
      </w:r>
      <w:r w:rsidR="003D2559">
        <w:rPr>
          <w:rFonts w:ascii="Arial" w:hAnsi="Arial" w:cs="Arial"/>
          <w:sz w:val="24"/>
          <w:szCs w:val="24"/>
        </w:rPr>
        <w:t>contractor</w:t>
      </w:r>
      <w:r w:rsidR="00C57BD5">
        <w:rPr>
          <w:rFonts w:ascii="Arial" w:hAnsi="Arial" w:cs="Arial"/>
          <w:sz w:val="24"/>
          <w:szCs w:val="24"/>
        </w:rPr>
        <w:t xml:space="preserve"> cannot review their </w:t>
      </w:r>
      <w:r w:rsidR="00C57BD5" w:rsidRPr="00C57BD5">
        <w:rPr>
          <w:rFonts w:ascii="Arial" w:hAnsi="Arial" w:cs="Arial"/>
          <w:sz w:val="24"/>
          <w:szCs w:val="24"/>
        </w:rPr>
        <w:t>own previous work or the work of anyone who is/was a source of income within 12 months prior to the start of review.</w:t>
      </w:r>
      <w:bookmarkStart w:id="0" w:name="_GoBack"/>
      <w:bookmarkEnd w:id="0"/>
    </w:p>
    <w:sectPr w:rsidR="00E0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A39"/>
    <w:multiLevelType w:val="hybridMultilevel"/>
    <w:tmpl w:val="4DB81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52"/>
    <w:rsid w:val="00347688"/>
    <w:rsid w:val="003D2559"/>
    <w:rsid w:val="00762024"/>
    <w:rsid w:val="00841A0B"/>
    <w:rsid w:val="00884717"/>
    <w:rsid w:val="00931596"/>
    <w:rsid w:val="00AB1F3B"/>
    <w:rsid w:val="00C57BD5"/>
    <w:rsid w:val="00DF0F3F"/>
    <w:rsid w:val="00E03752"/>
    <w:rsid w:val="00EE1675"/>
    <w:rsid w:val="00FE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CF57D-09ED-41B2-AA9C-4FD5222C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752"/>
    <w:pPr>
      <w:ind w:left="720"/>
      <w:contextualSpacing/>
    </w:pPr>
  </w:style>
  <w:style w:type="character" w:styleId="CommentReference">
    <w:name w:val="annotation reference"/>
    <w:basedOn w:val="DefaultParagraphFont"/>
    <w:uiPriority w:val="99"/>
    <w:semiHidden/>
    <w:unhideWhenUsed/>
    <w:rsid w:val="00C57BD5"/>
    <w:rPr>
      <w:sz w:val="16"/>
      <w:szCs w:val="16"/>
    </w:rPr>
  </w:style>
  <w:style w:type="paragraph" w:styleId="CommentText">
    <w:name w:val="annotation text"/>
    <w:basedOn w:val="Normal"/>
    <w:link w:val="CommentTextChar"/>
    <w:uiPriority w:val="99"/>
    <w:semiHidden/>
    <w:unhideWhenUsed/>
    <w:rsid w:val="00C57BD5"/>
    <w:pPr>
      <w:spacing w:line="240" w:lineRule="auto"/>
    </w:pPr>
    <w:rPr>
      <w:sz w:val="20"/>
      <w:szCs w:val="20"/>
    </w:rPr>
  </w:style>
  <w:style w:type="character" w:customStyle="1" w:styleId="CommentTextChar">
    <w:name w:val="Comment Text Char"/>
    <w:basedOn w:val="DefaultParagraphFont"/>
    <w:link w:val="CommentText"/>
    <w:uiPriority w:val="99"/>
    <w:semiHidden/>
    <w:rsid w:val="00C57BD5"/>
    <w:rPr>
      <w:sz w:val="20"/>
      <w:szCs w:val="20"/>
    </w:rPr>
  </w:style>
  <w:style w:type="paragraph" w:styleId="CommentSubject">
    <w:name w:val="annotation subject"/>
    <w:basedOn w:val="CommentText"/>
    <w:next w:val="CommentText"/>
    <w:link w:val="CommentSubjectChar"/>
    <w:uiPriority w:val="99"/>
    <w:semiHidden/>
    <w:unhideWhenUsed/>
    <w:rsid w:val="00C57BD5"/>
    <w:rPr>
      <w:b/>
      <w:bCs/>
    </w:rPr>
  </w:style>
  <w:style w:type="character" w:customStyle="1" w:styleId="CommentSubjectChar">
    <w:name w:val="Comment Subject Char"/>
    <w:basedOn w:val="CommentTextChar"/>
    <w:link w:val="CommentSubject"/>
    <w:uiPriority w:val="99"/>
    <w:semiHidden/>
    <w:rsid w:val="00C57BD5"/>
    <w:rPr>
      <w:b/>
      <w:bCs/>
      <w:sz w:val="20"/>
      <w:szCs w:val="20"/>
    </w:rPr>
  </w:style>
  <w:style w:type="paragraph" w:styleId="BalloonText">
    <w:name w:val="Balloon Text"/>
    <w:basedOn w:val="Normal"/>
    <w:link w:val="BalloonTextChar"/>
    <w:uiPriority w:val="99"/>
    <w:semiHidden/>
    <w:unhideWhenUsed/>
    <w:rsid w:val="00C5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Juarez-Garcia, Angelique@Energy</dc:creator>
  <cp:lastModifiedBy>Lundeen, Albert@Energy</cp:lastModifiedBy>
  <cp:revision>2</cp:revision>
  <dcterms:created xsi:type="dcterms:W3CDTF">2019-12-30T18:06:00Z</dcterms:created>
  <dcterms:modified xsi:type="dcterms:W3CDTF">2019-12-30T18:06:00Z</dcterms:modified>
</cp:coreProperties>
</file>