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CE61" w14:textId="64BCC0DF" w:rsidR="002B3958" w:rsidRDefault="002B3958" w:rsidP="00832FB4">
      <w:pPr>
        <w:jc w:val="center"/>
        <w:rPr>
          <w:rFonts w:ascii="Tahoma" w:hAnsi="Tahoma" w:cs="Tahoma"/>
          <w:b/>
          <w:sz w:val="32"/>
          <w:szCs w:val="32"/>
        </w:rPr>
      </w:pPr>
    </w:p>
    <w:p w14:paraId="10E35807" w14:textId="1146D8D3" w:rsidR="00832FB4" w:rsidRDefault="00245079" w:rsidP="00832FB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FIRST REVISED </w:t>
      </w:r>
      <w:r w:rsidR="006D33A8" w:rsidRPr="00440490">
        <w:rPr>
          <w:rFonts w:ascii="Tahoma" w:hAnsi="Tahoma" w:cs="Tahoma"/>
          <w:b/>
          <w:sz w:val="32"/>
          <w:szCs w:val="32"/>
        </w:rPr>
        <w:t>NOTICE OF PRO</w:t>
      </w:r>
      <w:r w:rsidR="001362A4" w:rsidRPr="00440490">
        <w:rPr>
          <w:rFonts w:ascii="Tahoma" w:hAnsi="Tahoma" w:cs="Tahoma"/>
          <w:b/>
          <w:sz w:val="32"/>
          <w:szCs w:val="32"/>
        </w:rPr>
        <w:t>P</w:t>
      </w:r>
      <w:r w:rsidR="006D33A8" w:rsidRPr="00440490">
        <w:rPr>
          <w:rFonts w:ascii="Tahoma" w:hAnsi="Tahoma" w:cs="Tahoma"/>
          <w:b/>
          <w:sz w:val="32"/>
          <w:szCs w:val="32"/>
        </w:rPr>
        <w:t>OSED AWARD</w:t>
      </w:r>
      <w:r w:rsidR="00400D81">
        <w:rPr>
          <w:rFonts w:ascii="Tahoma" w:hAnsi="Tahoma" w:cs="Tahoma"/>
          <w:b/>
          <w:sz w:val="32"/>
          <w:szCs w:val="32"/>
        </w:rPr>
        <w:t>S</w:t>
      </w:r>
    </w:p>
    <w:p w14:paraId="52892638" w14:textId="5BC970E7" w:rsidR="00832FB4" w:rsidRPr="00440490" w:rsidRDefault="00832FB4" w:rsidP="31B3C7B6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Grant Solicitation, GFO-19-60</w:t>
      </w:r>
      <w:r w:rsidR="51A433D9" w:rsidRPr="31B3C7B6">
        <w:rPr>
          <w:rFonts w:ascii="Tahoma" w:hAnsi="Tahoma" w:cs="Tahoma"/>
          <w:b/>
          <w:bCs/>
          <w:color w:val="auto"/>
          <w:sz w:val="28"/>
          <w:szCs w:val="28"/>
        </w:rPr>
        <w:t>2</w:t>
      </w:r>
    </w:p>
    <w:p w14:paraId="25439C0E" w14:textId="0A8E8AE3" w:rsidR="51A433D9" w:rsidRDefault="51A433D9" w:rsidP="31B3C7B6">
      <w:pPr>
        <w:pStyle w:val="Default"/>
        <w:spacing w:line="259" w:lineRule="auto"/>
        <w:jc w:val="center"/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Hydrogen Refueling Infrastructure</w:t>
      </w:r>
    </w:p>
    <w:p w14:paraId="0A37501D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</w:rPr>
      </w:pPr>
    </w:p>
    <w:p w14:paraId="5FC99E5C" w14:textId="1AC9D18B" w:rsidR="00832FB4" w:rsidRPr="001D6663" w:rsidRDefault="00BE243D" w:rsidP="31B3C7B6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December 8</w:t>
      </w:r>
      <w:r w:rsidR="00245079" w:rsidRPr="001D6663">
        <w:rPr>
          <w:rFonts w:ascii="Tahoma" w:hAnsi="Tahoma" w:cs="Tahoma"/>
          <w:b/>
          <w:bCs/>
          <w:color w:val="auto"/>
        </w:rPr>
        <w:t>, 2020</w:t>
      </w:r>
    </w:p>
    <w:p w14:paraId="5DAB6C7B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color w:val="auto"/>
          <w:sz w:val="28"/>
          <w:szCs w:val="28"/>
        </w:rPr>
      </w:pPr>
    </w:p>
    <w:p w14:paraId="3D19C49E" w14:textId="1A700034" w:rsidR="00832FB4" w:rsidRDefault="00832FB4" w:rsidP="57446761">
      <w:pPr>
        <w:pStyle w:val="Default"/>
        <w:rPr>
          <w:rFonts w:ascii="Tahoma" w:hAnsi="Tahoma" w:cs="Tahoma"/>
        </w:rPr>
      </w:pPr>
      <w:r w:rsidRPr="57446761">
        <w:rPr>
          <w:rFonts w:ascii="Tahoma" w:hAnsi="Tahoma" w:cs="Tahoma"/>
        </w:rPr>
        <w:t xml:space="preserve">On </w:t>
      </w:r>
      <w:r w:rsidR="00DD50F6" w:rsidRPr="57446761">
        <w:rPr>
          <w:rFonts w:ascii="Tahoma" w:hAnsi="Tahoma" w:cs="Tahoma"/>
        </w:rPr>
        <w:t>December 26</w:t>
      </w:r>
      <w:r w:rsidRPr="57446761">
        <w:rPr>
          <w:rFonts w:ascii="Tahoma" w:hAnsi="Tahoma" w:cs="Tahoma"/>
        </w:rPr>
        <w:t>, 2019, the California Energy Commission (CEC) released a grant solicitation and application package entitled “</w:t>
      </w:r>
      <w:r w:rsidR="00DD50F6" w:rsidRPr="57446761">
        <w:rPr>
          <w:rFonts w:ascii="Tahoma" w:hAnsi="Tahoma" w:cs="Tahoma"/>
        </w:rPr>
        <w:t>Hydrogen Refueling Infrastructure</w:t>
      </w:r>
      <w:r w:rsidRPr="57446761">
        <w:rPr>
          <w:rFonts w:ascii="Tahoma" w:hAnsi="Tahoma" w:cs="Tahoma"/>
        </w:rPr>
        <w:t xml:space="preserve">.” This grant solicitation </w:t>
      </w:r>
      <w:r w:rsidR="009114A3">
        <w:rPr>
          <w:rFonts w:ascii="Tahoma" w:hAnsi="Tahoma" w:cs="Tahoma"/>
        </w:rPr>
        <w:t>was</w:t>
      </w:r>
      <w:r w:rsidRPr="57446761">
        <w:rPr>
          <w:rFonts w:ascii="Tahoma" w:hAnsi="Tahoma" w:cs="Tahoma"/>
        </w:rPr>
        <w:t xml:space="preserve"> an offer to fund </w:t>
      </w:r>
      <w:r w:rsidR="00E23705" w:rsidRPr="57446761">
        <w:rPr>
          <w:rFonts w:ascii="Tahoma" w:hAnsi="Tahoma" w:cs="Tahoma"/>
        </w:rPr>
        <w:t>publicly accessible hydrogen refueling stations that serve California’s light-duty and commercial fuel cell electric vehicles (FCEVs).</w:t>
      </w:r>
      <w:r w:rsidR="006D33A8" w:rsidRPr="57446761">
        <w:rPr>
          <w:rFonts w:ascii="Tahoma" w:hAnsi="Tahoma" w:cs="Tahoma"/>
        </w:rPr>
        <w:t xml:space="preserve"> The grant solicitation announced the availability of up to $1</w:t>
      </w:r>
      <w:r w:rsidR="00DD50F6" w:rsidRPr="57446761">
        <w:rPr>
          <w:rFonts w:ascii="Tahoma" w:hAnsi="Tahoma" w:cs="Tahoma"/>
        </w:rPr>
        <w:t>1</w:t>
      </w:r>
      <w:r w:rsidR="007A5560" w:rsidRPr="57446761">
        <w:rPr>
          <w:rFonts w:ascii="Tahoma" w:hAnsi="Tahoma" w:cs="Tahoma"/>
        </w:rPr>
        <w:t>5</w:t>
      </w:r>
      <w:r w:rsidR="006D33A8" w:rsidRPr="57446761">
        <w:rPr>
          <w:rFonts w:ascii="Tahoma" w:hAnsi="Tahoma" w:cs="Tahoma"/>
        </w:rPr>
        <w:t>.</w:t>
      </w:r>
      <w:r w:rsidR="007A5560" w:rsidRPr="57446761">
        <w:rPr>
          <w:rFonts w:ascii="Tahoma" w:hAnsi="Tahoma" w:cs="Tahoma"/>
        </w:rPr>
        <w:t>7</w:t>
      </w:r>
      <w:r w:rsidR="006D33A8" w:rsidRPr="57446761">
        <w:rPr>
          <w:rFonts w:ascii="Tahoma" w:hAnsi="Tahoma" w:cs="Tahoma"/>
        </w:rPr>
        <w:t xml:space="preserve"> million</w:t>
      </w:r>
      <w:r w:rsidR="40929DA7" w:rsidRPr="57446761">
        <w:rPr>
          <w:rFonts w:ascii="Tahoma" w:hAnsi="Tahoma" w:cs="Tahoma"/>
        </w:rPr>
        <w:t xml:space="preserve"> to fund agreements resulting from this solicitation</w:t>
      </w:r>
      <w:r w:rsidR="196AEF6D" w:rsidRPr="57446761">
        <w:rPr>
          <w:rFonts w:ascii="Tahoma" w:hAnsi="Tahoma" w:cs="Tahoma"/>
        </w:rPr>
        <w:t xml:space="preserve">. </w:t>
      </w:r>
      <w:r w:rsidR="003101CB" w:rsidRPr="2855B062">
        <w:rPr>
          <w:rFonts w:ascii="Tahoma" w:hAnsi="Tahoma" w:cs="Tahoma"/>
        </w:rPr>
        <w:t>The CEC, at its sole discretion, reserves the right to increase or reduce the amount of funds available under this solicitation.</w:t>
      </w:r>
    </w:p>
    <w:p w14:paraId="58FA7400" w14:textId="05978C16" w:rsidR="57446761" w:rsidRDefault="57446761" w:rsidP="57446761">
      <w:pPr>
        <w:pStyle w:val="Default"/>
        <w:rPr>
          <w:rFonts w:ascii="Tahoma" w:hAnsi="Tahoma" w:cs="Tahoma"/>
        </w:rPr>
      </w:pPr>
    </w:p>
    <w:p w14:paraId="1F085409" w14:textId="059D1964" w:rsidR="00245079" w:rsidRDefault="00245079" w:rsidP="2855B062">
      <w:pPr>
        <w:pStyle w:val="Default"/>
        <w:rPr>
          <w:rFonts w:ascii="Tahoma" w:hAnsi="Tahoma" w:cs="Tahoma"/>
          <w:color w:val="auto"/>
        </w:rPr>
      </w:pPr>
      <w:r w:rsidRPr="019D7D2F">
        <w:rPr>
          <w:rFonts w:ascii="Tahoma" w:hAnsi="Tahoma" w:cs="Tahoma"/>
          <w:color w:val="auto"/>
        </w:rPr>
        <w:t>On September 4, 2020, the CEC released a Notice of Proposed Awards (NOPA) that identified the applicants selected to receive funding and the recommended funding</w:t>
      </w:r>
      <w:r w:rsidR="00042075" w:rsidRPr="019D7D2F">
        <w:rPr>
          <w:rFonts w:ascii="Tahoma" w:hAnsi="Tahoma" w:cs="Tahoma"/>
          <w:color w:val="auto"/>
        </w:rPr>
        <w:t xml:space="preserve"> amounts</w:t>
      </w:r>
      <w:r w:rsidRPr="019D7D2F">
        <w:rPr>
          <w:rFonts w:ascii="Tahoma" w:hAnsi="Tahoma" w:cs="Tahoma"/>
          <w:color w:val="auto"/>
        </w:rPr>
        <w:t xml:space="preserve">. This first revised NOPA updates the </w:t>
      </w:r>
      <w:r w:rsidR="1B7F614C" w:rsidRPr="019D7D2F">
        <w:rPr>
          <w:rFonts w:ascii="Tahoma" w:hAnsi="Tahoma" w:cs="Tahoma"/>
          <w:color w:val="auto"/>
        </w:rPr>
        <w:t xml:space="preserve">NOPA dated </w:t>
      </w:r>
      <w:r w:rsidRPr="019D7D2F">
        <w:rPr>
          <w:rFonts w:ascii="Tahoma" w:hAnsi="Tahoma" w:cs="Tahoma"/>
          <w:color w:val="auto"/>
        </w:rPr>
        <w:t xml:space="preserve">September 4, 2020. This </w:t>
      </w:r>
      <w:r w:rsidR="00A30E5C">
        <w:rPr>
          <w:rFonts w:ascii="Tahoma" w:hAnsi="Tahoma" w:cs="Tahoma"/>
          <w:color w:val="auto"/>
        </w:rPr>
        <w:t xml:space="preserve">first revised </w:t>
      </w:r>
      <w:r w:rsidRPr="019D7D2F">
        <w:rPr>
          <w:rFonts w:ascii="Tahoma" w:hAnsi="Tahoma" w:cs="Tahoma"/>
          <w:color w:val="auto"/>
        </w:rPr>
        <w:t>NOPA makes the following changes:</w:t>
      </w:r>
    </w:p>
    <w:p w14:paraId="76E3D2BD" w14:textId="77777777" w:rsidR="00BE243D" w:rsidRDefault="00BE243D" w:rsidP="2855B062">
      <w:pPr>
        <w:pStyle w:val="Default"/>
        <w:rPr>
          <w:rFonts w:ascii="Tahoma" w:hAnsi="Tahoma" w:cs="Tahoma"/>
          <w:color w:val="auto"/>
        </w:rPr>
      </w:pPr>
    </w:p>
    <w:p w14:paraId="30C3FAE6" w14:textId="682F3962" w:rsidR="00FA7720" w:rsidRPr="00783E44" w:rsidRDefault="00FA7720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070C22EE">
        <w:rPr>
          <w:rFonts w:ascii="Tahoma" w:hAnsi="Tahoma" w:cs="Tahoma"/>
          <w:color w:val="auto"/>
        </w:rPr>
        <w:t>Corrects the match funding amount of FirstElement Fuel, Inc.</w:t>
      </w:r>
      <w:r w:rsidR="35B6EA81" w:rsidRPr="070C22EE">
        <w:rPr>
          <w:rFonts w:ascii="Tahoma" w:hAnsi="Tahoma" w:cs="Tahoma"/>
          <w:color w:val="auto"/>
        </w:rPr>
        <w:t xml:space="preserve">, to $55 million. FirstElement Fuel, Inc., is including 16 </w:t>
      </w:r>
      <w:r w:rsidR="5575F39C" w:rsidRPr="070C22EE">
        <w:rPr>
          <w:rFonts w:ascii="Tahoma" w:hAnsi="Tahoma" w:cs="Tahoma"/>
          <w:color w:val="auto"/>
        </w:rPr>
        <w:t xml:space="preserve">privately-funded </w:t>
      </w:r>
      <w:r w:rsidR="35B6EA81" w:rsidRPr="070C22EE">
        <w:rPr>
          <w:rFonts w:ascii="Tahoma" w:hAnsi="Tahoma" w:cs="Tahoma"/>
          <w:color w:val="auto"/>
        </w:rPr>
        <w:t xml:space="preserve">stations in </w:t>
      </w:r>
      <w:r w:rsidR="0031798D" w:rsidRPr="070C22EE">
        <w:rPr>
          <w:rFonts w:ascii="Tahoma" w:hAnsi="Tahoma" w:cs="Tahoma"/>
          <w:color w:val="auto"/>
        </w:rPr>
        <w:t>their</w:t>
      </w:r>
      <w:r w:rsidR="35B6EA81" w:rsidRPr="070C22EE">
        <w:rPr>
          <w:rFonts w:ascii="Tahoma" w:hAnsi="Tahoma" w:cs="Tahoma"/>
          <w:color w:val="auto"/>
        </w:rPr>
        <w:t xml:space="preserve"> project for which grant f</w:t>
      </w:r>
      <w:r w:rsidR="4085D86C" w:rsidRPr="070C22EE">
        <w:rPr>
          <w:rFonts w:ascii="Tahoma" w:hAnsi="Tahoma" w:cs="Tahoma"/>
          <w:color w:val="auto"/>
        </w:rPr>
        <w:t>unding will not be applied</w:t>
      </w:r>
      <w:r w:rsidR="481EDAC1" w:rsidRPr="070C22EE">
        <w:rPr>
          <w:rFonts w:ascii="Tahoma" w:hAnsi="Tahoma" w:cs="Tahoma"/>
          <w:color w:val="auto"/>
        </w:rPr>
        <w:t>.</w:t>
      </w:r>
      <w:r w:rsidR="4085D86C" w:rsidRPr="070C22EE">
        <w:rPr>
          <w:rFonts w:ascii="Tahoma" w:hAnsi="Tahoma" w:cs="Tahoma"/>
          <w:color w:val="auto"/>
        </w:rPr>
        <w:t xml:space="preserve"> </w:t>
      </w:r>
      <w:r w:rsidR="0E8FA18A" w:rsidRPr="070C22EE">
        <w:rPr>
          <w:rFonts w:ascii="Tahoma" w:hAnsi="Tahoma" w:cs="Tahoma"/>
          <w:color w:val="auto"/>
        </w:rPr>
        <w:t>T</w:t>
      </w:r>
      <w:r w:rsidR="4085D86C" w:rsidRPr="070C22EE">
        <w:rPr>
          <w:rFonts w:ascii="Tahoma" w:hAnsi="Tahoma" w:cs="Tahoma"/>
          <w:color w:val="auto"/>
        </w:rPr>
        <w:t xml:space="preserve">he </w:t>
      </w:r>
      <w:r w:rsidR="1791DFED" w:rsidRPr="070C22EE">
        <w:rPr>
          <w:rFonts w:ascii="Tahoma" w:hAnsi="Tahoma" w:cs="Tahoma"/>
          <w:color w:val="auto"/>
        </w:rPr>
        <w:t xml:space="preserve">expenses for </w:t>
      </w:r>
      <w:r w:rsidR="4085D86C" w:rsidRPr="070C22EE">
        <w:rPr>
          <w:rFonts w:ascii="Tahoma" w:hAnsi="Tahoma" w:cs="Tahoma"/>
          <w:color w:val="auto"/>
        </w:rPr>
        <w:t xml:space="preserve">these 16 stations </w:t>
      </w:r>
      <w:r w:rsidR="0E70F974" w:rsidRPr="070C22EE">
        <w:rPr>
          <w:rFonts w:ascii="Tahoma" w:hAnsi="Tahoma" w:cs="Tahoma"/>
          <w:color w:val="auto"/>
        </w:rPr>
        <w:t>w</w:t>
      </w:r>
      <w:r w:rsidR="04589BDB" w:rsidRPr="070C22EE">
        <w:rPr>
          <w:rFonts w:ascii="Tahoma" w:hAnsi="Tahoma" w:cs="Tahoma"/>
          <w:color w:val="auto"/>
        </w:rPr>
        <w:t>ere</w:t>
      </w:r>
      <w:r w:rsidR="0E70F974" w:rsidRPr="070C22EE">
        <w:rPr>
          <w:rFonts w:ascii="Tahoma" w:hAnsi="Tahoma" w:cs="Tahoma"/>
          <w:color w:val="auto"/>
        </w:rPr>
        <w:t xml:space="preserve"> listed as</w:t>
      </w:r>
      <w:r w:rsidR="22F25D2A" w:rsidRPr="070C22EE">
        <w:rPr>
          <w:rFonts w:ascii="Tahoma" w:hAnsi="Tahoma" w:cs="Tahoma"/>
          <w:color w:val="auto"/>
        </w:rPr>
        <w:t xml:space="preserve"> match funding</w:t>
      </w:r>
      <w:r w:rsidR="2E3E3E3B" w:rsidRPr="070C22EE">
        <w:rPr>
          <w:rFonts w:ascii="Tahoma" w:hAnsi="Tahoma" w:cs="Tahoma"/>
          <w:color w:val="auto"/>
        </w:rPr>
        <w:t xml:space="preserve"> in the NOPA dated September 4, 2020</w:t>
      </w:r>
      <w:r w:rsidR="22F25D2A" w:rsidRPr="070C22EE">
        <w:rPr>
          <w:rFonts w:ascii="Tahoma" w:hAnsi="Tahoma" w:cs="Tahoma"/>
          <w:color w:val="auto"/>
        </w:rPr>
        <w:t>.</w:t>
      </w:r>
      <w:r w:rsidR="6C0F31EF" w:rsidRPr="070C22EE">
        <w:rPr>
          <w:rFonts w:ascii="Tahoma" w:hAnsi="Tahoma" w:cs="Tahoma"/>
          <w:color w:val="auto"/>
        </w:rPr>
        <w:t xml:space="preserve"> CEC staff determined that these </w:t>
      </w:r>
      <w:r w:rsidR="46912502" w:rsidRPr="070C22EE">
        <w:rPr>
          <w:rFonts w:ascii="Tahoma" w:hAnsi="Tahoma" w:cs="Tahoma"/>
          <w:color w:val="auto"/>
        </w:rPr>
        <w:t>expenses</w:t>
      </w:r>
      <w:r w:rsidR="6C0F31EF" w:rsidRPr="070C22EE">
        <w:rPr>
          <w:rFonts w:ascii="Tahoma" w:hAnsi="Tahoma" w:cs="Tahoma"/>
          <w:color w:val="auto"/>
        </w:rPr>
        <w:t xml:space="preserve"> should not be accounted for as match funding</w:t>
      </w:r>
      <w:r w:rsidR="006B701A" w:rsidRPr="070C22EE">
        <w:rPr>
          <w:rFonts w:ascii="Tahoma" w:hAnsi="Tahoma" w:cs="Tahoma"/>
          <w:color w:val="auto"/>
        </w:rPr>
        <w:t>.</w:t>
      </w:r>
      <w:r w:rsidR="00C3FD7D" w:rsidRPr="070C22EE">
        <w:rPr>
          <w:rFonts w:ascii="Tahoma" w:hAnsi="Tahoma" w:cs="Tahoma"/>
          <w:color w:val="auto"/>
        </w:rPr>
        <w:t xml:space="preserve"> </w:t>
      </w:r>
      <w:r w:rsidR="006B701A" w:rsidRPr="070C22EE">
        <w:rPr>
          <w:rFonts w:ascii="Tahoma" w:hAnsi="Tahoma" w:cs="Tahoma"/>
          <w:color w:val="auto"/>
        </w:rPr>
        <w:t>T</w:t>
      </w:r>
      <w:r w:rsidR="00C3FD7D" w:rsidRPr="070C22EE">
        <w:rPr>
          <w:rFonts w:ascii="Tahoma" w:hAnsi="Tahoma" w:cs="Tahoma"/>
          <w:color w:val="auto"/>
        </w:rPr>
        <w:t xml:space="preserve">his </w:t>
      </w:r>
      <w:r w:rsidR="224D0675" w:rsidRPr="070C22EE">
        <w:rPr>
          <w:rFonts w:ascii="Tahoma" w:hAnsi="Tahoma" w:cs="Tahoma"/>
          <w:color w:val="auto"/>
        </w:rPr>
        <w:t xml:space="preserve">first revised </w:t>
      </w:r>
      <w:r w:rsidR="00C3FD7D" w:rsidRPr="070C22EE">
        <w:rPr>
          <w:rFonts w:ascii="Tahoma" w:hAnsi="Tahoma" w:cs="Tahoma"/>
          <w:color w:val="auto"/>
        </w:rPr>
        <w:t xml:space="preserve">NOPA adjusts the </w:t>
      </w:r>
      <w:r w:rsidR="1A88FFEE" w:rsidRPr="070C22EE">
        <w:rPr>
          <w:rFonts w:ascii="Tahoma" w:hAnsi="Tahoma" w:cs="Tahoma"/>
          <w:color w:val="auto"/>
        </w:rPr>
        <w:t xml:space="preserve">match funding </w:t>
      </w:r>
      <w:r w:rsidR="00C3FD7D" w:rsidRPr="070C22EE">
        <w:rPr>
          <w:rFonts w:ascii="Tahoma" w:hAnsi="Tahoma" w:cs="Tahoma"/>
          <w:color w:val="auto"/>
        </w:rPr>
        <w:t>amount accordingly</w:t>
      </w:r>
      <w:r w:rsidR="6C0F31EF" w:rsidRPr="070C22EE">
        <w:rPr>
          <w:rFonts w:ascii="Tahoma" w:hAnsi="Tahoma" w:cs="Tahoma"/>
          <w:color w:val="auto"/>
        </w:rPr>
        <w:t>.</w:t>
      </w:r>
    </w:p>
    <w:p w14:paraId="2624BB8E" w14:textId="4C1230A4" w:rsidR="00C25AC0" w:rsidRDefault="001D6663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At the request of proposed awardee Equilon Enterprises LLC (d/b/a Shell Oil Products US)</w:t>
      </w:r>
      <w:r w:rsidR="00B86BD5">
        <w:rPr>
          <w:rFonts w:ascii="Tahoma" w:hAnsi="Tahoma" w:cs="Tahoma"/>
          <w:color w:val="auto"/>
        </w:rPr>
        <w:t>,</w:t>
      </w:r>
      <w:r>
        <w:rPr>
          <w:rFonts w:ascii="Tahoma" w:hAnsi="Tahoma" w:cs="Tahoma"/>
          <w:color w:val="auto"/>
        </w:rPr>
        <w:t xml:space="preserve"> and based on updated budget information, reduces</w:t>
      </w:r>
      <w:r w:rsidR="00C25AC0">
        <w:rPr>
          <w:rFonts w:ascii="Tahoma" w:hAnsi="Tahoma" w:cs="Tahoma"/>
          <w:color w:val="auto"/>
        </w:rPr>
        <w:t xml:space="preserve"> the proposed award </w:t>
      </w:r>
      <w:r w:rsidR="00F26F3F">
        <w:rPr>
          <w:rFonts w:ascii="Tahoma" w:hAnsi="Tahoma" w:cs="Tahoma"/>
          <w:color w:val="auto"/>
        </w:rPr>
        <w:t xml:space="preserve">amount </w:t>
      </w:r>
      <w:r w:rsidR="00FA7720">
        <w:rPr>
          <w:rFonts w:ascii="Tahoma" w:hAnsi="Tahoma" w:cs="Tahoma"/>
          <w:color w:val="auto"/>
        </w:rPr>
        <w:t xml:space="preserve">for </w:t>
      </w:r>
      <w:r w:rsidRPr="2982DF23" w:rsidDel="00FA7720">
        <w:rPr>
          <w:rFonts w:ascii="Tahoma" w:hAnsi="Tahoma" w:cs="Tahoma"/>
          <w:color w:val="auto"/>
        </w:rPr>
        <w:t>both</w:t>
      </w:r>
      <w:r w:rsidR="00FA7720">
        <w:rPr>
          <w:rFonts w:ascii="Tahoma" w:hAnsi="Tahoma" w:cs="Tahoma"/>
          <w:color w:val="auto"/>
        </w:rPr>
        <w:t xml:space="preserve"> their tranche and initial batch </w:t>
      </w:r>
      <w:r>
        <w:rPr>
          <w:rFonts w:ascii="Tahoma" w:hAnsi="Tahoma" w:cs="Tahoma"/>
          <w:color w:val="auto"/>
        </w:rPr>
        <w:t>by $292,316, and reduces their match funding by the same amount.</w:t>
      </w:r>
      <w:r w:rsidR="00F26F3F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 xml:space="preserve"> </w:t>
      </w:r>
    </w:p>
    <w:p w14:paraId="2A57D858" w14:textId="47D396A0" w:rsidR="001D6663" w:rsidRDefault="001D6663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Increases the proposed award amount </w:t>
      </w:r>
      <w:r w:rsidR="00FA7720">
        <w:rPr>
          <w:rFonts w:ascii="Tahoma" w:hAnsi="Tahoma" w:cs="Tahoma"/>
          <w:color w:val="auto"/>
        </w:rPr>
        <w:t>of</w:t>
      </w:r>
      <w:r>
        <w:rPr>
          <w:rFonts w:ascii="Tahoma" w:hAnsi="Tahoma" w:cs="Tahoma"/>
          <w:color w:val="auto"/>
        </w:rPr>
        <w:t xml:space="preserve"> Iwatani Corporation of America</w:t>
      </w:r>
      <w:r w:rsidR="003A1F21">
        <w:rPr>
          <w:rFonts w:ascii="Tahoma" w:hAnsi="Tahoma" w:cs="Tahoma"/>
          <w:color w:val="auto"/>
        </w:rPr>
        <w:t xml:space="preserve"> (Iwatani)</w:t>
      </w:r>
      <w:r>
        <w:rPr>
          <w:rFonts w:ascii="Tahoma" w:hAnsi="Tahoma" w:cs="Tahoma"/>
          <w:color w:val="auto"/>
        </w:rPr>
        <w:t xml:space="preserve"> by $292,316, because they are the next highest-ranked applicant that can receive the fund</w:t>
      </w:r>
      <w:r w:rsidR="007872D7">
        <w:rPr>
          <w:rFonts w:ascii="Tahoma" w:hAnsi="Tahoma" w:cs="Tahoma"/>
          <w:color w:val="auto"/>
        </w:rPr>
        <w:t>s</w:t>
      </w:r>
      <w:r>
        <w:rPr>
          <w:rFonts w:ascii="Tahoma" w:hAnsi="Tahoma" w:cs="Tahoma"/>
          <w:color w:val="auto"/>
        </w:rPr>
        <w:t xml:space="preserve"> removed from the proposed award </w:t>
      </w:r>
      <w:r w:rsidR="00FC2AA1">
        <w:rPr>
          <w:rFonts w:ascii="Tahoma" w:hAnsi="Tahoma" w:cs="Tahoma"/>
          <w:color w:val="auto"/>
        </w:rPr>
        <w:t xml:space="preserve">to </w:t>
      </w:r>
      <w:r>
        <w:rPr>
          <w:rFonts w:ascii="Tahoma" w:hAnsi="Tahoma" w:cs="Tahoma"/>
          <w:color w:val="auto"/>
        </w:rPr>
        <w:t>Equilon Enterprises LLC.</w:t>
      </w:r>
    </w:p>
    <w:p w14:paraId="1412F79F" w14:textId="0E3C9C6A" w:rsidR="00BE243D" w:rsidRDefault="00CC265D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7E2EF427">
        <w:rPr>
          <w:rFonts w:ascii="Tahoma" w:hAnsi="Tahoma" w:cs="Tahoma"/>
          <w:color w:val="auto"/>
        </w:rPr>
        <w:t>At the request of proposed awardee Iwatani, reduces the number of stations in the</w:t>
      </w:r>
      <w:r w:rsidR="00FA7720" w:rsidRPr="7E2EF427">
        <w:rPr>
          <w:rFonts w:ascii="Tahoma" w:hAnsi="Tahoma" w:cs="Tahoma"/>
          <w:color w:val="auto"/>
        </w:rPr>
        <w:t>ir</w:t>
      </w:r>
      <w:r w:rsidRPr="7E2EF427">
        <w:rPr>
          <w:rFonts w:ascii="Tahoma" w:hAnsi="Tahoma" w:cs="Tahoma"/>
          <w:color w:val="auto"/>
        </w:rPr>
        <w:t xml:space="preserve"> initial batch from seven to one, and reduces the proposed award for the</w:t>
      </w:r>
      <w:r w:rsidR="00FA7720" w:rsidRPr="7E2EF427">
        <w:rPr>
          <w:rFonts w:ascii="Tahoma" w:hAnsi="Tahoma" w:cs="Tahoma"/>
          <w:color w:val="auto"/>
        </w:rPr>
        <w:t>ir</w:t>
      </w:r>
      <w:r w:rsidRPr="7E2EF427">
        <w:rPr>
          <w:rFonts w:ascii="Tahoma" w:hAnsi="Tahoma" w:cs="Tahoma"/>
          <w:color w:val="auto"/>
        </w:rPr>
        <w:t xml:space="preserve"> initial batch by the </w:t>
      </w:r>
      <w:r w:rsidR="00FA7720" w:rsidRPr="7E2EF427">
        <w:rPr>
          <w:rFonts w:ascii="Tahoma" w:hAnsi="Tahoma" w:cs="Tahoma"/>
          <w:color w:val="auto"/>
        </w:rPr>
        <w:t>corresponding</w:t>
      </w:r>
      <w:r w:rsidRPr="7E2EF427">
        <w:rPr>
          <w:rFonts w:ascii="Tahoma" w:hAnsi="Tahoma" w:cs="Tahoma"/>
          <w:color w:val="auto"/>
        </w:rPr>
        <w:t xml:space="preserve"> amount.</w:t>
      </w:r>
    </w:p>
    <w:p w14:paraId="4649505F" w14:textId="77777777" w:rsidR="00BE243D" w:rsidRDefault="00BE243D">
      <w:pPr>
        <w:rPr>
          <w:rFonts w:ascii="Tahoma" w:eastAsia="Calibri" w:hAnsi="Tahoma" w:cs="Tahoma"/>
        </w:rPr>
      </w:pPr>
      <w:r>
        <w:rPr>
          <w:rFonts w:ascii="Tahoma" w:hAnsi="Tahoma" w:cs="Tahoma"/>
        </w:rPr>
        <w:br w:type="page"/>
      </w:r>
    </w:p>
    <w:p w14:paraId="284F88B7" w14:textId="77777777" w:rsidR="00CC265D" w:rsidRDefault="00CC265D" w:rsidP="00BE243D">
      <w:pPr>
        <w:pStyle w:val="Default"/>
        <w:ind w:left="720"/>
        <w:rPr>
          <w:rFonts w:ascii="Tahoma" w:hAnsi="Tahoma" w:cs="Tahoma"/>
          <w:color w:val="auto"/>
        </w:rPr>
      </w:pPr>
    </w:p>
    <w:p w14:paraId="577AFF86" w14:textId="3BA50D8B" w:rsidR="00CC265D" w:rsidRDefault="7A9DB660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32C95B6A">
        <w:rPr>
          <w:rFonts w:ascii="Tahoma" w:hAnsi="Tahoma" w:cs="Tahoma"/>
          <w:color w:val="auto"/>
        </w:rPr>
        <w:t xml:space="preserve">Reduces the number of stations in the tranche of Iwatani from 23 to </w:t>
      </w:r>
      <w:r w:rsidR="5AF88887" w:rsidRPr="32C95B6A">
        <w:rPr>
          <w:rFonts w:ascii="Tahoma" w:hAnsi="Tahoma" w:cs="Tahoma"/>
          <w:color w:val="auto"/>
        </w:rPr>
        <w:t>14</w:t>
      </w:r>
      <w:r w:rsidRPr="32C95B6A">
        <w:rPr>
          <w:rFonts w:ascii="Tahoma" w:hAnsi="Tahoma" w:cs="Tahoma"/>
          <w:color w:val="auto"/>
        </w:rPr>
        <w:t xml:space="preserve">. Iwatani is receiving a partial award </w:t>
      </w:r>
      <w:r w:rsidR="5637BC8E" w:rsidRPr="32C95B6A">
        <w:rPr>
          <w:rFonts w:ascii="Tahoma" w:hAnsi="Tahoma" w:cs="Tahoma"/>
          <w:color w:val="auto"/>
        </w:rPr>
        <w:t xml:space="preserve">because available funds could not cover the full project request of $41,580,300. Iwatani and </w:t>
      </w:r>
      <w:r w:rsidRPr="32C95B6A">
        <w:rPr>
          <w:rFonts w:ascii="Tahoma" w:hAnsi="Tahoma" w:cs="Tahoma"/>
          <w:color w:val="auto"/>
        </w:rPr>
        <w:t>the CEC negotiated a reduced scope of work based on the proposed award amount of $23,073,184</w:t>
      </w:r>
      <w:r w:rsidR="5637BC8E" w:rsidRPr="32C95B6A">
        <w:rPr>
          <w:rFonts w:ascii="Tahoma" w:hAnsi="Tahoma" w:cs="Tahoma"/>
          <w:color w:val="auto"/>
        </w:rPr>
        <w:t xml:space="preserve"> and have mutually agreed that the project will include</w:t>
      </w:r>
      <w:r w:rsidRPr="32C95B6A">
        <w:rPr>
          <w:rFonts w:ascii="Tahoma" w:hAnsi="Tahoma" w:cs="Tahoma"/>
          <w:color w:val="auto"/>
        </w:rPr>
        <w:t xml:space="preserve"> </w:t>
      </w:r>
      <w:r w:rsidR="5AF88887" w:rsidRPr="32C95B6A">
        <w:rPr>
          <w:rFonts w:ascii="Tahoma" w:hAnsi="Tahoma" w:cs="Tahoma"/>
          <w:color w:val="auto"/>
        </w:rPr>
        <w:t>14</w:t>
      </w:r>
      <w:r w:rsidRPr="32C95B6A">
        <w:rPr>
          <w:rFonts w:ascii="Tahoma" w:hAnsi="Tahoma" w:cs="Tahoma"/>
          <w:color w:val="auto"/>
        </w:rPr>
        <w:t xml:space="preserve"> stations</w:t>
      </w:r>
      <w:r w:rsidR="68AC6836" w:rsidRPr="32C95B6A">
        <w:rPr>
          <w:rFonts w:ascii="Tahoma" w:hAnsi="Tahoma" w:cs="Tahoma"/>
          <w:color w:val="auto"/>
        </w:rPr>
        <w:t xml:space="preserve">. </w:t>
      </w:r>
    </w:p>
    <w:p w14:paraId="45B97CE9" w14:textId="3A6FEB56" w:rsidR="00245079" w:rsidRDefault="003C643D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Updates</w:t>
      </w:r>
      <w:r w:rsidR="00C25AC0">
        <w:rPr>
          <w:rFonts w:ascii="Tahoma" w:hAnsi="Tahoma" w:cs="Tahoma"/>
          <w:color w:val="auto"/>
        </w:rPr>
        <w:t xml:space="preserve"> the match funding amount</w:t>
      </w:r>
      <w:r>
        <w:rPr>
          <w:rFonts w:ascii="Tahoma" w:hAnsi="Tahoma" w:cs="Tahoma"/>
          <w:color w:val="auto"/>
        </w:rPr>
        <w:t xml:space="preserve"> for Iwatani such that the proportion of grant funding to match funding remains consistent with their original proposal</w:t>
      </w:r>
      <w:r w:rsidR="00C25AC0">
        <w:rPr>
          <w:rFonts w:ascii="Tahoma" w:hAnsi="Tahoma" w:cs="Tahoma"/>
          <w:color w:val="auto"/>
        </w:rPr>
        <w:t>.</w:t>
      </w:r>
    </w:p>
    <w:p w14:paraId="18D30D6E" w14:textId="23D75EFA" w:rsidR="00C25AC0" w:rsidRDefault="00C25AC0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Eliminates </w:t>
      </w:r>
      <w:r w:rsidR="007872D7">
        <w:rPr>
          <w:rFonts w:ascii="Tahoma" w:hAnsi="Tahoma" w:cs="Tahoma"/>
          <w:color w:val="auto"/>
        </w:rPr>
        <w:t>inconsistencies</w:t>
      </w:r>
      <w:r>
        <w:rPr>
          <w:rFonts w:ascii="Tahoma" w:hAnsi="Tahoma" w:cs="Tahoma"/>
          <w:color w:val="auto"/>
        </w:rPr>
        <w:t xml:space="preserve"> in applicant names.</w:t>
      </w:r>
    </w:p>
    <w:p w14:paraId="58977698" w14:textId="6085AD23" w:rsidR="00C25AC0" w:rsidRDefault="00C25AC0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4140E2E3">
        <w:rPr>
          <w:rFonts w:ascii="Tahoma" w:hAnsi="Tahoma" w:cs="Tahoma"/>
          <w:color w:val="auto"/>
        </w:rPr>
        <w:t xml:space="preserve">Corrects one station address </w:t>
      </w:r>
      <w:r w:rsidR="0B5C7043" w:rsidRPr="4140E2E3">
        <w:rPr>
          <w:rFonts w:ascii="Tahoma" w:hAnsi="Tahoma" w:cs="Tahoma"/>
          <w:color w:val="auto"/>
        </w:rPr>
        <w:t>from</w:t>
      </w:r>
      <w:r w:rsidRPr="4140E2E3">
        <w:rPr>
          <w:rFonts w:ascii="Tahoma" w:hAnsi="Tahoma" w:cs="Tahoma"/>
          <w:color w:val="auto"/>
        </w:rPr>
        <w:t xml:space="preserve"> </w:t>
      </w:r>
      <w:r w:rsidR="2E67F58C" w:rsidRPr="4140E2E3">
        <w:rPr>
          <w:rFonts w:ascii="Tahoma" w:hAnsi="Tahoma" w:cs="Tahoma"/>
          <w:color w:val="auto"/>
        </w:rPr>
        <w:t xml:space="preserve">Jamboree </w:t>
      </w:r>
      <w:r w:rsidRPr="4140E2E3">
        <w:rPr>
          <w:rFonts w:ascii="Tahoma" w:hAnsi="Tahoma" w:cs="Tahoma"/>
          <w:color w:val="auto"/>
        </w:rPr>
        <w:t xml:space="preserve">“Boulevard” </w:t>
      </w:r>
      <w:r w:rsidR="695AC8EE" w:rsidRPr="4140E2E3">
        <w:rPr>
          <w:rFonts w:ascii="Tahoma" w:hAnsi="Tahoma" w:cs="Tahoma"/>
          <w:color w:val="auto"/>
        </w:rPr>
        <w:t>to</w:t>
      </w:r>
      <w:r w:rsidR="00C51DB3" w:rsidRPr="4140E2E3">
        <w:rPr>
          <w:rFonts w:ascii="Tahoma" w:hAnsi="Tahoma" w:cs="Tahoma"/>
          <w:color w:val="auto"/>
        </w:rPr>
        <w:t xml:space="preserve"> </w:t>
      </w:r>
      <w:r w:rsidR="5631FCD3" w:rsidRPr="4140E2E3">
        <w:rPr>
          <w:rFonts w:ascii="Tahoma" w:hAnsi="Tahoma" w:cs="Tahoma"/>
          <w:color w:val="auto"/>
        </w:rPr>
        <w:t>Jamboree</w:t>
      </w:r>
      <w:r w:rsidRPr="4140E2E3">
        <w:rPr>
          <w:rFonts w:ascii="Tahoma" w:hAnsi="Tahoma" w:cs="Tahoma"/>
          <w:color w:val="auto"/>
        </w:rPr>
        <w:t xml:space="preserve"> “Road.”</w:t>
      </w:r>
    </w:p>
    <w:p w14:paraId="3BD8E004" w14:textId="5AF92F40" w:rsidR="09FF3529" w:rsidRDefault="09FF3529" w:rsidP="4140E2E3">
      <w:pPr>
        <w:pStyle w:val="Default"/>
        <w:numPr>
          <w:ilvl w:val="0"/>
          <w:numId w:val="2"/>
        </w:numPr>
        <w:rPr>
          <w:color w:val="auto"/>
        </w:rPr>
      </w:pPr>
      <w:r w:rsidRPr="4140E2E3">
        <w:rPr>
          <w:rFonts w:ascii="Tahoma" w:hAnsi="Tahoma" w:cs="Tahoma"/>
          <w:color w:val="auto"/>
        </w:rPr>
        <w:t>Corrects one station zip code from 90501 to 90504</w:t>
      </w:r>
      <w:r w:rsidR="66C2B38E" w:rsidRPr="4140E2E3">
        <w:rPr>
          <w:rFonts w:ascii="Tahoma" w:hAnsi="Tahoma" w:cs="Tahoma"/>
          <w:color w:val="auto"/>
        </w:rPr>
        <w:t>.</w:t>
      </w:r>
    </w:p>
    <w:p w14:paraId="21AF1294" w14:textId="195589AB" w:rsidR="00541A62" w:rsidRDefault="00541A62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7E2EF427">
        <w:rPr>
          <w:rFonts w:ascii="Tahoma" w:hAnsi="Tahoma" w:cs="Tahoma"/>
          <w:color w:val="auto"/>
        </w:rPr>
        <w:t xml:space="preserve">Changes the third footnote to </w:t>
      </w:r>
      <w:r w:rsidR="0031792E" w:rsidRPr="7E2EF427">
        <w:rPr>
          <w:rFonts w:ascii="Tahoma" w:hAnsi="Tahoma" w:cs="Tahoma"/>
          <w:color w:val="auto"/>
        </w:rPr>
        <w:t>show</w:t>
      </w:r>
      <w:r w:rsidRPr="7E2EF427">
        <w:rPr>
          <w:rFonts w:ascii="Tahoma" w:hAnsi="Tahoma" w:cs="Tahoma"/>
          <w:color w:val="auto"/>
        </w:rPr>
        <w:t xml:space="preserve"> that th</w:t>
      </w:r>
      <w:r w:rsidR="000370F1" w:rsidRPr="7E2EF427">
        <w:rPr>
          <w:rFonts w:ascii="Tahoma" w:hAnsi="Tahoma" w:cs="Tahoma"/>
          <w:color w:val="auto"/>
        </w:rPr>
        <w:t>is</w:t>
      </w:r>
      <w:r w:rsidRPr="7E2EF427">
        <w:rPr>
          <w:rFonts w:ascii="Tahoma" w:hAnsi="Tahoma" w:cs="Tahoma"/>
          <w:color w:val="auto"/>
        </w:rPr>
        <w:t xml:space="preserve"> </w:t>
      </w:r>
      <w:r w:rsidR="23B44F14" w:rsidRPr="7E2EF427">
        <w:rPr>
          <w:rFonts w:ascii="Tahoma" w:hAnsi="Tahoma" w:cs="Tahoma"/>
          <w:color w:val="auto"/>
        </w:rPr>
        <w:t xml:space="preserve">first </w:t>
      </w:r>
      <w:r w:rsidRPr="7E2EF427">
        <w:rPr>
          <w:rFonts w:ascii="Tahoma" w:hAnsi="Tahoma" w:cs="Tahoma"/>
          <w:color w:val="auto"/>
        </w:rPr>
        <w:t xml:space="preserve">revised NOPA </w:t>
      </w:r>
      <w:r w:rsidR="00236355" w:rsidRPr="7E2EF427">
        <w:rPr>
          <w:rFonts w:ascii="Tahoma" w:hAnsi="Tahoma" w:cs="Tahoma"/>
          <w:color w:val="auto"/>
        </w:rPr>
        <w:t xml:space="preserve">reflects the </w:t>
      </w:r>
      <w:r w:rsidR="005403A4" w:rsidRPr="7E2EF427">
        <w:rPr>
          <w:rFonts w:ascii="Tahoma" w:hAnsi="Tahoma" w:cs="Tahoma"/>
          <w:color w:val="auto"/>
        </w:rPr>
        <w:t>negotiated scope</w:t>
      </w:r>
      <w:r w:rsidR="00842876" w:rsidRPr="7E2EF427">
        <w:rPr>
          <w:rFonts w:ascii="Tahoma" w:hAnsi="Tahoma" w:cs="Tahoma"/>
          <w:color w:val="auto"/>
        </w:rPr>
        <w:t>.</w:t>
      </w:r>
    </w:p>
    <w:p w14:paraId="39B2C658" w14:textId="77777777" w:rsidR="00245079" w:rsidRDefault="00245079" w:rsidP="2855B062">
      <w:pPr>
        <w:pStyle w:val="Default"/>
        <w:rPr>
          <w:rFonts w:ascii="Tahoma" w:hAnsi="Tahoma" w:cs="Tahoma"/>
          <w:color w:val="auto"/>
        </w:rPr>
      </w:pPr>
    </w:p>
    <w:p w14:paraId="693000A4" w14:textId="4917A4E2" w:rsidR="006D33A8" w:rsidRPr="0089430B" w:rsidRDefault="1306088D" w:rsidP="12EAB3CB">
      <w:pPr>
        <w:pStyle w:val="Default"/>
        <w:rPr>
          <w:rFonts w:ascii="Tahoma" w:hAnsi="Tahoma" w:cs="Tahoma"/>
        </w:rPr>
      </w:pPr>
      <w:r w:rsidRPr="070C22EE">
        <w:rPr>
          <w:rFonts w:ascii="Tahoma" w:hAnsi="Tahoma" w:cs="Tahoma"/>
          <w:color w:val="auto"/>
        </w:rPr>
        <w:t>The attached table, “</w:t>
      </w:r>
      <w:r w:rsidR="7FF5F5CD" w:rsidRPr="070C22EE">
        <w:rPr>
          <w:rFonts w:ascii="Tahoma" w:hAnsi="Tahoma" w:cs="Tahoma"/>
          <w:color w:val="auto"/>
        </w:rPr>
        <w:t xml:space="preserve">First Revised </w:t>
      </w:r>
      <w:r w:rsidR="28360F40" w:rsidRPr="070C22EE">
        <w:rPr>
          <w:rFonts w:ascii="Tahoma" w:hAnsi="Tahoma" w:cs="Tahoma"/>
          <w:color w:val="auto"/>
        </w:rPr>
        <w:t>Notice of Proposed Award</w:t>
      </w:r>
      <w:r w:rsidR="3D337E20" w:rsidRPr="070C22EE">
        <w:rPr>
          <w:rFonts w:ascii="Tahoma" w:hAnsi="Tahoma" w:cs="Tahoma"/>
          <w:color w:val="auto"/>
        </w:rPr>
        <w:t>s</w:t>
      </w:r>
      <w:r w:rsidR="0C13408D" w:rsidRPr="070C22EE">
        <w:rPr>
          <w:rFonts w:ascii="Tahoma" w:hAnsi="Tahoma" w:cs="Tahoma"/>
          <w:color w:val="auto"/>
        </w:rPr>
        <w:t>,</w:t>
      </w:r>
      <w:r w:rsidRPr="070C22EE">
        <w:rPr>
          <w:rFonts w:ascii="Tahoma" w:hAnsi="Tahoma" w:cs="Tahoma"/>
          <w:color w:val="auto"/>
        </w:rPr>
        <w:t>”</w:t>
      </w:r>
      <w:r w:rsidR="28360F40" w:rsidRPr="070C22EE">
        <w:rPr>
          <w:rFonts w:ascii="Tahoma" w:hAnsi="Tahoma" w:cs="Tahoma"/>
          <w:color w:val="auto"/>
        </w:rPr>
        <w:t xml:space="preserve"> </w:t>
      </w:r>
      <w:r w:rsidR="00FA7720" w:rsidRPr="070C22EE">
        <w:rPr>
          <w:rFonts w:ascii="Tahoma" w:hAnsi="Tahoma" w:cs="Tahoma"/>
          <w:color w:val="auto"/>
        </w:rPr>
        <w:t>reflects these changes</w:t>
      </w:r>
      <w:r w:rsidR="007872D7" w:rsidRPr="070C22EE">
        <w:rPr>
          <w:rFonts w:ascii="Tahoma" w:hAnsi="Tahoma" w:cs="Tahoma"/>
          <w:color w:val="auto"/>
        </w:rPr>
        <w:t xml:space="preserve"> using strikethrough and bold underline</w:t>
      </w:r>
      <w:r w:rsidR="00FA7720" w:rsidRPr="070C22EE">
        <w:rPr>
          <w:rFonts w:ascii="Tahoma" w:hAnsi="Tahoma" w:cs="Tahoma"/>
          <w:color w:val="auto"/>
        </w:rPr>
        <w:t xml:space="preserve">. </w:t>
      </w:r>
      <w:r w:rsidR="00042075" w:rsidRPr="070C22EE">
        <w:rPr>
          <w:rFonts w:ascii="Tahoma" w:hAnsi="Tahoma" w:cs="Tahoma"/>
          <w:color w:val="auto"/>
        </w:rPr>
        <w:t xml:space="preserve">The overall total funding recommended remains $115.7 million, the same as in the </w:t>
      </w:r>
      <w:r w:rsidR="0029D89A" w:rsidRPr="070C22EE">
        <w:rPr>
          <w:rFonts w:ascii="Tahoma" w:hAnsi="Tahoma" w:cs="Tahoma"/>
          <w:color w:val="auto"/>
        </w:rPr>
        <w:t xml:space="preserve">NOPA dated </w:t>
      </w:r>
      <w:r w:rsidR="00042075" w:rsidRPr="070C22EE">
        <w:rPr>
          <w:rFonts w:ascii="Tahoma" w:hAnsi="Tahoma" w:cs="Tahoma"/>
          <w:color w:val="auto"/>
        </w:rPr>
        <w:t xml:space="preserve">September 4, 2020. </w:t>
      </w:r>
      <w:r w:rsidR="5D64E8EE" w:rsidRPr="070C22EE">
        <w:rPr>
          <w:rFonts w:ascii="Tahoma" w:hAnsi="Tahoma" w:cs="Tahoma"/>
        </w:rPr>
        <w:t xml:space="preserve">With </w:t>
      </w:r>
      <w:r w:rsidR="00405084" w:rsidRPr="070C22EE">
        <w:rPr>
          <w:rFonts w:ascii="Tahoma" w:hAnsi="Tahoma" w:cs="Tahoma"/>
        </w:rPr>
        <w:t xml:space="preserve">the currently </w:t>
      </w:r>
      <w:r w:rsidR="5D64E8EE" w:rsidRPr="070C22EE">
        <w:rPr>
          <w:rFonts w:ascii="Tahoma" w:hAnsi="Tahoma" w:cs="Tahoma"/>
        </w:rPr>
        <w:t xml:space="preserve">available funding, </w:t>
      </w:r>
      <w:r w:rsidR="00405084" w:rsidRPr="070C22EE">
        <w:rPr>
          <w:rFonts w:ascii="Tahoma" w:hAnsi="Tahoma" w:cs="Tahoma"/>
        </w:rPr>
        <w:t xml:space="preserve">this </w:t>
      </w:r>
      <w:r w:rsidR="182513C9" w:rsidRPr="070C22EE">
        <w:rPr>
          <w:rFonts w:ascii="Tahoma" w:hAnsi="Tahoma" w:cs="Tahoma"/>
        </w:rPr>
        <w:t xml:space="preserve">first revised </w:t>
      </w:r>
      <w:r w:rsidR="00405084" w:rsidRPr="070C22EE">
        <w:rPr>
          <w:rFonts w:ascii="Tahoma" w:hAnsi="Tahoma" w:cs="Tahoma"/>
        </w:rPr>
        <w:t>NOPA recommends</w:t>
      </w:r>
      <w:r w:rsidR="41425D0B" w:rsidRPr="070C22EE">
        <w:rPr>
          <w:rFonts w:ascii="Tahoma" w:hAnsi="Tahoma" w:cs="Tahoma"/>
        </w:rPr>
        <w:t xml:space="preserve"> </w:t>
      </w:r>
      <w:r w:rsidR="00121AD9" w:rsidRPr="070C22EE">
        <w:rPr>
          <w:rFonts w:ascii="Tahoma" w:hAnsi="Tahoma" w:cs="Tahoma"/>
        </w:rPr>
        <w:t>funding</w:t>
      </w:r>
      <w:r w:rsidR="5D64E8EE" w:rsidRPr="070C22EE">
        <w:rPr>
          <w:rFonts w:ascii="Tahoma" w:hAnsi="Tahoma" w:cs="Tahoma"/>
        </w:rPr>
        <w:t xml:space="preserve"> the initial batch </w:t>
      </w:r>
      <w:r w:rsidR="1EA00919" w:rsidRPr="070C22EE">
        <w:rPr>
          <w:rFonts w:ascii="Tahoma" w:hAnsi="Tahoma" w:cs="Tahoma"/>
        </w:rPr>
        <w:t xml:space="preserve">of stations </w:t>
      </w:r>
      <w:r w:rsidR="5D64E8EE" w:rsidRPr="070C22EE">
        <w:rPr>
          <w:rFonts w:ascii="Tahoma" w:hAnsi="Tahoma" w:cs="Tahoma"/>
        </w:rPr>
        <w:t xml:space="preserve">for </w:t>
      </w:r>
      <w:r w:rsidR="007872D7" w:rsidRPr="070C22EE">
        <w:rPr>
          <w:rFonts w:ascii="Tahoma" w:hAnsi="Tahoma" w:cs="Tahoma"/>
        </w:rPr>
        <w:t xml:space="preserve">the </w:t>
      </w:r>
      <w:r w:rsidR="5D64E8EE" w:rsidRPr="070C22EE">
        <w:rPr>
          <w:rFonts w:ascii="Tahoma" w:hAnsi="Tahoma" w:cs="Tahoma"/>
        </w:rPr>
        <w:t xml:space="preserve">three </w:t>
      </w:r>
      <w:r w:rsidR="007872D7" w:rsidRPr="070C22EE">
        <w:rPr>
          <w:rFonts w:ascii="Tahoma" w:hAnsi="Tahoma" w:cs="Tahoma"/>
        </w:rPr>
        <w:t xml:space="preserve">proposed </w:t>
      </w:r>
      <w:r w:rsidR="5D64E8EE" w:rsidRPr="070C22EE">
        <w:rPr>
          <w:rFonts w:ascii="Tahoma" w:hAnsi="Tahoma" w:cs="Tahoma"/>
        </w:rPr>
        <w:t>awardees</w:t>
      </w:r>
      <w:r w:rsidR="00042075" w:rsidRPr="070C22EE">
        <w:rPr>
          <w:rFonts w:ascii="Tahoma" w:hAnsi="Tahoma" w:cs="Tahoma"/>
        </w:rPr>
        <w:t xml:space="preserve">. In the </w:t>
      </w:r>
      <w:r w:rsidR="5EB2E932" w:rsidRPr="070C22EE">
        <w:rPr>
          <w:rFonts w:ascii="Tahoma" w:hAnsi="Tahoma" w:cs="Tahoma"/>
        </w:rPr>
        <w:t xml:space="preserve">NOPA dated </w:t>
      </w:r>
      <w:r w:rsidR="00042075" w:rsidRPr="070C22EE">
        <w:rPr>
          <w:rFonts w:ascii="Tahoma" w:hAnsi="Tahoma" w:cs="Tahoma"/>
        </w:rPr>
        <w:t>September 4, 2020</w:t>
      </w:r>
      <w:r w:rsidR="5D64E8EE" w:rsidRPr="070C22EE">
        <w:rPr>
          <w:rFonts w:ascii="Tahoma" w:hAnsi="Tahoma" w:cs="Tahoma"/>
        </w:rPr>
        <w:t>,</w:t>
      </w:r>
      <w:r w:rsidR="00042075" w:rsidRPr="070C22EE">
        <w:rPr>
          <w:rFonts w:ascii="Tahoma" w:hAnsi="Tahoma" w:cs="Tahoma"/>
        </w:rPr>
        <w:t xml:space="preserve"> the amount </w:t>
      </w:r>
      <w:r w:rsidR="007872D7" w:rsidRPr="070C22EE">
        <w:rPr>
          <w:rFonts w:ascii="Tahoma" w:hAnsi="Tahoma" w:cs="Tahoma"/>
        </w:rPr>
        <w:t xml:space="preserve">of </w:t>
      </w:r>
      <w:r w:rsidR="0917AF68" w:rsidRPr="070C22EE">
        <w:rPr>
          <w:rFonts w:ascii="Tahoma" w:hAnsi="Tahoma" w:cs="Tahoma"/>
        </w:rPr>
        <w:t xml:space="preserve">proposed </w:t>
      </w:r>
      <w:r w:rsidR="007872D7" w:rsidRPr="070C22EE">
        <w:rPr>
          <w:rFonts w:ascii="Tahoma" w:hAnsi="Tahoma" w:cs="Tahoma"/>
        </w:rPr>
        <w:t xml:space="preserve">funding </w:t>
      </w:r>
      <w:r w:rsidR="00042075" w:rsidRPr="070C22EE">
        <w:rPr>
          <w:rFonts w:ascii="Tahoma" w:hAnsi="Tahoma" w:cs="Tahoma"/>
        </w:rPr>
        <w:t>for the initial</w:t>
      </w:r>
      <w:r w:rsidR="007872D7" w:rsidRPr="070C22EE">
        <w:rPr>
          <w:rFonts w:ascii="Tahoma" w:hAnsi="Tahoma" w:cs="Tahoma"/>
        </w:rPr>
        <w:t xml:space="preserve"> batches</w:t>
      </w:r>
      <w:r w:rsidR="00042075" w:rsidRPr="070C22EE">
        <w:rPr>
          <w:rFonts w:ascii="Tahoma" w:hAnsi="Tahoma" w:cs="Tahoma"/>
        </w:rPr>
        <w:t xml:space="preserve"> was</w:t>
      </w:r>
      <w:r w:rsidR="162EDF3D" w:rsidRPr="070C22EE">
        <w:rPr>
          <w:rFonts w:ascii="Tahoma" w:hAnsi="Tahoma" w:cs="Tahoma"/>
        </w:rPr>
        <w:t xml:space="preserve"> </w:t>
      </w:r>
      <w:r w:rsidR="5D64E8EE" w:rsidRPr="070C22EE">
        <w:rPr>
          <w:rFonts w:ascii="Tahoma" w:hAnsi="Tahoma" w:cs="Tahoma"/>
        </w:rPr>
        <w:t>$</w:t>
      </w:r>
      <w:r w:rsidR="6F3EE78A" w:rsidRPr="070C22EE">
        <w:rPr>
          <w:rFonts w:ascii="Tahoma" w:hAnsi="Tahoma" w:cs="Tahoma"/>
        </w:rPr>
        <w:t>39.1 million</w:t>
      </w:r>
      <w:r w:rsidR="5D64E8EE" w:rsidRPr="070C22EE">
        <w:rPr>
          <w:rFonts w:ascii="Tahoma" w:hAnsi="Tahoma" w:cs="Tahoma"/>
        </w:rPr>
        <w:t xml:space="preserve"> for </w:t>
      </w:r>
      <w:r w:rsidRPr="070C22EE">
        <w:rPr>
          <w:rFonts w:ascii="Tahoma" w:hAnsi="Tahoma" w:cs="Tahoma"/>
        </w:rPr>
        <w:t>36</w:t>
      </w:r>
      <w:r w:rsidR="5D64E8EE" w:rsidRPr="070C22EE">
        <w:rPr>
          <w:rFonts w:ascii="Tahoma" w:hAnsi="Tahoma" w:cs="Tahoma"/>
        </w:rPr>
        <w:t xml:space="preserve"> stations. </w:t>
      </w:r>
      <w:r w:rsidR="007872D7" w:rsidRPr="070C22EE">
        <w:rPr>
          <w:rFonts w:ascii="Tahoma" w:hAnsi="Tahoma" w:cs="Tahoma"/>
        </w:rPr>
        <w:t xml:space="preserve">With the changes described herein, the first revised NOPA updates these figures to $29.8 million for </w:t>
      </w:r>
      <w:r w:rsidR="0581D22A" w:rsidRPr="070C22EE">
        <w:rPr>
          <w:rFonts w:ascii="Tahoma" w:hAnsi="Tahoma" w:cs="Tahoma"/>
        </w:rPr>
        <w:t>22</w:t>
      </w:r>
      <w:r w:rsidR="007872D7" w:rsidRPr="070C22EE">
        <w:rPr>
          <w:rFonts w:ascii="Tahoma" w:hAnsi="Tahoma" w:cs="Tahoma"/>
        </w:rPr>
        <w:t xml:space="preserve"> </w:t>
      </w:r>
      <w:r w:rsidR="207D9163" w:rsidRPr="070C22EE">
        <w:rPr>
          <w:rFonts w:ascii="Tahoma" w:hAnsi="Tahoma" w:cs="Tahoma"/>
        </w:rPr>
        <w:t xml:space="preserve">CEC-funded </w:t>
      </w:r>
      <w:r w:rsidR="007872D7" w:rsidRPr="070C22EE">
        <w:rPr>
          <w:rFonts w:ascii="Tahoma" w:hAnsi="Tahoma" w:cs="Tahoma"/>
        </w:rPr>
        <w:t>stations</w:t>
      </w:r>
      <w:r w:rsidR="2276655B" w:rsidRPr="070C22EE">
        <w:rPr>
          <w:rFonts w:ascii="Tahoma" w:hAnsi="Tahoma" w:cs="Tahoma"/>
        </w:rPr>
        <w:t xml:space="preserve"> and 8 privately-funded stations</w:t>
      </w:r>
      <w:r w:rsidR="007872D7" w:rsidRPr="070C22EE">
        <w:rPr>
          <w:rFonts w:ascii="Tahoma" w:hAnsi="Tahoma" w:cs="Tahoma"/>
        </w:rPr>
        <w:t>.</w:t>
      </w:r>
    </w:p>
    <w:p w14:paraId="0B03F8C8" w14:textId="27DE89D7" w:rsidR="006D33A8" w:rsidRPr="0089430B" w:rsidRDefault="006D33A8" w:rsidP="2855B062">
      <w:pPr>
        <w:pStyle w:val="Default"/>
        <w:rPr>
          <w:rFonts w:ascii="Tahoma" w:hAnsi="Tahoma" w:cs="Tahoma"/>
        </w:rPr>
      </w:pPr>
    </w:p>
    <w:p w14:paraId="76217F4B" w14:textId="1D3B8891" w:rsidR="006D33A8" w:rsidRDefault="5D64E8EE" w:rsidP="006D33A8">
      <w:pPr>
        <w:pStyle w:val="Default"/>
        <w:rPr>
          <w:rFonts w:ascii="Tahoma" w:hAnsi="Tahoma" w:cs="Tahoma"/>
        </w:rPr>
      </w:pPr>
      <w:r w:rsidRPr="2855B062">
        <w:rPr>
          <w:rFonts w:ascii="Tahoma" w:hAnsi="Tahoma" w:cs="Tahoma"/>
        </w:rPr>
        <w:t xml:space="preserve">Subsequent batches </w:t>
      </w:r>
      <w:r w:rsidR="5A2D11B2" w:rsidRPr="2855B062">
        <w:rPr>
          <w:rFonts w:ascii="Tahoma" w:hAnsi="Tahoma" w:cs="Tahoma"/>
        </w:rPr>
        <w:t xml:space="preserve">of stations </w:t>
      </w:r>
      <w:r w:rsidR="15302DA7" w:rsidRPr="2855B062">
        <w:rPr>
          <w:rFonts w:ascii="Tahoma" w:hAnsi="Tahoma" w:cs="Tahoma"/>
        </w:rPr>
        <w:t xml:space="preserve">for each awardee </w:t>
      </w:r>
      <w:r w:rsidR="4966B731" w:rsidRPr="2855B062">
        <w:rPr>
          <w:rFonts w:ascii="Tahoma" w:hAnsi="Tahoma" w:cs="Tahoma"/>
        </w:rPr>
        <w:t xml:space="preserve">may </w:t>
      </w:r>
      <w:r w:rsidRPr="2855B062">
        <w:rPr>
          <w:rFonts w:ascii="Tahoma" w:hAnsi="Tahoma" w:cs="Tahoma"/>
        </w:rPr>
        <w:t xml:space="preserve">be </w:t>
      </w:r>
      <w:r w:rsidR="3E4068B0" w:rsidRPr="2855B062">
        <w:rPr>
          <w:rFonts w:ascii="Tahoma" w:hAnsi="Tahoma" w:cs="Tahoma"/>
        </w:rPr>
        <w:t xml:space="preserve">approved </w:t>
      </w:r>
      <w:r w:rsidR="4508F9B9" w:rsidRPr="2855B062">
        <w:rPr>
          <w:rFonts w:ascii="Tahoma" w:hAnsi="Tahoma" w:cs="Tahoma"/>
        </w:rPr>
        <w:t xml:space="preserve">on a first-come, first-served basis </w:t>
      </w:r>
      <w:r w:rsidR="34915A48" w:rsidRPr="2855B062">
        <w:rPr>
          <w:rFonts w:ascii="Tahoma" w:hAnsi="Tahoma" w:cs="Tahoma"/>
        </w:rPr>
        <w:t>upon</w:t>
      </w:r>
      <w:r w:rsidR="3C98F004" w:rsidRPr="2855B062">
        <w:rPr>
          <w:rFonts w:ascii="Tahoma" w:hAnsi="Tahoma" w:cs="Tahoma"/>
        </w:rPr>
        <w:t xml:space="preserve"> awardees</w:t>
      </w:r>
      <w:r w:rsidR="12D7A3D3" w:rsidRPr="2855B062">
        <w:rPr>
          <w:rFonts w:ascii="Tahoma" w:hAnsi="Tahoma" w:cs="Tahoma"/>
        </w:rPr>
        <w:t>’</w:t>
      </w:r>
      <w:r w:rsidR="3C98F004" w:rsidRPr="2855B062">
        <w:rPr>
          <w:rFonts w:ascii="Tahoma" w:hAnsi="Tahoma" w:cs="Tahoma"/>
        </w:rPr>
        <w:t xml:space="preserve"> </w:t>
      </w:r>
      <w:r w:rsidR="0B383D56" w:rsidRPr="2855B062">
        <w:rPr>
          <w:rFonts w:ascii="Tahoma" w:hAnsi="Tahoma" w:cs="Tahoma"/>
        </w:rPr>
        <w:t>meeting</w:t>
      </w:r>
      <w:r w:rsidR="3C98F004" w:rsidRPr="2855B062">
        <w:rPr>
          <w:rFonts w:ascii="Tahoma" w:hAnsi="Tahoma" w:cs="Tahoma"/>
        </w:rPr>
        <w:t xml:space="preserve"> </w:t>
      </w:r>
      <w:r w:rsidR="3B7CB873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 xml:space="preserve">requirements and </w:t>
      </w:r>
      <w:r w:rsidR="3F6E92A9" w:rsidRPr="2855B062">
        <w:rPr>
          <w:rFonts w:ascii="Tahoma" w:hAnsi="Tahoma" w:cs="Tahoma"/>
        </w:rPr>
        <w:t xml:space="preserve">completing </w:t>
      </w:r>
      <w:r w:rsidR="00404D19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>milestones specified in GFO-19-602, and</w:t>
      </w:r>
      <w:r w:rsidR="33F2C83B" w:rsidRPr="2855B062">
        <w:rPr>
          <w:rFonts w:ascii="Tahoma" w:hAnsi="Tahoma" w:cs="Tahoma"/>
        </w:rPr>
        <w:t xml:space="preserve"> subject to future Clean Transportation Program appropriations and Investment Plan funding allocations.</w:t>
      </w:r>
    </w:p>
    <w:p w14:paraId="6A05A809" w14:textId="6AE5316D" w:rsidR="006D33A8" w:rsidRPr="0089430B" w:rsidRDefault="006D33A8" w:rsidP="006D33A8">
      <w:pPr>
        <w:pStyle w:val="Default"/>
        <w:rPr>
          <w:rFonts w:ascii="Tahoma" w:hAnsi="Tahoma" w:cs="Tahoma"/>
        </w:rPr>
      </w:pPr>
    </w:p>
    <w:p w14:paraId="11B7EEDF" w14:textId="4DAB42D5" w:rsidR="006D33A8" w:rsidRPr="0089430B" w:rsidRDefault="006D33A8" w:rsidP="00047B48">
      <w:pPr>
        <w:pStyle w:val="Default"/>
        <w:shd w:val="clear" w:color="auto" w:fill="FFFFFF" w:themeFill="background1"/>
        <w:rPr>
          <w:rFonts w:ascii="Tahoma" w:hAnsi="Tahoma" w:cs="Tahoma"/>
        </w:rPr>
      </w:pPr>
      <w:r w:rsidRPr="005314CD">
        <w:rPr>
          <w:rFonts w:ascii="Tahoma" w:hAnsi="Tahoma" w:cs="Tahoma"/>
          <w:color w:val="auto"/>
        </w:rPr>
        <w:t xml:space="preserve">This notice is being mailed to all parties who submitted an application to this solicitation and is also posted on the </w:t>
      </w:r>
      <w:r w:rsidR="00344188" w:rsidRPr="005314CD">
        <w:rPr>
          <w:rFonts w:ascii="Tahoma" w:hAnsi="Tahoma" w:cs="Tahoma"/>
          <w:color w:val="auto"/>
        </w:rPr>
        <w:t>CEC</w:t>
      </w:r>
      <w:r w:rsidRPr="005314CD">
        <w:rPr>
          <w:rFonts w:ascii="Tahoma" w:hAnsi="Tahoma" w:cs="Tahoma"/>
          <w:color w:val="auto"/>
        </w:rPr>
        <w:t xml:space="preserve">’s website at: </w:t>
      </w:r>
      <w:hyperlink r:id="rId11" w:history="1">
        <w:r w:rsidRPr="005314CD">
          <w:rPr>
            <w:rStyle w:val="Hyperlink"/>
            <w:rFonts w:ascii="Tahoma" w:hAnsi="Tahoma" w:cs="Tahoma"/>
          </w:rPr>
          <w:t>http://www.energy.ca.gov/contracts/index.html</w:t>
        </w:r>
      </w:hyperlink>
      <w:r w:rsidRPr="005314CD">
        <w:rPr>
          <w:rFonts w:ascii="Tahoma" w:hAnsi="Tahoma" w:cs="Tahoma"/>
          <w:color w:val="auto"/>
        </w:rPr>
        <w:t>.</w:t>
      </w:r>
    </w:p>
    <w:p w14:paraId="72A3D3EC" w14:textId="77777777" w:rsidR="005C7525" w:rsidRPr="0089430B" w:rsidRDefault="005C7525" w:rsidP="00832FB4">
      <w:pPr>
        <w:pStyle w:val="Default"/>
        <w:rPr>
          <w:rFonts w:ascii="Tahoma" w:hAnsi="Tahoma" w:cs="Tahoma"/>
        </w:rPr>
      </w:pPr>
    </w:p>
    <w:p w14:paraId="736D4749" w14:textId="206868B5" w:rsidR="00832FB4" w:rsidRDefault="00832FB4" w:rsidP="00832FB4">
      <w:pPr>
        <w:pStyle w:val="Default"/>
        <w:rPr>
          <w:rFonts w:ascii="Tahoma" w:hAnsi="Tahoma" w:cs="Tahoma"/>
        </w:rPr>
      </w:pPr>
      <w:r w:rsidRPr="7E2EF427">
        <w:rPr>
          <w:rFonts w:ascii="Tahoma" w:hAnsi="Tahoma" w:cs="Tahoma"/>
        </w:rPr>
        <w:t>Questions should be directed to:</w:t>
      </w:r>
    </w:p>
    <w:p w14:paraId="620F95EC" w14:textId="77777777" w:rsidR="00DD50F6" w:rsidRPr="0089430B" w:rsidRDefault="00DD50F6" w:rsidP="00832FB4">
      <w:pPr>
        <w:pStyle w:val="Default"/>
        <w:rPr>
          <w:rFonts w:ascii="Tahoma" w:hAnsi="Tahoma" w:cs="Tahoma"/>
          <w:color w:val="auto"/>
        </w:rPr>
      </w:pPr>
    </w:p>
    <w:p w14:paraId="63AF3AB2" w14:textId="1B283132" w:rsidR="00832FB4" w:rsidRPr="0089430B" w:rsidRDefault="666362DE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>Phil Dyer</w:t>
      </w:r>
      <w:r w:rsidR="00832FB4" w:rsidRPr="31B3C7B6">
        <w:rPr>
          <w:rFonts w:ascii="Tahoma" w:hAnsi="Tahoma" w:cs="Tahoma"/>
        </w:rPr>
        <w:t>, Commission Agreement Officer</w:t>
      </w:r>
    </w:p>
    <w:p w14:paraId="7FE7714C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California Energy Commission</w:t>
      </w:r>
    </w:p>
    <w:p w14:paraId="74077E4B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1516 Ninth Street, MS-18</w:t>
      </w:r>
    </w:p>
    <w:p w14:paraId="5A88DE03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Sacramento, CA  95814</w:t>
      </w:r>
    </w:p>
    <w:p w14:paraId="7D4D9026" w14:textId="08A0D7B2" w:rsidR="00832FB4" w:rsidRPr="0089430B" w:rsidRDefault="00832FB4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 xml:space="preserve">(916) </w:t>
      </w:r>
      <w:r w:rsidR="00527831">
        <w:rPr>
          <w:rFonts w:ascii="Tahoma" w:hAnsi="Tahoma" w:cs="Tahoma"/>
        </w:rPr>
        <w:t>891-8474</w:t>
      </w:r>
    </w:p>
    <w:p w14:paraId="15B82C0F" w14:textId="37E2B942" w:rsidR="003E3280" w:rsidRPr="00527831" w:rsidRDefault="00832FB4" w:rsidP="003E3280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 xml:space="preserve">E-mail: </w:t>
      </w:r>
      <w:hyperlink r:id="rId12">
        <w:r w:rsidR="03DDFEDA" w:rsidRPr="31B3C7B6">
          <w:rPr>
            <w:rStyle w:val="Hyperlink"/>
            <w:rFonts w:ascii="Tahoma" w:hAnsi="Tahoma" w:cs="Tahoma"/>
          </w:rPr>
          <w:t>Phil.Dy</w:t>
        </w:r>
        <w:r w:rsidRPr="31B3C7B6">
          <w:rPr>
            <w:rStyle w:val="Hyperlink"/>
            <w:rFonts w:ascii="Tahoma" w:hAnsi="Tahoma" w:cs="Tahoma"/>
          </w:rPr>
          <w:t>er@energy.ca.gov</w:t>
        </w:r>
      </w:hyperlink>
    </w:p>
    <w:p w14:paraId="0192EFE6" w14:textId="063C615C" w:rsidR="00527831" w:rsidRPr="00527831" w:rsidRDefault="00527831" w:rsidP="00527831">
      <w:pPr>
        <w:tabs>
          <w:tab w:val="left" w:pos="8000"/>
        </w:tabs>
        <w:rPr>
          <w:rFonts w:ascii="Tahoma" w:hAnsi="Tahoma" w:cs="Tahoma"/>
        </w:rPr>
      </w:pPr>
    </w:p>
    <w:sectPr w:rsidR="00527831" w:rsidRPr="00527831" w:rsidSect="00E67A59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C37C" w14:textId="77777777" w:rsidR="004E45E7" w:rsidRDefault="004E45E7" w:rsidP="00F86D2B">
      <w:r>
        <w:separator/>
      </w:r>
    </w:p>
  </w:endnote>
  <w:endnote w:type="continuationSeparator" w:id="0">
    <w:p w14:paraId="51A1E2F8" w14:textId="77777777" w:rsidR="004E45E7" w:rsidRDefault="004E45E7" w:rsidP="00F86D2B">
      <w:r>
        <w:continuationSeparator/>
      </w:r>
    </w:p>
  </w:endnote>
  <w:endnote w:type="continuationNotice" w:id="1">
    <w:p w14:paraId="2496B66B" w14:textId="77777777" w:rsidR="004E45E7" w:rsidRDefault="004E4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90D5" w14:textId="12CCE023" w:rsidR="00E67A59" w:rsidRDefault="00E67A59" w:rsidP="00E67A59">
    <w:pPr>
      <w:pStyle w:val="Footer"/>
      <w:tabs>
        <w:tab w:val="clear" w:pos="4320"/>
        <w:tab w:val="clear" w:pos="8640"/>
        <w:tab w:val="left" w:pos="3450"/>
      </w:tabs>
      <w:ind w:left="-1440"/>
    </w:pPr>
    <w:r>
      <w:tab/>
    </w:r>
    <w:r>
      <w:rPr>
        <w:noProof/>
        <w:color w:val="2B579A"/>
        <w:shd w:val="clear" w:color="auto" w:fill="E6E6E6"/>
      </w:rPr>
      <w:drawing>
        <wp:inline distT="0" distB="0" distL="0" distR="0" wp14:anchorId="55B82603" wp14:editId="0D1753C7">
          <wp:extent cx="7767722" cy="1256030"/>
          <wp:effectExtent l="0" t="0" r="5080" b="1270"/>
          <wp:docPr id="2" name="Picture 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tm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7037" cy="128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3F1B2" w14:textId="77777777" w:rsidR="004E45E7" w:rsidRDefault="004E45E7" w:rsidP="00F86D2B">
      <w:r>
        <w:separator/>
      </w:r>
    </w:p>
  </w:footnote>
  <w:footnote w:type="continuationSeparator" w:id="0">
    <w:p w14:paraId="0171FC28" w14:textId="77777777" w:rsidR="004E45E7" w:rsidRDefault="004E45E7" w:rsidP="00F86D2B">
      <w:r>
        <w:continuationSeparator/>
      </w:r>
    </w:p>
  </w:footnote>
  <w:footnote w:type="continuationNotice" w:id="1">
    <w:p w14:paraId="06023691" w14:textId="77777777" w:rsidR="004E45E7" w:rsidRDefault="004E4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0CC4" w14:textId="30F53CE6" w:rsidR="002B3958" w:rsidRDefault="002B3958">
    <w:pPr>
      <w:pStyle w:val="Header"/>
      <w:rPr>
        <w:rFonts w:ascii="Tahoma" w:hAnsi="Tahoma" w:cs="Tahoma"/>
      </w:rPr>
    </w:pPr>
    <w:bookmarkStart w:id="0" w:name="_GoBack"/>
    <w:bookmarkEnd w:id="0"/>
  </w:p>
  <w:p w14:paraId="02982740" w14:textId="33B8419A" w:rsidR="002B3958" w:rsidRPr="002B3958" w:rsidRDefault="007872D7" w:rsidP="003E3280">
    <w:pPr>
      <w:pStyle w:val="Header"/>
      <w:spacing w:before="480"/>
      <w:rPr>
        <w:rFonts w:ascii="Tahoma" w:hAnsi="Tahoma" w:cs="Tahoma"/>
      </w:rPr>
    </w:pPr>
    <w:r>
      <w:rPr>
        <w:rFonts w:ascii="Tahoma" w:hAnsi="Tahoma" w:cs="Tahoma"/>
      </w:rPr>
      <w:t xml:space="preserve">FIRST REVISED </w:t>
    </w:r>
    <w:r w:rsidR="002B3958" w:rsidRPr="002B3958">
      <w:rPr>
        <w:rFonts w:ascii="Tahoma" w:hAnsi="Tahoma" w:cs="Tahoma"/>
      </w:rPr>
      <w:t>NOPA GFO-19-602</w:t>
    </w:r>
  </w:p>
  <w:p w14:paraId="07A2E5E6" w14:textId="6D4CE0E3" w:rsidR="002B3958" w:rsidRPr="002B3958" w:rsidRDefault="00BE243D">
    <w:pPr>
      <w:pStyle w:val="Header"/>
      <w:rPr>
        <w:rFonts w:ascii="Tahoma" w:hAnsi="Tahoma" w:cs="Tahoma"/>
      </w:rPr>
    </w:pPr>
    <w:r>
      <w:rPr>
        <w:rFonts w:ascii="Tahoma" w:hAnsi="Tahoma" w:cs="Tahoma"/>
      </w:rPr>
      <w:t>December 8</w:t>
    </w:r>
    <w:r w:rsidR="002B3958" w:rsidRPr="00BE243D">
      <w:rPr>
        <w:rFonts w:ascii="Tahoma" w:hAnsi="Tahoma" w:cs="Tahoma"/>
      </w:rPr>
      <w:t>, 2020</w:t>
    </w:r>
  </w:p>
  <w:p w14:paraId="4CFC510B" w14:textId="2F5A8799" w:rsidR="002B3958" w:rsidRPr="002B3958" w:rsidRDefault="002B3958">
    <w:pPr>
      <w:pStyle w:val="Header"/>
      <w:rPr>
        <w:rFonts w:ascii="Tahoma" w:hAnsi="Tahoma" w:cs="Tahoma"/>
      </w:rPr>
    </w:pPr>
    <w:r w:rsidRPr="002B3958">
      <w:rPr>
        <w:rFonts w:ascii="Tahoma" w:hAnsi="Tahoma" w:cs="Tahoma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9256" w14:textId="52223738" w:rsidR="00FC670C" w:rsidRDefault="070C22EE" w:rsidP="00E67A59">
    <w:pPr>
      <w:pStyle w:val="Header"/>
      <w:tabs>
        <w:tab w:val="clear" w:pos="4320"/>
        <w:tab w:val="clear" w:pos="8640"/>
      </w:tabs>
      <w:ind w:hanging="1440"/>
    </w:pPr>
    <w:r>
      <w:rPr>
        <w:noProof/>
      </w:rPr>
      <w:drawing>
        <wp:inline distT="0" distB="0" distL="0" distR="0" wp14:anchorId="05AD5309" wp14:editId="34F975A6">
          <wp:extent cx="7696198" cy="1153499"/>
          <wp:effectExtent l="0" t="0" r="0" b="8890"/>
          <wp:docPr id="12" name="Picture 12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198" cy="115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79A9"/>
    <w:multiLevelType w:val="hybridMultilevel"/>
    <w:tmpl w:val="337E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13E95"/>
    <w:multiLevelType w:val="hybridMultilevel"/>
    <w:tmpl w:val="247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2B"/>
    <w:rsid w:val="00012588"/>
    <w:rsid w:val="00015D5B"/>
    <w:rsid w:val="00027125"/>
    <w:rsid w:val="000370F1"/>
    <w:rsid w:val="00042075"/>
    <w:rsid w:val="00047B48"/>
    <w:rsid w:val="000557AC"/>
    <w:rsid w:val="00057AFE"/>
    <w:rsid w:val="0007183E"/>
    <w:rsid w:val="0007198B"/>
    <w:rsid w:val="00075721"/>
    <w:rsid w:val="00080508"/>
    <w:rsid w:val="0008668B"/>
    <w:rsid w:val="00095995"/>
    <w:rsid w:val="00095A85"/>
    <w:rsid w:val="000B5E18"/>
    <w:rsid w:val="000C2780"/>
    <w:rsid w:val="000D7631"/>
    <w:rsid w:val="000D7B2B"/>
    <w:rsid w:val="000E22A2"/>
    <w:rsid w:val="000E50D8"/>
    <w:rsid w:val="00121AD9"/>
    <w:rsid w:val="001362A4"/>
    <w:rsid w:val="0014016C"/>
    <w:rsid w:val="001439CC"/>
    <w:rsid w:val="0014529B"/>
    <w:rsid w:val="0014731B"/>
    <w:rsid w:val="00173A79"/>
    <w:rsid w:val="0017593D"/>
    <w:rsid w:val="00192A55"/>
    <w:rsid w:val="00196BC1"/>
    <w:rsid w:val="001B2C63"/>
    <w:rsid w:val="001B5351"/>
    <w:rsid w:val="001C028A"/>
    <w:rsid w:val="001C0CEB"/>
    <w:rsid w:val="001D6663"/>
    <w:rsid w:val="001E0D1D"/>
    <w:rsid w:val="001E6F01"/>
    <w:rsid w:val="001F62F3"/>
    <w:rsid w:val="002134C8"/>
    <w:rsid w:val="002255C6"/>
    <w:rsid w:val="00236355"/>
    <w:rsid w:val="00245079"/>
    <w:rsid w:val="00255DB3"/>
    <w:rsid w:val="00256C4A"/>
    <w:rsid w:val="0026070E"/>
    <w:rsid w:val="00270B59"/>
    <w:rsid w:val="00274E6C"/>
    <w:rsid w:val="00275F1F"/>
    <w:rsid w:val="002846CC"/>
    <w:rsid w:val="0028601C"/>
    <w:rsid w:val="00290B84"/>
    <w:rsid w:val="00296BAB"/>
    <w:rsid w:val="0029D89A"/>
    <w:rsid w:val="002A5F7A"/>
    <w:rsid w:val="002B0CC2"/>
    <w:rsid w:val="002B3958"/>
    <w:rsid w:val="002B4182"/>
    <w:rsid w:val="002B7090"/>
    <w:rsid w:val="002B72D4"/>
    <w:rsid w:val="002D0887"/>
    <w:rsid w:val="002D2E2E"/>
    <w:rsid w:val="002E56B2"/>
    <w:rsid w:val="002F09FE"/>
    <w:rsid w:val="002F54C1"/>
    <w:rsid w:val="002F624E"/>
    <w:rsid w:val="00300FB1"/>
    <w:rsid w:val="00303797"/>
    <w:rsid w:val="003101CB"/>
    <w:rsid w:val="0031150C"/>
    <w:rsid w:val="00312751"/>
    <w:rsid w:val="00313DCC"/>
    <w:rsid w:val="0031792E"/>
    <w:rsid w:val="0031798D"/>
    <w:rsid w:val="0032134B"/>
    <w:rsid w:val="00330636"/>
    <w:rsid w:val="00330A4A"/>
    <w:rsid w:val="00331E6E"/>
    <w:rsid w:val="0033207F"/>
    <w:rsid w:val="00344188"/>
    <w:rsid w:val="00355F66"/>
    <w:rsid w:val="00356DFB"/>
    <w:rsid w:val="00361EA6"/>
    <w:rsid w:val="00373844"/>
    <w:rsid w:val="00380913"/>
    <w:rsid w:val="00396049"/>
    <w:rsid w:val="003A180F"/>
    <w:rsid w:val="003A1F21"/>
    <w:rsid w:val="003A4B6D"/>
    <w:rsid w:val="003C4ED2"/>
    <w:rsid w:val="003C643D"/>
    <w:rsid w:val="003E0D2D"/>
    <w:rsid w:val="003E3280"/>
    <w:rsid w:val="003E74AF"/>
    <w:rsid w:val="003F4BAA"/>
    <w:rsid w:val="003F7A20"/>
    <w:rsid w:val="00400D81"/>
    <w:rsid w:val="0040431F"/>
    <w:rsid w:val="00404D19"/>
    <w:rsid w:val="00405084"/>
    <w:rsid w:val="004071D7"/>
    <w:rsid w:val="004134C9"/>
    <w:rsid w:val="0041597A"/>
    <w:rsid w:val="00415DE9"/>
    <w:rsid w:val="00416863"/>
    <w:rsid w:val="0042194C"/>
    <w:rsid w:val="004235B9"/>
    <w:rsid w:val="00430859"/>
    <w:rsid w:val="00431287"/>
    <w:rsid w:val="004348F5"/>
    <w:rsid w:val="00434B3E"/>
    <w:rsid w:val="0043763F"/>
    <w:rsid w:val="00437D5F"/>
    <w:rsid w:val="00440490"/>
    <w:rsid w:val="0044701E"/>
    <w:rsid w:val="004502E1"/>
    <w:rsid w:val="004504D5"/>
    <w:rsid w:val="004510DA"/>
    <w:rsid w:val="004718C3"/>
    <w:rsid w:val="00472FA8"/>
    <w:rsid w:val="00474E27"/>
    <w:rsid w:val="00485700"/>
    <w:rsid w:val="004A4C18"/>
    <w:rsid w:val="004B560A"/>
    <w:rsid w:val="004D043D"/>
    <w:rsid w:val="004E1B19"/>
    <w:rsid w:val="004E45E7"/>
    <w:rsid w:val="004F40FE"/>
    <w:rsid w:val="00501C3A"/>
    <w:rsid w:val="00517471"/>
    <w:rsid w:val="00517A18"/>
    <w:rsid w:val="00523338"/>
    <w:rsid w:val="00524EA9"/>
    <w:rsid w:val="0052538D"/>
    <w:rsid w:val="00527831"/>
    <w:rsid w:val="005314CD"/>
    <w:rsid w:val="00531F2F"/>
    <w:rsid w:val="00537201"/>
    <w:rsid w:val="005403A4"/>
    <w:rsid w:val="00541A62"/>
    <w:rsid w:val="00557098"/>
    <w:rsid w:val="00577D95"/>
    <w:rsid w:val="005804E7"/>
    <w:rsid w:val="00583229"/>
    <w:rsid w:val="0058715C"/>
    <w:rsid w:val="00597876"/>
    <w:rsid w:val="005A16FF"/>
    <w:rsid w:val="005B3BC0"/>
    <w:rsid w:val="005C0498"/>
    <w:rsid w:val="005C3B73"/>
    <w:rsid w:val="005C64EB"/>
    <w:rsid w:val="005C7525"/>
    <w:rsid w:val="005D0363"/>
    <w:rsid w:val="005E24CC"/>
    <w:rsid w:val="005E79B1"/>
    <w:rsid w:val="00605D6A"/>
    <w:rsid w:val="0060605B"/>
    <w:rsid w:val="00612681"/>
    <w:rsid w:val="006369D3"/>
    <w:rsid w:val="00642282"/>
    <w:rsid w:val="00664F5F"/>
    <w:rsid w:val="006779BC"/>
    <w:rsid w:val="00677A8F"/>
    <w:rsid w:val="00697D8D"/>
    <w:rsid w:val="006A794A"/>
    <w:rsid w:val="006B701A"/>
    <w:rsid w:val="006C2CF1"/>
    <w:rsid w:val="006D33A8"/>
    <w:rsid w:val="006D3827"/>
    <w:rsid w:val="006D59E9"/>
    <w:rsid w:val="006E0EE0"/>
    <w:rsid w:val="007134AE"/>
    <w:rsid w:val="007208F2"/>
    <w:rsid w:val="007211FC"/>
    <w:rsid w:val="0073017F"/>
    <w:rsid w:val="007506CC"/>
    <w:rsid w:val="00751151"/>
    <w:rsid w:val="00751C0F"/>
    <w:rsid w:val="00760EB5"/>
    <w:rsid w:val="0077265A"/>
    <w:rsid w:val="00772C5B"/>
    <w:rsid w:val="00776FB4"/>
    <w:rsid w:val="00783E44"/>
    <w:rsid w:val="0078557F"/>
    <w:rsid w:val="007872D7"/>
    <w:rsid w:val="007A5560"/>
    <w:rsid w:val="007C1AF1"/>
    <w:rsid w:val="007C2B67"/>
    <w:rsid w:val="007D4352"/>
    <w:rsid w:val="007E7572"/>
    <w:rsid w:val="007F3940"/>
    <w:rsid w:val="007F41E1"/>
    <w:rsid w:val="008034FD"/>
    <w:rsid w:val="00832FB4"/>
    <w:rsid w:val="00840019"/>
    <w:rsid w:val="00841AA3"/>
    <w:rsid w:val="0084218A"/>
    <w:rsid w:val="00842876"/>
    <w:rsid w:val="00846AC9"/>
    <w:rsid w:val="00851347"/>
    <w:rsid w:val="00854D20"/>
    <w:rsid w:val="0086106C"/>
    <w:rsid w:val="00866DDF"/>
    <w:rsid w:val="00882CAF"/>
    <w:rsid w:val="00887D20"/>
    <w:rsid w:val="00891290"/>
    <w:rsid w:val="0089430B"/>
    <w:rsid w:val="008A6196"/>
    <w:rsid w:val="008A6FB0"/>
    <w:rsid w:val="008B637F"/>
    <w:rsid w:val="008E1433"/>
    <w:rsid w:val="008E3926"/>
    <w:rsid w:val="008E7852"/>
    <w:rsid w:val="008F769C"/>
    <w:rsid w:val="00906AC1"/>
    <w:rsid w:val="009114A3"/>
    <w:rsid w:val="00914949"/>
    <w:rsid w:val="00925295"/>
    <w:rsid w:val="00927789"/>
    <w:rsid w:val="00927DA5"/>
    <w:rsid w:val="00931C48"/>
    <w:rsid w:val="00933B77"/>
    <w:rsid w:val="00954418"/>
    <w:rsid w:val="009648CD"/>
    <w:rsid w:val="00965D06"/>
    <w:rsid w:val="00965F73"/>
    <w:rsid w:val="00973139"/>
    <w:rsid w:val="00977980"/>
    <w:rsid w:val="009A078C"/>
    <w:rsid w:val="009A0D64"/>
    <w:rsid w:val="009A33BF"/>
    <w:rsid w:val="009B4A5E"/>
    <w:rsid w:val="009D2344"/>
    <w:rsid w:val="009E6C35"/>
    <w:rsid w:val="009E754B"/>
    <w:rsid w:val="009F04C4"/>
    <w:rsid w:val="009F1820"/>
    <w:rsid w:val="009F4458"/>
    <w:rsid w:val="00A00EB7"/>
    <w:rsid w:val="00A0112B"/>
    <w:rsid w:val="00A02C00"/>
    <w:rsid w:val="00A0499B"/>
    <w:rsid w:val="00A10EF9"/>
    <w:rsid w:val="00A17202"/>
    <w:rsid w:val="00A24A54"/>
    <w:rsid w:val="00A25229"/>
    <w:rsid w:val="00A30E5C"/>
    <w:rsid w:val="00A30ED1"/>
    <w:rsid w:val="00A3384C"/>
    <w:rsid w:val="00A36CF5"/>
    <w:rsid w:val="00A420E2"/>
    <w:rsid w:val="00A45C71"/>
    <w:rsid w:val="00A47C32"/>
    <w:rsid w:val="00A511B1"/>
    <w:rsid w:val="00A51D9F"/>
    <w:rsid w:val="00A544ED"/>
    <w:rsid w:val="00A71FB7"/>
    <w:rsid w:val="00A73089"/>
    <w:rsid w:val="00A80E8C"/>
    <w:rsid w:val="00A83A0E"/>
    <w:rsid w:val="00A97E71"/>
    <w:rsid w:val="00AC2120"/>
    <w:rsid w:val="00AC559B"/>
    <w:rsid w:val="00AD21FC"/>
    <w:rsid w:val="00AD71F1"/>
    <w:rsid w:val="00AE05B9"/>
    <w:rsid w:val="00AE48D4"/>
    <w:rsid w:val="00AF08EE"/>
    <w:rsid w:val="00AF64BB"/>
    <w:rsid w:val="00B13E4F"/>
    <w:rsid w:val="00B375B8"/>
    <w:rsid w:val="00B409A8"/>
    <w:rsid w:val="00B41C19"/>
    <w:rsid w:val="00B55790"/>
    <w:rsid w:val="00B80E72"/>
    <w:rsid w:val="00B843B9"/>
    <w:rsid w:val="00B86BD5"/>
    <w:rsid w:val="00B943CA"/>
    <w:rsid w:val="00BA1317"/>
    <w:rsid w:val="00BA731C"/>
    <w:rsid w:val="00BB00C9"/>
    <w:rsid w:val="00BB5DCD"/>
    <w:rsid w:val="00BC0891"/>
    <w:rsid w:val="00BC2E10"/>
    <w:rsid w:val="00BC5B5A"/>
    <w:rsid w:val="00BD1093"/>
    <w:rsid w:val="00BE243D"/>
    <w:rsid w:val="00BE34B4"/>
    <w:rsid w:val="00C00452"/>
    <w:rsid w:val="00C1270B"/>
    <w:rsid w:val="00C25AC0"/>
    <w:rsid w:val="00C3FD7D"/>
    <w:rsid w:val="00C51DB3"/>
    <w:rsid w:val="00C5581A"/>
    <w:rsid w:val="00C67037"/>
    <w:rsid w:val="00C7703E"/>
    <w:rsid w:val="00C96BDD"/>
    <w:rsid w:val="00C97BB1"/>
    <w:rsid w:val="00CA65EE"/>
    <w:rsid w:val="00CB0311"/>
    <w:rsid w:val="00CB1E96"/>
    <w:rsid w:val="00CC265D"/>
    <w:rsid w:val="00CC45D5"/>
    <w:rsid w:val="00CC499D"/>
    <w:rsid w:val="00CC6CCC"/>
    <w:rsid w:val="00CD17AA"/>
    <w:rsid w:val="00CE49B0"/>
    <w:rsid w:val="00CE5018"/>
    <w:rsid w:val="00CE70FE"/>
    <w:rsid w:val="00D118C7"/>
    <w:rsid w:val="00D12B89"/>
    <w:rsid w:val="00D13A19"/>
    <w:rsid w:val="00D14C77"/>
    <w:rsid w:val="00D32838"/>
    <w:rsid w:val="00D32C3D"/>
    <w:rsid w:val="00D3663E"/>
    <w:rsid w:val="00D43B83"/>
    <w:rsid w:val="00D43F77"/>
    <w:rsid w:val="00D45672"/>
    <w:rsid w:val="00D6314A"/>
    <w:rsid w:val="00D81E82"/>
    <w:rsid w:val="00D8797B"/>
    <w:rsid w:val="00DA40B3"/>
    <w:rsid w:val="00DA59CF"/>
    <w:rsid w:val="00DA7508"/>
    <w:rsid w:val="00DC489E"/>
    <w:rsid w:val="00DD50F6"/>
    <w:rsid w:val="00DE1B88"/>
    <w:rsid w:val="00DE4DBA"/>
    <w:rsid w:val="00E02D55"/>
    <w:rsid w:val="00E10E0B"/>
    <w:rsid w:val="00E15509"/>
    <w:rsid w:val="00E210F6"/>
    <w:rsid w:val="00E23705"/>
    <w:rsid w:val="00E42E43"/>
    <w:rsid w:val="00E67A59"/>
    <w:rsid w:val="00E8770C"/>
    <w:rsid w:val="00E93F49"/>
    <w:rsid w:val="00E97E8E"/>
    <w:rsid w:val="00EA0EBC"/>
    <w:rsid w:val="00EA1C12"/>
    <w:rsid w:val="00EA65B6"/>
    <w:rsid w:val="00EA7BDE"/>
    <w:rsid w:val="00EB419D"/>
    <w:rsid w:val="00EB6153"/>
    <w:rsid w:val="00EC04BF"/>
    <w:rsid w:val="00ED10BF"/>
    <w:rsid w:val="00EE0907"/>
    <w:rsid w:val="00F10DFF"/>
    <w:rsid w:val="00F26F3F"/>
    <w:rsid w:val="00F34A37"/>
    <w:rsid w:val="00F36516"/>
    <w:rsid w:val="00F413E0"/>
    <w:rsid w:val="00F436D5"/>
    <w:rsid w:val="00F47899"/>
    <w:rsid w:val="00F52E42"/>
    <w:rsid w:val="00F55204"/>
    <w:rsid w:val="00F617B9"/>
    <w:rsid w:val="00F64C61"/>
    <w:rsid w:val="00F66C68"/>
    <w:rsid w:val="00F73981"/>
    <w:rsid w:val="00F75DE5"/>
    <w:rsid w:val="00F76851"/>
    <w:rsid w:val="00F76BA5"/>
    <w:rsid w:val="00F81653"/>
    <w:rsid w:val="00F84E45"/>
    <w:rsid w:val="00F84FE0"/>
    <w:rsid w:val="00F86D2B"/>
    <w:rsid w:val="00F90F6B"/>
    <w:rsid w:val="00F93DC4"/>
    <w:rsid w:val="00F947AC"/>
    <w:rsid w:val="00F967DF"/>
    <w:rsid w:val="00FA7720"/>
    <w:rsid w:val="00FC244E"/>
    <w:rsid w:val="00FC2AA1"/>
    <w:rsid w:val="00FC30AB"/>
    <w:rsid w:val="00FC4395"/>
    <w:rsid w:val="00FC670C"/>
    <w:rsid w:val="00FD077B"/>
    <w:rsid w:val="00FD0A57"/>
    <w:rsid w:val="00FD2C8E"/>
    <w:rsid w:val="00FD5BBF"/>
    <w:rsid w:val="00FD67E7"/>
    <w:rsid w:val="00FD7561"/>
    <w:rsid w:val="00FE57A9"/>
    <w:rsid w:val="00FF6E62"/>
    <w:rsid w:val="01524CA7"/>
    <w:rsid w:val="019D7D2F"/>
    <w:rsid w:val="02FB4FA0"/>
    <w:rsid w:val="030698B3"/>
    <w:rsid w:val="034AE313"/>
    <w:rsid w:val="035962D6"/>
    <w:rsid w:val="0399352B"/>
    <w:rsid w:val="03DDFEDA"/>
    <w:rsid w:val="04589BDB"/>
    <w:rsid w:val="049DD9DE"/>
    <w:rsid w:val="04ECE29C"/>
    <w:rsid w:val="0581D22A"/>
    <w:rsid w:val="05AC924F"/>
    <w:rsid w:val="060419E2"/>
    <w:rsid w:val="061F5A0C"/>
    <w:rsid w:val="069F6A65"/>
    <w:rsid w:val="070C22EE"/>
    <w:rsid w:val="076B0C97"/>
    <w:rsid w:val="079B399A"/>
    <w:rsid w:val="082B8C6C"/>
    <w:rsid w:val="0897E5A7"/>
    <w:rsid w:val="08A078FE"/>
    <w:rsid w:val="08C48D66"/>
    <w:rsid w:val="09176153"/>
    <w:rsid w:val="0917AF68"/>
    <w:rsid w:val="09B6F028"/>
    <w:rsid w:val="09BFCD49"/>
    <w:rsid w:val="09DF894F"/>
    <w:rsid w:val="09FF3529"/>
    <w:rsid w:val="0A918AAF"/>
    <w:rsid w:val="0ABCDA53"/>
    <w:rsid w:val="0ADBAC79"/>
    <w:rsid w:val="0AE23FD6"/>
    <w:rsid w:val="0B383D56"/>
    <w:rsid w:val="0B5C7043"/>
    <w:rsid w:val="0C13408D"/>
    <w:rsid w:val="0C93EAD4"/>
    <w:rsid w:val="0C96F6A1"/>
    <w:rsid w:val="0CC19E34"/>
    <w:rsid w:val="0DD0CDB8"/>
    <w:rsid w:val="0E134804"/>
    <w:rsid w:val="0E332761"/>
    <w:rsid w:val="0E70F974"/>
    <w:rsid w:val="0E8FA18A"/>
    <w:rsid w:val="0F664B85"/>
    <w:rsid w:val="0FB5007F"/>
    <w:rsid w:val="10BE1B4E"/>
    <w:rsid w:val="11254F3B"/>
    <w:rsid w:val="123E1A73"/>
    <w:rsid w:val="12BCBD11"/>
    <w:rsid w:val="12D7A3D3"/>
    <w:rsid w:val="12EAB3CB"/>
    <w:rsid w:val="1306088D"/>
    <w:rsid w:val="134534A1"/>
    <w:rsid w:val="14B6F52C"/>
    <w:rsid w:val="14BD84A1"/>
    <w:rsid w:val="15302DA7"/>
    <w:rsid w:val="155173BE"/>
    <w:rsid w:val="1555093B"/>
    <w:rsid w:val="159B213F"/>
    <w:rsid w:val="162EDF3D"/>
    <w:rsid w:val="1642CF75"/>
    <w:rsid w:val="165926B5"/>
    <w:rsid w:val="169025CB"/>
    <w:rsid w:val="172663D2"/>
    <w:rsid w:val="1791DFED"/>
    <w:rsid w:val="17C4FF9A"/>
    <w:rsid w:val="182513C9"/>
    <w:rsid w:val="18392ACB"/>
    <w:rsid w:val="196AEF6D"/>
    <w:rsid w:val="1A87B5DF"/>
    <w:rsid w:val="1A88FFEE"/>
    <w:rsid w:val="1B7441ED"/>
    <w:rsid w:val="1B7F614C"/>
    <w:rsid w:val="1B92DA43"/>
    <w:rsid w:val="1CAD618A"/>
    <w:rsid w:val="1CED4A5D"/>
    <w:rsid w:val="1D1B4384"/>
    <w:rsid w:val="1DE13EC4"/>
    <w:rsid w:val="1E6B59B1"/>
    <w:rsid w:val="1EA00919"/>
    <w:rsid w:val="1F7FF67A"/>
    <w:rsid w:val="205A04BE"/>
    <w:rsid w:val="207D9163"/>
    <w:rsid w:val="2080B35D"/>
    <w:rsid w:val="20D1FFCF"/>
    <w:rsid w:val="219A8783"/>
    <w:rsid w:val="21DAD9BF"/>
    <w:rsid w:val="21ECBCE2"/>
    <w:rsid w:val="224D0675"/>
    <w:rsid w:val="2276655B"/>
    <w:rsid w:val="22A7D737"/>
    <w:rsid w:val="22DB3577"/>
    <w:rsid w:val="22F25D2A"/>
    <w:rsid w:val="23137B2A"/>
    <w:rsid w:val="234DECAA"/>
    <w:rsid w:val="23B44F14"/>
    <w:rsid w:val="23B48625"/>
    <w:rsid w:val="2400B3F2"/>
    <w:rsid w:val="24B55D0B"/>
    <w:rsid w:val="251E1BFC"/>
    <w:rsid w:val="2553DA21"/>
    <w:rsid w:val="262D1F52"/>
    <w:rsid w:val="266EA21F"/>
    <w:rsid w:val="26872EEF"/>
    <w:rsid w:val="27700F78"/>
    <w:rsid w:val="27CFF164"/>
    <w:rsid w:val="28360F40"/>
    <w:rsid w:val="2855B062"/>
    <w:rsid w:val="28FBE1E3"/>
    <w:rsid w:val="291D7652"/>
    <w:rsid w:val="2982DF23"/>
    <w:rsid w:val="2A0650B5"/>
    <w:rsid w:val="2A97D51A"/>
    <w:rsid w:val="2ABF48AE"/>
    <w:rsid w:val="2AF112FE"/>
    <w:rsid w:val="2AF94924"/>
    <w:rsid w:val="2B272FF0"/>
    <w:rsid w:val="2B2B7AC1"/>
    <w:rsid w:val="2C261742"/>
    <w:rsid w:val="2CCA93AF"/>
    <w:rsid w:val="2CE1C938"/>
    <w:rsid w:val="2D604277"/>
    <w:rsid w:val="2D6ADFAD"/>
    <w:rsid w:val="2DA61687"/>
    <w:rsid w:val="2E3E3E3B"/>
    <w:rsid w:val="2E67F58C"/>
    <w:rsid w:val="2ECDBC9F"/>
    <w:rsid w:val="2F0CA2B8"/>
    <w:rsid w:val="2F0DECC7"/>
    <w:rsid w:val="2F5B3544"/>
    <w:rsid w:val="2F8181C9"/>
    <w:rsid w:val="313B0BB5"/>
    <w:rsid w:val="31B3C7B6"/>
    <w:rsid w:val="31B70B65"/>
    <w:rsid w:val="31B86941"/>
    <w:rsid w:val="32C95B6A"/>
    <w:rsid w:val="32FE27BE"/>
    <w:rsid w:val="33F2C83B"/>
    <w:rsid w:val="3415A0E8"/>
    <w:rsid w:val="342A4B4A"/>
    <w:rsid w:val="34900D26"/>
    <w:rsid w:val="34915A48"/>
    <w:rsid w:val="350EADD9"/>
    <w:rsid w:val="35655DB4"/>
    <w:rsid w:val="35681FF5"/>
    <w:rsid w:val="35B6EA81"/>
    <w:rsid w:val="35FFAEE4"/>
    <w:rsid w:val="365F019D"/>
    <w:rsid w:val="3668AA6B"/>
    <w:rsid w:val="371D1CB7"/>
    <w:rsid w:val="37541D29"/>
    <w:rsid w:val="38CD320A"/>
    <w:rsid w:val="38EB649F"/>
    <w:rsid w:val="3920EA10"/>
    <w:rsid w:val="39276B40"/>
    <w:rsid w:val="393EFCC6"/>
    <w:rsid w:val="3A99D04C"/>
    <w:rsid w:val="3AE27613"/>
    <w:rsid w:val="3B05B013"/>
    <w:rsid w:val="3B35CA23"/>
    <w:rsid w:val="3B4305AE"/>
    <w:rsid w:val="3B7CB873"/>
    <w:rsid w:val="3C6CB4F6"/>
    <w:rsid w:val="3C98F004"/>
    <w:rsid w:val="3CCDD555"/>
    <w:rsid w:val="3CF0F49F"/>
    <w:rsid w:val="3D337E20"/>
    <w:rsid w:val="3D75DD97"/>
    <w:rsid w:val="3DF039A8"/>
    <w:rsid w:val="3E0877D8"/>
    <w:rsid w:val="3E2D35DD"/>
    <w:rsid w:val="3E4068B0"/>
    <w:rsid w:val="3F6E92A9"/>
    <w:rsid w:val="3F8FA171"/>
    <w:rsid w:val="4068F6FB"/>
    <w:rsid w:val="4085D86C"/>
    <w:rsid w:val="40929DA7"/>
    <w:rsid w:val="40ABF2EB"/>
    <w:rsid w:val="410CBAE5"/>
    <w:rsid w:val="412EFD53"/>
    <w:rsid w:val="4140E2E3"/>
    <w:rsid w:val="41425D0B"/>
    <w:rsid w:val="41964F06"/>
    <w:rsid w:val="423DB445"/>
    <w:rsid w:val="431D8F09"/>
    <w:rsid w:val="434F7CDC"/>
    <w:rsid w:val="43A682B7"/>
    <w:rsid w:val="45088D54"/>
    <w:rsid w:val="4508F9B9"/>
    <w:rsid w:val="456D7B24"/>
    <w:rsid w:val="46912502"/>
    <w:rsid w:val="46A754B3"/>
    <w:rsid w:val="46F8875B"/>
    <w:rsid w:val="4790E0EF"/>
    <w:rsid w:val="481EDAC1"/>
    <w:rsid w:val="48C20402"/>
    <w:rsid w:val="4928ECB5"/>
    <w:rsid w:val="4966B731"/>
    <w:rsid w:val="4A0B6909"/>
    <w:rsid w:val="4B5528FA"/>
    <w:rsid w:val="4B5C605D"/>
    <w:rsid w:val="4BF38D30"/>
    <w:rsid w:val="4C6AB463"/>
    <w:rsid w:val="4C7D505C"/>
    <w:rsid w:val="4CC84FF2"/>
    <w:rsid w:val="4D4AB296"/>
    <w:rsid w:val="4D85945D"/>
    <w:rsid w:val="4E5E7904"/>
    <w:rsid w:val="4E606BA9"/>
    <w:rsid w:val="4F1A0CAE"/>
    <w:rsid w:val="4F225B01"/>
    <w:rsid w:val="5009D676"/>
    <w:rsid w:val="5022A86D"/>
    <w:rsid w:val="5045E2A0"/>
    <w:rsid w:val="5184E5FD"/>
    <w:rsid w:val="518A448C"/>
    <w:rsid w:val="51A433D9"/>
    <w:rsid w:val="51B7AC7D"/>
    <w:rsid w:val="52FC3810"/>
    <w:rsid w:val="5482360E"/>
    <w:rsid w:val="5483ACF2"/>
    <w:rsid w:val="54A732B9"/>
    <w:rsid w:val="54F148A9"/>
    <w:rsid w:val="553AADBF"/>
    <w:rsid w:val="5575F39C"/>
    <w:rsid w:val="55C0D222"/>
    <w:rsid w:val="5631FCD3"/>
    <w:rsid w:val="5637BC8E"/>
    <w:rsid w:val="56C73539"/>
    <w:rsid w:val="57446761"/>
    <w:rsid w:val="57737CDD"/>
    <w:rsid w:val="58748D90"/>
    <w:rsid w:val="594E16AB"/>
    <w:rsid w:val="5A2219EB"/>
    <w:rsid w:val="5A2D11B2"/>
    <w:rsid w:val="5A562413"/>
    <w:rsid w:val="5AA435DA"/>
    <w:rsid w:val="5AB7FC4A"/>
    <w:rsid w:val="5AF88887"/>
    <w:rsid w:val="5B5DE022"/>
    <w:rsid w:val="5BD864E4"/>
    <w:rsid w:val="5BDA3046"/>
    <w:rsid w:val="5BF7C3EF"/>
    <w:rsid w:val="5C723E29"/>
    <w:rsid w:val="5D28BFA0"/>
    <w:rsid w:val="5D365ED9"/>
    <w:rsid w:val="5D64E8EE"/>
    <w:rsid w:val="5D76FA3B"/>
    <w:rsid w:val="5E2D227D"/>
    <w:rsid w:val="5E5C0E36"/>
    <w:rsid w:val="5EB2E932"/>
    <w:rsid w:val="5EC7A53F"/>
    <w:rsid w:val="5F088ED5"/>
    <w:rsid w:val="60267D29"/>
    <w:rsid w:val="6039850C"/>
    <w:rsid w:val="605CC0DA"/>
    <w:rsid w:val="60B2126E"/>
    <w:rsid w:val="61EFD376"/>
    <w:rsid w:val="624C4D36"/>
    <w:rsid w:val="625C5B78"/>
    <w:rsid w:val="62D72015"/>
    <w:rsid w:val="644C80BF"/>
    <w:rsid w:val="64C0D063"/>
    <w:rsid w:val="64EAC758"/>
    <w:rsid w:val="652E43E1"/>
    <w:rsid w:val="666362DE"/>
    <w:rsid w:val="66C2B38E"/>
    <w:rsid w:val="66FCAA86"/>
    <w:rsid w:val="67400DC5"/>
    <w:rsid w:val="67F2AC12"/>
    <w:rsid w:val="684B389A"/>
    <w:rsid w:val="689CD9B0"/>
    <w:rsid w:val="68AC6836"/>
    <w:rsid w:val="690386E3"/>
    <w:rsid w:val="695AC8EE"/>
    <w:rsid w:val="6967E739"/>
    <w:rsid w:val="69760DE3"/>
    <w:rsid w:val="6A14FDBE"/>
    <w:rsid w:val="6A21070A"/>
    <w:rsid w:val="6A4D5B7F"/>
    <w:rsid w:val="6AAF6C76"/>
    <w:rsid w:val="6B328837"/>
    <w:rsid w:val="6B431E45"/>
    <w:rsid w:val="6B8DCC5A"/>
    <w:rsid w:val="6BCB372F"/>
    <w:rsid w:val="6BD5F0E5"/>
    <w:rsid w:val="6C0F31EF"/>
    <w:rsid w:val="6DB4C47D"/>
    <w:rsid w:val="6E5139BB"/>
    <w:rsid w:val="6E54008C"/>
    <w:rsid w:val="6F3EE78A"/>
    <w:rsid w:val="703FCB2A"/>
    <w:rsid w:val="711EFBC9"/>
    <w:rsid w:val="71D16E49"/>
    <w:rsid w:val="723BA545"/>
    <w:rsid w:val="727ED28D"/>
    <w:rsid w:val="73856F13"/>
    <w:rsid w:val="73B6B2D6"/>
    <w:rsid w:val="74505C31"/>
    <w:rsid w:val="76EF2FA4"/>
    <w:rsid w:val="7707C24B"/>
    <w:rsid w:val="771B2EAF"/>
    <w:rsid w:val="784369CC"/>
    <w:rsid w:val="78697117"/>
    <w:rsid w:val="78C901D0"/>
    <w:rsid w:val="79C37712"/>
    <w:rsid w:val="7A12FA7B"/>
    <w:rsid w:val="7A34AFC5"/>
    <w:rsid w:val="7A867359"/>
    <w:rsid w:val="7A9DB660"/>
    <w:rsid w:val="7AB62898"/>
    <w:rsid w:val="7B38B3B5"/>
    <w:rsid w:val="7C29F6AB"/>
    <w:rsid w:val="7C3B8F1F"/>
    <w:rsid w:val="7C94640C"/>
    <w:rsid w:val="7CCC6275"/>
    <w:rsid w:val="7D0EF3E6"/>
    <w:rsid w:val="7DA0D610"/>
    <w:rsid w:val="7E2EF427"/>
    <w:rsid w:val="7E5A36D4"/>
    <w:rsid w:val="7E5ABE03"/>
    <w:rsid w:val="7EFF23D9"/>
    <w:rsid w:val="7F31EA03"/>
    <w:rsid w:val="7FA06696"/>
    <w:rsid w:val="7FF5F5CD"/>
    <w:rsid w:val="7F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2D58C"/>
  <w14:defaultImageDpi w14:val="330"/>
  <w15:docId w15:val="{95967627-EBAB-472D-A717-662C1B1E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EE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Default">
    <w:name w:val="Default"/>
    <w:rsid w:val="00AF08E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AF08EE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basedOn w:val="Normal"/>
    <w:next w:val="Normal"/>
    <w:qFormat/>
    <w:rsid w:val="00AF08EE"/>
    <w:pPr>
      <w:spacing w:before="120" w:after="240"/>
      <w:jc w:val="center"/>
    </w:pPr>
    <w:rPr>
      <w:rFonts w:ascii="Arial" w:eastAsia="Calibri" w:hAnsi="Arial" w:cs="Times New Roman"/>
      <w:b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50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97A"/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unhideWhenUsed/>
    <w:rsid w:val="00B3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Kelley, Spencer@Energy</DisplayName>
        <AccountId>25</AccountId>
        <AccountType/>
      </UserInfo>
      <UserInfo>
        <DisplayName>Wenzel, Mark@Energy</DisplayName>
        <AccountId>58</AccountId>
        <AccountType/>
      </UserInfo>
      <UserInfo>
        <DisplayName>Cazel, Phil@Energy</DisplayName>
        <AccountId>49</AccountId>
        <AccountType/>
      </UserInfo>
      <UserInfo>
        <DisplayName>Dyer, Phil@Energy</DisplayName>
        <AccountId>130</AccountId>
        <AccountType/>
      </UserInfo>
      <UserInfo>
        <DisplayName>Crowell, Miki@Energy</DisplayName>
        <AccountId>51</AccountId>
        <AccountType/>
      </UserInfo>
      <UserInfo>
        <DisplayName>Berner, Jane@Energy</DisplayName>
        <AccountId>35</AccountId>
        <AccountType/>
      </UserInfo>
      <UserInfo>
        <DisplayName>Johnson, Mark@Energy</DisplayName>
        <AccountId>53</AccountId>
        <AccountType/>
      </UserInfo>
      <UserInfo>
        <DisplayName>Serrato, Sebastian@Energy</DisplayName>
        <AccountId>52</AccountId>
        <AccountType/>
      </UserInfo>
      <UserInfo>
        <DisplayName>Baronas, Jean@Energy</DisplayName>
        <AccountId>79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468f5ac4fc4e4bcb25e0b50045a3f21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0e67cf9f5b639718c202e487578dfe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3B6B-EDAE-41AF-8396-A0EBF25B5BAF}">
  <ds:schemaRefs>
    <ds:schemaRef ds:uri="http://schemas.microsoft.com/office/2006/metadata/properties"/>
    <ds:schemaRef ds:uri="http://schemas.microsoft.com/office/infopath/2007/PartnerControl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16F6C355-B272-4CBD-85A0-59878EF7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34747-54A7-4B6E-8102-4D22AE0D4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09173-BECF-42AC-9CE4-C37941B8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Kidd, Kevin@Energy</cp:lastModifiedBy>
  <cp:revision>3</cp:revision>
  <cp:lastPrinted>2020-01-10T16:57:00Z</cp:lastPrinted>
  <dcterms:created xsi:type="dcterms:W3CDTF">2020-12-08T19:38:00Z</dcterms:created>
  <dcterms:modified xsi:type="dcterms:W3CDTF">2020-12-08T23:03:00Z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21799900</vt:r8>
  </property>
  <property fmtid="{D5CDD505-2E9C-101B-9397-08002B2CF9AE}" pid="4" name="ComplianceAssetId">
    <vt:lpwstr/>
  </property>
</Properties>
</file>