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58CBD" w14:textId="5F4F5684" w:rsidR="00C75744" w:rsidRPr="003A0C07" w:rsidRDefault="000770DE" w:rsidP="003A0C07">
      <w:pPr>
        <w:kinsoku w:val="0"/>
        <w:overflowPunct w:val="0"/>
        <w:autoSpaceDE w:val="0"/>
        <w:autoSpaceDN w:val="0"/>
        <w:adjustRightInd w:val="0"/>
        <w:spacing w:after="0" w:line="240" w:lineRule="auto"/>
        <w:ind w:right="1"/>
        <w:rPr>
          <w:rFonts w:ascii="Tahoma" w:hAnsi="Tahoma" w:cs="Tahoma"/>
          <w:sz w:val="24"/>
          <w:szCs w:val="24"/>
        </w:rPr>
      </w:pPr>
      <w:r w:rsidRPr="003A0C07">
        <w:rPr>
          <w:rFonts w:ascii="Tahoma" w:hAnsi="Tahoma" w:cs="Tahoma"/>
          <w:sz w:val="24"/>
          <w:szCs w:val="24"/>
        </w:rPr>
        <w:t xml:space="preserve">Clean Transportation Program </w:t>
      </w:r>
      <w:r w:rsidR="00C75744" w:rsidRPr="003A0C07">
        <w:rPr>
          <w:rFonts w:ascii="Tahoma" w:hAnsi="Tahoma" w:cs="Tahoma"/>
          <w:sz w:val="24"/>
          <w:szCs w:val="24"/>
        </w:rPr>
        <w:t xml:space="preserve">projects that </w:t>
      </w:r>
      <w:r w:rsidR="00F1146B" w:rsidRPr="003A0C07">
        <w:rPr>
          <w:rFonts w:ascii="Tahoma" w:hAnsi="Tahoma" w:cs="Tahoma"/>
          <w:sz w:val="24"/>
          <w:szCs w:val="24"/>
        </w:rPr>
        <w:t xml:space="preserve">provide </w:t>
      </w:r>
      <w:r w:rsidR="00C75744" w:rsidRPr="003A0C07">
        <w:rPr>
          <w:rFonts w:ascii="Tahoma" w:hAnsi="Tahoma" w:cs="Tahoma"/>
          <w:sz w:val="24"/>
          <w:szCs w:val="24"/>
        </w:rPr>
        <w:t xml:space="preserve">benefit </w:t>
      </w:r>
      <w:r w:rsidR="00F1146B" w:rsidRPr="003A0C07">
        <w:rPr>
          <w:rFonts w:ascii="Tahoma" w:hAnsi="Tahoma" w:cs="Tahoma"/>
          <w:sz w:val="24"/>
          <w:szCs w:val="24"/>
        </w:rPr>
        <w:t xml:space="preserve">to </w:t>
      </w:r>
      <w:r w:rsidR="00C75744" w:rsidRPr="003A0C07">
        <w:rPr>
          <w:rFonts w:ascii="Tahoma" w:hAnsi="Tahoma" w:cs="Tahoma"/>
          <w:sz w:val="24"/>
          <w:szCs w:val="24"/>
        </w:rPr>
        <w:t>residents of disadvantaged communities, low-income communities, and low-income households, collectively referred to as “priority populations</w:t>
      </w:r>
      <w:r w:rsidR="00F1146B" w:rsidRPr="003A0C07">
        <w:rPr>
          <w:rFonts w:ascii="Tahoma" w:hAnsi="Tahoma" w:cs="Tahoma"/>
          <w:sz w:val="24"/>
          <w:szCs w:val="24"/>
        </w:rPr>
        <w:t>”</w:t>
      </w:r>
      <w:r w:rsidR="003A0C07" w:rsidRPr="003A0C07">
        <w:rPr>
          <w:rFonts w:ascii="Tahoma" w:hAnsi="Tahoma" w:cs="Tahoma"/>
          <w:sz w:val="24"/>
          <w:szCs w:val="24"/>
        </w:rPr>
        <w:t>,</w:t>
      </w:r>
      <w:r w:rsidR="00F1146B" w:rsidRPr="003A0C07">
        <w:rPr>
          <w:rFonts w:ascii="Tahoma" w:hAnsi="Tahoma" w:cs="Tahoma"/>
          <w:sz w:val="24"/>
          <w:szCs w:val="24"/>
        </w:rPr>
        <w:t xml:space="preserve"> must use the instructions below </w:t>
      </w:r>
      <w:r w:rsidR="00CF670E" w:rsidRPr="003A0C07">
        <w:rPr>
          <w:rFonts w:ascii="Tahoma" w:hAnsi="Tahoma" w:cs="Tahoma"/>
          <w:sz w:val="24"/>
          <w:szCs w:val="24"/>
        </w:rPr>
        <w:t xml:space="preserve">to </w:t>
      </w:r>
      <w:r w:rsidR="007C31BB" w:rsidRPr="003A0C07">
        <w:rPr>
          <w:rFonts w:ascii="Tahoma" w:hAnsi="Tahoma" w:cs="Tahoma"/>
          <w:sz w:val="24"/>
          <w:szCs w:val="24"/>
        </w:rPr>
        <w:t xml:space="preserve">identify </w:t>
      </w:r>
      <w:r w:rsidR="00CF670E" w:rsidRPr="003A0C07">
        <w:rPr>
          <w:rFonts w:ascii="Tahoma" w:hAnsi="Tahoma" w:cs="Tahoma"/>
          <w:sz w:val="24"/>
          <w:szCs w:val="24"/>
        </w:rPr>
        <w:t>benefits</w:t>
      </w:r>
      <w:r w:rsidR="00C75744" w:rsidRPr="003A0C07">
        <w:rPr>
          <w:rFonts w:ascii="Tahoma" w:hAnsi="Tahoma" w:cs="Tahoma"/>
          <w:sz w:val="24"/>
          <w:szCs w:val="24"/>
        </w:rPr>
        <w:t>.</w:t>
      </w:r>
    </w:p>
    <w:p w14:paraId="0A37501D" w14:textId="3180EF1D" w:rsidR="00C75744" w:rsidRPr="003A0C07" w:rsidRDefault="00C75744" w:rsidP="003A0C07">
      <w:pPr>
        <w:kinsoku w:val="0"/>
        <w:overflowPunct w:val="0"/>
        <w:autoSpaceDE w:val="0"/>
        <w:autoSpaceDN w:val="0"/>
        <w:adjustRightInd w:val="0"/>
        <w:spacing w:after="0" w:line="240" w:lineRule="auto"/>
        <w:ind w:right="1"/>
        <w:rPr>
          <w:rFonts w:ascii="Tahoma" w:hAnsi="Tahoma" w:cs="Tahoma"/>
          <w:sz w:val="24"/>
          <w:szCs w:val="24"/>
        </w:rPr>
      </w:pPr>
    </w:p>
    <w:p w14:paraId="2538C804" w14:textId="1B50AB8A" w:rsidR="00C75744" w:rsidRPr="003A0C07" w:rsidRDefault="00427A16" w:rsidP="003A0C07">
      <w:pPr>
        <w:kinsoku w:val="0"/>
        <w:overflowPunct w:val="0"/>
        <w:autoSpaceDE w:val="0"/>
        <w:autoSpaceDN w:val="0"/>
        <w:adjustRightInd w:val="0"/>
        <w:spacing w:after="0" w:line="240" w:lineRule="auto"/>
        <w:ind w:right="1"/>
        <w:rPr>
          <w:rFonts w:ascii="Tahoma" w:hAnsi="Tahoma" w:cs="Tahoma"/>
          <w:sz w:val="24"/>
          <w:szCs w:val="24"/>
        </w:rPr>
      </w:pPr>
      <w:r w:rsidRPr="003A0C07">
        <w:rPr>
          <w:rFonts w:ascii="Tahoma" w:hAnsi="Tahoma" w:cs="Tahoma"/>
          <w:sz w:val="24"/>
          <w:szCs w:val="24"/>
        </w:rPr>
        <w:t>The evaluation team</w:t>
      </w:r>
      <w:r w:rsidR="00C75744" w:rsidRPr="003A0C07">
        <w:rPr>
          <w:rFonts w:ascii="Tahoma" w:hAnsi="Tahoma" w:cs="Tahoma"/>
          <w:sz w:val="24"/>
          <w:szCs w:val="24"/>
        </w:rPr>
        <w:t xml:space="preserve"> </w:t>
      </w:r>
      <w:r w:rsidRPr="003A0C07">
        <w:rPr>
          <w:rFonts w:ascii="Tahoma" w:hAnsi="Tahoma" w:cs="Tahoma"/>
          <w:sz w:val="24"/>
          <w:szCs w:val="24"/>
        </w:rPr>
        <w:t xml:space="preserve">will </w:t>
      </w:r>
      <w:r w:rsidR="00C75744" w:rsidRPr="003A0C07">
        <w:rPr>
          <w:rFonts w:ascii="Tahoma" w:hAnsi="Tahoma" w:cs="Tahoma"/>
          <w:sz w:val="24"/>
          <w:szCs w:val="24"/>
        </w:rPr>
        <w:t>determine if a project meets the criteria for providing direct, meaningful, and assured benefits to priority populations using the following evaluation approach</w:t>
      </w:r>
      <w:r w:rsidR="003A0C07">
        <w:rPr>
          <w:rFonts w:ascii="Tahoma" w:hAnsi="Tahoma" w:cs="Tahoma"/>
          <w:sz w:val="24"/>
          <w:szCs w:val="24"/>
        </w:rPr>
        <w:t>.</w:t>
      </w:r>
    </w:p>
    <w:p w14:paraId="5DAB6C7B" w14:textId="77777777" w:rsidR="00C75744" w:rsidRPr="003A0C07" w:rsidRDefault="00C75744" w:rsidP="003A0C07">
      <w:pPr>
        <w:kinsoku w:val="0"/>
        <w:overflowPunct w:val="0"/>
        <w:autoSpaceDE w:val="0"/>
        <w:autoSpaceDN w:val="0"/>
        <w:adjustRightInd w:val="0"/>
        <w:spacing w:after="0" w:line="240" w:lineRule="auto"/>
        <w:ind w:right="1"/>
        <w:rPr>
          <w:rFonts w:ascii="Tahoma" w:hAnsi="Tahoma" w:cs="Tahoma"/>
          <w:sz w:val="24"/>
          <w:szCs w:val="24"/>
        </w:rPr>
      </w:pPr>
    </w:p>
    <w:p w14:paraId="3FA53007" w14:textId="58BB9D90" w:rsidR="003A0C07" w:rsidRDefault="00C75744" w:rsidP="003A0C07">
      <w:pPr>
        <w:kinsoku w:val="0"/>
        <w:overflowPunct w:val="0"/>
        <w:autoSpaceDE w:val="0"/>
        <w:autoSpaceDN w:val="0"/>
        <w:adjustRightInd w:val="0"/>
        <w:spacing w:after="0" w:line="240" w:lineRule="auto"/>
        <w:ind w:right="1"/>
        <w:rPr>
          <w:rFonts w:ascii="Tahoma" w:hAnsi="Tahoma" w:cs="Tahoma"/>
          <w:b/>
          <w:bCs/>
          <w:sz w:val="24"/>
          <w:szCs w:val="24"/>
        </w:rPr>
      </w:pPr>
      <w:r w:rsidRPr="003A0C07">
        <w:rPr>
          <w:rFonts w:ascii="Tahoma" w:hAnsi="Tahoma" w:cs="Tahoma"/>
          <w:b/>
          <w:bCs/>
          <w:sz w:val="24"/>
          <w:szCs w:val="24"/>
        </w:rPr>
        <w:t>Step 1: Identify the Priority Population(s)</w:t>
      </w:r>
    </w:p>
    <w:p w14:paraId="785D1374" w14:textId="177A0882" w:rsidR="00C75744" w:rsidRDefault="00C75744" w:rsidP="003A0C07">
      <w:pPr>
        <w:kinsoku w:val="0"/>
        <w:overflowPunct w:val="0"/>
        <w:autoSpaceDE w:val="0"/>
        <w:autoSpaceDN w:val="0"/>
        <w:adjustRightInd w:val="0"/>
        <w:spacing w:after="0" w:line="240" w:lineRule="auto"/>
        <w:ind w:right="1"/>
        <w:rPr>
          <w:rFonts w:ascii="Tahoma" w:hAnsi="Tahoma" w:cs="Tahoma"/>
          <w:sz w:val="24"/>
          <w:szCs w:val="24"/>
        </w:rPr>
      </w:pPr>
      <w:r w:rsidRPr="003A0C07">
        <w:rPr>
          <w:rFonts w:ascii="Tahoma" w:hAnsi="Tahoma" w:cs="Tahoma"/>
          <w:sz w:val="24"/>
          <w:szCs w:val="24"/>
        </w:rPr>
        <w:t>Be located within a census tract identified as a disadvantaged community or low-income community, or directly benefit residents of a low-income household</w:t>
      </w:r>
      <w:r w:rsidR="003A0C07">
        <w:rPr>
          <w:rFonts w:ascii="Tahoma" w:hAnsi="Tahoma" w:cs="Tahoma"/>
          <w:sz w:val="24"/>
          <w:szCs w:val="24"/>
        </w:rPr>
        <w:t>.</w:t>
      </w:r>
    </w:p>
    <w:p w14:paraId="7258BEDC" w14:textId="77777777" w:rsidR="003A0C07" w:rsidRPr="003A0C07" w:rsidRDefault="003A0C07" w:rsidP="003A0C07">
      <w:pPr>
        <w:kinsoku w:val="0"/>
        <w:overflowPunct w:val="0"/>
        <w:autoSpaceDE w:val="0"/>
        <w:autoSpaceDN w:val="0"/>
        <w:adjustRightInd w:val="0"/>
        <w:spacing w:after="0" w:line="240" w:lineRule="auto"/>
        <w:ind w:right="1"/>
        <w:rPr>
          <w:rFonts w:ascii="Tahoma" w:hAnsi="Tahoma" w:cs="Tahoma"/>
          <w:sz w:val="24"/>
          <w:szCs w:val="24"/>
        </w:rPr>
      </w:pPr>
    </w:p>
    <w:p w14:paraId="3D7A133F" w14:textId="309892BA" w:rsidR="003A0C07" w:rsidRDefault="00C75744" w:rsidP="003A0C07">
      <w:pPr>
        <w:kinsoku w:val="0"/>
        <w:overflowPunct w:val="0"/>
        <w:autoSpaceDE w:val="0"/>
        <w:autoSpaceDN w:val="0"/>
        <w:adjustRightInd w:val="0"/>
        <w:spacing w:after="0" w:line="240" w:lineRule="auto"/>
        <w:ind w:right="1"/>
        <w:rPr>
          <w:rFonts w:ascii="Tahoma" w:hAnsi="Tahoma" w:cs="Tahoma"/>
          <w:b/>
          <w:bCs/>
          <w:sz w:val="24"/>
          <w:szCs w:val="24"/>
        </w:rPr>
      </w:pPr>
      <w:r w:rsidRPr="003A0C07">
        <w:rPr>
          <w:rFonts w:ascii="Tahoma" w:hAnsi="Tahoma" w:cs="Tahoma"/>
          <w:b/>
          <w:bCs/>
          <w:sz w:val="24"/>
          <w:szCs w:val="24"/>
        </w:rPr>
        <w:t xml:space="preserve">Step 2: Address a Need </w:t>
      </w:r>
    </w:p>
    <w:p w14:paraId="35B4F2D5" w14:textId="3F305D5A" w:rsidR="00C75744" w:rsidRDefault="00C75744" w:rsidP="003A0C07">
      <w:pPr>
        <w:kinsoku w:val="0"/>
        <w:overflowPunct w:val="0"/>
        <w:autoSpaceDE w:val="0"/>
        <w:autoSpaceDN w:val="0"/>
        <w:adjustRightInd w:val="0"/>
        <w:spacing w:after="0" w:line="240" w:lineRule="auto"/>
        <w:ind w:right="1"/>
        <w:rPr>
          <w:rFonts w:ascii="Tahoma" w:hAnsi="Tahoma" w:cs="Tahoma"/>
          <w:sz w:val="24"/>
          <w:szCs w:val="24"/>
        </w:rPr>
      </w:pPr>
      <w:r w:rsidRPr="003A0C07">
        <w:rPr>
          <w:rFonts w:ascii="Tahoma" w:hAnsi="Tahoma" w:cs="Tahoma"/>
          <w:sz w:val="24"/>
          <w:szCs w:val="24"/>
        </w:rPr>
        <w:t>Meaningfully address an important community or household need for the disadvantaged community, low-income community, or low-income household</w:t>
      </w:r>
      <w:r w:rsidR="003A0C07">
        <w:rPr>
          <w:rFonts w:ascii="Tahoma" w:hAnsi="Tahoma" w:cs="Tahoma"/>
          <w:sz w:val="24"/>
          <w:szCs w:val="24"/>
        </w:rPr>
        <w:t>.</w:t>
      </w:r>
    </w:p>
    <w:p w14:paraId="5A17F3ED" w14:textId="77777777" w:rsidR="003A0C07" w:rsidRPr="003A0C07" w:rsidRDefault="003A0C07" w:rsidP="003A0C07">
      <w:pPr>
        <w:kinsoku w:val="0"/>
        <w:overflowPunct w:val="0"/>
        <w:autoSpaceDE w:val="0"/>
        <w:autoSpaceDN w:val="0"/>
        <w:adjustRightInd w:val="0"/>
        <w:spacing w:after="0" w:line="240" w:lineRule="auto"/>
        <w:ind w:right="1"/>
        <w:rPr>
          <w:rFonts w:ascii="Tahoma" w:hAnsi="Tahoma" w:cs="Tahoma"/>
          <w:sz w:val="24"/>
          <w:szCs w:val="24"/>
        </w:rPr>
      </w:pPr>
    </w:p>
    <w:p w14:paraId="531A9E5F" w14:textId="3BD31D42" w:rsidR="003A0C07" w:rsidRDefault="00C75744" w:rsidP="003A0C07">
      <w:pPr>
        <w:kinsoku w:val="0"/>
        <w:overflowPunct w:val="0"/>
        <w:autoSpaceDE w:val="0"/>
        <w:autoSpaceDN w:val="0"/>
        <w:adjustRightInd w:val="0"/>
        <w:spacing w:before="1" w:after="0" w:line="240" w:lineRule="auto"/>
        <w:ind w:right="1"/>
        <w:jc w:val="both"/>
        <w:rPr>
          <w:rFonts w:ascii="Tahoma" w:hAnsi="Tahoma" w:cs="Tahoma"/>
          <w:b/>
          <w:bCs/>
          <w:sz w:val="24"/>
          <w:szCs w:val="24"/>
        </w:rPr>
      </w:pPr>
      <w:r w:rsidRPr="003A0C07">
        <w:rPr>
          <w:rFonts w:ascii="Tahoma" w:hAnsi="Tahoma" w:cs="Tahoma"/>
          <w:b/>
          <w:bCs/>
          <w:sz w:val="24"/>
          <w:szCs w:val="24"/>
        </w:rPr>
        <w:t>Step 3: Provide a Benefit</w:t>
      </w:r>
    </w:p>
    <w:p w14:paraId="312D7C8F" w14:textId="0F4131A7" w:rsidR="00C75744" w:rsidRPr="003A0C07" w:rsidRDefault="00C75744" w:rsidP="003A0C07">
      <w:pPr>
        <w:kinsoku w:val="0"/>
        <w:overflowPunct w:val="0"/>
        <w:autoSpaceDE w:val="0"/>
        <w:autoSpaceDN w:val="0"/>
        <w:adjustRightInd w:val="0"/>
        <w:spacing w:before="1" w:after="0" w:line="240" w:lineRule="auto"/>
        <w:ind w:right="1"/>
        <w:jc w:val="both"/>
        <w:rPr>
          <w:rFonts w:ascii="Tahoma" w:hAnsi="Tahoma" w:cs="Tahoma"/>
          <w:sz w:val="24"/>
          <w:szCs w:val="24"/>
        </w:rPr>
      </w:pPr>
      <w:r w:rsidRPr="003A0C07">
        <w:rPr>
          <w:rFonts w:ascii="Tahoma" w:hAnsi="Tahoma" w:cs="Tahoma"/>
          <w:sz w:val="24"/>
          <w:szCs w:val="24"/>
        </w:rPr>
        <w:t>Using the evaluation criteria, identify at least one direct, meaningful, and assured benefit that the project provides to priority populations. The benefit provided must directly address the identified need.</w:t>
      </w:r>
    </w:p>
    <w:p w14:paraId="02EB378F" w14:textId="77777777" w:rsidR="00C75744" w:rsidRPr="003A0C07" w:rsidRDefault="00C75744" w:rsidP="003A0C07">
      <w:pPr>
        <w:kinsoku w:val="0"/>
        <w:overflowPunct w:val="0"/>
        <w:autoSpaceDE w:val="0"/>
        <w:autoSpaceDN w:val="0"/>
        <w:adjustRightInd w:val="0"/>
        <w:spacing w:before="4" w:after="0" w:line="240" w:lineRule="auto"/>
        <w:ind w:right="1"/>
        <w:rPr>
          <w:rFonts w:ascii="Tahoma" w:hAnsi="Tahoma" w:cs="Tahoma"/>
          <w:sz w:val="24"/>
          <w:szCs w:val="24"/>
        </w:rPr>
      </w:pPr>
    </w:p>
    <w:p w14:paraId="0360A5FE" w14:textId="77777777" w:rsidR="003A0C07" w:rsidRDefault="003A0C07" w:rsidP="003A0C07">
      <w:pPr>
        <w:kinsoku w:val="0"/>
        <w:overflowPunct w:val="0"/>
        <w:autoSpaceDE w:val="0"/>
        <w:autoSpaceDN w:val="0"/>
        <w:adjustRightInd w:val="0"/>
        <w:spacing w:before="11" w:after="0" w:line="240" w:lineRule="auto"/>
        <w:ind w:right="1"/>
        <w:rPr>
          <w:rFonts w:ascii="Tahoma" w:hAnsi="Tahoma" w:cs="Tahoma"/>
          <w:sz w:val="24"/>
          <w:szCs w:val="24"/>
        </w:rPr>
      </w:pPr>
      <w:r w:rsidRPr="003A0C07">
        <w:rPr>
          <w:rFonts w:ascii="Tahoma" w:hAnsi="Tahoma" w:cs="Tahoma"/>
          <w:sz w:val="24"/>
          <w:szCs w:val="24"/>
        </w:rPr>
        <w:t xml:space="preserve">Applicants must describe how the proposed project will provide direct, meaningful and assured benefits to disadvantaged communities, low-income communities, priority populations, and/or tribal lands in the Project Narrative, as discussed in the Application Manual. </w:t>
      </w:r>
    </w:p>
    <w:p w14:paraId="20E01FB1" w14:textId="77777777" w:rsidR="003A0C07" w:rsidRDefault="003A0C07" w:rsidP="003A0C07">
      <w:pPr>
        <w:kinsoku w:val="0"/>
        <w:overflowPunct w:val="0"/>
        <w:autoSpaceDE w:val="0"/>
        <w:autoSpaceDN w:val="0"/>
        <w:adjustRightInd w:val="0"/>
        <w:spacing w:before="11" w:after="0" w:line="240" w:lineRule="auto"/>
        <w:ind w:right="1"/>
        <w:rPr>
          <w:rFonts w:ascii="Tahoma" w:hAnsi="Tahoma" w:cs="Tahoma"/>
          <w:sz w:val="24"/>
          <w:szCs w:val="24"/>
        </w:rPr>
      </w:pPr>
    </w:p>
    <w:p w14:paraId="5A39BBE3" w14:textId="2BB37414" w:rsidR="00C75744" w:rsidRPr="003A0C07" w:rsidRDefault="003A0C07" w:rsidP="003A0C07">
      <w:pPr>
        <w:kinsoku w:val="0"/>
        <w:overflowPunct w:val="0"/>
        <w:autoSpaceDE w:val="0"/>
        <w:autoSpaceDN w:val="0"/>
        <w:adjustRightInd w:val="0"/>
        <w:spacing w:before="11" w:after="0" w:line="240" w:lineRule="auto"/>
        <w:ind w:right="1"/>
        <w:rPr>
          <w:rFonts w:ascii="Tahoma" w:hAnsi="Tahoma" w:cs="Tahoma"/>
          <w:sz w:val="24"/>
          <w:szCs w:val="24"/>
        </w:rPr>
      </w:pPr>
      <w:r w:rsidRPr="5772C81F">
        <w:rPr>
          <w:rFonts w:ascii="Tahoma" w:hAnsi="Tahoma" w:cs="Tahoma"/>
          <w:sz w:val="24"/>
          <w:szCs w:val="24"/>
        </w:rPr>
        <w:t xml:space="preserve">Additionally, Applicants must complete the Evaluation Criteria for Providing Benefits to Priority Populations (Attachment </w:t>
      </w:r>
      <w:r w:rsidR="726D1962" w:rsidRPr="5772C81F">
        <w:rPr>
          <w:rFonts w:ascii="Tahoma" w:hAnsi="Tahoma" w:cs="Tahoma"/>
          <w:sz w:val="24"/>
          <w:szCs w:val="24"/>
        </w:rPr>
        <w:t>12</w:t>
      </w:r>
      <w:r w:rsidRPr="5772C81F">
        <w:rPr>
          <w:rFonts w:ascii="Tahoma" w:hAnsi="Tahoma" w:cs="Tahoma"/>
          <w:sz w:val="24"/>
          <w:szCs w:val="24"/>
        </w:rPr>
        <w:t xml:space="preserve">), Steps 1 through 3. Information included in Attachment </w:t>
      </w:r>
      <w:r w:rsidR="769ADAF7" w:rsidRPr="5772C81F">
        <w:rPr>
          <w:rFonts w:ascii="Tahoma" w:hAnsi="Tahoma" w:cs="Tahoma"/>
          <w:sz w:val="24"/>
          <w:szCs w:val="24"/>
        </w:rPr>
        <w:t>12</w:t>
      </w:r>
      <w:r w:rsidRPr="5772C81F">
        <w:rPr>
          <w:rFonts w:ascii="Tahoma" w:hAnsi="Tahoma" w:cs="Tahoma"/>
          <w:sz w:val="24"/>
          <w:szCs w:val="24"/>
        </w:rPr>
        <w:t xml:space="preserve"> does not count towards the page limitation for the Project Narrative.  </w:t>
      </w:r>
      <w:r>
        <w:br/>
      </w:r>
    </w:p>
    <w:p w14:paraId="30EFAE3D" w14:textId="7E9C9599" w:rsidR="003A0C07" w:rsidRPr="00561C00" w:rsidRDefault="003A0C07" w:rsidP="003A0C07">
      <w:pPr>
        <w:kinsoku w:val="0"/>
        <w:overflowPunct w:val="0"/>
        <w:autoSpaceDE w:val="0"/>
        <w:autoSpaceDN w:val="0"/>
        <w:adjustRightInd w:val="0"/>
        <w:spacing w:before="1" w:after="0" w:line="240" w:lineRule="auto"/>
        <w:ind w:right="1"/>
        <w:rPr>
          <w:rFonts w:ascii="Tahoma" w:hAnsi="Tahoma" w:cs="Tahoma"/>
          <w:sz w:val="24"/>
          <w:szCs w:val="24"/>
        </w:rPr>
      </w:pPr>
      <w:r w:rsidRPr="003A0C07">
        <w:rPr>
          <w:rFonts w:ascii="Tahoma" w:hAnsi="Tahoma" w:cs="Tahoma"/>
          <w:sz w:val="24"/>
          <w:szCs w:val="24"/>
        </w:rPr>
        <w:t>The following table will be used to determine whether projects satisfy each of the three steps. The criteria are designed to enable the evaluation team to readily make an objective “yes” or “no” decision about whether a particular project provides a benefit to a priority population.</w:t>
      </w:r>
      <w:r w:rsidR="00561C00">
        <w:rPr>
          <w:rFonts w:ascii="Tahoma" w:hAnsi="Tahoma" w:cs="Tahoma"/>
          <w:sz w:val="24"/>
          <w:szCs w:val="24"/>
        </w:rPr>
        <w:t xml:space="preserve"> </w:t>
      </w:r>
      <w:r w:rsidR="00561C00" w:rsidRPr="00561C00">
        <w:rPr>
          <w:rFonts w:ascii="Tahoma" w:hAnsi="Tahoma" w:cs="Tahoma"/>
          <w:sz w:val="24"/>
          <w:szCs w:val="24"/>
        </w:rPr>
        <w:t>Projects must satisfy the applicable criteria through Step 3 to be considered to provide direct, meaningful, and assured benefits to priority populations.</w:t>
      </w:r>
    </w:p>
    <w:p w14:paraId="75FC2A55" w14:textId="77777777" w:rsidR="003A0C07" w:rsidRDefault="003A0C07" w:rsidP="003A0C07">
      <w:pPr>
        <w:kinsoku w:val="0"/>
        <w:overflowPunct w:val="0"/>
        <w:autoSpaceDE w:val="0"/>
        <w:autoSpaceDN w:val="0"/>
        <w:adjustRightInd w:val="0"/>
        <w:spacing w:before="11" w:after="0" w:line="240" w:lineRule="auto"/>
        <w:ind w:right="1"/>
        <w:rPr>
          <w:rFonts w:ascii="Tahoma" w:hAnsi="Tahoma" w:cs="Tahoma"/>
          <w:sz w:val="23"/>
          <w:szCs w:val="23"/>
        </w:rPr>
      </w:pPr>
    </w:p>
    <w:p w14:paraId="41C8F396" w14:textId="77777777" w:rsidR="00CF670E" w:rsidRPr="003A0C07" w:rsidRDefault="00CF670E" w:rsidP="003A0C07">
      <w:pPr>
        <w:kinsoku w:val="0"/>
        <w:overflowPunct w:val="0"/>
        <w:autoSpaceDE w:val="0"/>
        <w:autoSpaceDN w:val="0"/>
        <w:adjustRightInd w:val="0"/>
        <w:spacing w:after="0" w:line="240" w:lineRule="auto"/>
        <w:ind w:right="1"/>
        <w:rPr>
          <w:rFonts w:ascii="Tahoma" w:hAnsi="Tahoma" w:cs="Tahoma"/>
          <w:sz w:val="20"/>
          <w:szCs w:val="20"/>
        </w:rPr>
      </w:pPr>
    </w:p>
    <w:p w14:paraId="4DDBEF00" w14:textId="77777777" w:rsidR="00C75744" w:rsidRPr="003A0C07" w:rsidRDefault="00C75744" w:rsidP="00561C00">
      <w:pPr>
        <w:kinsoku w:val="0"/>
        <w:overflowPunct w:val="0"/>
        <w:autoSpaceDE w:val="0"/>
        <w:autoSpaceDN w:val="0"/>
        <w:adjustRightInd w:val="0"/>
        <w:spacing w:before="53" w:after="0" w:line="240" w:lineRule="auto"/>
        <w:ind w:right="1"/>
        <w:rPr>
          <w:rFonts w:ascii="Tahoma" w:hAnsi="Tahoma" w:cs="Tahoma"/>
          <w:sz w:val="24"/>
          <w:szCs w:val="24"/>
        </w:rPr>
        <w:sectPr w:rsidR="00C75744" w:rsidRPr="003A0C07" w:rsidSect="00315F6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noEndnote/>
          <w:titlePg/>
          <w:docGrid w:linePitch="299"/>
        </w:sectPr>
      </w:pPr>
    </w:p>
    <w:p w14:paraId="1FC39945" w14:textId="4DDD0A33" w:rsidR="00315F6F" w:rsidRDefault="00315F6F" w:rsidP="003A0C07">
      <w:pPr>
        <w:kinsoku w:val="0"/>
        <w:overflowPunct w:val="0"/>
        <w:autoSpaceDE w:val="0"/>
        <w:autoSpaceDN w:val="0"/>
        <w:adjustRightInd w:val="0"/>
        <w:spacing w:before="2" w:after="0" w:line="240" w:lineRule="auto"/>
        <w:ind w:right="1"/>
        <w:rPr>
          <w:rFonts w:ascii="Tahoma" w:hAnsi="Tahoma" w:cs="Tahoma"/>
          <w:b/>
          <w:bCs/>
          <w:sz w:val="24"/>
          <w:szCs w:val="24"/>
        </w:rPr>
      </w:pPr>
      <w:r>
        <w:rPr>
          <w:rFonts w:ascii="Tahoma" w:hAnsi="Tahoma" w:cs="Tahoma"/>
          <w:b/>
          <w:bCs/>
          <w:sz w:val="24"/>
          <w:szCs w:val="24"/>
        </w:rPr>
        <w:br w:type="page"/>
      </w:r>
    </w:p>
    <w:p w14:paraId="33DD2F6E" w14:textId="77777777" w:rsidR="00C75744" w:rsidRPr="003A0C07" w:rsidRDefault="00C75744" w:rsidP="003A0C07">
      <w:pPr>
        <w:kinsoku w:val="0"/>
        <w:overflowPunct w:val="0"/>
        <w:autoSpaceDE w:val="0"/>
        <w:autoSpaceDN w:val="0"/>
        <w:adjustRightInd w:val="0"/>
        <w:spacing w:before="2" w:after="0" w:line="240" w:lineRule="auto"/>
        <w:ind w:right="1"/>
        <w:rPr>
          <w:rFonts w:ascii="Tahoma" w:hAnsi="Tahoma" w:cs="Tahoma"/>
          <w:b/>
          <w:bCs/>
          <w:sz w:val="24"/>
          <w:szCs w:val="24"/>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
        <w:gridCol w:w="8900"/>
      </w:tblGrid>
      <w:tr w:rsidR="00C75744" w:rsidRPr="003A0C07" w14:paraId="155C76E1" w14:textId="77777777" w:rsidTr="00952E37">
        <w:trPr>
          <w:trHeight w:val="633"/>
        </w:trPr>
        <w:tc>
          <w:tcPr>
            <w:tcW w:w="9355" w:type="dxa"/>
            <w:gridSpan w:val="2"/>
            <w:shd w:val="clear" w:color="auto" w:fill="D9E2F3"/>
          </w:tcPr>
          <w:p w14:paraId="66604F52" w14:textId="39542C04" w:rsidR="00C75744" w:rsidRPr="00561C00" w:rsidRDefault="00C75744" w:rsidP="00561C00">
            <w:pPr>
              <w:kinsoku w:val="0"/>
              <w:overflowPunct w:val="0"/>
              <w:autoSpaceDE w:val="0"/>
              <w:autoSpaceDN w:val="0"/>
              <w:adjustRightInd w:val="0"/>
              <w:spacing w:before="31" w:after="0" w:line="240" w:lineRule="auto"/>
              <w:ind w:left="107" w:right="1"/>
              <w:jc w:val="center"/>
              <w:rPr>
                <w:rFonts w:ascii="Tahoma" w:hAnsi="Tahoma" w:cs="Tahoma"/>
                <w:sz w:val="24"/>
                <w:szCs w:val="24"/>
              </w:rPr>
            </w:pPr>
            <w:r w:rsidRPr="00561C00">
              <w:rPr>
                <w:rFonts w:ascii="Tahoma" w:hAnsi="Tahoma" w:cs="Tahoma"/>
                <w:b/>
                <w:bCs/>
                <w:sz w:val="24"/>
                <w:szCs w:val="24"/>
              </w:rPr>
              <w:t>Step 1 – Identify the Priority Population(s)</w:t>
            </w:r>
            <w:hyperlink w:anchor="bookmark0" w:history="1">
              <w:r w:rsidRPr="00561C00">
                <w:rPr>
                  <w:rFonts w:ascii="Tahoma" w:hAnsi="Tahoma" w:cs="Tahoma"/>
                  <w:position w:val="8"/>
                  <w:sz w:val="16"/>
                  <w:szCs w:val="16"/>
                </w:rPr>
                <w:t>1</w:t>
              </w:r>
            </w:hyperlink>
            <w:r w:rsidRPr="00561C00">
              <w:rPr>
                <w:rFonts w:ascii="Tahoma" w:hAnsi="Tahoma" w:cs="Tahoma"/>
                <w:position w:val="8"/>
                <w:sz w:val="16"/>
                <w:szCs w:val="16"/>
              </w:rPr>
              <w:t xml:space="preserve"> </w:t>
            </w:r>
            <w:r w:rsidR="00561C00">
              <w:rPr>
                <w:rFonts w:ascii="Tahoma" w:hAnsi="Tahoma" w:cs="Tahoma"/>
                <w:position w:val="8"/>
                <w:sz w:val="16"/>
                <w:szCs w:val="16"/>
              </w:rPr>
              <w:br/>
            </w:r>
            <w:r w:rsidRPr="00561C00">
              <w:rPr>
                <w:rFonts w:ascii="Tahoma" w:hAnsi="Tahoma" w:cs="Tahoma"/>
                <w:sz w:val="24"/>
                <w:szCs w:val="24"/>
              </w:rPr>
              <w:t>Evaluate the project against each of the following criteria. Check all boxes that apply.</w:t>
            </w:r>
          </w:p>
        </w:tc>
      </w:tr>
      <w:tr w:rsidR="00C75744" w:rsidRPr="003A0C07" w14:paraId="350C5ADC" w14:textId="77777777" w:rsidTr="00952E37">
        <w:trPr>
          <w:trHeight w:val="3087"/>
        </w:trPr>
        <w:tc>
          <w:tcPr>
            <w:tcW w:w="9355" w:type="dxa"/>
            <w:gridSpan w:val="2"/>
          </w:tcPr>
          <w:p w14:paraId="5A0CD367" w14:textId="2D74A158" w:rsidR="00C75744" w:rsidRPr="003A0C07" w:rsidRDefault="00561C00" w:rsidP="003A0C07">
            <w:pPr>
              <w:kinsoku w:val="0"/>
              <w:overflowPunct w:val="0"/>
              <w:autoSpaceDE w:val="0"/>
              <w:autoSpaceDN w:val="0"/>
              <w:adjustRightInd w:val="0"/>
              <w:spacing w:before="38" w:after="0" w:line="270" w:lineRule="atLeast"/>
              <w:ind w:left="107" w:right="1"/>
              <w:rPr>
                <w:rFonts w:ascii="Tahoma" w:hAnsi="Tahoma" w:cs="Tahoma"/>
                <w:sz w:val="24"/>
                <w:szCs w:val="24"/>
              </w:rPr>
            </w:pPr>
            <w:r>
              <w:rPr>
                <w:rFonts w:ascii="Tahoma" w:hAnsi="Tahoma" w:cs="Tahoma"/>
                <w:sz w:val="24"/>
                <w:szCs w:val="24"/>
                <w:u w:val="single"/>
              </w:rPr>
              <w:br/>
            </w:r>
            <w:r w:rsidR="00C75744" w:rsidRPr="003A0C07">
              <w:rPr>
                <w:rFonts w:ascii="Tahoma" w:hAnsi="Tahoma" w:cs="Tahoma"/>
                <w:sz w:val="24"/>
                <w:szCs w:val="24"/>
                <w:u w:val="single"/>
              </w:rPr>
              <w:t>Note</w:t>
            </w:r>
            <w:r w:rsidR="00C75744" w:rsidRPr="003A0C07">
              <w:rPr>
                <w:rFonts w:ascii="Tahoma" w:hAnsi="Tahoma" w:cs="Tahoma"/>
                <w:sz w:val="24"/>
                <w:szCs w:val="24"/>
              </w:rPr>
              <w:t>: For this project type, the project location may be determined by where the vehicle</w:t>
            </w:r>
            <w:r>
              <w:rPr>
                <w:rFonts w:ascii="Tahoma" w:hAnsi="Tahoma" w:cs="Tahoma"/>
                <w:sz w:val="24"/>
                <w:szCs w:val="24"/>
              </w:rPr>
              <w:t>, infrastructure,</w:t>
            </w:r>
            <w:r w:rsidR="00C75744" w:rsidRPr="003A0C07">
              <w:rPr>
                <w:rFonts w:ascii="Tahoma" w:hAnsi="Tahoma" w:cs="Tahoma"/>
                <w:sz w:val="24"/>
                <w:szCs w:val="24"/>
              </w:rPr>
              <w:t xml:space="preserve"> or equipment is registered, domiciled, or operated a majority of the time. For projects that produce low carbon transportation fuel, the project location may be determined by the vehicles or equipment that use the majority of the fuel produced. For projects that offer consumer-based incentives (e.g., vouchers, rebates, transit passes), the project location may be determined by the residence of the direct recipient. For projects that offer incentives for transit vehicles, at least one stop or station served by the vehicle must be within a disadvantaged or low-income community census tract. For projects located at freight facilities or hubs, the freight facility or hub must be at least partially within a disadvantaged or low-income community census tract.</w:t>
            </w:r>
            <w:r>
              <w:rPr>
                <w:rFonts w:ascii="Tahoma" w:hAnsi="Tahoma" w:cs="Tahoma"/>
                <w:sz w:val="24"/>
                <w:szCs w:val="24"/>
              </w:rPr>
              <w:br/>
            </w:r>
          </w:p>
        </w:tc>
      </w:tr>
      <w:tr w:rsidR="00C75744" w:rsidRPr="003A0C07" w14:paraId="165BF56C" w14:textId="77777777" w:rsidTr="00952E37">
        <w:trPr>
          <w:trHeight w:val="631"/>
        </w:trPr>
        <w:tc>
          <w:tcPr>
            <w:tcW w:w="455" w:type="dxa"/>
          </w:tcPr>
          <w:p w14:paraId="1A98716C" w14:textId="77777777" w:rsidR="00C75744" w:rsidRPr="003A0C07" w:rsidRDefault="00C75744" w:rsidP="003A0C07">
            <w:pPr>
              <w:kinsoku w:val="0"/>
              <w:overflowPunct w:val="0"/>
              <w:autoSpaceDE w:val="0"/>
              <w:autoSpaceDN w:val="0"/>
              <w:adjustRightInd w:val="0"/>
              <w:spacing w:before="65"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2D0E4897" w14:textId="77777777" w:rsidR="00C75744" w:rsidRPr="003A0C07" w:rsidRDefault="00C75744" w:rsidP="003A0C07">
            <w:pPr>
              <w:kinsoku w:val="0"/>
              <w:overflowPunct w:val="0"/>
              <w:autoSpaceDE w:val="0"/>
              <w:autoSpaceDN w:val="0"/>
              <w:adjustRightInd w:val="0"/>
              <w:spacing w:before="66" w:after="0" w:line="270" w:lineRule="atLeast"/>
              <w:ind w:left="497" w:right="1" w:hanging="360"/>
              <w:rPr>
                <w:rFonts w:ascii="Tahoma" w:hAnsi="Tahoma" w:cs="Tahoma"/>
                <w:sz w:val="24"/>
                <w:szCs w:val="24"/>
              </w:rPr>
            </w:pPr>
            <w:r w:rsidRPr="003A0C07">
              <w:rPr>
                <w:rFonts w:ascii="Tahoma" w:hAnsi="Tahoma" w:cs="Tahoma"/>
                <w:sz w:val="24"/>
                <w:szCs w:val="24"/>
              </w:rPr>
              <w:t xml:space="preserve">A. Is the project located within the boundaries of a </w:t>
            </w:r>
            <w:r w:rsidRPr="003A0C07">
              <w:rPr>
                <w:rFonts w:ascii="Tahoma" w:hAnsi="Tahoma" w:cs="Tahoma"/>
                <w:b/>
                <w:bCs/>
                <w:sz w:val="24"/>
                <w:szCs w:val="24"/>
              </w:rPr>
              <w:t>disadvantaged community census tract</w:t>
            </w:r>
            <w:r w:rsidRPr="003A0C07">
              <w:rPr>
                <w:rFonts w:ascii="Tahoma" w:hAnsi="Tahoma" w:cs="Tahoma"/>
                <w:sz w:val="24"/>
                <w:szCs w:val="24"/>
              </w:rPr>
              <w:t>?</w:t>
            </w:r>
          </w:p>
        </w:tc>
      </w:tr>
      <w:tr w:rsidR="00C75744" w:rsidRPr="003A0C07" w14:paraId="271C3D07" w14:textId="77777777" w:rsidTr="00952E37">
        <w:trPr>
          <w:trHeight w:val="658"/>
        </w:trPr>
        <w:tc>
          <w:tcPr>
            <w:tcW w:w="455" w:type="dxa"/>
          </w:tcPr>
          <w:p w14:paraId="18B28834" w14:textId="77777777" w:rsidR="00C75744" w:rsidRPr="003A0C07" w:rsidRDefault="00C75744" w:rsidP="003A0C07">
            <w:pPr>
              <w:kinsoku w:val="0"/>
              <w:overflowPunct w:val="0"/>
              <w:autoSpaceDE w:val="0"/>
              <w:autoSpaceDN w:val="0"/>
              <w:adjustRightInd w:val="0"/>
              <w:spacing w:before="68"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77462A63" w14:textId="77777777" w:rsidR="00C75744" w:rsidRPr="003A0C07" w:rsidRDefault="00C75744" w:rsidP="003A0C07">
            <w:pPr>
              <w:kinsoku w:val="0"/>
              <w:overflowPunct w:val="0"/>
              <w:autoSpaceDE w:val="0"/>
              <w:autoSpaceDN w:val="0"/>
              <w:adjustRightInd w:val="0"/>
              <w:spacing w:before="66" w:after="0" w:line="240" w:lineRule="auto"/>
              <w:ind w:left="497" w:right="1" w:hanging="360"/>
              <w:rPr>
                <w:rFonts w:ascii="Tahoma" w:hAnsi="Tahoma" w:cs="Tahoma"/>
                <w:sz w:val="24"/>
                <w:szCs w:val="24"/>
              </w:rPr>
            </w:pPr>
            <w:r w:rsidRPr="003A0C07">
              <w:rPr>
                <w:rFonts w:ascii="Tahoma" w:hAnsi="Tahoma" w:cs="Tahoma"/>
                <w:sz w:val="24"/>
                <w:szCs w:val="24"/>
              </w:rPr>
              <w:t xml:space="preserve">B. Is the project located within the boundaries of a </w:t>
            </w:r>
            <w:r w:rsidRPr="003A0C07">
              <w:rPr>
                <w:rFonts w:ascii="Tahoma" w:hAnsi="Tahoma" w:cs="Tahoma"/>
                <w:b/>
                <w:bCs/>
                <w:sz w:val="24"/>
                <w:szCs w:val="24"/>
              </w:rPr>
              <w:t>low-income community census tract</w:t>
            </w:r>
            <w:r w:rsidRPr="003A0C07">
              <w:rPr>
                <w:rFonts w:ascii="Tahoma" w:hAnsi="Tahoma" w:cs="Tahoma"/>
                <w:sz w:val="24"/>
                <w:szCs w:val="24"/>
              </w:rPr>
              <w:t>?</w:t>
            </w:r>
          </w:p>
        </w:tc>
      </w:tr>
      <w:tr w:rsidR="00C75744" w:rsidRPr="003A0C07" w14:paraId="57E80F1B" w14:textId="77777777" w:rsidTr="00952E37">
        <w:trPr>
          <w:trHeight w:val="878"/>
        </w:trPr>
        <w:tc>
          <w:tcPr>
            <w:tcW w:w="455" w:type="dxa"/>
          </w:tcPr>
          <w:p w14:paraId="2062065B" w14:textId="77777777" w:rsidR="00C75744" w:rsidRPr="003A0C07" w:rsidRDefault="00C75744" w:rsidP="003A0C07">
            <w:pPr>
              <w:kinsoku w:val="0"/>
              <w:overflowPunct w:val="0"/>
              <w:autoSpaceDE w:val="0"/>
              <w:autoSpaceDN w:val="0"/>
              <w:adjustRightInd w:val="0"/>
              <w:spacing w:before="40"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689C60C6" w14:textId="77777777" w:rsidR="00C75744" w:rsidRPr="003A0C07" w:rsidRDefault="00C75744" w:rsidP="003A0C07">
            <w:pPr>
              <w:kinsoku w:val="0"/>
              <w:overflowPunct w:val="0"/>
              <w:autoSpaceDE w:val="0"/>
              <w:autoSpaceDN w:val="0"/>
              <w:adjustRightInd w:val="0"/>
              <w:spacing w:before="38" w:after="0" w:line="240" w:lineRule="auto"/>
              <w:ind w:left="137" w:right="1"/>
              <w:rPr>
                <w:rFonts w:ascii="Tahoma" w:hAnsi="Tahoma" w:cs="Tahoma"/>
                <w:b/>
                <w:bCs/>
                <w:sz w:val="24"/>
                <w:szCs w:val="24"/>
              </w:rPr>
            </w:pPr>
            <w:r w:rsidRPr="003A0C07">
              <w:rPr>
                <w:rFonts w:ascii="Tahoma" w:hAnsi="Tahoma" w:cs="Tahoma"/>
                <w:sz w:val="24"/>
                <w:szCs w:val="24"/>
              </w:rPr>
              <w:t xml:space="preserve">C. Is the project located outside of a disadvantaged community, but </w:t>
            </w:r>
            <w:r w:rsidRPr="003A0C07">
              <w:rPr>
                <w:rFonts w:ascii="Tahoma" w:hAnsi="Tahoma" w:cs="Tahoma"/>
                <w:b/>
                <w:bCs/>
                <w:sz w:val="24"/>
                <w:szCs w:val="24"/>
              </w:rPr>
              <w:t>within</w:t>
            </w:r>
          </w:p>
          <w:p w14:paraId="6FD50E09" w14:textId="77777777" w:rsidR="00C75744" w:rsidRPr="003A0C07" w:rsidRDefault="00C75744" w:rsidP="003A0C07">
            <w:pPr>
              <w:kinsoku w:val="0"/>
              <w:overflowPunct w:val="0"/>
              <w:autoSpaceDE w:val="0"/>
              <w:autoSpaceDN w:val="0"/>
              <w:adjustRightInd w:val="0"/>
              <w:spacing w:after="0" w:line="270" w:lineRule="atLeast"/>
              <w:ind w:left="497" w:right="1"/>
              <w:rPr>
                <w:rFonts w:ascii="Tahoma" w:hAnsi="Tahoma" w:cs="Tahoma"/>
                <w:sz w:val="24"/>
                <w:szCs w:val="24"/>
              </w:rPr>
            </w:pPr>
            <w:r w:rsidRPr="003A0C07">
              <w:rPr>
                <w:rFonts w:ascii="Tahoma" w:hAnsi="Tahoma" w:cs="Tahoma"/>
                <w:b/>
                <w:bCs/>
                <w:sz w:val="24"/>
                <w:szCs w:val="24"/>
              </w:rPr>
              <w:t xml:space="preserve">½-mile of a disadvantaged community </w:t>
            </w:r>
            <w:r w:rsidRPr="003A0C07">
              <w:rPr>
                <w:rFonts w:ascii="Tahoma" w:hAnsi="Tahoma" w:cs="Tahoma"/>
                <w:b/>
                <w:bCs/>
                <w:sz w:val="24"/>
                <w:szCs w:val="24"/>
                <w:u w:val="thick"/>
              </w:rPr>
              <w:t>and</w:t>
            </w:r>
            <w:r w:rsidRPr="003A0C07">
              <w:rPr>
                <w:rFonts w:ascii="Tahoma" w:hAnsi="Tahoma" w:cs="Tahoma"/>
                <w:b/>
                <w:bCs/>
                <w:sz w:val="24"/>
                <w:szCs w:val="24"/>
              </w:rPr>
              <w:t xml:space="preserve"> within a low-income community census tract</w:t>
            </w:r>
            <w:r w:rsidRPr="003A0C07">
              <w:rPr>
                <w:rFonts w:ascii="Tahoma" w:hAnsi="Tahoma" w:cs="Tahoma"/>
                <w:sz w:val="24"/>
                <w:szCs w:val="24"/>
              </w:rPr>
              <w:t>?</w:t>
            </w:r>
          </w:p>
        </w:tc>
      </w:tr>
      <w:tr w:rsidR="00C75744" w:rsidRPr="003A0C07" w14:paraId="7F52610C" w14:textId="77777777" w:rsidTr="00952E37">
        <w:trPr>
          <w:trHeight w:val="651"/>
        </w:trPr>
        <w:tc>
          <w:tcPr>
            <w:tcW w:w="455" w:type="dxa"/>
          </w:tcPr>
          <w:p w14:paraId="69A6AEFD" w14:textId="77777777" w:rsidR="00C75744" w:rsidRPr="003A0C07" w:rsidRDefault="00C75744" w:rsidP="003A0C07">
            <w:pPr>
              <w:kinsoku w:val="0"/>
              <w:overflowPunct w:val="0"/>
              <w:autoSpaceDE w:val="0"/>
              <w:autoSpaceDN w:val="0"/>
              <w:adjustRightInd w:val="0"/>
              <w:spacing w:before="69"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15171BA9" w14:textId="77777777" w:rsidR="00C75744" w:rsidRPr="003A0C07" w:rsidRDefault="00C75744" w:rsidP="003A0C07">
            <w:pPr>
              <w:kinsoku w:val="0"/>
              <w:overflowPunct w:val="0"/>
              <w:autoSpaceDE w:val="0"/>
              <w:autoSpaceDN w:val="0"/>
              <w:adjustRightInd w:val="0"/>
              <w:spacing w:before="67" w:after="0" w:line="240" w:lineRule="auto"/>
              <w:ind w:left="137" w:right="1"/>
              <w:rPr>
                <w:rFonts w:ascii="Tahoma" w:hAnsi="Tahoma" w:cs="Tahoma"/>
                <w:sz w:val="24"/>
                <w:szCs w:val="24"/>
              </w:rPr>
            </w:pPr>
            <w:r w:rsidRPr="003A0C07">
              <w:rPr>
                <w:rFonts w:ascii="Tahoma" w:hAnsi="Tahoma" w:cs="Tahoma"/>
                <w:sz w:val="24"/>
                <w:szCs w:val="24"/>
              </w:rPr>
              <w:t xml:space="preserve">D. Is the project located within the boundaries of a </w:t>
            </w:r>
            <w:r w:rsidRPr="003A0C07">
              <w:rPr>
                <w:rFonts w:ascii="Tahoma" w:hAnsi="Tahoma" w:cs="Tahoma"/>
                <w:b/>
                <w:bCs/>
                <w:sz w:val="24"/>
                <w:szCs w:val="24"/>
              </w:rPr>
              <w:t>low-income household</w:t>
            </w:r>
            <w:r w:rsidRPr="003A0C07">
              <w:rPr>
                <w:rFonts w:ascii="Tahoma" w:hAnsi="Tahoma" w:cs="Tahoma"/>
                <w:sz w:val="24"/>
                <w:szCs w:val="24"/>
              </w:rPr>
              <w:t>?</w:t>
            </w:r>
          </w:p>
        </w:tc>
      </w:tr>
      <w:tr w:rsidR="00C75744" w:rsidRPr="003A0C07" w14:paraId="3736D52C" w14:textId="77777777" w:rsidTr="00952E37">
        <w:trPr>
          <w:trHeight w:val="1024"/>
        </w:trPr>
        <w:tc>
          <w:tcPr>
            <w:tcW w:w="9355" w:type="dxa"/>
            <w:gridSpan w:val="2"/>
            <w:shd w:val="clear" w:color="auto" w:fill="FBE4D5"/>
          </w:tcPr>
          <w:p w14:paraId="7E1DCE6A" w14:textId="77777777" w:rsidR="00C75744" w:rsidRPr="003A0C07" w:rsidRDefault="00C75744" w:rsidP="003A0C07">
            <w:pPr>
              <w:kinsoku w:val="0"/>
              <w:overflowPunct w:val="0"/>
              <w:autoSpaceDE w:val="0"/>
              <w:autoSpaceDN w:val="0"/>
              <w:adjustRightInd w:val="0"/>
              <w:spacing w:before="36" w:after="0" w:line="240" w:lineRule="auto"/>
              <w:ind w:left="107" w:right="1"/>
              <w:rPr>
                <w:rFonts w:ascii="Tahoma" w:hAnsi="Tahoma" w:cs="Tahoma"/>
                <w:i/>
                <w:iCs/>
                <w:sz w:val="24"/>
                <w:szCs w:val="24"/>
              </w:rPr>
            </w:pPr>
            <w:r w:rsidRPr="003A0C07">
              <w:rPr>
                <w:rFonts w:ascii="Tahoma" w:hAnsi="Tahoma" w:cs="Tahoma"/>
                <w:i/>
                <w:iCs/>
                <w:sz w:val="24"/>
                <w:szCs w:val="24"/>
              </w:rPr>
              <w:t>If a project does not meet at least one of the qualifying criteria in Step 1, no further evaluation is needed. If the project meets at least one Step 1 criterion, continue the evaluation in Step 2.</w:t>
            </w:r>
          </w:p>
        </w:tc>
      </w:tr>
    </w:tbl>
    <w:p w14:paraId="0562CB0E" w14:textId="77777777" w:rsidR="00C75744" w:rsidRPr="003A0C07" w:rsidRDefault="00C75744" w:rsidP="003A0C07">
      <w:pPr>
        <w:kinsoku w:val="0"/>
        <w:overflowPunct w:val="0"/>
        <w:autoSpaceDE w:val="0"/>
        <w:autoSpaceDN w:val="0"/>
        <w:adjustRightInd w:val="0"/>
        <w:spacing w:after="0" w:line="240" w:lineRule="auto"/>
        <w:ind w:right="1"/>
        <w:rPr>
          <w:rFonts w:ascii="Tahoma" w:hAnsi="Tahoma" w:cs="Tahoma"/>
          <w:b/>
          <w:bCs/>
          <w:sz w:val="26"/>
          <w:szCs w:val="26"/>
        </w:rPr>
      </w:pPr>
    </w:p>
    <w:p w14:paraId="58FA5887" w14:textId="77777777" w:rsidR="00C75744" w:rsidRPr="003A0C07" w:rsidRDefault="00C75744" w:rsidP="003A0C07">
      <w:pPr>
        <w:kinsoku w:val="0"/>
        <w:overflowPunct w:val="0"/>
        <w:autoSpaceDE w:val="0"/>
        <w:autoSpaceDN w:val="0"/>
        <w:adjustRightInd w:val="0"/>
        <w:spacing w:before="224" w:after="0"/>
        <w:ind w:left="139" w:right="1"/>
        <w:rPr>
          <w:rFonts w:ascii="Tahoma" w:hAnsi="Tahoma" w:cs="Tahoma"/>
          <w:color w:val="000000"/>
          <w:sz w:val="20"/>
          <w:szCs w:val="20"/>
        </w:rPr>
      </w:pPr>
      <w:bookmarkStart w:id="0" w:name="_bookmark0"/>
      <w:bookmarkEnd w:id="0"/>
      <w:r w:rsidRPr="003A0C07">
        <w:rPr>
          <w:rFonts w:ascii="Tahoma" w:hAnsi="Tahoma" w:cs="Tahoma"/>
          <w:position w:val="6"/>
          <w:sz w:val="13"/>
          <w:szCs w:val="13"/>
        </w:rPr>
        <w:t xml:space="preserve">1 </w:t>
      </w:r>
      <w:r w:rsidRPr="003A0C07">
        <w:rPr>
          <w:rFonts w:ascii="Tahoma" w:hAnsi="Tahoma" w:cs="Tahoma"/>
          <w:sz w:val="20"/>
          <w:szCs w:val="20"/>
        </w:rPr>
        <w:t xml:space="preserve">An online mapping tool of identified disadvantaged communities and low-income communities, and a “look-up” tool list of “low-income” thresholds by county and household size are available at: </w:t>
      </w:r>
      <w:hyperlink r:id="rId17" w:history="1">
        <w:r w:rsidRPr="003A0C07">
          <w:rPr>
            <w:rFonts w:ascii="Tahoma" w:hAnsi="Tahoma" w:cs="Tahoma"/>
            <w:color w:val="0563C1"/>
            <w:sz w:val="20"/>
            <w:szCs w:val="20"/>
            <w:u w:val="single"/>
          </w:rPr>
          <w:t>https://www.arb.ca.gov/cci-communityinvestments</w:t>
        </w:r>
        <w:r w:rsidRPr="003A0C07">
          <w:rPr>
            <w:rFonts w:ascii="Tahoma" w:hAnsi="Tahoma" w:cs="Tahoma"/>
            <w:color w:val="000000"/>
            <w:sz w:val="20"/>
            <w:szCs w:val="20"/>
          </w:rPr>
          <w:t>.</w:t>
        </w:r>
      </w:hyperlink>
    </w:p>
    <w:p w14:paraId="34CE0A41" w14:textId="77777777" w:rsidR="00C75744" w:rsidRPr="003A0C07" w:rsidRDefault="00C75744" w:rsidP="003A0C07">
      <w:pPr>
        <w:kinsoku w:val="0"/>
        <w:overflowPunct w:val="0"/>
        <w:autoSpaceDE w:val="0"/>
        <w:autoSpaceDN w:val="0"/>
        <w:adjustRightInd w:val="0"/>
        <w:spacing w:after="0" w:line="240" w:lineRule="auto"/>
        <w:ind w:right="1"/>
        <w:rPr>
          <w:rFonts w:ascii="Tahoma" w:hAnsi="Tahoma" w:cs="Tahoma"/>
          <w:sz w:val="20"/>
          <w:szCs w:val="20"/>
        </w:rPr>
      </w:pPr>
    </w:p>
    <w:p w14:paraId="62EBF3C5" w14:textId="77777777" w:rsidR="00C75744" w:rsidRPr="003A0C07" w:rsidRDefault="00C75744" w:rsidP="003A0C07">
      <w:pPr>
        <w:kinsoku w:val="0"/>
        <w:overflowPunct w:val="0"/>
        <w:autoSpaceDE w:val="0"/>
        <w:autoSpaceDN w:val="0"/>
        <w:adjustRightInd w:val="0"/>
        <w:spacing w:before="53" w:after="0" w:line="240" w:lineRule="auto"/>
        <w:ind w:left="4752" w:right="1"/>
        <w:rPr>
          <w:rFonts w:ascii="Tahoma" w:hAnsi="Tahoma" w:cs="Tahoma"/>
          <w:sz w:val="24"/>
          <w:szCs w:val="24"/>
        </w:rPr>
        <w:sectPr w:rsidR="00C75744" w:rsidRPr="003A0C07">
          <w:type w:val="continuous"/>
          <w:pgSz w:w="12240" w:h="15840"/>
          <w:pgMar w:top="640" w:right="1300" w:bottom="280" w:left="1300" w:header="720" w:footer="720" w:gutter="0"/>
          <w:cols w:space="720"/>
          <w:noEndnote/>
        </w:sectPr>
      </w:pPr>
    </w:p>
    <w:p w14:paraId="6D98A12B" w14:textId="77777777" w:rsidR="00C75744" w:rsidRPr="003A0C07" w:rsidRDefault="00C75744" w:rsidP="003A0C07">
      <w:pPr>
        <w:kinsoku w:val="0"/>
        <w:overflowPunct w:val="0"/>
        <w:autoSpaceDE w:val="0"/>
        <w:autoSpaceDN w:val="0"/>
        <w:adjustRightInd w:val="0"/>
        <w:spacing w:before="9" w:after="0" w:line="240" w:lineRule="auto"/>
        <w:ind w:right="1"/>
        <w:rPr>
          <w:rFonts w:ascii="Tahoma" w:hAnsi="Tahoma" w:cs="Tahoma"/>
          <w:sz w:val="18"/>
          <w:szCs w:val="18"/>
        </w:rPr>
      </w:pPr>
    </w:p>
    <w:p w14:paraId="2946DB82" w14:textId="77777777" w:rsidR="00174F3B" w:rsidRPr="003A0C07" w:rsidRDefault="00174F3B" w:rsidP="003A0C07">
      <w:pPr>
        <w:kinsoku w:val="0"/>
        <w:overflowPunct w:val="0"/>
        <w:autoSpaceDE w:val="0"/>
        <w:autoSpaceDN w:val="0"/>
        <w:adjustRightInd w:val="0"/>
        <w:spacing w:before="9" w:after="0" w:line="240" w:lineRule="auto"/>
        <w:ind w:right="1"/>
        <w:rPr>
          <w:rFonts w:ascii="Tahoma" w:hAnsi="Tahoma" w:cs="Tahoma"/>
          <w:sz w:val="18"/>
          <w:szCs w:val="18"/>
        </w:rPr>
      </w:pPr>
    </w:p>
    <w:p w14:paraId="5997CC1D" w14:textId="77777777" w:rsidR="00174F3B" w:rsidRPr="003A0C07" w:rsidRDefault="00174F3B" w:rsidP="003A0C07">
      <w:pPr>
        <w:kinsoku w:val="0"/>
        <w:overflowPunct w:val="0"/>
        <w:autoSpaceDE w:val="0"/>
        <w:autoSpaceDN w:val="0"/>
        <w:adjustRightInd w:val="0"/>
        <w:spacing w:before="9" w:after="0" w:line="240" w:lineRule="auto"/>
        <w:ind w:right="1"/>
        <w:rPr>
          <w:rFonts w:ascii="Tahoma" w:hAnsi="Tahoma" w:cs="Tahoma"/>
          <w:sz w:val="18"/>
          <w:szCs w:val="18"/>
        </w:rPr>
      </w:pPr>
    </w:p>
    <w:p w14:paraId="110FFD37" w14:textId="77777777" w:rsidR="00174F3B" w:rsidRPr="003A0C07" w:rsidRDefault="00174F3B" w:rsidP="003A0C07">
      <w:pPr>
        <w:kinsoku w:val="0"/>
        <w:overflowPunct w:val="0"/>
        <w:autoSpaceDE w:val="0"/>
        <w:autoSpaceDN w:val="0"/>
        <w:adjustRightInd w:val="0"/>
        <w:spacing w:before="9" w:after="0" w:line="240" w:lineRule="auto"/>
        <w:ind w:right="1"/>
        <w:rPr>
          <w:rFonts w:ascii="Tahoma" w:hAnsi="Tahoma" w:cs="Tahoma"/>
          <w:sz w:val="18"/>
          <w:szCs w:val="18"/>
        </w:rPr>
      </w:pPr>
    </w:p>
    <w:p w14:paraId="6B699379" w14:textId="77777777" w:rsidR="00174F3B" w:rsidRPr="003A0C07" w:rsidRDefault="00174F3B" w:rsidP="003A0C07">
      <w:pPr>
        <w:kinsoku w:val="0"/>
        <w:overflowPunct w:val="0"/>
        <w:autoSpaceDE w:val="0"/>
        <w:autoSpaceDN w:val="0"/>
        <w:adjustRightInd w:val="0"/>
        <w:spacing w:before="9" w:after="0" w:line="240" w:lineRule="auto"/>
        <w:ind w:right="1"/>
        <w:rPr>
          <w:rFonts w:ascii="Tahoma" w:hAnsi="Tahoma" w:cs="Tahoma"/>
          <w:sz w:val="18"/>
          <w:szCs w:val="18"/>
        </w:rPr>
      </w:pPr>
    </w:p>
    <w:p w14:paraId="3FE9F23F" w14:textId="77777777" w:rsidR="00174F3B" w:rsidRPr="003A0C07" w:rsidRDefault="00174F3B" w:rsidP="003A0C07">
      <w:pPr>
        <w:kinsoku w:val="0"/>
        <w:overflowPunct w:val="0"/>
        <w:autoSpaceDE w:val="0"/>
        <w:autoSpaceDN w:val="0"/>
        <w:adjustRightInd w:val="0"/>
        <w:spacing w:before="9" w:after="0" w:line="240" w:lineRule="auto"/>
        <w:ind w:right="1"/>
        <w:rPr>
          <w:rFonts w:ascii="Tahoma" w:hAnsi="Tahoma" w:cs="Tahoma"/>
          <w:sz w:val="18"/>
          <w:szCs w:val="18"/>
        </w:rPr>
      </w:pPr>
    </w:p>
    <w:p w14:paraId="08CE6F91" w14:textId="47714DD3" w:rsidR="00C75744" w:rsidRPr="00315F6F" w:rsidRDefault="00561C00" w:rsidP="00315F6F">
      <w:pPr>
        <w:kinsoku w:val="0"/>
        <w:overflowPunct w:val="0"/>
        <w:autoSpaceDE w:val="0"/>
        <w:autoSpaceDN w:val="0"/>
        <w:adjustRightInd w:val="0"/>
        <w:spacing w:before="9" w:after="0" w:line="240" w:lineRule="auto"/>
        <w:ind w:right="1"/>
        <w:rPr>
          <w:rFonts w:ascii="Tahoma" w:hAnsi="Tahoma" w:cs="Tahoma"/>
          <w:sz w:val="18"/>
          <w:szCs w:val="18"/>
        </w:rPr>
      </w:pPr>
      <w:r>
        <w:rPr>
          <w:rFonts w:ascii="Tahoma" w:hAnsi="Tahoma" w:cs="Tahoma"/>
          <w:sz w:val="18"/>
          <w:szCs w:val="18"/>
        </w:rPr>
        <w:br w:type="page"/>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
        <w:gridCol w:w="8900"/>
      </w:tblGrid>
      <w:tr w:rsidR="00C75744" w:rsidRPr="003A0C07" w14:paraId="39C5B184" w14:textId="77777777" w:rsidTr="00952E37">
        <w:trPr>
          <w:trHeight w:val="906"/>
        </w:trPr>
        <w:tc>
          <w:tcPr>
            <w:tcW w:w="9355" w:type="dxa"/>
            <w:gridSpan w:val="2"/>
            <w:shd w:val="clear" w:color="auto" w:fill="D9E2F3" w:themeFill="accent1" w:themeFillTint="33"/>
          </w:tcPr>
          <w:p w14:paraId="43190037" w14:textId="6B26C814" w:rsidR="00C75744" w:rsidRPr="00561C00" w:rsidRDefault="00C75744" w:rsidP="00561C00">
            <w:pPr>
              <w:kinsoku w:val="0"/>
              <w:overflowPunct w:val="0"/>
              <w:autoSpaceDE w:val="0"/>
              <w:autoSpaceDN w:val="0"/>
              <w:adjustRightInd w:val="0"/>
              <w:spacing w:before="36" w:after="0" w:line="240" w:lineRule="auto"/>
              <w:ind w:left="107" w:right="1"/>
              <w:jc w:val="center"/>
              <w:rPr>
                <w:rFonts w:ascii="Tahoma" w:hAnsi="Tahoma" w:cs="Tahoma"/>
                <w:sz w:val="24"/>
                <w:szCs w:val="24"/>
              </w:rPr>
            </w:pPr>
            <w:r w:rsidRPr="00561C00">
              <w:rPr>
                <w:rFonts w:ascii="Tahoma" w:hAnsi="Tahoma" w:cs="Tahoma"/>
                <w:b/>
                <w:bCs/>
                <w:sz w:val="24"/>
                <w:szCs w:val="24"/>
              </w:rPr>
              <w:lastRenderedPageBreak/>
              <w:t xml:space="preserve">Step 2 – Address a Need </w:t>
            </w:r>
            <w:r w:rsidR="00561C00">
              <w:rPr>
                <w:rFonts w:ascii="Tahoma" w:hAnsi="Tahoma" w:cs="Tahoma"/>
                <w:b/>
                <w:bCs/>
                <w:sz w:val="24"/>
                <w:szCs w:val="24"/>
              </w:rPr>
              <w:br/>
            </w:r>
            <w:r w:rsidRPr="00561C00">
              <w:rPr>
                <w:rFonts w:ascii="Tahoma" w:hAnsi="Tahoma" w:cs="Tahoma"/>
                <w:sz w:val="24"/>
                <w:szCs w:val="24"/>
              </w:rPr>
              <w:t>Identify an important community or household need and evaluate whether the project provides a benefit that meaningfully addresses that need.</w:t>
            </w:r>
            <w:r w:rsidR="00561C00">
              <w:rPr>
                <w:rFonts w:ascii="Tahoma" w:hAnsi="Tahoma" w:cs="Tahoma"/>
                <w:sz w:val="24"/>
                <w:szCs w:val="24"/>
              </w:rPr>
              <w:t xml:space="preserve"> Check all boxes that apply.</w:t>
            </w:r>
          </w:p>
        </w:tc>
      </w:tr>
      <w:tr w:rsidR="00C75744" w:rsidRPr="003A0C07" w14:paraId="3AD90B1D" w14:textId="77777777" w:rsidTr="00952E37">
        <w:trPr>
          <w:trHeight w:val="631"/>
        </w:trPr>
        <w:tc>
          <w:tcPr>
            <w:tcW w:w="9355" w:type="dxa"/>
            <w:gridSpan w:val="2"/>
          </w:tcPr>
          <w:p w14:paraId="4717E40D" w14:textId="77777777" w:rsidR="00561C00" w:rsidRDefault="00561C00" w:rsidP="003A0C07">
            <w:pPr>
              <w:kinsoku w:val="0"/>
              <w:overflowPunct w:val="0"/>
              <w:autoSpaceDE w:val="0"/>
              <w:autoSpaceDN w:val="0"/>
              <w:adjustRightInd w:val="0"/>
              <w:spacing w:before="38" w:after="0" w:line="240" w:lineRule="auto"/>
              <w:ind w:left="107" w:right="1"/>
              <w:rPr>
                <w:rFonts w:ascii="Tahoma" w:hAnsi="Tahoma" w:cs="Tahoma"/>
                <w:sz w:val="24"/>
                <w:szCs w:val="24"/>
              </w:rPr>
            </w:pPr>
          </w:p>
          <w:p w14:paraId="35A0C64D" w14:textId="77777777" w:rsidR="00C75744" w:rsidRDefault="00C75744" w:rsidP="003A0C07">
            <w:pPr>
              <w:kinsoku w:val="0"/>
              <w:overflowPunct w:val="0"/>
              <w:autoSpaceDE w:val="0"/>
              <w:autoSpaceDN w:val="0"/>
              <w:adjustRightInd w:val="0"/>
              <w:spacing w:before="38" w:after="0" w:line="240" w:lineRule="auto"/>
              <w:ind w:left="107" w:right="1"/>
              <w:rPr>
                <w:rFonts w:ascii="Tahoma" w:hAnsi="Tahoma" w:cs="Tahoma"/>
                <w:sz w:val="24"/>
                <w:szCs w:val="24"/>
              </w:rPr>
            </w:pPr>
            <w:r w:rsidRPr="003A0C07">
              <w:rPr>
                <w:rFonts w:ascii="Tahoma" w:hAnsi="Tahoma" w:cs="Tahoma"/>
                <w:sz w:val="24"/>
                <w:szCs w:val="24"/>
              </w:rPr>
              <w:t xml:space="preserve">To identify a need that the project will address, </w:t>
            </w:r>
            <w:r w:rsidR="00561C00">
              <w:rPr>
                <w:rFonts w:ascii="Tahoma" w:hAnsi="Tahoma" w:cs="Tahoma"/>
                <w:sz w:val="24"/>
                <w:szCs w:val="24"/>
              </w:rPr>
              <w:t>A</w:t>
            </w:r>
            <w:r w:rsidRPr="003A0C07">
              <w:rPr>
                <w:rFonts w:ascii="Tahoma" w:hAnsi="Tahoma" w:cs="Tahoma"/>
                <w:sz w:val="24"/>
                <w:szCs w:val="24"/>
              </w:rPr>
              <w:t xml:space="preserve">pplicants </w:t>
            </w:r>
            <w:r w:rsidR="00561C00">
              <w:rPr>
                <w:rFonts w:ascii="Tahoma" w:hAnsi="Tahoma" w:cs="Tahoma"/>
                <w:sz w:val="24"/>
                <w:szCs w:val="24"/>
              </w:rPr>
              <w:t>may</w:t>
            </w:r>
            <w:r w:rsidRPr="003A0C07">
              <w:rPr>
                <w:rFonts w:ascii="Tahoma" w:hAnsi="Tahoma" w:cs="Tahoma"/>
                <w:sz w:val="24"/>
                <w:szCs w:val="24"/>
              </w:rPr>
              <w:t xml:space="preserve"> use a variety of approaches:</w:t>
            </w:r>
          </w:p>
          <w:p w14:paraId="5C1A206E" w14:textId="7A94B2EA" w:rsidR="00561C00" w:rsidRPr="003A0C07" w:rsidRDefault="00561C00" w:rsidP="003A0C07">
            <w:pPr>
              <w:kinsoku w:val="0"/>
              <w:overflowPunct w:val="0"/>
              <w:autoSpaceDE w:val="0"/>
              <w:autoSpaceDN w:val="0"/>
              <w:adjustRightInd w:val="0"/>
              <w:spacing w:before="38" w:after="0" w:line="240" w:lineRule="auto"/>
              <w:ind w:left="107" w:right="1"/>
              <w:rPr>
                <w:rFonts w:ascii="Tahoma" w:hAnsi="Tahoma" w:cs="Tahoma"/>
                <w:sz w:val="24"/>
                <w:szCs w:val="24"/>
              </w:rPr>
            </w:pPr>
          </w:p>
        </w:tc>
      </w:tr>
      <w:tr w:rsidR="00C75744" w:rsidRPr="003A0C07" w14:paraId="3A219A7A" w14:textId="77777777" w:rsidTr="00952E37">
        <w:trPr>
          <w:trHeight w:val="1432"/>
        </w:trPr>
        <w:tc>
          <w:tcPr>
            <w:tcW w:w="455" w:type="dxa"/>
          </w:tcPr>
          <w:p w14:paraId="674A77AD" w14:textId="77777777" w:rsidR="00C75744" w:rsidRPr="003A0C07" w:rsidRDefault="00C75744" w:rsidP="003A0C07">
            <w:pPr>
              <w:kinsoku w:val="0"/>
              <w:overflowPunct w:val="0"/>
              <w:autoSpaceDE w:val="0"/>
              <w:autoSpaceDN w:val="0"/>
              <w:adjustRightInd w:val="0"/>
              <w:spacing w:before="40"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34177EB3" w14:textId="7354E1A8" w:rsidR="00C75744" w:rsidRPr="003A0C07" w:rsidRDefault="00C75744" w:rsidP="00561C00">
            <w:pPr>
              <w:kinsoku w:val="0"/>
              <w:overflowPunct w:val="0"/>
              <w:autoSpaceDE w:val="0"/>
              <w:autoSpaceDN w:val="0"/>
              <w:adjustRightInd w:val="0"/>
              <w:spacing w:before="41" w:after="0" w:line="270" w:lineRule="atLeast"/>
              <w:ind w:left="480" w:hanging="360"/>
              <w:rPr>
                <w:rFonts w:ascii="Tahoma" w:hAnsi="Tahoma" w:cs="Tahoma"/>
                <w:sz w:val="24"/>
                <w:szCs w:val="24"/>
              </w:rPr>
            </w:pPr>
            <w:r w:rsidRPr="003A0C07">
              <w:rPr>
                <w:rFonts w:ascii="Tahoma" w:hAnsi="Tahoma" w:cs="Tahoma"/>
                <w:sz w:val="24"/>
                <w:szCs w:val="24"/>
              </w:rPr>
              <w:t xml:space="preserve">A. </w:t>
            </w:r>
            <w:r w:rsidR="00561C00">
              <w:rPr>
                <w:rFonts w:ascii="Tahoma" w:hAnsi="Tahoma" w:cs="Tahoma"/>
                <w:sz w:val="24"/>
                <w:szCs w:val="24"/>
              </w:rPr>
              <w:t xml:space="preserve"> </w:t>
            </w:r>
            <w:r w:rsidRPr="003A0C07">
              <w:rPr>
                <w:rFonts w:ascii="Tahoma" w:hAnsi="Tahoma" w:cs="Tahoma"/>
                <w:b/>
                <w:bCs/>
                <w:i/>
                <w:iCs/>
                <w:sz w:val="24"/>
                <w:szCs w:val="24"/>
              </w:rPr>
              <w:t xml:space="preserve">Recommended Approach: </w:t>
            </w:r>
            <w:r w:rsidRPr="003A0C07">
              <w:rPr>
                <w:rFonts w:ascii="Tahoma" w:hAnsi="Tahoma" w:cs="Tahoma"/>
                <w:sz w:val="24"/>
                <w:szCs w:val="24"/>
              </w:rPr>
              <w:t>Host community meetings, workshops, outreach efforts, or public meetings as part of the planning process to engage local residents and community groups for input on community or household needs, and document how the received input was considered in the design and/or selection of projects to address those needs</w:t>
            </w:r>
            <w:r w:rsidR="00561C00">
              <w:rPr>
                <w:rFonts w:ascii="Tahoma" w:hAnsi="Tahoma" w:cs="Tahoma"/>
                <w:sz w:val="24"/>
                <w:szCs w:val="24"/>
              </w:rPr>
              <w:t>.</w:t>
            </w:r>
            <w:r w:rsidR="00561C00">
              <w:rPr>
                <w:rFonts w:ascii="Tahoma" w:hAnsi="Tahoma" w:cs="Tahoma"/>
                <w:sz w:val="24"/>
                <w:szCs w:val="24"/>
              </w:rPr>
              <w:br/>
            </w:r>
          </w:p>
        </w:tc>
      </w:tr>
      <w:tr w:rsidR="00C75744" w:rsidRPr="003A0C07" w14:paraId="1088279B" w14:textId="77777777" w:rsidTr="00952E37">
        <w:trPr>
          <w:trHeight w:val="1181"/>
        </w:trPr>
        <w:tc>
          <w:tcPr>
            <w:tcW w:w="455" w:type="dxa"/>
          </w:tcPr>
          <w:p w14:paraId="0B17543E" w14:textId="77777777" w:rsidR="00C75744" w:rsidRPr="003A0C07" w:rsidRDefault="00C75744" w:rsidP="003A0C07">
            <w:pPr>
              <w:kinsoku w:val="0"/>
              <w:overflowPunct w:val="0"/>
              <w:autoSpaceDE w:val="0"/>
              <w:autoSpaceDN w:val="0"/>
              <w:adjustRightInd w:val="0"/>
              <w:spacing w:before="50"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3B267A8E" w14:textId="65BB334B" w:rsidR="00C75744" w:rsidRPr="003A0C07" w:rsidRDefault="00C75744" w:rsidP="00561C00">
            <w:pPr>
              <w:kinsoku w:val="0"/>
              <w:overflowPunct w:val="0"/>
              <w:autoSpaceDE w:val="0"/>
              <w:autoSpaceDN w:val="0"/>
              <w:adjustRightInd w:val="0"/>
              <w:spacing w:before="67" w:after="0" w:line="270" w:lineRule="atLeast"/>
              <w:ind w:left="480" w:hanging="360"/>
              <w:rPr>
                <w:rFonts w:ascii="Tahoma" w:hAnsi="Tahoma" w:cs="Tahoma"/>
                <w:sz w:val="24"/>
                <w:szCs w:val="24"/>
              </w:rPr>
            </w:pPr>
            <w:r w:rsidRPr="003A0C07">
              <w:rPr>
                <w:rFonts w:ascii="Tahoma" w:hAnsi="Tahoma" w:cs="Tahoma"/>
                <w:sz w:val="24"/>
                <w:szCs w:val="24"/>
              </w:rPr>
              <w:t xml:space="preserve">B. </w:t>
            </w:r>
            <w:r w:rsidR="00561C00">
              <w:rPr>
                <w:rFonts w:ascii="Tahoma" w:hAnsi="Tahoma" w:cs="Tahoma"/>
                <w:sz w:val="24"/>
                <w:szCs w:val="24"/>
              </w:rPr>
              <w:t xml:space="preserve"> </w:t>
            </w:r>
            <w:r w:rsidRPr="003A0C07">
              <w:rPr>
                <w:rFonts w:ascii="Tahoma" w:hAnsi="Tahoma" w:cs="Tahoma"/>
                <w:b/>
                <w:bCs/>
                <w:i/>
                <w:iCs/>
                <w:sz w:val="24"/>
                <w:szCs w:val="24"/>
              </w:rPr>
              <w:t xml:space="preserve">Recommended Approach: </w:t>
            </w:r>
            <w:r w:rsidRPr="003A0C07">
              <w:rPr>
                <w:rFonts w:ascii="Tahoma" w:hAnsi="Tahoma" w:cs="Tahoma"/>
                <w:sz w:val="24"/>
                <w:szCs w:val="24"/>
              </w:rPr>
              <w:t>Receive documentation of support from local community-based organizations and/or residents (e.g., letters, emails) identifying a need that the project addresses and demonstrating that the project has broad community support</w:t>
            </w:r>
            <w:r w:rsidR="00561C00">
              <w:rPr>
                <w:rFonts w:ascii="Tahoma" w:hAnsi="Tahoma" w:cs="Tahoma"/>
                <w:sz w:val="24"/>
                <w:szCs w:val="24"/>
              </w:rPr>
              <w:t>.</w:t>
            </w:r>
            <w:r w:rsidR="00561C00">
              <w:rPr>
                <w:rFonts w:ascii="Tahoma" w:hAnsi="Tahoma" w:cs="Tahoma"/>
                <w:sz w:val="24"/>
                <w:szCs w:val="24"/>
              </w:rPr>
              <w:br/>
            </w:r>
          </w:p>
        </w:tc>
      </w:tr>
      <w:tr w:rsidR="00C75744" w:rsidRPr="003A0C07" w14:paraId="3DCD1CFB" w14:textId="77777777" w:rsidTr="00952E37">
        <w:trPr>
          <w:trHeight w:val="1464"/>
        </w:trPr>
        <w:tc>
          <w:tcPr>
            <w:tcW w:w="455" w:type="dxa"/>
          </w:tcPr>
          <w:p w14:paraId="387D1705" w14:textId="77777777" w:rsidR="00C75744" w:rsidRPr="003A0C07" w:rsidRDefault="00C75744" w:rsidP="003A0C07">
            <w:pPr>
              <w:kinsoku w:val="0"/>
              <w:overflowPunct w:val="0"/>
              <w:autoSpaceDE w:val="0"/>
              <w:autoSpaceDN w:val="0"/>
              <w:adjustRightInd w:val="0"/>
              <w:spacing w:before="54"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2A6D6E5E" w14:textId="11FA1580" w:rsidR="00C75744" w:rsidRPr="003A0C07" w:rsidRDefault="00C75744" w:rsidP="00561C00">
            <w:pPr>
              <w:kinsoku w:val="0"/>
              <w:overflowPunct w:val="0"/>
              <w:autoSpaceDE w:val="0"/>
              <w:autoSpaceDN w:val="0"/>
              <w:adjustRightInd w:val="0"/>
              <w:spacing w:before="73" w:after="0" w:line="276" w:lineRule="exact"/>
              <w:ind w:left="480" w:hanging="360"/>
              <w:rPr>
                <w:rFonts w:ascii="Tahoma" w:hAnsi="Tahoma" w:cs="Tahoma"/>
                <w:sz w:val="24"/>
                <w:szCs w:val="24"/>
              </w:rPr>
            </w:pPr>
            <w:r w:rsidRPr="003A0C07">
              <w:rPr>
                <w:rFonts w:ascii="Tahoma" w:hAnsi="Tahoma" w:cs="Tahoma"/>
                <w:sz w:val="24"/>
                <w:szCs w:val="24"/>
              </w:rPr>
              <w:t xml:space="preserve">C. </w:t>
            </w:r>
            <w:r w:rsidR="00561C00">
              <w:rPr>
                <w:rFonts w:ascii="Tahoma" w:hAnsi="Tahoma" w:cs="Tahoma"/>
                <w:sz w:val="24"/>
                <w:szCs w:val="24"/>
              </w:rPr>
              <w:t xml:space="preserve"> </w:t>
            </w:r>
            <w:r w:rsidRPr="003A0C07">
              <w:rPr>
                <w:rFonts w:ascii="Tahoma" w:hAnsi="Tahoma" w:cs="Tahoma"/>
                <w:b/>
                <w:bCs/>
                <w:i/>
                <w:iCs/>
                <w:sz w:val="24"/>
                <w:szCs w:val="24"/>
              </w:rPr>
              <w:t xml:space="preserve">Alternative Approach: </w:t>
            </w:r>
            <w:r w:rsidRPr="003A0C07">
              <w:rPr>
                <w:rFonts w:ascii="Tahoma" w:hAnsi="Tahoma" w:cs="Tahoma"/>
                <w:sz w:val="24"/>
                <w:szCs w:val="24"/>
              </w:rPr>
              <w:t xml:space="preserve">Where direct engagement is infeasible, look at the individual factors in CalEnviroScreen that are most impacting </w:t>
            </w:r>
            <w:r w:rsidR="00561C00">
              <w:rPr>
                <w:rFonts w:ascii="Tahoma" w:hAnsi="Tahoma" w:cs="Tahoma"/>
                <w:sz w:val="24"/>
                <w:szCs w:val="24"/>
              </w:rPr>
              <w:t xml:space="preserve">to </w:t>
            </w:r>
            <w:r w:rsidRPr="003A0C07">
              <w:rPr>
                <w:rFonts w:ascii="Tahoma" w:hAnsi="Tahoma" w:cs="Tahoma"/>
                <w:sz w:val="24"/>
                <w:szCs w:val="24"/>
              </w:rPr>
              <w:t>an identified disadvantaged or low-income community (i.e., factors that score above the 75</w:t>
            </w:r>
            <w:r w:rsidRPr="003A0C07">
              <w:rPr>
                <w:rFonts w:ascii="Tahoma" w:hAnsi="Tahoma" w:cs="Tahoma"/>
                <w:position w:val="8"/>
                <w:sz w:val="16"/>
                <w:szCs w:val="16"/>
              </w:rPr>
              <w:t xml:space="preserve">th </w:t>
            </w:r>
            <w:r w:rsidRPr="003A0C07">
              <w:rPr>
                <w:rFonts w:ascii="Tahoma" w:hAnsi="Tahoma" w:cs="Tahoma"/>
                <w:sz w:val="24"/>
                <w:szCs w:val="24"/>
              </w:rPr>
              <w:t>percentile), and confirm that the project will reduce the impacts of at least one of those factors</w:t>
            </w:r>
            <w:r w:rsidR="00561C00">
              <w:rPr>
                <w:rFonts w:ascii="Tahoma" w:hAnsi="Tahoma" w:cs="Tahoma"/>
                <w:sz w:val="24"/>
                <w:szCs w:val="24"/>
              </w:rPr>
              <w:t>.</w:t>
            </w:r>
            <w:r w:rsidR="00561C00">
              <w:rPr>
                <w:rFonts w:ascii="Tahoma" w:hAnsi="Tahoma" w:cs="Tahoma"/>
                <w:sz w:val="24"/>
                <w:szCs w:val="24"/>
              </w:rPr>
              <w:br/>
            </w:r>
          </w:p>
        </w:tc>
      </w:tr>
      <w:tr w:rsidR="00C75744" w:rsidRPr="003A0C07" w14:paraId="1959CD71" w14:textId="77777777" w:rsidTr="00952E37">
        <w:trPr>
          <w:trHeight w:val="934"/>
        </w:trPr>
        <w:tc>
          <w:tcPr>
            <w:tcW w:w="455" w:type="dxa"/>
          </w:tcPr>
          <w:p w14:paraId="22B78264" w14:textId="77777777" w:rsidR="00C75744" w:rsidRPr="003A0C07" w:rsidRDefault="00C75744" w:rsidP="003A0C07">
            <w:pPr>
              <w:kinsoku w:val="0"/>
              <w:overflowPunct w:val="0"/>
              <w:autoSpaceDE w:val="0"/>
              <w:autoSpaceDN w:val="0"/>
              <w:adjustRightInd w:val="0"/>
              <w:spacing w:before="49"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29CEA834" w14:textId="7908B5C6" w:rsidR="00C75744" w:rsidRPr="003A0C07" w:rsidRDefault="00C75744" w:rsidP="00561C00">
            <w:pPr>
              <w:kinsoku w:val="0"/>
              <w:overflowPunct w:val="0"/>
              <w:autoSpaceDE w:val="0"/>
              <w:autoSpaceDN w:val="0"/>
              <w:adjustRightInd w:val="0"/>
              <w:spacing w:before="64" w:after="0" w:line="240" w:lineRule="auto"/>
              <w:ind w:left="480" w:hanging="360"/>
              <w:rPr>
                <w:rFonts w:ascii="Tahoma" w:hAnsi="Tahoma" w:cs="Tahoma"/>
                <w:sz w:val="24"/>
                <w:szCs w:val="24"/>
              </w:rPr>
            </w:pPr>
            <w:r w:rsidRPr="003A0C07">
              <w:rPr>
                <w:rFonts w:ascii="Tahoma" w:hAnsi="Tahoma" w:cs="Tahoma"/>
                <w:sz w:val="24"/>
                <w:szCs w:val="24"/>
              </w:rPr>
              <w:t xml:space="preserve">D. </w:t>
            </w:r>
            <w:r w:rsidR="00561C00">
              <w:rPr>
                <w:rFonts w:ascii="Tahoma" w:hAnsi="Tahoma" w:cs="Tahoma"/>
                <w:sz w:val="24"/>
                <w:szCs w:val="24"/>
              </w:rPr>
              <w:t xml:space="preserve"> </w:t>
            </w:r>
            <w:r w:rsidRPr="003A0C07">
              <w:rPr>
                <w:rFonts w:ascii="Tahoma" w:hAnsi="Tahoma" w:cs="Tahoma"/>
                <w:b/>
                <w:bCs/>
                <w:i/>
                <w:iCs/>
                <w:sz w:val="24"/>
                <w:szCs w:val="24"/>
              </w:rPr>
              <w:t xml:space="preserve">Alternative Approach: </w:t>
            </w:r>
            <w:r w:rsidRPr="003A0C07">
              <w:rPr>
                <w:rFonts w:ascii="Tahoma" w:hAnsi="Tahoma" w:cs="Tahoma"/>
                <w:sz w:val="24"/>
                <w:szCs w:val="24"/>
              </w:rPr>
              <w:t xml:space="preserve">Where direct engagement is infeasible, refer to the </w:t>
            </w:r>
            <w:r w:rsidR="00561C00">
              <w:rPr>
                <w:rFonts w:ascii="Tahoma" w:hAnsi="Tahoma" w:cs="Tahoma"/>
                <w:sz w:val="24"/>
                <w:szCs w:val="24"/>
              </w:rPr>
              <w:t>L</w:t>
            </w:r>
            <w:r w:rsidRPr="003A0C07">
              <w:rPr>
                <w:rFonts w:ascii="Tahoma" w:hAnsi="Tahoma" w:cs="Tahoma"/>
                <w:sz w:val="24"/>
                <w:szCs w:val="24"/>
              </w:rPr>
              <w:t xml:space="preserve">ist of </w:t>
            </w:r>
            <w:r w:rsidR="00561C00">
              <w:rPr>
                <w:rFonts w:ascii="Tahoma" w:hAnsi="Tahoma" w:cs="Tahoma"/>
                <w:sz w:val="24"/>
                <w:szCs w:val="24"/>
              </w:rPr>
              <w:t>C</w:t>
            </w:r>
            <w:r w:rsidRPr="003A0C07">
              <w:rPr>
                <w:rFonts w:ascii="Tahoma" w:hAnsi="Tahoma" w:cs="Tahoma"/>
                <w:sz w:val="24"/>
                <w:szCs w:val="24"/>
              </w:rPr>
              <w:t xml:space="preserve">ommon </w:t>
            </w:r>
            <w:r w:rsidR="00561C00">
              <w:rPr>
                <w:rFonts w:ascii="Tahoma" w:hAnsi="Tahoma" w:cs="Tahoma"/>
                <w:sz w:val="24"/>
                <w:szCs w:val="24"/>
              </w:rPr>
              <w:t>N</w:t>
            </w:r>
            <w:r w:rsidRPr="003A0C07">
              <w:rPr>
                <w:rFonts w:ascii="Tahoma" w:hAnsi="Tahoma" w:cs="Tahoma"/>
                <w:sz w:val="24"/>
                <w:szCs w:val="24"/>
              </w:rPr>
              <w:t xml:space="preserve">eeds for </w:t>
            </w:r>
            <w:r w:rsidR="00561C00">
              <w:rPr>
                <w:rFonts w:ascii="Tahoma" w:hAnsi="Tahoma" w:cs="Tahoma"/>
                <w:sz w:val="24"/>
                <w:szCs w:val="24"/>
              </w:rPr>
              <w:t>P</w:t>
            </w:r>
            <w:r w:rsidRPr="003A0C07">
              <w:rPr>
                <w:rFonts w:ascii="Tahoma" w:hAnsi="Tahoma" w:cs="Tahoma"/>
                <w:sz w:val="24"/>
                <w:szCs w:val="24"/>
              </w:rPr>
              <w:t xml:space="preserve">riority </w:t>
            </w:r>
            <w:r w:rsidR="00561C00">
              <w:rPr>
                <w:rFonts w:ascii="Tahoma" w:hAnsi="Tahoma" w:cs="Tahoma"/>
                <w:sz w:val="24"/>
                <w:szCs w:val="24"/>
              </w:rPr>
              <w:t>P</w:t>
            </w:r>
            <w:r w:rsidRPr="003A0C07">
              <w:rPr>
                <w:rFonts w:ascii="Tahoma" w:hAnsi="Tahoma" w:cs="Tahoma"/>
                <w:sz w:val="24"/>
                <w:szCs w:val="24"/>
              </w:rPr>
              <w:t xml:space="preserve">opulations </w:t>
            </w:r>
            <w:r w:rsidR="00BA20B6" w:rsidRPr="003A0C07">
              <w:rPr>
                <w:rFonts w:ascii="Tahoma" w:hAnsi="Tahoma" w:cs="Tahoma"/>
                <w:sz w:val="24"/>
                <w:szCs w:val="24"/>
              </w:rPr>
              <w:t>(found below this table)</w:t>
            </w:r>
            <w:r w:rsidRPr="003A0C07">
              <w:rPr>
                <w:rFonts w:ascii="Tahoma" w:hAnsi="Tahoma" w:cs="Tahoma"/>
                <w:sz w:val="24"/>
                <w:szCs w:val="24"/>
              </w:rPr>
              <w:t xml:space="preserve"> and confirm that the project addresses at least one listed need.</w:t>
            </w:r>
            <w:r w:rsidR="00561C00">
              <w:rPr>
                <w:rFonts w:ascii="Tahoma" w:hAnsi="Tahoma" w:cs="Tahoma"/>
                <w:sz w:val="24"/>
                <w:szCs w:val="24"/>
              </w:rPr>
              <w:br/>
            </w:r>
          </w:p>
        </w:tc>
      </w:tr>
      <w:tr w:rsidR="00C75744" w:rsidRPr="003A0C07" w14:paraId="62C5B4A1" w14:textId="77777777" w:rsidTr="00952E37">
        <w:trPr>
          <w:trHeight w:val="988"/>
        </w:trPr>
        <w:tc>
          <w:tcPr>
            <w:tcW w:w="9355" w:type="dxa"/>
            <w:gridSpan w:val="2"/>
          </w:tcPr>
          <w:p w14:paraId="7693DA9C" w14:textId="77777777" w:rsidR="00C75744" w:rsidRPr="003A0C07" w:rsidRDefault="00C75744" w:rsidP="003A0C07">
            <w:pPr>
              <w:kinsoku w:val="0"/>
              <w:overflowPunct w:val="0"/>
              <w:autoSpaceDE w:val="0"/>
              <w:autoSpaceDN w:val="0"/>
              <w:adjustRightInd w:val="0"/>
              <w:spacing w:before="36" w:after="0" w:line="240" w:lineRule="auto"/>
              <w:ind w:left="107" w:right="1"/>
              <w:rPr>
                <w:rFonts w:ascii="Tahoma" w:hAnsi="Tahoma" w:cs="Tahoma"/>
                <w:b/>
                <w:bCs/>
                <w:i/>
                <w:iCs/>
                <w:sz w:val="24"/>
                <w:szCs w:val="24"/>
              </w:rPr>
            </w:pPr>
            <w:r w:rsidRPr="003A0C07">
              <w:rPr>
                <w:rFonts w:ascii="Tahoma" w:hAnsi="Tahoma" w:cs="Tahoma"/>
                <w:b/>
                <w:bCs/>
                <w:i/>
                <w:iCs/>
                <w:sz w:val="24"/>
                <w:szCs w:val="24"/>
              </w:rPr>
              <w:t>Describe identified community or household need(s):</w:t>
            </w:r>
          </w:p>
        </w:tc>
      </w:tr>
      <w:tr w:rsidR="00C75744" w:rsidRPr="003A0C07" w14:paraId="371A6696" w14:textId="77777777" w:rsidTr="00952E37">
        <w:trPr>
          <w:trHeight w:val="1185"/>
        </w:trPr>
        <w:tc>
          <w:tcPr>
            <w:tcW w:w="9355" w:type="dxa"/>
            <w:gridSpan w:val="2"/>
            <w:shd w:val="clear" w:color="auto" w:fill="FBE4D5" w:themeFill="accent2" w:themeFillTint="33"/>
          </w:tcPr>
          <w:p w14:paraId="6214B2FF" w14:textId="77777777" w:rsidR="00C75744" w:rsidRPr="003A0C07" w:rsidRDefault="00C75744" w:rsidP="003A0C07">
            <w:pPr>
              <w:kinsoku w:val="0"/>
              <w:overflowPunct w:val="0"/>
              <w:autoSpaceDE w:val="0"/>
              <w:autoSpaceDN w:val="0"/>
              <w:adjustRightInd w:val="0"/>
              <w:spacing w:before="36" w:after="0" w:line="240" w:lineRule="auto"/>
              <w:ind w:left="107" w:right="1"/>
              <w:rPr>
                <w:rFonts w:ascii="Tahoma" w:hAnsi="Tahoma" w:cs="Tahoma"/>
                <w:i/>
                <w:iCs/>
                <w:sz w:val="24"/>
                <w:szCs w:val="24"/>
              </w:rPr>
            </w:pPr>
            <w:r w:rsidRPr="003A0C07">
              <w:rPr>
                <w:rFonts w:ascii="Tahoma" w:hAnsi="Tahoma" w:cs="Tahoma"/>
                <w:i/>
                <w:iCs/>
                <w:sz w:val="24"/>
                <w:szCs w:val="24"/>
              </w:rPr>
              <w:t>If the project addresses a community or household need as described in Step 2, proceed to Step 3. If the project does not address a community or household need, no further evaluation is needed.</w:t>
            </w:r>
          </w:p>
        </w:tc>
      </w:tr>
    </w:tbl>
    <w:p w14:paraId="61CDCEAD" w14:textId="77777777" w:rsidR="00C75744" w:rsidRPr="003A0C07" w:rsidRDefault="00C75744" w:rsidP="003A0C07">
      <w:pPr>
        <w:kinsoku w:val="0"/>
        <w:overflowPunct w:val="0"/>
        <w:autoSpaceDE w:val="0"/>
        <w:autoSpaceDN w:val="0"/>
        <w:adjustRightInd w:val="0"/>
        <w:spacing w:after="0" w:line="240" w:lineRule="auto"/>
        <w:ind w:right="1"/>
        <w:rPr>
          <w:rFonts w:ascii="Tahoma" w:hAnsi="Tahoma" w:cs="Tahoma"/>
          <w:b/>
          <w:bCs/>
          <w:sz w:val="26"/>
          <w:szCs w:val="26"/>
        </w:rPr>
      </w:pPr>
    </w:p>
    <w:p w14:paraId="6BB9E253" w14:textId="77777777" w:rsidR="00C75744" w:rsidRPr="003A0C07" w:rsidRDefault="00C75744" w:rsidP="003A0C07">
      <w:pPr>
        <w:kinsoku w:val="0"/>
        <w:overflowPunct w:val="0"/>
        <w:autoSpaceDE w:val="0"/>
        <w:autoSpaceDN w:val="0"/>
        <w:adjustRightInd w:val="0"/>
        <w:spacing w:after="0" w:line="240" w:lineRule="auto"/>
        <w:ind w:left="4740" w:right="1"/>
        <w:rPr>
          <w:rFonts w:ascii="Tahoma" w:hAnsi="Tahoma" w:cs="Tahoma"/>
          <w:sz w:val="24"/>
          <w:szCs w:val="24"/>
        </w:rPr>
        <w:sectPr w:rsidR="00C75744" w:rsidRPr="003A0C07">
          <w:type w:val="continuous"/>
          <w:pgSz w:w="12240" w:h="15840"/>
          <w:pgMar w:top="640" w:right="1300" w:bottom="280" w:left="1300" w:header="720" w:footer="720" w:gutter="0"/>
          <w:cols w:space="720"/>
          <w:noEndnote/>
        </w:sectPr>
      </w:pPr>
    </w:p>
    <w:p w14:paraId="5B82E302" w14:textId="2EEAA69C" w:rsidR="00BA20B6" w:rsidRPr="00561C00" w:rsidRDefault="00561C00" w:rsidP="00315F6F">
      <w:pPr>
        <w:kinsoku w:val="0"/>
        <w:overflowPunct w:val="0"/>
        <w:autoSpaceDE w:val="0"/>
        <w:autoSpaceDN w:val="0"/>
        <w:adjustRightInd w:val="0"/>
        <w:spacing w:after="0" w:line="268" w:lineRule="exact"/>
        <w:ind w:right="1"/>
        <w:jc w:val="center"/>
        <w:rPr>
          <w:rFonts w:ascii="Tahoma" w:hAnsi="Tahoma" w:cs="Tahoma"/>
          <w:b/>
          <w:bCs/>
          <w:sz w:val="24"/>
          <w:szCs w:val="24"/>
        </w:rPr>
      </w:pPr>
      <w:r>
        <w:rPr>
          <w:rFonts w:ascii="Tahoma" w:hAnsi="Tahoma" w:cs="Tahoma"/>
          <w:b/>
          <w:bCs/>
          <w:sz w:val="24"/>
          <w:szCs w:val="24"/>
        </w:rPr>
        <w:br w:type="page"/>
      </w:r>
      <w:r w:rsidRPr="00561C00">
        <w:rPr>
          <w:rFonts w:ascii="Tahoma" w:hAnsi="Tahoma" w:cs="Tahoma"/>
          <w:b/>
          <w:bCs/>
          <w:sz w:val="24"/>
          <w:szCs w:val="24"/>
        </w:rPr>
        <w:lastRenderedPageBreak/>
        <w:t>List of Common Needs for Priority Populations</w:t>
      </w:r>
    </w:p>
    <w:tbl>
      <w:tblPr>
        <w:tblStyle w:val="TableGrid"/>
        <w:tblW w:w="0" w:type="auto"/>
        <w:tblLook w:val="04A0" w:firstRow="1" w:lastRow="0" w:firstColumn="1" w:lastColumn="0" w:noHBand="0" w:noVBand="1"/>
      </w:tblPr>
      <w:tblGrid>
        <w:gridCol w:w="9630"/>
      </w:tblGrid>
      <w:tr w:rsidR="00BA20B6" w:rsidRPr="003A0C07" w14:paraId="40074235" w14:textId="77777777" w:rsidTr="005D7F82">
        <w:tc>
          <w:tcPr>
            <w:tcW w:w="9630" w:type="dxa"/>
            <w:shd w:val="clear" w:color="auto" w:fill="C5E0B3" w:themeFill="accent6" w:themeFillTint="66"/>
          </w:tcPr>
          <w:p w14:paraId="080EFD72" w14:textId="77777777" w:rsidR="00BA20B6" w:rsidRPr="003A0C07" w:rsidRDefault="00BA20B6" w:rsidP="003A0C07">
            <w:pPr>
              <w:autoSpaceDE w:val="0"/>
              <w:autoSpaceDN w:val="0"/>
              <w:adjustRightInd w:val="0"/>
              <w:ind w:right="1"/>
              <w:rPr>
                <w:rFonts w:ascii="Tahoma" w:hAnsi="Tahoma" w:cs="Tahoma"/>
                <w:b/>
                <w:bCs/>
                <w:sz w:val="24"/>
                <w:szCs w:val="24"/>
              </w:rPr>
            </w:pPr>
            <w:r w:rsidRPr="003A0C07">
              <w:rPr>
                <w:rFonts w:ascii="Tahoma" w:hAnsi="Tahoma" w:cs="Tahoma"/>
                <w:b/>
                <w:bCs/>
                <w:sz w:val="24"/>
                <w:szCs w:val="24"/>
              </w:rPr>
              <w:t>Public Health</w:t>
            </w:r>
          </w:p>
        </w:tc>
      </w:tr>
      <w:tr w:rsidR="00BA20B6" w:rsidRPr="003A0C07" w14:paraId="67B429EE" w14:textId="77777777" w:rsidTr="00BA20B6">
        <w:tc>
          <w:tcPr>
            <w:tcW w:w="9630" w:type="dxa"/>
          </w:tcPr>
          <w:p w14:paraId="43F1C157"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1. Reduce health harms (e.g., asthma) suffered disproportionately by priority</w:t>
            </w:r>
          </w:p>
          <w:p w14:paraId="30296890"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populations due to air pollutants.</w:t>
            </w:r>
          </w:p>
          <w:p w14:paraId="2A6ED162"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2. Reduce health harms (e.g., obesity) suffered disproportionately by priority</w:t>
            </w:r>
          </w:p>
          <w:p w14:paraId="1AC30680"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populations due to the built environment (e.g., provide active transportation, parks,</w:t>
            </w:r>
          </w:p>
          <w:p w14:paraId="0239C865"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playgrounds).</w:t>
            </w:r>
          </w:p>
          <w:p w14:paraId="3893463A"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3. Increase community safety.</w:t>
            </w:r>
          </w:p>
          <w:p w14:paraId="2F60AA98"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4. Reduce heat-related illnesses and increase thermal comfort (e.g., weatherization</w:t>
            </w:r>
          </w:p>
          <w:p w14:paraId="700FF7CD"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and solar energy can provide more efficient and affordable air-conditioning; urban</w:t>
            </w:r>
          </w:p>
          <w:p w14:paraId="5EA3A7DC"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forestry can reduce heat-island effect).</w:t>
            </w:r>
          </w:p>
          <w:p w14:paraId="4CBEB0FF"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5. Increase access to parks, greenways, open space, and other community assets.</w:t>
            </w:r>
          </w:p>
        </w:tc>
      </w:tr>
      <w:tr w:rsidR="00BA20B6" w:rsidRPr="003A0C07" w14:paraId="477653BA" w14:textId="77777777" w:rsidTr="005D7F82">
        <w:tc>
          <w:tcPr>
            <w:tcW w:w="9630" w:type="dxa"/>
            <w:shd w:val="clear" w:color="auto" w:fill="C5E0B3" w:themeFill="accent6" w:themeFillTint="66"/>
          </w:tcPr>
          <w:p w14:paraId="093C7E3F" w14:textId="77777777" w:rsidR="00BA20B6" w:rsidRPr="003A0C07" w:rsidRDefault="00BA20B6" w:rsidP="003A0C07">
            <w:pPr>
              <w:autoSpaceDE w:val="0"/>
              <w:autoSpaceDN w:val="0"/>
              <w:adjustRightInd w:val="0"/>
              <w:ind w:right="1"/>
              <w:rPr>
                <w:rFonts w:ascii="Tahoma" w:hAnsi="Tahoma" w:cs="Tahoma"/>
                <w:b/>
                <w:bCs/>
                <w:sz w:val="24"/>
                <w:szCs w:val="24"/>
              </w:rPr>
            </w:pPr>
            <w:r w:rsidRPr="003A0C07">
              <w:rPr>
                <w:rFonts w:ascii="Tahoma" w:hAnsi="Tahoma" w:cs="Tahoma"/>
                <w:b/>
                <w:bCs/>
                <w:sz w:val="24"/>
                <w:szCs w:val="24"/>
              </w:rPr>
              <w:t>Economic</w:t>
            </w:r>
          </w:p>
        </w:tc>
      </w:tr>
      <w:tr w:rsidR="00BA20B6" w:rsidRPr="003A0C07" w14:paraId="480D2B15" w14:textId="77777777" w:rsidTr="00BA20B6">
        <w:tc>
          <w:tcPr>
            <w:tcW w:w="9630" w:type="dxa"/>
          </w:tcPr>
          <w:p w14:paraId="71449A59"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1. Create quality jobs and increase family income (e.g., targeted hiring for living-wage</w:t>
            </w:r>
          </w:p>
          <w:p w14:paraId="0FD319DE"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jobs that provide access to health insurance and retirement benefits with long-term</w:t>
            </w:r>
          </w:p>
          <w:p w14:paraId="61B0E819"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job retention, using project labor agreements with targeted hire commitments,</w:t>
            </w:r>
          </w:p>
          <w:p w14:paraId="0C0DCFBB"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community benefit agreements, community workforce agreements, partnerships with</w:t>
            </w:r>
          </w:p>
          <w:p w14:paraId="2266ED90"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community-based workforce development and job training entities, State-certified</w:t>
            </w:r>
          </w:p>
          <w:p w14:paraId="3649A7DC"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community conservation corps).</w:t>
            </w:r>
          </w:p>
          <w:p w14:paraId="5DF7CB84"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2. Increase job readiness and career opportunities (e.g., workforce development</w:t>
            </w:r>
          </w:p>
          <w:p w14:paraId="4400C540"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programs, on-the-job training, industry-recognized certifications).</w:t>
            </w:r>
          </w:p>
          <w:p w14:paraId="17DB8BCD"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3. Revitalize local economies (e.g., increased use of local businesses) and support</w:t>
            </w:r>
          </w:p>
          <w:p w14:paraId="43A7318B"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California-based small businesses.</w:t>
            </w:r>
          </w:p>
          <w:p w14:paraId="353F0D58"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4. Reduce housing costs (e.g., affordable housing).</w:t>
            </w:r>
          </w:p>
          <w:p w14:paraId="556E0729"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5. Reduce transportation costs (e.g., free or reduced cost transit passes) and improve</w:t>
            </w:r>
          </w:p>
          <w:p w14:paraId="483D375F"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access to public transportation (e.g., new services in under-served communities).</w:t>
            </w:r>
          </w:p>
          <w:p w14:paraId="6434F40E"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6. Reduce energy costs for residents (e.g., weatherization, solar).</w:t>
            </w:r>
          </w:p>
          <w:p w14:paraId="3409D2CB"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7. Improve transit service levels and reliability on systems/routes that have high use by</w:t>
            </w:r>
          </w:p>
          <w:p w14:paraId="19E4CEC9"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disadvantaged and/or low-income community residents or low-income riders.</w:t>
            </w:r>
          </w:p>
          <w:p w14:paraId="68FDABE6"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8. Bring jobs and housing closer together (e.g., affordable housing in transit-oriented</w:t>
            </w:r>
          </w:p>
          <w:p w14:paraId="0B59652E"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development and in healthy, high-opportunity neighborhoods).</w:t>
            </w:r>
          </w:p>
          <w:p w14:paraId="115D564C"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9. Preserve community stability and maintain housing affordability for low-income</w:t>
            </w:r>
          </w:p>
          <w:p w14:paraId="20E3D910"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households (e.g., prioritize projects in jurisdictions with anti-displacement policies).</w:t>
            </w:r>
          </w:p>
          <w:p w14:paraId="5EA223A6"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10.Provide educational and community capacity building opportunities through</w:t>
            </w:r>
          </w:p>
          <w:p w14:paraId="41D22D59"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community engagement and leadership.</w:t>
            </w:r>
          </w:p>
        </w:tc>
      </w:tr>
      <w:tr w:rsidR="00BA20B6" w:rsidRPr="003A0C07" w14:paraId="49A61206" w14:textId="77777777" w:rsidTr="005D7F82">
        <w:tc>
          <w:tcPr>
            <w:tcW w:w="9630" w:type="dxa"/>
            <w:shd w:val="clear" w:color="auto" w:fill="C5E0B3" w:themeFill="accent6" w:themeFillTint="66"/>
          </w:tcPr>
          <w:p w14:paraId="196E4B2F" w14:textId="77777777" w:rsidR="00BA20B6" w:rsidRPr="003A0C07" w:rsidRDefault="00BA20B6" w:rsidP="003A0C07">
            <w:pPr>
              <w:autoSpaceDE w:val="0"/>
              <w:autoSpaceDN w:val="0"/>
              <w:adjustRightInd w:val="0"/>
              <w:ind w:right="1"/>
              <w:rPr>
                <w:rFonts w:ascii="Tahoma" w:hAnsi="Tahoma" w:cs="Tahoma"/>
                <w:b/>
                <w:bCs/>
                <w:sz w:val="24"/>
                <w:szCs w:val="24"/>
              </w:rPr>
            </w:pPr>
            <w:r w:rsidRPr="003A0C07">
              <w:rPr>
                <w:rFonts w:ascii="Tahoma" w:hAnsi="Tahoma" w:cs="Tahoma"/>
                <w:b/>
                <w:bCs/>
                <w:sz w:val="24"/>
                <w:szCs w:val="24"/>
              </w:rPr>
              <w:t>Environmental</w:t>
            </w:r>
          </w:p>
        </w:tc>
      </w:tr>
      <w:tr w:rsidR="00BA20B6" w:rsidRPr="003A0C07" w14:paraId="336DECC5" w14:textId="77777777" w:rsidTr="00BA20B6">
        <w:tc>
          <w:tcPr>
            <w:tcW w:w="9630" w:type="dxa"/>
          </w:tcPr>
          <w:p w14:paraId="652CA8B1"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1. Reduce exposure to local environmental contaminants, such as toxic air</w:t>
            </w:r>
          </w:p>
          <w:p w14:paraId="25BC5330"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contaminants, criteria air pollutants, and drinking water contaminants (e.g., provide a</w:t>
            </w:r>
          </w:p>
          <w:p w14:paraId="4AE73FEA"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buffer between bike/walk paths and transportation corridors).</w:t>
            </w:r>
          </w:p>
          <w:p w14:paraId="67988BB4"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2. Prioritize zero-emission vehicle projects for areas with high diesel air pollution,</w:t>
            </w:r>
          </w:p>
          <w:p w14:paraId="652950A4"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especially around schools or other sensitive populations with near-roadway</w:t>
            </w:r>
          </w:p>
          <w:p w14:paraId="24C0D6DF" w14:textId="77777777" w:rsidR="00BA20B6" w:rsidRPr="003A0C07" w:rsidRDefault="00BA20B6" w:rsidP="003A0C07">
            <w:pPr>
              <w:autoSpaceDE w:val="0"/>
              <w:autoSpaceDN w:val="0"/>
              <w:adjustRightInd w:val="0"/>
              <w:ind w:right="1"/>
              <w:rPr>
                <w:rFonts w:ascii="Tahoma" w:hAnsi="Tahoma" w:cs="Tahoma"/>
                <w:sz w:val="24"/>
                <w:szCs w:val="24"/>
              </w:rPr>
            </w:pPr>
            <w:r w:rsidRPr="003A0C07">
              <w:rPr>
                <w:rFonts w:ascii="Tahoma" w:hAnsi="Tahoma" w:cs="Tahoma"/>
                <w:sz w:val="24"/>
                <w:szCs w:val="24"/>
              </w:rPr>
              <w:t>exposure.</w:t>
            </w:r>
          </w:p>
          <w:p w14:paraId="7D209703" w14:textId="196AD264" w:rsidR="00BA20B6" w:rsidRPr="00952E37" w:rsidRDefault="00BA20B6" w:rsidP="00952E37">
            <w:pPr>
              <w:autoSpaceDE w:val="0"/>
              <w:autoSpaceDN w:val="0"/>
              <w:adjustRightInd w:val="0"/>
              <w:ind w:right="1"/>
              <w:rPr>
                <w:rFonts w:ascii="Tahoma" w:hAnsi="Tahoma" w:cs="Tahoma"/>
                <w:sz w:val="24"/>
                <w:szCs w:val="24"/>
              </w:rPr>
            </w:pPr>
            <w:r w:rsidRPr="003A0C07">
              <w:rPr>
                <w:rFonts w:ascii="Tahoma" w:hAnsi="Tahoma" w:cs="Tahoma"/>
                <w:sz w:val="24"/>
                <w:szCs w:val="24"/>
              </w:rPr>
              <w:t>3. Reduce exposure to pesticides in communities near agricultural operations.</w:t>
            </w:r>
          </w:p>
        </w:tc>
      </w:tr>
    </w:tbl>
    <w:p w14:paraId="0E44978F" w14:textId="77777777" w:rsidR="00174F3B" w:rsidRPr="003A0C07" w:rsidRDefault="005D7F82" w:rsidP="003A0C07">
      <w:pPr>
        <w:kinsoku w:val="0"/>
        <w:overflowPunct w:val="0"/>
        <w:autoSpaceDE w:val="0"/>
        <w:autoSpaceDN w:val="0"/>
        <w:adjustRightInd w:val="0"/>
        <w:spacing w:after="0" w:line="268" w:lineRule="exact"/>
        <w:ind w:right="1"/>
        <w:rPr>
          <w:rFonts w:ascii="Tahoma" w:hAnsi="Tahoma" w:cs="Tahoma"/>
          <w:sz w:val="16"/>
          <w:szCs w:val="16"/>
        </w:rPr>
      </w:pPr>
      <w:r w:rsidRPr="003A0C07">
        <w:rPr>
          <w:rFonts w:ascii="Tahoma" w:hAnsi="Tahoma" w:cs="Tahoma"/>
          <w:b/>
          <w:bCs/>
          <w:sz w:val="16"/>
          <w:szCs w:val="16"/>
        </w:rPr>
        <w:t xml:space="preserve">Source: </w:t>
      </w:r>
      <w:r w:rsidRPr="003A0C07">
        <w:rPr>
          <w:rFonts w:ascii="Tahoma" w:hAnsi="Tahoma" w:cs="Tahoma"/>
          <w:sz w:val="16"/>
          <w:szCs w:val="16"/>
        </w:rPr>
        <w:t>California Air Resources Board</w:t>
      </w:r>
    </w:p>
    <w:p w14:paraId="07547A01" w14:textId="77777777" w:rsidR="00174F3B" w:rsidRPr="003A0C07" w:rsidRDefault="00174F3B" w:rsidP="003A0C07">
      <w:pPr>
        <w:kinsoku w:val="0"/>
        <w:overflowPunct w:val="0"/>
        <w:autoSpaceDE w:val="0"/>
        <w:autoSpaceDN w:val="0"/>
        <w:adjustRightInd w:val="0"/>
        <w:spacing w:after="0" w:line="268" w:lineRule="exact"/>
        <w:ind w:right="1"/>
        <w:jc w:val="center"/>
        <w:rPr>
          <w:rFonts w:ascii="Tahoma" w:hAnsi="Tahoma" w:cs="Tahoma"/>
          <w:b/>
          <w:bCs/>
          <w:sz w:val="24"/>
          <w:szCs w:val="24"/>
        </w:rPr>
      </w:pPr>
    </w:p>
    <w:p w14:paraId="5043CB0F" w14:textId="77777777" w:rsidR="00174F3B" w:rsidRPr="003A0C07" w:rsidRDefault="00174F3B" w:rsidP="003A0C07">
      <w:pPr>
        <w:kinsoku w:val="0"/>
        <w:overflowPunct w:val="0"/>
        <w:autoSpaceDE w:val="0"/>
        <w:autoSpaceDN w:val="0"/>
        <w:adjustRightInd w:val="0"/>
        <w:spacing w:after="0" w:line="268" w:lineRule="exact"/>
        <w:ind w:right="1"/>
        <w:jc w:val="center"/>
        <w:rPr>
          <w:rFonts w:ascii="Tahoma" w:hAnsi="Tahoma" w:cs="Tahoma"/>
          <w:b/>
          <w:bCs/>
          <w:sz w:val="24"/>
          <w:szCs w:val="24"/>
        </w:rPr>
      </w:pPr>
    </w:p>
    <w:p w14:paraId="07459315" w14:textId="77777777" w:rsidR="00174F3B" w:rsidRPr="003A0C07" w:rsidRDefault="00174F3B" w:rsidP="003A0C07">
      <w:pPr>
        <w:kinsoku w:val="0"/>
        <w:overflowPunct w:val="0"/>
        <w:autoSpaceDE w:val="0"/>
        <w:autoSpaceDN w:val="0"/>
        <w:adjustRightInd w:val="0"/>
        <w:spacing w:after="0" w:line="268" w:lineRule="exact"/>
        <w:ind w:right="1"/>
        <w:jc w:val="center"/>
        <w:rPr>
          <w:rFonts w:ascii="Tahoma" w:hAnsi="Tahoma" w:cs="Tahoma"/>
          <w:b/>
          <w:bCs/>
          <w:sz w:val="24"/>
          <w:szCs w:val="24"/>
        </w:rPr>
      </w:pPr>
    </w:p>
    <w:p w14:paraId="61829076" w14:textId="77777777" w:rsidR="00174F3B" w:rsidRPr="003A0C07" w:rsidRDefault="00174F3B" w:rsidP="003A0C07">
      <w:pPr>
        <w:kinsoku w:val="0"/>
        <w:overflowPunct w:val="0"/>
        <w:autoSpaceDE w:val="0"/>
        <w:autoSpaceDN w:val="0"/>
        <w:adjustRightInd w:val="0"/>
        <w:spacing w:after="0" w:line="268" w:lineRule="exact"/>
        <w:ind w:right="1"/>
        <w:jc w:val="center"/>
        <w:rPr>
          <w:rFonts w:ascii="Tahoma" w:hAnsi="Tahoma" w:cs="Tahoma"/>
          <w:b/>
          <w:bCs/>
          <w:sz w:val="24"/>
          <w:szCs w:val="24"/>
        </w:rPr>
      </w:pPr>
    </w:p>
    <w:p w14:paraId="119C9A8C" w14:textId="55E836DE" w:rsidR="00C75744" w:rsidRPr="003A0C07" w:rsidRDefault="00C75744" w:rsidP="003A0C07">
      <w:pPr>
        <w:kinsoku w:val="0"/>
        <w:overflowPunct w:val="0"/>
        <w:autoSpaceDE w:val="0"/>
        <w:autoSpaceDN w:val="0"/>
        <w:adjustRightInd w:val="0"/>
        <w:spacing w:after="0" w:line="240" w:lineRule="auto"/>
        <w:ind w:right="1"/>
        <w:rPr>
          <w:rFonts w:ascii="Tahoma" w:hAnsi="Tahoma" w:cs="Tahoma"/>
          <w:sz w:val="20"/>
          <w:szCs w:val="20"/>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
        <w:gridCol w:w="8900"/>
      </w:tblGrid>
      <w:tr w:rsidR="000D0B82" w:rsidRPr="00561C00" w14:paraId="0491A1D0" w14:textId="77777777" w:rsidTr="00CF3E17">
        <w:trPr>
          <w:trHeight w:val="906"/>
        </w:trPr>
        <w:tc>
          <w:tcPr>
            <w:tcW w:w="9355" w:type="dxa"/>
            <w:gridSpan w:val="2"/>
            <w:shd w:val="clear" w:color="auto" w:fill="D9E2F3" w:themeFill="accent1" w:themeFillTint="33"/>
          </w:tcPr>
          <w:p w14:paraId="19F41718" w14:textId="77777777" w:rsidR="000D0B82" w:rsidRPr="000D0B82" w:rsidRDefault="000D0B82" w:rsidP="000D0B82">
            <w:pPr>
              <w:pStyle w:val="TableParagraph"/>
              <w:kinsoku w:val="0"/>
              <w:overflowPunct w:val="0"/>
              <w:ind w:left="44" w:right="300"/>
              <w:jc w:val="center"/>
              <w:rPr>
                <w:rFonts w:ascii="Tahoma" w:hAnsi="Tahoma" w:cs="Tahoma"/>
                <w:b/>
                <w:bCs/>
              </w:rPr>
            </w:pPr>
            <w:r w:rsidRPr="000D0B82">
              <w:rPr>
                <w:rFonts w:ascii="Tahoma" w:hAnsi="Tahoma" w:cs="Tahoma"/>
                <w:b/>
                <w:bCs/>
              </w:rPr>
              <w:t>Step 3 – Provide a Benefit</w:t>
            </w:r>
          </w:p>
          <w:p w14:paraId="254FE1AE" w14:textId="4426C371" w:rsidR="000D0B82" w:rsidRPr="00561C00" w:rsidRDefault="000D0B82" w:rsidP="000D0B82">
            <w:pPr>
              <w:kinsoku w:val="0"/>
              <w:overflowPunct w:val="0"/>
              <w:autoSpaceDE w:val="0"/>
              <w:autoSpaceDN w:val="0"/>
              <w:adjustRightInd w:val="0"/>
              <w:spacing w:before="36" w:after="0" w:line="240" w:lineRule="auto"/>
              <w:ind w:left="107" w:right="1"/>
              <w:jc w:val="center"/>
              <w:rPr>
                <w:rFonts w:ascii="Tahoma" w:hAnsi="Tahoma" w:cs="Tahoma"/>
                <w:sz w:val="24"/>
                <w:szCs w:val="24"/>
              </w:rPr>
            </w:pPr>
            <w:r w:rsidRPr="000D0B82">
              <w:rPr>
                <w:rFonts w:ascii="Tahoma" w:hAnsi="Tahoma" w:cs="Tahoma"/>
                <w:sz w:val="24"/>
                <w:szCs w:val="24"/>
              </w:rPr>
              <w:t>Evaluate the project against each of the following criteria to determine if it provides direct, meaningful, and assured benefits to priority populations. The benefit provided must directly address the identified need.</w:t>
            </w:r>
          </w:p>
        </w:tc>
      </w:tr>
      <w:tr w:rsidR="000D0B82" w:rsidRPr="003A0C07" w14:paraId="1DAED3B9" w14:textId="77777777" w:rsidTr="000D0B82">
        <w:trPr>
          <w:trHeight w:val="394"/>
        </w:trPr>
        <w:tc>
          <w:tcPr>
            <w:tcW w:w="9355" w:type="dxa"/>
            <w:gridSpan w:val="2"/>
          </w:tcPr>
          <w:p w14:paraId="7FF51F8B" w14:textId="77777777" w:rsidR="000D0B82" w:rsidRDefault="000D0B82" w:rsidP="000D0B82">
            <w:pPr>
              <w:kinsoku w:val="0"/>
              <w:overflowPunct w:val="0"/>
              <w:autoSpaceDE w:val="0"/>
              <w:autoSpaceDN w:val="0"/>
              <w:adjustRightInd w:val="0"/>
              <w:spacing w:before="38" w:after="0" w:line="240" w:lineRule="auto"/>
              <w:ind w:right="1"/>
              <w:rPr>
                <w:rFonts w:ascii="Tahoma" w:hAnsi="Tahoma" w:cs="Tahoma"/>
                <w:sz w:val="24"/>
                <w:szCs w:val="24"/>
              </w:rPr>
            </w:pPr>
          </w:p>
          <w:p w14:paraId="0E52E7FB" w14:textId="77777777" w:rsidR="000D0B82" w:rsidRDefault="000D0B82" w:rsidP="000D0B82">
            <w:pPr>
              <w:kinsoku w:val="0"/>
              <w:overflowPunct w:val="0"/>
              <w:autoSpaceDE w:val="0"/>
              <w:autoSpaceDN w:val="0"/>
              <w:adjustRightInd w:val="0"/>
              <w:spacing w:before="38" w:after="0" w:line="240" w:lineRule="auto"/>
              <w:ind w:right="1"/>
              <w:rPr>
                <w:rFonts w:ascii="Tahoma" w:hAnsi="Tahoma" w:cs="Tahoma"/>
                <w:sz w:val="24"/>
                <w:szCs w:val="24"/>
              </w:rPr>
            </w:pPr>
            <w:r w:rsidRPr="000D0B82">
              <w:rPr>
                <w:rFonts w:ascii="Tahoma" w:hAnsi="Tahoma" w:cs="Tahoma"/>
                <w:sz w:val="24"/>
                <w:szCs w:val="24"/>
              </w:rPr>
              <w:t>Project must meet at least one of the following benefit criteria:</w:t>
            </w:r>
          </w:p>
          <w:p w14:paraId="13CC3F8E" w14:textId="79C8257B" w:rsidR="000D0B82" w:rsidRPr="000D0B82" w:rsidRDefault="000D0B82" w:rsidP="000D0B82">
            <w:pPr>
              <w:kinsoku w:val="0"/>
              <w:overflowPunct w:val="0"/>
              <w:autoSpaceDE w:val="0"/>
              <w:autoSpaceDN w:val="0"/>
              <w:adjustRightInd w:val="0"/>
              <w:spacing w:before="38" w:after="0" w:line="240" w:lineRule="auto"/>
              <w:ind w:right="1"/>
              <w:rPr>
                <w:rFonts w:ascii="Tahoma" w:hAnsi="Tahoma" w:cs="Tahoma"/>
                <w:sz w:val="24"/>
                <w:szCs w:val="24"/>
              </w:rPr>
            </w:pPr>
          </w:p>
        </w:tc>
      </w:tr>
      <w:tr w:rsidR="000D0B82" w:rsidRPr="003A0C07" w14:paraId="0820D5EF" w14:textId="77777777" w:rsidTr="000D0B82">
        <w:trPr>
          <w:trHeight w:val="952"/>
        </w:trPr>
        <w:tc>
          <w:tcPr>
            <w:tcW w:w="455" w:type="dxa"/>
          </w:tcPr>
          <w:p w14:paraId="56FD2F55" w14:textId="77777777" w:rsidR="000D0B82" w:rsidRPr="003A0C07" w:rsidRDefault="000D0B82" w:rsidP="00CF3E17">
            <w:pPr>
              <w:kinsoku w:val="0"/>
              <w:overflowPunct w:val="0"/>
              <w:autoSpaceDE w:val="0"/>
              <w:autoSpaceDN w:val="0"/>
              <w:adjustRightInd w:val="0"/>
              <w:spacing w:before="40"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4A0DA286" w14:textId="100939CF" w:rsidR="000D0B82" w:rsidRPr="003A0C07" w:rsidRDefault="000D0B82" w:rsidP="00CF3E17">
            <w:pPr>
              <w:kinsoku w:val="0"/>
              <w:overflowPunct w:val="0"/>
              <w:autoSpaceDE w:val="0"/>
              <w:autoSpaceDN w:val="0"/>
              <w:adjustRightInd w:val="0"/>
              <w:spacing w:before="41" w:after="0" w:line="270" w:lineRule="atLeast"/>
              <w:ind w:left="480" w:hanging="360"/>
              <w:rPr>
                <w:rFonts w:ascii="Tahoma" w:hAnsi="Tahoma" w:cs="Tahoma"/>
                <w:sz w:val="24"/>
                <w:szCs w:val="24"/>
              </w:rPr>
            </w:pPr>
            <w:r w:rsidRPr="003A0C07">
              <w:rPr>
                <w:rFonts w:ascii="Tahoma" w:hAnsi="Tahoma" w:cs="Tahoma"/>
                <w:sz w:val="24"/>
                <w:szCs w:val="24"/>
              </w:rPr>
              <w:t xml:space="preserve">A. </w:t>
            </w:r>
            <w:r>
              <w:rPr>
                <w:rFonts w:ascii="Tahoma" w:hAnsi="Tahoma" w:cs="Tahoma"/>
                <w:sz w:val="24"/>
                <w:szCs w:val="24"/>
              </w:rPr>
              <w:t xml:space="preserve"> </w:t>
            </w:r>
            <w:r w:rsidRPr="000D0B82">
              <w:rPr>
                <w:rFonts w:ascii="Tahoma" w:hAnsi="Tahoma" w:cs="Tahoma"/>
                <w:sz w:val="24"/>
                <w:szCs w:val="24"/>
              </w:rPr>
              <w:t>Project provides incentives for vehicles, equipment, or renewable transportation fuel that reduce criteria air pollutant or toxic air contaminant emissions, such as diesel particulate matter.</w:t>
            </w:r>
          </w:p>
        </w:tc>
      </w:tr>
      <w:tr w:rsidR="000D0B82" w:rsidRPr="003A0C07" w14:paraId="6B74227E" w14:textId="77777777" w:rsidTr="00CF3E17">
        <w:trPr>
          <w:trHeight w:val="1181"/>
        </w:trPr>
        <w:tc>
          <w:tcPr>
            <w:tcW w:w="455" w:type="dxa"/>
          </w:tcPr>
          <w:p w14:paraId="6EBBF0D6" w14:textId="77777777" w:rsidR="000D0B82" w:rsidRPr="003A0C07" w:rsidRDefault="000D0B82" w:rsidP="00CF3E17">
            <w:pPr>
              <w:kinsoku w:val="0"/>
              <w:overflowPunct w:val="0"/>
              <w:autoSpaceDE w:val="0"/>
              <w:autoSpaceDN w:val="0"/>
              <w:adjustRightInd w:val="0"/>
              <w:spacing w:before="50"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3B1338BB" w14:textId="4BB3C302" w:rsidR="000D0B82" w:rsidRPr="003A0C07" w:rsidRDefault="000D0B82" w:rsidP="00CF3E17">
            <w:pPr>
              <w:kinsoku w:val="0"/>
              <w:overflowPunct w:val="0"/>
              <w:autoSpaceDE w:val="0"/>
              <w:autoSpaceDN w:val="0"/>
              <w:adjustRightInd w:val="0"/>
              <w:spacing w:before="67" w:after="0" w:line="270" w:lineRule="atLeast"/>
              <w:ind w:left="480" w:hanging="360"/>
              <w:rPr>
                <w:rFonts w:ascii="Tahoma" w:hAnsi="Tahoma" w:cs="Tahoma"/>
                <w:sz w:val="24"/>
                <w:szCs w:val="24"/>
              </w:rPr>
            </w:pPr>
            <w:r w:rsidRPr="003A0C07">
              <w:rPr>
                <w:rFonts w:ascii="Tahoma" w:hAnsi="Tahoma" w:cs="Tahoma"/>
                <w:sz w:val="24"/>
                <w:szCs w:val="24"/>
              </w:rPr>
              <w:t>B</w:t>
            </w:r>
            <w:r w:rsidRPr="000D0B82">
              <w:rPr>
                <w:rFonts w:ascii="Tahoma" w:hAnsi="Tahoma" w:cs="Tahoma"/>
                <w:sz w:val="24"/>
                <w:szCs w:val="24"/>
              </w:rPr>
              <w:t>.  Project provides greater mobility and increased access to clean transportation for residents of a disadvantaged or low-income community by placing services in that community, including ride-sharing, car-sharing, or other advanced technology mobility options (e.g., neighborhood electric vehicles, vanpooling, shuttles, smartphone application-based ride-sharing services, bike-sharing services)</w:t>
            </w:r>
            <w:r>
              <w:rPr>
                <w:rFonts w:ascii="Tahoma" w:hAnsi="Tahoma" w:cs="Tahoma"/>
                <w:sz w:val="24"/>
                <w:szCs w:val="24"/>
              </w:rPr>
              <w:t>.</w:t>
            </w:r>
          </w:p>
        </w:tc>
      </w:tr>
      <w:tr w:rsidR="000D0B82" w:rsidRPr="003A0C07" w14:paraId="5293C89F" w14:textId="77777777" w:rsidTr="000D0B82">
        <w:trPr>
          <w:trHeight w:val="1132"/>
        </w:trPr>
        <w:tc>
          <w:tcPr>
            <w:tcW w:w="455" w:type="dxa"/>
          </w:tcPr>
          <w:p w14:paraId="615C1D54" w14:textId="77777777" w:rsidR="000D0B82" w:rsidRPr="003A0C07" w:rsidRDefault="000D0B82" w:rsidP="00CF3E17">
            <w:pPr>
              <w:kinsoku w:val="0"/>
              <w:overflowPunct w:val="0"/>
              <w:autoSpaceDE w:val="0"/>
              <w:autoSpaceDN w:val="0"/>
              <w:adjustRightInd w:val="0"/>
              <w:spacing w:before="54" w:after="0" w:line="240" w:lineRule="auto"/>
              <w:ind w:left="107" w:right="1"/>
              <w:rPr>
                <w:rFonts w:ascii="Tahoma" w:hAnsi="Tahoma" w:cs="Tahoma"/>
                <w:sz w:val="24"/>
                <w:szCs w:val="24"/>
              </w:rPr>
            </w:pPr>
            <w:r w:rsidRPr="003A0C07">
              <w:rPr>
                <w:rFonts w:ascii="Tahoma" w:hAnsi="Tahoma" w:cs="Tahoma"/>
                <w:sz w:val="24"/>
                <w:szCs w:val="24"/>
              </w:rPr>
              <w:t></w:t>
            </w:r>
          </w:p>
        </w:tc>
        <w:tc>
          <w:tcPr>
            <w:tcW w:w="8900" w:type="dxa"/>
          </w:tcPr>
          <w:p w14:paraId="25DE0C8A" w14:textId="531D45C2" w:rsidR="000D0B82" w:rsidRPr="003A0C07" w:rsidRDefault="000D0B82" w:rsidP="00CF3E17">
            <w:pPr>
              <w:kinsoku w:val="0"/>
              <w:overflowPunct w:val="0"/>
              <w:autoSpaceDE w:val="0"/>
              <w:autoSpaceDN w:val="0"/>
              <w:adjustRightInd w:val="0"/>
              <w:spacing w:before="73" w:after="0" w:line="276" w:lineRule="exact"/>
              <w:ind w:left="480" w:hanging="360"/>
              <w:rPr>
                <w:rFonts w:ascii="Tahoma" w:hAnsi="Tahoma" w:cs="Tahoma"/>
                <w:sz w:val="24"/>
                <w:szCs w:val="24"/>
              </w:rPr>
            </w:pPr>
            <w:r w:rsidRPr="003A0C07">
              <w:rPr>
                <w:rFonts w:ascii="Tahoma" w:hAnsi="Tahoma" w:cs="Tahoma"/>
                <w:sz w:val="24"/>
                <w:szCs w:val="24"/>
              </w:rPr>
              <w:t xml:space="preserve">C. </w:t>
            </w:r>
            <w:r>
              <w:rPr>
                <w:rFonts w:ascii="Tahoma" w:hAnsi="Tahoma" w:cs="Tahoma"/>
                <w:sz w:val="24"/>
                <w:szCs w:val="24"/>
              </w:rPr>
              <w:t xml:space="preserve"> </w:t>
            </w:r>
            <w:r w:rsidRPr="000D0B82">
              <w:rPr>
                <w:rFonts w:ascii="Tahoma" w:hAnsi="Tahoma" w:cs="Tahoma"/>
                <w:sz w:val="24"/>
                <w:szCs w:val="24"/>
              </w:rPr>
              <w:t>Project provides greater mobility and increased access to clean transportation for residents of a disadvantaged or low-income community, or a low-income household, by providing incentives for the retirement or replacement of older, higher-emitting vehicles.</w:t>
            </w:r>
          </w:p>
        </w:tc>
      </w:tr>
      <w:tr w:rsidR="000D0B82" w:rsidRPr="000D0B82" w14:paraId="3731E7A9" w14:textId="77777777" w:rsidTr="000D0B82">
        <w:trPr>
          <w:trHeight w:val="682"/>
        </w:trPr>
        <w:tc>
          <w:tcPr>
            <w:tcW w:w="9355" w:type="dxa"/>
            <w:gridSpan w:val="2"/>
            <w:shd w:val="clear" w:color="auto" w:fill="FBE4D5" w:themeFill="accent2" w:themeFillTint="33"/>
          </w:tcPr>
          <w:p w14:paraId="2511CEA9" w14:textId="7B4736B8" w:rsidR="000D0B82" w:rsidRPr="000D0B82" w:rsidRDefault="000D0B82" w:rsidP="000D0B82">
            <w:pPr>
              <w:kinsoku w:val="0"/>
              <w:overflowPunct w:val="0"/>
              <w:autoSpaceDE w:val="0"/>
              <w:autoSpaceDN w:val="0"/>
              <w:adjustRightInd w:val="0"/>
              <w:spacing w:before="36" w:after="0" w:line="240" w:lineRule="auto"/>
              <w:ind w:left="107" w:right="1"/>
              <w:rPr>
                <w:rFonts w:ascii="Tahoma" w:hAnsi="Tahoma" w:cs="Tahoma"/>
                <w:i/>
                <w:iCs/>
                <w:sz w:val="24"/>
                <w:szCs w:val="24"/>
              </w:rPr>
            </w:pPr>
            <w:r w:rsidRPr="000D0B82">
              <w:rPr>
                <w:rFonts w:ascii="Tahoma" w:hAnsi="Tahoma" w:cs="Tahoma"/>
                <w:i/>
                <w:iCs/>
                <w:sz w:val="24"/>
                <w:szCs w:val="24"/>
              </w:rPr>
              <w:t>If the project meets the criteria in Steps 1, 2, and 3, it will be considered as providing direct, meaningful, and assured benefits to priority populations.</w:t>
            </w:r>
          </w:p>
        </w:tc>
      </w:tr>
    </w:tbl>
    <w:p w14:paraId="0DE4B5B7" w14:textId="396EE128" w:rsidR="002930FA" w:rsidRPr="000D0B82" w:rsidRDefault="00516BD1" w:rsidP="000D0B82">
      <w:pPr>
        <w:kinsoku w:val="0"/>
        <w:overflowPunct w:val="0"/>
        <w:autoSpaceDE w:val="0"/>
        <w:autoSpaceDN w:val="0"/>
        <w:adjustRightInd w:val="0"/>
        <w:spacing w:after="0" w:line="240" w:lineRule="auto"/>
        <w:ind w:right="1"/>
        <w:jc w:val="center"/>
        <w:rPr>
          <w:rFonts w:ascii="Tahoma" w:hAnsi="Tahoma" w:cs="Tahoma"/>
          <w:sz w:val="24"/>
          <w:szCs w:val="24"/>
        </w:rPr>
      </w:pPr>
    </w:p>
    <w:sectPr w:rsidR="002930FA" w:rsidRPr="000D0B82" w:rsidSect="00315F6F">
      <w:type w:val="continuous"/>
      <w:pgSz w:w="12240" w:h="15840"/>
      <w:pgMar w:top="640" w:right="1300" w:bottom="280" w:left="13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AD26D" w14:textId="77777777" w:rsidR="00516BD1" w:rsidRDefault="00516BD1" w:rsidP="00C75744">
      <w:pPr>
        <w:spacing w:after="0" w:line="240" w:lineRule="auto"/>
      </w:pPr>
      <w:r>
        <w:separator/>
      </w:r>
    </w:p>
  </w:endnote>
  <w:endnote w:type="continuationSeparator" w:id="0">
    <w:p w14:paraId="2AED3F78" w14:textId="77777777" w:rsidR="00516BD1" w:rsidRDefault="00516BD1" w:rsidP="00C7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3D9C8" w14:textId="77777777" w:rsidR="00832209" w:rsidRDefault="0083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7EE4" w14:textId="77E2F2C3" w:rsidR="009512A5" w:rsidRPr="009512A5" w:rsidRDefault="00516BD1" w:rsidP="009512A5">
    <w:pPr>
      <w:pStyle w:val="Footer"/>
      <w:tabs>
        <w:tab w:val="clear" w:pos="9360"/>
        <w:tab w:val="right" w:pos="9630"/>
      </w:tabs>
      <w:jc w:val="right"/>
      <w:rPr>
        <w:rFonts w:ascii="Tahoma" w:hAnsi="Tahoma" w:cs="Tahoma"/>
        <w:noProof/>
        <w:sz w:val="20"/>
        <w:szCs w:val="20"/>
      </w:rPr>
    </w:pPr>
    <w:sdt>
      <w:sdtPr>
        <w:rPr>
          <w:rFonts w:ascii="Arial" w:hAnsi="Arial" w:cs="Arial"/>
        </w:rPr>
        <w:id w:val="1558203647"/>
        <w:docPartObj>
          <w:docPartGallery w:val="Page Numbers (Bottom of Page)"/>
          <w:docPartUnique/>
        </w:docPartObj>
      </w:sdtPr>
      <w:sdtEndPr>
        <w:rPr>
          <w:noProof/>
        </w:rPr>
      </w:sdtEndPr>
      <w:sdtContent>
        <w:r w:rsidR="00C75744" w:rsidRPr="005D7F82">
          <w:rPr>
            <w:rFonts w:ascii="Arial" w:hAnsi="Arial" w:cs="Arial"/>
          </w:rPr>
          <w:fldChar w:fldCharType="begin"/>
        </w:r>
        <w:r w:rsidR="00C75744" w:rsidRPr="005D7F82">
          <w:rPr>
            <w:rFonts w:ascii="Arial" w:hAnsi="Arial" w:cs="Arial"/>
          </w:rPr>
          <w:instrText xml:space="preserve"> PAGE   \* MERGEFORMAT </w:instrText>
        </w:r>
        <w:r w:rsidR="00C75744" w:rsidRPr="005D7F82">
          <w:rPr>
            <w:rFonts w:ascii="Arial" w:hAnsi="Arial" w:cs="Arial"/>
          </w:rPr>
          <w:fldChar w:fldCharType="separate"/>
        </w:r>
        <w:r w:rsidR="00C75744" w:rsidRPr="005D7F82">
          <w:rPr>
            <w:rFonts w:ascii="Arial" w:hAnsi="Arial" w:cs="Arial"/>
            <w:noProof/>
          </w:rPr>
          <w:t>2</w:t>
        </w:r>
        <w:r w:rsidR="00C75744" w:rsidRPr="005D7F82">
          <w:rPr>
            <w:rFonts w:ascii="Arial" w:hAnsi="Arial" w:cs="Arial"/>
            <w:noProof/>
          </w:rPr>
          <w:fldChar w:fldCharType="end"/>
        </w:r>
      </w:sdtContent>
    </w:sdt>
    <w:r w:rsidR="00C75744" w:rsidRPr="005D7F82">
      <w:rPr>
        <w:rFonts w:ascii="Arial" w:hAnsi="Arial" w:cs="Arial"/>
        <w:noProof/>
      </w:rPr>
      <w:tab/>
    </w:r>
    <w:r w:rsidR="009512A5" w:rsidRPr="009512A5">
      <w:rPr>
        <w:rFonts w:ascii="Tahoma" w:hAnsi="Tahoma" w:cs="Tahoma"/>
        <w:noProof/>
        <w:sz w:val="20"/>
        <w:szCs w:val="20"/>
      </w:rPr>
      <w:t>GFO-20-</w:t>
    </w:r>
    <w:r w:rsidR="00663F9F">
      <w:rPr>
        <w:rFonts w:ascii="Tahoma" w:hAnsi="Tahoma" w:cs="Tahoma"/>
        <w:noProof/>
        <w:sz w:val="20"/>
        <w:szCs w:val="20"/>
      </w:rPr>
      <w:t>609</w:t>
    </w:r>
  </w:p>
  <w:p w14:paraId="120FC9FF" w14:textId="77777777" w:rsidR="009512A5" w:rsidRPr="009512A5" w:rsidRDefault="009512A5" w:rsidP="009512A5">
    <w:pPr>
      <w:pStyle w:val="Footer"/>
      <w:jc w:val="right"/>
      <w:rPr>
        <w:rFonts w:ascii="Tahoma" w:hAnsi="Tahoma" w:cs="Tahoma"/>
        <w:noProof/>
        <w:sz w:val="20"/>
        <w:szCs w:val="20"/>
      </w:rPr>
    </w:pPr>
    <w:r w:rsidRPr="009512A5">
      <w:rPr>
        <w:rFonts w:ascii="Tahoma" w:hAnsi="Tahoma" w:cs="Tahoma"/>
        <w:noProof/>
        <w:sz w:val="20"/>
        <w:szCs w:val="20"/>
      </w:rPr>
      <w:t xml:space="preserve">  Renewable Hydrogen</w:t>
    </w:r>
  </w:p>
  <w:p w14:paraId="3B3DB33E" w14:textId="02C4F4F6" w:rsidR="00C75744" w:rsidRPr="003A0C07" w:rsidRDefault="009512A5" w:rsidP="009512A5">
    <w:pPr>
      <w:pStyle w:val="Footer"/>
      <w:jc w:val="right"/>
      <w:rPr>
        <w:rFonts w:ascii="Tahoma" w:hAnsi="Tahoma" w:cs="Tahoma"/>
        <w:b/>
        <w:bCs/>
        <w:sz w:val="20"/>
        <w:szCs w:val="20"/>
      </w:rPr>
    </w:pPr>
    <w:r w:rsidRPr="009512A5">
      <w:rPr>
        <w:rFonts w:ascii="Tahoma" w:hAnsi="Tahoma" w:cs="Tahoma"/>
        <w:noProof/>
        <w:sz w:val="20"/>
        <w:szCs w:val="20"/>
      </w:rPr>
      <w:t>Transportation Fuel Production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E1976" w14:textId="2899F32E" w:rsidR="006A32A7" w:rsidRDefault="0097135D" w:rsidP="00323DB2">
    <w:pPr>
      <w:pStyle w:val="Footer"/>
      <w:rPr>
        <w:rFonts w:ascii="Arial" w:hAnsi="Arial" w:cs="Arial"/>
        <w:noProof/>
        <w:sz w:val="20"/>
        <w:szCs w:val="20"/>
      </w:rPr>
    </w:pPr>
    <w:r>
      <w:t>April</w:t>
    </w:r>
    <w:r w:rsidR="00323DB2">
      <w:t xml:space="preserve"> 2021</w:t>
    </w:r>
    <w:r w:rsidR="00323DB2">
      <w:tab/>
    </w:r>
    <w:sdt>
      <w:sdtPr>
        <w:rPr>
          <w:rFonts w:ascii="Arial" w:hAnsi="Arial" w:cs="Arial"/>
          <w:sz w:val="20"/>
          <w:szCs w:val="20"/>
        </w:rPr>
        <w:id w:val="-1126299743"/>
        <w:docPartObj>
          <w:docPartGallery w:val="Page Numbers (Bottom of Page)"/>
          <w:docPartUnique/>
        </w:docPartObj>
      </w:sdtPr>
      <w:sdtEndPr>
        <w:rPr>
          <w:noProof/>
        </w:rPr>
      </w:sdtEndPr>
      <w:sdtContent>
        <w:r w:rsidR="00323DB2" w:rsidRPr="00323DB2">
          <w:rPr>
            <w:rFonts w:ascii="Arial" w:hAnsi="Arial" w:cs="Arial"/>
            <w:sz w:val="20"/>
            <w:szCs w:val="20"/>
          </w:rPr>
          <w:t xml:space="preserve">Page </w:t>
        </w:r>
        <w:r w:rsidR="00323DB2" w:rsidRPr="00323DB2">
          <w:rPr>
            <w:rFonts w:ascii="Arial" w:hAnsi="Arial" w:cs="Arial"/>
            <w:sz w:val="20"/>
            <w:szCs w:val="20"/>
          </w:rPr>
          <w:fldChar w:fldCharType="begin"/>
        </w:r>
        <w:r w:rsidR="00323DB2" w:rsidRPr="00323DB2">
          <w:rPr>
            <w:rFonts w:ascii="Arial" w:hAnsi="Arial" w:cs="Arial"/>
            <w:sz w:val="20"/>
            <w:szCs w:val="20"/>
          </w:rPr>
          <w:instrText xml:space="preserve"> PAGE   \* MERGEFORMAT </w:instrText>
        </w:r>
        <w:r w:rsidR="00323DB2" w:rsidRPr="00323DB2">
          <w:rPr>
            <w:rFonts w:ascii="Arial" w:hAnsi="Arial" w:cs="Arial"/>
            <w:sz w:val="20"/>
            <w:szCs w:val="20"/>
          </w:rPr>
          <w:fldChar w:fldCharType="separate"/>
        </w:r>
        <w:r w:rsidR="00323DB2" w:rsidRPr="00323DB2">
          <w:rPr>
            <w:rFonts w:ascii="Arial" w:hAnsi="Arial" w:cs="Arial"/>
            <w:noProof/>
            <w:sz w:val="20"/>
            <w:szCs w:val="20"/>
          </w:rPr>
          <w:t>2</w:t>
        </w:r>
        <w:r w:rsidR="00323DB2" w:rsidRPr="00323DB2">
          <w:rPr>
            <w:rFonts w:ascii="Arial" w:hAnsi="Arial" w:cs="Arial"/>
            <w:noProof/>
            <w:sz w:val="20"/>
            <w:szCs w:val="20"/>
          </w:rPr>
          <w:fldChar w:fldCharType="end"/>
        </w:r>
        <w:r w:rsidR="00323DB2" w:rsidRPr="00323DB2">
          <w:rPr>
            <w:rFonts w:ascii="Arial" w:hAnsi="Arial" w:cs="Arial"/>
            <w:noProof/>
            <w:sz w:val="20"/>
            <w:szCs w:val="20"/>
          </w:rPr>
          <w:t xml:space="preserve"> of 5</w:t>
        </w:r>
      </w:sdtContent>
    </w:sdt>
    <w:r w:rsidR="00323DB2" w:rsidRPr="00323DB2">
      <w:rPr>
        <w:rFonts w:ascii="Arial" w:hAnsi="Arial" w:cs="Arial"/>
        <w:noProof/>
        <w:sz w:val="20"/>
        <w:szCs w:val="20"/>
      </w:rPr>
      <w:tab/>
    </w:r>
    <w:r w:rsidR="006A32A7">
      <w:rPr>
        <w:rFonts w:ascii="Arial" w:hAnsi="Arial" w:cs="Arial"/>
        <w:noProof/>
        <w:sz w:val="20"/>
        <w:szCs w:val="20"/>
      </w:rPr>
      <w:t>GFO-20-609</w:t>
    </w:r>
  </w:p>
  <w:p w14:paraId="6BC74172" w14:textId="26860C88" w:rsidR="00323DB2" w:rsidRPr="00323DB2" w:rsidRDefault="006A32A7" w:rsidP="00323DB2">
    <w:pPr>
      <w:pStyle w:val="Footer"/>
      <w:rPr>
        <w:rFonts w:ascii="Arial" w:hAnsi="Arial" w:cs="Arial"/>
        <w:sz w:val="20"/>
        <w:szCs w:val="20"/>
      </w:rPr>
    </w:pPr>
    <w:r>
      <w:rPr>
        <w:rFonts w:ascii="Arial" w:hAnsi="Arial" w:cs="Arial"/>
        <w:noProof/>
        <w:sz w:val="20"/>
        <w:szCs w:val="20"/>
      </w:rPr>
      <w:tab/>
    </w:r>
    <w:r>
      <w:rPr>
        <w:rFonts w:ascii="Arial" w:hAnsi="Arial" w:cs="Arial"/>
        <w:noProof/>
        <w:sz w:val="20"/>
        <w:szCs w:val="20"/>
      </w:rPr>
      <w:tab/>
    </w:r>
    <w:r w:rsidR="00323DB2" w:rsidRPr="00323DB2">
      <w:rPr>
        <w:rFonts w:ascii="Arial" w:hAnsi="Arial" w:cs="Arial"/>
        <w:sz w:val="20"/>
        <w:szCs w:val="20"/>
      </w:rPr>
      <w:t>Renewable Hydrogen Transportation</w:t>
    </w:r>
  </w:p>
  <w:p w14:paraId="12895C59" w14:textId="626EB09F" w:rsidR="00832209" w:rsidRPr="00323DB2" w:rsidRDefault="00323DB2" w:rsidP="00323DB2">
    <w:pPr>
      <w:pStyle w:val="Footer"/>
      <w:tabs>
        <w:tab w:val="center" w:pos="5040"/>
        <w:tab w:val="right" w:pos="9900"/>
      </w:tabs>
      <w:ind w:left="6840"/>
      <w:jc w:val="right"/>
      <w:rPr>
        <w:rFonts w:ascii="Arial" w:hAnsi="Arial" w:cs="Arial"/>
        <w:sz w:val="20"/>
        <w:szCs w:val="20"/>
      </w:rPr>
    </w:pPr>
    <w:r w:rsidRPr="00323DB2">
      <w:rPr>
        <w:rFonts w:ascii="Arial" w:hAnsi="Arial" w:cs="Arial"/>
        <w:sz w:val="20"/>
        <w:szCs w:val="20"/>
      </w:rPr>
      <w:t>Fuel Production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C5A73" w14:textId="77777777" w:rsidR="00516BD1" w:rsidRDefault="00516BD1" w:rsidP="00C75744">
      <w:pPr>
        <w:spacing w:after="0" w:line="240" w:lineRule="auto"/>
      </w:pPr>
      <w:r>
        <w:separator/>
      </w:r>
    </w:p>
  </w:footnote>
  <w:footnote w:type="continuationSeparator" w:id="0">
    <w:p w14:paraId="6693F26B" w14:textId="77777777" w:rsidR="00516BD1" w:rsidRDefault="00516BD1" w:rsidP="00C75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ABC21" w14:textId="77777777" w:rsidR="00832209" w:rsidRDefault="0083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D58A3" w14:textId="02819279" w:rsidR="00315F6F" w:rsidRPr="00315F6F" w:rsidRDefault="00315F6F" w:rsidP="00315F6F">
    <w:pPr>
      <w:kinsoku w:val="0"/>
      <w:overflowPunct w:val="0"/>
      <w:autoSpaceDE w:val="0"/>
      <w:autoSpaceDN w:val="0"/>
      <w:adjustRightInd w:val="0"/>
      <w:ind w:right="1"/>
      <w:jc w:val="center"/>
      <w:rPr>
        <w:rFonts w:ascii="Tahoma" w:hAnsi="Tahoma" w:cs="Tahoma"/>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DFA8C" w14:textId="7A0DD767" w:rsidR="00315F6F" w:rsidRPr="003A0C07" w:rsidRDefault="00315F6F" w:rsidP="00315F6F">
    <w:pPr>
      <w:kinsoku w:val="0"/>
      <w:overflowPunct w:val="0"/>
      <w:autoSpaceDE w:val="0"/>
      <w:autoSpaceDN w:val="0"/>
      <w:adjustRightInd w:val="0"/>
      <w:ind w:right="1"/>
      <w:jc w:val="center"/>
      <w:rPr>
        <w:rFonts w:ascii="Tahoma" w:hAnsi="Tahoma" w:cs="Tahoma"/>
        <w:b/>
        <w:bCs/>
        <w:sz w:val="24"/>
        <w:szCs w:val="24"/>
      </w:rPr>
    </w:pPr>
    <w:r w:rsidRPr="003A0C07">
      <w:rPr>
        <w:rFonts w:ascii="Tahoma" w:hAnsi="Tahoma" w:cs="Tahoma"/>
        <w:b/>
        <w:bCs/>
        <w:sz w:val="24"/>
        <w:szCs w:val="24"/>
      </w:rPr>
      <w:t xml:space="preserve">Attachment </w:t>
    </w:r>
    <w:r w:rsidR="00832209">
      <w:rPr>
        <w:rFonts w:ascii="Tahoma" w:hAnsi="Tahoma" w:cs="Tahoma"/>
        <w:b/>
        <w:bCs/>
        <w:sz w:val="24"/>
        <w:szCs w:val="24"/>
      </w:rPr>
      <w:t>12</w:t>
    </w:r>
    <w:r w:rsidRPr="003A0C07">
      <w:rPr>
        <w:rFonts w:ascii="Tahoma" w:hAnsi="Tahoma" w:cs="Tahoma"/>
        <w:b/>
        <w:bCs/>
        <w:sz w:val="24"/>
        <w:szCs w:val="24"/>
      </w:rPr>
      <w:t xml:space="preserve"> </w:t>
    </w:r>
    <w:r w:rsidRPr="003A0C07">
      <w:rPr>
        <w:rFonts w:ascii="Tahoma" w:hAnsi="Tahoma" w:cs="Tahoma"/>
        <w:b/>
        <w:bCs/>
        <w:sz w:val="24"/>
        <w:szCs w:val="24"/>
      </w:rPr>
      <w:br/>
      <w:t>Evaluation Criteria for Providing Benefits To Priority Populations</w:t>
    </w:r>
  </w:p>
  <w:p w14:paraId="2E175C34" w14:textId="77777777" w:rsidR="00315F6F" w:rsidRDefault="0031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B6804"/>
    <w:multiLevelType w:val="hybridMultilevel"/>
    <w:tmpl w:val="7660C5F6"/>
    <w:lvl w:ilvl="0" w:tplc="20A8274C">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4"/>
    <w:rsid w:val="000770DE"/>
    <w:rsid w:val="000D0B82"/>
    <w:rsid w:val="000F513E"/>
    <w:rsid w:val="001079D0"/>
    <w:rsid w:val="00174F3B"/>
    <w:rsid w:val="00186BBE"/>
    <w:rsid w:val="001A4982"/>
    <w:rsid w:val="001D0728"/>
    <w:rsid w:val="001D16FD"/>
    <w:rsid w:val="00274A3B"/>
    <w:rsid w:val="002D1FC2"/>
    <w:rsid w:val="00315F6F"/>
    <w:rsid w:val="00323DB2"/>
    <w:rsid w:val="0038018B"/>
    <w:rsid w:val="003A0C07"/>
    <w:rsid w:val="003A1D1C"/>
    <w:rsid w:val="003B0B62"/>
    <w:rsid w:val="00427A16"/>
    <w:rsid w:val="00433DF1"/>
    <w:rsid w:val="00442511"/>
    <w:rsid w:val="004A05A5"/>
    <w:rsid w:val="004F5076"/>
    <w:rsid w:val="00516BD1"/>
    <w:rsid w:val="00561C00"/>
    <w:rsid w:val="005D7F82"/>
    <w:rsid w:val="00606831"/>
    <w:rsid w:val="00662588"/>
    <w:rsid w:val="00663F9F"/>
    <w:rsid w:val="006A32A7"/>
    <w:rsid w:val="007C31BB"/>
    <w:rsid w:val="00832209"/>
    <w:rsid w:val="008D5DDD"/>
    <w:rsid w:val="009512A5"/>
    <w:rsid w:val="00952E37"/>
    <w:rsid w:val="0097135D"/>
    <w:rsid w:val="009A4C73"/>
    <w:rsid w:val="009E1433"/>
    <w:rsid w:val="00BA20B6"/>
    <w:rsid w:val="00C50F28"/>
    <w:rsid w:val="00C75744"/>
    <w:rsid w:val="00CF670E"/>
    <w:rsid w:val="00F1146B"/>
    <w:rsid w:val="00F60531"/>
    <w:rsid w:val="00F76503"/>
    <w:rsid w:val="1543E582"/>
    <w:rsid w:val="175A9D9D"/>
    <w:rsid w:val="5772C81F"/>
    <w:rsid w:val="6C59EBD2"/>
    <w:rsid w:val="726D1962"/>
    <w:rsid w:val="769AD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8DA3"/>
  <w15:chartTrackingRefBased/>
  <w15:docId w15:val="{3C781CE0-FBDE-458C-9D21-FE36C568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5744"/>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rsid w:val="00C75744"/>
    <w:rPr>
      <w:rFonts w:ascii="Arial" w:hAnsi="Arial" w:cs="Arial"/>
      <w:sz w:val="24"/>
      <w:szCs w:val="24"/>
    </w:rPr>
  </w:style>
  <w:style w:type="paragraph" w:customStyle="1" w:styleId="TableParagraph">
    <w:name w:val="Table Paragraph"/>
    <w:basedOn w:val="Normal"/>
    <w:uiPriority w:val="1"/>
    <w:qFormat/>
    <w:rsid w:val="00C75744"/>
    <w:pPr>
      <w:autoSpaceDE w:val="0"/>
      <w:autoSpaceDN w:val="0"/>
      <w:adjustRightInd w:val="0"/>
      <w:spacing w:before="36" w:after="0" w:line="240" w:lineRule="auto"/>
      <w:ind w:left="107"/>
    </w:pPr>
    <w:rPr>
      <w:rFonts w:ascii="Arial" w:hAnsi="Arial" w:cs="Arial"/>
      <w:sz w:val="24"/>
      <w:szCs w:val="24"/>
    </w:rPr>
  </w:style>
  <w:style w:type="paragraph" w:styleId="Header">
    <w:name w:val="header"/>
    <w:basedOn w:val="Normal"/>
    <w:link w:val="HeaderChar"/>
    <w:uiPriority w:val="99"/>
    <w:unhideWhenUsed/>
    <w:rsid w:val="00C75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744"/>
  </w:style>
  <w:style w:type="paragraph" w:styleId="Footer">
    <w:name w:val="footer"/>
    <w:basedOn w:val="Normal"/>
    <w:link w:val="FooterChar"/>
    <w:unhideWhenUsed/>
    <w:rsid w:val="00C75744"/>
    <w:pPr>
      <w:tabs>
        <w:tab w:val="center" w:pos="4680"/>
        <w:tab w:val="right" w:pos="9360"/>
      </w:tabs>
      <w:spacing w:after="0" w:line="240" w:lineRule="auto"/>
    </w:pPr>
  </w:style>
  <w:style w:type="character" w:customStyle="1" w:styleId="FooterChar">
    <w:name w:val="Footer Char"/>
    <w:basedOn w:val="DefaultParagraphFont"/>
    <w:link w:val="Footer"/>
    <w:rsid w:val="00C75744"/>
  </w:style>
  <w:style w:type="table" w:styleId="TableGrid">
    <w:name w:val="Table Grid"/>
    <w:basedOn w:val="TableNormal"/>
    <w:uiPriority w:val="39"/>
    <w:rsid w:val="001D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F82"/>
    <w:rPr>
      <w:rFonts w:ascii="Segoe UI" w:hAnsi="Segoe UI" w:cs="Segoe UI"/>
      <w:sz w:val="18"/>
      <w:szCs w:val="18"/>
    </w:rPr>
  </w:style>
  <w:style w:type="paragraph" w:customStyle="1" w:styleId="Bullets">
    <w:name w:val="Bullets"/>
    <w:basedOn w:val="Normal"/>
    <w:qFormat/>
    <w:rsid w:val="005D7F82"/>
    <w:pPr>
      <w:keepLines/>
      <w:tabs>
        <w:tab w:val="left" w:pos="720"/>
      </w:tabs>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normaltextrun">
    <w:name w:val="normaltextrun"/>
    <w:basedOn w:val="DefaultParagraphFont"/>
    <w:rsid w:val="00186BBE"/>
  </w:style>
  <w:style w:type="character" w:customStyle="1" w:styleId="eop">
    <w:name w:val="eop"/>
    <w:basedOn w:val="DefaultParagraphFont"/>
    <w:rsid w:val="00186BBE"/>
  </w:style>
  <w:style w:type="character" w:styleId="CommentReference">
    <w:name w:val="annotation reference"/>
    <w:basedOn w:val="DefaultParagraphFont"/>
    <w:uiPriority w:val="99"/>
    <w:semiHidden/>
    <w:unhideWhenUsed/>
    <w:rsid w:val="003A0C07"/>
    <w:rPr>
      <w:sz w:val="16"/>
      <w:szCs w:val="16"/>
    </w:rPr>
  </w:style>
  <w:style w:type="paragraph" w:styleId="CommentText">
    <w:name w:val="annotation text"/>
    <w:basedOn w:val="Normal"/>
    <w:link w:val="CommentTextChar"/>
    <w:uiPriority w:val="99"/>
    <w:semiHidden/>
    <w:unhideWhenUsed/>
    <w:rsid w:val="003A0C07"/>
    <w:pPr>
      <w:spacing w:line="240" w:lineRule="auto"/>
    </w:pPr>
    <w:rPr>
      <w:sz w:val="20"/>
      <w:szCs w:val="20"/>
    </w:rPr>
  </w:style>
  <w:style w:type="character" w:customStyle="1" w:styleId="CommentTextChar">
    <w:name w:val="Comment Text Char"/>
    <w:basedOn w:val="DefaultParagraphFont"/>
    <w:link w:val="CommentText"/>
    <w:uiPriority w:val="99"/>
    <w:semiHidden/>
    <w:rsid w:val="003A0C07"/>
    <w:rPr>
      <w:sz w:val="20"/>
      <w:szCs w:val="20"/>
    </w:rPr>
  </w:style>
  <w:style w:type="paragraph" w:styleId="CommentSubject">
    <w:name w:val="annotation subject"/>
    <w:basedOn w:val="CommentText"/>
    <w:next w:val="CommentText"/>
    <w:link w:val="CommentSubjectChar"/>
    <w:uiPriority w:val="99"/>
    <w:semiHidden/>
    <w:unhideWhenUsed/>
    <w:rsid w:val="003A0C07"/>
    <w:rPr>
      <w:b/>
      <w:bCs/>
    </w:rPr>
  </w:style>
  <w:style w:type="character" w:customStyle="1" w:styleId="CommentSubjectChar">
    <w:name w:val="Comment Subject Char"/>
    <w:basedOn w:val="CommentTextChar"/>
    <w:link w:val="CommentSubject"/>
    <w:uiPriority w:val="99"/>
    <w:semiHidden/>
    <w:rsid w:val="003A0C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75022">
      <w:bodyDiv w:val="1"/>
      <w:marLeft w:val="0"/>
      <w:marRight w:val="0"/>
      <w:marTop w:val="0"/>
      <w:marBottom w:val="0"/>
      <w:divBdr>
        <w:top w:val="none" w:sz="0" w:space="0" w:color="auto"/>
        <w:left w:val="none" w:sz="0" w:space="0" w:color="auto"/>
        <w:bottom w:val="none" w:sz="0" w:space="0" w:color="auto"/>
        <w:right w:val="none" w:sz="0" w:space="0" w:color="auto"/>
      </w:divBdr>
    </w:div>
    <w:div w:id="18064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rb.ca.gov/cci-communityinvestment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468f5ac4fc4e4bcb25e0b50045a3f21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0e67cf9f5b639718c202e487578dfe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712C-E499-4E4C-9DFE-B8B5FBF3E6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3D0B15-CEA6-4DEE-8CCE-B9D4537CC906}">
  <ds:schemaRefs>
    <ds:schemaRef ds:uri="http://schemas.microsoft.com/sharepoint/v3/contenttype/forms"/>
  </ds:schemaRefs>
</ds:datastoreItem>
</file>

<file path=customXml/itemProps3.xml><?xml version="1.0" encoding="utf-8"?>
<ds:datastoreItem xmlns:ds="http://schemas.openxmlformats.org/officeDocument/2006/customXml" ds:itemID="{43B6EDAB-881F-429F-BEB9-2B3AB69F2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91588-E5A9-41A6-B3B0-9C1BC143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dc:creator>
  <cp:keywords/>
  <dc:description/>
  <cp:lastModifiedBy>Piper, Kevyn@Energy</cp:lastModifiedBy>
  <cp:revision>20</cp:revision>
  <dcterms:created xsi:type="dcterms:W3CDTF">2021-03-03T23:52:00Z</dcterms:created>
  <dcterms:modified xsi:type="dcterms:W3CDTF">2021-04-08T23:31:00Z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