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7A8C" w14:textId="3816CC71" w:rsidR="00B22A95" w:rsidRPr="005A2DF5" w:rsidRDefault="00B22A95" w:rsidP="00B22A95">
      <w:pPr>
        <w:keepLines/>
        <w:widowControl w:val="0"/>
        <w:ind w:right="-216"/>
        <w:jc w:val="center"/>
        <w:rPr>
          <w:b/>
          <w:sz w:val="40"/>
          <w:szCs w:val="40"/>
        </w:rPr>
      </w:pPr>
      <w:r>
        <w:rPr>
          <w:b/>
          <w:sz w:val="40"/>
          <w:szCs w:val="40"/>
        </w:rPr>
        <w:t xml:space="preserve">GRANT FUNDING </w:t>
      </w:r>
      <w:r w:rsidR="007F3A07">
        <w:rPr>
          <w:b/>
          <w:sz w:val="40"/>
          <w:szCs w:val="40"/>
        </w:rPr>
        <w:t>OPPORTUNITY</w:t>
      </w:r>
    </w:p>
    <w:p w14:paraId="540697AE" w14:textId="77777777" w:rsidR="005A2DF5" w:rsidRPr="00C00404" w:rsidRDefault="005A2DF5" w:rsidP="005A2DF5">
      <w:pPr>
        <w:keepLines/>
        <w:widowControl w:val="0"/>
        <w:ind w:right="-216"/>
        <w:jc w:val="center"/>
        <w:rPr>
          <w:b/>
          <w:szCs w:val="22"/>
          <w:u w:val="single"/>
        </w:rPr>
      </w:pPr>
    </w:p>
    <w:p w14:paraId="1BF5D132" w14:textId="3F05F607" w:rsidR="000F22E6" w:rsidRPr="00C00404" w:rsidRDefault="002556E4" w:rsidP="000F22E6">
      <w:pPr>
        <w:keepLines/>
        <w:widowControl w:val="0"/>
        <w:jc w:val="center"/>
        <w:rPr>
          <w:b/>
          <w:sz w:val="36"/>
        </w:rPr>
      </w:pPr>
      <w:r w:rsidRPr="00C00404">
        <w:rPr>
          <w:b/>
          <w:sz w:val="36"/>
        </w:rPr>
        <w:t>Vehicle-to-Building Technologies for Resilient Backup Power</w:t>
      </w:r>
    </w:p>
    <w:p w14:paraId="40671C9E" w14:textId="77777777" w:rsidR="000F22E6" w:rsidRDefault="000F22E6" w:rsidP="000F22E6">
      <w:pPr>
        <w:keepLines/>
        <w:widowControl w:val="0"/>
        <w:jc w:val="center"/>
        <w:rPr>
          <w:b/>
          <w:sz w:val="36"/>
        </w:rPr>
      </w:pPr>
    </w:p>
    <w:p w14:paraId="4EC1AEBE" w14:textId="435E727B"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2CDCF335">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6C1CB773" w:rsidR="005A2DF5" w:rsidRPr="005A2DF5" w:rsidRDefault="005A2DF5" w:rsidP="005A2DF5">
      <w:pPr>
        <w:keepLines/>
        <w:widowControl w:val="0"/>
        <w:jc w:val="center"/>
        <w:rPr>
          <w:b/>
          <w:sz w:val="24"/>
        </w:rPr>
      </w:pPr>
      <w:r w:rsidRPr="005A2DF5">
        <w:rPr>
          <w:b/>
          <w:sz w:val="24"/>
          <w:szCs w:val="22"/>
        </w:rPr>
        <w:t>GF</w:t>
      </w:r>
      <w:r w:rsidR="00B24B81">
        <w:rPr>
          <w:b/>
          <w:sz w:val="24"/>
          <w:szCs w:val="22"/>
        </w:rPr>
        <w:t>O-21-303</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57922E0A" w:rsidR="005A2DF5" w:rsidRDefault="00585478" w:rsidP="005A2DF5">
      <w:pPr>
        <w:keepLines/>
        <w:widowControl w:val="0"/>
        <w:tabs>
          <w:tab w:val="left" w:pos="1440"/>
        </w:tabs>
        <w:jc w:val="center"/>
      </w:pPr>
      <w:r w:rsidRPr="00C00404">
        <w:t>October</w:t>
      </w:r>
      <w:r w:rsidR="0050590B" w:rsidRPr="00C00404">
        <w:t>,</w:t>
      </w:r>
      <w:r w:rsidRPr="00C00404">
        <w:t xml:space="preserve"> 2021</w:t>
      </w:r>
    </w:p>
    <w:p w14:paraId="1DFD256E" w14:textId="69CF3EEA" w:rsidR="00AE4CBE" w:rsidRPr="00AE4CBE" w:rsidRDefault="00AE4CBE" w:rsidP="005A2DF5">
      <w:pPr>
        <w:keepLines/>
        <w:widowControl w:val="0"/>
        <w:tabs>
          <w:tab w:val="left" w:pos="1440"/>
        </w:tabs>
        <w:jc w:val="center"/>
        <w:rPr>
          <w:b/>
          <w:bCs/>
          <w:u w:val="single"/>
        </w:rPr>
      </w:pPr>
      <w:r w:rsidRPr="00AE4CBE">
        <w:rPr>
          <w:b/>
          <w:bCs/>
          <w:u w:val="single"/>
        </w:rPr>
        <w:t xml:space="preserve">Updated </w:t>
      </w:r>
      <w:r w:rsidR="00F80182">
        <w:rPr>
          <w:b/>
          <w:bCs/>
          <w:u w:val="single"/>
        </w:rPr>
        <w:t>December</w:t>
      </w:r>
      <w:r w:rsidRPr="00AE4CBE">
        <w:rPr>
          <w:b/>
          <w:bCs/>
          <w:u w:val="single"/>
        </w:rPr>
        <w:t>, 2021</w:t>
      </w:r>
    </w:p>
    <w:p w14:paraId="2977866A" w14:textId="62B9055F" w:rsidR="005A2DF5" w:rsidRPr="005A2DF5" w:rsidRDefault="005A2DF5" w:rsidP="005A2DF5">
      <w:pPr>
        <w:keepLines/>
        <w:widowControl w:val="0"/>
        <w:tabs>
          <w:tab w:val="left" w:pos="1440"/>
        </w:tabs>
        <w:jc w:val="center"/>
        <w:rPr>
          <w:color w:val="0070C0"/>
          <w:szCs w:val="22"/>
        </w:rPr>
        <w:sectPr w:rsidR="005A2DF5" w:rsidRPr="005A2DF5" w:rsidSect="005A2DF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8"/>
          <w:type w:val="continuous"/>
          <w:pgSz w:w="12240" w:h="15840" w:code="1"/>
          <w:pgMar w:top="1440" w:right="1440" w:bottom="1440" w:left="1440" w:header="1008" w:footer="432" w:gutter="0"/>
          <w:pgNumType w:fmt="lowerRoman" w:start="1"/>
          <w:cols w:space="720"/>
        </w:sectPr>
      </w:pPr>
    </w:p>
    <w:p w14:paraId="7A3C636C" w14:textId="07482ED3" w:rsidR="001C2D56" w:rsidRPr="00C31C1D" w:rsidRDefault="001C2D56" w:rsidP="00A10CB4">
      <w:pPr>
        <w:pStyle w:val="Heading5"/>
        <w:keepLines/>
        <w:spacing w:after="120"/>
        <w:jc w:val="both"/>
        <w:rPr>
          <w:sz w:val="28"/>
          <w:szCs w:val="28"/>
        </w:rPr>
      </w:pPr>
      <w:r w:rsidRPr="00C31C1D">
        <w:rPr>
          <w:sz w:val="28"/>
          <w:szCs w:val="28"/>
        </w:rPr>
        <w:t>Table of Contents</w:t>
      </w:r>
    </w:p>
    <w:p w14:paraId="79BF1A4C" w14:textId="7443877C" w:rsidR="008A362F" w:rsidRPr="001E51CC" w:rsidRDefault="0083690A">
      <w:pPr>
        <w:pStyle w:val="TOC1"/>
        <w:rPr>
          <w:rFonts w:asciiTheme="minorHAnsi" w:eastAsiaTheme="minorEastAsia" w:hAnsiTheme="minorHAnsi" w:cstheme="minorBidi"/>
          <w:b w:val="0"/>
          <w:bCs w:val="0"/>
          <w:caps w:val="0"/>
          <w:noProof/>
          <w:sz w:val="24"/>
          <w:szCs w:val="24"/>
        </w:rPr>
      </w:pPr>
      <w:r w:rsidRPr="001E51CC">
        <w:rPr>
          <w:rFonts w:ascii="Arial" w:hAnsi="Arial"/>
          <w:b w:val="0"/>
          <w:bCs w:val="0"/>
          <w:caps w:val="0"/>
          <w:noProof/>
          <w:sz w:val="22"/>
          <w:szCs w:val="22"/>
        </w:rPr>
        <w:fldChar w:fldCharType="begin"/>
      </w:r>
      <w:r w:rsidR="001C2D56" w:rsidRPr="001E51CC">
        <w:rPr>
          <w:rFonts w:ascii="Arial" w:hAnsi="Arial"/>
          <w:b w:val="0"/>
          <w:bCs w:val="0"/>
          <w:caps w:val="0"/>
          <w:noProof/>
          <w:sz w:val="22"/>
          <w:szCs w:val="22"/>
        </w:rPr>
        <w:instrText xml:space="preserve"> TOC \o "2-4" \t "Heading 1,1" </w:instrText>
      </w:r>
      <w:r w:rsidRPr="001E51CC">
        <w:rPr>
          <w:rFonts w:ascii="Arial" w:hAnsi="Arial"/>
          <w:b w:val="0"/>
          <w:bCs w:val="0"/>
          <w:caps w:val="0"/>
          <w:noProof/>
          <w:sz w:val="22"/>
          <w:szCs w:val="22"/>
        </w:rPr>
        <w:fldChar w:fldCharType="separate"/>
      </w:r>
      <w:r w:rsidR="008A362F" w:rsidRPr="001E51CC">
        <w:rPr>
          <w:noProof/>
          <w:sz w:val="24"/>
          <w:szCs w:val="24"/>
        </w:rPr>
        <w:t>I.</w:t>
      </w:r>
      <w:r w:rsidR="008A362F" w:rsidRPr="001E51CC">
        <w:rPr>
          <w:rFonts w:asciiTheme="minorHAnsi" w:eastAsiaTheme="minorEastAsia" w:hAnsiTheme="minorHAnsi" w:cstheme="minorBidi"/>
          <w:b w:val="0"/>
          <w:bCs w:val="0"/>
          <w:caps w:val="0"/>
          <w:noProof/>
          <w:sz w:val="24"/>
          <w:szCs w:val="24"/>
        </w:rPr>
        <w:tab/>
      </w:r>
      <w:r w:rsidR="008A362F" w:rsidRPr="001E51CC">
        <w:rPr>
          <w:noProof/>
          <w:sz w:val="24"/>
          <w:szCs w:val="24"/>
        </w:rPr>
        <w:t>Introduction</w:t>
      </w:r>
      <w:r w:rsidR="008A362F" w:rsidRPr="001E51CC">
        <w:rPr>
          <w:noProof/>
          <w:sz w:val="24"/>
          <w:szCs w:val="24"/>
        </w:rPr>
        <w:tab/>
      </w:r>
      <w:r w:rsidR="008A362F" w:rsidRPr="001E51CC">
        <w:rPr>
          <w:noProof/>
          <w:sz w:val="24"/>
          <w:szCs w:val="24"/>
        </w:rPr>
        <w:fldChar w:fldCharType="begin"/>
      </w:r>
      <w:r w:rsidR="008A362F" w:rsidRPr="001E51CC">
        <w:rPr>
          <w:noProof/>
          <w:sz w:val="24"/>
          <w:szCs w:val="24"/>
        </w:rPr>
        <w:instrText xml:space="preserve"> PAGEREF _Toc34894698 \h </w:instrText>
      </w:r>
      <w:r w:rsidR="008A362F" w:rsidRPr="001E51CC">
        <w:rPr>
          <w:noProof/>
          <w:sz w:val="24"/>
          <w:szCs w:val="24"/>
        </w:rPr>
      </w:r>
      <w:r w:rsidR="008A362F" w:rsidRPr="001E51CC">
        <w:rPr>
          <w:noProof/>
          <w:sz w:val="24"/>
          <w:szCs w:val="24"/>
        </w:rPr>
        <w:fldChar w:fldCharType="separate"/>
      </w:r>
      <w:r w:rsidR="00E70882" w:rsidRPr="001E51CC">
        <w:rPr>
          <w:noProof/>
          <w:sz w:val="24"/>
          <w:szCs w:val="24"/>
        </w:rPr>
        <w:t>2</w:t>
      </w:r>
      <w:r w:rsidR="008A362F" w:rsidRPr="001E51CC">
        <w:rPr>
          <w:noProof/>
          <w:sz w:val="24"/>
          <w:szCs w:val="24"/>
        </w:rPr>
        <w:fldChar w:fldCharType="end"/>
      </w:r>
    </w:p>
    <w:p w14:paraId="3360BD63" w14:textId="12940E3D" w:rsidR="008A362F" w:rsidRPr="001E51CC" w:rsidRDefault="008A362F" w:rsidP="005F1375">
      <w:pPr>
        <w:pStyle w:val="TOC2"/>
        <w:rPr>
          <w:rFonts w:asciiTheme="minorHAnsi" w:eastAsiaTheme="minorEastAsia" w:hAnsiTheme="minorHAnsi" w:cstheme="minorBidi"/>
        </w:rPr>
      </w:pPr>
      <w:r w:rsidRPr="001E51CC">
        <w:t>A.</w:t>
      </w:r>
      <w:r w:rsidRPr="001E51CC">
        <w:rPr>
          <w:rFonts w:asciiTheme="minorHAnsi" w:eastAsiaTheme="minorEastAsia" w:hAnsiTheme="minorHAnsi" w:cstheme="minorBidi"/>
        </w:rPr>
        <w:tab/>
      </w:r>
      <w:r w:rsidRPr="001E51CC">
        <w:t>Purpose of Solicitation</w:t>
      </w:r>
      <w:r w:rsidRPr="001E51CC">
        <w:tab/>
      </w:r>
      <w:r w:rsidRPr="001E51CC">
        <w:fldChar w:fldCharType="begin"/>
      </w:r>
      <w:r w:rsidRPr="001E51CC">
        <w:instrText xml:space="preserve"> PAGEREF _Toc34894699 \h </w:instrText>
      </w:r>
      <w:r w:rsidRPr="001E51CC">
        <w:fldChar w:fldCharType="separate"/>
      </w:r>
      <w:r w:rsidR="00E70882" w:rsidRPr="001E51CC">
        <w:t>2</w:t>
      </w:r>
      <w:r w:rsidRPr="001E51CC">
        <w:fldChar w:fldCharType="end"/>
      </w:r>
    </w:p>
    <w:p w14:paraId="214E4879" w14:textId="768BCA87" w:rsidR="008A362F" w:rsidRPr="001E51CC" w:rsidRDefault="008A362F" w:rsidP="00751470">
      <w:pPr>
        <w:pStyle w:val="TOC2"/>
        <w:rPr>
          <w:rFonts w:asciiTheme="minorHAnsi" w:eastAsiaTheme="minorEastAsia" w:hAnsiTheme="minorHAnsi" w:cstheme="minorBidi"/>
        </w:rPr>
      </w:pPr>
      <w:r w:rsidRPr="001E51CC">
        <w:t>B.</w:t>
      </w:r>
      <w:r w:rsidRPr="001E51CC">
        <w:rPr>
          <w:rFonts w:asciiTheme="minorHAnsi" w:eastAsiaTheme="minorEastAsia" w:hAnsiTheme="minorHAnsi" w:cstheme="minorBidi"/>
        </w:rPr>
        <w:tab/>
      </w:r>
      <w:r w:rsidRPr="001E51CC">
        <w:t>Key Words/Terms</w:t>
      </w:r>
      <w:r w:rsidRPr="001E51CC">
        <w:tab/>
      </w:r>
      <w:r w:rsidR="00BE4257">
        <w:t>4</w:t>
      </w:r>
    </w:p>
    <w:p w14:paraId="533F04B3" w14:textId="63E51F03" w:rsidR="008A362F" w:rsidRPr="001E51CC" w:rsidRDefault="008A362F" w:rsidP="00751470">
      <w:pPr>
        <w:pStyle w:val="TOC2"/>
        <w:rPr>
          <w:rFonts w:asciiTheme="minorHAnsi" w:eastAsiaTheme="minorEastAsia" w:hAnsiTheme="minorHAnsi" w:cstheme="minorBidi"/>
        </w:rPr>
      </w:pPr>
      <w:r w:rsidRPr="001E51CC">
        <w:t>C.</w:t>
      </w:r>
      <w:r w:rsidRPr="001E51CC">
        <w:rPr>
          <w:rFonts w:asciiTheme="minorHAnsi" w:eastAsiaTheme="minorEastAsia" w:hAnsiTheme="minorHAnsi" w:cstheme="minorBidi"/>
        </w:rPr>
        <w:tab/>
      </w:r>
      <w:r w:rsidRPr="001E51CC">
        <w:t>Project Focus</w:t>
      </w:r>
      <w:r w:rsidRPr="001E51CC">
        <w:tab/>
      </w:r>
      <w:r w:rsidR="00BE4257">
        <w:t>6</w:t>
      </w:r>
    </w:p>
    <w:p w14:paraId="33A43074" w14:textId="14221FC6" w:rsidR="008A362F" w:rsidRPr="001E51CC" w:rsidRDefault="008A362F" w:rsidP="00751470">
      <w:pPr>
        <w:pStyle w:val="TOC2"/>
        <w:rPr>
          <w:rFonts w:asciiTheme="minorHAnsi" w:eastAsiaTheme="minorEastAsia" w:hAnsiTheme="minorHAnsi" w:cstheme="minorBidi"/>
        </w:rPr>
      </w:pPr>
      <w:r w:rsidRPr="001E51CC">
        <w:t>D.</w:t>
      </w:r>
      <w:r w:rsidRPr="001E51CC">
        <w:rPr>
          <w:rFonts w:asciiTheme="minorHAnsi" w:eastAsiaTheme="minorEastAsia" w:hAnsiTheme="minorHAnsi" w:cstheme="minorBidi"/>
        </w:rPr>
        <w:tab/>
      </w:r>
      <w:r w:rsidRPr="001E51CC">
        <w:t>Funding</w:t>
      </w:r>
      <w:r w:rsidRPr="001E51CC">
        <w:tab/>
      </w:r>
      <w:r w:rsidR="00EE0AC9" w:rsidRPr="00F41A03">
        <w:t>12</w:t>
      </w:r>
    </w:p>
    <w:p w14:paraId="3CE39B6C" w14:textId="6F14CC05" w:rsidR="008A362F" w:rsidRPr="001E51CC" w:rsidRDefault="008A362F" w:rsidP="00751470">
      <w:pPr>
        <w:pStyle w:val="TOC2"/>
        <w:rPr>
          <w:rFonts w:asciiTheme="minorHAnsi" w:eastAsiaTheme="minorEastAsia" w:hAnsiTheme="minorHAnsi" w:cstheme="minorBidi"/>
        </w:rPr>
      </w:pPr>
      <w:r w:rsidRPr="001E51CC">
        <w:t>E.</w:t>
      </w:r>
      <w:r w:rsidRPr="001E51CC">
        <w:rPr>
          <w:rFonts w:asciiTheme="minorHAnsi" w:eastAsiaTheme="minorEastAsia" w:hAnsiTheme="minorHAnsi" w:cstheme="minorBidi"/>
        </w:rPr>
        <w:tab/>
      </w:r>
      <w:r w:rsidRPr="001E51CC">
        <w:t>Key Activities Schedule</w:t>
      </w:r>
      <w:r w:rsidRPr="001E51CC">
        <w:tab/>
      </w:r>
      <w:r w:rsidR="00B37BF7" w:rsidRPr="00F41A03">
        <w:t>13</w:t>
      </w:r>
    </w:p>
    <w:p w14:paraId="02CE4A71" w14:textId="4229B451" w:rsidR="008A362F" w:rsidRPr="001E51CC" w:rsidRDefault="008A362F" w:rsidP="00751470">
      <w:pPr>
        <w:pStyle w:val="TOC2"/>
        <w:rPr>
          <w:rFonts w:asciiTheme="minorHAnsi" w:eastAsiaTheme="minorEastAsia" w:hAnsiTheme="minorHAnsi" w:cstheme="minorBidi"/>
        </w:rPr>
      </w:pPr>
      <w:r w:rsidRPr="001E51CC">
        <w:t>F.</w:t>
      </w:r>
      <w:r w:rsidRPr="001E51CC">
        <w:rPr>
          <w:rFonts w:asciiTheme="minorHAnsi" w:eastAsiaTheme="minorEastAsia" w:hAnsiTheme="minorHAnsi" w:cstheme="minorBidi"/>
        </w:rPr>
        <w:tab/>
      </w:r>
      <w:r w:rsidRPr="001E51CC">
        <w:t>Notice of Pre-Application Workshop</w:t>
      </w:r>
      <w:r w:rsidRPr="001E51CC">
        <w:tab/>
      </w:r>
      <w:r w:rsidR="00DE71AD" w:rsidRPr="00F41A03">
        <w:t>13</w:t>
      </w:r>
    </w:p>
    <w:p w14:paraId="3F0A7A1D" w14:textId="7901BD83" w:rsidR="008A362F" w:rsidRPr="001E51CC" w:rsidRDefault="008A362F" w:rsidP="00751470">
      <w:pPr>
        <w:pStyle w:val="TOC2"/>
        <w:rPr>
          <w:rFonts w:asciiTheme="minorHAnsi" w:eastAsiaTheme="minorEastAsia" w:hAnsiTheme="minorHAnsi" w:cstheme="minorBidi"/>
        </w:rPr>
      </w:pPr>
      <w:r w:rsidRPr="001E51CC">
        <w:t>G.</w:t>
      </w:r>
      <w:r w:rsidRPr="001E51CC">
        <w:rPr>
          <w:rFonts w:asciiTheme="minorHAnsi" w:eastAsiaTheme="minorEastAsia" w:hAnsiTheme="minorHAnsi" w:cstheme="minorBidi"/>
        </w:rPr>
        <w:tab/>
      </w:r>
      <w:r w:rsidRPr="001E51CC">
        <w:t>Questions</w:t>
      </w:r>
      <w:r w:rsidRPr="001E51CC">
        <w:tab/>
      </w:r>
      <w:r w:rsidR="00A87B4E" w:rsidRPr="00F41A03">
        <w:t>14</w:t>
      </w:r>
    </w:p>
    <w:p w14:paraId="0FFB72B2" w14:textId="186B1F77" w:rsidR="008A362F" w:rsidRPr="001E51CC" w:rsidRDefault="008A362F">
      <w:pPr>
        <w:pStyle w:val="TOC1"/>
        <w:rPr>
          <w:rFonts w:asciiTheme="minorHAnsi" w:eastAsiaTheme="minorEastAsia" w:hAnsiTheme="minorHAnsi" w:cstheme="minorBidi"/>
          <w:b w:val="0"/>
          <w:bCs w:val="0"/>
          <w:caps w:val="0"/>
          <w:noProof/>
          <w:sz w:val="24"/>
          <w:szCs w:val="24"/>
        </w:rPr>
      </w:pPr>
      <w:r w:rsidRPr="001E51CC">
        <w:rPr>
          <w:noProof/>
          <w:sz w:val="24"/>
          <w:szCs w:val="24"/>
        </w:rPr>
        <w:t>II.</w:t>
      </w:r>
      <w:r w:rsidRPr="001E51CC">
        <w:rPr>
          <w:rFonts w:asciiTheme="minorHAnsi" w:eastAsiaTheme="minorEastAsia" w:hAnsiTheme="minorHAnsi" w:cstheme="minorBidi"/>
          <w:b w:val="0"/>
          <w:bCs w:val="0"/>
          <w:caps w:val="0"/>
          <w:noProof/>
          <w:sz w:val="24"/>
          <w:szCs w:val="24"/>
        </w:rPr>
        <w:tab/>
      </w:r>
      <w:r w:rsidRPr="001E51CC">
        <w:rPr>
          <w:noProof/>
          <w:sz w:val="24"/>
          <w:szCs w:val="24"/>
        </w:rPr>
        <w:t>Eligibility Requirements</w:t>
      </w:r>
      <w:r w:rsidRPr="001E51CC">
        <w:rPr>
          <w:noProof/>
          <w:sz w:val="24"/>
          <w:szCs w:val="24"/>
        </w:rPr>
        <w:tab/>
      </w:r>
      <w:r w:rsidR="00A87B4E" w:rsidRPr="00F41A03">
        <w:rPr>
          <w:noProof/>
          <w:sz w:val="24"/>
          <w:szCs w:val="24"/>
        </w:rPr>
        <w:t>23</w:t>
      </w:r>
    </w:p>
    <w:p w14:paraId="3C6BDE12" w14:textId="7BAF31B7" w:rsidR="008A362F" w:rsidRPr="001E51CC" w:rsidRDefault="008A362F" w:rsidP="005F1375">
      <w:pPr>
        <w:pStyle w:val="TOC2"/>
        <w:rPr>
          <w:rFonts w:asciiTheme="minorHAnsi" w:eastAsiaTheme="minorEastAsia" w:hAnsiTheme="minorHAnsi" w:cstheme="minorBidi"/>
        </w:rPr>
      </w:pPr>
      <w:r w:rsidRPr="001E51CC">
        <w:t>A.</w:t>
      </w:r>
      <w:r w:rsidRPr="001E51CC">
        <w:rPr>
          <w:rFonts w:asciiTheme="minorHAnsi" w:eastAsiaTheme="minorEastAsia" w:hAnsiTheme="minorHAnsi" w:cstheme="minorBidi"/>
        </w:rPr>
        <w:tab/>
      </w:r>
      <w:r w:rsidRPr="001E51CC">
        <w:t>Applicant Requirements</w:t>
      </w:r>
      <w:r w:rsidRPr="001E51CC">
        <w:tab/>
      </w:r>
      <w:r w:rsidRPr="001E51CC">
        <w:fldChar w:fldCharType="begin"/>
      </w:r>
      <w:r w:rsidRPr="001E51CC">
        <w:instrText xml:space="preserve"> PAGEREF _Toc34894707 \h </w:instrText>
      </w:r>
      <w:r w:rsidRPr="001E51CC">
        <w:fldChar w:fldCharType="separate"/>
      </w:r>
      <w:r w:rsidR="00E70882" w:rsidRPr="001E51CC">
        <w:t>2</w:t>
      </w:r>
      <w:r w:rsidR="007645A1">
        <w:t>3</w:t>
      </w:r>
      <w:r w:rsidRPr="001E51CC">
        <w:fldChar w:fldCharType="end"/>
      </w:r>
    </w:p>
    <w:p w14:paraId="1133365A" w14:textId="40E697A4" w:rsidR="008A362F" w:rsidRPr="001E51CC" w:rsidRDefault="008A362F" w:rsidP="00751470">
      <w:pPr>
        <w:pStyle w:val="TOC2"/>
        <w:rPr>
          <w:rFonts w:asciiTheme="minorHAnsi" w:eastAsiaTheme="minorEastAsia" w:hAnsiTheme="minorHAnsi" w:cstheme="minorBidi"/>
        </w:rPr>
      </w:pPr>
      <w:r w:rsidRPr="001E51CC">
        <w:t>B.</w:t>
      </w:r>
      <w:r w:rsidRPr="001E51CC">
        <w:rPr>
          <w:rFonts w:asciiTheme="minorHAnsi" w:eastAsiaTheme="minorEastAsia" w:hAnsiTheme="minorHAnsi" w:cstheme="minorBidi"/>
        </w:rPr>
        <w:tab/>
      </w:r>
      <w:r w:rsidRPr="001E51CC">
        <w:t>Project Requirements</w:t>
      </w:r>
      <w:r w:rsidRPr="001E51CC">
        <w:tab/>
      </w:r>
      <w:r w:rsidR="00942EEC" w:rsidRPr="001E51CC">
        <w:fldChar w:fldCharType="begin"/>
      </w:r>
      <w:r w:rsidR="00942EEC" w:rsidRPr="001E51CC">
        <w:instrText xml:space="preserve"> PAGEREF _Toc34894708 \h </w:instrText>
      </w:r>
      <w:r w:rsidR="00942EEC" w:rsidRPr="001E51CC">
        <w:fldChar w:fldCharType="separate"/>
      </w:r>
      <w:r w:rsidR="00942EEC" w:rsidRPr="001E51CC">
        <w:t>2</w:t>
      </w:r>
      <w:r w:rsidR="00942EEC">
        <w:t>5</w:t>
      </w:r>
      <w:r w:rsidR="00942EEC" w:rsidRPr="001E51CC">
        <w:fldChar w:fldCharType="end"/>
      </w:r>
    </w:p>
    <w:p w14:paraId="74B8DE0E" w14:textId="1EE037DF" w:rsidR="008A362F" w:rsidRPr="001E51CC" w:rsidRDefault="008A362F">
      <w:pPr>
        <w:pStyle w:val="TOC1"/>
        <w:rPr>
          <w:rFonts w:asciiTheme="minorHAnsi" w:eastAsiaTheme="minorEastAsia" w:hAnsiTheme="minorHAnsi" w:cstheme="minorBidi"/>
          <w:b w:val="0"/>
          <w:bCs w:val="0"/>
          <w:caps w:val="0"/>
          <w:noProof/>
          <w:sz w:val="24"/>
          <w:szCs w:val="24"/>
        </w:rPr>
      </w:pPr>
      <w:r w:rsidRPr="001E51CC">
        <w:rPr>
          <w:noProof/>
          <w:sz w:val="24"/>
          <w:szCs w:val="24"/>
        </w:rPr>
        <w:t>III.</w:t>
      </w:r>
      <w:r w:rsidRPr="001E51CC">
        <w:rPr>
          <w:rFonts w:asciiTheme="minorHAnsi" w:eastAsiaTheme="minorEastAsia" w:hAnsiTheme="minorHAnsi" w:cstheme="minorBidi"/>
          <w:b w:val="0"/>
          <w:bCs w:val="0"/>
          <w:caps w:val="0"/>
          <w:noProof/>
          <w:sz w:val="24"/>
          <w:szCs w:val="24"/>
        </w:rPr>
        <w:tab/>
      </w:r>
      <w:r w:rsidRPr="001E51CC">
        <w:rPr>
          <w:noProof/>
          <w:sz w:val="24"/>
          <w:szCs w:val="24"/>
        </w:rPr>
        <w:t>Application Organization and Submission Instructions</w:t>
      </w:r>
      <w:r w:rsidRPr="001E51CC">
        <w:rPr>
          <w:noProof/>
          <w:sz w:val="24"/>
          <w:szCs w:val="24"/>
        </w:rPr>
        <w:tab/>
      </w:r>
      <w:r w:rsidRPr="001E51CC">
        <w:rPr>
          <w:noProof/>
          <w:sz w:val="24"/>
          <w:szCs w:val="24"/>
        </w:rPr>
        <w:fldChar w:fldCharType="begin"/>
      </w:r>
      <w:r w:rsidRPr="001E51CC">
        <w:rPr>
          <w:noProof/>
          <w:sz w:val="24"/>
          <w:szCs w:val="24"/>
        </w:rPr>
        <w:instrText xml:space="preserve"> PAGEREF _Toc34894709 \h </w:instrText>
      </w:r>
      <w:r w:rsidRPr="001E51CC">
        <w:rPr>
          <w:noProof/>
          <w:sz w:val="24"/>
          <w:szCs w:val="24"/>
        </w:rPr>
      </w:r>
      <w:r w:rsidRPr="001E51CC">
        <w:rPr>
          <w:noProof/>
          <w:sz w:val="24"/>
          <w:szCs w:val="24"/>
        </w:rPr>
        <w:fldChar w:fldCharType="separate"/>
      </w:r>
      <w:r w:rsidR="00E70882" w:rsidRPr="001E51CC">
        <w:rPr>
          <w:noProof/>
          <w:sz w:val="24"/>
          <w:szCs w:val="24"/>
        </w:rPr>
        <w:t>2</w:t>
      </w:r>
      <w:r w:rsidR="001328B7">
        <w:rPr>
          <w:noProof/>
          <w:sz w:val="24"/>
          <w:szCs w:val="24"/>
        </w:rPr>
        <w:t>7</w:t>
      </w:r>
      <w:r w:rsidRPr="001E51CC">
        <w:rPr>
          <w:noProof/>
          <w:sz w:val="24"/>
          <w:szCs w:val="24"/>
        </w:rPr>
        <w:fldChar w:fldCharType="end"/>
      </w:r>
    </w:p>
    <w:p w14:paraId="732BA43D" w14:textId="27BA8B61" w:rsidR="008A362F" w:rsidRPr="001E51CC" w:rsidRDefault="008A362F" w:rsidP="005F1375">
      <w:pPr>
        <w:pStyle w:val="TOC2"/>
        <w:rPr>
          <w:rFonts w:asciiTheme="minorHAnsi" w:eastAsiaTheme="minorEastAsia" w:hAnsiTheme="minorHAnsi" w:cstheme="minorBidi"/>
        </w:rPr>
      </w:pPr>
      <w:r w:rsidRPr="001E51CC">
        <w:t>A.</w:t>
      </w:r>
      <w:r w:rsidRPr="001E51CC">
        <w:rPr>
          <w:rFonts w:asciiTheme="minorHAnsi" w:eastAsiaTheme="minorEastAsia" w:hAnsiTheme="minorHAnsi" w:cstheme="minorBidi"/>
        </w:rPr>
        <w:tab/>
      </w:r>
      <w:r w:rsidRPr="001E51CC">
        <w:t>Application Format, Page Limits, and Number of Copies</w:t>
      </w:r>
      <w:r w:rsidRPr="001E51CC">
        <w:tab/>
      </w:r>
      <w:r w:rsidRPr="001E51CC">
        <w:fldChar w:fldCharType="begin"/>
      </w:r>
      <w:r w:rsidRPr="001E51CC">
        <w:instrText xml:space="preserve"> PAGEREF _Toc34894710 \h </w:instrText>
      </w:r>
      <w:r w:rsidRPr="001E51CC">
        <w:fldChar w:fldCharType="separate"/>
      </w:r>
      <w:r w:rsidR="00E70882" w:rsidRPr="001E51CC">
        <w:t>2</w:t>
      </w:r>
      <w:r w:rsidR="001328B7">
        <w:t>7</w:t>
      </w:r>
      <w:r w:rsidRPr="001E51CC">
        <w:fldChar w:fldCharType="end"/>
      </w:r>
    </w:p>
    <w:p w14:paraId="6C489A64" w14:textId="5A6632E0" w:rsidR="008A362F" w:rsidRPr="001E51CC" w:rsidRDefault="008A362F" w:rsidP="00751470">
      <w:pPr>
        <w:pStyle w:val="TOC2"/>
        <w:rPr>
          <w:rFonts w:asciiTheme="minorHAnsi" w:eastAsiaTheme="minorEastAsia" w:hAnsiTheme="minorHAnsi" w:cstheme="minorBidi"/>
        </w:rPr>
      </w:pPr>
      <w:r w:rsidRPr="001E51CC">
        <w:t>B.</w:t>
      </w:r>
      <w:r w:rsidRPr="001E51CC">
        <w:rPr>
          <w:rFonts w:asciiTheme="minorHAnsi" w:eastAsiaTheme="minorEastAsia" w:hAnsiTheme="minorHAnsi" w:cstheme="minorBidi"/>
        </w:rPr>
        <w:tab/>
      </w:r>
      <w:r w:rsidRPr="001E51CC">
        <w:t>Preferred Method For Delivery</w:t>
      </w:r>
      <w:r w:rsidRPr="001E51CC">
        <w:tab/>
      </w:r>
      <w:r w:rsidRPr="001E51CC">
        <w:fldChar w:fldCharType="begin"/>
      </w:r>
      <w:r w:rsidRPr="001E51CC">
        <w:instrText xml:space="preserve"> PAGEREF _Toc34894711 \h </w:instrText>
      </w:r>
      <w:r w:rsidRPr="001E51CC">
        <w:fldChar w:fldCharType="separate"/>
      </w:r>
      <w:r w:rsidR="00E70882" w:rsidRPr="001E51CC">
        <w:t>2</w:t>
      </w:r>
      <w:r w:rsidR="00BE4257">
        <w:t>6</w:t>
      </w:r>
      <w:r w:rsidRPr="001E51CC">
        <w:fldChar w:fldCharType="end"/>
      </w:r>
    </w:p>
    <w:p w14:paraId="1B6A6294" w14:textId="4AD3EBA1" w:rsidR="008A362F" w:rsidRPr="001E51CC" w:rsidRDefault="008A362F" w:rsidP="00751470">
      <w:pPr>
        <w:pStyle w:val="TOC2"/>
        <w:rPr>
          <w:rFonts w:asciiTheme="minorHAnsi" w:eastAsiaTheme="minorEastAsia" w:hAnsiTheme="minorHAnsi" w:cstheme="minorBidi"/>
        </w:rPr>
      </w:pPr>
      <w:r w:rsidRPr="001E51CC">
        <w:t>C.</w:t>
      </w:r>
      <w:r w:rsidRPr="001E51CC">
        <w:rPr>
          <w:rFonts w:asciiTheme="minorHAnsi" w:eastAsiaTheme="minorEastAsia" w:hAnsiTheme="minorHAnsi" w:cstheme="minorBidi"/>
        </w:rPr>
        <w:tab/>
      </w:r>
      <w:r w:rsidRPr="001E51CC">
        <w:t>Application Content</w:t>
      </w:r>
      <w:r w:rsidRPr="001E51CC">
        <w:tab/>
      </w:r>
      <w:r w:rsidRPr="001E51CC">
        <w:fldChar w:fldCharType="begin"/>
      </w:r>
      <w:r w:rsidRPr="001E51CC">
        <w:instrText xml:space="preserve"> PAGEREF _Toc34894713 \h </w:instrText>
      </w:r>
      <w:r w:rsidRPr="001E51CC">
        <w:fldChar w:fldCharType="separate"/>
      </w:r>
      <w:r w:rsidR="00E70882" w:rsidRPr="001E51CC">
        <w:t>2</w:t>
      </w:r>
      <w:r w:rsidR="00D52298">
        <w:t>8</w:t>
      </w:r>
      <w:r w:rsidRPr="001E51CC">
        <w:fldChar w:fldCharType="end"/>
      </w:r>
    </w:p>
    <w:p w14:paraId="5B547612" w14:textId="7C35CBF9" w:rsidR="008A362F" w:rsidRPr="001E51CC" w:rsidRDefault="008A362F">
      <w:pPr>
        <w:pStyle w:val="TOC1"/>
        <w:rPr>
          <w:rFonts w:asciiTheme="minorHAnsi" w:eastAsiaTheme="minorEastAsia" w:hAnsiTheme="minorHAnsi" w:cstheme="minorBidi"/>
          <w:b w:val="0"/>
          <w:bCs w:val="0"/>
          <w:caps w:val="0"/>
          <w:noProof/>
          <w:sz w:val="24"/>
          <w:szCs w:val="24"/>
        </w:rPr>
      </w:pPr>
      <w:r w:rsidRPr="001E51CC">
        <w:rPr>
          <w:noProof/>
          <w:sz w:val="24"/>
          <w:szCs w:val="24"/>
        </w:rPr>
        <w:t>IV.</w:t>
      </w:r>
      <w:r w:rsidRPr="001E51CC">
        <w:rPr>
          <w:rFonts w:asciiTheme="minorHAnsi" w:eastAsiaTheme="minorEastAsia" w:hAnsiTheme="minorHAnsi" w:cstheme="minorBidi"/>
          <w:b w:val="0"/>
          <w:bCs w:val="0"/>
          <w:caps w:val="0"/>
          <w:noProof/>
          <w:sz w:val="24"/>
          <w:szCs w:val="24"/>
        </w:rPr>
        <w:tab/>
      </w:r>
      <w:r w:rsidRPr="001E51CC">
        <w:rPr>
          <w:noProof/>
          <w:sz w:val="24"/>
          <w:szCs w:val="24"/>
        </w:rPr>
        <w:t>Evaluation and Award Process</w:t>
      </w:r>
      <w:r w:rsidRPr="001E51CC">
        <w:rPr>
          <w:noProof/>
          <w:sz w:val="24"/>
          <w:szCs w:val="24"/>
        </w:rPr>
        <w:tab/>
      </w:r>
      <w:r w:rsidR="0013794A" w:rsidRPr="001E51CC">
        <w:rPr>
          <w:noProof/>
          <w:sz w:val="24"/>
          <w:szCs w:val="24"/>
        </w:rPr>
        <w:fldChar w:fldCharType="begin"/>
      </w:r>
      <w:r w:rsidR="0013794A" w:rsidRPr="001E51CC">
        <w:rPr>
          <w:noProof/>
          <w:sz w:val="24"/>
          <w:szCs w:val="24"/>
        </w:rPr>
        <w:instrText xml:space="preserve"> PAGEREF _Toc34894714 \h </w:instrText>
      </w:r>
      <w:r w:rsidR="0013794A" w:rsidRPr="001E51CC">
        <w:rPr>
          <w:noProof/>
          <w:sz w:val="24"/>
          <w:szCs w:val="24"/>
        </w:rPr>
      </w:r>
      <w:r w:rsidR="0013794A" w:rsidRPr="001E51CC">
        <w:rPr>
          <w:noProof/>
          <w:sz w:val="24"/>
          <w:szCs w:val="24"/>
        </w:rPr>
        <w:fldChar w:fldCharType="separate"/>
      </w:r>
      <w:r w:rsidR="0013794A" w:rsidRPr="001E51CC">
        <w:rPr>
          <w:noProof/>
          <w:sz w:val="24"/>
          <w:szCs w:val="24"/>
        </w:rPr>
        <w:t>3</w:t>
      </w:r>
      <w:r w:rsidR="0013794A">
        <w:rPr>
          <w:noProof/>
          <w:sz w:val="24"/>
          <w:szCs w:val="24"/>
        </w:rPr>
        <w:t>4</w:t>
      </w:r>
      <w:r w:rsidR="0013794A" w:rsidRPr="001E51CC">
        <w:rPr>
          <w:noProof/>
          <w:sz w:val="24"/>
          <w:szCs w:val="24"/>
        </w:rPr>
        <w:fldChar w:fldCharType="end"/>
      </w:r>
    </w:p>
    <w:p w14:paraId="5242741E" w14:textId="63026EDE" w:rsidR="008A362F" w:rsidRPr="001E51CC" w:rsidRDefault="008A362F" w:rsidP="005F1375">
      <w:pPr>
        <w:pStyle w:val="TOC2"/>
        <w:rPr>
          <w:rFonts w:asciiTheme="minorHAnsi" w:eastAsiaTheme="minorEastAsia" w:hAnsiTheme="minorHAnsi" w:cstheme="minorBidi"/>
        </w:rPr>
      </w:pPr>
      <w:r w:rsidRPr="001E51CC">
        <w:t>A.</w:t>
      </w:r>
      <w:r w:rsidRPr="001E51CC">
        <w:rPr>
          <w:rFonts w:asciiTheme="minorHAnsi" w:eastAsiaTheme="minorEastAsia" w:hAnsiTheme="minorHAnsi" w:cstheme="minorBidi"/>
        </w:rPr>
        <w:tab/>
      </w:r>
      <w:r w:rsidRPr="001E51CC">
        <w:t>Application Evaluation</w:t>
      </w:r>
      <w:r w:rsidRPr="001E51CC">
        <w:tab/>
      </w:r>
      <w:r w:rsidR="0013794A" w:rsidRPr="001E51CC">
        <w:fldChar w:fldCharType="begin"/>
      </w:r>
      <w:r w:rsidR="0013794A" w:rsidRPr="001E51CC">
        <w:instrText xml:space="preserve"> PAGEREF _Toc34894715 \h </w:instrText>
      </w:r>
      <w:r w:rsidR="0013794A" w:rsidRPr="001E51CC">
        <w:fldChar w:fldCharType="separate"/>
      </w:r>
      <w:r w:rsidR="0013794A" w:rsidRPr="001E51CC">
        <w:t>3</w:t>
      </w:r>
      <w:r w:rsidR="0013794A">
        <w:t>4</w:t>
      </w:r>
      <w:r w:rsidR="0013794A" w:rsidRPr="001E51CC">
        <w:fldChar w:fldCharType="end"/>
      </w:r>
    </w:p>
    <w:p w14:paraId="5A6D8C19" w14:textId="6F641336" w:rsidR="008A362F" w:rsidRPr="001E51CC" w:rsidRDefault="008A362F" w:rsidP="00751470">
      <w:pPr>
        <w:pStyle w:val="TOC2"/>
        <w:rPr>
          <w:rFonts w:asciiTheme="minorHAnsi" w:eastAsiaTheme="minorEastAsia" w:hAnsiTheme="minorHAnsi" w:cstheme="minorBidi"/>
        </w:rPr>
      </w:pPr>
      <w:r w:rsidRPr="001E51CC">
        <w:t>B.</w:t>
      </w:r>
      <w:r w:rsidRPr="001E51CC">
        <w:rPr>
          <w:rFonts w:asciiTheme="minorHAnsi" w:eastAsiaTheme="minorEastAsia" w:hAnsiTheme="minorHAnsi" w:cstheme="minorBidi"/>
        </w:rPr>
        <w:tab/>
      </w:r>
      <w:r w:rsidRPr="001E51CC">
        <w:t>Ranking, Notice of Proposed Award, and Agreement Development</w:t>
      </w:r>
      <w:r w:rsidRPr="001E51CC">
        <w:tab/>
      </w:r>
      <w:r w:rsidR="00942EEC" w:rsidRPr="001E51CC">
        <w:fldChar w:fldCharType="begin"/>
      </w:r>
      <w:r w:rsidR="00942EEC" w:rsidRPr="001E51CC">
        <w:instrText xml:space="preserve"> PAGEREF _Toc34894716 \h </w:instrText>
      </w:r>
      <w:r w:rsidR="00942EEC" w:rsidRPr="001E51CC">
        <w:fldChar w:fldCharType="separate"/>
      </w:r>
      <w:r w:rsidR="00942EEC" w:rsidRPr="001E51CC">
        <w:t>3</w:t>
      </w:r>
      <w:r w:rsidR="00942EEC">
        <w:t>4</w:t>
      </w:r>
      <w:r w:rsidR="00942EEC" w:rsidRPr="001E51CC">
        <w:fldChar w:fldCharType="end"/>
      </w:r>
    </w:p>
    <w:p w14:paraId="37A475D2" w14:textId="6D41F347" w:rsidR="008A362F" w:rsidRPr="001E51CC" w:rsidRDefault="008A362F" w:rsidP="00751470">
      <w:pPr>
        <w:pStyle w:val="TOC2"/>
        <w:rPr>
          <w:rFonts w:asciiTheme="minorHAnsi" w:eastAsiaTheme="minorEastAsia" w:hAnsiTheme="minorHAnsi" w:cstheme="minorBidi"/>
        </w:rPr>
      </w:pPr>
      <w:r w:rsidRPr="001E51CC">
        <w:t>C.</w:t>
      </w:r>
      <w:r w:rsidRPr="001E51CC">
        <w:rPr>
          <w:rFonts w:asciiTheme="minorHAnsi" w:eastAsiaTheme="minorEastAsia" w:hAnsiTheme="minorHAnsi" w:cstheme="minorBidi"/>
        </w:rPr>
        <w:tab/>
      </w:r>
      <w:r w:rsidRPr="001E51CC">
        <w:t>Grounds to Reject an Application or Cancel an Award</w:t>
      </w:r>
      <w:r w:rsidRPr="001E51CC">
        <w:tab/>
      </w:r>
      <w:r w:rsidR="00942EEC" w:rsidRPr="001E51CC">
        <w:fldChar w:fldCharType="begin"/>
      </w:r>
      <w:r w:rsidR="00942EEC" w:rsidRPr="001E51CC">
        <w:instrText xml:space="preserve"> PAGEREF _Toc34894717 \h </w:instrText>
      </w:r>
      <w:r w:rsidR="00942EEC" w:rsidRPr="001E51CC">
        <w:fldChar w:fldCharType="separate"/>
      </w:r>
      <w:r w:rsidR="00942EEC" w:rsidRPr="001E51CC">
        <w:t>3</w:t>
      </w:r>
      <w:r w:rsidR="00942EEC">
        <w:t>5</w:t>
      </w:r>
      <w:r w:rsidR="00942EEC" w:rsidRPr="001E51CC">
        <w:fldChar w:fldCharType="end"/>
      </w:r>
    </w:p>
    <w:p w14:paraId="3B48D1DB" w14:textId="161EE3F4" w:rsidR="008A362F" w:rsidRPr="001E51CC" w:rsidRDefault="008A362F" w:rsidP="00751470">
      <w:pPr>
        <w:pStyle w:val="TOC2"/>
        <w:rPr>
          <w:rFonts w:asciiTheme="minorHAnsi" w:eastAsiaTheme="minorEastAsia" w:hAnsiTheme="minorHAnsi" w:cstheme="minorBidi"/>
        </w:rPr>
      </w:pPr>
      <w:r w:rsidRPr="001E51CC">
        <w:t>D.</w:t>
      </w:r>
      <w:r w:rsidRPr="001E51CC">
        <w:rPr>
          <w:rFonts w:asciiTheme="minorHAnsi" w:eastAsiaTheme="minorEastAsia" w:hAnsiTheme="minorHAnsi" w:cstheme="minorBidi"/>
        </w:rPr>
        <w:tab/>
      </w:r>
      <w:r w:rsidRPr="001E51CC">
        <w:t>Miscellaneous</w:t>
      </w:r>
      <w:r w:rsidRPr="001E51CC">
        <w:tab/>
      </w:r>
      <w:r w:rsidR="00942EEC" w:rsidRPr="001E51CC">
        <w:fldChar w:fldCharType="begin"/>
      </w:r>
      <w:r w:rsidR="00942EEC" w:rsidRPr="001E51CC">
        <w:instrText xml:space="preserve"> PAGEREF _Toc34894718 \h </w:instrText>
      </w:r>
      <w:r w:rsidR="00942EEC" w:rsidRPr="001E51CC">
        <w:fldChar w:fldCharType="separate"/>
      </w:r>
      <w:r w:rsidR="00942EEC" w:rsidRPr="001E51CC">
        <w:t>3</w:t>
      </w:r>
      <w:r w:rsidR="00942EEC">
        <w:t>6</w:t>
      </w:r>
      <w:r w:rsidR="00942EEC" w:rsidRPr="001E51CC">
        <w:fldChar w:fldCharType="end"/>
      </w:r>
    </w:p>
    <w:p w14:paraId="73A78CDB" w14:textId="6B87FD5B" w:rsidR="008A362F" w:rsidRPr="001E51CC" w:rsidRDefault="008A362F" w:rsidP="00751470">
      <w:pPr>
        <w:pStyle w:val="TOC2"/>
        <w:rPr>
          <w:rFonts w:asciiTheme="minorHAnsi" w:eastAsiaTheme="minorEastAsia" w:hAnsiTheme="minorHAnsi" w:cstheme="minorBidi"/>
        </w:rPr>
      </w:pPr>
      <w:r w:rsidRPr="001E51CC">
        <w:t>E.</w:t>
      </w:r>
      <w:r w:rsidRPr="001E51CC">
        <w:rPr>
          <w:rFonts w:asciiTheme="minorHAnsi" w:eastAsiaTheme="minorEastAsia" w:hAnsiTheme="minorHAnsi" w:cstheme="minorBidi"/>
        </w:rPr>
        <w:tab/>
      </w:r>
      <w:r w:rsidRPr="001E51CC">
        <w:t>Stage One:  Application Screening</w:t>
      </w:r>
      <w:r w:rsidRPr="001E51CC">
        <w:tab/>
      </w:r>
      <w:r w:rsidR="0013794A" w:rsidRPr="001E51CC">
        <w:fldChar w:fldCharType="begin"/>
      </w:r>
      <w:r w:rsidR="0013794A" w:rsidRPr="001E51CC">
        <w:instrText xml:space="preserve"> PAGEREF _Toc34894719 \h </w:instrText>
      </w:r>
      <w:r w:rsidR="0013794A" w:rsidRPr="001E51CC">
        <w:fldChar w:fldCharType="separate"/>
      </w:r>
      <w:r w:rsidR="0013794A" w:rsidRPr="001E51CC">
        <w:t>3</w:t>
      </w:r>
      <w:r w:rsidR="0013794A">
        <w:t>8</w:t>
      </w:r>
      <w:r w:rsidR="0013794A" w:rsidRPr="001E51CC">
        <w:fldChar w:fldCharType="end"/>
      </w:r>
    </w:p>
    <w:p w14:paraId="7DD3A6A4" w14:textId="5B0F6AB1" w:rsidR="008A362F" w:rsidRPr="001E51CC" w:rsidRDefault="008A362F" w:rsidP="00751470">
      <w:pPr>
        <w:pStyle w:val="TOC2"/>
        <w:rPr>
          <w:rFonts w:asciiTheme="minorHAnsi" w:eastAsiaTheme="minorEastAsia" w:hAnsiTheme="minorHAnsi" w:cstheme="minorBidi"/>
          <w:sz w:val="22"/>
          <w:szCs w:val="22"/>
        </w:rPr>
      </w:pPr>
      <w:r w:rsidRPr="001E51CC">
        <w:t>F.</w:t>
      </w:r>
      <w:r w:rsidRPr="001E51CC">
        <w:rPr>
          <w:rFonts w:asciiTheme="minorHAnsi" w:eastAsiaTheme="minorEastAsia" w:hAnsiTheme="minorHAnsi" w:cstheme="minorBidi"/>
        </w:rPr>
        <w:tab/>
      </w:r>
      <w:r w:rsidRPr="001E51CC">
        <w:t>Stage Two:  Application Scoring</w:t>
      </w:r>
      <w:r w:rsidRPr="001E51CC">
        <w:tab/>
      </w:r>
      <w:r w:rsidR="0013794A" w:rsidRPr="001E51CC">
        <w:fldChar w:fldCharType="begin"/>
      </w:r>
      <w:r w:rsidR="0013794A" w:rsidRPr="001E51CC">
        <w:instrText xml:space="preserve"> PAGEREF _Toc34894720 \h </w:instrText>
      </w:r>
      <w:r w:rsidR="0013794A" w:rsidRPr="001E51CC">
        <w:fldChar w:fldCharType="separate"/>
      </w:r>
      <w:r w:rsidR="0013794A" w:rsidRPr="001E51CC">
        <w:t>3</w:t>
      </w:r>
      <w:r w:rsidR="0013794A">
        <w:t>9</w:t>
      </w:r>
      <w:r w:rsidR="0013794A" w:rsidRPr="001E51CC">
        <w:fldChar w:fldCharType="end"/>
      </w:r>
    </w:p>
    <w:p w14:paraId="3BACCFCC" w14:textId="77777777" w:rsidR="001C2D56" w:rsidRPr="001E51CC" w:rsidRDefault="0083690A" w:rsidP="00FC0D90">
      <w:pPr>
        <w:widowControl w:val="0"/>
        <w:jc w:val="both"/>
        <w:rPr>
          <w:szCs w:val="22"/>
        </w:rPr>
      </w:pPr>
      <w:r w:rsidRPr="001E51CC">
        <w:rPr>
          <w:b/>
          <w:bCs/>
          <w:caps/>
          <w:noProof/>
          <w:szCs w:val="22"/>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9"/>
          <w:footerReference w:type="default" r:id="rId20"/>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53D31C5E">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3F6147" w:rsidRPr="003F6147" w14:paraId="0ACF2DC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77777777" w:rsidR="003F6147" w:rsidRPr="003F6147" w:rsidRDefault="003F6147"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4745C9DF" w:rsidR="003F6147" w:rsidRPr="003F6147" w:rsidRDefault="003F6147" w:rsidP="003F6147">
                  <w:pPr>
                    <w:spacing w:after="0"/>
                    <w:jc w:val="both"/>
                  </w:pPr>
                  <w:r w:rsidRPr="003F6147">
                    <w:t>References for Calculating Energy End-Use and GHG Emissions</w:t>
                  </w:r>
                </w:p>
              </w:tc>
            </w:tr>
            <w:tr w:rsidR="522A991A" w14:paraId="139C37FA" w14:textId="77777777" w:rsidTr="522A991A">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16C75866" w14:textId="4FDE57D3" w:rsidR="1813F94D" w:rsidRPr="00381197" w:rsidRDefault="1813F94D" w:rsidP="522A991A">
                  <w:pPr>
                    <w:jc w:val="both"/>
                    <w:rPr>
                      <w:szCs w:val="22"/>
                      <w:u w:val="single"/>
                    </w:rPr>
                  </w:pPr>
                  <w:r w:rsidRPr="00381197">
                    <w:rPr>
                      <w:szCs w:val="22"/>
                      <w:u w:val="single"/>
                    </w:rPr>
                    <w:t>14</w:t>
                  </w:r>
                </w:p>
              </w:tc>
              <w:tc>
                <w:tcPr>
                  <w:cnfStyle w:val="000010000000" w:firstRow="0" w:lastRow="0" w:firstColumn="0" w:lastColumn="0" w:oddVBand="1" w:evenVBand="0" w:oddHBand="0" w:evenHBand="0" w:firstRowFirstColumn="0" w:firstRowLastColumn="0" w:lastRowFirstColumn="0" w:lastRowLastColumn="0"/>
                  <w:tcW w:w="7138" w:type="dxa"/>
                </w:tcPr>
                <w:p w14:paraId="5DDFEF8F" w14:textId="206537C9" w:rsidR="1813F94D" w:rsidRPr="00381197" w:rsidRDefault="1813F94D" w:rsidP="522A991A">
                  <w:pPr>
                    <w:jc w:val="both"/>
                    <w:rPr>
                      <w:b/>
                      <w:bCs/>
                      <w:szCs w:val="22"/>
                      <w:u w:val="single"/>
                    </w:rPr>
                  </w:pPr>
                  <w:r w:rsidRPr="00381197">
                    <w:rPr>
                      <w:b/>
                      <w:bCs/>
                      <w:szCs w:val="22"/>
                      <w:u w:val="single"/>
                    </w:rPr>
                    <w:t>Special Terms and Conditions for California Native American Tribes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34894698"/>
      <w:r w:rsidRPr="00756BAC">
        <w:t>I.</w:t>
      </w:r>
      <w:r w:rsidRPr="00756BAC">
        <w:tab/>
        <w:t>Introduction</w:t>
      </w:r>
      <w:bookmarkEnd w:id="6"/>
      <w:bookmarkEnd w:id="7"/>
    </w:p>
    <w:p w14:paraId="101CAAC1" w14:textId="77777777" w:rsidR="00C66EE6" w:rsidRDefault="00C66EE6" w:rsidP="00C66EE6">
      <w:pPr>
        <w:keepNext/>
        <w:spacing w:before="120"/>
        <w:jc w:val="center"/>
        <w:outlineLvl w:val="1"/>
        <w:rPr>
          <w:rFonts w:cs="Times New Roman"/>
          <w:b/>
          <w:smallCaps/>
          <w:szCs w:val="22"/>
        </w:rPr>
      </w:pPr>
      <w:bookmarkStart w:id="8" w:name="_Toc458602319"/>
      <w:bookmarkStart w:id="9" w:name="_Toc34894699"/>
      <w:r>
        <w:rPr>
          <w:rFonts w:cs="Times New Roman"/>
          <w:b/>
          <w:smallCaps/>
          <w:szCs w:val="22"/>
        </w:rPr>
        <w:t>NOTE ABOUT SIGNATURES</w:t>
      </w:r>
    </w:p>
    <w:p w14:paraId="36CF5BD2" w14:textId="77777777" w:rsidR="00C66EE6" w:rsidRDefault="00C66EE6" w:rsidP="00C66EE6">
      <w:pPr>
        <w:rPr>
          <w:szCs w:val="22"/>
        </w:rPr>
      </w:pPr>
      <w:r>
        <w:rPr>
          <w:szCs w:val="22"/>
        </w:rPr>
        <w:t xml:space="preserve">The CEC </w:t>
      </w:r>
      <w:r>
        <w:rPr>
          <w:b/>
          <w:szCs w:val="22"/>
        </w:rPr>
        <w:t>may</w:t>
      </w:r>
      <w:r>
        <w:rPr>
          <w:szCs w:val="22"/>
        </w:rPr>
        <w:t xml:space="preserve"> have waived the requirement for a signature on application materials for this solicitation for electronic submissions.  If a notice, regarding CEC’s waiver of the signature requirement appears here: </w:t>
      </w:r>
      <w:r>
        <w:rPr>
          <w:rFonts w:cs="Times New Roman"/>
          <w:color w:val="0000FF"/>
          <w:szCs w:val="22"/>
          <w:u w:val="single"/>
        </w:rPr>
        <w:t>https://www.energy.ca.gov/funding-opportunities/solicitations</w:t>
      </w:r>
      <w:r>
        <w:rPr>
          <w:szCs w:val="22"/>
        </w:rPr>
        <w:t>, the waiver applies to this solicitation.  In the event of a conflict between the notice and any language in this solicitation regarding signatures, the notice will govern.</w:t>
      </w:r>
    </w:p>
    <w:p w14:paraId="0183F4EF" w14:textId="079933EB" w:rsidR="00C66EE6" w:rsidRDefault="00C66EE6" w:rsidP="003A12C0">
      <w:r>
        <w:rPr>
          <w:szCs w:val="22"/>
        </w:rPr>
        <w:t>Even if the requirement for signatures has been waived, applicants are still expected to adhere to the requirements of this solicitation as if they had signed.</w:t>
      </w:r>
    </w:p>
    <w:p w14:paraId="571D42FF" w14:textId="77777777" w:rsidR="00C66EE6" w:rsidRDefault="00C66EE6" w:rsidP="00C66EE6">
      <w:pPr>
        <w:pStyle w:val="Heading2"/>
        <w:ind w:left="360"/>
      </w:pPr>
    </w:p>
    <w:p w14:paraId="15CE67F5" w14:textId="3E5828AD" w:rsidR="003F6147" w:rsidRPr="009C4A9C" w:rsidRDefault="003F6147" w:rsidP="00CF7998">
      <w:pPr>
        <w:pStyle w:val="Heading2"/>
        <w:numPr>
          <w:ilvl w:val="0"/>
          <w:numId w:val="66"/>
        </w:numPr>
      </w:pPr>
      <w:r w:rsidRPr="009C4A9C">
        <w:t>Purpose of Solicitation</w:t>
      </w:r>
      <w:bookmarkEnd w:id="8"/>
      <w:bookmarkEnd w:id="9"/>
      <w:r w:rsidRPr="009C4A9C">
        <w:t xml:space="preserve"> </w:t>
      </w:r>
      <w:bookmarkStart w:id="10" w:name="_Toc395180593"/>
      <w:bookmarkStart w:id="11" w:name="_Toc381079833"/>
      <w:bookmarkStart w:id="12" w:name="_Toc382571091"/>
    </w:p>
    <w:p w14:paraId="5F30610C" w14:textId="10D6AC40" w:rsidR="003F6147" w:rsidRPr="009C4A9C" w:rsidRDefault="003F6147" w:rsidP="003F6147">
      <w:pPr>
        <w:jc w:val="both"/>
        <w:rPr>
          <w:b/>
        </w:rPr>
      </w:pPr>
      <w:bookmarkStart w:id="13" w:name="_Toc433981247"/>
      <w:bookmarkStart w:id="14" w:name="_Toc381079831"/>
      <w:bookmarkStart w:id="15" w:name="_Toc382571089"/>
      <w:bookmarkStart w:id="16" w:name="_Toc395180591"/>
      <w:bookmarkStart w:id="17" w:name="_Toc433981245"/>
      <w:r w:rsidRPr="009C4A9C">
        <w:t>The purpose of this solicitation is to fund</w:t>
      </w:r>
      <w:r w:rsidR="00441A12" w:rsidRPr="009C4A9C">
        <w:t xml:space="preserve"> applied research and development and technology demonstration and deployment</w:t>
      </w:r>
      <w:r w:rsidRPr="009C4A9C">
        <w:t xml:space="preserve"> projects that </w:t>
      </w:r>
      <w:r w:rsidR="00F20B2F" w:rsidRPr="009C4A9C">
        <w:t xml:space="preserve">support </w:t>
      </w:r>
      <w:r w:rsidR="003F424E" w:rsidRPr="009C4A9C">
        <w:t>the</w:t>
      </w:r>
      <w:bookmarkEnd w:id="13"/>
      <w:r w:rsidRPr="009C4A9C">
        <w:t xml:space="preserve"> </w:t>
      </w:r>
      <w:r w:rsidR="00591148" w:rsidRPr="009C4A9C">
        <w:t xml:space="preserve">2021 </w:t>
      </w:r>
      <w:r w:rsidR="001C4DA5" w:rsidRPr="009C4A9C">
        <w:t>Electric Program Investment Charge (EPIC) Interim Investment Plan</w:t>
      </w:r>
      <w:r w:rsidRPr="009C4A9C">
        <w:t xml:space="preserve"> </w:t>
      </w:r>
      <w:r w:rsidR="00B21756" w:rsidRPr="009C4A9C">
        <w:t>initiative 7 titled “Vehicle to Building Technologies for Resilient Backup Power</w:t>
      </w:r>
      <w:r w:rsidR="00DB5938" w:rsidRPr="009C4A9C">
        <w:t>.</w:t>
      </w:r>
      <w:r w:rsidR="528A384A" w:rsidRPr="009C4A9C">
        <w:t>”</w:t>
      </w:r>
      <w:r w:rsidR="00CC6573" w:rsidRPr="009C4A9C">
        <w:rPr>
          <w:rStyle w:val="FootnoteReference"/>
        </w:rPr>
        <w:footnoteReference w:id="2"/>
      </w:r>
    </w:p>
    <w:p w14:paraId="4C841455" w14:textId="4E63B209" w:rsidR="00D805E3" w:rsidRPr="009C4A9C" w:rsidRDefault="00400FBB" w:rsidP="00FB5CFF">
      <w:pPr>
        <w:tabs>
          <w:tab w:val="left" w:pos="900"/>
        </w:tabs>
        <w:jc w:val="both"/>
        <w:rPr>
          <w:rFonts w:eastAsia="SimSun"/>
        </w:rPr>
      </w:pPr>
      <w:bookmarkStart w:id="18" w:name="_Toc395180594"/>
      <w:bookmarkStart w:id="19" w:name="_Toc433981248"/>
      <w:r w:rsidRPr="009C4A9C">
        <w:rPr>
          <w:rFonts w:eastAsia="SimSun"/>
        </w:rPr>
        <w:t>California’s s</w:t>
      </w:r>
      <w:r w:rsidR="007332D6" w:rsidRPr="009C4A9C">
        <w:rPr>
          <w:rFonts w:eastAsia="SimSun"/>
        </w:rPr>
        <w:t xml:space="preserve">imultaneous transitions to zero emission transportation and </w:t>
      </w:r>
      <w:r w:rsidR="0075372B" w:rsidRPr="009C4A9C">
        <w:rPr>
          <w:rFonts w:eastAsia="SimSun"/>
        </w:rPr>
        <w:t>decarbonized</w:t>
      </w:r>
      <w:r w:rsidR="007332D6" w:rsidRPr="009C4A9C">
        <w:rPr>
          <w:rFonts w:eastAsia="SimSun"/>
        </w:rPr>
        <w:t xml:space="preserve"> electricity systems will create opportunities to use growing deployments of plug-in electric vehicles (PEVs) for electric services. </w:t>
      </w:r>
      <w:r w:rsidR="00D04EDA" w:rsidRPr="009C4A9C">
        <w:rPr>
          <w:rFonts w:eastAsia="SimSun"/>
        </w:rPr>
        <w:t>Systems that enabl</w:t>
      </w:r>
      <w:r w:rsidR="008C0667" w:rsidRPr="009C4A9C">
        <w:rPr>
          <w:rFonts w:eastAsia="SimSun"/>
        </w:rPr>
        <w:t>e the use of</w:t>
      </w:r>
      <w:r w:rsidR="002B4C13" w:rsidRPr="009C4A9C">
        <w:rPr>
          <w:rFonts w:eastAsia="SimSun"/>
        </w:rPr>
        <w:t xml:space="preserve"> energy stored in </w:t>
      </w:r>
      <w:r w:rsidR="00BD4935" w:rsidRPr="009C4A9C">
        <w:rPr>
          <w:rFonts w:eastAsia="SimSun"/>
        </w:rPr>
        <w:t>PEV</w:t>
      </w:r>
      <w:r w:rsidR="002B4C13" w:rsidRPr="009C4A9C">
        <w:rPr>
          <w:rFonts w:eastAsia="SimSun"/>
        </w:rPr>
        <w:t xml:space="preserve"> batteries to power loads inside </w:t>
      </w:r>
      <w:r w:rsidR="00CF33B4" w:rsidRPr="009C4A9C">
        <w:rPr>
          <w:rFonts w:eastAsia="SimSun"/>
        </w:rPr>
        <w:t>residential</w:t>
      </w:r>
      <w:r w:rsidR="00542D23" w:rsidRPr="009C4A9C">
        <w:rPr>
          <w:rFonts w:eastAsia="SimSun"/>
        </w:rPr>
        <w:t>,</w:t>
      </w:r>
      <w:r w:rsidR="00CF33B4" w:rsidRPr="009C4A9C">
        <w:rPr>
          <w:rFonts w:eastAsia="SimSun"/>
        </w:rPr>
        <w:t xml:space="preserve"> </w:t>
      </w:r>
      <w:r w:rsidR="00112175" w:rsidRPr="009C4A9C">
        <w:rPr>
          <w:rFonts w:eastAsia="SimSun"/>
        </w:rPr>
        <w:t>commercial</w:t>
      </w:r>
      <w:r w:rsidR="00542D23" w:rsidRPr="009C4A9C">
        <w:rPr>
          <w:rFonts w:eastAsia="SimSun"/>
        </w:rPr>
        <w:t>,</w:t>
      </w:r>
      <w:r w:rsidR="00B6696E">
        <w:rPr>
          <w:rFonts w:eastAsia="SimSun"/>
        </w:rPr>
        <w:t xml:space="preserve"> </w:t>
      </w:r>
      <w:r w:rsidR="00B6696E" w:rsidRPr="00B6696E">
        <w:rPr>
          <w:rFonts w:eastAsia="SimSun"/>
          <w:b/>
          <w:bCs/>
          <w:u w:val="single"/>
        </w:rPr>
        <w:t>industrial,</w:t>
      </w:r>
      <w:r w:rsidR="00542D23" w:rsidRPr="009C4A9C">
        <w:rPr>
          <w:rFonts w:eastAsia="SimSun"/>
        </w:rPr>
        <w:t xml:space="preserve"> or public</w:t>
      </w:r>
      <w:r w:rsidR="00112175" w:rsidRPr="009C4A9C">
        <w:rPr>
          <w:rFonts w:eastAsia="SimSun"/>
        </w:rPr>
        <w:t xml:space="preserve"> </w:t>
      </w:r>
      <w:r w:rsidR="00707653">
        <w:rPr>
          <w:rFonts w:eastAsia="SimSun"/>
        </w:rPr>
        <w:t>[</w:t>
      </w:r>
      <w:r w:rsidR="002B4C13" w:rsidRPr="00707653">
        <w:rPr>
          <w:rFonts w:eastAsia="SimSun"/>
          <w:strike/>
        </w:rPr>
        <w:t>buildings</w:t>
      </w:r>
      <w:r w:rsidR="00707653">
        <w:rPr>
          <w:rFonts w:eastAsia="SimSun"/>
        </w:rPr>
        <w:t xml:space="preserve">] </w:t>
      </w:r>
      <w:r w:rsidR="00707653" w:rsidRPr="00707653">
        <w:rPr>
          <w:rFonts w:eastAsia="SimSun"/>
          <w:b/>
          <w:bCs/>
          <w:u w:val="single"/>
        </w:rPr>
        <w:t>facilities</w:t>
      </w:r>
      <w:r w:rsidR="002B4C13" w:rsidRPr="009C4A9C">
        <w:rPr>
          <w:rFonts w:eastAsia="SimSun"/>
        </w:rPr>
        <w:t>—referred to as vehicle-to-building (V2B)</w:t>
      </w:r>
      <w:r w:rsidR="000B4D8A" w:rsidRPr="009C4A9C">
        <w:rPr>
          <w:rFonts w:eastAsia="SimSun"/>
        </w:rPr>
        <w:t xml:space="preserve"> technologies</w:t>
      </w:r>
      <w:r w:rsidR="002B4C13" w:rsidRPr="009C4A9C">
        <w:rPr>
          <w:rFonts w:eastAsia="SimSun"/>
        </w:rPr>
        <w:t>—</w:t>
      </w:r>
      <w:r w:rsidR="0075739C" w:rsidRPr="009C4A9C">
        <w:rPr>
          <w:rFonts w:eastAsia="SimSun"/>
        </w:rPr>
        <w:t xml:space="preserve">can </w:t>
      </w:r>
      <w:r w:rsidR="009E5CC2" w:rsidRPr="009C4A9C">
        <w:rPr>
          <w:rFonts w:eastAsia="SimSun"/>
        </w:rPr>
        <w:t xml:space="preserve">provide </w:t>
      </w:r>
      <w:r w:rsidR="00F716C9" w:rsidRPr="009C4A9C">
        <w:rPr>
          <w:rFonts w:eastAsia="SimSun"/>
        </w:rPr>
        <w:t>resilience and reliability bene</w:t>
      </w:r>
      <w:r w:rsidR="003B4862" w:rsidRPr="009C4A9C">
        <w:rPr>
          <w:rFonts w:eastAsia="SimSun"/>
        </w:rPr>
        <w:t>fits</w:t>
      </w:r>
      <w:r w:rsidR="003F02DF" w:rsidRPr="009C4A9C">
        <w:rPr>
          <w:rFonts w:eastAsia="SimSun"/>
        </w:rPr>
        <w:t xml:space="preserve"> </w:t>
      </w:r>
      <w:r w:rsidR="00DA1696" w:rsidRPr="009C4A9C">
        <w:rPr>
          <w:rFonts w:eastAsia="SimSun"/>
        </w:rPr>
        <w:t xml:space="preserve">that </w:t>
      </w:r>
      <w:r w:rsidR="00B4204E" w:rsidRPr="009C4A9C">
        <w:rPr>
          <w:rFonts w:eastAsia="SimSun"/>
        </w:rPr>
        <w:t>help mitigate</w:t>
      </w:r>
      <w:r w:rsidR="00AC0110" w:rsidRPr="009C4A9C">
        <w:rPr>
          <w:rFonts w:eastAsia="SimSun"/>
        </w:rPr>
        <w:t xml:space="preserve"> the</w:t>
      </w:r>
      <w:r w:rsidR="00B4204E" w:rsidRPr="009C4A9C">
        <w:rPr>
          <w:rFonts w:eastAsia="SimSun"/>
        </w:rPr>
        <w:t xml:space="preserve"> impacts of </w:t>
      </w:r>
      <w:r w:rsidR="00C778CA" w:rsidRPr="009C4A9C">
        <w:rPr>
          <w:rFonts w:eastAsia="SimSun"/>
        </w:rPr>
        <w:t>power outages</w:t>
      </w:r>
      <w:r w:rsidR="00A51BD7" w:rsidRPr="009C4A9C">
        <w:rPr>
          <w:rFonts w:eastAsia="SimSun"/>
        </w:rPr>
        <w:t xml:space="preserve"> </w:t>
      </w:r>
      <w:r w:rsidR="00FB1F6E" w:rsidRPr="009C4A9C">
        <w:rPr>
          <w:rFonts w:eastAsia="SimSun"/>
        </w:rPr>
        <w:t>driven</w:t>
      </w:r>
      <w:r w:rsidR="00F1597B" w:rsidRPr="009C4A9C">
        <w:rPr>
          <w:rFonts w:eastAsia="SimSun"/>
        </w:rPr>
        <w:t xml:space="preserve"> by</w:t>
      </w:r>
      <w:r w:rsidR="00342F2B" w:rsidRPr="009C4A9C">
        <w:rPr>
          <w:rFonts w:eastAsia="SimSun"/>
        </w:rPr>
        <w:t xml:space="preserve"> </w:t>
      </w:r>
      <w:r w:rsidR="002A04AC" w:rsidRPr="009C4A9C">
        <w:rPr>
          <w:rFonts w:eastAsia="SimSun"/>
        </w:rPr>
        <w:t xml:space="preserve">extreme heat events, wildfires, and public safety </w:t>
      </w:r>
      <w:r w:rsidR="7C54310F" w:rsidRPr="009C4A9C">
        <w:rPr>
          <w:rFonts w:eastAsia="SimSun"/>
        </w:rPr>
        <w:t xml:space="preserve">power </w:t>
      </w:r>
      <w:r w:rsidR="002A04AC" w:rsidRPr="009C4A9C">
        <w:rPr>
          <w:rFonts w:eastAsia="SimSun"/>
        </w:rPr>
        <w:t>shutoffs.</w:t>
      </w:r>
      <w:r w:rsidR="00AC0110" w:rsidRPr="009C4A9C">
        <w:rPr>
          <w:rFonts w:eastAsia="SimSun"/>
        </w:rPr>
        <w:t xml:space="preserve"> </w:t>
      </w:r>
      <w:r w:rsidR="00627B76" w:rsidRPr="009C4A9C">
        <w:rPr>
          <w:rFonts w:eastAsia="SimSun"/>
        </w:rPr>
        <w:t>PEVs contain large batteries that could potentially provide the same backup power services as behind the meter stationary storage</w:t>
      </w:r>
      <w:r w:rsidR="008964A9" w:rsidRPr="009C4A9C">
        <w:rPr>
          <w:rFonts w:eastAsia="SimSun"/>
        </w:rPr>
        <w:t xml:space="preserve"> at a lower cost</w:t>
      </w:r>
      <w:r w:rsidR="0062205E" w:rsidRPr="009C4A9C">
        <w:rPr>
          <w:rFonts w:eastAsia="SimSun"/>
        </w:rPr>
        <w:t xml:space="preserve"> than purchasing a dedicated storage system</w:t>
      </w:r>
      <w:r w:rsidR="008964A9" w:rsidRPr="009C4A9C">
        <w:rPr>
          <w:rFonts w:eastAsia="SimSun"/>
        </w:rPr>
        <w:t xml:space="preserve"> and without the emissions associated with diesel backup generators. </w:t>
      </w:r>
    </w:p>
    <w:p w14:paraId="449539B8" w14:textId="1E622F8B" w:rsidR="003F6147" w:rsidRPr="009C4A9C" w:rsidRDefault="00C37C43">
      <w:pPr>
        <w:jc w:val="both"/>
      </w:pPr>
      <w:r w:rsidRPr="25D9CBC3">
        <w:rPr>
          <w:rFonts w:eastAsia="SimSun"/>
        </w:rPr>
        <w:t>Th</w:t>
      </w:r>
      <w:r w:rsidR="0E8FB0D2" w:rsidRPr="25D9CBC3">
        <w:rPr>
          <w:rFonts w:eastAsia="SimSun"/>
        </w:rPr>
        <w:t>is</w:t>
      </w:r>
      <w:r w:rsidRPr="25D9CBC3">
        <w:rPr>
          <w:rFonts w:eastAsia="SimSun"/>
        </w:rPr>
        <w:t xml:space="preserve"> solicitation seeks to accelerate development of technologies and easy-to-implement products that allow individual or fleets of </w:t>
      </w:r>
      <w:r w:rsidR="00DD15B3" w:rsidRPr="25D9CBC3">
        <w:rPr>
          <w:rFonts w:eastAsia="SimSun"/>
        </w:rPr>
        <w:t>PEV</w:t>
      </w:r>
      <w:r w:rsidR="00DD369B" w:rsidRPr="25D9CBC3">
        <w:rPr>
          <w:rFonts w:eastAsia="SimSun"/>
        </w:rPr>
        <w:t>s</w:t>
      </w:r>
      <w:r w:rsidRPr="25D9CBC3">
        <w:rPr>
          <w:rFonts w:eastAsia="SimSun"/>
        </w:rPr>
        <w:t xml:space="preserve"> to power </w:t>
      </w:r>
      <w:r w:rsidR="00542D23" w:rsidRPr="25D9CBC3">
        <w:rPr>
          <w:rFonts w:eastAsia="SimSun"/>
        </w:rPr>
        <w:t>residential</w:t>
      </w:r>
      <w:r w:rsidR="00F5694F" w:rsidRPr="25D9CBC3">
        <w:rPr>
          <w:rFonts w:eastAsia="SimSun"/>
        </w:rPr>
        <w:t>,</w:t>
      </w:r>
      <w:r w:rsidRPr="25D9CBC3">
        <w:rPr>
          <w:rFonts w:eastAsia="SimSun"/>
        </w:rPr>
        <w:t xml:space="preserve"> </w:t>
      </w:r>
      <w:r w:rsidR="00280B1F" w:rsidRPr="25D9CBC3">
        <w:rPr>
          <w:rFonts w:eastAsia="SimSun"/>
        </w:rPr>
        <w:t>commercial</w:t>
      </w:r>
      <w:r w:rsidR="00F5694F" w:rsidRPr="25D9CBC3">
        <w:rPr>
          <w:rFonts w:eastAsia="SimSun"/>
        </w:rPr>
        <w:t>,</w:t>
      </w:r>
      <w:r w:rsidR="00823E1E" w:rsidRPr="25D9CBC3">
        <w:rPr>
          <w:rFonts w:eastAsia="SimSun"/>
        </w:rPr>
        <w:t xml:space="preserve"> </w:t>
      </w:r>
      <w:r w:rsidR="00823E1E" w:rsidRPr="25D9CBC3">
        <w:rPr>
          <w:rFonts w:eastAsia="SimSun"/>
          <w:b/>
          <w:bCs/>
          <w:u w:val="single"/>
        </w:rPr>
        <w:t>industrial,</w:t>
      </w:r>
      <w:r w:rsidR="00F5694F" w:rsidRPr="25D9CBC3">
        <w:rPr>
          <w:rFonts w:eastAsia="SimSun"/>
        </w:rPr>
        <w:t xml:space="preserve"> or public</w:t>
      </w:r>
      <w:r w:rsidR="00280B1F" w:rsidRPr="25D9CBC3">
        <w:rPr>
          <w:rFonts w:eastAsia="SimSun"/>
        </w:rPr>
        <w:t xml:space="preserve"> </w:t>
      </w:r>
      <w:r w:rsidR="5ECEFC65" w:rsidRPr="25D9CBC3">
        <w:rPr>
          <w:rFonts w:eastAsia="SimSun"/>
          <w:strike/>
        </w:rPr>
        <w:t>[</w:t>
      </w:r>
      <w:r w:rsidRPr="25D9CBC3">
        <w:rPr>
          <w:rFonts w:eastAsia="SimSun"/>
          <w:strike/>
        </w:rPr>
        <w:t>buildings</w:t>
      </w:r>
      <w:r w:rsidR="75E7E9A7" w:rsidRPr="25D9CBC3">
        <w:rPr>
          <w:rFonts w:eastAsia="SimSun"/>
          <w:strike/>
        </w:rPr>
        <w:t>]</w:t>
      </w:r>
      <w:r w:rsidR="001F5957" w:rsidRPr="25D9CBC3">
        <w:rPr>
          <w:rFonts w:eastAsia="SimSun"/>
          <w:b/>
          <w:bCs/>
          <w:u w:val="single"/>
        </w:rPr>
        <w:t>facilities</w:t>
      </w:r>
      <w:r w:rsidR="001F5957" w:rsidRPr="25D9CBC3">
        <w:rPr>
          <w:rFonts w:eastAsia="SimSun"/>
        </w:rPr>
        <w:t xml:space="preserve"> </w:t>
      </w:r>
      <w:r w:rsidR="00D775E5" w:rsidRPr="25D9CBC3">
        <w:rPr>
          <w:rFonts w:eastAsia="SimSun"/>
        </w:rPr>
        <w:t>including but not limited to</w:t>
      </w:r>
      <w:r w:rsidRPr="25D9CBC3">
        <w:rPr>
          <w:rFonts w:eastAsia="SimSun"/>
        </w:rPr>
        <w:t xml:space="preserve"> schools, community centers, </w:t>
      </w:r>
      <w:r w:rsidR="00646332" w:rsidRPr="25D9CBC3">
        <w:rPr>
          <w:rFonts w:eastAsia="SimSun"/>
        </w:rPr>
        <w:t xml:space="preserve">or government </w:t>
      </w:r>
      <w:r w:rsidRPr="25D9CBC3">
        <w:rPr>
          <w:rFonts w:eastAsia="SimSun"/>
        </w:rPr>
        <w:t xml:space="preserve">facilities during </w:t>
      </w:r>
      <w:r w:rsidR="00DD369B" w:rsidRPr="25D9CBC3">
        <w:rPr>
          <w:rFonts w:eastAsia="SimSun"/>
        </w:rPr>
        <w:t>electric</w:t>
      </w:r>
      <w:r w:rsidR="00E26462" w:rsidRPr="25D9CBC3">
        <w:rPr>
          <w:rFonts w:eastAsia="SimSun"/>
        </w:rPr>
        <w:t>ity</w:t>
      </w:r>
      <w:r w:rsidR="00DD369B" w:rsidRPr="25D9CBC3">
        <w:rPr>
          <w:rFonts w:eastAsia="SimSun"/>
        </w:rPr>
        <w:t xml:space="preserve"> </w:t>
      </w:r>
      <w:r w:rsidRPr="25D9CBC3">
        <w:rPr>
          <w:rFonts w:eastAsia="SimSun"/>
        </w:rPr>
        <w:t>outages</w:t>
      </w:r>
      <w:r w:rsidR="001D4019" w:rsidRPr="25D9CBC3">
        <w:rPr>
          <w:rFonts w:eastAsia="SimSun"/>
        </w:rPr>
        <w:t xml:space="preserve"> or intentional islanding events</w:t>
      </w:r>
      <w:bookmarkEnd w:id="10"/>
      <w:bookmarkEnd w:id="11"/>
      <w:bookmarkEnd w:id="12"/>
      <w:bookmarkEnd w:id="14"/>
      <w:bookmarkEnd w:id="15"/>
      <w:bookmarkEnd w:id="16"/>
      <w:bookmarkEnd w:id="17"/>
      <w:bookmarkEnd w:id="18"/>
      <w:bookmarkEnd w:id="19"/>
      <w:r w:rsidR="00015432" w:rsidRPr="25D9CBC3">
        <w:rPr>
          <w:b/>
          <w:bCs/>
        </w:rPr>
        <w:t xml:space="preserve">. </w:t>
      </w:r>
      <w:r w:rsidR="00A12323" w:rsidRPr="25D9CBC3">
        <w:rPr>
          <w:b/>
          <w:bCs/>
          <w:u w:val="single"/>
        </w:rPr>
        <w:t xml:space="preserve">Proposals </w:t>
      </w:r>
      <w:r w:rsidR="00477D17" w:rsidRPr="25D9CBC3">
        <w:rPr>
          <w:b/>
          <w:bCs/>
          <w:u w:val="single"/>
        </w:rPr>
        <w:t>focused on discharging PEVs to power c</w:t>
      </w:r>
      <w:r w:rsidR="00165B70" w:rsidRPr="25D9CBC3">
        <w:rPr>
          <w:b/>
          <w:bCs/>
          <w:u w:val="single"/>
        </w:rPr>
        <w:t xml:space="preserve">ritical loads </w:t>
      </w:r>
      <w:r w:rsidR="0004165C" w:rsidRPr="25D9CBC3">
        <w:rPr>
          <w:b/>
          <w:bCs/>
          <w:u w:val="single"/>
        </w:rPr>
        <w:t>that are</w:t>
      </w:r>
      <w:r w:rsidR="000B6A97" w:rsidRPr="25D9CBC3">
        <w:rPr>
          <w:b/>
          <w:bCs/>
          <w:u w:val="single"/>
        </w:rPr>
        <w:t xml:space="preserve"> not physically </w:t>
      </w:r>
      <w:r w:rsidR="0004165C" w:rsidRPr="25D9CBC3">
        <w:rPr>
          <w:b/>
          <w:bCs/>
          <w:u w:val="single"/>
        </w:rPr>
        <w:t>located inside</w:t>
      </w:r>
      <w:r w:rsidR="000B6A97" w:rsidRPr="25D9CBC3">
        <w:rPr>
          <w:b/>
          <w:bCs/>
          <w:u w:val="single"/>
        </w:rPr>
        <w:t xml:space="preserve"> a </w:t>
      </w:r>
      <w:r w:rsidR="0004165C" w:rsidRPr="25D9CBC3">
        <w:rPr>
          <w:b/>
          <w:bCs/>
          <w:u w:val="single"/>
        </w:rPr>
        <w:t>b</w:t>
      </w:r>
      <w:r w:rsidR="000B6A97" w:rsidRPr="25D9CBC3">
        <w:rPr>
          <w:b/>
          <w:bCs/>
          <w:u w:val="single"/>
        </w:rPr>
        <w:t>uilding are eligible for this solicit</w:t>
      </w:r>
      <w:r w:rsidR="009D1F18" w:rsidRPr="25D9CBC3">
        <w:rPr>
          <w:b/>
          <w:bCs/>
          <w:u w:val="single"/>
        </w:rPr>
        <w:t>at</w:t>
      </w:r>
      <w:r w:rsidR="000B6A97" w:rsidRPr="25D9CBC3">
        <w:rPr>
          <w:b/>
          <w:bCs/>
          <w:u w:val="single"/>
        </w:rPr>
        <w:t>ion</w:t>
      </w:r>
      <w:r w:rsidR="009D1F18" w:rsidRPr="25D9CBC3">
        <w:rPr>
          <w:b/>
          <w:bCs/>
          <w:u w:val="single"/>
        </w:rPr>
        <w:t xml:space="preserve"> </w:t>
      </w:r>
      <w:r w:rsidR="2217B043" w:rsidRPr="25D9CBC3">
        <w:rPr>
          <w:b/>
          <w:bCs/>
          <w:u w:val="single"/>
        </w:rPr>
        <w:t>as</w:t>
      </w:r>
      <w:r w:rsidR="009D1F18" w:rsidRPr="25D9CBC3">
        <w:rPr>
          <w:b/>
          <w:bCs/>
          <w:u w:val="single"/>
        </w:rPr>
        <w:t xml:space="preserve"> long as the</w:t>
      </w:r>
      <w:r w:rsidR="00477D17" w:rsidRPr="25D9CBC3">
        <w:rPr>
          <w:b/>
          <w:bCs/>
          <w:u w:val="single"/>
        </w:rPr>
        <w:t xml:space="preserve"> load is </w:t>
      </w:r>
      <w:r w:rsidR="00A6536F" w:rsidRPr="25D9CBC3">
        <w:rPr>
          <w:b/>
          <w:bCs/>
          <w:u w:val="single"/>
        </w:rPr>
        <w:t>installed</w:t>
      </w:r>
      <w:r w:rsidR="009D1F18" w:rsidRPr="25D9CBC3">
        <w:rPr>
          <w:b/>
          <w:bCs/>
          <w:u w:val="single"/>
        </w:rPr>
        <w:t xml:space="preserve"> </w:t>
      </w:r>
      <w:r w:rsidR="00147F75" w:rsidRPr="25D9CBC3">
        <w:rPr>
          <w:b/>
          <w:bCs/>
          <w:u w:val="single"/>
        </w:rPr>
        <w:t xml:space="preserve">behind the customer meter and electrically interconnected to utility distribution systems </w:t>
      </w:r>
      <w:r w:rsidR="00A6536F" w:rsidRPr="25D9CBC3">
        <w:rPr>
          <w:b/>
          <w:bCs/>
          <w:u w:val="single"/>
        </w:rPr>
        <w:t xml:space="preserve">through site wiring </w:t>
      </w:r>
      <w:r w:rsidR="00147F75" w:rsidRPr="25D9CBC3">
        <w:rPr>
          <w:b/>
          <w:bCs/>
          <w:u w:val="single"/>
        </w:rPr>
        <w:t xml:space="preserve">(i.e., </w:t>
      </w:r>
      <w:r w:rsidR="00827194" w:rsidRPr="25D9CBC3">
        <w:rPr>
          <w:b/>
          <w:bCs/>
          <w:u w:val="single"/>
        </w:rPr>
        <w:t>demonstrations should not focus on</w:t>
      </w:r>
      <w:r w:rsidR="008B45A5" w:rsidRPr="25D9CBC3">
        <w:rPr>
          <w:b/>
          <w:bCs/>
          <w:u w:val="single"/>
        </w:rPr>
        <w:t xml:space="preserve"> support</w:t>
      </w:r>
      <w:r w:rsidR="00827194" w:rsidRPr="25D9CBC3">
        <w:rPr>
          <w:b/>
          <w:bCs/>
          <w:u w:val="single"/>
        </w:rPr>
        <w:t>ing</w:t>
      </w:r>
      <w:r w:rsidR="00FE1647" w:rsidRPr="25D9CBC3">
        <w:rPr>
          <w:b/>
          <w:bCs/>
          <w:u w:val="single"/>
        </w:rPr>
        <w:t xml:space="preserve"> entirely</w:t>
      </w:r>
      <w:r w:rsidR="00147F75" w:rsidRPr="25D9CBC3">
        <w:rPr>
          <w:b/>
          <w:bCs/>
          <w:u w:val="single"/>
        </w:rPr>
        <w:t xml:space="preserve"> </w:t>
      </w:r>
      <w:r w:rsidR="003B76F7" w:rsidRPr="25D9CBC3">
        <w:rPr>
          <w:b/>
          <w:bCs/>
          <w:u w:val="single"/>
        </w:rPr>
        <w:t>off-grid loads)</w:t>
      </w:r>
      <w:r w:rsidR="000B6A97" w:rsidRPr="25D9CBC3">
        <w:rPr>
          <w:b/>
          <w:bCs/>
          <w:u w:val="single"/>
        </w:rPr>
        <w:t>.</w:t>
      </w:r>
      <w:r w:rsidR="005F584E" w:rsidRPr="25D9CBC3">
        <w:rPr>
          <w:b/>
          <w:bCs/>
        </w:rPr>
        <w:t xml:space="preserve"> </w:t>
      </w:r>
      <w:r w:rsidR="003F6147">
        <w:t xml:space="preserve">Projects must fall within </w:t>
      </w:r>
      <w:r w:rsidR="00C31B14">
        <w:t xml:space="preserve">one of </w:t>
      </w:r>
      <w:r w:rsidR="003F6147">
        <w:t>the following project groups</w:t>
      </w:r>
      <w:r w:rsidR="00C933F4">
        <w:t xml:space="preserve">, with Group 3 targeting demonstrations </w:t>
      </w:r>
      <w:r w:rsidR="0071285F">
        <w:t xml:space="preserve">at public facilities located </w:t>
      </w:r>
      <w:r w:rsidR="00C933F4">
        <w:t>in disa</w:t>
      </w:r>
      <w:r w:rsidR="00012296">
        <w:t>d</w:t>
      </w:r>
      <w:r w:rsidR="00C933F4">
        <w:t>vant</w:t>
      </w:r>
      <w:r w:rsidR="00012296">
        <w:t>a</w:t>
      </w:r>
      <w:r w:rsidR="00C933F4">
        <w:t>ged communities</w:t>
      </w:r>
      <w:r w:rsidR="00012296">
        <w:t xml:space="preserve"> (DACs)</w:t>
      </w:r>
      <w:r w:rsidR="00333F3D">
        <w:rPr>
          <w:b/>
          <w:bCs/>
          <w:u w:val="single"/>
        </w:rPr>
        <w:t>/</w:t>
      </w:r>
      <w:r w:rsidR="00252219" w:rsidRPr="00252219">
        <w:t xml:space="preserve"> </w:t>
      </w:r>
      <w:r w:rsidR="008B2A47">
        <w:t>[</w:t>
      </w:r>
      <w:r w:rsidR="008F3A51" w:rsidRPr="008B2A47">
        <w:rPr>
          <w:strike/>
        </w:rPr>
        <w:t>and/or</w:t>
      </w:r>
      <w:r w:rsidR="008B2A47">
        <w:t>]</w:t>
      </w:r>
      <w:r w:rsidR="00C933F4">
        <w:t xml:space="preserve"> low</w:t>
      </w:r>
      <w:r w:rsidR="00F801D1">
        <w:t>-</w:t>
      </w:r>
      <w:r w:rsidR="00C933F4">
        <w:t>income communities</w:t>
      </w:r>
      <w:r w:rsidR="00012296">
        <w:t xml:space="preserve"> (LICs)</w:t>
      </w:r>
      <w:r w:rsidR="00252219">
        <w:rPr>
          <w:b/>
          <w:bCs/>
          <w:u w:val="single"/>
        </w:rPr>
        <w:t xml:space="preserve"> </w:t>
      </w:r>
      <w:r w:rsidR="00903B1A">
        <w:rPr>
          <w:b/>
          <w:bCs/>
          <w:u w:val="single"/>
        </w:rPr>
        <w:t>and/</w:t>
      </w:r>
      <w:r w:rsidR="00252219">
        <w:rPr>
          <w:b/>
          <w:bCs/>
          <w:u w:val="single"/>
        </w:rPr>
        <w:t xml:space="preserve">or </w:t>
      </w:r>
      <w:r w:rsidR="00903B1A">
        <w:rPr>
          <w:b/>
          <w:bCs/>
          <w:u w:val="single"/>
        </w:rPr>
        <w:t xml:space="preserve">California </w:t>
      </w:r>
      <w:r w:rsidR="00252219">
        <w:rPr>
          <w:b/>
          <w:bCs/>
          <w:u w:val="single"/>
        </w:rPr>
        <w:t>Native American Trib</w:t>
      </w:r>
      <w:r w:rsidR="00907D65">
        <w:rPr>
          <w:b/>
          <w:bCs/>
          <w:u w:val="single"/>
        </w:rPr>
        <w:t>es</w:t>
      </w:r>
      <w:r w:rsidR="00252219">
        <w:rPr>
          <w:b/>
          <w:bCs/>
          <w:u w:val="single"/>
        </w:rPr>
        <w:t xml:space="preserve"> (Tribes)</w:t>
      </w:r>
      <w:r w:rsidR="003F6147">
        <w:t xml:space="preserve">: </w:t>
      </w:r>
    </w:p>
    <w:p w14:paraId="3CAB6945" w14:textId="033E18EC" w:rsidR="008C774E" w:rsidRPr="009C4A9C" w:rsidRDefault="003F6147" w:rsidP="00CF7998">
      <w:pPr>
        <w:numPr>
          <w:ilvl w:val="0"/>
          <w:numId w:val="61"/>
        </w:numPr>
        <w:tabs>
          <w:tab w:val="num" w:pos="360"/>
        </w:tabs>
        <w:jc w:val="both"/>
        <w:rPr>
          <w:b/>
        </w:rPr>
      </w:pPr>
      <w:r w:rsidRPr="009C4A9C">
        <w:rPr>
          <w:b/>
        </w:rPr>
        <w:t>Group 1</w:t>
      </w:r>
      <w:r w:rsidRPr="009C4A9C">
        <w:t xml:space="preserve">: </w:t>
      </w:r>
      <w:r w:rsidR="00A84D68" w:rsidRPr="009C4A9C">
        <w:rPr>
          <w:rFonts w:cs="Times New Roman"/>
        </w:rPr>
        <w:t xml:space="preserve">Rule 21 </w:t>
      </w:r>
      <w:r w:rsidR="0042109B" w:rsidRPr="009C4A9C">
        <w:rPr>
          <w:rFonts w:cs="Times New Roman"/>
        </w:rPr>
        <w:t xml:space="preserve">Compliant </w:t>
      </w:r>
      <w:r w:rsidR="006132B0" w:rsidRPr="009C4A9C">
        <w:rPr>
          <w:rFonts w:cs="Times New Roman"/>
        </w:rPr>
        <w:t>or Exempt V2B Technologies</w:t>
      </w:r>
    </w:p>
    <w:p w14:paraId="0DD013EF" w14:textId="1C0D93E6" w:rsidR="003F6147" w:rsidRPr="009C4A9C" w:rsidRDefault="008C774E" w:rsidP="00CF7998">
      <w:pPr>
        <w:numPr>
          <w:ilvl w:val="0"/>
          <w:numId w:val="61"/>
        </w:numPr>
        <w:tabs>
          <w:tab w:val="num" w:pos="360"/>
        </w:tabs>
        <w:jc w:val="both"/>
        <w:rPr>
          <w:b/>
        </w:rPr>
      </w:pPr>
      <w:r w:rsidRPr="009C4A9C">
        <w:rPr>
          <w:b/>
        </w:rPr>
        <w:t xml:space="preserve">Group </w:t>
      </w:r>
      <w:r w:rsidR="00A84D68" w:rsidRPr="009C4A9C">
        <w:rPr>
          <w:b/>
        </w:rPr>
        <w:t>2</w:t>
      </w:r>
      <w:r w:rsidR="003F6147" w:rsidRPr="009C4A9C">
        <w:rPr>
          <w:rFonts w:cs="Times New Roman"/>
        </w:rPr>
        <w:t xml:space="preserve"> </w:t>
      </w:r>
      <w:r w:rsidR="00E31643" w:rsidRPr="009C4A9C">
        <w:rPr>
          <w:rFonts w:cs="Times New Roman"/>
        </w:rPr>
        <w:t>Rule 21 Non-Compliant V2B Technologies and Enablers</w:t>
      </w:r>
    </w:p>
    <w:p w14:paraId="02996A08" w14:textId="479E82E2" w:rsidR="003F6147" w:rsidRPr="009C4A9C" w:rsidRDefault="003F6147" w:rsidP="00CF7998">
      <w:pPr>
        <w:numPr>
          <w:ilvl w:val="0"/>
          <w:numId w:val="61"/>
        </w:numPr>
        <w:tabs>
          <w:tab w:val="num" w:pos="360"/>
        </w:tabs>
        <w:jc w:val="both"/>
        <w:rPr>
          <w:b/>
        </w:rPr>
      </w:pPr>
      <w:bookmarkStart w:id="20" w:name="_Toc395180597"/>
      <w:bookmarkStart w:id="21" w:name="_Toc433981251"/>
      <w:r w:rsidRPr="009C4A9C">
        <w:rPr>
          <w:b/>
        </w:rPr>
        <w:t xml:space="preserve">Group </w:t>
      </w:r>
      <w:r w:rsidR="008C774E" w:rsidRPr="009C4A9C">
        <w:rPr>
          <w:b/>
        </w:rPr>
        <w:t>3</w:t>
      </w:r>
      <w:r w:rsidRPr="009C4A9C">
        <w:t xml:space="preserve">: </w:t>
      </w:r>
      <w:r w:rsidR="00F119C4" w:rsidRPr="009C4A9C">
        <w:rPr>
          <w:rFonts w:cs="Times New Roman"/>
        </w:rPr>
        <w:t xml:space="preserve">Rule 21 </w:t>
      </w:r>
      <w:r w:rsidR="0042109B" w:rsidRPr="009C4A9C">
        <w:rPr>
          <w:rFonts w:cs="Times New Roman"/>
        </w:rPr>
        <w:t xml:space="preserve">Compliant or Exempt V2B Technologies Demonstrated </w:t>
      </w:r>
      <w:r w:rsidR="00704F47" w:rsidRPr="009C4A9C">
        <w:rPr>
          <w:rFonts w:cs="Times New Roman"/>
        </w:rPr>
        <w:t>at Public Buildings</w:t>
      </w:r>
      <w:r w:rsidR="0042109B" w:rsidRPr="009C4A9C">
        <w:rPr>
          <w:rFonts w:cs="Times New Roman"/>
        </w:rPr>
        <w:t xml:space="preserve"> in DACs</w:t>
      </w:r>
      <w:r w:rsidR="008F63E5">
        <w:rPr>
          <w:rFonts w:cs="Times New Roman"/>
          <w:b/>
          <w:bCs/>
          <w:u w:val="single"/>
        </w:rPr>
        <w:t>/</w:t>
      </w:r>
      <w:r w:rsidR="008F3A51" w:rsidRPr="009C4A9C">
        <w:rPr>
          <w:rFonts w:cs="Times New Roman"/>
        </w:rPr>
        <w:t xml:space="preserve"> </w:t>
      </w:r>
      <w:r w:rsidR="006B0406">
        <w:rPr>
          <w:rFonts w:cs="Times New Roman"/>
        </w:rPr>
        <w:t>[</w:t>
      </w:r>
      <w:r w:rsidR="008F3A51" w:rsidRPr="006B0406">
        <w:rPr>
          <w:rFonts w:cs="Times New Roman"/>
          <w:strike/>
        </w:rPr>
        <w:t>and/or</w:t>
      </w:r>
      <w:r w:rsidR="006B0406">
        <w:rPr>
          <w:rFonts w:cs="Times New Roman"/>
        </w:rPr>
        <w:t>]</w:t>
      </w:r>
      <w:r w:rsidR="0042109B" w:rsidRPr="009C4A9C">
        <w:rPr>
          <w:rFonts w:cs="Times New Roman"/>
        </w:rPr>
        <w:t xml:space="preserve"> LICs</w:t>
      </w:r>
      <w:r w:rsidR="001D2D93">
        <w:rPr>
          <w:rFonts w:cs="Times New Roman"/>
          <w:b/>
          <w:bCs/>
          <w:u w:val="single"/>
        </w:rPr>
        <w:t xml:space="preserve"> and/or Trib</w:t>
      </w:r>
      <w:r w:rsidR="00A773D9">
        <w:rPr>
          <w:rFonts w:cs="Times New Roman"/>
          <w:b/>
          <w:bCs/>
          <w:u w:val="single"/>
        </w:rPr>
        <w:t>es</w:t>
      </w:r>
      <w:bookmarkEnd w:id="20"/>
      <w:bookmarkEnd w:id="21"/>
    </w:p>
    <w:p w14:paraId="6FE9B7C5" w14:textId="206B7B49" w:rsidR="0061405A" w:rsidRPr="009C4A9C" w:rsidRDefault="00A73D46" w:rsidP="00626DCF">
      <w:pPr>
        <w:jc w:val="both"/>
        <w:rPr>
          <w:bCs/>
        </w:rPr>
      </w:pPr>
      <w:r w:rsidRPr="009C4A9C">
        <w:rPr>
          <w:bCs/>
        </w:rPr>
        <w:t xml:space="preserve">These Groups reflect </w:t>
      </w:r>
      <w:r w:rsidR="00D014A5" w:rsidRPr="009C4A9C">
        <w:rPr>
          <w:bCs/>
        </w:rPr>
        <w:t>ongoing regulatory activity</w:t>
      </w:r>
      <w:r w:rsidRPr="009C4A9C">
        <w:rPr>
          <w:bCs/>
        </w:rPr>
        <w:t xml:space="preserve"> at the California Public Utilities Commission </w:t>
      </w:r>
      <w:r w:rsidR="008327BF" w:rsidRPr="009C4A9C">
        <w:rPr>
          <w:bCs/>
        </w:rPr>
        <w:t>regarding interconnection requirements for distributed energy resources under Rule 21</w:t>
      </w:r>
      <w:r w:rsidR="005028E0" w:rsidRPr="009C4A9C">
        <w:rPr>
          <w:bCs/>
        </w:rPr>
        <w:t>.</w:t>
      </w:r>
      <w:r w:rsidR="00AF7F9D" w:rsidRPr="009C4A9C">
        <w:rPr>
          <w:rStyle w:val="FootnoteReference"/>
          <w:bCs/>
        </w:rPr>
        <w:footnoteReference w:id="3"/>
      </w:r>
      <w:r w:rsidR="00117E7B" w:rsidRPr="009C4A9C">
        <w:rPr>
          <w:bCs/>
        </w:rPr>
        <w:t xml:space="preserve"> </w:t>
      </w:r>
      <w:r w:rsidR="008D098A" w:rsidRPr="009C4A9C">
        <w:rPr>
          <w:bCs/>
        </w:rPr>
        <w:t xml:space="preserve">A recent decision </w:t>
      </w:r>
      <w:r w:rsidR="0068746C" w:rsidRPr="009C4A9C">
        <w:rPr>
          <w:bCs/>
        </w:rPr>
        <w:t xml:space="preserve">clarified and approved interconnection </w:t>
      </w:r>
      <w:r w:rsidR="00A668DB" w:rsidRPr="009C4A9C">
        <w:rPr>
          <w:bCs/>
        </w:rPr>
        <w:t>pathways for</w:t>
      </w:r>
      <w:r w:rsidR="00795B35" w:rsidRPr="009C4A9C">
        <w:rPr>
          <w:bCs/>
        </w:rPr>
        <w:t xml:space="preserve"> stationary, off-vehicle</w:t>
      </w:r>
      <w:r w:rsidR="00A668DB" w:rsidRPr="009C4A9C">
        <w:rPr>
          <w:bCs/>
        </w:rPr>
        <w:t xml:space="preserve"> </w:t>
      </w:r>
      <w:r w:rsidR="00A523E8" w:rsidRPr="009C4A9C">
        <w:rPr>
          <w:bCs/>
        </w:rPr>
        <w:t>bi</w:t>
      </w:r>
      <w:r w:rsidR="0038626B" w:rsidRPr="009C4A9C">
        <w:rPr>
          <w:bCs/>
        </w:rPr>
        <w:t xml:space="preserve">directional chargers </w:t>
      </w:r>
      <w:r w:rsidR="005A09D5" w:rsidRPr="009C4A9C">
        <w:rPr>
          <w:bCs/>
        </w:rPr>
        <w:t xml:space="preserve">and </w:t>
      </w:r>
      <w:r w:rsidR="00EE3AA5" w:rsidRPr="009C4A9C">
        <w:rPr>
          <w:bCs/>
        </w:rPr>
        <w:t xml:space="preserve">instructed the </w:t>
      </w:r>
      <w:r w:rsidR="002D0BDE" w:rsidRPr="009C4A9C">
        <w:rPr>
          <w:bCs/>
        </w:rPr>
        <w:t xml:space="preserve">state’s </w:t>
      </w:r>
      <w:r w:rsidR="001507EB" w:rsidRPr="009C4A9C">
        <w:rPr>
          <w:bCs/>
        </w:rPr>
        <w:t>investor-owned</w:t>
      </w:r>
      <w:r w:rsidR="002D0BDE" w:rsidRPr="009C4A9C">
        <w:rPr>
          <w:bCs/>
        </w:rPr>
        <w:t xml:space="preserve"> utilities (IOUs) to </w:t>
      </w:r>
      <w:r w:rsidR="002975B4" w:rsidRPr="009C4A9C">
        <w:rPr>
          <w:bCs/>
        </w:rPr>
        <w:t xml:space="preserve">develop safety requirements for limited pilot testing of </w:t>
      </w:r>
      <w:r w:rsidR="00DC1FCF" w:rsidRPr="009C4A9C">
        <w:rPr>
          <w:bCs/>
        </w:rPr>
        <w:t xml:space="preserve">mobile, </w:t>
      </w:r>
      <w:r w:rsidR="0065639D" w:rsidRPr="009C4A9C">
        <w:rPr>
          <w:bCs/>
        </w:rPr>
        <w:t>on-vehicle bi</w:t>
      </w:r>
      <w:r w:rsidR="0091194F" w:rsidRPr="009C4A9C">
        <w:rPr>
          <w:bCs/>
        </w:rPr>
        <w:t xml:space="preserve">directional </w:t>
      </w:r>
      <w:r w:rsidR="005571A8" w:rsidRPr="009C4A9C">
        <w:rPr>
          <w:bCs/>
        </w:rPr>
        <w:t>charger</w:t>
      </w:r>
      <w:r w:rsidR="002A76C9" w:rsidRPr="009C4A9C">
        <w:rPr>
          <w:bCs/>
        </w:rPr>
        <w:t xml:space="preserve">s </w:t>
      </w:r>
      <w:r w:rsidR="0085511A" w:rsidRPr="009C4A9C">
        <w:rPr>
          <w:bCs/>
        </w:rPr>
        <w:t>that do not meet Rule 21 requirements.</w:t>
      </w:r>
      <w:r w:rsidR="008068E4" w:rsidRPr="009C4A9C">
        <w:rPr>
          <w:rStyle w:val="FootnoteReference"/>
          <w:bCs/>
        </w:rPr>
        <w:footnoteReference w:id="4"/>
      </w:r>
      <w:r w:rsidR="00BA21D3" w:rsidRPr="009C4A9C">
        <w:rPr>
          <w:bCs/>
        </w:rPr>
        <w:t xml:space="preserve"> </w:t>
      </w:r>
      <w:r w:rsidR="00A541D8" w:rsidRPr="009C4A9C">
        <w:rPr>
          <w:bCs/>
        </w:rPr>
        <w:t xml:space="preserve">Groups 1 and 3 support </w:t>
      </w:r>
      <w:r w:rsidR="00492E68" w:rsidRPr="009C4A9C">
        <w:rPr>
          <w:bCs/>
        </w:rPr>
        <w:t xml:space="preserve">technology demonstration and deployment projects that </w:t>
      </w:r>
      <w:r w:rsidR="00D532D9" w:rsidRPr="009C4A9C">
        <w:rPr>
          <w:bCs/>
        </w:rPr>
        <w:t>have higher levels of technology readiness and regulatory acceptance</w:t>
      </w:r>
      <w:r w:rsidR="00D90D5D" w:rsidRPr="009C4A9C">
        <w:rPr>
          <w:bCs/>
        </w:rPr>
        <w:t xml:space="preserve">, whereas Group 2 supports applied research and development of earlier stage technologies </w:t>
      </w:r>
      <w:r w:rsidR="00E47E71" w:rsidRPr="009C4A9C">
        <w:rPr>
          <w:bCs/>
        </w:rPr>
        <w:t>for which interconnection requirements are not established.</w:t>
      </w:r>
    </w:p>
    <w:p w14:paraId="52855CD8" w14:textId="474E0A78" w:rsidR="003F6147" w:rsidRPr="009C4A9C" w:rsidRDefault="003F6147" w:rsidP="003F6147">
      <w:pPr>
        <w:jc w:val="both"/>
        <w:rPr>
          <w:szCs w:val="22"/>
        </w:rPr>
      </w:pPr>
      <w:r w:rsidRPr="009C4A9C">
        <w:rPr>
          <w:szCs w:val="22"/>
        </w:rPr>
        <w:t xml:space="preserve">See Part II of this solicitation for project eligibility requirements. </w:t>
      </w:r>
      <w:r w:rsidRPr="009C4A9C">
        <w:t xml:space="preserve">Applications will be evaluated as follows: Stage One proposal screening and Stage Two proposal scoring. </w:t>
      </w:r>
      <w:r w:rsidRPr="009C4A9C">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sidRPr="009C4A9C">
        <w:rPr>
          <w:szCs w:val="22"/>
        </w:rPr>
        <w:t xml:space="preserve"> the Scope of Work</w:t>
      </w:r>
      <w:r w:rsidR="00CA510C" w:rsidRPr="009C4A9C">
        <w:rPr>
          <w:szCs w:val="22"/>
        </w:rPr>
        <w:t>.</w:t>
      </w:r>
      <w:r w:rsidR="000816AE" w:rsidRPr="009C4A9C">
        <w:rPr>
          <w:szCs w:val="22"/>
        </w:rPr>
        <w:t xml:space="preserve"> An applicant is eligible to receive up to one award as a </w:t>
      </w:r>
      <w:r w:rsidR="00D65743" w:rsidRPr="009C4A9C">
        <w:rPr>
          <w:szCs w:val="22"/>
        </w:rPr>
        <w:t>prim</w:t>
      </w:r>
      <w:r w:rsidR="004A2D09" w:rsidRPr="009C4A9C">
        <w:rPr>
          <w:szCs w:val="22"/>
        </w:rPr>
        <w:t>e recipient.</w:t>
      </w:r>
    </w:p>
    <w:p w14:paraId="088E0083" w14:textId="25AB1672" w:rsidR="003F6147" w:rsidRPr="009C4A9C" w:rsidRDefault="00FD6239" w:rsidP="003F6147">
      <w:pPr>
        <w:spacing w:after="0"/>
        <w:rPr>
          <w:rFonts w:cs="Times New Roman"/>
          <w:b/>
          <w:smallCaps/>
          <w:sz w:val="26"/>
          <w:szCs w:val="26"/>
        </w:rPr>
      </w:pPr>
      <w:r w:rsidRPr="009C4A9C">
        <w:rPr>
          <w:szCs w:val="22"/>
        </w:rPr>
        <w:t>Prospective applicants looking for partnering opportunities for this funding opportunity should register on the California Energy Commission’s Empower Innovation website at www.empowerinnovation.net</w:t>
      </w:r>
      <w:r w:rsidR="00C80F1D" w:rsidRPr="009C4A9C">
        <w:rPr>
          <w:szCs w:val="22"/>
        </w:rPr>
        <w:t xml:space="preserve">. </w:t>
      </w:r>
      <w:r w:rsidR="003F6147" w:rsidRPr="009C4A9C">
        <w:rPr>
          <w:sz w:val="26"/>
          <w:szCs w:val="26"/>
        </w:rPr>
        <w:br w:type="page"/>
      </w:r>
    </w:p>
    <w:p w14:paraId="4AB6446E" w14:textId="77777777" w:rsidR="003F6147" w:rsidRPr="00756BAC" w:rsidRDefault="003F6147" w:rsidP="00CF7998">
      <w:pPr>
        <w:pStyle w:val="Heading2"/>
        <w:numPr>
          <w:ilvl w:val="0"/>
          <w:numId w:val="66"/>
        </w:numPr>
      </w:pPr>
      <w:bookmarkStart w:id="22" w:name="_Toc458602320"/>
      <w:bookmarkStart w:id="23" w:name="_Toc34894700"/>
      <w:r w:rsidRPr="00756BAC">
        <w:t>Key Words/Terms</w:t>
      </w:r>
      <w:bookmarkEnd w:id="22"/>
      <w:bookmarkEnd w:id="23"/>
    </w:p>
    <w:p w14:paraId="4D6C1B8F" w14:textId="64BB007C" w:rsidR="003F6147" w:rsidRPr="00C75683" w:rsidRDefault="003F6147" w:rsidP="003F6147">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C75683"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C75683" w:rsidRDefault="003F6147" w:rsidP="003F6147">
            <w:pPr>
              <w:spacing w:after="0"/>
              <w:rPr>
                <w:b/>
              </w:rPr>
            </w:pPr>
            <w:r w:rsidRPr="00C75683">
              <w:rPr>
                <w:b/>
              </w:rPr>
              <w:t>Word/Term</w:t>
            </w:r>
          </w:p>
        </w:tc>
        <w:tc>
          <w:tcPr>
            <w:tcW w:w="6930" w:type="dxa"/>
            <w:shd w:val="clear" w:color="auto" w:fill="D9D9D9" w:themeFill="background1" w:themeFillShade="D9"/>
            <w:vAlign w:val="center"/>
          </w:tcPr>
          <w:p w14:paraId="4B079FEB" w14:textId="77777777" w:rsidR="003F6147" w:rsidRPr="00C75683" w:rsidRDefault="003F6147" w:rsidP="003F6147">
            <w:pPr>
              <w:spacing w:after="0"/>
              <w:rPr>
                <w:b/>
              </w:rPr>
            </w:pPr>
            <w:r w:rsidRPr="00C75683">
              <w:rPr>
                <w:b/>
              </w:rPr>
              <w:t>Definition</w:t>
            </w:r>
          </w:p>
        </w:tc>
      </w:tr>
      <w:tr w:rsidR="00880E1B" w:rsidRPr="00C75683" w14:paraId="5AFFEF36" w14:textId="77777777" w:rsidTr="003F6147">
        <w:tc>
          <w:tcPr>
            <w:tcW w:w="2430" w:type="dxa"/>
          </w:tcPr>
          <w:p w14:paraId="621C95FE" w14:textId="472FF3CB" w:rsidR="00880E1B" w:rsidRPr="00C75683" w:rsidRDefault="00880E1B" w:rsidP="003F6147">
            <w:pPr>
              <w:jc w:val="both"/>
            </w:pPr>
            <w:r w:rsidRPr="00C75683">
              <w:t>AC</w:t>
            </w:r>
          </w:p>
        </w:tc>
        <w:tc>
          <w:tcPr>
            <w:tcW w:w="6930" w:type="dxa"/>
          </w:tcPr>
          <w:p w14:paraId="7DB31A2B" w14:textId="44DFB9CE" w:rsidR="00880E1B" w:rsidRPr="00C75683" w:rsidRDefault="00880E1B" w:rsidP="003F6147">
            <w:pPr>
              <w:jc w:val="both"/>
            </w:pPr>
            <w:r w:rsidRPr="00C75683">
              <w:t>Alternating current</w:t>
            </w:r>
          </w:p>
        </w:tc>
      </w:tr>
      <w:tr w:rsidR="003F6147" w:rsidRPr="00C75683" w14:paraId="690D71DF" w14:textId="77777777" w:rsidTr="003F6147">
        <w:tc>
          <w:tcPr>
            <w:tcW w:w="2430" w:type="dxa"/>
          </w:tcPr>
          <w:p w14:paraId="48812C83" w14:textId="77777777" w:rsidR="003F6147" w:rsidRPr="00C75683" w:rsidRDefault="003F6147" w:rsidP="003F6147">
            <w:pPr>
              <w:jc w:val="both"/>
            </w:pPr>
            <w:r w:rsidRPr="00C75683">
              <w:t>Applicant</w:t>
            </w:r>
          </w:p>
        </w:tc>
        <w:tc>
          <w:tcPr>
            <w:tcW w:w="6930" w:type="dxa"/>
          </w:tcPr>
          <w:p w14:paraId="1E95849E" w14:textId="77777777" w:rsidR="003F6147" w:rsidRPr="00C75683" w:rsidRDefault="003F6147" w:rsidP="003F6147">
            <w:pPr>
              <w:jc w:val="both"/>
            </w:pPr>
            <w:r w:rsidRPr="00C75683">
              <w:t>The entity that submits an application to this solicitation</w:t>
            </w:r>
            <w:r w:rsidR="00861F15" w:rsidRPr="00C75683">
              <w:t>.</w:t>
            </w:r>
          </w:p>
        </w:tc>
      </w:tr>
      <w:tr w:rsidR="003F6147" w:rsidRPr="00C75683" w14:paraId="3EBC2272" w14:textId="77777777" w:rsidTr="003F6147">
        <w:tc>
          <w:tcPr>
            <w:tcW w:w="2430" w:type="dxa"/>
          </w:tcPr>
          <w:p w14:paraId="43D654FF" w14:textId="77777777" w:rsidR="003F6147" w:rsidRPr="00C75683" w:rsidRDefault="003F6147" w:rsidP="003F6147">
            <w:pPr>
              <w:jc w:val="both"/>
            </w:pPr>
            <w:r w:rsidRPr="00C75683">
              <w:t>Application</w:t>
            </w:r>
          </w:p>
        </w:tc>
        <w:tc>
          <w:tcPr>
            <w:tcW w:w="6930" w:type="dxa"/>
          </w:tcPr>
          <w:p w14:paraId="1087A470" w14:textId="77777777" w:rsidR="003F6147" w:rsidRPr="00C75683" w:rsidRDefault="003F6147" w:rsidP="003F6147">
            <w:pPr>
              <w:jc w:val="both"/>
            </w:pPr>
            <w:r w:rsidRPr="00C75683">
              <w:t>An applicant’s written response to this solicitation</w:t>
            </w:r>
            <w:r w:rsidR="00861F15" w:rsidRPr="00C75683">
              <w:t>.</w:t>
            </w:r>
          </w:p>
        </w:tc>
      </w:tr>
      <w:tr w:rsidR="00960D30" w:rsidRPr="00C75683" w14:paraId="6BD4CDE5" w14:textId="77777777" w:rsidTr="00EC2034">
        <w:tc>
          <w:tcPr>
            <w:tcW w:w="2430" w:type="dxa"/>
          </w:tcPr>
          <w:p w14:paraId="52824D60" w14:textId="77777777" w:rsidR="00960D30" w:rsidRPr="00C75683" w:rsidRDefault="00960D30" w:rsidP="00EC2034">
            <w:pPr>
              <w:jc w:val="both"/>
            </w:pPr>
            <w:r w:rsidRPr="00C75683">
              <w:t>Authorized Representative</w:t>
            </w:r>
          </w:p>
        </w:tc>
        <w:tc>
          <w:tcPr>
            <w:tcW w:w="6930" w:type="dxa"/>
          </w:tcPr>
          <w:p w14:paraId="6BDF2D2B" w14:textId="77777777" w:rsidR="00960D30" w:rsidRPr="00C75683" w:rsidRDefault="00960D30" w:rsidP="00EC2034">
            <w:pPr>
              <w:jc w:val="both"/>
            </w:pPr>
            <w:r w:rsidRPr="00C75683">
              <w:rPr>
                <w:i/>
              </w:rPr>
              <w:t>Authorized Representative</w:t>
            </w:r>
            <w:r w:rsidRPr="00C75683">
              <w:t xml:space="preserve">, the person signing the application form who has authority to enter into an agreement with the CEC. </w:t>
            </w:r>
          </w:p>
        </w:tc>
      </w:tr>
      <w:tr w:rsidR="003F6147" w:rsidRPr="00C75683" w14:paraId="46EEC1E8" w14:textId="77777777" w:rsidTr="003F6147">
        <w:tc>
          <w:tcPr>
            <w:tcW w:w="2430" w:type="dxa"/>
          </w:tcPr>
          <w:p w14:paraId="5DEBAD05" w14:textId="77777777" w:rsidR="003F6147" w:rsidRPr="00C75683" w:rsidRDefault="003F6147" w:rsidP="003F6147">
            <w:pPr>
              <w:jc w:val="both"/>
            </w:pPr>
            <w:r w:rsidRPr="00C75683">
              <w:t>CAM</w:t>
            </w:r>
          </w:p>
        </w:tc>
        <w:tc>
          <w:tcPr>
            <w:tcW w:w="6930" w:type="dxa"/>
          </w:tcPr>
          <w:p w14:paraId="35598923" w14:textId="77777777" w:rsidR="003F6147" w:rsidRPr="00C75683" w:rsidRDefault="003F6147" w:rsidP="003F6147">
            <w:pPr>
              <w:jc w:val="both"/>
            </w:pPr>
            <w:r w:rsidRPr="00C75683">
              <w:rPr>
                <w:i/>
              </w:rPr>
              <w:t>Commission Agreement Manager,</w:t>
            </w:r>
            <w:r w:rsidRPr="00C75683">
              <w:t xml:space="preserve"> the person designated by the CEC to oversee the performance of an agreement resulting from this solicitation and to serve as the main point of contact for the Recipient</w:t>
            </w:r>
            <w:r w:rsidR="00861F15" w:rsidRPr="00C75683">
              <w:t>.</w:t>
            </w:r>
          </w:p>
        </w:tc>
      </w:tr>
      <w:tr w:rsidR="003F6147" w:rsidRPr="00C75683" w14:paraId="58F8E48D" w14:textId="77777777" w:rsidTr="003F6147">
        <w:tc>
          <w:tcPr>
            <w:tcW w:w="2430" w:type="dxa"/>
          </w:tcPr>
          <w:p w14:paraId="5091B1FA" w14:textId="77777777" w:rsidR="003F6147" w:rsidRPr="00C75683" w:rsidRDefault="003F6147" w:rsidP="003F6147">
            <w:pPr>
              <w:jc w:val="both"/>
            </w:pPr>
            <w:r w:rsidRPr="00C75683">
              <w:t>CAO</w:t>
            </w:r>
          </w:p>
        </w:tc>
        <w:tc>
          <w:tcPr>
            <w:tcW w:w="6930" w:type="dxa"/>
          </w:tcPr>
          <w:p w14:paraId="0065B5B7" w14:textId="77777777" w:rsidR="003F6147" w:rsidRPr="00C75683" w:rsidRDefault="003F6147" w:rsidP="003F6147">
            <w:pPr>
              <w:jc w:val="both"/>
              <w:rPr>
                <w:i/>
              </w:rPr>
            </w:pPr>
            <w:r w:rsidRPr="00C75683">
              <w:t>Commission Agreement Officer</w:t>
            </w:r>
          </w:p>
        </w:tc>
      </w:tr>
      <w:tr w:rsidR="003F6147" w:rsidRPr="00C75683" w14:paraId="0AE8D6DA" w14:textId="77777777" w:rsidTr="003F6147">
        <w:tc>
          <w:tcPr>
            <w:tcW w:w="2430" w:type="dxa"/>
          </w:tcPr>
          <w:p w14:paraId="5F64E278" w14:textId="77777777" w:rsidR="003F6147" w:rsidRPr="00C75683" w:rsidRDefault="003F6147" w:rsidP="003F6147">
            <w:pPr>
              <w:jc w:val="both"/>
            </w:pPr>
            <w:r w:rsidRPr="00C75683">
              <w:t>CBO</w:t>
            </w:r>
          </w:p>
        </w:tc>
        <w:tc>
          <w:tcPr>
            <w:tcW w:w="6930" w:type="dxa"/>
          </w:tcPr>
          <w:p w14:paraId="3C50F760" w14:textId="77777777" w:rsidR="003F6147" w:rsidRPr="00C75683" w:rsidRDefault="003F6147" w:rsidP="003F6147">
            <w:pPr>
              <w:spacing w:after="60"/>
              <w:contextualSpacing/>
            </w:pPr>
            <w:r w:rsidRPr="00C75683">
              <w:t xml:space="preserve">Community Based Organization. A public or private nonprofit organization of demonstrated effectiveness that: </w:t>
            </w:r>
          </w:p>
          <w:p w14:paraId="092EF94B" w14:textId="77777777" w:rsidR="003F6147" w:rsidRPr="00C75683" w:rsidRDefault="003F6147" w:rsidP="00CF7998">
            <w:pPr>
              <w:numPr>
                <w:ilvl w:val="0"/>
                <w:numId w:val="64"/>
              </w:numPr>
              <w:spacing w:after="200"/>
              <w:contextualSpacing/>
            </w:pPr>
            <w:r w:rsidRPr="00C75683">
              <w:t>Has an office in the region (e.g., air basin or county) and meets the demographic profile of the communities they serve</w:t>
            </w:r>
            <w:r w:rsidR="00861F15" w:rsidRPr="00C75683">
              <w:t>.</w:t>
            </w:r>
          </w:p>
          <w:p w14:paraId="6A1E566F" w14:textId="77777777" w:rsidR="003F6147" w:rsidRPr="00C75683" w:rsidRDefault="003F6147" w:rsidP="00CF7998">
            <w:pPr>
              <w:numPr>
                <w:ilvl w:val="0"/>
                <w:numId w:val="64"/>
              </w:numPr>
              <w:spacing w:after="200"/>
              <w:contextualSpacing/>
            </w:pPr>
            <w:r w:rsidRPr="00C75683">
              <w:t>Has deployed projects and/or outreach efforts within the region (e.g., air basin or county) of the proposed disadvantaged or low-income community.</w:t>
            </w:r>
          </w:p>
          <w:p w14:paraId="28E6D643" w14:textId="77777777" w:rsidR="003F6147" w:rsidRPr="00C75683" w:rsidRDefault="00625DCD" w:rsidP="00CF7998">
            <w:pPr>
              <w:numPr>
                <w:ilvl w:val="0"/>
                <w:numId w:val="64"/>
              </w:numPr>
              <w:spacing w:after="200"/>
              <w:contextualSpacing/>
            </w:pPr>
            <w:r w:rsidRPr="00C75683">
              <w:t xml:space="preserve">Has an </w:t>
            </w:r>
            <w:r w:rsidR="003F6147" w:rsidRPr="00C75683">
              <w:t>official mission and vision statements that expressly identifies serving disadvantaged and/or low-income communities.</w:t>
            </w:r>
          </w:p>
          <w:p w14:paraId="3AB69E6F" w14:textId="77777777" w:rsidR="003F6147" w:rsidRPr="00C75683" w:rsidRDefault="003F6147" w:rsidP="00CF7998">
            <w:pPr>
              <w:numPr>
                <w:ilvl w:val="0"/>
                <w:numId w:val="64"/>
              </w:numPr>
              <w:spacing w:after="60"/>
              <w:contextualSpacing/>
            </w:pPr>
            <w:r w:rsidRPr="00C75683">
              <w:t>Currently employs staff member(s) who specialized in and are dedicated to – diversity, or equity, or inclusion, or is a 501(c)(3) non-profit.</w:t>
            </w:r>
          </w:p>
        </w:tc>
      </w:tr>
      <w:tr w:rsidR="003F6147" w:rsidRPr="003F6147" w14:paraId="6C0527CD" w14:textId="77777777" w:rsidTr="003F6147">
        <w:tc>
          <w:tcPr>
            <w:tcW w:w="2430" w:type="dxa"/>
          </w:tcPr>
          <w:p w14:paraId="21872A76" w14:textId="77777777" w:rsidR="003F6147" w:rsidRPr="003F6147" w:rsidRDefault="003F6147" w:rsidP="003F6147">
            <w:pPr>
              <w:jc w:val="both"/>
            </w:pPr>
            <w:r w:rsidRPr="003F6147">
              <w:t>CEC</w:t>
            </w:r>
          </w:p>
        </w:tc>
        <w:tc>
          <w:tcPr>
            <w:tcW w:w="6930" w:type="dxa"/>
          </w:tcPr>
          <w:p w14:paraId="5974AC5C" w14:textId="605A894F" w:rsidR="003F6147" w:rsidRPr="003F6147" w:rsidRDefault="003F6147" w:rsidP="003F6147">
            <w:pPr>
              <w:spacing w:after="60"/>
              <w:contextualSpacing/>
            </w:pPr>
            <w:r w:rsidRPr="003F6147">
              <w:t xml:space="preserve">State Energy Resources Conservation and Development Commission or </w:t>
            </w:r>
            <w:r w:rsidR="006054C5">
              <w:t>[</w:t>
            </w:r>
            <w:proofErr w:type="gramStart"/>
            <w:r w:rsidRPr="00151E81">
              <w:rPr>
                <w:strike/>
              </w:rPr>
              <w:t xml:space="preserve">, </w:t>
            </w:r>
            <w:r w:rsidR="00151E81">
              <w:t>]</w:t>
            </w:r>
            <w:r w:rsidRPr="003F6147">
              <w:t>the</w:t>
            </w:r>
            <w:proofErr w:type="gramEnd"/>
            <w:r w:rsidRPr="003F6147">
              <w:t xml:space="preserve"> California Energy Commission</w:t>
            </w:r>
            <w:r w:rsidR="00861F15">
              <w:t>.</w:t>
            </w:r>
          </w:p>
        </w:tc>
      </w:tr>
      <w:tr w:rsidR="003F6147" w:rsidRPr="003F6147" w14:paraId="52E7E706" w14:textId="77777777" w:rsidTr="003F6147">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003F6147">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4F56BB" w:rsidRPr="003F6147" w14:paraId="58836735" w14:textId="77777777" w:rsidTr="003F6147">
        <w:tc>
          <w:tcPr>
            <w:tcW w:w="2430" w:type="dxa"/>
          </w:tcPr>
          <w:p w14:paraId="19459F1D" w14:textId="6455B89C" w:rsidR="004F56BB" w:rsidRPr="007F035C" w:rsidRDefault="004F56BB" w:rsidP="003F6147">
            <w:pPr>
              <w:jc w:val="both"/>
            </w:pPr>
            <w:r w:rsidRPr="007F035C">
              <w:t>DC</w:t>
            </w:r>
          </w:p>
        </w:tc>
        <w:tc>
          <w:tcPr>
            <w:tcW w:w="6930" w:type="dxa"/>
          </w:tcPr>
          <w:p w14:paraId="1EF5D89B" w14:textId="72C6703D" w:rsidR="004F56BB" w:rsidRPr="007F035C" w:rsidRDefault="009C7E2F" w:rsidP="00861F15">
            <w:pPr>
              <w:jc w:val="both"/>
              <w:rPr>
                <w:iCs/>
              </w:rPr>
            </w:pPr>
            <w:r w:rsidRPr="007F035C">
              <w:rPr>
                <w:iCs/>
              </w:rPr>
              <w:t>Direct current</w:t>
            </w:r>
          </w:p>
        </w:tc>
      </w:tr>
      <w:tr w:rsidR="003F6147" w:rsidRPr="003F6147" w14:paraId="710F5904" w14:textId="77777777" w:rsidTr="003F6147">
        <w:tc>
          <w:tcPr>
            <w:tcW w:w="2430" w:type="dxa"/>
          </w:tcPr>
          <w:p w14:paraId="147C6C24" w14:textId="652F70EB" w:rsidR="003F6147" w:rsidRPr="007F035C" w:rsidRDefault="003F6147" w:rsidP="003F6147">
            <w:pPr>
              <w:jc w:val="both"/>
            </w:pPr>
            <w:r w:rsidRPr="007F035C">
              <w:t>Disadvantaged Community</w:t>
            </w:r>
            <w:r w:rsidR="006A10D7" w:rsidRPr="007F035C">
              <w:t>/DAC</w:t>
            </w:r>
          </w:p>
        </w:tc>
        <w:tc>
          <w:tcPr>
            <w:tcW w:w="6930" w:type="dxa"/>
          </w:tcPr>
          <w:p w14:paraId="24306E97" w14:textId="696629B6" w:rsidR="003F6147" w:rsidRPr="007F035C" w:rsidRDefault="6F59A015" w:rsidP="003F6147">
            <w:pPr>
              <w:jc w:val="both"/>
            </w:pPr>
            <w:r w:rsidRPr="007F035C">
              <w:t xml:space="preserve">These are communities designated pursuant to Health and Safety Code section 39711 as representing the top 25% scoring census tracts from </w:t>
            </w:r>
            <w:proofErr w:type="spellStart"/>
            <w:r w:rsidRPr="007F035C">
              <w:t>CalEnviroScreen</w:t>
            </w:r>
            <w:proofErr w:type="spellEnd"/>
            <w:r w:rsidRPr="007F035C">
              <w:t xml:space="preserve"> along with other areas with high amounts of pollution and low populations as identified by the California Environmental Protection Agency.</w:t>
            </w:r>
            <w:r w:rsidR="00B202FA">
              <w:t xml:space="preserve"> </w:t>
            </w:r>
            <w:r w:rsidRPr="007F035C">
              <w:t>(https://oehha.ca.gov/calenviroscreen/report/calenviroscreen-</w:t>
            </w:r>
            <w:r w:rsidR="00BE7F18">
              <w:t>4</w:t>
            </w:r>
            <w:r w:rsidRPr="007F035C">
              <w:t>0)</w:t>
            </w:r>
          </w:p>
        </w:tc>
      </w:tr>
      <w:tr w:rsidR="003F6147" w:rsidRPr="003F6147" w14:paraId="440E3ED2" w14:textId="77777777" w:rsidTr="003F6147">
        <w:tc>
          <w:tcPr>
            <w:tcW w:w="2430" w:type="dxa"/>
          </w:tcPr>
          <w:p w14:paraId="74D6D733" w14:textId="77777777" w:rsidR="003F6147" w:rsidRPr="007F035C" w:rsidRDefault="003F6147" w:rsidP="003F6147">
            <w:pPr>
              <w:jc w:val="both"/>
            </w:pPr>
            <w:r w:rsidRPr="007F035C">
              <w:t>Energy Equity</w:t>
            </w:r>
          </w:p>
        </w:tc>
        <w:tc>
          <w:tcPr>
            <w:tcW w:w="6930" w:type="dxa"/>
          </w:tcPr>
          <w:p w14:paraId="710ABD54" w14:textId="77777777" w:rsidR="003F6147" w:rsidRPr="007F035C" w:rsidRDefault="003F6147" w:rsidP="003F6147">
            <w:pPr>
              <w:jc w:val="both"/>
            </w:pPr>
            <w:r w:rsidRPr="007F035C">
              <w:t>The fair distribution of benefits and burdens from energy production and consumption.</w:t>
            </w:r>
          </w:p>
        </w:tc>
      </w:tr>
      <w:tr w:rsidR="005B7F30" w:rsidRPr="009533AB" w14:paraId="3796E1CD" w14:textId="77777777" w:rsidTr="003F6147">
        <w:tc>
          <w:tcPr>
            <w:tcW w:w="2430" w:type="dxa"/>
          </w:tcPr>
          <w:p w14:paraId="718CC924" w14:textId="77777777" w:rsidR="003F6147" w:rsidRPr="007F035C" w:rsidRDefault="003F6147" w:rsidP="003F6147">
            <w:pPr>
              <w:jc w:val="both"/>
            </w:pPr>
            <w:r w:rsidRPr="007F035C">
              <w:t>EPIC</w:t>
            </w:r>
          </w:p>
        </w:tc>
        <w:tc>
          <w:tcPr>
            <w:tcW w:w="6930" w:type="dxa"/>
          </w:tcPr>
          <w:p w14:paraId="410D5587" w14:textId="77777777" w:rsidR="003F6147" w:rsidRPr="007F035C" w:rsidRDefault="003F6147" w:rsidP="003F6147">
            <w:pPr>
              <w:jc w:val="both"/>
            </w:pPr>
            <w:r w:rsidRPr="007F035C">
              <w:rPr>
                <w:i/>
              </w:rPr>
              <w:t>Electric Program Investment Charge,</w:t>
            </w:r>
            <w:r w:rsidRPr="007F035C">
              <w:t xml:space="preserve"> the source of funding for the projects awarded under this solicitation</w:t>
            </w:r>
            <w:r w:rsidR="00861F15" w:rsidRPr="007F035C">
              <w:t>.</w:t>
            </w:r>
          </w:p>
        </w:tc>
      </w:tr>
      <w:tr w:rsidR="005B7F30" w:rsidRPr="009533AB" w14:paraId="4489EB8A" w14:textId="77777777" w:rsidTr="003F6147">
        <w:tc>
          <w:tcPr>
            <w:tcW w:w="2430" w:type="dxa"/>
          </w:tcPr>
          <w:p w14:paraId="5733F53A" w14:textId="2E1EF210" w:rsidR="00AE49BE" w:rsidRPr="007F035C" w:rsidRDefault="005B7F30" w:rsidP="003F6147">
            <w:pPr>
              <w:jc w:val="both"/>
            </w:pPr>
            <w:r w:rsidRPr="007F035C">
              <w:t>EVITP</w:t>
            </w:r>
          </w:p>
        </w:tc>
        <w:tc>
          <w:tcPr>
            <w:tcW w:w="6930" w:type="dxa"/>
          </w:tcPr>
          <w:p w14:paraId="7F53950C" w14:textId="6C972FCB" w:rsidR="00AE49BE" w:rsidRPr="007F035C" w:rsidRDefault="008502D3" w:rsidP="003F6147">
            <w:pPr>
              <w:jc w:val="both"/>
              <w:rPr>
                <w:iCs/>
              </w:rPr>
            </w:pPr>
            <w:r w:rsidRPr="007F035C">
              <w:rPr>
                <w:szCs w:val="22"/>
              </w:rPr>
              <w:t>Electric Vehicle Infrastructure Training Program</w:t>
            </w:r>
          </w:p>
        </w:tc>
      </w:tr>
      <w:tr w:rsidR="00AB048A" w:rsidRPr="003F6147" w14:paraId="08F34610" w14:textId="77777777" w:rsidTr="003F6147">
        <w:tc>
          <w:tcPr>
            <w:tcW w:w="2430" w:type="dxa"/>
          </w:tcPr>
          <w:p w14:paraId="243B607D" w14:textId="55388576" w:rsidR="00AB048A" w:rsidRPr="007F035C" w:rsidRDefault="00AB048A" w:rsidP="003F6147">
            <w:pPr>
              <w:jc w:val="both"/>
            </w:pPr>
            <w:r w:rsidRPr="007F035C">
              <w:t>Grid interactive</w:t>
            </w:r>
          </w:p>
        </w:tc>
        <w:tc>
          <w:tcPr>
            <w:tcW w:w="6930" w:type="dxa"/>
          </w:tcPr>
          <w:p w14:paraId="14F15269" w14:textId="276A1217" w:rsidR="00AB048A" w:rsidRPr="007F035C" w:rsidRDefault="00951054" w:rsidP="003F6147">
            <w:pPr>
              <w:jc w:val="both"/>
            </w:pPr>
            <w:r w:rsidRPr="007F035C">
              <w:rPr>
                <w:iCs/>
              </w:rPr>
              <w:t>A</w:t>
            </w:r>
            <w:r w:rsidR="00E14CCA" w:rsidRPr="007F035C">
              <w:rPr>
                <w:iCs/>
              </w:rPr>
              <w:t xml:space="preserve"> system </w:t>
            </w:r>
            <w:r w:rsidR="00065769" w:rsidRPr="007F035C">
              <w:rPr>
                <w:iCs/>
              </w:rPr>
              <w:t>that is e</w:t>
            </w:r>
            <w:r w:rsidR="009232FF" w:rsidRPr="007F035C">
              <w:rPr>
                <w:iCs/>
              </w:rPr>
              <w:t>lectrically interconnected</w:t>
            </w:r>
            <w:r w:rsidR="00E14CCA" w:rsidRPr="007F035C">
              <w:rPr>
                <w:iCs/>
              </w:rPr>
              <w:t xml:space="preserve"> </w:t>
            </w:r>
            <w:r w:rsidR="00842CD4" w:rsidRPr="007F035C">
              <w:rPr>
                <w:iCs/>
              </w:rPr>
              <w:t>with</w:t>
            </w:r>
            <w:r w:rsidR="00E14CCA" w:rsidRPr="007F035C">
              <w:rPr>
                <w:iCs/>
              </w:rPr>
              <w:t xml:space="preserve"> the distribution system</w:t>
            </w:r>
            <w:r w:rsidR="00842CD4" w:rsidRPr="007F035C">
              <w:rPr>
                <w:iCs/>
              </w:rPr>
              <w:t>. A</w:t>
            </w:r>
            <w:r w:rsidR="00C55B7D" w:rsidRPr="007F035C">
              <w:rPr>
                <w:iCs/>
              </w:rPr>
              <w:t xml:space="preserve"> grid interactive system may di</w:t>
            </w:r>
            <w:r w:rsidR="00EE4ADE" w:rsidRPr="007F035C">
              <w:rPr>
                <w:iCs/>
              </w:rPr>
              <w:t>sconnect from the distribution system using</w:t>
            </w:r>
            <w:r w:rsidR="0014501E" w:rsidRPr="007F035C">
              <w:rPr>
                <w:iCs/>
              </w:rPr>
              <w:t xml:space="preserve"> </w:t>
            </w:r>
            <w:r w:rsidR="00E2637E" w:rsidRPr="007F035C">
              <w:rPr>
                <w:iCs/>
              </w:rPr>
              <w:t>switching</w:t>
            </w:r>
            <w:r w:rsidR="0014501E" w:rsidRPr="007F035C">
              <w:rPr>
                <w:iCs/>
              </w:rPr>
              <w:t xml:space="preserve"> hardware, such as a transfer switch.</w:t>
            </w:r>
          </w:p>
        </w:tc>
      </w:tr>
      <w:tr w:rsidR="003F6147" w:rsidRPr="003F6147" w14:paraId="299AA2AD" w14:textId="77777777" w:rsidTr="003F6147">
        <w:tc>
          <w:tcPr>
            <w:tcW w:w="2430" w:type="dxa"/>
          </w:tcPr>
          <w:p w14:paraId="3261536F" w14:textId="77777777" w:rsidR="003F6147" w:rsidRPr="007F035C" w:rsidRDefault="003F6147" w:rsidP="003F6147">
            <w:pPr>
              <w:jc w:val="both"/>
            </w:pPr>
            <w:r w:rsidRPr="007F035C">
              <w:t>IOU</w:t>
            </w:r>
          </w:p>
        </w:tc>
        <w:tc>
          <w:tcPr>
            <w:tcW w:w="6930" w:type="dxa"/>
          </w:tcPr>
          <w:p w14:paraId="5ACA9A9F" w14:textId="77777777" w:rsidR="003F6147" w:rsidRPr="007F035C" w:rsidRDefault="003F6147" w:rsidP="003F6147">
            <w:pPr>
              <w:jc w:val="both"/>
            </w:pPr>
            <w:r w:rsidRPr="007F035C">
              <w:rPr>
                <w:i/>
              </w:rPr>
              <w:t>Investor-owned utility,</w:t>
            </w:r>
            <w:r w:rsidRPr="007F035C">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003F6147">
        <w:tc>
          <w:tcPr>
            <w:tcW w:w="2430" w:type="dxa"/>
          </w:tcPr>
          <w:p w14:paraId="2C5F8351" w14:textId="6F137A9C" w:rsidR="003F6147" w:rsidRPr="007F035C" w:rsidRDefault="003F6147" w:rsidP="003F6147">
            <w:r w:rsidRPr="007F035C">
              <w:t>Low Income Community</w:t>
            </w:r>
            <w:r w:rsidR="006A10D7" w:rsidRPr="007F035C">
              <w:t>/LIC</w:t>
            </w:r>
          </w:p>
        </w:tc>
        <w:tc>
          <w:tcPr>
            <w:tcW w:w="6930" w:type="dxa"/>
          </w:tcPr>
          <w:p w14:paraId="673D844E" w14:textId="77777777" w:rsidR="003F6147" w:rsidRPr="007F035C" w:rsidRDefault="00960D30" w:rsidP="009533AB">
            <w:pPr>
              <w:shd w:val="clear" w:color="auto" w:fill="FFFFFF"/>
              <w:spacing w:after="60"/>
              <w:jc w:val="both"/>
              <w:textAlignment w:val="baseline"/>
            </w:pPr>
            <w:r w:rsidRPr="007F035C">
              <w:rPr>
                <w:i/>
              </w:rPr>
              <w:t>Low-income Communities</w:t>
            </w:r>
            <w:r w:rsidRPr="007F035C">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522A991A" w14:paraId="1C722B7C" w14:textId="77777777" w:rsidTr="522A991A">
        <w:tc>
          <w:tcPr>
            <w:tcW w:w="2430" w:type="dxa"/>
          </w:tcPr>
          <w:p w14:paraId="18BA2A5D" w14:textId="3A04BCB3" w:rsidR="55E876D7" w:rsidRPr="00130A98" w:rsidRDefault="55E876D7" w:rsidP="522A991A">
            <w:pPr>
              <w:rPr>
                <w:rFonts w:eastAsia="Tahoma"/>
                <w:b/>
                <w:bCs/>
                <w:szCs w:val="22"/>
                <w:u w:val="single"/>
              </w:rPr>
            </w:pPr>
            <w:r w:rsidRPr="00130A98">
              <w:rPr>
                <w:rFonts w:eastAsia="Tahoma"/>
                <w:b/>
                <w:bCs/>
                <w:szCs w:val="22"/>
                <w:u w:val="single"/>
              </w:rPr>
              <w:t>California Tribal Organization</w:t>
            </w:r>
          </w:p>
        </w:tc>
        <w:tc>
          <w:tcPr>
            <w:tcW w:w="6930" w:type="dxa"/>
          </w:tcPr>
          <w:p w14:paraId="66B06EA8" w14:textId="2E082B9C" w:rsidR="55E876D7" w:rsidRPr="00130A98" w:rsidRDefault="55E876D7" w:rsidP="002D5633">
            <w:pPr>
              <w:jc w:val="both"/>
              <w:rPr>
                <w:rFonts w:eastAsia="Tahoma"/>
                <w:b/>
                <w:bCs/>
                <w:szCs w:val="22"/>
                <w:u w:val="single"/>
              </w:rPr>
            </w:pPr>
            <w:r w:rsidRPr="00130A98">
              <w:rPr>
                <w:rFonts w:eastAsia="Tahoma"/>
                <w:b/>
                <w:bCs/>
                <w:szCs w:val="22"/>
                <w:u w:val="single"/>
              </w:rPr>
              <w:t>A corporation, association, or group controlled, sanctioned, or chartered by a California Native American tribe that is subject to its laws, the laws of the State of California, or the laws of the United States.</w:t>
            </w:r>
          </w:p>
        </w:tc>
      </w:tr>
      <w:tr w:rsidR="00B0792B" w:rsidRPr="003F6147" w14:paraId="59A253E4" w14:textId="77777777" w:rsidTr="00F0218E">
        <w:trPr>
          <w:trHeight w:val="602"/>
        </w:trPr>
        <w:tc>
          <w:tcPr>
            <w:tcW w:w="2430" w:type="dxa"/>
          </w:tcPr>
          <w:p w14:paraId="24852140" w14:textId="1197F41D" w:rsidR="00B0792B" w:rsidRPr="00130A98" w:rsidRDefault="00FF47B4" w:rsidP="003F6147">
            <w:pPr>
              <w:jc w:val="both"/>
              <w:rPr>
                <w:szCs w:val="22"/>
              </w:rPr>
            </w:pPr>
            <w:r w:rsidRPr="00130A98">
              <w:rPr>
                <w:b/>
                <w:bCs/>
                <w:szCs w:val="22"/>
                <w:u w:val="single"/>
              </w:rPr>
              <w:t>California</w:t>
            </w:r>
            <w:r w:rsidRPr="00130A98">
              <w:rPr>
                <w:szCs w:val="22"/>
              </w:rPr>
              <w:t xml:space="preserve"> </w:t>
            </w:r>
            <w:r w:rsidR="00B0792B" w:rsidRPr="00130A98">
              <w:rPr>
                <w:szCs w:val="22"/>
              </w:rPr>
              <w:t>Native American Tribe</w:t>
            </w:r>
            <w:r w:rsidR="0013747D" w:rsidRPr="00130A98">
              <w:rPr>
                <w:szCs w:val="22"/>
              </w:rPr>
              <w:t>/</w:t>
            </w:r>
            <w:r w:rsidR="0013747D" w:rsidRPr="00130A98">
              <w:rPr>
                <w:b/>
                <w:bCs/>
                <w:szCs w:val="22"/>
                <w:u w:val="single"/>
              </w:rPr>
              <w:t>Tribe</w:t>
            </w:r>
          </w:p>
        </w:tc>
        <w:tc>
          <w:tcPr>
            <w:tcW w:w="6930" w:type="dxa"/>
          </w:tcPr>
          <w:p w14:paraId="22595F1B" w14:textId="3DD64F5C" w:rsidR="00B0792B" w:rsidRPr="00130A98" w:rsidRDefault="00623823" w:rsidP="009533AB">
            <w:pPr>
              <w:spacing w:after="0"/>
              <w:rPr>
                <w:rFonts w:eastAsia="Tahoma"/>
                <w:szCs w:val="22"/>
              </w:rPr>
            </w:pPr>
            <w:r w:rsidRPr="00130A98">
              <w:rPr>
                <w:szCs w:val="22"/>
              </w:rPr>
              <w:t>[</w:t>
            </w:r>
            <w:r w:rsidR="0088049F" w:rsidRPr="00130A98">
              <w:rPr>
                <w:strike/>
                <w:szCs w:val="22"/>
              </w:rPr>
              <w:t>Native American tribe listed with the California Native American Heritage Commission (NAHC)</w:t>
            </w:r>
            <w:r w:rsidR="007A3409" w:rsidRPr="00130A98">
              <w:rPr>
                <w:strike/>
                <w:szCs w:val="22"/>
              </w:rPr>
              <w:t xml:space="preserve"> for the purposes of </w:t>
            </w:r>
            <w:r w:rsidR="005124DD" w:rsidRPr="00130A98">
              <w:rPr>
                <w:strike/>
                <w:szCs w:val="22"/>
              </w:rPr>
              <w:t xml:space="preserve">Chapter 905 of the Statutes of </w:t>
            </w:r>
            <w:r w:rsidR="005B37DB" w:rsidRPr="00130A98">
              <w:rPr>
                <w:strike/>
                <w:szCs w:val="22"/>
              </w:rPr>
              <w:t>2004.9</w:t>
            </w:r>
            <w:r w:rsidRPr="00130A98">
              <w:rPr>
                <w:szCs w:val="22"/>
              </w:rPr>
              <w:t>]</w:t>
            </w:r>
            <w:r w:rsidR="72B8B55D" w:rsidRPr="00130A98">
              <w:rPr>
                <w:rFonts w:eastAsia="Tahoma"/>
                <w:b/>
                <w:bCs/>
                <w:szCs w:val="22"/>
                <w:u w:val="single"/>
              </w:rPr>
              <w:t xml:space="preserve"> A Native American Tribe located in California that is on the contact list maintained by the Native American Heritage Commission for the purposes of Chapter 905 of the Statutes of 2004.</w:t>
            </w:r>
          </w:p>
        </w:tc>
      </w:tr>
      <w:tr w:rsidR="003F6147" w:rsidRPr="003F6147" w14:paraId="36EE849E" w14:textId="77777777" w:rsidTr="009533AB">
        <w:trPr>
          <w:trHeight w:val="602"/>
        </w:trPr>
        <w:tc>
          <w:tcPr>
            <w:tcW w:w="2430" w:type="dxa"/>
          </w:tcPr>
          <w:p w14:paraId="0DCA0F8E" w14:textId="77777777" w:rsidR="003F6147" w:rsidRPr="007F035C" w:rsidRDefault="003F6147" w:rsidP="003F6147">
            <w:pPr>
              <w:jc w:val="both"/>
            </w:pPr>
            <w:r w:rsidRPr="007F035C">
              <w:t>NOPA</w:t>
            </w:r>
          </w:p>
        </w:tc>
        <w:tc>
          <w:tcPr>
            <w:tcW w:w="6930" w:type="dxa"/>
          </w:tcPr>
          <w:p w14:paraId="1BC385BE" w14:textId="77777777" w:rsidR="003F6147" w:rsidRPr="007F035C" w:rsidRDefault="003F6147" w:rsidP="003F6147">
            <w:pPr>
              <w:jc w:val="both"/>
            </w:pPr>
            <w:r w:rsidRPr="007F035C">
              <w:rPr>
                <w:i/>
              </w:rPr>
              <w:t>Notice of Proposed Award,</w:t>
            </w:r>
            <w:r w:rsidRPr="007F035C">
              <w:t xml:space="preserve"> a public notice by the CEC that identifies award recipients</w:t>
            </w:r>
            <w:r w:rsidR="00861F15" w:rsidRPr="007F035C">
              <w:t>.</w:t>
            </w:r>
          </w:p>
        </w:tc>
      </w:tr>
      <w:tr w:rsidR="003845BA" w:rsidRPr="003F6147" w14:paraId="23FFDDE4" w14:textId="77777777" w:rsidTr="003F6147">
        <w:tc>
          <w:tcPr>
            <w:tcW w:w="2430" w:type="dxa"/>
          </w:tcPr>
          <w:p w14:paraId="1F02D2BB" w14:textId="37BE907D" w:rsidR="003845BA" w:rsidRPr="007F035C" w:rsidRDefault="003845BA" w:rsidP="003F6147">
            <w:pPr>
              <w:jc w:val="both"/>
            </w:pPr>
            <w:r w:rsidRPr="007F035C">
              <w:t>PEV</w:t>
            </w:r>
          </w:p>
        </w:tc>
        <w:tc>
          <w:tcPr>
            <w:tcW w:w="6930" w:type="dxa"/>
          </w:tcPr>
          <w:p w14:paraId="4A5B19F6" w14:textId="15B57E52" w:rsidR="003845BA" w:rsidRPr="007F035C" w:rsidRDefault="00D94475" w:rsidP="003F6147">
            <w:pPr>
              <w:jc w:val="both"/>
              <w:rPr>
                <w:iCs/>
              </w:rPr>
            </w:pPr>
            <w:r w:rsidRPr="007F035C">
              <w:rPr>
                <w:iCs/>
              </w:rPr>
              <w:t>Plug-in electric vehicle</w:t>
            </w:r>
          </w:p>
        </w:tc>
      </w:tr>
      <w:tr w:rsidR="003F6147" w:rsidRPr="003F6147" w14:paraId="64B3725C" w14:textId="77777777" w:rsidTr="003F6147">
        <w:tc>
          <w:tcPr>
            <w:tcW w:w="2430" w:type="dxa"/>
          </w:tcPr>
          <w:p w14:paraId="77627CE2" w14:textId="77777777" w:rsidR="003F6147" w:rsidRPr="007F035C" w:rsidRDefault="003F6147" w:rsidP="003F6147">
            <w:pPr>
              <w:jc w:val="both"/>
            </w:pPr>
            <w:r w:rsidRPr="007F035C">
              <w:t>Pre-Commercial</w:t>
            </w:r>
            <w:r w:rsidR="0007074B" w:rsidRPr="007F035C">
              <w:t xml:space="preserve"> Technology</w:t>
            </w:r>
          </w:p>
        </w:tc>
        <w:tc>
          <w:tcPr>
            <w:tcW w:w="6930" w:type="dxa"/>
          </w:tcPr>
          <w:p w14:paraId="185DE1FD" w14:textId="77777777" w:rsidR="003F6147" w:rsidRPr="007F035C" w:rsidRDefault="003F6147" w:rsidP="003F6147">
            <w:pPr>
              <w:spacing w:before="100" w:beforeAutospacing="1" w:after="100" w:afterAutospacing="1"/>
            </w:pPr>
            <w:r w:rsidRPr="007F035C">
              <w:rPr>
                <w:i/>
              </w:rPr>
              <w:t>Pre-commercial Technology</w:t>
            </w:r>
            <w:r w:rsidRPr="007F035C">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003F6147">
        <w:tc>
          <w:tcPr>
            <w:tcW w:w="2430" w:type="dxa"/>
          </w:tcPr>
          <w:p w14:paraId="53373040" w14:textId="77777777" w:rsidR="003F6147" w:rsidRPr="007F035C" w:rsidRDefault="003F6147" w:rsidP="003F6147">
            <w:pPr>
              <w:jc w:val="both"/>
            </w:pPr>
            <w:r w:rsidRPr="007F035C">
              <w:t>Pilot Test</w:t>
            </w:r>
          </w:p>
        </w:tc>
        <w:tc>
          <w:tcPr>
            <w:tcW w:w="6930" w:type="dxa"/>
          </w:tcPr>
          <w:p w14:paraId="0742F89F" w14:textId="77777777" w:rsidR="003F6147" w:rsidRPr="007F035C" w:rsidRDefault="003F6147" w:rsidP="003F6147">
            <w:pPr>
              <w:spacing w:before="100" w:beforeAutospacing="1" w:after="100" w:afterAutospacing="1"/>
            </w:pPr>
            <w:r w:rsidRPr="007F035C">
              <w:rPr>
                <w:i/>
              </w:rPr>
              <w:t>Pilot test</w:t>
            </w:r>
            <w:r w:rsidRPr="007F035C">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003F6147">
        <w:tc>
          <w:tcPr>
            <w:tcW w:w="2430" w:type="dxa"/>
          </w:tcPr>
          <w:p w14:paraId="0F0C249B" w14:textId="77777777" w:rsidR="003F6147" w:rsidRPr="007F035C" w:rsidRDefault="003F6147" w:rsidP="003F6147">
            <w:pPr>
              <w:jc w:val="both"/>
            </w:pPr>
            <w:r w:rsidRPr="007F035C">
              <w:t>Principal Investigator</w:t>
            </w:r>
          </w:p>
        </w:tc>
        <w:tc>
          <w:tcPr>
            <w:tcW w:w="6930" w:type="dxa"/>
          </w:tcPr>
          <w:p w14:paraId="5FE4F8B7" w14:textId="77777777" w:rsidR="003F6147" w:rsidRPr="007F035C" w:rsidRDefault="003F6147" w:rsidP="003F6147">
            <w:pPr>
              <w:spacing w:before="100" w:beforeAutospacing="1" w:after="100" w:afterAutospacing="1"/>
              <w:rPr>
                <w:rFonts w:cs="Times New Roman"/>
                <w:sz w:val="24"/>
                <w:szCs w:val="24"/>
              </w:rPr>
            </w:pPr>
            <w:r w:rsidRPr="007F035C">
              <w:t>The technical lead for the applicant’s project, who is responsible for overseeing the project; in some instances, the Principal Investigator and Project Manager may be the same person</w:t>
            </w:r>
            <w:r w:rsidR="00861F15" w:rsidRPr="007F035C">
              <w:t>.</w:t>
            </w:r>
            <w:r w:rsidRPr="007F035C">
              <w:t xml:space="preserve">  </w:t>
            </w:r>
          </w:p>
        </w:tc>
      </w:tr>
      <w:tr w:rsidR="003F6147" w:rsidRPr="003F6147" w14:paraId="619CD725" w14:textId="77777777" w:rsidTr="003F6147">
        <w:tc>
          <w:tcPr>
            <w:tcW w:w="2430" w:type="dxa"/>
          </w:tcPr>
          <w:p w14:paraId="55A34BEB" w14:textId="77777777" w:rsidR="003F6147" w:rsidRPr="007F035C" w:rsidRDefault="003F6147" w:rsidP="003F6147">
            <w:pPr>
              <w:jc w:val="both"/>
            </w:pPr>
            <w:r w:rsidRPr="007F035C">
              <w:t>Project Manager</w:t>
            </w:r>
          </w:p>
        </w:tc>
        <w:tc>
          <w:tcPr>
            <w:tcW w:w="6930" w:type="dxa"/>
          </w:tcPr>
          <w:p w14:paraId="74A463FD" w14:textId="77777777" w:rsidR="003F6147" w:rsidRPr="007F035C" w:rsidRDefault="003F6147" w:rsidP="003F6147">
            <w:pPr>
              <w:jc w:val="both"/>
            </w:pPr>
            <w:r w:rsidRPr="007F035C">
              <w:t>The person designated by the applicant to oversee the project and to serve as the main point of contact for the CEC</w:t>
            </w:r>
            <w:r w:rsidR="00861F15" w:rsidRPr="007F035C">
              <w:t>.</w:t>
            </w:r>
          </w:p>
        </w:tc>
      </w:tr>
      <w:tr w:rsidR="003F6147" w:rsidRPr="003F6147" w14:paraId="5AEA71FB" w14:textId="77777777" w:rsidTr="003F6147">
        <w:tc>
          <w:tcPr>
            <w:tcW w:w="2430" w:type="dxa"/>
          </w:tcPr>
          <w:p w14:paraId="58F6988E" w14:textId="77777777" w:rsidR="003F6147" w:rsidRPr="007F035C" w:rsidRDefault="003F6147" w:rsidP="003F6147">
            <w:pPr>
              <w:jc w:val="both"/>
            </w:pPr>
            <w:r w:rsidRPr="007F035C">
              <w:t>Project Partner</w:t>
            </w:r>
          </w:p>
        </w:tc>
        <w:tc>
          <w:tcPr>
            <w:tcW w:w="6930" w:type="dxa"/>
          </w:tcPr>
          <w:p w14:paraId="074771EE" w14:textId="77777777" w:rsidR="003F6147" w:rsidRPr="007F035C" w:rsidRDefault="003F6147" w:rsidP="003F6147">
            <w:pPr>
              <w:jc w:val="both"/>
            </w:pPr>
            <w:r w:rsidRPr="007F035C">
              <w:t>An entity or individual that contributes financially or otherwise to the project (e.g., match funding, provision of a test, demonstration or deployment site), and does not receive CEC funds</w:t>
            </w:r>
            <w:r w:rsidR="00861F15" w:rsidRPr="007F035C">
              <w:t>.</w:t>
            </w:r>
            <w:r w:rsidRPr="007F035C">
              <w:t xml:space="preserve"> </w:t>
            </w:r>
          </w:p>
        </w:tc>
      </w:tr>
      <w:tr w:rsidR="003F6147" w:rsidRPr="003F6147" w14:paraId="5A22456C" w14:textId="77777777" w:rsidTr="003F6147">
        <w:tc>
          <w:tcPr>
            <w:tcW w:w="2430" w:type="dxa"/>
          </w:tcPr>
          <w:p w14:paraId="6F237EB3" w14:textId="77777777" w:rsidR="003F6147" w:rsidRPr="007F035C" w:rsidRDefault="003F6147" w:rsidP="003F6147">
            <w:pPr>
              <w:jc w:val="both"/>
            </w:pPr>
            <w:r w:rsidRPr="007F035C">
              <w:t>Recipient</w:t>
            </w:r>
          </w:p>
        </w:tc>
        <w:tc>
          <w:tcPr>
            <w:tcW w:w="6930" w:type="dxa"/>
          </w:tcPr>
          <w:p w14:paraId="3FC09509" w14:textId="77777777" w:rsidR="003F6147" w:rsidRPr="007F035C" w:rsidRDefault="003F6147" w:rsidP="003F6147">
            <w:pPr>
              <w:jc w:val="both"/>
            </w:pPr>
            <w:r w:rsidRPr="007F035C">
              <w:t xml:space="preserve"> An entity receiving an award under this solicitation</w:t>
            </w:r>
            <w:r w:rsidR="00861F15" w:rsidRPr="007F035C">
              <w:t>.</w:t>
            </w:r>
          </w:p>
        </w:tc>
      </w:tr>
      <w:tr w:rsidR="003F6147" w:rsidRPr="003F6147" w14:paraId="0735587C" w14:textId="77777777" w:rsidTr="003F6147">
        <w:tc>
          <w:tcPr>
            <w:tcW w:w="2430" w:type="dxa"/>
          </w:tcPr>
          <w:p w14:paraId="6FCE2130" w14:textId="77777777" w:rsidR="003F6147" w:rsidRPr="007F035C" w:rsidRDefault="003F6147" w:rsidP="003F6147">
            <w:pPr>
              <w:jc w:val="both"/>
            </w:pPr>
            <w:r w:rsidRPr="007F035C">
              <w:t>Solicitation</w:t>
            </w:r>
          </w:p>
        </w:tc>
        <w:tc>
          <w:tcPr>
            <w:tcW w:w="6930" w:type="dxa"/>
          </w:tcPr>
          <w:p w14:paraId="51DC304A" w14:textId="77777777" w:rsidR="003F6147" w:rsidRPr="007F035C" w:rsidRDefault="003F6147" w:rsidP="003F6147">
            <w:pPr>
              <w:jc w:val="both"/>
            </w:pPr>
            <w:r w:rsidRPr="007F035C">
              <w:t>This entire document, including all attachments, exhibits, any addendum and written notices, and questions and answers   (“solicitation” may be used interchangeably with “Grant Funding Opportunity”)</w:t>
            </w:r>
            <w:r w:rsidR="00861F15" w:rsidRPr="007F035C">
              <w:t>.</w:t>
            </w:r>
            <w:r w:rsidRPr="007F035C">
              <w:t xml:space="preserve"> </w:t>
            </w:r>
          </w:p>
        </w:tc>
      </w:tr>
      <w:tr w:rsidR="003F6147" w:rsidRPr="003F6147" w14:paraId="277930E9" w14:textId="77777777" w:rsidTr="003F6147">
        <w:tc>
          <w:tcPr>
            <w:tcW w:w="2430" w:type="dxa"/>
          </w:tcPr>
          <w:p w14:paraId="2490391B" w14:textId="77777777" w:rsidR="003F6147" w:rsidRPr="007F035C" w:rsidRDefault="003F6147" w:rsidP="003F6147">
            <w:pPr>
              <w:jc w:val="both"/>
            </w:pPr>
            <w:r w:rsidRPr="007F035C">
              <w:t>State</w:t>
            </w:r>
          </w:p>
        </w:tc>
        <w:tc>
          <w:tcPr>
            <w:tcW w:w="6930" w:type="dxa"/>
          </w:tcPr>
          <w:p w14:paraId="4BEB9328" w14:textId="77777777" w:rsidR="003F6147" w:rsidRPr="007F035C" w:rsidRDefault="003F6147" w:rsidP="003F6147">
            <w:pPr>
              <w:jc w:val="both"/>
            </w:pPr>
            <w:r w:rsidRPr="007F035C">
              <w:t>State of California</w:t>
            </w:r>
          </w:p>
        </w:tc>
      </w:tr>
      <w:tr w:rsidR="00960D30" w:rsidRPr="003F6147" w14:paraId="26EDE60B" w14:textId="77777777" w:rsidTr="00EC2034">
        <w:tc>
          <w:tcPr>
            <w:tcW w:w="2430" w:type="dxa"/>
          </w:tcPr>
          <w:p w14:paraId="6F562A24" w14:textId="25F681A4" w:rsidR="00960D30" w:rsidRPr="007F035C" w:rsidRDefault="00960D30" w:rsidP="00EC2034">
            <w:pPr>
              <w:jc w:val="both"/>
            </w:pPr>
            <w:r w:rsidRPr="007F035C">
              <w:t>TRL</w:t>
            </w:r>
          </w:p>
        </w:tc>
        <w:tc>
          <w:tcPr>
            <w:tcW w:w="6930" w:type="dxa"/>
          </w:tcPr>
          <w:p w14:paraId="579B9C91" w14:textId="77777777" w:rsidR="00960D30" w:rsidRPr="007F035C" w:rsidRDefault="00960D30" w:rsidP="00EC2034">
            <w:pPr>
              <w:spacing w:after="0"/>
              <w:rPr>
                <w:szCs w:val="22"/>
              </w:rPr>
            </w:pPr>
            <w:r w:rsidRPr="007F035C">
              <w:rPr>
                <w:szCs w:val="22"/>
              </w:rPr>
              <w:t>Technology readiness levels, are a method for estimating the maturity of technologies during the acquisition phase of a program.</w:t>
            </w:r>
          </w:p>
          <w:p w14:paraId="07D23953" w14:textId="28BDB1FA" w:rsidR="00960D30" w:rsidRPr="007F035C" w:rsidRDefault="00960D30" w:rsidP="00EC2034">
            <w:pPr>
              <w:jc w:val="both"/>
            </w:pPr>
            <w:r w:rsidRPr="007F035C">
              <w:rPr>
                <w:szCs w:val="22"/>
              </w:rPr>
              <w:t xml:space="preserve">Source: U.S. Department of Energy, “Technology Readiness Assessment Guide”. </w:t>
            </w:r>
            <w:hyperlink r:id="rId21" w:tooltip="pdf" w:history="1">
              <w:r w:rsidRPr="007F035C">
                <w:rPr>
                  <w:rStyle w:val="Hyperlink"/>
                  <w:rFonts w:cs="Arial"/>
                  <w:color w:val="auto"/>
                  <w:szCs w:val="22"/>
                </w:rPr>
                <w:t>https://www2.lbl.gov/dir/assets/docs/TRL%20guide.pdf</w:t>
              </w:r>
            </w:hyperlink>
          </w:p>
        </w:tc>
      </w:tr>
      <w:tr w:rsidR="0CD88584" w14:paraId="2317AA55" w14:textId="77777777" w:rsidTr="0CD88584">
        <w:tc>
          <w:tcPr>
            <w:tcW w:w="2430" w:type="dxa"/>
          </w:tcPr>
          <w:p w14:paraId="6AC5F73A" w14:textId="7B476FD6" w:rsidR="64AC1C21" w:rsidRPr="007F035C" w:rsidRDefault="64AC1C21" w:rsidP="0CD88584">
            <w:pPr>
              <w:jc w:val="both"/>
              <w:rPr>
                <w:szCs w:val="22"/>
              </w:rPr>
            </w:pPr>
            <w:r w:rsidRPr="007F035C">
              <w:rPr>
                <w:szCs w:val="22"/>
              </w:rPr>
              <w:t>V2B</w:t>
            </w:r>
          </w:p>
        </w:tc>
        <w:tc>
          <w:tcPr>
            <w:tcW w:w="6930" w:type="dxa"/>
          </w:tcPr>
          <w:p w14:paraId="4AB3B82F" w14:textId="40F0501C" w:rsidR="64AC1C21" w:rsidRPr="007F035C" w:rsidRDefault="64AC1C21" w:rsidP="0CD88584">
            <w:pPr>
              <w:rPr>
                <w:szCs w:val="22"/>
              </w:rPr>
            </w:pPr>
            <w:r w:rsidRPr="007F035C">
              <w:rPr>
                <w:szCs w:val="22"/>
              </w:rPr>
              <w:t>Vehicle-to-building</w:t>
            </w:r>
          </w:p>
        </w:tc>
      </w:tr>
    </w:tbl>
    <w:p w14:paraId="5FDD8AB6" w14:textId="77777777" w:rsidR="003F6147" w:rsidRPr="003F6147" w:rsidRDefault="003F6147" w:rsidP="009533AB"/>
    <w:p w14:paraId="511F530A" w14:textId="77777777" w:rsidR="003F6147" w:rsidRPr="004F08E4" w:rsidRDefault="003F6147" w:rsidP="00CF7998">
      <w:pPr>
        <w:pStyle w:val="Heading2"/>
        <w:numPr>
          <w:ilvl w:val="0"/>
          <w:numId w:val="66"/>
        </w:numPr>
      </w:pPr>
      <w:bookmarkStart w:id="24" w:name="_Toc34894701"/>
      <w:bookmarkStart w:id="25" w:name="_Toc458602324"/>
      <w:r w:rsidRPr="004F08E4">
        <w:t>Project Focus</w:t>
      </w:r>
      <w:bookmarkEnd w:id="24"/>
    </w:p>
    <w:p w14:paraId="434C2F38" w14:textId="06DCCBBD" w:rsidR="00054A0A" w:rsidRPr="004F08E4" w:rsidRDefault="004716ED" w:rsidP="00054A0A">
      <w:pPr>
        <w:keepNext/>
        <w:spacing w:after="160"/>
        <w:jc w:val="both"/>
      </w:pPr>
      <w:r w:rsidRPr="004F08E4">
        <w:t>The solic</w:t>
      </w:r>
      <w:r w:rsidR="003E21DB" w:rsidRPr="004F08E4">
        <w:t xml:space="preserve">itation </w:t>
      </w:r>
      <w:r w:rsidR="00AA73CE" w:rsidRPr="004F08E4">
        <w:t>supports</w:t>
      </w:r>
      <w:r w:rsidR="00633367" w:rsidRPr="004F08E4">
        <w:t xml:space="preserve"> development of</w:t>
      </w:r>
      <w:r w:rsidR="003E21DB" w:rsidRPr="004F08E4">
        <w:t xml:space="preserve"> </w:t>
      </w:r>
      <w:r w:rsidR="004D5546" w:rsidRPr="004F08E4">
        <w:t xml:space="preserve">V2B technologies </w:t>
      </w:r>
      <w:r w:rsidR="00461AA4" w:rsidRPr="004F08E4">
        <w:t xml:space="preserve">at various stages of technology readiness and </w:t>
      </w:r>
      <w:r w:rsidR="007F27AE" w:rsidRPr="004F08E4">
        <w:t xml:space="preserve">regulatory </w:t>
      </w:r>
      <w:r w:rsidR="00E960D0" w:rsidRPr="004F08E4">
        <w:t>compliance</w:t>
      </w:r>
      <w:r w:rsidR="00C42D0E" w:rsidRPr="004F08E4">
        <w:t xml:space="preserve">. </w:t>
      </w:r>
      <w:r w:rsidR="69DCB401" w:rsidRPr="004F08E4">
        <w:t>Group</w:t>
      </w:r>
      <w:r w:rsidR="208C7183" w:rsidRPr="004F08E4">
        <w:t>s</w:t>
      </w:r>
      <w:r w:rsidR="00FD337B" w:rsidRPr="004F08E4">
        <w:t xml:space="preserve"> 1 and 3 </w:t>
      </w:r>
      <w:r w:rsidR="00A70DD1" w:rsidRPr="004F08E4">
        <w:t>fund</w:t>
      </w:r>
      <w:r w:rsidR="00FD337B" w:rsidRPr="004F08E4">
        <w:t xml:space="preserve"> technology demonstration and deployment </w:t>
      </w:r>
      <w:r w:rsidR="00A70DD1" w:rsidRPr="004F08E4">
        <w:t>projects</w:t>
      </w:r>
      <w:r w:rsidR="00717EAB" w:rsidRPr="004F08E4">
        <w:t xml:space="preserve"> in real-world conditions</w:t>
      </w:r>
      <w:r w:rsidR="00A70DD1" w:rsidRPr="004F08E4">
        <w:t xml:space="preserve"> </w:t>
      </w:r>
      <w:r w:rsidR="004471B3" w:rsidRPr="004F08E4">
        <w:t>with V2B technologies</w:t>
      </w:r>
      <w:r w:rsidR="00A70DD1" w:rsidRPr="004F08E4">
        <w:t xml:space="preserve"> that have </w:t>
      </w:r>
      <w:r w:rsidR="00085477" w:rsidRPr="004F08E4">
        <w:t>a</w:t>
      </w:r>
      <w:r w:rsidR="00A70DD1" w:rsidRPr="004F08E4">
        <w:t xml:space="preserve"> higher technology readiness level (TRL</w:t>
      </w:r>
      <w:r w:rsidR="001256CE" w:rsidRPr="004F08E4">
        <w:t xml:space="preserve">, approximately </w:t>
      </w:r>
      <w:r w:rsidR="00480927" w:rsidRPr="004F08E4">
        <w:t>6-8</w:t>
      </w:r>
      <w:r w:rsidR="00A70DD1" w:rsidRPr="004F08E4">
        <w:t>)</w:t>
      </w:r>
      <w:r w:rsidR="006E2F33" w:rsidRPr="004F08E4">
        <w:t>.</w:t>
      </w:r>
      <w:r w:rsidR="001D0E15" w:rsidRPr="004F08E4">
        <w:t xml:space="preserve"> Group 2 funds applied </w:t>
      </w:r>
      <w:r w:rsidR="00CB51EA" w:rsidRPr="004F08E4">
        <w:t xml:space="preserve">research and development projects </w:t>
      </w:r>
      <w:r w:rsidR="008848C4" w:rsidRPr="004F08E4">
        <w:t xml:space="preserve">focused on </w:t>
      </w:r>
      <w:r w:rsidR="003B3D3B" w:rsidRPr="004F08E4">
        <w:t>laboratory testing or controlled demonstrations of</w:t>
      </w:r>
      <w:r w:rsidR="008848C4" w:rsidRPr="004F08E4">
        <w:t xml:space="preserve"> </w:t>
      </w:r>
      <w:r w:rsidR="00C86FC9" w:rsidRPr="004F08E4">
        <w:t>earlier stage technologies</w:t>
      </w:r>
      <w:r w:rsidR="003B3D3B" w:rsidRPr="004F08E4">
        <w:t xml:space="preserve"> </w:t>
      </w:r>
      <w:r w:rsidR="00D84546" w:rsidRPr="004F08E4">
        <w:t>(approximately TRL</w:t>
      </w:r>
      <w:r w:rsidR="0080798E" w:rsidRPr="004F08E4">
        <w:t xml:space="preserve"> 3-</w:t>
      </w:r>
      <w:r w:rsidR="00783400" w:rsidRPr="004F08E4">
        <w:t>5</w:t>
      </w:r>
      <w:r w:rsidR="0080798E" w:rsidRPr="004F08E4">
        <w:t>)</w:t>
      </w:r>
      <w:r w:rsidR="008848C4" w:rsidRPr="004F08E4">
        <w:t>.</w:t>
      </w:r>
      <w:r w:rsidR="00850C67" w:rsidRPr="004F08E4">
        <w:t xml:space="preserve"> </w:t>
      </w:r>
    </w:p>
    <w:p w14:paraId="7BE732EC" w14:textId="3AB589C2" w:rsidR="00054A0A" w:rsidRPr="004F08E4" w:rsidRDefault="00054A0A" w:rsidP="00054A0A">
      <w:pPr>
        <w:keepNext/>
        <w:spacing w:after="160"/>
        <w:jc w:val="both"/>
      </w:pPr>
      <w:r>
        <w:t xml:space="preserve">This solicitation is open to all </w:t>
      </w:r>
      <w:r w:rsidR="00EE39FF">
        <w:t>[</w:t>
      </w:r>
      <w:r w:rsidRPr="25D9CBC3">
        <w:rPr>
          <w:strike/>
        </w:rPr>
        <w:t>vehicle</w:t>
      </w:r>
      <w:r w:rsidR="00EE39FF">
        <w:t>]</w:t>
      </w:r>
      <w:r w:rsidR="00EE39FF" w:rsidRPr="25D9CBC3">
        <w:rPr>
          <w:b/>
          <w:bCs/>
          <w:u w:val="single"/>
        </w:rPr>
        <w:t>PEV</w:t>
      </w:r>
      <w:r>
        <w:t xml:space="preserve"> types and classes that have a primary function other than provision of backup power or other electric services. However, EPIC funds cannot be used to purchase</w:t>
      </w:r>
      <w:r w:rsidR="00B91F69">
        <w:t xml:space="preserve"> </w:t>
      </w:r>
      <w:r w:rsidR="00B91F69" w:rsidRPr="25D9CBC3">
        <w:rPr>
          <w:b/>
          <w:bCs/>
          <w:u w:val="single"/>
        </w:rPr>
        <w:t>or lease</w:t>
      </w:r>
      <w:r>
        <w:t xml:space="preserve"> </w:t>
      </w:r>
      <w:r w:rsidR="288F35E8">
        <w:t>[</w:t>
      </w:r>
      <w:r w:rsidRPr="25D9CBC3">
        <w:rPr>
          <w:strike/>
        </w:rPr>
        <w:t>vehicles</w:t>
      </w:r>
      <w:r w:rsidR="3E2BAE22">
        <w:t>]</w:t>
      </w:r>
      <w:r w:rsidR="00944AB1" w:rsidRPr="25D9CBC3">
        <w:rPr>
          <w:b/>
          <w:bCs/>
          <w:u w:val="single"/>
        </w:rPr>
        <w:t>PEVs</w:t>
      </w:r>
      <w:r w:rsidR="00944AB1">
        <w:t xml:space="preserve"> </w:t>
      </w:r>
      <w:r>
        <w:t xml:space="preserve">for the proposed project. Applicants may use match funds to purchase </w:t>
      </w:r>
      <w:r w:rsidR="00784468" w:rsidRPr="25D9CBC3">
        <w:rPr>
          <w:b/>
          <w:bCs/>
          <w:u w:val="single"/>
        </w:rPr>
        <w:t>or lease</w:t>
      </w:r>
      <w:r w:rsidR="00784468">
        <w:t xml:space="preserve"> </w:t>
      </w:r>
      <w:r w:rsidR="494EFE80">
        <w:t>[</w:t>
      </w:r>
      <w:r w:rsidRPr="25D9CBC3">
        <w:rPr>
          <w:strike/>
        </w:rPr>
        <w:t>vehicles</w:t>
      </w:r>
      <w:r w:rsidR="4F439DF3">
        <w:t>]</w:t>
      </w:r>
      <w:r w:rsidR="00944AB1" w:rsidRPr="25D9CBC3">
        <w:rPr>
          <w:b/>
          <w:bCs/>
          <w:u w:val="single"/>
        </w:rPr>
        <w:t>PEVs</w:t>
      </w:r>
      <w:r w:rsidR="00944AB1">
        <w:t xml:space="preserve"> </w:t>
      </w:r>
      <w:r>
        <w:t xml:space="preserve">(See section I.K for more information on Match Funds). </w:t>
      </w:r>
      <w:r w:rsidR="005738C2" w:rsidRPr="25D9CBC3">
        <w:rPr>
          <w:b/>
          <w:bCs/>
          <w:u w:val="single"/>
        </w:rPr>
        <w:t>No EPIC fund</w:t>
      </w:r>
      <w:r w:rsidR="00850FE4" w:rsidRPr="25D9CBC3">
        <w:rPr>
          <w:b/>
          <w:bCs/>
          <w:u w:val="single"/>
        </w:rPr>
        <w:t xml:space="preserve">s or match funds </w:t>
      </w:r>
      <w:r w:rsidR="00AA6209" w:rsidRPr="25D9CBC3">
        <w:rPr>
          <w:b/>
          <w:bCs/>
          <w:u w:val="single"/>
        </w:rPr>
        <w:t>may</w:t>
      </w:r>
      <w:r w:rsidR="00850FE4" w:rsidRPr="25D9CBC3">
        <w:rPr>
          <w:b/>
          <w:bCs/>
          <w:u w:val="single"/>
        </w:rPr>
        <w:t xml:space="preserve"> be </w:t>
      </w:r>
      <w:r w:rsidR="00C35623" w:rsidRPr="25D9CBC3">
        <w:rPr>
          <w:b/>
          <w:bCs/>
          <w:u w:val="single"/>
        </w:rPr>
        <w:t xml:space="preserve">used to purchase </w:t>
      </w:r>
      <w:r w:rsidR="00754F25" w:rsidRPr="25D9CBC3">
        <w:rPr>
          <w:b/>
          <w:bCs/>
          <w:u w:val="single"/>
        </w:rPr>
        <w:t xml:space="preserve">any diesel or fossil fueled </w:t>
      </w:r>
      <w:r w:rsidR="00315BCE" w:rsidRPr="25D9CBC3">
        <w:rPr>
          <w:b/>
          <w:bCs/>
          <w:u w:val="single"/>
        </w:rPr>
        <w:t>generation</w:t>
      </w:r>
      <w:r w:rsidR="00ED239B" w:rsidRPr="25D9CBC3">
        <w:rPr>
          <w:b/>
          <w:bCs/>
          <w:u w:val="single"/>
        </w:rPr>
        <w:t xml:space="preserve"> systems</w:t>
      </w:r>
      <w:r w:rsidR="00933BBB" w:rsidRPr="25D9CBC3">
        <w:rPr>
          <w:b/>
          <w:bCs/>
          <w:u w:val="single"/>
        </w:rPr>
        <w:t>.</w:t>
      </w:r>
      <w:r>
        <w:t xml:space="preserve"> </w:t>
      </w:r>
    </w:p>
    <w:p w14:paraId="6819ACF0" w14:textId="4CDE422B" w:rsidR="00E01930" w:rsidRPr="004F08E4" w:rsidRDefault="00E01930" w:rsidP="00E01930">
      <w:pPr>
        <w:keepNext/>
        <w:spacing w:after="160"/>
        <w:jc w:val="both"/>
        <w:rPr>
          <w:szCs w:val="22"/>
        </w:rPr>
      </w:pPr>
      <w:r w:rsidRPr="004F08E4">
        <w:rPr>
          <w:bCs/>
        </w:rPr>
        <w:t>P</w:t>
      </w:r>
      <w:r w:rsidRPr="004F08E4">
        <w:rPr>
          <w:bCs/>
          <w:szCs w:val="22"/>
        </w:rPr>
        <w:t>roposals are encouraged to engage broad project partners</w:t>
      </w:r>
      <w:r w:rsidRPr="004F08E4">
        <w:rPr>
          <w:bCs/>
        </w:rPr>
        <w:t xml:space="preserve"> including automotive and charging equipment manufacturers, charging service providers and aggregators, and electric utilities as relevant for the</w:t>
      </w:r>
      <w:r w:rsidRPr="004F08E4">
        <w:t xml:space="preserve"> </w:t>
      </w:r>
      <w:r w:rsidRPr="004F08E4">
        <w:rPr>
          <w:bCs/>
        </w:rPr>
        <w:t xml:space="preserve">specific technology, demonstration, and target markets. Proposals are also encouraged to identify demonstration locations with high likelihood of experiencing public safety power shutoffs or other outages and to describe how the proposed V2B technology can increase resilience and reliability for California ratepayers. Projects requesting the maximum amount of funds are encouraged to propose larger demonstrations with multiple sites. </w:t>
      </w:r>
    </w:p>
    <w:p w14:paraId="3121BCED" w14:textId="6516F667" w:rsidR="00F315C9" w:rsidRPr="004F08E4" w:rsidRDefault="00254047" w:rsidP="009533AB">
      <w:pPr>
        <w:keepNext/>
        <w:tabs>
          <w:tab w:val="left" w:pos="8550"/>
        </w:tabs>
        <w:spacing w:after="160"/>
        <w:jc w:val="both"/>
        <w:rPr>
          <w:b/>
          <w:bCs/>
        </w:rPr>
      </w:pPr>
      <w:r w:rsidRPr="004F08E4">
        <w:rPr>
          <w:b/>
          <w:bCs/>
        </w:rPr>
        <w:t>Project requirements for all Groups</w:t>
      </w:r>
    </w:p>
    <w:p w14:paraId="0255EBAA" w14:textId="711CA0DA" w:rsidR="00DC3E63" w:rsidRPr="004F08E4" w:rsidRDefault="00DC3E63" w:rsidP="0070174B">
      <w:pPr>
        <w:keepNext/>
        <w:spacing w:after="160"/>
        <w:jc w:val="both"/>
      </w:pPr>
      <w:r>
        <w:t>Projects funded through this solicitation must advance</w:t>
      </w:r>
      <w:r w:rsidR="00CC4876">
        <w:t xml:space="preserve"> the TRL</w:t>
      </w:r>
      <w:r w:rsidR="00D20037">
        <w:t xml:space="preserve"> of </w:t>
      </w:r>
      <w:r w:rsidR="00D90753">
        <w:t xml:space="preserve">the proposed V2B technology and </w:t>
      </w:r>
      <w:r>
        <w:t xml:space="preserve">demonstrate and/or validate </w:t>
      </w:r>
      <w:r w:rsidR="00D90753">
        <w:t>its</w:t>
      </w:r>
      <w:r>
        <w:t xml:space="preserve"> </w:t>
      </w:r>
      <w:r w:rsidR="00824867">
        <w:t>ability</w:t>
      </w:r>
      <w:r>
        <w:t xml:space="preserve"> power </w:t>
      </w:r>
      <w:r w:rsidR="00ED54AC">
        <w:t>[</w:t>
      </w:r>
      <w:r w:rsidRPr="25D9CBC3">
        <w:rPr>
          <w:strike/>
        </w:rPr>
        <w:t>building</w:t>
      </w:r>
      <w:r w:rsidR="00ED54AC">
        <w:t>]</w:t>
      </w:r>
      <w:r w:rsidR="008118E1" w:rsidRPr="25D9CBC3">
        <w:rPr>
          <w:b/>
          <w:bCs/>
          <w:u w:val="single"/>
        </w:rPr>
        <w:t>facility</w:t>
      </w:r>
      <w:r w:rsidR="008118E1">
        <w:t xml:space="preserve"> </w:t>
      </w:r>
      <w:r>
        <w:t>loads using energy stored in on-board PEV batteries during outages or when intentionally islanded from utility distribution systems. Projects may, but are not required to, provide additional services beyond provision of backup power (for example, demand charge management or participation in demand response programs).</w:t>
      </w:r>
    </w:p>
    <w:p w14:paraId="442DB4A8" w14:textId="5C0D9BE6" w:rsidR="001F1904" w:rsidRPr="004F08E4" w:rsidRDefault="001F1904" w:rsidP="001F1904">
      <w:pPr>
        <w:keepNext/>
        <w:tabs>
          <w:tab w:val="left" w:pos="8550"/>
        </w:tabs>
        <w:spacing w:after="160"/>
        <w:jc w:val="both"/>
      </w:pPr>
      <w:r w:rsidRPr="004F08E4">
        <w:t xml:space="preserve">All </w:t>
      </w:r>
      <w:r w:rsidR="000D47B1" w:rsidRPr="004F08E4">
        <w:t>p</w:t>
      </w:r>
      <w:r w:rsidR="00646B93" w:rsidRPr="004F08E4">
        <w:t>roposals</w:t>
      </w:r>
      <w:r w:rsidR="005916B8" w:rsidRPr="004F08E4">
        <w:t xml:space="preserve"> must</w:t>
      </w:r>
      <w:r w:rsidRPr="004F08E4">
        <w:t xml:space="preserve"> describe a path to commercialization</w:t>
      </w:r>
      <w:r w:rsidR="00592C82" w:rsidRPr="004F08E4">
        <w:t xml:space="preserve"> for the proposed V2B technology</w:t>
      </w:r>
      <w:r w:rsidRPr="004F08E4">
        <w:t>, including but not limited to</w:t>
      </w:r>
      <w:r w:rsidR="009004BD" w:rsidRPr="004F08E4">
        <w:t>:</w:t>
      </w:r>
      <w:r w:rsidRPr="004F08E4">
        <w:t xml:space="preserve"> identification of beachhead and later markets</w:t>
      </w:r>
      <w:r w:rsidR="009004BD" w:rsidRPr="004F08E4">
        <w:t>;</w:t>
      </w:r>
      <w:r w:rsidRPr="004F08E4">
        <w:t xml:space="preserve"> estimates of market size</w:t>
      </w:r>
      <w:r w:rsidR="00054A0A" w:rsidRPr="004F08E4">
        <w:t xml:space="preserve"> and</w:t>
      </w:r>
      <w:r w:rsidRPr="004F08E4">
        <w:t xml:space="preserve"> </w:t>
      </w:r>
      <w:r w:rsidR="00054A0A" w:rsidRPr="004F08E4">
        <w:t>number of</w:t>
      </w:r>
      <w:r w:rsidRPr="004F08E4">
        <w:t xml:space="preserve"> interoperable PEVs</w:t>
      </w:r>
      <w:r w:rsidR="00054A0A" w:rsidRPr="004F08E4">
        <w:t>;</w:t>
      </w:r>
      <w:r w:rsidRPr="004F08E4">
        <w:t xml:space="preserve"> and technology or product development timeline(s).</w:t>
      </w:r>
    </w:p>
    <w:p w14:paraId="2E8CB955" w14:textId="77777777" w:rsidR="003C5EBD" w:rsidRPr="004F08E4" w:rsidRDefault="003C5EBD" w:rsidP="003C5EBD">
      <w:pPr>
        <w:keepNext/>
        <w:spacing w:after="160"/>
        <w:jc w:val="both"/>
        <w:rPr>
          <w:szCs w:val="22"/>
        </w:rPr>
      </w:pPr>
      <w:r w:rsidRPr="004F08E4">
        <w:rPr>
          <w:szCs w:val="22"/>
        </w:rPr>
        <w:t>As per AB 841 (Ting, 2020), which added Public Utilities Code section 740.20, all electrical vehicle charging infrastructure funded or authorized, in whole or in part, by the CEC must be installed by someone with an Electric Vehicle Infrastructure Training Program (EVITP) certification. While this requirement is not legislatively mandated for work performed before January 1, 2022, the CEC is applying this requirement to all project work resulting from this GFO, regardless of when it is installed. Therefore,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above do not apply to any of the following:</w:t>
      </w:r>
    </w:p>
    <w:p w14:paraId="67AEBA1C" w14:textId="77777777" w:rsidR="003C5EBD" w:rsidRPr="004F08E4" w:rsidRDefault="003C5EBD" w:rsidP="003C5EBD">
      <w:pPr>
        <w:keepNext/>
        <w:numPr>
          <w:ilvl w:val="0"/>
          <w:numId w:val="101"/>
        </w:numPr>
        <w:spacing w:after="160"/>
        <w:jc w:val="both"/>
        <w:rPr>
          <w:szCs w:val="22"/>
        </w:rPr>
      </w:pPr>
      <w:r w:rsidRPr="004F08E4">
        <w:rPr>
          <w:szCs w:val="22"/>
        </w:rPr>
        <w:t>Electric vehicle charging infrastructure installed by employees of an electrical corporation or local publicly owned electric utility.</w:t>
      </w:r>
    </w:p>
    <w:p w14:paraId="3526A1E8" w14:textId="77777777" w:rsidR="003C5EBD" w:rsidRPr="004F08E4" w:rsidRDefault="003C5EBD" w:rsidP="003C5EBD">
      <w:pPr>
        <w:keepNext/>
        <w:numPr>
          <w:ilvl w:val="0"/>
          <w:numId w:val="101"/>
        </w:numPr>
        <w:spacing w:after="160"/>
        <w:jc w:val="both"/>
        <w:rPr>
          <w:szCs w:val="22"/>
        </w:rPr>
      </w:pPr>
      <w:r w:rsidRPr="004F08E4">
        <w:rPr>
          <w:szCs w:val="22"/>
        </w:rPr>
        <w:t>Electric vehicle charging infrastructure funded by moneys derived from credits generated from the Low Carbon Fuel Standard Program (</w:t>
      </w:r>
      <w:proofErr w:type="spellStart"/>
      <w:r w:rsidRPr="004F08E4">
        <w:rPr>
          <w:szCs w:val="22"/>
        </w:rPr>
        <w:t>Subarticle</w:t>
      </w:r>
      <w:proofErr w:type="spellEnd"/>
      <w:r w:rsidRPr="004F08E4">
        <w:rPr>
          <w:szCs w:val="22"/>
        </w:rPr>
        <w:t xml:space="preserve"> 7 (commencing with Section 95480) of Article 4 of Subchapter 10 of Chapter 1 of Division 3 of Title 17 of the California Code of Regulations).</w:t>
      </w:r>
    </w:p>
    <w:p w14:paraId="261E240A" w14:textId="77777777" w:rsidR="003C5EBD" w:rsidRPr="004F08E4" w:rsidRDefault="003C5EBD" w:rsidP="003C5EBD">
      <w:pPr>
        <w:keepNext/>
        <w:numPr>
          <w:ilvl w:val="0"/>
          <w:numId w:val="101"/>
        </w:numPr>
        <w:spacing w:after="160"/>
        <w:jc w:val="both"/>
        <w:rPr>
          <w:szCs w:val="22"/>
        </w:rPr>
      </w:pPr>
      <w:r w:rsidRPr="004F08E4">
        <w:rPr>
          <w:szCs w:val="22"/>
        </w:rPr>
        <w:t>Single-family home residential electric vehicle chargers that can use an existing 208/240-volt outlet.</w:t>
      </w:r>
    </w:p>
    <w:p w14:paraId="39C18831" w14:textId="2A2CF7B3" w:rsidR="003F6147" w:rsidRPr="004F08E4" w:rsidRDefault="004877AC" w:rsidP="00CF7998">
      <w:pPr>
        <w:keepNext/>
        <w:numPr>
          <w:ilvl w:val="0"/>
          <w:numId w:val="61"/>
        </w:numPr>
        <w:tabs>
          <w:tab w:val="num" w:pos="360"/>
        </w:tabs>
        <w:spacing w:after="160"/>
        <w:ind w:right="720"/>
        <w:jc w:val="both"/>
        <w:rPr>
          <w:b/>
          <w:szCs w:val="22"/>
        </w:rPr>
      </w:pPr>
      <w:r w:rsidRPr="004F08E4">
        <w:rPr>
          <w:b/>
          <w:szCs w:val="22"/>
        </w:rPr>
        <w:t>Group 1</w:t>
      </w:r>
      <w:r w:rsidR="00692D1A" w:rsidRPr="004F08E4">
        <w:rPr>
          <w:b/>
          <w:szCs w:val="22"/>
        </w:rPr>
        <w:t xml:space="preserve">: </w:t>
      </w:r>
      <w:r w:rsidR="00B851EE" w:rsidRPr="004F08E4">
        <w:rPr>
          <w:b/>
          <w:szCs w:val="22"/>
        </w:rPr>
        <w:t>Rule</w:t>
      </w:r>
      <w:r w:rsidR="006E0F47" w:rsidRPr="004F08E4">
        <w:rPr>
          <w:b/>
          <w:szCs w:val="22"/>
        </w:rPr>
        <w:t xml:space="preserve"> </w:t>
      </w:r>
      <w:r w:rsidR="00B851EE" w:rsidRPr="004F08E4">
        <w:rPr>
          <w:b/>
          <w:szCs w:val="22"/>
        </w:rPr>
        <w:t xml:space="preserve">21 Compliant </w:t>
      </w:r>
      <w:r w:rsidR="00011B5E" w:rsidRPr="004F08E4">
        <w:rPr>
          <w:b/>
          <w:szCs w:val="22"/>
        </w:rPr>
        <w:t xml:space="preserve">or </w:t>
      </w:r>
      <w:r w:rsidR="00834298" w:rsidRPr="004F08E4">
        <w:rPr>
          <w:b/>
          <w:szCs w:val="22"/>
        </w:rPr>
        <w:t>Exempt V2B Technologies</w:t>
      </w:r>
    </w:p>
    <w:p w14:paraId="69360710" w14:textId="09B49D65" w:rsidR="00A04947" w:rsidRPr="004F08E4" w:rsidRDefault="009D0185" w:rsidP="007000C1">
      <w:pPr>
        <w:keepNext/>
        <w:ind w:left="360"/>
        <w:jc w:val="both"/>
      </w:pPr>
      <w:r w:rsidRPr="004F08E4">
        <w:t>Group 1 projects must demonstrate grid interactive V2B technologies that are compliant with Rule 21 as written (for example, off-board DC chargers with necessary certifications)</w:t>
      </w:r>
      <w:r w:rsidR="00903EEE" w:rsidRPr="00903EEE">
        <w:rPr>
          <w:b/>
          <w:bCs/>
          <w:u w:val="single"/>
        </w:rPr>
        <w:t>,</w:t>
      </w:r>
      <w:r w:rsidR="00903EEE" w:rsidRPr="00575390">
        <w:rPr>
          <w:b/>
          <w:bCs/>
          <w:u w:val="single"/>
        </w:rPr>
        <w:t xml:space="preserve"> </w:t>
      </w:r>
      <w:r w:rsidR="006D4345" w:rsidRPr="00575390">
        <w:rPr>
          <w:b/>
          <w:bCs/>
          <w:u w:val="single"/>
        </w:rPr>
        <w:t>bidirectional charging technologies that are exempt from</w:t>
      </w:r>
      <w:r w:rsidR="003B007D">
        <w:rPr>
          <w:b/>
          <w:bCs/>
          <w:u w:val="single"/>
        </w:rPr>
        <w:t xml:space="preserve"> certain</w:t>
      </w:r>
      <w:r w:rsidR="006D4345" w:rsidRPr="00575390">
        <w:rPr>
          <w:b/>
          <w:bCs/>
          <w:u w:val="single"/>
        </w:rPr>
        <w:t xml:space="preserve"> Rule 21 requirements (</w:t>
      </w:r>
      <w:r w:rsidR="00BA0919">
        <w:rPr>
          <w:b/>
          <w:bCs/>
          <w:u w:val="single"/>
        </w:rPr>
        <w:t>for example</w:t>
      </w:r>
      <w:r w:rsidR="006D4345" w:rsidRPr="00575390">
        <w:rPr>
          <w:b/>
          <w:bCs/>
          <w:u w:val="single"/>
        </w:rPr>
        <w:t xml:space="preserve">, </w:t>
      </w:r>
      <w:r w:rsidR="001E0366" w:rsidRPr="00575390">
        <w:rPr>
          <w:b/>
          <w:bCs/>
          <w:u w:val="single"/>
        </w:rPr>
        <w:t xml:space="preserve">if participating in Emergency Load Reduction Program </w:t>
      </w:r>
      <w:r w:rsidR="0040266E">
        <w:rPr>
          <w:b/>
          <w:bCs/>
          <w:u w:val="single"/>
        </w:rPr>
        <w:t>p</w:t>
      </w:r>
      <w:r w:rsidR="001E0366" w:rsidRPr="00575390">
        <w:rPr>
          <w:b/>
          <w:bCs/>
          <w:u w:val="single"/>
        </w:rPr>
        <w:t>ilots</w:t>
      </w:r>
      <w:r w:rsidR="007B2A99">
        <w:rPr>
          <w:b/>
          <w:bCs/>
          <w:u w:val="single"/>
        </w:rPr>
        <w:t>),</w:t>
      </w:r>
      <w:r w:rsidR="00700550">
        <w:rPr>
          <w:rStyle w:val="FootnoteReference"/>
          <w:b/>
          <w:bCs/>
          <w:u w:val="single"/>
        </w:rPr>
        <w:footnoteReference w:id="5"/>
      </w:r>
      <w:r w:rsidRPr="004F08E4">
        <w:t xml:space="preserve"> or non-grid interactive V2B technologies for which Rule 21 is inapplicable.</w:t>
      </w:r>
      <w:r w:rsidRPr="004F08E4" w:rsidDel="00DE0E45">
        <w:t xml:space="preserve"> </w:t>
      </w:r>
      <w:r w:rsidR="001C6DBE" w:rsidRPr="004F08E4">
        <w:t xml:space="preserve">Group 1 projects are not required to be located in </w:t>
      </w:r>
      <w:r w:rsidR="00925733" w:rsidRPr="004F08E4">
        <w:t>DACs</w:t>
      </w:r>
      <w:r w:rsidR="00334B9B">
        <w:rPr>
          <w:b/>
          <w:bCs/>
          <w:u w:val="single"/>
        </w:rPr>
        <w:t>/</w:t>
      </w:r>
      <w:r w:rsidR="00334B9B" w:rsidRPr="004F08E4">
        <w:t xml:space="preserve"> </w:t>
      </w:r>
      <w:r w:rsidR="00C829E9">
        <w:t>[</w:t>
      </w:r>
      <w:r w:rsidR="00D40443" w:rsidRPr="00C829E9">
        <w:rPr>
          <w:strike/>
        </w:rPr>
        <w:t>and/</w:t>
      </w:r>
      <w:r w:rsidR="00925733" w:rsidRPr="00C829E9">
        <w:rPr>
          <w:strike/>
        </w:rPr>
        <w:t>or</w:t>
      </w:r>
      <w:r w:rsidR="00C829E9">
        <w:t>]</w:t>
      </w:r>
      <w:r w:rsidR="00925733" w:rsidRPr="004F08E4">
        <w:t xml:space="preserve"> LICs</w:t>
      </w:r>
      <w:r w:rsidR="00925733" w:rsidRPr="00B772BE">
        <w:rPr>
          <w:b/>
          <w:bCs/>
          <w:u w:val="single"/>
        </w:rPr>
        <w:t xml:space="preserve"> </w:t>
      </w:r>
      <w:r w:rsidR="00B772BE" w:rsidRPr="00B772BE">
        <w:rPr>
          <w:b/>
          <w:bCs/>
          <w:u w:val="single"/>
        </w:rPr>
        <w:t>and/or with Tribes</w:t>
      </w:r>
      <w:r w:rsidR="00B772BE" w:rsidRPr="00B533B6">
        <w:t>,</w:t>
      </w:r>
      <w:r w:rsidR="00B772BE">
        <w:t xml:space="preserve"> </w:t>
      </w:r>
      <w:r w:rsidR="00925733" w:rsidRPr="004F08E4">
        <w:t xml:space="preserve">however </w:t>
      </w:r>
      <w:r w:rsidR="00E1302F" w:rsidRPr="004F08E4">
        <w:t xml:space="preserve">projects located in and benefiting </w:t>
      </w:r>
      <w:proofErr w:type="gramStart"/>
      <w:r w:rsidR="007000C1" w:rsidRPr="004F08E4">
        <w:t>DACs</w:t>
      </w:r>
      <w:r w:rsidR="00DB4018">
        <w:t>[</w:t>
      </w:r>
      <w:proofErr w:type="gramEnd"/>
      <w:r w:rsidR="007000C1" w:rsidRPr="004E39DE">
        <w:rPr>
          <w:strike/>
        </w:rPr>
        <w:t>,</w:t>
      </w:r>
      <w:r w:rsidR="00DB4018">
        <w:t>]</w:t>
      </w:r>
      <w:r w:rsidR="002E2BA7" w:rsidRPr="004E39DE">
        <w:rPr>
          <w:b/>
          <w:bCs/>
          <w:u w:val="single"/>
        </w:rPr>
        <w:t>/</w:t>
      </w:r>
      <w:r w:rsidR="007000C1" w:rsidRPr="004F08E4">
        <w:t xml:space="preserve"> LICs</w:t>
      </w:r>
      <w:r w:rsidR="004E39DE">
        <w:t>[</w:t>
      </w:r>
      <w:r w:rsidR="007000C1" w:rsidRPr="004E39DE">
        <w:rPr>
          <w:strike/>
        </w:rPr>
        <w:t>,</w:t>
      </w:r>
      <w:r w:rsidR="004E39DE">
        <w:t>]</w:t>
      </w:r>
      <w:r w:rsidR="007000C1" w:rsidRPr="004F08E4">
        <w:t xml:space="preserve"> and/or </w:t>
      </w:r>
      <w:r w:rsidR="00B772BE">
        <w:t>[</w:t>
      </w:r>
      <w:r w:rsidR="007000C1" w:rsidRPr="00B772BE">
        <w:rPr>
          <w:strike/>
        </w:rPr>
        <w:t>Native American</w:t>
      </w:r>
      <w:r w:rsidR="00B772BE">
        <w:t>]</w:t>
      </w:r>
      <w:r w:rsidR="007000C1" w:rsidRPr="004F08E4">
        <w:t xml:space="preserve"> Tribes</w:t>
      </w:r>
      <w:r w:rsidR="002E3CE7" w:rsidRPr="004F08E4">
        <w:t xml:space="preserve"> are eligible for additional points during scoring (see section</w:t>
      </w:r>
      <w:r w:rsidR="005145F4" w:rsidRPr="004F08E4">
        <w:t xml:space="preserve"> IV.F </w:t>
      </w:r>
      <w:r w:rsidR="00C71F2E" w:rsidRPr="004F08E4">
        <w:t xml:space="preserve">for scoring </w:t>
      </w:r>
      <w:r w:rsidR="00AC59BA" w:rsidRPr="004F08E4">
        <w:t>criteria).</w:t>
      </w:r>
    </w:p>
    <w:p w14:paraId="6563E44D" w14:textId="6B946778" w:rsidR="009D0185" w:rsidRPr="004F08E4" w:rsidRDefault="009D0185" w:rsidP="009D0185">
      <w:pPr>
        <w:keepNext/>
        <w:ind w:left="360"/>
        <w:jc w:val="both"/>
      </w:pPr>
      <w:r>
        <w:t xml:space="preserve">Projects must advance the technology readiness of a V2B system that enables safe disconnection from utility distribution systems and provision of backup power from the on-board PEV battery to </w:t>
      </w:r>
      <w:r w:rsidR="008E296F">
        <w:t>[</w:t>
      </w:r>
      <w:r w:rsidRPr="25D9CBC3">
        <w:rPr>
          <w:strike/>
        </w:rPr>
        <w:t>building</w:t>
      </w:r>
      <w:r w:rsidR="008E296F">
        <w:t>]</w:t>
      </w:r>
      <w:r w:rsidR="008E296F" w:rsidRPr="25D9CBC3">
        <w:rPr>
          <w:b/>
          <w:bCs/>
          <w:u w:val="single"/>
        </w:rPr>
        <w:t>site</w:t>
      </w:r>
      <w:r>
        <w:t xml:space="preserve"> loads through facility wiring. Projects must also evaluate the impact of V2B technologies on PEV battery degradation and any potential implications for battery warranty provisions.</w:t>
      </w:r>
    </w:p>
    <w:p w14:paraId="443A5D5A" w14:textId="77777777" w:rsidR="009D0185" w:rsidRPr="004F08E4" w:rsidRDefault="009D0185" w:rsidP="009D0185">
      <w:pPr>
        <w:keepNext/>
        <w:ind w:left="360"/>
        <w:jc w:val="both"/>
        <w:rPr>
          <w:szCs w:val="22"/>
        </w:rPr>
      </w:pPr>
      <w:r w:rsidRPr="004F08E4">
        <w:rPr>
          <w:szCs w:val="22"/>
        </w:rPr>
        <w:t>Proposals to Group 1 must address the following requirements in the Project Narrative (Attachment 3):</w:t>
      </w:r>
    </w:p>
    <w:p w14:paraId="0F46114F" w14:textId="75FC337F" w:rsidR="001B4213" w:rsidRPr="004F08E4" w:rsidRDefault="00410CDF" w:rsidP="00410CDF">
      <w:pPr>
        <w:pStyle w:val="ListParagraph"/>
        <w:keepNext/>
        <w:numPr>
          <w:ilvl w:val="0"/>
          <w:numId w:val="85"/>
        </w:numPr>
        <w:jc w:val="both"/>
      </w:pPr>
      <w:r w:rsidRPr="004F08E4">
        <w:rPr>
          <w:szCs w:val="22"/>
        </w:rPr>
        <w:t>Describe the technical specifications of the proposed system, including but not limited to: inverter location, size, and capabilities; standards and communication protocols utilized; interoperability with different vehicle types and makes; and existing or planned certifications.</w:t>
      </w:r>
      <w:r w:rsidR="00B8305A" w:rsidRPr="004F08E4">
        <w:rPr>
          <w:szCs w:val="22"/>
        </w:rPr>
        <w:t xml:space="preserve"> </w:t>
      </w:r>
    </w:p>
    <w:p w14:paraId="49FB0D0B" w14:textId="49A9A275" w:rsidR="00410CDF" w:rsidRPr="004F08E4" w:rsidRDefault="00F76B8A" w:rsidP="00BE0F9E">
      <w:pPr>
        <w:pStyle w:val="ListParagraph"/>
        <w:keepNext/>
        <w:numPr>
          <w:ilvl w:val="1"/>
          <w:numId w:val="85"/>
        </w:numPr>
        <w:jc w:val="both"/>
      </w:pPr>
      <w:r w:rsidRPr="004F08E4">
        <w:rPr>
          <w:szCs w:val="22"/>
        </w:rPr>
        <w:t>Explain</w:t>
      </w:r>
      <w:r w:rsidR="00B8305A" w:rsidRPr="004F08E4">
        <w:rPr>
          <w:szCs w:val="22"/>
        </w:rPr>
        <w:t xml:space="preserve"> how these specifications align with the </w:t>
      </w:r>
      <w:r w:rsidR="006C4812" w:rsidRPr="004F08E4">
        <w:rPr>
          <w:szCs w:val="22"/>
        </w:rPr>
        <w:t>beachhead and target markets</w:t>
      </w:r>
      <w:r w:rsidR="00887708" w:rsidRPr="004F08E4">
        <w:rPr>
          <w:szCs w:val="22"/>
        </w:rPr>
        <w:t xml:space="preserve"> identified in</w:t>
      </w:r>
      <w:r w:rsidRPr="004F08E4">
        <w:rPr>
          <w:szCs w:val="22"/>
        </w:rPr>
        <w:t xml:space="preserve"> technology</w:t>
      </w:r>
      <w:r w:rsidR="00887708" w:rsidRPr="004F08E4">
        <w:rPr>
          <w:szCs w:val="22"/>
        </w:rPr>
        <w:t xml:space="preserve"> commercialization plans.</w:t>
      </w:r>
    </w:p>
    <w:p w14:paraId="0E1C1772" w14:textId="77777777" w:rsidR="009D0185" w:rsidRPr="004F08E4" w:rsidRDefault="009D0185" w:rsidP="009D0185">
      <w:pPr>
        <w:pStyle w:val="ListParagraph"/>
        <w:keepNext/>
        <w:numPr>
          <w:ilvl w:val="0"/>
          <w:numId w:val="85"/>
        </w:numPr>
        <w:jc w:val="both"/>
        <w:rPr>
          <w:szCs w:val="22"/>
        </w:rPr>
      </w:pPr>
      <w:r w:rsidRPr="004F08E4">
        <w:rPr>
          <w:szCs w:val="22"/>
        </w:rPr>
        <w:t>For projects demonstrating additional V2B applications beyond provision of backup power, describe the reasoning behind the additional functionality and implications for the technology and demonstration site design.</w:t>
      </w:r>
    </w:p>
    <w:p w14:paraId="5BB3C83F" w14:textId="77777777" w:rsidR="009D0185" w:rsidRPr="004F08E4" w:rsidRDefault="009D0185" w:rsidP="009D0185">
      <w:pPr>
        <w:pStyle w:val="ListParagraph"/>
        <w:keepNext/>
        <w:numPr>
          <w:ilvl w:val="0"/>
          <w:numId w:val="85"/>
        </w:numPr>
        <w:jc w:val="both"/>
        <w:rPr>
          <w:szCs w:val="22"/>
        </w:rPr>
      </w:pPr>
      <w:r w:rsidRPr="004F08E4">
        <w:rPr>
          <w:szCs w:val="22"/>
        </w:rPr>
        <w:t>Identify demonstration site(s) located in a California investor-owned utility (IOU) service territory.</w:t>
      </w:r>
    </w:p>
    <w:p w14:paraId="1B160B61" w14:textId="77777777" w:rsidR="009D0185" w:rsidRPr="004F08E4" w:rsidRDefault="009D0185" w:rsidP="009D0185">
      <w:pPr>
        <w:pStyle w:val="ListParagraph"/>
        <w:keepNext/>
        <w:numPr>
          <w:ilvl w:val="1"/>
          <w:numId w:val="85"/>
        </w:numPr>
        <w:jc w:val="both"/>
        <w:rPr>
          <w:szCs w:val="22"/>
        </w:rPr>
      </w:pPr>
      <w:r w:rsidRPr="004F08E4">
        <w:rPr>
          <w:szCs w:val="22"/>
        </w:rPr>
        <w:t xml:space="preserve">Describe how the site(s) were selected. </w:t>
      </w:r>
    </w:p>
    <w:p w14:paraId="37BF50B2" w14:textId="5F3DCE5E" w:rsidR="009D0185" w:rsidRPr="004F08E4" w:rsidRDefault="009D0185" w:rsidP="009D0185">
      <w:pPr>
        <w:pStyle w:val="ListParagraph"/>
        <w:keepNext/>
        <w:numPr>
          <w:ilvl w:val="1"/>
          <w:numId w:val="85"/>
        </w:numPr>
        <w:jc w:val="both"/>
        <w:rPr>
          <w:szCs w:val="22"/>
        </w:rPr>
      </w:pPr>
      <w:r w:rsidRPr="004F08E4">
        <w:t xml:space="preserve">Describe the extent to which the site(s) are subject to public safety power shutoffs or other </w:t>
      </w:r>
      <w:r w:rsidR="00BC41DE" w:rsidRPr="004F08E4">
        <w:t>outage</w:t>
      </w:r>
      <w:r w:rsidRPr="004F08E4">
        <w:t xml:space="preserve"> events.</w:t>
      </w:r>
    </w:p>
    <w:p w14:paraId="418788F1" w14:textId="77777777" w:rsidR="009D0185" w:rsidRPr="004F08E4" w:rsidRDefault="009D0185" w:rsidP="009D0185">
      <w:pPr>
        <w:pStyle w:val="ListParagraph"/>
        <w:keepNext/>
        <w:numPr>
          <w:ilvl w:val="1"/>
          <w:numId w:val="85"/>
        </w:numPr>
        <w:jc w:val="both"/>
        <w:rPr>
          <w:szCs w:val="22"/>
        </w:rPr>
      </w:pPr>
      <w:r w:rsidRPr="004F08E4">
        <w:rPr>
          <w:szCs w:val="22"/>
        </w:rPr>
        <w:t>Identify what bidirectional capable vehicles will access the site and any modifications required to enable bidirectional operations.</w:t>
      </w:r>
    </w:p>
    <w:p w14:paraId="079D5BF2" w14:textId="77777777" w:rsidR="009D0185" w:rsidRPr="004F08E4" w:rsidRDefault="009D0185" w:rsidP="009D0185">
      <w:pPr>
        <w:pStyle w:val="ListParagraph"/>
        <w:keepNext/>
        <w:numPr>
          <w:ilvl w:val="1"/>
          <w:numId w:val="85"/>
        </w:numPr>
        <w:jc w:val="both"/>
        <w:rPr>
          <w:szCs w:val="22"/>
        </w:rPr>
      </w:pPr>
      <w:r w:rsidRPr="004F08E4">
        <w:rPr>
          <w:szCs w:val="22"/>
        </w:rPr>
        <w:t>Describe the customer segment(s) being represented, the critical loads that exist at the site and services they enable, and how the V2B system meets the targeted customer needs (e.g., peak and continuous rated power, minimum duration of backup power).</w:t>
      </w:r>
    </w:p>
    <w:p w14:paraId="3ADD16F3" w14:textId="77777777" w:rsidR="009D0185" w:rsidRPr="004F08E4" w:rsidRDefault="009D0185" w:rsidP="009D0185">
      <w:pPr>
        <w:pStyle w:val="ListParagraph"/>
        <w:keepNext/>
        <w:numPr>
          <w:ilvl w:val="0"/>
          <w:numId w:val="85"/>
        </w:numPr>
        <w:jc w:val="both"/>
      </w:pPr>
      <w:r w:rsidRPr="004F08E4">
        <w:t xml:space="preserve">Describe a measurement and verification plan detailing demonstration activities and steps to validate performance, including details on the number and duration of intentional grid disconnection events that will be used to validate provision of backup power. </w:t>
      </w:r>
    </w:p>
    <w:p w14:paraId="4EC63F6B" w14:textId="77777777" w:rsidR="009D0185" w:rsidRPr="004F08E4" w:rsidRDefault="009D0185" w:rsidP="009D0185">
      <w:pPr>
        <w:pStyle w:val="ListParagraph"/>
        <w:keepNext/>
        <w:numPr>
          <w:ilvl w:val="1"/>
          <w:numId w:val="85"/>
        </w:numPr>
        <w:jc w:val="both"/>
      </w:pPr>
      <w:r w:rsidRPr="004F08E4">
        <w:t xml:space="preserve">At the minimum, the measurement and verification plan must describe how the following data will be collected and reported: number, type/class, and make of vehicles used; power (kW) delivered over time; cumulative energy (kWh) delivered to site(s); PEV battery state of charge before and after charging and discharging events; qualitative and quantitative description of the critical service(s) enabled at site(s). </w:t>
      </w:r>
    </w:p>
    <w:p w14:paraId="267BCF3A" w14:textId="77777777" w:rsidR="009D0185" w:rsidRPr="004F08E4" w:rsidRDefault="009D0185" w:rsidP="009D0185">
      <w:pPr>
        <w:pStyle w:val="ListParagraph"/>
        <w:keepNext/>
        <w:numPr>
          <w:ilvl w:val="0"/>
          <w:numId w:val="85"/>
        </w:numPr>
        <w:jc w:val="both"/>
        <w:rPr>
          <w:szCs w:val="22"/>
        </w:rPr>
      </w:pPr>
      <w:r w:rsidRPr="004F08E4">
        <w:rPr>
          <w:szCs w:val="22"/>
        </w:rPr>
        <w:t>Based on the power and energy requirements of the proposed site(s), develop specifications for a commercially available stationary behind-the-meter lithium-ion battery storage system. Use this equivalent stationary storage system as a baseline to compare the cost (e.g., total installed cost in $/kW and $/kWh backup available), performance (e.g., reliability, AC-AC round trip efficiency), and availability (e.g., maximum and average kWh backup available when needed, cumulative kWh available for discharge) of the proposed V2B system. Describe all assumptions and note that vehicle cost does not have to be included in the cost comparison to stationary storage.</w:t>
      </w:r>
    </w:p>
    <w:p w14:paraId="76C9B85D" w14:textId="77777777" w:rsidR="009D0185" w:rsidRPr="004F08E4" w:rsidRDefault="009D0185" w:rsidP="009D0185">
      <w:pPr>
        <w:pStyle w:val="ListParagraph"/>
        <w:keepNext/>
        <w:numPr>
          <w:ilvl w:val="1"/>
          <w:numId w:val="85"/>
        </w:numPr>
        <w:jc w:val="both"/>
      </w:pPr>
      <w:r w:rsidRPr="004F08E4">
        <w:t xml:space="preserve">Explain how the proposed V2B system compares to the equivalent stationary storage baseline in terms of the cost and performance metrics above as well as any others considered important to the project. Include discussion of the cost and performance targets consistent with the Project Performance Metrics (Attachment 11). </w:t>
      </w:r>
    </w:p>
    <w:p w14:paraId="33B2AEE3" w14:textId="2C15C052" w:rsidR="009D0185" w:rsidRPr="004F08E4" w:rsidRDefault="009D0185" w:rsidP="009D0185">
      <w:pPr>
        <w:pStyle w:val="ListParagraph"/>
        <w:keepNext/>
        <w:numPr>
          <w:ilvl w:val="0"/>
          <w:numId w:val="85"/>
        </w:numPr>
        <w:jc w:val="both"/>
      </w:pPr>
      <w:r w:rsidRPr="004F08E4">
        <w:t xml:space="preserve">Describe how the impact of the V2B technology on PEV battery degradation will be evaluated. Examples include, but are not limited to: measuring cumulative Amp hour throughput for backup power and other electric services, quantifying cumulative capacity loss associated with provision of electric services, and developing any control strategies used to limit impacts to battery health.   </w:t>
      </w:r>
    </w:p>
    <w:p w14:paraId="1C3BAC64" w14:textId="77445EE0" w:rsidR="003F6147" w:rsidRPr="004F08E4" w:rsidRDefault="00155F4F" w:rsidP="00C629FE">
      <w:pPr>
        <w:numPr>
          <w:ilvl w:val="0"/>
          <w:numId w:val="61"/>
        </w:numPr>
        <w:tabs>
          <w:tab w:val="num" w:pos="360"/>
        </w:tabs>
        <w:spacing w:after="160"/>
        <w:jc w:val="both"/>
        <w:rPr>
          <w:b/>
        </w:rPr>
      </w:pPr>
      <w:r w:rsidRPr="004F08E4">
        <w:rPr>
          <w:b/>
        </w:rPr>
        <w:t xml:space="preserve">Group 2: </w:t>
      </w:r>
      <w:r w:rsidR="003E686E" w:rsidRPr="004F08E4">
        <w:rPr>
          <w:b/>
        </w:rPr>
        <w:t xml:space="preserve">Rule 21 </w:t>
      </w:r>
      <w:r w:rsidR="00115469" w:rsidRPr="004F08E4">
        <w:rPr>
          <w:b/>
        </w:rPr>
        <w:t>Non-</w:t>
      </w:r>
      <w:r w:rsidR="003E686E" w:rsidRPr="004F08E4">
        <w:rPr>
          <w:b/>
        </w:rPr>
        <w:t>Compliant</w:t>
      </w:r>
      <w:r w:rsidR="00E75C62" w:rsidRPr="004F08E4">
        <w:rPr>
          <w:b/>
        </w:rPr>
        <w:t xml:space="preserve"> V2B Technologies and Enablers</w:t>
      </w:r>
    </w:p>
    <w:p w14:paraId="692329FA" w14:textId="07183B61" w:rsidR="003064A7" w:rsidRPr="00FA1AAC" w:rsidRDefault="00FF2548" w:rsidP="009533AB">
      <w:pPr>
        <w:spacing w:after="160"/>
        <w:ind w:left="360"/>
        <w:jc w:val="both"/>
        <w:rPr>
          <w:b/>
          <w:bCs/>
          <w:u w:val="single"/>
        </w:rPr>
      </w:pPr>
      <w:r w:rsidRPr="004F08E4">
        <w:t xml:space="preserve">Group 2 </w:t>
      </w:r>
      <w:r w:rsidR="00CA20CC" w:rsidRPr="004F08E4">
        <w:t>projects must conduct applied research and develop</w:t>
      </w:r>
      <w:r w:rsidR="00542546" w:rsidRPr="004F08E4">
        <w:t xml:space="preserve">ment </w:t>
      </w:r>
      <w:r w:rsidR="0083071A">
        <w:t>[</w:t>
      </w:r>
      <w:r w:rsidR="001E54FD" w:rsidRPr="0083071A">
        <w:rPr>
          <w:strike/>
        </w:rPr>
        <w:t>of</w:t>
      </w:r>
      <w:r w:rsidR="0083071A">
        <w:t>]</w:t>
      </w:r>
      <w:r w:rsidR="0083071A" w:rsidRPr="0083071A">
        <w:rPr>
          <w:b/>
          <w:bCs/>
          <w:u w:val="single"/>
        </w:rPr>
        <w:t>on</w:t>
      </w:r>
      <w:r w:rsidR="0083071A">
        <w:t xml:space="preserve"> </w:t>
      </w:r>
      <w:r w:rsidR="006F2092" w:rsidRPr="004F08E4">
        <w:t>grid</w:t>
      </w:r>
      <w:r w:rsidR="00880919" w:rsidRPr="004F08E4">
        <w:t xml:space="preserve"> interactive </w:t>
      </w:r>
      <w:r w:rsidR="0070087F" w:rsidRPr="004F08E4">
        <w:t xml:space="preserve">V2B </w:t>
      </w:r>
      <w:r w:rsidR="006B3585" w:rsidRPr="004F08E4">
        <w:t>technologies</w:t>
      </w:r>
      <w:r w:rsidR="00D5384B" w:rsidRPr="004F08E4">
        <w:t xml:space="preserve"> </w:t>
      </w:r>
      <w:r w:rsidR="00F210D9" w:rsidRPr="004F08E4">
        <w:t>that are not compliant with Rule 21 as written</w:t>
      </w:r>
      <w:r w:rsidR="00FB3609">
        <w:t>[</w:t>
      </w:r>
      <w:r w:rsidR="7BD4DAAB" w:rsidRPr="00FB3609">
        <w:rPr>
          <w:strike/>
        </w:rPr>
        <w:t>:</w:t>
      </w:r>
      <w:r w:rsidR="00FB3609">
        <w:t>]</w:t>
      </w:r>
      <w:r w:rsidR="004F3BFF" w:rsidRPr="004F08E4">
        <w:t xml:space="preserve"> </w:t>
      </w:r>
      <w:r w:rsidR="002A1B13" w:rsidRPr="002A1B13">
        <w:rPr>
          <w:b/>
          <w:bCs/>
          <w:u w:val="single"/>
        </w:rPr>
        <w:t>(</w:t>
      </w:r>
      <w:r w:rsidR="004F3BFF" w:rsidRPr="004F08E4">
        <w:t>for example</w:t>
      </w:r>
      <w:r w:rsidR="55D98D92" w:rsidRPr="004F08E4">
        <w:t>,</w:t>
      </w:r>
      <w:r w:rsidR="004F3BFF" w:rsidRPr="004F08E4">
        <w:t xml:space="preserve"> </w:t>
      </w:r>
      <w:r w:rsidR="00977CE6" w:rsidRPr="004F08E4">
        <w:t xml:space="preserve">use of </w:t>
      </w:r>
      <w:r w:rsidR="004F3BFF" w:rsidRPr="004F08E4">
        <w:t>on-</w:t>
      </w:r>
      <w:r w:rsidR="00EB3490" w:rsidRPr="004F08E4">
        <w:t>vehicle</w:t>
      </w:r>
      <w:r w:rsidR="004F3BFF" w:rsidRPr="004F08E4">
        <w:t xml:space="preserve"> </w:t>
      </w:r>
      <w:r w:rsidR="00AE0B08" w:rsidRPr="004F08E4">
        <w:t>inverter</w:t>
      </w:r>
      <w:r w:rsidR="00EB3490" w:rsidRPr="004F08E4">
        <w:t xml:space="preserve">s </w:t>
      </w:r>
      <w:r w:rsidR="001055E8" w:rsidRPr="004F08E4">
        <w:t xml:space="preserve">to </w:t>
      </w:r>
      <w:r w:rsidR="00324D84" w:rsidRPr="004F08E4">
        <w:t>discharge AC electricity</w:t>
      </w:r>
      <w:r w:rsidR="00C97A2B" w:rsidRPr="004F08E4">
        <w:t xml:space="preserve"> to </w:t>
      </w:r>
      <w:r w:rsidR="00C94078">
        <w:t>[</w:t>
      </w:r>
      <w:r w:rsidR="00C97A2B" w:rsidRPr="00C94078">
        <w:rPr>
          <w:strike/>
        </w:rPr>
        <w:t>building</w:t>
      </w:r>
      <w:r w:rsidR="00C94078">
        <w:t>]</w:t>
      </w:r>
      <w:r w:rsidR="00C94078" w:rsidRPr="00C94078">
        <w:rPr>
          <w:b/>
          <w:bCs/>
          <w:u w:val="single"/>
        </w:rPr>
        <w:t>facility</w:t>
      </w:r>
      <w:r w:rsidR="00C97A2B" w:rsidRPr="004F08E4">
        <w:t xml:space="preserve"> loads</w:t>
      </w:r>
      <w:r w:rsidR="002A1B13" w:rsidRPr="002A1B13">
        <w:rPr>
          <w:b/>
          <w:bCs/>
          <w:u w:val="single"/>
        </w:rPr>
        <w:t>)</w:t>
      </w:r>
      <w:r w:rsidR="007A5DC5">
        <w:rPr>
          <w:b/>
          <w:bCs/>
          <w:u w:val="single"/>
        </w:rPr>
        <w:t>,</w:t>
      </w:r>
      <w:r w:rsidR="002A1B13">
        <w:rPr>
          <w:b/>
          <w:bCs/>
          <w:u w:val="single"/>
        </w:rPr>
        <w:t xml:space="preserve"> </w:t>
      </w:r>
      <w:r w:rsidR="007A5DC5">
        <w:rPr>
          <w:b/>
          <w:bCs/>
          <w:u w:val="single"/>
        </w:rPr>
        <w:t>or</w:t>
      </w:r>
      <w:r w:rsidR="00CA03AE">
        <w:rPr>
          <w:b/>
          <w:bCs/>
          <w:u w:val="single"/>
        </w:rPr>
        <w:t xml:space="preserve"> other </w:t>
      </w:r>
      <w:r w:rsidR="008354B6">
        <w:rPr>
          <w:b/>
          <w:bCs/>
          <w:u w:val="single"/>
        </w:rPr>
        <w:t>technology enablers</w:t>
      </w:r>
      <w:r w:rsidR="00B004C0">
        <w:rPr>
          <w:b/>
          <w:bCs/>
          <w:u w:val="single"/>
        </w:rPr>
        <w:t xml:space="preserve"> for V2B</w:t>
      </w:r>
      <w:r w:rsidR="00BE79D3">
        <w:rPr>
          <w:b/>
          <w:bCs/>
          <w:u w:val="single"/>
        </w:rPr>
        <w:t xml:space="preserve"> products</w:t>
      </w:r>
      <w:r w:rsidR="00FA5AA6" w:rsidRPr="004F08E4">
        <w:t xml:space="preserve">. </w:t>
      </w:r>
      <w:r w:rsidR="00C97A2B" w:rsidRPr="004F08E4">
        <w:t>G</w:t>
      </w:r>
      <w:r w:rsidR="004A0289" w:rsidRPr="004F08E4">
        <w:t xml:space="preserve">roup 2 </w:t>
      </w:r>
      <w:r w:rsidR="00D31FBF" w:rsidRPr="004F08E4">
        <w:t>projects</w:t>
      </w:r>
      <w:r w:rsidR="004A0289" w:rsidRPr="004F08E4">
        <w:t xml:space="preserve"> </w:t>
      </w:r>
      <w:r w:rsidR="00607604" w:rsidRPr="004F08E4">
        <w:t>can include</w:t>
      </w:r>
      <w:r w:rsidR="00326635" w:rsidRPr="004F08E4">
        <w:t xml:space="preserve"> laboratory testing </w:t>
      </w:r>
      <w:r w:rsidR="003C2A77" w:rsidRPr="004F08E4">
        <w:t>and/</w:t>
      </w:r>
      <w:r w:rsidR="009C44F1" w:rsidRPr="004F08E4">
        <w:t>or</w:t>
      </w:r>
      <w:r w:rsidR="003064A7" w:rsidRPr="004F08E4">
        <w:t xml:space="preserve"> limited</w:t>
      </w:r>
      <w:r w:rsidR="009C44F1" w:rsidRPr="004F08E4">
        <w:t xml:space="preserve"> </w:t>
      </w:r>
      <w:r w:rsidR="00161306" w:rsidRPr="004F08E4">
        <w:t xml:space="preserve">demonstrations in controlled </w:t>
      </w:r>
      <w:r w:rsidR="0046396D" w:rsidRPr="004F08E4">
        <w:t>environments such as th</w:t>
      </w:r>
      <w:r w:rsidR="00FA0F2B" w:rsidRPr="004F08E4">
        <w:t>os</w:t>
      </w:r>
      <w:r w:rsidR="0046396D" w:rsidRPr="004F08E4">
        <w:t>e</w:t>
      </w:r>
      <w:r w:rsidR="00FA0F2B" w:rsidRPr="004F08E4">
        <w:t xml:space="preserve"> </w:t>
      </w:r>
      <w:r w:rsidR="00DD03AB" w:rsidRPr="004F08E4">
        <w:t>developed</w:t>
      </w:r>
      <w:r w:rsidR="0046396D" w:rsidRPr="004F08E4">
        <w:t xml:space="preserve"> </w:t>
      </w:r>
      <w:r w:rsidR="0039209D" w:rsidRPr="004F08E4">
        <w:t>in</w:t>
      </w:r>
      <w:r w:rsidR="00596B80" w:rsidRPr="004F08E4">
        <w:t xml:space="preserve"> support of</w:t>
      </w:r>
      <w:r w:rsidR="0039209D" w:rsidRPr="004F08E4">
        <w:t xml:space="preserve"> the</w:t>
      </w:r>
      <w:r w:rsidR="0046396D" w:rsidRPr="004F08E4">
        <w:t xml:space="preserve"> </w:t>
      </w:r>
      <w:r w:rsidR="004845C3" w:rsidRPr="004F08E4">
        <w:t xml:space="preserve">California IOU </w:t>
      </w:r>
      <w:r w:rsidR="4C568EC9" w:rsidRPr="004F08E4">
        <w:t>Vehicle-to-Grid (</w:t>
      </w:r>
      <w:r w:rsidR="004845C3" w:rsidRPr="004F08E4">
        <w:t>V2G</w:t>
      </w:r>
      <w:r w:rsidR="1BA042F4" w:rsidRPr="004F08E4">
        <w:t>)</w:t>
      </w:r>
      <w:r w:rsidR="004845C3" w:rsidRPr="004F08E4">
        <w:t xml:space="preserve"> AC </w:t>
      </w:r>
      <w:r w:rsidR="00A00B51" w:rsidRPr="004F08E4">
        <w:t>pilot</w:t>
      </w:r>
      <w:r w:rsidR="007116D9" w:rsidRPr="004F08E4">
        <w:t>s created in CPUC Decision 20-09-035</w:t>
      </w:r>
      <w:r w:rsidR="00D000B2" w:rsidRPr="004F08E4">
        <w:t>.</w:t>
      </w:r>
      <w:r w:rsidR="00540583" w:rsidRPr="004F08E4">
        <w:rPr>
          <w:rStyle w:val="FootnoteReference"/>
        </w:rPr>
        <w:footnoteReference w:id="6"/>
      </w:r>
      <w:r w:rsidR="00FA1AAC">
        <w:t xml:space="preserve"> </w:t>
      </w:r>
      <w:r w:rsidR="00FA1AAC">
        <w:rPr>
          <w:b/>
          <w:bCs/>
          <w:u w:val="single"/>
        </w:rPr>
        <w:t xml:space="preserve">There are no location requirements for </w:t>
      </w:r>
      <w:r w:rsidR="004C3775">
        <w:rPr>
          <w:b/>
          <w:bCs/>
          <w:u w:val="single"/>
        </w:rPr>
        <w:t>Group 2 projects, however projects located in and benefitting DACs</w:t>
      </w:r>
      <w:r w:rsidR="00600682">
        <w:rPr>
          <w:b/>
          <w:bCs/>
          <w:u w:val="single"/>
        </w:rPr>
        <w:t>/</w:t>
      </w:r>
      <w:r w:rsidR="004C3775">
        <w:rPr>
          <w:b/>
          <w:bCs/>
          <w:u w:val="single"/>
        </w:rPr>
        <w:t>LICs and/or Tribes are eligible for additional points during scoring (see section IV</w:t>
      </w:r>
      <w:r w:rsidR="001511A1">
        <w:rPr>
          <w:b/>
          <w:bCs/>
          <w:u w:val="single"/>
        </w:rPr>
        <w:t>.F for scoring criteria).</w:t>
      </w:r>
    </w:p>
    <w:p w14:paraId="5F70E0CD" w14:textId="36DE50EF" w:rsidR="00FD45C8" w:rsidRPr="004F08E4" w:rsidRDefault="00E526EC" w:rsidP="009533AB">
      <w:pPr>
        <w:spacing w:after="160"/>
        <w:ind w:left="360"/>
        <w:jc w:val="both"/>
      </w:pPr>
      <w:r w:rsidRPr="004F08E4">
        <w:t xml:space="preserve">Projects must </w:t>
      </w:r>
      <w:r w:rsidR="003C37CD" w:rsidRPr="004F08E4">
        <w:t>advance the technology readiness of an innovative design(s) and/or prototype(s) of a V2B technology(</w:t>
      </w:r>
      <w:proofErr w:type="spellStart"/>
      <w:r w:rsidR="003C37CD" w:rsidRPr="004F08E4">
        <w:t>ies</w:t>
      </w:r>
      <w:proofErr w:type="spellEnd"/>
      <w:r w:rsidR="003C37CD" w:rsidRPr="004F08E4">
        <w:t xml:space="preserve">) or enabling component(s) that reduces cost, increases performance, or eliminates other barriers to customer use or manufacturer integration. </w:t>
      </w:r>
      <w:r w:rsidR="00F8273B" w:rsidRPr="004F08E4">
        <w:t xml:space="preserve">Examples of potential innovations include but are not limited to: development, testing, and/or limited demonstration of bidirectional on-board chargers; advancements that enable use of </w:t>
      </w:r>
      <w:r w:rsidR="00CB5DE1" w:rsidRPr="004F08E4">
        <w:t>propulsion system</w:t>
      </w:r>
      <w:r w:rsidR="00F8273B" w:rsidRPr="004F08E4">
        <w:t xml:space="preserve"> components for bidirectional charging; software solutions for continuous battery health optimization through bidirectional charging.</w:t>
      </w:r>
    </w:p>
    <w:p w14:paraId="2D996C51" w14:textId="54EB8A11" w:rsidR="006820B9" w:rsidRPr="004F08E4" w:rsidRDefault="006820B9" w:rsidP="009533AB">
      <w:pPr>
        <w:spacing w:after="160"/>
        <w:ind w:left="360"/>
        <w:jc w:val="both"/>
        <w:rPr>
          <w:szCs w:val="22"/>
        </w:rPr>
      </w:pPr>
      <w:r w:rsidRPr="004F08E4">
        <w:rPr>
          <w:szCs w:val="22"/>
        </w:rPr>
        <w:t xml:space="preserve">Proposals to Group 2 must </w:t>
      </w:r>
      <w:r w:rsidR="0061431F" w:rsidRPr="004F08E4">
        <w:rPr>
          <w:szCs w:val="22"/>
        </w:rPr>
        <w:t>address</w:t>
      </w:r>
      <w:r w:rsidRPr="004F08E4">
        <w:rPr>
          <w:szCs w:val="22"/>
        </w:rPr>
        <w:t xml:space="preserve"> the following requirements in the Project Narrative </w:t>
      </w:r>
      <w:r w:rsidR="0061431F" w:rsidRPr="004F08E4">
        <w:rPr>
          <w:szCs w:val="22"/>
        </w:rPr>
        <w:t>(Attachment 3)</w:t>
      </w:r>
      <w:r w:rsidRPr="004F08E4">
        <w:rPr>
          <w:szCs w:val="22"/>
        </w:rPr>
        <w:t>:</w:t>
      </w:r>
    </w:p>
    <w:p w14:paraId="37B9444C" w14:textId="6D2ECCD4" w:rsidR="00FD45C8" w:rsidRPr="004F08E4" w:rsidRDefault="00FD45C8" w:rsidP="00FD45C8">
      <w:pPr>
        <w:numPr>
          <w:ilvl w:val="0"/>
          <w:numId w:val="87"/>
        </w:numPr>
        <w:spacing w:after="160"/>
        <w:jc w:val="both"/>
      </w:pPr>
      <w:r w:rsidRPr="004F08E4">
        <w:t>Describe the technical and competitive advantages of the proposed V2B technology compared to established configurations (for example, as currently allowed in Rule 21).</w:t>
      </w:r>
    </w:p>
    <w:p w14:paraId="01885530" w14:textId="5D8A1927" w:rsidR="00A07DC2" w:rsidRPr="004F08E4" w:rsidRDefault="00117531" w:rsidP="00B06E63">
      <w:pPr>
        <w:pStyle w:val="ListParagraph"/>
        <w:numPr>
          <w:ilvl w:val="0"/>
          <w:numId w:val="87"/>
        </w:numPr>
      </w:pPr>
      <w:r w:rsidRPr="004F08E4">
        <w:t>Identify</w:t>
      </w:r>
      <w:r w:rsidR="00027360" w:rsidRPr="004F08E4">
        <w:t xml:space="preserve"> existing standards and those in development that are applicable to the</w:t>
      </w:r>
      <w:r w:rsidR="00AA4FA6" w:rsidRPr="004F08E4">
        <w:t xml:space="preserve"> proposed</w:t>
      </w:r>
      <w:r w:rsidR="00027360" w:rsidRPr="004F08E4">
        <w:t xml:space="preserve"> </w:t>
      </w:r>
      <w:r w:rsidR="00AA4FA6" w:rsidRPr="004F08E4">
        <w:t>V2B technology or component</w:t>
      </w:r>
      <w:r w:rsidR="009D2BA5" w:rsidRPr="004F08E4">
        <w:t xml:space="preserve"> and describe </w:t>
      </w:r>
      <w:r w:rsidR="00261721" w:rsidRPr="004F08E4">
        <w:t xml:space="preserve">a </w:t>
      </w:r>
      <w:r w:rsidR="009D2BA5" w:rsidRPr="004F08E4">
        <w:t xml:space="preserve">plan for </w:t>
      </w:r>
      <w:r w:rsidR="004173DC" w:rsidRPr="004F08E4">
        <w:t xml:space="preserve">meeting </w:t>
      </w:r>
      <w:r w:rsidR="00A72D01" w:rsidRPr="004F08E4">
        <w:t>all necessary safety</w:t>
      </w:r>
      <w:r w:rsidR="00E57CFE" w:rsidRPr="004F08E4">
        <w:t xml:space="preserve"> and </w:t>
      </w:r>
      <w:r w:rsidR="00A72D01" w:rsidRPr="004F08E4">
        <w:t>reliability</w:t>
      </w:r>
      <w:r w:rsidR="00E57CFE" w:rsidRPr="004F08E4">
        <w:t xml:space="preserve"> requirements. </w:t>
      </w:r>
      <w:r w:rsidR="00792803" w:rsidRPr="004F08E4">
        <w:t>Similarly, describe a plan for maximizing</w:t>
      </w:r>
      <w:r w:rsidR="00A72D01" w:rsidRPr="004F08E4">
        <w:t xml:space="preserve"> interoperability </w:t>
      </w:r>
      <w:r w:rsidR="00792803" w:rsidRPr="004F08E4">
        <w:t xml:space="preserve">of the proposed V2B technology (for example, </w:t>
      </w:r>
      <w:r w:rsidR="001932E7" w:rsidRPr="004F08E4">
        <w:t xml:space="preserve">how </w:t>
      </w:r>
      <w:r w:rsidR="00FD7D73" w:rsidRPr="004F08E4">
        <w:t>a</w:t>
      </w:r>
      <w:r w:rsidR="001932E7" w:rsidRPr="004F08E4">
        <w:t xml:space="preserve"> </w:t>
      </w:r>
      <w:r w:rsidR="006741F4" w:rsidRPr="004F08E4">
        <w:t xml:space="preserve">bidirectional </w:t>
      </w:r>
      <w:r w:rsidR="001932E7" w:rsidRPr="004F08E4">
        <w:t xml:space="preserve">on-board </w:t>
      </w:r>
      <w:r w:rsidR="006741F4" w:rsidRPr="004F08E4">
        <w:t>charger</w:t>
      </w:r>
      <w:r w:rsidR="00230AA7" w:rsidRPr="004F08E4">
        <w:t xml:space="preserve"> would function </w:t>
      </w:r>
      <w:r w:rsidR="00CD3E40" w:rsidRPr="004F08E4">
        <w:t>with</w:t>
      </w:r>
      <w:r w:rsidR="00C271EB" w:rsidRPr="004F08E4">
        <w:t xml:space="preserve"> bidirectional electric vehicle supply equipment from </w:t>
      </w:r>
      <w:r w:rsidR="00ED2F99" w:rsidRPr="004F08E4">
        <w:t>different</w:t>
      </w:r>
      <w:r w:rsidR="00C271EB" w:rsidRPr="004F08E4">
        <w:t xml:space="preserve"> manufacturers or across </w:t>
      </w:r>
      <w:r w:rsidR="00452212" w:rsidRPr="004F08E4">
        <w:t>multiple</w:t>
      </w:r>
      <w:r w:rsidR="00C271EB" w:rsidRPr="004F08E4">
        <w:t xml:space="preserve"> premises)</w:t>
      </w:r>
      <w:r w:rsidR="0035487E" w:rsidRPr="004F08E4">
        <w:t xml:space="preserve">. </w:t>
      </w:r>
    </w:p>
    <w:p w14:paraId="35F603B0" w14:textId="444607FA" w:rsidR="00224E05" w:rsidRPr="004F08E4" w:rsidRDefault="00F028DD" w:rsidP="00B85206">
      <w:pPr>
        <w:pStyle w:val="ListParagraph"/>
        <w:numPr>
          <w:ilvl w:val="0"/>
          <w:numId w:val="87"/>
        </w:numPr>
        <w:spacing w:after="160"/>
        <w:jc w:val="both"/>
      </w:pPr>
      <w:r w:rsidRPr="004F08E4">
        <w:t>Describe</w:t>
      </w:r>
      <w:r w:rsidR="008F23FA" w:rsidRPr="004F08E4">
        <w:t xml:space="preserve"> </w:t>
      </w:r>
      <w:r w:rsidR="00504B6B" w:rsidRPr="004F08E4">
        <w:t>a series of</w:t>
      </w:r>
      <w:r w:rsidR="00512994" w:rsidRPr="004F08E4">
        <w:t xml:space="preserve"> </w:t>
      </w:r>
      <w:r w:rsidR="008F23FA" w:rsidRPr="004F08E4">
        <w:t>laboratory</w:t>
      </w:r>
      <w:r w:rsidR="00410D50" w:rsidRPr="004F08E4">
        <w:t xml:space="preserve"> </w:t>
      </w:r>
      <w:r w:rsidR="00A04A60" w:rsidRPr="004F08E4">
        <w:t xml:space="preserve">testing procedures </w:t>
      </w:r>
      <w:r w:rsidR="00410D50" w:rsidRPr="004F08E4">
        <w:t>and/or controlled demonstration</w:t>
      </w:r>
      <w:r w:rsidR="00A04A60" w:rsidRPr="004F08E4">
        <w:t xml:space="preserve"> activities</w:t>
      </w:r>
      <w:r w:rsidR="00A015C2" w:rsidRPr="004F08E4">
        <w:t xml:space="preserve"> </w:t>
      </w:r>
      <w:r w:rsidR="00BD5618" w:rsidRPr="004F08E4">
        <w:t xml:space="preserve">that will be conducted during the project </w:t>
      </w:r>
      <w:r w:rsidR="00A015C2" w:rsidRPr="004F08E4">
        <w:t>to</w:t>
      </w:r>
      <w:r w:rsidR="008F23FA" w:rsidRPr="004F08E4">
        <w:t xml:space="preserve"> </w:t>
      </w:r>
      <w:r w:rsidR="0005104F" w:rsidRPr="004F08E4">
        <w:t>validat</w:t>
      </w:r>
      <w:r w:rsidR="00A015C2" w:rsidRPr="004F08E4">
        <w:t>e</w:t>
      </w:r>
      <w:r w:rsidR="0005104F" w:rsidRPr="004F08E4">
        <w:t xml:space="preserve"> </w:t>
      </w:r>
      <w:r w:rsidR="005C19A3" w:rsidRPr="004F08E4">
        <w:t xml:space="preserve">the proposed V2B </w:t>
      </w:r>
      <w:r w:rsidR="00A86196" w:rsidRPr="004F08E4">
        <w:t>technology or enabling component</w:t>
      </w:r>
      <w:r w:rsidR="00224E05" w:rsidRPr="004F08E4">
        <w:t>.</w:t>
      </w:r>
    </w:p>
    <w:p w14:paraId="04593A8E" w14:textId="7A5720DE" w:rsidR="007A731C" w:rsidRPr="004F08E4" w:rsidRDefault="00224E05" w:rsidP="00B06E63">
      <w:pPr>
        <w:pStyle w:val="ListParagraph"/>
        <w:numPr>
          <w:ilvl w:val="1"/>
          <w:numId w:val="87"/>
        </w:numPr>
        <w:spacing w:after="160"/>
        <w:jc w:val="both"/>
      </w:pPr>
      <w:r w:rsidRPr="004F08E4">
        <w:t>D</w:t>
      </w:r>
      <w:r w:rsidR="00C6703C" w:rsidRPr="004F08E4">
        <w:t xml:space="preserve">escribe how </w:t>
      </w:r>
      <w:r w:rsidR="007B606E" w:rsidRPr="004F08E4">
        <w:t xml:space="preserve">the proposed </w:t>
      </w:r>
      <w:r w:rsidR="00D228D5" w:rsidRPr="004F08E4">
        <w:t>testing and/or demonstration</w:t>
      </w:r>
      <w:r w:rsidR="007B606E" w:rsidRPr="004F08E4">
        <w:t xml:space="preserve"> </w:t>
      </w:r>
      <w:r w:rsidR="00677979" w:rsidRPr="004F08E4">
        <w:t xml:space="preserve">activities will lead to specific </w:t>
      </w:r>
      <w:r w:rsidR="0048401F" w:rsidRPr="004F08E4">
        <w:t xml:space="preserve">improvements </w:t>
      </w:r>
      <w:r w:rsidR="0073405D" w:rsidRPr="004F08E4">
        <w:t xml:space="preserve">in </w:t>
      </w:r>
      <w:r w:rsidR="009E488C" w:rsidRPr="004F08E4">
        <w:t>cost competitiveness</w:t>
      </w:r>
      <w:r w:rsidR="009875B3" w:rsidRPr="004F08E4">
        <w:t xml:space="preserve"> or performance of V2B technologies</w:t>
      </w:r>
      <w:r w:rsidR="009F2C8B" w:rsidRPr="004F08E4">
        <w:t>.</w:t>
      </w:r>
      <w:r w:rsidR="00E5675C" w:rsidRPr="004F08E4">
        <w:t xml:space="preserve"> </w:t>
      </w:r>
    </w:p>
    <w:p w14:paraId="09198E8B" w14:textId="7B94D663" w:rsidR="009D1A57" w:rsidRPr="004F08E4" w:rsidRDefault="009D1A57" w:rsidP="009533AB">
      <w:pPr>
        <w:pStyle w:val="ListParagraph"/>
        <w:numPr>
          <w:ilvl w:val="1"/>
          <w:numId w:val="87"/>
        </w:numPr>
        <w:spacing w:after="160"/>
        <w:jc w:val="both"/>
      </w:pPr>
      <w:r w:rsidRPr="004F08E4">
        <w:t xml:space="preserve">If </w:t>
      </w:r>
      <w:r w:rsidR="00E043F7" w:rsidRPr="004F08E4">
        <w:t>the project involves</w:t>
      </w:r>
      <w:r w:rsidRPr="004F08E4">
        <w:t xml:space="preserve"> conduct</w:t>
      </w:r>
      <w:r w:rsidR="00E043F7" w:rsidRPr="004F08E4">
        <w:t>ing</w:t>
      </w:r>
      <w:r w:rsidRPr="004F08E4">
        <w:t xml:space="preserve"> limited field demonstrations as part of the California IOU V2G AC pilots, include a letter of support from the relevant IOU’s interconnection team and describe how the project will implement the safety and protection requirements set forth by IOUs.</w:t>
      </w:r>
    </w:p>
    <w:p w14:paraId="4FE62711" w14:textId="71A6783F" w:rsidR="00700BBE" w:rsidRPr="004F08E4" w:rsidRDefault="00700BBE" w:rsidP="00700BBE">
      <w:pPr>
        <w:numPr>
          <w:ilvl w:val="0"/>
          <w:numId w:val="87"/>
        </w:numPr>
        <w:spacing w:after="160"/>
        <w:jc w:val="both"/>
      </w:pPr>
      <w:r w:rsidRPr="004F08E4">
        <w:t xml:space="preserve">Explain how the project will support commercialization of the innovative V2B technology or enabling component and how </w:t>
      </w:r>
      <w:r w:rsidR="00C61C03" w:rsidRPr="004F08E4">
        <w:t xml:space="preserve">it </w:t>
      </w:r>
      <w:r w:rsidRPr="004F08E4">
        <w:t>will contribute to broader market deployment of bidirectional charging capabilities.</w:t>
      </w:r>
    </w:p>
    <w:p w14:paraId="78554DAD" w14:textId="217D7AAF" w:rsidR="00874F1B" w:rsidRPr="004F08E4" w:rsidRDefault="00874F1B" w:rsidP="00C629FE">
      <w:pPr>
        <w:numPr>
          <w:ilvl w:val="0"/>
          <w:numId w:val="61"/>
        </w:numPr>
        <w:tabs>
          <w:tab w:val="num" w:pos="360"/>
        </w:tabs>
        <w:spacing w:after="160"/>
        <w:jc w:val="both"/>
        <w:rPr>
          <w:b/>
        </w:rPr>
      </w:pPr>
      <w:r w:rsidRPr="004F08E4">
        <w:rPr>
          <w:b/>
        </w:rPr>
        <w:t xml:space="preserve">Group 3: </w:t>
      </w:r>
      <w:r w:rsidR="003E686E" w:rsidRPr="004F08E4">
        <w:rPr>
          <w:b/>
        </w:rPr>
        <w:t xml:space="preserve">Rule 21 Compliant </w:t>
      </w:r>
      <w:r w:rsidR="00243691" w:rsidRPr="004F08E4">
        <w:rPr>
          <w:b/>
        </w:rPr>
        <w:t xml:space="preserve">or </w:t>
      </w:r>
      <w:r w:rsidR="000A6F09" w:rsidRPr="004F08E4">
        <w:rPr>
          <w:b/>
        </w:rPr>
        <w:t xml:space="preserve">Exempt V2B </w:t>
      </w:r>
      <w:r w:rsidR="0011040A" w:rsidRPr="004F08E4">
        <w:rPr>
          <w:b/>
        </w:rPr>
        <w:t xml:space="preserve">Technologies Demonstrated </w:t>
      </w:r>
      <w:r w:rsidR="001E5F00" w:rsidRPr="004F08E4">
        <w:rPr>
          <w:b/>
        </w:rPr>
        <w:t>at Public Buildings</w:t>
      </w:r>
      <w:r w:rsidR="00243691" w:rsidRPr="004F08E4">
        <w:rPr>
          <w:b/>
        </w:rPr>
        <w:t xml:space="preserve"> in DACs</w:t>
      </w:r>
      <w:r w:rsidR="001B41BE">
        <w:rPr>
          <w:b/>
          <w:u w:val="single"/>
        </w:rPr>
        <w:t>/</w:t>
      </w:r>
      <w:r w:rsidR="00A6064E" w:rsidRPr="004F08E4">
        <w:rPr>
          <w:b/>
        </w:rPr>
        <w:t xml:space="preserve"> </w:t>
      </w:r>
      <w:r w:rsidR="00AF071D">
        <w:rPr>
          <w:b/>
        </w:rPr>
        <w:t>[</w:t>
      </w:r>
      <w:r w:rsidR="00A6064E" w:rsidRPr="00AF071D">
        <w:rPr>
          <w:b/>
          <w:strike/>
        </w:rPr>
        <w:t>and/or</w:t>
      </w:r>
      <w:r w:rsidR="00AF071D">
        <w:rPr>
          <w:b/>
        </w:rPr>
        <w:t>]</w:t>
      </w:r>
      <w:r w:rsidR="006F2D52" w:rsidRPr="004F08E4">
        <w:rPr>
          <w:b/>
        </w:rPr>
        <w:t xml:space="preserve"> LICs</w:t>
      </w:r>
      <w:r w:rsidR="006A3A6D">
        <w:rPr>
          <w:b/>
          <w:u w:val="single"/>
        </w:rPr>
        <w:t xml:space="preserve"> and/or Native American Trib</w:t>
      </w:r>
      <w:r w:rsidR="00086589">
        <w:rPr>
          <w:b/>
          <w:u w:val="single"/>
        </w:rPr>
        <w:t>es</w:t>
      </w:r>
    </w:p>
    <w:p w14:paraId="3D5697EA" w14:textId="7182AD12" w:rsidR="00C61C03" w:rsidRPr="004F08E4" w:rsidRDefault="006213DC" w:rsidP="009533AB">
      <w:pPr>
        <w:spacing w:after="160"/>
        <w:ind w:left="360"/>
        <w:jc w:val="both"/>
      </w:pPr>
      <w:r w:rsidRPr="25D9CBC3">
        <w:t xml:space="preserve">Group 3 </w:t>
      </w:r>
      <w:r w:rsidR="00474A7F" w:rsidRPr="25D9CBC3">
        <w:t xml:space="preserve">projects must </w:t>
      </w:r>
      <w:r w:rsidR="005A6F74" w:rsidRPr="25D9CBC3">
        <w:t xml:space="preserve">demonstrate grid interactive </w:t>
      </w:r>
      <w:r w:rsidR="00027802" w:rsidRPr="25D9CBC3">
        <w:t xml:space="preserve">V2B technologies </w:t>
      </w:r>
      <w:r w:rsidR="007515EF" w:rsidRPr="25D9CBC3">
        <w:t>that are compliant with Rule 21 as written</w:t>
      </w:r>
      <w:r w:rsidR="00E8422A" w:rsidRPr="25D9CBC3">
        <w:rPr>
          <w:b/>
          <w:bCs/>
          <w:u w:val="single"/>
        </w:rPr>
        <w:t xml:space="preserve">, </w:t>
      </w:r>
      <w:r w:rsidR="00F546AE" w:rsidRPr="25D9CBC3">
        <w:rPr>
          <w:b/>
          <w:bCs/>
          <w:u w:val="single"/>
        </w:rPr>
        <w:t xml:space="preserve">bidirectional charging technologies that are exempt from </w:t>
      </w:r>
      <w:r w:rsidR="1FC68FD5" w:rsidRPr="25D9CBC3">
        <w:rPr>
          <w:b/>
          <w:bCs/>
          <w:u w:val="single"/>
        </w:rPr>
        <w:t xml:space="preserve">certain </w:t>
      </w:r>
      <w:r w:rsidR="00F546AE" w:rsidRPr="25D9CBC3">
        <w:rPr>
          <w:b/>
          <w:bCs/>
          <w:u w:val="single"/>
        </w:rPr>
        <w:t>Rule 21 requirements</w:t>
      </w:r>
      <w:r w:rsidR="003803A4" w:rsidRPr="25D9CBC3">
        <w:rPr>
          <w:b/>
          <w:bCs/>
          <w:u w:val="single"/>
        </w:rPr>
        <w:t xml:space="preserve"> </w:t>
      </w:r>
      <w:r w:rsidR="003803A4" w:rsidRPr="00575390">
        <w:rPr>
          <w:b/>
          <w:bCs/>
          <w:u w:val="single"/>
        </w:rPr>
        <w:t>(</w:t>
      </w:r>
      <w:r w:rsidR="00A26C13">
        <w:rPr>
          <w:b/>
          <w:bCs/>
          <w:u w:val="single"/>
        </w:rPr>
        <w:t>for example</w:t>
      </w:r>
      <w:r w:rsidR="003803A4" w:rsidRPr="00575390">
        <w:rPr>
          <w:b/>
          <w:bCs/>
          <w:u w:val="single"/>
        </w:rPr>
        <w:t xml:space="preserve">, if participating in Emergency Load Reduction Program </w:t>
      </w:r>
      <w:r w:rsidR="003803A4">
        <w:rPr>
          <w:b/>
          <w:bCs/>
          <w:u w:val="single"/>
        </w:rPr>
        <w:t>p</w:t>
      </w:r>
      <w:r w:rsidR="003803A4" w:rsidRPr="00575390">
        <w:rPr>
          <w:b/>
          <w:bCs/>
          <w:u w:val="single"/>
        </w:rPr>
        <w:t>ilots</w:t>
      </w:r>
      <w:r w:rsidR="003803A4">
        <w:rPr>
          <w:b/>
          <w:bCs/>
          <w:u w:val="single"/>
        </w:rPr>
        <w:t>),</w:t>
      </w:r>
      <w:r w:rsidR="00D72658">
        <w:rPr>
          <w:rStyle w:val="FootnoteReference"/>
          <w:b/>
          <w:bCs/>
          <w:u w:val="single"/>
        </w:rPr>
        <w:footnoteReference w:id="7"/>
      </w:r>
      <w:r w:rsidR="000C75BC" w:rsidRPr="25D9CBC3">
        <w:t xml:space="preserve"> or non-grid interactive </w:t>
      </w:r>
      <w:r w:rsidR="003E45B0" w:rsidRPr="25D9CBC3">
        <w:t>V2B technologies for which Rule 21 is inapplicable</w:t>
      </w:r>
      <w:r w:rsidR="00162DA7" w:rsidRPr="25D9CBC3">
        <w:t xml:space="preserve"> at</w:t>
      </w:r>
      <w:r w:rsidR="00230931" w:rsidRPr="004F08E4">
        <w:rPr>
          <w:bCs/>
        </w:rPr>
        <w:t xml:space="preserve"> </w:t>
      </w:r>
      <w:r w:rsidR="009E0EA9">
        <w:rPr>
          <w:bCs/>
        </w:rPr>
        <w:t>[</w:t>
      </w:r>
      <w:r w:rsidR="00230931" w:rsidRPr="25D9CBC3">
        <w:rPr>
          <w:strike/>
        </w:rPr>
        <w:t>buildings</w:t>
      </w:r>
      <w:r w:rsidR="009E0EA9">
        <w:rPr>
          <w:bCs/>
        </w:rPr>
        <w:t>]</w:t>
      </w:r>
      <w:r w:rsidR="009E0EA9" w:rsidRPr="25D9CBC3">
        <w:rPr>
          <w:b/>
          <w:bCs/>
          <w:u w:val="single"/>
        </w:rPr>
        <w:t>facilities</w:t>
      </w:r>
      <w:r w:rsidR="00230931" w:rsidRPr="25D9CBC3">
        <w:t xml:space="preserve"> that are accessible to the public and located in disadvantaged</w:t>
      </w:r>
      <w:r w:rsidR="00F01338">
        <w:rPr>
          <w:b/>
          <w:bCs/>
          <w:u w:val="single"/>
        </w:rPr>
        <w:t>/</w:t>
      </w:r>
      <w:r w:rsidR="00A6064E" w:rsidRPr="25D9CBC3">
        <w:t xml:space="preserve"> </w:t>
      </w:r>
      <w:r w:rsidR="008B608C">
        <w:t>[</w:t>
      </w:r>
      <w:r w:rsidR="00A6064E" w:rsidRPr="008B608C">
        <w:rPr>
          <w:strike/>
        </w:rPr>
        <w:t>and</w:t>
      </w:r>
      <w:r w:rsidR="008B608C">
        <w:t>]</w:t>
      </w:r>
      <w:r w:rsidR="00B64AC0" w:rsidRPr="25D9CBC3">
        <w:t xml:space="preserve"> low</w:t>
      </w:r>
      <w:r w:rsidR="006D0B5E" w:rsidRPr="006D0B5E">
        <w:rPr>
          <w:b/>
          <w:bCs/>
          <w:u w:val="single"/>
        </w:rPr>
        <w:t>-</w:t>
      </w:r>
      <w:r w:rsidR="00B64AC0" w:rsidRPr="25D9CBC3">
        <w:t>income</w:t>
      </w:r>
      <w:r w:rsidR="008C08A9">
        <w:t xml:space="preserve"> communities</w:t>
      </w:r>
      <w:r w:rsidR="002D3F16">
        <w:rPr>
          <w:b/>
          <w:bCs/>
          <w:u w:val="single"/>
        </w:rPr>
        <w:t xml:space="preserve"> and/or Trib</w:t>
      </w:r>
      <w:r w:rsidR="00F30D9F">
        <w:rPr>
          <w:b/>
          <w:bCs/>
          <w:u w:val="single"/>
        </w:rPr>
        <w:t>es</w:t>
      </w:r>
      <w:r w:rsidR="000E3011" w:rsidRPr="25D9CBC3">
        <w:t xml:space="preserve">. </w:t>
      </w:r>
      <w:r w:rsidRPr="004F08E4">
        <w:rPr>
          <w:bCs/>
        </w:rPr>
        <w:t xml:space="preserve"> </w:t>
      </w:r>
    </w:p>
    <w:p w14:paraId="56DC252A" w14:textId="70391D57" w:rsidR="00580DE9" w:rsidRPr="004F08E4" w:rsidRDefault="00E108E6" w:rsidP="009533AB">
      <w:pPr>
        <w:spacing w:after="160"/>
        <w:ind w:left="360"/>
        <w:jc w:val="both"/>
      </w:pPr>
      <w:r>
        <w:t>Project</w:t>
      </w:r>
      <w:r w:rsidR="00457021">
        <w:t>s</w:t>
      </w:r>
      <w:r>
        <w:t xml:space="preserve"> must advance the technology readiness of a V2B system that enables safe disconnection from utility distribution systems and provision of backup power from the on-board PEV battery to </w:t>
      </w:r>
      <w:r w:rsidR="003013C3">
        <w:t>[</w:t>
      </w:r>
      <w:r w:rsidRPr="25D9CBC3">
        <w:rPr>
          <w:strike/>
        </w:rPr>
        <w:t>building</w:t>
      </w:r>
      <w:r w:rsidR="003013C3">
        <w:t>]</w:t>
      </w:r>
      <w:r w:rsidR="004F48AD" w:rsidRPr="25D9CBC3">
        <w:rPr>
          <w:b/>
          <w:bCs/>
          <w:u w:val="single"/>
        </w:rPr>
        <w:t>site</w:t>
      </w:r>
      <w:r>
        <w:t xml:space="preserve"> loads through facility wiring. </w:t>
      </w:r>
      <w:r w:rsidR="00E772C1">
        <w:t xml:space="preserve">Projects must also </w:t>
      </w:r>
      <w:r w:rsidR="00457021">
        <w:t xml:space="preserve">partner with community-based organizations (CBOs) </w:t>
      </w:r>
      <w:r w:rsidR="00D64FF9">
        <w:t>in project design and execution to improve engagement</w:t>
      </w:r>
      <w:r w:rsidR="0043797B">
        <w:t xml:space="preserve">, dissemination, and </w:t>
      </w:r>
      <w:r w:rsidR="006D1A41">
        <w:t>delivery of benefits</w:t>
      </w:r>
      <w:r w:rsidR="004B621C">
        <w:rPr>
          <w:b/>
          <w:bCs/>
          <w:u w:val="single"/>
        </w:rPr>
        <w:t xml:space="preserve"> except for projects with Tribes</w:t>
      </w:r>
      <w:r w:rsidR="006D1A41">
        <w:t>.</w:t>
      </w:r>
    </w:p>
    <w:p w14:paraId="2AF422BE" w14:textId="020492AC" w:rsidR="009C37FA" w:rsidRPr="004F08E4" w:rsidRDefault="009C37FA" w:rsidP="009533AB">
      <w:pPr>
        <w:keepNext/>
        <w:ind w:left="360"/>
        <w:jc w:val="both"/>
        <w:rPr>
          <w:szCs w:val="22"/>
        </w:rPr>
      </w:pPr>
      <w:r w:rsidRPr="004F08E4">
        <w:rPr>
          <w:szCs w:val="22"/>
        </w:rPr>
        <w:t xml:space="preserve">Proposals to Group </w:t>
      </w:r>
      <w:r w:rsidR="00401B5A" w:rsidRPr="004F08E4">
        <w:rPr>
          <w:szCs w:val="22"/>
        </w:rPr>
        <w:t>3</w:t>
      </w:r>
      <w:r w:rsidRPr="004F08E4">
        <w:rPr>
          <w:szCs w:val="22"/>
        </w:rPr>
        <w:t xml:space="preserve"> must address the following </w:t>
      </w:r>
      <w:r w:rsidR="001E0D2A" w:rsidRPr="004F08E4">
        <w:rPr>
          <w:szCs w:val="22"/>
        </w:rPr>
        <w:t xml:space="preserve">project </w:t>
      </w:r>
      <w:r w:rsidRPr="004F08E4">
        <w:rPr>
          <w:szCs w:val="22"/>
        </w:rPr>
        <w:t>requirements in the Project Narrative (Attachment 3):</w:t>
      </w:r>
    </w:p>
    <w:p w14:paraId="5838E86C" w14:textId="02FB7AF1" w:rsidR="00AB54FB" w:rsidRPr="004F08E4" w:rsidRDefault="001856C7" w:rsidP="0081197B">
      <w:pPr>
        <w:pStyle w:val="ListParagraph"/>
        <w:keepNext/>
        <w:numPr>
          <w:ilvl w:val="0"/>
          <w:numId w:val="85"/>
        </w:numPr>
        <w:jc w:val="both"/>
        <w:rPr>
          <w:szCs w:val="22"/>
        </w:rPr>
      </w:pPr>
      <w:r w:rsidRPr="004F08E4">
        <w:rPr>
          <w:szCs w:val="22"/>
        </w:rPr>
        <w:t xml:space="preserve">Identify one or more CBOs and describe their </w:t>
      </w:r>
      <w:r w:rsidR="0081197B" w:rsidRPr="004F08E4">
        <w:rPr>
          <w:szCs w:val="22"/>
        </w:rPr>
        <w:t>role in the project</w:t>
      </w:r>
      <w:r w:rsidR="00CB76F2" w:rsidRPr="004F08E4">
        <w:rPr>
          <w:szCs w:val="22"/>
        </w:rPr>
        <w:t>.</w:t>
      </w:r>
      <w:r w:rsidR="00884BC3">
        <w:rPr>
          <w:b/>
          <w:bCs/>
          <w:szCs w:val="22"/>
          <w:u w:val="single"/>
        </w:rPr>
        <w:t xml:space="preserve"> This is not required for </w:t>
      </w:r>
      <w:r w:rsidR="00CF676B">
        <w:rPr>
          <w:b/>
          <w:bCs/>
          <w:szCs w:val="22"/>
          <w:u w:val="single"/>
        </w:rPr>
        <w:t xml:space="preserve">projects </w:t>
      </w:r>
      <w:r w:rsidR="001601E7">
        <w:rPr>
          <w:b/>
          <w:bCs/>
          <w:szCs w:val="22"/>
          <w:u w:val="single"/>
        </w:rPr>
        <w:t>with</w:t>
      </w:r>
      <w:r w:rsidR="00CF676B">
        <w:rPr>
          <w:b/>
          <w:bCs/>
          <w:szCs w:val="22"/>
          <w:u w:val="single"/>
        </w:rPr>
        <w:t xml:space="preserve"> Trib</w:t>
      </w:r>
      <w:r w:rsidR="001601E7">
        <w:rPr>
          <w:b/>
          <w:bCs/>
          <w:szCs w:val="22"/>
          <w:u w:val="single"/>
        </w:rPr>
        <w:t>es</w:t>
      </w:r>
      <w:r w:rsidR="00CF676B">
        <w:rPr>
          <w:b/>
          <w:bCs/>
          <w:szCs w:val="22"/>
          <w:u w:val="single"/>
        </w:rPr>
        <w:t>.</w:t>
      </w:r>
    </w:p>
    <w:p w14:paraId="406378F7" w14:textId="23CCDC24" w:rsidR="00AB54FB" w:rsidRPr="004F08E4" w:rsidRDefault="00AB54FB" w:rsidP="00AB54FB">
      <w:pPr>
        <w:pStyle w:val="ListParagraph"/>
        <w:keepNext/>
        <w:numPr>
          <w:ilvl w:val="0"/>
          <w:numId w:val="85"/>
        </w:numPr>
        <w:jc w:val="both"/>
      </w:pPr>
      <w:r w:rsidRPr="004F08E4">
        <w:rPr>
          <w:szCs w:val="22"/>
        </w:rPr>
        <w:t xml:space="preserve">Describe the technical specifications of the proposed system, including but not limited </w:t>
      </w:r>
      <w:proofErr w:type="gramStart"/>
      <w:r w:rsidRPr="004F08E4">
        <w:rPr>
          <w:szCs w:val="22"/>
        </w:rPr>
        <w:t>to:</w:t>
      </w:r>
      <w:proofErr w:type="gramEnd"/>
      <w:r w:rsidRPr="004F08E4">
        <w:rPr>
          <w:szCs w:val="22"/>
        </w:rPr>
        <w:t xml:space="preserve"> inverter location, size, and capabilities; standards and communication protocols utilized; interoperability with different vehicle types and makes; and existing or planned certifications.</w:t>
      </w:r>
    </w:p>
    <w:p w14:paraId="052613FE" w14:textId="3DDDFE2E" w:rsidR="00B7608B" w:rsidRPr="004F08E4" w:rsidRDefault="00B7608B" w:rsidP="00BE0F9E">
      <w:pPr>
        <w:pStyle w:val="ListParagraph"/>
        <w:keepNext/>
        <w:numPr>
          <w:ilvl w:val="1"/>
          <w:numId w:val="85"/>
        </w:numPr>
        <w:jc w:val="both"/>
      </w:pPr>
      <w:r w:rsidRPr="004F08E4">
        <w:rPr>
          <w:szCs w:val="22"/>
        </w:rPr>
        <w:t>Explain how these specifications align with the beachhead and target markets identified in technology commercialization plans.</w:t>
      </w:r>
    </w:p>
    <w:p w14:paraId="432482AF" w14:textId="77777777" w:rsidR="00AB54FB" w:rsidRPr="004F08E4" w:rsidRDefault="00AB54FB" w:rsidP="00AB54FB">
      <w:pPr>
        <w:pStyle w:val="ListParagraph"/>
        <w:keepNext/>
        <w:numPr>
          <w:ilvl w:val="0"/>
          <w:numId w:val="85"/>
        </w:numPr>
        <w:jc w:val="both"/>
        <w:rPr>
          <w:szCs w:val="22"/>
        </w:rPr>
      </w:pPr>
      <w:r w:rsidRPr="004F08E4">
        <w:rPr>
          <w:szCs w:val="22"/>
        </w:rPr>
        <w:t>For projects demonstrating additional V2B applications beyond provision of backup power, describe the reasoning behind the additional functionality and implications for the technology and demonstration site design.</w:t>
      </w:r>
    </w:p>
    <w:p w14:paraId="177A930C" w14:textId="42C8442C" w:rsidR="00F61A88" w:rsidRPr="004F08E4" w:rsidRDefault="00F61A88" w:rsidP="00F61A88">
      <w:pPr>
        <w:pStyle w:val="ListParagraph"/>
        <w:keepNext/>
        <w:numPr>
          <w:ilvl w:val="0"/>
          <w:numId w:val="85"/>
        </w:numPr>
        <w:jc w:val="both"/>
        <w:rPr>
          <w:szCs w:val="22"/>
        </w:rPr>
      </w:pPr>
      <w:r w:rsidRPr="004F08E4">
        <w:rPr>
          <w:szCs w:val="22"/>
        </w:rPr>
        <w:t>Identify publicly accessible demonstration site</w:t>
      </w:r>
      <w:r w:rsidR="006D4EBB" w:rsidRPr="004F08E4">
        <w:rPr>
          <w:szCs w:val="22"/>
        </w:rPr>
        <w:t>(s)</w:t>
      </w:r>
      <w:r w:rsidRPr="004F08E4">
        <w:rPr>
          <w:szCs w:val="22"/>
        </w:rPr>
        <w:t xml:space="preserve"> located both in a California IOU service territory and in a designated DAC</w:t>
      </w:r>
      <w:r w:rsidR="009D1C62">
        <w:rPr>
          <w:b/>
          <w:bCs/>
          <w:szCs w:val="22"/>
          <w:u w:val="single"/>
        </w:rPr>
        <w:t>/</w:t>
      </w:r>
      <w:r w:rsidR="004137B9" w:rsidRPr="004F08E4">
        <w:rPr>
          <w:szCs w:val="22"/>
        </w:rPr>
        <w:t xml:space="preserve"> </w:t>
      </w:r>
      <w:r w:rsidR="0089300F">
        <w:rPr>
          <w:szCs w:val="22"/>
        </w:rPr>
        <w:t>[</w:t>
      </w:r>
      <w:r w:rsidR="004137B9" w:rsidRPr="0089300F">
        <w:rPr>
          <w:strike/>
          <w:szCs w:val="22"/>
        </w:rPr>
        <w:t>or</w:t>
      </w:r>
      <w:r w:rsidR="0089300F">
        <w:rPr>
          <w:szCs w:val="22"/>
        </w:rPr>
        <w:t>]</w:t>
      </w:r>
      <w:r w:rsidR="004137B9" w:rsidRPr="004F08E4">
        <w:rPr>
          <w:szCs w:val="22"/>
        </w:rPr>
        <w:t xml:space="preserve"> </w:t>
      </w:r>
      <w:r w:rsidRPr="004F08E4">
        <w:rPr>
          <w:szCs w:val="22"/>
        </w:rPr>
        <w:t>LIC</w:t>
      </w:r>
      <w:r w:rsidR="0089300F" w:rsidRPr="0089300F">
        <w:rPr>
          <w:b/>
          <w:bCs/>
          <w:szCs w:val="22"/>
          <w:u w:val="single"/>
        </w:rPr>
        <w:t xml:space="preserve"> </w:t>
      </w:r>
      <w:r w:rsidR="00354ACF">
        <w:rPr>
          <w:b/>
          <w:bCs/>
          <w:szCs w:val="22"/>
          <w:u w:val="single"/>
        </w:rPr>
        <w:t>and/</w:t>
      </w:r>
      <w:r w:rsidR="0089300F" w:rsidRPr="0089300F">
        <w:rPr>
          <w:b/>
          <w:bCs/>
          <w:szCs w:val="22"/>
          <w:u w:val="single"/>
        </w:rPr>
        <w:t>or Tribe</w:t>
      </w:r>
      <w:r w:rsidRPr="004F08E4">
        <w:rPr>
          <w:szCs w:val="22"/>
        </w:rPr>
        <w:t xml:space="preserve">. </w:t>
      </w:r>
    </w:p>
    <w:p w14:paraId="0CA8B8DE" w14:textId="496E0CDF" w:rsidR="00F70ABF" w:rsidRPr="004F08E4" w:rsidRDefault="00F61A88" w:rsidP="00F61A88">
      <w:pPr>
        <w:pStyle w:val="ListParagraph"/>
        <w:keepNext/>
        <w:numPr>
          <w:ilvl w:val="1"/>
          <w:numId w:val="85"/>
        </w:numPr>
        <w:jc w:val="both"/>
      </w:pPr>
      <w:r w:rsidRPr="004F08E4">
        <w:t>Describe how the site(s) was selected</w:t>
      </w:r>
      <w:r w:rsidR="00E078DD" w:rsidRPr="004F08E4">
        <w:t>.</w:t>
      </w:r>
      <w:r w:rsidRPr="004F08E4">
        <w:t xml:space="preserve"> </w:t>
      </w:r>
    </w:p>
    <w:p w14:paraId="7C4EA22C" w14:textId="1DCFB9C2" w:rsidR="00E078DD" w:rsidRPr="004F08E4" w:rsidRDefault="00F70ABF" w:rsidP="00F61A88">
      <w:pPr>
        <w:pStyle w:val="ListParagraph"/>
        <w:keepNext/>
        <w:numPr>
          <w:ilvl w:val="1"/>
          <w:numId w:val="85"/>
        </w:numPr>
        <w:jc w:val="both"/>
      </w:pPr>
      <w:r w:rsidRPr="004F08E4">
        <w:t xml:space="preserve">Describe </w:t>
      </w:r>
      <w:r w:rsidR="00F61A88" w:rsidRPr="004F08E4">
        <w:t xml:space="preserve">how community members will be informed of and </w:t>
      </w:r>
      <w:r w:rsidR="003A396D" w:rsidRPr="004F08E4">
        <w:t>granted</w:t>
      </w:r>
      <w:r w:rsidR="00F61A88" w:rsidRPr="004F08E4">
        <w:t xml:space="preserve"> access to </w:t>
      </w:r>
      <w:r w:rsidR="00E078DD" w:rsidRPr="004F08E4">
        <w:t>the site</w:t>
      </w:r>
      <w:r w:rsidR="00C50201" w:rsidRPr="004F08E4">
        <w:t>(s)</w:t>
      </w:r>
      <w:r w:rsidR="00E078DD" w:rsidRPr="004F08E4">
        <w:t>.</w:t>
      </w:r>
      <w:r w:rsidR="00F61A88" w:rsidRPr="004F08E4">
        <w:t xml:space="preserve"> </w:t>
      </w:r>
    </w:p>
    <w:p w14:paraId="003F5333" w14:textId="01BF4466" w:rsidR="00F10473" w:rsidRPr="004F08E4" w:rsidRDefault="00F10473" w:rsidP="00F61A88">
      <w:pPr>
        <w:pStyle w:val="ListParagraph"/>
        <w:keepNext/>
        <w:numPr>
          <w:ilvl w:val="1"/>
          <w:numId w:val="85"/>
        </w:numPr>
        <w:jc w:val="both"/>
      </w:pPr>
      <w:r w:rsidRPr="004F08E4">
        <w:t>Describe the extent to which the site</w:t>
      </w:r>
      <w:r w:rsidR="00C50201" w:rsidRPr="004F08E4">
        <w:t>(s)</w:t>
      </w:r>
      <w:r w:rsidRPr="004F08E4">
        <w:t xml:space="preserve"> </w:t>
      </w:r>
      <w:r w:rsidR="004B5C77" w:rsidRPr="004F08E4">
        <w:t>are</w:t>
      </w:r>
      <w:r w:rsidRPr="004F08E4">
        <w:t xml:space="preserve"> subject to public safety power shutoffs or other outage events</w:t>
      </w:r>
      <w:r w:rsidR="004B5C77" w:rsidRPr="004F08E4">
        <w:t>.</w:t>
      </w:r>
    </w:p>
    <w:p w14:paraId="65AF0F79" w14:textId="77777777" w:rsidR="004C2D48" w:rsidRPr="004F08E4" w:rsidRDefault="004C2D48" w:rsidP="004C2D48">
      <w:pPr>
        <w:pStyle w:val="ListParagraph"/>
        <w:keepNext/>
        <w:numPr>
          <w:ilvl w:val="1"/>
          <w:numId w:val="85"/>
        </w:numPr>
        <w:jc w:val="both"/>
        <w:rPr>
          <w:szCs w:val="22"/>
        </w:rPr>
      </w:pPr>
      <w:r w:rsidRPr="004F08E4">
        <w:rPr>
          <w:szCs w:val="22"/>
        </w:rPr>
        <w:t>Identify what bidirectional capable vehicles will access the site and any modifications required to enable bidirectional operations.</w:t>
      </w:r>
    </w:p>
    <w:p w14:paraId="07F18B1F" w14:textId="77777777" w:rsidR="004C2D48" w:rsidRPr="004F08E4" w:rsidRDefault="004C2D48" w:rsidP="004C2D48">
      <w:pPr>
        <w:pStyle w:val="ListParagraph"/>
        <w:keepNext/>
        <w:numPr>
          <w:ilvl w:val="1"/>
          <w:numId w:val="85"/>
        </w:numPr>
        <w:jc w:val="both"/>
        <w:rPr>
          <w:szCs w:val="22"/>
        </w:rPr>
      </w:pPr>
      <w:r w:rsidRPr="004F08E4">
        <w:rPr>
          <w:szCs w:val="22"/>
        </w:rPr>
        <w:t>Describe the customer segment(s) being represented, the critical loads that exist at the site and services they enable, and how the V2B system meets the targeted customer needs (e.g., peak and continuous rated power, minimum duration of backup power).</w:t>
      </w:r>
    </w:p>
    <w:p w14:paraId="1CAF3C5D" w14:textId="77777777" w:rsidR="008D730B" w:rsidRPr="004F08E4" w:rsidRDefault="008D730B" w:rsidP="008D730B">
      <w:pPr>
        <w:pStyle w:val="ListParagraph"/>
        <w:keepNext/>
        <w:numPr>
          <w:ilvl w:val="0"/>
          <w:numId w:val="85"/>
        </w:numPr>
        <w:jc w:val="both"/>
      </w:pPr>
      <w:r w:rsidRPr="004F08E4">
        <w:t xml:space="preserve">Describe a measurement and verification plan detailing demonstration activities and steps to validate performance, including details on the number and duration of intentional grid disconnection events that will be used to validate provision of backup power. </w:t>
      </w:r>
    </w:p>
    <w:p w14:paraId="728FEB7F" w14:textId="7CC9D9DC" w:rsidR="00CB0ECB" w:rsidRPr="004F08E4" w:rsidRDefault="008D730B" w:rsidP="00CB0ECB">
      <w:pPr>
        <w:pStyle w:val="ListParagraph"/>
        <w:keepNext/>
        <w:numPr>
          <w:ilvl w:val="1"/>
          <w:numId w:val="85"/>
        </w:numPr>
        <w:jc w:val="both"/>
      </w:pPr>
      <w:r w:rsidRPr="004F08E4">
        <w:t xml:space="preserve">At the minimum, the measurement and verification plan must describe how the following data will be collected and reported: number, type/class, and make of vehicles used; power (kW) delivered over time; cumulative energy (kWh) delivered to site(s); PEV battery state of charge before and after charging and discharging events; qualitative and quantitative description of the critical service(s) enabled at site(s). </w:t>
      </w:r>
    </w:p>
    <w:p w14:paraId="50441F90" w14:textId="77777777" w:rsidR="00114865" w:rsidRPr="004F08E4" w:rsidRDefault="00114865" w:rsidP="00114865">
      <w:pPr>
        <w:pStyle w:val="ListParagraph"/>
        <w:keepNext/>
        <w:numPr>
          <w:ilvl w:val="0"/>
          <w:numId w:val="85"/>
        </w:numPr>
        <w:jc w:val="both"/>
        <w:rPr>
          <w:szCs w:val="22"/>
        </w:rPr>
      </w:pPr>
      <w:r w:rsidRPr="004F08E4">
        <w:rPr>
          <w:szCs w:val="22"/>
        </w:rPr>
        <w:t>Based on the power and energy requirements of the proposed site(s), develop specifications for a commercially available stationary behind-the-meter lithium-ion battery storage system. Use this equivalent stationary storage system as a baseline to compare the cost (e.g., total installed cost in $/kW and $/kWh backup available), performance (e.g., reliability, AC-AC round trip efficiency), and availability (e.g., maximum and average kWh backup available when needed, cumulative kWh available for discharge) of the proposed V2B system. Describe all assumptions and note that vehicle cost does not have to be included in the cost comparison to stationary storage.</w:t>
      </w:r>
    </w:p>
    <w:p w14:paraId="607BA80C" w14:textId="77777777" w:rsidR="00114865" w:rsidRPr="004F08E4" w:rsidRDefault="00114865" w:rsidP="00114865">
      <w:pPr>
        <w:pStyle w:val="ListParagraph"/>
        <w:keepNext/>
        <w:numPr>
          <w:ilvl w:val="1"/>
          <w:numId w:val="85"/>
        </w:numPr>
        <w:jc w:val="both"/>
      </w:pPr>
      <w:r w:rsidRPr="004F08E4">
        <w:t xml:space="preserve">Explain how the proposed V2B system compares to the equivalent stationary storage baseline in terms of the cost and performance metrics above as well as any others considered important to the project. Include discussion of the cost and performance targets consistent with the Project Performance Metrics (Attachment 11). </w:t>
      </w:r>
    </w:p>
    <w:p w14:paraId="1E468149" w14:textId="77777777" w:rsidR="003F6147" w:rsidRPr="004F08E4" w:rsidRDefault="003F6147" w:rsidP="00CF7998">
      <w:pPr>
        <w:pStyle w:val="Heading2"/>
        <w:numPr>
          <w:ilvl w:val="0"/>
          <w:numId w:val="66"/>
        </w:numPr>
      </w:pPr>
      <w:bookmarkStart w:id="26" w:name="_Toc34894702"/>
      <w:r w:rsidRPr="004F08E4">
        <w:t>Funding</w:t>
      </w:r>
      <w:bookmarkEnd w:id="26"/>
    </w:p>
    <w:p w14:paraId="11DA8798" w14:textId="77777777" w:rsidR="003F6147" w:rsidRPr="004F08E4" w:rsidRDefault="003F6147" w:rsidP="00CF7998">
      <w:pPr>
        <w:numPr>
          <w:ilvl w:val="0"/>
          <w:numId w:val="62"/>
        </w:numPr>
        <w:jc w:val="both"/>
        <w:rPr>
          <w:b/>
        </w:rPr>
      </w:pPr>
      <w:bookmarkStart w:id="27" w:name="_Toc381079878"/>
      <w:bookmarkStart w:id="28" w:name="_Toc382571140"/>
      <w:bookmarkStart w:id="29" w:name="_Toc395180637"/>
      <w:bookmarkStart w:id="30" w:name="_Toc433981282"/>
      <w:r w:rsidRPr="004F08E4">
        <w:rPr>
          <w:b/>
        </w:rPr>
        <w:t>Amount Available and Minimum/ Maximum Funding Amounts</w:t>
      </w:r>
      <w:bookmarkEnd w:id="27"/>
      <w:bookmarkEnd w:id="28"/>
      <w:bookmarkEnd w:id="29"/>
      <w:bookmarkEnd w:id="30"/>
    </w:p>
    <w:p w14:paraId="7A95DEE3" w14:textId="3FD48D75" w:rsidR="003F6147" w:rsidRPr="004F08E4" w:rsidRDefault="003F6147" w:rsidP="003F6147">
      <w:pPr>
        <w:jc w:val="both"/>
      </w:pPr>
      <w:bookmarkStart w:id="31" w:name="_Toc381079884"/>
      <w:bookmarkStart w:id="32" w:name="_Toc382571146"/>
      <w:bookmarkStart w:id="33" w:name="_Toc395180643"/>
      <w:bookmarkStart w:id="34" w:name="_Toc433981288"/>
      <w:bookmarkEnd w:id="25"/>
      <w:r w:rsidRPr="004F08E4">
        <w:t>There is</w:t>
      </w:r>
      <w:r w:rsidRPr="004F08E4">
        <w:rPr>
          <w:b/>
        </w:rPr>
        <w:t xml:space="preserve"> up to $</w:t>
      </w:r>
      <w:r w:rsidR="00211024" w:rsidRPr="004F08E4">
        <w:rPr>
          <w:b/>
        </w:rPr>
        <w:t>1</w:t>
      </w:r>
      <w:r w:rsidR="002C6613" w:rsidRPr="004F08E4">
        <w:rPr>
          <w:b/>
        </w:rPr>
        <w:t>9</w:t>
      </w:r>
      <w:r w:rsidR="00211024" w:rsidRPr="004F08E4">
        <w:rPr>
          <w:b/>
        </w:rPr>
        <w:t>,</w:t>
      </w:r>
      <w:r w:rsidR="002C6613" w:rsidRPr="004F08E4">
        <w:rPr>
          <w:b/>
        </w:rPr>
        <w:t>5</w:t>
      </w:r>
      <w:r w:rsidR="00211024" w:rsidRPr="004F08E4">
        <w:rPr>
          <w:b/>
        </w:rPr>
        <w:t>00,000</w:t>
      </w:r>
      <w:r w:rsidRPr="004F08E4">
        <w:t xml:space="preserve"> available for grants awarded under this solicitation.  The total, minimum, and maximum funding amounts for each project group are listed below.</w:t>
      </w:r>
      <w:bookmarkEnd w:id="31"/>
      <w:bookmarkEnd w:id="32"/>
      <w:bookmarkEnd w:id="33"/>
      <w:bookmarkEnd w:id="34"/>
    </w:p>
    <w:tbl>
      <w:tblPr>
        <w:tblStyle w:val="ListTable31"/>
        <w:tblW w:w="9788"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515"/>
        <w:gridCol w:w="1635"/>
        <w:gridCol w:w="2112"/>
        <w:gridCol w:w="2112"/>
        <w:gridCol w:w="1414"/>
      </w:tblGrid>
      <w:tr w:rsidR="005B073B" w:rsidRPr="004F08E4" w14:paraId="3F5AFC1C" w14:textId="77777777" w:rsidTr="009533A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5" w:type="dxa"/>
          </w:tcPr>
          <w:p w14:paraId="6294A44C" w14:textId="77777777" w:rsidR="005B073B" w:rsidRPr="004F08E4" w:rsidRDefault="005B073B" w:rsidP="005B073B">
            <w:bookmarkStart w:id="35" w:name="_Toc395180644"/>
            <w:bookmarkStart w:id="36" w:name="_Toc433981289"/>
            <w:bookmarkStart w:id="37" w:name="_Toc381079895"/>
            <w:bookmarkStart w:id="38" w:name="_Toc382571157"/>
            <w:bookmarkStart w:id="39" w:name="_Toc395180656"/>
            <w:r w:rsidRPr="004F08E4">
              <w:t>Project Group</w:t>
            </w:r>
            <w:bookmarkEnd w:id="35"/>
            <w:bookmarkEnd w:id="36"/>
          </w:p>
        </w:tc>
        <w:tc>
          <w:tcPr>
            <w:cnfStyle w:val="000010000000" w:firstRow="0" w:lastRow="0" w:firstColumn="0" w:lastColumn="0" w:oddVBand="1" w:evenVBand="0" w:oddHBand="0" w:evenHBand="0" w:firstRowFirstColumn="0" w:firstRowLastColumn="0" w:lastRowFirstColumn="0" w:lastRowLastColumn="0"/>
            <w:tcW w:w="1635" w:type="dxa"/>
          </w:tcPr>
          <w:p w14:paraId="7B6FDEEF" w14:textId="77777777" w:rsidR="005B073B" w:rsidRPr="004F08E4" w:rsidRDefault="005B073B" w:rsidP="005B073B">
            <w:bookmarkStart w:id="40" w:name="_Toc395180645"/>
            <w:bookmarkStart w:id="41" w:name="_Toc433981290"/>
            <w:r w:rsidRPr="004F08E4">
              <w:t>Available funding</w:t>
            </w:r>
            <w:bookmarkEnd w:id="40"/>
            <w:bookmarkEnd w:id="41"/>
          </w:p>
        </w:tc>
        <w:tc>
          <w:tcPr>
            <w:tcW w:w="2112" w:type="dxa"/>
          </w:tcPr>
          <w:p w14:paraId="0DC8632D" w14:textId="77777777" w:rsidR="005B073B" w:rsidRPr="004F08E4" w:rsidRDefault="005B073B" w:rsidP="005B073B">
            <w:pPr>
              <w:cnfStyle w:val="100000000000" w:firstRow="1" w:lastRow="0" w:firstColumn="0" w:lastColumn="0" w:oddVBand="0" w:evenVBand="0" w:oddHBand="0" w:evenHBand="0" w:firstRowFirstColumn="0" w:firstRowLastColumn="0" w:lastRowFirstColumn="0" w:lastRowLastColumn="0"/>
            </w:pPr>
            <w:bookmarkStart w:id="42" w:name="_Toc381079887"/>
            <w:bookmarkStart w:id="43" w:name="_Toc382571149"/>
            <w:bookmarkStart w:id="44" w:name="_Toc395180646"/>
            <w:bookmarkStart w:id="45" w:name="_Toc433981291"/>
            <w:r w:rsidRPr="004F08E4">
              <w:t>Minimum award amount</w:t>
            </w:r>
            <w:bookmarkEnd w:id="42"/>
            <w:bookmarkEnd w:id="43"/>
            <w:bookmarkEnd w:id="44"/>
            <w:bookmarkEnd w:id="45"/>
          </w:p>
        </w:tc>
        <w:tc>
          <w:tcPr>
            <w:cnfStyle w:val="000010000000" w:firstRow="0" w:lastRow="0" w:firstColumn="0" w:lastColumn="0" w:oddVBand="1" w:evenVBand="0" w:oddHBand="0" w:evenHBand="0" w:firstRowFirstColumn="0" w:firstRowLastColumn="0" w:lastRowFirstColumn="0" w:lastRowLastColumn="0"/>
            <w:tcW w:w="2112" w:type="dxa"/>
          </w:tcPr>
          <w:p w14:paraId="5B915BA2" w14:textId="77777777" w:rsidR="005B073B" w:rsidRPr="004F08E4" w:rsidRDefault="005B073B" w:rsidP="005B073B">
            <w:bookmarkStart w:id="46" w:name="_Toc381079888"/>
            <w:bookmarkStart w:id="47" w:name="_Toc382571150"/>
            <w:bookmarkStart w:id="48" w:name="_Toc395180647"/>
            <w:bookmarkStart w:id="49" w:name="_Toc433981292"/>
            <w:r w:rsidRPr="004F08E4">
              <w:t>Maximum award amount</w:t>
            </w:r>
            <w:bookmarkEnd w:id="46"/>
            <w:bookmarkEnd w:id="47"/>
            <w:bookmarkEnd w:id="48"/>
            <w:bookmarkEnd w:id="49"/>
          </w:p>
        </w:tc>
        <w:tc>
          <w:tcPr>
            <w:tcW w:w="1414" w:type="dxa"/>
          </w:tcPr>
          <w:p w14:paraId="72754F15" w14:textId="77777777" w:rsidR="005B073B" w:rsidRPr="004F08E4" w:rsidRDefault="005B073B" w:rsidP="005B073B">
            <w:pPr>
              <w:cnfStyle w:val="100000000000" w:firstRow="1" w:lastRow="0" w:firstColumn="0" w:lastColumn="0" w:oddVBand="0" w:evenVBand="0" w:oddHBand="0" w:evenHBand="0" w:firstRowFirstColumn="0" w:firstRowLastColumn="0" w:lastRowFirstColumn="0" w:lastRowLastColumn="0"/>
            </w:pPr>
            <w:bookmarkStart w:id="50" w:name="_Toc433981293"/>
            <w:r w:rsidRPr="004F08E4">
              <w:t>Minimum match funding</w:t>
            </w:r>
            <w:bookmarkEnd w:id="50"/>
          </w:p>
          <w:p w14:paraId="1967D4CA" w14:textId="77777777" w:rsidR="005B073B" w:rsidRPr="004F08E4" w:rsidRDefault="005B073B" w:rsidP="005B073B">
            <w:pPr>
              <w:cnfStyle w:val="100000000000" w:firstRow="1" w:lastRow="0" w:firstColumn="0" w:lastColumn="0" w:oddVBand="0" w:evenVBand="0" w:oddHBand="0" w:evenHBand="0" w:firstRowFirstColumn="0" w:firstRowLastColumn="0" w:lastRowFirstColumn="0" w:lastRowLastColumn="0"/>
            </w:pPr>
            <w:r w:rsidRPr="004F08E4">
              <w:t>(% of EPIC Funds Requested)</w:t>
            </w:r>
          </w:p>
        </w:tc>
      </w:tr>
      <w:tr w:rsidR="005B073B" w:rsidRPr="004F08E4" w14:paraId="28A4F830" w14:textId="77777777" w:rsidTr="00953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08696E4" w14:textId="1D74CC18" w:rsidR="005B073B" w:rsidRPr="004F08E4" w:rsidRDefault="005B073B" w:rsidP="005B073B">
            <w:r w:rsidRPr="004F08E4">
              <w:t xml:space="preserve">Group </w:t>
            </w:r>
            <w:r w:rsidR="00E56794" w:rsidRPr="004F08E4">
              <w:t xml:space="preserve">1: Rule 21 compliant or </w:t>
            </w:r>
            <w:r w:rsidR="000A6F09" w:rsidRPr="004F08E4">
              <w:t>exempt V2</w:t>
            </w:r>
            <w:r w:rsidR="00C814BB" w:rsidRPr="004F08E4">
              <w:t>B technologies</w:t>
            </w:r>
          </w:p>
        </w:tc>
        <w:tc>
          <w:tcPr>
            <w:cnfStyle w:val="000010000000" w:firstRow="0" w:lastRow="0" w:firstColumn="0" w:lastColumn="0" w:oddVBand="1" w:evenVBand="0" w:oddHBand="0" w:evenHBand="0" w:firstRowFirstColumn="0" w:firstRowLastColumn="0" w:lastRowFirstColumn="0" w:lastRowLastColumn="0"/>
            <w:tcW w:w="1635" w:type="dxa"/>
          </w:tcPr>
          <w:p w14:paraId="66575EB3" w14:textId="24C685F1" w:rsidR="005B073B" w:rsidRPr="004F08E4" w:rsidRDefault="005B073B" w:rsidP="005B073B">
            <w:pPr>
              <w:keepNext/>
              <w:spacing w:before="120"/>
              <w:outlineLvl w:val="1"/>
            </w:pPr>
            <w:r w:rsidRPr="004F08E4">
              <w:t>$</w:t>
            </w:r>
            <w:r w:rsidR="00FB1CFC" w:rsidRPr="004F08E4">
              <w:t>6,000,000</w:t>
            </w:r>
          </w:p>
        </w:tc>
        <w:tc>
          <w:tcPr>
            <w:tcW w:w="2112" w:type="dxa"/>
          </w:tcPr>
          <w:p w14:paraId="40D8E9DF" w14:textId="6B097CB9" w:rsidR="005B073B" w:rsidRPr="004F08E4" w:rsidRDefault="005B073B" w:rsidP="005B073B">
            <w:pPr>
              <w:keepNext/>
              <w:spacing w:before="120"/>
              <w:outlineLvl w:val="1"/>
              <w:cnfStyle w:val="000000100000" w:firstRow="0" w:lastRow="0" w:firstColumn="0" w:lastColumn="0" w:oddVBand="0" w:evenVBand="0" w:oddHBand="1" w:evenHBand="0" w:firstRowFirstColumn="0" w:firstRowLastColumn="0" w:lastRowFirstColumn="0" w:lastRowLastColumn="0"/>
            </w:pPr>
            <w:r w:rsidRPr="004F08E4">
              <w:t>$</w:t>
            </w:r>
            <w:r w:rsidR="0020348D" w:rsidRPr="004F08E4">
              <w:t>3</w:t>
            </w:r>
            <w:r w:rsidR="00E56794" w:rsidRPr="004F08E4">
              <w:t>,000,000</w:t>
            </w:r>
          </w:p>
        </w:tc>
        <w:tc>
          <w:tcPr>
            <w:cnfStyle w:val="000010000000" w:firstRow="0" w:lastRow="0" w:firstColumn="0" w:lastColumn="0" w:oddVBand="1" w:evenVBand="0" w:oddHBand="0" w:evenHBand="0" w:firstRowFirstColumn="0" w:firstRowLastColumn="0" w:lastRowFirstColumn="0" w:lastRowLastColumn="0"/>
            <w:tcW w:w="2112" w:type="dxa"/>
          </w:tcPr>
          <w:p w14:paraId="5C90D89E" w14:textId="10EF3AD4" w:rsidR="005B073B" w:rsidRPr="004F08E4" w:rsidRDefault="005B073B" w:rsidP="005B073B">
            <w:pPr>
              <w:keepNext/>
              <w:spacing w:before="120"/>
              <w:outlineLvl w:val="1"/>
            </w:pPr>
            <w:r w:rsidRPr="004F08E4">
              <w:t>$</w:t>
            </w:r>
            <w:r w:rsidR="0010416A" w:rsidRPr="004F08E4">
              <w:t>4</w:t>
            </w:r>
            <w:r w:rsidR="00E56794" w:rsidRPr="004F08E4">
              <w:t>,000,000</w:t>
            </w:r>
          </w:p>
        </w:tc>
        <w:tc>
          <w:tcPr>
            <w:tcW w:w="1414" w:type="dxa"/>
          </w:tcPr>
          <w:p w14:paraId="3BD2FF9D" w14:textId="45E2DCBE" w:rsidR="005B073B" w:rsidRPr="004F08E4" w:rsidRDefault="00DE245C" w:rsidP="005B073B">
            <w:pPr>
              <w:cnfStyle w:val="000000100000" w:firstRow="0" w:lastRow="0" w:firstColumn="0" w:lastColumn="0" w:oddVBand="0" w:evenVBand="0" w:oddHBand="1" w:evenHBand="0" w:firstRowFirstColumn="0" w:firstRowLastColumn="0" w:lastRowFirstColumn="0" w:lastRowLastColumn="0"/>
            </w:pPr>
            <w:r w:rsidRPr="004F08E4">
              <w:t>30</w:t>
            </w:r>
            <w:r w:rsidR="00912BC8" w:rsidRPr="004F08E4">
              <w:t>%</w:t>
            </w:r>
          </w:p>
        </w:tc>
      </w:tr>
      <w:tr w:rsidR="005B073B" w:rsidRPr="004F08E4" w14:paraId="39D15107" w14:textId="77777777" w:rsidTr="009533AB">
        <w:trPr>
          <w:trHeight w:val="440"/>
        </w:trPr>
        <w:tc>
          <w:tcPr>
            <w:cnfStyle w:val="001000000000" w:firstRow="0" w:lastRow="0" w:firstColumn="1" w:lastColumn="0" w:oddVBand="0" w:evenVBand="0" w:oddHBand="0" w:evenHBand="0" w:firstRowFirstColumn="0" w:firstRowLastColumn="0" w:lastRowFirstColumn="0" w:lastRowLastColumn="0"/>
            <w:tcW w:w="2515" w:type="dxa"/>
          </w:tcPr>
          <w:p w14:paraId="5BD20E38" w14:textId="2A58E6E7" w:rsidR="005B073B" w:rsidRPr="004F08E4" w:rsidRDefault="00E56794" w:rsidP="005B073B">
            <w:r w:rsidRPr="004F08E4">
              <w:t xml:space="preserve">Group 2: </w:t>
            </w:r>
            <w:r w:rsidR="00C814BB" w:rsidRPr="004F08E4">
              <w:t>Rule 21 non-compliant V2B technologies and enablers</w:t>
            </w:r>
          </w:p>
        </w:tc>
        <w:tc>
          <w:tcPr>
            <w:cnfStyle w:val="000010000000" w:firstRow="0" w:lastRow="0" w:firstColumn="0" w:lastColumn="0" w:oddVBand="1" w:evenVBand="0" w:oddHBand="0" w:evenHBand="0" w:firstRowFirstColumn="0" w:firstRowLastColumn="0" w:lastRowFirstColumn="0" w:lastRowLastColumn="0"/>
            <w:tcW w:w="1635" w:type="dxa"/>
          </w:tcPr>
          <w:p w14:paraId="247870CF" w14:textId="0160B969" w:rsidR="005B073B" w:rsidRPr="004F08E4" w:rsidRDefault="00605085" w:rsidP="005B073B">
            <w:pPr>
              <w:keepNext/>
              <w:spacing w:before="120"/>
              <w:outlineLvl w:val="1"/>
            </w:pPr>
            <w:bookmarkStart w:id="51" w:name="_Toc433981295"/>
            <w:r w:rsidRPr="004F08E4">
              <w:t>$</w:t>
            </w:r>
            <w:bookmarkEnd w:id="51"/>
            <w:r w:rsidR="00004530" w:rsidRPr="004F08E4">
              <w:t>7</w:t>
            </w:r>
            <w:r w:rsidRPr="004F08E4">
              <w:t>,</w:t>
            </w:r>
            <w:r w:rsidR="00004530" w:rsidRPr="004F08E4">
              <w:t>5</w:t>
            </w:r>
            <w:r w:rsidRPr="004F08E4">
              <w:t>00,000</w:t>
            </w:r>
          </w:p>
        </w:tc>
        <w:tc>
          <w:tcPr>
            <w:tcW w:w="2112" w:type="dxa"/>
          </w:tcPr>
          <w:p w14:paraId="3B8C6F58" w14:textId="76B59422" w:rsidR="005B073B" w:rsidRPr="004F08E4" w:rsidRDefault="005B073B" w:rsidP="005B073B">
            <w:pPr>
              <w:cnfStyle w:val="000000000000" w:firstRow="0" w:lastRow="0" w:firstColumn="0" w:lastColumn="0" w:oddVBand="0" w:evenVBand="0" w:oddHBand="0" w:evenHBand="0" w:firstRowFirstColumn="0" w:firstRowLastColumn="0" w:lastRowFirstColumn="0" w:lastRowLastColumn="0"/>
            </w:pPr>
            <w:r w:rsidRPr="004F08E4">
              <w:t>$</w:t>
            </w:r>
            <w:r w:rsidR="001B3BC8" w:rsidRPr="004F08E4">
              <w:t>2,000,000</w:t>
            </w:r>
          </w:p>
        </w:tc>
        <w:tc>
          <w:tcPr>
            <w:cnfStyle w:val="000010000000" w:firstRow="0" w:lastRow="0" w:firstColumn="0" w:lastColumn="0" w:oddVBand="1" w:evenVBand="0" w:oddHBand="0" w:evenHBand="0" w:firstRowFirstColumn="0" w:firstRowLastColumn="0" w:lastRowFirstColumn="0" w:lastRowLastColumn="0"/>
            <w:tcW w:w="2112" w:type="dxa"/>
          </w:tcPr>
          <w:p w14:paraId="15985B03" w14:textId="6B9F654D" w:rsidR="005B073B" w:rsidRPr="004F08E4" w:rsidRDefault="005B073B" w:rsidP="005B073B">
            <w:pPr>
              <w:keepNext/>
              <w:spacing w:before="120"/>
              <w:outlineLvl w:val="1"/>
            </w:pPr>
            <w:bookmarkStart w:id="52" w:name="_Toc433981296"/>
            <w:r w:rsidRPr="004F08E4">
              <w:t>$</w:t>
            </w:r>
            <w:bookmarkEnd w:id="52"/>
            <w:r w:rsidR="00DC67F9" w:rsidRPr="004F08E4">
              <w:t>4</w:t>
            </w:r>
            <w:r w:rsidR="001B3BC8" w:rsidRPr="004F08E4">
              <w:t>,000,000</w:t>
            </w:r>
          </w:p>
        </w:tc>
        <w:tc>
          <w:tcPr>
            <w:tcW w:w="1414" w:type="dxa"/>
          </w:tcPr>
          <w:p w14:paraId="10E845FA" w14:textId="5F886A2E" w:rsidR="005B073B" w:rsidRPr="004F08E4" w:rsidRDefault="00960967" w:rsidP="005B073B">
            <w:pPr>
              <w:cnfStyle w:val="000000000000" w:firstRow="0" w:lastRow="0" w:firstColumn="0" w:lastColumn="0" w:oddVBand="0" w:evenVBand="0" w:oddHBand="0" w:evenHBand="0" w:firstRowFirstColumn="0" w:firstRowLastColumn="0" w:lastRowFirstColumn="0" w:lastRowLastColumn="0"/>
              <w:rPr>
                <w:b/>
              </w:rPr>
            </w:pPr>
            <w:r w:rsidRPr="004F08E4">
              <w:t>2</w:t>
            </w:r>
            <w:r w:rsidR="00FC1682" w:rsidRPr="004F08E4">
              <w:t>0</w:t>
            </w:r>
            <w:r w:rsidR="005B073B" w:rsidRPr="004F08E4">
              <w:t>%</w:t>
            </w:r>
          </w:p>
        </w:tc>
      </w:tr>
      <w:tr w:rsidR="006C3721" w:rsidRPr="004F08E4" w14:paraId="1B7AA617" w14:textId="77777777" w:rsidTr="009533A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515" w:type="dxa"/>
          </w:tcPr>
          <w:p w14:paraId="36C5305F" w14:textId="32B22543" w:rsidR="006C3721" w:rsidRPr="004F08E4" w:rsidDel="00E56794" w:rsidRDefault="006C3721" w:rsidP="005B073B">
            <w:r w:rsidRPr="004F08E4">
              <w:t xml:space="preserve">Group 3: Rule 21 compliant or </w:t>
            </w:r>
            <w:r w:rsidR="00C814BB" w:rsidRPr="004F08E4">
              <w:t>exempt</w:t>
            </w:r>
            <w:r w:rsidR="00231595" w:rsidRPr="004F08E4">
              <w:t xml:space="preserve"> V2B </w:t>
            </w:r>
            <w:r w:rsidR="00B85F0C" w:rsidRPr="004F08E4">
              <w:t xml:space="preserve">technologies demonstrated at public buildings </w:t>
            </w:r>
            <w:r w:rsidRPr="004F08E4">
              <w:t xml:space="preserve">in </w:t>
            </w:r>
            <w:r w:rsidR="003050C9" w:rsidRPr="004F08E4">
              <w:t>DACs</w:t>
            </w:r>
            <w:r w:rsidR="00F95E90" w:rsidRPr="00F95E90">
              <w:rPr>
                <w:u w:val="single"/>
              </w:rPr>
              <w:t>,</w:t>
            </w:r>
            <w:r w:rsidR="00201451" w:rsidRPr="004F08E4">
              <w:t xml:space="preserve"> </w:t>
            </w:r>
            <w:r w:rsidR="00F95E90">
              <w:t>[</w:t>
            </w:r>
            <w:r w:rsidR="00201451" w:rsidRPr="00F95E90">
              <w:rPr>
                <w:strike/>
              </w:rPr>
              <w:t>and/or</w:t>
            </w:r>
            <w:r w:rsidR="00F95E90">
              <w:t>]</w:t>
            </w:r>
            <w:r w:rsidR="004A2537" w:rsidRPr="004F08E4">
              <w:t xml:space="preserve"> LICs</w:t>
            </w:r>
            <w:r w:rsidR="00F95E90" w:rsidRPr="00F95E90">
              <w:rPr>
                <w:u w:val="single"/>
              </w:rPr>
              <w:t>,</w:t>
            </w:r>
            <w:r w:rsidR="00F95E90">
              <w:rPr>
                <w:u w:val="single"/>
              </w:rPr>
              <w:t xml:space="preserve"> and/or Trib</w:t>
            </w:r>
            <w:r w:rsidR="00354ACF">
              <w:rPr>
                <w:u w:val="single"/>
              </w:rPr>
              <w:t>es</w:t>
            </w:r>
          </w:p>
        </w:tc>
        <w:tc>
          <w:tcPr>
            <w:cnfStyle w:val="000010000000" w:firstRow="0" w:lastRow="0" w:firstColumn="0" w:lastColumn="0" w:oddVBand="1" w:evenVBand="0" w:oddHBand="0" w:evenHBand="0" w:firstRowFirstColumn="0" w:firstRowLastColumn="0" w:lastRowFirstColumn="0" w:lastRowLastColumn="0"/>
            <w:tcW w:w="1635" w:type="dxa"/>
          </w:tcPr>
          <w:p w14:paraId="45DD88F9" w14:textId="772F63F4" w:rsidR="006C3721" w:rsidRPr="004F08E4" w:rsidRDefault="00742B75" w:rsidP="005B073B">
            <w:pPr>
              <w:keepNext/>
              <w:spacing w:before="120"/>
              <w:outlineLvl w:val="1"/>
            </w:pPr>
            <w:r w:rsidRPr="004F08E4">
              <w:t>$</w:t>
            </w:r>
            <w:r w:rsidR="00AA39F3" w:rsidRPr="004F08E4">
              <w:t>6</w:t>
            </w:r>
            <w:r w:rsidRPr="004F08E4">
              <w:t>,000,000</w:t>
            </w:r>
          </w:p>
        </w:tc>
        <w:tc>
          <w:tcPr>
            <w:tcW w:w="2112" w:type="dxa"/>
          </w:tcPr>
          <w:p w14:paraId="5EDC97D7" w14:textId="701A90AF" w:rsidR="006C3721" w:rsidRPr="004F08E4" w:rsidRDefault="00B517A0" w:rsidP="005B073B">
            <w:pPr>
              <w:cnfStyle w:val="000000100000" w:firstRow="0" w:lastRow="0" w:firstColumn="0" w:lastColumn="0" w:oddVBand="0" w:evenVBand="0" w:oddHBand="1" w:evenHBand="0" w:firstRowFirstColumn="0" w:firstRowLastColumn="0" w:lastRowFirstColumn="0" w:lastRowLastColumn="0"/>
            </w:pPr>
            <w:r w:rsidRPr="004F08E4">
              <w:t>$</w:t>
            </w:r>
            <w:r w:rsidR="00AA39F3" w:rsidRPr="004F08E4">
              <w:t>3</w:t>
            </w:r>
            <w:r w:rsidR="005B6FC3" w:rsidRPr="004F08E4">
              <w:t>,000,000</w:t>
            </w:r>
          </w:p>
        </w:tc>
        <w:tc>
          <w:tcPr>
            <w:cnfStyle w:val="000010000000" w:firstRow="0" w:lastRow="0" w:firstColumn="0" w:lastColumn="0" w:oddVBand="1" w:evenVBand="0" w:oddHBand="0" w:evenHBand="0" w:firstRowFirstColumn="0" w:firstRowLastColumn="0" w:lastRowFirstColumn="0" w:lastRowLastColumn="0"/>
            <w:tcW w:w="2112" w:type="dxa"/>
          </w:tcPr>
          <w:p w14:paraId="4FB9F5B6" w14:textId="606E8CBC" w:rsidR="006C3721" w:rsidRPr="004F08E4" w:rsidRDefault="00345C02" w:rsidP="005B073B">
            <w:pPr>
              <w:keepNext/>
              <w:spacing w:before="120"/>
              <w:outlineLvl w:val="1"/>
            </w:pPr>
            <w:r w:rsidRPr="004F08E4">
              <w:t>$4,000,000</w:t>
            </w:r>
          </w:p>
        </w:tc>
        <w:tc>
          <w:tcPr>
            <w:tcW w:w="1414" w:type="dxa"/>
          </w:tcPr>
          <w:p w14:paraId="2C142275" w14:textId="462D6BF4" w:rsidR="006C3721" w:rsidRPr="004F08E4" w:rsidRDefault="00D01F38" w:rsidP="005B073B">
            <w:pPr>
              <w:cnfStyle w:val="000000100000" w:firstRow="0" w:lastRow="0" w:firstColumn="0" w:lastColumn="0" w:oddVBand="0" w:evenVBand="0" w:oddHBand="1" w:evenHBand="0" w:firstRowFirstColumn="0" w:firstRowLastColumn="0" w:lastRowFirstColumn="0" w:lastRowLastColumn="0"/>
            </w:pPr>
            <w:r w:rsidRPr="004F08E4">
              <w:t>1</w:t>
            </w:r>
            <w:r w:rsidR="00380757" w:rsidRPr="004F08E4">
              <w:t>0</w:t>
            </w:r>
            <w:r w:rsidR="00C815F5" w:rsidRPr="004F08E4">
              <w:t>%</w:t>
            </w:r>
          </w:p>
        </w:tc>
      </w:tr>
      <w:bookmarkEnd w:id="37"/>
      <w:bookmarkEnd w:id="38"/>
      <w:bookmarkEnd w:id="39"/>
    </w:tbl>
    <w:p w14:paraId="0A689D03" w14:textId="77777777" w:rsidR="00B6584E" w:rsidRPr="00BE7EC1" w:rsidRDefault="00B6584E" w:rsidP="009533AB">
      <w:pPr>
        <w:ind w:left="720"/>
        <w:jc w:val="both"/>
        <w:rPr>
          <w:b/>
          <w:szCs w:val="22"/>
        </w:rPr>
      </w:pPr>
    </w:p>
    <w:p w14:paraId="3BB75C23" w14:textId="64757DD1" w:rsidR="003F6147" w:rsidRPr="003F6147" w:rsidRDefault="003F6147" w:rsidP="00CF7998">
      <w:pPr>
        <w:numPr>
          <w:ilvl w:val="0"/>
          <w:numId w:val="62"/>
        </w:numPr>
        <w:jc w:val="both"/>
        <w:rPr>
          <w:b/>
          <w:szCs w:val="22"/>
        </w:rPr>
      </w:pPr>
      <w:r w:rsidRPr="003F6147">
        <w:rPr>
          <w:b/>
        </w:rPr>
        <w:t>Match Funding Requirement</w:t>
      </w:r>
    </w:p>
    <w:p w14:paraId="06674A6B" w14:textId="02D8A5B7" w:rsidR="003F6147" w:rsidRPr="00BC3E8A" w:rsidRDefault="003F6147" w:rsidP="003F6147">
      <w:pPr>
        <w:tabs>
          <w:tab w:val="left" w:pos="1170"/>
        </w:tabs>
        <w:jc w:val="both"/>
        <w:rPr>
          <w:szCs w:val="22"/>
        </w:rPr>
      </w:pPr>
      <w:r w:rsidRPr="00BC3E8A">
        <w:rPr>
          <w:szCs w:val="22"/>
        </w:rPr>
        <w:t xml:space="preserve">Match funding is required in the amount of at least </w:t>
      </w:r>
      <w:r w:rsidR="00195626" w:rsidRPr="00BC3E8A">
        <w:rPr>
          <w:szCs w:val="22"/>
        </w:rPr>
        <w:t>30</w:t>
      </w:r>
      <w:r w:rsidR="003824E4" w:rsidRPr="00BC3E8A">
        <w:rPr>
          <w:szCs w:val="22"/>
        </w:rPr>
        <w:t xml:space="preserve"> percent </w:t>
      </w:r>
      <w:r w:rsidR="00960967" w:rsidRPr="00BC3E8A">
        <w:rPr>
          <w:szCs w:val="22"/>
        </w:rPr>
        <w:t xml:space="preserve">of the requested project funds </w:t>
      </w:r>
      <w:r w:rsidR="003824E4" w:rsidRPr="00BC3E8A">
        <w:rPr>
          <w:szCs w:val="22"/>
        </w:rPr>
        <w:t>for Group 1</w:t>
      </w:r>
      <w:r w:rsidR="00195626" w:rsidRPr="00BC3E8A">
        <w:rPr>
          <w:szCs w:val="22"/>
        </w:rPr>
        <w:t xml:space="preserve">, </w:t>
      </w:r>
      <w:r w:rsidR="00A2214D" w:rsidRPr="00BC3E8A">
        <w:rPr>
          <w:szCs w:val="22"/>
        </w:rPr>
        <w:t xml:space="preserve">20 percent of requested project funds for </w:t>
      </w:r>
      <w:r w:rsidR="003824E4" w:rsidRPr="00BC3E8A">
        <w:rPr>
          <w:szCs w:val="22"/>
        </w:rPr>
        <w:t xml:space="preserve">Group 2, and </w:t>
      </w:r>
      <w:r w:rsidR="00465DE7" w:rsidRPr="00BC3E8A">
        <w:rPr>
          <w:szCs w:val="22"/>
        </w:rPr>
        <w:t>1</w:t>
      </w:r>
      <w:r w:rsidR="00380757" w:rsidRPr="00BC3E8A">
        <w:rPr>
          <w:szCs w:val="22"/>
        </w:rPr>
        <w:t>0</w:t>
      </w:r>
      <w:r w:rsidR="00465DE7" w:rsidRPr="00BC3E8A">
        <w:rPr>
          <w:szCs w:val="22"/>
        </w:rPr>
        <w:t xml:space="preserve"> percent </w:t>
      </w:r>
      <w:r w:rsidR="00960967" w:rsidRPr="00BC3E8A">
        <w:rPr>
          <w:szCs w:val="22"/>
        </w:rPr>
        <w:t xml:space="preserve">of the requested project funds </w:t>
      </w:r>
      <w:r w:rsidR="00465DE7" w:rsidRPr="00BC3E8A">
        <w:rPr>
          <w:szCs w:val="22"/>
        </w:rPr>
        <w:t>for Group 3</w:t>
      </w:r>
      <w:r w:rsidRPr="00BC3E8A">
        <w:rPr>
          <w:szCs w:val="22"/>
        </w:rPr>
        <w:t>.</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CF7998">
      <w:pPr>
        <w:numPr>
          <w:ilvl w:val="0"/>
          <w:numId w:val="62"/>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7C8DAC10" w14:textId="77777777" w:rsidR="003F6147" w:rsidRPr="003F6147" w:rsidRDefault="003F6147" w:rsidP="00CF7998">
      <w:pPr>
        <w:numPr>
          <w:ilvl w:val="0"/>
          <w:numId w:val="65"/>
        </w:numPr>
        <w:spacing w:after="0"/>
        <w:ind w:left="720"/>
        <w:jc w:val="both"/>
      </w:pPr>
      <w:r w:rsidRPr="003F6147">
        <w:t>Increase or decrease the available funding and the minimum/maximum award amounts described in this section.</w:t>
      </w:r>
    </w:p>
    <w:p w14:paraId="620EECCD" w14:textId="77777777" w:rsidR="003F6147" w:rsidRPr="003F6147" w:rsidRDefault="003F6147" w:rsidP="00CF7998">
      <w:pPr>
        <w:numPr>
          <w:ilvl w:val="0"/>
          <w:numId w:val="65"/>
        </w:numPr>
        <w:spacing w:after="0"/>
        <w:ind w:left="720"/>
        <w:jc w:val="both"/>
      </w:pPr>
      <w:r w:rsidRPr="003F6147">
        <w:t>Allocate any additional or unawarded funds to passing applications, in rank order.</w:t>
      </w:r>
    </w:p>
    <w:p w14:paraId="0CFB6625" w14:textId="55CAD203" w:rsidR="005B073B" w:rsidRDefault="005B073B" w:rsidP="00CF7998">
      <w:pPr>
        <w:numPr>
          <w:ilvl w:val="0"/>
          <w:numId w:val="65"/>
        </w:numPr>
        <w:spacing w:after="0"/>
        <w:ind w:left="720"/>
        <w:jc w:val="both"/>
      </w:pPr>
      <w:r w:rsidRPr="00224AFF">
        <w:t xml:space="preserve">Reallocate </w:t>
      </w:r>
      <w:r>
        <w:t xml:space="preserve">funding between any of the groups </w:t>
      </w:r>
    </w:p>
    <w:p w14:paraId="3538ECFF" w14:textId="77777777" w:rsidR="003F6147" w:rsidRPr="003F6147" w:rsidRDefault="003F6147" w:rsidP="00CF7998">
      <w:pPr>
        <w:numPr>
          <w:ilvl w:val="0"/>
          <w:numId w:val="65"/>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CF7998">
      <w:pPr>
        <w:pStyle w:val="Heading2"/>
        <w:numPr>
          <w:ilvl w:val="0"/>
          <w:numId w:val="66"/>
        </w:numPr>
      </w:pPr>
      <w:bookmarkStart w:id="53" w:name="_Toc458602325"/>
      <w:bookmarkStart w:id="54" w:name="_Toc34894703"/>
      <w:r w:rsidRPr="00756BAC">
        <w:t>Key Activities Schedule</w:t>
      </w:r>
      <w:bookmarkEnd w:id="53"/>
      <w:bookmarkEnd w:id="54"/>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511B4" w:rsidRPr="00A511B4" w14:paraId="6B4DE808" w14:textId="77777777" w:rsidTr="67F143D3">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449126" w14:textId="77777777" w:rsidR="00A511B4" w:rsidRPr="00BC3E8A" w:rsidRDefault="00A511B4" w:rsidP="00A511B4">
            <w:pPr>
              <w:keepNext/>
              <w:keepLines/>
              <w:widowControl w:val="0"/>
              <w:jc w:val="both"/>
              <w:rPr>
                <w:b w:val="0"/>
                <w:szCs w:val="22"/>
              </w:rPr>
            </w:pPr>
            <w:r w:rsidRPr="00BC3E8A">
              <w:rPr>
                <w:szCs w:val="22"/>
              </w:rPr>
              <w:t>ACTIVITY</w:t>
            </w:r>
          </w:p>
        </w:tc>
        <w:tc>
          <w:tcPr>
            <w:tcW w:w="2070" w:type="dxa"/>
          </w:tcPr>
          <w:p w14:paraId="34816142" w14:textId="77777777" w:rsidR="00A511B4" w:rsidRPr="00BC3E8A"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BC3E8A">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tcPr>
          <w:p w14:paraId="627CDD97" w14:textId="77777777" w:rsidR="00A511B4" w:rsidRPr="00BC3E8A" w:rsidDel="00D53B51" w:rsidRDefault="00A511B4" w:rsidP="00A511B4">
            <w:pPr>
              <w:keepNext/>
              <w:keepLines/>
              <w:widowControl w:val="0"/>
              <w:spacing w:after="0"/>
              <w:jc w:val="both"/>
              <w:rPr>
                <w:b w:val="0"/>
                <w:szCs w:val="22"/>
              </w:rPr>
            </w:pPr>
            <w:r w:rsidRPr="00BC3E8A">
              <w:rPr>
                <w:szCs w:val="22"/>
              </w:rPr>
              <w:t>TIME</w:t>
            </w:r>
            <w:r w:rsidRPr="00BC3E8A">
              <w:rPr>
                <w:rFonts w:cs="Times New Roman"/>
                <w:szCs w:val="22"/>
                <w:vertAlign w:val="superscript"/>
              </w:rPr>
              <w:footnoteReference w:id="8"/>
            </w:r>
            <w:r w:rsidRPr="00BC3E8A">
              <w:rPr>
                <w:szCs w:val="22"/>
              </w:rPr>
              <w:t xml:space="preserve"> </w:t>
            </w:r>
          </w:p>
        </w:tc>
      </w:tr>
      <w:tr w:rsidR="00A511B4" w:rsidRPr="00A511B4" w14:paraId="00CC20E0" w14:textId="77777777" w:rsidTr="67F143D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BC3E8A" w:rsidRDefault="00A511B4" w:rsidP="00A511B4">
            <w:pPr>
              <w:keepNext/>
              <w:keepLines/>
              <w:widowControl w:val="0"/>
              <w:jc w:val="both"/>
              <w:rPr>
                <w:szCs w:val="22"/>
              </w:rPr>
            </w:pPr>
            <w:r w:rsidRPr="00BC3E8A">
              <w:rPr>
                <w:szCs w:val="22"/>
              </w:rPr>
              <w:t>Solicitation Release</w:t>
            </w:r>
          </w:p>
        </w:tc>
        <w:tc>
          <w:tcPr>
            <w:tcW w:w="2070" w:type="dxa"/>
          </w:tcPr>
          <w:p w14:paraId="66923AAD" w14:textId="11CC85CB" w:rsidR="00A511B4" w:rsidRPr="00BC3E8A" w:rsidRDefault="00B717F7"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BC3E8A">
              <w:t>1</w:t>
            </w:r>
            <w:r w:rsidR="18E76C5E" w:rsidRPr="00BC3E8A">
              <w:t>0</w:t>
            </w:r>
            <w:r w:rsidRPr="00BC3E8A">
              <w:t>/</w:t>
            </w:r>
            <w:r w:rsidR="00751CF5" w:rsidRPr="00BC3E8A">
              <w:t>2</w:t>
            </w:r>
            <w:r w:rsidR="0002530B" w:rsidRPr="00BC3E8A">
              <w:t>6</w:t>
            </w:r>
            <w:r w:rsidRPr="00BC3E8A">
              <w:t>/2021</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BC3E8A" w:rsidRDefault="00A511B4" w:rsidP="00A511B4">
            <w:pPr>
              <w:keepNext/>
              <w:keepLines/>
              <w:widowControl w:val="0"/>
              <w:jc w:val="both"/>
              <w:rPr>
                <w:szCs w:val="22"/>
              </w:rPr>
            </w:pPr>
          </w:p>
        </w:tc>
      </w:tr>
      <w:tr w:rsidR="00A511B4" w:rsidRPr="00A511B4" w14:paraId="42C05F9F" w14:textId="77777777" w:rsidTr="00816204">
        <w:trPr>
          <w:trHeight w:hRule="exact" w:val="325"/>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7777777" w:rsidR="00A511B4" w:rsidRPr="00BC3E8A" w:rsidRDefault="00A511B4" w:rsidP="00A511B4">
            <w:pPr>
              <w:keepNext/>
              <w:keepLines/>
              <w:widowControl w:val="0"/>
              <w:jc w:val="both"/>
              <w:rPr>
                <w:b/>
                <w:szCs w:val="22"/>
              </w:rPr>
            </w:pPr>
            <w:r w:rsidRPr="00BC3E8A">
              <w:rPr>
                <w:b/>
                <w:szCs w:val="22"/>
              </w:rPr>
              <w:t>Pre-Application Workshop</w:t>
            </w:r>
          </w:p>
        </w:tc>
        <w:tc>
          <w:tcPr>
            <w:tcW w:w="2070" w:type="dxa"/>
          </w:tcPr>
          <w:p w14:paraId="0DD6A6EA" w14:textId="6A32251D" w:rsidR="00A511B4" w:rsidRPr="00BC3E8A" w:rsidRDefault="00931AFA"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BC3E8A">
              <w:rPr>
                <w:b/>
                <w:szCs w:val="22"/>
              </w:rPr>
              <w:t>1</w:t>
            </w:r>
            <w:r w:rsidR="00944DD1" w:rsidRPr="00BC3E8A">
              <w:rPr>
                <w:b/>
                <w:szCs w:val="22"/>
              </w:rPr>
              <w:t>1</w:t>
            </w:r>
            <w:r w:rsidRPr="00BC3E8A">
              <w:rPr>
                <w:b/>
                <w:szCs w:val="22"/>
              </w:rPr>
              <w:t>/</w:t>
            </w:r>
            <w:r w:rsidR="003463C9" w:rsidRPr="00BC3E8A">
              <w:rPr>
                <w:b/>
                <w:szCs w:val="22"/>
              </w:rPr>
              <w:t>09</w:t>
            </w:r>
            <w:r w:rsidRPr="00BC3E8A">
              <w:rPr>
                <w:b/>
                <w:szCs w:val="22"/>
              </w:rPr>
              <w:t>/2021</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49D33C0B" w:rsidR="00A511B4" w:rsidRPr="00BC3E8A" w:rsidRDefault="00931AFA" w:rsidP="00A511B4">
            <w:pPr>
              <w:keepNext/>
              <w:keepLines/>
              <w:widowControl w:val="0"/>
              <w:jc w:val="both"/>
              <w:rPr>
                <w:b/>
                <w:szCs w:val="22"/>
              </w:rPr>
            </w:pPr>
            <w:r w:rsidRPr="00BC3E8A">
              <w:rPr>
                <w:b/>
                <w:szCs w:val="22"/>
              </w:rPr>
              <w:t>10:00 a.m.</w:t>
            </w:r>
          </w:p>
        </w:tc>
      </w:tr>
      <w:tr w:rsidR="00A511B4" w:rsidRPr="00A511B4" w14:paraId="5055D2CF" w14:textId="77777777" w:rsidTr="00BF04DF">
        <w:trPr>
          <w:cnfStyle w:val="000000100000" w:firstRow="0" w:lastRow="0" w:firstColumn="0" w:lastColumn="0" w:oddVBand="0" w:evenVBand="0" w:oddHBand="1" w:evenHBand="0" w:firstRowFirstColumn="0" w:firstRowLastColumn="0" w:lastRowFirstColumn="0" w:lastRowLastColumn="0"/>
          <w:trHeight w:hRule="exact" w:val="352"/>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BC3E8A" w:rsidRDefault="00A511B4" w:rsidP="00A511B4">
            <w:pPr>
              <w:keepNext/>
              <w:keepLines/>
              <w:widowControl w:val="0"/>
              <w:jc w:val="both"/>
              <w:rPr>
                <w:b/>
                <w:szCs w:val="22"/>
              </w:rPr>
            </w:pPr>
            <w:r w:rsidRPr="00BC3E8A">
              <w:rPr>
                <w:b/>
                <w:szCs w:val="22"/>
              </w:rPr>
              <w:t>Deadline for Written Questions</w:t>
            </w:r>
            <w:r w:rsidRPr="00BC3E8A">
              <w:rPr>
                <w:rFonts w:cs="Times New Roman"/>
                <w:b/>
                <w:szCs w:val="22"/>
                <w:u w:val="single"/>
                <w:vertAlign w:val="superscript"/>
              </w:rPr>
              <w:footnoteReference w:id="9"/>
            </w:r>
          </w:p>
        </w:tc>
        <w:tc>
          <w:tcPr>
            <w:tcW w:w="2070" w:type="dxa"/>
          </w:tcPr>
          <w:p w14:paraId="36E5718D" w14:textId="44AF80EC" w:rsidR="00C16B8F" w:rsidRPr="00BF04DF" w:rsidRDefault="00C16B8F" w:rsidP="00C16B8F">
            <w:pPr>
              <w:keepNext/>
              <w:keepLines/>
              <w:widowControl w:val="0"/>
              <w:jc w:val="both"/>
              <w:cnfStyle w:val="000000100000" w:firstRow="0" w:lastRow="0" w:firstColumn="0" w:lastColumn="0" w:oddVBand="0" w:evenVBand="0" w:oddHBand="1" w:evenHBand="0" w:firstRowFirstColumn="0" w:firstRowLastColumn="0" w:lastRowFirstColumn="0" w:lastRowLastColumn="0"/>
              <w:rPr>
                <w:bCs/>
              </w:rPr>
            </w:pPr>
            <w:r w:rsidRPr="00BF04DF">
              <w:rPr>
                <w:bCs/>
                <w:szCs w:val="22"/>
              </w:rPr>
              <w:t>11/15/2021</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BC3E8A" w:rsidRDefault="00A511B4" w:rsidP="00A511B4">
            <w:pPr>
              <w:keepNext/>
              <w:keepLines/>
              <w:widowControl w:val="0"/>
              <w:jc w:val="both"/>
              <w:rPr>
                <w:b/>
                <w:szCs w:val="22"/>
              </w:rPr>
            </w:pPr>
            <w:r w:rsidRPr="00BC3E8A">
              <w:rPr>
                <w:b/>
                <w:szCs w:val="22"/>
              </w:rPr>
              <w:t>5:00 p.m.</w:t>
            </w:r>
          </w:p>
        </w:tc>
      </w:tr>
      <w:tr w:rsidR="00A511B4" w:rsidRPr="00A511B4" w14:paraId="596EC8A6" w14:textId="77777777" w:rsidTr="0009512F">
        <w:trPr>
          <w:trHeight w:hRule="exact" w:val="550"/>
        </w:trPr>
        <w:tc>
          <w:tcPr>
            <w:cnfStyle w:val="000010000000" w:firstRow="0" w:lastRow="0" w:firstColumn="0" w:lastColumn="0" w:oddVBand="1" w:evenVBand="0" w:oddHBand="0" w:evenHBand="0" w:firstRowFirstColumn="0" w:firstRowLastColumn="0" w:lastRowFirstColumn="0" w:lastRowLastColumn="0"/>
            <w:tcW w:w="0" w:type="dxa"/>
          </w:tcPr>
          <w:p w14:paraId="07853ABA" w14:textId="0F29212E" w:rsidR="00A511B4" w:rsidRPr="00BC3E8A" w:rsidRDefault="00A511B4" w:rsidP="00A511B4">
            <w:pPr>
              <w:widowControl w:val="0"/>
              <w:spacing w:after="0"/>
              <w:jc w:val="both"/>
              <w:rPr>
                <w:szCs w:val="22"/>
              </w:rPr>
            </w:pPr>
            <w:r w:rsidRPr="00BC3E8A">
              <w:rPr>
                <w:szCs w:val="22"/>
              </w:rPr>
              <w:t xml:space="preserve">Anticipated Distribution of Questions and Answers </w:t>
            </w:r>
          </w:p>
        </w:tc>
        <w:tc>
          <w:tcPr>
            <w:tcW w:w="0" w:type="dxa"/>
          </w:tcPr>
          <w:p w14:paraId="1D2A97C9" w14:textId="10B325B5" w:rsidR="00A511B4" w:rsidRPr="00BC3E8A" w:rsidRDefault="00A511B4" w:rsidP="00F270BE">
            <w:pPr>
              <w:keepNext/>
              <w:keepLines/>
              <w:widowControl w:val="0"/>
              <w:cnfStyle w:val="000000000000" w:firstRow="0" w:lastRow="0" w:firstColumn="0" w:lastColumn="0" w:oddVBand="0" w:evenVBand="0" w:oddHBand="0" w:evenHBand="0" w:firstRowFirstColumn="0" w:firstRowLastColumn="0" w:lastRowFirstColumn="0" w:lastRowLastColumn="0"/>
            </w:pPr>
            <w:r w:rsidRPr="00BC3E8A">
              <w:rPr>
                <w:szCs w:val="22"/>
              </w:rPr>
              <w:t xml:space="preserve">week of </w:t>
            </w:r>
            <w:r w:rsidR="00EC7BD8" w:rsidRPr="00BC3E8A">
              <w:rPr>
                <w:szCs w:val="22"/>
              </w:rPr>
              <w:t>12/</w:t>
            </w:r>
            <w:r w:rsidR="006058A2">
              <w:rPr>
                <w:szCs w:val="22"/>
              </w:rPr>
              <w:t>13</w:t>
            </w:r>
            <w:r w:rsidR="00EC7BD8" w:rsidRPr="00BC3E8A">
              <w:rPr>
                <w:szCs w:val="22"/>
              </w:rPr>
              <w:t>/2021</w:t>
            </w:r>
          </w:p>
        </w:tc>
        <w:tc>
          <w:tcPr>
            <w:cnfStyle w:val="000010000000" w:firstRow="0" w:lastRow="0" w:firstColumn="0" w:lastColumn="0" w:oddVBand="1" w:evenVBand="0" w:oddHBand="0" w:evenHBand="0" w:firstRowFirstColumn="0" w:firstRowLastColumn="0" w:lastRowFirstColumn="0" w:lastRowLastColumn="0"/>
            <w:tcW w:w="0" w:type="dxa"/>
          </w:tcPr>
          <w:p w14:paraId="060DC5ED" w14:textId="77777777" w:rsidR="00A511B4" w:rsidRPr="00BC3E8A" w:rsidRDefault="00A511B4" w:rsidP="00A511B4">
            <w:pPr>
              <w:keepNext/>
              <w:keepLines/>
              <w:widowControl w:val="0"/>
              <w:jc w:val="both"/>
              <w:rPr>
                <w:szCs w:val="22"/>
              </w:rPr>
            </w:pPr>
          </w:p>
        </w:tc>
      </w:tr>
      <w:tr w:rsidR="00A511B4" w:rsidRPr="00A511B4" w14:paraId="60FA0B14" w14:textId="77777777" w:rsidTr="00607B61">
        <w:trPr>
          <w:cnfStyle w:val="000000100000" w:firstRow="0" w:lastRow="0" w:firstColumn="0" w:lastColumn="0" w:oddVBand="0" w:evenVBand="0" w:oddHBand="1" w:evenHBand="0" w:firstRowFirstColumn="0" w:firstRowLastColumn="0" w:lastRowFirstColumn="0" w:lastRowLastColumn="0"/>
          <w:trHeight w:hRule="exact" w:val="352"/>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BC3E8A" w:rsidRDefault="00A511B4" w:rsidP="00A511B4">
            <w:pPr>
              <w:keepNext/>
              <w:keepLines/>
              <w:widowControl w:val="0"/>
              <w:jc w:val="both"/>
              <w:rPr>
                <w:b/>
                <w:szCs w:val="22"/>
              </w:rPr>
            </w:pPr>
            <w:r w:rsidRPr="00BC3E8A">
              <w:rPr>
                <w:b/>
                <w:szCs w:val="22"/>
              </w:rPr>
              <w:t>Deadline to Submit Applications</w:t>
            </w:r>
          </w:p>
        </w:tc>
        <w:tc>
          <w:tcPr>
            <w:tcW w:w="2070" w:type="dxa"/>
          </w:tcPr>
          <w:p w14:paraId="4AD7F92F" w14:textId="73CF9B4D" w:rsidR="00A511B4" w:rsidRPr="00607B61" w:rsidRDefault="453CDE88" w:rsidP="00C16B8F">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rPr>
                <w:b/>
                <w:bCs/>
              </w:rPr>
            </w:pPr>
            <w:r w:rsidRPr="00607B61">
              <w:rPr>
                <w:b/>
                <w:bCs/>
              </w:rPr>
              <w:t>01/28/2022</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1583536A" w:rsidR="00A511B4" w:rsidRPr="00BC3E8A" w:rsidRDefault="00E74727" w:rsidP="00A511B4">
            <w:pPr>
              <w:keepNext/>
              <w:keepLines/>
              <w:widowControl w:val="0"/>
              <w:jc w:val="both"/>
              <w:rPr>
                <w:szCs w:val="22"/>
              </w:rPr>
            </w:pPr>
            <w:r w:rsidRPr="00BC3E8A">
              <w:rPr>
                <w:b/>
                <w:szCs w:val="22"/>
              </w:rPr>
              <w:t>11</w:t>
            </w:r>
            <w:r w:rsidR="00A511B4" w:rsidRPr="00BC3E8A">
              <w:rPr>
                <w:b/>
                <w:szCs w:val="22"/>
              </w:rPr>
              <w:t>:</w:t>
            </w:r>
            <w:r w:rsidR="00D42144" w:rsidRPr="00BC3E8A">
              <w:rPr>
                <w:b/>
                <w:szCs w:val="22"/>
              </w:rPr>
              <w:t xml:space="preserve">59 </w:t>
            </w:r>
            <w:r w:rsidR="00A511B4" w:rsidRPr="00BC3E8A">
              <w:rPr>
                <w:b/>
                <w:szCs w:val="22"/>
              </w:rPr>
              <w:t>p.m.</w:t>
            </w:r>
          </w:p>
        </w:tc>
      </w:tr>
      <w:tr w:rsidR="00A511B4" w:rsidRPr="00A511B4" w14:paraId="4670966A" w14:textId="77777777" w:rsidTr="00607B61">
        <w:trPr>
          <w:trHeight w:hRule="exact" w:val="370"/>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BC3E8A" w:rsidRDefault="00A511B4" w:rsidP="00A511B4">
            <w:pPr>
              <w:keepNext/>
              <w:keepLines/>
              <w:widowControl w:val="0"/>
              <w:jc w:val="both"/>
              <w:rPr>
                <w:szCs w:val="22"/>
              </w:rPr>
            </w:pPr>
            <w:r w:rsidRPr="00BC3E8A">
              <w:rPr>
                <w:szCs w:val="22"/>
              </w:rPr>
              <w:t>Anticipated Notice of Proposed Award Posting Date</w:t>
            </w:r>
          </w:p>
        </w:tc>
        <w:tc>
          <w:tcPr>
            <w:tcW w:w="2070" w:type="dxa"/>
          </w:tcPr>
          <w:p w14:paraId="3E0FCEC2" w14:textId="7E85C58A" w:rsidR="00A511B4" w:rsidRPr="00607B61" w:rsidRDefault="10000070"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607B61">
              <w:t>03/14/2022</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A511B4" w:rsidRPr="00BC3E8A" w:rsidRDefault="00A511B4" w:rsidP="00A511B4">
            <w:pPr>
              <w:keepNext/>
              <w:keepLines/>
              <w:widowControl w:val="0"/>
              <w:jc w:val="both"/>
              <w:rPr>
                <w:szCs w:val="22"/>
              </w:rPr>
            </w:pPr>
          </w:p>
        </w:tc>
      </w:tr>
      <w:tr w:rsidR="00A511B4" w:rsidRPr="00A511B4" w14:paraId="76D982D6" w14:textId="77777777" w:rsidTr="007D362C">
        <w:trPr>
          <w:cnfStyle w:val="000000100000" w:firstRow="0" w:lastRow="0" w:firstColumn="0" w:lastColumn="0" w:oddVBand="0" w:evenVBand="0" w:oddHBand="1" w:evenHBand="0" w:firstRowFirstColumn="0" w:firstRowLastColumn="0" w:lastRowFirstColumn="0" w:lastRowLastColumn="0"/>
          <w:trHeight w:hRule="exact" w:val="352"/>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BC3E8A" w:rsidRDefault="00A511B4" w:rsidP="00A511B4">
            <w:pPr>
              <w:widowControl w:val="0"/>
              <w:jc w:val="both"/>
              <w:rPr>
                <w:szCs w:val="22"/>
              </w:rPr>
            </w:pPr>
            <w:r w:rsidRPr="00BC3E8A">
              <w:rPr>
                <w:szCs w:val="22"/>
              </w:rPr>
              <w:t>Anticipated Energy Commission Business Meeting Date</w:t>
            </w:r>
          </w:p>
        </w:tc>
        <w:tc>
          <w:tcPr>
            <w:tcW w:w="2070" w:type="dxa"/>
          </w:tcPr>
          <w:p w14:paraId="0D90D149" w14:textId="48E5BF1D" w:rsidR="00A511B4" w:rsidRPr="00607B61" w:rsidRDefault="33C94292"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607B61">
              <w:t>07/13/2022</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511B4" w:rsidRPr="00BC3E8A" w:rsidRDefault="00A511B4" w:rsidP="00A511B4">
            <w:pPr>
              <w:keepNext/>
              <w:keepLines/>
              <w:widowControl w:val="0"/>
              <w:jc w:val="both"/>
              <w:rPr>
                <w:szCs w:val="22"/>
              </w:rPr>
            </w:pPr>
          </w:p>
        </w:tc>
      </w:tr>
      <w:tr w:rsidR="00A511B4" w:rsidRPr="00A511B4" w14:paraId="778A4170" w14:textId="77777777" w:rsidTr="007D362C">
        <w:trPr>
          <w:trHeight w:hRule="exact" w:val="370"/>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BC3E8A" w:rsidRDefault="00A511B4" w:rsidP="00A511B4">
            <w:pPr>
              <w:widowControl w:val="0"/>
              <w:jc w:val="both"/>
              <w:rPr>
                <w:szCs w:val="22"/>
              </w:rPr>
            </w:pPr>
            <w:r w:rsidRPr="00BC3E8A">
              <w:rPr>
                <w:szCs w:val="22"/>
              </w:rPr>
              <w:t>Anticipated Agreement Start Date</w:t>
            </w:r>
          </w:p>
        </w:tc>
        <w:tc>
          <w:tcPr>
            <w:tcW w:w="2070" w:type="dxa"/>
          </w:tcPr>
          <w:p w14:paraId="0FBD4A51" w14:textId="27B3DFE3" w:rsidR="00A511B4" w:rsidRPr="007D362C" w:rsidRDefault="4FC50B69" w:rsidP="67F143D3">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7D362C">
              <w:t>08/22/2022</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511B4" w:rsidRPr="00BC3E8A" w:rsidRDefault="00A511B4" w:rsidP="00A511B4">
            <w:pPr>
              <w:keepNext/>
              <w:keepLines/>
              <w:widowControl w:val="0"/>
              <w:jc w:val="both"/>
              <w:rPr>
                <w:szCs w:val="22"/>
              </w:rPr>
            </w:pPr>
          </w:p>
        </w:tc>
      </w:tr>
      <w:tr w:rsidR="00A511B4" w:rsidRPr="00A511B4" w14:paraId="10349A5B" w14:textId="77777777" w:rsidTr="00FB1282">
        <w:trPr>
          <w:cnfStyle w:val="000000100000" w:firstRow="0" w:lastRow="0" w:firstColumn="0" w:lastColumn="0" w:oddVBand="0" w:evenVBand="0" w:oddHBand="1" w:evenHBand="0" w:firstRowFirstColumn="0" w:firstRowLastColumn="0" w:lastRowFirstColumn="0" w:lastRowLastColumn="0"/>
          <w:trHeight w:hRule="exact" w:val="352"/>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BC3E8A" w:rsidRDefault="00A511B4" w:rsidP="00A511B4">
            <w:pPr>
              <w:widowControl w:val="0"/>
              <w:jc w:val="both"/>
              <w:rPr>
                <w:szCs w:val="22"/>
              </w:rPr>
            </w:pPr>
            <w:r w:rsidRPr="00BC3E8A">
              <w:rPr>
                <w:szCs w:val="22"/>
              </w:rPr>
              <w:t xml:space="preserve">Anticipated Agreement End Date </w:t>
            </w:r>
          </w:p>
        </w:tc>
        <w:tc>
          <w:tcPr>
            <w:tcW w:w="2070" w:type="dxa"/>
          </w:tcPr>
          <w:p w14:paraId="49359BE0" w14:textId="17533E91" w:rsidR="000E684C" w:rsidRPr="007D362C" w:rsidRDefault="00A92CD8"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7D362C">
              <w:rPr>
                <w:szCs w:val="22"/>
              </w:rPr>
              <w:t>0</w:t>
            </w:r>
            <w:r w:rsidR="00483426" w:rsidRPr="007D362C">
              <w:rPr>
                <w:szCs w:val="22"/>
              </w:rPr>
              <w:t>1/30/2026</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511B4" w:rsidRPr="00BC3E8A" w:rsidRDefault="00A511B4" w:rsidP="00A511B4">
            <w:pPr>
              <w:keepNext/>
              <w:keepLines/>
              <w:widowControl w:val="0"/>
              <w:jc w:val="both"/>
              <w:rPr>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rsidP="00CF7998">
      <w:pPr>
        <w:pStyle w:val="Heading2"/>
        <w:numPr>
          <w:ilvl w:val="0"/>
          <w:numId w:val="66"/>
        </w:numPr>
      </w:pPr>
      <w:bookmarkStart w:id="55" w:name="_Toc458602326"/>
      <w:bookmarkStart w:id="56" w:name="_Toc34894704"/>
      <w:r w:rsidRPr="00756BAC">
        <w:t>Notice of Pre-Application Workshop</w:t>
      </w:r>
      <w:bookmarkEnd w:id="55"/>
      <w:bookmarkEnd w:id="56"/>
    </w:p>
    <w:p w14:paraId="3530C71F" w14:textId="10326E5B" w:rsidR="003F6147" w:rsidRPr="003F6147" w:rsidRDefault="003F6147" w:rsidP="003F6147">
      <w:pPr>
        <w:jc w:val="both"/>
        <w:rPr>
          <w:szCs w:val="22"/>
        </w:rPr>
      </w:pPr>
      <w:r w:rsidRPr="003F6147">
        <w:rPr>
          <w:szCs w:val="22"/>
        </w:rPr>
        <w:t xml:space="preserve">CEC staff will hold one Pre-Application Workshop to discuss the solicitation with potential applicants. Participation is optional but encouraged.  </w:t>
      </w:r>
      <w:r w:rsidR="00137D9C" w:rsidRPr="00137D9C">
        <w:rPr>
          <w:szCs w:val="22"/>
        </w:rPr>
        <w:t xml:space="preserve">The Pre-Application Workshop will be held remotely </w:t>
      </w:r>
      <w:r w:rsidRPr="003F6147">
        <w:rPr>
          <w:szCs w:val="22"/>
        </w:rPr>
        <w:t>Applicants may attend the workshop via the internet (</w:t>
      </w:r>
      <w:r w:rsidR="00636897">
        <w:rPr>
          <w:szCs w:val="22"/>
        </w:rPr>
        <w:t>Zoom</w:t>
      </w:r>
      <w:r w:rsidRPr="003F6147">
        <w:rPr>
          <w:szCs w:val="22"/>
        </w:rPr>
        <w:t xml:space="preserve">, see instructions below), or via conference call on the date and at the time and location listed below.  Please call (916) 654-4381 or refer to the CEC's website at </w:t>
      </w:r>
      <w:r w:rsidRPr="005B073B">
        <w:rPr>
          <w:szCs w:val="22"/>
        </w:rPr>
        <w:t xml:space="preserve">www.energy.ca.gov/contracts/index.html </w:t>
      </w:r>
      <w:r w:rsidRPr="003F6147">
        <w:rPr>
          <w:szCs w:val="22"/>
        </w:rPr>
        <w:t>to confirm the date and time.</w:t>
      </w:r>
    </w:p>
    <w:p w14:paraId="54073107" w14:textId="77777777" w:rsidR="00624855" w:rsidRDefault="00624855" w:rsidP="003F6147">
      <w:pPr>
        <w:spacing w:after="0"/>
        <w:rPr>
          <w:b/>
        </w:rPr>
      </w:pPr>
    </w:p>
    <w:p w14:paraId="2B53D2CB" w14:textId="3AEB962E" w:rsidR="00624855" w:rsidRDefault="003F6147" w:rsidP="003F6147">
      <w:pPr>
        <w:spacing w:after="0"/>
        <w:rPr>
          <w:b/>
        </w:rPr>
      </w:pPr>
      <w:r w:rsidRPr="003F6147">
        <w:rPr>
          <w:b/>
        </w:rPr>
        <w:t xml:space="preserve">Date and time: </w:t>
      </w:r>
      <w:r w:rsidR="00027748" w:rsidRPr="00025073">
        <w:rPr>
          <w:bCs/>
        </w:rPr>
        <w:t>1</w:t>
      </w:r>
      <w:r w:rsidR="00841076" w:rsidRPr="00025073">
        <w:rPr>
          <w:bCs/>
        </w:rPr>
        <w:t>1</w:t>
      </w:r>
      <w:r w:rsidR="00027748" w:rsidRPr="00025073">
        <w:rPr>
          <w:bCs/>
        </w:rPr>
        <w:t>/</w:t>
      </w:r>
      <w:r w:rsidR="00444CE8" w:rsidRPr="00025073">
        <w:rPr>
          <w:bCs/>
        </w:rPr>
        <w:t>0</w:t>
      </w:r>
      <w:r w:rsidR="00446CCD" w:rsidRPr="00025073">
        <w:rPr>
          <w:bCs/>
        </w:rPr>
        <w:t>9</w:t>
      </w:r>
      <w:r w:rsidR="00444CE8" w:rsidRPr="00025073">
        <w:rPr>
          <w:bCs/>
        </w:rPr>
        <w:t xml:space="preserve">/2021 </w:t>
      </w:r>
      <w:r w:rsidR="00F26B55" w:rsidRPr="00025073">
        <w:t>10 a.m.</w:t>
      </w:r>
      <w:r w:rsidR="00C35CE2" w:rsidRPr="00025073">
        <w:t xml:space="preserve"> </w:t>
      </w:r>
      <w:r w:rsidR="004C032E">
        <w:t>– 12 p.m.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66B022CD" w:rsidR="003F6147" w:rsidRPr="005F101E" w:rsidRDefault="003F6147" w:rsidP="005F101E">
      <w:pPr>
        <w:tabs>
          <w:tab w:val="left" w:pos="810"/>
        </w:tabs>
        <w:jc w:val="both"/>
      </w:pPr>
      <w:r w:rsidRPr="003F6147">
        <w:t xml:space="preserve">To join the </w:t>
      </w:r>
      <w:r w:rsidR="00680379">
        <w:t>Zoom</w:t>
      </w:r>
      <w:r w:rsidRPr="003F6147">
        <w:t xml:space="preserve"> meeting, go to </w:t>
      </w:r>
      <w:r w:rsidR="00AF4DB6" w:rsidRPr="00AF4DB6">
        <w:t>https://zoom.us/join</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3617CF2F" w14:textId="77777777" w:rsidR="00BE4257" w:rsidRDefault="72EE6508" w:rsidP="7BE1AA4D">
      <w:pPr>
        <w:tabs>
          <w:tab w:val="left" w:pos="900"/>
        </w:tabs>
        <w:spacing w:after="0"/>
        <w:ind w:left="720" w:firstLine="360"/>
        <w:rPr>
          <w:color w:val="000000"/>
          <w:sz w:val="24"/>
          <w:szCs w:val="24"/>
        </w:rPr>
      </w:pPr>
      <w:r w:rsidRPr="7BE1AA4D">
        <w:rPr>
          <w:b/>
          <w:bCs/>
        </w:rPr>
        <w:t xml:space="preserve">Meeting </w:t>
      </w:r>
      <w:r w:rsidR="76360C78" w:rsidRPr="7BE1AA4D">
        <w:rPr>
          <w:b/>
          <w:bCs/>
        </w:rPr>
        <w:t>ID</w:t>
      </w:r>
      <w:r w:rsidRPr="7BE1AA4D">
        <w:rPr>
          <w:b/>
          <w:bCs/>
        </w:rPr>
        <w:t>:</w:t>
      </w:r>
      <w:r w:rsidR="7258AE12">
        <w:t xml:space="preserve"> </w:t>
      </w:r>
      <w:r w:rsidR="00BE4257">
        <w:rPr>
          <w:color w:val="000000"/>
          <w:sz w:val="24"/>
          <w:szCs w:val="24"/>
        </w:rPr>
        <w:t>928 6406 9949</w:t>
      </w:r>
    </w:p>
    <w:p w14:paraId="61872C08" w14:textId="77777777" w:rsidR="00BE4257" w:rsidRDefault="00BE4257" w:rsidP="7BE1AA4D">
      <w:pPr>
        <w:tabs>
          <w:tab w:val="left" w:pos="900"/>
        </w:tabs>
        <w:spacing w:after="0"/>
        <w:ind w:left="720" w:firstLine="360"/>
      </w:pPr>
    </w:p>
    <w:p w14:paraId="6C3101E8" w14:textId="4A740F99" w:rsidR="003F6147" w:rsidRPr="003F6147" w:rsidRDefault="1E53A9D9" w:rsidP="7BE1AA4D">
      <w:pPr>
        <w:tabs>
          <w:tab w:val="left" w:pos="900"/>
        </w:tabs>
        <w:spacing w:after="0"/>
        <w:ind w:left="720" w:firstLine="360"/>
      </w:pPr>
      <w:r>
        <w:t>https://energy.zoom.us/j/92864069949?pwd=QUVXclNWUlg2TGU5T3Zhcy82OXZWUT09</w:t>
      </w:r>
    </w:p>
    <w:p w14:paraId="3CE7BCAA" w14:textId="77777777" w:rsidR="00BE4257" w:rsidRDefault="00BE4257" w:rsidP="00304CF5">
      <w:pPr>
        <w:spacing w:after="0"/>
        <w:ind w:left="360" w:firstLine="720"/>
        <w:rPr>
          <w:b/>
        </w:rPr>
      </w:pPr>
    </w:p>
    <w:p w14:paraId="2F230024" w14:textId="19B12BBD" w:rsidR="003F6147" w:rsidRPr="00304CF5" w:rsidRDefault="003F6147" w:rsidP="00304CF5">
      <w:pPr>
        <w:spacing w:after="0"/>
        <w:ind w:left="360" w:firstLine="720"/>
      </w:pPr>
      <w:r w:rsidRPr="003F6147">
        <w:rPr>
          <w:b/>
        </w:rPr>
        <w:t>Meeting Password:</w:t>
      </w:r>
      <w:r w:rsidRPr="003F6147">
        <w:t xml:space="preserve"> </w:t>
      </w:r>
      <w:r w:rsidR="00C93929" w:rsidRPr="00C93929">
        <w:t>v2b4rbp</w:t>
      </w:r>
    </w:p>
    <w:p w14:paraId="78F99FBE" w14:textId="7C5FD593" w:rsidR="003F6147" w:rsidRPr="00EE41A1" w:rsidRDefault="003F6147" w:rsidP="003F6147">
      <w:pPr>
        <w:ind w:left="360" w:firstLine="720"/>
      </w:pPr>
      <w:r w:rsidRPr="003F6147">
        <w:rPr>
          <w:b/>
        </w:rPr>
        <w:t>Topic:</w:t>
      </w:r>
      <w:r w:rsidRPr="003F6147">
        <w:rPr>
          <w:color w:val="0070C0"/>
        </w:rPr>
        <w:t xml:space="preserve"> </w:t>
      </w:r>
      <w:r w:rsidR="00016081" w:rsidRPr="00EE41A1">
        <w:t>Pre-bid workshop for Vehicle to Building for Resilient Backup Power</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4D0CB42F"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w:t>
      </w:r>
      <w:r w:rsidR="003821E6">
        <w:rPr>
          <w:rFonts w:ascii="Arial" w:hAnsi="Arial" w:cs="Arial"/>
          <w:b/>
          <w:bCs/>
          <w:sz w:val="22"/>
          <w:szCs w:val="22"/>
        </w:rPr>
        <w:t>-</w:t>
      </w:r>
      <w:r w:rsidR="006E5946" w:rsidRPr="005F101E">
        <w:rPr>
          <w:rFonts w:ascii="Arial" w:hAnsi="Arial" w:cs="Arial"/>
          <w:b/>
          <w:bCs/>
          <w:sz w:val="22"/>
          <w:szCs w:val="22"/>
        </w:rPr>
        <w:t>475</w:t>
      </w:r>
      <w:r w:rsidR="003821E6">
        <w:rPr>
          <w:rFonts w:ascii="Arial" w:hAnsi="Arial" w:cs="Arial"/>
          <w:b/>
          <w:bCs/>
          <w:sz w:val="22"/>
          <w:szCs w:val="22"/>
        </w:rPr>
        <w:t>-</w:t>
      </w:r>
      <w:r w:rsidR="006E5946" w:rsidRPr="005F101E">
        <w:rPr>
          <w:rFonts w:ascii="Arial" w:hAnsi="Arial" w:cs="Arial"/>
          <w:b/>
          <w:bCs/>
          <w:sz w:val="22"/>
          <w:szCs w:val="22"/>
        </w:rPr>
        <w:t>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w:t>
      </w:r>
      <w:r w:rsidR="007E6EAA">
        <w:rPr>
          <w:rFonts w:ascii="Arial" w:hAnsi="Arial" w:cs="Arial"/>
          <w:b/>
          <w:bCs/>
          <w:sz w:val="22"/>
          <w:szCs w:val="22"/>
        </w:rPr>
        <w:t>-</w:t>
      </w:r>
      <w:r w:rsidR="006E5946" w:rsidRPr="005F101E">
        <w:rPr>
          <w:rFonts w:ascii="Arial" w:hAnsi="Arial" w:cs="Arial"/>
          <w:b/>
          <w:bCs/>
          <w:sz w:val="22"/>
          <w:szCs w:val="22"/>
        </w:rPr>
        <w:t>853</w:t>
      </w:r>
      <w:r w:rsidR="007E6EAA">
        <w:rPr>
          <w:rFonts w:ascii="Arial" w:hAnsi="Arial" w:cs="Arial"/>
          <w:b/>
          <w:bCs/>
          <w:sz w:val="22"/>
          <w:szCs w:val="22"/>
        </w:rPr>
        <w:t>-</w:t>
      </w:r>
      <w:r w:rsidR="006E5946" w:rsidRPr="005F101E">
        <w:rPr>
          <w:rFonts w:ascii="Arial" w:hAnsi="Arial" w:cs="Arial"/>
          <w:b/>
          <w:bCs/>
          <w:sz w:val="22"/>
          <w:szCs w:val="22"/>
        </w:rPr>
        <w:t>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CF7998">
      <w:pPr>
        <w:numPr>
          <w:ilvl w:val="0"/>
          <w:numId w:val="60"/>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56A5061"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2. </w:t>
      </w:r>
      <w:r w:rsidRPr="003F6147">
        <w:t xml:space="preserve">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CF7998">
      <w:pPr>
        <w:numPr>
          <w:ilvl w:val="0"/>
          <w:numId w:val="60"/>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2EBF013F" w:rsidR="003F6147" w:rsidRPr="00B703F3" w:rsidRDefault="003F6147" w:rsidP="00CF7998">
      <w:pPr>
        <w:numPr>
          <w:ilvl w:val="0"/>
          <w:numId w:val="60"/>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w:t>
      </w:r>
      <w:r w:rsidR="0049316C">
        <w:t>764</w:t>
      </w:r>
      <w:r w:rsidRPr="003F6147">
        <w:t>-</w:t>
      </w:r>
      <w:r w:rsidR="00422B2D">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CF7998">
      <w:pPr>
        <w:pStyle w:val="Heading2"/>
        <w:numPr>
          <w:ilvl w:val="0"/>
          <w:numId w:val="66"/>
        </w:numPr>
      </w:pPr>
      <w:bookmarkStart w:id="57" w:name="_Toc458602327"/>
      <w:bookmarkStart w:id="58" w:name="_Toc34894705"/>
      <w:r w:rsidRPr="00756BAC">
        <w:t>Questions</w:t>
      </w:r>
      <w:bookmarkEnd w:id="57"/>
      <w:bookmarkEnd w:id="58"/>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35ABF695" w:rsidR="003F6147" w:rsidRPr="003F6147" w:rsidRDefault="00B24B81" w:rsidP="003F6147">
      <w:pPr>
        <w:contextualSpacing/>
        <w:jc w:val="center"/>
      </w:pPr>
      <w:r w:rsidRPr="00B24B81">
        <w:t>Marissa Sutton</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3A897129" w:rsidR="003F6147" w:rsidRPr="003F6147" w:rsidRDefault="00B24B81" w:rsidP="003F6147">
      <w:pPr>
        <w:contextualSpacing/>
        <w:jc w:val="center"/>
      </w:pPr>
      <w:r>
        <w:t>715 P Street</w:t>
      </w:r>
      <w:r w:rsidR="003F6147" w:rsidRPr="003F6147">
        <w:t>, MS-18</w:t>
      </w:r>
    </w:p>
    <w:p w14:paraId="644A7744" w14:textId="542A4D5A" w:rsidR="003F6147" w:rsidRPr="003F6147" w:rsidRDefault="003F6147" w:rsidP="003F6147">
      <w:pPr>
        <w:contextualSpacing/>
        <w:jc w:val="center"/>
      </w:pPr>
      <w:r w:rsidRPr="003F6147">
        <w:t>Sacramento, California</w:t>
      </w:r>
      <w:r w:rsidR="00624855">
        <w:t>,</w:t>
      </w:r>
      <w:r w:rsidRPr="003F6147">
        <w:t xml:space="preserve">  95814</w:t>
      </w:r>
    </w:p>
    <w:p w14:paraId="2CCE9CDC" w14:textId="3B835278" w:rsidR="00B24B81" w:rsidRPr="003F6147" w:rsidRDefault="003F6147" w:rsidP="003F6147">
      <w:pPr>
        <w:contextualSpacing/>
        <w:jc w:val="center"/>
      </w:pPr>
      <w:r w:rsidRPr="003F6147">
        <w:t xml:space="preserve">Telephone: (916) </w:t>
      </w:r>
      <w:bookmarkStart w:id="59" w:name="_Toc336443625"/>
      <w:bookmarkStart w:id="60" w:name="_Toc366671181"/>
      <w:bookmarkStart w:id="61" w:name="_Toc219275088"/>
      <w:r w:rsidR="00A93359">
        <w:t>[</w:t>
      </w:r>
      <w:r w:rsidR="00B24B81" w:rsidRPr="00A93359">
        <w:rPr>
          <w:strike/>
        </w:rPr>
        <w:t>896-1586</w:t>
      </w:r>
      <w:r w:rsidR="00A93359">
        <w:t xml:space="preserve">] </w:t>
      </w:r>
      <w:r w:rsidR="00296FDA" w:rsidRPr="00296FDA">
        <w:rPr>
          <w:b/>
          <w:bCs/>
          <w:u w:val="single"/>
        </w:rPr>
        <w:t>237-2515</w:t>
      </w:r>
    </w:p>
    <w:p w14:paraId="2827A557" w14:textId="02436BA3" w:rsidR="003F6147" w:rsidRPr="003F6147" w:rsidRDefault="003F6147" w:rsidP="003F6147">
      <w:pPr>
        <w:spacing w:after="0"/>
        <w:contextualSpacing/>
        <w:jc w:val="center"/>
      </w:pPr>
      <w:r w:rsidRPr="003F6147">
        <w:t xml:space="preserve">E-mail: </w:t>
      </w:r>
      <w:r w:rsidR="00B24B81" w:rsidRPr="00B24B81">
        <w:t>Marissa.Sutton</w:t>
      </w:r>
      <w:r w:rsidRPr="003F6147">
        <w:t>@energy.ca.gov</w:t>
      </w:r>
    </w:p>
    <w:p w14:paraId="13FEBABF" w14:textId="77777777" w:rsidR="003F6147" w:rsidRPr="003F6147" w:rsidRDefault="003F6147" w:rsidP="003F6147">
      <w:pPr>
        <w:spacing w:after="0"/>
        <w:jc w:val="both"/>
      </w:pPr>
    </w:p>
    <w:p w14:paraId="2E4EF772" w14:textId="5F79C4EB" w:rsidR="003F6147" w:rsidRPr="003F6147" w:rsidRDefault="003F6147" w:rsidP="003F6147">
      <w:pPr>
        <w:jc w:val="both"/>
      </w:pPr>
      <w:r w:rsidRPr="003F6147">
        <w:rPr>
          <w:szCs w:val="22"/>
        </w:rPr>
        <w:t xml:space="preserve">Applicants may ask questions at the Pre-Application </w:t>
      </w:r>
      <w:proofErr w:type="gramStart"/>
      <w:r w:rsidRPr="003F6147">
        <w:rPr>
          <w:szCs w:val="22"/>
        </w:rPr>
        <w:t>Workshop</w:t>
      </w:r>
      <w:r w:rsidR="007F20DD">
        <w:rPr>
          <w:szCs w:val="22"/>
        </w:rPr>
        <w:t>[</w:t>
      </w:r>
      <w:proofErr w:type="gramEnd"/>
      <w:r w:rsidRPr="007F20DD">
        <w:rPr>
          <w:strike/>
          <w:szCs w:val="22"/>
        </w:rPr>
        <w:t>,</w:t>
      </w:r>
      <w:r w:rsidR="007F20DD">
        <w:rPr>
          <w:szCs w:val="22"/>
        </w:rPr>
        <w:t>]</w:t>
      </w:r>
      <w:r w:rsidRPr="003F6147">
        <w:rPr>
          <w:szCs w:val="22"/>
        </w:rPr>
        <w:t xml:space="preserve"> and may submit written questions via </w:t>
      </w:r>
      <w:r w:rsidR="000919B9">
        <w:rPr>
          <w:szCs w:val="22"/>
        </w:rPr>
        <w:t>e</w:t>
      </w:r>
      <w:r w:rsidR="004E16C6">
        <w:rPr>
          <w:szCs w:val="22"/>
        </w:rPr>
        <w:t>-</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BD1212">
        <w:t xml:space="preserve">to 5:00 p.m. </w:t>
      </w:r>
      <w:r w:rsidR="00241797">
        <w:t xml:space="preserve">of </w:t>
      </w:r>
      <w:r w:rsidRPr="003F6147">
        <w:t>the application deadline</w:t>
      </w:r>
      <w:r w:rsidR="00241797">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4D8BDC92"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to </w:t>
      </w:r>
      <w:r w:rsidR="00085768">
        <w:rPr>
          <w:szCs w:val="22"/>
        </w:rPr>
        <w:t xml:space="preserve">5:00 p.m. </w:t>
      </w:r>
      <w:r w:rsidR="0064776A">
        <w:rPr>
          <w:szCs w:val="22"/>
        </w:rPr>
        <w:t xml:space="preserve">of </w:t>
      </w:r>
      <w:r w:rsidRPr="003F6147">
        <w:rPr>
          <w:szCs w:val="22"/>
        </w:rPr>
        <w:t>the application deadline</w:t>
      </w:r>
      <w:r w:rsidR="0064776A">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77777777" w:rsidR="003F6147" w:rsidRDefault="003F6147" w:rsidP="003F6147">
      <w:pPr>
        <w:spacing w:before="240"/>
        <w:jc w:val="both"/>
        <w:rPr>
          <w:b/>
        </w:rPr>
      </w:pPr>
      <w:r w:rsidRPr="003F6147">
        <w:rPr>
          <w:b/>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CF7998">
      <w:pPr>
        <w:keepNext/>
        <w:numPr>
          <w:ilvl w:val="0"/>
          <w:numId w:val="66"/>
        </w:numPr>
        <w:spacing w:before="120"/>
        <w:outlineLvl w:val="1"/>
        <w:rPr>
          <w:rFonts w:cs="Times New Roman"/>
          <w:b/>
          <w:smallCaps/>
          <w:sz w:val="28"/>
        </w:rPr>
      </w:pPr>
      <w:bookmarkStart w:id="62" w:name="_Toc522777845"/>
      <w:bookmarkStart w:id="63" w:name="_Toc26361578"/>
      <w:r w:rsidRPr="00BA3BBD">
        <w:rPr>
          <w:rFonts w:cs="Times New Roman"/>
          <w:b/>
          <w:smallCaps/>
          <w:sz w:val="28"/>
        </w:rPr>
        <w:t>Applicants’ Admonishment</w:t>
      </w:r>
      <w:bookmarkEnd w:id="62"/>
      <w:bookmarkEnd w:id="63"/>
    </w:p>
    <w:p w14:paraId="0A661823" w14:textId="77777777" w:rsidR="00BA3BBD" w:rsidRPr="00BA3BBD"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submitting an application.  In particular, please carefully read the </w:t>
      </w:r>
      <w:r w:rsidRPr="00BA3BBD">
        <w:rPr>
          <w:b/>
        </w:rPr>
        <w:t>Screening/Scoring Criteria and</w:t>
      </w:r>
      <w:r w:rsidRPr="00BA3BBD">
        <w:t xml:space="preserve"> </w:t>
      </w:r>
      <w:r w:rsidRPr="00BA3BBD">
        <w:rPr>
          <w:b/>
        </w:rPr>
        <w:t xml:space="preserve">Grounds for Rejection </w:t>
      </w:r>
      <w:r w:rsidRPr="00BA3BBD">
        <w:t xml:space="preserve">in Part IV, and the relevant EPIC Grant terms and conditions located at: </w:t>
      </w:r>
      <w:r w:rsidRPr="00946794">
        <w:t>http://www.energy.ca.gov/research/contractors.html.</w:t>
      </w:r>
      <w:r w:rsidRPr="00BA3BBD">
        <w:t xml:space="preserve">  </w:t>
      </w:r>
    </w:p>
    <w:p w14:paraId="0077F3AB" w14:textId="77777777" w:rsidR="00BA3BBD" w:rsidRDefault="00BA3BBD" w:rsidP="00BA3BBD">
      <w:pPr>
        <w:jc w:val="both"/>
      </w:pPr>
      <w:bookmarkStart w:id="64" w:name="_Toc433981277"/>
      <w:bookmarkStart w:id="65" w:name="_Toc395180625"/>
      <w:bookmarkStart w:id="66" w:name="_Toc382571127"/>
      <w:bookmarkStart w:id="67" w:name="_Toc381079868"/>
      <w:r w:rsidRPr="00BA3BBD">
        <w:t>Applicants are solely responsible for the cost of developing applications.  This cost cannot be charged to the State.  All submitted documents will become publicly available records upon the posting of the Notice of Proposed Award.</w:t>
      </w:r>
    </w:p>
    <w:p w14:paraId="14CB852C" w14:textId="77777777" w:rsidR="00B703F3" w:rsidRPr="00BA3BBD" w:rsidRDefault="00B703F3" w:rsidP="00BA3BBD">
      <w:pPr>
        <w:jc w:val="both"/>
        <w:rPr>
          <w:b/>
        </w:rPr>
      </w:pPr>
    </w:p>
    <w:p w14:paraId="5EC0963E" w14:textId="77777777" w:rsidR="00BA3BBD" w:rsidRPr="00BA3BBD" w:rsidRDefault="00BA3BBD" w:rsidP="00CF7998">
      <w:pPr>
        <w:keepNext/>
        <w:numPr>
          <w:ilvl w:val="0"/>
          <w:numId w:val="66"/>
        </w:numPr>
        <w:spacing w:before="120"/>
        <w:outlineLvl w:val="1"/>
        <w:rPr>
          <w:rFonts w:cs="Times New Roman"/>
          <w:b/>
          <w:smallCaps/>
          <w:sz w:val="28"/>
        </w:rPr>
      </w:pPr>
      <w:r w:rsidRPr="00BA3BBD">
        <w:rPr>
          <w:rFonts w:cs="Times New Roman"/>
          <w:b/>
          <w:smallCaps/>
          <w:sz w:val="28"/>
        </w:rPr>
        <w:t>additional requirements</w:t>
      </w:r>
    </w:p>
    <w:p w14:paraId="197F7A36" w14:textId="5D845F5C" w:rsidR="00BA3BBD" w:rsidRPr="00BA3BBD" w:rsidRDefault="00BA3BBD" w:rsidP="00CF7998">
      <w:pPr>
        <w:numPr>
          <w:ilvl w:val="0"/>
          <w:numId w:val="61"/>
        </w:numPr>
        <w:spacing w:after="160"/>
        <w:ind w:right="720"/>
        <w:jc w:val="both"/>
        <w:rPr>
          <w:szCs w:val="22"/>
        </w:rPr>
      </w:pPr>
      <w:r w:rsidRPr="00BA3BBD">
        <w:rPr>
          <w:szCs w:val="22"/>
        </w:rPr>
        <w:t xml:space="preserve">Time is of the essence. Funds available under this solicitation have encumbrance </w:t>
      </w:r>
      <w:r w:rsidRPr="009E7EF8">
        <w:rPr>
          <w:szCs w:val="22"/>
        </w:rPr>
        <w:t xml:space="preserve">deadlines as early as </w:t>
      </w:r>
      <w:r w:rsidR="00A511B4" w:rsidRPr="009E7EF8">
        <w:t>June</w:t>
      </w:r>
      <w:r w:rsidRPr="009E7EF8">
        <w:t xml:space="preserve"> 30, </w:t>
      </w:r>
      <w:r w:rsidR="00192D0A" w:rsidRPr="009E7EF8">
        <w:t>2023</w:t>
      </w:r>
      <w:r w:rsidRPr="009E7EF8">
        <w:rPr>
          <w:szCs w:val="22"/>
        </w:rPr>
        <w:t xml:space="preserve">. This means that the CEC must approve proposed awards at a business meeting (usually held monthly) prior to </w:t>
      </w:r>
      <w:r w:rsidR="00A511B4" w:rsidRPr="009E7EF8">
        <w:rPr>
          <w:szCs w:val="22"/>
        </w:rPr>
        <w:t>June</w:t>
      </w:r>
      <w:r w:rsidRPr="009E7EF8">
        <w:rPr>
          <w:szCs w:val="22"/>
        </w:rPr>
        <w:t xml:space="preserve"> 30</w:t>
      </w:r>
      <w:r w:rsidRPr="009E7EF8">
        <w:t xml:space="preserve">, </w:t>
      </w:r>
      <w:r w:rsidR="00192D0A" w:rsidRPr="009E7EF8">
        <w:t>2023</w:t>
      </w:r>
      <w:r w:rsidRPr="009E7EF8">
        <w:rPr>
          <w:szCs w:val="22"/>
        </w:rPr>
        <w:t xml:space="preserve"> </w:t>
      </w:r>
      <w:bookmarkEnd w:id="64"/>
      <w:bookmarkEnd w:id="65"/>
      <w:bookmarkEnd w:id="66"/>
      <w:bookmarkEnd w:id="67"/>
      <w:r w:rsidRPr="009E7EF8">
        <w:rPr>
          <w:szCs w:val="22"/>
        </w:rPr>
        <w:t xml:space="preserve">in order to avoid expiration of the funds. Prior to approval and encumbrance, the </w:t>
      </w:r>
      <w:r w:rsidRPr="00BA3BBD">
        <w:rPr>
          <w:szCs w:val="22"/>
        </w:rPr>
        <w:t>CEC must comply with the California Environmental Quality Act (CEQA). To comply with CEQA, the Commission must have CEQA-related information from applicants and sometimes other entities, such as local governments</w:t>
      </w:r>
      <w:r w:rsidR="00841974" w:rsidRPr="00841974">
        <w:rPr>
          <w:b/>
          <w:bCs/>
          <w:szCs w:val="22"/>
          <w:u w:val="single"/>
        </w:rPr>
        <w:t xml:space="preserve"> or Tribes</w:t>
      </w:r>
      <w:r w:rsidRPr="00BA3BBD">
        <w:rPr>
          <w:szCs w:val="22"/>
        </w:rPr>
        <w:t>,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rsidP="00CF7998">
      <w:pPr>
        <w:numPr>
          <w:ilvl w:val="0"/>
          <w:numId w:val="61"/>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CF7998">
      <w:pPr>
        <w:numPr>
          <w:ilvl w:val="0"/>
          <w:numId w:val="38"/>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CF7998">
      <w:pPr>
        <w:numPr>
          <w:ilvl w:val="0"/>
          <w:numId w:val="38"/>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rsidP="00CF7998">
      <w:pPr>
        <w:numPr>
          <w:ilvl w:val="0"/>
          <w:numId w:val="38"/>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37691CF2" w:rsidR="00BA3BBD" w:rsidRPr="00841974" w:rsidRDefault="00BA3BBD" w:rsidP="00CF7998">
      <w:pPr>
        <w:numPr>
          <w:ilvl w:val="0"/>
          <w:numId w:val="38"/>
        </w:numPr>
        <w:spacing w:after="160"/>
        <w:ind w:left="108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56882FAD" w14:textId="0C255B29" w:rsidR="00841974" w:rsidRPr="00BA3BBD" w:rsidRDefault="000C10FA" w:rsidP="00CF7998">
      <w:pPr>
        <w:numPr>
          <w:ilvl w:val="0"/>
          <w:numId w:val="38"/>
        </w:numPr>
        <w:spacing w:after="160"/>
        <w:ind w:left="1080" w:right="720"/>
        <w:jc w:val="both"/>
        <w:rPr>
          <w:b/>
          <w:szCs w:val="22"/>
        </w:rPr>
      </w:pPr>
      <w:r>
        <w:rPr>
          <w:b/>
          <w:bCs/>
          <w:szCs w:val="22"/>
          <w:u w:val="single"/>
        </w:rPr>
        <w:t xml:space="preserve">Example 5: If the proposed project will be conducted on </w:t>
      </w:r>
      <w:r w:rsidR="005E3602">
        <w:rPr>
          <w:b/>
          <w:bCs/>
          <w:szCs w:val="22"/>
          <w:u w:val="single"/>
        </w:rPr>
        <w:t xml:space="preserve">tribal land, the </w:t>
      </w:r>
      <w:r w:rsidR="00EE5517">
        <w:rPr>
          <w:b/>
          <w:bCs/>
          <w:szCs w:val="22"/>
          <w:u w:val="single"/>
        </w:rPr>
        <w:t>T</w:t>
      </w:r>
      <w:r w:rsidR="005E3602">
        <w:rPr>
          <w:b/>
          <w:bCs/>
          <w:szCs w:val="22"/>
          <w:u w:val="single"/>
        </w:rPr>
        <w:t xml:space="preserve">ribe having jurisdiction over the project may conduct environmental review under their own ordinances. The Energy Commission’s review may be delayed while waiting for a determination from the </w:t>
      </w:r>
      <w:r w:rsidR="00EE5517">
        <w:rPr>
          <w:b/>
          <w:bCs/>
          <w:szCs w:val="22"/>
          <w:u w:val="single"/>
        </w:rPr>
        <w:t>T</w:t>
      </w:r>
      <w:r w:rsidR="005E3602">
        <w:rPr>
          <w:b/>
          <w:bCs/>
          <w:szCs w:val="22"/>
          <w:u w:val="single"/>
        </w:rPr>
        <w:t>ribe.</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6ECB5E5A" w14:textId="77777777" w:rsidR="00B703F3" w:rsidRPr="00BA3BBD" w:rsidRDefault="00B703F3" w:rsidP="00BA3BBD">
      <w:pPr>
        <w:spacing w:after="240"/>
        <w:jc w:val="both"/>
      </w:pPr>
    </w:p>
    <w:p w14:paraId="0AEF90FE" w14:textId="77777777" w:rsidR="00BA3BBD" w:rsidRPr="00BA3BBD" w:rsidRDefault="00BA3BBD" w:rsidP="00CF7998">
      <w:pPr>
        <w:keepNext/>
        <w:numPr>
          <w:ilvl w:val="0"/>
          <w:numId w:val="66"/>
        </w:numPr>
        <w:spacing w:before="120"/>
        <w:outlineLvl w:val="1"/>
        <w:rPr>
          <w:rFonts w:cs="Times New Roman"/>
          <w:b/>
          <w:smallCaps/>
          <w:sz w:val="28"/>
        </w:rPr>
      </w:pPr>
      <w:bookmarkStart w:id="68" w:name="_Toc522777847"/>
      <w:bookmarkStart w:id="69" w:name="_Toc26361580"/>
      <w:r w:rsidRPr="00BA3BBD">
        <w:rPr>
          <w:rFonts w:cs="Times New Roman"/>
          <w:b/>
          <w:smallCaps/>
          <w:sz w:val="28"/>
        </w:rPr>
        <w:t>Background</w:t>
      </w:r>
      <w:bookmarkEnd w:id="68"/>
      <w:bookmarkEnd w:id="69"/>
    </w:p>
    <w:p w14:paraId="239A2223" w14:textId="77777777" w:rsidR="00BA3BBD" w:rsidRPr="00BA3BBD" w:rsidRDefault="00BA3BBD" w:rsidP="00CF7998">
      <w:pPr>
        <w:numPr>
          <w:ilvl w:val="0"/>
          <w:numId w:val="33"/>
        </w:numPr>
        <w:tabs>
          <w:tab w:val="num" w:pos="360"/>
        </w:tabs>
        <w:rPr>
          <w:b/>
        </w:rPr>
      </w:pPr>
      <w:bookmarkStart w:id="70" w:name="_Toc433981280"/>
      <w:bookmarkStart w:id="71" w:name="_Toc395180627"/>
      <w:bookmarkStart w:id="72" w:name="_Toc382571129"/>
      <w:bookmarkStart w:id="73" w:name="_Toc381079870"/>
      <w:r w:rsidRPr="00BA3BBD">
        <w:rPr>
          <w:b/>
        </w:rPr>
        <w:t>Electric Program Investment Charge (EPIC) Program</w:t>
      </w:r>
      <w:bookmarkEnd w:id="70"/>
      <w:bookmarkEnd w:id="71"/>
      <w:bookmarkEnd w:id="72"/>
      <w:bookmarkEnd w:id="73"/>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10"/>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11"/>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12"/>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CF7998">
      <w:pPr>
        <w:numPr>
          <w:ilvl w:val="0"/>
          <w:numId w:val="76"/>
        </w:numPr>
        <w:tabs>
          <w:tab w:val="num" w:pos="360"/>
        </w:tabs>
        <w:rPr>
          <w:b/>
        </w:rPr>
      </w:pPr>
      <w:bookmarkStart w:id="74" w:name="PrgmAreas"/>
      <w:bookmarkStart w:id="75" w:name="chkAugment"/>
      <w:r w:rsidRPr="00BA3BBD">
        <w:rPr>
          <w:b/>
        </w:rPr>
        <w:t>Program Areas, Strategic Objectives, and Funding Initiatives</w:t>
      </w:r>
    </w:p>
    <w:bookmarkEnd w:id="74"/>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CF7998">
      <w:pPr>
        <w:numPr>
          <w:ilvl w:val="0"/>
          <w:numId w:val="39"/>
        </w:numPr>
        <w:jc w:val="both"/>
      </w:pPr>
      <w:r w:rsidRPr="00BA3BBD">
        <w:t>Applied research and development;</w:t>
      </w:r>
    </w:p>
    <w:p w14:paraId="6B8763ED" w14:textId="77777777" w:rsidR="00BA3BBD" w:rsidRPr="00BA3BBD" w:rsidRDefault="00BA3BBD" w:rsidP="00CF7998">
      <w:pPr>
        <w:numPr>
          <w:ilvl w:val="0"/>
          <w:numId w:val="39"/>
        </w:numPr>
        <w:jc w:val="both"/>
      </w:pPr>
      <w:r w:rsidRPr="00BA3BBD">
        <w:t xml:space="preserve">Technology demonstration and deployment; and </w:t>
      </w:r>
    </w:p>
    <w:p w14:paraId="441174A2" w14:textId="1277E5F3" w:rsidR="00BA3BBD" w:rsidRPr="00BA3BBD" w:rsidRDefault="00BA3BBD" w:rsidP="00CF7998">
      <w:pPr>
        <w:numPr>
          <w:ilvl w:val="0"/>
          <w:numId w:val="39"/>
        </w:numPr>
        <w:jc w:val="both"/>
      </w:pPr>
      <w:r w:rsidRPr="00BA3BBD">
        <w:t>Market facilitation</w:t>
      </w:r>
      <w:r w:rsidR="006B7447">
        <w:t>.</w:t>
      </w:r>
    </w:p>
    <w:p w14:paraId="41F76CC6" w14:textId="48EE9438" w:rsidR="00BA3BBD" w:rsidRPr="00BA3BBD" w:rsidRDefault="00BA3BBD" w:rsidP="00BA3BBD">
      <w:pPr>
        <w:jc w:val="both"/>
        <w:rPr>
          <w:szCs w:val="22"/>
        </w:rPr>
      </w:pPr>
      <w:r w:rsidRPr="00BA3BBD">
        <w:t>In addition, projects must fall within one of the general focus areas (</w:t>
      </w:r>
      <w:r w:rsidRPr="00BA3BBD">
        <w:rPr>
          <w:b/>
        </w:rPr>
        <w:t>“strategic objectives”</w:t>
      </w:r>
      <w:r w:rsidRPr="00BA3BBD">
        <w:t>) identified in the CEC’s EPIC Investment Plans</w:t>
      </w:r>
      <w:r w:rsidRPr="00BA3BBD">
        <w:rPr>
          <w:vertAlign w:val="superscript"/>
        </w:rPr>
        <w:footnoteReference w:id="13"/>
      </w:r>
      <w:r w:rsidRPr="00BA3BBD">
        <w:t xml:space="preserve"> </w:t>
      </w:r>
      <w:r w:rsidRPr="00BA3BBD">
        <w:rPr>
          <w:rFonts w:cs="Times New Roman"/>
          <w:vertAlign w:val="superscript"/>
        </w:rPr>
        <w:footnoteReference w:id="14"/>
      </w:r>
      <w:r w:rsidRPr="00BA3BBD">
        <w:t xml:space="preserve"> and within one or more specific focus areas (</w:t>
      </w:r>
      <w:r w:rsidRPr="00BA3BBD">
        <w:rPr>
          <w:b/>
        </w:rPr>
        <w:t>“funding initiatives”</w:t>
      </w:r>
      <w:r w:rsidRPr="00BA3BBD">
        <w:t>) identified in the plan.  This solicitation targets the following</w:t>
      </w:r>
      <w:r w:rsidRPr="00BA3BBD">
        <w:rPr>
          <w:szCs w:val="22"/>
        </w:rPr>
        <w:t xml:space="preserve"> program </w:t>
      </w:r>
      <w:r w:rsidRPr="006C4D9C">
        <w:rPr>
          <w:szCs w:val="22"/>
        </w:rPr>
        <w:t>areas</w:t>
      </w:r>
      <w:r w:rsidRPr="00BA3BBD">
        <w:rPr>
          <w:szCs w:val="22"/>
        </w:rPr>
        <w:t xml:space="preserve"> and funding initiative:</w:t>
      </w:r>
    </w:p>
    <w:p w14:paraId="589424CD" w14:textId="5F00169A" w:rsidR="00BA3BBD" w:rsidRPr="004F7142" w:rsidRDefault="00C012FF" w:rsidP="00BA3BBD">
      <w:pPr>
        <w:jc w:val="both"/>
      </w:pPr>
      <w:r w:rsidRPr="004F7142">
        <w:rPr>
          <w:b/>
          <w:bCs/>
        </w:rPr>
        <w:t xml:space="preserve">2021 </w:t>
      </w:r>
      <w:r w:rsidR="00B27805" w:rsidRPr="004F7142">
        <w:rPr>
          <w:b/>
        </w:rPr>
        <w:t>EPIC Interim Investment Plan</w:t>
      </w:r>
    </w:p>
    <w:p w14:paraId="4654BDFD" w14:textId="31C2D97E" w:rsidR="00BA3BBD" w:rsidRPr="004F7142" w:rsidRDefault="00BA3BBD" w:rsidP="00CF7998">
      <w:pPr>
        <w:numPr>
          <w:ilvl w:val="0"/>
          <w:numId w:val="40"/>
        </w:numPr>
        <w:jc w:val="both"/>
      </w:pPr>
      <w:bookmarkStart w:id="76" w:name="_Toc395180628"/>
      <w:bookmarkStart w:id="77" w:name="_Toc382571130"/>
      <w:bookmarkStart w:id="78" w:name="_Toc381079871"/>
      <w:r w:rsidRPr="004F7142">
        <w:rPr>
          <w:b/>
        </w:rPr>
        <w:t>Program Area</w:t>
      </w:r>
      <w:r w:rsidRPr="004F7142">
        <w:t xml:space="preserve">: </w:t>
      </w:r>
      <w:r w:rsidR="0000532E" w:rsidRPr="004F7142">
        <w:t>Applied Research and Development &amp;Technology Demonstration and Deployment</w:t>
      </w:r>
      <w:r w:rsidRPr="004F7142">
        <w:t>]</w:t>
      </w:r>
      <w:bookmarkEnd w:id="76"/>
      <w:bookmarkEnd w:id="77"/>
      <w:bookmarkEnd w:id="78"/>
    </w:p>
    <w:p w14:paraId="51AEE723" w14:textId="474D1AC9" w:rsidR="00BA3BBD" w:rsidRPr="004F7142" w:rsidRDefault="00BA3BBD" w:rsidP="00CF7998">
      <w:pPr>
        <w:numPr>
          <w:ilvl w:val="1"/>
          <w:numId w:val="40"/>
        </w:numPr>
        <w:jc w:val="both"/>
        <w:rPr>
          <w:sz w:val="16"/>
          <w:szCs w:val="16"/>
        </w:rPr>
      </w:pPr>
      <w:bookmarkStart w:id="79" w:name="_Toc395180630"/>
      <w:bookmarkStart w:id="80" w:name="_Toc382571132"/>
      <w:bookmarkStart w:id="81" w:name="_Toc381079873"/>
      <w:r w:rsidRPr="004F7142">
        <w:rPr>
          <w:b/>
        </w:rPr>
        <w:t xml:space="preserve">Funding Initiative </w:t>
      </w:r>
      <w:bookmarkEnd w:id="79"/>
      <w:bookmarkEnd w:id="80"/>
      <w:bookmarkEnd w:id="81"/>
      <w:r w:rsidR="0010675B" w:rsidRPr="004F7142">
        <w:rPr>
          <w:b/>
        </w:rPr>
        <w:t>7</w:t>
      </w:r>
      <w:r w:rsidRPr="004F7142">
        <w:t xml:space="preserve">: </w:t>
      </w:r>
      <w:r w:rsidR="0010675B" w:rsidRPr="004F7142">
        <w:t>Vehicle-to-Building Technologies for Resilient Backup Power</w:t>
      </w:r>
    </w:p>
    <w:p w14:paraId="621B4F97" w14:textId="77777777" w:rsidR="00BA3BBD" w:rsidRPr="00BA3BBD" w:rsidRDefault="00BA3BBD" w:rsidP="00CF7998">
      <w:pPr>
        <w:numPr>
          <w:ilvl w:val="0"/>
          <w:numId w:val="61"/>
        </w:numPr>
        <w:tabs>
          <w:tab w:val="num" w:pos="360"/>
        </w:tabs>
        <w:jc w:val="both"/>
        <w:rPr>
          <w:b/>
        </w:rPr>
      </w:pPr>
      <w:bookmarkStart w:id="82" w:name="AppLaws"/>
      <w:r w:rsidRPr="00BA3BBD">
        <w:rPr>
          <w:b/>
        </w:rPr>
        <w:t xml:space="preserve">Applicable Laws, Policies, and Background Documents </w:t>
      </w:r>
    </w:p>
    <w:bookmarkEnd w:id="82"/>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bookmarkStart w:id="83" w:name="RefDocs"/>
      <w:r w:rsidRPr="00BA3BBD">
        <w:rPr>
          <w:u w:val="single"/>
        </w:rPr>
        <w:t>Laws/Regulations</w:t>
      </w:r>
    </w:p>
    <w:p w14:paraId="52CF576F" w14:textId="77777777" w:rsidR="00BA3BBD" w:rsidRPr="00BA3BBD" w:rsidRDefault="00BA3BBD" w:rsidP="00CF7998">
      <w:pPr>
        <w:numPr>
          <w:ilvl w:val="0"/>
          <w:numId w:val="57"/>
        </w:numPr>
        <w:jc w:val="both"/>
        <w:rPr>
          <w:b/>
        </w:rPr>
      </w:pPr>
      <w:r w:rsidRPr="00BA3BBD">
        <w:rPr>
          <w:b/>
        </w:rPr>
        <w:t>Assembly Bill (AB) 32</w:t>
      </w:r>
      <w:r w:rsidRPr="00BA3BBD">
        <w:rPr>
          <w:rFonts w:cs="Times New Roman"/>
          <w:b/>
          <w:vertAlign w:val="superscript"/>
        </w:rPr>
        <w:footnoteReference w:id="15"/>
      </w:r>
      <w:r w:rsidRPr="00BA3BBD">
        <w:rPr>
          <w:b/>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CF7998">
      <w:pPr>
        <w:numPr>
          <w:ilvl w:val="0"/>
          <w:numId w:val="57"/>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290E3999" w14:textId="2DB32CFB" w:rsidR="00BA3BBD" w:rsidRPr="00BA3BBD" w:rsidRDefault="00BA3BBD" w:rsidP="009533AB">
      <w:pPr>
        <w:pStyle w:val="ListParagraph"/>
        <w:numPr>
          <w:ilvl w:val="1"/>
          <w:numId w:val="95"/>
        </w:numPr>
        <w:jc w:val="both"/>
        <w:rPr>
          <w:rFonts w:eastAsia="Arial"/>
          <w:b/>
          <w:szCs w:val="22"/>
        </w:rPr>
      </w:pPr>
      <w:r w:rsidRPr="00BA3BBD">
        <w:rPr>
          <w:b/>
        </w:rPr>
        <w:t>SB X1-2</w:t>
      </w:r>
      <w:r w:rsidRPr="00BA3BBD">
        <w:rPr>
          <w:rFonts w:cs="Times New Roman"/>
          <w:b/>
          <w:vertAlign w:val="superscript"/>
        </w:rPr>
        <w:footnoteReference w:id="16"/>
      </w:r>
      <w:r w:rsidRPr="00BA3BBD">
        <w:rPr>
          <w:b/>
        </w:rPr>
        <w:t xml:space="preserve"> -</w:t>
      </w:r>
      <w:r w:rsidRPr="4BCA8A82">
        <w:rPr>
          <w:rFonts w:cs="Univers LT Std 57 Cn"/>
          <w:b/>
          <w:color w:val="221E1F"/>
        </w:rPr>
        <w:t xml:space="preserve"> </w:t>
      </w:r>
      <w:r w:rsidRPr="00BA3BBD">
        <w:rPr>
          <w:b/>
        </w:rPr>
        <w:t>Renewables Portfolio Standard,</w:t>
      </w:r>
    </w:p>
    <w:p w14:paraId="21C45BFB" w14:textId="77777777"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 </w:t>
      </w:r>
    </w:p>
    <w:p w14:paraId="050964E9" w14:textId="77777777" w:rsidR="00BA3BBD" w:rsidRPr="00BA3BBD" w:rsidRDefault="00BA3BBD" w:rsidP="00A614D3">
      <w:pPr>
        <w:spacing w:after="240"/>
        <w:ind w:left="720"/>
        <w:jc w:val="both"/>
      </w:pPr>
      <w:r w:rsidRPr="00BA3BBD">
        <w:t>Applicable Law: California Public Utilities Code § 399.11 et seq.</w:t>
      </w:r>
    </w:p>
    <w:p w14:paraId="0888730D" w14:textId="77777777" w:rsidR="00BA3BBD" w:rsidRPr="00BA3BBD" w:rsidRDefault="00BA3BBD" w:rsidP="00BA3BBD">
      <w:pPr>
        <w:numPr>
          <w:ilvl w:val="0"/>
          <w:numId w:val="7"/>
        </w:numPr>
        <w:tabs>
          <w:tab w:val="left" w:pos="360"/>
          <w:tab w:val="left" w:pos="720"/>
        </w:tabs>
        <w:ind w:left="720"/>
        <w:jc w:val="both"/>
        <w:rPr>
          <w:b/>
        </w:rPr>
      </w:pPr>
      <w:r w:rsidRPr="00BA3BBD">
        <w:rPr>
          <w:b/>
        </w:rPr>
        <w:t>AB 2514</w:t>
      </w:r>
      <w:r w:rsidRPr="00BA3BBD">
        <w:rPr>
          <w:rFonts w:cs="Times New Roman"/>
          <w:b/>
          <w:vertAlign w:val="superscript"/>
        </w:rPr>
        <w:footnoteReference w:id="17"/>
      </w:r>
      <w:r w:rsidRPr="00BA3BBD">
        <w:rPr>
          <w:b/>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2B854A80" w14:textId="77777777" w:rsidR="00BA3BBD" w:rsidRPr="00BA3BBD" w:rsidRDefault="00BA3BBD" w:rsidP="00CF7998">
      <w:pPr>
        <w:numPr>
          <w:ilvl w:val="0"/>
          <w:numId w:val="58"/>
        </w:numPr>
        <w:spacing w:line="280" w:lineRule="atLeast"/>
        <w:ind w:hanging="302"/>
        <w:jc w:val="both"/>
        <w:rPr>
          <w:rFonts w:ascii="Palatino Linotype" w:hAnsi="Palatino Linotype" w:cs="Times New Roman"/>
          <w:b/>
          <w:color w:val="000000"/>
        </w:rPr>
      </w:pPr>
      <w:r w:rsidRPr="00BA3BBD">
        <w:rPr>
          <w:b/>
          <w:color w:val="000000"/>
        </w:rPr>
        <w:t>SB 350</w:t>
      </w:r>
      <w:r w:rsidRPr="00BA3BBD">
        <w:rPr>
          <w:rFonts w:cs="Times New Roman"/>
          <w:b/>
          <w:color w:val="000000"/>
          <w:vertAlign w:val="superscript"/>
        </w:rPr>
        <w:footnoteReference w:id="18"/>
      </w:r>
      <w:r w:rsidRPr="00BA3BBD">
        <w:rPr>
          <w:b/>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final end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45042597" w14:textId="76F02BE7" w:rsidR="00BA3BBD" w:rsidRPr="00BA3BBD" w:rsidRDefault="00BA3BBD" w:rsidP="00CF7998">
      <w:pPr>
        <w:numPr>
          <w:ilvl w:val="0"/>
          <w:numId w:val="58"/>
        </w:numPr>
        <w:jc w:val="both"/>
        <w:rPr>
          <w:b/>
          <w:bCs/>
        </w:rPr>
      </w:pPr>
      <w:r w:rsidRPr="00BA3BBD">
        <w:rPr>
          <w:b/>
          <w:bCs/>
        </w:rPr>
        <w:t>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1D5D2A" w:rsidRDefault="00BA3BBD" w:rsidP="00A614D3">
      <w:pPr>
        <w:spacing w:after="240"/>
        <w:ind w:left="720"/>
      </w:pPr>
      <w:r w:rsidRPr="00BA3BBD">
        <w:t xml:space="preserve">Additional information: </w:t>
      </w:r>
      <w:r w:rsidRPr="001D5D2A">
        <w:rPr>
          <w:szCs w:val="22"/>
        </w:rPr>
        <w:t>https://leginfo.legislature.ca.gov/faces/billTextClient.xhtml?bill_id=201720180SB100</w:t>
      </w:r>
      <w:r w:rsidRPr="001D5D2A">
        <w:t xml:space="preserve"> </w:t>
      </w:r>
    </w:p>
    <w:p w14:paraId="3084496C" w14:textId="0B1C876E" w:rsidR="00100AB9" w:rsidRPr="001D5D2A" w:rsidRDefault="00100AB9" w:rsidP="002B1957">
      <w:pPr>
        <w:pStyle w:val="ListParagraph"/>
        <w:numPr>
          <w:ilvl w:val="0"/>
          <w:numId w:val="58"/>
        </w:numPr>
        <w:spacing w:after="240"/>
        <w:rPr>
          <w:b/>
          <w:bCs/>
        </w:rPr>
      </w:pPr>
      <w:r w:rsidRPr="001D5D2A">
        <w:rPr>
          <w:b/>
          <w:bCs/>
        </w:rPr>
        <w:t xml:space="preserve">SB 676 </w:t>
      </w:r>
      <w:r w:rsidR="00D21C2F" w:rsidRPr="001D5D2A">
        <w:rPr>
          <w:b/>
          <w:bCs/>
        </w:rPr>
        <w:t>–</w:t>
      </w:r>
      <w:r w:rsidRPr="001D5D2A">
        <w:rPr>
          <w:b/>
          <w:bCs/>
        </w:rPr>
        <w:t xml:space="preserve"> </w:t>
      </w:r>
      <w:r w:rsidR="00BA7D07" w:rsidRPr="001D5D2A">
        <w:rPr>
          <w:b/>
          <w:bCs/>
        </w:rPr>
        <w:t>Electric Vehicles Grid Integration</w:t>
      </w:r>
    </w:p>
    <w:p w14:paraId="69F3BF80" w14:textId="052CC9D3" w:rsidR="00BA7D07" w:rsidRPr="001D5D2A" w:rsidRDefault="00BA7D07" w:rsidP="009533AB">
      <w:pPr>
        <w:pStyle w:val="ListParagraph"/>
        <w:spacing w:after="240"/>
      </w:pPr>
      <w:r w:rsidRPr="001D5D2A">
        <w:t xml:space="preserve">SB 676 requires that </w:t>
      </w:r>
      <w:r w:rsidR="004A0BEE" w:rsidRPr="001D5D2A">
        <w:t xml:space="preserve">CPUC </w:t>
      </w:r>
      <w:r w:rsidR="00E827CA" w:rsidRPr="001D5D2A">
        <w:t xml:space="preserve">establish </w:t>
      </w:r>
      <w:r w:rsidR="00F53BD3" w:rsidRPr="001D5D2A">
        <w:t xml:space="preserve">strategies and quantifiable metrics </w:t>
      </w:r>
      <w:r w:rsidR="00A13FB3" w:rsidRPr="001D5D2A">
        <w:t xml:space="preserve">to maximize the use of </w:t>
      </w:r>
      <w:r w:rsidR="0033672C" w:rsidRPr="001D5D2A">
        <w:t>feasible and cost</w:t>
      </w:r>
      <w:r w:rsidR="00F15C57" w:rsidRPr="001D5D2A">
        <w:t>-</w:t>
      </w:r>
      <w:r w:rsidR="0033672C" w:rsidRPr="001D5D2A">
        <w:t xml:space="preserve">effective </w:t>
      </w:r>
      <w:r w:rsidR="0031244E" w:rsidRPr="001D5D2A">
        <w:t>electric vehicle grid integration</w:t>
      </w:r>
      <w:r w:rsidR="00F841DB" w:rsidRPr="001D5D2A">
        <w:t xml:space="preserve"> and to </w:t>
      </w:r>
      <w:r w:rsidR="006C5F71" w:rsidRPr="001D5D2A">
        <w:t>consider</w:t>
      </w:r>
      <w:r w:rsidR="00340959" w:rsidRPr="001D5D2A">
        <w:t xml:space="preserve"> vehicle grid integration in relevant proceedings</w:t>
      </w:r>
      <w:r w:rsidR="00F15C57" w:rsidRPr="001D5D2A">
        <w:t xml:space="preserve"> </w:t>
      </w:r>
      <w:r w:rsidR="009D7142" w:rsidRPr="001D5D2A">
        <w:t xml:space="preserve">regarding its potential to mitigate </w:t>
      </w:r>
      <w:r w:rsidR="00384CB3" w:rsidRPr="001D5D2A">
        <w:t xml:space="preserve">electrical system </w:t>
      </w:r>
      <w:r w:rsidR="00E12CCD" w:rsidRPr="001D5D2A">
        <w:t xml:space="preserve">costs and </w:t>
      </w:r>
      <w:r w:rsidR="00FE3719" w:rsidRPr="001D5D2A">
        <w:t>increase</w:t>
      </w:r>
      <w:r w:rsidR="00E12CCD" w:rsidRPr="001D5D2A">
        <w:t xml:space="preserve"> economic, social, and environmental benefits</w:t>
      </w:r>
      <w:r w:rsidR="008315B6" w:rsidRPr="001D5D2A">
        <w:t xml:space="preserve">. </w:t>
      </w:r>
      <w:r w:rsidR="00854B68" w:rsidRPr="001D5D2A">
        <w:t xml:space="preserve">The bill requires </w:t>
      </w:r>
      <w:r w:rsidR="008E25AE" w:rsidRPr="001D5D2A">
        <w:t xml:space="preserve">reporting by IOUs and community choice aggregators </w:t>
      </w:r>
      <w:r w:rsidR="0064223B" w:rsidRPr="001D5D2A">
        <w:t>of information related to v</w:t>
      </w:r>
      <w:r w:rsidR="00B57904" w:rsidRPr="001D5D2A">
        <w:t>ehicle grid integration strategies</w:t>
      </w:r>
      <w:r w:rsidR="009E7BC2" w:rsidRPr="001D5D2A">
        <w:t xml:space="preserve"> and programs </w:t>
      </w:r>
      <w:r w:rsidR="00731108" w:rsidRPr="001D5D2A">
        <w:t>implemented</w:t>
      </w:r>
      <w:r w:rsidR="009E7BC2" w:rsidRPr="001D5D2A">
        <w:t>.</w:t>
      </w:r>
    </w:p>
    <w:p w14:paraId="63C9F1CF" w14:textId="77777777" w:rsidR="00BA3BBD" w:rsidRPr="00BA3BBD" w:rsidRDefault="00BA3BBD" w:rsidP="00CF7998">
      <w:pPr>
        <w:keepNext/>
        <w:numPr>
          <w:ilvl w:val="0"/>
          <w:numId w:val="58"/>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The Energy Code is a component of the California Building Standards Code, and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77777777"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300E65CB" w14:textId="77777777" w:rsidR="00BA3BBD" w:rsidRPr="00BA3BBD" w:rsidRDefault="00BA3BBD" w:rsidP="00CF7998">
      <w:pPr>
        <w:numPr>
          <w:ilvl w:val="0"/>
          <w:numId w:val="58"/>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1CB58D24" w14:textId="5B4290D2" w:rsidR="00BA3BBD" w:rsidRDefault="00BA3BBD" w:rsidP="00A614D3">
      <w:pPr>
        <w:tabs>
          <w:tab w:val="left" w:pos="360"/>
        </w:tabs>
        <w:spacing w:after="240"/>
        <w:ind w:left="720"/>
        <w:jc w:val="both"/>
        <w:rPr>
          <w:szCs w:val="22"/>
        </w:rPr>
      </w:pPr>
      <w:r w:rsidRPr="00BA3BBD">
        <w:rPr>
          <w:szCs w:val="22"/>
        </w:rPr>
        <w:t xml:space="preserve">Additional information: </w:t>
      </w:r>
      <w:hyperlink r:id="rId22" w:history="1">
        <w:r w:rsidR="00B36524" w:rsidRPr="007B5609">
          <w:rPr>
            <w:rStyle w:val="Hyperlink"/>
            <w:rFonts w:cs="Arial"/>
            <w:szCs w:val="22"/>
          </w:rPr>
          <w:t>http://www.californiaznehomes.com/</w:t>
        </w:r>
      </w:hyperlink>
    </w:p>
    <w:p w14:paraId="7367E978" w14:textId="1416F844" w:rsidR="003B1354" w:rsidRPr="00CA23D2" w:rsidRDefault="00C04CCF" w:rsidP="009533AB">
      <w:pPr>
        <w:pStyle w:val="ListParagraph"/>
        <w:widowControl w:val="0"/>
        <w:numPr>
          <w:ilvl w:val="0"/>
          <w:numId w:val="58"/>
        </w:numPr>
        <w:spacing w:after="240"/>
        <w:jc w:val="both"/>
        <w:rPr>
          <w:b/>
          <w:bCs/>
        </w:rPr>
      </w:pPr>
      <w:r w:rsidRPr="00CA23D2">
        <w:rPr>
          <w:b/>
          <w:bCs/>
        </w:rPr>
        <w:t>Executive Order N-79-20</w:t>
      </w:r>
    </w:p>
    <w:p w14:paraId="6D4B7091" w14:textId="131881C9" w:rsidR="008D7AD8" w:rsidRPr="00CA23D2" w:rsidRDefault="008D7AD8" w:rsidP="009533AB">
      <w:pPr>
        <w:pStyle w:val="ListParagraph"/>
        <w:tabs>
          <w:tab w:val="left" w:pos="360"/>
        </w:tabs>
        <w:jc w:val="both"/>
        <w:rPr>
          <w:szCs w:val="22"/>
        </w:rPr>
      </w:pPr>
      <w:r w:rsidRPr="00CA23D2">
        <w:t>Governor Newsom’s Executive Order N-79-20 ordered several actions to combat the climate crisis including the establishment of new statewide targets to</w:t>
      </w:r>
      <w:r w:rsidR="0053301A" w:rsidRPr="00CA23D2">
        <w:t xml:space="preserve"> reach </w:t>
      </w:r>
      <w:r w:rsidR="00555AF4" w:rsidRPr="00CA23D2">
        <w:t>100 percent sales of new passenger vehicles</w:t>
      </w:r>
      <w:r w:rsidRPr="00CA23D2">
        <w:t xml:space="preserve"> </w:t>
      </w:r>
      <w:r w:rsidR="0068132F" w:rsidRPr="00CA23D2">
        <w:t xml:space="preserve">being zero emission by 2030, </w:t>
      </w:r>
      <w:r w:rsidRPr="00CA23D2">
        <w:t>transition to 100 percent zero-emission drayage trucks by 2035</w:t>
      </w:r>
      <w:r w:rsidR="00E54CC9" w:rsidRPr="00CA23D2">
        <w:t>,</w:t>
      </w:r>
      <w:r w:rsidRPr="00CA23D2">
        <w:t xml:space="preserve"> and 100 percent zero-emission medium- and heavy-duty vehicles by 2045 where feasible.  </w:t>
      </w:r>
    </w:p>
    <w:p w14:paraId="022A6842" w14:textId="77777777" w:rsidR="008D7AD8" w:rsidRPr="00CA23D2" w:rsidRDefault="008D7AD8" w:rsidP="009533AB">
      <w:pPr>
        <w:pStyle w:val="ListParagraph"/>
        <w:tabs>
          <w:tab w:val="left" w:pos="360"/>
        </w:tabs>
        <w:spacing w:after="240"/>
        <w:jc w:val="both"/>
        <w:rPr>
          <w:szCs w:val="22"/>
        </w:rPr>
      </w:pPr>
      <w:r w:rsidRPr="00CA23D2">
        <w:t>Additional information: https://www.gov.ca.gov/wp-content/uploads/2020/09/9.23.20-EO-N-79-20-text.pdf</w:t>
      </w:r>
    </w:p>
    <w:p w14:paraId="56348417" w14:textId="77777777" w:rsidR="00BA3BBD" w:rsidRP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bookmarkEnd w:id="83"/>
    <w:p w14:paraId="37BC59F8" w14:textId="06F76D6F" w:rsidR="00BA3BBD" w:rsidRPr="00BA3BBD" w:rsidRDefault="00BA3BBD" w:rsidP="00BA3BBD">
      <w:pPr>
        <w:keepLines/>
        <w:widowControl w:val="0"/>
        <w:jc w:val="both"/>
        <w:rPr>
          <w:szCs w:val="22"/>
        </w:rPr>
      </w:pPr>
      <w:r w:rsidRPr="00BA3BBD">
        <w:rPr>
          <w:szCs w:val="22"/>
        </w:rPr>
        <w:t xml:space="preserve">Refer to the link below for information about past CEC research projects and activities: </w:t>
      </w:r>
    </w:p>
    <w:p w14:paraId="4FD46359" w14:textId="77777777" w:rsidR="00BA3BBD" w:rsidRPr="00A614D3" w:rsidRDefault="00BA3BBD" w:rsidP="00CF7998">
      <w:pPr>
        <w:keepLines/>
        <w:widowControl w:val="0"/>
        <w:numPr>
          <w:ilvl w:val="0"/>
          <w:numId w:val="29"/>
        </w:numPr>
        <w:spacing w:after="0"/>
        <w:ind w:hanging="270"/>
        <w:jc w:val="both"/>
        <w:rPr>
          <w:szCs w:val="22"/>
        </w:rPr>
      </w:pPr>
      <w:r w:rsidRPr="00A614D3">
        <w:rPr>
          <w:szCs w:val="22"/>
        </w:rPr>
        <w:t>http://www.energy.ca.gov/research/</w:t>
      </w:r>
    </w:p>
    <w:p w14:paraId="21F42886" w14:textId="77777777" w:rsidR="00BA3BBD" w:rsidRPr="00BA3BBD" w:rsidRDefault="00BA3BBD" w:rsidP="00BA3BBD">
      <w:pPr>
        <w:tabs>
          <w:tab w:val="left" w:pos="1170"/>
        </w:tabs>
        <w:spacing w:after="0"/>
        <w:jc w:val="both"/>
      </w:pPr>
    </w:p>
    <w:p w14:paraId="532E031C" w14:textId="77777777" w:rsidR="00BA3BBD" w:rsidRPr="00BA3BBD" w:rsidRDefault="00BA3BBD" w:rsidP="00CF7998">
      <w:pPr>
        <w:keepNext/>
        <w:numPr>
          <w:ilvl w:val="0"/>
          <w:numId w:val="66"/>
        </w:numPr>
        <w:spacing w:before="120"/>
        <w:outlineLvl w:val="1"/>
        <w:rPr>
          <w:rFonts w:cs="Times New Roman"/>
          <w:b/>
          <w:smallCaps/>
          <w:sz w:val="28"/>
        </w:rPr>
      </w:pPr>
      <w:bookmarkStart w:id="84" w:name="_Toc382571137"/>
      <w:bookmarkStart w:id="85" w:name="_Toc522777848"/>
      <w:bookmarkStart w:id="86" w:name="_Toc26361581"/>
      <w:bookmarkEnd w:id="84"/>
      <w:r w:rsidRPr="00BA3BBD">
        <w:rPr>
          <w:rFonts w:cs="Times New Roman"/>
          <w:b/>
          <w:smallCaps/>
          <w:sz w:val="28"/>
        </w:rPr>
        <w:t>Match Funding</w:t>
      </w:r>
      <w:bookmarkEnd w:id="85"/>
      <w:bookmarkEnd w:id="86"/>
    </w:p>
    <w:bookmarkEnd w:id="75"/>
    <w:p w14:paraId="273A2243" w14:textId="77777777" w:rsidR="00BA3BBD" w:rsidRPr="00BA3BBD" w:rsidRDefault="00BA3BBD" w:rsidP="00CF7998">
      <w:pPr>
        <w:numPr>
          <w:ilvl w:val="0"/>
          <w:numId w:val="19"/>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CF7998">
      <w:pPr>
        <w:numPr>
          <w:ilvl w:val="2"/>
          <w:numId w:val="19"/>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CF7998">
      <w:pPr>
        <w:numPr>
          <w:ilvl w:val="2"/>
          <w:numId w:val="19"/>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CF7998">
      <w:pPr>
        <w:numPr>
          <w:ilvl w:val="0"/>
          <w:numId w:val="19"/>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CF7998">
      <w:pPr>
        <w:numPr>
          <w:ilvl w:val="0"/>
          <w:numId w:val="19"/>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CF7998">
      <w:pPr>
        <w:numPr>
          <w:ilvl w:val="0"/>
          <w:numId w:val="19"/>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CF7998">
      <w:pPr>
        <w:numPr>
          <w:ilvl w:val="2"/>
          <w:numId w:val="19"/>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CF7998">
      <w:pPr>
        <w:numPr>
          <w:ilvl w:val="2"/>
          <w:numId w:val="19"/>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CF7998">
      <w:pPr>
        <w:numPr>
          <w:ilvl w:val="2"/>
          <w:numId w:val="19"/>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CF7998">
      <w:pPr>
        <w:keepNext/>
        <w:numPr>
          <w:ilvl w:val="0"/>
          <w:numId w:val="66"/>
        </w:numPr>
        <w:spacing w:before="120"/>
        <w:outlineLvl w:val="1"/>
        <w:rPr>
          <w:rFonts w:cs="Times New Roman"/>
          <w:b/>
          <w:smallCaps/>
          <w:sz w:val="28"/>
        </w:rPr>
      </w:pPr>
      <w:bookmarkStart w:id="87" w:name="_Toc26361582"/>
      <w:r w:rsidRPr="00BA3BBD">
        <w:rPr>
          <w:rFonts w:cs="Times New Roman"/>
          <w:b/>
          <w:smallCaps/>
          <w:sz w:val="28"/>
        </w:rPr>
        <w:t>Funds Spent in California</w:t>
      </w:r>
      <w:bookmarkEnd w:id="87"/>
    </w:p>
    <w:p w14:paraId="0B507BF3" w14:textId="77777777" w:rsidR="00BA3BBD" w:rsidRPr="00BA3BBD" w:rsidRDefault="00BA3BBD" w:rsidP="00CF7998">
      <w:pPr>
        <w:keepNext/>
        <w:keepLines/>
        <w:numPr>
          <w:ilvl w:val="0"/>
          <w:numId w:val="44"/>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CF7998">
      <w:pPr>
        <w:keepNext/>
        <w:keepLines/>
        <w:numPr>
          <w:ilvl w:val="0"/>
          <w:numId w:val="44"/>
        </w:numPr>
        <w:spacing w:before="60" w:after="60"/>
        <w:jc w:val="both"/>
        <w:outlineLvl w:val="2"/>
      </w:pPr>
      <w:r w:rsidRPr="00BA3BBD">
        <w:t xml:space="preserve">"Spent in California" means that: </w:t>
      </w:r>
    </w:p>
    <w:p w14:paraId="593A8F2E" w14:textId="77777777" w:rsidR="00BA3BBD" w:rsidRPr="00BA3BBD" w:rsidRDefault="00BA3BBD" w:rsidP="00CF7998">
      <w:pPr>
        <w:keepNext/>
        <w:keepLines/>
        <w:numPr>
          <w:ilvl w:val="1"/>
          <w:numId w:val="44"/>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CF7998">
      <w:pPr>
        <w:keepNext/>
        <w:keepLines/>
        <w:numPr>
          <w:ilvl w:val="1"/>
          <w:numId w:val="44"/>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CF7998">
      <w:pPr>
        <w:keepNext/>
        <w:keepLines/>
        <w:numPr>
          <w:ilvl w:val="1"/>
          <w:numId w:val="44"/>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CF7998">
      <w:pPr>
        <w:keepNext/>
        <w:keepLines/>
        <w:numPr>
          <w:ilvl w:val="0"/>
          <w:numId w:val="44"/>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3618F216" w:rsidR="00BA3BBD" w:rsidRPr="00BA3BBD" w:rsidRDefault="00BA3BBD" w:rsidP="00CF7998">
      <w:pPr>
        <w:numPr>
          <w:ilvl w:val="1"/>
          <w:numId w:val="44"/>
        </w:numPr>
        <w:tabs>
          <w:tab w:val="left" w:pos="1800"/>
        </w:tabs>
        <w:autoSpaceDE w:val="0"/>
        <w:autoSpaceDN w:val="0"/>
        <w:adjustRightInd w:val="0"/>
        <w:jc w:val="both"/>
        <w:rPr>
          <w:szCs w:val="22"/>
        </w:rPr>
      </w:pPr>
      <w:r w:rsidRPr="00BA3BBD">
        <w:rPr>
          <w:szCs w:val="22"/>
        </w:rPr>
        <w:t xml:space="preserve">Example 1: Grant funds will be spent on temperature sensors.  The temperature sensors are manufactured in </w:t>
      </w:r>
      <w:r w:rsidR="0049689E">
        <w:rPr>
          <w:szCs w:val="22"/>
        </w:rPr>
        <w:t>Washington</w:t>
      </w:r>
      <w:r w:rsidRPr="00BA3BBD">
        <w:rPr>
          <w:szCs w:val="22"/>
        </w:rPr>
        <w:t>. The recipient orders the temperature sensors directly from a CA based supply house.  The invoice shows that the transaction occurred with the CA based supply house. This transaction is eligible and can be counted as funds spent in CA.</w:t>
      </w:r>
    </w:p>
    <w:p w14:paraId="5A10EC02" w14:textId="4A8D1494" w:rsidR="00BA3BBD" w:rsidRPr="00BA3BBD" w:rsidRDefault="00BA3BBD" w:rsidP="00CF7998">
      <w:pPr>
        <w:numPr>
          <w:ilvl w:val="1"/>
          <w:numId w:val="44"/>
        </w:numPr>
        <w:tabs>
          <w:tab w:val="left" w:pos="1800"/>
        </w:tabs>
        <w:autoSpaceDE w:val="0"/>
        <w:autoSpaceDN w:val="0"/>
        <w:adjustRightInd w:val="0"/>
        <w:jc w:val="both"/>
        <w:rPr>
          <w:szCs w:val="22"/>
        </w:rPr>
      </w:pPr>
      <w:r w:rsidRPr="00BA3BBD">
        <w:rPr>
          <w:szCs w:val="22"/>
        </w:rPr>
        <w:t xml:space="preserve">Example 2: Grant funds will be spent on temperature sensors. The temperature sensors are manufactured in </w:t>
      </w:r>
      <w:r w:rsidR="0049689E">
        <w:rPr>
          <w:szCs w:val="22"/>
        </w:rPr>
        <w:t>Washington</w:t>
      </w:r>
      <w:r w:rsidRPr="00BA3BBD">
        <w:rPr>
          <w:szCs w:val="22"/>
        </w:rPr>
        <w:t xml:space="preserve">. The recipient orders the temperature sensors directly from </w:t>
      </w:r>
      <w:r w:rsidR="00A03DB8">
        <w:rPr>
          <w:szCs w:val="22"/>
        </w:rPr>
        <w:t>Washington</w:t>
      </w:r>
      <w:r w:rsidRPr="00BA3BBD">
        <w:rPr>
          <w:szCs w:val="22"/>
        </w:rPr>
        <w:t xml:space="preserve">.  The manufacturer has training centers in CA that instructs purchasers on how to use the sensors. The invoice shows that the transaction occurred in </w:t>
      </w:r>
      <w:r w:rsidR="00A03DB8">
        <w:rPr>
          <w:szCs w:val="22"/>
        </w:rPr>
        <w:t>Washington</w:t>
      </w:r>
      <w:r w:rsidRPr="00BA3BBD">
        <w:rPr>
          <w:szCs w:val="22"/>
        </w:rPr>
        <w:t>. This transaction is not eligible and cannot be counted as funds spent in CA.</w:t>
      </w:r>
    </w:p>
    <w:p w14:paraId="306812EB" w14:textId="77777777" w:rsidR="003F6147" w:rsidRDefault="003F6147">
      <w:pPr>
        <w:spacing w:after="0"/>
        <w:rPr>
          <w:b/>
        </w:rPr>
      </w:pPr>
      <w:r>
        <w:rPr>
          <w:b/>
        </w:rPr>
        <w:br w:type="page"/>
      </w:r>
    </w:p>
    <w:p w14:paraId="23AA9F2F" w14:textId="77777777" w:rsidR="0061342D" w:rsidRDefault="001C2D56" w:rsidP="0061342D">
      <w:pPr>
        <w:pStyle w:val="Heading1"/>
        <w:keepLines w:val="0"/>
        <w:spacing w:before="0" w:after="120"/>
        <w:jc w:val="both"/>
      </w:pPr>
      <w:r w:rsidRPr="00C31C1D">
        <w:t>II.</w:t>
      </w:r>
      <w:r w:rsidRPr="00C31C1D">
        <w:tab/>
        <w:t>Eligibility Requirements</w:t>
      </w:r>
    </w:p>
    <w:p w14:paraId="70704BB3" w14:textId="77777777" w:rsidR="0067542B" w:rsidRPr="00756BAC" w:rsidRDefault="0067542B" w:rsidP="00CF7998">
      <w:pPr>
        <w:pStyle w:val="Heading2"/>
        <w:numPr>
          <w:ilvl w:val="0"/>
          <w:numId w:val="67"/>
        </w:numPr>
      </w:pPr>
      <w:bookmarkStart w:id="88" w:name="_Toc336443619"/>
      <w:bookmarkStart w:id="89" w:name="_Toc366671174"/>
      <w:bookmarkStart w:id="90" w:name="_Toc34894707"/>
      <w:bookmarkStart w:id="91" w:name="_Toc198951306"/>
      <w:bookmarkStart w:id="92" w:name="_Toc201713533"/>
      <w:bookmarkStart w:id="93" w:name="_Toc217726087"/>
      <w:bookmarkStart w:id="94" w:name="_Toc219275083"/>
      <w:bookmarkEnd w:id="0"/>
      <w:bookmarkEnd w:id="1"/>
      <w:bookmarkEnd w:id="2"/>
      <w:bookmarkEnd w:id="3"/>
      <w:bookmarkEnd w:id="4"/>
      <w:bookmarkEnd w:id="5"/>
      <w:bookmarkEnd w:id="59"/>
      <w:bookmarkEnd w:id="60"/>
      <w:bookmarkEnd w:id="61"/>
      <w:r w:rsidRPr="00756BAC">
        <w:t>Applicant</w:t>
      </w:r>
      <w:bookmarkEnd w:id="88"/>
      <w:bookmarkEnd w:id="89"/>
      <w:r w:rsidRPr="00756BAC">
        <w:t xml:space="preserve"> Requirements</w:t>
      </w:r>
      <w:bookmarkEnd w:id="90"/>
    </w:p>
    <w:p w14:paraId="1F1511A2" w14:textId="77777777" w:rsidR="00DE1CBD" w:rsidRPr="00BE64A5" w:rsidRDefault="00DE1CBD" w:rsidP="00CF7998">
      <w:pPr>
        <w:numPr>
          <w:ilvl w:val="0"/>
          <w:numId w:val="27"/>
        </w:numPr>
        <w:spacing w:before="240"/>
        <w:jc w:val="both"/>
        <w:rPr>
          <w:b/>
          <w:szCs w:val="22"/>
        </w:rPr>
      </w:pPr>
      <w:bookmarkStart w:id="95" w:name="Elig"/>
      <w:r w:rsidRPr="00BE64A5">
        <w:rPr>
          <w:b/>
          <w:szCs w:val="22"/>
        </w:rPr>
        <w:t>Eligibility</w:t>
      </w:r>
    </w:p>
    <w:bookmarkEnd w:id="95"/>
    <w:p w14:paraId="1AA9FCF2" w14:textId="1B0BA774" w:rsidR="00527202" w:rsidRPr="00527202" w:rsidRDefault="00527202" w:rsidP="00527202">
      <w:pPr>
        <w:jc w:val="both"/>
        <w:rPr>
          <w:szCs w:val="22"/>
        </w:rPr>
      </w:pPr>
      <w:r w:rsidRPr="00527202">
        <w:rPr>
          <w:szCs w:val="22"/>
        </w:rPr>
        <w:t xml:space="preserve">This solicitation is open to all </w:t>
      </w:r>
      <w:r w:rsidR="002F57C2">
        <w:rPr>
          <w:szCs w:val="22"/>
        </w:rPr>
        <w:t>[</w:t>
      </w:r>
      <w:r w:rsidRPr="002F57C2">
        <w:rPr>
          <w:strike/>
          <w:szCs w:val="22"/>
        </w:rPr>
        <w:t xml:space="preserve">public and </w:t>
      </w:r>
      <w:r w:rsidR="00CA4E84" w:rsidRPr="002F57C2">
        <w:rPr>
          <w:strike/>
          <w:szCs w:val="22"/>
        </w:rPr>
        <w:t>private</w:t>
      </w:r>
      <w:r w:rsidR="002F57C2">
        <w:rPr>
          <w:szCs w:val="22"/>
        </w:rPr>
        <w:t>]</w:t>
      </w:r>
      <w:r w:rsidR="00CA4E84">
        <w:rPr>
          <w:szCs w:val="22"/>
        </w:rPr>
        <w:t xml:space="preserve"> entities</w:t>
      </w:r>
      <w:r w:rsidRPr="00527202">
        <w:rPr>
          <w:szCs w:val="22"/>
        </w:rPr>
        <w:t xml:space="preserve"> </w:t>
      </w:r>
      <w:proofErr w:type="gramStart"/>
      <w:r w:rsidRPr="00527202">
        <w:rPr>
          <w:szCs w:val="22"/>
        </w:rPr>
        <w:t>with the exception of</w:t>
      </w:r>
      <w:proofErr w:type="gramEnd"/>
      <w:r w:rsidRPr="00527202">
        <w:rPr>
          <w:szCs w:val="22"/>
        </w:rPr>
        <w:t xml:space="preserve">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19"/>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14:paraId="3FC9E9BE" w14:textId="77777777" w:rsidR="00B13BC2" w:rsidRPr="00EB4A0E" w:rsidRDefault="001C2D56" w:rsidP="00CF7998">
      <w:pPr>
        <w:numPr>
          <w:ilvl w:val="0"/>
          <w:numId w:val="27"/>
        </w:numPr>
        <w:spacing w:before="240"/>
        <w:jc w:val="both"/>
        <w:rPr>
          <w:rFonts w:ascii="Arial Bold" w:hAnsi="Arial Bold"/>
          <w:b/>
          <w:smallCaps/>
          <w:u w:val="single"/>
        </w:rPr>
      </w:pPr>
      <w:bookmarkStart w:id="96" w:name="_Toc381079914"/>
      <w:bookmarkStart w:id="97" w:name="_Toc382571176"/>
      <w:bookmarkStart w:id="98" w:name="_Toc395180678"/>
      <w:bookmarkStart w:id="99" w:name="_Toc433981305"/>
      <w:r w:rsidRPr="00C07F85">
        <w:rPr>
          <w:b/>
        </w:rPr>
        <w:t>Terms and Conditions</w:t>
      </w:r>
      <w:bookmarkEnd w:id="96"/>
      <w:bookmarkEnd w:id="97"/>
      <w:bookmarkEnd w:id="98"/>
      <w:bookmarkEnd w:id="99"/>
    </w:p>
    <w:p w14:paraId="401901AE" w14:textId="3B059145" w:rsidR="0080337A" w:rsidRPr="0080337A" w:rsidRDefault="002C206F" w:rsidP="0080337A">
      <w:pPr>
        <w:jc w:val="both"/>
      </w:pPr>
      <w:r>
        <w:t xml:space="preserve">Each grant agreement resulting from this solicitation will include terms and conditions that set forth the recipient’s rights and responsibilities. By signing the Application Form (Attachment 1), each applicant agrees to </w:t>
      </w:r>
      <w:r w:rsidRPr="697D7D84">
        <w:rPr>
          <w:rStyle w:val="Style10pt"/>
        </w:rPr>
        <w:t xml:space="preserve">enter into an agreement with the </w:t>
      </w:r>
      <w:r w:rsidR="008F4A0E" w:rsidRPr="697D7D84">
        <w:rPr>
          <w:rStyle w:val="Style10pt"/>
        </w:rPr>
        <w:t>CEC</w:t>
      </w:r>
      <w:r w:rsidRPr="697D7D84">
        <w:rPr>
          <w:rStyle w:val="Style10pt"/>
        </w:rPr>
        <w:t xml:space="preserve"> to conduct the proposed project according to the terms and conditions that correspond to its organization, without negotiation</w:t>
      </w:r>
      <w:r>
        <w:t xml:space="preserve">: (1) University of California </w:t>
      </w:r>
      <w:r w:rsidR="0072493D">
        <w:t xml:space="preserve">and California State University </w:t>
      </w:r>
      <w:r>
        <w:t xml:space="preserve">terms and conditions; (2) U.S. Department of Energy terms and conditions; </w:t>
      </w:r>
      <w:r w:rsidR="00D531E6">
        <w:t>[</w:t>
      </w:r>
      <w:r w:rsidRPr="697D7D84">
        <w:rPr>
          <w:strike/>
        </w:rPr>
        <w:t>or</w:t>
      </w:r>
      <w:r w:rsidR="00D531E6">
        <w:t>]</w:t>
      </w:r>
      <w:r>
        <w:t xml:space="preserve"> (3)</w:t>
      </w:r>
      <w:r w:rsidRPr="697D7D84">
        <w:rPr>
          <w:b/>
          <w:u w:val="single"/>
        </w:rPr>
        <w:t xml:space="preserve"> </w:t>
      </w:r>
      <w:r w:rsidR="00374A03" w:rsidRPr="697D7D84">
        <w:rPr>
          <w:b/>
          <w:u w:val="single"/>
        </w:rPr>
        <w:t xml:space="preserve">special terms and conditions for </w:t>
      </w:r>
      <w:r w:rsidR="00777C49" w:rsidRPr="697D7D84">
        <w:rPr>
          <w:b/>
          <w:u w:val="single"/>
        </w:rPr>
        <w:t>Tribes</w:t>
      </w:r>
      <w:r w:rsidR="00374A03" w:rsidRPr="697D7D84">
        <w:rPr>
          <w:b/>
          <w:u w:val="single"/>
        </w:rPr>
        <w:t xml:space="preserve"> and tribal corporations</w:t>
      </w:r>
      <w:r w:rsidR="004B6840" w:rsidRPr="697D7D84">
        <w:rPr>
          <w:b/>
          <w:u w:val="single"/>
        </w:rPr>
        <w:t xml:space="preserve">; and (4) </w:t>
      </w:r>
      <w:r>
        <w:t xml:space="preserve">standard terms and conditions. </w:t>
      </w:r>
      <w:r w:rsidR="00194E6F">
        <w:t>All</w:t>
      </w:r>
      <w:r w:rsidR="00445569">
        <w:t xml:space="preserve"> </w:t>
      </w:r>
      <w:r>
        <w:t xml:space="preserve">terms and conditions are located </w:t>
      </w:r>
      <w:r w:rsidR="00EE4939">
        <w:t xml:space="preserve">at </w:t>
      </w:r>
      <w:r w:rsidR="001539AF">
        <w:t>http://www.energy.ca.gov/research/contractors.html</w:t>
      </w:r>
      <w:r w:rsidR="001539AF" w:rsidRPr="697D7D84">
        <w:rPr>
          <w:b/>
          <w:u w:val="single"/>
        </w:rPr>
        <w:t xml:space="preserve">, </w:t>
      </w:r>
      <w:proofErr w:type="gramStart"/>
      <w:r w:rsidR="001539AF" w:rsidRPr="005E28DF">
        <w:rPr>
          <w:b/>
          <w:szCs w:val="22"/>
          <w:u w:val="single"/>
        </w:rPr>
        <w:t>with the exception of</w:t>
      </w:r>
      <w:proofErr w:type="gramEnd"/>
      <w:r w:rsidR="001539AF" w:rsidRPr="005E28DF">
        <w:rPr>
          <w:b/>
          <w:szCs w:val="22"/>
          <w:u w:val="single"/>
        </w:rPr>
        <w:t xml:space="preserve"> </w:t>
      </w:r>
      <w:r w:rsidR="00C63B33" w:rsidRPr="005E28DF">
        <w:rPr>
          <w:b/>
          <w:szCs w:val="22"/>
          <w:u w:val="single"/>
        </w:rPr>
        <w:t xml:space="preserve">special terms and conditions for </w:t>
      </w:r>
      <w:r w:rsidR="20B4D9CA" w:rsidRPr="005E28DF">
        <w:rPr>
          <w:rFonts w:eastAsia="Arial"/>
          <w:b/>
          <w:bCs/>
          <w:szCs w:val="22"/>
          <w:u w:val="single"/>
        </w:rPr>
        <w:t>California Native American Tribe (Tribe) or a California Tribal</w:t>
      </w:r>
      <w:r w:rsidR="57DF5B9F" w:rsidRPr="005E28DF">
        <w:rPr>
          <w:rFonts w:eastAsia="Arial"/>
          <w:b/>
          <w:szCs w:val="22"/>
          <w:u w:val="single"/>
        </w:rPr>
        <w:t xml:space="preserve"> Organization</w:t>
      </w:r>
      <w:r w:rsidR="20B4D9CA" w:rsidRPr="005E28DF">
        <w:rPr>
          <w:rFonts w:eastAsia="Arial"/>
          <w:b/>
          <w:bCs/>
          <w:szCs w:val="22"/>
          <w:u w:val="single"/>
        </w:rPr>
        <w:t xml:space="preserve"> (Tribal Organization)</w:t>
      </w:r>
      <w:r w:rsidR="603A410A" w:rsidRPr="005E28DF">
        <w:rPr>
          <w:b/>
          <w:bCs/>
          <w:szCs w:val="22"/>
          <w:u w:val="single"/>
        </w:rPr>
        <w:t>,</w:t>
      </w:r>
      <w:r w:rsidR="00DB2744" w:rsidRPr="005E28DF">
        <w:rPr>
          <w:b/>
          <w:szCs w:val="22"/>
          <w:u w:val="single"/>
        </w:rPr>
        <w:t xml:space="preserve"> which will be posted on this GFO website</w:t>
      </w:r>
      <w:r w:rsidRPr="005E28DF">
        <w:rPr>
          <w:szCs w:val="22"/>
        </w:rPr>
        <w:t>.</w:t>
      </w:r>
      <w:r>
        <w:t xml:space="preserve"> </w:t>
      </w:r>
      <w:r w:rsidR="007E22AE">
        <w:t xml:space="preserve">Please refer to the applicable </w:t>
      </w:r>
      <w:r w:rsidR="00CC559A">
        <w:t xml:space="preserve">EPIC </w:t>
      </w:r>
      <w:r w:rsidR="007E22AE">
        <w:t>Grant terms and conditions.</w:t>
      </w:r>
      <w:r>
        <w:t xml:space="preserve"> Failure to agree to the terms and conditions by taking actions such as failing to sign the Application Form or indicating that acceptance is based on modification of the terms will result in </w:t>
      </w:r>
      <w:r w:rsidRPr="697D7D84">
        <w:rPr>
          <w:b/>
        </w:rPr>
        <w:t>rejection</w:t>
      </w:r>
      <w:r>
        <w:t xml:space="preserve"> of the application. Applicants </w:t>
      </w:r>
      <w:r w:rsidRPr="697D7D84">
        <w:rPr>
          <w:b/>
        </w:rPr>
        <w:t>must</w:t>
      </w:r>
      <w:r>
        <w:t xml:space="preserve"> </w:t>
      </w:r>
      <w:r w:rsidRPr="697D7D84">
        <w:rPr>
          <w:b/>
        </w:rPr>
        <w:t xml:space="preserve">read </w:t>
      </w:r>
      <w:r>
        <w:t>the terms and conditions carefully.</w:t>
      </w:r>
      <w:r w:rsidRPr="697D7D84">
        <w:rPr>
          <w:b/>
        </w:rPr>
        <w:t xml:space="preserve"> </w:t>
      </w:r>
      <w:r>
        <w:t xml:space="preserve">The </w:t>
      </w:r>
      <w:r w:rsidR="008F4A0E">
        <w:t>CEC</w:t>
      </w:r>
      <w:r>
        <w:t xml:space="preserve"> reserves the right to modify the terms and conditions</w:t>
      </w:r>
      <w:r w:rsidRPr="697D7D84">
        <w:rPr>
          <w:b/>
        </w:rPr>
        <w:t xml:space="preserve"> </w:t>
      </w:r>
      <w:r>
        <w:t xml:space="preserve">prior to executing grant agreements.  </w:t>
      </w:r>
    </w:p>
    <w:p w14:paraId="1F5C1E89" w14:textId="4FE47ACF" w:rsidR="7D77440C" w:rsidRPr="006D7304" w:rsidRDefault="7D77440C" w:rsidP="001201D1">
      <w:pPr>
        <w:jc w:val="both"/>
        <w:rPr>
          <w:rFonts w:eastAsia="Arial"/>
          <w:b/>
          <w:bCs/>
          <w:szCs w:val="22"/>
          <w:u w:val="single"/>
        </w:rPr>
      </w:pPr>
      <w:r w:rsidRPr="006D7304">
        <w:rPr>
          <w:rFonts w:eastAsia="Arial"/>
          <w:b/>
          <w:bCs/>
          <w:szCs w:val="22"/>
          <w:u w:val="single"/>
        </w:rPr>
        <w:t xml:space="preserve">If a </w:t>
      </w:r>
      <w:r w:rsidR="25E38AB5" w:rsidRPr="006D7304">
        <w:rPr>
          <w:rFonts w:eastAsia="Arial"/>
          <w:b/>
          <w:bCs/>
          <w:szCs w:val="22"/>
          <w:u w:val="single"/>
        </w:rPr>
        <w:t xml:space="preserve">Tribe </w:t>
      </w:r>
      <w:r w:rsidRPr="006D7304">
        <w:rPr>
          <w:rFonts w:eastAsia="Arial"/>
          <w:b/>
          <w:bCs/>
          <w:szCs w:val="22"/>
          <w:u w:val="single"/>
        </w:rPr>
        <w:t>or Tribal Organization with sovereign immunity is listed as a proposed awardee in the Notice of Proposed Awards (NOPA), CEC staff must receive the following before bringing the proposed award to Business Meeting:</w:t>
      </w:r>
      <w:r w:rsidRPr="006D7304">
        <w:rPr>
          <w:rFonts w:eastAsia="Arial"/>
          <w:b/>
          <w:bCs/>
          <w:szCs w:val="22"/>
        </w:rPr>
        <w:t xml:space="preserve"> </w:t>
      </w:r>
    </w:p>
    <w:p w14:paraId="39B90FBE" w14:textId="284E5FC8" w:rsidR="7D77440C" w:rsidRPr="006D7304" w:rsidRDefault="7D77440C" w:rsidP="00921BC9">
      <w:pPr>
        <w:tabs>
          <w:tab w:val="left" w:pos="810"/>
        </w:tabs>
        <w:ind w:left="720" w:hanging="360"/>
        <w:jc w:val="both"/>
        <w:rPr>
          <w:rFonts w:eastAsia="Arial"/>
          <w:b/>
          <w:bCs/>
          <w:szCs w:val="22"/>
          <w:u w:val="single"/>
        </w:rPr>
      </w:pPr>
      <w:r w:rsidRPr="006D7304">
        <w:rPr>
          <w:rFonts w:eastAsia="Arial"/>
          <w:b/>
          <w:bCs/>
          <w:szCs w:val="22"/>
          <w:u w:val="single"/>
        </w:rPr>
        <w:t>1.</w:t>
      </w:r>
      <w:r w:rsidRPr="006D7304">
        <w:rPr>
          <w:szCs w:val="22"/>
        </w:rPr>
        <w:tab/>
      </w:r>
      <w:r w:rsidRPr="006D7304">
        <w:rPr>
          <w:rFonts w:eastAsia="Arial"/>
          <w:b/>
          <w:bCs/>
          <w:szCs w:val="22"/>
          <w:u w:val="single"/>
        </w:rPr>
        <w:t>A resolution or other authorizing document by the governing body of the Tribe or Tribal Organization authorizing the Tribe or Tribal Organization to enter into the proposed agreement, including accepting the Special Terms and Conditions for California Native American Tribes and California Tribal Organizations with Sovereign Immunity (see Attachment 14).</w:t>
      </w:r>
    </w:p>
    <w:p w14:paraId="6EF619F0" w14:textId="0C2093DB" w:rsidR="7D77440C" w:rsidRPr="006D7304" w:rsidRDefault="7D77440C" w:rsidP="00921BC9">
      <w:pPr>
        <w:tabs>
          <w:tab w:val="left" w:pos="810"/>
        </w:tabs>
        <w:ind w:left="720" w:hanging="360"/>
        <w:jc w:val="both"/>
        <w:rPr>
          <w:rFonts w:eastAsia="Arial"/>
          <w:b/>
          <w:bCs/>
          <w:szCs w:val="22"/>
          <w:u w:val="single"/>
        </w:rPr>
      </w:pPr>
      <w:r w:rsidRPr="006D7304">
        <w:rPr>
          <w:rFonts w:eastAsia="Arial"/>
          <w:b/>
          <w:bCs/>
          <w:szCs w:val="22"/>
          <w:u w:val="single"/>
        </w:rPr>
        <w:t>2.</w:t>
      </w:r>
      <w:r w:rsidRPr="006D7304">
        <w:rPr>
          <w:szCs w:val="22"/>
        </w:rPr>
        <w:tab/>
      </w:r>
      <w:r w:rsidRPr="006D7304">
        <w:rPr>
          <w:rFonts w:eastAsia="Arial"/>
          <w:b/>
          <w:bCs/>
          <w:szCs w:val="22"/>
          <w:u w:val="single"/>
        </w:rPr>
        <w:t>A limited waiver of sovereign immunity in the form and manner required by tribal law; and</w:t>
      </w:r>
      <w:r w:rsidRPr="006D7304">
        <w:rPr>
          <w:rFonts w:eastAsia="Arial"/>
          <w:b/>
          <w:bCs/>
          <w:szCs w:val="22"/>
        </w:rPr>
        <w:t xml:space="preserve"> </w:t>
      </w:r>
    </w:p>
    <w:p w14:paraId="1E0698DE" w14:textId="1D155589" w:rsidR="7D77440C" w:rsidRPr="006D7304" w:rsidRDefault="7D77440C" w:rsidP="00921BC9">
      <w:pPr>
        <w:tabs>
          <w:tab w:val="left" w:pos="810"/>
        </w:tabs>
        <w:ind w:left="720" w:hanging="360"/>
        <w:jc w:val="both"/>
        <w:rPr>
          <w:rFonts w:eastAsia="Arial"/>
          <w:b/>
          <w:bCs/>
          <w:szCs w:val="22"/>
          <w:u w:val="single"/>
        </w:rPr>
      </w:pPr>
      <w:r w:rsidRPr="006D7304">
        <w:rPr>
          <w:rFonts w:eastAsia="Arial"/>
          <w:b/>
          <w:bCs/>
          <w:szCs w:val="22"/>
          <w:u w:val="single"/>
        </w:rPr>
        <w:t>3.</w:t>
      </w:r>
      <w:r w:rsidRPr="006D7304">
        <w:rPr>
          <w:szCs w:val="22"/>
        </w:rPr>
        <w:tab/>
      </w:r>
      <w:r w:rsidRPr="006D7304">
        <w:rPr>
          <w:rFonts w:eastAsia="Arial"/>
          <w:b/>
          <w:bCs/>
          <w:szCs w:val="22"/>
          <w:u w:val="single"/>
        </w:rPr>
        <w:t>A resolution or other authorizing document delegating authority to execute the agreement to an appropriate individual.</w:t>
      </w:r>
      <w:r w:rsidRPr="006D7304">
        <w:rPr>
          <w:rFonts w:eastAsia="Arial"/>
          <w:b/>
          <w:bCs/>
          <w:szCs w:val="22"/>
        </w:rPr>
        <w:t xml:space="preserve"> </w:t>
      </w:r>
    </w:p>
    <w:p w14:paraId="1361FA8D" w14:textId="3052FD04" w:rsidR="7D77440C" w:rsidRPr="006D7304" w:rsidRDefault="7D77440C" w:rsidP="001158E2">
      <w:pPr>
        <w:jc w:val="both"/>
        <w:rPr>
          <w:rFonts w:eastAsia="Arial"/>
          <w:b/>
          <w:bCs/>
          <w:szCs w:val="22"/>
          <w:u w:val="single"/>
        </w:rPr>
      </w:pPr>
      <w:r w:rsidRPr="006D7304">
        <w:rPr>
          <w:rFonts w:eastAsia="Arial"/>
          <w:b/>
          <w:bCs/>
          <w:szCs w:val="22"/>
          <w:u w:val="single"/>
        </w:rPr>
        <w:t>The above requirements may be provided in one or more documents. The document(s) will be included as an exhibit to the resulting grant agreement.</w:t>
      </w:r>
      <w:r w:rsidRPr="006D7304">
        <w:rPr>
          <w:rFonts w:eastAsia="Arial"/>
          <w:b/>
          <w:bCs/>
          <w:szCs w:val="22"/>
        </w:rPr>
        <w:t xml:space="preserve"> </w:t>
      </w:r>
    </w:p>
    <w:p w14:paraId="1CB402E7" w14:textId="3E76375C" w:rsidR="7D77440C" w:rsidRPr="006D7304" w:rsidRDefault="7D77440C" w:rsidP="001158E2">
      <w:pPr>
        <w:jc w:val="both"/>
        <w:rPr>
          <w:rFonts w:eastAsia="Arial"/>
          <w:b/>
          <w:bCs/>
          <w:szCs w:val="22"/>
          <w:u w:val="single"/>
        </w:rPr>
      </w:pPr>
      <w:r w:rsidRPr="006D7304">
        <w:rPr>
          <w:rFonts w:eastAsia="Arial"/>
          <w:b/>
          <w:bCs/>
          <w:szCs w:val="22"/>
          <w:u w:val="single"/>
        </w:rPr>
        <w:t>Delay in award. Any delay in the Tribe or Tribal Organization’s ability to provide such documentation may result in delayed award of the grant agreement.</w:t>
      </w:r>
    </w:p>
    <w:p w14:paraId="09983F67" w14:textId="61C0343C" w:rsidR="7D77440C" w:rsidRPr="006D7304" w:rsidRDefault="7D77440C" w:rsidP="001158E2">
      <w:pPr>
        <w:jc w:val="both"/>
        <w:rPr>
          <w:rFonts w:eastAsia="Arial"/>
          <w:b/>
          <w:bCs/>
          <w:szCs w:val="22"/>
          <w:u w:val="single"/>
        </w:rPr>
      </w:pPr>
      <w:r w:rsidRPr="006D7304">
        <w:rPr>
          <w:rFonts w:eastAsia="Arial"/>
          <w:b/>
          <w:bCs/>
          <w:szCs w:val="22"/>
          <w:u w:val="single"/>
        </w:rPr>
        <w:t xml:space="preserve">Reservation of right to cancel proposed award. Funds available under this solicitation have encumbrance deadlines which the CEC must meet </w:t>
      </w:r>
      <w:proofErr w:type="gramStart"/>
      <w:r w:rsidRPr="006D7304">
        <w:rPr>
          <w:rFonts w:eastAsia="Arial"/>
          <w:b/>
          <w:bCs/>
          <w:szCs w:val="22"/>
          <w:u w:val="single"/>
        </w:rPr>
        <w:t>in order to</w:t>
      </w:r>
      <w:proofErr w:type="gramEnd"/>
      <w:r w:rsidRPr="006D7304">
        <w:rPr>
          <w:rFonts w:eastAsia="Arial"/>
          <w:b/>
          <w:bCs/>
          <w:szCs w:val="22"/>
          <w:u w:val="single"/>
        </w:rPr>
        <w:t xml:space="preserve">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w:t>
      </w:r>
    </w:p>
    <w:p w14:paraId="1A623A05" w14:textId="77777777" w:rsidR="001C2D56" w:rsidRPr="00C07F85" w:rsidRDefault="001C2D56" w:rsidP="00CF7998">
      <w:pPr>
        <w:numPr>
          <w:ilvl w:val="0"/>
          <w:numId w:val="27"/>
        </w:numPr>
        <w:spacing w:before="240"/>
        <w:jc w:val="both"/>
        <w:rPr>
          <w:b/>
          <w:szCs w:val="22"/>
        </w:rPr>
      </w:pPr>
      <w:r w:rsidRPr="00C07F85">
        <w:rPr>
          <w:b/>
          <w:szCs w:val="22"/>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50B9DF66" w:rsidR="009F702B" w:rsidRPr="009F702B" w:rsidRDefault="009F702B" w:rsidP="00FF2453">
      <w:pPr>
        <w:numPr>
          <w:ilvl w:val="0"/>
          <w:numId w:val="27"/>
        </w:numPr>
        <w:spacing w:before="240" w:line="259" w:lineRule="auto"/>
        <w:jc w:val="both"/>
        <w:rPr>
          <w:b/>
        </w:rPr>
      </w:pPr>
      <w:r w:rsidRPr="009F702B">
        <w:rPr>
          <w:b/>
        </w:rPr>
        <w:t>Disadvantaged</w:t>
      </w:r>
      <w:r w:rsidR="00657B1C" w:rsidRPr="00657B1C">
        <w:rPr>
          <w:b/>
          <w:u w:val="single"/>
        </w:rPr>
        <w:t>/</w:t>
      </w:r>
      <w:r w:rsidRPr="009F702B">
        <w:rPr>
          <w:b/>
        </w:rPr>
        <w:t xml:space="preserve"> </w:t>
      </w:r>
      <w:r w:rsidR="00657B1C">
        <w:rPr>
          <w:b/>
        </w:rPr>
        <w:t>[</w:t>
      </w:r>
      <w:r w:rsidRPr="00657B1C">
        <w:rPr>
          <w:b/>
          <w:strike/>
        </w:rPr>
        <w:t>&amp;</w:t>
      </w:r>
      <w:r w:rsidR="00657B1C">
        <w:rPr>
          <w:b/>
        </w:rPr>
        <w:t>]</w:t>
      </w:r>
      <w:r w:rsidRPr="009F702B">
        <w:rPr>
          <w:b/>
        </w:rPr>
        <w:t xml:space="preserve"> Low-income Communities</w:t>
      </w:r>
      <w:r w:rsidR="00657B1C">
        <w:rPr>
          <w:b/>
        </w:rPr>
        <w:t xml:space="preserve"> </w:t>
      </w:r>
      <w:r w:rsidR="00657B1C" w:rsidRPr="00A94E1A">
        <w:rPr>
          <w:b/>
          <w:u w:val="single"/>
        </w:rPr>
        <w:t>and/or Tribes</w:t>
      </w:r>
    </w:p>
    <w:p w14:paraId="06DECA77" w14:textId="77777777" w:rsidR="009F702B" w:rsidRPr="009F702B" w:rsidRDefault="00951531" w:rsidP="009F702B">
      <w:pPr>
        <w:jc w:val="both"/>
        <w:rPr>
          <w:bCs/>
        </w:rPr>
      </w:pPr>
      <w:r>
        <w:rPr>
          <w:bCs/>
        </w:rPr>
        <w:t>A</w:t>
      </w:r>
      <w:r w:rsidR="009F702B" w:rsidRPr="009F702B">
        <w:rPr>
          <w:bCs/>
        </w:rPr>
        <w:t xml:space="preserve">t least 25% of available Electric Program Investment Charge (EPIC) technology demonstration and deployment funding </w:t>
      </w:r>
      <w:r>
        <w:rPr>
          <w:bCs/>
        </w:rPr>
        <w:t xml:space="preserve">must </w:t>
      </w:r>
      <w:r w:rsidR="009F702B" w:rsidRPr="009F702B">
        <w:rPr>
          <w:bCs/>
        </w:rPr>
        <w:t xml:space="preserve">be allocated to project sites located in, and benefiting, disadvantaged communities; and an additional minimum 10% of funds </w:t>
      </w:r>
      <w:r>
        <w:rPr>
          <w:bCs/>
        </w:rPr>
        <w:t xml:space="preserve">must </w:t>
      </w:r>
      <w:r w:rsidR="009F702B" w:rsidRPr="009F702B">
        <w:rPr>
          <w:bCs/>
        </w:rPr>
        <w:t>be allocated to projects sites located in and benefiting low-income communities.</w:t>
      </w:r>
      <w:r>
        <w:rPr>
          <w:rStyle w:val="FootnoteReference"/>
          <w:bCs/>
        </w:rPr>
        <w:footnoteReference w:id="20"/>
      </w:r>
      <w:r w:rsidR="009F702B" w:rsidRPr="009F702B">
        <w:t xml:space="preserve"> </w:t>
      </w:r>
      <w:r w:rsidR="0081043E">
        <w:rPr>
          <w:bCs/>
        </w:rPr>
        <w:t xml:space="preserve">The Energy Commission in administering </w:t>
      </w:r>
      <w:r w:rsidR="009F702B" w:rsidRPr="009F702B">
        <w:rPr>
          <w:bCs/>
        </w:rPr>
        <w:t xml:space="preserve">EPIC </w:t>
      </w:r>
      <w:r w:rsidR="0081043E">
        <w:rPr>
          <w:bCs/>
        </w:rPr>
        <w:t xml:space="preserve">must also </w:t>
      </w:r>
      <w:r w:rsidR="009F702B" w:rsidRPr="009F702B">
        <w:rPr>
          <w:bCs/>
        </w:rPr>
        <w:t>take into account adverse localized health impacts of proposed projects to the greatest extent possible,</w:t>
      </w:r>
      <w:r w:rsidR="0081043E">
        <w:rPr>
          <w:rStyle w:val="FootnoteReference"/>
          <w:bCs/>
        </w:rPr>
        <w:footnoteReference w:id="21"/>
      </w:r>
      <w:r w:rsidR="009F702B" w:rsidRPr="009F702B">
        <w:rPr>
          <w:bCs/>
        </w:rPr>
        <w:t xml:space="preserve"> and give preference for funding to clean energy projects that benefit residents of low-income or disadvantaged communities.</w:t>
      </w:r>
      <w:r w:rsidR="0081043E">
        <w:rPr>
          <w:rStyle w:val="FootnoteReference"/>
          <w:bCs/>
        </w:rPr>
        <w:footnoteReference w:id="22"/>
      </w:r>
    </w:p>
    <w:p w14:paraId="698C063E" w14:textId="78C1265A" w:rsidR="009F702B" w:rsidRPr="009F702B" w:rsidRDefault="009F702B" w:rsidP="00442BF1">
      <w:pPr>
        <w:autoSpaceDE w:val="0"/>
        <w:autoSpaceDN w:val="0"/>
        <w:adjustRightInd w:val="0"/>
        <w:spacing w:after="240"/>
        <w:jc w:val="both"/>
        <w:rPr>
          <w:bCs/>
          <w:color w:val="000000"/>
          <w:szCs w:val="22"/>
        </w:rPr>
      </w:pPr>
      <w:r w:rsidRPr="009F702B">
        <w:rPr>
          <w:bCs/>
          <w:color w:val="000000"/>
          <w:szCs w:val="22"/>
        </w:rPr>
        <w:t xml:space="preserve">The California Energy Commission is </w:t>
      </w:r>
      <w:r w:rsidRPr="007631EF">
        <w:rPr>
          <w:bCs/>
          <w:szCs w:val="22"/>
        </w:rPr>
        <w:t xml:space="preserve">committed to ensuring all Californians have an opportunity to participate in and benefit from programs and services. While it is not required </w:t>
      </w:r>
      <w:r w:rsidR="00152F22" w:rsidRPr="007631EF">
        <w:rPr>
          <w:szCs w:val="22"/>
        </w:rPr>
        <w:t xml:space="preserve">that Group 1 and </w:t>
      </w:r>
      <w:r w:rsidR="00152F22" w:rsidRPr="007631EF">
        <w:rPr>
          <w:bCs/>
          <w:szCs w:val="22"/>
        </w:rPr>
        <w:t>Grou</w:t>
      </w:r>
      <w:r w:rsidR="000F585E" w:rsidRPr="007631EF">
        <w:rPr>
          <w:bCs/>
          <w:szCs w:val="22"/>
        </w:rPr>
        <w:t>p 2 projects</w:t>
      </w:r>
      <w:r w:rsidR="00152F22" w:rsidRPr="007631EF">
        <w:rPr>
          <w:bCs/>
          <w:szCs w:val="22"/>
        </w:rPr>
        <w:t xml:space="preserve"> </w:t>
      </w:r>
      <w:r w:rsidRPr="007631EF">
        <w:rPr>
          <w:szCs w:val="22"/>
        </w:rPr>
        <w:t xml:space="preserve">complete the </w:t>
      </w:r>
      <w:r w:rsidR="000F585E" w:rsidRPr="007631EF">
        <w:rPr>
          <w:bCs/>
          <w:szCs w:val="22"/>
        </w:rPr>
        <w:t xml:space="preserve">demonstration </w:t>
      </w:r>
      <w:r w:rsidRPr="007631EF">
        <w:rPr>
          <w:bCs/>
          <w:szCs w:val="22"/>
        </w:rPr>
        <w:t xml:space="preserve">within </w:t>
      </w:r>
      <w:r w:rsidRPr="009F702B">
        <w:rPr>
          <w:bCs/>
          <w:color w:val="000000"/>
          <w:szCs w:val="22"/>
        </w:rPr>
        <w:t xml:space="preserve">a </w:t>
      </w:r>
      <w:r w:rsidR="001B3755">
        <w:rPr>
          <w:bCs/>
          <w:color w:val="000000"/>
          <w:szCs w:val="22"/>
        </w:rPr>
        <w:t>[</w:t>
      </w:r>
      <w:r w:rsidRPr="001B3755">
        <w:rPr>
          <w:bCs/>
          <w:strike/>
          <w:color w:val="000000"/>
          <w:szCs w:val="22"/>
        </w:rPr>
        <w:t>disadvantaged community</w:t>
      </w:r>
      <w:r w:rsidR="001B3755">
        <w:rPr>
          <w:bCs/>
          <w:color w:val="000000"/>
          <w:szCs w:val="22"/>
        </w:rPr>
        <w:t>]</w:t>
      </w:r>
      <w:r w:rsidR="001B3755">
        <w:rPr>
          <w:b/>
          <w:color w:val="000000"/>
          <w:szCs w:val="22"/>
          <w:u w:val="single"/>
        </w:rPr>
        <w:t xml:space="preserve"> DAC</w:t>
      </w:r>
      <w:r w:rsidR="000761F2">
        <w:rPr>
          <w:b/>
          <w:color w:val="000000"/>
          <w:szCs w:val="22"/>
          <w:u w:val="single"/>
        </w:rPr>
        <w:t>/</w:t>
      </w:r>
      <w:r w:rsidR="001B3755">
        <w:rPr>
          <w:b/>
          <w:color w:val="000000"/>
          <w:szCs w:val="22"/>
          <w:u w:val="single"/>
        </w:rPr>
        <w:t xml:space="preserve">LIC </w:t>
      </w:r>
      <w:r w:rsidR="00545C2C">
        <w:rPr>
          <w:b/>
          <w:color w:val="000000"/>
          <w:szCs w:val="22"/>
          <w:u w:val="single"/>
        </w:rPr>
        <w:t>and/or Tribe</w:t>
      </w:r>
      <w:r w:rsidRPr="009F702B">
        <w:rPr>
          <w:bCs/>
          <w:color w:val="000000"/>
          <w:szCs w:val="22"/>
        </w:rPr>
        <w:t xml:space="preserve">, demonstration projects located and benefiting </w:t>
      </w:r>
      <w:r w:rsidR="00545C2C">
        <w:rPr>
          <w:bCs/>
          <w:color w:val="000000"/>
          <w:szCs w:val="22"/>
        </w:rPr>
        <w:t>[</w:t>
      </w:r>
      <w:r w:rsidRPr="00545C2C">
        <w:rPr>
          <w:bCs/>
          <w:strike/>
          <w:color w:val="000000"/>
          <w:szCs w:val="22"/>
        </w:rPr>
        <w:t>disadvantaged and/or low-income communities</w:t>
      </w:r>
      <w:r w:rsidR="00545C2C">
        <w:rPr>
          <w:bCs/>
          <w:color w:val="000000"/>
          <w:szCs w:val="22"/>
        </w:rPr>
        <w:t>]</w:t>
      </w:r>
      <w:r w:rsidRPr="009F702B">
        <w:rPr>
          <w:bCs/>
          <w:color w:val="000000"/>
          <w:szCs w:val="22"/>
        </w:rPr>
        <w:t xml:space="preserve"> </w:t>
      </w:r>
      <w:r w:rsidR="00545C2C" w:rsidRPr="00545C2C">
        <w:rPr>
          <w:b/>
          <w:color w:val="000000"/>
          <w:szCs w:val="22"/>
          <w:u w:val="single"/>
        </w:rPr>
        <w:t>DACs</w:t>
      </w:r>
      <w:r w:rsidR="000761F2">
        <w:rPr>
          <w:b/>
          <w:color w:val="000000"/>
          <w:szCs w:val="22"/>
          <w:u w:val="single"/>
        </w:rPr>
        <w:t>/</w:t>
      </w:r>
      <w:r w:rsidR="00545C2C" w:rsidRPr="00545C2C">
        <w:rPr>
          <w:b/>
          <w:color w:val="000000"/>
          <w:szCs w:val="22"/>
          <w:u w:val="single"/>
        </w:rPr>
        <w:t>LICs and/or Tribes</w:t>
      </w:r>
      <w:r w:rsidR="00545C2C">
        <w:rPr>
          <w:bCs/>
          <w:color w:val="000000"/>
          <w:szCs w:val="22"/>
        </w:rPr>
        <w:t xml:space="preserve"> </w:t>
      </w:r>
      <w:r w:rsidRPr="009F702B">
        <w:rPr>
          <w:bCs/>
          <w:color w:val="000000"/>
          <w:szCs w:val="22"/>
        </w:rPr>
        <w:t xml:space="preserve">will be </w:t>
      </w:r>
      <w:r w:rsidR="00884D1E">
        <w:rPr>
          <w:bCs/>
          <w:color w:val="000000"/>
          <w:szCs w:val="22"/>
        </w:rPr>
        <w:t>[</w:t>
      </w:r>
      <w:r w:rsidRPr="00884D1E">
        <w:rPr>
          <w:bCs/>
          <w:strike/>
          <w:color w:val="000000"/>
          <w:szCs w:val="22"/>
        </w:rPr>
        <w:t>considered</w:t>
      </w:r>
      <w:r w:rsidR="00884D1E">
        <w:rPr>
          <w:bCs/>
          <w:color w:val="000000"/>
          <w:szCs w:val="22"/>
        </w:rPr>
        <w:t xml:space="preserve">] </w:t>
      </w:r>
      <w:r w:rsidR="00884D1E" w:rsidRPr="00C05BF1">
        <w:rPr>
          <w:b/>
          <w:color w:val="000000"/>
          <w:szCs w:val="22"/>
          <w:u w:val="single"/>
        </w:rPr>
        <w:t>eligible for preference points</w:t>
      </w:r>
      <w:r w:rsidRPr="00C05BF1">
        <w:rPr>
          <w:b/>
          <w:color w:val="000000"/>
          <w:szCs w:val="22"/>
          <w:u w:val="single"/>
        </w:rPr>
        <w:t xml:space="preserve"> </w:t>
      </w:r>
      <w:r w:rsidRPr="009F702B">
        <w:rPr>
          <w:bCs/>
          <w:color w:val="000000"/>
          <w:szCs w:val="22"/>
        </w:rPr>
        <w:t>under the scoring criteria for this GFO.</w:t>
      </w:r>
    </w:p>
    <w:p w14:paraId="2072CD1A" w14:textId="10680835" w:rsidR="009F702B" w:rsidRPr="009F702B" w:rsidRDefault="00541B38" w:rsidP="006116A3">
      <w:pPr>
        <w:spacing w:after="0"/>
        <w:jc w:val="both"/>
      </w:pPr>
      <w:r w:rsidRPr="00541B38">
        <w:t xml:space="preserve">Disadvantaged Communities are those designated pursuant to Health and Safety Code section 39711 as representing the 25% highest scoring census tracts in </w:t>
      </w:r>
      <w:proofErr w:type="spellStart"/>
      <w:r w:rsidRPr="00541B38">
        <w:t>CalEnviroScreen</w:t>
      </w:r>
      <w:proofErr w:type="spellEnd"/>
      <w:r w:rsidRPr="00541B38">
        <w:t xml:space="preserve"> or other areas with high amounts of pollution and low populations as identified by CalEPA. Please see https://calepa.ca.gov/envjustice/ghginvest/ for the most current CalEPA designations. </w:t>
      </w:r>
    </w:p>
    <w:p w14:paraId="6F331A4F" w14:textId="77777777" w:rsidR="009F702B" w:rsidRPr="009F702B" w:rsidRDefault="009F702B" w:rsidP="006116A3">
      <w:pPr>
        <w:autoSpaceDE w:val="0"/>
        <w:autoSpaceDN w:val="0"/>
        <w:adjustRightInd w:val="0"/>
        <w:spacing w:after="0"/>
        <w:jc w:val="both"/>
      </w:pPr>
    </w:p>
    <w:p w14:paraId="16854DED" w14:textId="77777777" w:rsidR="009F702B" w:rsidRPr="009F702B" w:rsidRDefault="009F702B" w:rsidP="009F702B">
      <w:pPr>
        <w:shd w:val="clear" w:color="auto" w:fill="FFFFFF"/>
        <w:jc w:val="both"/>
        <w:textAlignment w:val="baseline"/>
      </w:pPr>
      <w:r w:rsidRPr="009F702B">
        <w:t>“Low-income communities” are defined as communities within census tracts with median household incomes at or below either of the following levels:</w:t>
      </w:r>
    </w:p>
    <w:p w14:paraId="130B2F14" w14:textId="77777777" w:rsidR="009F702B" w:rsidRPr="009F702B" w:rsidRDefault="009F702B" w:rsidP="00CF7998">
      <w:pPr>
        <w:numPr>
          <w:ilvl w:val="0"/>
          <w:numId w:val="71"/>
        </w:numPr>
        <w:shd w:val="clear" w:color="auto" w:fill="FFFFFF"/>
        <w:jc w:val="both"/>
        <w:textAlignment w:val="baseline"/>
      </w:pPr>
      <w:r w:rsidRPr="009F702B">
        <w:t>Eighty percent of the statewide median income.</w:t>
      </w:r>
    </w:p>
    <w:p w14:paraId="2F19CBA9" w14:textId="77777777" w:rsidR="009F702B" w:rsidRPr="009F702B" w:rsidRDefault="009F702B" w:rsidP="00CF7998">
      <w:pPr>
        <w:numPr>
          <w:ilvl w:val="0"/>
          <w:numId w:val="71"/>
        </w:numPr>
        <w:shd w:val="clear" w:color="auto" w:fill="FFFFFF"/>
        <w:jc w:val="both"/>
        <w:textAlignment w:val="baseline"/>
      </w:pPr>
      <w:r w:rsidRPr="009F702B">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77511C16" w:rsidR="006116A3" w:rsidRDefault="006116A3" w:rsidP="006116A3">
      <w:pPr>
        <w:spacing w:after="0"/>
        <w:jc w:val="both"/>
      </w:pPr>
      <w:r>
        <w:t>Visit the California Department of Housing &amp; Community Development site for the current HCD State Income Limits</w:t>
      </w:r>
      <w:r w:rsidR="006558A6">
        <w:t xml:space="preserve"> at</w:t>
      </w:r>
      <w:r>
        <w:t xml:space="preserve">: http://www.hcd.ca.gov/grants-funding/income-limits/index.shtml.  Disadvantaged communities are defined as areas representing census tracts scoring in the top 25% in </w:t>
      </w:r>
      <w:proofErr w:type="spellStart"/>
      <w:r>
        <w:t>CalEnviroScreen</w:t>
      </w:r>
      <w:proofErr w:type="spellEnd"/>
      <w:r>
        <w:t>. For more information on disadvantaged communities and to determine if your project is in a disadvantaged community, use the California Communities Environmental Health Screening tool (</w:t>
      </w:r>
      <w:proofErr w:type="spellStart"/>
      <w:r>
        <w:t>CalEnviroScreen</w:t>
      </w:r>
      <w:proofErr w:type="spellEnd"/>
      <w:r>
        <w:t>)</w:t>
      </w:r>
      <w:r w:rsidR="00974E41">
        <w:t xml:space="preserve"> at</w:t>
      </w:r>
      <w:r>
        <w:t>:</w:t>
      </w:r>
    </w:p>
    <w:p w14:paraId="1E8AC26B" w14:textId="4CFC866E" w:rsidR="009F702B" w:rsidRPr="009F702B" w:rsidRDefault="006116A3" w:rsidP="006116A3">
      <w:pPr>
        <w:spacing w:after="0"/>
        <w:jc w:val="both"/>
        <w:rPr>
          <w:rFonts w:cs="Times New Roman"/>
          <w:bCs/>
        </w:rPr>
      </w:pPr>
      <w:r>
        <w:t>https://oehha.ca.gov/calenviroscreen/report/calenviroscreen-</w:t>
      </w:r>
      <w:r w:rsidR="00564C1E">
        <w:t>4</w:t>
      </w:r>
      <w:r>
        <w:t>0</w:t>
      </w:r>
    </w:p>
    <w:p w14:paraId="4C514854" w14:textId="77777777" w:rsidR="009F702B" w:rsidRPr="009F702B" w:rsidRDefault="009F702B" w:rsidP="009F702B">
      <w:pPr>
        <w:spacing w:after="0"/>
        <w:jc w:val="both"/>
        <w:rPr>
          <w:rFonts w:cs="Times New Roman"/>
          <w:bCs/>
        </w:rPr>
      </w:pPr>
    </w:p>
    <w:p w14:paraId="6550A6F7" w14:textId="77777777" w:rsidR="009F702B" w:rsidRPr="009F702B" w:rsidRDefault="009F702B" w:rsidP="009F702B">
      <w:pPr>
        <w:jc w:val="both"/>
        <w:rPr>
          <w:bCs/>
        </w:rPr>
      </w:pPr>
      <w:r w:rsidRPr="009F702B">
        <w:rPr>
          <w:rFonts w:cs="Times New Roman"/>
          <w:bCs/>
        </w:rPr>
        <w:t>Another resource is the Healthy Places Index Tool for California, located at: https://healthyplacesindex.org/</w:t>
      </w:r>
      <w:r w:rsidRPr="009F702B">
        <w:rPr>
          <w:bCs/>
        </w:rPr>
        <w:t xml:space="preserve"> </w:t>
      </w:r>
    </w:p>
    <w:p w14:paraId="62223383" w14:textId="77777777" w:rsidR="0081409B" w:rsidRPr="00C31C1D" w:rsidRDefault="0081409B" w:rsidP="00A10CB4">
      <w:pPr>
        <w:jc w:val="both"/>
        <w:rPr>
          <w:szCs w:val="22"/>
        </w:rPr>
      </w:pPr>
    </w:p>
    <w:p w14:paraId="551F0400" w14:textId="77777777" w:rsidR="005E52CD" w:rsidRPr="00CF6DED" w:rsidRDefault="001C2D56" w:rsidP="00CF7998">
      <w:pPr>
        <w:pStyle w:val="Heading2"/>
        <w:numPr>
          <w:ilvl w:val="0"/>
          <w:numId w:val="67"/>
        </w:numPr>
      </w:pPr>
      <w:bookmarkStart w:id="100" w:name="_Toc336443620"/>
      <w:bookmarkStart w:id="101" w:name="_Toc366671175"/>
      <w:bookmarkStart w:id="102" w:name="_Toc34894708"/>
      <w:bookmarkStart w:id="103" w:name="PrjReq"/>
      <w:r w:rsidRPr="00CF6DED">
        <w:t>Project Requirements</w:t>
      </w:r>
    </w:p>
    <w:p w14:paraId="21E964EB" w14:textId="2BE16628" w:rsidR="0067542B" w:rsidRPr="00051555" w:rsidRDefault="0067542B" w:rsidP="00CF7998">
      <w:pPr>
        <w:numPr>
          <w:ilvl w:val="0"/>
          <w:numId w:val="26"/>
        </w:numPr>
        <w:ind w:left="720"/>
        <w:jc w:val="both"/>
        <w:rPr>
          <w:b/>
          <w:szCs w:val="22"/>
        </w:rPr>
      </w:pPr>
      <w:bookmarkStart w:id="104" w:name="_Toc433981307"/>
      <w:r w:rsidRPr="00051555">
        <w:rPr>
          <w:b/>
          <w:szCs w:val="22"/>
        </w:rPr>
        <w:t xml:space="preserve">Applied Research and Development </w:t>
      </w:r>
      <w:r w:rsidR="002D71AF" w:rsidRPr="00051555">
        <w:rPr>
          <w:b/>
          <w:szCs w:val="22"/>
        </w:rPr>
        <w:t>&amp;</w:t>
      </w:r>
      <w:r w:rsidRPr="00051555">
        <w:rPr>
          <w:b/>
          <w:szCs w:val="22"/>
        </w:rPr>
        <w:t xml:space="preserve"> Technology Demonstration and Deployment Stage</w:t>
      </w:r>
      <w:r w:rsidR="00F12D18" w:rsidRPr="00051555">
        <w:rPr>
          <w:b/>
          <w:szCs w:val="22"/>
        </w:rPr>
        <w:t>s</w:t>
      </w:r>
    </w:p>
    <w:p w14:paraId="78913740" w14:textId="259BC954" w:rsidR="00ED5203" w:rsidRPr="00051555" w:rsidRDefault="00975028" w:rsidP="00312DAD">
      <w:r w:rsidRPr="00051555">
        <w:t xml:space="preserve">Group 2 </w:t>
      </w:r>
      <w:bookmarkStart w:id="105" w:name="_Toc395180682"/>
      <w:bookmarkStart w:id="106" w:name="_Toc433981309"/>
      <w:bookmarkEnd w:id="104"/>
      <w:r w:rsidRPr="00051555">
        <w:t>p</w:t>
      </w:r>
      <w:r w:rsidR="00ED5203" w:rsidRPr="00051555">
        <w:t xml:space="preserve">rojects must fall within the “applied research and development” stage, which includes activities that support pre-commercial technologies and approaches that are designed to solve specific problems in the electricity sector. </w:t>
      </w:r>
      <w:r w:rsidR="001C3A45" w:rsidRPr="00051555">
        <w:t xml:space="preserve">Applied research and development activities include early, pilot-scale testing activities that are necessary to demonstrate the feasibility of pre-commercial technologies. </w:t>
      </w:r>
      <w:bookmarkEnd w:id="105"/>
      <w:bookmarkEnd w:id="106"/>
    </w:p>
    <w:p w14:paraId="31AD684F" w14:textId="0816FBDF" w:rsidR="00ED5203" w:rsidRDefault="00022466" w:rsidP="00312DAD">
      <w:bookmarkStart w:id="107" w:name="_Toc395180684"/>
      <w:bookmarkStart w:id="108" w:name="_Toc433981311"/>
      <w:r w:rsidRPr="00051555">
        <w:t>Group 1 and Group 3 p</w:t>
      </w:r>
      <w:r w:rsidR="00ED5203" w:rsidRPr="00051555">
        <w:t xml:space="preserve">rojects must </w:t>
      </w:r>
      <w:r w:rsidR="00ED5203">
        <w:t>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00ED5203">
        <w:rPr>
          <w:rStyle w:val="FootnoteReference"/>
          <w:b/>
          <w:szCs w:val="22"/>
        </w:rPr>
        <w:footnoteReference w:id="23"/>
      </w:r>
      <w:bookmarkEnd w:id="107"/>
      <w:bookmarkEnd w:id="108"/>
      <w:r w:rsidR="00ED5203">
        <w:t xml:space="preserve"> </w:t>
      </w:r>
    </w:p>
    <w:p w14:paraId="75885476" w14:textId="77777777" w:rsidR="001C2D56" w:rsidRPr="009F702B" w:rsidRDefault="001C2D56" w:rsidP="00CF7998">
      <w:pPr>
        <w:numPr>
          <w:ilvl w:val="0"/>
          <w:numId w:val="26"/>
        </w:numPr>
        <w:ind w:left="720"/>
        <w:jc w:val="both"/>
        <w:rPr>
          <w:b/>
        </w:rPr>
      </w:pPr>
      <w:bookmarkStart w:id="109" w:name="_Toc381079916"/>
      <w:bookmarkStart w:id="110" w:name="_Toc382571178"/>
      <w:bookmarkStart w:id="111" w:name="_Toc395180687"/>
      <w:bookmarkStart w:id="112" w:name="_Toc433981316"/>
      <w:bookmarkStart w:id="113" w:name="_Toc366671176"/>
      <w:r w:rsidRPr="009F702B">
        <w:rPr>
          <w:b/>
        </w:rPr>
        <w:t>Ratepayer Benefits, Technological Advancements, and Breakthroughs</w:t>
      </w:r>
      <w:bookmarkEnd w:id="109"/>
      <w:bookmarkEnd w:id="110"/>
      <w:bookmarkEnd w:id="111"/>
      <w:bookmarkEnd w:id="112"/>
    </w:p>
    <w:p w14:paraId="0A1D28A8" w14:textId="77777777" w:rsidR="001C2D56" w:rsidRDefault="001C2D56" w:rsidP="00A84811">
      <w:pPr>
        <w:ind w:left="720"/>
      </w:pPr>
      <w:bookmarkStart w:id="114" w:name="_Toc381079917"/>
      <w:bookmarkStart w:id="115" w:name="_Toc382571179"/>
      <w:bookmarkStart w:id="116" w:name="_Toc395180688"/>
      <w:bookmarkStart w:id="117" w:name="_Toc433981317"/>
      <w:r w:rsidRPr="00C31C1D">
        <w:t>California Public Resources Code Section 25711.5(a) requires EPIC-funded projects to:</w:t>
      </w:r>
      <w:bookmarkEnd w:id="114"/>
      <w:bookmarkEnd w:id="115"/>
      <w:bookmarkEnd w:id="116"/>
      <w:bookmarkEnd w:id="117"/>
    </w:p>
    <w:p w14:paraId="1BAD7D31" w14:textId="77777777" w:rsidR="005E52CD" w:rsidRDefault="001C2D56" w:rsidP="00CF7998">
      <w:pPr>
        <w:pStyle w:val="ListParagraph"/>
        <w:numPr>
          <w:ilvl w:val="0"/>
          <w:numId w:val="25"/>
        </w:numPr>
      </w:pPr>
      <w:bookmarkStart w:id="118" w:name="_Toc381079918"/>
      <w:bookmarkStart w:id="119" w:name="_Toc382571180"/>
      <w:bookmarkStart w:id="120" w:name="_Toc395180689"/>
      <w:bookmarkStart w:id="121" w:name="_Toc433981318"/>
      <w:r w:rsidRPr="00E843E2">
        <w:t xml:space="preserve">Benefit electricity ratepayers; </w:t>
      </w:r>
      <w:r>
        <w:t>and</w:t>
      </w:r>
      <w:bookmarkEnd w:id="118"/>
      <w:bookmarkEnd w:id="119"/>
      <w:bookmarkEnd w:id="120"/>
      <w:bookmarkEnd w:id="121"/>
      <w:r>
        <w:t xml:space="preserve"> </w:t>
      </w:r>
    </w:p>
    <w:p w14:paraId="69A87134" w14:textId="77777777" w:rsidR="005E52CD" w:rsidRDefault="001C2D56" w:rsidP="00CF7998">
      <w:pPr>
        <w:pStyle w:val="ListParagraph"/>
        <w:numPr>
          <w:ilvl w:val="0"/>
          <w:numId w:val="25"/>
        </w:numPr>
      </w:pPr>
      <w:bookmarkStart w:id="122" w:name="_Toc381079919"/>
      <w:bookmarkStart w:id="123" w:name="_Toc382571181"/>
      <w:bookmarkStart w:id="124" w:name="_Toc395180690"/>
      <w:bookmarkStart w:id="125" w:name="_Toc433981319"/>
      <w:r w:rsidRPr="00E843E2">
        <w:t>Lead to technological advancement and breakthroughs to overcome the barriers that prevent the achievement of the state’</w:t>
      </w:r>
      <w:r>
        <w:t>s statutory energy goals.</w:t>
      </w:r>
      <w:bookmarkEnd w:id="122"/>
      <w:bookmarkEnd w:id="123"/>
      <w:bookmarkEnd w:id="124"/>
      <w:bookmarkEnd w:id="125"/>
      <w:r w:rsidRPr="00E843E2">
        <w:t xml:space="preserve"> </w:t>
      </w:r>
    </w:p>
    <w:p w14:paraId="7E0BBEC4" w14:textId="77777777" w:rsidR="00BB71A3" w:rsidRDefault="001C2D56" w:rsidP="00A84811">
      <w:pPr>
        <w:ind w:left="720"/>
      </w:pPr>
      <w:bookmarkStart w:id="126" w:name="_Toc395180691"/>
      <w:bookmarkStart w:id="127" w:name="_Toc433981320"/>
      <w:bookmarkStart w:id="128" w:name="_Toc381079920"/>
      <w:bookmarkStart w:id="129" w:name="_Toc382571182"/>
      <w:r>
        <w:t>The CPUC defines “ratepayer benefits” as greater reliability, lower costs, and increased safety.</w:t>
      </w:r>
      <w:r>
        <w:rPr>
          <w:rStyle w:val="FootnoteReference"/>
          <w:rFonts w:cs="Arial"/>
          <w:b/>
        </w:rPr>
        <w:footnoteReference w:id="24"/>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Pr>
          <w:rStyle w:val="FootnoteReference"/>
          <w:b/>
        </w:rPr>
        <w:footnoteReference w:id="25"/>
      </w:r>
      <w:bookmarkEnd w:id="126"/>
      <w:bookmarkEnd w:id="127"/>
    </w:p>
    <w:p w14:paraId="249B20AD" w14:textId="2288FA11" w:rsidR="001C2D56" w:rsidRDefault="00E719CB" w:rsidP="00A84811">
      <w:pPr>
        <w:ind w:left="720"/>
      </w:pPr>
      <w:bookmarkStart w:id="130" w:name="_Toc395180692"/>
      <w:bookmarkStart w:id="131" w:name="_Toc433981321"/>
      <w:r>
        <w:t>Accordingly, t</w:t>
      </w:r>
      <w:r w:rsidR="001C2D56" w:rsidRPr="00C31C1D">
        <w:t xml:space="preserve">he Project Narrative </w:t>
      </w:r>
      <w:r w:rsidR="001C2D56">
        <w:t>Form (Attachment</w:t>
      </w:r>
      <w:r w:rsidR="001C2D56" w:rsidRPr="003C1212">
        <w:t xml:space="preserve"> and the “Goals and Objectives” section of the Scope of Work Template (Attachment)</w:t>
      </w:r>
      <w:r w:rsidR="001C2D56" w:rsidRPr="00C31C1D">
        <w:t xml:space="preserve"> must describe how the project will</w:t>
      </w:r>
      <w:r w:rsidRPr="00E719CB">
        <w:t>: (1) benefit California IOU ratepayers by increasing reliability, lowering costs, and/or increasing safety; and (2) lead to technological advancement and breakthroughs to overcome barriers to achieving the state’s statutory energy goals</w:t>
      </w:r>
      <w:r w:rsidR="001C2D56" w:rsidRPr="00E719CB">
        <w:t>.</w:t>
      </w:r>
      <w:bookmarkEnd w:id="128"/>
      <w:bookmarkEnd w:id="129"/>
      <w:bookmarkEnd w:id="130"/>
      <w:bookmarkEnd w:id="131"/>
      <w:r w:rsidR="001C2D56" w:rsidRPr="00E719CB">
        <w:t xml:space="preserve">  </w:t>
      </w:r>
      <w:r w:rsidR="00D157D1">
        <w:t>Any estimates of energy and water savings or GHG impacts must be calculated using the References for Calculating Electricity End-Use, Electricity Demand, and GHG Emissions (Attachment.</w:t>
      </w:r>
      <w:r w:rsidR="00D157D1" w:rsidRPr="00E719CB">
        <w:t xml:space="preserve"> </w:t>
      </w:r>
    </w:p>
    <w:p w14:paraId="6E414F88" w14:textId="45947EDC" w:rsidR="00B37BF7" w:rsidRPr="00B37BF7" w:rsidRDefault="008D3624" w:rsidP="00B37BF7">
      <w:pPr>
        <w:numPr>
          <w:ilvl w:val="0"/>
          <w:numId w:val="26"/>
        </w:numPr>
        <w:ind w:left="720"/>
        <w:jc w:val="both"/>
        <w:rPr>
          <w:b/>
        </w:rPr>
      </w:pPr>
      <w:bookmarkStart w:id="132" w:name="TechKnow"/>
      <w:bookmarkStart w:id="133" w:name="_Toc395180693"/>
      <w:bookmarkStart w:id="134" w:name="_Toc433981322"/>
      <w:bookmarkStart w:id="135" w:name="_Toc381079922"/>
      <w:bookmarkStart w:id="136" w:name="_Toc382571183"/>
      <w:r w:rsidRPr="00122853">
        <w:rPr>
          <w:b/>
        </w:rPr>
        <w:t xml:space="preserve">Technology </w:t>
      </w:r>
      <w:r w:rsidRPr="009F702B">
        <w:rPr>
          <w:b/>
        </w:rPr>
        <w:t>Transfer Expenditures</w:t>
      </w:r>
    </w:p>
    <w:p w14:paraId="730FAD8A" w14:textId="48931759" w:rsidR="001D15BA" w:rsidRPr="009B4096" w:rsidRDefault="008D3624" w:rsidP="004618CA">
      <w:pPr>
        <w:pStyle w:val="HeadingNew1"/>
        <w:numPr>
          <w:ilvl w:val="0"/>
          <w:numId w:val="0"/>
        </w:numPr>
        <w:ind w:left="720"/>
        <w:rPr>
          <w:b w:val="0"/>
        </w:rPr>
      </w:pPr>
      <w:r>
        <w:rPr>
          <w:b w:val="0"/>
        </w:rPr>
        <w:t xml:space="preserve">To maximize the impact of EPIC projects and to promote the further development and deployment </w:t>
      </w:r>
      <w:r w:rsidRPr="009B4096">
        <w:rPr>
          <w:b w:val="0"/>
        </w:rPr>
        <w:t xml:space="preserve">of EPIC-funded technologies, a minimum of 5 percent of </w:t>
      </w:r>
      <w:r w:rsidR="008F4A0E" w:rsidRPr="009B4096">
        <w:rPr>
          <w:b w:val="0"/>
        </w:rPr>
        <w:t>CEC</w:t>
      </w:r>
      <w:r w:rsidRPr="009B4096">
        <w:rPr>
          <w:b w:val="0"/>
        </w:rPr>
        <w:t xml:space="preserve"> funds requested should go towards </w:t>
      </w:r>
      <w:r w:rsidRPr="009B4096">
        <w:rPr>
          <w:b w:val="0"/>
          <w:szCs w:val="20"/>
        </w:rPr>
        <w:t>technology</w:t>
      </w:r>
      <w:r w:rsidRPr="009B4096">
        <w:rPr>
          <w:b w:val="0"/>
        </w:rPr>
        <w:t xml:space="preserve"> transfer activities. Appropriate </w:t>
      </w:r>
      <w:r w:rsidRPr="009B4096">
        <w:rPr>
          <w:b w:val="0"/>
          <w:szCs w:val="20"/>
        </w:rPr>
        <w:t>technology</w:t>
      </w:r>
      <w:r w:rsidRPr="009B4096">
        <w:rPr>
          <w:b w:val="0"/>
        </w:rPr>
        <w:t xml:space="preserve"> transfer activities for this solicitation are listed in the Scope of Work Template (Attachment). The Budget Forms (Attachment) should clearly distinguish funds dedicated for </w:t>
      </w:r>
      <w:r w:rsidRPr="009B4096">
        <w:rPr>
          <w:b w:val="0"/>
          <w:szCs w:val="20"/>
        </w:rPr>
        <w:t>technology</w:t>
      </w:r>
      <w:r w:rsidRPr="009B4096">
        <w:rPr>
          <w:b w:val="0"/>
        </w:rPr>
        <w:t xml:space="preserve"> transfer.</w:t>
      </w:r>
    </w:p>
    <w:p w14:paraId="22E5CA31" w14:textId="77777777" w:rsidR="001D15BA" w:rsidRPr="009B4096" w:rsidRDefault="008D3624" w:rsidP="004618CA">
      <w:pPr>
        <w:pStyle w:val="HeadingNew1"/>
        <w:numPr>
          <w:ilvl w:val="0"/>
          <w:numId w:val="0"/>
        </w:numPr>
        <w:ind w:left="720"/>
        <w:rPr>
          <w:b w:val="0"/>
        </w:rPr>
      </w:pPr>
      <w:r w:rsidRPr="009B4096">
        <w:rPr>
          <w:b w:val="0"/>
        </w:rPr>
        <w:t xml:space="preserve">To maximize the impact of EPIC projects and to promote the further development and deployment of EPIC-funded technologies, a minimum of 5 percent of </w:t>
      </w:r>
      <w:r w:rsidR="008F4A0E" w:rsidRPr="009B4096">
        <w:rPr>
          <w:b w:val="0"/>
        </w:rPr>
        <w:t>CEC</w:t>
      </w:r>
      <w:r w:rsidRPr="009B4096">
        <w:rPr>
          <w:b w:val="0"/>
        </w:rPr>
        <w:t xml:space="preserve"> funds requested should go towards </w:t>
      </w:r>
      <w:r w:rsidRPr="009B4096">
        <w:rPr>
          <w:b w:val="0"/>
          <w:szCs w:val="20"/>
        </w:rPr>
        <w:t>technology</w:t>
      </w:r>
      <w:r w:rsidRPr="009B4096">
        <w:rPr>
          <w:b w:val="0"/>
        </w:rPr>
        <w:t xml:space="preserve"> transfer activities. Appropriate </w:t>
      </w:r>
      <w:r w:rsidRPr="009B4096">
        <w:rPr>
          <w:b w:val="0"/>
          <w:szCs w:val="20"/>
        </w:rPr>
        <w:t>technology</w:t>
      </w:r>
      <w:r w:rsidRPr="009B4096">
        <w:rPr>
          <w:b w:val="0"/>
        </w:rPr>
        <w:t xml:space="preserve"> transfer activities for this solicitation are listed in the Scope of Work Template (Attachment). The Budget Forms (Attachment) should clearly distinguish funds dedicated for </w:t>
      </w:r>
      <w:r w:rsidR="009546C7" w:rsidRPr="009B4096">
        <w:rPr>
          <w:b w:val="0"/>
          <w:szCs w:val="20"/>
        </w:rPr>
        <w:t>technology</w:t>
      </w:r>
      <w:r w:rsidRPr="009B4096">
        <w:rPr>
          <w:b w:val="0"/>
        </w:rPr>
        <w:t xml:space="preserve"> transfer.</w:t>
      </w:r>
    </w:p>
    <w:p w14:paraId="23ACD6F3" w14:textId="228F017C" w:rsidR="005F1101" w:rsidRPr="003B09E0" w:rsidRDefault="005161B8" w:rsidP="004618CA">
      <w:pPr>
        <w:numPr>
          <w:ilvl w:val="0"/>
          <w:numId w:val="26"/>
        </w:numPr>
        <w:ind w:left="720"/>
        <w:jc w:val="both"/>
      </w:pPr>
      <w:r w:rsidRPr="004618CA">
        <w:rPr>
          <w:b/>
        </w:rPr>
        <w:t xml:space="preserve">Community </w:t>
      </w:r>
      <w:r w:rsidR="3C8B2005" w:rsidRPr="004618CA">
        <w:rPr>
          <w:b/>
        </w:rPr>
        <w:t>Based Organizations</w:t>
      </w:r>
      <w:r w:rsidR="3C8B2005" w:rsidRPr="00993CA0">
        <w:rPr>
          <w:b/>
          <w:u w:val="single"/>
        </w:rPr>
        <w:t xml:space="preserve"> and/or Trib</w:t>
      </w:r>
      <w:r w:rsidR="075F944E" w:rsidRPr="00993CA0">
        <w:rPr>
          <w:b/>
          <w:u w:val="single"/>
        </w:rPr>
        <w:t>al Engagement</w:t>
      </w:r>
      <w:r w:rsidRPr="004618CA">
        <w:rPr>
          <w:b/>
        </w:rPr>
        <w:t xml:space="preserve"> </w:t>
      </w:r>
    </w:p>
    <w:p w14:paraId="0D4089F2" w14:textId="44C1A764" w:rsidR="009F702B" w:rsidRDefault="00EC0431" w:rsidP="00915416">
      <w:pPr>
        <w:pStyle w:val="HeadingNew1"/>
        <w:numPr>
          <w:ilvl w:val="0"/>
          <w:numId w:val="0"/>
        </w:numPr>
        <w:ind w:left="720"/>
      </w:pPr>
      <w:bookmarkStart w:id="137" w:name="_Toc366671177"/>
      <w:bookmarkEnd w:id="100"/>
      <w:bookmarkEnd w:id="101"/>
      <w:bookmarkEnd w:id="102"/>
      <w:bookmarkEnd w:id="103"/>
      <w:bookmarkEnd w:id="113"/>
      <w:bookmarkEnd w:id="132"/>
      <w:bookmarkEnd w:id="133"/>
      <w:bookmarkEnd w:id="134"/>
      <w:bookmarkEnd w:id="135"/>
      <w:bookmarkEnd w:id="136"/>
      <w:r w:rsidRPr="004618CA">
        <w:rPr>
          <w:b w:val="0"/>
          <w:szCs w:val="20"/>
        </w:rPr>
        <w:t xml:space="preserve">Group 3 projects </w:t>
      </w:r>
      <w:r w:rsidR="009F702B" w:rsidRPr="004618CA">
        <w:rPr>
          <w:b w:val="0"/>
          <w:szCs w:val="20"/>
        </w:rPr>
        <w:t xml:space="preserve">must allocate appropriate funding for </w:t>
      </w:r>
      <w:r w:rsidR="40323194" w:rsidRPr="004618CA">
        <w:rPr>
          <w:b w:val="0"/>
          <w:szCs w:val="20"/>
        </w:rPr>
        <w:t xml:space="preserve">CBO </w:t>
      </w:r>
      <w:r w:rsidR="40323194" w:rsidRPr="005E5657">
        <w:rPr>
          <w:bCs/>
          <w:szCs w:val="20"/>
          <w:u w:val="single"/>
        </w:rPr>
        <w:t>and/or tribal</w:t>
      </w:r>
      <w:r w:rsidR="40323194" w:rsidRPr="004618CA">
        <w:rPr>
          <w:b w:val="0"/>
          <w:szCs w:val="20"/>
        </w:rPr>
        <w:t xml:space="preserve"> </w:t>
      </w:r>
      <w:r w:rsidR="009F702B" w:rsidRPr="004618CA">
        <w:rPr>
          <w:b w:val="0"/>
          <w:szCs w:val="20"/>
        </w:rPr>
        <w:t>engagement for relevant tasks under the scope of work.</w:t>
      </w:r>
      <w:r w:rsidR="00915416">
        <w:rPr>
          <w:b w:val="0"/>
          <w:szCs w:val="20"/>
        </w:rPr>
        <w:t xml:space="preserve"> </w:t>
      </w:r>
      <w:r w:rsidR="01E47241" w:rsidRPr="008D00A1">
        <w:rPr>
          <w:u w:val="single"/>
        </w:rPr>
        <w:t>For projects located in and benefitting DAC</w:t>
      </w:r>
      <w:r w:rsidR="3315A100" w:rsidRPr="008D00A1">
        <w:rPr>
          <w:u w:val="single"/>
        </w:rPr>
        <w:t>s</w:t>
      </w:r>
      <w:r w:rsidR="01E47241" w:rsidRPr="008D00A1">
        <w:rPr>
          <w:u w:val="single"/>
        </w:rPr>
        <w:t xml:space="preserve"> and</w:t>
      </w:r>
      <w:r w:rsidR="28AD6D10" w:rsidRPr="008D00A1">
        <w:rPr>
          <w:u w:val="single"/>
        </w:rPr>
        <w:t>/or</w:t>
      </w:r>
      <w:r w:rsidR="01E47241" w:rsidRPr="008D00A1">
        <w:rPr>
          <w:u w:val="single"/>
        </w:rPr>
        <w:t xml:space="preserve"> LIC</w:t>
      </w:r>
      <w:r w:rsidR="55578BF1" w:rsidRPr="008D00A1">
        <w:rPr>
          <w:u w:val="single"/>
        </w:rPr>
        <w:t>s</w:t>
      </w:r>
      <w:r w:rsidR="485C02C9" w:rsidRPr="008D00A1">
        <w:rPr>
          <w:u w:val="single"/>
        </w:rPr>
        <w:t>, a CBO must be included on the project team</w:t>
      </w:r>
      <w:r w:rsidR="00B202C4" w:rsidRPr="001D48C3">
        <w:rPr>
          <w:u w:val="single"/>
        </w:rPr>
        <w:t xml:space="preserve"> and within the project budget</w:t>
      </w:r>
      <w:r w:rsidR="485C02C9" w:rsidRPr="001D48C3">
        <w:rPr>
          <w:u w:val="single"/>
        </w:rPr>
        <w:t xml:space="preserve">. The </w:t>
      </w:r>
      <w:r w:rsidR="009F702B">
        <w:t>CBO should meet, and will be evaluated on the following criteria for this solicitation:</w:t>
      </w:r>
    </w:p>
    <w:p w14:paraId="7FF8AE00" w14:textId="77777777" w:rsidR="009F702B" w:rsidRDefault="009F702B" w:rsidP="00CF7998">
      <w:pPr>
        <w:pStyle w:val="ListParagraph"/>
        <w:numPr>
          <w:ilvl w:val="0"/>
          <w:numId w:val="72"/>
        </w:numPr>
        <w:spacing w:after="200" w:line="276" w:lineRule="auto"/>
        <w:ind w:left="1440"/>
        <w:contextualSpacing/>
        <w:rPr>
          <w:strike/>
        </w:rPr>
      </w:pPr>
      <w:r>
        <w:t>Has an office in the region (e.g., air basin or county) and meets the demographic profile of the communities they serve.</w:t>
      </w:r>
    </w:p>
    <w:p w14:paraId="023832D6" w14:textId="77777777" w:rsidR="009F702B" w:rsidRDefault="009F702B" w:rsidP="00CF7998">
      <w:pPr>
        <w:pStyle w:val="ListParagraph"/>
        <w:numPr>
          <w:ilvl w:val="0"/>
          <w:numId w:val="72"/>
        </w:numPr>
        <w:spacing w:after="200" w:line="276" w:lineRule="auto"/>
        <w:ind w:left="1440"/>
        <w:contextualSpacing/>
        <w:rPr>
          <w:strike/>
        </w:rPr>
      </w:pPr>
      <w:r>
        <w:t xml:space="preserve">Has deployed projects and/or outreach efforts within the region (e.g., air basin or county) of the proposed disadvantaged or low-income community. </w:t>
      </w:r>
    </w:p>
    <w:p w14:paraId="4102E088" w14:textId="77777777" w:rsidR="009F702B" w:rsidRDefault="009F702B" w:rsidP="00CF7998">
      <w:pPr>
        <w:pStyle w:val="ListParagraph"/>
        <w:numPr>
          <w:ilvl w:val="0"/>
          <w:numId w:val="72"/>
        </w:numPr>
        <w:shd w:val="clear" w:color="auto" w:fill="FFFFFF"/>
        <w:ind w:left="1440"/>
        <w:jc w:val="both"/>
        <w:textAlignment w:val="baseline"/>
      </w:pPr>
      <w:r>
        <w:t xml:space="preserve">Have official mission and vision statements that expressly identifies serving disadvantaged and/or low-income communities. </w:t>
      </w:r>
    </w:p>
    <w:p w14:paraId="640F8D6F" w14:textId="77777777" w:rsidR="008779DD" w:rsidRPr="008779DD" w:rsidRDefault="009F702B" w:rsidP="00045736">
      <w:pPr>
        <w:pStyle w:val="ListParagraph"/>
        <w:numPr>
          <w:ilvl w:val="0"/>
          <w:numId w:val="72"/>
        </w:numPr>
        <w:shd w:val="clear" w:color="auto" w:fill="FFFFFF"/>
        <w:ind w:left="1440"/>
        <w:jc w:val="both"/>
        <w:textAlignment w:val="baseline"/>
        <w:rPr>
          <w:szCs w:val="22"/>
        </w:rPr>
      </w:pPr>
      <w:r>
        <w:t>Currently employs staff member(s) who specialized in and are dedicated to – diversity, or equity, or inclusion, or is a 501(c)(3) non-profit.</w:t>
      </w:r>
    </w:p>
    <w:p w14:paraId="749CF9ED" w14:textId="74E0B5AB" w:rsidR="00FD6BE4" w:rsidRPr="00FD6BE4" w:rsidRDefault="00FD6BE4" w:rsidP="22E540A1">
      <w:pPr>
        <w:shd w:val="clear" w:color="auto" w:fill="FFFFFF" w:themeFill="background1"/>
        <w:spacing w:after="0"/>
        <w:ind w:left="720"/>
        <w:jc w:val="both"/>
        <w:textAlignment w:val="baseline"/>
        <w:rPr>
          <w:b/>
          <w:bCs/>
          <w:u w:val="single"/>
        </w:rPr>
      </w:pPr>
      <w:r>
        <w:rPr>
          <w:b/>
          <w:bCs/>
          <w:u w:val="single"/>
        </w:rPr>
        <w:t xml:space="preserve">For projects </w:t>
      </w:r>
      <w:r w:rsidR="76E0F6D3" w:rsidRPr="22E540A1">
        <w:rPr>
          <w:b/>
          <w:bCs/>
          <w:u w:val="single"/>
        </w:rPr>
        <w:t>located in and</w:t>
      </w:r>
      <w:r w:rsidRPr="22E540A1">
        <w:rPr>
          <w:b/>
          <w:bCs/>
          <w:u w:val="single"/>
        </w:rPr>
        <w:t xml:space="preserve"> </w:t>
      </w:r>
      <w:r>
        <w:rPr>
          <w:b/>
          <w:bCs/>
          <w:u w:val="single"/>
        </w:rPr>
        <w:t>benefitting Trib</w:t>
      </w:r>
      <w:r w:rsidR="018E5BD0" w:rsidRPr="3C32F821">
        <w:rPr>
          <w:b/>
          <w:bCs/>
          <w:u w:val="single"/>
        </w:rPr>
        <w:t>es</w:t>
      </w:r>
      <w:r w:rsidR="002373C3">
        <w:rPr>
          <w:b/>
          <w:bCs/>
          <w:u w:val="single"/>
        </w:rPr>
        <w:t>,</w:t>
      </w:r>
      <w:r w:rsidR="00DA2E9B">
        <w:rPr>
          <w:b/>
          <w:bCs/>
          <w:u w:val="single"/>
        </w:rPr>
        <w:t xml:space="preserve"> </w:t>
      </w:r>
      <w:r w:rsidR="003D7086">
        <w:rPr>
          <w:b/>
          <w:bCs/>
          <w:u w:val="single"/>
        </w:rPr>
        <w:t>the</w:t>
      </w:r>
      <w:r w:rsidR="00DA2E9B">
        <w:rPr>
          <w:b/>
          <w:bCs/>
          <w:u w:val="single"/>
        </w:rPr>
        <w:t xml:space="preserve"> </w:t>
      </w:r>
      <w:r w:rsidR="00EB702E">
        <w:rPr>
          <w:b/>
          <w:bCs/>
          <w:u w:val="single"/>
        </w:rPr>
        <w:t>T</w:t>
      </w:r>
      <w:r w:rsidR="00DA2E9B">
        <w:rPr>
          <w:b/>
          <w:bCs/>
          <w:u w:val="single"/>
        </w:rPr>
        <w:t>rib</w:t>
      </w:r>
      <w:r w:rsidR="003D7086">
        <w:rPr>
          <w:b/>
          <w:bCs/>
          <w:u w:val="single"/>
        </w:rPr>
        <w:t>e</w:t>
      </w:r>
      <w:r w:rsidR="00DA2E9B">
        <w:rPr>
          <w:b/>
          <w:bCs/>
          <w:u w:val="single"/>
        </w:rPr>
        <w:t xml:space="preserve"> </w:t>
      </w:r>
      <w:r w:rsidR="32FBDF5A" w:rsidRPr="3C32F821">
        <w:rPr>
          <w:b/>
          <w:bCs/>
          <w:u w:val="single"/>
        </w:rPr>
        <w:t>must be included</w:t>
      </w:r>
      <w:r w:rsidR="00DA2E9B" w:rsidRPr="3C32F821">
        <w:rPr>
          <w:b/>
          <w:bCs/>
          <w:u w:val="single"/>
        </w:rPr>
        <w:t xml:space="preserve"> </w:t>
      </w:r>
      <w:r w:rsidR="00DA2E9B">
        <w:rPr>
          <w:b/>
          <w:bCs/>
          <w:u w:val="single"/>
        </w:rPr>
        <w:t>on the project team and within the project budget.</w:t>
      </w:r>
      <w:r w:rsidR="008A54A5">
        <w:rPr>
          <w:b/>
          <w:bCs/>
          <w:u w:val="single"/>
        </w:rPr>
        <w:t xml:space="preserve"> </w:t>
      </w:r>
    </w:p>
    <w:p w14:paraId="266CA25E" w14:textId="749E367B" w:rsidR="001C2D56" w:rsidRPr="00FD6BE4" w:rsidRDefault="001C2D56" w:rsidP="00FD6BE4">
      <w:pPr>
        <w:shd w:val="clear" w:color="auto" w:fill="FFFFFF"/>
        <w:spacing w:after="0"/>
        <w:jc w:val="both"/>
        <w:textAlignment w:val="baseline"/>
        <w:rPr>
          <w:szCs w:val="22"/>
        </w:rPr>
      </w:pPr>
      <w:r w:rsidRPr="00D328D4">
        <w:br w:type="page"/>
      </w:r>
      <w:bookmarkEnd w:id="91"/>
      <w:bookmarkEnd w:id="92"/>
      <w:bookmarkEnd w:id="93"/>
      <w:bookmarkEnd w:id="94"/>
      <w:bookmarkEnd w:id="137"/>
    </w:p>
    <w:p w14:paraId="309DBC47" w14:textId="77777777" w:rsidR="0061342D" w:rsidRDefault="001C2D56" w:rsidP="0061342D">
      <w:pPr>
        <w:pStyle w:val="Heading1"/>
        <w:keepLines w:val="0"/>
        <w:spacing w:before="0" w:after="120"/>
        <w:jc w:val="both"/>
      </w:pPr>
      <w:bookmarkStart w:id="138" w:name="_Toc12770892"/>
      <w:bookmarkStart w:id="139" w:name="_Toc219275109"/>
      <w:bookmarkStart w:id="140" w:name="_Toc336443626"/>
      <w:bookmarkStart w:id="141" w:name="_Toc366671182"/>
      <w:bookmarkStart w:id="142" w:name="_Toc34894709"/>
      <w:bookmarkStart w:id="143" w:name="_Toc219275098"/>
      <w:r w:rsidRPr="00C31C1D">
        <w:t>III.</w:t>
      </w:r>
      <w:r w:rsidRPr="00C31C1D">
        <w:tab/>
      </w:r>
      <w:bookmarkEnd w:id="138"/>
      <w:r w:rsidRPr="00C31C1D">
        <w:t xml:space="preserve">Application Organization and Submission </w:t>
      </w:r>
      <w:bookmarkEnd w:id="139"/>
      <w:bookmarkEnd w:id="140"/>
      <w:bookmarkEnd w:id="141"/>
      <w:r w:rsidRPr="00C31C1D">
        <w:t>Instructions</w:t>
      </w:r>
      <w:bookmarkEnd w:id="142"/>
    </w:p>
    <w:p w14:paraId="2E4CB840" w14:textId="3E4E23CD" w:rsidR="001C2D56" w:rsidRPr="00CF6DED" w:rsidRDefault="001C2D56" w:rsidP="00CF7998">
      <w:pPr>
        <w:pStyle w:val="Heading2"/>
        <w:numPr>
          <w:ilvl w:val="0"/>
          <w:numId w:val="68"/>
        </w:numPr>
      </w:pPr>
      <w:bookmarkStart w:id="144" w:name="_Toc201713573"/>
      <w:bookmarkStart w:id="145" w:name="_Toc34894710"/>
      <w:bookmarkStart w:id="146" w:name="_Toc219275111"/>
      <w:bookmarkStart w:id="147" w:name="_Toc336443628"/>
      <w:bookmarkStart w:id="148" w:name="_Toc366671184"/>
      <w:r w:rsidRPr="00CF6DED">
        <w:t>Application Format</w:t>
      </w:r>
      <w:bookmarkEnd w:id="144"/>
      <w:r w:rsidR="004C3C60">
        <w:t xml:space="preserve"> and</w:t>
      </w:r>
      <w:r w:rsidRPr="00CF6DED">
        <w:t xml:space="preserve"> Page Limits</w:t>
      </w:r>
      <w:bookmarkEnd w:id="145"/>
      <w:bookmarkEnd w:id="146"/>
      <w:bookmarkEnd w:id="147"/>
      <w:bookmarkEnd w:id="148"/>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3C7CA187" w14:textId="2DC952F9"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pplication organization and submission instructions"/>
        <w:tblDescription w:val="summarizes the application formatting and page limit recommendations:"/>
      </w:tblPr>
      <w:tblGrid>
        <w:gridCol w:w="2185"/>
        <w:gridCol w:w="7057"/>
      </w:tblGrid>
      <w:tr w:rsidR="001C2D56" w:rsidRPr="00C31C1D" w14:paraId="3D2E1B02" w14:textId="77777777" w:rsidTr="00FF2453">
        <w:trPr>
          <w:trHeight w:val="2573"/>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54CAD972"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156231">
              <w:rPr>
                <w:szCs w:val="24"/>
              </w:rPr>
              <w:t>Electronic</w:t>
            </w:r>
            <w:r w:rsidR="00C6171C">
              <w:rPr>
                <w:szCs w:val="24"/>
              </w:rPr>
              <w:t xml:space="preserve"> or wet</w:t>
            </w:r>
            <w:r w:rsidR="000B5232">
              <w:rPr>
                <w:szCs w:val="24"/>
              </w:rPr>
              <w:t xml:space="preserve"> signatures </w:t>
            </w:r>
          </w:p>
          <w:p w14:paraId="5799AA7B" w14:textId="59F4516C" w:rsidR="00624F21" w:rsidRPr="00906D67" w:rsidRDefault="001C2D56" w:rsidP="00906D67">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tc>
      </w:tr>
      <w:tr w:rsidR="001C2D56" w:rsidRPr="00C31C1D" w14:paraId="071DF560" w14:textId="77777777" w:rsidTr="007811AB">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75A0C7B8" w:rsidR="0090258A" w:rsidRPr="00CF6DED" w:rsidRDefault="0090258A" w:rsidP="00CF7998">
      <w:pPr>
        <w:pStyle w:val="Heading2"/>
        <w:numPr>
          <w:ilvl w:val="0"/>
          <w:numId w:val="68"/>
        </w:numPr>
      </w:pPr>
      <w:bookmarkStart w:id="149" w:name="_Toc428191083"/>
      <w:bookmarkStart w:id="150" w:name="_Toc34894711"/>
      <w:bookmarkStart w:id="151" w:name="_Toc201713575"/>
      <w:bookmarkStart w:id="152" w:name="_Toc219275113"/>
      <w:bookmarkStart w:id="153" w:name="_Toc336443630"/>
      <w:bookmarkStart w:id="154" w:name="_Toc366671186"/>
      <w:r w:rsidRPr="00CF6DED">
        <w:t>Method For Delivery</w:t>
      </w:r>
      <w:bookmarkEnd w:id="149"/>
      <w:bookmarkEnd w:id="150"/>
    </w:p>
    <w:p w14:paraId="758B6A49" w14:textId="79E47094" w:rsidR="0090258A" w:rsidRDefault="0090258A" w:rsidP="002858A0">
      <w:pPr>
        <w:keepNext/>
        <w:spacing w:after="0"/>
      </w:pPr>
      <w:r>
        <w:t xml:space="preserve">The </w:t>
      </w:r>
      <w:r w:rsidR="00F44A8B">
        <w:t xml:space="preserve">only </w:t>
      </w:r>
      <w:r>
        <w:t xml:space="preserve">method of </w:t>
      </w:r>
      <w:r w:rsidR="00F44A8B">
        <w:t>submitting applications</w:t>
      </w:r>
      <w:r w:rsidDel="00296484">
        <w:t xml:space="preserve"> </w:t>
      </w:r>
      <w:r w:rsidR="00296484">
        <w:t xml:space="preserve">to </w:t>
      </w:r>
      <w:r>
        <w:t xml:space="preserve">this solicitation is the Energy Commission Grant Solicitation System, available at: </w:t>
      </w:r>
      <w:r w:rsidRPr="00616F23">
        <w:rPr>
          <w:rFonts w:cs="Times New Roman"/>
        </w:rPr>
        <w:t>https://gss.energy.ca.gov/</w:t>
      </w:r>
      <w:r>
        <w:t xml:space="preserve">. This online tool allows applicants to submit their electronic documents to the </w:t>
      </w:r>
      <w:r w:rsidR="008F4A0E">
        <w:t>CEC</w:t>
      </w:r>
      <w:r>
        <w:t xml:space="preserve"> prior to the date and time specified in this solicitation. Electronic files must be in Microsoft Word XP (.doc format) </w:t>
      </w:r>
      <w:r w:rsidR="00CE6606">
        <w:t xml:space="preserve">or newer </w:t>
      </w:r>
      <w:r>
        <w:t xml:space="preserve">and Excel Office Suite formats unless originally provided in the solicitation in another format.  Attachments requiring signatures may be </w:t>
      </w:r>
      <w:r w:rsidR="00B464D5">
        <w:t xml:space="preserve">electronically signed or </w:t>
      </w:r>
      <w:r>
        <w:t>scanned and submitted in PDF format</w:t>
      </w:r>
      <w:r w:rsidR="00D506A0">
        <w:t xml:space="preserve"> with a wet signature</w:t>
      </w:r>
      <w:r>
        <w:t xml:space="preserve">.  Completed Budget Forms, </w:t>
      </w:r>
      <w:r w:rsidR="0084752E">
        <w:t>(</w:t>
      </w:r>
      <w:r w:rsidRPr="001212D2">
        <w:t>Attachment</w:t>
      </w:r>
      <w:r w:rsidR="0084752E">
        <w:t>)</w:t>
      </w:r>
      <w:r w:rsidRPr="001212D2">
        <w:t>,</w:t>
      </w:r>
      <w:r>
        <w:t xml:space="preserve"> must be in Excel format.  </w:t>
      </w:r>
    </w:p>
    <w:p w14:paraId="6A870F2D" w14:textId="77777777" w:rsidR="00751C88" w:rsidRPr="00CC1385" w:rsidRDefault="00751C88" w:rsidP="00D45537">
      <w:pPr>
        <w:keepNext/>
        <w:spacing w:after="0"/>
        <w:rPr>
          <w:b/>
        </w:rPr>
      </w:pPr>
    </w:p>
    <w:p w14:paraId="7AE0335F" w14:textId="7E5F80BE" w:rsidR="00354C63" w:rsidRPr="00497A9D" w:rsidRDefault="2D808FC3" w:rsidP="25D9CBC3">
      <w:pPr>
        <w:keepNext/>
      </w:pPr>
      <w:r>
        <w:t>[</w:t>
      </w:r>
      <w:r w:rsidR="00354C63" w:rsidRPr="25D9CBC3">
        <w:rPr>
          <w:strike/>
        </w:rPr>
        <w:t xml:space="preserve">Applicants are strongly encouraged to upload and submit all applications by 5:00 p.m. Energy Commission staff will not be available after 5:00 p.m. to assist you with the upload process. The GSS system will automatically close at </w:t>
      </w:r>
      <w:r w:rsidR="001E05E9" w:rsidRPr="25D9CBC3">
        <w:rPr>
          <w:strike/>
        </w:rPr>
        <w:t>11:59 p.m</w:t>
      </w:r>
      <w:r w:rsidR="00354C63" w:rsidRPr="25D9CBC3">
        <w:rPr>
          <w:strike/>
        </w:rPr>
        <w:t xml:space="preserve">., which is the deadline to submit applications.  If the upload and submittal process has not been fully completed before </w:t>
      </w:r>
      <w:r w:rsidR="001E05E9" w:rsidRPr="25D9CBC3">
        <w:rPr>
          <w:strike/>
        </w:rPr>
        <w:t>11:59 p.m.</w:t>
      </w:r>
      <w:r w:rsidR="00354C63" w:rsidRPr="25D9CBC3">
        <w:rPr>
          <w:strike/>
        </w:rPr>
        <w:t>, your application will not be considered. NO EXCEPTIONS will be entertained. Do not wait until right before midnight to upload and submit your documents.  Due to factors outside the CEC’s control and unrelated to the GSS, upload times may be much longer than expected.  For example, some past applicants have had unexpected issues on their end, causing long delays that prevented them from timely submitting applications.  They ended up spending significant time and resources on applications the CEC cannot even consider.  Please plan accordingly.</w:t>
      </w:r>
      <w:r w:rsidR="33752F36">
        <w:t>]</w:t>
      </w:r>
    </w:p>
    <w:p w14:paraId="6F90B849" w14:textId="77777777" w:rsidR="006C2676" w:rsidRPr="00D47124" w:rsidRDefault="006C2676" w:rsidP="006C2676">
      <w:pPr>
        <w:keepNext/>
        <w:jc w:val="both"/>
        <w:rPr>
          <w:b/>
          <w:u w:val="single"/>
        </w:rPr>
      </w:pPr>
      <w:r w:rsidRPr="00D47124">
        <w:rPr>
          <w:b/>
          <w:u w:val="single"/>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1DFAB49B" w14:textId="32CD976B" w:rsidR="006C2676" w:rsidRPr="00D47124" w:rsidRDefault="006C2676" w:rsidP="25D9CBC3">
      <w:pPr>
        <w:keepNext/>
        <w:jc w:val="both"/>
        <w:rPr>
          <w:b/>
          <w:bCs/>
          <w:u w:val="single"/>
        </w:rPr>
      </w:pPr>
      <w:r w:rsidRPr="25D9CBC3">
        <w:rPr>
          <w:b/>
          <w:bCs/>
          <w:u w:val="single"/>
        </w:rPr>
        <w:t>The CEC strongly encourages Applicants to upload and submit all applications by 5:00 p.m.</w:t>
      </w:r>
      <w:r w:rsidR="2D9A5169" w:rsidRPr="25D9CBC3">
        <w:rPr>
          <w:b/>
          <w:bCs/>
          <w:u w:val="single"/>
        </w:rPr>
        <w:t>,</w:t>
      </w:r>
      <w:r w:rsidRPr="25D9CBC3">
        <w:rPr>
          <w:b/>
          <w:bCs/>
          <w:u w:val="single"/>
        </w:rPr>
        <w:t xml:space="preserve">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35EF65B7" w14:textId="77777777" w:rsidR="006C2676" w:rsidRPr="00D47124" w:rsidRDefault="006C2676" w:rsidP="006C2676">
      <w:pPr>
        <w:keepNext/>
        <w:jc w:val="both"/>
        <w:rPr>
          <w:b/>
          <w:u w:val="single"/>
        </w:rPr>
      </w:pPr>
      <w:r w:rsidRPr="00D47124">
        <w:rPr>
          <w:b/>
          <w:u w:val="single"/>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305E15D5" w:rsidR="0090258A" w:rsidRPr="00C07F85" w:rsidRDefault="0090258A" w:rsidP="00C07F85">
      <w:pPr>
        <w:keepNext/>
      </w:pPr>
      <w:r>
        <w:t>First time users must register as a new user to access the system. Applicants will receive a confirmation e</w:t>
      </w:r>
      <w:r w:rsidR="000919B9">
        <w:t>-</w:t>
      </w:r>
      <w:r>
        <w:t>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14:paraId="517A7FA1" w14:textId="77E26553" w:rsidR="00344986" w:rsidRPr="00CF6DED" w:rsidRDefault="001C2D56" w:rsidP="00CF7998">
      <w:pPr>
        <w:pStyle w:val="Heading2"/>
        <w:numPr>
          <w:ilvl w:val="0"/>
          <w:numId w:val="68"/>
        </w:numPr>
      </w:pPr>
      <w:bookmarkStart w:id="155" w:name="_Toc34894713"/>
      <w:bookmarkStart w:id="156" w:name="_Toc219275114"/>
      <w:bookmarkStart w:id="157" w:name="_Toc336443632"/>
      <w:bookmarkStart w:id="158" w:name="_Toc366671188"/>
      <w:bookmarkEnd w:id="151"/>
      <w:bookmarkEnd w:id="152"/>
      <w:bookmarkEnd w:id="153"/>
      <w:bookmarkEnd w:id="154"/>
      <w:r w:rsidRPr="00CF6DED">
        <w:t>Application Content</w:t>
      </w:r>
      <w:bookmarkEnd w:id="155"/>
    </w:p>
    <w:bookmarkEnd w:id="156"/>
    <w:bookmarkEnd w:id="157"/>
    <w:bookmarkEnd w:id="158"/>
    <w:p w14:paraId="65B2C9C2" w14:textId="1CD849A8" w:rsidR="001C2D56" w:rsidRDefault="001C2D56">
      <w:pPr>
        <w:spacing w:after="0"/>
        <w:jc w:val="both"/>
      </w:pPr>
    </w:p>
    <w:p w14:paraId="16F31403" w14:textId="308E6189" w:rsidR="001C2D56" w:rsidRPr="00C31C1D" w:rsidRDefault="001C2D56" w:rsidP="0034260F">
      <w:bookmarkStart w:id="159" w:name="_Toc381079929"/>
      <w:bookmarkStart w:id="160" w:name="_Toc382571192"/>
      <w:bookmarkStart w:id="161" w:name="_Toc395180702"/>
      <w:bookmarkStart w:id="162" w:name="_Toc433981331"/>
      <w:bookmarkStart w:id="163" w:name="_Toc35074593"/>
      <w:bookmarkStart w:id="164" w:name="_Toc366671191"/>
      <w:r w:rsidRPr="00C31C1D">
        <w:t xml:space="preserve">Below is a description of each </w:t>
      </w:r>
      <w:r>
        <w:t xml:space="preserve">required </w:t>
      </w:r>
      <w:r w:rsidRPr="00C31C1D">
        <w:t>section of the application</w:t>
      </w:r>
      <w:r w:rsidR="00686D5C">
        <w:t>.  Completeness in submitting a</w:t>
      </w:r>
      <w:r w:rsidR="001F15C1">
        <w:t>ll</w:t>
      </w:r>
      <w:r w:rsidR="00686D5C">
        <w:t xml:space="preserve"> the required information requested in each attachment will be factored into the scoring</w:t>
      </w:r>
      <w:r>
        <w:t>:</w:t>
      </w:r>
      <w:bookmarkEnd w:id="159"/>
      <w:bookmarkEnd w:id="160"/>
      <w:bookmarkEnd w:id="161"/>
      <w:bookmarkEnd w:id="162"/>
    </w:p>
    <w:bookmarkEnd w:id="163"/>
    <w:bookmarkEnd w:id="164"/>
    <w:p w14:paraId="06536639" w14:textId="77777777" w:rsidR="005E52CD" w:rsidRPr="007065BB" w:rsidRDefault="001C2D56" w:rsidP="00CF7998">
      <w:pPr>
        <w:pStyle w:val="HeadingNew1"/>
        <w:numPr>
          <w:ilvl w:val="0"/>
          <w:numId w:val="41"/>
        </w:numPr>
        <w:ind w:left="360"/>
      </w:pPr>
      <w:r w:rsidRPr="007065BB">
        <w:t>Application Form (Attachment 1)</w:t>
      </w:r>
    </w:p>
    <w:p w14:paraId="488555D9" w14:textId="77777777" w:rsidR="001C2D56" w:rsidRPr="00C31C1D" w:rsidRDefault="001C2D56" w:rsidP="00271699">
      <w:pPr>
        <w:widowControl w:val="0"/>
        <w:spacing w:after="0"/>
        <w:ind w:left="360"/>
        <w:jc w:val="both"/>
      </w:pPr>
      <w:r>
        <w:t xml:space="preserve">This form requests basic information about the applicant and the project.  </w:t>
      </w:r>
      <w:r w:rsidRPr="00C31C1D">
        <w:t>The application include</w:t>
      </w:r>
      <w:r w:rsidR="00686D5C">
        <w:t>s</w:t>
      </w:r>
      <w:r w:rsidRPr="00C31C1D">
        <w:t xml:space="preserve"> an original </w:t>
      </w:r>
      <w:r>
        <w:t>f</w:t>
      </w:r>
      <w:r w:rsidRPr="00C31C1D">
        <w:t xml:space="preserve">orm </w:t>
      </w:r>
      <w:r>
        <w:t>that includes all requested information</w:t>
      </w:r>
      <w:r w:rsidR="00686D5C">
        <w:t>.  The application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3FDD4F14" w14:textId="77777777" w:rsidR="00DC5C2C" w:rsidRDefault="00DC5C2C" w:rsidP="00DC5C2C">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791D680" w14:textId="77777777" w:rsidR="004B0033" w:rsidRDefault="004B0033" w:rsidP="00A10CB4">
      <w:pPr>
        <w:spacing w:after="0"/>
        <w:ind w:left="720"/>
        <w:jc w:val="both"/>
      </w:pPr>
    </w:p>
    <w:p w14:paraId="03486CAD" w14:textId="77777777" w:rsidR="005E52CD" w:rsidRPr="007065BB" w:rsidRDefault="001C2D56" w:rsidP="00CF7998">
      <w:pPr>
        <w:pStyle w:val="HeadingNew1"/>
        <w:numPr>
          <w:ilvl w:val="0"/>
          <w:numId w:val="41"/>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CF7998">
      <w:pPr>
        <w:pStyle w:val="HeadingNew1"/>
        <w:numPr>
          <w:ilvl w:val="0"/>
          <w:numId w:val="41"/>
        </w:numPr>
        <w:ind w:left="360"/>
      </w:pPr>
      <w:r w:rsidRPr="007065BB">
        <w:t xml:space="preserve">Project Narrative Form (Attachment </w:t>
      </w:r>
      <w:r w:rsidR="003B24B0">
        <w:t>3</w:t>
      </w:r>
      <w:r w:rsidRPr="007065BB">
        <w:t xml:space="preserve">) </w:t>
      </w:r>
    </w:p>
    <w:p w14:paraId="6F047018"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75CDB4C7" w14:textId="4903D9F2" w:rsidR="007065BB" w:rsidRPr="00142AAE" w:rsidRDefault="007065BB" w:rsidP="00CF7998">
      <w:pPr>
        <w:numPr>
          <w:ilvl w:val="1"/>
          <w:numId w:val="27"/>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p>
    <w:p w14:paraId="6F9D288E" w14:textId="77777777" w:rsidR="007065BB" w:rsidRPr="00142AAE" w:rsidRDefault="007065BB" w:rsidP="00CF7998">
      <w:pPr>
        <w:numPr>
          <w:ilvl w:val="2"/>
          <w:numId w:val="27"/>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CF7998">
      <w:pPr>
        <w:numPr>
          <w:ilvl w:val="1"/>
          <w:numId w:val="27"/>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4E6E5036" w:rsidR="007065BB" w:rsidRPr="00453F01" w:rsidRDefault="007065BB" w:rsidP="00CF7998">
      <w:pPr>
        <w:numPr>
          <w:ilvl w:val="2"/>
          <w:numId w:val="27"/>
        </w:numPr>
        <w:tabs>
          <w:tab w:val="left" w:pos="288"/>
        </w:tabs>
        <w:spacing w:after="0"/>
        <w:ind w:left="1890" w:hanging="450"/>
        <w:rPr>
          <w:rFonts w:eastAsia="MS Mincho" w:cs="Times New Roman"/>
          <w:sz w:val="24"/>
          <w:szCs w:val="24"/>
        </w:rPr>
      </w:pPr>
      <w:r w:rsidRPr="721BCCCA">
        <w:rPr>
          <w:rFonts w:eastAsia="MS Mincho" w:cs="Times New Roman"/>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721BCCCA">
        <w:rPr>
          <w:rFonts w:eastAsia="MS Mincho" w:cs="Times New Roman"/>
        </w:rPr>
        <w:t>E</w:t>
      </w:r>
      <w:r w:rsidRPr="721BCCCA">
        <w:rPr>
          <w:rFonts w:eastAsia="MS Mincho" w:cs="Times New Roman"/>
        </w:rPr>
        <w:t>).</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CF7998">
      <w:pPr>
        <w:pStyle w:val="HeadingNew1"/>
        <w:numPr>
          <w:ilvl w:val="0"/>
          <w:numId w:val="41"/>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6"/>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CF7998">
      <w:pPr>
        <w:pStyle w:val="HeadingNew1"/>
        <w:numPr>
          <w:ilvl w:val="0"/>
          <w:numId w:val="41"/>
        </w:numPr>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CF7998">
      <w:pPr>
        <w:pStyle w:val="HeadingNew1"/>
        <w:numPr>
          <w:ilvl w:val="0"/>
          <w:numId w:val="41"/>
        </w:numPr>
        <w:ind w:left="360"/>
      </w:pPr>
      <w:bookmarkStart w:id="165" w:name="_Toc35074602"/>
      <w:r>
        <w:t>Project Schedule (Attachment 6)</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product,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CF7998">
      <w:pPr>
        <w:pStyle w:val="HeadingNew1"/>
        <w:numPr>
          <w:ilvl w:val="0"/>
          <w:numId w:val="41"/>
        </w:numPr>
        <w:ind w:left="360"/>
      </w:pPr>
      <w:r w:rsidRPr="007065BB">
        <w:t>Budget Forms (Attachment 7)</w:t>
      </w:r>
    </w:p>
    <w:bookmarkEnd w:id="165"/>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77777777" w:rsidR="003A4967" w:rsidRPr="00A16CE4" w:rsidRDefault="003A4967" w:rsidP="00734C0C">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CF7998">
      <w:pPr>
        <w:keepLines/>
        <w:widowControl w:val="0"/>
        <w:numPr>
          <w:ilvl w:val="0"/>
          <w:numId w:val="42"/>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CF7998">
      <w:pPr>
        <w:keepLines/>
        <w:widowControl w:val="0"/>
        <w:numPr>
          <w:ilvl w:val="0"/>
          <w:numId w:val="42"/>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CF7998">
      <w:pPr>
        <w:keepLines/>
        <w:widowControl w:val="0"/>
        <w:numPr>
          <w:ilvl w:val="0"/>
          <w:numId w:val="42"/>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CF7998">
      <w:pPr>
        <w:pStyle w:val="HeadingNew1"/>
        <w:numPr>
          <w:ilvl w:val="0"/>
          <w:numId w:val="41"/>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CF7998">
      <w:pPr>
        <w:pStyle w:val="HeadingNew1"/>
        <w:numPr>
          <w:ilvl w:val="0"/>
          <w:numId w:val="41"/>
        </w:numPr>
        <w:ind w:left="360"/>
        <w:rPr>
          <w:b w:val="0"/>
        </w:rPr>
      </w:pPr>
      <w:r w:rsidRPr="007065BB">
        <w:t>Reference and Work Product Form (Attachment 9)</w:t>
      </w:r>
    </w:p>
    <w:p w14:paraId="18EEE686" w14:textId="77777777" w:rsidR="007065BB" w:rsidRDefault="007065BB" w:rsidP="00CF7998">
      <w:pPr>
        <w:keepLines/>
        <w:widowControl w:val="0"/>
        <w:numPr>
          <w:ilvl w:val="2"/>
          <w:numId w:val="20"/>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CF7998">
      <w:pPr>
        <w:keepLines/>
        <w:widowControl w:val="0"/>
        <w:numPr>
          <w:ilvl w:val="2"/>
          <w:numId w:val="20"/>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CF7998">
      <w:pPr>
        <w:pStyle w:val="HeadingNew1"/>
        <w:numPr>
          <w:ilvl w:val="0"/>
          <w:numId w:val="41"/>
        </w:numPr>
        <w:ind w:left="360"/>
      </w:pPr>
      <w:r w:rsidRPr="00E74B5A">
        <w:rPr>
          <w:b w:val="0"/>
          <w:szCs w:val="24"/>
        </w:rPr>
        <w:t xml:space="preserve"> </w:t>
      </w:r>
      <w:bookmarkStart w:id="166" w:name="CommLttr"/>
      <w:r w:rsidR="006760F9" w:rsidRPr="007065BB">
        <w:t>Commitment and Su</w:t>
      </w:r>
      <w:r w:rsidR="000B648E">
        <w:t>pport Letter Form (Attachment 10</w:t>
      </w:r>
      <w:r w:rsidR="006760F9" w:rsidRPr="007065BB">
        <w:t>)</w:t>
      </w:r>
      <w:bookmarkEnd w:id="166"/>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CF7998">
      <w:pPr>
        <w:numPr>
          <w:ilvl w:val="2"/>
          <w:numId w:val="20"/>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184D4DF2" w14:textId="77777777" w:rsidR="006D5C5E" w:rsidRPr="00BC42F2"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 xml:space="preserve">ndividual that is committing to providing match funding. The </w:t>
      </w:r>
      <w:r w:rsidRPr="00BC42F2">
        <w:rPr>
          <w:szCs w:val="22"/>
        </w:rPr>
        <w:t>letter must: (1) identify the source(s) of the funds; and (2) guarantee the availability of the funds for the project.</w:t>
      </w:r>
    </w:p>
    <w:p w14:paraId="2A072889" w14:textId="139FFABA" w:rsidR="006D5C5E" w:rsidRPr="00BC42F2" w:rsidRDefault="006D5C5E" w:rsidP="00CF7998">
      <w:pPr>
        <w:numPr>
          <w:ilvl w:val="0"/>
          <w:numId w:val="43"/>
        </w:numPr>
        <w:tabs>
          <w:tab w:val="left" w:pos="720"/>
          <w:tab w:val="left" w:pos="1170"/>
          <w:tab w:val="left" w:pos="1260"/>
          <w:tab w:val="left" w:pos="1620"/>
        </w:tabs>
        <w:spacing w:after="0"/>
        <w:ind w:left="1627"/>
        <w:jc w:val="both"/>
        <w:rPr>
          <w:b/>
        </w:rPr>
      </w:pPr>
      <w:r w:rsidRPr="00BC42F2">
        <w:rPr>
          <w:szCs w:val="22"/>
        </w:rPr>
        <w:t xml:space="preserve">If the project involves </w:t>
      </w:r>
      <w:r w:rsidRPr="00BC42F2">
        <w:rPr>
          <w:b/>
          <w:szCs w:val="22"/>
        </w:rPr>
        <w:t>pilot testing</w:t>
      </w:r>
      <w:r w:rsidR="00847F25" w:rsidRPr="00BC42F2">
        <w:rPr>
          <w:b/>
          <w:szCs w:val="22"/>
        </w:rPr>
        <w:t>,</w:t>
      </w:r>
      <w:r w:rsidRPr="00BC42F2">
        <w:rPr>
          <w:b/>
          <w:szCs w:val="22"/>
        </w:rPr>
        <w:t xml:space="preserve"> demonstration</w:t>
      </w:r>
      <w:r w:rsidR="00847F25" w:rsidRPr="00BC42F2">
        <w:rPr>
          <w:b/>
          <w:szCs w:val="22"/>
        </w:rPr>
        <w:t>, and/or</w:t>
      </w:r>
      <w:r w:rsidRPr="00BC42F2">
        <w:rPr>
          <w:b/>
          <w:szCs w:val="22"/>
        </w:rPr>
        <w:t xml:space="preserve"> deployment </w:t>
      </w:r>
      <w:r w:rsidRPr="00BC42F2">
        <w:rPr>
          <w:szCs w:val="22"/>
        </w:rPr>
        <w:t xml:space="preserve">activities, the applicant </w:t>
      </w:r>
      <w:r w:rsidR="00193DD1" w:rsidRPr="00BC42F2">
        <w:rPr>
          <w:szCs w:val="22"/>
        </w:rPr>
        <w:t>should</w:t>
      </w:r>
      <w:r w:rsidRPr="00BC42F2">
        <w:rPr>
          <w:szCs w:val="22"/>
        </w:rPr>
        <w:t xml:space="preserve"> include a site commitment letter signed by an authorized representative of the proposed test</w:t>
      </w:r>
      <w:r w:rsidR="00847F25" w:rsidRPr="00BC42F2">
        <w:rPr>
          <w:szCs w:val="22"/>
        </w:rPr>
        <w:t>,</w:t>
      </w:r>
      <w:r w:rsidRPr="00BC42F2">
        <w:rPr>
          <w:szCs w:val="22"/>
        </w:rPr>
        <w:t xml:space="preserve"> demonstration</w:t>
      </w:r>
      <w:r w:rsidR="00847F25" w:rsidRPr="00BC42F2">
        <w:rPr>
          <w:szCs w:val="22"/>
        </w:rPr>
        <w:t>, and/or</w:t>
      </w:r>
      <w:r w:rsidRPr="00BC42F2">
        <w:rPr>
          <w:szCs w:val="22"/>
        </w:rPr>
        <w:t xml:space="preserve"> deployment site. The letter must: (1) identify the location of the site (street address, parcel number, tract map, plot map, etc.) which must be consistent with Attachments 1 and 8. and (2) commit to providing the site for the proposed activities.  </w:t>
      </w:r>
    </w:p>
    <w:p w14:paraId="6FAAD3CD" w14:textId="74974B2F" w:rsidR="006D5C5E" w:rsidRPr="00BC42F2" w:rsidRDefault="006D5C5E" w:rsidP="00CF7998">
      <w:pPr>
        <w:numPr>
          <w:ilvl w:val="0"/>
          <w:numId w:val="43"/>
        </w:numPr>
        <w:tabs>
          <w:tab w:val="left" w:pos="720"/>
          <w:tab w:val="left" w:pos="1170"/>
          <w:tab w:val="left" w:pos="1260"/>
          <w:tab w:val="left" w:pos="1620"/>
        </w:tabs>
        <w:ind w:left="1627"/>
        <w:jc w:val="both"/>
        <w:rPr>
          <w:b/>
        </w:rPr>
      </w:pPr>
      <w:r w:rsidRPr="00BC42F2">
        <w:rPr>
          <w:b/>
        </w:rPr>
        <w:t>Project partners</w:t>
      </w:r>
      <w:r w:rsidRPr="00BC42F2">
        <w:t xml:space="preserve"> that are making contributions other than match funding or a test</w:t>
      </w:r>
      <w:r w:rsidR="00847F25" w:rsidRPr="00BC42F2">
        <w:t>,</w:t>
      </w:r>
      <w:r w:rsidRPr="00BC42F2">
        <w:t xml:space="preserve"> demonstration</w:t>
      </w:r>
      <w:r w:rsidR="00847F25" w:rsidRPr="00BC42F2">
        <w:t>, and/or</w:t>
      </w:r>
      <w:r w:rsidRPr="00BC42F2">
        <w:t xml:space="preserve"> deployment site, and are not receiving </w:t>
      </w:r>
      <w:r w:rsidR="008F4A0E" w:rsidRPr="00BC42F2">
        <w:t>CEC</w:t>
      </w:r>
      <w:r w:rsidRPr="00BC42F2">
        <w:t xml:space="preserve"> funds, must submit a commitment letter signed by an authorized representative that: (1) identifies how the partner will contribute to the project; and (2) commits to making the contribution. </w:t>
      </w:r>
    </w:p>
    <w:p w14:paraId="078C5CFB" w14:textId="77777777" w:rsidR="006D5C5E" w:rsidRPr="00BC42F2" w:rsidRDefault="006D5C5E" w:rsidP="00CF7998">
      <w:pPr>
        <w:numPr>
          <w:ilvl w:val="2"/>
          <w:numId w:val="20"/>
        </w:numPr>
        <w:tabs>
          <w:tab w:val="left" w:pos="720"/>
          <w:tab w:val="left" w:pos="1170"/>
          <w:tab w:val="left" w:pos="1260"/>
        </w:tabs>
        <w:spacing w:after="0"/>
        <w:ind w:left="1170"/>
        <w:jc w:val="both"/>
        <w:rPr>
          <w:b/>
          <w:u w:val="single"/>
        </w:rPr>
      </w:pPr>
      <w:r w:rsidRPr="00BC42F2">
        <w:rPr>
          <w:szCs w:val="22"/>
          <w:u w:val="single"/>
        </w:rPr>
        <w:t>Support Letters</w:t>
      </w:r>
    </w:p>
    <w:p w14:paraId="2ED7C640" w14:textId="005B2667" w:rsidR="006D5C5E" w:rsidRPr="00BC42F2" w:rsidRDefault="006D5C5E" w:rsidP="006D5C5E">
      <w:pPr>
        <w:tabs>
          <w:tab w:val="left" w:pos="720"/>
          <w:tab w:val="left" w:pos="1170"/>
          <w:tab w:val="left" w:pos="1260"/>
        </w:tabs>
        <w:spacing w:after="0"/>
        <w:ind w:left="1170"/>
        <w:jc w:val="both"/>
        <w:rPr>
          <w:szCs w:val="22"/>
        </w:rPr>
      </w:pPr>
      <w:r w:rsidRPr="00BC42F2">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Pr="00BC42F2">
        <w:t>test</w:t>
      </w:r>
      <w:r w:rsidR="00C64C18" w:rsidRPr="00BC42F2">
        <w:t>,</w:t>
      </w:r>
      <w:r w:rsidRPr="00BC42F2">
        <w:t xml:space="preserve"> demonstration</w:t>
      </w:r>
      <w:r w:rsidR="00787F01" w:rsidRPr="00BC42F2">
        <w:t>, and/or</w:t>
      </w:r>
      <w:r w:rsidRPr="00BC42F2">
        <w:t xml:space="preserve"> deployment</w:t>
      </w:r>
      <w:r w:rsidRPr="00BC42F2">
        <w:rPr>
          <w:szCs w:val="22"/>
        </w:rPr>
        <w:t xml:space="preserve"> site.</w:t>
      </w:r>
    </w:p>
    <w:p w14:paraId="26DD6084" w14:textId="013F06CD" w:rsidR="00BD4343" w:rsidRDefault="00BD4343" w:rsidP="006D5C5E">
      <w:pPr>
        <w:tabs>
          <w:tab w:val="left" w:pos="720"/>
          <w:tab w:val="left" w:pos="1170"/>
          <w:tab w:val="left" w:pos="1260"/>
        </w:tabs>
        <w:spacing w:after="0"/>
        <w:ind w:left="1170"/>
        <w:jc w:val="both"/>
        <w:rPr>
          <w:b/>
        </w:rPr>
      </w:pP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77777777" w:rsidR="00BD4343" w:rsidRPr="00943E11" w:rsidRDefault="00BD4343" w:rsidP="00CF7998">
      <w:pPr>
        <w:pStyle w:val="HeadingNew1"/>
        <w:numPr>
          <w:ilvl w:val="0"/>
          <w:numId w:val="41"/>
        </w:numPr>
        <w:ind w:left="360"/>
      </w:pPr>
      <w:r w:rsidRPr="00943E11">
        <w:t>Project Performance Metrics</w:t>
      </w:r>
      <w:r w:rsidR="00943E11">
        <w:t xml:space="preserve"> (Attachment 11</w:t>
      </w:r>
      <w:r w:rsidR="00943E11" w:rsidRPr="007065BB">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CF7998">
      <w:pPr>
        <w:pStyle w:val="HeadingNew1"/>
        <w:numPr>
          <w:ilvl w:val="0"/>
          <w:numId w:val="41"/>
        </w:numPr>
        <w:ind w:left="360"/>
      </w:pPr>
      <w:r>
        <w:t>Applicant Declaration</w:t>
      </w:r>
      <w:r w:rsidR="002953A8">
        <w:t xml:space="preserve"> (Attachment 12</w:t>
      </w:r>
      <w:r w:rsidR="002953A8" w:rsidRPr="007065BB">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425AD885" w14:textId="00B918FA"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67" w:name="_Toc34894714"/>
      <w:bookmarkStart w:id="168" w:name="_Toc336443635"/>
      <w:bookmarkStart w:id="169" w:name="_Toc366671192"/>
      <w:r w:rsidRPr="00C31C1D">
        <w:t>IV.</w:t>
      </w:r>
      <w:r w:rsidRPr="00C31C1D">
        <w:tab/>
        <w:t xml:space="preserve">Evaluation </w:t>
      </w:r>
      <w:r>
        <w:t xml:space="preserve">and Award </w:t>
      </w:r>
      <w:r w:rsidRPr="00C31C1D">
        <w:t>Process</w:t>
      </w:r>
      <w:bookmarkEnd w:id="167"/>
      <w:r w:rsidRPr="00C31C1D">
        <w:t xml:space="preserve"> </w:t>
      </w:r>
      <w:bookmarkEnd w:id="143"/>
      <w:bookmarkEnd w:id="168"/>
      <w:bookmarkEnd w:id="169"/>
    </w:p>
    <w:p w14:paraId="501AD443" w14:textId="77777777" w:rsidR="003417AD" w:rsidRPr="00CF6DED" w:rsidRDefault="003417AD" w:rsidP="00CF7998">
      <w:pPr>
        <w:pStyle w:val="Heading2"/>
        <w:numPr>
          <w:ilvl w:val="0"/>
          <w:numId w:val="69"/>
        </w:numPr>
      </w:pPr>
      <w:bookmarkStart w:id="170" w:name="_Toc339284338"/>
      <w:bookmarkStart w:id="171" w:name="_Toc366671194"/>
      <w:bookmarkStart w:id="172" w:name="_Toc34894715"/>
      <w:bookmarkStart w:id="173" w:name="_Toc338162913"/>
      <w:bookmarkStart w:id="174" w:name="_Toc35074632"/>
      <w:bookmarkStart w:id="175" w:name="_Toc219275099"/>
      <w:bookmarkStart w:id="176" w:name="_Toc336443636"/>
      <w:r w:rsidRPr="00CF6DED">
        <w:t>Application Evaluation</w:t>
      </w:r>
      <w:bookmarkEnd w:id="170"/>
      <w:bookmarkEnd w:id="171"/>
      <w:bookmarkEnd w:id="172"/>
    </w:p>
    <w:bookmarkEnd w:id="173"/>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CF7998">
      <w:pPr>
        <w:pStyle w:val="ListParagraph"/>
        <w:numPr>
          <w:ilvl w:val="0"/>
          <w:numId w:val="34"/>
        </w:numPr>
        <w:tabs>
          <w:tab w:val="num" w:pos="360"/>
        </w:tabs>
        <w:rPr>
          <w:b/>
        </w:rPr>
      </w:pPr>
      <w:bookmarkStart w:id="177" w:name="_Toc381079932"/>
      <w:bookmarkStart w:id="178" w:name="_Toc382571195"/>
      <w:bookmarkStart w:id="179" w:name="_Toc395180705"/>
      <w:bookmarkStart w:id="180" w:name="_Toc433981334"/>
      <w:bookmarkStart w:id="181" w:name="_Toc360545784"/>
      <w:bookmarkStart w:id="182" w:name="_Toc366671195"/>
      <w:bookmarkStart w:id="183" w:name="_Toc339284339"/>
      <w:r w:rsidRPr="00E13674">
        <w:rPr>
          <w:b/>
        </w:rPr>
        <w:t>Stage One:  Application Screening</w:t>
      </w:r>
      <w:bookmarkEnd w:id="177"/>
      <w:bookmarkEnd w:id="178"/>
      <w:bookmarkEnd w:id="179"/>
      <w:bookmarkEnd w:id="180"/>
      <w:r w:rsidRPr="00E13674">
        <w:rPr>
          <w:b/>
        </w:rPr>
        <w:t xml:space="preserve"> </w:t>
      </w:r>
      <w:bookmarkEnd w:id="181"/>
      <w:bookmarkEnd w:id="182"/>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84" w:name="_Toc339284340"/>
      <w:bookmarkEnd w:id="183"/>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CF7998">
      <w:pPr>
        <w:pStyle w:val="ListParagraph"/>
        <w:numPr>
          <w:ilvl w:val="0"/>
          <w:numId w:val="34"/>
        </w:numPr>
        <w:tabs>
          <w:tab w:val="num" w:pos="360"/>
        </w:tabs>
        <w:rPr>
          <w:b/>
        </w:rPr>
      </w:pPr>
      <w:bookmarkStart w:id="185" w:name="_Toc381079933"/>
      <w:bookmarkStart w:id="186" w:name="_Toc382571196"/>
      <w:bookmarkStart w:id="187" w:name="_Toc395180706"/>
      <w:bookmarkStart w:id="188" w:name="_Toc433981335"/>
      <w:bookmarkStart w:id="189" w:name="_Toc360545785"/>
      <w:bookmarkStart w:id="190" w:name="_Toc366671198"/>
      <w:bookmarkStart w:id="191" w:name="Stg2AppScr"/>
      <w:r w:rsidRPr="008E38AF">
        <w:rPr>
          <w:b/>
        </w:rPr>
        <w:t>Stage Two:  Application Scoring</w:t>
      </w:r>
      <w:bookmarkEnd w:id="185"/>
      <w:bookmarkEnd w:id="186"/>
      <w:bookmarkEnd w:id="187"/>
      <w:bookmarkEnd w:id="188"/>
      <w:r w:rsidRPr="008E38AF">
        <w:rPr>
          <w:b/>
        </w:rPr>
        <w:t xml:space="preserve"> </w:t>
      </w:r>
      <w:bookmarkEnd w:id="189"/>
      <w:bookmarkEnd w:id="190"/>
    </w:p>
    <w:bookmarkEnd w:id="191"/>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CF7998">
      <w:pPr>
        <w:numPr>
          <w:ilvl w:val="0"/>
          <w:numId w:val="28"/>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8D37D2" w:rsidRDefault="008C0A71" w:rsidP="00CF7998">
      <w:pPr>
        <w:numPr>
          <w:ilvl w:val="0"/>
          <w:numId w:val="28"/>
        </w:numPr>
        <w:spacing w:after="0"/>
        <w:ind w:left="720"/>
        <w:jc w:val="both"/>
        <w:rPr>
          <w:u w:val="single"/>
        </w:rPr>
      </w:pPr>
      <w:r w:rsidRPr="004B1445">
        <w:t xml:space="preserve">Clarification Interviews:  The Evaluation Committee may conduct optional telephone interviews with applicants during the evaluation process to clarify and/or verify information submitted in the application. However, these interviews may not be used to change or add </w:t>
      </w:r>
      <w:r w:rsidRPr="008D37D2">
        <w:t>to the content of the original application. Applicants will not be reimbursed for time spent answering clarifying questions.</w:t>
      </w:r>
    </w:p>
    <w:p w14:paraId="60C689A0" w14:textId="57439DC8" w:rsidR="00917584" w:rsidRPr="008D37D2" w:rsidRDefault="00917584" w:rsidP="009533AB">
      <w:pPr>
        <w:pStyle w:val="ListParagraph"/>
        <w:spacing w:before="120" w:after="0"/>
        <w:jc w:val="both"/>
        <w:rPr>
          <w:b/>
          <w:i/>
          <w:noProof/>
        </w:rPr>
      </w:pPr>
      <w:r w:rsidRPr="008D37D2">
        <w:rPr>
          <w:b/>
          <w:i/>
          <w:noProof/>
        </w:rPr>
        <w:t xml:space="preserve">For Group </w:t>
      </w:r>
      <w:r w:rsidR="00012BF0" w:rsidRPr="008D37D2">
        <w:rPr>
          <w:b/>
          <w:i/>
          <w:noProof/>
        </w:rPr>
        <w:t>1</w:t>
      </w:r>
      <w:r w:rsidR="009B3E5B" w:rsidRPr="008D37D2">
        <w:rPr>
          <w:b/>
          <w:i/>
          <w:noProof/>
        </w:rPr>
        <w:t xml:space="preserve"> and 2</w:t>
      </w:r>
      <w:r w:rsidRPr="008D37D2">
        <w:rPr>
          <w:b/>
          <w:i/>
          <w:noProof/>
        </w:rPr>
        <w:t xml:space="preserve"> projects</w:t>
      </w:r>
    </w:p>
    <w:p w14:paraId="3A5D8798" w14:textId="325E0EC7" w:rsidR="001C2D56" w:rsidRPr="008D37D2" w:rsidRDefault="001C2D56" w:rsidP="009533AB">
      <w:pPr>
        <w:numPr>
          <w:ilvl w:val="0"/>
          <w:numId w:val="28"/>
        </w:numPr>
        <w:ind w:left="720"/>
        <w:jc w:val="both"/>
      </w:pPr>
      <w:r w:rsidRPr="008D37D2">
        <w:rPr>
          <w:b/>
        </w:rPr>
        <w:t xml:space="preserve">A minimum score of </w:t>
      </w:r>
      <w:r w:rsidR="00B9661B" w:rsidRPr="008D37D2">
        <w:rPr>
          <w:b/>
        </w:rPr>
        <w:t>7</w:t>
      </w:r>
      <w:r w:rsidR="000E5180" w:rsidRPr="008D37D2">
        <w:rPr>
          <w:b/>
        </w:rPr>
        <w:t>0</w:t>
      </w:r>
      <w:r w:rsidR="0034690D" w:rsidRPr="008D37D2">
        <w:rPr>
          <w:b/>
        </w:rPr>
        <w:t>.0</w:t>
      </w:r>
      <w:r w:rsidRPr="008D37D2">
        <w:rPr>
          <w:b/>
        </w:rPr>
        <w:t xml:space="preserve"> points </w:t>
      </w:r>
      <w:r w:rsidRPr="008D37D2">
        <w:t xml:space="preserve">is required for </w:t>
      </w:r>
      <w:r w:rsidR="00B9661B" w:rsidRPr="008D37D2">
        <w:t xml:space="preserve">criteria </w:t>
      </w:r>
      <w:r w:rsidR="005F15DD" w:rsidRPr="008D37D2">
        <w:t>1</w:t>
      </w:r>
      <w:r w:rsidR="0077205A" w:rsidRPr="008D37D2">
        <w:t>-</w:t>
      </w:r>
      <w:r w:rsidR="005F15DD" w:rsidRPr="008D37D2">
        <w:t>7</w:t>
      </w:r>
      <w:r w:rsidRPr="008D37D2">
        <w:t xml:space="preserve"> to be eligible for funding.  In addition, the application must receive a </w:t>
      </w:r>
      <w:r w:rsidR="003A4333" w:rsidRPr="008D37D2">
        <w:t xml:space="preserve">minimum </w:t>
      </w:r>
      <w:r w:rsidRPr="008D37D2">
        <w:t xml:space="preserve">score of </w:t>
      </w:r>
      <w:r w:rsidR="00B9661B" w:rsidRPr="008D37D2">
        <w:rPr>
          <w:b/>
        </w:rPr>
        <w:t>52</w:t>
      </w:r>
      <w:r w:rsidRPr="008D37D2">
        <w:rPr>
          <w:b/>
        </w:rPr>
        <w:t>.</w:t>
      </w:r>
      <w:r w:rsidR="00B9661B" w:rsidRPr="008D37D2">
        <w:rPr>
          <w:b/>
        </w:rPr>
        <w:t>5</w:t>
      </w:r>
      <w:r w:rsidRPr="008D37D2">
        <w:rPr>
          <w:b/>
        </w:rPr>
        <w:t xml:space="preserve">0 points for criteria </w:t>
      </w:r>
      <w:r w:rsidR="00BF017D" w:rsidRPr="008D37D2">
        <w:rPr>
          <w:b/>
        </w:rPr>
        <w:t>1</w:t>
      </w:r>
      <w:r w:rsidR="00514C5C" w:rsidRPr="008D37D2">
        <w:rPr>
          <w:b/>
        </w:rPr>
        <w:t>−</w:t>
      </w:r>
      <w:r w:rsidR="00BF017D" w:rsidRPr="008D37D2">
        <w:rPr>
          <w:b/>
        </w:rPr>
        <w:t>4</w:t>
      </w:r>
      <w:r w:rsidRPr="008D37D2">
        <w:rPr>
          <w:b/>
        </w:rPr>
        <w:t xml:space="preserve"> </w:t>
      </w:r>
      <w:r w:rsidRPr="008D37D2">
        <w:t xml:space="preserve">to be eligible for funding. </w:t>
      </w:r>
    </w:p>
    <w:p w14:paraId="31279BF3" w14:textId="31714F43" w:rsidR="000E5180" w:rsidRPr="008D37D2" w:rsidRDefault="000E5180" w:rsidP="000E5180">
      <w:pPr>
        <w:spacing w:after="0"/>
        <w:ind w:left="720"/>
        <w:jc w:val="both"/>
        <w:rPr>
          <w:b/>
          <w:i/>
        </w:rPr>
      </w:pPr>
      <w:r w:rsidRPr="008D37D2">
        <w:rPr>
          <w:b/>
          <w:i/>
        </w:rPr>
        <w:t xml:space="preserve">For </w:t>
      </w:r>
      <w:r w:rsidR="00D541DE" w:rsidRPr="008D37D2">
        <w:rPr>
          <w:b/>
          <w:i/>
          <w:noProof/>
        </w:rPr>
        <w:t>Group 3</w:t>
      </w:r>
      <w:r w:rsidRPr="008D37D2">
        <w:rPr>
          <w:b/>
          <w:i/>
        </w:rPr>
        <w:t xml:space="preserve"> projects</w:t>
      </w:r>
    </w:p>
    <w:p w14:paraId="450FC929" w14:textId="4A1EB046" w:rsidR="00122853" w:rsidRPr="008D37D2" w:rsidRDefault="000E5180" w:rsidP="009533AB">
      <w:pPr>
        <w:numPr>
          <w:ilvl w:val="0"/>
          <w:numId w:val="28"/>
        </w:numPr>
        <w:spacing w:after="0"/>
        <w:ind w:left="720"/>
        <w:jc w:val="both"/>
      </w:pPr>
      <w:r w:rsidRPr="008D37D2">
        <w:rPr>
          <w:b/>
        </w:rPr>
        <w:t xml:space="preserve">A minimum score of </w:t>
      </w:r>
      <w:r w:rsidR="00B9661B" w:rsidRPr="008D37D2">
        <w:rPr>
          <w:b/>
        </w:rPr>
        <w:t>105</w:t>
      </w:r>
      <w:r w:rsidRPr="008D37D2">
        <w:rPr>
          <w:b/>
        </w:rPr>
        <w:t xml:space="preserve">.0 points </w:t>
      </w:r>
      <w:r w:rsidRPr="008D37D2">
        <w:t>is required for</w:t>
      </w:r>
      <w:r w:rsidR="00B9661B" w:rsidRPr="008D37D2">
        <w:t xml:space="preserve"> criteria </w:t>
      </w:r>
      <w:r w:rsidR="008B5B91" w:rsidRPr="008D37D2">
        <w:t>1</w:t>
      </w:r>
      <w:r w:rsidR="0077205A" w:rsidRPr="008D37D2">
        <w:t>-</w:t>
      </w:r>
      <w:r w:rsidR="008B5B91" w:rsidRPr="008D37D2">
        <w:t>8</w:t>
      </w:r>
      <w:r w:rsidR="004B1445" w:rsidRPr="008D37D2">
        <w:t xml:space="preserve"> </w:t>
      </w:r>
      <w:r w:rsidRPr="008D37D2">
        <w:t xml:space="preserve">to be eligible for funding.  In addition, the application must receive a minimum score of </w:t>
      </w:r>
      <w:r w:rsidR="00B9661B" w:rsidRPr="008D37D2">
        <w:rPr>
          <w:b/>
        </w:rPr>
        <w:t>52</w:t>
      </w:r>
      <w:r w:rsidRPr="008D37D2">
        <w:rPr>
          <w:b/>
        </w:rPr>
        <w:t>.</w:t>
      </w:r>
      <w:r w:rsidR="00B9661B" w:rsidRPr="008D37D2">
        <w:rPr>
          <w:b/>
        </w:rPr>
        <w:t>5</w:t>
      </w:r>
      <w:r w:rsidRPr="008D37D2">
        <w:rPr>
          <w:b/>
        </w:rPr>
        <w:t xml:space="preserve">0 points for criteria </w:t>
      </w:r>
      <w:r w:rsidR="00D72DF9" w:rsidRPr="008D37D2">
        <w:rPr>
          <w:b/>
        </w:rPr>
        <w:t>1</w:t>
      </w:r>
      <w:r w:rsidRPr="008D37D2">
        <w:rPr>
          <w:b/>
        </w:rPr>
        <w:t>−</w:t>
      </w:r>
      <w:r w:rsidR="00D72DF9" w:rsidRPr="008D37D2">
        <w:rPr>
          <w:b/>
        </w:rPr>
        <w:t>4</w:t>
      </w:r>
      <w:r w:rsidR="000C0CF1" w:rsidRPr="008D37D2">
        <w:rPr>
          <w:b/>
        </w:rPr>
        <w:t>,</w:t>
      </w:r>
      <w:r w:rsidR="00B9661B" w:rsidRPr="008D37D2">
        <w:rPr>
          <w:b/>
        </w:rPr>
        <w:t xml:space="preserve"> and 70</w:t>
      </w:r>
      <w:r w:rsidR="000C0CF1" w:rsidRPr="008D37D2">
        <w:rPr>
          <w:b/>
        </w:rPr>
        <w:t>.00 points for criteria 1-</w:t>
      </w:r>
      <w:r w:rsidR="00AE13A8" w:rsidRPr="008D37D2">
        <w:rPr>
          <w:b/>
        </w:rPr>
        <w:t>7</w:t>
      </w:r>
      <w:r w:rsidRPr="008D37D2">
        <w:rPr>
          <w:b/>
        </w:rPr>
        <w:t xml:space="preserve"> </w:t>
      </w:r>
      <w:r w:rsidRPr="008D37D2">
        <w:t>to be eligible for funding.</w:t>
      </w:r>
    </w:p>
    <w:p w14:paraId="09A4F44D" w14:textId="77777777" w:rsidR="001C2D56" w:rsidRPr="00CF6DED" w:rsidRDefault="001C2D56" w:rsidP="00CF7998">
      <w:pPr>
        <w:pStyle w:val="Heading2"/>
        <w:numPr>
          <w:ilvl w:val="0"/>
          <w:numId w:val="69"/>
        </w:numPr>
      </w:pPr>
      <w:bookmarkStart w:id="192" w:name="_Toc34894716"/>
      <w:r w:rsidRPr="00CF6DED">
        <w:t>Ranking, Notice of Proposed Award, and Agreement Development</w:t>
      </w:r>
      <w:bookmarkEnd w:id="192"/>
    </w:p>
    <w:p w14:paraId="183CEF9D" w14:textId="77777777" w:rsidR="003417AD" w:rsidRPr="008E38AF" w:rsidRDefault="003417AD" w:rsidP="00CF7998">
      <w:pPr>
        <w:numPr>
          <w:ilvl w:val="0"/>
          <w:numId w:val="24"/>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3A74BE53" w:rsidR="003417AD" w:rsidRPr="00F14D0E" w:rsidRDefault="008F4A0E" w:rsidP="00CF7998">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acramento and on its w</w:t>
      </w:r>
      <w:r w:rsidR="003417AD" w:rsidRPr="0004356A">
        <w:rPr>
          <w:szCs w:val="22"/>
        </w:rPr>
        <w:t>eb</w:t>
      </w:r>
      <w:r w:rsidR="003417AD">
        <w:rPr>
          <w:szCs w:val="22"/>
        </w:rPr>
        <w:t>s</w:t>
      </w:r>
      <w:r w:rsidR="003417AD" w:rsidRPr="0004356A">
        <w:rPr>
          <w:szCs w:val="22"/>
        </w:rPr>
        <w:t xml:space="preserve">ite, and will </w:t>
      </w:r>
      <w:r w:rsidR="000919B9">
        <w:rPr>
          <w:szCs w:val="22"/>
        </w:rPr>
        <w:t>e</w:t>
      </w:r>
      <w:r w:rsidR="004E16C6">
        <w:rPr>
          <w:szCs w:val="22"/>
        </w:rPr>
        <w:t>-</w:t>
      </w:r>
      <w:r w:rsidR="003417AD" w:rsidRPr="0004356A">
        <w:rPr>
          <w:szCs w:val="22"/>
        </w:rPr>
        <w:t xml:space="preserve">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CF7998">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CF7998">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CF7998">
      <w:pPr>
        <w:numPr>
          <w:ilvl w:val="1"/>
          <w:numId w:val="23"/>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CF7998">
      <w:pPr>
        <w:numPr>
          <w:ilvl w:val="1"/>
          <w:numId w:val="23"/>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CF7998">
      <w:pPr>
        <w:numPr>
          <w:ilvl w:val="0"/>
          <w:numId w:val="24"/>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CF7998">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CF7998">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CF7998">
      <w:pPr>
        <w:pStyle w:val="Heading2"/>
        <w:numPr>
          <w:ilvl w:val="0"/>
          <w:numId w:val="69"/>
        </w:numPr>
      </w:pPr>
      <w:bookmarkStart w:id="193" w:name="_Toc34894717"/>
      <w:bookmarkStart w:id="194" w:name="_Toc366671196"/>
      <w:r w:rsidRPr="00CF6DED">
        <w:t>Grounds to Reject an Application or Cancel an Award</w:t>
      </w:r>
      <w:bookmarkEnd w:id="193"/>
    </w:p>
    <w:bookmarkEnd w:id="194"/>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CF7998">
      <w:pPr>
        <w:pStyle w:val="Heading2"/>
        <w:numPr>
          <w:ilvl w:val="0"/>
          <w:numId w:val="69"/>
        </w:numPr>
      </w:pPr>
      <w:bookmarkStart w:id="195" w:name="_Toc34894718"/>
      <w:r w:rsidRPr="00CF6DED">
        <w:t>Miscellaneous</w:t>
      </w:r>
      <w:bookmarkEnd w:id="195"/>
    </w:p>
    <w:p w14:paraId="5164777B" w14:textId="77777777" w:rsidR="000E331F" w:rsidRPr="00CF255E" w:rsidRDefault="001C2D56" w:rsidP="00CF7998">
      <w:pPr>
        <w:pStyle w:val="ListParagraph"/>
        <w:numPr>
          <w:ilvl w:val="0"/>
          <w:numId w:val="35"/>
        </w:numPr>
        <w:tabs>
          <w:tab w:val="num" w:pos="360"/>
        </w:tabs>
        <w:rPr>
          <w:b/>
        </w:rPr>
      </w:pPr>
      <w:bookmarkStart w:id="196" w:name="_Toc381079937"/>
      <w:bookmarkStart w:id="197" w:name="_Toc382571200"/>
      <w:bookmarkStart w:id="198" w:name="_Toc395180710"/>
      <w:bookmarkStart w:id="199" w:name="_Toc433981339"/>
      <w:r w:rsidRPr="00CF255E">
        <w:rPr>
          <w:b/>
        </w:rPr>
        <w:t>Solicitation Cancellation and Amendment</w:t>
      </w:r>
      <w:bookmarkEnd w:id="196"/>
      <w:bookmarkEnd w:id="197"/>
      <w:bookmarkEnd w:id="198"/>
      <w:bookmarkEnd w:id="199"/>
    </w:p>
    <w:p w14:paraId="16489A88" w14:textId="77777777" w:rsidR="00344986" w:rsidRDefault="001C2D56" w:rsidP="00BC0A05">
      <w:bookmarkStart w:id="200" w:name="_Toc381079938"/>
      <w:bookmarkStart w:id="201" w:name="_Toc382571201"/>
      <w:bookmarkStart w:id="202"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00"/>
      <w:bookmarkEnd w:id="201"/>
      <w:bookmarkEnd w:id="202"/>
    </w:p>
    <w:p w14:paraId="7A5D0CA6" w14:textId="77777777" w:rsidR="005E52CD" w:rsidRDefault="001C2D56" w:rsidP="008D60A8">
      <w:pPr>
        <w:numPr>
          <w:ilvl w:val="0"/>
          <w:numId w:val="11"/>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1"/>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CF7998">
      <w:pPr>
        <w:pStyle w:val="ListParagraph"/>
        <w:numPr>
          <w:ilvl w:val="0"/>
          <w:numId w:val="35"/>
        </w:numPr>
        <w:tabs>
          <w:tab w:val="num" w:pos="360"/>
        </w:tabs>
        <w:rPr>
          <w:b/>
        </w:rPr>
      </w:pPr>
      <w:bookmarkStart w:id="203" w:name="_Toc381079939"/>
      <w:bookmarkStart w:id="204" w:name="_Toc382571202"/>
      <w:bookmarkStart w:id="205" w:name="_Toc395180712"/>
      <w:bookmarkStart w:id="206" w:name="_Toc433981340"/>
      <w:r w:rsidRPr="004D0A67">
        <w:rPr>
          <w:b/>
        </w:rPr>
        <w:t>Modification or Withdrawal of Application</w:t>
      </w:r>
      <w:bookmarkEnd w:id="203"/>
      <w:bookmarkEnd w:id="204"/>
      <w:bookmarkEnd w:id="205"/>
      <w:bookmarkEnd w:id="206"/>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CF7998">
      <w:pPr>
        <w:pStyle w:val="ListParagraph"/>
        <w:numPr>
          <w:ilvl w:val="0"/>
          <w:numId w:val="35"/>
        </w:numPr>
        <w:tabs>
          <w:tab w:val="num" w:pos="360"/>
        </w:tabs>
        <w:rPr>
          <w:b/>
        </w:rPr>
      </w:pPr>
      <w:bookmarkStart w:id="207" w:name="_Toc381079940"/>
      <w:bookmarkStart w:id="208" w:name="_Toc382571203"/>
      <w:bookmarkStart w:id="209" w:name="_Toc395180713"/>
      <w:bookmarkStart w:id="210" w:name="_Toc433981341"/>
      <w:bookmarkStart w:id="211" w:name="_Toc381079941"/>
      <w:r w:rsidRPr="004D0A67">
        <w:rPr>
          <w:b/>
        </w:rPr>
        <w:t>Confidentiality</w:t>
      </w:r>
      <w:bookmarkEnd w:id="207"/>
      <w:bookmarkEnd w:id="208"/>
      <w:bookmarkEnd w:id="209"/>
      <w:bookmarkEnd w:id="210"/>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CF7998">
      <w:pPr>
        <w:pStyle w:val="ListParagraph"/>
        <w:numPr>
          <w:ilvl w:val="0"/>
          <w:numId w:val="35"/>
        </w:numPr>
        <w:tabs>
          <w:tab w:val="num" w:pos="360"/>
        </w:tabs>
        <w:spacing w:after="160"/>
        <w:rPr>
          <w:b/>
        </w:rPr>
      </w:pPr>
      <w:bookmarkStart w:id="212" w:name="_Toc382571204"/>
      <w:bookmarkStart w:id="213" w:name="_Toc395180714"/>
      <w:bookmarkStart w:id="214" w:name="_Toc433981342"/>
      <w:r w:rsidRPr="004D0A67">
        <w:rPr>
          <w:b/>
        </w:rPr>
        <w:t>Solicitation Errors</w:t>
      </w:r>
      <w:bookmarkEnd w:id="211"/>
      <w:bookmarkEnd w:id="212"/>
      <w:bookmarkEnd w:id="213"/>
      <w:bookmarkEnd w:id="214"/>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CF7998">
      <w:pPr>
        <w:pStyle w:val="ListParagraph"/>
        <w:numPr>
          <w:ilvl w:val="0"/>
          <w:numId w:val="35"/>
        </w:numPr>
        <w:tabs>
          <w:tab w:val="num" w:pos="360"/>
        </w:tabs>
        <w:rPr>
          <w:b/>
        </w:rPr>
      </w:pPr>
      <w:bookmarkStart w:id="215" w:name="_Toc381079942"/>
      <w:bookmarkStart w:id="216" w:name="_Toc382571205"/>
      <w:bookmarkStart w:id="217" w:name="_Toc395180715"/>
      <w:bookmarkStart w:id="218" w:name="_Toc433981343"/>
      <w:r w:rsidRPr="004D0A67">
        <w:rPr>
          <w:b/>
        </w:rPr>
        <w:t>Immaterial Defect</w:t>
      </w:r>
      <w:bookmarkEnd w:id="215"/>
      <w:bookmarkEnd w:id="216"/>
      <w:bookmarkEnd w:id="217"/>
      <w:bookmarkEnd w:id="218"/>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CF7998">
      <w:pPr>
        <w:pStyle w:val="ListParagraph"/>
        <w:numPr>
          <w:ilvl w:val="0"/>
          <w:numId w:val="35"/>
        </w:numPr>
        <w:tabs>
          <w:tab w:val="num" w:pos="360"/>
        </w:tabs>
        <w:rPr>
          <w:b/>
        </w:rPr>
      </w:pPr>
      <w:bookmarkStart w:id="219" w:name="_Toc381079943"/>
      <w:bookmarkStart w:id="220" w:name="_Toc382571206"/>
      <w:bookmarkStart w:id="221" w:name="_Toc395180716"/>
      <w:bookmarkStart w:id="222" w:name="_Toc433981344"/>
      <w:r w:rsidRPr="004D0A67">
        <w:rPr>
          <w:b/>
        </w:rPr>
        <w:t>Disposition of Applicant’s Documents</w:t>
      </w:r>
      <w:bookmarkEnd w:id="219"/>
      <w:bookmarkEnd w:id="220"/>
      <w:bookmarkEnd w:id="221"/>
      <w:bookmarkEnd w:id="222"/>
    </w:p>
    <w:p w14:paraId="1C5213DD" w14:textId="7777777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CF7998">
      <w:pPr>
        <w:pStyle w:val="Heading2"/>
        <w:numPr>
          <w:ilvl w:val="0"/>
          <w:numId w:val="69"/>
        </w:numPr>
      </w:pPr>
      <w:bookmarkStart w:id="223" w:name="_Toc433981345"/>
      <w:bookmarkStart w:id="224" w:name="_Toc34894719"/>
      <w:r w:rsidRPr="00CF6DED">
        <w:t>Stage One:  Application Screening</w:t>
      </w:r>
      <w:bookmarkEnd w:id="223"/>
      <w:bookmarkEnd w:id="2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screening criteria"/>
        <w:tblDescription w:val="screening criteria all applicants must pass to progress to next stage of scoring"/>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17EB19DC" w:rsidR="003B7447" w:rsidRPr="00C31C1D" w:rsidRDefault="003B7447" w:rsidP="003B7447">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w:t>
            </w:r>
            <w:r w:rsidR="000E3655">
              <w:t>-</w:t>
            </w:r>
            <w:r>
              <w:t xml:space="preserv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7E41D6">
        <w:tc>
          <w:tcPr>
            <w:tcW w:w="7231" w:type="dxa"/>
            <w:tcBorders>
              <w:bottom w:val="single" w:sz="4" w:space="0" w:color="000000"/>
            </w:tcBorders>
          </w:tcPr>
          <w:p w14:paraId="1B5A7E9B" w14:textId="77777777" w:rsidR="003B7447" w:rsidRDefault="003B7447" w:rsidP="003B7447">
            <w:pPr>
              <w:numPr>
                <w:ilvl w:val="0"/>
                <w:numId w:val="8"/>
              </w:numPr>
              <w:jc w:val="both"/>
            </w:pPr>
            <w:r>
              <w:t>The application Form (Attachment 1) is signed where indicated.</w:t>
            </w:r>
          </w:p>
        </w:tc>
        <w:tc>
          <w:tcPr>
            <w:tcW w:w="2119" w:type="dxa"/>
            <w:tcBorders>
              <w:bottom w:val="single" w:sz="4" w:space="0" w:color="000000"/>
            </w:tcBorders>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6758FA">
        <w:tc>
          <w:tcPr>
            <w:tcW w:w="7231" w:type="dxa"/>
            <w:tcBorders>
              <w:top w:val="single" w:sz="8" w:space="0" w:color="000000"/>
              <w:bottom w:val="single" w:sz="24" w:space="0" w:color="000000"/>
            </w:tcBorders>
          </w:tcPr>
          <w:p w14:paraId="77F41FB4" w14:textId="77777777" w:rsidR="00C94DB7" w:rsidRDefault="00C94DB7" w:rsidP="003A0A6F">
            <w:pPr>
              <w:numPr>
                <w:ilvl w:val="0"/>
                <w:numId w:val="8"/>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33391C4F" w:rsidR="00176ACE" w:rsidRPr="00F134B1" w:rsidRDefault="00176ACE" w:rsidP="003A0A6F">
            <w:pPr>
              <w:pStyle w:val="ListParagraph"/>
              <w:numPr>
                <w:ilvl w:val="0"/>
                <w:numId w:val="8"/>
              </w:numPr>
            </w:pPr>
            <w:r>
              <w:t>The a</w:t>
            </w:r>
            <w:r w:rsidRPr="00176ACE">
              <w:t xml:space="preserve">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176ACE" w:rsidRDefault="00176ACE" w:rsidP="00260970">
            <w:pPr>
              <w:keepLines/>
              <w:spacing w:after="0"/>
              <w:jc w:val="both"/>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176ACE">
              <w:rPr>
                <w:sz w:val="20"/>
              </w:rPr>
              <w:t xml:space="preserve">Pass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003A0A6F">
        <w:tc>
          <w:tcPr>
            <w:tcW w:w="7231" w:type="dxa"/>
            <w:tcBorders>
              <w:top w:val="single" w:sz="4" w:space="0" w:color="auto"/>
            </w:tcBorders>
          </w:tcPr>
          <w:p w14:paraId="6F5F6894" w14:textId="6246A81C" w:rsidR="003B7447" w:rsidRPr="00C5422E" w:rsidRDefault="003B7447" w:rsidP="003A0A6F">
            <w:pPr>
              <w:pStyle w:val="ListParagraph"/>
              <w:numPr>
                <w:ilvl w:val="0"/>
                <w:numId w:val="8"/>
              </w:numPr>
              <w:jc w:val="both"/>
            </w:pPr>
            <w:r w:rsidRPr="00AD3852">
              <w:rPr>
                <w:szCs w:val="22"/>
              </w:rPr>
              <w:t xml:space="preserve">If the applicant has submitted more than one application for the same project group, each application is for a distinct project (i.e., no overlap with respect to the tasks described in the Scope of Work, Attachment).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7E41D6">
        <w:tc>
          <w:tcPr>
            <w:tcW w:w="7231" w:type="dxa"/>
          </w:tcPr>
          <w:p w14:paraId="16CB3FCD" w14:textId="21E9D146" w:rsidR="003B7447" w:rsidRPr="00B6215F" w:rsidRDefault="003B7447" w:rsidP="003A0A6F">
            <w:pPr>
              <w:numPr>
                <w:ilvl w:val="0"/>
                <w:numId w:val="8"/>
              </w:numPr>
              <w:jc w:val="both"/>
              <w:rPr>
                <w:noProof/>
              </w:rPr>
            </w:pPr>
            <w:bookmarkStart w:id="225" w:name="Screen5"/>
            <w:bookmarkEnd w:id="225"/>
            <w:r w:rsidRPr="00B6215F">
              <w:t xml:space="preserve">The Application includes Commitment Letters that total the minimum of </w:t>
            </w:r>
            <w:r w:rsidR="00A224D6" w:rsidRPr="00B6215F">
              <w:t xml:space="preserve"> </w:t>
            </w:r>
            <w:r w:rsidR="00ED6A10" w:rsidRPr="00B6215F">
              <w:t>30</w:t>
            </w:r>
            <w:r w:rsidRPr="00B6215F">
              <w:rPr>
                <w:i/>
              </w:rPr>
              <w:t>%</w:t>
            </w:r>
            <w:r w:rsidR="00730868" w:rsidRPr="00B6215F">
              <w:rPr>
                <w:i/>
              </w:rPr>
              <w:t xml:space="preserve"> </w:t>
            </w:r>
            <w:r w:rsidRPr="00B6215F">
              <w:t xml:space="preserve">in match share of the total requested </w:t>
            </w:r>
            <w:r w:rsidR="008F4A0E" w:rsidRPr="00B6215F">
              <w:t>CEC</w:t>
            </w:r>
            <w:r w:rsidRPr="00B6215F">
              <w:t xml:space="preserve"> funds</w:t>
            </w:r>
            <w:r w:rsidR="00141691" w:rsidRPr="00B6215F">
              <w:t xml:space="preserve"> for Group 1</w:t>
            </w:r>
            <w:r w:rsidR="00ED6A10" w:rsidRPr="00B6215F">
              <w:t>, 20</w:t>
            </w:r>
            <w:r w:rsidR="00E6012F" w:rsidRPr="00B6215F">
              <w:t>% of the total requested CEC funds for</w:t>
            </w:r>
            <w:r w:rsidR="00141691" w:rsidRPr="00B6215F">
              <w:t xml:space="preserve"> </w:t>
            </w:r>
            <w:r w:rsidR="00E6012F" w:rsidRPr="00B6215F">
              <w:t>Group</w:t>
            </w:r>
            <w:r w:rsidR="00141691" w:rsidRPr="00B6215F">
              <w:t xml:space="preserve"> </w:t>
            </w:r>
            <w:r w:rsidR="00A205D2" w:rsidRPr="00B6215F">
              <w:t>2</w:t>
            </w:r>
            <w:r w:rsidR="000E5229" w:rsidRPr="00B6215F">
              <w:t>, an</w:t>
            </w:r>
            <w:r w:rsidR="006B3D5E" w:rsidRPr="00B6215F">
              <w:t>d 1</w:t>
            </w:r>
            <w:r w:rsidR="00C57C5E" w:rsidRPr="00B6215F">
              <w:t>0</w:t>
            </w:r>
            <w:r w:rsidR="006B3D5E" w:rsidRPr="00B6215F">
              <w:t xml:space="preserve">% in match share of the total requested CEC funds </w:t>
            </w:r>
            <w:r w:rsidR="00A205D2" w:rsidRPr="00B6215F">
              <w:t>for Group 3</w:t>
            </w:r>
            <w:r w:rsidRPr="00B6215F">
              <w:t xml:space="preserve">.  </w:t>
            </w:r>
          </w:p>
        </w:tc>
        <w:tc>
          <w:tcPr>
            <w:tcW w:w="2119" w:type="dxa"/>
          </w:tcPr>
          <w:p w14:paraId="0E5B4FD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14CBD974" w:rsidR="003B7447" w:rsidRPr="00B6215F" w:rsidRDefault="00FC27C5" w:rsidP="003A0A6F">
            <w:pPr>
              <w:numPr>
                <w:ilvl w:val="0"/>
                <w:numId w:val="8"/>
              </w:numPr>
              <w:spacing w:after="40"/>
              <w:jc w:val="both"/>
              <w:rPr>
                <w:i/>
                <w:noProof/>
              </w:rPr>
            </w:pPr>
            <w:r w:rsidRPr="00B6215F">
              <w:rPr>
                <w:i/>
                <w:snapToGrid w:val="0"/>
              </w:rPr>
              <w:t xml:space="preserve">Group 1 and Group 3 </w:t>
            </w:r>
            <w:r w:rsidR="003B7447" w:rsidRPr="00B6215F">
              <w:rPr>
                <w:i/>
                <w:snapToGrid w:val="0"/>
              </w:rPr>
              <w:t>project</w:t>
            </w:r>
            <w:r w:rsidRPr="00B6215F">
              <w:rPr>
                <w:i/>
                <w:snapToGrid w:val="0"/>
              </w:rPr>
              <w:t>s</w:t>
            </w:r>
            <w:r w:rsidR="003B7447" w:rsidRPr="00B6215F">
              <w:rPr>
                <w:i/>
                <w:snapToGrid w:val="0"/>
              </w:rPr>
              <w:t xml:space="preserve"> </w:t>
            </w:r>
            <w:r w:rsidRPr="00B6215F">
              <w:rPr>
                <w:i/>
                <w:snapToGrid w:val="0"/>
              </w:rPr>
              <w:t>that</w:t>
            </w:r>
            <w:r w:rsidR="003B7447" w:rsidRPr="00B6215F">
              <w:rPr>
                <w:i/>
                <w:snapToGrid w:val="0"/>
              </w:rPr>
              <w:t xml:space="preserve"> involve technology demonstration </w:t>
            </w:r>
            <w:r w:rsidR="001F4A14" w:rsidRPr="00B6215F">
              <w:rPr>
                <w:i/>
                <w:snapToGrid w:val="0"/>
              </w:rPr>
              <w:t>and/or</w:t>
            </w:r>
            <w:r w:rsidR="003B7447" w:rsidRPr="00B6215F">
              <w:rPr>
                <w:i/>
                <w:snapToGrid w:val="0"/>
              </w:rPr>
              <w:t xml:space="preserve"> deployment activities </w:t>
            </w:r>
          </w:p>
          <w:p w14:paraId="050DA084" w14:textId="77777777" w:rsidR="003B7447" w:rsidRPr="00B6215F" w:rsidRDefault="003B7447" w:rsidP="00CF7998">
            <w:pPr>
              <w:numPr>
                <w:ilvl w:val="0"/>
                <w:numId w:val="36"/>
              </w:numPr>
              <w:spacing w:after="0"/>
              <w:ind w:left="1080"/>
              <w:jc w:val="both"/>
              <w:rPr>
                <w:noProof/>
              </w:rPr>
            </w:pPr>
            <w:r w:rsidRPr="00B6215F">
              <w:rPr>
                <w:snapToGrid w:val="0"/>
              </w:rPr>
              <w:t>The Application identifies one or more demonstration/ deployment site locations.</w:t>
            </w:r>
          </w:p>
          <w:p w14:paraId="76D3A2D8" w14:textId="77777777" w:rsidR="003B7447" w:rsidRPr="00B6215F" w:rsidRDefault="003B7447" w:rsidP="00CF7998">
            <w:pPr>
              <w:numPr>
                <w:ilvl w:val="0"/>
                <w:numId w:val="36"/>
              </w:numPr>
              <w:spacing w:after="0"/>
              <w:ind w:left="1080"/>
              <w:jc w:val="both"/>
              <w:rPr>
                <w:noProof/>
              </w:rPr>
            </w:pPr>
            <w:r w:rsidRPr="00B6215F">
              <w:rPr>
                <w:snapToGrid w:val="0"/>
              </w:rPr>
              <w:t>All demonstration/ deployment sites are located in a California electric IOU service territory (PG&amp;E, SDG&amp;E, or SCE).</w:t>
            </w:r>
          </w:p>
          <w:p w14:paraId="301B2FD5" w14:textId="77777777" w:rsidR="003B7447" w:rsidRPr="00B6215F" w:rsidRDefault="003B7447" w:rsidP="00CF7998">
            <w:pPr>
              <w:numPr>
                <w:ilvl w:val="0"/>
                <w:numId w:val="36"/>
              </w:numPr>
              <w:spacing w:after="0"/>
              <w:ind w:left="1080"/>
              <w:jc w:val="both"/>
              <w:rPr>
                <w:noProof/>
              </w:rPr>
            </w:pPr>
            <w:r w:rsidRPr="00B6215F">
              <w:rPr>
                <w:szCs w:val="22"/>
              </w:rPr>
              <w:t>The proposal includes a site commitment letter (Section III.D.11) for each demonstration/ deployment site.</w:t>
            </w:r>
          </w:p>
        </w:tc>
        <w:tc>
          <w:tcPr>
            <w:tcW w:w="2119" w:type="dxa"/>
          </w:tcPr>
          <w:p w14:paraId="1E06BF7E"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C77348">
              <w:rPr>
                <w:sz w:val="20"/>
              </w:rPr>
            </w:r>
            <w:r w:rsidR="00C77348">
              <w:rPr>
                <w:sz w:val="20"/>
              </w:rPr>
              <w:fldChar w:fldCharType="separate"/>
            </w:r>
            <w:r w:rsidRPr="005F374A">
              <w:rPr>
                <w:sz w:val="20"/>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CF7998">
      <w:pPr>
        <w:pStyle w:val="Heading2"/>
        <w:numPr>
          <w:ilvl w:val="0"/>
          <w:numId w:val="69"/>
        </w:numPr>
      </w:pPr>
      <w:bookmarkStart w:id="226" w:name="_Toc433981346"/>
      <w:bookmarkStart w:id="227" w:name="_Toc34894720"/>
      <w:r w:rsidRPr="00CF6DED">
        <w:t xml:space="preserve">Stage </w:t>
      </w:r>
      <w:r w:rsidR="00DB3B66" w:rsidRPr="00CF6DED">
        <w:t>Two</w:t>
      </w:r>
      <w:r w:rsidRPr="00CF6DED">
        <w:t>:  Application Sc</w:t>
      </w:r>
      <w:r w:rsidR="00DB3B66" w:rsidRPr="00CF6DED">
        <w:t>oring</w:t>
      </w:r>
      <w:bookmarkEnd w:id="226"/>
      <w:bookmarkEnd w:id="227"/>
    </w:p>
    <w:bookmarkEnd w:id="184"/>
    <w:p w14:paraId="3F044960" w14:textId="3D3DC389"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(with the exception of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explains the percentage of possible points an applicant can receive on the scoring criteria"/>
      </w:tblPr>
      <w:tblGrid>
        <w:gridCol w:w="1520"/>
        <w:gridCol w:w="1971"/>
        <w:gridCol w:w="5751"/>
      </w:tblGrid>
      <w:tr w:rsidR="00FA352A" w:rsidRPr="00050087" w14:paraId="5AD7696F" w14:textId="77777777" w:rsidTr="000D707E">
        <w:trPr>
          <w:trHeight w:val="800"/>
        </w:trPr>
        <w:tc>
          <w:tcPr>
            <w:tcW w:w="1530"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98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5850"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0D707E">
        <w:trPr>
          <w:trHeight w:val="253"/>
        </w:trPr>
        <w:tc>
          <w:tcPr>
            <w:tcW w:w="1530"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98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5850"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0D707E">
        <w:trPr>
          <w:trHeight w:val="253"/>
        </w:trPr>
        <w:tc>
          <w:tcPr>
            <w:tcW w:w="1530"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98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5850"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0D707E">
        <w:trPr>
          <w:trHeight w:val="253"/>
        </w:trPr>
        <w:tc>
          <w:tcPr>
            <w:tcW w:w="1530"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98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5850"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0D707E">
        <w:trPr>
          <w:trHeight w:val="253"/>
        </w:trPr>
        <w:tc>
          <w:tcPr>
            <w:tcW w:w="1530"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98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5850"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0D707E">
        <w:trPr>
          <w:trHeight w:val="253"/>
        </w:trPr>
        <w:tc>
          <w:tcPr>
            <w:tcW w:w="1530" w:type="dxa"/>
            <w:vAlign w:val="center"/>
          </w:tcPr>
          <w:p w14:paraId="1A9AB6BB" w14:textId="77777777" w:rsidR="00FA352A" w:rsidRPr="00050087" w:rsidRDefault="00FA352A" w:rsidP="000D707E">
            <w:pPr>
              <w:spacing w:after="0"/>
              <w:jc w:val="center"/>
              <w:rPr>
                <w:szCs w:val="22"/>
              </w:rPr>
            </w:pPr>
            <w:r>
              <w:rPr>
                <w:szCs w:val="22"/>
              </w:rPr>
              <w:t>75%</w:t>
            </w:r>
          </w:p>
        </w:tc>
        <w:tc>
          <w:tcPr>
            <w:tcW w:w="198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5850"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0D707E">
        <w:trPr>
          <w:trHeight w:val="253"/>
        </w:trPr>
        <w:tc>
          <w:tcPr>
            <w:tcW w:w="1530"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98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5850"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0D707E">
        <w:trPr>
          <w:trHeight w:val="253"/>
        </w:trPr>
        <w:tc>
          <w:tcPr>
            <w:tcW w:w="1530" w:type="dxa"/>
            <w:vAlign w:val="center"/>
          </w:tcPr>
          <w:p w14:paraId="164B293C" w14:textId="77777777" w:rsidR="00FA352A" w:rsidRPr="00050087" w:rsidRDefault="00FA352A" w:rsidP="000D707E">
            <w:pPr>
              <w:spacing w:after="0"/>
              <w:jc w:val="center"/>
              <w:rPr>
                <w:szCs w:val="22"/>
              </w:rPr>
            </w:pPr>
            <w:r>
              <w:rPr>
                <w:szCs w:val="22"/>
              </w:rPr>
              <w:t>85%</w:t>
            </w:r>
          </w:p>
        </w:tc>
        <w:tc>
          <w:tcPr>
            <w:tcW w:w="198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5850"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0D707E">
        <w:trPr>
          <w:trHeight w:val="253"/>
        </w:trPr>
        <w:tc>
          <w:tcPr>
            <w:tcW w:w="1530"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98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5850"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0D707E">
        <w:trPr>
          <w:trHeight w:val="253"/>
        </w:trPr>
        <w:tc>
          <w:tcPr>
            <w:tcW w:w="1530" w:type="dxa"/>
            <w:vAlign w:val="center"/>
          </w:tcPr>
          <w:p w14:paraId="473C1BA2" w14:textId="77777777" w:rsidR="00FA352A" w:rsidRPr="00050087" w:rsidRDefault="00FA352A" w:rsidP="000D707E">
            <w:pPr>
              <w:spacing w:after="0"/>
              <w:jc w:val="center"/>
              <w:rPr>
                <w:szCs w:val="22"/>
              </w:rPr>
            </w:pPr>
            <w:r>
              <w:rPr>
                <w:szCs w:val="22"/>
              </w:rPr>
              <w:t>95%</w:t>
            </w:r>
          </w:p>
        </w:tc>
        <w:tc>
          <w:tcPr>
            <w:tcW w:w="198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5850"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0D707E">
        <w:trPr>
          <w:trHeight w:val="253"/>
        </w:trPr>
        <w:tc>
          <w:tcPr>
            <w:tcW w:w="1530" w:type="dxa"/>
            <w:vAlign w:val="center"/>
          </w:tcPr>
          <w:p w14:paraId="09336E0B" w14:textId="77777777" w:rsidR="00FA352A" w:rsidRPr="00050087" w:rsidRDefault="00FA352A" w:rsidP="000D707E">
            <w:pPr>
              <w:spacing w:after="0"/>
              <w:jc w:val="center"/>
              <w:rPr>
                <w:szCs w:val="22"/>
              </w:rPr>
            </w:pPr>
            <w:r w:rsidRPr="00050087">
              <w:rPr>
                <w:szCs w:val="22"/>
              </w:rPr>
              <w:t>100%</w:t>
            </w:r>
          </w:p>
        </w:tc>
        <w:tc>
          <w:tcPr>
            <w:tcW w:w="198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5850"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74"/>
      <w:bookmarkEnd w:id="175"/>
      <w:bookmarkEnd w:id="176"/>
      <w:r w:rsidR="003A2FCD" w:rsidRPr="003A2FCD">
        <w:rPr>
          <w:b/>
          <w:caps/>
          <w:sz w:val="28"/>
          <w:u w:val="single"/>
        </w:rPr>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CF7998">
            <w:pPr>
              <w:pStyle w:val="ListParagraph"/>
              <w:numPr>
                <w:ilvl w:val="0"/>
                <w:numId w:val="77"/>
              </w:numPr>
              <w:spacing w:after="0"/>
            </w:pPr>
            <w:r>
              <w:t>S</w:t>
            </w:r>
            <w:r w:rsidRPr="00616F23">
              <w:t>ignificant deviation from agreement requirements</w:t>
            </w:r>
            <w:r w:rsidR="003A2FCD">
              <w:t>;</w:t>
            </w:r>
          </w:p>
          <w:p w14:paraId="4A09E145" w14:textId="77777777" w:rsidR="00402E98" w:rsidRDefault="00402E98" w:rsidP="00CF7998">
            <w:pPr>
              <w:pStyle w:val="ListParagraph"/>
              <w:numPr>
                <w:ilvl w:val="0"/>
                <w:numId w:val="77"/>
              </w:numPr>
              <w:spacing w:after="0"/>
            </w:pPr>
            <w:r>
              <w:t>T</w:t>
            </w:r>
            <w:r w:rsidRPr="00616F23">
              <w:t>ermination with cause</w:t>
            </w:r>
            <w:r w:rsidR="003A2FCD">
              <w:t>;</w:t>
            </w:r>
          </w:p>
          <w:p w14:paraId="7813E583" w14:textId="24422B94" w:rsidR="00402E98" w:rsidRPr="004849ED" w:rsidRDefault="004849ED" w:rsidP="00CF7998">
            <w:pPr>
              <w:pStyle w:val="ListParagraph"/>
              <w:numPr>
                <w:ilvl w:val="0"/>
                <w:numId w:val="77"/>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14:paraId="2E58BD70" w14:textId="7A0ACE29" w:rsidR="00402E98" w:rsidRDefault="00402E98" w:rsidP="00CF7998">
            <w:pPr>
              <w:pStyle w:val="ListParagraph"/>
              <w:numPr>
                <w:ilvl w:val="0"/>
                <w:numId w:val="77"/>
              </w:numPr>
              <w:spacing w:after="0"/>
            </w:pPr>
            <w:r>
              <w:t>Quality issues with deliverables including poorly written final report that prevents publishing</w:t>
            </w:r>
            <w:r w:rsidR="005E70DB">
              <w:t>; and</w:t>
            </w:r>
          </w:p>
          <w:p w14:paraId="1D684C6E" w14:textId="77777777" w:rsidR="00402E98" w:rsidRDefault="00402E98" w:rsidP="00CF7998">
            <w:pPr>
              <w:pStyle w:val="ListParagraph"/>
              <w:numPr>
                <w:ilvl w:val="0"/>
                <w:numId w:val="77"/>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r w:rsidR="003A2FCD" w14:paraId="20B122AC" w14:textId="77777777" w:rsidTr="00291F8E">
        <w:trPr>
          <w:cantSplit/>
          <w:trHeight w:val="683"/>
        </w:trPr>
        <w:tc>
          <w:tcPr>
            <w:tcW w:w="9715" w:type="dxa"/>
            <w:gridSpan w:val="2"/>
            <w:tcBorders>
              <w:left w:val="nil"/>
              <w:bottom w:val="nil"/>
              <w:right w:val="nil"/>
            </w:tcBorders>
            <w:shd w:val="clear" w:color="auto" w:fill="auto"/>
          </w:tcPr>
          <w:p w14:paraId="5A09238E" w14:textId="77777777" w:rsidR="003A2FCD" w:rsidRDefault="003A2FCD" w:rsidP="00616F23">
            <w:pPr>
              <w:tabs>
                <w:tab w:val="left" w:pos="1530"/>
              </w:tabs>
              <w:jc w:val="both"/>
              <w:rPr>
                <w:b/>
                <w:szCs w:val="24"/>
              </w:rPr>
            </w:pPr>
          </w:p>
          <w:p w14:paraId="2BA5F1E7" w14:textId="77777777" w:rsidR="003A2FCD" w:rsidRDefault="003A2FCD" w:rsidP="00616F23">
            <w:pPr>
              <w:tabs>
                <w:tab w:val="left" w:pos="1530"/>
              </w:tabs>
              <w:jc w:val="both"/>
              <w:rPr>
                <w:b/>
                <w:szCs w:val="24"/>
              </w:rPr>
            </w:pPr>
          </w:p>
          <w:p w14:paraId="183DF34D" w14:textId="053977EA" w:rsidR="003A2FCD" w:rsidRPr="00B30EB5" w:rsidRDefault="003A2FCD" w:rsidP="00291F8E">
            <w:pPr>
              <w:tabs>
                <w:tab w:val="left" w:pos="1530"/>
              </w:tabs>
              <w:jc w:val="center"/>
              <w:rPr>
                <w:b/>
                <w:szCs w:val="24"/>
              </w:rPr>
            </w:pPr>
            <w:r w:rsidRPr="00EA02BA">
              <w:rPr>
                <w:b/>
                <w:caps/>
                <w:sz w:val="28"/>
                <w:u w:val="single"/>
              </w:rPr>
              <w:t>Scoring CRITERIA</w:t>
            </w:r>
            <w:r w:rsidR="008E706A">
              <w:rPr>
                <w:b/>
                <w:caps/>
                <w:sz w:val="28"/>
                <w:u w:val="single"/>
              </w:rPr>
              <w:t xml:space="preserve"> </w:t>
            </w:r>
            <w:r w:rsidR="008E706A" w:rsidRPr="00B30EB5">
              <w:rPr>
                <w:b/>
                <w:caps/>
                <w:sz w:val="28"/>
                <w:u w:val="single"/>
              </w:rPr>
              <w:t>for group 1</w:t>
            </w:r>
          </w:p>
          <w:p w14:paraId="1BAB9649" w14:textId="77777777" w:rsidR="003A2FCD" w:rsidRPr="00585EA8" w:rsidRDefault="003A2FCD" w:rsidP="00291F8E">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oring criteria"/>
        <w:tblDescription w:val="describes the scoring criteria for each scoring category"/>
      </w:tblPr>
      <w:tblGrid>
        <w:gridCol w:w="8362"/>
        <w:gridCol w:w="1342"/>
      </w:tblGrid>
      <w:tr w:rsidR="00616F23" w:rsidRPr="00616F23" w14:paraId="78A63B46" w14:textId="77777777" w:rsidTr="0CD88584">
        <w:trPr>
          <w:trHeight w:val="550"/>
          <w:tblHeader/>
        </w:trPr>
        <w:tc>
          <w:tcPr>
            <w:tcW w:w="8362" w:type="dxa"/>
            <w:tcBorders>
              <w:bottom w:val="single" w:sz="4" w:space="0" w:color="auto"/>
            </w:tcBorders>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tcBorders>
              <w:bottom w:val="single" w:sz="4" w:space="0" w:color="auto"/>
            </w:tcBorders>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6163A8">
        <w:tc>
          <w:tcPr>
            <w:tcW w:w="8362" w:type="dxa"/>
            <w:tcBorders>
              <w:top w:val="single" w:sz="4" w:space="0" w:color="auto"/>
              <w:left w:val="single" w:sz="4" w:space="0" w:color="auto"/>
              <w:bottom w:val="nil"/>
              <w:right w:val="single" w:sz="4" w:space="0" w:color="auto"/>
            </w:tcBorders>
          </w:tcPr>
          <w:p w14:paraId="22BE3CC5" w14:textId="1B5237BE" w:rsidR="00616F23" w:rsidRPr="005D288C" w:rsidRDefault="00616F23" w:rsidP="00CF7998">
            <w:pPr>
              <w:numPr>
                <w:ilvl w:val="0"/>
                <w:numId w:val="45"/>
              </w:numPr>
              <w:spacing w:before="120"/>
              <w:jc w:val="both"/>
              <w:rPr>
                <w:rFonts w:cs="Times New Roman"/>
                <w:b/>
                <w:bCs/>
                <w:smallCaps/>
              </w:rPr>
            </w:pPr>
            <w:bookmarkStart w:id="228" w:name="_Toc366671201"/>
            <w:r w:rsidRPr="00616F23">
              <w:rPr>
                <w:b/>
              </w:rPr>
              <w:t>Technical Merit</w:t>
            </w:r>
            <w:bookmarkEnd w:id="228"/>
            <w:r w:rsidRPr="00616F23">
              <w:rPr>
                <w:b/>
              </w:rPr>
              <w:t xml:space="preserve"> </w:t>
            </w:r>
          </w:p>
        </w:tc>
        <w:tc>
          <w:tcPr>
            <w:tcW w:w="1342" w:type="dxa"/>
            <w:tcBorders>
              <w:top w:val="single" w:sz="4" w:space="0" w:color="auto"/>
              <w:left w:val="single" w:sz="4" w:space="0" w:color="auto"/>
              <w:bottom w:val="nil"/>
              <w:right w:val="single" w:sz="4" w:space="0" w:color="auto"/>
            </w:tcBorders>
          </w:tcPr>
          <w:p w14:paraId="772E0D48" w14:textId="77777777" w:rsidR="00616F23" w:rsidRPr="00616F23" w:rsidRDefault="00616F23" w:rsidP="00616F23">
            <w:pPr>
              <w:spacing w:before="120"/>
              <w:jc w:val="center"/>
              <w:rPr>
                <w:b/>
              </w:rPr>
            </w:pPr>
            <w:r w:rsidRPr="00616F23">
              <w:rPr>
                <w:b/>
              </w:rPr>
              <w:t>15</w:t>
            </w:r>
          </w:p>
        </w:tc>
      </w:tr>
      <w:tr w:rsidR="005D288C" w:rsidRPr="00616F23" w14:paraId="2DDAF0F9" w14:textId="77777777" w:rsidTr="006163A8">
        <w:tc>
          <w:tcPr>
            <w:tcW w:w="8362" w:type="dxa"/>
            <w:tcBorders>
              <w:top w:val="nil"/>
              <w:left w:val="single" w:sz="4" w:space="0" w:color="auto"/>
              <w:bottom w:val="nil"/>
              <w:right w:val="single" w:sz="4" w:space="0" w:color="auto"/>
            </w:tcBorders>
          </w:tcPr>
          <w:p w14:paraId="241DCFB4" w14:textId="61E3275D" w:rsidR="005D288C" w:rsidRPr="00616F23" w:rsidRDefault="005D288C" w:rsidP="005D288C">
            <w:pPr>
              <w:numPr>
                <w:ilvl w:val="0"/>
                <w:numId w:val="15"/>
              </w:numPr>
              <w:ind w:left="1140"/>
              <w:jc w:val="both"/>
              <w:rPr>
                <w:b/>
              </w:rPr>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tc>
        <w:tc>
          <w:tcPr>
            <w:tcW w:w="1342" w:type="dxa"/>
            <w:tcBorders>
              <w:top w:val="nil"/>
              <w:left w:val="single" w:sz="4" w:space="0" w:color="auto"/>
              <w:bottom w:val="nil"/>
              <w:right w:val="single" w:sz="4" w:space="0" w:color="auto"/>
            </w:tcBorders>
          </w:tcPr>
          <w:p w14:paraId="26B5F73F" w14:textId="77777777" w:rsidR="005D288C" w:rsidRPr="00616F23" w:rsidRDefault="005D288C" w:rsidP="00616F23">
            <w:pPr>
              <w:spacing w:before="120"/>
              <w:jc w:val="center"/>
              <w:rPr>
                <w:b/>
              </w:rPr>
            </w:pPr>
          </w:p>
        </w:tc>
      </w:tr>
      <w:tr w:rsidR="0065126B" w:rsidRPr="00616F23" w14:paraId="2FAFA300" w14:textId="77777777" w:rsidTr="006163A8">
        <w:tc>
          <w:tcPr>
            <w:tcW w:w="8362" w:type="dxa"/>
            <w:tcBorders>
              <w:top w:val="nil"/>
              <w:left w:val="single" w:sz="4" w:space="0" w:color="auto"/>
              <w:bottom w:val="nil"/>
              <w:right w:val="single" w:sz="4" w:space="0" w:color="auto"/>
            </w:tcBorders>
          </w:tcPr>
          <w:p w14:paraId="3532CC11" w14:textId="53766387" w:rsidR="0065126B" w:rsidRPr="00616F23" w:rsidRDefault="0065126B" w:rsidP="0065126B">
            <w:pPr>
              <w:numPr>
                <w:ilvl w:val="0"/>
                <w:numId w:val="15"/>
              </w:numPr>
              <w:ind w:left="1140"/>
              <w:jc w:val="both"/>
              <w:rPr>
                <w:b/>
              </w:rPr>
            </w:pPr>
            <w:r w:rsidRPr="00616F23">
              <w:t>Describes the competitive advantages of the proposed technology over state-of-the-art (e.g., efficiency, emissions, durability, cost).</w:t>
            </w:r>
          </w:p>
        </w:tc>
        <w:tc>
          <w:tcPr>
            <w:tcW w:w="1342" w:type="dxa"/>
            <w:tcBorders>
              <w:top w:val="nil"/>
              <w:left w:val="single" w:sz="4" w:space="0" w:color="auto"/>
              <w:bottom w:val="nil"/>
              <w:right w:val="single" w:sz="4" w:space="0" w:color="auto"/>
            </w:tcBorders>
          </w:tcPr>
          <w:p w14:paraId="78CB70B4" w14:textId="77777777" w:rsidR="0065126B" w:rsidRPr="00616F23" w:rsidRDefault="0065126B" w:rsidP="00616F23">
            <w:pPr>
              <w:spacing w:before="120"/>
              <w:jc w:val="center"/>
              <w:rPr>
                <w:b/>
              </w:rPr>
            </w:pPr>
          </w:p>
        </w:tc>
      </w:tr>
      <w:tr w:rsidR="0065126B" w:rsidRPr="00616F23" w14:paraId="497AD6D0" w14:textId="77777777" w:rsidTr="006163A8">
        <w:tc>
          <w:tcPr>
            <w:tcW w:w="8362" w:type="dxa"/>
            <w:tcBorders>
              <w:top w:val="nil"/>
              <w:left w:val="single" w:sz="4" w:space="0" w:color="auto"/>
              <w:bottom w:val="nil"/>
              <w:right w:val="single" w:sz="4" w:space="0" w:color="auto"/>
            </w:tcBorders>
          </w:tcPr>
          <w:p w14:paraId="1A224DD0" w14:textId="7FD50150" w:rsidR="0065126B" w:rsidRPr="00616F23" w:rsidRDefault="0065126B" w:rsidP="0065126B">
            <w:pPr>
              <w:numPr>
                <w:ilvl w:val="0"/>
                <w:numId w:val="15"/>
              </w:numPr>
              <w:ind w:left="1140"/>
              <w:jc w:val="both"/>
              <w:rPr>
                <w:b/>
              </w:rPr>
            </w:pPr>
            <w:r w:rsidRPr="00616F23">
              <w:t>Provides the proposed technical specifications and describe how the project will meet or exceed the technical specifications by the end of the project.</w:t>
            </w:r>
          </w:p>
        </w:tc>
        <w:tc>
          <w:tcPr>
            <w:tcW w:w="1342" w:type="dxa"/>
            <w:tcBorders>
              <w:top w:val="nil"/>
              <w:left w:val="single" w:sz="4" w:space="0" w:color="auto"/>
              <w:bottom w:val="nil"/>
              <w:right w:val="single" w:sz="4" w:space="0" w:color="auto"/>
            </w:tcBorders>
          </w:tcPr>
          <w:p w14:paraId="310FE2C1" w14:textId="77777777" w:rsidR="0065126B" w:rsidRPr="00616F23" w:rsidRDefault="0065126B" w:rsidP="00616F23">
            <w:pPr>
              <w:spacing w:before="120"/>
              <w:jc w:val="center"/>
              <w:rPr>
                <w:b/>
              </w:rPr>
            </w:pPr>
          </w:p>
        </w:tc>
      </w:tr>
      <w:tr w:rsidR="0065126B" w:rsidRPr="00616F23" w14:paraId="0B89AD2C" w14:textId="77777777" w:rsidTr="006163A8">
        <w:tc>
          <w:tcPr>
            <w:tcW w:w="8362" w:type="dxa"/>
            <w:tcBorders>
              <w:top w:val="nil"/>
              <w:left w:val="single" w:sz="4" w:space="0" w:color="auto"/>
              <w:bottom w:val="nil"/>
              <w:right w:val="single" w:sz="4" w:space="0" w:color="auto"/>
            </w:tcBorders>
          </w:tcPr>
          <w:p w14:paraId="2A9D65BA" w14:textId="77777777" w:rsidR="002831D8" w:rsidRPr="009533AB" w:rsidRDefault="0065126B" w:rsidP="0065126B">
            <w:pPr>
              <w:numPr>
                <w:ilvl w:val="0"/>
                <w:numId w:val="15"/>
              </w:numPr>
              <w:ind w:left="1140"/>
              <w:jc w:val="both"/>
              <w:rPr>
                <w:b/>
              </w:rPr>
            </w:pPr>
            <w:r w:rsidRPr="00616F23">
              <w:t>Describes the technology readiness level (TRL) the proposed technology has achieved and the expected TRL by the end of the project.</w:t>
            </w:r>
            <w:r w:rsidR="002831D8" w:rsidRPr="00616F23">
              <w:t xml:space="preserve"> </w:t>
            </w:r>
          </w:p>
          <w:p w14:paraId="244592DC" w14:textId="7D0B03CA" w:rsidR="0065126B" w:rsidRPr="00616F23" w:rsidRDefault="002831D8" w:rsidP="0065126B">
            <w:pPr>
              <w:numPr>
                <w:ilvl w:val="0"/>
                <w:numId w:val="15"/>
              </w:numPr>
              <w:ind w:left="1140"/>
              <w:jc w:val="both"/>
              <w:rPr>
                <w:b/>
              </w:rPr>
            </w:pPr>
            <w:r w:rsidRPr="00616F23">
              <w:t>Provides information described in Section I.</w:t>
            </w:r>
            <w:r>
              <w:t>C</w:t>
            </w:r>
            <w:r w:rsidRPr="00616F23">
              <w:t>.</w:t>
            </w:r>
          </w:p>
        </w:tc>
        <w:tc>
          <w:tcPr>
            <w:tcW w:w="1342" w:type="dxa"/>
            <w:tcBorders>
              <w:top w:val="nil"/>
              <w:left w:val="single" w:sz="4" w:space="0" w:color="auto"/>
              <w:bottom w:val="nil"/>
              <w:right w:val="single" w:sz="4" w:space="0" w:color="auto"/>
            </w:tcBorders>
          </w:tcPr>
          <w:p w14:paraId="1C1FD060" w14:textId="77777777" w:rsidR="0065126B" w:rsidRPr="00616F23" w:rsidRDefault="0065126B" w:rsidP="00616F23">
            <w:pPr>
              <w:spacing w:before="120"/>
              <w:jc w:val="center"/>
              <w:rPr>
                <w:b/>
              </w:rPr>
            </w:pPr>
          </w:p>
        </w:tc>
      </w:tr>
      <w:tr w:rsidR="0065126B" w:rsidRPr="00616F23" w14:paraId="439CE6CE" w14:textId="77777777" w:rsidTr="006163A8">
        <w:tc>
          <w:tcPr>
            <w:tcW w:w="8362" w:type="dxa"/>
            <w:tcBorders>
              <w:top w:val="nil"/>
              <w:left w:val="single" w:sz="4" w:space="0" w:color="auto"/>
              <w:bottom w:val="nil"/>
              <w:right w:val="single" w:sz="4" w:space="0" w:color="auto"/>
            </w:tcBorders>
          </w:tcPr>
          <w:p w14:paraId="7A3FBC1B" w14:textId="19FABB12" w:rsidR="0065126B" w:rsidRPr="00616F23" w:rsidRDefault="0065126B" w:rsidP="0065126B">
            <w:pPr>
              <w:numPr>
                <w:ilvl w:val="0"/>
                <w:numId w:val="15"/>
              </w:numPr>
              <w:ind w:left="1140"/>
              <w:jc w:val="both"/>
              <w:rPr>
                <w:b/>
              </w:rPr>
            </w:pPr>
            <w:r w:rsidRPr="00616F23">
              <w:t>Describes at what scale the technology has been successfully demonstrated, including size or capacity, number of previous installations, location and duration, results, etc.</w:t>
            </w:r>
          </w:p>
        </w:tc>
        <w:tc>
          <w:tcPr>
            <w:tcW w:w="1342" w:type="dxa"/>
            <w:tcBorders>
              <w:top w:val="nil"/>
              <w:left w:val="single" w:sz="4" w:space="0" w:color="auto"/>
              <w:bottom w:val="nil"/>
              <w:right w:val="single" w:sz="4" w:space="0" w:color="auto"/>
            </w:tcBorders>
          </w:tcPr>
          <w:p w14:paraId="7A2048FC" w14:textId="77777777" w:rsidR="0065126B" w:rsidRPr="00616F23" w:rsidRDefault="0065126B" w:rsidP="00616F23">
            <w:pPr>
              <w:spacing w:before="120"/>
              <w:jc w:val="center"/>
              <w:rPr>
                <w:b/>
              </w:rPr>
            </w:pPr>
          </w:p>
        </w:tc>
      </w:tr>
      <w:tr w:rsidR="0065126B" w:rsidRPr="00616F23" w14:paraId="77793B6D" w14:textId="77777777" w:rsidTr="006163A8">
        <w:tc>
          <w:tcPr>
            <w:tcW w:w="8362" w:type="dxa"/>
            <w:tcBorders>
              <w:top w:val="nil"/>
              <w:left w:val="single" w:sz="4" w:space="0" w:color="auto"/>
              <w:bottom w:val="nil"/>
              <w:right w:val="single" w:sz="4" w:space="0" w:color="auto"/>
            </w:tcBorders>
          </w:tcPr>
          <w:p w14:paraId="2211789A" w14:textId="41E5D2E8" w:rsidR="0065126B" w:rsidRPr="0065126B" w:rsidRDefault="0065126B" w:rsidP="0065126B">
            <w:pPr>
              <w:numPr>
                <w:ilvl w:val="0"/>
                <w:numId w:val="15"/>
              </w:numPr>
              <w:ind w:left="1140"/>
              <w:jc w:val="both"/>
            </w:pPr>
            <w:r w:rsidRPr="00616F23">
              <w:t>Describes how the proposed demonstration will lead to increased adoption of the technology in California.</w:t>
            </w:r>
          </w:p>
        </w:tc>
        <w:tc>
          <w:tcPr>
            <w:tcW w:w="1342" w:type="dxa"/>
            <w:tcBorders>
              <w:top w:val="nil"/>
              <w:left w:val="single" w:sz="4" w:space="0" w:color="auto"/>
              <w:bottom w:val="nil"/>
              <w:right w:val="single" w:sz="4" w:space="0" w:color="auto"/>
            </w:tcBorders>
          </w:tcPr>
          <w:p w14:paraId="134C76E0" w14:textId="77777777" w:rsidR="0065126B" w:rsidRPr="00616F23" w:rsidRDefault="0065126B" w:rsidP="00616F23">
            <w:pPr>
              <w:spacing w:before="120"/>
              <w:jc w:val="center"/>
              <w:rPr>
                <w:b/>
              </w:rPr>
            </w:pPr>
          </w:p>
        </w:tc>
      </w:tr>
      <w:tr w:rsidR="0065126B" w:rsidRPr="00616F23" w14:paraId="29A78978" w14:textId="77777777" w:rsidTr="00915573">
        <w:tc>
          <w:tcPr>
            <w:tcW w:w="8362" w:type="dxa"/>
            <w:tcBorders>
              <w:top w:val="single" w:sz="4" w:space="0" w:color="auto"/>
              <w:left w:val="single" w:sz="4" w:space="0" w:color="auto"/>
              <w:bottom w:val="nil"/>
              <w:right w:val="single" w:sz="4" w:space="0" w:color="auto"/>
            </w:tcBorders>
          </w:tcPr>
          <w:p w14:paraId="14852AE2" w14:textId="6B59F1A6" w:rsidR="0065126B" w:rsidRPr="00EF5852" w:rsidRDefault="0065126B" w:rsidP="00CF7998">
            <w:pPr>
              <w:numPr>
                <w:ilvl w:val="0"/>
                <w:numId w:val="45"/>
              </w:numPr>
              <w:spacing w:before="120"/>
              <w:jc w:val="both"/>
              <w:rPr>
                <w:rFonts w:cs="Times New Roman"/>
                <w:b/>
                <w:bCs/>
                <w:smallCaps/>
              </w:rPr>
            </w:pPr>
            <w:bookmarkStart w:id="229" w:name="_Toc366671202"/>
            <w:r w:rsidRPr="00616F23">
              <w:rPr>
                <w:b/>
              </w:rPr>
              <w:t>Technical Approach</w:t>
            </w:r>
            <w:bookmarkEnd w:id="229"/>
            <w:r w:rsidRPr="00616F23">
              <w:rPr>
                <w:b/>
              </w:rPr>
              <w:t xml:space="preserve"> </w:t>
            </w:r>
          </w:p>
        </w:tc>
        <w:tc>
          <w:tcPr>
            <w:tcW w:w="1342" w:type="dxa"/>
            <w:tcBorders>
              <w:top w:val="single" w:sz="4" w:space="0" w:color="auto"/>
              <w:left w:val="single" w:sz="4" w:space="0" w:color="auto"/>
              <w:bottom w:val="nil"/>
              <w:right w:val="single" w:sz="4" w:space="0" w:color="auto"/>
            </w:tcBorders>
          </w:tcPr>
          <w:p w14:paraId="53CAE45C" w14:textId="19A0968D" w:rsidR="0065126B" w:rsidRPr="00616F23" w:rsidRDefault="00030B44" w:rsidP="00616F23">
            <w:pPr>
              <w:spacing w:before="120"/>
              <w:jc w:val="center"/>
              <w:rPr>
                <w:b/>
              </w:rPr>
            </w:pPr>
            <w:r>
              <w:rPr>
                <w:b/>
              </w:rPr>
              <w:t>25</w:t>
            </w:r>
          </w:p>
        </w:tc>
      </w:tr>
      <w:tr w:rsidR="00260017" w:rsidRPr="00616F23" w14:paraId="3AC276CA" w14:textId="77777777" w:rsidTr="00915573">
        <w:tc>
          <w:tcPr>
            <w:tcW w:w="8362" w:type="dxa"/>
            <w:tcBorders>
              <w:top w:val="nil"/>
              <w:left w:val="single" w:sz="4" w:space="0" w:color="auto"/>
              <w:bottom w:val="nil"/>
              <w:right w:val="single" w:sz="4" w:space="0" w:color="auto"/>
            </w:tcBorders>
          </w:tcPr>
          <w:p w14:paraId="7B5BA616" w14:textId="12914475" w:rsidR="00260017" w:rsidRPr="00EF5852" w:rsidRDefault="00EF5852" w:rsidP="00444DD1">
            <w:pPr>
              <w:numPr>
                <w:ilvl w:val="0"/>
                <w:numId w:val="78"/>
              </w:numPr>
              <w:ind w:left="1050"/>
              <w:jc w:val="both"/>
            </w:pPr>
            <w:r w:rsidRPr="00616F23">
              <w:t xml:space="preserve">Proposal describes the technique, approach, and methods to be used in performing the work described in the Scope of Work. </w:t>
            </w:r>
          </w:p>
        </w:tc>
        <w:tc>
          <w:tcPr>
            <w:tcW w:w="1342" w:type="dxa"/>
            <w:tcBorders>
              <w:top w:val="nil"/>
              <w:left w:val="single" w:sz="4" w:space="0" w:color="auto"/>
              <w:bottom w:val="nil"/>
              <w:right w:val="single" w:sz="4" w:space="0" w:color="auto"/>
            </w:tcBorders>
          </w:tcPr>
          <w:p w14:paraId="05FFA0A4" w14:textId="77777777" w:rsidR="00260017" w:rsidRPr="00616F23" w:rsidRDefault="00260017" w:rsidP="00616F23">
            <w:pPr>
              <w:spacing w:before="120"/>
              <w:jc w:val="center"/>
              <w:rPr>
                <w:b/>
              </w:rPr>
            </w:pPr>
          </w:p>
        </w:tc>
      </w:tr>
      <w:tr w:rsidR="00260017" w:rsidRPr="00616F23" w14:paraId="6418F492" w14:textId="77777777" w:rsidTr="00915573">
        <w:tc>
          <w:tcPr>
            <w:tcW w:w="8362" w:type="dxa"/>
            <w:tcBorders>
              <w:top w:val="nil"/>
              <w:left w:val="single" w:sz="4" w:space="0" w:color="auto"/>
              <w:bottom w:val="nil"/>
              <w:right w:val="single" w:sz="4" w:space="0" w:color="auto"/>
            </w:tcBorders>
          </w:tcPr>
          <w:p w14:paraId="7E729E38" w14:textId="12D8E0FA" w:rsidR="00260017" w:rsidRPr="00616F23" w:rsidRDefault="00EF5852" w:rsidP="00444DD1">
            <w:pPr>
              <w:numPr>
                <w:ilvl w:val="0"/>
                <w:numId w:val="78"/>
              </w:numPr>
              <w:ind w:left="1050"/>
              <w:jc w:val="both"/>
              <w:rPr>
                <w:b/>
              </w:rPr>
            </w:pPr>
            <w:r w:rsidRPr="00616F23">
              <w:t>The Scope of Work identifies goals, objectives, and deliverables, details the work to be performed, and aligns with the information presented in Project Narrative.</w:t>
            </w:r>
          </w:p>
        </w:tc>
        <w:tc>
          <w:tcPr>
            <w:tcW w:w="1342" w:type="dxa"/>
            <w:tcBorders>
              <w:top w:val="nil"/>
              <w:left w:val="single" w:sz="4" w:space="0" w:color="auto"/>
              <w:bottom w:val="nil"/>
              <w:right w:val="single" w:sz="4" w:space="0" w:color="auto"/>
            </w:tcBorders>
          </w:tcPr>
          <w:p w14:paraId="0E2CB498" w14:textId="77777777" w:rsidR="00260017" w:rsidRPr="00616F23" w:rsidRDefault="00260017" w:rsidP="00616F23">
            <w:pPr>
              <w:spacing w:before="120"/>
              <w:jc w:val="center"/>
              <w:rPr>
                <w:b/>
              </w:rPr>
            </w:pPr>
          </w:p>
        </w:tc>
      </w:tr>
      <w:tr w:rsidR="00260017" w:rsidRPr="00616F23" w14:paraId="35FE1D8B" w14:textId="77777777" w:rsidTr="00915573">
        <w:tc>
          <w:tcPr>
            <w:tcW w:w="8362" w:type="dxa"/>
            <w:tcBorders>
              <w:top w:val="nil"/>
              <w:left w:val="single" w:sz="4" w:space="0" w:color="auto"/>
              <w:bottom w:val="nil"/>
              <w:right w:val="single" w:sz="4" w:space="0" w:color="auto"/>
            </w:tcBorders>
          </w:tcPr>
          <w:p w14:paraId="36FE1B9A" w14:textId="3C1DDFDC" w:rsidR="00260017" w:rsidRPr="00616F23" w:rsidRDefault="00260017" w:rsidP="00444DD1">
            <w:pPr>
              <w:numPr>
                <w:ilvl w:val="0"/>
                <w:numId w:val="78"/>
              </w:numPr>
              <w:ind w:left="1050"/>
              <w:jc w:val="both"/>
              <w:rPr>
                <w:b/>
              </w:rPr>
            </w:pPr>
            <w:r w:rsidRPr="00616F23">
              <w:t>Proposal identifies the reliability that the project and site recommendations as described will be carried out if funds are awarded.</w:t>
            </w:r>
          </w:p>
        </w:tc>
        <w:tc>
          <w:tcPr>
            <w:tcW w:w="1342" w:type="dxa"/>
            <w:tcBorders>
              <w:top w:val="nil"/>
              <w:left w:val="single" w:sz="4" w:space="0" w:color="auto"/>
              <w:bottom w:val="nil"/>
              <w:right w:val="single" w:sz="4" w:space="0" w:color="auto"/>
            </w:tcBorders>
          </w:tcPr>
          <w:p w14:paraId="4D75A9C1" w14:textId="77777777" w:rsidR="00260017" w:rsidRPr="00616F23" w:rsidRDefault="00260017" w:rsidP="00616F23">
            <w:pPr>
              <w:spacing w:before="120"/>
              <w:jc w:val="center"/>
              <w:rPr>
                <w:b/>
              </w:rPr>
            </w:pPr>
          </w:p>
        </w:tc>
      </w:tr>
      <w:tr w:rsidR="00260017" w:rsidRPr="00616F23" w14:paraId="5B5EE5A1" w14:textId="77777777" w:rsidTr="00915573">
        <w:tc>
          <w:tcPr>
            <w:tcW w:w="8362" w:type="dxa"/>
            <w:tcBorders>
              <w:top w:val="nil"/>
              <w:left w:val="single" w:sz="4" w:space="0" w:color="auto"/>
              <w:bottom w:val="nil"/>
              <w:right w:val="single" w:sz="4" w:space="0" w:color="auto"/>
            </w:tcBorders>
          </w:tcPr>
          <w:p w14:paraId="1707C042" w14:textId="060F8CFC" w:rsidR="00260017" w:rsidRPr="00616F23" w:rsidRDefault="00260017" w:rsidP="00444DD1">
            <w:pPr>
              <w:numPr>
                <w:ilvl w:val="0"/>
                <w:numId w:val="78"/>
              </w:numPr>
              <w:ind w:left="1050"/>
              <w:jc w:val="both"/>
              <w:rPr>
                <w:b/>
              </w:rPr>
            </w:pPr>
            <w:r w:rsidRPr="00616F23">
              <w:t>Identifies and discusses factors critical for success, in addition to risks, barriers, and limitations (e.g. loss of demonstration site, key subcontractor).  Provides a plan to address them.</w:t>
            </w:r>
          </w:p>
        </w:tc>
        <w:tc>
          <w:tcPr>
            <w:tcW w:w="1342" w:type="dxa"/>
            <w:tcBorders>
              <w:top w:val="nil"/>
              <w:left w:val="single" w:sz="4" w:space="0" w:color="auto"/>
              <w:bottom w:val="nil"/>
              <w:right w:val="single" w:sz="4" w:space="0" w:color="auto"/>
            </w:tcBorders>
          </w:tcPr>
          <w:p w14:paraId="1F675CC6" w14:textId="77777777" w:rsidR="00260017" w:rsidRPr="00616F23" w:rsidRDefault="00260017" w:rsidP="00616F23">
            <w:pPr>
              <w:spacing w:before="120"/>
              <w:jc w:val="center"/>
              <w:rPr>
                <w:b/>
              </w:rPr>
            </w:pPr>
          </w:p>
        </w:tc>
      </w:tr>
      <w:tr w:rsidR="00F71177" w:rsidRPr="00616F23" w14:paraId="54421CE7" w14:textId="77777777" w:rsidTr="00915573">
        <w:tc>
          <w:tcPr>
            <w:tcW w:w="8362" w:type="dxa"/>
            <w:tcBorders>
              <w:top w:val="nil"/>
              <w:left w:val="single" w:sz="4" w:space="0" w:color="auto"/>
              <w:bottom w:val="nil"/>
              <w:right w:val="single" w:sz="4" w:space="0" w:color="auto"/>
            </w:tcBorders>
          </w:tcPr>
          <w:p w14:paraId="06E147ED" w14:textId="170B0B24" w:rsidR="00F71177" w:rsidRPr="00616F23" w:rsidRDefault="00F71177" w:rsidP="00444DD1">
            <w:pPr>
              <w:numPr>
                <w:ilvl w:val="0"/>
                <w:numId w:val="78"/>
              </w:numPr>
              <w:ind w:left="1050"/>
              <w:jc w:val="both"/>
              <w:rPr>
                <w:b/>
              </w:rPr>
            </w:pPr>
            <w:r w:rsidRPr="00616F23">
              <w:t>Discusses the degree to which the proposed work is technically feasible and achievable within the proposed Project Schedule and the key activities schedule in Section I.</w:t>
            </w:r>
            <w:r>
              <w:t>E</w:t>
            </w:r>
            <w:r w:rsidRPr="00616F23">
              <w:t>.</w:t>
            </w:r>
          </w:p>
        </w:tc>
        <w:tc>
          <w:tcPr>
            <w:tcW w:w="1342" w:type="dxa"/>
            <w:tcBorders>
              <w:top w:val="nil"/>
              <w:left w:val="single" w:sz="4" w:space="0" w:color="auto"/>
              <w:bottom w:val="nil"/>
              <w:right w:val="single" w:sz="4" w:space="0" w:color="auto"/>
            </w:tcBorders>
          </w:tcPr>
          <w:p w14:paraId="0B90FCE2" w14:textId="77777777" w:rsidR="00F71177" w:rsidRPr="00616F23" w:rsidRDefault="00F71177" w:rsidP="00616F23">
            <w:pPr>
              <w:spacing w:before="120"/>
              <w:jc w:val="center"/>
              <w:rPr>
                <w:b/>
              </w:rPr>
            </w:pPr>
          </w:p>
        </w:tc>
      </w:tr>
      <w:tr w:rsidR="00E2693F" w:rsidRPr="00616F23" w14:paraId="180BC8D0" w14:textId="77777777" w:rsidTr="00915573">
        <w:tc>
          <w:tcPr>
            <w:tcW w:w="8362" w:type="dxa"/>
            <w:tcBorders>
              <w:top w:val="nil"/>
              <w:left w:val="single" w:sz="4" w:space="0" w:color="auto"/>
              <w:bottom w:val="nil"/>
              <w:right w:val="single" w:sz="4" w:space="0" w:color="auto"/>
            </w:tcBorders>
          </w:tcPr>
          <w:p w14:paraId="7CDB4A04" w14:textId="739A638A" w:rsidR="00E2693F" w:rsidRPr="00F71177" w:rsidRDefault="00E2693F" w:rsidP="00444DD1">
            <w:pPr>
              <w:numPr>
                <w:ilvl w:val="0"/>
                <w:numId w:val="78"/>
              </w:numPr>
              <w:ind w:left="1050"/>
              <w:jc w:val="both"/>
            </w:pPr>
            <w:r w:rsidRPr="00616F23">
              <w:t>Describes the technology transfer plan to assess and advance the commercial viability of the technology.</w:t>
            </w:r>
          </w:p>
        </w:tc>
        <w:tc>
          <w:tcPr>
            <w:tcW w:w="1342" w:type="dxa"/>
            <w:tcBorders>
              <w:top w:val="nil"/>
              <w:left w:val="single" w:sz="4" w:space="0" w:color="auto"/>
              <w:bottom w:val="nil"/>
              <w:right w:val="single" w:sz="4" w:space="0" w:color="auto"/>
            </w:tcBorders>
          </w:tcPr>
          <w:p w14:paraId="03B37E95" w14:textId="77777777" w:rsidR="00E2693F" w:rsidRPr="00616F23" w:rsidRDefault="00E2693F" w:rsidP="00616F23">
            <w:pPr>
              <w:spacing w:before="120"/>
              <w:jc w:val="center"/>
              <w:rPr>
                <w:b/>
              </w:rPr>
            </w:pPr>
          </w:p>
        </w:tc>
      </w:tr>
      <w:tr w:rsidR="00F71177" w:rsidRPr="00616F23" w14:paraId="6B59BF32" w14:textId="77777777" w:rsidTr="00915573">
        <w:tc>
          <w:tcPr>
            <w:tcW w:w="8362" w:type="dxa"/>
            <w:tcBorders>
              <w:top w:val="nil"/>
              <w:left w:val="single" w:sz="4" w:space="0" w:color="auto"/>
              <w:bottom w:val="nil"/>
              <w:right w:val="single" w:sz="4" w:space="0" w:color="auto"/>
            </w:tcBorders>
          </w:tcPr>
          <w:p w14:paraId="279D8D84" w14:textId="0BAC95DF" w:rsidR="00F71177" w:rsidRPr="00616F23" w:rsidRDefault="00D37AFD" w:rsidP="00444DD1">
            <w:pPr>
              <w:numPr>
                <w:ilvl w:val="0"/>
                <w:numId w:val="78"/>
              </w:numPr>
              <w:ind w:left="1050"/>
              <w:jc w:val="both"/>
              <w:rPr>
                <w:i/>
                <w:color w:val="0070C0"/>
              </w:rPr>
            </w:pPr>
            <w:r w:rsidRPr="00616F23">
              <w:t>Provides information described in Section I.</w:t>
            </w:r>
            <w:r>
              <w:t>C</w:t>
            </w:r>
            <w:r w:rsidRPr="00616F23">
              <w:t>.</w:t>
            </w:r>
          </w:p>
        </w:tc>
        <w:tc>
          <w:tcPr>
            <w:tcW w:w="1342" w:type="dxa"/>
            <w:tcBorders>
              <w:top w:val="nil"/>
              <w:left w:val="single" w:sz="4" w:space="0" w:color="auto"/>
              <w:bottom w:val="nil"/>
              <w:right w:val="single" w:sz="4" w:space="0" w:color="auto"/>
            </w:tcBorders>
          </w:tcPr>
          <w:p w14:paraId="624AD1A6" w14:textId="77777777" w:rsidR="00F71177" w:rsidRPr="00616F23" w:rsidRDefault="00F71177" w:rsidP="00616F23">
            <w:pPr>
              <w:spacing w:before="120"/>
              <w:jc w:val="center"/>
              <w:rPr>
                <w:b/>
              </w:rPr>
            </w:pPr>
          </w:p>
        </w:tc>
      </w:tr>
      <w:tr w:rsidR="00E2693F" w:rsidRPr="00616F23" w14:paraId="7963C5F2" w14:textId="77777777" w:rsidTr="00915573">
        <w:tc>
          <w:tcPr>
            <w:tcW w:w="8362" w:type="dxa"/>
            <w:tcBorders>
              <w:top w:val="nil"/>
              <w:left w:val="single" w:sz="4" w:space="0" w:color="auto"/>
              <w:bottom w:val="nil"/>
              <w:right w:val="single" w:sz="4" w:space="0" w:color="auto"/>
            </w:tcBorders>
          </w:tcPr>
          <w:p w14:paraId="62AF1162" w14:textId="05475631" w:rsidR="00E2693F" w:rsidRPr="00616F23" w:rsidRDefault="00E2693F" w:rsidP="00444DD1">
            <w:pPr>
              <w:numPr>
                <w:ilvl w:val="0"/>
                <w:numId w:val="78"/>
              </w:numPr>
              <w:ind w:left="1050"/>
              <w:jc w:val="both"/>
            </w:pPr>
            <w:r w:rsidRPr="00616F23">
              <w:t>Provides a clear and plausible measurement and verification plan that describes how energy savings and other benefits specified in the application will be determined and measured.</w:t>
            </w:r>
          </w:p>
        </w:tc>
        <w:tc>
          <w:tcPr>
            <w:tcW w:w="1342" w:type="dxa"/>
            <w:tcBorders>
              <w:top w:val="nil"/>
              <w:left w:val="single" w:sz="4" w:space="0" w:color="auto"/>
              <w:bottom w:val="nil"/>
              <w:right w:val="single" w:sz="4" w:space="0" w:color="auto"/>
            </w:tcBorders>
          </w:tcPr>
          <w:p w14:paraId="713AD755" w14:textId="77777777" w:rsidR="00E2693F" w:rsidRPr="00616F23" w:rsidRDefault="00E2693F" w:rsidP="00616F23">
            <w:pPr>
              <w:spacing w:before="120"/>
              <w:jc w:val="center"/>
              <w:rPr>
                <w:b/>
              </w:rPr>
            </w:pPr>
          </w:p>
        </w:tc>
      </w:tr>
      <w:tr w:rsidR="001F4E6F" w:rsidRPr="00616F23" w14:paraId="79CAE3F0" w14:textId="77777777" w:rsidTr="00915573">
        <w:tc>
          <w:tcPr>
            <w:tcW w:w="8362" w:type="dxa"/>
            <w:tcBorders>
              <w:top w:val="nil"/>
              <w:left w:val="single" w:sz="4" w:space="0" w:color="auto"/>
              <w:bottom w:val="nil"/>
              <w:right w:val="single" w:sz="4" w:space="0" w:color="auto"/>
            </w:tcBorders>
          </w:tcPr>
          <w:p w14:paraId="0E5E7AF9" w14:textId="24C17309" w:rsidR="001F4E6F" w:rsidRPr="00616F23" w:rsidRDefault="001F4E6F" w:rsidP="00444DD1">
            <w:pPr>
              <w:numPr>
                <w:ilvl w:val="0"/>
                <w:numId w:val="78"/>
              </w:numPr>
              <w:ind w:left="1050"/>
              <w:jc w:val="both"/>
            </w:pPr>
            <w:r w:rsidRPr="00616F23">
              <w:t>Provides information documenting progress towards achieving compliance with the California Environmental Quality Act (CEQA) by addressing the areas in Section I.</w:t>
            </w:r>
            <w:r>
              <w:t>I</w:t>
            </w:r>
            <w:r w:rsidRPr="00616F23">
              <w:t xml:space="preserve"> and Section III.D.</w:t>
            </w:r>
            <w:r>
              <w:t>3.</w:t>
            </w:r>
            <w:r w:rsidRPr="00616F23">
              <w:t>, and Section III.D.8</w:t>
            </w:r>
            <w:r w:rsidR="004F2D65">
              <w:t>.</w:t>
            </w:r>
          </w:p>
        </w:tc>
        <w:tc>
          <w:tcPr>
            <w:tcW w:w="1342" w:type="dxa"/>
            <w:tcBorders>
              <w:top w:val="nil"/>
              <w:left w:val="single" w:sz="4" w:space="0" w:color="auto"/>
              <w:bottom w:val="nil"/>
              <w:right w:val="single" w:sz="4" w:space="0" w:color="auto"/>
            </w:tcBorders>
          </w:tcPr>
          <w:p w14:paraId="59A06837" w14:textId="77777777" w:rsidR="001F4E6F" w:rsidRPr="00616F23" w:rsidRDefault="001F4E6F" w:rsidP="00616F23">
            <w:pPr>
              <w:spacing w:before="120"/>
              <w:jc w:val="center"/>
              <w:rPr>
                <w:b/>
              </w:rPr>
            </w:pPr>
          </w:p>
        </w:tc>
      </w:tr>
      <w:tr w:rsidR="0065126B" w:rsidRPr="00616F23" w14:paraId="2FE0E438" w14:textId="77777777" w:rsidTr="00EB71CF">
        <w:tc>
          <w:tcPr>
            <w:tcW w:w="8362" w:type="dxa"/>
            <w:tcBorders>
              <w:top w:val="single" w:sz="4" w:space="0" w:color="auto"/>
              <w:left w:val="single" w:sz="4" w:space="0" w:color="auto"/>
              <w:bottom w:val="nil"/>
              <w:right w:val="single" w:sz="4" w:space="0" w:color="auto"/>
            </w:tcBorders>
          </w:tcPr>
          <w:p w14:paraId="6B12E4BB" w14:textId="50834E4A" w:rsidR="0065126B" w:rsidRPr="002E5679" w:rsidRDefault="0065126B" w:rsidP="00CF7998">
            <w:pPr>
              <w:numPr>
                <w:ilvl w:val="0"/>
                <w:numId w:val="45"/>
              </w:numPr>
              <w:spacing w:before="120"/>
              <w:jc w:val="both"/>
              <w:rPr>
                <w:rFonts w:cs="Times New Roman"/>
                <w:b/>
                <w:bCs/>
                <w:smallCaps/>
              </w:rPr>
            </w:pPr>
            <w:bookmarkStart w:id="230" w:name="_Toc366671203"/>
            <w:r w:rsidRPr="00616F23">
              <w:rPr>
                <w:b/>
              </w:rPr>
              <w:t>Impacts and Benefits for California</w:t>
            </w:r>
            <w:bookmarkEnd w:id="230"/>
            <w:r w:rsidRPr="00616F23">
              <w:rPr>
                <w:b/>
              </w:rPr>
              <w:t xml:space="preserve"> IOU Ratepayers </w:t>
            </w:r>
          </w:p>
        </w:tc>
        <w:tc>
          <w:tcPr>
            <w:tcW w:w="1342" w:type="dxa"/>
            <w:tcBorders>
              <w:top w:val="single" w:sz="4" w:space="0" w:color="auto"/>
              <w:left w:val="single" w:sz="4" w:space="0" w:color="auto"/>
              <w:bottom w:val="nil"/>
              <w:right w:val="single" w:sz="4" w:space="0" w:color="auto"/>
            </w:tcBorders>
          </w:tcPr>
          <w:p w14:paraId="4EDDD929" w14:textId="65CEC24A" w:rsidR="0065126B" w:rsidRPr="00616F23" w:rsidRDefault="00CF7998" w:rsidP="00616F23">
            <w:pPr>
              <w:spacing w:before="120"/>
              <w:jc w:val="center"/>
              <w:rPr>
                <w:b/>
              </w:rPr>
            </w:pPr>
            <w:r>
              <w:rPr>
                <w:b/>
              </w:rPr>
              <w:t>20</w:t>
            </w:r>
          </w:p>
        </w:tc>
      </w:tr>
      <w:tr w:rsidR="00F23369" w:rsidRPr="00616F23" w14:paraId="72E64119" w14:textId="77777777" w:rsidTr="00EB71CF">
        <w:tc>
          <w:tcPr>
            <w:tcW w:w="8362" w:type="dxa"/>
            <w:tcBorders>
              <w:top w:val="nil"/>
              <w:left w:val="single" w:sz="4" w:space="0" w:color="auto"/>
              <w:bottom w:val="nil"/>
              <w:right w:val="single" w:sz="4" w:space="0" w:color="auto"/>
            </w:tcBorders>
          </w:tcPr>
          <w:p w14:paraId="6D233366" w14:textId="77777777" w:rsidR="00F23369" w:rsidRPr="00B30EB5" w:rsidRDefault="00F23369" w:rsidP="00CF7998">
            <w:pPr>
              <w:numPr>
                <w:ilvl w:val="0"/>
                <w:numId w:val="16"/>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w:t>
            </w:r>
            <w:r w:rsidRPr="00B30EB5">
              <w:t xml:space="preserve">including: </w:t>
            </w:r>
          </w:p>
          <w:p w14:paraId="7A77B548" w14:textId="72FBA476" w:rsidR="00F23369" w:rsidRPr="00B30EB5" w:rsidRDefault="00EC6E51" w:rsidP="00CF7998">
            <w:pPr>
              <w:numPr>
                <w:ilvl w:val="1"/>
                <w:numId w:val="37"/>
              </w:numPr>
              <w:spacing w:after="60"/>
              <w:jc w:val="both"/>
            </w:pPr>
            <w:r w:rsidRPr="00B30EB5">
              <w:t xml:space="preserve">Avoided fossil fuel use from </w:t>
            </w:r>
            <w:r w:rsidR="008901C3" w:rsidRPr="00B30EB5">
              <w:t xml:space="preserve">backup generators, </w:t>
            </w:r>
            <w:r w:rsidR="00EB4119" w:rsidRPr="00B30EB5">
              <w:t>increased site or community resilience to electric outages,</w:t>
            </w:r>
            <w:r w:rsidR="008901C3" w:rsidRPr="00B30EB5">
              <w:t xml:space="preserve"> </w:t>
            </w:r>
            <w:r w:rsidR="00FA37A4" w:rsidRPr="00B30EB5">
              <w:t xml:space="preserve">and </w:t>
            </w:r>
            <w:r w:rsidR="00F23369" w:rsidRPr="00B30EB5">
              <w:t>annual electricity cost reductions, peak load reduction and/or shifting</w:t>
            </w:r>
            <w:r w:rsidR="00DD3DB7" w:rsidRPr="00B30EB5">
              <w:t xml:space="preserve"> as applicable</w:t>
            </w:r>
            <w:r w:rsidR="00F23369" w:rsidRPr="00B30EB5">
              <w:t>.</w:t>
            </w:r>
          </w:p>
          <w:p w14:paraId="5D727447" w14:textId="77777777" w:rsidR="00F23369" w:rsidRPr="00B30EB5" w:rsidRDefault="00F23369" w:rsidP="00F23369">
            <w:pPr>
              <w:spacing w:after="60"/>
              <w:ind w:left="720"/>
              <w:jc w:val="both"/>
              <w:rPr>
                <w:b/>
              </w:rPr>
            </w:pPr>
            <w:r w:rsidRPr="00B30EB5">
              <w:rPr>
                <w:b/>
              </w:rPr>
              <w:t xml:space="preserve">In addition, estimates the non-energy benefits including: </w:t>
            </w:r>
          </w:p>
          <w:p w14:paraId="1EF58B25" w14:textId="4CF46670" w:rsidR="00F23369" w:rsidRPr="00616F23" w:rsidRDefault="7B7750E6" w:rsidP="00CF7998">
            <w:pPr>
              <w:numPr>
                <w:ilvl w:val="1"/>
                <w:numId w:val="37"/>
              </w:numPr>
              <w:spacing w:after="60"/>
              <w:jc w:val="both"/>
              <w:rPr>
                <w:b/>
              </w:rPr>
            </w:pPr>
            <w:r w:rsidRPr="00B30EB5">
              <w:t>G</w:t>
            </w:r>
            <w:r w:rsidR="3C2FE422" w:rsidRPr="00B30EB5">
              <w:t>reenhouse</w:t>
            </w:r>
            <w:r w:rsidR="00F23369" w:rsidRPr="00B30EB5">
              <w:t xml:space="preserve"> gas emission reductions, </w:t>
            </w:r>
            <w:r w:rsidR="00651AEB" w:rsidRPr="00B30EB5">
              <w:t xml:space="preserve">criteria </w:t>
            </w:r>
            <w:r w:rsidR="00BD507C" w:rsidRPr="00B30EB5">
              <w:t>pollutant</w:t>
            </w:r>
            <w:r w:rsidR="00F23369" w:rsidRPr="00B30EB5">
              <w:t xml:space="preserve"> emission reductions (e.g. NOx), and/or increased safety.</w:t>
            </w:r>
          </w:p>
        </w:tc>
        <w:tc>
          <w:tcPr>
            <w:tcW w:w="1342" w:type="dxa"/>
            <w:tcBorders>
              <w:top w:val="nil"/>
              <w:left w:val="single" w:sz="4" w:space="0" w:color="auto"/>
              <w:bottom w:val="nil"/>
              <w:right w:val="single" w:sz="4" w:space="0" w:color="auto"/>
            </w:tcBorders>
          </w:tcPr>
          <w:p w14:paraId="4CE7C7BB" w14:textId="77777777" w:rsidR="00F23369" w:rsidRPr="00616F23" w:rsidRDefault="00F23369" w:rsidP="00616F23">
            <w:pPr>
              <w:spacing w:before="120"/>
              <w:jc w:val="center"/>
              <w:rPr>
                <w:b/>
              </w:rPr>
            </w:pPr>
          </w:p>
        </w:tc>
      </w:tr>
      <w:tr w:rsidR="00F23369" w:rsidRPr="00616F23" w14:paraId="3BA5CD48" w14:textId="77777777" w:rsidTr="00EB71CF">
        <w:tc>
          <w:tcPr>
            <w:tcW w:w="8362" w:type="dxa"/>
            <w:tcBorders>
              <w:top w:val="nil"/>
              <w:left w:val="single" w:sz="4" w:space="0" w:color="auto"/>
              <w:bottom w:val="nil"/>
              <w:right w:val="single" w:sz="4" w:space="0" w:color="auto"/>
            </w:tcBorders>
          </w:tcPr>
          <w:p w14:paraId="57023049" w14:textId="250977E9" w:rsidR="00F23369" w:rsidRPr="00616F23" w:rsidRDefault="00F23369" w:rsidP="00CF7998">
            <w:pPr>
              <w:numPr>
                <w:ilvl w:val="0"/>
                <w:numId w:val="16"/>
              </w:numPr>
              <w:spacing w:after="60"/>
              <w:ind w:left="1140"/>
              <w:jc w:val="both"/>
              <w:rPr>
                <w:b/>
              </w:rPr>
            </w:pPr>
            <w:r w:rsidRPr="00616F23">
              <w:t>States the timeframe, assumptions with sources, and calculations for the estimated benefits, and explains their reasonableness. Include baseline or “business as usual” over timeframe.</w:t>
            </w:r>
          </w:p>
        </w:tc>
        <w:tc>
          <w:tcPr>
            <w:tcW w:w="1342" w:type="dxa"/>
            <w:tcBorders>
              <w:top w:val="nil"/>
              <w:left w:val="single" w:sz="4" w:space="0" w:color="auto"/>
              <w:bottom w:val="nil"/>
              <w:right w:val="single" w:sz="4" w:space="0" w:color="auto"/>
            </w:tcBorders>
          </w:tcPr>
          <w:p w14:paraId="0A034CCB" w14:textId="77777777" w:rsidR="00F23369" w:rsidRPr="00616F23" w:rsidRDefault="00F23369" w:rsidP="00616F23">
            <w:pPr>
              <w:spacing w:before="120"/>
              <w:jc w:val="center"/>
              <w:rPr>
                <w:b/>
              </w:rPr>
            </w:pPr>
          </w:p>
        </w:tc>
      </w:tr>
      <w:tr w:rsidR="000F2247" w:rsidRPr="00616F23" w14:paraId="2E436C5B" w14:textId="77777777" w:rsidTr="00EB71CF">
        <w:tc>
          <w:tcPr>
            <w:tcW w:w="8362" w:type="dxa"/>
            <w:tcBorders>
              <w:top w:val="nil"/>
              <w:left w:val="single" w:sz="4" w:space="0" w:color="auto"/>
              <w:bottom w:val="nil"/>
              <w:right w:val="single" w:sz="4" w:space="0" w:color="auto"/>
            </w:tcBorders>
          </w:tcPr>
          <w:p w14:paraId="45F92674" w14:textId="53D38B41" w:rsidR="000F2247" w:rsidRPr="00616F23" w:rsidRDefault="000F2247" w:rsidP="00CF7998">
            <w:pPr>
              <w:numPr>
                <w:ilvl w:val="0"/>
                <w:numId w:val="16"/>
              </w:numPr>
              <w:spacing w:after="60"/>
              <w:ind w:left="1140"/>
              <w:jc w:val="both"/>
              <w:rPr>
                <w:color w:val="0070C0"/>
              </w:rPr>
            </w:pPr>
            <w:r w:rsidRPr="00616F23">
              <w:t>Explains the path-to-market strategy including near-term (i.e. initial target markets), mid-term, and long-term markets for the technology, size and penetration or deployment rates, and underlying assumptions.</w:t>
            </w:r>
          </w:p>
        </w:tc>
        <w:tc>
          <w:tcPr>
            <w:tcW w:w="1342" w:type="dxa"/>
            <w:tcBorders>
              <w:top w:val="nil"/>
              <w:left w:val="single" w:sz="4" w:space="0" w:color="auto"/>
              <w:bottom w:val="nil"/>
              <w:right w:val="single" w:sz="4" w:space="0" w:color="auto"/>
            </w:tcBorders>
          </w:tcPr>
          <w:p w14:paraId="02450E54" w14:textId="77777777" w:rsidR="000F2247" w:rsidRPr="00616F23" w:rsidRDefault="000F2247" w:rsidP="00616F23">
            <w:pPr>
              <w:spacing w:before="120"/>
              <w:jc w:val="center"/>
              <w:rPr>
                <w:b/>
              </w:rPr>
            </w:pPr>
          </w:p>
        </w:tc>
      </w:tr>
      <w:tr w:rsidR="0065301E" w:rsidRPr="00616F23" w14:paraId="1DA0F79B" w14:textId="77777777" w:rsidTr="00EB71CF">
        <w:tc>
          <w:tcPr>
            <w:tcW w:w="8362" w:type="dxa"/>
            <w:tcBorders>
              <w:top w:val="nil"/>
              <w:left w:val="single" w:sz="4" w:space="0" w:color="auto"/>
              <w:bottom w:val="nil"/>
              <w:right w:val="single" w:sz="4" w:space="0" w:color="auto"/>
            </w:tcBorders>
          </w:tcPr>
          <w:p w14:paraId="5872A654" w14:textId="77777777" w:rsidR="0065301E" w:rsidRPr="00BE0F9E" w:rsidRDefault="00FF19C9" w:rsidP="00CF7998">
            <w:pPr>
              <w:numPr>
                <w:ilvl w:val="0"/>
                <w:numId w:val="16"/>
              </w:numPr>
              <w:spacing w:after="60"/>
              <w:ind w:left="1140"/>
              <w:jc w:val="both"/>
              <w:rPr>
                <w:b/>
              </w:rPr>
            </w:pPr>
            <w:r w:rsidRPr="00616F23">
              <w:t>Identifies the expected financial performance (e.g. payback period, ROI) of the demonstration at scale.</w:t>
            </w:r>
          </w:p>
          <w:p w14:paraId="7D1FF975" w14:textId="36C93A95" w:rsidR="0065301E" w:rsidRPr="00616F23" w:rsidRDefault="006110B2" w:rsidP="00CF7998">
            <w:pPr>
              <w:numPr>
                <w:ilvl w:val="0"/>
                <w:numId w:val="16"/>
              </w:numPr>
              <w:spacing w:after="60"/>
              <w:ind w:left="1140"/>
              <w:jc w:val="both"/>
              <w:rPr>
                <w:b/>
              </w:rPr>
            </w:pPr>
            <w:r w:rsidRPr="00616F23">
              <w:t>Identifies the specific programs which the technology intends to leverage</w:t>
            </w:r>
            <w:r>
              <w:t xml:space="preserve"> </w:t>
            </w:r>
            <w:r w:rsidRPr="00B73E86">
              <w:rPr>
                <w:i/>
                <w:color w:val="0070C0"/>
              </w:rPr>
              <w:t>(e.g. feed-in tariffs, IOU rebates, demand response, storage procurement) and extent to which technology meets program requirements</w:t>
            </w:r>
            <w:r w:rsidRPr="00616F23">
              <w:t>.</w:t>
            </w:r>
          </w:p>
        </w:tc>
        <w:tc>
          <w:tcPr>
            <w:tcW w:w="1342" w:type="dxa"/>
            <w:tcBorders>
              <w:top w:val="nil"/>
              <w:left w:val="single" w:sz="4" w:space="0" w:color="auto"/>
              <w:bottom w:val="nil"/>
              <w:right w:val="single" w:sz="4" w:space="0" w:color="auto"/>
            </w:tcBorders>
          </w:tcPr>
          <w:p w14:paraId="4EB1FF6E" w14:textId="77777777" w:rsidR="0065301E" w:rsidRPr="00616F23" w:rsidRDefault="0065301E" w:rsidP="00616F23">
            <w:pPr>
              <w:spacing w:before="120"/>
              <w:jc w:val="center"/>
              <w:rPr>
                <w:b/>
              </w:rPr>
            </w:pPr>
          </w:p>
        </w:tc>
      </w:tr>
      <w:tr w:rsidR="0065126B" w:rsidRPr="00616F23" w14:paraId="50D0F2FE" w14:textId="77777777" w:rsidTr="00064DEC">
        <w:tc>
          <w:tcPr>
            <w:tcW w:w="8362" w:type="dxa"/>
            <w:tcBorders>
              <w:top w:val="single" w:sz="4" w:space="0" w:color="auto"/>
              <w:left w:val="single" w:sz="4" w:space="0" w:color="auto"/>
              <w:bottom w:val="nil"/>
              <w:right w:val="single" w:sz="4" w:space="0" w:color="auto"/>
            </w:tcBorders>
          </w:tcPr>
          <w:p w14:paraId="5EC30B31" w14:textId="77777777" w:rsidR="0065126B" w:rsidRPr="00616F23" w:rsidRDefault="0065126B" w:rsidP="00CF7998">
            <w:pPr>
              <w:numPr>
                <w:ilvl w:val="0"/>
                <w:numId w:val="45"/>
              </w:numPr>
              <w:spacing w:before="120"/>
              <w:jc w:val="both"/>
              <w:rPr>
                <w:rFonts w:cs="Times New Roman"/>
                <w:b/>
                <w:bCs/>
                <w:smallCaps/>
              </w:rPr>
            </w:pPr>
            <w:bookmarkStart w:id="231" w:name="_Toc366671205"/>
            <w:r w:rsidRPr="00616F23">
              <w:rPr>
                <w:b/>
              </w:rPr>
              <w:t>Team Qualifications, Capabilities, and Resources</w:t>
            </w:r>
            <w:bookmarkEnd w:id="231"/>
          </w:p>
          <w:p w14:paraId="37FBAE97" w14:textId="7B6F3B16" w:rsidR="0065126B" w:rsidRPr="00221699" w:rsidRDefault="0065126B" w:rsidP="00221699">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This can include contacting references.</w:t>
            </w:r>
          </w:p>
        </w:tc>
        <w:tc>
          <w:tcPr>
            <w:tcW w:w="1342" w:type="dxa"/>
            <w:tcBorders>
              <w:top w:val="single" w:sz="4" w:space="0" w:color="auto"/>
              <w:left w:val="single" w:sz="4" w:space="0" w:color="auto"/>
              <w:bottom w:val="nil"/>
              <w:right w:val="single" w:sz="4" w:space="0" w:color="auto"/>
            </w:tcBorders>
          </w:tcPr>
          <w:p w14:paraId="4D65ADFF" w14:textId="4A3BDB72" w:rsidR="0065126B" w:rsidRPr="00616F23" w:rsidRDefault="00A6066C" w:rsidP="00616F23">
            <w:pPr>
              <w:spacing w:before="120"/>
              <w:jc w:val="center"/>
              <w:rPr>
                <w:b/>
              </w:rPr>
            </w:pPr>
            <w:r>
              <w:rPr>
                <w:b/>
              </w:rPr>
              <w:t>15</w:t>
            </w:r>
          </w:p>
        </w:tc>
      </w:tr>
      <w:tr w:rsidR="001B7534" w:rsidRPr="00616F23" w14:paraId="029D1EA1" w14:textId="77777777" w:rsidTr="00064DEC">
        <w:tc>
          <w:tcPr>
            <w:tcW w:w="8362" w:type="dxa"/>
            <w:tcBorders>
              <w:top w:val="nil"/>
              <w:left w:val="single" w:sz="4" w:space="0" w:color="auto"/>
              <w:bottom w:val="nil"/>
              <w:right w:val="single" w:sz="4" w:space="0" w:color="auto"/>
            </w:tcBorders>
          </w:tcPr>
          <w:p w14:paraId="0CD46314" w14:textId="30CDD0BB" w:rsidR="001B7534" w:rsidRPr="00616F23" w:rsidRDefault="00221699" w:rsidP="00A6066C">
            <w:pPr>
              <w:numPr>
                <w:ilvl w:val="0"/>
                <w:numId w:val="17"/>
              </w:numPr>
              <w:ind w:left="1140"/>
              <w:jc w:val="both"/>
              <w:rPr>
                <w:b/>
              </w:rPr>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tc>
        <w:tc>
          <w:tcPr>
            <w:tcW w:w="1342" w:type="dxa"/>
            <w:tcBorders>
              <w:top w:val="nil"/>
              <w:left w:val="single" w:sz="4" w:space="0" w:color="auto"/>
              <w:bottom w:val="nil"/>
              <w:right w:val="single" w:sz="4" w:space="0" w:color="auto"/>
            </w:tcBorders>
          </w:tcPr>
          <w:p w14:paraId="4AE9B3A2" w14:textId="77777777" w:rsidR="001B7534" w:rsidRPr="00616F23" w:rsidRDefault="001B7534" w:rsidP="00616F23">
            <w:pPr>
              <w:spacing w:before="120"/>
              <w:jc w:val="center"/>
              <w:rPr>
                <w:b/>
              </w:rPr>
            </w:pPr>
          </w:p>
        </w:tc>
      </w:tr>
      <w:tr w:rsidR="001B7534" w:rsidRPr="00616F23" w14:paraId="29755AE5" w14:textId="77777777" w:rsidTr="00064DEC">
        <w:tc>
          <w:tcPr>
            <w:tcW w:w="8362" w:type="dxa"/>
            <w:tcBorders>
              <w:top w:val="nil"/>
              <w:left w:val="single" w:sz="4" w:space="0" w:color="auto"/>
              <w:bottom w:val="nil"/>
              <w:right w:val="single" w:sz="4" w:space="0" w:color="auto"/>
            </w:tcBorders>
          </w:tcPr>
          <w:p w14:paraId="0F36C52C" w14:textId="0EE3B731" w:rsidR="001B7534" w:rsidRPr="00616F23" w:rsidRDefault="00221699" w:rsidP="00221699">
            <w:pPr>
              <w:numPr>
                <w:ilvl w:val="0"/>
                <w:numId w:val="17"/>
              </w:numPr>
              <w:ind w:left="1140"/>
              <w:jc w:val="both"/>
              <w:rPr>
                <w:b/>
              </w:rPr>
            </w:pPr>
            <w:r w:rsidRPr="00616F23">
              <w:t>Demonstrates that the project team has appropriate qualifications, experience, financial stability and capability to complete the project.</w:t>
            </w:r>
          </w:p>
        </w:tc>
        <w:tc>
          <w:tcPr>
            <w:tcW w:w="1342" w:type="dxa"/>
            <w:tcBorders>
              <w:top w:val="nil"/>
              <w:left w:val="single" w:sz="4" w:space="0" w:color="auto"/>
              <w:bottom w:val="nil"/>
              <w:right w:val="single" w:sz="4" w:space="0" w:color="auto"/>
            </w:tcBorders>
          </w:tcPr>
          <w:p w14:paraId="4336D425" w14:textId="77777777" w:rsidR="001B7534" w:rsidRPr="00616F23" w:rsidRDefault="001B7534" w:rsidP="00616F23">
            <w:pPr>
              <w:spacing w:before="120"/>
              <w:jc w:val="center"/>
              <w:rPr>
                <w:b/>
              </w:rPr>
            </w:pPr>
          </w:p>
        </w:tc>
      </w:tr>
      <w:tr w:rsidR="001B7534" w:rsidRPr="00616F23" w14:paraId="221E5976" w14:textId="77777777" w:rsidTr="00064DEC">
        <w:tc>
          <w:tcPr>
            <w:tcW w:w="8362" w:type="dxa"/>
            <w:tcBorders>
              <w:top w:val="nil"/>
              <w:left w:val="single" w:sz="4" w:space="0" w:color="auto"/>
              <w:bottom w:val="nil"/>
              <w:right w:val="single" w:sz="4" w:space="0" w:color="auto"/>
            </w:tcBorders>
          </w:tcPr>
          <w:p w14:paraId="01805E4D" w14:textId="54A380C9" w:rsidR="001B7534" w:rsidRPr="00616F23" w:rsidRDefault="00221699" w:rsidP="00221699">
            <w:pPr>
              <w:numPr>
                <w:ilvl w:val="0"/>
                <w:numId w:val="17"/>
              </w:numPr>
              <w:ind w:left="1140"/>
              <w:jc w:val="both"/>
              <w:rPr>
                <w:b/>
              </w:rPr>
            </w:pPr>
            <w:r w:rsidRPr="00616F23">
              <w:t>Explains the team structure and how various tasks will be managed and coordinated.</w:t>
            </w:r>
          </w:p>
        </w:tc>
        <w:tc>
          <w:tcPr>
            <w:tcW w:w="1342" w:type="dxa"/>
            <w:tcBorders>
              <w:top w:val="nil"/>
              <w:left w:val="single" w:sz="4" w:space="0" w:color="auto"/>
              <w:bottom w:val="nil"/>
              <w:right w:val="single" w:sz="4" w:space="0" w:color="auto"/>
            </w:tcBorders>
          </w:tcPr>
          <w:p w14:paraId="34AE69D1" w14:textId="77777777" w:rsidR="001B7534" w:rsidRPr="00616F23" w:rsidRDefault="001B7534" w:rsidP="00616F23">
            <w:pPr>
              <w:spacing w:before="120"/>
              <w:jc w:val="center"/>
              <w:rPr>
                <w:b/>
              </w:rPr>
            </w:pPr>
          </w:p>
        </w:tc>
      </w:tr>
      <w:tr w:rsidR="001B7534" w:rsidRPr="00616F23" w14:paraId="3EFA3363" w14:textId="77777777" w:rsidTr="00064DEC">
        <w:tc>
          <w:tcPr>
            <w:tcW w:w="8362" w:type="dxa"/>
            <w:tcBorders>
              <w:top w:val="nil"/>
              <w:left w:val="single" w:sz="4" w:space="0" w:color="auto"/>
              <w:bottom w:val="nil"/>
              <w:right w:val="single" w:sz="4" w:space="0" w:color="auto"/>
            </w:tcBorders>
          </w:tcPr>
          <w:p w14:paraId="450C4212" w14:textId="3CFCCDC7" w:rsidR="001B7534" w:rsidRPr="00616F23" w:rsidRDefault="00221699" w:rsidP="00221699">
            <w:pPr>
              <w:numPr>
                <w:ilvl w:val="0"/>
                <w:numId w:val="17"/>
              </w:numPr>
              <w:ind w:left="1140"/>
              <w:jc w:val="both"/>
              <w:rPr>
                <w:b/>
              </w:rPr>
            </w:pPr>
            <w:r w:rsidRPr="00616F23">
              <w:t>Describes the facilities, infrastructure, and resources available that directly support the project.</w:t>
            </w:r>
          </w:p>
        </w:tc>
        <w:tc>
          <w:tcPr>
            <w:tcW w:w="1342" w:type="dxa"/>
            <w:tcBorders>
              <w:top w:val="nil"/>
              <w:left w:val="single" w:sz="4" w:space="0" w:color="auto"/>
              <w:bottom w:val="nil"/>
              <w:right w:val="single" w:sz="4" w:space="0" w:color="auto"/>
            </w:tcBorders>
          </w:tcPr>
          <w:p w14:paraId="024F8050" w14:textId="77777777" w:rsidR="001B7534" w:rsidRPr="00616F23" w:rsidRDefault="001B7534" w:rsidP="00616F23">
            <w:pPr>
              <w:spacing w:before="120"/>
              <w:jc w:val="center"/>
              <w:rPr>
                <w:b/>
              </w:rPr>
            </w:pPr>
          </w:p>
        </w:tc>
      </w:tr>
      <w:tr w:rsidR="001B7534" w:rsidRPr="00616F23" w14:paraId="3FC4B1CC" w14:textId="77777777" w:rsidTr="00064DEC">
        <w:tc>
          <w:tcPr>
            <w:tcW w:w="8362" w:type="dxa"/>
            <w:tcBorders>
              <w:top w:val="nil"/>
              <w:left w:val="single" w:sz="4" w:space="0" w:color="auto"/>
              <w:bottom w:val="single" w:sz="4" w:space="0" w:color="auto"/>
              <w:right w:val="single" w:sz="4" w:space="0" w:color="auto"/>
            </w:tcBorders>
          </w:tcPr>
          <w:p w14:paraId="0BE5DF16" w14:textId="72CF0706" w:rsidR="001B7534" w:rsidRPr="00616F23" w:rsidRDefault="00221699" w:rsidP="00221699">
            <w:pPr>
              <w:numPr>
                <w:ilvl w:val="0"/>
                <w:numId w:val="17"/>
              </w:numPr>
              <w:ind w:left="1140"/>
              <w:jc w:val="both"/>
              <w:rPr>
                <w:b/>
              </w:rPr>
            </w:pPr>
            <w:r w:rsidRPr="00616F23">
              <w:t>Describes the team’s history of successfully completing projects in the past 10 years including subsequent deployments and commercialization.</w:t>
            </w:r>
          </w:p>
        </w:tc>
        <w:tc>
          <w:tcPr>
            <w:tcW w:w="1342" w:type="dxa"/>
            <w:tcBorders>
              <w:top w:val="nil"/>
              <w:left w:val="single" w:sz="4" w:space="0" w:color="auto"/>
              <w:bottom w:val="single" w:sz="4" w:space="0" w:color="auto"/>
              <w:right w:val="single" w:sz="4" w:space="0" w:color="auto"/>
            </w:tcBorders>
          </w:tcPr>
          <w:p w14:paraId="0CAC0EE9" w14:textId="77777777" w:rsidR="001B7534" w:rsidRPr="00616F23" w:rsidRDefault="001B7534" w:rsidP="00616F23">
            <w:pPr>
              <w:spacing w:before="120"/>
              <w:jc w:val="center"/>
              <w:rPr>
                <w:b/>
              </w:rPr>
            </w:pPr>
          </w:p>
        </w:tc>
      </w:tr>
      <w:tr w:rsidR="0065126B" w:rsidRPr="00616F23" w14:paraId="480E2E23" w14:textId="77777777" w:rsidTr="0CD88584">
        <w:tc>
          <w:tcPr>
            <w:tcW w:w="8362" w:type="dxa"/>
            <w:tcBorders>
              <w:top w:val="single" w:sz="4" w:space="0" w:color="auto"/>
            </w:tcBorders>
            <w:shd w:val="clear" w:color="auto" w:fill="D9D9D9" w:themeFill="background1" w:themeFillShade="D9"/>
          </w:tcPr>
          <w:p w14:paraId="3737F1FE" w14:textId="77777777" w:rsidR="0065126B" w:rsidRPr="00616F23" w:rsidRDefault="0065126B" w:rsidP="00616F23">
            <w:pPr>
              <w:spacing w:before="60" w:after="0"/>
              <w:ind w:left="360"/>
              <w:jc w:val="both"/>
              <w:rPr>
                <w:b/>
              </w:rPr>
            </w:pPr>
            <w:r w:rsidRPr="00616F23">
              <w:rPr>
                <w:b/>
              </w:rPr>
              <w:t xml:space="preserve">Total Possible Points for criteria 1− </w:t>
            </w:r>
            <w:r>
              <w:rPr>
                <w:b/>
              </w:rPr>
              <w:t>4</w:t>
            </w:r>
          </w:p>
          <w:p w14:paraId="58FB4373" w14:textId="784B71B7" w:rsidR="0065126B" w:rsidRPr="00616F23" w:rsidRDefault="0065126B" w:rsidP="00B522FC">
            <w:pPr>
              <w:spacing w:before="120"/>
              <w:ind w:left="720"/>
              <w:jc w:val="both"/>
              <w:rPr>
                <w:b/>
              </w:rPr>
            </w:pPr>
            <w:r w:rsidRPr="00616F23">
              <w:rPr>
                <w:b/>
              </w:rPr>
              <w:t xml:space="preserve">(Minimum Passing Score for criteria 1− </w:t>
            </w:r>
            <w:r>
              <w:rPr>
                <w:b/>
              </w:rPr>
              <w:t>4</w:t>
            </w:r>
            <w:r w:rsidRPr="00616F23">
              <w:rPr>
                <w:b/>
              </w:rPr>
              <w:t xml:space="preserve"> is 70% or </w:t>
            </w:r>
            <w:r>
              <w:rPr>
                <w:b/>
                <w:u w:val="single"/>
              </w:rPr>
              <w:t>52</w:t>
            </w:r>
            <w:r w:rsidRPr="00616F23">
              <w:rPr>
                <w:b/>
                <w:u w:val="single"/>
              </w:rPr>
              <w:t>.</w:t>
            </w:r>
            <w:r>
              <w:rPr>
                <w:b/>
                <w:u w:val="single"/>
              </w:rPr>
              <w:t>5</w:t>
            </w:r>
            <w:r w:rsidRPr="00616F23">
              <w:rPr>
                <w:b/>
                <w:u w:val="single"/>
              </w:rPr>
              <w:t>0</w:t>
            </w:r>
            <w:r w:rsidRPr="00616F23">
              <w:rPr>
                <w:b/>
              </w:rPr>
              <w:t>)</w:t>
            </w:r>
          </w:p>
        </w:tc>
        <w:tc>
          <w:tcPr>
            <w:tcW w:w="1342" w:type="dxa"/>
            <w:tcBorders>
              <w:top w:val="single" w:sz="4" w:space="0" w:color="auto"/>
            </w:tcBorders>
            <w:shd w:val="clear" w:color="auto" w:fill="D9D9D9" w:themeFill="background1" w:themeFillShade="D9"/>
          </w:tcPr>
          <w:p w14:paraId="3A57741C" w14:textId="3228559D" w:rsidR="0065126B" w:rsidRPr="00616F23" w:rsidRDefault="00DF5AB3" w:rsidP="00616F23">
            <w:pPr>
              <w:spacing w:before="120"/>
              <w:jc w:val="center"/>
              <w:rPr>
                <w:b/>
              </w:rPr>
            </w:pPr>
            <w:r>
              <w:rPr>
                <w:b/>
              </w:rPr>
              <w:t>75</w:t>
            </w:r>
          </w:p>
        </w:tc>
      </w:tr>
      <w:tr w:rsidR="0065126B" w:rsidRPr="00616F23" w14:paraId="008809DB" w14:textId="77777777" w:rsidTr="00753062">
        <w:tc>
          <w:tcPr>
            <w:tcW w:w="8362" w:type="dxa"/>
            <w:tcBorders>
              <w:bottom w:val="single" w:sz="4" w:space="0" w:color="auto"/>
            </w:tcBorders>
          </w:tcPr>
          <w:p w14:paraId="6BDAB3AA" w14:textId="77777777" w:rsidR="0065126B" w:rsidRPr="00616F23" w:rsidRDefault="0065126B" w:rsidP="00CF7998">
            <w:pPr>
              <w:numPr>
                <w:ilvl w:val="0"/>
                <w:numId w:val="45"/>
              </w:numPr>
              <w:spacing w:before="120"/>
              <w:jc w:val="both"/>
              <w:rPr>
                <w:rFonts w:cs="Times New Roman"/>
                <w:b/>
                <w:bCs/>
                <w:smallCaps/>
              </w:rPr>
            </w:pPr>
            <w:r w:rsidRPr="00616F23">
              <w:rPr>
                <w:b/>
              </w:rPr>
              <w:t>Budget and Cost-Effectiveness</w:t>
            </w:r>
          </w:p>
          <w:p w14:paraId="402B684F" w14:textId="77777777" w:rsidR="0065126B" w:rsidRPr="00616F23" w:rsidRDefault="0065126B" w:rsidP="00CF7998">
            <w:pPr>
              <w:numPr>
                <w:ilvl w:val="0"/>
                <w:numId w:val="18"/>
              </w:numPr>
              <w:spacing w:before="120" w:after="0"/>
              <w:ind w:left="1140"/>
              <w:jc w:val="both"/>
            </w:pPr>
            <w:r w:rsidRPr="00616F23">
              <w:t>Budget forms are complete for the applicant and all subcontractors, as described in the Budget instructions.</w:t>
            </w:r>
          </w:p>
          <w:p w14:paraId="5C4D8520" w14:textId="77777777" w:rsidR="0065126B" w:rsidRPr="00616F23" w:rsidRDefault="0065126B" w:rsidP="00CF7998">
            <w:pPr>
              <w:numPr>
                <w:ilvl w:val="0"/>
                <w:numId w:val="18"/>
              </w:numPr>
              <w:spacing w:before="120" w:after="0"/>
              <w:ind w:left="1140"/>
              <w:jc w:val="both"/>
            </w:pPr>
            <w:r w:rsidRPr="00616F23">
              <w:t>Justifies the reasonableness of the requested funds relative to the project goals, objectives, and tasks.</w:t>
            </w:r>
          </w:p>
          <w:p w14:paraId="24F90214" w14:textId="77777777" w:rsidR="0065126B" w:rsidRPr="00616F23" w:rsidRDefault="0065126B" w:rsidP="00CF7998">
            <w:pPr>
              <w:numPr>
                <w:ilvl w:val="0"/>
                <w:numId w:val="18"/>
              </w:numPr>
              <w:spacing w:before="120" w:after="0"/>
              <w:ind w:left="1140"/>
              <w:jc w:val="both"/>
            </w:pPr>
            <w:r w:rsidRPr="00616F23">
              <w:t>Justifies the reasonableness of direct costs (e.g., labor, fringe benefits, equipment, materials &amp; misc. travel, and subcontractors).</w:t>
            </w:r>
          </w:p>
          <w:p w14:paraId="72F67371" w14:textId="7FD190DA" w:rsidR="0065126B" w:rsidRPr="00616F23" w:rsidRDefault="0065126B" w:rsidP="00824736">
            <w:pPr>
              <w:numPr>
                <w:ilvl w:val="0"/>
                <w:numId w:val="18"/>
              </w:numPr>
              <w:spacing w:before="120" w:after="0"/>
              <w:ind w:left="1140"/>
              <w:jc w:val="both"/>
              <w:rPr>
                <w:rFonts w:cs="Times New Roman"/>
                <w:b/>
                <w:smallCaps/>
                <w:color w:val="FF0000"/>
              </w:rPr>
            </w:pPr>
            <w:r w:rsidRPr="00616F23">
              <w:t xml:space="preserve">Justifies the reasonableness of indirect costs (e.g., overhead, facility charges (e.g., rent, utilities), burdens, subcontractor profit, and other like costs). </w:t>
            </w:r>
          </w:p>
        </w:tc>
        <w:tc>
          <w:tcPr>
            <w:tcW w:w="1342" w:type="dxa"/>
          </w:tcPr>
          <w:p w14:paraId="73B7B174" w14:textId="2412798B" w:rsidR="0065126B" w:rsidRPr="00616F23" w:rsidRDefault="00DF5AB3" w:rsidP="00616F23">
            <w:pPr>
              <w:spacing w:before="120"/>
              <w:jc w:val="center"/>
              <w:rPr>
                <w:b/>
              </w:rPr>
            </w:pPr>
            <w:r>
              <w:rPr>
                <w:b/>
              </w:rPr>
              <w:t>10</w:t>
            </w:r>
          </w:p>
          <w:p w14:paraId="691FB5A2" w14:textId="77777777" w:rsidR="0065126B" w:rsidRPr="00616F23" w:rsidRDefault="0065126B" w:rsidP="00616F23">
            <w:pPr>
              <w:keepNext/>
              <w:keepLines/>
              <w:spacing w:before="60" w:after="60"/>
              <w:jc w:val="center"/>
              <w:outlineLvl w:val="2"/>
              <w:rPr>
                <w:b/>
                <w:sz w:val="18"/>
                <w:szCs w:val="18"/>
              </w:rPr>
            </w:pPr>
          </w:p>
        </w:tc>
      </w:tr>
      <w:tr w:rsidR="0065126B" w:rsidRPr="00616F23" w14:paraId="5BFD93C5" w14:textId="77777777" w:rsidTr="00DC7D45">
        <w:trPr>
          <w:trHeight w:val="422"/>
        </w:trPr>
        <w:tc>
          <w:tcPr>
            <w:tcW w:w="8362" w:type="dxa"/>
            <w:tcBorders>
              <w:top w:val="single" w:sz="4" w:space="0" w:color="auto"/>
              <w:bottom w:val="single" w:sz="4" w:space="0" w:color="auto"/>
            </w:tcBorders>
          </w:tcPr>
          <w:p w14:paraId="46E0935A" w14:textId="77777777" w:rsidR="0065126B" w:rsidRPr="00616F23" w:rsidRDefault="0065126B" w:rsidP="00CF7998">
            <w:pPr>
              <w:numPr>
                <w:ilvl w:val="0"/>
                <w:numId w:val="45"/>
              </w:numPr>
              <w:spacing w:before="120"/>
              <w:jc w:val="both"/>
              <w:rPr>
                <w:rFonts w:cs="Times New Roman"/>
                <w:b/>
                <w:bCs/>
                <w:smallCaps/>
              </w:rPr>
            </w:pPr>
            <w:r w:rsidRPr="00616F23">
              <w:rPr>
                <w:b/>
              </w:rPr>
              <w:t>CEC Funds Spent in California</w:t>
            </w:r>
          </w:p>
          <w:p w14:paraId="3081CD0C" w14:textId="77777777" w:rsidR="0065126B" w:rsidRPr="00616F23" w:rsidRDefault="0065126B" w:rsidP="00616F23">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7EA407AB" w14:textId="77777777" w:rsidR="0065126B" w:rsidRPr="00616F23" w:rsidRDefault="0065126B"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 E C funds spent in california point percentage"/>
              <w:tblDescription w:val="gives the percentage of possible points in relation to percentage of C E C funds spent in california "/>
            </w:tblPr>
            <w:tblGrid>
              <w:gridCol w:w="3685"/>
              <w:gridCol w:w="2880"/>
            </w:tblGrid>
            <w:tr w:rsidR="0065126B" w:rsidRPr="00616F23" w14:paraId="337A026B" w14:textId="77777777" w:rsidTr="003F6147">
              <w:tc>
                <w:tcPr>
                  <w:tcW w:w="3685" w:type="dxa"/>
                  <w:tcBorders>
                    <w:top w:val="single" w:sz="4" w:space="0" w:color="auto"/>
                    <w:left w:val="single" w:sz="4" w:space="0" w:color="auto"/>
                    <w:bottom w:val="single" w:sz="4" w:space="0" w:color="auto"/>
                    <w:right w:val="single" w:sz="4" w:space="0" w:color="auto"/>
                  </w:tcBorders>
                </w:tcPr>
                <w:p w14:paraId="75C721CE" w14:textId="77777777" w:rsidR="0065126B" w:rsidRPr="001E51CC" w:rsidRDefault="0065126B" w:rsidP="00616F23">
                  <w:pPr>
                    <w:widowControl w:val="0"/>
                    <w:spacing w:after="0"/>
                    <w:jc w:val="both"/>
                    <w:rPr>
                      <w:b/>
                      <w:szCs w:val="22"/>
                    </w:rPr>
                  </w:pPr>
                  <w:r w:rsidRPr="001E51CC">
                    <w:rPr>
                      <w:b/>
                      <w:szCs w:val="22"/>
                    </w:rPr>
                    <w:t>Percentage of CEC funds spent in CA vs Total CEC funds requested</w:t>
                  </w:r>
                </w:p>
                <w:p w14:paraId="7368D13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(derived from budget Attachment )</w:t>
                  </w:r>
                </w:p>
              </w:tc>
              <w:tc>
                <w:tcPr>
                  <w:tcW w:w="2880" w:type="dxa"/>
                  <w:tcBorders>
                    <w:top w:val="single" w:sz="4" w:space="0" w:color="auto"/>
                    <w:left w:val="single" w:sz="4" w:space="0" w:color="auto"/>
                    <w:bottom w:val="single" w:sz="4" w:space="0" w:color="auto"/>
                    <w:right w:val="single" w:sz="4" w:space="0" w:color="auto"/>
                  </w:tcBorders>
                </w:tcPr>
                <w:p w14:paraId="17305001"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b/>
                      <w:szCs w:val="22"/>
                    </w:rPr>
                    <w:t>Percentage of Possible Points</w:t>
                  </w:r>
                </w:p>
              </w:tc>
            </w:tr>
            <w:tr w:rsidR="0065126B" w:rsidRPr="00616F23" w14:paraId="203A874F" w14:textId="77777777" w:rsidTr="003F6147">
              <w:tc>
                <w:tcPr>
                  <w:tcW w:w="3685" w:type="dxa"/>
                  <w:tcBorders>
                    <w:top w:val="single" w:sz="4" w:space="0" w:color="auto"/>
                    <w:left w:val="single" w:sz="4" w:space="0" w:color="auto"/>
                    <w:bottom w:val="single" w:sz="4" w:space="0" w:color="auto"/>
                    <w:right w:val="single" w:sz="4" w:space="0" w:color="auto"/>
                  </w:tcBorders>
                </w:tcPr>
                <w:p w14:paraId="6ABB845B"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36D18DD2"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20%</w:t>
                  </w:r>
                </w:p>
              </w:tc>
            </w:tr>
            <w:tr w:rsidR="0065126B" w:rsidRPr="00616F23" w14:paraId="4402C0E8" w14:textId="77777777" w:rsidTr="003F6147">
              <w:tc>
                <w:tcPr>
                  <w:tcW w:w="3685" w:type="dxa"/>
                  <w:tcBorders>
                    <w:top w:val="single" w:sz="4" w:space="0" w:color="auto"/>
                    <w:left w:val="single" w:sz="4" w:space="0" w:color="auto"/>
                    <w:bottom w:val="single" w:sz="4" w:space="0" w:color="auto"/>
                    <w:right w:val="single" w:sz="4" w:space="0" w:color="auto"/>
                  </w:tcBorders>
                </w:tcPr>
                <w:p w14:paraId="0065A943"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71B0E5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30%</w:t>
                  </w:r>
                </w:p>
              </w:tc>
            </w:tr>
            <w:tr w:rsidR="0065126B" w:rsidRPr="00616F23" w14:paraId="2667919A" w14:textId="77777777" w:rsidTr="003F6147">
              <w:tc>
                <w:tcPr>
                  <w:tcW w:w="3685" w:type="dxa"/>
                  <w:tcBorders>
                    <w:top w:val="single" w:sz="4" w:space="0" w:color="auto"/>
                    <w:left w:val="single" w:sz="4" w:space="0" w:color="auto"/>
                    <w:bottom w:val="single" w:sz="4" w:space="0" w:color="auto"/>
                    <w:right w:val="single" w:sz="4" w:space="0" w:color="auto"/>
                  </w:tcBorders>
                </w:tcPr>
                <w:p w14:paraId="38AF5235"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&gt;70%</w:t>
                  </w:r>
                </w:p>
              </w:tc>
              <w:tc>
                <w:tcPr>
                  <w:tcW w:w="2880" w:type="dxa"/>
                  <w:tcBorders>
                    <w:top w:val="single" w:sz="4" w:space="0" w:color="auto"/>
                    <w:left w:val="single" w:sz="4" w:space="0" w:color="auto"/>
                    <w:bottom w:val="single" w:sz="4" w:space="0" w:color="auto"/>
                    <w:right w:val="single" w:sz="4" w:space="0" w:color="auto"/>
                  </w:tcBorders>
                </w:tcPr>
                <w:p w14:paraId="38F1917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40%</w:t>
                  </w:r>
                </w:p>
              </w:tc>
            </w:tr>
            <w:tr w:rsidR="0065126B" w:rsidRPr="00616F23" w14:paraId="01634D95" w14:textId="77777777" w:rsidTr="003F6147">
              <w:tc>
                <w:tcPr>
                  <w:tcW w:w="3685" w:type="dxa"/>
                  <w:tcBorders>
                    <w:top w:val="single" w:sz="4" w:space="0" w:color="auto"/>
                    <w:left w:val="single" w:sz="4" w:space="0" w:color="auto"/>
                    <w:bottom w:val="single" w:sz="4" w:space="0" w:color="auto"/>
                    <w:right w:val="single" w:sz="4" w:space="0" w:color="auto"/>
                  </w:tcBorders>
                </w:tcPr>
                <w:p w14:paraId="6E4979F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13D8DB5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50%</w:t>
                  </w:r>
                </w:p>
              </w:tc>
            </w:tr>
            <w:tr w:rsidR="0065126B" w:rsidRPr="00616F23" w14:paraId="63D36F87" w14:textId="77777777" w:rsidTr="003F6147">
              <w:tc>
                <w:tcPr>
                  <w:tcW w:w="3685" w:type="dxa"/>
                  <w:tcBorders>
                    <w:top w:val="single" w:sz="4" w:space="0" w:color="auto"/>
                    <w:left w:val="single" w:sz="4" w:space="0" w:color="auto"/>
                    <w:bottom w:val="single" w:sz="4" w:space="0" w:color="auto"/>
                    <w:right w:val="single" w:sz="4" w:space="0" w:color="auto"/>
                  </w:tcBorders>
                </w:tcPr>
                <w:p w14:paraId="59A410B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&gt;80%</w:t>
                  </w:r>
                </w:p>
              </w:tc>
              <w:tc>
                <w:tcPr>
                  <w:tcW w:w="2880" w:type="dxa"/>
                  <w:tcBorders>
                    <w:top w:val="single" w:sz="4" w:space="0" w:color="auto"/>
                    <w:left w:val="single" w:sz="4" w:space="0" w:color="auto"/>
                    <w:bottom w:val="single" w:sz="4" w:space="0" w:color="auto"/>
                    <w:right w:val="single" w:sz="4" w:space="0" w:color="auto"/>
                  </w:tcBorders>
                </w:tcPr>
                <w:p w14:paraId="0622102E"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60%</w:t>
                  </w:r>
                </w:p>
              </w:tc>
            </w:tr>
            <w:tr w:rsidR="0065126B" w:rsidRPr="00616F23" w14:paraId="557A7868" w14:textId="77777777" w:rsidTr="003F6147">
              <w:tc>
                <w:tcPr>
                  <w:tcW w:w="3685" w:type="dxa"/>
                  <w:tcBorders>
                    <w:top w:val="single" w:sz="4" w:space="0" w:color="auto"/>
                    <w:left w:val="single" w:sz="4" w:space="0" w:color="auto"/>
                    <w:bottom w:val="single" w:sz="4" w:space="0" w:color="auto"/>
                    <w:right w:val="single" w:sz="4" w:space="0" w:color="auto"/>
                  </w:tcBorders>
                </w:tcPr>
                <w:p w14:paraId="416A7E70"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2D8153D9"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70%</w:t>
                  </w:r>
                </w:p>
              </w:tc>
            </w:tr>
            <w:tr w:rsidR="0065126B" w:rsidRPr="00616F23" w14:paraId="2F00C412" w14:textId="77777777" w:rsidTr="003F6147">
              <w:tc>
                <w:tcPr>
                  <w:tcW w:w="3685" w:type="dxa"/>
                  <w:tcBorders>
                    <w:top w:val="single" w:sz="4" w:space="0" w:color="auto"/>
                    <w:left w:val="single" w:sz="4" w:space="0" w:color="auto"/>
                    <w:bottom w:val="single" w:sz="4" w:space="0" w:color="auto"/>
                    <w:right w:val="single" w:sz="4" w:space="0" w:color="auto"/>
                  </w:tcBorders>
                </w:tcPr>
                <w:p w14:paraId="566A200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&gt;90%</w:t>
                  </w:r>
                </w:p>
              </w:tc>
              <w:tc>
                <w:tcPr>
                  <w:tcW w:w="2880" w:type="dxa"/>
                  <w:tcBorders>
                    <w:top w:val="single" w:sz="4" w:space="0" w:color="auto"/>
                    <w:left w:val="single" w:sz="4" w:space="0" w:color="auto"/>
                    <w:bottom w:val="single" w:sz="4" w:space="0" w:color="auto"/>
                    <w:right w:val="single" w:sz="4" w:space="0" w:color="auto"/>
                  </w:tcBorders>
                </w:tcPr>
                <w:p w14:paraId="405C4646"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80%</w:t>
                  </w:r>
                </w:p>
              </w:tc>
            </w:tr>
            <w:tr w:rsidR="0065126B" w:rsidRPr="00616F23" w14:paraId="7A68FAB3" w14:textId="77777777" w:rsidTr="003F6147">
              <w:tc>
                <w:tcPr>
                  <w:tcW w:w="3685" w:type="dxa"/>
                  <w:tcBorders>
                    <w:top w:val="single" w:sz="4" w:space="0" w:color="auto"/>
                    <w:left w:val="single" w:sz="4" w:space="0" w:color="auto"/>
                    <w:bottom w:val="single" w:sz="4" w:space="0" w:color="auto"/>
                    <w:right w:val="single" w:sz="4" w:space="0" w:color="auto"/>
                  </w:tcBorders>
                </w:tcPr>
                <w:p w14:paraId="4B6EBBC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227C2C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90%</w:t>
                  </w:r>
                </w:p>
              </w:tc>
            </w:tr>
            <w:tr w:rsidR="0065126B" w:rsidRPr="00616F23" w14:paraId="2ABE3963" w14:textId="77777777" w:rsidTr="003F6147">
              <w:tc>
                <w:tcPr>
                  <w:tcW w:w="3685" w:type="dxa"/>
                  <w:tcBorders>
                    <w:top w:val="single" w:sz="4" w:space="0" w:color="auto"/>
                    <w:left w:val="single" w:sz="4" w:space="0" w:color="auto"/>
                    <w:bottom w:val="single" w:sz="4" w:space="0" w:color="auto"/>
                    <w:right w:val="single" w:sz="4" w:space="0" w:color="auto"/>
                  </w:tcBorders>
                </w:tcPr>
                <w:p w14:paraId="2866A921"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&gt;98%</w:t>
                  </w:r>
                </w:p>
              </w:tc>
              <w:tc>
                <w:tcPr>
                  <w:tcW w:w="2880" w:type="dxa"/>
                  <w:tcBorders>
                    <w:top w:val="single" w:sz="4" w:space="0" w:color="auto"/>
                    <w:left w:val="single" w:sz="4" w:space="0" w:color="auto"/>
                    <w:bottom w:val="single" w:sz="4" w:space="0" w:color="auto"/>
                    <w:right w:val="single" w:sz="4" w:space="0" w:color="auto"/>
                  </w:tcBorders>
                </w:tcPr>
                <w:p w14:paraId="05731376"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100%</w:t>
                  </w:r>
                </w:p>
              </w:tc>
            </w:tr>
          </w:tbl>
          <w:p w14:paraId="11482DE3" w14:textId="3069CA28" w:rsidR="0065126B" w:rsidRPr="00616F23" w:rsidRDefault="0065126B" w:rsidP="00017D37">
            <w:pPr>
              <w:spacing w:after="60"/>
              <w:ind w:left="1140"/>
              <w:jc w:val="both"/>
            </w:pPr>
          </w:p>
        </w:tc>
        <w:tc>
          <w:tcPr>
            <w:tcW w:w="1342" w:type="dxa"/>
          </w:tcPr>
          <w:p w14:paraId="19152A1F" w14:textId="3575E182" w:rsidR="0065126B" w:rsidRPr="00616F23" w:rsidRDefault="005D0CEC" w:rsidP="00616F23">
            <w:pPr>
              <w:spacing w:before="120"/>
              <w:jc w:val="center"/>
            </w:pPr>
            <w:r>
              <w:rPr>
                <w:b/>
              </w:rPr>
              <w:t>1</w:t>
            </w:r>
            <w:r w:rsidR="0065126B" w:rsidRPr="00616F23">
              <w:rPr>
                <w:b/>
              </w:rPr>
              <w:t>0</w:t>
            </w:r>
          </w:p>
        </w:tc>
      </w:tr>
      <w:tr w:rsidR="0065126B" w:rsidRPr="00616F23" w14:paraId="7C1D615A" w14:textId="77777777" w:rsidTr="00DC7D45">
        <w:trPr>
          <w:trHeight w:val="3248"/>
        </w:trPr>
        <w:tc>
          <w:tcPr>
            <w:tcW w:w="8362" w:type="dxa"/>
            <w:tcBorders>
              <w:top w:val="single" w:sz="4" w:space="0" w:color="auto"/>
              <w:bottom w:val="single" w:sz="4" w:space="0" w:color="auto"/>
            </w:tcBorders>
          </w:tcPr>
          <w:p w14:paraId="2A3AAF22" w14:textId="77777777" w:rsidR="0065126B" w:rsidRPr="00616F23" w:rsidRDefault="0065126B" w:rsidP="00CF7998">
            <w:pPr>
              <w:numPr>
                <w:ilvl w:val="0"/>
                <w:numId w:val="45"/>
              </w:numPr>
              <w:spacing w:before="120"/>
              <w:jc w:val="both"/>
              <w:rPr>
                <w:rFonts w:cs="Times New Roman"/>
                <w:b/>
                <w:bCs/>
                <w:smallCaps/>
              </w:rPr>
            </w:pPr>
            <w:r w:rsidRPr="00616F23">
              <w:rPr>
                <w:b/>
              </w:rPr>
              <w:t>Ratio of Direct Labor to Indirect Costs</w:t>
            </w:r>
          </w:p>
          <w:p w14:paraId="285D65F2" w14:textId="77777777" w:rsidR="0065126B" w:rsidRPr="00616F23" w:rsidRDefault="0065126B" w:rsidP="00616F23">
            <w:pPr>
              <w:spacing w:before="120"/>
              <w:ind w:left="330"/>
              <w:jc w:val="both"/>
            </w:pPr>
            <w:r w:rsidRPr="00616F23">
              <w:t>The score for this criterion will be calculated by the following formula:</w:t>
            </w:r>
          </w:p>
          <w:p w14:paraId="221CD067" w14:textId="77777777" w:rsidR="0065126B" w:rsidRPr="00616F23" w:rsidRDefault="0065126B" w:rsidP="00616F23">
            <w:pPr>
              <w:spacing w:before="120"/>
              <w:ind w:left="330"/>
              <w:jc w:val="center"/>
            </w:pPr>
          </w:p>
          <w:p w14:paraId="4673D0F1" w14:textId="77777777" w:rsidR="0065126B" w:rsidRPr="00616F23" w:rsidRDefault="00C77348"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64237900" w14:textId="77777777" w:rsidR="0065126B" w:rsidRPr="00616F23" w:rsidRDefault="0065126B" w:rsidP="00616F23">
            <w:pPr>
              <w:spacing w:before="120"/>
              <w:ind w:left="330"/>
              <w:jc w:val="both"/>
            </w:pPr>
            <w:r w:rsidRPr="00616F23">
              <w:br/>
              <w:t>This ratio will then be multiplied by the maximum possible points for this criterion and rounded to two decimal places.</w:t>
            </w:r>
          </w:p>
          <w:p w14:paraId="63D933D7" w14:textId="3FE5F1D5" w:rsidR="0065126B" w:rsidRPr="00616F23" w:rsidRDefault="0065126B" w:rsidP="00017D37">
            <w:pPr>
              <w:ind w:left="330"/>
              <w:jc w:val="both"/>
            </w:pPr>
            <w:r w:rsidRPr="00616F23">
              <w:t xml:space="preserve">NOTE: For the purposes of this </w:t>
            </w:r>
            <w:r>
              <w:t>criterion</w:t>
            </w:r>
            <w:r w:rsidRPr="00616F23">
              <w:t xml:space="preserve">, the </w:t>
            </w:r>
            <w:r>
              <w:t>CEC</w:t>
            </w:r>
            <w:r w:rsidRPr="00616F23">
              <w:t xml:space="preserve"> will include the facility charges (e.g., rent, utilities, etc.), burdens and other like costs that are budgeted as direct costs into the indirect costs in the formula.</w:t>
            </w:r>
          </w:p>
        </w:tc>
        <w:tc>
          <w:tcPr>
            <w:tcW w:w="1342" w:type="dxa"/>
          </w:tcPr>
          <w:p w14:paraId="1EA6B293" w14:textId="67C879E3" w:rsidR="0065126B" w:rsidRPr="00616F23" w:rsidRDefault="0065126B" w:rsidP="00616F23">
            <w:pPr>
              <w:spacing w:before="120"/>
              <w:jc w:val="center"/>
              <w:rPr>
                <w:b/>
              </w:rPr>
            </w:pPr>
            <w:r w:rsidRPr="00616F23">
              <w:rPr>
                <w:b/>
              </w:rPr>
              <w:t>5</w:t>
            </w:r>
          </w:p>
        </w:tc>
      </w:tr>
      <w:tr w:rsidR="0065126B" w:rsidRPr="00616F23" w14:paraId="451B9CE8" w14:textId="77777777" w:rsidTr="0CD88584">
        <w:trPr>
          <w:trHeight w:val="485"/>
        </w:trPr>
        <w:tc>
          <w:tcPr>
            <w:tcW w:w="8362" w:type="dxa"/>
            <w:tcBorders>
              <w:top w:val="single" w:sz="4" w:space="0" w:color="auto"/>
              <w:bottom w:val="single" w:sz="4" w:space="0" w:color="auto"/>
            </w:tcBorders>
            <w:shd w:val="clear" w:color="auto" w:fill="D9D9D9" w:themeFill="background1" w:themeFillShade="D9"/>
          </w:tcPr>
          <w:p w14:paraId="5AD4D99F" w14:textId="77777777" w:rsidR="0065126B" w:rsidRPr="00616F23" w:rsidRDefault="0065126B" w:rsidP="00616F23">
            <w:pPr>
              <w:spacing w:before="120" w:after="0"/>
              <w:jc w:val="both"/>
              <w:rPr>
                <w:b/>
              </w:rPr>
            </w:pPr>
            <w:r w:rsidRPr="00616F23">
              <w:rPr>
                <w:b/>
              </w:rPr>
              <w:t>Total Possible Points</w:t>
            </w:r>
          </w:p>
          <w:p w14:paraId="66546DBF" w14:textId="32AD8C7E" w:rsidR="0065126B" w:rsidRPr="00616F23" w:rsidRDefault="0065126B" w:rsidP="00616F23">
            <w:pPr>
              <w:spacing w:after="0"/>
              <w:ind w:left="360"/>
              <w:jc w:val="both"/>
              <w:rPr>
                <w:b/>
              </w:rPr>
            </w:pPr>
            <w:r w:rsidRPr="00616F23">
              <w:rPr>
                <w:b/>
              </w:rPr>
              <w:t xml:space="preserve">(Minimum Passing Score for Criteria 1 – </w:t>
            </w:r>
            <w:r>
              <w:rPr>
                <w:b/>
              </w:rPr>
              <w:t>7</w:t>
            </w:r>
            <w:r w:rsidRPr="00616F23">
              <w:rPr>
                <w:b/>
              </w:rPr>
              <w:t xml:space="preserve"> is 70% or </w:t>
            </w:r>
            <w:r>
              <w:rPr>
                <w:b/>
                <w:u w:val="single"/>
              </w:rPr>
              <w:t>7</w:t>
            </w:r>
            <w:r w:rsidRPr="00616F23">
              <w:rPr>
                <w:b/>
                <w:u w:val="single"/>
              </w:rPr>
              <w:t>0.</w:t>
            </w:r>
            <w:r>
              <w:rPr>
                <w:b/>
                <w:u w:val="single"/>
              </w:rPr>
              <w:t>00</w:t>
            </w:r>
            <w:r w:rsidRPr="00616F23">
              <w:rPr>
                <w:b/>
              </w:rPr>
              <w:t>)</w:t>
            </w:r>
          </w:p>
        </w:tc>
        <w:tc>
          <w:tcPr>
            <w:tcW w:w="1342" w:type="dxa"/>
            <w:shd w:val="clear" w:color="auto" w:fill="D9D9D9" w:themeFill="background1" w:themeFillShade="D9"/>
          </w:tcPr>
          <w:p w14:paraId="50032256" w14:textId="77777777" w:rsidR="0065126B" w:rsidRPr="00616F23" w:rsidRDefault="0065126B" w:rsidP="00616F23">
            <w:pPr>
              <w:spacing w:after="0"/>
              <w:jc w:val="both"/>
              <w:rPr>
                <w:b/>
              </w:rPr>
            </w:pPr>
          </w:p>
          <w:p w14:paraId="234910F0" w14:textId="213302E6" w:rsidR="0065126B" w:rsidRPr="00616F23" w:rsidRDefault="007960EA" w:rsidP="00616F23">
            <w:pPr>
              <w:jc w:val="center"/>
              <w:rPr>
                <w:b/>
              </w:rPr>
            </w:pPr>
            <w:r>
              <w:rPr>
                <w:b/>
              </w:rPr>
              <w:t>100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7464B" w:rsidRPr="00734FF3" w14:paraId="6BA438E2" w14:textId="77777777" w:rsidTr="00CE23B2">
        <w:trPr>
          <w:tblHeader/>
        </w:trPr>
        <w:tc>
          <w:tcPr>
            <w:tcW w:w="9715" w:type="dxa"/>
            <w:gridSpan w:val="2"/>
            <w:shd w:val="clear" w:color="auto" w:fill="D9D9D9" w:themeFill="background1" w:themeFillShade="D9"/>
            <w:vAlign w:val="bottom"/>
          </w:tcPr>
          <w:p w14:paraId="3E2D51B4" w14:textId="060AF345" w:rsidR="00C7464B" w:rsidRDefault="00C7464B" w:rsidP="00CE5562">
            <w:pPr>
              <w:keepNext/>
              <w:spacing w:before="60" w:after="60"/>
              <w:jc w:val="center"/>
              <w:rPr>
                <w:b/>
              </w:rPr>
            </w:pPr>
            <w:r w:rsidRPr="007B1961">
              <w:rPr>
                <w:b/>
                <w:bCs/>
                <w:szCs w:val="22"/>
              </w:rPr>
              <w:t>Preference Points:</w:t>
            </w:r>
            <w:r w:rsidRPr="00CE5562">
              <w:rPr>
                <w:szCs w:val="22"/>
              </w:rPr>
              <w:t xml:space="preserve"> For applications proposing projects located in and benefiting </w:t>
            </w:r>
            <w:r w:rsidR="00C254FB">
              <w:rPr>
                <w:szCs w:val="22"/>
              </w:rPr>
              <w:t>[</w:t>
            </w:r>
            <w:r w:rsidRPr="00FF6D83">
              <w:rPr>
                <w:strike/>
                <w:szCs w:val="22"/>
              </w:rPr>
              <w:t xml:space="preserve">low-income and/or disadvantaged </w:t>
            </w:r>
            <w:r w:rsidR="00C254FB" w:rsidRPr="00FF6D83">
              <w:rPr>
                <w:strike/>
                <w:szCs w:val="22"/>
              </w:rPr>
              <w:t>communities</w:t>
            </w:r>
            <w:r w:rsidR="00C254FB">
              <w:rPr>
                <w:szCs w:val="22"/>
              </w:rPr>
              <w:t>]</w:t>
            </w:r>
            <w:r w:rsidR="00FF6D83">
              <w:rPr>
                <w:szCs w:val="22"/>
              </w:rPr>
              <w:t xml:space="preserve"> </w:t>
            </w:r>
            <w:r w:rsidR="00FF6D83" w:rsidRPr="00FF6D83">
              <w:rPr>
                <w:b/>
                <w:bCs/>
                <w:szCs w:val="22"/>
                <w:u w:val="single"/>
              </w:rPr>
              <w:t>DACs</w:t>
            </w:r>
            <w:r w:rsidR="002C06CD">
              <w:rPr>
                <w:b/>
                <w:bCs/>
                <w:szCs w:val="22"/>
                <w:u w:val="single"/>
              </w:rPr>
              <w:t>/</w:t>
            </w:r>
            <w:r w:rsidR="00FF6D83" w:rsidRPr="00FF6D83">
              <w:rPr>
                <w:b/>
                <w:bCs/>
                <w:szCs w:val="22"/>
                <w:u w:val="single"/>
              </w:rPr>
              <w:t>LICs</w:t>
            </w:r>
            <w:r w:rsidR="00C254FB" w:rsidRPr="00FF6D83">
              <w:rPr>
                <w:b/>
                <w:bCs/>
                <w:szCs w:val="22"/>
                <w:u w:val="single"/>
              </w:rPr>
              <w:t xml:space="preserve"> </w:t>
            </w:r>
            <w:r w:rsidR="001F7C25" w:rsidRPr="001F7C25">
              <w:rPr>
                <w:b/>
                <w:bCs/>
                <w:szCs w:val="22"/>
                <w:u w:val="single"/>
              </w:rPr>
              <w:t>and/or Tribes</w:t>
            </w:r>
            <w:r w:rsidRPr="00CE5562">
              <w:rPr>
                <w:szCs w:val="22"/>
              </w:rPr>
              <w:t xml:space="preserve"> within IOU service territories. Applications must meet </w:t>
            </w:r>
            <w:r>
              <w:rPr>
                <w:szCs w:val="22"/>
              </w:rPr>
              <w:t>all</w:t>
            </w:r>
            <w:r w:rsidRPr="00CE5562">
              <w:rPr>
                <w:szCs w:val="22"/>
              </w:rPr>
              <w:t xml:space="preserve"> minimum passing scores (Scoring Criteria 1-</w:t>
            </w:r>
            <w:r>
              <w:rPr>
                <w:szCs w:val="22"/>
              </w:rPr>
              <w:t>4</w:t>
            </w:r>
            <w:r w:rsidRPr="00CE5562">
              <w:rPr>
                <w:szCs w:val="22"/>
              </w:rPr>
              <w:t>, and 1-</w:t>
            </w:r>
            <w:r>
              <w:rPr>
                <w:szCs w:val="22"/>
              </w:rPr>
              <w:t>7)</w:t>
            </w:r>
            <w:r w:rsidRPr="00CE5562">
              <w:rPr>
                <w:szCs w:val="22"/>
              </w:rPr>
              <w:t xml:space="preserve"> to be eligible for the additional points.</w:t>
            </w:r>
          </w:p>
        </w:tc>
      </w:tr>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CE5562" w:rsidRDefault="00CE5562" w:rsidP="00BD3852">
            <w:pPr>
              <w:keepNext/>
              <w:numPr>
                <w:ilvl w:val="0"/>
                <w:numId w:val="79"/>
              </w:numPr>
              <w:spacing w:before="120"/>
              <w:jc w:val="both"/>
              <w:rPr>
                <w:b/>
                <w:szCs w:val="22"/>
              </w:rPr>
            </w:pPr>
            <w:r w:rsidRPr="00CE5562">
              <w:rPr>
                <w:b/>
                <w:szCs w:val="22"/>
              </w:rPr>
              <w:t xml:space="preserve">Match Funds </w:t>
            </w:r>
          </w:p>
          <w:p w14:paraId="2199D6F1" w14:textId="77777777" w:rsidR="00CE5562" w:rsidRPr="00CE5562" w:rsidRDefault="00CE5562" w:rsidP="00CF7998">
            <w:pPr>
              <w:keepNext/>
              <w:numPr>
                <w:ilvl w:val="0"/>
                <w:numId w:val="73"/>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7777777" w:rsidR="00CE5562" w:rsidRPr="00CE5562" w:rsidRDefault="00CE5562" w:rsidP="00CF7998">
            <w:pPr>
              <w:keepLines/>
              <w:numPr>
                <w:ilvl w:val="0"/>
                <w:numId w:val="73"/>
              </w:numPr>
              <w:spacing w:before="120"/>
              <w:jc w:val="both"/>
            </w:pPr>
            <w:r w:rsidRPr="00CE5562">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77777777"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05BDF606" w14:textId="77777777" w:rsidTr="00625DCD">
        <w:trPr>
          <w:trHeight w:val="647"/>
        </w:trPr>
        <w:tc>
          <w:tcPr>
            <w:tcW w:w="8362" w:type="dxa"/>
            <w:shd w:val="clear" w:color="auto" w:fill="auto"/>
          </w:tcPr>
          <w:p w14:paraId="17344BDB" w14:textId="33CDFC4C" w:rsidR="00CE5562" w:rsidRPr="00144645" w:rsidRDefault="00CE5562" w:rsidP="00BD3852">
            <w:pPr>
              <w:keepNext/>
              <w:numPr>
                <w:ilvl w:val="0"/>
                <w:numId w:val="79"/>
              </w:numPr>
              <w:spacing w:before="120"/>
              <w:jc w:val="both"/>
              <w:rPr>
                <w:b/>
                <w:szCs w:val="22"/>
              </w:rPr>
            </w:pPr>
            <w:r w:rsidRPr="00144645">
              <w:rPr>
                <w:b/>
                <w:szCs w:val="22"/>
              </w:rPr>
              <w:t>Disadvantaged</w:t>
            </w:r>
            <w:r w:rsidR="00CC51D9" w:rsidRPr="00144645">
              <w:rPr>
                <w:b/>
                <w:szCs w:val="22"/>
              </w:rPr>
              <w:t>/</w:t>
            </w:r>
            <w:r w:rsidRPr="00144645">
              <w:rPr>
                <w:b/>
                <w:szCs w:val="22"/>
              </w:rPr>
              <w:t>Low-Income Communities</w:t>
            </w:r>
            <w:r w:rsidR="00C64AEB" w:rsidRPr="00144645">
              <w:rPr>
                <w:b/>
                <w:szCs w:val="22"/>
              </w:rPr>
              <w:t xml:space="preserve"> and</w:t>
            </w:r>
            <w:r w:rsidR="004746C5" w:rsidRPr="004746C5">
              <w:rPr>
                <w:b/>
                <w:szCs w:val="22"/>
                <w:u w:val="single"/>
              </w:rPr>
              <w:t>/or</w:t>
            </w:r>
            <w:r w:rsidR="00C64AEB" w:rsidRPr="00144645">
              <w:rPr>
                <w:b/>
                <w:szCs w:val="22"/>
              </w:rPr>
              <w:t xml:space="preserve"> </w:t>
            </w:r>
            <w:r w:rsidR="008D57EA">
              <w:rPr>
                <w:b/>
                <w:szCs w:val="22"/>
              </w:rPr>
              <w:t>[</w:t>
            </w:r>
            <w:r w:rsidR="00C64AEB" w:rsidRPr="008D57EA">
              <w:rPr>
                <w:b/>
                <w:strike/>
                <w:szCs w:val="22"/>
              </w:rPr>
              <w:t>Native American</w:t>
            </w:r>
            <w:r w:rsidR="008D57EA">
              <w:rPr>
                <w:b/>
                <w:szCs w:val="22"/>
              </w:rPr>
              <w:t>]</w:t>
            </w:r>
            <w:r w:rsidR="00C64AEB" w:rsidRPr="00144645">
              <w:rPr>
                <w:b/>
                <w:szCs w:val="22"/>
              </w:rPr>
              <w:t xml:space="preserve"> Trib</w:t>
            </w:r>
            <w:r w:rsidR="00F32860" w:rsidRPr="00144645">
              <w:rPr>
                <w:b/>
                <w:szCs w:val="22"/>
              </w:rPr>
              <w:t>es</w:t>
            </w:r>
          </w:p>
          <w:p w14:paraId="4C4EC096" w14:textId="5414DB4B" w:rsidR="00CE5562" w:rsidRPr="00144645" w:rsidRDefault="00473ED4" w:rsidP="00CE5562">
            <w:pPr>
              <w:ind w:left="360"/>
              <w:jc w:val="both"/>
              <w:outlineLvl w:val="2"/>
              <w:rPr>
                <w:szCs w:val="22"/>
              </w:rPr>
            </w:pPr>
            <w:proofErr w:type="gramStart"/>
            <w:r w:rsidRPr="00144645">
              <w:rPr>
                <w:szCs w:val="22"/>
              </w:rPr>
              <w:t>In order to</w:t>
            </w:r>
            <w:proofErr w:type="gramEnd"/>
            <w:r w:rsidRPr="00144645">
              <w:rPr>
                <w:szCs w:val="22"/>
              </w:rPr>
              <w:t xml:space="preserve"> receive or qualify for additional points, t</w:t>
            </w:r>
            <w:r w:rsidR="00CE5562" w:rsidRPr="00144645">
              <w:rPr>
                <w:szCs w:val="22"/>
              </w:rPr>
              <w:t xml:space="preserve">he </w:t>
            </w:r>
            <w:r w:rsidRPr="00144645">
              <w:rPr>
                <w:szCs w:val="22"/>
              </w:rPr>
              <w:t xml:space="preserve">proposed </w:t>
            </w:r>
            <w:r w:rsidR="00CE5562" w:rsidRPr="00144645">
              <w:rPr>
                <w:szCs w:val="22"/>
              </w:rPr>
              <w:t>project</w:t>
            </w:r>
            <w:r w:rsidRPr="00144645">
              <w:rPr>
                <w:szCs w:val="22"/>
              </w:rPr>
              <w:t xml:space="preserve"> must demonstrate</w:t>
            </w:r>
            <w:r w:rsidR="00CE5562" w:rsidRPr="00144645">
              <w:rPr>
                <w:szCs w:val="22"/>
              </w:rPr>
              <w:t xml:space="preserve"> benefits</w:t>
            </w:r>
            <w:r w:rsidRPr="00144645">
              <w:rPr>
                <w:szCs w:val="22"/>
              </w:rPr>
              <w:t xml:space="preserve"> to</w:t>
            </w:r>
            <w:r w:rsidR="00CE5562" w:rsidRPr="00144645">
              <w:rPr>
                <w:szCs w:val="22"/>
              </w:rPr>
              <w:t xml:space="preserve"> the disadvantaged</w:t>
            </w:r>
            <w:r w:rsidR="003E66C4" w:rsidRPr="00144645">
              <w:rPr>
                <w:szCs w:val="22"/>
              </w:rPr>
              <w:t>/</w:t>
            </w:r>
            <w:r w:rsidR="00CE5562" w:rsidRPr="00144645">
              <w:rPr>
                <w:szCs w:val="22"/>
              </w:rPr>
              <w:t xml:space="preserve">low-income </w:t>
            </w:r>
            <w:r w:rsidR="00C17A89" w:rsidRPr="00144645">
              <w:rPr>
                <w:szCs w:val="22"/>
              </w:rPr>
              <w:t>communit</w:t>
            </w:r>
            <w:r w:rsidR="00D33ACB" w:rsidRPr="00D33ACB">
              <w:rPr>
                <w:b/>
                <w:bCs/>
                <w:szCs w:val="22"/>
                <w:u w:val="single"/>
              </w:rPr>
              <w:t>y(</w:t>
            </w:r>
            <w:proofErr w:type="spellStart"/>
            <w:r w:rsidR="00C17A89" w:rsidRPr="00D33ACB">
              <w:rPr>
                <w:szCs w:val="22"/>
              </w:rPr>
              <w:t>ies</w:t>
            </w:r>
            <w:proofErr w:type="spellEnd"/>
            <w:r w:rsidR="00D33ACB" w:rsidRPr="00D33ACB">
              <w:rPr>
                <w:b/>
                <w:bCs/>
                <w:szCs w:val="22"/>
                <w:u w:val="single"/>
              </w:rPr>
              <w:t>)</w:t>
            </w:r>
            <w:r w:rsidR="00DE023F" w:rsidRPr="00144645">
              <w:rPr>
                <w:szCs w:val="22"/>
              </w:rPr>
              <w:t xml:space="preserve"> and/or </w:t>
            </w:r>
            <w:r w:rsidR="002241E8">
              <w:rPr>
                <w:szCs w:val="22"/>
              </w:rPr>
              <w:t>[</w:t>
            </w:r>
            <w:r w:rsidR="00DE023F" w:rsidRPr="002241E8">
              <w:rPr>
                <w:strike/>
                <w:szCs w:val="22"/>
              </w:rPr>
              <w:t>Native American</w:t>
            </w:r>
            <w:r w:rsidR="002241E8">
              <w:rPr>
                <w:szCs w:val="22"/>
              </w:rPr>
              <w:t>]</w:t>
            </w:r>
            <w:r w:rsidR="00DE023F" w:rsidRPr="00144645">
              <w:rPr>
                <w:szCs w:val="22"/>
              </w:rPr>
              <w:t xml:space="preserve"> Tribe</w:t>
            </w:r>
            <w:r w:rsidR="0067737C" w:rsidRPr="0067737C">
              <w:rPr>
                <w:b/>
                <w:bCs/>
                <w:szCs w:val="22"/>
                <w:u w:val="single"/>
              </w:rPr>
              <w:t>(</w:t>
            </w:r>
            <w:r w:rsidR="002241E8" w:rsidRPr="002241E8">
              <w:rPr>
                <w:b/>
                <w:bCs/>
                <w:szCs w:val="22"/>
                <w:u w:val="single"/>
              </w:rPr>
              <w:t>s</w:t>
            </w:r>
            <w:r w:rsidR="0067737C">
              <w:rPr>
                <w:b/>
                <w:bCs/>
                <w:szCs w:val="22"/>
                <w:u w:val="single"/>
              </w:rPr>
              <w:t>)</w:t>
            </w:r>
            <w:r w:rsidR="00CE5562" w:rsidRPr="00144645">
              <w:rPr>
                <w:szCs w:val="22"/>
              </w:rPr>
              <w:t xml:space="preserve">.  </w:t>
            </w:r>
          </w:p>
          <w:p w14:paraId="043F24E5" w14:textId="6547EB54" w:rsidR="00CE5562" w:rsidRPr="00144645" w:rsidRDefault="00CE5562" w:rsidP="00496220">
            <w:pPr>
              <w:numPr>
                <w:ilvl w:val="0"/>
                <w:numId w:val="84"/>
              </w:numPr>
              <w:jc w:val="both"/>
              <w:outlineLvl w:val="2"/>
              <w:rPr>
                <w:szCs w:val="22"/>
              </w:rPr>
            </w:pPr>
            <w:r w:rsidRPr="00144645">
              <w:rPr>
                <w:szCs w:val="22"/>
              </w:rPr>
              <w:t>Proposal identifies how the target market(s) will benefit disadvantaged</w:t>
            </w:r>
            <w:r w:rsidR="003E66C4" w:rsidRPr="00144645">
              <w:rPr>
                <w:szCs w:val="22"/>
              </w:rPr>
              <w:t>/</w:t>
            </w:r>
            <w:r w:rsidRPr="00144645">
              <w:rPr>
                <w:szCs w:val="22"/>
              </w:rPr>
              <w:t>low-income communities</w:t>
            </w:r>
            <w:r w:rsidR="00D056A0" w:rsidRPr="00144645">
              <w:rPr>
                <w:szCs w:val="22"/>
              </w:rPr>
              <w:t xml:space="preserve"> and/or </w:t>
            </w:r>
            <w:r w:rsidR="00EA0C53">
              <w:rPr>
                <w:szCs w:val="22"/>
              </w:rPr>
              <w:t>[</w:t>
            </w:r>
            <w:r w:rsidR="00D056A0" w:rsidRPr="00EA0C53">
              <w:rPr>
                <w:strike/>
                <w:szCs w:val="22"/>
              </w:rPr>
              <w:t>Native American</w:t>
            </w:r>
            <w:r w:rsidR="00EA0C53">
              <w:rPr>
                <w:szCs w:val="22"/>
              </w:rPr>
              <w:t>]</w:t>
            </w:r>
            <w:r w:rsidR="00D056A0" w:rsidRPr="00144645">
              <w:rPr>
                <w:szCs w:val="22"/>
              </w:rPr>
              <w:t xml:space="preserve"> Tribes</w:t>
            </w:r>
            <w:r w:rsidRPr="00144645">
              <w:rPr>
                <w:szCs w:val="22"/>
              </w:rPr>
              <w:t>.</w:t>
            </w:r>
          </w:p>
          <w:p w14:paraId="057715F9" w14:textId="368E3A24" w:rsidR="00CE5562" w:rsidRPr="00144645" w:rsidRDefault="00CE5562" w:rsidP="00496220">
            <w:pPr>
              <w:numPr>
                <w:ilvl w:val="0"/>
                <w:numId w:val="84"/>
              </w:numPr>
              <w:jc w:val="both"/>
              <w:outlineLvl w:val="2"/>
              <w:rPr>
                <w:szCs w:val="22"/>
              </w:rPr>
            </w:pPr>
            <w:r w:rsidRPr="00144645">
              <w:rPr>
                <w:szCs w:val="22"/>
              </w:rPr>
              <w:t>Identifies economic impact on disadvantaged</w:t>
            </w:r>
            <w:r w:rsidR="003E66C4" w:rsidRPr="00144645">
              <w:rPr>
                <w:szCs w:val="22"/>
              </w:rPr>
              <w:t>/</w:t>
            </w:r>
            <w:r w:rsidR="00B456D1" w:rsidRPr="00144645">
              <w:rPr>
                <w:szCs w:val="22"/>
              </w:rPr>
              <w:t>low</w:t>
            </w:r>
            <w:r w:rsidR="007A3D49" w:rsidRPr="00144645">
              <w:rPr>
                <w:szCs w:val="22"/>
              </w:rPr>
              <w:t>-</w:t>
            </w:r>
            <w:r w:rsidR="00B456D1" w:rsidRPr="00144645">
              <w:rPr>
                <w:szCs w:val="22"/>
              </w:rPr>
              <w:t>income</w:t>
            </w:r>
            <w:r w:rsidRPr="00144645">
              <w:rPr>
                <w:szCs w:val="22"/>
              </w:rPr>
              <w:t xml:space="preserve"> communities</w:t>
            </w:r>
            <w:r w:rsidR="00B456D1" w:rsidRPr="00144645">
              <w:rPr>
                <w:szCs w:val="22"/>
              </w:rPr>
              <w:t xml:space="preserve"> and/or </w:t>
            </w:r>
            <w:r w:rsidR="009950AC">
              <w:rPr>
                <w:szCs w:val="22"/>
              </w:rPr>
              <w:t>[</w:t>
            </w:r>
            <w:r w:rsidR="00B456D1" w:rsidRPr="009950AC">
              <w:rPr>
                <w:strike/>
                <w:szCs w:val="22"/>
              </w:rPr>
              <w:t>Native American</w:t>
            </w:r>
            <w:r w:rsidR="009950AC">
              <w:rPr>
                <w:szCs w:val="22"/>
              </w:rPr>
              <w:t>]</w:t>
            </w:r>
            <w:r w:rsidR="00B456D1" w:rsidRPr="00144645">
              <w:rPr>
                <w:szCs w:val="22"/>
              </w:rPr>
              <w:t xml:space="preserve"> Tribes</w:t>
            </w:r>
            <w:r w:rsidRPr="00144645">
              <w:rPr>
                <w:szCs w:val="22"/>
              </w:rPr>
              <w:t xml:space="preserve"> including customer bill savings, job creation, partnering and contracting with micro- and small-businesses, and economic development.</w:t>
            </w:r>
          </w:p>
          <w:p w14:paraId="4492AE73" w14:textId="3E77479A" w:rsidR="00CE5562" w:rsidRPr="00144645" w:rsidRDefault="00CE5562" w:rsidP="00496220">
            <w:pPr>
              <w:numPr>
                <w:ilvl w:val="0"/>
                <w:numId w:val="84"/>
              </w:numPr>
              <w:jc w:val="both"/>
              <w:outlineLvl w:val="2"/>
              <w:rPr>
                <w:szCs w:val="22"/>
              </w:rPr>
            </w:pPr>
            <w:r w:rsidRPr="00144645">
              <w:rPr>
                <w:szCs w:val="22"/>
              </w:rPr>
              <w:t>Describes how the project will increase access to clean energy or sustainability technologies within disadvantaged</w:t>
            </w:r>
            <w:r w:rsidR="003E66C4" w:rsidRPr="00144645">
              <w:rPr>
                <w:szCs w:val="22"/>
              </w:rPr>
              <w:t>/</w:t>
            </w:r>
            <w:r w:rsidRPr="00144645">
              <w:rPr>
                <w:szCs w:val="22"/>
              </w:rPr>
              <w:t>low-income communities</w:t>
            </w:r>
            <w:r w:rsidR="00B456D1" w:rsidRPr="00144645">
              <w:rPr>
                <w:szCs w:val="22"/>
              </w:rPr>
              <w:t xml:space="preserve"> and/or </w:t>
            </w:r>
            <w:r w:rsidR="009950AC">
              <w:rPr>
                <w:szCs w:val="22"/>
              </w:rPr>
              <w:t>[</w:t>
            </w:r>
            <w:r w:rsidR="00B456D1" w:rsidRPr="009950AC">
              <w:rPr>
                <w:strike/>
                <w:szCs w:val="22"/>
              </w:rPr>
              <w:t>Native American</w:t>
            </w:r>
            <w:r w:rsidR="009950AC">
              <w:rPr>
                <w:szCs w:val="22"/>
              </w:rPr>
              <w:t>]</w:t>
            </w:r>
            <w:r w:rsidR="00B456D1" w:rsidRPr="00144645">
              <w:rPr>
                <w:szCs w:val="22"/>
              </w:rPr>
              <w:t xml:space="preserve"> Tribes</w:t>
            </w:r>
            <w:r w:rsidRPr="00144645">
              <w:rPr>
                <w:szCs w:val="22"/>
              </w:rPr>
              <w:t xml:space="preserve"> and how the development will benefit the communities.</w:t>
            </w:r>
          </w:p>
          <w:p w14:paraId="4A3B4612" w14:textId="526C914A" w:rsidR="00CE5562" w:rsidRPr="00CE5562" w:rsidDel="004C06FD" w:rsidRDefault="00CE5562" w:rsidP="00496220">
            <w:pPr>
              <w:numPr>
                <w:ilvl w:val="0"/>
                <w:numId w:val="84"/>
              </w:numPr>
              <w:jc w:val="both"/>
              <w:outlineLvl w:val="2"/>
              <w:rPr>
                <w:szCs w:val="22"/>
              </w:rPr>
            </w:pPr>
            <w:r w:rsidRPr="00144645">
              <w:rPr>
                <w:szCs w:val="22"/>
              </w:rPr>
              <w:t xml:space="preserve">Applicants have letters of support from technology partners, </w:t>
            </w:r>
            <w:proofErr w:type="gramStart"/>
            <w:r w:rsidRPr="00144645">
              <w:rPr>
                <w:szCs w:val="22"/>
              </w:rPr>
              <w:t>community based</w:t>
            </w:r>
            <w:proofErr w:type="gramEnd"/>
            <w:r w:rsidRPr="00144645">
              <w:rPr>
                <w:szCs w:val="22"/>
              </w:rPr>
              <w:t xml:space="preserve"> organizations, environmental justice organizations, or other partners that demonstrate</w:t>
            </w:r>
            <w:r w:rsidR="00473ED4" w:rsidRPr="00144645">
              <w:rPr>
                <w:szCs w:val="22"/>
              </w:rPr>
              <w:t xml:space="preserve"> their belief that the proposed project will lead to increased</w:t>
            </w:r>
            <w:r w:rsidRPr="00144645">
              <w:rPr>
                <w:szCs w:val="22"/>
              </w:rPr>
              <w:t xml:space="preserve"> equity, </w:t>
            </w:r>
            <w:r w:rsidR="00473ED4" w:rsidRPr="00144645">
              <w:rPr>
                <w:szCs w:val="22"/>
              </w:rPr>
              <w:t xml:space="preserve">and is both </w:t>
            </w:r>
            <w:r w:rsidRPr="00144645">
              <w:rPr>
                <w:szCs w:val="22"/>
              </w:rPr>
              <w:t>feasib</w:t>
            </w:r>
            <w:r w:rsidR="00473ED4" w:rsidRPr="00144645">
              <w:rPr>
                <w:szCs w:val="22"/>
              </w:rPr>
              <w:t>le</w:t>
            </w:r>
            <w:r w:rsidRPr="00144645">
              <w:rPr>
                <w:szCs w:val="22"/>
              </w:rPr>
              <w:t>, and commercial</w:t>
            </w:r>
            <w:r w:rsidR="00473ED4" w:rsidRPr="00144645">
              <w:rPr>
                <w:szCs w:val="22"/>
              </w:rPr>
              <w:t>ly</w:t>
            </w:r>
            <w:r w:rsidRPr="00144645">
              <w:rPr>
                <w:szCs w:val="22"/>
              </w:rPr>
              <w:t xml:space="preserve"> viabl</w:t>
            </w:r>
            <w:r w:rsidR="00473ED4" w:rsidRPr="00144645">
              <w:rPr>
                <w:szCs w:val="22"/>
              </w:rPr>
              <w:t>e</w:t>
            </w:r>
            <w:r w:rsidRPr="00144645">
              <w:rPr>
                <w:szCs w:val="22"/>
              </w:rPr>
              <w:t xml:space="preserve"> in </w:t>
            </w:r>
            <w:r w:rsidR="00473ED4" w:rsidRPr="00144645">
              <w:rPr>
                <w:szCs w:val="22"/>
              </w:rPr>
              <w:t xml:space="preserve">the identified </w:t>
            </w:r>
            <w:r w:rsidRPr="00144645">
              <w:rPr>
                <w:szCs w:val="22"/>
              </w:rPr>
              <w:t>disadvantaged</w:t>
            </w:r>
            <w:r w:rsidR="003E66C4" w:rsidRPr="00144645">
              <w:rPr>
                <w:szCs w:val="22"/>
              </w:rPr>
              <w:t>/</w:t>
            </w:r>
            <w:r w:rsidR="00EA1454" w:rsidRPr="00144645">
              <w:rPr>
                <w:szCs w:val="22"/>
              </w:rPr>
              <w:t>low</w:t>
            </w:r>
            <w:r w:rsidR="002523CB" w:rsidRPr="002523CB">
              <w:rPr>
                <w:b/>
                <w:bCs/>
                <w:szCs w:val="22"/>
                <w:u w:val="single"/>
              </w:rPr>
              <w:t>-</w:t>
            </w:r>
            <w:r w:rsidR="00EA1454" w:rsidRPr="00144645">
              <w:rPr>
                <w:szCs w:val="22"/>
              </w:rPr>
              <w:t>income</w:t>
            </w:r>
            <w:r w:rsidRPr="00144645">
              <w:rPr>
                <w:szCs w:val="22"/>
              </w:rPr>
              <w:t xml:space="preserve"> communit</w:t>
            </w:r>
            <w:r w:rsidR="009950AC" w:rsidRPr="009950AC">
              <w:rPr>
                <w:b/>
                <w:bCs/>
                <w:szCs w:val="22"/>
                <w:u w:val="single"/>
              </w:rPr>
              <w:t>y(</w:t>
            </w:r>
            <w:proofErr w:type="spellStart"/>
            <w:r w:rsidRPr="00144645">
              <w:rPr>
                <w:szCs w:val="22"/>
              </w:rPr>
              <w:t>ies</w:t>
            </w:r>
            <w:proofErr w:type="spellEnd"/>
            <w:r w:rsidR="009950AC" w:rsidRPr="009950AC">
              <w:rPr>
                <w:b/>
                <w:bCs/>
                <w:szCs w:val="22"/>
                <w:u w:val="single"/>
              </w:rPr>
              <w:t>)</w:t>
            </w:r>
            <w:r w:rsidR="00EA1454" w:rsidRPr="00144645">
              <w:rPr>
                <w:szCs w:val="22"/>
              </w:rPr>
              <w:t xml:space="preserve"> and/or </w:t>
            </w:r>
            <w:r w:rsidR="009950AC">
              <w:rPr>
                <w:szCs w:val="22"/>
              </w:rPr>
              <w:t>[</w:t>
            </w:r>
            <w:r w:rsidR="00EA1454" w:rsidRPr="009950AC">
              <w:rPr>
                <w:strike/>
                <w:szCs w:val="22"/>
              </w:rPr>
              <w:t>Native American</w:t>
            </w:r>
            <w:r w:rsidR="009950AC">
              <w:rPr>
                <w:szCs w:val="22"/>
              </w:rPr>
              <w:t>]</w:t>
            </w:r>
            <w:r w:rsidR="00EA1454" w:rsidRPr="00144645">
              <w:rPr>
                <w:szCs w:val="22"/>
              </w:rPr>
              <w:t xml:space="preserve"> Tribe</w:t>
            </w:r>
            <w:r w:rsidR="00453E7B" w:rsidRPr="00453E7B">
              <w:rPr>
                <w:b/>
                <w:bCs/>
                <w:szCs w:val="22"/>
                <w:u w:val="single"/>
              </w:rPr>
              <w:t>(</w:t>
            </w:r>
            <w:r w:rsidR="003467AF" w:rsidRPr="00144645">
              <w:rPr>
                <w:szCs w:val="22"/>
              </w:rPr>
              <w:t>s</w:t>
            </w:r>
            <w:r w:rsidR="00453E7B" w:rsidRPr="00453E7B">
              <w:rPr>
                <w:b/>
                <w:bCs/>
                <w:szCs w:val="22"/>
                <w:u w:val="single"/>
              </w:rPr>
              <w:t>)</w:t>
            </w:r>
            <w:r w:rsidRPr="00144645">
              <w:rPr>
                <w:szCs w:val="22"/>
              </w:rPr>
              <w:t>.</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tbl>
      <w:tblPr>
        <w:tblStyle w:val="TableGrid"/>
        <w:tblW w:w="9715" w:type="dxa"/>
        <w:tblInd w:w="5" w:type="dxa"/>
        <w:tblLook w:val="04A0" w:firstRow="1" w:lastRow="0" w:firstColumn="1" w:lastColumn="0" w:noHBand="0" w:noVBand="1"/>
        <w:tblCaption w:val="Solicitation Application Scoring Criteria "/>
        <w:tblDescription w:val="This table details how applicants will be scored."/>
      </w:tblPr>
      <w:tblGrid>
        <w:gridCol w:w="9715"/>
      </w:tblGrid>
      <w:tr w:rsidR="0089048B" w14:paraId="7079DD9B" w14:textId="77777777" w:rsidTr="0089048B">
        <w:trPr>
          <w:cantSplit/>
          <w:trHeight w:val="683"/>
        </w:trPr>
        <w:tc>
          <w:tcPr>
            <w:tcW w:w="9715" w:type="dxa"/>
            <w:tcBorders>
              <w:left w:val="nil"/>
              <w:bottom w:val="nil"/>
              <w:right w:val="nil"/>
            </w:tcBorders>
            <w:shd w:val="clear" w:color="auto" w:fill="auto"/>
          </w:tcPr>
          <w:p w14:paraId="5B948ED0" w14:textId="77777777" w:rsidR="0089048B" w:rsidRDefault="0089048B" w:rsidP="004758F8">
            <w:pPr>
              <w:tabs>
                <w:tab w:val="left" w:pos="1530"/>
              </w:tabs>
              <w:jc w:val="both"/>
              <w:rPr>
                <w:b/>
                <w:szCs w:val="24"/>
              </w:rPr>
            </w:pPr>
          </w:p>
          <w:p w14:paraId="6D37A7B0" w14:textId="77777777" w:rsidR="0089048B" w:rsidRDefault="0089048B" w:rsidP="004758F8">
            <w:pPr>
              <w:tabs>
                <w:tab w:val="left" w:pos="1530"/>
              </w:tabs>
              <w:jc w:val="both"/>
              <w:rPr>
                <w:b/>
                <w:szCs w:val="24"/>
              </w:rPr>
            </w:pPr>
          </w:p>
          <w:p w14:paraId="0B28FAE2" w14:textId="7C28B4CD" w:rsidR="0089048B" w:rsidRPr="00144645" w:rsidRDefault="0089048B" w:rsidP="004758F8">
            <w:pPr>
              <w:tabs>
                <w:tab w:val="left" w:pos="1530"/>
              </w:tabs>
              <w:jc w:val="center"/>
              <w:rPr>
                <w:b/>
                <w:szCs w:val="24"/>
              </w:rPr>
            </w:pPr>
            <w:r w:rsidRPr="00EA02BA">
              <w:rPr>
                <w:b/>
                <w:caps/>
                <w:sz w:val="28"/>
                <w:u w:val="single"/>
              </w:rPr>
              <w:t xml:space="preserve">Scoring </w:t>
            </w:r>
            <w:r w:rsidRPr="00144645">
              <w:rPr>
                <w:b/>
                <w:caps/>
                <w:sz w:val="28"/>
                <w:u w:val="single"/>
              </w:rPr>
              <w:t xml:space="preserve">CRITERIA for group </w:t>
            </w:r>
            <w:r w:rsidR="00DD71A5" w:rsidRPr="00144645">
              <w:rPr>
                <w:b/>
                <w:caps/>
                <w:sz w:val="28"/>
                <w:u w:val="single"/>
              </w:rPr>
              <w:t>2</w:t>
            </w:r>
          </w:p>
          <w:p w14:paraId="3E2D71F7" w14:textId="77777777" w:rsidR="0089048B" w:rsidRPr="00585EA8" w:rsidRDefault="0089048B" w:rsidP="004758F8">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0E376B16" w14:textId="77777777" w:rsidR="0089048B" w:rsidRDefault="0089048B" w:rsidP="0089048B">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oring criteria"/>
        <w:tblDescription w:val="describes the scoring criteria for each scoring category"/>
      </w:tblPr>
      <w:tblGrid>
        <w:gridCol w:w="8362"/>
        <w:gridCol w:w="1342"/>
      </w:tblGrid>
      <w:tr w:rsidR="0089048B" w:rsidRPr="00616F23" w14:paraId="40126CF3" w14:textId="77777777" w:rsidTr="004758F8">
        <w:trPr>
          <w:trHeight w:val="550"/>
          <w:tblHeader/>
        </w:trPr>
        <w:tc>
          <w:tcPr>
            <w:tcW w:w="8362" w:type="dxa"/>
            <w:tcBorders>
              <w:bottom w:val="single" w:sz="4" w:space="0" w:color="auto"/>
            </w:tcBorders>
            <w:shd w:val="clear" w:color="auto" w:fill="D9D9D9" w:themeFill="background1" w:themeFillShade="D9"/>
            <w:vAlign w:val="bottom"/>
          </w:tcPr>
          <w:p w14:paraId="7F13F47E" w14:textId="77777777" w:rsidR="0089048B" w:rsidRPr="00616F23" w:rsidRDefault="0089048B" w:rsidP="004758F8">
            <w:pPr>
              <w:jc w:val="both"/>
              <w:rPr>
                <w:b/>
                <w:i/>
                <w:sz w:val="20"/>
              </w:rPr>
            </w:pPr>
            <w:r w:rsidRPr="00616F23">
              <w:rPr>
                <w:b/>
              </w:rPr>
              <w:t>Scoring Criteria</w:t>
            </w:r>
          </w:p>
        </w:tc>
        <w:tc>
          <w:tcPr>
            <w:tcW w:w="1342" w:type="dxa"/>
            <w:tcBorders>
              <w:bottom w:val="single" w:sz="4" w:space="0" w:color="auto"/>
            </w:tcBorders>
            <w:shd w:val="clear" w:color="auto" w:fill="D9D9D9" w:themeFill="background1" w:themeFillShade="D9"/>
            <w:vAlign w:val="center"/>
          </w:tcPr>
          <w:p w14:paraId="3B978D3F" w14:textId="77777777" w:rsidR="0089048B" w:rsidRPr="00616F23" w:rsidRDefault="0089048B" w:rsidP="004758F8">
            <w:pPr>
              <w:spacing w:after="0"/>
              <w:jc w:val="center"/>
              <w:rPr>
                <w:b/>
              </w:rPr>
            </w:pPr>
            <w:r w:rsidRPr="00616F23">
              <w:rPr>
                <w:b/>
              </w:rPr>
              <w:t>Maximum Points</w:t>
            </w:r>
          </w:p>
        </w:tc>
      </w:tr>
      <w:tr w:rsidR="0089048B" w:rsidRPr="00616F23" w14:paraId="6D21E097" w14:textId="77777777" w:rsidTr="004758F8">
        <w:tc>
          <w:tcPr>
            <w:tcW w:w="8362" w:type="dxa"/>
            <w:tcBorders>
              <w:top w:val="single" w:sz="4" w:space="0" w:color="auto"/>
              <w:left w:val="single" w:sz="4" w:space="0" w:color="auto"/>
              <w:bottom w:val="nil"/>
              <w:right w:val="single" w:sz="4" w:space="0" w:color="auto"/>
            </w:tcBorders>
          </w:tcPr>
          <w:p w14:paraId="1DEA6F8F" w14:textId="77777777" w:rsidR="0089048B" w:rsidRPr="005D288C" w:rsidRDefault="0089048B" w:rsidP="007B1961">
            <w:pPr>
              <w:numPr>
                <w:ilvl w:val="0"/>
                <w:numId w:val="104"/>
              </w:numPr>
              <w:spacing w:before="120"/>
              <w:jc w:val="both"/>
              <w:rPr>
                <w:rFonts w:cs="Times New Roman"/>
                <w:b/>
                <w:bCs/>
                <w:smallCaps/>
              </w:rPr>
            </w:pPr>
            <w:r w:rsidRPr="00616F23">
              <w:rPr>
                <w:b/>
              </w:rPr>
              <w:t xml:space="preserve">Technical Merit </w:t>
            </w:r>
          </w:p>
        </w:tc>
        <w:tc>
          <w:tcPr>
            <w:tcW w:w="1342" w:type="dxa"/>
            <w:tcBorders>
              <w:top w:val="single" w:sz="4" w:space="0" w:color="auto"/>
              <w:left w:val="single" w:sz="4" w:space="0" w:color="auto"/>
              <w:bottom w:val="nil"/>
              <w:right w:val="single" w:sz="4" w:space="0" w:color="auto"/>
            </w:tcBorders>
          </w:tcPr>
          <w:p w14:paraId="45C68D27" w14:textId="77777777" w:rsidR="0089048B" w:rsidRPr="00616F23" w:rsidRDefault="0089048B" w:rsidP="004758F8">
            <w:pPr>
              <w:spacing w:before="120"/>
              <w:jc w:val="center"/>
              <w:rPr>
                <w:b/>
              </w:rPr>
            </w:pPr>
            <w:r w:rsidRPr="00616F23">
              <w:rPr>
                <w:b/>
              </w:rPr>
              <w:t>15</w:t>
            </w:r>
          </w:p>
        </w:tc>
      </w:tr>
      <w:tr w:rsidR="0089048B" w:rsidRPr="00616F23" w14:paraId="77A9B653" w14:textId="77777777" w:rsidTr="004758F8">
        <w:tc>
          <w:tcPr>
            <w:tcW w:w="8362" w:type="dxa"/>
            <w:tcBorders>
              <w:top w:val="nil"/>
              <w:left w:val="single" w:sz="4" w:space="0" w:color="auto"/>
              <w:bottom w:val="nil"/>
              <w:right w:val="single" w:sz="4" w:space="0" w:color="auto"/>
            </w:tcBorders>
          </w:tcPr>
          <w:p w14:paraId="47B1EF60" w14:textId="77777777" w:rsidR="0089048B" w:rsidRPr="00616F23" w:rsidRDefault="0089048B" w:rsidP="004758F8">
            <w:pPr>
              <w:numPr>
                <w:ilvl w:val="0"/>
                <w:numId w:val="15"/>
              </w:numPr>
              <w:ind w:left="1140"/>
              <w:jc w:val="both"/>
              <w:rPr>
                <w:b/>
              </w:rPr>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tc>
        <w:tc>
          <w:tcPr>
            <w:tcW w:w="1342" w:type="dxa"/>
            <w:tcBorders>
              <w:top w:val="nil"/>
              <w:left w:val="single" w:sz="4" w:space="0" w:color="auto"/>
              <w:bottom w:val="nil"/>
              <w:right w:val="single" w:sz="4" w:space="0" w:color="auto"/>
            </w:tcBorders>
          </w:tcPr>
          <w:p w14:paraId="10390CB8" w14:textId="77777777" w:rsidR="0089048B" w:rsidRPr="00616F23" w:rsidRDefault="0089048B" w:rsidP="004758F8">
            <w:pPr>
              <w:spacing w:before="120"/>
              <w:jc w:val="center"/>
              <w:rPr>
                <w:b/>
              </w:rPr>
            </w:pPr>
          </w:p>
        </w:tc>
      </w:tr>
      <w:tr w:rsidR="0089048B" w:rsidRPr="00616F23" w14:paraId="457DFD36" w14:textId="77777777" w:rsidTr="004758F8">
        <w:tc>
          <w:tcPr>
            <w:tcW w:w="8362" w:type="dxa"/>
            <w:tcBorders>
              <w:top w:val="nil"/>
              <w:left w:val="single" w:sz="4" w:space="0" w:color="auto"/>
              <w:bottom w:val="nil"/>
              <w:right w:val="single" w:sz="4" w:space="0" w:color="auto"/>
            </w:tcBorders>
          </w:tcPr>
          <w:p w14:paraId="44C472EE" w14:textId="77777777" w:rsidR="0089048B" w:rsidRPr="00616F23" w:rsidRDefault="0089048B" w:rsidP="004758F8">
            <w:pPr>
              <w:numPr>
                <w:ilvl w:val="0"/>
                <w:numId w:val="15"/>
              </w:numPr>
              <w:ind w:left="1140"/>
              <w:jc w:val="both"/>
              <w:rPr>
                <w:b/>
              </w:rPr>
            </w:pPr>
            <w:r w:rsidRPr="00616F23">
              <w:t>Describes the competitive advantages of the proposed technology over state-of-the-art (e.g., efficiency, emissions, durability, cost).</w:t>
            </w:r>
          </w:p>
        </w:tc>
        <w:tc>
          <w:tcPr>
            <w:tcW w:w="1342" w:type="dxa"/>
            <w:tcBorders>
              <w:top w:val="nil"/>
              <w:left w:val="single" w:sz="4" w:space="0" w:color="auto"/>
              <w:bottom w:val="nil"/>
              <w:right w:val="single" w:sz="4" w:space="0" w:color="auto"/>
            </w:tcBorders>
          </w:tcPr>
          <w:p w14:paraId="3F79FA24" w14:textId="77777777" w:rsidR="0089048B" w:rsidRPr="00616F23" w:rsidRDefault="0089048B" w:rsidP="004758F8">
            <w:pPr>
              <w:spacing w:before="120"/>
              <w:jc w:val="center"/>
              <w:rPr>
                <w:b/>
              </w:rPr>
            </w:pPr>
          </w:p>
        </w:tc>
      </w:tr>
      <w:tr w:rsidR="0089048B" w:rsidRPr="00616F23" w14:paraId="4125C2DD" w14:textId="77777777" w:rsidTr="004758F8">
        <w:tc>
          <w:tcPr>
            <w:tcW w:w="8362" w:type="dxa"/>
            <w:tcBorders>
              <w:top w:val="nil"/>
              <w:left w:val="single" w:sz="4" w:space="0" w:color="auto"/>
              <w:bottom w:val="nil"/>
              <w:right w:val="single" w:sz="4" w:space="0" w:color="auto"/>
            </w:tcBorders>
          </w:tcPr>
          <w:p w14:paraId="0D67DB0F" w14:textId="77777777" w:rsidR="0089048B" w:rsidRPr="00616F23" w:rsidRDefault="0089048B" w:rsidP="004758F8">
            <w:pPr>
              <w:numPr>
                <w:ilvl w:val="0"/>
                <w:numId w:val="15"/>
              </w:numPr>
              <w:ind w:left="1140"/>
              <w:jc w:val="both"/>
              <w:rPr>
                <w:b/>
              </w:rPr>
            </w:pPr>
            <w:r w:rsidRPr="00616F23">
              <w:t>Provides the proposed technical specifications and describe how the project will meet or exceed the technical specifications by the end of the project.</w:t>
            </w:r>
          </w:p>
        </w:tc>
        <w:tc>
          <w:tcPr>
            <w:tcW w:w="1342" w:type="dxa"/>
            <w:tcBorders>
              <w:top w:val="nil"/>
              <w:left w:val="single" w:sz="4" w:space="0" w:color="auto"/>
              <w:bottom w:val="nil"/>
              <w:right w:val="single" w:sz="4" w:space="0" w:color="auto"/>
            </w:tcBorders>
          </w:tcPr>
          <w:p w14:paraId="644B8B24" w14:textId="77777777" w:rsidR="0089048B" w:rsidRPr="00616F23" w:rsidRDefault="0089048B" w:rsidP="004758F8">
            <w:pPr>
              <w:spacing w:before="120"/>
              <w:jc w:val="center"/>
              <w:rPr>
                <w:b/>
              </w:rPr>
            </w:pPr>
          </w:p>
        </w:tc>
      </w:tr>
      <w:tr w:rsidR="0089048B" w:rsidRPr="00616F23" w14:paraId="6FE56EE8" w14:textId="77777777" w:rsidTr="004758F8">
        <w:tc>
          <w:tcPr>
            <w:tcW w:w="8362" w:type="dxa"/>
            <w:tcBorders>
              <w:top w:val="nil"/>
              <w:left w:val="single" w:sz="4" w:space="0" w:color="auto"/>
              <w:bottom w:val="nil"/>
              <w:right w:val="single" w:sz="4" w:space="0" w:color="auto"/>
            </w:tcBorders>
          </w:tcPr>
          <w:p w14:paraId="60B16981" w14:textId="77777777" w:rsidR="0089048B" w:rsidRPr="009533AB" w:rsidRDefault="0089048B" w:rsidP="004758F8">
            <w:pPr>
              <w:numPr>
                <w:ilvl w:val="0"/>
                <w:numId w:val="15"/>
              </w:numPr>
              <w:ind w:left="1140"/>
              <w:jc w:val="both"/>
              <w:rPr>
                <w:b/>
              </w:rPr>
            </w:pPr>
            <w:r w:rsidRPr="00616F23">
              <w:t xml:space="preserve">Describes the technology readiness level (TRL) the proposed technology has achieved and the expected TRL by the end of the project. </w:t>
            </w:r>
          </w:p>
          <w:p w14:paraId="1129762C" w14:textId="77777777" w:rsidR="0089048B" w:rsidRPr="00616F23" w:rsidRDefault="0089048B" w:rsidP="004758F8">
            <w:pPr>
              <w:numPr>
                <w:ilvl w:val="0"/>
                <w:numId w:val="15"/>
              </w:numPr>
              <w:ind w:left="1140"/>
              <w:jc w:val="both"/>
              <w:rPr>
                <w:b/>
              </w:rPr>
            </w:pPr>
            <w:r w:rsidRPr="00616F23">
              <w:t>Provides information described in Section I.</w:t>
            </w:r>
            <w:r>
              <w:t>C</w:t>
            </w:r>
            <w:r w:rsidRPr="00616F23">
              <w:t>.</w:t>
            </w:r>
          </w:p>
        </w:tc>
        <w:tc>
          <w:tcPr>
            <w:tcW w:w="1342" w:type="dxa"/>
            <w:tcBorders>
              <w:top w:val="nil"/>
              <w:left w:val="single" w:sz="4" w:space="0" w:color="auto"/>
              <w:bottom w:val="nil"/>
              <w:right w:val="single" w:sz="4" w:space="0" w:color="auto"/>
            </w:tcBorders>
          </w:tcPr>
          <w:p w14:paraId="7EA73692" w14:textId="77777777" w:rsidR="0089048B" w:rsidRPr="00616F23" w:rsidRDefault="0089048B" w:rsidP="004758F8">
            <w:pPr>
              <w:spacing w:before="120"/>
              <w:jc w:val="center"/>
              <w:rPr>
                <w:b/>
              </w:rPr>
            </w:pPr>
          </w:p>
        </w:tc>
      </w:tr>
      <w:tr w:rsidR="0089048B" w:rsidRPr="00616F23" w14:paraId="21D5133E" w14:textId="77777777" w:rsidTr="004758F8">
        <w:tc>
          <w:tcPr>
            <w:tcW w:w="8362" w:type="dxa"/>
            <w:tcBorders>
              <w:top w:val="single" w:sz="4" w:space="0" w:color="auto"/>
              <w:left w:val="single" w:sz="4" w:space="0" w:color="auto"/>
              <w:bottom w:val="nil"/>
              <w:right w:val="single" w:sz="4" w:space="0" w:color="auto"/>
            </w:tcBorders>
          </w:tcPr>
          <w:p w14:paraId="601CEAF0" w14:textId="77777777" w:rsidR="0089048B" w:rsidRPr="00EF5852" w:rsidRDefault="0089048B" w:rsidP="007B1961">
            <w:pPr>
              <w:numPr>
                <w:ilvl w:val="0"/>
                <w:numId w:val="104"/>
              </w:numPr>
              <w:spacing w:before="120"/>
              <w:jc w:val="both"/>
              <w:rPr>
                <w:rFonts w:cs="Times New Roman"/>
                <w:b/>
                <w:bCs/>
                <w:smallCaps/>
              </w:rPr>
            </w:pPr>
            <w:r w:rsidRPr="00616F23">
              <w:rPr>
                <w:b/>
              </w:rPr>
              <w:t xml:space="preserve">Technical Approach </w:t>
            </w:r>
          </w:p>
        </w:tc>
        <w:tc>
          <w:tcPr>
            <w:tcW w:w="1342" w:type="dxa"/>
            <w:tcBorders>
              <w:top w:val="single" w:sz="4" w:space="0" w:color="auto"/>
              <w:left w:val="single" w:sz="4" w:space="0" w:color="auto"/>
              <w:bottom w:val="nil"/>
              <w:right w:val="single" w:sz="4" w:space="0" w:color="auto"/>
            </w:tcBorders>
          </w:tcPr>
          <w:p w14:paraId="506DDD71" w14:textId="77777777" w:rsidR="0089048B" w:rsidRPr="00616F23" w:rsidRDefault="0089048B" w:rsidP="004758F8">
            <w:pPr>
              <w:spacing w:before="120"/>
              <w:jc w:val="center"/>
              <w:rPr>
                <w:b/>
              </w:rPr>
            </w:pPr>
            <w:r>
              <w:rPr>
                <w:b/>
              </w:rPr>
              <w:t>25</w:t>
            </w:r>
          </w:p>
        </w:tc>
      </w:tr>
      <w:tr w:rsidR="0089048B" w:rsidRPr="00616F23" w14:paraId="1F9A58B5" w14:textId="77777777" w:rsidTr="004758F8">
        <w:tc>
          <w:tcPr>
            <w:tcW w:w="8362" w:type="dxa"/>
            <w:tcBorders>
              <w:top w:val="nil"/>
              <w:left w:val="single" w:sz="4" w:space="0" w:color="auto"/>
              <w:bottom w:val="nil"/>
              <w:right w:val="single" w:sz="4" w:space="0" w:color="auto"/>
            </w:tcBorders>
          </w:tcPr>
          <w:p w14:paraId="064FE72D" w14:textId="77777777" w:rsidR="0089048B" w:rsidRPr="00EF5852" w:rsidRDefault="0089048B" w:rsidP="004758F8">
            <w:pPr>
              <w:numPr>
                <w:ilvl w:val="0"/>
                <w:numId w:val="78"/>
              </w:numPr>
              <w:ind w:left="1050"/>
              <w:jc w:val="both"/>
            </w:pPr>
            <w:r w:rsidRPr="00616F23">
              <w:t xml:space="preserve">Proposal describes the technique, approach, and methods to be used in performing the work described in the Scope of Work. </w:t>
            </w:r>
          </w:p>
        </w:tc>
        <w:tc>
          <w:tcPr>
            <w:tcW w:w="1342" w:type="dxa"/>
            <w:tcBorders>
              <w:top w:val="nil"/>
              <w:left w:val="single" w:sz="4" w:space="0" w:color="auto"/>
              <w:bottom w:val="nil"/>
              <w:right w:val="single" w:sz="4" w:space="0" w:color="auto"/>
            </w:tcBorders>
          </w:tcPr>
          <w:p w14:paraId="42645EEC" w14:textId="77777777" w:rsidR="0089048B" w:rsidRPr="00616F23" w:rsidRDefault="0089048B" w:rsidP="004758F8">
            <w:pPr>
              <w:spacing w:before="120"/>
              <w:jc w:val="center"/>
              <w:rPr>
                <w:b/>
              </w:rPr>
            </w:pPr>
          </w:p>
        </w:tc>
      </w:tr>
      <w:tr w:rsidR="0089048B" w:rsidRPr="00616F23" w14:paraId="3B148A4B" w14:textId="77777777" w:rsidTr="004758F8">
        <w:tc>
          <w:tcPr>
            <w:tcW w:w="8362" w:type="dxa"/>
            <w:tcBorders>
              <w:top w:val="nil"/>
              <w:left w:val="single" w:sz="4" w:space="0" w:color="auto"/>
              <w:bottom w:val="nil"/>
              <w:right w:val="single" w:sz="4" w:space="0" w:color="auto"/>
            </w:tcBorders>
          </w:tcPr>
          <w:p w14:paraId="7F49CA7A" w14:textId="77777777" w:rsidR="0089048B" w:rsidRPr="00616F23" w:rsidRDefault="0089048B" w:rsidP="004758F8">
            <w:pPr>
              <w:numPr>
                <w:ilvl w:val="0"/>
                <w:numId w:val="78"/>
              </w:numPr>
              <w:ind w:left="1050"/>
              <w:jc w:val="both"/>
              <w:rPr>
                <w:b/>
              </w:rPr>
            </w:pPr>
            <w:r w:rsidRPr="00616F23">
              <w:t>The Scope of Work identifies goals, objectives, and deliverables, details the work to be performed, and aligns with the information presented in Project Narrative.</w:t>
            </w:r>
          </w:p>
        </w:tc>
        <w:tc>
          <w:tcPr>
            <w:tcW w:w="1342" w:type="dxa"/>
            <w:tcBorders>
              <w:top w:val="nil"/>
              <w:left w:val="single" w:sz="4" w:space="0" w:color="auto"/>
              <w:bottom w:val="nil"/>
              <w:right w:val="single" w:sz="4" w:space="0" w:color="auto"/>
            </w:tcBorders>
          </w:tcPr>
          <w:p w14:paraId="4CE9A966" w14:textId="77777777" w:rsidR="0089048B" w:rsidRPr="00616F23" w:rsidRDefault="0089048B" w:rsidP="004758F8">
            <w:pPr>
              <w:spacing w:before="120"/>
              <w:jc w:val="center"/>
              <w:rPr>
                <w:b/>
              </w:rPr>
            </w:pPr>
          </w:p>
        </w:tc>
      </w:tr>
      <w:tr w:rsidR="0089048B" w:rsidRPr="00616F23" w14:paraId="2F07D190" w14:textId="77777777" w:rsidTr="004758F8">
        <w:tc>
          <w:tcPr>
            <w:tcW w:w="8362" w:type="dxa"/>
            <w:tcBorders>
              <w:top w:val="nil"/>
              <w:left w:val="single" w:sz="4" w:space="0" w:color="auto"/>
              <w:bottom w:val="nil"/>
              <w:right w:val="single" w:sz="4" w:space="0" w:color="auto"/>
            </w:tcBorders>
          </w:tcPr>
          <w:p w14:paraId="1E0A29BA" w14:textId="77777777" w:rsidR="0089048B" w:rsidRPr="00616F23" w:rsidRDefault="0089048B" w:rsidP="004758F8">
            <w:pPr>
              <w:numPr>
                <w:ilvl w:val="0"/>
                <w:numId w:val="78"/>
              </w:numPr>
              <w:ind w:left="1050"/>
              <w:jc w:val="both"/>
              <w:rPr>
                <w:b/>
              </w:rPr>
            </w:pPr>
            <w:r w:rsidRPr="00616F23">
              <w:t>Proposal identifies the reliability that the project and site recommendations as described will be carried out if funds are awarded.</w:t>
            </w:r>
          </w:p>
        </w:tc>
        <w:tc>
          <w:tcPr>
            <w:tcW w:w="1342" w:type="dxa"/>
            <w:tcBorders>
              <w:top w:val="nil"/>
              <w:left w:val="single" w:sz="4" w:space="0" w:color="auto"/>
              <w:bottom w:val="nil"/>
              <w:right w:val="single" w:sz="4" w:space="0" w:color="auto"/>
            </w:tcBorders>
          </w:tcPr>
          <w:p w14:paraId="06EF8D2E" w14:textId="77777777" w:rsidR="0089048B" w:rsidRPr="00616F23" w:rsidRDefault="0089048B" w:rsidP="004758F8">
            <w:pPr>
              <w:spacing w:before="120"/>
              <w:jc w:val="center"/>
              <w:rPr>
                <w:b/>
              </w:rPr>
            </w:pPr>
          </w:p>
        </w:tc>
      </w:tr>
      <w:tr w:rsidR="0089048B" w:rsidRPr="00616F23" w14:paraId="17CF628E" w14:textId="77777777" w:rsidTr="004758F8">
        <w:tc>
          <w:tcPr>
            <w:tcW w:w="8362" w:type="dxa"/>
            <w:tcBorders>
              <w:top w:val="nil"/>
              <w:left w:val="single" w:sz="4" w:space="0" w:color="auto"/>
              <w:bottom w:val="nil"/>
              <w:right w:val="single" w:sz="4" w:space="0" w:color="auto"/>
            </w:tcBorders>
          </w:tcPr>
          <w:p w14:paraId="59FF4F76" w14:textId="77777777" w:rsidR="0089048B" w:rsidRPr="00616F23" w:rsidRDefault="0089048B" w:rsidP="004758F8">
            <w:pPr>
              <w:numPr>
                <w:ilvl w:val="0"/>
                <w:numId w:val="78"/>
              </w:numPr>
              <w:ind w:left="1050"/>
              <w:jc w:val="both"/>
              <w:rPr>
                <w:b/>
              </w:rPr>
            </w:pPr>
            <w:r w:rsidRPr="00616F23">
              <w:t>Identifies and discusses factors critical for success, in addition to risks, barriers, and limitations (e.g. loss of demonstration site, key subcontractor).  Provides a plan to address them.</w:t>
            </w:r>
          </w:p>
        </w:tc>
        <w:tc>
          <w:tcPr>
            <w:tcW w:w="1342" w:type="dxa"/>
            <w:tcBorders>
              <w:top w:val="nil"/>
              <w:left w:val="single" w:sz="4" w:space="0" w:color="auto"/>
              <w:bottom w:val="nil"/>
              <w:right w:val="single" w:sz="4" w:space="0" w:color="auto"/>
            </w:tcBorders>
          </w:tcPr>
          <w:p w14:paraId="32984D04" w14:textId="77777777" w:rsidR="0089048B" w:rsidRPr="00616F23" w:rsidRDefault="0089048B" w:rsidP="004758F8">
            <w:pPr>
              <w:spacing w:before="120"/>
              <w:jc w:val="center"/>
              <w:rPr>
                <w:b/>
              </w:rPr>
            </w:pPr>
          </w:p>
        </w:tc>
      </w:tr>
      <w:tr w:rsidR="0089048B" w:rsidRPr="00616F23" w14:paraId="72E536B4" w14:textId="77777777" w:rsidTr="004758F8">
        <w:tc>
          <w:tcPr>
            <w:tcW w:w="8362" w:type="dxa"/>
            <w:tcBorders>
              <w:top w:val="nil"/>
              <w:left w:val="single" w:sz="4" w:space="0" w:color="auto"/>
              <w:bottom w:val="nil"/>
              <w:right w:val="single" w:sz="4" w:space="0" w:color="auto"/>
            </w:tcBorders>
          </w:tcPr>
          <w:p w14:paraId="0A049BBC" w14:textId="77777777" w:rsidR="0089048B" w:rsidRPr="00616F23" w:rsidRDefault="0089048B" w:rsidP="004758F8">
            <w:pPr>
              <w:numPr>
                <w:ilvl w:val="0"/>
                <w:numId w:val="78"/>
              </w:numPr>
              <w:ind w:left="1050"/>
              <w:jc w:val="both"/>
              <w:rPr>
                <w:b/>
              </w:rPr>
            </w:pPr>
            <w:r w:rsidRPr="00616F23">
              <w:t>Discusses the degree to which the proposed work is technically feasible and achievable within the proposed Project Schedule and the key activities schedule in Section I.</w:t>
            </w:r>
            <w:r>
              <w:t>E</w:t>
            </w:r>
            <w:r w:rsidRPr="00616F23">
              <w:t>.</w:t>
            </w:r>
          </w:p>
        </w:tc>
        <w:tc>
          <w:tcPr>
            <w:tcW w:w="1342" w:type="dxa"/>
            <w:tcBorders>
              <w:top w:val="nil"/>
              <w:left w:val="single" w:sz="4" w:space="0" w:color="auto"/>
              <w:bottom w:val="nil"/>
              <w:right w:val="single" w:sz="4" w:space="0" w:color="auto"/>
            </w:tcBorders>
          </w:tcPr>
          <w:p w14:paraId="6DD72CF9" w14:textId="77777777" w:rsidR="0089048B" w:rsidRPr="00616F23" w:rsidRDefault="0089048B" w:rsidP="004758F8">
            <w:pPr>
              <w:spacing w:before="120"/>
              <w:jc w:val="center"/>
              <w:rPr>
                <w:b/>
              </w:rPr>
            </w:pPr>
          </w:p>
        </w:tc>
      </w:tr>
      <w:tr w:rsidR="0089048B" w:rsidRPr="00616F23" w14:paraId="6A0EAB24" w14:textId="77777777" w:rsidTr="004758F8">
        <w:tc>
          <w:tcPr>
            <w:tcW w:w="8362" w:type="dxa"/>
            <w:tcBorders>
              <w:top w:val="nil"/>
              <w:left w:val="single" w:sz="4" w:space="0" w:color="auto"/>
              <w:bottom w:val="nil"/>
              <w:right w:val="single" w:sz="4" w:space="0" w:color="auto"/>
            </w:tcBorders>
          </w:tcPr>
          <w:p w14:paraId="5E70871B" w14:textId="77777777" w:rsidR="0089048B" w:rsidRPr="00F71177" w:rsidRDefault="0089048B" w:rsidP="004758F8">
            <w:pPr>
              <w:numPr>
                <w:ilvl w:val="0"/>
                <w:numId w:val="78"/>
              </w:numPr>
              <w:ind w:left="1050"/>
              <w:jc w:val="both"/>
            </w:pPr>
            <w:r w:rsidRPr="00616F23">
              <w:t>Describes the technology transfer plan to assess and advance the commercial viability of the technology.</w:t>
            </w:r>
          </w:p>
        </w:tc>
        <w:tc>
          <w:tcPr>
            <w:tcW w:w="1342" w:type="dxa"/>
            <w:tcBorders>
              <w:top w:val="nil"/>
              <w:left w:val="single" w:sz="4" w:space="0" w:color="auto"/>
              <w:bottom w:val="nil"/>
              <w:right w:val="single" w:sz="4" w:space="0" w:color="auto"/>
            </w:tcBorders>
          </w:tcPr>
          <w:p w14:paraId="1DFC106B" w14:textId="77777777" w:rsidR="0089048B" w:rsidRPr="00616F23" w:rsidRDefault="0089048B" w:rsidP="004758F8">
            <w:pPr>
              <w:spacing w:before="120"/>
              <w:jc w:val="center"/>
              <w:rPr>
                <w:b/>
              </w:rPr>
            </w:pPr>
          </w:p>
        </w:tc>
      </w:tr>
      <w:tr w:rsidR="0089048B" w:rsidRPr="00616F23" w14:paraId="6AFB44AC" w14:textId="77777777" w:rsidTr="004758F8">
        <w:tc>
          <w:tcPr>
            <w:tcW w:w="8362" w:type="dxa"/>
            <w:tcBorders>
              <w:top w:val="nil"/>
              <w:left w:val="single" w:sz="4" w:space="0" w:color="auto"/>
              <w:bottom w:val="nil"/>
              <w:right w:val="single" w:sz="4" w:space="0" w:color="auto"/>
            </w:tcBorders>
          </w:tcPr>
          <w:p w14:paraId="4FC86EDA" w14:textId="77777777" w:rsidR="0089048B" w:rsidRPr="00616F23" w:rsidRDefault="0089048B" w:rsidP="004758F8">
            <w:pPr>
              <w:numPr>
                <w:ilvl w:val="0"/>
                <w:numId w:val="78"/>
              </w:numPr>
              <w:ind w:left="1050"/>
              <w:jc w:val="both"/>
              <w:rPr>
                <w:i/>
                <w:color w:val="0070C0"/>
              </w:rPr>
            </w:pPr>
            <w:r w:rsidRPr="00616F23">
              <w:t>Provides information described in Section I.</w:t>
            </w:r>
            <w:r>
              <w:t>C</w:t>
            </w:r>
            <w:r w:rsidRPr="00616F23">
              <w:t>.</w:t>
            </w:r>
          </w:p>
        </w:tc>
        <w:tc>
          <w:tcPr>
            <w:tcW w:w="1342" w:type="dxa"/>
            <w:tcBorders>
              <w:top w:val="nil"/>
              <w:left w:val="single" w:sz="4" w:space="0" w:color="auto"/>
              <w:bottom w:val="nil"/>
              <w:right w:val="single" w:sz="4" w:space="0" w:color="auto"/>
            </w:tcBorders>
          </w:tcPr>
          <w:p w14:paraId="575174D0" w14:textId="77777777" w:rsidR="0089048B" w:rsidRPr="00616F23" w:rsidRDefault="0089048B" w:rsidP="004758F8">
            <w:pPr>
              <w:spacing w:before="120"/>
              <w:jc w:val="center"/>
              <w:rPr>
                <w:b/>
              </w:rPr>
            </w:pPr>
          </w:p>
        </w:tc>
      </w:tr>
      <w:tr w:rsidR="0089048B" w:rsidRPr="00616F23" w14:paraId="21752BB9" w14:textId="77777777" w:rsidTr="004758F8">
        <w:tc>
          <w:tcPr>
            <w:tcW w:w="8362" w:type="dxa"/>
            <w:tcBorders>
              <w:top w:val="single" w:sz="4" w:space="0" w:color="auto"/>
              <w:left w:val="single" w:sz="4" w:space="0" w:color="auto"/>
              <w:bottom w:val="nil"/>
              <w:right w:val="single" w:sz="4" w:space="0" w:color="auto"/>
            </w:tcBorders>
          </w:tcPr>
          <w:p w14:paraId="4001E539" w14:textId="77777777" w:rsidR="0089048B" w:rsidRPr="002E5679" w:rsidRDefault="0089048B" w:rsidP="007B1961">
            <w:pPr>
              <w:numPr>
                <w:ilvl w:val="0"/>
                <w:numId w:val="104"/>
              </w:numPr>
              <w:spacing w:before="120"/>
              <w:jc w:val="both"/>
              <w:rPr>
                <w:rFonts w:cs="Times New Roman"/>
                <w:b/>
                <w:bCs/>
                <w:smallCaps/>
              </w:rPr>
            </w:pPr>
            <w:r w:rsidRPr="00616F23">
              <w:rPr>
                <w:b/>
              </w:rPr>
              <w:t xml:space="preserve">Impacts and Benefits for California IOU Ratepayers </w:t>
            </w:r>
          </w:p>
        </w:tc>
        <w:tc>
          <w:tcPr>
            <w:tcW w:w="1342" w:type="dxa"/>
            <w:tcBorders>
              <w:top w:val="single" w:sz="4" w:space="0" w:color="auto"/>
              <w:left w:val="single" w:sz="4" w:space="0" w:color="auto"/>
              <w:bottom w:val="nil"/>
              <w:right w:val="single" w:sz="4" w:space="0" w:color="auto"/>
            </w:tcBorders>
          </w:tcPr>
          <w:p w14:paraId="23C39699" w14:textId="77777777" w:rsidR="0089048B" w:rsidRPr="00616F23" w:rsidRDefault="0089048B" w:rsidP="004758F8">
            <w:pPr>
              <w:spacing w:before="120"/>
              <w:jc w:val="center"/>
              <w:rPr>
                <w:b/>
              </w:rPr>
            </w:pPr>
            <w:r>
              <w:rPr>
                <w:b/>
              </w:rPr>
              <w:t>20</w:t>
            </w:r>
          </w:p>
        </w:tc>
      </w:tr>
      <w:tr w:rsidR="0089048B" w:rsidRPr="00616F23" w14:paraId="32C14337" w14:textId="77777777" w:rsidTr="004758F8">
        <w:tc>
          <w:tcPr>
            <w:tcW w:w="8362" w:type="dxa"/>
            <w:tcBorders>
              <w:top w:val="nil"/>
              <w:left w:val="single" w:sz="4" w:space="0" w:color="auto"/>
              <w:bottom w:val="nil"/>
              <w:right w:val="single" w:sz="4" w:space="0" w:color="auto"/>
            </w:tcBorders>
          </w:tcPr>
          <w:p w14:paraId="41FFE04E" w14:textId="77777777" w:rsidR="0089048B" w:rsidRPr="00C15173" w:rsidRDefault="0089048B" w:rsidP="004758F8">
            <w:pPr>
              <w:numPr>
                <w:ilvl w:val="0"/>
                <w:numId w:val="16"/>
              </w:numPr>
              <w:spacing w:after="60"/>
              <w:ind w:left="1140"/>
              <w:jc w:val="both"/>
            </w:pPr>
            <w:r w:rsidRPr="00616F23">
              <w:t xml:space="preserve">Explains how the proposed project will benefit California Investor-Owned Utility (IOU) ratepayers and provides clear, plausible, and justifiable </w:t>
            </w:r>
            <w:r w:rsidRPr="00C15173">
              <w:t xml:space="preserve">(quantitative preferred) potential benefits. Estimates the energy benefits including: </w:t>
            </w:r>
          </w:p>
          <w:p w14:paraId="104CE515" w14:textId="77777777" w:rsidR="0089048B" w:rsidRPr="00C15173" w:rsidRDefault="0089048B" w:rsidP="004758F8">
            <w:pPr>
              <w:numPr>
                <w:ilvl w:val="1"/>
                <w:numId w:val="37"/>
              </w:numPr>
              <w:spacing w:after="60"/>
              <w:jc w:val="both"/>
            </w:pPr>
            <w:r w:rsidRPr="00C15173">
              <w:t>Avoided fossil fuel use from backup generators, increased site or community resilience to electric outages, and annual electricity cost reductions, peak load reduction and/or shifting as applicable.</w:t>
            </w:r>
          </w:p>
          <w:p w14:paraId="70FD1AD0" w14:textId="77777777" w:rsidR="0089048B" w:rsidRPr="00C15173" w:rsidRDefault="0089048B" w:rsidP="004758F8">
            <w:pPr>
              <w:spacing w:after="60"/>
              <w:ind w:left="720"/>
              <w:jc w:val="both"/>
              <w:rPr>
                <w:b/>
              </w:rPr>
            </w:pPr>
            <w:r w:rsidRPr="00C15173">
              <w:rPr>
                <w:b/>
              </w:rPr>
              <w:t xml:space="preserve">In addition, estimates the non-energy benefits including: </w:t>
            </w:r>
          </w:p>
          <w:p w14:paraId="38FA82A4" w14:textId="7D7A9A48" w:rsidR="0089048B" w:rsidRPr="00616F23" w:rsidRDefault="0089048B" w:rsidP="004758F8">
            <w:pPr>
              <w:numPr>
                <w:ilvl w:val="1"/>
                <w:numId w:val="37"/>
              </w:numPr>
              <w:spacing w:after="60"/>
              <w:jc w:val="both"/>
              <w:rPr>
                <w:b/>
              </w:rPr>
            </w:pPr>
            <w:r w:rsidRPr="00C15173">
              <w:t>Greenhouse gas emission reductions, criteria pollutant</w:t>
            </w:r>
            <w:r w:rsidR="001F7B75" w:rsidRPr="00C15173">
              <w:t xml:space="preserve"> </w:t>
            </w:r>
            <w:r w:rsidRPr="00C15173">
              <w:t xml:space="preserve"> emission reductions (e.g. NOx), and/or increased safety.</w:t>
            </w:r>
          </w:p>
        </w:tc>
        <w:tc>
          <w:tcPr>
            <w:tcW w:w="1342" w:type="dxa"/>
            <w:tcBorders>
              <w:top w:val="nil"/>
              <w:left w:val="single" w:sz="4" w:space="0" w:color="auto"/>
              <w:bottom w:val="nil"/>
              <w:right w:val="single" w:sz="4" w:space="0" w:color="auto"/>
            </w:tcBorders>
          </w:tcPr>
          <w:p w14:paraId="7D72A8C3" w14:textId="77777777" w:rsidR="0089048B" w:rsidRPr="00616F23" w:rsidRDefault="0089048B" w:rsidP="004758F8">
            <w:pPr>
              <w:spacing w:before="120"/>
              <w:jc w:val="center"/>
              <w:rPr>
                <w:b/>
              </w:rPr>
            </w:pPr>
          </w:p>
        </w:tc>
      </w:tr>
      <w:tr w:rsidR="0089048B" w:rsidRPr="00616F23" w14:paraId="4E7A2EB2" w14:textId="77777777" w:rsidTr="004758F8">
        <w:tc>
          <w:tcPr>
            <w:tcW w:w="8362" w:type="dxa"/>
            <w:tcBorders>
              <w:top w:val="nil"/>
              <w:left w:val="single" w:sz="4" w:space="0" w:color="auto"/>
              <w:bottom w:val="nil"/>
              <w:right w:val="single" w:sz="4" w:space="0" w:color="auto"/>
            </w:tcBorders>
          </w:tcPr>
          <w:p w14:paraId="3B3C70EB" w14:textId="77777777" w:rsidR="0089048B" w:rsidRPr="00616F23" w:rsidRDefault="0089048B" w:rsidP="004758F8">
            <w:pPr>
              <w:numPr>
                <w:ilvl w:val="0"/>
                <w:numId w:val="16"/>
              </w:numPr>
              <w:spacing w:after="60"/>
              <w:ind w:left="1140"/>
              <w:jc w:val="both"/>
              <w:rPr>
                <w:b/>
              </w:rPr>
            </w:pPr>
            <w:r w:rsidRPr="00616F23">
              <w:t>States the timeframe, assumptions with sources, and calculations for the estimated benefits, and explains their reasonableness. Include baseline or “business as usual” over timeframe.</w:t>
            </w:r>
          </w:p>
        </w:tc>
        <w:tc>
          <w:tcPr>
            <w:tcW w:w="1342" w:type="dxa"/>
            <w:tcBorders>
              <w:top w:val="nil"/>
              <w:left w:val="single" w:sz="4" w:space="0" w:color="auto"/>
              <w:bottom w:val="nil"/>
              <w:right w:val="single" w:sz="4" w:space="0" w:color="auto"/>
            </w:tcBorders>
          </w:tcPr>
          <w:p w14:paraId="18C4BC58" w14:textId="77777777" w:rsidR="0089048B" w:rsidRPr="00616F23" w:rsidRDefault="0089048B" w:rsidP="004758F8">
            <w:pPr>
              <w:spacing w:before="120"/>
              <w:jc w:val="center"/>
              <w:rPr>
                <w:b/>
              </w:rPr>
            </w:pPr>
          </w:p>
        </w:tc>
      </w:tr>
      <w:tr w:rsidR="0089048B" w:rsidRPr="00616F23" w14:paraId="259C16CD" w14:textId="77777777" w:rsidTr="004758F8">
        <w:tc>
          <w:tcPr>
            <w:tcW w:w="8362" w:type="dxa"/>
            <w:tcBorders>
              <w:top w:val="nil"/>
              <w:left w:val="single" w:sz="4" w:space="0" w:color="auto"/>
              <w:bottom w:val="nil"/>
              <w:right w:val="single" w:sz="4" w:space="0" w:color="auto"/>
            </w:tcBorders>
          </w:tcPr>
          <w:p w14:paraId="405E3B61" w14:textId="77777777" w:rsidR="0089048B" w:rsidRPr="00616F23" w:rsidRDefault="0089048B" w:rsidP="004758F8">
            <w:pPr>
              <w:numPr>
                <w:ilvl w:val="0"/>
                <w:numId w:val="16"/>
              </w:numPr>
              <w:spacing w:after="60"/>
              <w:ind w:left="1140"/>
              <w:jc w:val="both"/>
              <w:rPr>
                <w:color w:val="0070C0"/>
              </w:rPr>
            </w:pPr>
            <w:r w:rsidRPr="00616F23">
              <w:t>Explains the path-to-market strategy including near-term (i.e. initial target markets), mid-term, and long-term markets for the technology, size and penetration or deployment rates, and underlying assumptions.</w:t>
            </w:r>
          </w:p>
        </w:tc>
        <w:tc>
          <w:tcPr>
            <w:tcW w:w="1342" w:type="dxa"/>
            <w:tcBorders>
              <w:top w:val="nil"/>
              <w:left w:val="single" w:sz="4" w:space="0" w:color="auto"/>
              <w:bottom w:val="nil"/>
              <w:right w:val="single" w:sz="4" w:space="0" w:color="auto"/>
            </w:tcBorders>
          </w:tcPr>
          <w:p w14:paraId="7A18D479" w14:textId="77777777" w:rsidR="0089048B" w:rsidRPr="00616F23" w:rsidRDefault="0089048B" w:rsidP="004758F8">
            <w:pPr>
              <w:spacing w:before="120"/>
              <w:jc w:val="center"/>
              <w:rPr>
                <w:b/>
              </w:rPr>
            </w:pPr>
          </w:p>
        </w:tc>
      </w:tr>
      <w:tr w:rsidR="0089048B" w:rsidRPr="00616F23" w14:paraId="72F88930" w14:textId="77777777" w:rsidTr="004758F8">
        <w:tc>
          <w:tcPr>
            <w:tcW w:w="8362" w:type="dxa"/>
            <w:tcBorders>
              <w:top w:val="single" w:sz="4" w:space="0" w:color="auto"/>
              <w:left w:val="single" w:sz="4" w:space="0" w:color="auto"/>
              <w:bottom w:val="nil"/>
              <w:right w:val="single" w:sz="4" w:space="0" w:color="auto"/>
            </w:tcBorders>
          </w:tcPr>
          <w:p w14:paraId="2CE3AB95" w14:textId="77777777" w:rsidR="0089048B" w:rsidRPr="00616F23" w:rsidRDefault="0089048B" w:rsidP="007B1961">
            <w:pPr>
              <w:numPr>
                <w:ilvl w:val="0"/>
                <w:numId w:val="104"/>
              </w:numPr>
              <w:spacing w:before="120"/>
              <w:jc w:val="both"/>
              <w:rPr>
                <w:rFonts w:cs="Times New Roman"/>
                <w:b/>
                <w:bCs/>
                <w:smallCaps/>
              </w:rPr>
            </w:pPr>
            <w:r w:rsidRPr="00616F23">
              <w:rPr>
                <w:b/>
              </w:rPr>
              <w:t>Team Qualifications, Capabilities, and Resources</w:t>
            </w:r>
          </w:p>
          <w:p w14:paraId="353A3751" w14:textId="77777777" w:rsidR="0089048B" w:rsidRPr="00221699" w:rsidRDefault="0089048B" w:rsidP="004758F8">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This can include contacting references.</w:t>
            </w:r>
          </w:p>
        </w:tc>
        <w:tc>
          <w:tcPr>
            <w:tcW w:w="1342" w:type="dxa"/>
            <w:tcBorders>
              <w:top w:val="single" w:sz="4" w:space="0" w:color="auto"/>
              <w:left w:val="single" w:sz="4" w:space="0" w:color="auto"/>
              <w:bottom w:val="nil"/>
              <w:right w:val="single" w:sz="4" w:space="0" w:color="auto"/>
            </w:tcBorders>
          </w:tcPr>
          <w:p w14:paraId="1568DD25" w14:textId="77777777" w:rsidR="0089048B" w:rsidRPr="00616F23" w:rsidRDefault="0089048B" w:rsidP="004758F8">
            <w:pPr>
              <w:spacing w:before="120"/>
              <w:jc w:val="center"/>
              <w:rPr>
                <w:b/>
              </w:rPr>
            </w:pPr>
            <w:r>
              <w:rPr>
                <w:b/>
              </w:rPr>
              <w:t>15</w:t>
            </w:r>
          </w:p>
        </w:tc>
      </w:tr>
      <w:tr w:rsidR="0089048B" w:rsidRPr="00616F23" w14:paraId="01FCAE83" w14:textId="77777777" w:rsidTr="004758F8">
        <w:tc>
          <w:tcPr>
            <w:tcW w:w="8362" w:type="dxa"/>
            <w:tcBorders>
              <w:top w:val="nil"/>
              <w:left w:val="single" w:sz="4" w:space="0" w:color="auto"/>
              <w:bottom w:val="nil"/>
              <w:right w:val="single" w:sz="4" w:space="0" w:color="auto"/>
            </w:tcBorders>
          </w:tcPr>
          <w:p w14:paraId="43B3F1D8" w14:textId="77777777" w:rsidR="0089048B" w:rsidRPr="00616F23" w:rsidRDefault="0089048B" w:rsidP="004758F8">
            <w:pPr>
              <w:numPr>
                <w:ilvl w:val="0"/>
                <w:numId w:val="17"/>
              </w:numPr>
              <w:ind w:left="1140"/>
              <w:jc w:val="both"/>
              <w:rPr>
                <w:b/>
              </w:rPr>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tc>
        <w:tc>
          <w:tcPr>
            <w:tcW w:w="1342" w:type="dxa"/>
            <w:tcBorders>
              <w:top w:val="nil"/>
              <w:left w:val="single" w:sz="4" w:space="0" w:color="auto"/>
              <w:bottom w:val="nil"/>
              <w:right w:val="single" w:sz="4" w:space="0" w:color="auto"/>
            </w:tcBorders>
          </w:tcPr>
          <w:p w14:paraId="6951CB99" w14:textId="77777777" w:rsidR="0089048B" w:rsidRPr="00616F23" w:rsidRDefault="0089048B" w:rsidP="004758F8">
            <w:pPr>
              <w:spacing w:before="120"/>
              <w:jc w:val="center"/>
              <w:rPr>
                <w:b/>
              </w:rPr>
            </w:pPr>
          </w:p>
        </w:tc>
      </w:tr>
      <w:tr w:rsidR="0089048B" w:rsidRPr="00616F23" w14:paraId="689FEF31" w14:textId="77777777" w:rsidTr="004758F8">
        <w:tc>
          <w:tcPr>
            <w:tcW w:w="8362" w:type="dxa"/>
            <w:tcBorders>
              <w:top w:val="nil"/>
              <w:left w:val="single" w:sz="4" w:space="0" w:color="auto"/>
              <w:bottom w:val="nil"/>
              <w:right w:val="single" w:sz="4" w:space="0" w:color="auto"/>
            </w:tcBorders>
          </w:tcPr>
          <w:p w14:paraId="55BF89B7" w14:textId="190BAABD" w:rsidR="0089048B" w:rsidRPr="00616F23" w:rsidRDefault="0089048B" w:rsidP="004758F8">
            <w:pPr>
              <w:numPr>
                <w:ilvl w:val="0"/>
                <w:numId w:val="17"/>
              </w:numPr>
              <w:ind w:left="1140"/>
              <w:jc w:val="both"/>
              <w:rPr>
                <w:b/>
              </w:rPr>
            </w:pPr>
            <w:r w:rsidRPr="00616F23">
              <w:t>Demonstrates that the project team</w:t>
            </w:r>
            <w:r w:rsidR="00D93569">
              <w:t xml:space="preserve"> </w:t>
            </w:r>
            <w:r w:rsidRPr="00616F23">
              <w:t>has appropriate qualifications, experience, financial stability and capability to complete the project.</w:t>
            </w:r>
          </w:p>
        </w:tc>
        <w:tc>
          <w:tcPr>
            <w:tcW w:w="1342" w:type="dxa"/>
            <w:tcBorders>
              <w:top w:val="nil"/>
              <w:left w:val="single" w:sz="4" w:space="0" w:color="auto"/>
              <w:bottom w:val="nil"/>
              <w:right w:val="single" w:sz="4" w:space="0" w:color="auto"/>
            </w:tcBorders>
          </w:tcPr>
          <w:p w14:paraId="30131F2E" w14:textId="77777777" w:rsidR="0089048B" w:rsidRPr="00616F23" w:rsidRDefault="0089048B" w:rsidP="004758F8">
            <w:pPr>
              <w:spacing w:before="120"/>
              <w:jc w:val="center"/>
              <w:rPr>
                <w:b/>
              </w:rPr>
            </w:pPr>
          </w:p>
        </w:tc>
      </w:tr>
      <w:tr w:rsidR="0089048B" w:rsidRPr="00616F23" w14:paraId="1DB1A9AE" w14:textId="77777777" w:rsidTr="004758F8">
        <w:tc>
          <w:tcPr>
            <w:tcW w:w="8362" w:type="dxa"/>
            <w:tcBorders>
              <w:top w:val="nil"/>
              <w:left w:val="single" w:sz="4" w:space="0" w:color="auto"/>
              <w:bottom w:val="nil"/>
              <w:right w:val="single" w:sz="4" w:space="0" w:color="auto"/>
            </w:tcBorders>
          </w:tcPr>
          <w:p w14:paraId="5AA80F94" w14:textId="77777777" w:rsidR="0089048B" w:rsidRPr="00616F23" w:rsidRDefault="0089048B" w:rsidP="004758F8">
            <w:pPr>
              <w:numPr>
                <w:ilvl w:val="0"/>
                <w:numId w:val="17"/>
              </w:numPr>
              <w:ind w:left="1140"/>
              <w:jc w:val="both"/>
              <w:rPr>
                <w:b/>
              </w:rPr>
            </w:pPr>
            <w:r w:rsidRPr="00616F23">
              <w:t>Explains the team structure and how various tasks will be managed and coordinated.</w:t>
            </w:r>
          </w:p>
        </w:tc>
        <w:tc>
          <w:tcPr>
            <w:tcW w:w="1342" w:type="dxa"/>
            <w:tcBorders>
              <w:top w:val="nil"/>
              <w:left w:val="single" w:sz="4" w:space="0" w:color="auto"/>
              <w:bottom w:val="nil"/>
              <w:right w:val="single" w:sz="4" w:space="0" w:color="auto"/>
            </w:tcBorders>
          </w:tcPr>
          <w:p w14:paraId="7C6A865D" w14:textId="77777777" w:rsidR="0089048B" w:rsidRPr="00616F23" w:rsidRDefault="0089048B" w:rsidP="004758F8">
            <w:pPr>
              <w:spacing w:before="120"/>
              <w:jc w:val="center"/>
              <w:rPr>
                <w:b/>
              </w:rPr>
            </w:pPr>
          </w:p>
        </w:tc>
      </w:tr>
      <w:tr w:rsidR="0089048B" w:rsidRPr="00616F23" w14:paraId="32614311" w14:textId="77777777" w:rsidTr="004758F8">
        <w:tc>
          <w:tcPr>
            <w:tcW w:w="8362" w:type="dxa"/>
            <w:tcBorders>
              <w:top w:val="nil"/>
              <w:left w:val="single" w:sz="4" w:space="0" w:color="auto"/>
              <w:bottom w:val="nil"/>
              <w:right w:val="single" w:sz="4" w:space="0" w:color="auto"/>
            </w:tcBorders>
          </w:tcPr>
          <w:p w14:paraId="43C7307B" w14:textId="77777777" w:rsidR="0089048B" w:rsidRPr="00616F23" w:rsidRDefault="0089048B" w:rsidP="004758F8">
            <w:pPr>
              <w:numPr>
                <w:ilvl w:val="0"/>
                <w:numId w:val="17"/>
              </w:numPr>
              <w:ind w:left="1140"/>
              <w:jc w:val="both"/>
              <w:rPr>
                <w:b/>
              </w:rPr>
            </w:pPr>
            <w:r w:rsidRPr="00616F23">
              <w:t>Describes the facilities, infrastructure, and resources available that directly support the project.</w:t>
            </w:r>
          </w:p>
        </w:tc>
        <w:tc>
          <w:tcPr>
            <w:tcW w:w="1342" w:type="dxa"/>
            <w:tcBorders>
              <w:top w:val="nil"/>
              <w:left w:val="single" w:sz="4" w:space="0" w:color="auto"/>
              <w:bottom w:val="nil"/>
              <w:right w:val="single" w:sz="4" w:space="0" w:color="auto"/>
            </w:tcBorders>
          </w:tcPr>
          <w:p w14:paraId="4B9BC855" w14:textId="77777777" w:rsidR="0089048B" w:rsidRPr="00616F23" w:rsidRDefault="0089048B" w:rsidP="004758F8">
            <w:pPr>
              <w:spacing w:before="120"/>
              <w:jc w:val="center"/>
              <w:rPr>
                <w:b/>
              </w:rPr>
            </w:pPr>
          </w:p>
        </w:tc>
      </w:tr>
      <w:tr w:rsidR="0089048B" w:rsidRPr="00616F23" w14:paraId="5C0560F4" w14:textId="77777777" w:rsidTr="004758F8">
        <w:tc>
          <w:tcPr>
            <w:tcW w:w="8362" w:type="dxa"/>
            <w:tcBorders>
              <w:top w:val="nil"/>
              <w:left w:val="single" w:sz="4" w:space="0" w:color="auto"/>
              <w:bottom w:val="single" w:sz="4" w:space="0" w:color="auto"/>
              <w:right w:val="single" w:sz="4" w:space="0" w:color="auto"/>
            </w:tcBorders>
          </w:tcPr>
          <w:p w14:paraId="5856A303" w14:textId="77777777" w:rsidR="0089048B" w:rsidRPr="00616F23" w:rsidRDefault="0089048B" w:rsidP="004758F8">
            <w:pPr>
              <w:numPr>
                <w:ilvl w:val="0"/>
                <w:numId w:val="17"/>
              </w:numPr>
              <w:ind w:left="1140"/>
              <w:jc w:val="both"/>
              <w:rPr>
                <w:b/>
              </w:rPr>
            </w:pPr>
            <w:r w:rsidRPr="00616F23">
              <w:t>Describes the team’s history of successfully completing projects in the past 10 years including subsequent deployments and commercialization.</w:t>
            </w:r>
          </w:p>
        </w:tc>
        <w:tc>
          <w:tcPr>
            <w:tcW w:w="1342" w:type="dxa"/>
            <w:tcBorders>
              <w:top w:val="nil"/>
              <w:left w:val="single" w:sz="4" w:space="0" w:color="auto"/>
              <w:bottom w:val="single" w:sz="4" w:space="0" w:color="auto"/>
              <w:right w:val="single" w:sz="4" w:space="0" w:color="auto"/>
            </w:tcBorders>
          </w:tcPr>
          <w:p w14:paraId="0EB8A101" w14:textId="77777777" w:rsidR="0089048B" w:rsidRPr="00616F23" w:rsidRDefault="0089048B" w:rsidP="004758F8">
            <w:pPr>
              <w:spacing w:before="120"/>
              <w:jc w:val="center"/>
              <w:rPr>
                <w:b/>
              </w:rPr>
            </w:pPr>
          </w:p>
        </w:tc>
      </w:tr>
      <w:tr w:rsidR="0089048B" w:rsidRPr="00616F23" w14:paraId="53D2480A" w14:textId="77777777" w:rsidTr="004758F8">
        <w:tc>
          <w:tcPr>
            <w:tcW w:w="8362" w:type="dxa"/>
            <w:tcBorders>
              <w:top w:val="single" w:sz="4" w:space="0" w:color="auto"/>
            </w:tcBorders>
            <w:shd w:val="clear" w:color="auto" w:fill="D9D9D9" w:themeFill="background1" w:themeFillShade="D9"/>
          </w:tcPr>
          <w:p w14:paraId="55655651" w14:textId="77777777" w:rsidR="0089048B" w:rsidRPr="00616F23" w:rsidRDefault="0089048B" w:rsidP="004758F8">
            <w:pPr>
              <w:spacing w:before="60" w:after="0"/>
              <w:ind w:left="360"/>
              <w:jc w:val="both"/>
              <w:rPr>
                <w:b/>
              </w:rPr>
            </w:pPr>
            <w:r w:rsidRPr="00616F23">
              <w:rPr>
                <w:b/>
              </w:rPr>
              <w:t xml:space="preserve">Total Possible Points for criteria 1− </w:t>
            </w:r>
            <w:r>
              <w:rPr>
                <w:b/>
              </w:rPr>
              <w:t>4</w:t>
            </w:r>
          </w:p>
          <w:p w14:paraId="2BAD4DEC" w14:textId="77777777" w:rsidR="0089048B" w:rsidRPr="00616F23" w:rsidRDefault="0089048B" w:rsidP="004758F8">
            <w:pPr>
              <w:spacing w:before="120"/>
              <w:ind w:left="720"/>
              <w:jc w:val="both"/>
              <w:rPr>
                <w:b/>
              </w:rPr>
            </w:pPr>
            <w:r w:rsidRPr="00616F23">
              <w:rPr>
                <w:b/>
              </w:rPr>
              <w:t xml:space="preserve">(Minimum Passing Score for criteria 1− </w:t>
            </w:r>
            <w:r>
              <w:rPr>
                <w:b/>
              </w:rPr>
              <w:t>4</w:t>
            </w:r>
            <w:r w:rsidRPr="00616F23">
              <w:rPr>
                <w:b/>
              </w:rPr>
              <w:t xml:space="preserve"> is 70% or </w:t>
            </w:r>
            <w:r>
              <w:rPr>
                <w:b/>
                <w:u w:val="single"/>
              </w:rPr>
              <w:t>52</w:t>
            </w:r>
            <w:r w:rsidRPr="00616F23">
              <w:rPr>
                <w:b/>
                <w:u w:val="single"/>
              </w:rPr>
              <w:t>.</w:t>
            </w:r>
            <w:r>
              <w:rPr>
                <w:b/>
                <w:u w:val="single"/>
              </w:rPr>
              <w:t>5</w:t>
            </w:r>
            <w:r w:rsidRPr="00616F23">
              <w:rPr>
                <w:b/>
                <w:u w:val="single"/>
              </w:rPr>
              <w:t>0</w:t>
            </w:r>
            <w:r w:rsidRPr="00616F23">
              <w:rPr>
                <w:b/>
              </w:rPr>
              <w:t>)</w:t>
            </w:r>
          </w:p>
        </w:tc>
        <w:tc>
          <w:tcPr>
            <w:tcW w:w="1342" w:type="dxa"/>
            <w:tcBorders>
              <w:top w:val="single" w:sz="4" w:space="0" w:color="auto"/>
            </w:tcBorders>
            <w:shd w:val="clear" w:color="auto" w:fill="D9D9D9" w:themeFill="background1" w:themeFillShade="D9"/>
          </w:tcPr>
          <w:p w14:paraId="3293312D" w14:textId="77777777" w:rsidR="0089048B" w:rsidRPr="00616F23" w:rsidRDefault="0089048B" w:rsidP="004758F8">
            <w:pPr>
              <w:spacing w:before="120"/>
              <w:jc w:val="center"/>
              <w:rPr>
                <w:b/>
              </w:rPr>
            </w:pPr>
            <w:r>
              <w:rPr>
                <w:b/>
              </w:rPr>
              <w:t>75</w:t>
            </w:r>
          </w:p>
        </w:tc>
      </w:tr>
      <w:tr w:rsidR="0089048B" w:rsidRPr="00616F23" w14:paraId="29E21868" w14:textId="77777777" w:rsidTr="004758F8">
        <w:tc>
          <w:tcPr>
            <w:tcW w:w="8362" w:type="dxa"/>
            <w:tcBorders>
              <w:bottom w:val="single" w:sz="4" w:space="0" w:color="auto"/>
            </w:tcBorders>
          </w:tcPr>
          <w:p w14:paraId="4522866B" w14:textId="77777777" w:rsidR="0089048B" w:rsidRPr="00616F23" w:rsidRDefault="0089048B" w:rsidP="007B1961">
            <w:pPr>
              <w:numPr>
                <w:ilvl w:val="0"/>
                <w:numId w:val="104"/>
              </w:numPr>
              <w:spacing w:before="120"/>
              <w:jc w:val="both"/>
              <w:rPr>
                <w:rFonts w:cs="Times New Roman"/>
                <w:b/>
                <w:bCs/>
                <w:smallCaps/>
              </w:rPr>
            </w:pPr>
            <w:r w:rsidRPr="00616F23">
              <w:rPr>
                <w:b/>
              </w:rPr>
              <w:t>Budget and Cost-Effectiveness</w:t>
            </w:r>
          </w:p>
          <w:p w14:paraId="588B8818" w14:textId="77777777" w:rsidR="0089048B" w:rsidRPr="00616F23" w:rsidRDefault="0089048B" w:rsidP="004758F8">
            <w:pPr>
              <w:numPr>
                <w:ilvl w:val="0"/>
                <w:numId w:val="18"/>
              </w:numPr>
              <w:spacing w:before="120" w:after="0"/>
              <w:ind w:left="1140"/>
              <w:jc w:val="both"/>
            </w:pPr>
            <w:r w:rsidRPr="00616F23">
              <w:t>Budget forms are complete for the applicant and all subcontractors, as described in the Budget instructions.</w:t>
            </w:r>
          </w:p>
          <w:p w14:paraId="7BF0D6A8" w14:textId="77777777" w:rsidR="0089048B" w:rsidRPr="00616F23" w:rsidRDefault="0089048B" w:rsidP="004758F8">
            <w:pPr>
              <w:numPr>
                <w:ilvl w:val="0"/>
                <w:numId w:val="18"/>
              </w:numPr>
              <w:spacing w:before="120" w:after="0"/>
              <w:ind w:left="1140"/>
              <w:jc w:val="both"/>
            </w:pPr>
            <w:r w:rsidRPr="00616F23">
              <w:t>Justifies the reasonableness of the requested funds relative to the project goals, objectives, and tasks.</w:t>
            </w:r>
          </w:p>
          <w:p w14:paraId="6167F858" w14:textId="77777777" w:rsidR="0089048B" w:rsidRPr="00616F23" w:rsidRDefault="0089048B" w:rsidP="004758F8">
            <w:pPr>
              <w:numPr>
                <w:ilvl w:val="0"/>
                <w:numId w:val="18"/>
              </w:numPr>
              <w:spacing w:before="120" w:after="0"/>
              <w:ind w:left="1140"/>
              <w:jc w:val="both"/>
            </w:pPr>
            <w:r w:rsidRPr="00616F23">
              <w:t>Justifies the reasonableness of direct costs (e.g., labor, fringe benefits, equipment, materials &amp; misc. travel, and subcontractors).</w:t>
            </w:r>
          </w:p>
          <w:p w14:paraId="6CAF37FC" w14:textId="77777777" w:rsidR="0089048B" w:rsidRPr="00616F23" w:rsidRDefault="0089048B" w:rsidP="004758F8">
            <w:pPr>
              <w:numPr>
                <w:ilvl w:val="0"/>
                <w:numId w:val="18"/>
              </w:numPr>
              <w:spacing w:before="120" w:after="0"/>
              <w:ind w:left="1140"/>
              <w:jc w:val="both"/>
              <w:rPr>
                <w:rFonts w:cs="Times New Roman"/>
                <w:b/>
                <w:smallCaps/>
                <w:color w:val="FF0000"/>
              </w:rPr>
            </w:pPr>
            <w:r w:rsidRPr="00616F23">
              <w:t xml:space="preserve">Justifies the reasonableness of indirect costs (e.g., overhead, facility charges (e.g., rent, utilities), burdens, subcontractor profit, and other like costs). </w:t>
            </w:r>
          </w:p>
        </w:tc>
        <w:tc>
          <w:tcPr>
            <w:tcW w:w="1342" w:type="dxa"/>
          </w:tcPr>
          <w:p w14:paraId="1903AD98" w14:textId="77777777" w:rsidR="0089048B" w:rsidRPr="00616F23" w:rsidRDefault="0089048B" w:rsidP="004758F8">
            <w:pPr>
              <w:spacing w:before="120"/>
              <w:jc w:val="center"/>
              <w:rPr>
                <w:b/>
              </w:rPr>
            </w:pPr>
            <w:r>
              <w:rPr>
                <w:b/>
              </w:rPr>
              <w:t>10</w:t>
            </w:r>
          </w:p>
          <w:p w14:paraId="3D275B30" w14:textId="77777777" w:rsidR="0089048B" w:rsidRPr="00616F23" w:rsidRDefault="0089048B" w:rsidP="004758F8">
            <w:pPr>
              <w:keepNext/>
              <w:keepLines/>
              <w:spacing w:before="60" w:after="60"/>
              <w:jc w:val="center"/>
              <w:outlineLvl w:val="2"/>
              <w:rPr>
                <w:b/>
                <w:sz w:val="18"/>
                <w:szCs w:val="18"/>
              </w:rPr>
            </w:pPr>
          </w:p>
        </w:tc>
      </w:tr>
      <w:tr w:rsidR="0089048B" w:rsidRPr="00616F23" w14:paraId="51274AE4" w14:textId="77777777" w:rsidTr="004758F8">
        <w:trPr>
          <w:trHeight w:val="422"/>
        </w:trPr>
        <w:tc>
          <w:tcPr>
            <w:tcW w:w="8362" w:type="dxa"/>
            <w:tcBorders>
              <w:top w:val="single" w:sz="4" w:space="0" w:color="auto"/>
              <w:bottom w:val="single" w:sz="4" w:space="0" w:color="auto"/>
            </w:tcBorders>
          </w:tcPr>
          <w:p w14:paraId="61CF0AB2" w14:textId="77777777" w:rsidR="0089048B" w:rsidRPr="00616F23" w:rsidRDefault="0089048B" w:rsidP="007B1961">
            <w:pPr>
              <w:numPr>
                <w:ilvl w:val="0"/>
                <w:numId w:val="104"/>
              </w:numPr>
              <w:spacing w:before="120"/>
              <w:jc w:val="both"/>
              <w:rPr>
                <w:rFonts w:cs="Times New Roman"/>
                <w:b/>
                <w:bCs/>
                <w:smallCaps/>
              </w:rPr>
            </w:pPr>
            <w:r w:rsidRPr="00616F23">
              <w:rPr>
                <w:b/>
              </w:rPr>
              <w:t>CEC Funds Spent in California</w:t>
            </w:r>
          </w:p>
          <w:p w14:paraId="5EDA425A" w14:textId="77777777" w:rsidR="0089048B" w:rsidRPr="00616F23" w:rsidRDefault="0089048B" w:rsidP="004758F8">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763061EA" w14:textId="77777777" w:rsidR="0089048B" w:rsidRPr="00616F23" w:rsidRDefault="0089048B" w:rsidP="004758F8">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 E C funds spent in california point percentage"/>
              <w:tblDescription w:val="gives the percentage of possible points in relation to percentage of C E C funds spent in california "/>
            </w:tblPr>
            <w:tblGrid>
              <w:gridCol w:w="3685"/>
              <w:gridCol w:w="2880"/>
            </w:tblGrid>
            <w:tr w:rsidR="0089048B" w:rsidRPr="00616F23" w14:paraId="1A1D2EF0" w14:textId="77777777" w:rsidTr="004758F8">
              <w:tc>
                <w:tcPr>
                  <w:tcW w:w="3685" w:type="dxa"/>
                  <w:tcBorders>
                    <w:top w:val="single" w:sz="4" w:space="0" w:color="auto"/>
                    <w:left w:val="single" w:sz="4" w:space="0" w:color="auto"/>
                    <w:bottom w:val="single" w:sz="4" w:space="0" w:color="auto"/>
                    <w:right w:val="single" w:sz="4" w:space="0" w:color="auto"/>
                  </w:tcBorders>
                </w:tcPr>
                <w:p w14:paraId="39294B70" w14:textId="77777777" w:rsidR="0089048B" w:rsidRPr="001E51CC" w:rsidRDefault="0089048B" w:rsidP="004758F8">
                  <w:pPr>
                    <w:widowControl w:val="0"/>
                    <w:spacing w:after="0"/>
                    <w:jc w:val="both"/>
                    <w:rPr>
                      <w:b/>
                      <w:szCs w:val="22"/>
                    </w:rPr>
                  </w:pPr>
                  <w:r w:rsidRPr="001E51CC">
                    <w:rPr>
                      <w:b/>
                      <w:szCs w:val="22"/>
                    </w:rPr>
                    <w:t>Percentage of CEC funds spent in CA vs Total CEC funds requested</w:t>
                  </w:r>
                </w:p>
                <w:p w14:paraId="003FE43A"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(derived from budget Attachment )</w:t>
                  </w:r>
                </w:p>
              </w:tc>
              <w:tc>
                <w:tcPr>
                  <w:tcW w:w="2880" w:type="dxa"/>
                  <w:tcBorders>
                    <w:top w:val="single" w:sz="4" w:space="0" w:color="auto"/>
                    <w:left w:val="single" w:sz="4" w:space="0" w:color="auto"/>
                    <w:bottom w:val="single" w:sz="4" w:space="0" w:color="auto"/>
                    <w:right w:val="single" w:sz="4" w:space="0" w:color="auto"/>
                  </w:tcBorders>
                </w:tcPr>
                <w:p w14:paraId="2E23450F"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b/>
                      <w:szCs w:val="22"/>
                    </w:rPr>
                    <w:t>Percentage of Possible Points</w:t>
                  </w:r>
                </w:p>
              </w:tc>
            </w:tr>
            <w:tr w:rsidR="0089048B" w:rsidRPr="00616F23" w14:paraId="7611B6B2" w14:textId="77777777" w:rsidTr="004758F8">
              <w:tc>
                <w:tcPr>
                  <w:tcW w:w="3685" w:type="dxa"/>
                  <w:tcBorders>
                    <w:top w:val="single" w:sz="4" w:space="0" w:color="auto"/>
                    <w:left w:val="single" w:sz="4" w:space="0" w:color="auto"/>
                    <w:bottom w:val="single" w:sz="4" w:space="0" w:color="auto"/>
                    <w:right w:val="single" w:sz="4" w:space="0" w:color="auto"/>
                  </w:tcBorders>
                </w:tcPr>
                <w:p w14:paraId="6C9E70EC"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155EEF5E"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20%</w:t>
                  </w:r>
                </w:p>
              </w:tc>
            </w:tr>
            <w:tr w:rsidR="0089048B" w:rsidRPr="00616F23" w14:paraId="7A851107" w14:textId="77777777" w:rsidTr="004758F8">
              <w:tc>
                <w:tcPr>
                  <w:tcW w:w="3685" w:type="dxa"/>
                  <w:tcBorders>
                    <w:top w:val="single" w:sz="4" w:space="0" w:color="auto"/>
                    <w:left w:val="single" w:sz="4" w:space="0" w:color="auto"/>
                    <w:bottom w:val="single" w:sz="4" w:space="0" w:color="auto"/>
                    <w:right w:val="single" w:sz="4" w:space="0" w:color="auto"/>
                  </w:tcBorders>
                </w:tcPr>
                <w:p w14:paraId="209ACACB"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6D629899"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30%</w:t>
                  </w:r>
                </w:p>
              </w:tc>
            </w:tr>
            <w:tr w:rsidR="0089048B" w:rsidRPr="00616F23" w14:paraId="1BF3EC04" w14:textId="77777777" w:rsidTr="004758F8">
              <w:tc>
                <w:tcPr>
                  <w:tcW w:w="3685" w:type="dxa"/>
                  <w:tcBorders>
                    <w:top w:val="single" w:sz="4" w:space="0" w:color="auto"/>
                    <w:left w:val="single" w:sz="4" w:space="0" w:color="auto"/>
                    <w:bottom w:val="single" w:sz="4" w:space="0" w:color="auto"/>
                    <w:right w:val="single" w:sz="4" w:space="0" w:color="auto"/>
                  </w:tcBorders>
                </w:tcPr>
                <w:p w14:paraId="5DEB25AA"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&gt;70%</w:t>
                  </w:r>
                </w:p>
              </w:tc>
              <w:tc>
                <w:tcPr>
                  <w:tcW w:w="2880" w:type="dxa"/>
                  <w:tcBorders>
                    <w:top w:val="single" w:sz="4" w:space="0" w:color="auto"/>
                    <w:left w:val="single" w:sz="4" w:space="0" w:color="auto"/>
                    <w:bottom w:val="single" w:sz="4" w:space="0" w:color="auto"/>
                    <w:right w:val="single" w:sz="4" w:space="0" w:color="auto"/>
                  </w:tcBorders>
                </w:tcPr>
                <w:p w14:paraId="2110C8CC"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40%</w:t>
                  </w:r>
                </w:p>
              </w:tc>
            </w:tr>
            <w:tr w:rsidR="0089048B" w:rsidRPr="00616F23" w14:paraId="08ED7B47" w14:textId="77777777" w:rsidTr="004758F8">
              <w:tc>
                <w:tcPr>
                  <w:tcW w:w="3685" w:type="dxa"/>
                  <w:tcBorders>
                    <w:top w:val="single" w:sz="4" w:space="0" w:color="auto"/>
                    <w:left w:val="single" w:sz="4" w:space="0" w:color="auto"/>
                    <w:bottom w:val="single" w:sz="4" w:space="0" w:color="auto"/>
                    <w:right w:val="single" w:sz="4" w:space="0" w:color="auto"/>
                  </w:tcBorders>
                </w:tcPr>
                <w:p w14:paraId="77B207E0"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03E525F3"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50%</w:t>
                  </w:r>
                </w:p>
              </w:tc>
            </w:tr>
            <w:tr w:rsidR="0089048B" w:rsidRPr="00616F23" w14:paraId="75E958A6" w14:textId="77777777" w:rsidTr="004758F8">
              <w:tc>
                <w:tcPr>
                  <w:tcW w:w="3685" w:type="dxa"/>
                  <w:tcBorders>
                    <w:top w:val="single" w:sz="4" w:space="0" w:color="auto"/>
                    <w:left w:val="single" w:sz="4" w:space="0" w:color="auto"/>
                    <w:bottom w:val="single" w:sz="4" w:space="0" w:color="auto"/>
                    <w:right w:val="single" w:sz="4" w:space="0" w:color="auto"/>
                  </w:tcBorders>
                </w:tcPr>
                <w:p w14:paraId="199EF56A"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&gt;80%</w:t>
                  </w:r>
                </w:p>
              </w:tc>
              <w:tc>
                <w:tcPr>
                  <w:tcW w:w="2880" w:type="dxa"/>
                  <w:tcBorders>
                    <w:top w:val="single" w:sz="4" w:space="0" w:color="auto"/>
                    <w:left w:val="single" w:sz="4" w:space="0" w:color="auto"/>
                    <w:bottom w:val="single" w:sz="4" w:space="0" w:color="auto"/>
                    <w:right w:val="single" w:sz="4" w:space="0" w:color="auto"/>
                  </w:tcBorders>
                </w:tcPr>
                <w:p w14:paraId="023993D7"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60%</w:t>
                  </w:r>
                </w:p>
              </w:tc>
            </w:tr>
            <w:tr w:rsidR="0089048B" w:rsidRPr="00616F23" w14:paraId="07A7193C" w14:textId="77777777" w:rsidTr="004758F8">
              <w:tc>
                <w:tcPr>
                  <w:tcW w:w="3685" w:type="dxa"/>
                  <w:tcBorders>
                    <w:top w:val="single" w:sz="4" w:space="0" w:color="auto"/>
                    <w:left w:val="single" w:sz="4" w:space="0" w:color="auto"/>
                    <w:bottom w:val="single" w:sz="4" w:space="0" w:color="auto"/>
                    <w:right w:val="single" w:sz="4" w:space="0" w:color="auto"/>
                  </w:tcBorders>
                </w:tcPr>
                <w:p w14:paraId="13FAC555"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1670FD03"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70%</w:t>
                  </w:r>
                </w:p>
              </w:tc>
            </w:tr>
            <w:tr w:rsidR="0089048B" w:rsidRPr="00616F23" w14:paraId="4A913B97" w14:textId="77777777" w:rsidTr="004758F8">
              <w:tc>
                <w:tcPr>
                  <w:tcW w:w="3685" w:type="dxa"/>
                  <w:tcBorders>
                    <w:top w:val="single" w:sz="4" w:space="0" w:color="auto"/>
                    <w:left w:val="single" w:sz="4" w:space="0" w:color="auto"/>
                    <w:bottom w:val="single" w:sz="4" w:space="0" w:color="auto"/>
                    <w:right w:val="single" w:sz="4" w:space="0" w:color="auto"/>
                  </w:tcBorders>
                </w:tcPr>
                <w:p w14:paraId="307FCEAA"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&gt;90%</w:t>
                  </w:r>
                </w:p>
              </w:tc>
              <w:tc>
                <w:tcPr>
                  <w:tcW w:w="2880" w:type="dxa"/>
                  <w:tcBorders>
                    <w:top w:val="single" w:sz="4" w:space="0" w:color="auto"/>
                    <w:left w:val="single" w:sz="4" w:space="0" w:color="auto"/>
                    <w:bottom w:val="single" w:sz="4" w:space="0" w:color="auto"/>
                    <w:right w:val="single" w:sz="4" w:space="0" w:color="auto"/>
                  </w:tcBorders>
                </w:tcPr>
                <w:p w14:paraId="32282E9E"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80%</w:t>
                  </w:r>
                </w:p>
              </w:tc>
            </w:tr>
            <w:tr w:rsidR="0089048B" w:rsidRPr="00616F23" w14:paraId="4F933154" w14:textId="77777777" w:rsidTr="004758F8">
              <w:tc>
                <w:tcPr>
                  <w:tcW w:w="3685" w:type="dxa"/>
                  <w:tcBorders>
                    <w:top w:val="single" w:sz="4" w:space="0" w:color="auto"/>
                    <w:left w:val="single" w:sz="4" w:space="0" w:color="auto"/>
                    <w:bottom w:val="single" w:sz="4" w:space="0" w:color="auto"/>
                    <w:right w:val="single" w:sz="4" w:space="0" w:color="auto"/>
                  </w:tcBorders>
                </w:tcPr>
                <w:p w14:paraId="40A7E1AD"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0389912E"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90%</w:t>
                  </w:r>
                </w:p>
              </w:tc>
            </w:tr>
            <w:tr w:rsidR="0089048B" w:rsidRPr="00616F23" w14:paraId="4EAC0FCE" w14:textId="77777777" w:rsidTr="004758F8">
              <w:tc>
                <w:tcPr>
                  <w:tcW w:w="3685" w:type="dxa"/>
                  <w:tcBorders>
                    <w:top w:val="single" w:sz="4" w:space="0" w:color="auto"/>
                    <w:left w:val="single" w:sz="4" w:space="0" w:color="auto"/>
                    <w:bottom w:val="single" w:sz="4" w:space="0" w:color="auto"/>
                    <w:right w:val="single" w:sz="4" w:space="0" w:color="auto"/>
                  </w:tcBorders>
                </w:tcPr>
                <w:p w14:paraId="5CD85661"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&gt;98%</w:t>
                  </w:r>
                </w:p>
              </w:tc>
              <w:tc>
                <w:tcPr>
                  <w:tcW w:w="2880" w:type="dxa"/>
                  <w:tcBorders>
                    <w:top w:val="single" w:sz="4" w:space="0" w:color="auto"/>
                    <w:left w:val="single" w:sz="4" w:space="0" w:color="auto"/>
                    <w:bottom w:val="single" w:sz="4" w:space="0" w:color="auto"/>
                    <w:right w:val="single" w:sz="4" w:space="0" w:color="auto"/>
                  </w:tcBorders>
                </w:tcPr>
                <w:p w14:paraId="7276B288" w14:textId="77777777" w:rsidR="0089048B" w:rsidRPr="001E51CC" w:rsidRDefault="0089048B" w:rsidP="004758F8">
                  <w:pPr>
                    <w:widowControl w:val="0"/>
                    <w:tabs>
                      <w:tab w:val="left" w:pos="1170"/>
                    </w:tabs>
                    <w:autoSpaceDE w:val="0"/>
                    <w:autoSpaceDN w:val="0"/>
                    <w:adjustRightInd w:val="0"/>
                    <w:spacing w:after="0"/>
                    <w:jc w:val="both"/>
                    <w:rPr>
                      <w:szCs w:val="22"/>
                    </w:rPr>
                  </w:pPr>
                  <w:r w:rsidRPr="001E51CC">
                    <w:rPr>
                      <w:szCs w:val="22"/>
                    </w:rPr>
                    <w:t>100%</w:t>
                  </w:r>
                </w:p>
              </w:tc>
            </w:tr>
          </w:tbl>
          <w:p w14:paraId="39E72A2D" w14:textId="77777777" w:rsidR="0089048B" w:rsidRPr="00616F23" w:rsidRDefault="0089048B" w:rsidP="004758F8">
            <w:pPr>
              <w:spacing w:after="60"/>
              <w:ind w:left="1140"/>
              <w:jc w:val="both"/>
            </w:pPr>
          </w:p>
        </w:tc>
        <w:tc>
          <w:tcPr>
            <w:tcW w:w="1342" w:type="dxa"/>
          </w:tcPr>
          <w:p w14:paraId="7449E01A" w14:textId="77777777" w:rsidR="0089048B" w:rsidRPr="00616F23" w:rsidRDefault="0089048B" w:rsidP="004758F8">
            <w:pPr>
              <w:spacing w:before="120"/>
              <w:jc w:val="center"/>
            </w:pPr>
            <w:r>
              <w:rPr>
                <w:b/>
              </w:rPr>
              <w:t>1</w:t>
            </w:r>
            <w:r w:rsidRPr="00616F23">
              <w:rPr>
                <w:b/>
              </w:rPr>
              <w:t>0</w:t>
            </w:r>
          </w:p>
        </w:tc>
      </w:tr>
      <w:tr w:rsidR="0089048B" w:rsidRPr="00616F23" w14:paraId="5FAE2498" w14:textId="77777777" w:rsidTr="004758F8">
        <w:trPr>
          <w:trHeight w:val="3248"/>
        </w:trPr>
        <w:tc>
          <w:tcPr>
            <w:tcW w:w="8362" w:type="dxa"/>
            <w:tcBorders>
              <w:top w:val="single" w:sz="4" w:space="0" w:color="auto"/>
              <w:bottom w:val="single" w:sz="4" w:space="0" w:color="auto"/>
            </w:tcBorders>
          </w:tcPr>
          <w:p w14:paraId="6B70F9FF" w14:textId="77777777" w:rsidR="0089048B" w:rsidRPr="00616F23" w:rsidRDefault="0089048B" w:rsidP="007B1961">
            <w:pPr>
              <w:numPr>
                <w:ilvl w:val="0"/>
                <w:numId w:val="104"/>
              </w:numPr>
              <w:spacing w:before="120"/>
              <w:jc w:val="both"/>
              <w:rPr>
                <w:rFonts w:cs="Times New Roman"/>
                <w:b/>
                <w:bCs/>
                <w:smallCaps/>
              </w:rPr>
            </w:pPr>
            <w:r w:rsidRPr="00616F23">
              <w:rPr>
                <w:b/>
              </w:rPr>
              <w:t>Ratio of Direct Labor to Indirect Costs</w:t>
            </w:r>
          </w:p>
          <w:p w14:paraId="68339E6D" w14:textId="77777777" w:rsidR="0089048B" w:rsidRPr="00616F23" w:rsidRDefault="0089048B" w:rsidP="004758F8">
            <w:pPr>
              <w:spacing w:before="120"/>
              <w:ind w:left="330"/>
              <w:jc w:val="both"/>
            </w:pPr>
            <w:r w:rsidRPr="00616F23">
              <w:t>The score for this criterion will be calculated by the following formula:</w:t>
            </w:r>
          </w:p>
          <w:p w14:paraId="1F519FEE" w14:textId="77777777" w:rsidR="0089048B" w:rsidRPr="00616F23" w:rsidRDefault="0089048B" w:rsidP="004758F8">
            <w:pPr>
              <w:spacing w:before="120"/>
              <w:ind w:left="330"/>
              <w:jc w:val="center"/>
            </w:pPr>
          </w:p>
          <w:p w14:paraId="19712942" w14:textId="77777777" w:rsidR="0089048B" w:rsidRPr="00616F23" w:rsidRDefault="00C77348" w:rsidP="004758F8">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25487A82" w14:textId="77777777" w:rsidR="0089048B" w:rsidRPr="00616F23" w:rsidRDefault="0089048B" w:rsidP="004758F8">
            <w:pPr>
              <w:spacing w:before="120"/>
              <w:ind w:left="330"/>
              <w:jc w:val="both"/>
            </w:pPr>
            <w:r w:rsidRPr="00616F23">
              <w:br/>
              <w:t>This ratio will then be multiplied by the maximum possible points for this criterion and rounded to two decimal places.</w:t>
            </w:r>
          </w:p>
          <w:p w14:paraId="6890832C" w14:textId="77777777" w:rsidR="0089048B" w:rsidRPr="00616F23" w:rsidRDefault="0089048B" w:rsidP="004758F8">
            <w:pPr>
              <w:ind w:left="330"/>
              <w:jc w:val="both"/>
            </w:pPr>
            <w:r w:rsidRPr="00616F23">
              <w:t xml:space="preserve">NOTE: For the purposes of this </w:t>
            </w:r>
            <w:r>
              <w:t>criterion</w:t>
            </w:r>
            <w:r w:rsidRPr="00616F23">
              <w:t xml:space="preserve">, the </w:t>
            </w:r>
            <w:r>
              <w:t>CEC</w:t>
            </w:r>
            <w:r w:rsidRPr="00616F23">
              <w:t xml:space="preserve"> will include the facility charges (e.g., rent, utilities, etc.), burdens and other like costs that are budgeted as direct costs into the indirect costs in the formula.</w:t>
            </w:r>
          </w:p>
        </w:tc>
        <w:tc>
          <w:tcPr>
            <w:tcW w:w="1342" w:type="dxa"/>
          </w:tcPr>
          <w:p w14:paraId="0B0526CC" w14:textId="77777777" w:rsidR="0089048B" w:rsidRPr="00616F23" w:rsidRDefault="0089048B" w:rsidP="004758F8">
            <w:pPr>
              <w:spacing w:before="120"/>
              <w:jc w:val="center"/>
              <w:rPr>
                <w:b/>
              </w:rPr>
            </w:pPr>
            <w:r w:rsidRPr="00616F23">
              <w:rPr>
                <w:b/>
              </w:rPr>
              <w:t>5</w:t>
            </w:r>
          </w:p>
        </w:tc>
      </w:tr>
      <w:tr w:rsidR="0089048B" w:rsidRPr="00616F23" w14:paraId="608792A2" w14:textId="77777777" w:rsidTr="004758F8">
        <w:trPr>
          <w:trHeight w:val="485"/>
        </w:trPr>
        <w:tc>
          <w:tcPr>
            <w:tcW w:w="8362" w:type="dxa"/>
            <w:tcBorders>
              <w:top w:val="single" w:sz="4" w:space="0" w:color="auto"/>
              <w:bottom w:val="single" w:sz="4" w:space="0" w:color="auto"/>
            </w:tcBorders>
            <w:shd w:val="clear" w:color="auto" w:fill="D9D9D9" w:themeFill="background1" w:themeFillShade="D9"/>
          </w:tcPr>
          <w:p w14:paraId="36BEB5CF" w14:textId="77777777" w:rsidR="0089048B" w:rsidRPr="00616F23" w:rsidRDefault="0089048B" w:rsidP="004758F8">
            <w:pPr>
              <w:spacing w:before="120" w:after="0"/>
              <w:jc w:val="both"/>
              <w:rPr>
                <w:b/>
              </w:rPr>
            </w:pPr>
            <w:r w:rsidRPr="00616F23">
              <w:rPr>
                <w:b/>
              </w:rPr>
              <w:t>Total Possible Points</w:t>
            </w:r>
          </w:p>
          <w:p w14:paraId="4D5190D4" w14:textId="77777777" w:rsidR="0089048B" w:rsidRPr="00616F23" w:rsidRDefault="0089048B" w:rsidP="004758F8">
            <w:pPr>
              <w:spacing w:after="0"/>
              <w:ind w:left="360"/>
              <w:jc w:val="both"/>
              <w:rPr>
                <w:b/>
              </w:rPr>
            </w:pPr>
            <w:r w:rsidRPr="00616F23">
              <w:rPr>
                <w:b/>
              </w:rPr>
              <w:t xml:space="preserve">(Minimum Passing Score for Criteria 1 – </w:t>
            </w:r>
            <w:r>
              <w:rPr>
                <w:b/>
              </w:rPr>
              <w:t>7</w:t>
            </w:r>
            <w:r w:rsidRPr="00616F23">
              <w:rPr>
                <w:b/>
              </w:rPr>
              <w:t xml:space="preserve"> is 70% or </w:t>
            </w:r>
            <w:r>
              <w:rPr>
                <w:b/>
                <w:u w:val="single"/>
              </w:rPr>
              <w:t>7</w:t>
            </w:r>
            <w:r w:rsidRPr="00616F23">
              <w:rPr>
                <w:b/>
                <w:u w:val="single"/>
              </w:rPr>
              <w:t>0.</w:t>
            </w:r>
            <w:r>
              <w:rPr>
                <w:b/>
                <w:u w:val="single"/>
              </w:rPr>
              <w:t>00</w:t>
            </w:r>
            <w:r w:rsidRPr="00616F23">
              <w:rPr>
                <w:b/>
              </w:rPr>
              <w:t>)</w:t>
            </w:r>
          </w:p>
        </w:tc>
        <w:tc>
          <w:tcPr>
            <w:tcW w:w="1342" w:type="dxa"/>
            <w:shd w:val="clear" w:color="auto" w:fill="D9D9D9" w:themeFill="background1" w:themeFillShade="D9"/>
          </w:tcPr>
          <w:p w14:paraId="4D2DEB8F" w14:textId="77777777" w:rsidR="0089048B" w:rsidRPr="00616F23" w:rsidRDefault="0089048B" w:rsidP="004758F8">
            <w:pPr>
              <w:spacing w:after="0"/>
              <w:jc w:val="both"/>
              <w:rPr>
                <w:b/>
              </w:rPr>
            </w:pPr>
          </w:p>
          <w:p w14:paraId="75B29EEB" w14:textId="3956D8D4" w:rsidR="0089048B" w:rsidRPr="00616F23" w:rsidRDefault="006E408D" w:rsidP="004758F8">
            <w:pPr>
              <w:jc w:val="center"/>
              <w:rPr>
                <w:b/>
              </w:rPr>
            </w:pPr>
            <w:r>
              <w:rPr>
                <w:b/>
              </w:rPr>
              <w:t>100</w:t>
            </w:r>
          </w:p>
        </w:tc>
      </w:tr>
      <w:tr w:rsidR="0089048B" w:rsidRPr="00616F23" w14:paraId="7A90322A" w14:textId="77777777" w:rsidTr="004758F8">
        <w:trPr>
          <w:trHeight w:val="647"/>
        </w:trPr>
        <w:tc>
          <w:tcPr>
            <w:tcW w:w="9704" w:type="dxa"/>
            <w:gridSpan w:val="2"/>
            <w:tcBorders>
              <w:top w:val="single" w:sz="4" w:space="0" w:color="auto"/>
            </w:tcBorders>
            <w:shd w:val="clear" w:color="auto" w:fill="D9D9D9" w:themeFill="background1" w:themeFillShade="D9"/>
            <w:vAlign w:val="center"/>
          </w:tcPr>
          <w:p w14:paraId="7728FD74" w14:textId="2C828D10" w:rsidR="0089048B" w:rsidRPr="00616F23" w:rsidRDefault="0089048B" w:rsidP="004758F8">
            <w:pPr>
              <w:spacing w:before="60" w:after="0"/>
              <w:jc w:val="center"/>
              <w:rPr>
                <w:color w:val="000000"/>
                <w:szCs w:val="22"/>
              </w:rPr>
            </w:pPr>
            <w:r w:rsidRPr="00616F23">
              <w:rPr>
                <w:b/>
                <w:sz w:val="24"/>
                <w:szCs w:val="22"/>
              </w:rPr>
              <w:t xml:space="preserve">Preference Points </w:t>
            </w:r>
            <w:r w:rsidRPr="00616F23">
              <w:rPr>
                <w:sz w:val="24"/>
                <w:szCs w:val="22"/>
              </w:rPr>
              <w:t>Applications must meet all minimum passing scores (Scoring Criteria 1-</w:t>
            </w:r>
            <w:r>
              <w:rPr>
                <w:sz w:val="24"/>
                <w:szCs w:val="22"/>
              </w:rPr>
              <w:t>4</w:t>
            </w:r>
            <w:r w:rsidRPr="00616F23">
              <w:rPr>
                <w:sz w:val="24"/>
                <w:szCs w:val="22"/>
              </w:rPr>
              <w:t>, 1-</w:t>
            </w:r>
            <w:r>
              <w:rPr>
                <w:sz w:val="24"/>
                <w:szCs w:val="22"/>
              </w:rPr>
              <w:t>7</w:t>
            </w:r>
            <w:r w:rsidRPr="00616F23">
              <w:rPr>
                <w:sz w:val="24"/>
                <w:szCs w:val="22"/>
              </w:rPr>
              <w:t>) to be eligible for the additional points.</w:t>
            </w:r>
          </w:p>
        </w:tc>
      </w:tr>
    </w:tbl>
    <w:p w14:paraId="08E16C2C" w14:textId="77777777" w:rsidR="0089048B" w:rsidRDefault="0089048B" w:rsidP="0089048B">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89048B" w:rsidRPr="00734FF3" w14:paraId="53EA47A7" w14:textId="77777777" w:rsidTr="004758F8">
        <w:trPr>
          <w:tblHeader/>
        </w:trPr>
        <w:tc>
          <w:tcPr>
            <w:tcW w:w="8365" w:type="dxa"/>
            <w:shd w:val="clear" w:color="auto" w:fill="D9D9D9" w:themeFill="background1" w:themeFillShade="D9"/>
            <w:vAlign w:val="bottom"/>
          </w:tcPr>
          <w:p w14:paraId="4AFF91A6" w14:textId="77777777" w:rsidR="0089048B" w:rsidRPr="00F845BD" w:rsidRDefault="0089048B" w:rsidP="004758F8">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498379F3" w14:textId="77777777" w:rsidR="0089048B" w:rsidRPr="002A512F" w:rsidRDefault="0089048B" w:rsidP="004758F8">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89048B" w:rsidRPr="00CE5562" w14:paraId="1374F88A" w14:textId="77777777" w:rsidTr="004758F8">
        <w:trPr>
          <w:trHeight w:val="4850"/>
        </w:trPr>
        <w:tc>
          <w:tcPr>
            <w:tcW w:w="8362" w:type="dxa"/>
            <w:tcBorders>
              <w:bottom w:val="single" w:sz="4" w:space="0" w:color="auto"/>
            </w:tcBorders>
            <w:shd w:val="clear" w:color="auto" w:fill="auto"/>
          </w:tcPr>
          <w:p w14:paraId="5DCBAC7B" w14:textId="77777777" w:rsidR="0089048B" w:rsidRPr="00CE5562" w:rsidRDefault="0089048B" w:rsidP="007B1961">
            <w:pPr>
              <w:keepNext/>
              <w:numPr>
                <w:ilvl w:val="0"/>
                <w:numId w:val="105"/>
              </w:numPr>
              <w:spacing w:before="120"/>
              <w:jc w:val="both"/>
              <w:rPr>
                <w:b/>
                <w:szCs w:val="22"/>
              </w:rPr>
            </w:pPr>
            <w:r w:rsidRPr="00CE5562">
              <w:rPr>
                <w:b/>
                <w:szCs w:val="22"/>
              </w:rPr>
              <w:t xml:space="preserve">Match Funds </w:t>
            </w:r>
          </w:p>
          <w:p w14:paraId="69A4CA37" w14:textId="77777777" w:rsidR="0089048B" w:rsidRPr="00CE5562" w:rsidRDefault="0089048B" w:rsidP="004758F8">
            <w:pPr>
              <w:keepNext/>
              <w:numPr>
                <w:ilvl w:val="0"/>
                <w:numId w:val="73"/>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Pr>
                <w:color w:val="000000"/>
                <w:szCs w:val="22"/>
              </w:rPr>
              <w:t xml:space="preserve">cash match relative to the total match (cash + in-kind) contributions using the </w:t>
            </w:r>
            <w:r w:rsidRPr="00CE5562">
              <w:rPr>
                <w:color w:val="000000"/>
                <w:szCs w:val="22"/>
              </w:rPr>
              <w:t>Cash</w:t>
            </w:r>
            <w:r>
              <w:rPr>
                <w:color w:val="000000"/>
                <w:szCs w:val="22"/>
              </w:rPr>
              <w:t xml:space="preserve"> </w:t>
            </w:r>
            <w:r w:rsidRPr="00CE5562">
              <w:rPr>
                <w:color w:val="000000"/>
                <w:szCs w:val="22"/>
              </w:rPr>
              <w:t>Match Scoring Table:</w:t>
            </w:r>
          </w:p>
          <w:p w14:paraId="71EE9085" w14:textId="77777777" w:rsidR="0089048B" w:rsidRPr="00CE5562" w:rsidRDefault="0089048B" w:rsidP="004758F8">
            <w:pPr>
              <w:keepNext/>
              <w:spacing w:after="0" w:line="280" w:lineRule="atLeast"/>
              <w:jc w:val="center"/>
              <w:rPr>
                <w:color w:val="000000"/>
                <w:szCs w:val="22"/>
              </w:rPr>
            </w:pPr>
            <w:r>
              <w:rPr>
                <w:b/>
                <w:sz w:val="28"/>
                <w:szCs w:val="22"/>
              </w:rPr>
              <w:t xml:space="preserve">Cash </w:t>
            </w:r>
            <w:r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89048B" w:rsidRPr="00CE5562" w14:paraId="066D7A04" w14:textId="77777777" w:rsidTr="004758F8">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682B37C6" w14:textId="77777777" w:rsidR="0089048B" w:rsidRPr="00CE5562" w:rsidRDefault="0089048B" w:rsidP="004758F8">
                  <w:pPr>
                    <w:keepNext/>
                    <w:spacing w:after="60" w:line="280" w:lineRule="atLeast"/>
                    <w:rPr>
                      <w:szCs w:val="22"/>
                    </w:rPr>
                  </w:pPr>
                  <w:r w:rsidRPr="00CE5562">
                    <w:rPr>
                      <w:szCs w:val="22"/>
                    </w:rPr>
                    <w:t>Percentage of Proposed Cash Match Funds</w:t>
                  </w:r>
                </w:p>
              </w:tc>
              <w:tc>
                <w:tcPr>
                  <w:tcW w:w="975" w:type="dxa"/>
                  <w:shd w:val="clear" w:color="auto" w:fill="BFBFBF"/>
                </w:tcPr>
                <w:p w14:paraId="5D0791B3" w14:textId="77777777" w:rsidR="0089048B" w:rsidRPr="00CE5562" w:rsidRDefault="0089048B" w:rsidP="004758F8">
                  <w:pPr>
                    <w:keepNext/>
                    <w:spacing w:after="0" w:line="280" w:lineRule="atLeast"/>
                    <w:rPr>
                      <w:szCs w:val="22"/>
                    </w:rPr>
                  </w:pPr>
                  <w:r w:rsidRPr="00CE5562">
                    <w:rPr>
                      <w:szCs w:val="22"/>
                    </w:rPr>
                    <w:t>Score</w:t>
                  </w:r>
                </w:p>
              </w:tc>
            </w:tr>
            <w:tr w:rsidR="0089048B" w:rsidRPr="00CE5562" w14:paraId="6561D3EC" w14:textId="77777777" w:rsidTr="004758F8">
              <w:trPr>
                <w:trHeight w:val="344"/>
                <w:jc w:val="center"/>
              </w:trPr>
              <w:tc>
                <w:tcPr>
                  <w:tcW w:w="2500" w:type="dxa"/>
                  <w:vAlign w:val="bottom"/>
                </w:tcPr>
                <w:p w14:paraId="30EE93D7" w14:textId="77777777" w:rsidR="0089048B" w:rsidRPr="00CE5562" w:rsidRDefault="0089048B" w:rsidP="004758F8">
                  <w:pPr>
                    <w:keepNext/>
                    <w:spacing w:after="60"/>
                    <w:jc w:val="center"/>
                    <w:rPr>
                      <w:szCs w:val="22"/>
                    </w:rPr>
                  </w:pPr>
                  <w:r w:rsidRPr="00CE5562">
                    <w:rPr>
                      <w:szCs w:val="22"/>
                    </w:rPr>
                    <w:t>80</w:t>
                  </w:r>
                  <w:r>
                    <w:rPr>
                      <w:szCs w:val="22"/>
                    </w:rPr>
                    <w:t xml:space="preserve"> to 100</w:t>
                  </w:r>
                  <w:r w:rsidRPr="00CE5562">
                    <w:rPr>
                      <w:szCs w:val="22"/>
                    </w:rPr>
                    <w:t>%</w:t>
                  </w:r>
                </w:p>
              </w:tc>
              <w:tc>
                <w:tcPr>
                  <w:tcW w:w="975" w:type="dxa"/>
                  <w:vAlign w:val="bottom"/>
                </w:tcPr>
                <w:p w14:paraId="4BAA7546" w14:textId="77777777" w:rsidR="0089048B" w:rsidRPr="00CE5562" w:rsidRDefault="0089048B" w:rsidP="004758F8">
                  <w:pPr>
                    <w:keepNext/>
                    <w:spacing w:after="60"/>
                    <w:ind w:left="58"/>
                    <w:jc w:val="center"/>
                    <w:rPr>
                      <w:szCs w:val="22"/>
                    </w:rPr>
                  </w:pPr>
                  <w:r w:rsidRPr="00CE5562">
                    <w:rPr>
                      <w:szCs w:val="22"/>
                    </w:rPr>
                    <w:t>5</w:t>
                  </w:r>
                </w:p>
              </w:tc>
            </w:tr>
            <w:tr w:rsidR="0089048B" w:rsidRPr="00CE5562" w14:paraId="7FA13142" w14:textId="77777777" w:rsidTr="004758F8">
              <w:trPr>
                <w:trHeight w:val="372"/>
                <w:jc w:val="center"/>
              </w:trPr>
              <w:tc>
                <w:tcPr>
                  <w:tcW w:w="2500" w:type="dxa"/>
                  <w:vAlign w:val="bottom"/>
                </w:tcPr>
                <w:p w14:paraId="750BE83C" w14:textId="77777777" w:rsidR="0089048B" w:rsidRPr="00CE5562" w:rsidRDefault="0089048B" w:rsidP="004758F8">
                  <w:pPr>
                    <w:keepNext/>
                    <w:spacing w:after="60"/>
                    <w:ind w:left="61"/>
                    <w:jc w:val="center"/>
                    <w:rPr>
                      <w:szCs w:val="22"/>
                    </w:rPr>
                  </w:pPr>
                  <w:r w:rsidRPr="00CE5562">
                    <w:rPr>
                      <w:szCs w:val="22"/>
                    </w:rPr>
                    <w:t>60 to &lt;80%</w:t>
                  </w:r>
                </w:p>
              </w:tc>
              <w:tc>
                <w:tcPr>
                  <w:tcW w:w="975" w:type="dxa"/>
                  <w:vAlign w:val="bottom"/>
                </w:tcPr>
                <w:p w14:paraId="64D94E64" w14:textId="77777777" w:rsidR="0089048B" w:rsidRPr="00CE5562" w:rsidRDefault="0089048B" w:rsidP="004758F8">
                  <w:pPr>
                    <w:keepNext/>
                    <w:spacing w:after="60"/>
                    <w:ind w:left="61"/>
                    <w:jc w:val="center"/>
                    <w:rPr>
                      <w:szCs w:val="22"/>
                    </w:rPr>
                  </w:pPr>
                  <w:r w:rsidRPr="00CE5562">
                    <w:rPr>
                      <w:szCs w:val="22"/>
                    </w:rPr>
                    <w:t>4</w:t>
                  </w:r>
                </w:p>
              </w:tc>
            </w:tr>
            <w:tr w:rsidR="0089048B" w:rsidRPr="00CE5562" w14:paraId="0A90BDF9" w14:textId="77777777" w:rsidTr="004758F8">
              <w:trPr>
                <w:trHeight w:val="363"/>
                <w:jc w:val="center"/>
              </w:trPr>
              <w:tc>
                <w:tcPr>
                  <w:tcW w:w="2500" w:type="dxa"/>
                  <w:vAlign w:val="bottom"/>
                </w:tcPr>
                <w:p w14:paraId="65EBB67F" w14:textId="77777777" w:rsidR="0089048B" w:rsidRPr="00CE5562" w:rsidRDefault="0089048B" w:rsidP="004758F8">
                  <w:pPr>
                    <w:keepNext/>
                    <w:spacing w:after="60"/>
                    <w:ind w:left="61"/>
                    <w:jc w:val="center"/>
                    <w:rPr>
                      <w:szCs w:val="22"/>
                    </w:rPr>
                  </w:pPr>
                  <w:r w:rsidRPr="00CE5562">
                    <w:rPr>
                      <w:szCs w:val="22"/>
                    </w:rPr>
                    <w:t>40 to &lt;60%</w:t>
                  </w:r>
                </w:p>
              </w:tc>
              <w:tc>
                <w:tcPr>
                  <w:tcW w:w="975" w:type="dxa"/>
                  <w:vAlign w:val="bottom"/>
                </w:tcPr>
                <w:p w14:paraId="1EC51A5A" w14:textId="77777777" w:rsidR="0089048B" w:rsidRPr="00CE5562" w:rsidRDefault="0089048B" w:rsidP="004758F8">
                  <w:pPr>
                    <w:keepNext/>
                    <w:spacing w:after="60"/>
                    <w:ind w:left="61"/>
                    <w:jc w:val="center"/>
                    <w:rPr>
                      <w:szCs w:val="22"/>
                    </w:rPr>
                  </w:pPr>
                  <w:r w:rsidRPr="00CE5562">
                    <w:rPr>
                      <w:szCs w:val="22"/>
                    </w:rPr>
                    <w:t>3</w:t>
                  </w:r>
                </w:p>
              </w:tc>
            </w:tr>
            <w:tr w:rsidR="0089048B" w:rsidRPr="00CE5562" w14:paraId="0B8F01B0" w14:textId="77777777" w:rsidTr="004758F8">
              <w:trPr>
                <w:trHeight w:val="363"/>
                <w:jc w:val="center"/>
              </w:trPr>
              <w:tc>
                <w:tcPr>
                  <w:tcW w:w="2500" w:type="dxa"/>
                  <w:vAlign w:val="bottom"/>
                </w:tcPr>
                <w:p w14:paraId="6DD4B3AD" w14:textId="77777777" w:rsidR="0089048B" w:rsidRPr="00CE5562" w:rsidRDefault="0089048B" w:rsidP="004758F8">
                  <w:pPr>
                    <w:keepNext/>
                    <w:spacing w:after="60"/>
                    <w:ind w:left="58"/>
                    <w:jc w:val="center"/>
                    <w:rPr>
                      <w:szCs w:val="22"/>
                    </w:rPr>
                  </w:pPr>
                  <w:r w:rsidRPr="00CE5562">
                    <w:rPr>
                      <w:szCs w:val="22"/>
                    </w:rPr>
                    <w:t>20 to &lt;40%</w:t>
                  </w:r>
                </w:p>
              </w:tc>
              <w:tc>
                <w:tcPr>
                  <w:tcW w:w="975" w:type="dxa"/>
                  <w:vAlign w:val="bottom"/>
                </w:tcPr>
                <w:p w14:paraId="13FDD2DC" w14:textId="77777777" w:rsidR="0089048B" w:rsidRPr="00CE5562" w:rsidRDefault="0089048B" w:rsidP="004758F8">
                  <w:pPr>
                    <w:keepNext/>
                    <w:spacing w:after="60"/>
                    <w:ind w:left="58"/>
                    <w:jc w:val="center"/>
                    <w:rPr>
                      <w:szCs w:val="22"/>
                    </w:rPr>
                  </w:pPr>
                  <w:r w:rsidRPr="00CE5562">
                    <w:rPr>
                      <w:szCs w:val="22"/>
                    </w:rPr>
                    <w:t>2</w:t>
                  </w:r>
                </w:p>
              </w:tc>
            </w:tr>
            <w:tr w:rsidR="0089048B" w:rsidRPr="00CE5562" w14:paraId="67A517D8" w14:textId="77777777" w:rsidTr="004758F8">
              <w:trPr>
                <w:trHeight w:val="363"/>
                <w:jc w:val="center"/>
              </w:trPr>
              <w:tc>
                <w:tcPr>
                  <w:tcW w:w="2500" w:type="dxa"/>
                  <w:vAlign w:val="bottom"/>
                </w:tcPr>
                <w:p w14:paraId="08408685" w14:textId="77777777" w:rsidR="0089048B" w:rsidRPr="00CE5562" w:rsidRDefault="0089048B" w:rsidP="004758F8">
                  <w:pPr>
                    <w:keepNext/>
                    <w:spacing w:after="60"/>
                    <w:ind w:left="58"/>
                    <w:jc w:val="center"/>
                    <w:rPr>
                      <w:szCs w:val="22"/>
                    </w:rPr>
                  </w:pPr>
                  <w:r w:rsidRPr="00CE5562">
                    <w:rPr>
                      <w:szCs w:val="22"/>
                    </w:rPr>
                    <w:t>10 to &lt;20%</w:t>
                  </w:r>
                </w:p>
              </w:tc>
              <w:tc>
                <w:tcPr>
                  <w:tcW w:w="975" w:type="dxa"/>
                  <w:vAlign w:val="bottom"/>
                </w:tcPr>
                <w:p w14:paraId="2E755E08" w14:textId="77777777" w:rsidR="0089048B" w:rsidRPr="00CE5562" w:rsidRDefault="0089048B" w:rsidP="004758F8">
                  <w:pPr>
                    <w:keepNext/>
                    <w:spacing w:after="60"/>
                    <w:ind w:left="58"/>
                    <w:jc w:val="center"/>
                    <w:rPr>
                      <w:szCs w:val="22"/>
                    </w:rPr>
                  </w:pPr>
                  <w:r w:rsidRPr="00CE5562">
                    <w:rPr>
                      <w:szCs w:val="22"/>
                    </w:rPr>
                    <w:t>1</w:t>
                  </w:r>
                </w:p>
              </w:tc>
            </w:tr>
          </w:tbl>
          <w:p w14:paraId="4390A97D" w14:textId="77777777" w:rsidR="0089048B" w:rsidRPr="00CE5562" w:rsidRDefault="0089048B" w:rsidP="004758F8">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1FC2E918" w14:textId="77777777" w:rsidR="0089048B" w:rsidRPr="00CE5562" w:rsidRDefault="0089048B" w:rsidP="004758F8">
            <w:pPr>
              <w:keepNext/>
              <w:spacing w:before="120" w:after="0"/>
              <w:jc w:val="center"/>
              <w:rPr>
                <w:b/>
                <w:szCs w:val="22"/>
              </w:rPr>
            </w:pPr>
            <w:r w:rsidRPr="00CE5562">
              <w:rPr>
                <w:b/>
                <w:szCs w:val="22"/>
              </w:rPr>
              <w:t>5</w:t>
            </w:r>
          </w:p>
        </w:tc>
      </w:tr>
      <w:tr w:rsidR="0089048B" w:rsidRPr="00CE5562" w14:paraId="5498875C" w14:textId="77777777" w:rsidTr="004758F8">
        <w:trPr>
          <w:trHeight w:val="647"/>
        </w:trPr>
        <w:tc>
          <w:tcPr>
            <w:tcW w:w="8362" w:type="dxa"/>
            <w:tcBorders>
              <w:bottom w:val="single" w:sz="4" w:space="0" w:color="auto"/>
            </w:tcBorders>
            <w:shd w:val="clear" w:color="auto" w:fill="auto"/>
          </w:tcPr>
          <w:p w14:paraId="096F902A" w14:textId="77777777" w:rsidR="0089048B" w:rsidRPr="00CE5562" w:rsidRDefault="0089048B" w:rsidP="004758F8">
            <w:pPr>
              <w:keepLines/>
              <w:numPr>
                <w:ilvl w:val="0"/>
                <w:numId w:val="73"/>
              </w:numPr>
              <w:spacing w:before="120"/>
              <w:jc w:val="both"/>
            </w:pPr>
            <w:r w:rsidRPr="00CE5562">
              <w:t xml:space="preserve">Additional points will be awarded to applications that exceed the minimum match requirements </w:t>
            </w:r>
            <w:r>
              <w:t xml:space="preserve">based on the percentage amount above minimum </w:t>
            </w:r>
            <w:r w:rsidRPr="00CE5562">
              <w:t>using the Exceeds Minimum Match Scoring table:</w:t>
            </w:r>
          </w:p>
          <w:p w14:paraId="17FA606B" w14:textId="77777777" w:rsidR="0089048B" w:rsidRPr="00CE5562" w:rsidRDefault="0089048B" w:rsidP="004758F8">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89048B" w:rsidRPr="00CE5562" w14:paraId="1AE19534" w14:textId="77777777" w:rsidTr="004758F8">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7B51B572" w14:textId="77777777" w:rsidR="0089048B" w:rsidRPr="00CE5562" w:rsidRDefault="0089048B" w:rsidP="004758F8">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08AAC8AF" w14:textId="77777777" w:rsidR="0089048B" w:rsidRPr="00CE5562" w:rsidRDefault="0089048B" w:rsidP="004758F8">
                  <w:pPr>
                    <w:spacing w:after="0" w:line="280" w:lineRule="atLeast"/>
                    <w:rPr>
                      <w:szCs w:val="22"/>
                    </w:rPr>
                  </w:pPr>
                  <w:r w:rsidRPr="00CE5562">
                    <w:rPr>
                      <w:szCs w:val="22"/>
                    </w:rPr>
                    <w:t>Score</w:t>
                  </w:r>
                </w:p>
              </w:tc>
            </w:tr>
            <w:tr w:rsidR="0089048B" w:rsidRPr="00CE5562" w14:paraId="1556ED43" w14:textId="77777777" w:rsidTr="004758F8">
              <w:trPr>
                <w:trHeight w:val="344"/>
                <w:jc w:val="center"/>
              </w:trPr>
              <w:tc>
                <w:tcPr>
                  <w:tcW w:w="2590" w:type="dxa"/>
                  <w:vAlign w:val="bottom"/>
                </w:tcPr>
                <w:p w14:paraId="5B25A522" w14:textId="77777777" w:rsidR="0089048B" w:rsidRPr="00CE5562" w:rsidRDefault="0089048B" w:rsidP="004758F8">
                  <w:pPr>
                    <w:spacing w:after="60"/>
                    <w:jc w:val="center"/>
                    <w:rPr>
                      <w:szCs w:val="22"/>
                    </w:rPr>
                  </w:pPr>
                  <m:oMath>
                    <m:r>
                      <w:rPr>
                        <w:rFonts w:ascii="Cambria Math" w:hAnsi="Cambria Math"/>
                        <w:szCs w:val="22"/>
                      </w:rPr>
                      <m:t>≥</m:t>
                    </m:r>
                  </m:oMath>
                  <w:r w:rsidRPr="00CE5562">
                    <w:rPr>
                      <w:szCs w:val="22"/>
                    </w:rPr>
                    <w:t xml:space="preserve"> 80%</w:t>
                  </w:r>
                </w:p>
              </w:tc>
              <w:tc>
                <w:tcPr>
                  <w:tcW w:w="990" w:type="dxa"/>
                  <w:vAlign w:val="bottom"/>
                </w:tcPr>
                <w:p w14:paraId="4E3D00DD" w14:textId="77777777" w:rsidR="0089048B" w:rsidRPr="00CE5562" w:rsidRDefault="0089048B" w:rsidP="004758F8">
                  <w:pPr>
                    <w:spacing w:after="60"/>
                    <w:ind w:left="58"/>
                    <w:jc w:val="center"/>
                    <w:rPr>
                      <w:szCs w:val="22"/>
                    </w:rPr>
                  </w:pPr>
                  <w:r w:rsidRPr="00CE5562">
                    <w:rPr>
                      <w:szCs w:val="22"/>
                    </w:rPr>
                    <w:t>5</w:t>
                  </w:r>
                </w:p>
              </w:tc>
            </w:tr>
            <w:tr w:rsidR="0089048B" w:rsidRPr="00CE5562" w14:paraId="56DFA6D3" w14:textId="77777777" w:rsidTr="004758F8">
              <w:trPr>
                <w:trHeight w:val="372"/>
                <w:jc w:val="center"/>
              </w:trPr>
              <w:tc>
                <w:tcPr>
                  <w:tcW w:w="2590" w:type="dxa"/>
                  <w:vAlign w:val="bottom"/>
                </w:tcPr>
                <w:p w14:paraId="42D8E80D" w14:textId="77777777" w:rsidR="0089048B" w:rsidRPr="00CE5562" w:rsidRDefault="0089048B" w:rsidP="004758F8">
                  <w:pPr>
                    <w:spacing w:after="60"/>
                    <w:ind w:left="61"/>
                    <w:jc w:val="center"/>
                    <w:rPr>
                      <w:szCs w:val="22"/>
                    </w:rPr>
                  </w:pPr>
                  <w:r w:rsidRPr="00CE5562">
                    <w:rPr>
                      <w:szCs w:val="22"/>
                    </w:rPr>
                    <w:t>60 to &lt;80%</w:t>
                  </w:r>
                </w:p>
              </w:tc>
              <w:tc>
                <w:tcPr>
                  <w:tcW w:w="990" w:type="dxa"/>
                  <w:vAlign w:val="bottom"/>
                </w:tcPr>
                <w:p w14:paraId="164B03DB" w14:textId="77777777" w:rsidR="0089048B" w:rsidRPr="00CE5562" w:rsidRDefault="0089048B" w:rsidP="004758F8">
                  <w:pPr>
                    <w:spacing w:after="60"/>
                    <w:ind w:left="61"/>
                    <w:jc w:val="center"/>
                    <w:rPr>
                      <w:szCs w:val="22"/>
                    </w:rPr>
                  </w:pPr>
                  <w:r w:rsidRPr="00CE5562">
                    <w:rPr>
                      <w:szCs w:val="22"/>
                    </w:rPr>
                    <w:t>4</w:t>
                  </w:r>
                </w:p>
              </w:tc>
            </w:tr>
            <w:tr w:rsidR="0089048B" w:rsidRPr="00CE5562" w14:paraId="1CCA6CFA" w14:textId="77777777" w:rsidTr="004758F8">
              <w:trPr>
                <w:trHeight w:val="363"/>
                <w:jc w:val="center"/>
              </w:trPr>
              <w:tc>
                <w:tcPr>
                  <w:tcW w:w="2590" w:type="dxa"/>
                  <w:vAlign w:val="bottom"/>
                </w:tcPr>
                <w:p w14:paraId="5D0FC451" w14:textId="77777777" w:rsidR="0089048B" w:rsidRPr="00CE5562" w:rsidRDefault="0089048B" w:rsidP="004758F8">
                  <w:pPr>
                    <w:spacing w:after="60"/>
                    <w:ind w:left="61"/>
                    <w:jc w:val="center"/>
                    <w:rPr>
                      <w:szCs w:val="22"/>
                    </w:rPr>
                  </w:pPr>
                  <w:r w:rsidRPr="00CE5562">
                    <w:rPr>
                      <w:szCs w:val="22"/>
                    </w:rPr>
                    <w:t>40 to &lt;60%</w:t>
                  </w:r>
                </w:p>
              </w:tc>
              <w:tc>
                <w:tcPr>
                  <w:tcW w:w="990" w:type="dxa"/>
                  <w:vAlign w:val="bottom"/>
                </w:tcPr>
                <w:p w14:paraId="40EB4532" w14:textId="77777777" w:rsidR="0089048B" w:rsidRPr="00CE5562" w:rsidRDefault="0089048B" w:rsidP="004758F8">
                  <w:pPr>
                    <w:spacing w:after="60"/>
                    <w:ind w:left="61"/>
                    <w:jc w:val="center"/>
                    <w:rPr>
                      <w:szCs w:val="22"/>
                    </w:rPr>
                  </w:pPr>
                  <w:r w:rsidRPr="00CE5562">
                    <w:rPr>
                      <w:szCs w:val="22"/>
                    </w:rPr>
                    <w:t>3</w:t>
                  </w:r>
                </w:p>
              </w:tc>
            </w:tr>
            <w:tr w:rsidR="0089048B" w:rsidRPr="00CE5562" w14:paraId="4EC9AB5E" w14:textId="77777777" w:rsidTr="004758F8">
              <w:trPr>
                <w:trHeight w:val="363"/>
                <w:jc w:val="center"/>
              </w:trPr>
              <w:tc>
                <w:tcPr>
                  <w:tcW w:w="2590" w:type="dxa"/>
                  <w:vAlign w:val="bottom"/>
                </w:tcPr>
                <w:p w14:paraId="1CC3762F" w14:textId="77777777" w:rsidR="0089048B" w:rsidRPr="00CE5562" w:rsidRDefault="0089048B" w:rsidP="004758F8">
                  <w:pPr>
                    <w:spacing w:after="60"/>
                    <w:ind w:left="58"/>
                    <w:jc w:val="center"/>
                    <w:rPr>
                      <w:szCs w:val="22"/>
                    </w:rPr>
                  </w:pPr>
                  <w:r w:rsidRPr="00CE5562">
                    <w:rPr>
                      <w:szCs w:val="22"/>
                    </w:rPr>
                    <w:t>20 to &lt;40%</w:t>
                  </w:r>
                </w:p>
              </w:tc>
              <w:tc>
                <w:tcPr>
                  <w:tcW w:w="990" w:type="dxa"/>
                  <w:vAlign w:val="bottom"/>
                </w:tcPr>
                <w:p w14:paraId="1199A7DE" w14:textId="77777777" w:rsidR="0089048B" w:rsidRPr="00CE5562" w:rsidRDefault="0089048B" w:rsidP="004758F8">
                  <w:pPr>
                    <w:spacing w:after="60"/>
                    <w:ind w:left="58"/>
                    <w:jc w:val="center"/>
                    <w:rPr>
                      <w:szCs w:val="22"/>
                    </w:rPr>
                  </w:pPr>
                  <w:r w:rsidRPr="00CE5562">
                    <w:rPr>
                      <w:szCs w:val="22"/>
                    </w:rPr>
                    <w:t>2</w:t>
                  </w:r>
                </w:p>
              </w:tc>
            </w:tr>
            <w:tr w:rsidR="0089048B" w:rsidRPr="00CE5562" w14:paraId="45B8E188" w14:textId="77777777" w:rsidTr="004758F8">
              <w:trPr>
                <w:trHeight w:val="363"/>
                <w:jc w:val="center"/>
              </w:trPr>
              <w:tc>
                <w:tcPr>
                  <w:tcW w:w="2590" w:type="dxa"/>
                  <w:tcBorders>
                    <w:bottom w:val="single" w:sz="4" w:space="0" w:color="auto"/>
                  </w:tcBorders>
                  <w:vAlign w:val="bottom"/>
                </w:tcPr>
                <w:p w14:paraId="29C00613" w14:textId="77777777" w:rsidR="0089048B" w:rsidRPr="00CE5562" w:rsidRDefault="0089048B" w:rsidP="004758F8">
                  <w:pPr>
                    <w:spacing w:after="60"/>
                    <w:ind w:left="58"/>
                    <w:jc w:val="center"/>
                    <w:rPr>
                      <w:szCs w:val="22"/>
                    </w:rPr>
                  </w:pPr>
                  <w:r w:rsidRPr="00CE5562">
                    <w:rPr>
                      <w:szCs w:val="22"/>
                    </w:rPr>
                    <w:t>10</w:t>
                  </w:r>
                  <w:r>
                    <w:rPr>
                      <w:szCs w:val="22"/>
                    </w:rPr>
                    <w:t xml:space="preserve"> to </w:t>
                  </w:r>
                  <w:r w:rsidRPr="00CE5562">
                    <w:rPr>
                      <w:szCs w:val="22"/>
                    </w:rPr>
                    <w:t>&lt;</w:t>
                  </w:r>
                  <w:r>
                    <w:rPr>
                      <w:szCs w:val="22"/>
                    </w:rPr>
                    <w:t xml:space="preserve">20 </w:t>
                  </w:r>
                  <w:r w:rsidRPr="00CE5562">
                    <w:rPr>
                      <w:szCs w:val="22"/>
                    </w:rPr>
                    <w:t>%</w:t>
                  </w:r>
                </w:p>
              </w:tc>
              <w:tc>
                <w:tcPr>
                  <w:tcW w:w="990" w:type="dxa"/>
                  <w:tcBorders>
                    <w:bottom w:val="single" w:sz="4" w:space="0" w:color="auto"/>
                  </w:tcBorders>
                  <w:vAlign w:val="bottom"/>
                </w:tcPr>
                <w:p w14:paraId="46B5C0F9" w14:textId="77777777" w:rsidR="0089048B" w:rsidRPr="00CE5562" w:rsidRDefault="0089048B" w:rsidP="004758F8">
                  <w:pPr>
                    <w:spacing w:after="60"/>
                    <w:ind w:left="58"/>
                    <w:jc w:val="center"/>
                    <w:rPr>
                      <w:szCs w:val="22"/>
                    </w:rPr>
                  </w:pPr>
                  <w:r w:rsidRPr="00CE5562">
                    <w:rPr>
                      <w:szCs w:val="22"/>
                    </w:rPr>
                    <w:t>1</w:t>
                  </w:r>
                </w:p>
              </w:tc>
            </w:tr>
          </w:tbl>
          <w:p w14:paraId="60B0E669" w14:textId="77777777" w:rsidR="0089048B" w:rsidRPr="00CE5562" w:rsidRDefault="0089048B" w:rsidP="004758F8">
            <w:pPr>
              <w:keepLines/>
              <w:spacing w:before="120"/>
              <w:jc w:val="both"/>
            </w:pPr>
            <w:r w:rsidRPr="00CE5562">
              <w:t xml:space="preserve"> </w:t>
            </w:r>
          </w:p>
        </w:tc>
        <w:tc>
          <w:tcPr>
            <w:tcW w:w="1342" w:type="dxa"/>
            <w:tcBorders>
              <w:bottom w:val="single" w:sz="4" w:space="0" w:color="auto"/>
            </w:tcBorders>
            <w:shd w:val="clear" w:color="auto" w:fill="auto"/>
          </w:tcPr>
          <w:p w14:paraId="7D843956" w14:textId="77777777" w:rsidR="0089048B" w:rsidRPr="00CE5562" w:rsidRDefault="0089048B" w:rsidP="004758F8">
            <w:pPr>
              <w:spacing w:before="120" w:after="0"/>
              <w:jc w:val="center"/>
              <w:rPr>
                <w:b/>
                <w:szCs w:val="22"/>
              </w:rPr>
            </w:pPr>
            <w:r w:rsidRPr="00CE5562">
              <w:rPr>
                <w:b/>
                <w:szCs w:val="22"/>
              </w:rPr>
              <w:t>5</w:t>
            </w:r>
          </w:p>
        </w:tc>
      </w:tr>
      <w:tr w:rsidR="0089048B" w:rsidRPr="00CE5562" w14:paraId="2990E195" w14:textId="77777777" w:rsidTr="004758F8">
        <w:trPr>
          <w:trHeight w:val="647"/>
        </w:trPr>
        <w:tc>
          <w:tcPr>
            <w:tcW w:w="9704" w:type="dxa"/>
            <w:gridSpan w:val="2"/>
            <w:tcBorders>
              <w:top w:val="single" w:sz="4" w:space="0" w:color="auto"/>
            </w:tcBorders>
            <w:shd w:val="clear" w:color="auto" w:fill="D9D9D9"/>
          </w:tcPr>
          <w:p w14:paraId="308641A3" w14:textId="0B3736AB" w:rsidR="0089048B" w:rsidRPr="00CE5562" w:rsidRDefault="0089048B" w:rsidP="004758F8">
            <w:pPr>
              <w:spacing w:before="60" w:after="0"/>
              <w:jc w:val="both"/>
              <w:rPr>
                <w:b/>
                <w:szCs w:val="22"/>
              </w:rPr>
            </w:pPr>
            <w:r w:rsidRPr="00CE5562">
              <w:rPr>
                <w:b/>
                <w:szCs w:val="22"/>
              </w:rPr>
              <w:t>Preference Points:</w:t>
            </w:r>
            <w:r w:rsidRPr="00CE5562">
              <w:rPr>
                <w:szCs w:val="22"/>
              </w:rPr>
              <w:t xml:space="preserve"> For applications proposing projects located in and benefiting </w:t>
            </w:r>
            <w:r w:rsidR="00026617">
              <w:rPr>
                <w:szCs w:val="22"/>
              </w:rPr>
              <w:t>[</w:t>
            </w:r>
            <w:r w:rsidRPr="00026617">
              <w:rPr>
                <w:strike/>
                <w:szCs w:val="22"/>
              </w:rPr>
              <w:t>low-income and/or disadvantaged communities</w:t>
            </w:r>
            <w:r w:rsidR="00026617">
              <w:rPr>
                <w:szCs w:val="22"/>
              </w:rPr>
              <w:t>]</w:t>
            </w:r>
            <w:r w:rsidR="00026617" w:rsidRPr="00026617">
              <w:rPr>
                <w:b/>
                <w:bCs/>
                <w:szCs w:val="22"/>
                <w:u w:val="single"/>
              </w:rPr>
              <w:t xml:space="preserve"> DACs</w:t>
            </w:r>
            <w:r w:rsidR="00E50D0F">
              <w:rPr>
                <w:b/>
                <w:bCs/>
                <w:szCs w:val="22"/>
                <w:u w:val="single"/>
              </w:rPr>
              <w:t>/</w:t>
            </w:r>
            <w:r w:rsidR="00026617" w:rsidRPr="00026617">
              <w:rPr>
                <w:b/>
                <w:bCs/>
                <w:szCs w:val="22"/>
                <w:u w:val="single"/>
              </w:rPr>
              <w:t>LICs and/or Tribes</w:t>
            </w:r>
            <w:r w:rsidRPr="00CE5562">
              <w:rPr>
                <w:szCs w:val="22"/>
              </w:rPr>
              <w:t xml:space="preserve"> within IOU service territories. Applications must meet </w:t>
            </w:r>
            <w:r>
              <w:rPr>
                <w:szCs w:val="22"/>
              </w:rPr>
              <w:t>all</w:t>
            </w:r>
            <w:r w:rsidRPr="00CE5562">
              <w:rPr>
                <w:szCs w:val="22"/>
              </w:rPr>
              <w:t xml:space="preserve"> minimum passing scores (Scoring Criteria 1-</w:t>
            </w:r>
            <w:r>
              <w:rPr>
                <w:szCs w:val="22"/>
              </w:rPr>
              <w:t>4</w:t>
            </w:r>
            <w:r w:rsidRPr="00CE5562">
              <w:rPr>
                <w:szCs w:val="22"/>
              </w:rPr>
              <w:t>, and 1-</w:t>
            </w:r>
            <w:r>
              <w:rPr>
                <w:szCs w:val="22"/>
              </w:rPr>
              <w:t>7)</w:t>
            </w:r>
            <w:r w:rsidRPr="00CE5562">
              <w:rPr>
                <w:szCs w:val="22"/>
              </w:rPr>
              <w:t xml:space="preserve"> to be eligible for the additional points.</w:t>
            </w:r>
          </w:p>
        </w:tc>
      </w:tr>
      <w:tr w:rsidR="0089048B" w:rsidRPr="00CE5562" w14:paraId="297A61E7" w14:textId="77777777" w:rsidTr="004758F8">
        <w:trPr>
          <w:trHeight w:val="647"/>
        </w:trPr>
        <w:tc>
          <w:tcPr>
            <w:tcW w:w="8362" w:type="dxa"/>
            <w:shd w:val="clear" w:color="auto" w:fill="auto"/>
          </w:tcPr>
          <w:p w14:paraId="362AE307" w14:textId="1A492218" w:rsidR="0089048B" w:rsidRPr="00CE5562" w:rsidRDefault="0089048B" w:rsidP="007B1961">
            <w:pPr>
              <w:keepNext/>
              <w:numPr>
                <w:ilvl w:val="0"/>
                <w:numId w:val="105"/>
              </w:numPr>
              <w:spacing w:before="120"/>
              <w:jc w:val="both"/>
              <w:rPr>
                <w:b/>
                <w:szCs w:val="22"/>
              </w:rPr>
            </w:pPr>
            <w:r w:rsidRPr="00CE5562">
              <w:rPr>
                <w:b/>
                <w:szCs w:val="22"/>
              </w:rPr>
              <w:t xml:space="preserve">Disadvantaged </w:t>
            </w:r>
            <w:r w:rsidR="006206B6">
              <w:rPr>
                <w:b/>
                <w:szCs w:val="22"/>
              </w:rPr>
              <w:t>[</w:t>
            </w:r>
            <w:proofErr w:type="gramStart"/>
            <w:r w:rsidRPr="00F457D8">
              <w:rPr>
                <w:b/>
                <w:strike/>
                <w:szCs w:val="22"/>
              </w:rPr>
              <w:t xml:space="preserve">&amp; </w:t>
            </w:r>
            <w:r w:rsidR="00F457D8">
              <w:rPr>
                <w:b/>
                <w:szCs w:val="22"/>
              </w:rPr>
              <w:t>]</w:t>
            </w:r>
            <w:proofErr w:type="gramEnd"/>
            <w:r w:rsidR="00F457D8" w:rsidRPr="00F457D8">
              <w:rPr>
                <w:b/>
                <w:szCs w:val="22"/>
                <w:u w:val="single"/>
              </w:rPr>
              <w:t>/</w:t>
            </w:r>
            <w:r w:rsidRPr="00CE5562">
              <w:rPr>
                <w:b/>
                <w:szCs w:val="22"/>
              </w:rPr>
              <w:t>Low-Income Communities</w:t>
            </w:r>
            <w:r w:rsidR="00F457D8" w:rsidRPr="008A58C1">
              <w:rPr>
                <w:b/>
                <w:szCs w:val="22"/>
                <w:u w:val="single"/>
              </w:rPr>
              <w:t xml:space="preserve"> and</w:t>
            </w:r>
            <w:r w:rsidR="00802386">
              <w:rPr>
                <w:b/>
                <w:szCs w:val="22"/>
                <w:u w:val="single"/>
              </w:rPr>
              <w:t>/or</w:t>
            </w:r>
            <w:r w:rsidR="00F457D8" w:rsidRPr="008A58C1">
              <w:rPr>
                <w:b/>
                <w:szCs w:val="22"/>
                <w:u w:val="single"/>
              </w:rPr>
              <w:t xml:space="preserve"> Tribes</w:t>
            </w:r>
          </w:p>
          <w:p w14:paraId="26544B7A" w14:textId="1D5455BB" w:rsidR="0089048B" w:rsidRPr="00CE5562" w:rsidRDefault="0089048B" w:rsidP="004758F8">
            <w:pPr>
              <w:ind w:left="360"/>
              <w:jc w:val="both"/>
              <w:outlineLvl w:val="2"/>
              <w:rPr>
                <w:szCs w:val="22"/>
              </w:rPr>
            </w:pPr>
            <w:r>
              <w:rPr>
                <w:szCs w:val="22"/>
              </w:rPr>
              <w:t>In order to receive or qualify for additional points, t</w:t>
            </w:r>
            <w:r w:rsidRPr="00CE5562">
              <w:rPr>
                <w:szCs w:val="22"/>
              </w:rPr>
              <w:t xml:space="preserve">he </w:t>
            </w:r>
            <w:r>
              <w:rPr>
                <w:szCs w:val="22"/>
              </w:rPr>
              <w:t xml:space="preserve">proposed </w:t>
            </w:r>
            <w:r w:rsidRPr="00CE5562">
              <w:rPr>
                <w:szCs w:val="22"/>
              </w:rPr>
              <w:t>project</w:t>
            </w:r>
            <w:r>
              <w:rPr>
                <w:szCs w:val="22"/>
              </w:rPr>
              <w:t xml:space="preserve"> must demonstrate</w:t>
            </w:r>
            <w:r w:rsidRPr="00CE5562">
              <w:rPr>
                <w:szCs w:val="22"/>
              </w:rPr>
              <w:t xml:space="preserve"> benefits</w:t>
            </w:r>
            <w:r>
              <w:rPr>
                <w:szCs w:val="22"/>
              </w:rPr>
              <w:t xml:space="preserve"> to</w:t>
            </w:r>
            <w:r w:rsidRPr="00CE5562">
              <w:rPr>
                <w:szCs w:val="22"/>
              </w:rPr>
              <w:t xml:space="preserve"> the disadvantaged </w:t>
            </w:r>
            <w:r w:rsidR="008A58C1">
              <w:rPr>
                <w:szCs w:val="22"/>
              </w:rPr>
              <w:t>[</w:t>
            </w:r>
            <w:r w:rsidRPr="008A58C1">
              <w:rPr>
                <w:strike/>
                <w:szCs w:val="22"/>
              </w:rPr>
              <w:t>and/</w:t>
            </w:r>
            <w:proofErr w:type="gramStart"/>
            <w:r w:rsidRPr="008A58C1">
              <w:rPr>
                <w:strike/>
                <w:szCs w:val="22"/>
              </w:rPr>
              <w:t>or</w:t>
            </w:r>
            <w:r w:rsidRPr="00124B89">
              <w:rPr>
                <w:strike/>
                <w:szCs w:val="22"/>
              </w:rPr>
              <w:t xml:space="preserve"> </w:t>
            </w:r>
            <w:r w:rsidR="00124B89">
              <w:rPr>
                <w:szCs w:val="22"/>
              </w:rPr>
              <w:t>]</w:t>
            </w:r>
            <w:proofErr w:type="gramEnd"/>
            <w:r w:rsidR="00124B89" w:rsidRPr="00124B89">
              <w:rPr>
                <w:b/>
                <w:bCs/>
                <w:szCs w:val="22"/>
                <w:u w:val="single"/>
              </w:rPr>
              <w:t>/</w:t>
            </w:r>
            <w:r w:rsidRPr="00CE5562">
              <w:rPr>
                <w:szCs w:val="22"/>
              </w:rPr>
              <w:t>low-income communit</w:t>
            </w:r>
            <w:r w:rsidRPr="00B575BD">
              <w:rPr>
                <w:szCs w:val="22"/>
              </w:rPr>
              <w:t>y</w:t>
            </w:r>
            <w:r w:rsidR="00B575BD">
              <w:rPr>
                <w:b/>
                <w:bCs/>
                <w:szCs w:val="22"/>
                <w:u w:val="single"/>
              </w:rPr>
              <w:t>(</w:t>
            </w:r>
            <w:proofErr w:type="spellStart"/>
            <w:r w:rsidR="00F74CA4" w:rsidRPr="00F74CA4">
              <w:rPr>
                <w:b/>
                <w:bCs/>
                <w:szCs w:val="22"/>
                <w:u w:val="single"/>
              </w:rPr>
              <w:t>ies</w:t>
            </w:r>
            <w:proofErr w:type="spellEnd"/>
            <w:r w:rsidR="00B575BD">
              <w:rPr>
                <w:b/>
                <w:bCs/>
                <w:szCs w:val="22"/>
                <w:u w:val="single"/>
              </w:rPr>
              <w:t>)</w:t>
            </w:r>
            <w:r w:rsidRPr="00F74CA4">
              <w:rPr>
                <w:b/>
                <w:bCs/>
                <w:szCs w:val="22"/>
                <w:u w:val="single"/>
              </w:rPr>
              <w:t xml:space="preserve"> </w:t>
            </w:r>
            <w:r w:rsidR="00F74CA4" w:rsidRPr="00F74CA4">
              <w:rPr>
                <w:b/>
                <w:bCs/>
                <w:szCs w:val="22"/>
                <w:u w:val="single"/>
              </w:rPr>
              <w:t>and</w:t>
            </w:r>
            <w:r w:rsidR="001F1777">
              <w:rPr>
                <w:b/>
                <w:bCs/>
                <w:szCs w:val="22"/>
                <w:u w:val="single"/>
              </w:rPr>
              <w:t>/</w:t>
            </w:r>
            <w:r w:rsidR="00F74CA4" w:rsidRPr="00F74CA4">
              <w:rPr>
                <w:b/>
                <w:bCs/>
                <w:szCs w:val="22"/>
                <w:u w:val="single"/>
              </w:rPr>
              <w:t xml:space="preserve">or </w:t>
            </w:r>
            <w:r w:rsidR="00B2182F">
              <w:rPr>
                <w:b/>
                <w:bCs/>
                <w:szCs w:val="22"/>
                <w:u w:val="single"/>
              </w:rPr>
              <w:t>T</w:t>
            </w:r>
            <w:r w:rsidR="00F74CA4" w:rsidRPr="00F74CA4">
              <w:rPr>
                <w:b/>
                <w:bCs/>
                <w:szCs w:val="22"/>
                <w:u w:val="single"/>
              </w:rPr>
              <w:t>ribe</w:t>
            </w:r>
            <w:r w:rsidR="00B2182F">
              <w:rPr>
                <w:b/>
                <w:bCs/>
                <w:szCs w:val="22"/>
                <w:u w:val="single"/>
              </w:rPr>
              <w:t xml:space="preserve">(s) </w:t>
            </w:r>
            <w:r w:rsidR="00F40E76">
              <w:rPr>
                <w:szCs w:val="22"/>
              </w:rPr>
              <w:t>[</w:t>
            </w:r>
            <w:r w:rsidR="00F74CA4" w:rsidRPr="00F40E76">
              <w:rPr>
                <w:strike/>
                <w:szCs w:val="22"/>
              </w:rPr>
              <w:t xml:space="preserve"> </w:t>
            </w:r>
            <w:r w:rsidRPr="00F40E76">
              <w:rPr>
                <w:strike/>
                <w:szCs w:val="22"/>
              </w:rPr>
              <w:t>in order to receive additional points</w:t>
            </w:r>
            <w:r w:rsidR="00F40E76">
              <w:rPr>
                <w:szCs w:val="22"/>
              </w:rPr>
              <w:t>]</w:t>
            </w:r>
            <w:r w:rsidRPr="00CE5562">
              <w:rPr>
                <w:szCs w:val="22"/>
              </w:rPr>
              <w:t xml:space="preserve">.  </w:t>
            </w:r>
          </w:p>
          <w:p w14:paraId="0AE04930" w14:textId="0EA8598E" w:rsidR="0089048B" w:rsidRPr="00CE5562" w:rsidRDefault="0089048B" w:rsidP="004758F8">
            <w:pPr>
              <w:numPr>
                <w:ilvl w:val="0"/>
                <w:numId w:val="84"/>
              </w:numPr>
              <w:jc w:val="both"/>
              <w:outlineLvl w:val="2"/>
              <w:rPr>
                <w:szCs w:val="22"/>
              </w:rPr>
            </w:pPr>
            <w:r w:rsidRPr="00CE5562">
              <w:rPr>
                <w:szCs w:val="22"/>
              </w:rPr>
              <w:t xml:space="preserve">Proposal identifies how the target market(s) will benefit disadvantaged </w:t>
            </w:r>
            <w:r w:rsidR="00C32AEA">
              <w:rPr>
                <w:szCs w:val="22"/>
              </w:rPr>
              <w:t>[</w:t>
            </w:r>
            <w:r w:rsidRPr="00C32AEA">
              <w:rPr>
                <w:strike/>
                <w:szCs w:val="22"/>
              </w:rPr>
              <w:t>and/or</w:t>
            </w:r>
            <w:r w:rsidR="00C32AEA">
              <w:rPr>
                <w:szCs w:val="22"/>
              </w:rPr>
              <w:t>]</w:t>
            </w:r>
            <w:r w:rsidR="00C32AEA" w:rsidRPr="00C32AEA">
              <w:rPr>
                <w:b/>
                <w:bCs/>
                <w:szCs w:val="22"/>
                <w:u w:val="single"/>
              </w:rPr>
              <w:t>/</w:t>
            </w:r>
            <w:r w:rsidRPr="00CE5562">
              <w:rPr>
                <w:szCs w:val="22"/>
              </w:rPr>
              <w:t>low-income communities</w:t>
            </w:r>
            <w:r w:rsidR="00B370C8">
              <w:rPr>
                <w:szCs w:val="22"/>
              </w:rPr>
              <w:t xml:space="preserve"> </w:t>
            </w:r>
            <w:r w:rsidR="00B370C8" w:rsidRPr="00B370C8">
              <w:rPr>
                <w:b/>
                <w:bCs/>
                <w:szCs w:val="22"/>
                <w:u w:val="single"/>
              </w:rPr>
              <w:t>and/or Tribes</w:t>
            </w:r>
            <w:r w:rsidRPr="00CE5562">
              <w:rPr>
                <w:szCs w:val="22"/>
              </w:rPr>
              <w:t>.</w:t>
            </w:r>
          </w:p>
          <w:p w14:paraId="59645CF3" w14:textId="724A45BF" w:rsidR="0089048B" w:rsidRPr="00CE5562" w:rsidRDefault="0089048B" w:rsidP="004758F8">
            <w:pPr>
              <w:numPr>
                <w:ilvl w:val="0"/>
                <w:numId w:val="84"/>
              </w:numPr>
              <w:jc w:val="both"/>
              <w:outlineLvl w:val="2"/>
              <w:rPr>
                <w:szCs w:val="22"/>
              </w:rPr>
            </w:pPr>
            <w:r w:rsidRPr="00CE5562">
              <w:rPr>
                <w:szCs w:val="22"/>
              </w:rPr>
              <w:t xml:space="preserve">Identifies economic impact on </w:t>
            </w:r>
            <w:r w:rsidR="00023AB9">
              <w:rPr>
                <w:szCs w:val="22"/>
              </w:rPr>
              <w:t>[</w:t>
            </w:r>
            <w:r w:rsidRPr="00023AB9">
              <w:rPr>
                <w:strike/>
                <w:szCs w:val="22"/>
              </w:rPr>
              <w:t>low-income and</w:t>
            </w:r>
            <w:r w:rsidR="00023AB9">
              <w:rPr>
                <w:szCs w:val="22"/>
              </w:rPr>
              <w:t>]</w:t>
            </w:r>
            <w:r w:rsidR="00C51628">
              <w:rPr>
                <w:szCs w:val="22"/>
              </w:rPr>
              <w:t xml:space="preserve"> </w:t>
            </w:r>
            <w:r w:rsidRPr="00CE5562">
              <w:rPr>
                <w:szCs w:val="22"/>
              </w:rPr>
              <w:t>disadvantaged</w:t>
            </w:r>
            <w:r w:rsidR="00414958" w:rsidRPr="002B7093">
              <w:rPr>
                <w:b/>
                <w:bCs/>
                <w:szCs w:val="22"/>
                <w:u w:val="single"/>
              </w:rPr>
              <w:t>/low-income</w:t>
            </w:r>
            <w:r w:rsidRPr="002B7093">
              <w:rPr>
                <w:b/>
                <w:bCs/>
                <w:szCs w:val="22"/>
                <w:u w:val="single"/>
              </w:rPr>
              <w:t xml:space="preserve"> communities</w:t>
            </w:r>
            <w:r w:rsidR="002B7093" w:rsidRPr="002B7093">
              <w:rPr>
                <w:b/>
                <w:bCs/>
                <w:szCs w:val="22"/>
                <w:u w:val="single"/>
              </w:rPr>
              <w:t xml:space="preserve"> and/or Tribes</w:t>
            </w:r>
            <w:r w:rsidRPr="00CE5562">
              <w:rPr>
                <w:szCs w:val="22"/>
              </w:rPr>
              <w:t xml:space="preserve"> including customer bill savings, job creation, partnering and contracting with micro- and small-businesses, and economic development.</w:t>
            </w:r>
          </w:p>
          <w:p w14:paraId="7A4EBE0D" w14:textId="57FC7C77" w:rsidR="0089048B" w:rsidRPr="00CE5562" w:rsidRDefault="0089048B" w:rsidP="004758F8">
            <w:pPr>
              <w:numPr>
                <w:ilvl w:val="0"/>
                <w:numId w:val="84"/>
              </w:numPr>
              <w:jc w:val="both"/>
              <w:outlineLvl w:val="2"/>
              <w:rPr>
                <w:szCs w:val="22"/>
              </w:rPr>
            </w:pPr>
            <w:r w:rsidRPr="00CE5562">
              <w:rPr>
                <w:szCs w:val="22"/>
              </w:rPr>
              <w:t xml:space="preserve">Describes how the project will increase access to clean energy or sustainability technologies within disadvantaged </w:t>
            </w:r>
            <w:r w:rsidR="00946F66">
              <w:rPr>
                <w:szCs w:val="22"/>
              </w:rPr>
              <w:t>[</w:t>
            </w:r>
            <w:r w:rsidRPr="00946F66">
              <w:rPr>
                <w:strike/>
                <w:szCs w:val="22"/>
              </w:rPr>
              <w:t>and/or</w:t>
            </w:r>
            <w:r w:rsidR="00946F66">
              <w:rPr>
                <w:szCs w:val="22"/>
              </w:rPr>
              <w:t>]</w:t>
            </w:r>
            <w:r w:rsidR="00946F66" w:rsidRPr="00946F66">
              <w:rPr>
                <w:b/>
                <w:bCs/>
                <w:szCs w:val="22"/>
                <w:u w:val="single"/>
              </w:rPr>
              <w:t>/</w:t>
            </w:r>
            <w:r w:rsidRPr="00CE5562">
              <w:rPr>
                <w:szCs w:val="22"/>
              </w:rPr>
              <w:t>low-income communities</w:t>
            </w:r>
            <w:r w:rsidRPr="008625B1">
              <w:rPr>
                <w:b/>
                <w:bCs/>
                <w:szCs w:val="22"/>
                <w:u w:val="single"/>
              </w:rPr>
              <w:t xml:space="preserve"> </w:t>
            </w:r>
            <w:r w:rsidR="008625B1" w:rsidRPr="008625B1">
              <w:rPr>
                <w:b/>
                <w:bCs/>
                <w:szCs w:val="22"/>
                <w:u w:val="single"/>
              </w:rPr>
              <w:t>and/or Tribes</w:t>
            </w:r>
            <w:r w:rsidR="008625B1">
              <w:rPr>
                <w:szCs w:val="22"/>
              </w:rPr>
              <w:t xml:space="preserve"> </w:t>
            </w:r>
            <w:r w:rsidRPr="00CE5562">
              <w:rPr>
                <w:szCs w:val="22"/>
              </w:rPr>
              <w:t>and how the development will benefit the communities.</w:t>
            </w:r>
          </w:p>
          <w:p w14:paraId="39DDE884" w14:textId="46A60FBD" w:rsidR="0089048B" w:rsidRPr="00CE5562" w:rsidDel="004C06FD" w:rsidRDefault="0089048B" w:rsidP="004758F8">
            <w:pPr>
              <w:numPr>
                <w:ilvl w:val="0"/>
                <w:numId w:val="84"/>
              </w:numPr>
              <w:jc w:val="both"/>
              <w:outlineLvl w:val="2"/>
              <w:rPr>
                <w:szCs w:val="22"/>
              </w:rPr>
            </w:pPr>
            <w:r w:rsidRPr="00CE5562">
              <w:rPr>
                <w:szCs w:val="22"/>
              </w:rPr>
              <w:t xml:space="preserve">Applicants have letters of support from technology partners, </w:t>
            </w:r>
            <w:proofErr w:type="gramStart"/>
            <w:r w:rsidRPr="00CE5562">
              <w:rPr>
                <w:szCs w:val="22"/>
              </w:rPr>
              <w:t>community based</w:t>
            </w:r>
            <w:proofErr w:type="gramEnd"/>
            <w:r w:rsidRPr="00CE5562">
              <w:rPr>
                <w:szCs w:val="22"/>
              </w:rPr>
              <w:t xml:space="preserve"> organizations, environmental justice organizations, or other partners that demonstrate</w:t>
            </w:r>
            <w:r>
              <w:rPr>
                <w:szCs w:val="22"/>
              </w:rPr>
              <w:t xml:space="preserve"> their belief that the proposed project will lead to increased</w:t>
            </w:r>
            <w:r w:rsidRPr="00CE5562">
              <w:rPr>
                <w:szCs w:val="22"/>
              </w:rPr>
              <w:t xml:space="preserve"> equity, </w:t>
            </w:r>
            <w:r>
              <w:rPr>
                <w:szCs w:val="22"/>
              </w:rPr>
              <w:t xml:space="preserve">and is both </w:t>
            </w:r>
            <w:r w:rsidRPr="00CE5562">
              <w:rPr>
                <w:szCs w:val="22"/>
              </w:rPr>
              <w:t>feasib</w:t>
            </w:r>
            <w:r>
              <w:rPr>
                <w:szCs w:val="22"/>
              </w:rPr>
              <w:t>le</w:t>
            </w:r>
            <w:r w:rsidRPr="00CE5562">
              <w:rPr>
                <w:szCs w:val="22"/>
              </w:rPr>
              <w:t>, and commercial</w:t>
            </w:r>
            <w:r>
              <w:rPr>
                <w:szCs w:val="22"/>
              </w:rPr>
              <w:t>ly</w:t>
            </w:r>
            <w:r w:rsidRPr="00CE5562">
              <w:rPr>
                <w:szCs w:val="22"/>
              </w:rPr>
              <w:t xml:space="preserve"> viabl</w:t>
            </w:r>
            <w:r>
              <w:rPr>
                <w:szCs w:val="22"/>
              </w:rPr>
              <w:t>e</w:t>
            </w:r>
            <w:r w:rsidRPr="00CE5562">
              <w:rPr>
                <w:szCs w:val="22"/>
              </w:rPr>
              <w:t xml:space="preserve"> in </w:t>
            </w:r>
            <w:r>
              <w:rPr>
                <w:szCs w:val="22"/>
              </w:rPr>
              <w:t xml:space="preserve">the identified </w:t>
            </w:r>
            <w:r w:rsidR="002B6862">
              <w:rPr>
                <w:szCs w:val="22"/>
              </w:rPr>
              <w:t>[</w:t>
            </w:r>
            <w:r w:rsidRPr="004354A8">
              <w:rPr>
                <w:strike/>
                <w:szCs w:val="22"/>
              </w:rPr>
              <w:t>low-income and/or</w:t>
            </w:r>
            <w:r w:rsidR="004354A8">
              <w:rPr>
                <w:szCs w:val="22"/>
              </w:rPr>
              <w:t>]</w:t>
            </w:r>
            <w:r w:rsidRPr="00CE5562">
              <w:rPr>
                <w:szCs w:val="22"/>
              </w:rPr>
              <w:t xml:space="preserve"> disadvantaged</w:t>
            </w:r>
            <w:r w:rsidR="004354A8" w:rsidRPr="004354A8">
              <w:rPr>
                <w:b/>
                <w:bCs/>
                <w:szCs w:val="22"/>
                <w:u w:val="single"/>
              </w:rPr>
              <w:t>/low</w:t>
            </w:r>
            <w:r w:rsidR="00CE0AA8">
              <w:rPr>
                <w:b/>
                <w:bCs/>
                <w:szCs w:val="22"/>
                <w:u w:val="single"/>
              </w:rPr>
              <w:t>-</w:t>
            </w:r>
            <w:r w:rsidR="004354A8" w:rsidRPr="004354A8">
              <w:rPr>
                <w:b/>
                <w:bCs/>
                <w:szCs w:val="22"/>
                <w:u w:val="single"/>
              </w:rPr>
              <w:t>income</w:t>
            </w:r>
            <w:r w:rsidRPr="00CE5562">
              <w:rPr>
                <w:szCs w:val="22"/>
              </w:rPr>
              <w:t xml:space="preserve"> communit</w:t>
            </w:r>
            <w:r w:rsidR="006B66AB" w:rsidRPr="006B66AB">
              <w:rPr>
                <w:b/>
                <w:bCs/>
                <w:szCs w:val="22"/>
                <w:u w:val="single"/>
              </w:rPr>
              <w:t>y(</w:t>
            </w:r>
            <w:proofErr w:type="spellStart"/>
            <w:r w:rsidRPr="00CE5562">
              <w:rPr>
                <w:szCs w:val="22"/>
              </w:rPr>
              <w:t>ies</w:t>
            </w:r>
            <w:proofErr w:type="spellEnd"/>
            <w:r w:rsidR="006B66AB" w:rsidRPr="006B66AB">
              <w:rPr>
                <w:b/>
                <w:bCs/>
                <w:szCs w:val="22"/>
                <w:u w:val="single"/>
              </w:rPr>
              <w:t>)</w:t>
            </w:r>
            <w:r w:rsidR="00F00C64">
              <w:rPr>
                <w:szCs w:val="22"/>
              </w:rPr>
              <w:t xml:space="preserve"> </w:t>
            </w:r>
            <w:r w:rsidR="00F00C64" w:rsidRPr="00F00C64">
              <w:rPr>
                <w:b/>
                <w:bCs/>
                <w:szCs w:val="22"/>
                <w:u w:val="single"/>
              </w:rPr>
              <w:t>and/or Tribe</w:t>
            </w:r>
            <w:r w:rsidR="006B66AB">
              <w:rPr>
                <w:b/>
                <w:bCs/>
                <w:szCs w:val="22"/>
                <w:u w:val="single"/>
              </w:rPr>
              <w:t>(</w:t>
            </w:r>
            <w:r w:rsidR="00F00C64" w:rsidRPr="00F00C64">
              <w:rPr>
                <w:b/>
                <w:bCs/>
                <w:szCs w:val="22"/>
                <w:u w:val="single"/>
              </w:rPr>
              <w:t>s</w:t>
            </w:r>
            <w:r w:rsidR="006B66AB">
              <w:rPr>
                <w:b/>
                <w:bCs/>
                <w:szCs w:val="22"/>
                <w:u w:val="single"/>
              </w:rPr>
              <w:t>)</w:t>
            </w:r>
            <w:r w:rsidRPr="00CE5562">
              <w:rPr>
                <w:szCs w:val="22"/>
              </w:rPr>
              <w:t>.</w:t>
            </w:r>
          </w:p>
        </w:tc>
        <w:tc>
          <w:tcPr>
            <w:tcW w:w="1342" w:type="dxa"/>
            <w:shd w:val="clear" w:color="auto" w:fill="auto"/>
          </w:tcPr>
          <w:p w14:paraId="112DEA18" w14:textId="77777777" w:rsidR="0089048B" w:rsidRPr="00CE5562" w:rsidRDefault="0089048B" w:rsidP="004758F8">
            <w:pPr>
              <w:spacing w:before="120" w:after="0"/>
              <w:jc w:val="center"/>
              <w:rPr>
                <w:rFonts w:cs="Times New Roman"/>
                <w:b/>
                <w:bCs/>
                <w:smallCaps/>
                <w:szCs w:val="22"/>
              </w:rPr>
            </w:pPr>
            <w:r w:rsidRPr="00CE5562">
              <w:rPr>
                <w:b/>
                <w:szCs w:val="22"/>
              </w:rPr>
              <w:t>5</w:t>
            </w:r>
          </w:p>
        </w:tc>
      </w:tr>
    </w:tbl>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9715"/>
      </w:tblGrid>
      <w:tr w:rsidR="004B6CE6" w14:paraId="6E03D49C" w14:textId="77777777" w:rsidTr="004758F8">
        <w:trPr>
          <w:cantSplit/>
          <w:trHeight w:val="683"/>
        </w:trPr>
        <w:tc>
          <w:tcPr>
            <w:tcW w:w="9715" w:type="dxa"/>
            <w:tcBorders>
              <w:left w:val="nil"/>
              <w:bottom w:val="nil"/>
              <w:right w:val="nil"/>
            </w:tcBorders>
            <w:shd w:val="clear" w:color="auto" w:fill="auto"/>
          </w:tcPr>
          <w:p w14:paraId="7E474237" w14:textId="77777777" w:rsidR="004B6CE6" w:rsidRDefault="004B6CE6" w:rsidP="004758F8">
            <w:pPr>
              <w:tabs>
                <w:tab w:val="left" w:pos="1530"/>
              </w:tabs>
              <w:jc w:val="both"/>
              <w:rPr>
                <w:b/>
                <w:szCs w:val="24"/>
              </w:rPr>
            </w:pPr>
          </w:p>
          <w:p w14:paraId="0EC43544" w14:textId="77777777" w:rsidR="004B6CE6" w:rsidRDefault="004B6CE6" w:rsidP="004758F8">
            <w:pPr>
              <w:tabs>
                <w:tab w:val="left" w:pos="1530"/>
              </w:tabs>
              <w:jc w:val="both"/>
              <w:rPr>
                <w:b/>
                <w:szCs w:val="24"/>
              </w:rPr>
            </w:pPr>
          </w:p>
          <w:p w14:paraId="183C19CB" w14:textId="7BF41312" w:rsidR="004B6CE6" w:rsidRPr="007703E6" w:rsidRDefault="004B6CE6" w:rsidP="004758F8">
            <w:pPr>
              <w:tabs>
                <w:tab w:val="left" w:pos="1530"/>
              </w:tabs>
              <w:jc w:val="center"/>
              <w:rPr>
                <w:b/>
                <w:szCs w:val="24"/>
              </w:rPr>
            </w:pPr>
            <w:r w:rsidRPr="00EA02BA">
              <w:rPr>
                <w:b/>
                <w:caps/>
                <w:sz w:val="28"/>
                <w:u w:val="single"/>
              </w:rPr>
              <w:t xml:space="preserve">Scoring </w:t>
            </w:r>
            <w:r w:rsidRPr="007703E6">
              <w:rPr>
                <w:b/>
                <w:caps/>
                <w:sz w:val="28"/>
                <w:u w:val="single"/>
              </w:rPr>
              <w:t xml:space="preserve">CRITERIA for group </w:t>
            </w:r>
            <w:r w:rsidR="00F543BC" w:rsidRPr="007703E6">
              <w:rPr>
                <w:b/>
                <w:caps/>
                <w:sz w:val="28"/>
                <w:u w:val="single"/>
              </w:rPr>
              <w:t>3</w:t>
            </w:r>
          </w:p>
          <w:p w14:paraId="54B63B0A" w14:textId="77777777" w:rsidR="004B6CE6" w:rsidRPr="00585EA8" w:rsidRDefault="004B6CE6" w:rsidP="004758F8">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240046AE" w14:textId="77777777" w:rsidR="004B6CE6" w:rsidRDefault="004B6CE6" w:rsidP="004B6CE6">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oring criteria"/>
        <w:tblDescription w:val="describes the scoring criteria for each scoring category"/>
      </w:tblPr>
      <w:tblGrid>
        <w:gridCol w:w="8362"/>
        <w:gridCol w:w="1342"/>
      </w:tblGrid>
      <w:tr w:rsidR="004B6CE6" w:rsidRPr="00616F23" w14:paraId="4C7BF243" w14:textId="77777777" w:rsidTr="004758F8">
        <w:trPr>
          <w:trHeight w:val="550"/>
          <w:tblHeader/>
        </w:trPr>
        <w:tc>
          <w:tcPr>
            <w:tcW w:w="8362" w:type="dxa"/>
            <w:tcBorders>
              <w:bottom w:val="single" w:sz="4" w:space="0" w:color="auto"/>
            </w:tcBorders>
            <w:shd w:val="clear" w:color="auto" w:fill="D9D9D9" w:themeFill="background1" w:themeFillShade="D9"/>
            <w:vAlign w:val="bottom"/>
          </w:tcPr>
          <w:p w14:paraId="39A44B2A" w14:textId="77777777" w:rsidR="004B6CE6" w:rsidRPr="00616F23" w:rsidRDefault="004B6CE6" w:rsidP="004758F8">
            <w:pPr>
              <w:jc w:val="both"/>
              <w:rPr>
                <w:b/>
                <w:i/>
                <w:sz w:val="20"/>
              </w:rPr>
            </w:pPr>
            <w:r w:rsidRPr="00616F23">
              <w:rPr>
                <w:b/>
              </w:rPr>
              <w:t>Scoring Criteria</w:t>
            </w:r>
          </w:p>
        </w:tc>
        <w:tc>
          <w:tcPr>
            <w:tcW w:w="1342" w:type="dxa"/>
            <w:tcBorders>
              <w:bottom w:val="single" w:sz="4" w:space="0" w:color="auto"/>
            </w:tcBorders>
            <w:shd w:val="clear" w:color="auto" w:fill="D9D9D9" w:themeFill="background1" w:themeFillShade="D9"/>
            <w:vAlign w:val="center"/>
          </w:tcPr>
          <w:p w14:paraId="6EE46ECF" w14:textId="77777777" w:rsidR="004B6CE6" w:rsidRPr="00616F23" w:rsidRDefault="004B6CE6" w:rsidP="004758F8">
            <w:pPr>
              <w:spacing w:after="0"/>
              <w:jc w:val="center"/>
              <w:rPr>
                <w:b/>
              </w:rPr>
            </w:pPr>
            <w:r w:rsidRPr="00616F23">
              <w:rPr>
                <w:b/>
              </w:rPr>
              <w:t>Maximum Points</w:t>
            </w:r>
          </w:p>
        </w:tc>
      </w:tr>
      <w:tr w:rsidR="004B6CE6" w:rsidRPr="00616F23" w14:paraId="16CECDC5" w14:textId="77777777" w:rsidTr="004758F8">
        <w:tc>
          <w:tcPr>
            <w:tcW w:w="8362" w:type="dxa"/>
            <w:tcBorders>
              <w:top w:val="single" w:sz="4" w:space="0" w:color="auto"/>
              <w:left w:val="single" w:sz="4" w:space="0" w:color="auto"/>
              <w:bottom w:val="nil"/>
              <w:right w:val="single" w:sz="4" w:space="0" w:color="auto"/>
            </w:tcBorders>
          </w:tcPr>
          <w:p w14:paraId="4A09BFF1" w14:textId="77777777" w:rsidR="004B6CE6" w:rsidRPr="005D288C" w:rsidRDefault="004B6CE6" w:rsidP="007B1961">
            <w:pPr>
              <w:numPr>
                <w:ilvl w:val="0"/>
                <w:numId w:val="106"/>
              </w:numPr>
              <w:spacing w:before="120"/>
              <w:jc w:val="both"/>
              <w:rPr>
                <w:rFonts w:cs="Times New Roman"/>
                <w:b/>
                <w:bCs/>
                <w:smallCaps/>
              </w:rPr>
            </w:pPr>
            <w:r w:rsidRPr="00616F23">
              <w:rPr>
                <w:b/>
              </w:rPr>
              <w:t xml:space="preserve">Technical Merit </w:t>
            </w:r>
          </w:p>
        </w:tc>
        <w:tc>
          <w:tcPr>
            <w:tcW w:w="1342" w:type="dxa"/>
            <w:tcBorders>
              <w:top w:val="single" w:sz="4" w:space="0" w:color="auto"/>
              <w:left w:val="single" w:sz="4" w:space="0" w:color="auto"/>
              <w:bottom w:val="nil"/>
              <w:right w:val="single" w:sz="4" w:space="0" w:color="auto"/>
            </w:tcBorders>
          </w:tcPr>
          <w:p w14:paraId="731564F4" w14:textId="77777777" w:rsidR="004B6CE6" w:rsidRPr="00616F23" w:rsidRDefault="004B6CE6" w:rsidP="004758F8">
            <w:pPr>
              <w:spacing w:before="120"/>
              <w:jc w:val="center"/>
              <w:rPr>
                <w:b/>
              </w:rPr>
            </w:pPr>
            <w:r w:rsidRPr="00616F23">
              <w:rPr>
                <w:b/>
              </w:rPr>
              <w:t>15</w:t>
            </w:r>
          </w:p>
        </w:tc>
      </w:tr>
      <w:tr w:rsidR="004B6CE6" w:rsidRPr="00616F23" w14:paraId="1F7E5F43" w14:textId="77777777" w:rsidTr="004758F8">
        <w:tc>
          <w:tcPr>
            <w:tcW w:w="8362" w:type="dxa"/>
            <w:tcBorders>
              <w:top w:val="nil"/>
              <w:left w:val="single" w:sz="4" w:space="0" w:color="auto"/>
              <w:bottom w:val="nil"/>
              <w:right w:val="single" w:sz="4" w:space="0" w:color="auto"/>
            </w:tcBorders>
          </w:tcPr>
          <w:p w14:paraId="16B8AC0D" w14:textId="77777777" w:rsidR="004B6CE6" w:rsidRPr="00616F23" w:rsidRDefault="004B6CE6" w:rsidP="004758F8">
            <w:pPr>
              <w:numPr>
                <w:ilvl w:val="0"/>
                <w:numId w:val="15"/>
              </w:numPr>
              <w:ind w:left="1140"/>
              <w:jc w:val="both"/>
              <w:rPr>
                <w:b/>
              </w:rPr>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tc>
        <w:tc>
          <w:tcPr>
            <w:tcW w:w="1342" w:type="dxa"/>
            <w:tcBorders>
              <w:top w:val="nil"/>
              <w:left w:val="single" w:sz="4" w:space="0" w:color="auto"/>
              <w:bottom w:val="nil"/>
              <w:right w:val="single" w:sz="4" w:space="0" w:color="auto"/>
            </w:tcBorders>
          </w:tcPr>
          <w:p w14:paraId="45AD2C04" w14:textId="77777777" w:rsidR="004B6CE6" w:rsidRPr="00616F23" w:rsidRDefault="004B6CE6" w:rsidP="004758F8">
            <w:pPr>
              <w:spacing w:before="120"/>
              <w:jc w:val="center"/>
              <w:rPr>
                <w:b/>
              </w:rPr>
            </w:pPr>
          </w:p>
        </w:tc>
      </w:tr>
      <w:tr w:rsidR="004B6CE6" w:rsidRPr="00616F23" w14:paraId="379DF4AC" w14:textId="77777777" w:rsidTr="004758F8">
        <w:tc>
          <w:tcPr>
            <w:tcW w:w="8362" w:type="dxa"/>
            <w:tcBorders>
              <w:top w:val="nil"/>
              <w:left w:val="single" w:sz="4" w:space="0" w:color="auto"/>
              <w:bottom w:val="nil"/>
              <w:right w:val="single" w:sz="4" w:space="0" w:color="auto"/>
            </w:tcBorders>
          </w:tcPr>
          <w:p w14:paraId="4E193D98" w14:textId="77777777" w:rsidR="004B6CE6" w:rsidRPr="00616F23" w:rsidRDefault="004B6CE6" w:rsidP="004758F8">
            <w:pPr>
              <w:numPr>
                <w:ilvl w:val="0"/>
                <w:numId w:val="15"/>
              </w:numPr>
              <w:ind w:left="1140"/>
              <w:jc w:val="both"/>
              <w:rPr>
                <w:b/>
              </w:rPr>
            </w:pPr>
            <w:r w:rsidRPr="00616F23">
              <w:t>Describes the competitive advantages of the proposed technology over state-of-the-art (e.g., efficiency, emissions, durability, cost).</w:t>
            </w:r>
          </w:p>
        </w:tc>
        <w:tc>
          <w:tcPr>
            <w:tcW w:w="1342" w:type="dxa"/>
            <w:tcBorders>
              <w:top w:val="nil"/>
              <w:left w:val="single" w:sz="4" w:space="0" w:color="auto"/>
              <w:bottom w:val="nil"/>
              <w:right w:val="single" w:sz="4" w:space="0" w:color="auto"/>
            </w:tcBorders>
          </w:tcPr>
          <w:p w14:paraId="395CC929" w14:textId="77777777" w:rsidR="004B6CE6" w:rsidRPr="00616F23" w:rsidRDefault="004B6CE6" w:rsidP="004758F8">
            <w:pPr>
              <w:spacing w:before="120"/>
              <w:jc w:val="center"/>
              <w:rPr>
                <w:b/>
              </w:rPr>
            </w:pPr>
          </w:p>
        </w:tc>
      </w:tr>
      <w:tr w:rsidR="004B6CE6" w:rsidRPr="00616F23" w14:paraId="2C373584" w14:textId="77777777" w:rsidTr="004758F8">
        <w:tc>
          <w:tcPr>
            <w:tcW w:w="8362" w:type="dxa"/>
            <w:tcBorders>
              <w:top w:val="nil"/>
              <w:left w:val="single" w:sz="4" w:space="0" w:color="auto"/>
              <w:bottom w:val="nil"/>
              <w:right w:val="single" w:sz="4" w:space="0" w:color="auto"/>
            </w:tcBorders>
          </w:tcPr>
          <w:p w14:paraId="41C04EF7" w14:textId="77777777" w:rsidR="004B6CE6" w:rsidRPr="00616F23" w:rsidRDefault="004B6CE6" w:rsidP="004758F8">
            <w:pPr>
              <w:numPr>
                <w:ilvl w:val="0"/>
                <w:numId w:val="15"/>
              </w:numPr>
              <w:ind w:left="1140"/>
              <w:jc w:val="both"/>
              <w:rPr>
                <w:b/>
              </w:rPr>
            </w:pPr>
            <w:r w:rsidRPr="00616F23">
              <w:t>Provides the proposed technical specifications and describe how the project will meet or exceed the technical specifications by the end of the project.</w:t>
            </w:r>
          </w:p>
        </w:tc>
        <w:tc>
          <w:tcPr>
            <w:tcW w:w="1342" w:type="dxa"/>
            <w:tcBorders>
              <w:top w:val="nil"/>
              <w:left w:val="single" w:sz="4" w:space="0" w:color="auto"/>
              <w:bottom w:val="nil"/>
              <w:right w:val="single" w:sz="4" w:space="0" w:color="auto"/>
            </w:tcBorders>
          </w:tcPr>
          <w:p w14:paraId="09A22377" w14:textId="77777777" w:rsidR="004B6CE6" w:rsidRPr="00616F23" w:rsidRDefault="004B6CE6" w:rsidP="004758F8">
            <w:pPr>
              <w:spacing w:before="120"/>
              <w:jc w:val="center"/>
              <w:rPr>
                <w:b/>
              </w:rPr>
            </w:pPr>
          </w:p>
        </w:tc>
      </w:tr>
      <w:tr w:rsidR="004B6CE6" w:rsidRPr="00616F23" w14:paraId="37BEBA49" w14:textId="77777777" w:rsidTr="004758F8">
        <w:tc>
          <w:tcPr>
            <w:tcW w:w="8362" w:type="dxa"/>
            <w:tcBorders>
              <w:top w:val="nil"/>
              <w:left w:val="single" w:sz="4" w:space="0" w:color="auto"/>
              <w:bottom w:val="nil"/>
              <w:right w:val="single" w:sz="4" w:space="0" w:color="auto"/>
            </w:tcBorders>
          </w:tcPr>
          <w:p w14:paraId="5D0CE603" w14:textId="77777777" w:rsidR="00B55755" w:rsidRPr="00B55755" w:rsidRDefault="004B6CE6" w:rsidP="00B55755">
            <w:pPr>
              <w:numPr>
                <w:ilvl w:val="0"/>
                <w:numId w:val="15"/>
              </w:numPr>
              <w:ind w:left="1140"/>
              <w:jc w:val="both"/>
            </w:pPr>
            <w:r w:rsidRPr="00616F23">
              <w:t xml:space="preserve">Describes the technology readiness level (TRL) the proposed technology has achieved and the expected TRL by the end of the project. </w:t>
            </w:r>
          </w:p>
          <w:p w14:paraId="52E0F1DB" w14:textId="77777777" w:rsidR="004B6CE6" w:rsidRPr="00616F23" w:rsidRDefault="004B6CE6" w:rsidP="004758F8">
            <w:pPr>
              <w:numPr>
                <w:ilvl w:val="0"/>
                <w:numId w:val="15"/>
              </w:numPr>
              <w:ind w:left="1140"/>
              <w:jc w:val="both"/>
              <w:rPr>
                <w:b/>
              </w:rPr>
            </w:pPr>
            <w:r w:rsidRPr="00616F23">
              <w:t>Provides information described in Section I.</w:t>
            </w:r>
            <w:r>
              <w:t>C</w:t>
            </w:r>
            <w:r w:rsidRPr="00616F23">
              <w:t>.</w:t>
            </w:r>
          </w:p>
        </w:tc>
        <w:tc>
          <w:tcPr>
            <w:tcW w:w="1342" w:type="dxa"/>
            <w:tcBorders>
              <w:top w:val="nil"/>
              <w:left w:val="single" w:sz="4" w:space="0" w:color="auto"/>
              <w:bottom w:val="nil"/>
              <w:right w:val="single" w:sz="4" w:space="0" w:color="auto"/>
            </w:tcBorders>
          </w:tcPr>
          <w:p w14:paraId="1AAB4690" w14:textId="77777777" w:rsidR="004B6CE6" w:rsidRPr="00616F23" w:rsidRDefault="004B6CE6" w:rsidP="004758F8">
            <w:pPr>
              <w:spacing w:before="120"/>
              <w:jc w:val="center"/>
              <w:rPr>
                <w:b/>
              </w:rPr>
            </w:pPr>
          </w:p>
        </w:tc>
      </w:tr>
      <w:tr w:rsidR="004B6CE6" w:rsidRPr="00616F23" w14:paraId="53F8D22F" w14:textId="77777777" w:rsidTr="004758F8">
        <w:tc>
          <w:tcPr>
            <w:tcW w:w="8362" w:type="dxa"/>
            <w:tcBorders>
              <w:top w:val="nil"/>
              <w:left w:val="single" w:sz="4" w:space="0" w:color="auto"/>
              <w:bottom w:val="nil"/>
              <w:right w:val="single" w:sz="4" w:space="0" w:color="auto"/>
            </w:tcBorders>
          </w:tcPr>
          <w:p w14:paraId="7A1D78C0" w14:textId="77777777" w:rsidR="004B6CE6" w:rsidRPr="00616F23" w:rsidRDefault="004B6CE6" w:rsidP="004758F8">
            <w:pPr>
              <w:numPr>
                <w:ilvl w:val="0"/>
                <w:numId w:val="15"/>
              </w:numPr>
              <w:ind w:left="1140"/>
              <w:jc w:val="both"/>
              <w:rPr>
                <w:b/>
              </w:rPr>
            </w:pPr>
            <w:r w:rsidRPr="00616F23">
              <w:t>Describes at what scale the technology has been successfully demonstrated, including size or capacity, number of previous installations, location and duration, results, etc.</w:t>
            </w:r>
          </w:p>
        </w:tc>
        <w:tc>
          <w:tcPr>
            <w:tcW w:w="1342" w:type="dxa"/>
            <w:tcBorders>
              <w:top w:val="nil"/>
              <w:left w:val="single" w:sz="4" w:space="0" w:color="auto"/>
              <w:bottom w:val="nil"/>
              <w:right w:val="single" w:sz="4" w:space="0" w:color="auto"/>
            </w:tcBorders>
          </w:tcPr>
          <w:p w14:paraId="57AE4779" w14:textId="77777777" w:rsidR="004B6CE6" w:rsidRPr="00616F23" w:rsidRDefault="004B6CE6" w:rsidP="004758F8">
            <w:pPr>
              <w:spacing w:before="120"/>
              <w:jc w:val="center"/>
              <w:rPr>
                <w:b/>
              </w:rPr>
            </w:pPr>
          </w:p>
        </w:tc>
      </w:tr>
      <w:tr w:rsidR="004B6CE6" w:rsidRPr="00616F23" w14:paraId="34CC1C68" w14:textId="77777777" w:rsidTr="004758F8">
        <w:tc>
          <w:tcPr>
            <w:tcW w:w="8362" w:type="dxa"/>
            <w:tcBorders>
              <w:top w:val="nil"/>
              <w:left w:val="single" w:sz="4" w:space="0" w:color="auto"/>
              <w:bottom w:val="nil"/>
              <w:right w:val="single" w:sz="4" w:space="0" w:color="auto"/>
            </w:tcBorders>
          </w:tcPr>
          <w:p w14:paraId="0BA43E21" w14:textId="77777777" w:rsidR="004B6CE6" w:rsidRPr="0065126B" w:rsidRDefault="004B6CE6" w:rsidP="004758F8">
            <w:pPr>
              <w:numPr>
                <w:ilvl w:val="0"/>
                <w:numId w:val="15"/>
              </w:numPr>
              <w:ind w:left="1140"/>
              <w:jc w:val="both"/>
            </w:pPr>
            <w:r w:rsidRPr="00616F23">
              <w:t>Describes how the proposed demonstration will lead to increased adoption of the technology in California.</w:t>
            </w:r>
          </w:p>
        </w:tc>
        <w:tc>
          <w:tcPr>
            <w:tcW w:w="1342" w:type="dxa"/>
            <w:tcBorders>
              <w:top w:val="nil"/>
              <w:left w:val="single" w:sz="4" w:space="0" w:color="auto"/>
              <w:bottom w:val="nil"/>
              <w:right w:val="single" w:sz="4" w:space="0" w:color="auto"/>
            </w:tcBorders>
          </w:tcPr>
          <w:p w14:paraId="36F01E6D" w14:textId="77777777" w:rsidR="004B6CE6" w:rsidRPr="00616F23" w:rsidRDefault="004B6CE6" w:rsidP="004758F8">
            <w:pPr>
              <w:spacing w:before="120"/>
              <w:jc w:val="center"/>
              <w:rPr>
                <w:b/>
              </w:rPr>
            </w:pPr>
          </w:p>
        </w:tc>
      </w:tr>
      <w:tr w:rsidR="004B6CE6" w:rsidRPr="00616F23" w14:paraId="6CF249A4" w14:textId="77777777" w:rsidTr="004758F8">
        <w:tc>
          <w:tcPr>
            <w:tcW w:w="8362" w:type="dxa"/>
            <w:tcBorders>
              <w:top w:val="single" w:sz="4" w:space="0" w:color="auto"/>
              <w:left w:val="single" w:sz="4" w:space="0" w:color="auto"/>
              <w:bottom w:val="nil"/>
              <w:right w:val="single" w:sz="4" w:space="0" w:color="auto"/>
            </w:tcBorders>
          </w:tcPr>
          <w:p w14:paraId="156A8F56" w14:textId="77777777" w:rsidR="004B6CE6" w:rsidRPr="00EF5852" w:rsidRDefault="004B6CE6" w:rsidP="007B1961">
            <w:pPr>
              <w:numPr>
                <w:ilvl w:val="0"/>
                <w:numId w:val="106"/>
              </w:numPr>
              <w:spacing w:before="120"/>
              <w:jc w:val="both"/>
              <w:rPr>
                <w:rFonts w:cs="Times New Roman"/>
                <w:b/>
                <w:bCs/>
                <w:smallCaps/>
              </w:rPr>
            </w:pPr>
            <w:r w:rsidRPr="00616F23">
              <w:rPr>
                <w:b/>
              </w:rPr>
              <w:t xml:space="preserve">Technical Approach </w:t>
            </w:r>
          </w:p>
        </w:tc>
        <w:tc>
          <w:tcPr>
            <w:tcW w:w="1342" w:type="dxa"/>
            <w:tcBorders>
              <w:top w:val="single" w:sz="4" w:space="0" w:color="auto"/>
              <w:left w:val="single" w:sz="4" w:space="0" w:color="auto"/>
              <w:bottom w:val="nil"/>
              <w:right w:val="single" w:sz="4" w:space="0" w:color="auto"/>
            </w:tcBorders>
          </w:tcPr>
          <w:p w14:paraId="340989A5" w14:textId="77777777" w:rsidR="004B6CE6" w:rsidRPr="00616F23" w:rsidRDefault="004B6CE6" w:rsidP="004758F8">
            <w:pPr>
              <w:spacing w:before="120"/>
              <w:jc w:val="center"/>
              <w:rPr>
                <w:b/>
              </w:rPr>
            </w:pPr>
            <w:r>
              <w:rPr>
                <w:b/>
              </w:rPr>
              <w:t>25</w:t>
            </w:r>
          </w:p>
        </w:tc>
      </w:tr>
      <w:tr w:rsidR="004B6CE6" w:rsidRPr="00616F23" w14:paraId="3EE5EE8C" w14:textId="77777777" w:rsidTr="004758F8">
        <w:tc>
          <w:tcPr>
            <w:tcW w:w="8362" w:type="dxa"/>
            <w:tcBorders>
              <w:top w:val="nil"/>
              <w:left w:val="single" w:sz="4" w:space="0" w:color="auto"/>
              <w:bottom w:val="nil"/>
              <w:right w:val="single" w:sz="4" w:space="0" w:color="auto"/>
            </w:tcBorders>
          </w:tcPr>
          <w:p w14:paraId="26001C74" w14:textId="77777777" w:rsidR="004B6CE6" w:rsidRPr="00EF5852" w:rsidRDefault="004B6CE6" w:rsidP="004758F8">
            <w:pPr>
              <w:numPr>
                <w:ilvl w:val="0"/>
                <w:numId w:val="78"/>
              </w:numPr>
              <w:ind w:left="1050"/>
              <w:jc w:val="both"/>
            </w:pPr>
            <w:r w:rsidRPr="00616F23">
              <w:t xml:space="preserve">Proposal describes the technique, approach, and methods to be used in performing the work described in the Scope of Work. </w:t>
            </w:r>
          </w:p>
        </w:tc>
        <w:tc>
          <w:tcPr>
            <w:tcW w:w="1342" w:type="dxa"/>
            <w:tcBorders>
              <w:top w:val="nil"/>
              <w:left w:val="single" w:sz="4" w:space="0" w:color="auto"/>
              <w:bottom w:val="nil"/>
              <w:right w:val="single" w:sz="4" w:space="0" w:color="auto"/>
            </w:tcBorders>
          </w:tcPr>
          <w:p w14:paraId="6D505BFD" w14:textId="77777777" w:rsidR="004B6CE6" w:rsidRPr="00616F23" w:rsidRDefault="004B6CE6" w:rsidP="004758F8">
            <w:pPr>
              <w:spacing w:before="120"/>
              <w:jc w:val="center"/>
              <w:rPr>
                <w:b/>
              </w:rPr>
            </w:pPr>
          </w:p>
        </w:tc>
      </w:tr>
      <w:tr w:rsidR="004B6CE6" w:rsidRPr="00616F23" w14:paraId="75B5685B" w14:textId="77777777" w:rsidTr="004758F8">
        <w:tc>
          <w:tcPr>
            <w:tcW w:w="8362" w:type="dxa"/>
            <w:tcBorders>
              <w:top w:val="nil"/>
              <w:left w:val="single" w:sz="4" w:space="0" w:color="auto"/>
              <w:bottom w:val="nil"/>
              <w:right w:val="single" w:sz="4" w:space="0" w:color="auto"/>
            </w:tcBorders>
          </w:tcPr>
          <w:p w14:paraId="15FD5198" w14:textId="77777777" w:rsidR="004B6CE6" w:rsidRPr="00616F23" w:rsidRDefault="004B6CE6" w:rsidP="004758F8">
            <w:pPr>
              <w:numPr>
                <w:ilvl w:val="0"/>
                <w:numId w:val="78"/>
              </w:numPr>
              <w:ind w:left="1050"/>
              <w:jc w:val="both"/>
              <w:rPr>
                <w:b/>
              </w:rPr>
            </w:pPr>
            <w:r w:rsidRPr="00616F23">
              <w:t>The Scope of Work identifies goals, objectives, and deliverables, details the work to be performed, and aligns with the information presented in Project Narrative.</w:t>
            </w:r>
          </w:p>
        </w:tc>
        <w:tc>
          <w:tcPr>
            <w:tcW w:w="1342" w:type="dxa"/>
            <w:tcBorders>
              <w:top w:val="nil"/>
              <w:left w:val="single" w:sz="4" w:space="0" w:color="auto"/>
              <w:bottom w:val="nil"/>
              <w:right w:val="single" w:sz="4" w:space="0" w:color="auto"/>
            </w:tcBorders>
          </w:tcPr>
          <w:p w14:paraId="322FFACD" w14:textId="77777777" w:rsidR="004B6CE6" w:rsidRPr="00616F23" w:rsidRDefault="004B6CE6" w:rsidP="004758F8">
            <w:pPr>
              <w:spacing w:before="120"/>
              <w:jc w:val="center"/>
              <w:rPr>
                <w:b/>
              </w:rPr>
            </w:pPr>
          </w:p>
        </w:tc>
      </w:tr>
      <w:tr w:rsidR="004B6CE6" w:rsidRPr="00616F23" w14:paraId="791F9C1C" w14:textId="77777777" w:rsidTr="004758F8">
        <w:tc>
          <w:tcPr>
            <w:tcW w:w="8362" w:type="dxa"/>
            <w:tcBorders>
              <w:top w:val="nil"/>
              <w:left w:val="single" w:sz="4" w:space="0" w:color="auto"/>
              <w:bottom w:val="nil"/>
              <w:right w:val="single" w:sz="4" w:space="0" w:color="auto"/>
            </w:tcBorders>
          </w:tcPr>
          <w:p w14:paraId="4B715BC0" w14:textId="77777777" w:rsidR="004B6CE6" w:rsidRPr="00616F23" w:rsidRDefault="004B6CE6" w:rsidP="004758F8">
            <w:pPr>
              <w:numPr>
                <w:ilvl w:val="0"/>
                <w:numId w:val="78"/>
              </w:numPr>
              <w:ind w:left="1050"/>
              <w:jc w:val="both"/>
              <w:rPr>
                <w:b/>
              </w:rPr>
            </w:pPr>
            <w:r w:rsidRPr="00616F23">
              <w:t>Proposal identifies the reliability that the project and site recommendations as described will be carried out if funds are awarded.</w:t>
            </w:r>
          </w:p>
        </w:tc>
        <w:tc>
          <w:tcPr>
            <w:tcW w:w="1342" w:type="dxa"/>
            <w:tcBorders>
              <w:top w:val="nil"/>
              <w:left w:val="single" w:sz="4" w:space="0" w:color="auto"/>
              <w:bottom w:val="nil"/>
              <w:right w:val="single" w:sz="4" w:space="0" w:color="auto"/>
            </w:tcBorders>
          </w:tcPr>
          <w:p w14:paraId="56D9B5C8" w14:textId="77777777" w:rsidR="004B6CE6" w:rsidRPr="00616F23" w:rsidRDefault="004B6CE6" w:rsidP="004758F8">
            <w:pPr>
              <w:spacing w:before="120"/>
              <w:jc w:val="center"/>
              <w:rPr>
                <w:b/>
              </w:rPr>
            </w:pPr>
          </w:p>
        </w:tc>
      </w:tr>
      <w:tr w:rsidR="004B6CE6" w:rsidRPr="00616F23" w14:paraId="5FFE3C45" w14:textId="77777777" w:rsidTr="004758F8">
        <w:tc>
          <w:tcPr>
            <w:tcW w:w="8362" w:type="dxa"/>
            <w:tcBorders>
              <w:top w:val="nil"/>
              <w:left w:val="single" w:sz="4" w:space="0" w:color="auto"/>
              <w:bottom w:val="nil"/>
              <w:right w:val="single" w:sz="4" w:space="0" w:color="auto"/>
            </w:tcBorders>
          </w:tcPr>
          <w:p w14:paraId="4CB4D1F0" w14:textId="77777777" w:rsidR="004B6CE6" w:rsidRPr="00616F23" w:rsidRDefault="004B6CE6" w:rsidP="004758F8">
            <w:pPr>
              <w:numPr>
                <w:ilvl w:val="0"/>
                <w:numId w:val="78"/>
              </w:numPr>
              <w:ind w:left="1050"/>
              <w:jc w:val="both"/>
              <w:rPr>
                <w:b/>
              </w:rPr>
            </w:pPr>
            <w:r w:rsidRPr="00616F23">
              <w:t>Identifies and discusses factors critical for success, in addition to risks, barriers, and limitations (e.g. loss of demonstration site, key subcontractor).  Provides a plan to address them.</w:t>
            </w:r>
          </w:p>
        </w:tc>
        <w:tc>
          <w:tcPr>
            <w:tcW w:w="1342" w:type="dxa"/>
            <w:tcBorders>
              <w:top w:val="nil"/>
              <w:left w:val="single" w:sz="4" w:space="0" w:color="auto"/>
              <w:bottom w:val="nil"/>
              <w:right w:val="single" w:sz="4" w:space="0" w:color="auto"/>
            </w:tcBorders>
          </w:tcPr>
          <w:p w14:paraId="4FE6B017" w14:textId="77777777" w:rsidR="004B6CE6" w:rsidRPr="00616F23" w:rsidRDefault="004B6CE6" w:rsidP="004758F8">
            <w:pPr>
              <w:spacing w:before="120"/>
              <w:jc w:val="center"/>
              <w:rPr>
                <w:b/>
              </w:rPr>
            </w:pPr>
          </w:p>
        </w:tc>
      </w:tr>
      <w:tr w:rsidR="004B6CE6" w:rsidRPr="00616F23" w14:paraId="4DADC8C7" w14:textId="77777777" w:rsidTr="004758F8">
        <w:tc>
          <w:tcPr>
            <w:tcW w:w="8362" w:type="dxa"/>
            <w:tcBorders>
              <w:top w:val="nil"/>
              <w:left w:val="single" w:sz="4" w:space="0" w:color="auto"/>
              <w:bottom w:val="nil"/>
              <w:right w:val="single" w:sz="4" w:space="0" w:color="auto"/>
            </w:tcBorders>
          </w:tcPr>
          <w:p w14:paraId="375AFBB5" w14:textId="77777777" w:rsidR="004B6CE6" w:rsidRPr="00616F23" w:rsidRDefault="004B6CE6" w:rsidP="004758F8">
            <w:pPr>
              <w:numPr>
                <w:ilvl w:val="0"/>
                <w:numId w:val="78"/>
              </w:numPr>
              <w:ind w:left="1050"/>
              <w:jc w:val="both"/>
              <w:rPr>
                <w:b/>
              </w:rPr>
            </w:pPr>
            <w:r w:rsidRPr="00616F23">
              <w:t>Discusses the degree to which the proposed work is technically feasible and achievable within the proposed Project Schedule and the key activities schedule in Section I.</w:t>
            </w:r>
            <w:r>
              <w:t>E</w:t>
            </w:r>
            <w:r w:rsidRPr="00616F23">
              <w:t>.</w:t>
            </w:r>
          </w:p>
        </w:tc>
        <w:tc>
          <w:tcPr>
            <w:tcW w:w="1342" w:type="dxa"/>
            <w:tcBorders>
              <w:top w:val="nil"/>
              <w:left w:val="single" w:sz="4" w:space="0" w:color="auto"/>
              <w:bottom w:val="nil"/>
              <w:right w:val="single" w:sz="4" w:space="0" w:color="auto"/>
            </w:tcBorders>
          </w:tcPr>
          <w:p w14:paraId="38772406" w14:textId="77777777" w:rsidR="004B6CE6" w:rsidRPr="00616F23" w:rsidRDefault="004B6CE6" w:rsidP="004758F8">
            <w:pPr>
              <w:spacing w:before="120"/>
              <w:jc w:val="center"/>
              <w:rPr>
                <w:b/>
              </w:rPr>
            </w:pPr>
          </w:p>
        </w:tc>
      </w:tr>
      <w:tr w:rsidR="004B6CE6" w:rsidRPr="00616F23" w14:paraId="359E4949" w14:textId="77777777" w:rsidTr="004758F8">
        <w:tc>
          <w:tcPr>
            <w:tcW w:w="8362" w:type="dxa"/>
            <w:tcBorders>
              <w:top w:val="nil"/>
              <w:left w:val="single" w:sz="4" w:space="0" w:color="auto"/>
              <w:bottom w:val="nil"/>
              <w:right w:val="single" w:sz="4" w:space="0" w:color="auto"/>
            </w:tcBorders>
          </w:tcPr>
          <w:p w14:paraId="1EFC68E4" w14:textId="77777777" w:rsidR="004B6CE6" w:rsidRPr="00F71177" w:rsidRDefault="004B6CE6" w:rsidP="004758F8">
            <w:pPr>
              <w:numPr>
                <w:ilvl w:val="0"/>
                <w:numId w:val="78"/>
              </w:numPr>
              <w:ind w:left="1050"/>
              <w:jc w:val="both"/>
            </w:pPr>
            <w:r w:rsidRPr="00616F23">
              <w:t>Describes the technology transfer plan to assess and advance the commercial viability of the technology.</w:t>
            </w:r>
          </w:p>
        </w:tc>
        <w:tc>
          <w:tcPr>
            <w:tcW w:w="1342" w:type="dxa"/>
            <w:tcBorders>
              <w:top w:val="nil"/>
              <w:left w:val="single" w:sz="4" w:space="0" w:color="auto"/>
              <w:bottom w:val="nil"/>
              <w:right w:val="single" w:sz="4" w:space="0" w:color="auto"/>
            </w:tcBorders>
          </w:tcPr>
          <w:p w14:paraId="5450AA33" w14:textId="77777777" w:rsidR="004B6CE6" w:rsidRPr="00616F23" w:rsidRDefault="004B6CE6" w:rsidP="004758F8">
            <w:pPr>
              <w:spacing w:before="120"/>
              <w:jc w:val="center"/>
              <w:rPr>
                <w:b/>
              </w:rPr>
            </w:pPr>
          </w:p>
        </w:tc>
      </w:tr>
      <w:tr w:rsidR="004B6CE6" w:rsidRPr="00616F23" w14:paraId="02813592" w14:textId="77777777" w:rsidTr="004758F8">
        <w:tc>
          <w:tcPr>
            <w:tcW w:w="8362" w:type="dxa"/>
            <w:tcBorders>
              <w:top w:val="nil"/>
              <w:left w:val="single" w:sz="4" w:space="0" w:color="auto"/>
              <w:bottom w:val="nil"/>
              <w:right w:val="single" w:sz="4" w:space="0" w:color="auto"/>
            </w:tcBorders>
          </w:tcPr>
          <w:p w14:paraId="146E386F" w14:textId="77777777" w:rsidR="004B6CE6" w:rsidRPr="00616F23" w:rsidRDefault="004B6CE6" w:rsidP="004758F8">
            <w:pPr>
              <w:numPr>
                <w:ilvl w:val="0"/>
                <w:numId w:val="78"/>
              </w:numPr>
              <w:ind w:left="1050"/>
              <w:jc w:val="both"/>
              <w:rPr>
                <w:i/>
                <w:color w:val="0070C0"/>
              </w:rPr>
            </w:pPr>
            <w:r w:rsidRPr="00616F23">
              <w:t>Provides information described in Section I.</w:t>
            </w:r>
            <w:r>
              <w:t>C</w:t>
            </w:r>
            <w:r w:rsidRPr="00616F23">
              <w:t>.</w:t>
            </w:r>
          </w:p>
        </w:tc>
        <w:tc>
          <w:tcPr>
            <w:tcW w:w="1342" w:type="dxa"/>
            <w:tcBorders>
              <w:top w:val="nil"/>
              <w:left w:val="single" w:sz="4" w:space="0" w:color="auto"/>
              <w:bottom w:val="nil"/>
              <w:right w:val="single" w:sz="4" w:space="0" w:color="auto"/>
            </w:tcBorders>
          </w:tcPr>
          <w:p w14:paraId="6377B5AA" w14:textId="77777777" w:rsidR="004B6CE6" w:rsidRPr="00616F23" w:rsidRDefault="004B6CE6" w:rsidP="004758F8">
            <w:pPr>
              <w:spacing w:before="120"/>
              <w:jc w:val="center"/>
              <w:rPr>
                <w:b/>
              </w:rPr>
            </w:pPr>
          </w:p>
        </w:tc>
      </w:tr>
      <w:tr w:rsidR="004B6CE6" w:rsidRPr="00616F23" w14:paraId="591C3749" w14:textId="77777777" w:rsidTr="004758F8">
        <w:tc>
          <w:tcPr>
            <w:tcW w:w="8362" w:type="dxa"/>
            <w:tcBorders>
              <w:top w:val="nil"/>
              <w:left w:val="single" w:sz="4" w:space="0" w:color="auto"/>
              <w:bottom w:val="nil"/>
              <w:right w:val="single" w:sz="4" w:space="0" w:color="auto"/>
            </w:tcBorders>
          </w:tcPr>
          <w:p w14:paraId="3A845157" w14:textId="77777777" w:rsidR="004B6CE6" w:rsidRPr="00616F23" w:rsidRDefault="004B6CE6" w:rsidP="004758F8">
            <w:pPr>
              <w:numPr>
                <w:ilvl w:val="0"/>
                <w:numId w:val="78"/>
              </w:numPr>
              <w:ind w:left="1050"/>
              <w:jc w:val="both"/>
            </w:pPr>
            <w:r w:rsidRPr="00616F23">
              <w:t>Provides a clear and plausible measurement and verification plan that describes how energy savings and other benefits specified in the application will be determined and measured.</w:t>
            </w:r>
          </w:p>
        </w:tc>
        <w:tc>
          <w:tcPr>
            <w:tcW w:w="1342" w:type="dxa"/>
            <w:tcBorders>
              <w:top w:val="nil"/>
              <w:left w:val="single" w:sz="4" w:space="0" w:color="auto"/>
              <w:bottom w:val="nil"/>
              <w:right w:val="single" w:sz="4" w:space="0" w:color="auto"/>
            </w:tcBorders>
          </w:tcPr>
          <w:p w14:paraId="01313DCB" w14:textId="77777777" w:rsidR="004B6CE6" w:rsidRPr="00616F23" w:rsidRDefault="004B6CE6" w:rsidP="004758F8">
            <w:pPr>
              <w:spacing w:before="120"/>
              <w:jc w:val="center"/>
              <w:rPr>
                <w:b/>
              </w:rPr>
            </w:pPr>
          </w:p>
        </w:tc>
      </w:tr>
      <w:tr w:rsidR="004B6CE6" w:rsidRPr="00616F23" w14:paraId="777B2B19" w14:textId="77777777" w:rsidTr="004758F8">
        <w:tc>
          <w:tcPr>
            <w:tcW w:w="8362" w:type="dxa"/>
            <w:tcBorders>
              <w:top w:val="nil"/>
              <w:left w:val="single" w:sz="4" w:space="0" w:color="auto"/>
              <w:bottom w:val="nil"/>
              <w:right w:val="single" w:sz="4" w:space="0" w:color="auto"/>
            </w:tcBorders>
          </w:tcPr>
          <w:p w14:paraId="2A81E19C" w14:textId="7DA62809" w:rsidR="004B6CE6" w:rsidRPr="00616F23" w:rsidRDefault="004B6CE6" w:rsidP="004758F8">
            <w:pPr>
              <w:numPr>
                <w:ilvl w:val="0"/>
                <w:numId w:val="78"/>
              </w:numPr>
              <w:ind w:left="1050"/>
              <w:jc w:val="both"/>
            </w:pPr>
            <w:r w:rsidRPr="00616F23">
              <w:t>Provides information documenting progress towards achieving compliance with the California Environmental Quality Act (CEQA) by addressing the areas in Section I.</w:t>
            </w:r>
            <w:r>
              <w:t>I</w:t>
            </w:r>
            <w:r w:rsidRPr="00616F23">
              <w:t xml:space="preserve"> and Section III.D.</w:t>
            </w:r>
            <w:r>
              <w:t>3.</w:t>
            </w:r>
            <w:r w:rsidRPr="00616F23">
              <w:t>, and Section III.D.8</w:t>
            </w:r>
            <w:r w:rsidR="0051493A">
              <w:t>.</w:t>
            </w:r>
          </w:p>
        </w:tc>
        <w:tc>
          <w:tcPr>
            <w:tcW w:w="1342" w:type="dxa"/>
            <w:tcBorders>
              <w:top w:val="nil"/>
              <w:left w:val="single" w:sz="4" w:space="0" w:color="auto"/>
              <w:bottom w:val="nil"/>
              <w:right w:val="single" w:sz="4" w:space="0" w:color="auto"/>
            </w:tcBorders>
          </w:tcPr>
          <w:p w14:paraId="53B8E6CD" w14:textId="77777777" w:rsidR="004B6CE6" w:rsidRPr="00616F23" w:rsidRDefault="004B6CE6" w:rsidP="004758F8">
            <w:pPr>
              <w:spacing w:before="120"/>
              <w:jc w:val="center"/>
              <w:rPr>
                <w:b/>
              </w:rPr>
            </w:pPr>
          </w:p>
        </w:tc>
      </w:tr>
      <w:tr w:rsidR="004B6CE6" w:rsidRPr="00616F23" w14:paraId="19B63A1B" w14:textId="77777777" w:rsidTr="004758F8">
        <w:tc>
          <w:tcPr>
            <w:tcW w:w="8362" w:type="dxa"/>
            <w:tcBorders>
              <w:top w:val="single" w:sz="4" w:space="0" w:color="auto"/>
              <w:left w:val="single" w:sz="4" w:space="0" w:color="auto"/>
              <w:bottom w:val="nil"/>
              <w:right w:val="single" w:sz="4" w:space="0" w:color="auto"/>
            </w:tcBorders>
          </w:tcPr>
          <w:p w14:paraId="4B315C1C" w14:textId="77777777" w:rsidR="004B6CE6" w:rsidRPr="002E5679" w:rsidRDefault="004B6CE6" w:rsidP="007B1961">
            <w:pPr>
              <w:numPr>
                <w:ilvl w:val="0"/>
                <w:numId w:val="106"/>
              </w:numPr>
              <w:spacing w:before="120"/>
              <w:jc w:val="both"/>
              <w:rPr>
                <w:rFonts w:cs="Times New Roman"/>
                <w:b/>
                <w:bCs/>
                <w:smallCaps/>
              </w:rPr>
            </w:pPr>
            <w:r w:rsidRPr="00616F23">
              <w:rPr>
                <w:b/>
              </w:rPr>
              <w:t xml:space="preserve">Impacts and Benefits for California IOU Ratepayers </w:t>
            </w:r>
          </w:p>
        </w:tc>
        <w:tc>
          <w:tcPr>
            <w:tcW w:w="1342" w:type="dxa"/>
            <w:tcBorders>
              <w:top w:val="single" w:sz="4" w:space="0" w:color="auto"/>
              <w:left w:val="single" w:sz="4" w:space="0" w:color="auto"/>
              <w:bottom w:val="nil"/>
              <w:right w:val="single" w:sz="4" w:space="0" w:color="auto"/>
            </w:tcBorders>
          </w:tcPr>
          <w:p w14:paraId="3FA78C18" w14:textId="77777777" w:rsidR="004B6CE6" w:rsidRPr="00616F23" w:rsidRDefault="004B6CE6" w:rsidP="004758F8">
            <w:pPr>
              <w:spacing w:before="120"/>
              <w:jc w:val="center"/>
              <w:rPr>
                <w:b/>
              </w:rPr>
            </w:pPr>
            <w:r>
              <w:rPr>
                <w:b/>
              </w:rPr>
              <w:t>20</w:t>
            </w:r>
          </w:p>
        </w:tc>
      </w:tr>
      <w:tr w:rsidR="004B6CE6" w:rsidRPr="00616F23" w14:paraId="282DCD9F" w14:textId="77777777" w:rsidTr="004758F8">
        <w:tc>
          <w:tcPr>
            <w:tcW w:w="8362" w:type="dxa"/>
            <w:tcBorders>
              <w:top w:val="nil"/>
              <w:left w:val="single" w:sz="4" w:space="0" w:color="auto"/>
              <w:bottom w:val="nil"/>
              <w:right w:val="single" w:sz="4" w:space="0" w:color="auto"/>
            </w:tcBorders>
          </w:tcPr>
          <w:p w14:paraId="67A04EC8" w14:textId="77777777" w:rsidR="004B6CE6" w:rsidRPr="00616F23" w:rsidRDefault="004B6CE6" w:rsidP="004758F8">
            <w:pPr>
              <w:numPr>
                <w:ilvl w:val="0"/>
                <w:numId w:val="16"/>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including: </w:t>
            </w:r>
          </w:p>
          <w:p w14:paraId="0BFB39CF" w14:textId="77777777" w:rsidR="004B6CE6" w:rsidRPr="00297402" w:rsidRDefault="004B6CE6" w:rsidP="004758F8">
            <w:pPr>
              <w:numPr>
                <w:ilvl w:val="1"/>
                <w:numId w:val="37"/>
              </w:numPr>
              <w:spacing w:after="60"/>
              <w:jc w:val="both"/>
            </w:pPr>
            <w:r w:rsidRPr="00297402">
              <w:t>Avoided fossil fuel use from backup generators, increased site or community resilience to electric outages, and annual electricity cost reductions, peak load reduction and/or shifting as applicable.</w:t>
            </w:r>
          </w:p>
          <w:p w14:paraId="3FE563EF" w14:textId="77777777" w:rsidR="004B6CE6" w:rsidRPr="00297402" w:rsidRDefault="004B6CE6" w:rsidP="004758F8">
            <w:pPr>
              <w:spacing w:after="60"/>
              <w:ind w:left="720"/>
              <w:jc w:val="both"/>
              <w:rPr>
                <w:b/>
              </w:rPr>
            </w:pPr>
            <w:r w:rsidRPr="00297402">
              <w:rPr>
                <w:b/>
              </w:rPr>
              <w:t xml:space="preserve">In addition, estimates the non-energy benefits including: </w:t>
            </w:r>
          </w:p>
          <w:p w14:paraId="5E37A855" w14:textId="77777777" w:rsidR="004B6CE6" w:rsidRPr="00616F23" w:rsidRDefault="004B6CE6" w:rsidP="004758F8">
            <w:pPr>
              <w:numPr>
                <w:ilvl w:val="1"/>
                <w:numId w:val="37"/>
              </w:numPr>
              <w:spacing w:after="60"/>
              <w:jc w:val="both"/>
              <w:rPr>
                <w:b/>
              </w:rPr>
            </w:pPr>
            <w:r w:rsidRPr="00297402">
              <w:t>Greenhouse gas emission reductions, criteria pollutant emission reductions (e.g. NOx), and/or increased safety.</w:t>
            </w:r>
          </w:p>
        </w:tc>
        <w:tc>
          <w:tcPr>
            <w:tcW w:w="1342" w:type="dxa"/>
            <w:tcBorders>
              <w:top w:val="nil"/>
              <w:left w:val="single" w:sz="4" w:space="0" w:color="auto"/>
              <w:bottom w:val="nil"/>
              <w:right w:val="single" w:sz="4" w:space="0" w:color="auto"/>
            </w:tcBorders>
          </w:tcPr>
          <w:p w14:paraId="18419CEC" w14:textId="77777777" w:rsidR="004B6CE6" w:rsidRPr="00616F23" w:rsidRDefault="004B6CE6" w:rsidP="004758F8">
            <w:pPr>
              <w:spacing w:before="120"/>
              <w:jc w:val="center"/>
              <w:rPr>
                <w:b/>
              </w:rPr>
            </w:pPr>
          </w:p>
        </w:tc>
      </w:tr>
      <w:tr w:rsidR="004B6CE6" w:rsidRPr="00616F23" w14:paraId="28AEBA10" w14:textId="77777777" w:rsidTr="004758F8">
        <w:tc>
          <w:tcPr>
            <w:tcW w:w="8362" w:type="dxa"/>
            <w:tcBorders>
              <w:top w:val="nil"/>
              <w:left w:val="single" w:sz="4" w:space="0" w:color="auto"/>
              <w:bottom w:val="nil"/>
              <w:right w:val="single" w:sz="4" w:space="0" w:color="auto"/>
            </w:tcBorders>
          </w:tcPr>
          <w:p w14:paraId="003615F9" w14:textId="77777777" w:rsidR="004B6CE6" w:rsidRPr="00616F23" w:rsidRDefault="004B6CE6" w:rsidP="004758F8">
            <w:pPr>
              <w:numPr>
                <w:ilvl w:val="0"/>
                <w:numId w:val="16"/>
              </w:numPr>
              <w:spacing w:after="60"/>
              <w:ind w:left="1140"/>
              <w:jc w:val="both"/>
              <w:rPr>
                <w:b/>
              </w:rPr>
            </w:pPr>
            <w:r w:rsidRPr="00616F23">
              <w:t>States the timeframe, assumptions with sources, and calculations for the estimated benefits, and explains their reasonableness. Include baseline or “business as usual” over timeframe.</w:t>
            </w:r>
          </w:p>
        </w:tc>
        <w:tc>
          <w:tcPr>
            <w:tcW w:w="1342" w:type="dxa"/>
            <w:tcBorders>
              <w:top w:val="nil"/>
              <w:left w:val="single" w:sz="4" w:space="0" w:color="auto"/>
              <w:bottom w:val="nil"/>
              <w:right w:val="single" w:sz="4" w:space="0" w:color="auto"/>
            </w:tcBorders>
          </w:tcPr>
          <w:p w14:paraId="35F59054" w14:textId="77777777" w:rsidR="004B6CE6" w:rsidRPr="00616F23" w:rsidRDefault="004B6CE6" w:rsidP="004758F8">
            <w:pPr>
              <w:spacing w:before="120"/>
              <w:jc w:val="center"/>
              <w:rPr>
                <w:b/>
              </w:rPr>
            </w:pPr>
          </w:p>
        </w:tc>
      </w:tr>
      <w:tr w:rsidR="004B6CE6" w:rsidRPr="00616F23" w14:paraId="16A42F5B" w14:textId="77777777" w:rsidTr="004758F8">
        <w:tc>
          <w:tcPr>
            <w:tcW w:w="8362" w:type="dxa"/>
            <w:tcBorders>
              <w:top w:val="nil"/>
              <w:left w:val="single" w:sz="4" w:space="0" w:color="auto"/>
              <w:bottom w:val="nil"/>
              <w:right w:val="single" w:sz="4" w:space="0" w:color="auto"/>
            </w:tcBorders>
          </w:tcPr>
          <w:p w14:paraId="5224CDFB" w14:textId="77777777" w:rsidR="004B6CE6" w:rsidRPr="00616F23" w:rsidRDefault="004B6CE6" w:rsidP="004758F8">
            <w:pPr>
              <w:numPr>
                <w:ilvl w:val="0"/>
                <w:numId w:val="16"/>
              </w:numPr>
              <w:spacing w:after="60"/>
              <w:ind w:left="1140"/>
              <w:jc w:val="both"/>
              <w:rPr>
                <w:color w:val="0070C0"/>
              </w:rPr>
            </w:pPr>
            <w:r w:rsidRPr="00616F23">
              <w:t>Explains the path-to-market strategy including near-term (i.e. initial target markets), mid-term, and long-term markets for the technology, size and penetration or deployment rates, and underlying assumptions.</w:t>
            </w:r>
          </w:p>
        </w:tc>
        <w:tc>
          <w:tcPr>
            <w:tcW w:w="1342" w:type="dxa"/>
            <w:tcBorders>
              <w:top w:val="nil"/>
              <w:left w:val="single" w:sz="4" w:space="0" w:color="auto"/>
              <w:bottom w:val="nil"/>
              <w:right w:val="single" w:sz="4" w:space="0" w:color="auto"/>
            </w:tcBorders>
          </w:tcPr>
          <w:p w14:paraId="68FEEBAD" w14:textId="77777777" w:rsidR="004B6CE6" w:rsidRPr="00616F23" w:rsidRDefault="004B6CE6" w:rsidP="004758F8">
            <w:pPr>
              <w:spacing w:before="120"/>
              <w:jc w:val="center"/>
              <w:rPr>
                <w:b/>
              </w:rPr>
            </w:pPr>
          </w:p>
        </w:tc>
      </w:tr>
      <w:tr w:rsidR="004B6CE6" w:rsidRPr="00616F23" w14:paraId="08A7D420" w14:textId="77777777" w:rsidTr="004758F8">
        <w:tc>
          <w:tcPr>
            <w:tcW w:w="8362" w:type="dxa"/>
            <w:tcBorders>
              <w:top w:val="nil"/>
              <w:left w:val="single" w:sz="4" w:space="0" w:color="auto"/>
              <w:bottom w:val="nil"/>
              <w:right w:val="single" w:sz="4" w:space="0" w:color="auto"/>
            </w:tcBorders>
          </w:tcPr>
          <w:p w14:paraId="2EBDB6EA" w14:textId="77777777" w:rsidR="004B6CE6" w:rsidRPr="00BE0F9E" w:rsidRDefault="004B6CE6" w:rsidP="004758F8">
            <w:pPr>
              <w:numPr>
                <w:ilvl w:val="0"/>
                <w:numId w:val="16"/>
              </w:numPr>
              <w:spacing w:after="60"/>
              <w:ind w:left="1140"/>
              <w:jc w:val="both"/>
              <w:rPr>
                <w:b/>
              </w:rPr>
            </w:pPr>
            <w:r w:rsidRPr="00616F23">
              <w:t>Identifies the expected financial performance (e.g. payback period, ROI) of the demonstration at scale.</w:t>
            </w:r>
          </w:p>
          <w:p w14:paraId="0C8D6A10" w14:textId="6940EFE6" w:rsidR="004B6CE6" w:rsidRPr="00616F23" w:rsidRDefault="005D64F0" w:rsidP="004758F8">
            <w:pPr>
              <w:numPr>
                <w:ilvl w:val="0"/>
                <w:numId w:val="16"/>
              </w:numPr>
              <w:spacing w:after="60"/>
              <w:ind w:left="1140"/>
              <w:jc w:val="both"/>
              <w:rPr>
                <w:b/>
              </w:rPr>
            </w:pPr>
            <w:r w:rsidRPr="00616F23">
              <w:t>Identifies the specific programs which the technology intends to leverage</w:t>
            </w:r>
            <w:r w:rsidR="004B3EC9">
              <w:t xml:space="preserve"> </w:t>
            </w:r>
            <w:r w:rsidR="004B3EC9" w:rsidRPr="00B73E86">
              <w:rPr>
                <w:i/>
                <w:color w:val="0070C0"/>
              </w:rPr>
              <w:t>(e.g. feed-in tariffs, IOU rebates, demand response, storage procurement) and extent to which technology meets program requirements</w:t>
            </w:r>
            <w:r w:rsidRPr="00616F23">
              <w:t>.</w:t>
            </w:r>
          </w:p>
        </w:tc>
        <w:tc>
          <w:tcPr>
            <w:tcW w:w="1342" w:type="dxa"/>
            <w:tcBorders>
              <w:top w:val="nil"/>
              <w:left w:val="single" w:sz="4" w:space="0" w:color="auto"/>
              <w:bottom w:val="nil"/>
              <w:right w:val="single" w:sz="4" w:space="0" w:color="auto"/>
            </w:tcBorders>
          </w:tcPr>
          <w:p w14:paraId="282AAFD2" w14:textId="77777777" w:rsidR="004B6CE6" w:rsidRPr="00616F23" w:rsidRDefault="004B6CE6" w:rsidP="004758F8">
            <w:pPr>
              <w:spacing w:before="120"/>
              <w:jc w:val="center"/>
              <w:rPr>
                <w:b/>
              </w:rPr>
            </w:pPr>
          </w:p>
        </w:tc>
      </w:tr>
      <w:tr w:rsidR="004B6CE6" w:rsidRPr="00616F23" w14:paraId="2A97ACE1" w14:textId="77777777" w:rsidTr="004758F8">
        <w:tc>
          <w:tcPr>
            <w:tcW w:w="8362" w:type="dxa"/>
            <w:tcBorders>
              <w:top w:val="single" w:sz="4" w:space="0" w:color="auto"/>
              <w:left w:val="single" w:sz="4" w:space="0" w:color="auto"/>
              <w:bottom w:val="nil"/>
              <w:right w:val="single" w:sz="4" w:space="0" w:color="auto"/>
            </w:tcBorders>
          </w:tcPr>
          <w:p w14:paraId="29817205" w14:textId="77777777" w:rsidR="004B6CE6" w:rsidRPr="00616F23" w:rsidRDefault="004B6CE6" w:rsidP="007B1961">
            <w:pPr>
              <w:numPr>
                <w:ilvl w:val="0"/>
                <w:numId w:val="106"/>
              </w:numPr>
              <w:spacing w:before="120"/>
              <w:jc w:val="both"/>
              <w:rPr>
                <w:rFonts w:cs="Times New Roman"/>
                <w:b/>
                <w:bCs/>
                <w:smallCaps/>
              </w:rPr>
            </w:pPr>
            <w:r w:rsidRPr="00616F23">
              <w:rPr>
                <w:b/>
              </w:rPr>
              <w:t>Team Qualifications, Capabilities, and Resources</w:t>
            </w:r>
          </w:p>
          <w:p w14:paraId="65FFEB9A" w14:textId="77777777" w:rsidR="004B6CE6" w:rsidRPr="00221699" w:rsidRDefault="004B6CE6" w:rsidP="004758F8">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This can include contacting references.</w:t>
            </w:r>
          </w:p>
        </w:tc>
        <w:tc>
          <w:tcPr>
            <w:tcW w:w="1342" w:type="dxa"/>
            <w:tcBorders>
              <w:top w:val="single" w:sz="4" w:space="0" w:color="auto"/>
              <w:left w:val="single" w:sz="4" w:space="0" w:color="auto"/>
              <w:bottom w:val="nil"/>
              <w:right w:val="single" w:sz="4" w:space="0" w:color="auto"/>
            </w:tcBorders>
          </w:tcPr>
          <w:p w14:paraId="25FE5F38" w14:textId="77777777" w:rsidR="004B6CE6" w:rsidRPr="00616F23" w:rsidRDefault="004B6CE6" w:rsidP="004758F8">
            <w:pPr>
              <w:spacing w:before="120"/>
              <w:jc w:val="center"/>
              <w:rPr>
                <w:b/>
              </w:rPr>
            </w:pPr>
            <w:r>
              <w:rPr>
                <w:b/>
              </w:rPr>
              <w:t>15</w:t>
            </w:r>
          </w:p>
        </w:tc>
      </w:tr>
      <w:tr w:rsidR="004B6CE6" w:rsidRPr="00616F23" w14:paraId="2A04D292" w14:textId="77777777" w:rsidTr="004758F8">
        <w:tc>
          <w:tcPr>
            <w:tcW w:w="8362" w:type="dxa"/>
            <w:tcBorders>
              <w:top w:val="nil"/>
              <w:left w:val="single" w:sz="4" w:space="0" w:color="auto"/>
              <w:bottom w:val="nil"/>
              <w:right w:val="single" w:sz="4" w:space="0" w:color="auto"/>
            </w:tcBorders>
          </w:tcPr>
          <w:p w14:paraId="17CFFCCC" w14:textId="77777777" w:rsidR="004B6CE6" w:rsidRPr="00616F23" w:rsidRDefault="004B6CE6" w:rsidP="004758F8">
            <w:pPr>
              <w:numPr>
                <w:ilvl w:val="0"/>
                <w:numId w:val="17"/>
              </w:numPr>
              <w:ind w:left="1140"/>
              <w:jc w:val="both"/>
              <w:rPr>
                <w:b/>
              </w:rPr>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tc>
        <w:tc>
          <w:tcPr>
            <w:tcW w:w="1342" w:type="dxa"/>
            <w:tcBorders>
              <w:top w:val="nil"/>
              <w:left w:val="single" w:sz="4" w:space="0" w:color="auto"/>
              <w:bottom w:val="nil"/>
              <w:right w:val="single" w:sz="4" w:space="0" w:color="auto"/>
            </w:tcBorders>
          </w:tcPr>
          <w:p w14:paraId="2121D569" w14:textId="77777777" w:rsidR="004B6CE6" w:rsidRPr="00616F23" w:rsidRDefault="004B6CE6" w:rsidP="004758F8">
            <w:pPr>
              <w:spacing w:before="120"/>
              <w:jc w:val="center"/>
              <w:rPr>
                <w:b/>
              </w:rPr>
            </w:pPr>
          </w:p>
        </w:tc>
      </w:tr>
      <w:tr w:rsidR="004B6CE6" w:rsidRPr="00616F23" w14:paraId="280EABFB" w14:textId="77777777" w:rsidTr="004758F8">
        <w:tc>
          <w:tcPr>
            <w:tcW w:w="8362" w:type="dxa"/>
            <w:tcBorders>
              <w:top w:val="nil"/>
              <w:left w:val="single" w:sz="4" w:space="0" w:color="auto"/>
              <w:bottom w:val="nil"/>
              <w:right w:val="single" w:sz="4" w:space="0" w:color="auto"/>
            </w:tcBorders>
          </w:tcPr>
          <w:p w14:paraId="160EF213" w14:textId="4700CE46" w:rsidR="004B6CE6" w:rsidRPr="00616F23" w:rsidRDefault="004B6CE6" w:rsidP="004758F8">
            <w:pPr>
              <w:numPr>
                <w:ilvl w:val="0"/>
                <w:numId w:val="17"/>
              </w:numPr>
              <w:ind w:left="1140"/>
              <w:jc w:val="both"/>
              <w:rPr>
                <w:b/>
              </w:rPr>
            </w:pPr>
            <w:r w:rsidRPr="00FA4756">
              <w:t xml:space="preserve">Demonstrates that the project team, </w:t>
            </w:r>
            <w:r w:rsidRPr="00FA4756">
              <w:rPr>
                <w:i/>
              </w:rPr>
              <w:t>including Community Based Organizations,</w:t>
            </w:r>
            <w:r w:rsidRPr="00FA4756">
              <w:t xml:space="preserve"> has appropriate qualifications, experience, financial stability and capability to complete the project.</w:t>
            </w:r>
          </w:p>
        </w:tc>
        <w:tc>
          <w:tcPr>
            <w:tcW w:w="1342" w:type="dxa"/>
            <w:tcBorders>
              <w:top w:val="nil"/>
              <w:left w:val="single" w:sz="4" w:space="0" w:color="auto"/>
              <w:bottom w:val="nil"/>
              <w:right w:val="single" w:sz="4" w:space="0" w:color="auto"/>
            </w:tcBorders>
          </w:tcPr>
          <w:p w14:paraId="56697DDF" w14:textId="77777777" w:rsidR="004B6CE6" w:rsidRPr="00616F23" w:rsidRDefault="004B6CE6" w:rsidP="004758F8">
            <w:pPr>
              <w:spacing w:before="120"/>
              <w:jc w:val="center"/>
              <w:rPr>
                <w:b/>
              </w:rPr>
            </w:pPr>
          </w:p>
        </w:tc>
      </w:tr>
      <w:tr w:rsidR="004B6CE6" w:rsidRPr="00616F23" w14:paraId="46831BCA" w14:textId="77777777" w:rsidTr="004758F8">
        <w:tc>
          <w:tcPr>
            <w:tcW w:w="8362" w:type="dxa"/>
            <w:tcBorders>
              <w:top w:val="nil"/>
              <w:left w:val="single" w:sz="4" w:space="0" w:color="auto"/>
              <w:bottom w:val="nil"/>
              <w:right w:val="single" w:sz="4" w:space="0" w:color="auto"/>
            </w:tcBorders>
          </w:tcPr>
          <w:p w14:paraId="55E87919" w14:textId="77777777" w:rsidR="004B6CE6" w:rsidRPr="00616F23" w:rsidRDefault="004B6CE6" w:rsidP="004758F8">
            <w:pPr>
              <w:numPr>
                <w:ilvl w:val="0"/>
                <w:numId w:val="17"/>
              </w:numPr>
              <w:ind w:left="1140"/>
              <w:jc w:val="both"/>
              <w:rPr>
                <w:b/>
              </w:rPr>
            </w:pPr>
            <w:r w:rsidRPr="00616F23">
              <w:t>Explains the team structure and how various tasks will be managed and coordinated.</w:t>
            </w:r>
          </w:p>
        </w:tc>
        <w:tc>
          <w:tcPr>
            <w:tcW w:w="1342" w:type="dxa"/>
            <w:tcBorders>
              <w:top w:val="nil"/>
              <w:left w:val="single" w:sz="4" w:space="0" w:color="auto"/>
              <w:bottom w:val="nil"/>
              <w:right w:val="single" w:sz="4" w:space="0" w:color="auto"/>
            </w:tcBorders>
          </w:tcPr>
          <w:p w14:paraId="527AA7C5" w14:textId="77777777" w:rsidR="004B6CE6" w:rsidRPr="00616F23" w:rsidRDefault="004B6CE6" w:rsidP="004758F8">
            <w:pPr>
              <w:spacing w:before="120"/>
              <w:jc w:val="center"/>
              <w:rPr>
                <w:b/>
              </w:rPr>
            </w:pPr>
          </w:p>
        </w:tc>
      </w:tr>
      <w:tr w:rsidR="004B6CE6" w:rsidRPr="00616F23" w14:paraId="07BE5EAD" w14:textId="77777777" w:rsidTr="004758F8">
        <w:tc>
          <w:tcPr>
            <w:tcW w:w="8362" w:type="dxa"/>
            <w:tcBorders>
              <w:top w:val="nil"/>
              <w:left w:val="single" w:sz="4" w:space="0" w:color="auto"/>
              <w:bottom w:val="nil"/>
              <w:right w:val="single" w:sz="4" w:space="0" w:color="auto"/>
            </w:tcBorders>
          </w:tcPr>
          <w:p w14:paraId="2ECDEB73" w14:textId="77777777" w:rsidR="004B6CE6" w:rsidRPr="00616F23" w:rsidRDefault="004B6CE6" w:rsidP="004758F8">
            <w:pPr>
              <w:numPr>
                <w:ilvl w:val="0"/>
                <w:numId w:val="17"/>
              </w:numPr>
              <w:ind w:left="1140"/>
              <w:jc w:val="both"/>
              <w:rPr>
                <w:b/>
              </w:rPr>
            </w:pPr>
            <w:r w:rsidRPr="00616F23">
              <w:t>Describes the facilities, infrastructure, and resources available that directly support the project.</w:t>
            </w:r>
          </w:p>
        </w:tc>
        <w:tc>
          <w:tcPr>
            <w:tcW w:w="1342" w:type="dxa"/>
            <w:tcBorders>
              <w:top w:val="nil"/>
              <w:left w:val="single" w:sz="4" w:space="0" w:color="auto"/>
              <w:bottom w:val="nil"/>
              <w:right w:val="single" w:sz="4" w:space="0" w:color="auto"/>
            </w:tcBorders>
          </w:tcPr>
          <w:p w14:paraId="2CCE772A" w14:textId="77777777" w:rsidR="004B6CE6" w:rsidRPr="00616F23" w:rsidRDefault="004B6CE6" w:rsidP="004758F8">
            <w:pPr>
              <w:spacing w:before="120"/>
              <w:jc w:val="center"/>
              <w:rPr>
                <w:b/>
              </w:rPr>
            </w:pPr>
          </w:p>
        </w:tc>
      </w:tr>
      <w:tr w:rsidR="004B6CE6" w:rsidRPr="00616F23" w14:paraId="59E9B03C" w14:textId="77777777" w:rsidTr="004758F8">
        <w:tc>
          <w:tcPr>
            <w:tcW w:w="8362" w:type="dxa"/>
            <w:tcBorders>
              <w:top w:val="nil"/>
              <w:left w:val="single" w:sz="4" w:space="0" w:color="auto"/>
              <w:bottom w:val="single" w:sz="4" w:space="0" w:color="auto"/>
              <w:right w:val="single" w:sz="4" w:space="0" w:color="auto"/>
            </w:tcBorders>
          </w:tcPr>
          <w:p w14:paraId="2D42D336" w14:textId="77777777" w:rsidR="004B6CE6" w:rsidRPr="00616F23" w:rsidRDefault="004B6CE6" w:rsidP="004758F8">
            <w:pPr>
              <w:numPr>
                <w:ilvl w:val="0"/>
                <w:numId w:val="17"/>
              </w:numPr>
              <w:ind w:left="1140"/>
              <w:jc w:val="both"/>
              <w:rPr>
                <w:b/>
              </w:rPr>
            </w:pPr>
            <w:r w:rsidRPr="00616F23">
              <w:t>Describes the team’s history of successfully completing projects in the past 10 years including subsequent deployments and commercialization.</w:t>
            </w:r>
          </w:p>
        </w:tc>
        <w:tc>
          <w:tcPr>
            <w:tcW w:w="1342" w:type="dxa"/>
            <w:tcBorders>
              <w:top w:val="nil"/>
              <w:left w:val="single" w:sz="4" w:space="0" w:color="auto"/>
              <w:bottom w:val="single" w:sz="4" w:space="0" w:color="auto"/>
              <w:right w:val="single" w:sz="4" w:space="0" w:color="auto"/>
            </w:tcBorders>
          </w:tcPr>
          <w:p w14:paraId="77AD9994" w14:textId="77777777" w:rsidR="004B6CE6" w:rsidRPr="00616F23" w:rsidRDefault="004B6CE6" w:rsidP="004758F8">
            <w:pPr>
              <w:spacing w:before="120"/>
              <w:jc w:val="center"/>
              <w:rPr>
                <w:b/>
              </w:rPr>
            </w:pPr>
          </w:p>
        </w:tc>
      </w:tr>
      <w:tr w:rsidR="004B6CE6" w:rsidRPr="00616F23" w14:paraId="3AD8411F" w14:textId="77777777" w:rsidTr="004758F8">
        <w:tc>
          <w:tcPr>
            <w:tcW w:w="8362" w:type="dxa"/>
            <w:tcBorders>
              <w:top w:val="single" w:sz="4" w:space="0" w:color="auto"/>
            </w:tcBorders>
            <w:shd w:val="clear" w:color="auto" w:fill="D9D9D9" w:themeFill="background1" w:themeFillShade="D9"/>
          </w:tcPr>
          <w:p w14:paraId="751AD62B" w14:textId="77777777" w:rsidR="004B6CE6" w:rsidRPr="00616F23" w:rsidRDefault="004B6CE6" w:rsidP="004758F8">
            <w:pPr>
              <w:spacing w:before="60" w:after="0"/>
              <w:ind w:left="360"/>
              <w:jc w:val="both"/>
              <w:rPr>
                <w:b/>
              </w:rPr>
            </w:pPr>
            <w:r w:rsidRPr="00616F23">
              <w:rPr>
                <w:b/>
              </w:rPr>
              <w:t xml:space="preserve">Total Possible Points for criteria 1− </w:t>
            </w:r>
            <w:r>
              <w:rPr>
                <w:b/>
              </w:rPr>
              <w:t>4</w:t>
            </w:r>
          </w:p>
          <w:p w14:paraId="219730CD" w14:textId="77777777" w:rsidR="004B6CE6" w:rsidRPr="00616F23" w:rsidRDefault="004B6CE6" w:rsidP="004758F8">
            <w:pPr>
              <w:spacing w:before="120"/>
              <w:ind w:left="720"/>
              <w:jc w:val="both"/>
              <w:rPr>
                <w:b/>
              </w:rPr>
            </w:pPr>
            <w:r w:rsidRPr="00616F23">
              <w:rPr>
                <w:b/>
              </w:rPr>
              <w:t xml:space="preserve">(Minimum Passing Score for criteria 1− </w:t>
            </w:r>
            <w:r>
              <w:rPr>
                <w:b/>
              </w:rPr>
              <w:t>4</w:t>
            </w:r>
            <w:r w:rsidRPr="00616F23">
              <w:rPr>
                <w:b/>
              </w:rPr>
              <w:t xml:space="preserve"> is 70% or </w:t>
            </w:r>
            <w:r>
              <w:rPr>
                <w:b/>
                <w:u w:val="single"/>
              </w:rPr>
              <w:t>52</w:t>
            </w:r>
            <w:r w:rsidRPr="00616F23">
              <w:rPr>
                <w:b/>
                <w:u w:val="single"/>
              </w:rPr>
              <w:t>.</w:t>
            </w:r>
            <w:r>
              <w:rPr>
                <w:b/>
                <w:u w:val="single"/>
              </w:rPr>
              <w:t>5</w:t>
            </w:r>
            <w:r w:rsidRPr="00616F23">
              <w:rPr>
                <w:b/>
                <w:u w:val="single"/>
              </w:rPr>
              <w:t>0</w:t>
            </w:r>
            <w:r w:rsidRPr="00616F23">
              <w:rPr>
                <w:b/>
              </w:rPr>
              <w:t>)</w:t>
            </w:r>
          </w:p>
        </w:tc>
        <w:tc>
          <w:tcPr>
            <w:tcW w:w="1342" w:type="dxa"/>
            <w:tcBorders>
              <w:top w:val="single" w:sz="4" w:space="0" w:color="auto"/>
            </w:tcBorders>
            <w:shd w:val="clear" w:color="auto" w:fill="D9D9D9" w:themeFill="background1" w:themeFillShade="D9"/>
          </w:tcPr>
          <w:p w14:paraId="4037E1A5" w14:textId="77777777" w:rsidR="004B6CE6" w:rsidRPr="00616F23" w:rsidRDefault="004B6CE6" w:rsidP="004758F8">
            <w:pPr>
              <w:spacing w:before="120"/>
              <w:jc w:val="center"/>
              <w:rPr>
                <w:b/>
              </w:rPr>
            </w:pPr>
            <w:r>
              <w:rPr>
                <w:b/>
              </w:rPr>
              <w:t>75</w:t>
            </w:r>
          </w:p>
        </w:tc>
      </w:tr>
      <w:tr w:rsidR="004B6CE6" w:rsidRPr="00616F23" w14:paraId="5DEEB675" w14:textId="77777777" w:rsidTr="004758F8">
        <w:tc>
          <w:tcPr>
            <w:tcW w:w="8362" w:type="dxa"/>
            <w:tcBorders>
              <w:bottom w:val="single" w:sz="4" w:space="0" w:color="auto"/>
            </w:tcBorders>
          </w:tcPr>
          <w:p w14:paraId="1547155C" w14:textId="77777777" w:rsidR="004B6CE6" w:rsidRPr="00616F23" w:rsidRDefault="004B6CE6" w:rsidP="007B1961">
            <w:pPr>
              <w:numPr>
                <w:ilvl w:val="0"/>
                <w:numId w:val="106"/>
              </w:numPr>
              <w:spacing w:before="120"/>
              <w:jc w:val="both"/>
              <w:rPr>
                <w:rFonts w:cs="Times New Roman"/>
                <w:b/>
                <w:bCs/>
                <w:smallCaps/>
              </w:rPr>
            </w:pPr>
            <w:r w:rsidRPr="00616F23">
              <w:rPr>
                <w:b/>
              </w:rPr>
              <w:t>Budget and Cost-Effectiveness</w:t>
            </w:r>
          </w:p>
          <w:p w14:paraId="630B2EC1" w14:textId="77777777" w:rsidR="004B6CE6" w:rsidRPr="00616F23" w:rsidRDefault="004B6CE6" w:rsidP="004758F8">
            <w:pPr>
              <w:numPr>
                <w:ilvl w:val="0"/>
                <w:numId w:val="18"/>
              </w:numPr>
              <w:spacing w:before="120" w:after="0"/>
              <w:ind w:left="1140"/>
              <w:jc w:val="both"/>
            </w:pPr>
            <w:r w:rsidRPr="00616F23">
              <w:t>Budget forms are complete for the applicant and all subcontractors, as described in the Budget instructions.</w:t>
            </w:r>
          </w:p>
          <w:p w14:paraId="3F0D9521" w14:textId="77777777" w:rsidR="004B6CE6" w:rsidRPr="00616F23" w:rsidRDefault="004B6CE6" w:rsidP="004758F8">
            <w:pPr>
              <w:numPr>
                <w:ilvl w:val="0"/>
                <w:numId w:val="18"/>
              </w:numPr>
              <w:spacing w:before="120" w:after="0"/>
              <w:ind w:left="1140"/>
              <w:jc w:val="both"/>
            </w:pPr>
            <w:r w:rsidRPr="00616F23">
              <w:t>Justifies the reasonableness of the requested funds relative to the project goals, objectives, and tasks.</w:t>
            </w:r>
          </w:p>
          <w:p w14:paraId="071EE5DD" w14:textId="77777777" w:rsidR="004B6CE6" w:rsidRPr="00616F23" w:rsidRDefault="004B6CE6" w:rsidP="004758F8">
            <w:pPr>
              <w:numPr>
                <w:ilvl w:val="0"/>
                <w:numId w:val="18"/>
              </w:numPr>
              <w:spacing w:before="120" w:after="0"/>
              <w:ind w:left="1140"/>
              <w:jc w:val="both"/>
            </w:pPr>
            <w:r w:rsidRPr="00616F23">
              <w:t>Justifies the reasonableness of direct costs (e.g., labor, fringe benefits, equipment, materials &amp; misc. travel, and subcontractors).</w:t>
            </w:r>
          </w:p>
          <w:p w14:paraId="4764FEB7" w14:textId="77777777" w:rsidR="004B6CE6" w:rsidRPr="00616F23" w:rsidRDefault="004B6CE6" w:rsidP="004758F8">
            <w:pPr>
              <w:numPr>
                <w:ilvl w:val="0"/>
                <w:numId w:val="18"/>
              </w:numPr>
              <w:spacing w:before="120" w:after="0"/>
              <w:ind w:left="1140"/>
              <w:jc w:val="both"/>
              <w:rPr>
                <w:rFonts w:cs="Times New Roman"/>
                <w:b/>
                <w:smallCaps/>
                <w:color w:val="FF0000"/>
              </w:rPr>
            </w:pPr>
            <w:r w:rsidRPr="00616F23">
              <w:t xml:space="preserve">Justifies the reasonableness of indirect costs (e.g., overhead, facility charges (e.g., rent, utilities), burdens, subcontractor profit, and other like costs). </w:t>
            </w:r>
          </w:p>
        </w:tc>
        <w:tc>
          <w:tcPr>
            <w:tcW w:w="1342" w:type="dxa"/>
          </w:tcPr>
          <w:p w14:paraId="088C8B80" w14:textId="77777777" w:rsidR="004B6CE6" w:rsidRPr="00616F23" w:rsidRDefault="004B6CE6" w:rsidP="004758F8">
            <w:pPr>
              <w:spacing w:before="120"/>
              <w:jc w:val="center"/>
              <w:rPr>
                <w:b/>
              </w:rPr>
            </w:pPr>
            <w:r>
              <w:rPr>
                <w:b/>
              </w:rPr>
              <w:t>10</w:t>
            </w:r>
          </w:p>
          <w:p w14:paraId="12D058E3" w14:textId="77777777" w:rsidR="004B6CE6" w:rsidRPr="00616F23" w:rsidRDefault="004B6CE6" w:rsidP="004758F8">
            <w:pPr>
              <w:keepNext/>
              <w:keepLines/>
              <w:spacing w:before="60" w:after="60"/>
              <w:jc w:val="center"/>
              <w:outlineLvl w:val="2"/>
              <w:rPr>
                <w:b/>
                <w:sz w:val="18"/>
                <w:szCs w:val="18"/>
              </w:rPr>
            </w:pPr>
          </w:p>
        </w:tc>
      </w:tr>
      <w:tr w:rsidR="004B6CE6" w:rsidRPr="00616F23" w14:paraId="7941E24D" w14:textId="77777777" w:rsidTr="004758F8">
        <w:trPr>
          <w:trHeight w:val="422"/>
        </w:trPr>
        <w:tc>
          <w:tcPr>
            <w:tcW w:w="8362" w:type="dxa"/>
            <w:tcBorders>
              <w:top w:val="single" w:sz="4" w:space="0" w:color="auto"/>
              <w:bottom w:val="single" w:sz="4" w:space="0" w:color="auto"/>
            </w:tcBorders>
          </w:tcPr>
          <w:p w14:paraId="29DA96F9" w14:textId="77777777" w:rsidR="004B6CE6" w:rsidRPr="00616F23" w:rsidRDefault="004B6CE6" w:rsidP="007B1961">
            <w:pPr>
              <w:numPr>
                <w:ilvl w:val="0"/>
                <w:numId w:val="106"/>
              </w:numPr>
              <w:spacing w:before="120"/>
              <w:jc w:val="both"/>
              <w:rPr>
                <w:rFonts w:cs="Times New Roman"/>
                <w:b/>
                <w:bCs/>
                <w:smallCaps/>
              </w:rPr>
            </w:pPr>
            <w:r w:rsidRPr="00616F23">
              <w:rPr>
                <w:b/>
              </w:rPr>
              <w:t>CEC Funds Spent in California</w:t>
            </w:r>
          </w:p>
          <w:p w14:paraId="41DE9A96" w14:textId="77777777" w:rsidR="004B6CE6" w:rsidRPr="00616F23" w:rsidRDefault="004B6CE6" w:rsidP="004758F8">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13DD34F3" w14:textId="77777777" w:rsidR="004B6CE6" w:rsidRPr="00616F23" w:rsidRDefault="004B6CE6" w:rsidP="004758F8">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 E C funds spent in california point percentage"/>
              <w:tblDescription w:val="gives the percentage of possible points in relation to percentage of C E C funds spent in california "/>
            </w:tblPr>
            <w:tblGrid>
              <w:gridCol w:w="3685"/>
              <w:gridCol w:w="2880"/>
            </w:tblGrid>
            <w:tr w:rsidR="004B6CE6" w:rsidRPr="00616F23" w14:paraId="4AA3BF7C" w14:textId="77777777" w:rsidTr="004758F8">
              <w:tc>
                <w:tcPr>
                  <w:tcW w:w="3685" w:type="dxa"/>
                  <w:tcBorders>
                    <w:top w:val="single" w:sz="4" w:space="0" w:color="auto"/>
                    <w:left w:val="single" w:sz="4" w:space="0" w:color="auto"/>
                    <w:bottom w:val="single" w:sz="4" w:space="0" w:color="auto"/>
                    <w:right w:val="single" w:sz="4" w:space="0" w:color="auto"/>
                  </w:tcBorders>
                </w:tcPr>
                <w:p w14:paraId="28451A8E" w14:textId="77777777" w:rsidR="004B6CE6" w:rsidRPr="001E51CC" w:rsidRDefault="004B6CE6" w:rsidP="004758F8">
                  <w:pPr>
                    <w:widowControl w:val="0"/>
                    <w:spacing w:after="0"/>
                    <w:jc w:val="both"/>
                    <w:rPr>
                      <w:b/>
                      <w:szCs w:val="22"/>
                    </w:rPr>
                  </w:pPr>
                  <w:r w:rsidRPr="001E51CC">
                    <w:rPr>
                      <w:b/>
                      <w:szCs w:val="22"/>
                    </w:rPr>
                    <w:t>Percentage of CEC funds spent in CA vs Total CEC funds requested</w:t>
                  </w:r>
                </w:p>
                <w:p w14:paraId="7E188FFA"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(derived from budget Attachment )</w:t>
                  </w:r>
                </w:p>
              </w:tc>
              <w:tc>
                <w:tcPr>
                  <w:tcW w:w="2880" w:type="dxa"/>
                  <w:tcBorders>
                    <w:top w:val="single" w:sz="4" w:space="0" w:color="auto"/>
                    <w:left w:val="single" w:sz="4" w:space="0" w:color="auto"/>
                    <w:bottom w:val="single" w:sz="4" w:space="0" w:color="auto"/>
                    <w:right w:val="single" w:sz="4" w:space="0" w:color="auto"/>
                  </w:tcBorders>
                </w:tcPr>
                <w:p w14:paraId="0F585439"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b/>
                      <w:szCs w:val="22"/>
                    </w:rPr>
                    <w:t>Percentage of Possible Points</w:t>
                  </w:r>
                </w:p>
              </w:tc>
            </w:tr>
            <w:tr w:rsidR="004B6CE6" w:rsidRPr="00616F23" w14:paraId="05167739" w14:textId="77777777" w:rsidTr="004758F8">
              <w:tc>
                <w:tcPr>
                  <w:tcW w:w="3685" w:type="dxa"/>
                  <w:tcBorders>
                    <w:top w:val="single" w:sz="4" w:space="0" w:color="auto"/>
                    <w:left w:val="single" w:sz="4" w:space="0" w:color="auto"/>
                    <w:bottom w:val="single" w:sz="4" w:space="0" w:color="auto"/>
                    <w:right w:val="single" w:sz="4" w:space="0" w:color="auto"/>
                  </w:tcBorders>
                </w:tcPr>
                <w:p w14:paraId="06F5DB68"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20EED2B7"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20%</w:t>
                  </w:r>
                </w:p>
              </w:tc>
            </w:tr>
            <w:tr w:rsidR="004B6CE6" w:rsidRPr="00616F23" w14:paraId="0B172947" w14:textId="77777777" w:rsidTr="004758F8">
              <w:tc>
                <w:tcPr>
                  <w:tcW w:w="3685" w:type="dxa"/>
                  <w:tcBorders>
                    <w:top w:val="single" w:sz="4" w:space="0" w:color="auto"/>
                    <w:left w:val="single" w:sz="4" w:space="0" w:color="auto"/>
                    <w:bottom w:val="single" w:sz="4" w:space="0" w:color="auto"/>
                    <w:right w:val="single" w:sz="4" w:space="0" w:color="auto"/>
                  </w:tcBorders>
                </w:tcPr>
                <w:p w14:paraId="49E876C9"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7621D5E2"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30%</w:t>
                  </w:r>
                </w:p>
              </w:tc>
            </w:tr>
            <w:tr w:rsidR="004B6CE6" w:rsidRPr="00616F23" w14:paraId="3102B667" w14:textId="77777777" w:rsidTr="004758F8">
              <w:tc>
                <w:tcPr>
                  <w:tcW w:w="3685" w:type="dxa"/>
                  <w:tcBorders>
                    <w:top w:val="single" w:sz="4" w:space="0" w:color="auto"/>
                    <w:left w:val="single" w:sz="4" w:space="0" w:color="auto"/>
                    <w:bottom w:val="single" w:sz="4" w:space="0" w:color="auto"/>
                    <w:right w:val="single" w:sz="4" w:space="0" w:color="auto"/>
                  </w:tcBorders>
                </w:tcPr>
                <w:p w14:paraId="12974B1C"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&gt;70%</w:t>
                  </w:r>
                </w:p>
              </w:tc>
              <w:tc>
                <w:tcPr>
                  <w:tcW w:w="2880" w:type="dxa"/>
                  <w:tcBorders>
                    <w:top w:val="single" w:sz="4" w:space="0" w:color="auto"/>
                    <w:left w:val="single" w:sz="4" w:space="0" w:color="auto"/>
                    <w:bottom w:val="single" w:sz="4" w:space="0" w:color="auto"/>
                    <w:right w:val="single" w:sz="4" w:space="0" w:color="auto"/>
                  </w:tcBorders>
                </w:tcPr>
                <w:p w14:paraId="51291B22"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40%</w:t>
                  </w:r>
                </w:p>
              </w:tc>
            </w:tr>
            <w:tr w:rsidR="004B6CE6" w:rsidRPr="00616F23" w14:paraId="1E9F2C5C" w14:textId="77777777" w:rsidTr="004758F8">
              <w:tc>
                <w:tcPr>
                  <w:tcW w:w="3685" w:type="dxa"/>
                  <w:tcBorders>
                    <w:top w:val="single" w:sz="4" w:space="0" w:color="auto"/>
                    <w:left w:val="single" w:sz="4" w:space="0" w:color="auto"/>
                    <w:bottom w:val="single" w:sz="4" w:space="0" w:color="auto"/>
                    <w:right w:val="single" w:sz="4" w:space="0" w:color="auto"/>
                  </w:tcBorders>
                </w:tcPr>
                <w:p w14:paraId="501C5918"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6A92D917"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50%</w:t>
                  </w:r>
                </w:p>
              </w:tc>
            </w:tr>
            <w:tr w:rsidR="004B6CE6" w:rsidRPr="00616F23" w14:paraId="60D89FCA" w14:textId="77777777" w:rsidTr="004758F8">
              <w:tc>
                <w:tcPr>
                  <w:tcW w:w="3685" w:type="dxa"/>
                  <w:tcBorders>
                    <w:top w:val="single" w:sz="4" w:space="0" w:color="auto"/>
                    <w:left w:val="single" w:sz="4" w:space="0" w:color="auto"/>
                    <w:bottom w:val="single" w:sz="4" w:space="0" w:color="auto"/>
                    <w:right w:val="single" w:sz="4" w:space="0" w:color="auto"/>
                  </w:tcBorders>
                </w:tcPr>
                <w:p w14:paraId="5B759991"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&gt;80%</w:t>
                  </w:r>
                </w:p>
              </w:tc>
              <w:tc>
                <w:tcPr>
                  <w:tcW w:w="2880" w:type="dxa"/>
                  <w:tcBorders>
                    <w:top w:val="single" w:sz="4" w:space="0" w:color="auto"/>
                    <w:left w:val="single" w:sz="4" w:space="0" w:color="auto"/>
                    <w:bottom w:val="single" w:sz="4" w:space="0" w:color="auto"/>
                    <w:right w:val="single" w:sz="4" w:space="0" w:color="auto"/>
                  </w:tcBorders>
                </w:tcPr>
                <w:p w14:paraId="499128D7"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60%</w:t>
                  </w:r>
                </w:p>
              </w:tc>
            </w:tr>
            <w:tr w:rsidR="004B6CE6" w:rsidRPr="00616F23" w14:paraId="2E63BD38" w14:textId="77777777" w:rsidTr="004758F8">
              <w:tc>
                <w:tcPr>
                  <w:tcW w:w="3685" w:type="dxa"/>
                  <w:tcBorders>
                    <w:top w:val="single" w:sz="4" w:space="0" w:color="auto"/>
                    <w:left w:val="single" w:sz="4" w:space="0" w:color="auto"/>
                    <w:bottom w:val="single" w:sz="4" w:space="0" w:color="auto"/>
                    <w:right w:val="single" w:sz="4" w:space="0" w:color="auto"/>
                  </w:tcBorders>
                </w:tcPr>
                <w:p w14:paraId="7176E07F"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788F595A"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70%</w:t>
                  </w:r>
                </w:p>
              </w:tc>
            </w:tr>
            <w:tr w:rsidR="004B6CE6" w:rsidRPr="00616F23" w14:paraId="62ADF705" w14:textId="77777777" w:rsidTr="004758F8">
              <w:tc>
                <w:tcPr>
                  <w:tcW w:w="3685" w:type="dxa"/>
                  <w:tcBorders>
                    <w:top w:val="single" w:sz="4" w:space="0" w:color="auto"/>
                    <w:left w:val="single" w:sz="4" w:space="0" w:color="auto"/>
                    <w:bottom w:val="single" w:sz="4" w:space="0" w:color="auto"/>
                    <w:right w:val="single" w:sz="4" w:space="0" w:color="auto"/>
                  </w:tcBorders>
                </w:tcPr>
                <w:p w14:paraId="435ED9FF"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&gt;90%</w:t>
                  </w:r>
                </w:p>
              </w:tc>
              <w:tc>
                <w:tcPr>
                  <w:tcW w:w="2880" w:type="dxa"/>
                  <w:tcBorders>
                    <w:top w:val="single" w:sz="4" w:space="0" w:color="auto"/>
                    <w:left w:val="single" w:sz="4" w:space="0" w:color="auto"/>
                    <w:bottom w:val="single" w:sz="4" w:space="0" w:color="auto"/>
                    <w:right w:val="single" w:sz="4" w:space="0" w:color="auto"/>
                  </w:tcBorders>
                </w:tcPr>
                <w:p w14:paraId="28DDDE82"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80%</w:t>
                  </w:r>
                </w:p>
              </w:tc>
            </w:tr>
            <w:tr w:rsidR="004B6CE6" w:rsidRPr="00616F23" w14:paraId="38A27FFC" w14:textId="77777777" w:rsidTr="004758F8">
              <w:tc>
                <w:tcPr>
                  <w:tcW w:w="3685" w:type="dxa"/>
                  <w:tcBorders>
                    <w:top w:val="single" w:sz="4" w:space="0" w:color="auto"/>
                    <w:left w:val="single" w:sz="4" w:space="0" w:color="auto"/>
                    <w:bottom w:val="single" w:sz="4" w:space="0" w:color="auto"/>
                    <w:right w:val="single" w:sz="4" w:space="0" w:color="auto"/>
                  </w:tcBorders>
                </w:tcPr>
                <w:p w14:paraId="46EA53D5"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269EE421"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90%</w:t>
                  </w:r>
                </w:p>
              </w:tc>
            </w:tr>
            <w:tr w:rsidR="004B6CE6" w:rsidRPr="00616F23" w14:paraId="3042D491" w14:textId="77777777" w:rsidTr="004758F8">
              <w:tc>
                <w:tcPr>
                  <w:tcW w:w="3685" w:type="dxa"/>
                  <w:tcBorders>
                    <w:top w:val="single" w:sz="4" w:space="0" w:color="auto"/>
                    <w:left w:val="single" w:sz="4" w:space="0" w:color="auto"/>
                    <w:bottom w:val="single" w:sz="4" w:space="0" w:color="auto"/>
                    <w:right w:val="single" w:sz="4" w:space="0" w:color="auto"/>
                  </w:tcBorders>
                </w:tcPr>
                <w:p w14:paraId="4D14B0A7"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&gt;98%</w:t>
                  </w:r>
                </w:p>
              </w:tc>
              <w:tc>
                <w:tcPr>
                  <w:tcW w:w="2880" w:type="dxa"/>
                  <w:tcBorders>
                    <w:top w:val="single" w:sz="4" w:space="0" w:color="auto"/>
                    <w:left w:val="single" w:sz="4" w:space="0" w:color="auto"/>
                    <w:bottom w:val="single" w:sz="4" w:space="0" w:color="auto"/>
                    <w:right w:val="single" w:sz="4" w:space="0" w:color="auto"/>
                  </w:tcBorders>
                </w:tcPr>
                <w:p w14:paraId="2DC9C2CC" w14:textId="77777777" w:rsidR="004B6CE6" w:rsidRPr="001E51CC" w:rsidRDefault="004B6CE6" w:rsidP="004758F8">
                  <w:pPr>
                    <w:widowControl w:val="0"/>
                    <w:tabs>
                      <w:tab w:val="left" w:pos="1170"/>
                    </w:tabs>
                    <w:autoSpaceDE w:val="0"/>
                    <w:autoSpaceDN w:val="0"/>
                    <w:adjustRightInd w:val="0"/>
                    <w:spacing w:after="0"/>
                    <w:jc w:val="both"/>
                    <w:rPr>
                      <w:szCs w:val="22"/>
                    </w:rPr>
                  </w:pPr>
                  <w:r w:rsidRPr="001E51CC">
                    <w:rPr>
                      <w:szCs w:val="22"/>
                    </w:rPr>
                    <w:t>100%</w:t>
                  </w:r>
                </w:p>
              </w:tc>
            </w:tr>
          </w:tbl>
          <w:p w14:paraId="0EE18AF5" w14:textId="77777777" w:rsidR="004B6CE6" w:rsidRPr="00616F23" w:rsidRDefault="004B6CE6" w:rsidP="004758F8">
            <w:pPr>
              <w:spacing w:after="60"/>
              <w:ind w:left="1140"/>
              <w:jc w:val="both"/>
            </w:pPr>
          </w:p>
        </w:tc>
        <w:tc>
          <w:tcPr>
            <w:tcW w:w="1342" w:type="dxa"/>
          </w:tcPr>
          <w:p w14:paraId="7D9C8908" w14:textId="77777777" w:rsidR="004B6CE6" w:rsidRPr="00616F23" w:rsidRDefault="004B6CE6" w:rsidP="004758F8">
            <w:pPr>
              <w:spacing w:before="120"/>
              <w:jc w:val="center"/>
            </w:pPr>
            <w:r>
              <w:rPr>
                <w:b/>
              </w:rPr>
              <w:t>1</w:t>
            </w:r>
            <w:r w:rsidRPr="00616F23">
              <w:rPr>
                <w:b/>
              </w:rPr>
              <w:t>0</w:t>
            </w:r>
          </w:p>
        </w:tc>
      </w:tr>
      <w:tr w:rsidR="004B6CE6" w:rsidRPr="00616F23" w14:paraId="117D3A01" w14:textId="77777777" w:rsidTr="004758F8">
        <w:trPr>
          <w:trHeight w:val="3248"/>
        </w:trPr>
        <w:tc>
          <w:tcPr>
            <w:tcW w:w="8362" w:type="dxa"/>
            <w:tcBorders>
              <w:top w:val="single" w:sz="4" w:space="0" w:color="auto"/>
              <w:bottom w:val="single" w:sz="4" w:space="0" w:color="auto"/>
            </w:tcBorders>
          </w:tcPr>
          <w:p w14:paraId="6F93A17A" w14:textId="77777777" w:rsidR="004B6CE6" w:rsidRPr="00616F23" w:rsidRDefault="004B6CE6" w:rsidP="007B1961">
            <w:pPr>
              <w:numPr>
                <w:ilvl w:val="0"/>
                <w:numId w:val="106"/>
              </w:numPr>
              <w:spacing w:before="120"/>
              <w:jc w:val="both"/>
              <w:rPr>
                <w:rFonts w:cs="Times New Roman"/>
                <w:b/>
                <w:bCs/>
                <w:smallCaps/>
              </w:rPr>
            </w:pPr>
            <w:r w:rsidRPr="00616F23">
              <w:rPr>
                <w:b/>
              </w:rPr>
              <w:t>Ratio of Direct Labor to Indirect Costs</w:t>
            </w:r>
          </w:p>
          <w:p w14:paraId="0DA6A8C1" w14:textId="77777777" w:rsidR="004B6CE6" w:rsidRPr="00616F23" w:rsidRDefault="004B6CE6" w:rsidP="004758F8">
            <w:pPr>
              <w:spacing w:before="120"/>
              <w:ind w:left="330"/>
              <w:jc w:val="both"/>
            </w:pPr>
            <w:r w:rsidRPr="00616F23">
              <w:t>The score for this criterion will be calculated by the following formula:</w:t>
            </w:r>
          </w:p>
          <w:p w14:paraId="4DA4A916" w14:textId="77777777" w:rsidR="004B6CE6" w:rsidRPr="00616F23" w:rsidRDefault="004B6CE6" w:rsidP="004758F8">
            <w:pPr>
              <w:spacing w:before="120"/>
              <w:ind w:left="330"/>
              <w:jc w:val="center"/>
            </w:pPr>
          </w:p>
          <w:p w14:paraId="40F79AF1" w14:textId="2E9FC144" w:rsidR="004B6CE6" w:rsidRPr="00616F23" w:rsidRDefault="00C77348" w:rsidP="007B1961">
            <w:pPr>
              <w:spacing w:before="120" w:after="24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r>
                  <m:rPr>
                    <m:sty m:val="p"/>
                  </m:rPr>
                  <w:br/>
                </m:r>
              </m:oMath>
            </m:oMathPara>
          </w:p>
          <w:p w14:paraId="75FFE33E" w14:textId="10572703" w:rsidR="004B6CE6" w:rsidRPr="00616F23" w:rsidRDefault="004B6CE6" w:rsidP="004758F8">
            <w:pPr>
              <w:spacing w:before="120"/>
              <w:ind w:left="330"/>
              <w:jc w:val="both"/>
            </w:pPr>
            <w:r w:rsidRPr="00616F23">
              <w:t>This ratio will then be multiplied by the maximum possible points for this criterion and rounded to two decimal places.</w:t>
            </w:r>
          </w:p>
          <w:p w14:paraId="74BDBD9A" w14:textId="77777777" w:rsidR="004B6CE6" w:rsidRPr="00616F23" w:rsidRDefault="004B6CE6" w:rsidP="004758F8">
            <w:pPr>
              <w:ind w:left="330"/>
              <w:jc w:val="both"/>
            </w:pPr>
            <w:r w:rsidRPr="00616F23">
              <w:t xml:space="preserve">NOTE: For the purposes of this </w:t>
            </w:r>
            <w:r>
              <w:t>criterion</w:t>
            </w:r>
            <w:r w:rsidRPr="00616F23">
              <w:t xml:space="preserve">, the </w:t>
            </w:r>
            <w:r>
              <w:t>CEC</w:t>
            </w:r>
            <w:r w:rsidRPr="00616F23">
              <w:t xml:space="preserve"> will include the facility charges (e.g., rent, utilities, etc.), burdens and other like costs that are budgeted as direct costs into the indirect costs in the formula.</w:t>
            </w:r>
          </w:p>
        </w:tc>
        <w:tc>
          <w:tcPr>
            <w:tcW w:w="1342" w:type="dxa"/>
          </w:tcPr>
          <w:p w14:paraId="2E1FB55B" w14:textId="77777777" w:rsidR="004B6CE6" w:rsidRPr="00616F23" w:rsidRDefault="004B6CE6" w:rsidP="004758F8">
            <w:pPr>
              <w:spacing w:before="120"/>
              <w:jc w:val="center"/>
              <w:rPr>
                <w:b/>
              </w:rPr>
            </w:pPr>
            <w:r w:rsidRPr="00616F23">
              <w:rPr>
                <w:b/>
              </w:rPr>
              <w:t>5</w:t>
            </w:r>
          </w:p>
        </w:tc>
      </w:tr>
      <w:tr w:rsidR="004B6CE6" w:rsidRPr="00616F23" w14:paraId="4B5193CD" w14:textId="77777777" w:rsidTr="004758F8">
        <w:trPr>
          <w:trHeight w:val="485"/>
        </w:trPr>
        <w:tc>
          <w:tcPr>
            <w:tcW w:w="8362" w:type="dxa"/>
            <w:tcBorders>
              <w:top w:val="single" w:sz="4" w:space="0" w:color="auto"/>
              <w:bottom w:val="single" w:sz="4" w:space="0" w:color="auto"/>
            </w:tcBorders>
            <w:shd w:val="clear" w:color="auto" w:fill="D9D9D9" w:themeFill="background1" w:themeFillShade="D9"/>
          </w:tcPr>
          <w:p w14:paraId="0C26F8F4" w14:textId="77777777" w:rsidR="004B6CE6" w:rsidRPr="00616F23" w:rsidRDefault="004B6CE6" w:rsidP="004758F8">
            <w:pPr>
              <w:spacing w:before="120" w:after="0"/>
              <w:jc w:val="both"/>
              <w:rPr>
                <w:b/>
              </w:rPr>
            </w:pPr>
            <w:r w:rsidRPr="00616F23">
              <w:rPr>
                <w:b/>
              </w:rPr>
              <w:t>Total Possible Points</w:t>
            </w:r>
          </w:p>
          <w:p w14:paraId="4E297225" w14:textId="77777777" w:rsidR="004B6CE6" w:rsidRPr="00616F23" w:rsidRDefault="004B6CE6" w:rsidP="004758F8">
            <w:pPr>
              <w:spacing w:after="0"/>
              <w:ind w:left="360"/>
              <w:jc w:val="both"/>
              <w:rPr>
                <w:b/>
              </w:rPr>
            </w:pPr>
            <w:r w:rsidRPr="00616F23">
              <w:rPr>
                <w:b/>
              </w:rPr>
              <w:t xml:space="preserve">(Minimum Passing Score for Criteria 1 – </w:t>
            </w:r>
            <w:r>
              <w:rPr>
                <w:b/>
              </w:rPr>
              <w:t>7</w:t>
            </w:r>
            <w:r w:rsidRPr="00616F23">
              <w:rPr>
                <w:b/>
              </w:rPr>
              <w:t xml:space="preserve"> is 70% or </w:t>
            </w:r>
            <w:r>
              <w:rPr>
                <w:b/>
                <w:u w:val="single"/>
              </w:rPr>
              <w:t>7</w:t>
            </w:r>
            <w:r w:rsidRPr="00616F23">
              <w:rPr>
                <w:b/>
                <w:u w:val="single"/>
              </w:rPr>
              <w:t>0.</w:t>
            </w:r>
            <w:r>
              <w:rPr>
                <w:b/>
                <w:u w:val="single"/>
              </w:rPr>
              <w:t>00</w:t>
            </w:r>
            <w:r w:rsidRPr="00616F23">
              <w:rPr>
                <w:b/>
              </w:rPr>
              <w:t>)</w:t>
            </w:r>
          </w:p>
        </w:tc>
        <w:tc>
          <w:tcPr>
            <w:tcW w:w="1342" w:type="dxa"/>
            <w:shd w:val="clear" w:color="auto" w:fill="D9D9D9" w:themeFill="background1" w:themeFillShade="D9"/>
          </w:tcPr>
          <w:p w14:paraId="270CD68D" w14:textId="77777777" w:rsidR="004B6CE6" w:rsidRPr="00616F23" w:rsidRDefault="004B6CE6" w:rsidP="004758F8">
            <w:pPr>
              <w:spacing w:after="0"/>
              <w:jc w:val="both"/>
              <w:rPr>
                <w:b/>
              </w:rPr>
            </w:pPr>
          </w:p>
          <w:p w14:paraId="328FA249" w14:textId="58692E37" w:rsidR="004B6CE6" w:rsidRPr="00616F23" w:rsidRDefault="00340DF3" w:rsidP="004758F8">
            <w:pPr>
              <w:jc w:val="center"/>
              <w:rPr>
                <w:b/>
              </w:rPr>
            </w:pPr>
            <w:r>
              <w:rPr>
                <w:b/>
              </w:rPr>
              <w:t>100</w:t>
            </w:r>
          </w:p>
        </w:tc>
      </w:tr>
      <w:tr w:rsidR="00BA25B0" w:rsidRPr="00616F23" w14:paraId="06201497" w14:textId="77777777" w:rsidTr="004758F8">
        <w:trPr>
          <w:trHeight w:val="1312"/>
        </w:trPr>
        <w:tc>
          <w:tcPr>
            <w:tcW w:w="8362" w:type="dxa"/>
            <w:tcBorders>
              <w:bottom w:val="single" w:sz="4" w:space="0" w:color="auto"/>
            </w:tcBorders>
            <w:shd w:val="clear" w:color="auto" w:fill="auto"/>
          </w:tcPr>
          <w:p w14:paraId="22CA6F82" w14:textId="09392F22" w:rsidR="00BA25B0" w:rsidRPr="00616F23" w:rsidRDefault="004F09DF" w:rsidP="007B1961">
            <w:pPr>
              <w:spacing w:after="0"/>
              <w:ind w:left="341"/>
              <w:jc w:val="both"/>
              <w:rPr>
                <w:b/>
              </w:rPr>
            </w:pPr>
            <w:r>
              <w:rPr>
                <w:b/>
              </w:rPr>
              <w:t xml:space="preserve">8.  </w:t>
            </w:r>
            <w:r w:rsidR="00BA25B0" w:rsidRPr="72193020">
              <w:rPr>
                <w:b/>
              </w:rPr>
              <w:t>Benefits to Disadvantaged/Low-Income Communities and</w:t>
            </w:r>
            <w:r w:rsidR="00025E79" w:rsidRPr="00025E79">
              <w:rPr>
                <w:b/>
                <w:u w:val="single"/>
              </w:rPr>
              <w:t>/or</w:t>
            </w:r>
            <w:r w:rsidR="00A85392" w:rsidRPr="00A85392">
              <w:rPr>
                <w:b/>
                <w:u w:val="single"/>
              </w:rPr>
              <w:t xml:space="preserve"> Tribes and</w:t>
            </w:r>
            <w:r w:rsidR="00BA25B0" w:rsidRPr="72193020">
              <w:rPr>
                <w:b/>
              </w:rPr>
              <w:t xml:space="preserve"> Localized Health Impacts</w:t>
            </w:r>
          </w:p>
          <w:p w14:paraId="139FEBAE" w14:textId="2ABB6950" w:rsidR="00BA25B0" w:rsidRPr="00616F23" w:rsidRDefault="005C21AF" w:rsidP="007B1961">
            <w:pPr>
              <w:spacing w:before="60"/>
              <w:ind w:left="360"/>
              <w:jc w:val="both"/>
            </w:pPr>
            <w:r w:rsidRPr="007B1961">
              <w:rPr>
                <w:b/>
                <w:bCs/>
                <w:color w:val="000000"/>
                <w:szCs w:val="22"/>
              </w:rPr>
              <w:t>8.1</w:t>
            </w:r>
            <w:r>
              <w:rPr>
                <w:color w:val="000000"/>
                <w:szCs w:val="22"/>
              </w:rPr>
              <w:t xml:space="preserve">  </w:t>
            </w:r>
            <w:r w:rsidR="00A833DA">
              <w:rPr>
                <w:color w:val="000000"/>
                <w:szCs w:val="22"/>
              </w:rPr>
              <w:t xml:space="preserve"> </w:t>
            </w:r>
            <w:r w:rsidR="00BA25B0" w:rsidRPr="007B1961">
              <w:rPr>
                <w:color w:val="000000"/>
                <w:szCs w:val="22"/>
              </w:rPr>
              <w:t>Benefits to Disadvantaged/Low-Income Communities</w:t>
            </w:r>
            <w:r w:rsidR="00053A85">
              <w:rPr>
                <w:color w:val="000000"/>
                <w:szCs w:val="22"/>
              </w:rPr>
              <w:t xml:space="preserve"> </w:t>
            </w:r>
            <w:r w:rsidR="00053A85" w:rsidRPr="00053A85">
              <w:rPr>
                <w:b/>
                <w:bCs/>
                <w:color w:val="000000"/>
                <w:szCs w:val="22"/>
                <w:u w:val="single"/>
              </w:rPr>
              <w:t>and/or Tribes</w:t>
            </w:r>
          </w:p>
        </w:tc>
        <w:tc>
          <w:tcPr>
            <w:tcW w:w="1342" w:type="dxa"/>
            <w:vMerge w:val="restart"/>
            <w:tcBorders>
              <w:bottom w:val="single" w:sz="4" w:space="0" w:color="auto"/>
            </w:tcBorders>
          </w:tcPr>
          <w:p w14:paraId="79211B45" w14:textId="3913B460" w:rsidR="00BA25B0" w:rsidRPr="00616F23" w:rsidRDefault="00BA25B0" w:rsidP="004758F8">
            <w:pPr>
              <w:spacing w:before="120"/>
              <w:jc w:val="center"/>
              <w:rPr>
                <w:b/>
              </w:rPr>
            </w:pPr>
            <w:r>
              <w:rPr>
                <w:b/>
              </w:rPr>
              <w:t>1</w:t>
            </w:r>
            <w:r w:rsidRPr="00616F23">
              <w:rPr>
                <w:b/>
              </w:rPr>
              <w:t>5</w:t>
            </w:r>
          </w:p>
        </w:tc>
      </w:tr>
      <w:tr w:rsidR="00BA25B0" w:rsidRPr="00616F23" w14:paraId="773CDB91" w14:textId="77777777" w:rsidTr="004758F8">
        <w:trPr>
          <w:trHeight w:val="647"/>
        </w:trPr>
        <w:tc>
          <w:tcPr>
            <w:tcW w:w="8362" w:type="dxa"/>
            <w:tcBorders>
              <w:top w:val="nil"/>
              <w:left w:val="single" w:sz="4" w:space="0" w:color="auto"/>
              <w:bottom w:val="nil"/>
            </w:tcBorders>
            <w:shd w:val="clear" w:color="auto" w:fill="auto"/>
          </w:tcPr>
          <w:p w14:paraId="66FBA232" w14:textId="77777777" w:rsidR="00BA25B0" w:rsidRPr="00F82BFF" w:rsidRDefault="00BA25B0" w:rsidP="004758F8">
            <w:pPr>
              <w:numPr>
                <w:ilvl w:val="0"/>
                <w:numId w:val="46"/>
              </w:numPr>
              <w:spacing w:before="60"/>
              <w:jc w:val="both"/>
              <w:rPr>
                <w:color w:val="000000"/>
                <w:szCs w:val="22"/>
              </w:rPr>
            </w:pPr>
            <w:r w:rsidRPr="00616F23">
              <w:rPr>
                <w:color w:val="000000"/>
                <w:szCs w:val="22"/>
              </w:rPr>
              <w:t>Identifies and describes the energy and economic needs of the community based on project location, and what steps the applicant has taken to identify those needs.</w:t>
            </w:r>
          </w:p>
        </w:tc>
        <w:tc>
          <w:tcPr>
            <w:tcW w:w="1342" w:type="dxa"/>
            <w:vMerge/>
            <w:shd w:val="clear" w:color="auto" w:fill="auto"/>
          </w:tcPr>
          <w:p w14:paraId="5E8A35BF" w14:textId="77777777" w:rsidR="00BA25B0" w:rsidRPr="00616F23" w:rsidRDefault="00BA25B0" w:rsidP="004758F8">
            <w:pPr>
              <w:spacing w:after="0"/>
              <w:jc w:val="both"/>
              <w:rPr>
                <w:b/>
              </w:rPr>
            </w:pPr>
          </w:p>
        </w:tc>
      </w:tr>
      <w:tr w:rsidR="00BA25B0" w:rsidRPr="00616F23" w14:paraId="0D5278EA" w14:textId="77777777" w:rsidTr="004758F8">
        <w:trPr>
          <w:trHeight w:val="647"/>
        </w:trPr>
        <w:tc>
          <w:tcPr>
            <w:tcW w:w="8362" w:type="dxa"/>
            <w:tcBorders>
              <w:top w:val="nil"/>
              <w:left w:val="single" w:sz="4" w:space="0" w:color="auto"/>
              <w:bottom w:val="nil"/>
            </w:tcBorders>
            <w:shd w:val="clear" w:color="auto" w:fill="auto"/>
          </w:tcPr>
          <w:p w14:paraId="74C03B30" w14:textId="77777777" w:rsidR="00BA25B0" w:rsidRPr="00D671B2" w:rsidRDefault="00BA25B0" w:rsidP="004758F8">
            <w:pPr>
              <w:numPr>
                <w:ilvl w:val="0"/>
                <w:numId w:val="46"/>
              </w:numPr>
              <w:spacing w:before="60"/>
              <w:jc w:val="both"/>
              <w:rPr>
                <w:color w:val="000000"/>
                <w:szCs w:val="22"/>
              </w:rPr>
            </w:pPr>
            <w:r w:rsidRPr="00616F23">
              <w:rPr>
                <w:color w:val="000000"/>
                <w:szCs w:val="22"/>
              </w:rPr>
              <w:t>Identifies and describes how the project will increase access to clean energy or sustainability technologies for the local community.</w:t>
            </w:r>
            <w:r w:rsidRPr="00616F23" w:rsidDel="00DF4610">
              <w:rPr>
                <w:color w:val="000000"/>
                <w:szCs w:val="22"/>
              </w:rPr>
              <w:t xml:space="preserve"> </w:t>
            </w:r>
          </w:p>
        </w:tc>
        <w:tc>
          <w:tcPr>
            <w:tcW w:w="1342" w:type="dxa"/>
            <w:vMerge/>
            <w:shd w:val="clear" w:color="auto" w:fill="auto"/>
          </w:tcPr>
          <w:p w14:paraId="0DABA7D6" w14:textId="77777777" w:rsidR="00BA25B0" w:rsidRPr="00616F23" w:rsidRDefault="00BA25B0" w:rsidP="004758F8">
            <w:pPr>
              <w:spacing w:after="0"/>
              <w:jc w:val="both"/>
              <w:rPr>
                <w:b/>
              </w:rPr>
            </w:pPr>
          </w:p>
        </w:tc>
      </w:tr>
      <w:tr w:rsidR="00BA25B0" w:rsidRPr="00616F23" w14:paraId="1D318438" w14:textId="77777777" w:rsidTr="004758F8">
        <w:trPr>
          <w:trHeight w:val="647"/>
        </w:trPr>
        <w:tc>
          <w:tcPr>
            <w:tcW w:w="8362" w:type="dxa"/>
            <w:tcBorders>
              <w:top w:val="nil"/>
              <w:left w:val="single" w:sz="4" w:space="0" w:color="auto"/>
              <w:bottom w:val="nil"/>
            </w:tcBorders>
            <w:shd w:val="clear" w:color="auto" w:fill="auto"/>
          </w:tcPr>
          <w:p w14:paraId="2FF55704" w14:textId="77777777" w:rsidR="00BA25B0" w:rsidRPr="00485D88" w:rsidRDefault="00BA25B0" w:rsidP="004758F8">
            <w:pPr>
              <w:numPr>
                <w:ilvl w:val="0"/>
                <w:numId w:val="46"/>
              </w:numPr>
              <w:spacing w:before="60"/>
              <w:jc w:val="both"/>
              <w:rPr>
                <w:color w:val="000000"/>
                <w:szCs w:val="22"/>
              </w:rPr>
            </w:pPr>
            <w:r w:rsidRPr="00616F23">
              <w:rPr>
                <w:color w:val="000000"/>
                <w:szCs w:val="22"/>
              </w:rPr>
              <w:t>Identifies and describes how the proposed project will improve opportunities for economic impact including customer bill savings, job creation, collaborating and contracting with micro-, local, and small-businesses, economic development, and expanding community investment.</w:t>
            </w:r>
          </w:p>
        </w:tc>
        <w:tc>
          <w:tcPr>
            <w:tcW w:w="1342" w:type="dxa"/>
            <w:vMerge/>
            <w:shd w:val="clear" w:color="auto" w:fill="auto"/>
          </w:tcPr>
          <w:p w14:paraId="7217FC28" w14:textId="77777777" w:rsidR="00BA25B0" w:rsidRPr="00616F23" w:rsidRDefault="00BA25B0" w:rsidP="004758F8">
            <w:pPr>
              <w:spacing w:after="0"/>
              <w:jc w:val="both"/>
              <w:rPr>
                <w:b/>
              </w:rPr>
            </w:pPr>
          </w:p>
        </w:tc>
      </w:tr>
      <w:tr w:rsidR="00BA25B0" w:rsidRPr="00616F23" w14:paraId="268C8FA2" w14:textId="77777777" w:rsidTr="004758F8">
        <w:trPr>
          <w:trHeight w:val="647"/>
        </w:trPr>
        <w:tc>
          <w:tcPr>
            <w:tcW w:w="8362" w:type="dxa"/>
            <w:tcBorders>
              <w:top w:val="nil"/>
              <w:left w:val="single" w:sz="4" w:space="0" w:color="auto"/>
              <w:bottom w:val="single" w:sz="4" w:space="0" w:color="auto"/>
            </w:tcBorders>
            <w:shd w:val="clear" w:color="auto" w:fill="auto"/>
          </w:tcPr>
          <w:p w14:paraId="0FAA0B39" w14:textId="763E4E44" w:rsidR="00BA25B0" w:rsidRPr="007B1961" w:rsidRDefault="00BA25B0" w:rsidP="007B1961">
            <w:pPr>
              <w:pStyle w:val="ListParagraph"/>
              <w:numPr>
                <w:ilvl w:val="0"/>
                <w:numId w:val="46"/>
              </w:numPr>
              <w:spacing w:before="60"/>
              <w:jc w:val="both"/>
              <w:rPr>
                <w:color w:val="000000"/>
                <w:szCs w:val="22"/>
              </w:rPr>
            </w:pPr>
            <w:r w:rsidRPr="007B1961">
              <w:rPr>
                <w:color w:val="000000"/>
                <w:szCs w:val="22"/>
              </w:rPr>
              <w:t>Identifies how the projects’ primary beneficiaries are residents of the identified disadvantaged/low</w:t>
            </w:r>
            <w:r w:rsidR="00AF7F0E" w:rsidRPr="00AF7F0E">
              <w:rPr>
                <w:b/>
                <w:bCs/>
                <w:color w:val="000000"/>
                <w:szCs w:val="22"/>
                <w:u w:val="single"/>
              </w:rPr>
              <w:t>-</w:t>
            </w:r>
            <w:r w:rsidRPr="007B1961">
              <w:rPr>
                <w:color w:val="000000"/>
                <w:szCs w:val="22"/>
              </w:rPr>
              <w:t>income community(</w:t>
            </w:r>
            <w:proofErr w:type="spellStart"/>
            <w:r w:rsidRPr="007B1961">
              <w:rPr>
                <w:color w:val="000000"/>
                <w:szCs w:val="22"/>
              </w:rPr>
              <w:t>ies</w:t>
            </w:r>
            <w:proofErr w:type="spellEnd"/>
            <w:r w:rsidRPr="007B1961">
              <w:rPr>
                <w:color w:val="000000"/>
                <w:szCs w:val="22"/>
              </w:rPr>
              <w:t xml:space="preserve">) </w:t>
            </w:r>
            <w:r w:rsidRPr="00CB7A6D">
              <w:rPr>
                <w:b/>
                <w:bCs/>
                <w:color w:val="000000"/>
                <w:szCs w:val="22"/>
                <w:u w:val="single"/>
              </w:rPr>
              <w:t>and</w:t>
            </w:r>
            <w:r w:rsidR="00CB7A6D" w:rsidRPr="00CB7A6D">
              <w:rPr>
                <w:b/>
                <w:bCs/>
                <w:color w:val="000000"/>
                <w:szCs w:val="22"/>
                <w:u w:val="single"/>
              </w:rPr>
              <w:t>/or Tribes and</w:t>
            </w:r>
            <w:r w:rsidRPr="007B1961">
              <w:rPr>
                <w:color w:val="000000"/>
                <w:szCs w:val="22"/>
              </w:rPr>
              <w:t xml:space="preserve"> describes how they will directly benefit from the project outcomes.</w:t>
            </w:r>
          </w:p>
        </w:tc>
        <w:tc>
          <w:tcPr>
            <w:tcW w:w="1342" w:type="dxa"/>
            <w:vMerge/>
            <w:tcBorders>
              <w:bottom w:val="single" w:sz="4" w:space="0" w:color="auto"/>
            </w:tcBorders>
            <w:shd w:val="clear" w:color="auto" w:fill="auto"/>
          </w:tcPr>
          <w:p w14:paraId="097D4A00" w14:textId="77777777" w:rsidR="00BA25B0" w:rsidRPr="00616F23" w:rsidRDefault="00BA25B0" w:rsidP="004758F8">
            <w:pPr>
              <w:spacing w:after="0"/>
              <w:jc w:val="both"/>
              <w:rPr>
                <w:b/>
              </w:rPr>
            </w:pPr>
          </w:p>
        </w:tc>
      </w:tr>
      <w:tr w:rsidR="004B6CE6" w:rsidRPr="00616F23" w14:paraId="007FAE65" w14:textId="77777777" w:rsidTr="004758F8">
        <w:trPr>
          <w:trHeight w:val="647"/>
        </w:trPr>
        <w:tc>
          <w:tcPr>
            <w:tcW w:w="8362" w:type="dxa"/>
            <w:tcBorders>
              <w:top w:val="single" w:sz="4" w:space="0" w:color="auto"/>
              <w:left w:val="single" w:sz="4" w:space="0" w:color="auto"/>
              <w:bottom w:val="nil"/>
              <w:right w:val="single" w:sz="4" w:space="0" w:color="auto"/>
            </w:tcBorders>
            <w:shd w:val="clear" w:color="auto" w:fill="auto"/>
          </w:tcPr>
          <w:p w14:paraId="796F0514" w14:textId="2543A1FC" w:rsidR="004B6CE6" w:rsidRPr="00D671B2" w:rsidRDefault="005C21AF" w:rsidP="007B1961">
            <w:pPr>
              <w:spacing w:before="60"/>
              <w:ind w:left="360"/>
              <w:jc w:val="both"/>
              <w:rPr>
                <w:color w:val="000000"/>
                <w:szCs w:val="22"/>
              </w:rPr>
            </w:pPr>
            <w:r w:rsidRPr="007B1961">
              <w:rPr>
                <w:b/>
                <w:bCs/>
                <w:color w:val="000000"/>
                <w:szCs w:val="22"/>
              </w:rPr>
              <w:t>8.2</w:t>
            </w:r>
            <w:r>
              <w:rPr>
                <w:color w:val="000000"/>
                <w:szCs w:val="22"/>
              </w:rPr>
              <w:t xml:space="preserve">   </w:t>
            </w:r>
            <w:r w:rsidR="004B6CE6" w:rsidRPr="00616F23">
              <w:rPr>
                <w:color w:val="000000"/>
                <w:szCs w:val="22"/>
              </w:rPr>
              <w:t>Community Engagement Efforts</w:t>
            </w:r>
          </w:p>
        </w:tc>
        <w:tc>
          <w:tcPr>
            <w:tcW w:w="1342" w:type="dxa"/>
            <w:tcBorders>
              <w:top w:val="single" w:sz="4" w:space="0" w:color="auto"/>
              <w:left w:val="single" w:sz="4" w:space="0" w:color="auto"/>
              <w:bottom w:val="nil"/>
              <w:right w:val="single" w:sz="4" w:space="0" w:color="auto"/>
            </w:tcBorders>
            <w:shd w:val="clear" w:color="auto" w:fill="auto"/>
          </w:tcPr>
          <w:p w14:paraId="3322B831" w14:textId="77777777" w:rsidR="004B6CE6" w:rsidRPr="00616F23" w:rsidRDefault="004B6CE6" w:rsidP="004758F8">
            <w:pPr>
              <w:spacing w:after="0"/>
              <w:jc w:val="both"/>
              <w:rPr>
                <w:b/>
              </w:rPr>
            </w:pPr>
          </w:p>
          <w:p w14:paraId="5601073E" w14:textId="77777777" w:rsidR="004B6CE6" w:rsidRPr="00616F23" w:rsidRDefault="004B6CE6" w:rsidP="004758F8">
            <w:pPr>
              <w:jc w:val="center"/>
              <w:rPr>
                <w:b/>
              </w:rPr>
            </w:pPr>
            <w:r w:rsidRPr="00616F23">
              <w:rPr>
                <w:b/>
              </w:rPr>
              <w:t>1</w:t>
            </w:r>
            <w:r>
              <w:rPr>
                <w:b/>
              </w:rPr>
              <w:t>0</w:t>
            </w:r>
          </w:p>
        </w:tc>
      </w:tr>
      <w:tr w:rsidR="004B6CE6" w:rsidRPr="00616F23" w14:paraId="5473493E" w14:textId="77777777" w:rsidTr="004758F8">
        <w:trPr>
          <w:trHeight w:val="647"/>
        </w:trPr>
        <w:tc>
          <w:tcPr>
            <w:tcW w:w="8362" w:type="dxa"/>
            <w:tcBorders>
              <w:top w:val="nil"/>
              <w:left w:val="single" w:sz="4" w:space="0" w:color="auto"/>
              <w:bottom w:val="nil"/>
              <w:right w:val="single" w:sz="4" w:space="0" w:color="auto"/>
            </w:tcBorders>
            <w:shd w:val="clear" w:color="auto" w:fill="auto"/>
          </w:tcPr>
          <w:p w14:paraId="3D51F624" w14:textId="77777777" w:rsidR="004B6CE6" w:rsidRPr="00D671B2" w:rsidRDefault="004B6CE6" w:rsidP="004758F8">
            <w:pPr>
              <w:numPr>
                <w:ilvl w:val="0"/>
                <w:numId w:val="55"/>
              </w:numPr>
              <w:spacing w:before="60"/>
              <w:jc w:val="both"/>
              <w:rPr>
                <w:color w:val="000000"/>
                <w:szCs w:val="22"/>
              </w:rPr>
            </w:pPr>
            <w:r w:rsidRPr="00616F23">
              <w:rPr>
                <w:color w:val="000000"/>
                <w:szCs w:val="22"/>
              </w:rPr>
              <w:t>Identifies how community input was solicited and considered in the design of the project.</w:t>
            </w:r>
          </w:p>
        </w:tc>
        <w:tc>
          <w:tcPr>
            <w:tcW w:w="1342" w:type="dxa"/>
            <w:tcBorders>
              <w:top w:val="nil"/>
              <w:left w:val="single" w:sz="4" w:space="0" w:color="auto"/>
              <w:bottom w:val="nil"/>
              <w:right w:val="single" w:sz="4" w:space="0" w:color="auto"/>
            </w:tcBorders>
            <w:shd w:val="clear" w:color="auto" w:fill="auto"/>
          </w:tcPr>
          <w:p w14:paraId="0C5C8552" w14:textId="77777777" w:rsidR="004B6CE6" w:rsidRDefault="004B6CE6" w:rsidP="004758F8">
            <w:pPr>
              <w:keepNext/>
              <w:spacing w:before="120" w:after="0"/>
              <w:jc w:val="center"/>
              <w:rPr>
                <w:b/>
              </w:rPr>
            </w:pPr>
          </w:p>
        </w:tc>
      </w:tr>
      <w:tr w:rsidR="004B6CE6" w:rsidRPr="00616F23" w14:paraId="66A5E557" w14:textId="77777777" w:rsidTr="004758F8">
        <w:trPr>
          <w:trHeight w:val="647"/>
        </w:trPr>
        <w:tc>
          <w:tcPr>
            <w:tcW w:w="8362" w:type="dxa"/>
            <w:tcBorders>
              <w:top w:val="nil"/>
              <w:left w:val="single" w:sz="4" w:space="0" w:color="auto"/>
              <w:bottom w:val="nil"/>
              <w:right w:val="single" w:sz="4" w:space="0" w:color="auto"/>
            </w:tcBorders>
            <w:shd w:val="clear" w:color="auto" w:fill="auto"/>
          </w:tcPr>
          <w:p w14:paraId="65CDC10A" w14:textId="77777777" w:rsidR="004B6CE6" w:rsidRPr="00D671B2" w:rsidRDefault="004B6CE6" w:rsidP="004758F8">
            <w:pPr>
              <w:numPr>
                <w:ilvl w:val="0"/>
                <w:numId w:val="55"/>
              </w:numPr>
              <w:spacing w:before="60"/>
              <w:jc w:val="both"/>
              <w:rPr>
                <w:color w:val="000000"/>
                <w:szCs w:val="22"/>
              </w:rPr>
            </w:pPr>
            <w:r w:rsidRPr="00616F23">
              <w:rPr>
                <w:color w:val="000000"/>
                <w:szCs w:val="22"/>
              </w:rPr>
              <w:t>Identifies and describes how the impacted community will be engaged in project implementation.</w:t>
            </w:r>
          </w:p>
        </w:tc>
        <w:tc>
          <w:tcPr>
            <w:tcW w:w="1342" w:type="dxa"/>
            <w:tcBorders>
              <w:top w:val="nil"/>
              <w:left w:val="single" w:sz="4" w:space="0" w:color="auto"/>
              <w:bottom w:val="nil"/>
              <w:right w:val="single" w:sz="4" w:space="0" w:color="auto"/>
            </w:tcBorders>
            <w:shd w:val="clear" w:color="auto" w:fill="auto"/>
          </w:tcPr>
          <w:p w14:paraId="21737D98" w14:textId="77777777" w:rsidR="004B6CE6" w:rsidRDefault="004B6CE6" w:rsidP="004758F8">
            <w:pPr>
              <w:keepNext/>
              <w:spacing w:before="120" w:after="0"/>
              <w:jc w:val="center"/>
              <w:rPr>
                <w:b/>
              </w:rPr>
            </w:pPr>
          </w:p>
        </w:tc>
      </w:tr>
      <w:tr w:rsidR="004B6CE6" w:rsidRPr="00616F23" w14:paraId="3D92A28A" w14:textId="77777777" w:rsidTr="004758F8">
        <w:trPr>
          <w:trHeight w:val="647"/>
        </w:trPr>
        <w:tc>
          <w:tcPr>
            <w:tcW w:w="8362" w:type="dxa"/>
            <w:tcBorders>
              <w:top w:val="nil"/>
              <w:left w:val="single" w:sz="4" w:space="0" w:color="auto"/>
              <w:bottom w:val="nil"/>
              <w:right w:val="single" w:sz="4" w:space="0" w:color="auto"/>
            </w:tcBorders>
            <w:shd w:val="clear" w:color="auto" w:fill="auto"/>
          </w:tcPr>
          <w:p w14:paraId="055C327F" w14:textId="77777777" w:rsidR="004B6CE6" w:rsidRPr="00D671B2" w:rsidRDefault="004B6CE6" w:rsidP="004758F8">
            <w:pPr>
              <w:pStyle w:val="ListParagraph"/>
              <w:numPr>
                <w:ilvl w:val="0"/>
                <w:numId w:val="55"/>
              </w:numPr>
              <w:rPr>
                <w:color w:val="000000"/>
                <w:szCs w:val="22"/>
              </w:rPr>
            </w:pPr>
            <w:r w:rsidRPr="00943E11">
              <w:rPr>
                <w:color w:val="000000"/>
                <w:szCs w:val="22"/>
              </w:rPr>
              <w:t>Identifies and describes how the applicant will disseminate educational materials and career information that is appropriate for the culture, and in the language(s) that are primarily represented in the community. This includes whether any translating services will be used.</w:t>
            </w:r>
          </w:p>
        </w:tc>
        <w:tc>
          <w:tcPr>
            <w:tcW w:w="1342" w:type="dxa"/>
            <w:tcBorders>
              <w:top w:val="nil"/>
              <w:left w:val="single" w:sz="4" w:space="0" w:color="auto"/>
              <w:bottom w:val="nil"/>
              <w:right w:val="single" w:sz="4" w:space="0" w:color="auto"/>
            </w:tcBorders>
            <w:shd w:val="clear" w:color="auto" w:fill="auto"/>
          </w:tcPr>
          <w:p w14:paraId="3D09D73A" w14:textId="77777777" w:rsidR="004B6CE6" w:rsidRDefault="004B6CE6" w:rsidP="004758F8">
            <w:pPr>
              <w:keepNext/>
              <w:spacing w:before="120" w:after="0"/>
              <w:jc w:val="center"/>
              <w:rPr>
                <w:b/>
              </w:rPr>
            </w:pPr>
          </w:p>
        </w:tc>
      </w:tr>
      <w:tr w:rsidR="004B6CE6" w:rsidRPr="00616F23" w14:paraId="32496807" w14:textId="77777777" w:rsidTr="004758F8">
        <w:trPr>
          <w:trHeight w:val="647"/>
        </w:trPr>
        <w:tc>
          <w:tcPr>
            <w:tcW w:w="8362" w:type="dxa"/>
            <w:tcBorders>
              <w:top w:val="nil"/>
              <w:left w:val="single" w:sz="4" w:space="0" w:color="auto"/>
              <w:bottom w:val="single" w:sz="4" w:space="0" w:color="auto"/>
              <w:right w:val="single" w:sz="4" w:space="0" w:color="auto"/>
            </w:tcBorders>
            <w:shd w:val="clear" w:color="auto" w:fill="auto"/>
          </w:tcPr>
          <w:p w14:paraId="3D725323" w14:textId="77777777" w:rsidR="004B6CE6" w:rsidRPr="00616F23" w:rsidRDefault="004B6CE6" w:rsidP="004758F8">
            <w:pPr>
              <w:spacing w:before="60"/>
              <w:ind w:left="875"/>
              <w:jc w:val="both"/>
              <w:rPr>
                <w:color w:val="000000"/>
                <w:szCs w:val="22"/>
              </w:rPr>
            </w:pPr>
            <w:r w:rsidRPr="00616F23">
              <w:rPr>
                <w:color w:val="000000"/>
                <w:szCs w:val="22"/>
              </w:rPr>
              <w:t>Identifies how the project, if successful, will build community capacity.</w:t>
            </w:r>
          </w:p>
        </w:tc>
        <w:tc>
          <w:tcPr>
            <w:tcW w:w="1342" w:type="dxa"/>
            <w:tcBorders>
              <w:top w:val="nil"/>
              <w:left w:val="single" w:sz="4" w:space="0" w:color="auto"/>
              <w:bottom w:val="single" w:sz="4" w:space="0" w:color="auto"/>
              <w:right w:val="single" w:sz="4" w:space="0" w:color="auto"/>
            </w:tcBorders>
            <w:shd w:val="clear" w:color="auto" w:fill="auto"/>
          </w:tcPr>
          <w:p w14:paraId="65EC38BC" w14:textId="77777777" w:rsidR="004B6CE6" w:rsidRDefault="004B6CE6" w:rsidP="004758F8">
            <w:pPr>
              <w:keepNext/>
              <w:spacing w:before="120" w:after="0"/>
              <w:jc w:val="center"/>
              <w:rPr>
                <w:b/>
              </w:rPr>
            </w:pPr>
          </w:p>
        </w:tc>
      </w:tr>
      <w:tr w:rsidR="004B6CE6" w:rsidRPr="00616F23" w14:paraId="1159C50D" w14:textId="77777777" w:rsidTr="004758F8">
        <w:trPr>
          <w:trHeight w:val="647"/>
        </w:trPr>
        <w:tc>
          <w:tcPr>
            <w:tcW w:w="8362" w:type="dxa"/>
            <w:tcBorders>
              <w:top w:val="single" w:sz="4" w:space="0" w:color="auto"/>
              <w:left w:val="single" w:sz="4" w:space="0" w:color="auto"/>
              <w:bottom w:val="nil"/>
              <w:right w:val="single" w:sz="4" w:space="0" w:color="auto"/>
            </w:tcBorders>
            <w:shd w:val="clear" w:color="auto" w:fill="auto"/>
          </w:tcPr>
          <w:p w14:paraId="4528A551" w14:textId="3A502564" w:rsidR="004B6CE6" w:rsidRPr="00D671B2" w:rsidRDefault="00A833DA" w:rsidP="007B1961">
            <w:pPr>
              <w:spacing w:before="60"/>
              <w:ind w:left="360"/>
              <w:jc w:val="both"/>
              <w:rPr>
                <w:color w:val="000000"/>
                <w:szCs w:val="22"/>
              </w:rPr>
            </w:pPr>
            <w:r w:rsidRPr="007B1961">
              <w:rPr>
                <w:b/>
                <w:bCs/>
                <w:color w:val="000000"/>
                <w:szCs w:val="22"/>
              </w:rPr>
              <w:t xml:space="preserve">8.3 </w:t>
            </w:r>
            <w:r>
              <w:rPr>
                <w:color w:val="000000"/>
                <w:szCs w:val="22"/>
              </w:rPr>
              <w:t xml:space="preserve">  </w:t>
            </w:r>
            <w:r w:rsidR="004B6CE6" w:rsidRPr="00616F23">
              <w:rPr>
                <w:color w:val="000000"/>
                <w:szCs w:val="22"/>
              </w:rPr>
              <w:t>Localized Health Impacts</w:t>
            </w:r>
          </w:p>
        </w:tc>
        <w:tc>
          <w:tcPr>
            <w:tcW w:w="1342" w:type="dxa"/>
            <w:tcBorders>
              <w:top w:val="single" w:sz="4" w:space="0" w:color="auto"/>
              <w:left w:val="single" w:sz="4" w:space="0" w:color="auto"/>
              <w:bottom w:val="nil"/>
              <w:right w:val="single" w:sz="4" w:space="0" w:color="auto"/>
            </w:tcBorders>
            <w:shd w:val="clear" w:color="auto" w:fill="auto"/>
          </w:tcPr>
          <w:p w14:paraId="435AE6EC" w14:textId="77777777" w:rsidR="004B6CE6" w:rsidRPr="00616F23" w:rsidRDefault="004B6CE6" w:rsidP="004758F8">
            <w:pPr>
              <w:keepNext/>
              <w:spacing w:before="120" w:after="0"/>
              <w:jc w:val="center"/>
              <w:rPr>
                <w:b/>
              </w:rPr>
            </w:pPr>
            <w:r>
              <w:rPr>
                <w:b/>
              </w:rPr>
              <w:t>15</w:t>
            </w:r>
          </w:p>
        </w:tc>
      </w:tr>
      <w:tr w:rsidR="004B6CE6" w:rsidRPr="00616F23" w14:paraId="745BBE0D" w14:textId="77777777" w:rsidTr="004758F8">
        <w:trPr>
          <w:trHeight w:val="647"/>
        </w:trPr>
        <w:tc>
          <w:tcPr>
            <w:tcW w:w="8362" w:type="dxa"/>
            <w:tcBorders>
              <w:top w:val="nil"/>
              <w:left w:val="single" w:sz="4" w:space="0" w:color="auto"/>
              <w:bottom w:val="nil"/>
              <w:right w:val="single" w:sz="4" w:space="0" w:color="auto"/>
            </w:tcBorders>
            <w:shd w:val="clear" w:color="auto" w:fill="auto"/>
          </w:tcPr>
          <w:p w14:paraId="3BE94AFB" w14:textId="77777777" w:rsidR="004B6CE6" w:rsidRPr="00D671B2" w:rsidRDefault="004B6CE6" w:rsidP="004758F8">
            <w:pPr>
              <w:numPr>
                <w:ilvl w:val="0"/>
                <w:numId w:val="47"/>
              </w:numPr>
              <w:spacing w:before="60"/>
              <w:jc w:val="both"/>
              <w:rPr>
                <w:color w:val="000000"/>
                <w:szCs w:val="22"/>
              </w:rPr>
            </w:pPr>
            <w:r w:rsidRPr="00616F23">
              <w:rPr>
                <w:color w:val="000000"/>
                <w:szCs w:val="22"/>
              </w:rPr>
              <w:t>Summarizes the potential localized health benefits and impacts of the proposed project and provides reasonable analysis and assumptions</w:t>
            </w:r>
            <w:r>
              <w:rPr>
                <w:color w:val="000000"/>
                <w:szCs w:val="22"/>
              </w:rPr>
              <w:t xml:space="preserve"> </w:t>
            </w:r>
            <w:r>
              <w:rPr>
                <w:color w:val="000000" w:themeColor="text1"/>
                <w:szCs w:val="22"/>
              </w:rPr>
              <w:t>to support the findings</w:t>
            </w:r>
            <w:r w:rsidRPr="00616F23">
              <w:rPr>
                <w:color w:val="000000"/>
                <w:szCs w:val="22"/>
              </w:rPr>
              <w:t>.</w:t>
            </w:r>
          </w:p>
        </w:tc>
        <w:tc>
          <w:tcPr>
            <w:tcW w:w="1342" w:type="dxa"/>
            <w:tcBorders>
              <w:top w:val="nil"/>
              <w:left w:val="single" w:sz="4" w:space="0" w:color="auto"/>
              <w:bottom w:val="nil"/>
              <w:right w:val="single" w:sz="4" w:space="0" w:color="auto"/>
            </w:tcBorders>
            <w:shd w:val="clear" w:color="auto" w:fill="auto"/>
          </w:tcPr>
          <w:p w14:paraId="7FEE4F0E" w14:textId="77777777" w:rsidR="004B6CE6" w:rsidRPr="000C2FE7" w:rsidRDefault="004B6CE6" w:rsidP="004758F8">
            <w:pPr>
              <w:keepNext/>
              <w:spacing w:before="120" w:after="0"/>
              <w:jc w:val="center"/>
              <w:rPr>
                <w:b/>
                <w:bCs/>
                <w:color w:val="000000"/>
                <w:szCs w:val="22"/>
              </w:rPr>
            </w:pPr>
          </w:p>
        </w:tc>
      </w:tr>
      <w:tr w:rsidR="004B6CE6" w:rsidRPr="00616F23" w14:paraId="2835CC5C" w14:textId="77777777" w:rsidTr="004758F8">
        <w:trPr>
          <w:trHeight w:val="647"/>
        </w:trPr>
        <w:tc>
          <w:tcPr>
            <w:tcW w:w="8362" w:type="dxa"/>
            <w:tcBorders>
              <w:top w:val="nil"/>
              <w:left w:val="single" w:sz="4" w:space="0" w:color="auto"/>
              <w:bottom w:val="nil"/>
              <w:right w:val="single" w:sz="4" w:space="0" w:color="auto"/>
            </w:tcBorders>
            <w:shd w:val="clear" w:color="auto" w:fill="auto"/>
          </w:tcPr>
          <w:p w14:paraId="7E96DD33" w14:textId="77777777" w:rsidR="004B6CE6" w:rsidRPr="00D671B2" w:rsidRDefault="004B6CE6" w:rsidP="004758F8">
            <w:pPr>
              <w:numPr>
                <w:ilvl w:val="0"/>
                <w:numId w:val="47"/>
              </w:numPr>
              <w:spacing w:before="60"/>
              <w:jc w:val="both"/>
              <w:rPr>
                <w:color w:val="000000"/>
                <w:szCs w:val="22"/>
              </w:rPr>
            </w:pPr>
            <w:r w:rsidRPr="00616F23">
              <w:rPr>
                <w:color w:val="000000"/>
                <w:szCs w:val="22"/>
              </w:rPr>
              <w:t>Identifies how the proposed project will reduce or not otherwise impact the community’s exposure to pollutants and the adverse environmental conditions caused by pollution and/or climate change. If projects have no impacts in this criterion, provide justification for why impacts are neutral.</w:t>
            </w:r>
          </w:p>
        </w:tc>
        <w:tc>
          <w:tcPr>
            <w:tcW w:w="1342" w:type="dxa"/>
            <w:tcBorders>
              <w:top w:val="nil"/>
              <w:left w:val="single" w:sz="4" w:space="0" w:color="auto"/>
              <w:bottom w:val="nil"/>
              <w:right w:val="single" w:sz="4" w:space="0" w:color="auto"/>
            </w:tcBorders>
            <w:shd w:val="clear" w:color="auto" w:fill="auto"/>
          </w:tcPr>
          <w:p w14:paraId="7CB0DDB1" w14:textId="77777777" w:rsidR="004B6CE6" w:rsidRPr="000C2FE7" w:rsidRDefault="004B6CE6" w:rsidP="004758F8">
            <w:pPr>
              <w:keepNext/>
              <w:spacing w:before="120" w:after="0"/>
              <w:jc w:val="center"/>
              <w:rPr>
                <w:b/>
                <w:bCs/>
                <w:color w:val="000000"/>
                <w:szCs w:val="22"/>
              </w:rPr>
            </w:pPr>
          </w:p>
        </w:tc>
      </w:tr>
      <w:tr w:rsidR="004B6CE6" w:rsidRPr="00616F23" w14:paraId="206B527F" w14:textId="77777777" w:rsidTr="004758F8">
        <w:trPr>
          <w:trHeight w:val="647"/>
        </w:trPr>
        <w:tc>
          <w:tcPr>
            <w:tcW w:w="8362" w:type="dxa"/>
            <w:tcBorders>
              <w:top w:val="nil"/>
              <w:left w:val="single" w:sz="4" w:space="0" w:color="auto"/>
              <w:bottom w:val="single" w:sz="4" w:space="0" w:color="auto"/>
              <w:right w:val="single" w:sz="4" w:space="0" w:color="auto"/>
            </w:tcBorders>
            <w:shd w:val="clear" w:color="auto" w:fill="auto"/>
          </w:tcPr>
          <w:p w14:paraId="32ED9F0B" w14:textId="2FCE63FC" w:rsidR="004B6CE6" w:rsidRPr="00616F23" w:rsidRDefault="004B6CE6" w:rsidP="004758F8">
            <w:pPr>
              <w:numPr>
                <w:ilvl w:val="0"/>
                <w:numId w:val="47"/>
              </w:numPr>
              <w:spacing w:before="60"/>
              <w:jc w:val="both"/>
              <w:rPr>
                <w:color w:val="000000"/>
                <w:szCs w:val="22"/>
              </w:rPr>
            </w:pPr>
            <w:r w:rsidRPr="00616F23">
              <w:rPr>
                <w:color w:val="000000"/>
                <w:szCs w:val="22"/>
              </w:rPr>
              <w:t xml:space="preserve">Identifies health-related Energy Equity indicators and/or health-related factors </w:t>
            </w:r>
            <w:r w:rsidRPr="002C0306">
              <w:rPr>
                <w:b/>
                <w:bCs/>
                <w:color w:val="000000"/>
                <w:szCs w:val="22"/>
                <w:u w:val="single"/>
              </w:rPr>
              <w:t>in</w:t>
            </w:r>
            <w:r w:rsidR="002C0306" w:rsidRPr="002C0306">
              <w:rPr>
                <w:b/>
                <w:bCs/>
                <w:color w:val="000000"/>
                <w:szCs w:val="22"/>
                <w:u w:val="single"/>
              </w:rPr>
              <w:t xml:space="preserve"> the latest approved</w:t>
            </w:r>
            <w:r w:rsidRPr="00616F23">
              <w:rPr>
                <w:color w:val="000000"/>
                <w:szCs w:val="22"/>
              </w:rPr>
              <w:t xml:space="preserve"> </w:t>
            </w:r>
            <w:proofErr w:type="spellStart"/>
            <w:r w:rsidRPr="00616F23">
              <w:rPr>
                <w:color w:val="000000"/>
                <w:szCs w:val="22"/>
              </w:rPr>
              <w:t>CalEnviro</w:t>
            </w:r>
            <w:proofErr w:type="spellEnd"/>
            <w:r w:rsidR="003B5BA7">
              <w:rPr>
                <w:color w:val="000000"/>
                <w:szCs w:val="22"/>
              </w:rPr>
              <w:t>[</w:t>
            </w:r>
            <w:r w:rsidRPr="003B5BA7">
              <w:rPr>
                <w:strike/>
                <w:color w:val="000000"/>
                <w:szCs w:val="22"/>
              </w:rPr>
              <w:t>s</w:t>
            </w:r>
            <w:r w:rsidR="003B5BA7">
              <w:rPr>
                <w:color w:val="000000"/>
                <w:szCs w:val="22"/>
              </w:rPr>
              <w:t>]</w:t>
            </w:r>
            <w:r w:rsidR="003B5BA7" w:rsidRPr="003B5BA7">
              <w:rPr>
                <w:b/>
                <w:bCs/>
                <w:color w:val="000000"/>
                <w:szCs w:val="22"/>
                <w:u w:val="single"/>
              </w:rPr>
              <w:t>S</w:t>
            </w:r>
            <w:r w:rsidRPr="00616F23">
              <w:rPr>
                <w:color w:val="000000"/>
                <w:szCs w:val="22"/>
              </w:rPr>
              <w:t xml:space="preserve">creen </w:t>
            </w:r>
            <w:proofErr w:type="gramStart"/>
            <w:r w:rsidR="008F096B" w:rsidRPr="008F096B">
              <w:rPr>
                <w:b/>
                <w:bCs/>
                <w:color w:val="000000"/>
                <w:szCs w:val="22"/>
                <w:u w:val="single"/>
              </w:rPr>
              <w:t>tool</w:t>
            </w:r>
            <w:r w:rsidR="008F096B">
              <w:rPr>
                <w:color w:val="000000"/>
                <w:szCs w:val="22"/>
              </w:rPr>
              <w:t>[</w:t>
            </w:r>
            <w:proofErr w:type="gramEnd"/>
            <w:r w:rsidR="00BE7F18" w:rsidRPr="008F096B">
              <w:rPr>
                <w:strike/>
                <w:color w:val="000000"/>
                <w:szCs w:val="22"/>
              </w:rPr>
              <w:t>4</w:t>
            </w:r>
            <w:r w:rsidRPr="008F096B">
              <w:rPr>
                <w:strike/>
                <w:color w:val="000000"/>
                <w:szCs w:val="22"/>
              </w:rPr>
              <w:t>.0</w:t>
            </w:r>
            <w:r w:rsidR="008F096B">
              <w:rPr>
                <w:color w:val="000000"/>
                <w:szCs w:val="22"/>
              </w:rPr>
              <w:t>]</w:t>
            </w:r>
            <w:r w:rsidRPr="00616F23">
              <w:rPr>
                <w:rFonts w:cs="Times New Roman"/>
                <w:color w:val="000000"/>
                <w:szCs w:val="22"/>
                <w:vertAlign w:val="superscript"/>
              </w:rPr>
              <w:footnoteReference w:id="27"/>
            </w:r>
            <w:r w:rsidRPr="00616F23">
              <w:rPr>
                <w:color w:val="000000"/>
                <w:szCs w:val="22"/>
              </w:rPr>
              <w:t xml:space="preserve"> that most impact the community and describes how the project will reduce or not otherwise impact the indicators or factors.</w:t>
            </w:r>
          </w:p>
        </w:tc>
        <w:tc>
          <w:tcPr>
            <w:tcW w:w="1342" w:type="dxa"/>
            <w:tcBorders>
              <w:top w:val="nil"/>
              <w:left w:val="single" w:sz="4" w:space="0" w:color="auto"/>
              <w:bottom w:val="single" w:sz="4" w:space="0" w:color="auto"/>
              <w:right w:val="single" w:sz="4" w:space="0" w:color="auto"/>
            </w:tcBorders>
            <w:shd w:val="clear" w:color="auto" w:fill="auto"/>
          </w:tcPr>
          <w:p w14:paraId="60FB369F" w14:textId="77777777" w:rsidR="004B6CE6" w:rsidRPr="000C2FE7" w:rsidRDefault="004B6CE6" w:rsidP="004758F8">
            <w:pPr>
              <w:keepNext/>
              <w:spacing w:before="120" w:after="0"/>
              <w:jc w:val="center"/>
              <w:rPr>
                <w:b/>
                <w:bCs/>
                <w:color w:val="000000"/>
                <w:szCs w:val="22"/>
              </w:rPr>
            </w:pPr>
          </w:p>
        </w:tc>
      </w:tr>
      <w:tr w:rsidR="004B6CE6" w:rsidRPr="00616F23" w14:paraId="5565635F" w14:textId="77777777" w:rsidTr="004758F8">
        <w:trPr>
          <w:trHeight w:val="647"/>
        </w:trPr>
        <w:tc>
          <w:tcPr>
            <w:tcW w:w="8362" w:type="dxa"/>
            <w:tcBorders>
              <w:top w:val="single" w:sz="4" w:space="0" w:color="auto"/>
            </w:tcBorders>
            <w:shd w:val="clear" w:color="auto" w:fill="auto"/>
          </w:tcPr>
          <w:p w14:paraId="504898B8" w14:textId="5A89E327" w:rsidR="004B6CE6" w:rsidRPr="00616F23" w:rsidRDefault="00A833DA" w:rsidP="007B1961">
            <w:pPr>
              <w:spacing w:before="60"/>
              <w:ind w:left="360"/>
              <w:jc w:val="both"/>
              <w:rPr>
                <w:color w:val="000000"/>
                <w:szCs w:val="22"/>
              </w:rPr>
            </w:pPr>
            <w:r w:rsidRPr="007B1961">
              <w:rPr>
                <w:b/>
                <w:bCs/>
                <w:color w:val="000000"/>
                <w:szCs w:val="22"/>
              </w:rPr>
              <w:t>8.4</w:t>
            </w:r>
            <w:r>
              <w:rPr>
                <w:color w:val="000000"/>
                <w:szCs w:val="22"/>
              </w:rPr>
              <w:t xml:space="preserve">   </w:t>
            </w:r>
            <w:r w:rsidR="004B6CE6" w:rsidRPr="00616F23">
              <w:rPr>
                <w:color w:val="000000"/>
                <w:szCs w:val="22"/>
              </w:rPr>
              <w:t>Technology Replicability</w:t>
            </w:r>
          </w:p>
          <w:p w14:paraId="0C17A8BB" w14:textId="6FA53BC2" w:rsidR="004B6CE6" w:rsidRPr="00616F23" w:rsidRDefault="004B6CE6" w:rsidP="004758F8">
            <w:pPr>
              <w:numPr>
                <w:ilvl w:val="0"/>
                <w:numId w:val="82"/>
              </w:numPr>
              <w:spacing w:before="60"/>
              <w:jc w:val="both"/>
              <w:rPr>
                <w:b/>
                <w:szCs w:val="22"/>
              </w:rPr>
            </w:pPr>
            <w:r w:rsidRPr="00616F23">
              <w:rPr>
                <w:color w:val="000000"/>
                <w:szCs w:val="22"/>
              </w:rPr>
              <w:t xml:space="preserve">Identifies how the project, if successful, will lead to increased deployment of the technology or strategy in other disadvantaged </w:t>
            </w:r>
            <w:r w:rsidR="00EC2434">
              <w:rPr>
                <w:color w:val="000000"/>
                <w:szCs w:val="22"/>
              </w:rPr>
              <w:t>[</w:t>
            </w:r>
            <w:proofErr w:type="gramStart"/>
            <w:r w:rsidRPr="00EC2434">
              <w:rPr>
                <w:strike/>
                <w:color w:val="000000"/>
                <w:szCs w:val="22"/>
              </w:rPr>
              <w:t xml:space="preserve">or </w:t>
            </w:r>
            <w:r w:rsidR="00EC2434">
              <w:rPr>
                <w:color w:val="000000"/>
                <w:szCs w:val="22"/>
              </w:rPr>
              <w:t>]</w:t>
            </w:r>
            <w:proofErr w:type="gramEnd"/>
            <w:r w:rsidR="00EC2434" w:rsidRPr="00EC2434">
              <w:rPr>
                <w:b/>
                <w:bCs/>
                <w:color w:val="000000"/>
                <w:szCs w:val="22"/>
                <w:u w:val="single"/>
              </w:rPr>
              <w:t>/</w:t>
            </w:r>
            <w:r w:rsidRPr="00616F23">
              <w:rPr>
                <w:color w:val="000000"/>
                <w:szCs w:val="22"/>
              </w:rPr>
              <w:t>low-income communities</w:t>
            </w:r>
            <w:r w:rsidR="00CA5E6D">
              <w:rPr>
                <w:color w:val="000000"/>
                <w:szCs w:val="22"/>
              </w:rPr>
              <w:t xml:space="preserve"> </w:t>
            </w:r>
            <w:r w:rsidR="00CA5E6D" w:rsidRPr="00CA5E6D">
              <w:rPr>
                <w:b/>
                <w:bCs/>
                <w:color w:val="000000"/>
                <w:szCs w:val="22"/>
                <w:u w:val="single"/>
              </w:rPr>
              <w:t>and/or Tribes</w:t>
            </w:r>
            <w:r w:rsidRPr="00616F23">
              <w:rPr>
                <w:color w:val="000000"/>
                <w:szCs w:val="22"/>
              </w:rPr>
              <w:t>.</w:t>
            </w:r>
          </w:p>
        </w:tc>
        <w:tc>
          <w:tcPr>
            <w:tcW w:w="1342" w:type="dxa"/>
            <w:tcBorders>
              <w:top w:val="single" w:sz="4" w:space="0" w:color="auto"/>
            </w:tcBorders>
            <w:shd w:val="clear" w:color="auto" w:fill="auto"/>
          </w:tcPr>
          <w:p w14:paraId="02B0D844" w14:textId="77777777" w:rsidR="004B6CE6" w:rsidRPr="000C2FE7" w:rsidRDefault="004B6CE6" w:rsidP="004758F8">
            <w:pPr>
              <w:keepNext/>
              <w:spacing w:before="120" w:after="0"/>
              <w:jc w:val="center"/>
              <w:rPr>
                <w:b/>
                <w:bCs/>
              </w:rPr>
            </w:pPr>
            <w:r w:rsidRPr="000C2FE7">
              <w:rPr>
                <w:b/>
                <w:bCs/>
                <w:color w:val="000000"/>
                <w:szCs w:val="22"/>
              </w:rPr>
              <w:t>5</w:t>
            </w:r>
          </w:p>
        </w:tc>
      </w:tr>
      <w:tr w:rsidR="004B6CE6" w:rsidRPr="00616F23" w14:paraId="47ACD21C" w14:textId="77777777" w:rsidTr="004758F8">
        <w:trPr>
          <w:trHeight w:val="1862"/>
        </w:trPr>
        <w:tc>
          <w:tcPr>
            <w:tcW w:w="8362" w:type="dxa"/>
            <w:shd w:val="clear" w:color="auto" w:fill="auto"/>
          </w:tcPr>
          <w:p w14:paraId="2DA215F9" w14:textId="54E15865" w:rsidR="004B6CE6" w:rsidRPr="00616F23" w:rsidRDefault="00A833DA" w:rsidP="007B1961">
            <w:pPr>
              <w:spacing w:before="60"/>
              <w:ind w:left="360"/>
              <w:rPr>
                <w:color w:val="000000"/>
                <w:szCs w:val="22"/>
              </w:rPr>
            </w:pPr>
            <w:r w:rsidRPr="007B1961">
              <w:rPr>
                <w:b/>
                <w:bCs/>
                <w:color w:val="000000"/>
                <w:szCs w:val="22"/>
              </w:rPr>
              <w:t>8.</w:t>
            </w:r>
            <w:r w:rsidR="003E6F59" w:rsidRPr="007B1961">
              <w:rPr>
                <w:b/>
                <w:bCs/>
                <w:color w:val="000000"/>
                <w:szCs w:val="22"/>
              </w:rPr>
              <w:t>5</w:t>
            </w:r>
            <w:r w:rsidR="003E6F59">
              <w:rPr>
                <w:color w:val="000000"/>
                <w:szCs w:val="22"/>
              </w:rPr>
              <w:t xml:space="preserve">   </w:t>
            </w:r>
            <w:r w:rsidR="004B6CE6" w:rsidRPr="00616F23">
              <w:rPr>
                <w:color w:val="000000"/>
                <w:szCs w:val="22"/>
              </w:rPr>
              <w:t>Project Support Letters</w:t>
            </w:r>
          </w:p>
          <w:p w14:paraId="3E31AF80" w14:textId="392F8744" w:rsidR="004B6CE6" w:rsidRPr="00616F23" w:rsidRDefault="004B6CE6" w:rsidP="004758F8">
            <w:pPr>
              <w:numPr>
                <w:ilvl w:val="0"/>
                <w:numId w:val="83"/>
              </w:numPr>
              <w:spacing w:before="60"/>
              <w:jc w:val="both"/>
              <w:rPr>
                <w:color w:val="000000"/>
                <w:szCs w:val="22"/>
              </w:rPr>
            </w:pPr>
            <w:r w:rsidRPr="00943E11">
              <w:rPr>
                <w:color w:val="000000"/>
                <w:szCs w:val="22"/>
              </w:rPr>
              <w:t xml:space="preserve">Includes letters of support from technology partners, </w:t>
            </w:r>
            <w:proofErr w:type="gramStart"/>
            <w:r w:rsidRPr="00943E11">
              <w:rPr>
                <w:color w:val="000000"/>
                <w:szCs w:val="22"/>
              </w:rPr>
              <w:t>community based</w:t>
            </w:r>
            <w:proofErr w:type="gramEnd"/>
            <w:r w:rsidRPr="00943E11">
              <w:rPr>
                <w:color w:val="000000"/>
                <w:szCs w:val="22"/>
              </w:rPr>
              <w:t xml:space="preserve"> organizations, environmental justice organizations, or other partners that demonstrate their belief that the proposed project will lead to increased e</w:t>
            </w:r>
            <w:r>
              <w:rPr>
                <w:color w:val="000000"/>
                <w:szCs w:val="22"/>
              </w:rPr>
              <w:t>quity, and is both feasible</w:t>
            </w:r>
            <w:r w:rsidRPr="00943E11">
              <w:rPr>
                <w:color w:val="000000"/>
                <w:szCs w:val="22"/>
              </w:rPr>
              <w:t>,</w:t>
            </w:r>
            <w:r>
              <w:rPr>
                <w:color w:val="000000"/>
                <w:szCs w:val="22"/>
              </w:rPr>
              <w:t xml:space="preserve"> and commercially viable</w:t>
            </w:r>
            <w:r w:rsidRPr="00943E11">
              <w:rPr>
                <w:color w:val="000000"/>
                <w:szCs w:val="22"/>
              </w:rPr>
              <w:t xml:space="preserve"> in the identified </w:t>
            </w:r>
            <w:r w:rsidR="00DF6467">
              <w:rPr>
                <w:color w:val="000000"/>
                <w:szCs w:val="22"/>
              </w:rPr>
              <w:t>[</w:t>
            </w:r>
            <w:r w:rsidRPr="00DF6467">
              <w:rPr>
                <w:strike/>
                <w:color w:val="000000"/>
                <w:szCs w:val="22"/>
              </w:rPr>
              <w:t xml:space="preserve">low-income </w:t>
            </w:r>
            <w:r w:rsidRPr="0098510E">
              <w:rPr>
                <w:strike/>
                <w:color w:val="000000"/>
                <w:szCs w:val="22"/>
              </w:rPr>
              <w:t>and/or</w:t>
            </w:r>
            <w:r w:rsidR="0098510E">
              <w:rPr>
                <w:color w:val="000000"/>
                <w:szCs w:val="22"/>
              </w:rPr>
              <w:t>]</w:t>
            </w:r>
            <w:r w:rsidR="00DF6467">
              <w:rPr>
                <w:color w:val="000000"/>
                <w:szCs w:val="22"/>
              </w:rPr>
              <w:t xml:space="preserve"> </w:t>
            </w:r>
            <w:r>
              <w:rPr>
                <w:color w:val="000000"/>
                <w:szCs w:val="22"/>
              </w:rPr>
              <w:t>disadvantaged</w:t>
            </w:r>
            <w:r w:rsidR="00DF6467" w:rsidRPr="00447B19">
              <w:rPr>
                <w:b/>
                <w:bCs/>
                <w:color w:val="000000"/>
                <w:szCs w:val="22"/>
                <w:u w:val="single"/>
              </w:rPr>
              <w:t>/low</w:t>
            </w:r>
            <w:r w:rsidR="00447B19" w:rsidRPr="00447B19">
              <w:rPr>
                <w:b/>
                <w:bCs/>
                <w:color w:val="000000"/>
                <w:szCs w:val="22"/>
                <w:u w:val="single"/>
              </w:rPr>
              <w:t>-income</w:t>
            </w:r>
            <w:r>
              <w:rPr>
                <w:color w:val="000000"/>
                <w:szCs w:val="22"/>
              </w:rPr>
              <w:t xml:space="preserve"> community</w:t>
            </w:r>
            <w:r w:rsidR="00E62F62" w:rsidRPr="00E62F62">
              <w:rPr>
                <w:b/>
                <w:bCs/>
                <w:color w:val="000000"/>
                <w:szCs w:val="22"/>
                <w:u w:val="single"/>
              </w:rPr>
              <w:t>(</w:t>
            </w:r>
            <w:proofErr w:type="spellStart"/>
            <w:r w:rsidR="00E62F62" w:rsidRPr="00E62F62">
              <w:rPr>
                <w:b/>
                <w:bCs/>
                <w:color w:val="000000"/>
                <w:szCs w:val="22"/>
                <w:u w:val="single"/>
              </w:rPr>
              <w:t>ies</w:t>
            </w:r>
            <w:proofErr w:type="spellEnd"/>
            <w:r w:rsidR="00E62F62" w:rsidRPr="00E62F62">
              <w:rPr>
                <w:b/>
                <w:bCs/>
                <w:color w:val="000000"/>
                <w:szCs w:val="22"/>
                <w:u w:val="single"/>
              </w:rPr>
              <w:t>)</w:t>
            </w:r>
            <w:r w:rsidR="00B13B4F">
              <w:rPr>
                <w:color w:val="000000"/>
                <w:szCs w:val="22"/>
              </w:rPr>
              <w:t xml:space="preserve"> </w:t>
            </w:r>
            <w:r w:rsidR="00B13B4F" w:rsidRPr="00B13B4F">
              <w:rPr>
                <w:b/>
                <w:bCs/>
                <w:color w:val="000000"/>
                <w:szCs w:val="22"/>
                <w:u w:val="single"/>
              </w:rPr>
              <w:t>and/or Tribe</w:t>
            </w:r>
            <w:r w:rsidR="00E62F62">
              <w:rPr>
                <w:b/>
                <w:bCs/>
                <w:color w:val="000000"/>
                <w:szCs w:val="22"/>
                <w:u w:val="single"/>
              </w:rPr>
              <w:t>(s)</w:t>
            </w:r>
            <w:r w:rsidRPr="00616F23">
              <w:rPr>
                <w:color w:val="000000"/>
                <w:szCs w:val="22"/>
              </w:rPr>
              <w:t>.</w:t>
            </w:r>
          </w:p>
        </w:tc>
        <w:tc>
          <w:tcPr>
            <w:tcW w:w="1342" w:type="dxa"/>
            <w:shd w:val="clear" w:color="auto" w:fill="auto"/>
          </w:tcPr>
          <w:p w14:paraId="13268444" w14:textId="77777777" w:rsidR="004B6CE6" w:rsidRPr="000C2FE7" w:rsidRDefault="004B6CE6" w:rsidP="004758F8">
            <w:pPr>
              <w:spacing w:before="60" w:after="0"/>
              <w:jc w:val="center"/>
              <w:rPr>
                <w:b/>
                <w:bCs/>
                <w:color w:val="000000"/>
                <w:szCs w:val="22"/>
              </w:rPr>
            </w:pPr>
            <w:r w:rsidRPr="000C2FE7">
              <w:rPr>
                <w:b/>
                <w:bCs/>
                <w:color w:val="000000"/>
                <w:szCs w:val="22"/>
              </w:rPr>
              <w:t>5</w:t>
            </w:r>
          </w:p>
        </w:tc>
      </w:tr>
      <w:tr w:rsidR="004B6CE6" w:rsidRPr="00616F23" w14:paraId="0347295E" w14:textId="77777777" w:rsidTr="004758F8">
        <w:trPr>
          <w:trHeight w:val="800"/>
        </w:trPr>
        <w:tc>
          <w:tcPr>
            <w:tcW w:w="8362" w:type="dxa"/>
            <w:tcBorders>
              <w:bottom w:val="single" w:sz="4" w:space="0" w:color="auto"/>
            </w:tcBorders>
            <w:shd w:val="clear" w:color="auto" w:fill="D9D9D9" w:themeFill="background1" w:themeFillShade="D9"/>
          </w:tcPr>
          <w:p w14:paraId="4C0558DC" w14:textId="77777777" w:rsidR="004B6CE6" w:rsidRPr="00616F23" w:rsidRDefault="004B6CE6" w:rsidP="004758F8">
            <w:pPr>
              <w:spacing w:before="60" w:after="0"/>
              <w:jc w:val="both"/>
              <w:rPr>
                <w:b/>
              </w:rPr>
            </w:pPr>
            <w:r w:rsidRPr="00616F23">
              <w:rPr>
                <w:b/>
              </w:rPr>
              <w:t xml:space="preserve">Total Possible Points for criteria </w:t>
            </w:r>
            <w:r>
              <w:rPr>
                <w:b/>
              </w:rPr>
              <w:t>8</w:t>
            </w:r>
          </w:p>
          <w:p w14:paraId="042EBDDA" w14:textId="77777777" w:rsidR="004B6CE6" w:rsidRPr="00616F23" w:rsidRDefault="004B6CE6" w:rsidP="004758F8">
            <w:pPr>
              <w:spacing w:before="60"/>
              <w:jc w:val="both"/>
              <w:rPr>
                <w:color w:val="000000"/>
                <w:szCs w:val="22"/>
              </w:rPr>
            </w:pPr>
            <w:r w:rsidRPr="00616F23">
              <w:rPr>
                <w:b/>
              </w:rPr>
              <w:t xml:space="preserve">(Minimum Passing Score for Criteria </w:t>
            </w:r>
            <w:r>
              <w:rPr>
                <w:b/>
              </w:rPr>
              <w:t>8</w:t>
            </w:r>
            <w:r w:rsidRPr="00616F23">
              <w:rPr>
                <w:b/>
              </w:rPr>
              <w:t xml:space="preserve"> is 70% or 35.00 points)</w:t>
            </w:r>
          </w:p>
        </w:tc>
        <w:tc>
          <w:tcPr>
            <w:tcW w:w="1342" w:type="dxa"/>
            <w:shd w:val="clear" w:color="auto" w:fill="D9D9D9" w:themeFill="background1" w:themeFillShade="D9"/>
          </w:tcPr>
          <w:p w14:paraId="10360414" w14:textId="77777777" w:rsidR="004B6CE6" w:rsidRPr="007B40D0" w:rsidRDefault="004B6CE6" w:rsidP="004758F8">
            <w:pPr>
              <w:spacing w:before="60" w:after="0"/>
              <w:jc w:val="center"/>
              <w:rPr>
                <w:b/>
                <w:bCs/>
                <w:color w:val="000000"/>
                <w:szCs w:val="22"/>
                <w:u w:val="single"/>
              </w:rPr>
            </w:pPr>
            <w:r w:rsidRPr="007B40D0">
              <w:rPr>
                <w:b/>
                <w:bCs/>
                <w:color w:val="000000"/>
                <w:szCs w:val="22"/>
                <w:u w:val="single"/>
              </w:rPr>
              <w:t>50</w:t>
            </w:r>
          </w:p>
        </w:tc>
      </w:tr>
      <w:tr w:rsidR="004B6CE6" w:rsidRPr="00616F23" w14:paraId="46DE7B69" w14:textId="77777777" w:rsidTr="004758F8">
        <w:trPr>
          <w:trHeight w:val="647"/>
        </w:trPr>
        <w:tc>
          <w:tcPr>
            <w:tcW w:w="8362" w:type="dxa"/>
            <w:tcBorders>
              <w:bottom w:val="single" w:sz="4" w:space="0" w:color="auto"/>
            </w:tcBorders>
            <w:shd w:val="clear" w:color="auto" w:fill="BFBFBF" w:themeFill="background1" w:themeFillShade="BF"/>
            <w:vAlign w:val="center"/>
          </w:tcPr>
          <w:p w14:paraId="5C0AB42B" w14:textId="77777777" w:rsidR="004B6CE6" w:rsidRPr="00616F23" w:rsidRDefault="004B6CE6" w:rsidP="004758F8">
            <w:pPr>
              <w:spacing w:before="60"/>
              <w:jc w:val="both"/>
              <w:rPr>
                <w:color w:val="000000"/>
                <w:szCs w:val="22"/>
              </w:rPr>
            </w:pPr>
            <w:r w:rsidRPr="00616F23">
              <w:rPr>
                <w:b/>
                <w:sz w:val="28"/>
                <w:u w:val="single"/>
              </w:rPr>
              <w:t>Total Possible Points</w:t>
            </w:r>
          </w:p>
        </w:tc>
        <w:tc>
          <w:tcPr>
            <w:tcW w:w="1342" w:type="dxa"/>
            <w:shd w:val="clear" w:color="auto" w:fill="BFBFBF" w:themeFill="background1" w:themeFillShade="BF"/>
          </w:tcPr>
          <w:p w14:paraId="21AEB83B" w14:textId="77777777" w:rsidR="004B6CE6" w:rsidRPr="00616F23" w:rsidRDefault="004B6CE6" w:rsidP="004758F8">
            <w:pPr>
              <w:spacing w:before="60" w:after="0"/>
              <w:jc w:val="center"/>
              <w:rPr>
                <w:color w:val="000000"/>
                <w:szCs w:val="22"/>
              </w:rPr>
            </w:pPr>
            <w:r w:rsidRPr="00616F23">
              <w:rPr>
                <w:b/>
                <w:sz w:val="28"/>
                <w:u w:val="single"/>
              </w:rPr>
              <w:t>15</w:t>
            </w:r>
            <w:r>
              <w:rPr>
                <w:b/>
                <w:sz w:val="28"/>
                <w:u w:val="single"/>
              </w:rPr>
              <w:t>0</w:t>
            </w:r>
          </w:p>
        </w:tc>
      </w:tr>
      <w:tr w:rsidR="004B6CE6" w:rsidRPr="00616F23" w14:paraId="5E3E7D10" w14:textId="77777777" w:rsidTr="004758F8">
        <w:trPr>
          <w:trHeight w:val="647"/>
        </w:trPr>
        <w:tc>
          <w:tcPr>
            <w:tcW w:w="9704" w:type="dxa"/>
            <w:gridSpan w:val="2"/>
            <w:tcBorders>
              <w:top w:val="single" w:sz="4" w:space="0" w:color="auto"/>
            </w:tcBorders>
            <w:shd w:val="clear" w:color="auto" w:fill="D9D9D9" w:themeFill="background1" w:themeFillShade="D9"/>
            <w:vAlign w:val="center"/>
          </w:tcPr>
          <w:p w14:paraId="60314C06" w14:textId="77777777" w:rsidR="004B6CE6" w:rsidRPr="00616F23" w:rsidRDefault="004B6CE6" w:rsidP="004758F8">
            <w:pPr>
              <w:spacing w:before="60" w:after="0"/>
              <w:jc w:val="center"/>
              <w:rPr>
                <w:color w:val="000000"/>
                <w:szCs w:val="22"/>
              </w:rPr>
            </w:pPr>
            <w:r w:rsidRPr="00616F23">
              <w:rPr>
                <w:b/>
                <w:sz w:val="24"/>
                <w:szCs w:val="22"/>
              </w:rPr>
              <w:t xml:space="preserve">Preference Points </w:t>
            </w:r>
            <w:r w:rsidRPr="00616F23">
              <w:rPr>
                <w:sz w:val="24"/>
                <w:szCs w:val="22"/>
              </w:rPr>
              <w:t>Applications must meet all minimum passing scores (Scoring Criteria 1-</w:t>
            </w:r>
            <w:r>
              <w:rPr>
                <w:sz w:val="24"/>
                <w:szCs w:val="22"/>
              </w:rPr>
              <w:t>4</w:t>
            </w:r>
            <w:r w:rsidRPr="00616F23">
              <w:rPr>
                <w:sz w:val="24"/>
                <w:szCs w:val="22"/>
              </w:rPr>
              <w:t>, 1</w:t>
            </w:r>
            <w:r w:rsidRPr="00F12DA6">
              <w:rPr>
                <w:sz w:val="24"/>
                <w:szCs w:val="22"/>
              </w:rPr>
              <w:t xml:space="preserve">-7, and 8 for Group 3) to </w:t>
            </w:r>
            <w:r w:rsidRPr="00616F23">
              <w:rPr>
                <w:sz w:val="24"/>
                <w:szCs w:val="22"/>
              </w:rPr>
              <w:t>be eligible for the additional points.</w:t>
            </w:r>
          </w:p>
        </w:tc>
      </w:tr>
    </w:tbl>
    <w:p w14:paraId="1E50A475" w14:textId="77777777" w:rsidR="004B6CE6" w:rsidRDefault="004B6CE6" w:rsidP="004B6CE6">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4B6CE6" w:rsidRPr="00734FF3" w14:paraId="0E767383" w14:textId="77777777" w:rsidTr="004758F8">
        <w:trPr>
          <w:tblHeader/>
        </w:trPr>
        <w:tc>
          <w:tcPr>
            <w:tcW w:w="8365" w:type="dxa"/>
            <w:shd w:val="clear" w:color="auto" w:fill="D9D9D9" w:themeFill="background1" w:themeFillShade="D9"/>
            <w:vAlign w:val="bottom"/>
          </w:tcPr>
          <w:p w14:paraId="16C1E796" w14:textId="77777777" w:rsidR="004B6CE6" w:rsidRPr="00F845BD" w:rsidRDefault="004B6CE6" w:rsidP="004758F8">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27DE191F" w14:textId="77777777" w:rsidR="004B6CE6" w:rsidRPr="002A512F" w:rsidRDefault="004B6CE6" w:rsidP="004758F8">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4B6CE6" w:rsidRPr="00CE5562" w14:paraId="3DA3199E" w14:textId="77777777" w:rsidTr="004758F8">
        <w:trPr>
          <w:trHeight w:val="4850"/>
        </w:trPr>
        <w:tc>
          <w:tcPr>
            <w:tcW w:w="8362" w:type="dxa"/>
            <w:tcBorders>
              <w:bottom w:val="single" w:sz="4" w:space="0" w:color="auto"/>
            </w:tcBorders>
            <w:shd w:val="clear" w:color="auto" w:fill="auto"/>
          </w:tcPr>
          <w:p w14:paraId="713A135F" w14:textId="77777777" w:rsidR="004B6CE6" w:rsidRPr="00CE5562" w:rsidRDefault="004B6CE6" w:rsidP="007B1961">
            <w:pPr>
              <w:keepNext/>
              <w:numPr>
                <w:ilvl w:val="0"/>
                <w:numId w:val="107"/>
              </w:numPr>
              <w:spacing w:before="120"/>
              <w:jc w:val="both"/>
              <w:rPr>
                <w:b/>
                <w:szCs w:val="22"/>
              </w:rPr>
            </w:pPr>
            <w:r w:rsidRPr="00CE5562">
              <w:rPr>
                <w:b/>
                <w:szCs w:val="22"/>
              </w:rPr>
              <w:t xml:space="preserve">Match Funds </w:t>
            </w:r>
          </w:p>
          <w:p w14:paraId="5C0618D9" w14:textId="77777777" w:rsidR="004B6CE6" w:rsidRPr="00CE5562" w:rsidRDefault="004B6CE6" w:rsidP="004758F8">
            <w:pPr>
              <w:keepNext/>
              <w:numPr>
                <w:ilvl w:val="0"/>
                <w:numId w:val="73"/>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Pr>
                <w:color w:val="000000"/>
                <w:szCs w:val="22"/>
              </w:rPr>
              <w:t xml:space="preserve">cash match relative to the total match (cash + in-kind) contributions using the </w:t>
            </w:r>
            <w:r w:rsidRPr="00CE5562">
              <w:rPr>
                <w:color w:val="000000"/>
                <w:szCs w:val="22"/>
              </w:rPr>
              <w:t>Cash</w:t>
            </w:r>
            <w:r>
              <w:rPr>
                <w:color w:val="000000"/>
                <w:szCs w:val="22"/>
              </w:rPr>
              <w:t xml:space="preserve"> </w:t>
            </w:r>
            <w:r w:rsidRPr="00CE5562">
              <w:rPr>
                <w:color w:val="000000"/>
                <w:szCs w:val="22"/>
              </w:rPr>
              <w:t>Match Scoring Table:</w:t>
            </w:r>
          </w:p>
          <w:p w14:paraId="70F4280D" w14:textId="77777777" w:rsidR="004B6CE6" w:rsidRPr="00CE5562" w:rsidRDefault="004B6CE6" w:rsidP="004758F8">
            <w:pPr>
              <w:keepNext/>
              <w:spacing w:after="0" w:line="280" w:lineRule="atLeast"/>
              <w:jc w:val="center"/>
              <w:rPr>
                <w:color w:val="000000"/>
                <w:szCs w:val="22"/>
              </w:rPr>
            </w:pPr>
            <w:r>
              <w:rPr>
                <w:b/>
                <w:sz w:val="28"/>
                <w:szCs w:val="22"/>
              </w:rPr>
              <w:t xml:space="preserve">Cash </w:t>
            </w:r>
            <w:r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4B6CE6" w:rsidRPr="00CE5562" w14:paraId="799A7BBD" w14:textId="77777777" w:rsidTr="004758F8">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61B17827" w14:textId="77777777" w:rsidR="004B6CE6" w:rsidRPr="00CE5562" w:rsidRDefault="004B6CE6" w:rsidP="004758F8">
                  <w:pPr>
                    <w:keepNext/>
                    <w:spacing w:after="60" w:line="280" w:lineRule="atLeast"/>
                    <w:rPr>
                      <w:szCs w:val="22"/>
                    </w:rPr>
                  </w:pPr>
                  <w:r w:rsidRPr="00CE5562">
                    <w:rPr>
                      <w:szCs w:val="22"/>
                    </w:rPr>
                    <w:t>Percentage of Proposed Cash Match Funds</w:t>
                  </w:r>
                </w:p>
              </w:tc>
              <w:tc>
                <w:tcPr>
                  <w:tcW w:w="975" w:type="dxa"/>
                  <w:shd w:val="clear" w:color="auto" w:fill="BFBFBF"/>
                </w:tcPr>
                <w:p w14:paraId="705B4CB4" w14:textId="77777777" w:rsidR="004B6CE6" w:rsidRPr="00CE5562" w:rsidRDefault="004B6CE6" w:rsidP="004758F8">
                  <w:pPr>
                    <w:keepNext/>
                    <w:spacing w:after="0" w:line="280" w:lineRule="atLeast"/>
                    <w:rPr>
                      <w:szCs w:val="22"/>
                    </w:rPr>
                  </w:pPr>
                  <w:r w:rsidRPr="00CE5562">
                    <w:rPr>
                      <w:szCs w:val="22"/>
                    </w:rPr>
                    <w:t>Score</w:t>
                  </w:r>
                </w:p>
              </w:tc>
            </w:tr>
            <w:tr w:rsidR="004B6CE6" w:rsidRPr="00CE5562" w14:paraId="52108544" w14:textId="77777777" w:rsidTr="004758F8">
              <w:trPr>
                <w:trHeight w:val="344"/>
                <w:jc w:val="center"/>
              </w:trPr>
              <w:tc>
                <w:tcPr>
                  <w:tcW w:w="2500" w:type="dxa"/>
                  <w:vAlign w:val="bottom"/>
                </w:tcPr>
                <w:p w14:paraId="368A06A9" w14:textId="77777777" w:rsidR="004B6CE6" w:rsidRPr="00CE5562" w:rsidRDefault="004B6CE6" w:rsidP="004758F8">
                  <w:pPr>
                    <w:keepNext/>
                    <w:spacing w:after="60"/>
                    <w:jc w:val="center"/>
                    <w:rPr>
                      <w:szCs w:val="22"/>
                    </w:rPr>
                  </w:pPr>
                  <w:r w:rsidRPr="00CE5562">
                    <w:rPr>
                      <w:szCs w:val="22"/>
                    </w:rPr>
                    <w:t>80</w:t>
                  </w:r>
                  <w:r>
                    <w:rPr>
                      <w:szCs w:val="22"/>
                    </w:rPr>
                    <w:t xml:space="preserve"> to 100</w:t>
                  </w:r>
                  <w:r w:rsidRPr="00CE5562">
                    <w:rPr>
                      <w:szCs w:val="22"/>
                    </w:rPr>
                    <w:t>%</w:t>
                  </w:r>
                </w:p>
              </w:tc>
              <w:tc>
                <w:tcPr>
                  <w:tcW w:w="975" w:type="dxa"/>
                  <w:vAlign w:val="bottom"/>
                </w:tcPr>
                <w:p w14:paraId="682E44C1" w14:textId="77777777" w:rsidR="004B6CE6" w:rsidRPr="00CE5562" w:rsidRDefault="004B6CE6" w:rsidP="004758F8">
                  <w:pPr>
                    <w:keepNext/>
                    <w:spacing w:after="60"/>
                    <w:ind w:left="58"/>
                    <w:jc w:val="center"/>
                    <w:rPr>
                      <w:szCs w:val="22"/>
                    </w:rPr>
                  </w:pPr>
                  <w:r w:rsidRPr="00CE5562">
                    <w:rPr>
                      <w:szCs w:val="22"/>
                    </w:rPr>
                    <w:t>5</w:t>
                  </w:r>
                </w:p>
              </w:tc>
            </w:tr>
            <w:tr w:rsidR="004B6CE6" w:rsidRPr="00CE5562" w14:paraId="35E58BFC" w14:textId="77777777" w:rsidTr="004758F8">
              <w:trPr>
                <w:trHeight w:val="372"/>
                <w:jc w:val="center"/>
              </w:trPr>
              <w:tc>
                <w:tcPr>
                  <w:tcW w:w="2500" w:type="dxa"/>
                  <w:vAlign w:val="bottom"/>
                </w:tcPr>
                <w:p w14:paraId="5ED563C8" w14:textId="77777777" w:rsidR="004B6CE6" w:rsidRPr="00CE5562" w:rsidRDefault="004B6CE6" w:rsidP="004758F8">
                  <w:pPr>
                    <w:keepNext/>
                    <w:spacing w:after="60"/>
                    <w:ind w:left="61"/>
                    <w:jc w:val="center"/>
                    <w:rPr>
                      <w:szCs w:val="22"/>
                    </w:rPr>
                  </w:pPr>
                  <w:r w:rsidRPr="00CE5562">
                    <w:rPr>
                      <w:szCs w:val="22"/>
                    </w:rPr>
                    <w:t>60 to &lt;80%</w:t>
                  </w:r>
                </w:p>
              </w:tc>
              <w:tc>
                <w:tcPr>
                  <w:tcW w:w="975" w:type="dxa"/>
                  <w:vAlign w:val="bottom"/>
                </w:tcPr>
                <w:p w14:paraId="3B61E6F1" w14:textId="77777777" w:rsidR="004B6CE6" w:rsidRPr="00CE5562" w:rsidRDefault="004B6CE6" w:rsidP="004758F8">
                  <w:pPr>
                    <w:keepNext/>
                    <w:spacing w:after="60"/>
                    <w:ind w:left="61"/>
                    <w:jc w:val="center"/>
                    <w:rPr>
                      <w:szCs w:val="22"/>
                    </w:rPr>
                  </w:pPr>
                  <w:r w:rsidRPr="00CE5562">
                    <w:rPr>
                      <w:szCs w:val="22"/>
                    </w:rPr>
                    <w:t>4</w:t>
                  </w:r>
                </w:p>
              </w:tc>
            </w:tr>
            <w:tr w:rsidR="004B6CE6" w:rsidRPr="00CE5562" w14:paraId="77868865" w14:textId="77777777" w:rsidTr="004758F8">
              <w:trPr>
                <w:trHeight w:val="363"/>
                <w:jc w:val="center"/>
              </w:trPr>
              <w:tc>
                <w:tcPr>
                  <w:tcW w:w="2500" w:type="dxa"/>
                  <w:vAlign w:val="bottom"/>
                </w:tcPr>
                <w:p w14:paraId="4238139F" w14:textId="77777777" w:rsidR="004B6CE6" w:rsidRPr="00CE5562" w:rsidRDefault="004B6CE6" w:rsidP="004758F8">
                  <w:pPr>
                    <w:keepNext/>
                    <w:spacing w:after="60"/>
                    <w:ind w:left="61"/>
                    <w:jc w:val="center"/>
                    <w:rPr>
                      <w:szCs w:val="22"/>
                    </w:rPr>
                  </w:pPr>
                  <w:r w:rsidRPr="00CE5562">
                    <w:rPr>
                      <w:szCs w:val="22"/>
                    </w:rPr>
                    <w:t>40 to &lt;60%</w:t>
                  </w:r>
                </w:p>
              </w:tc>
              <w:tc>
                <w:tcPr>
                  <w:tcW w:w="975" w:type="dxa"/>
                  <w:vAlign w:val="bottom"/>
                </w:tcPr>
                <w:p w14:paraId="7C5582C4" w14:textId="77777777" w:rsidR="004B6CE6" w:rsidRPr="00CE5562" w:rsidRDefault="004B6CE6" w:rsidP="004758F8">
                  <w:pPr>
                    <w:keepNext/>
                    <w:spacing w:after="60"/>
                    <w:ind w:left="61"/>
                    <w:jc w:val="center"/>
                    <w:rPr>
                      <w:szCs w:val="22"/>
                    </w:rPr>
                  </w:pPr>
                  <w:r w:rsidRPr="00CE5562">
                    <w:rPr>
                      <w:szCs w:val="22"/>
                    </w:rPr>
                    <w:t>3</w:t>
                  </w:r>
                </w:p>
              </w:tc>
            </w:tr>
            <w:tr w:rsidR="004B6CE6" w:rsidRPr="00CE5562" w14:paraId="37B73C8D" w14:textId="77777777" w:rsidTr="004758F8">
              <w:trPr>
                <w:trHeight w:val="363"/>
                <w:jc w:val="center"/>
              </w:trPr>
              <w:tc>
                <w:tcPr>
                  <w:tcW w:w="2500" w:type="dxa"/>
                  <w:vAlign w:val="bottom"/>
                </w:tcPr>
                <w:p w14:paraId="7F2B79CE" w14:textId="77777777" w:rsidR="004B6CE6" w:rsidRPr="00CE5562" w:rsidRDefault="004B6CE6" w:rsidP="004758F8">
                  <w:pPr>
                    <w:keepNext/>
                    <w:spacing w:after="60"/>
                    <w:ind w:left="58"/>
                    <w:jc w:val="center"/>
                    <w:rPr>
                      <w:szCs w:val="22"/>
                    </w:rPr>
                  </w:pPr>
                  <w:r w:rsidRPr="00CE5562">
                    <w:rPr>
                      <w:szCs w:val="22"/>
                    </w:rPr>
                    <w:t>20 to &lt;40%</w:t>
                  </w:r>
                </w:p>
              </w:tc>
              <w:tc>
                <w:tcPr>
                  <w:tcW w:w="975" w:type="dxa"/>
                  <w:vAlign w:val="bottom"/>
                </w:tcPr>
                <w:p w14:paraId="41ECE26D" w14:textId="77777777" w:rsidR="004B6CE6" w:rsidRPr="00CE5562" w:rsidRDefault="004B6CE6" w:rsidP="004758F8">
                  <w:pPr>
                    <w:keepNext/>
                    <w:spacing w:after="60"/>
                    <w:ind w:left="58"/>
                    <w:jc w:val="center"/>
                    <w:rPr>
                      <w:szCs w:val="22"/>
                    </w:rPr>
                  </w:pPr>
                  <w:r w:rsidRPr="00CE5562">
                    <w:rPr>
                      <w:szCs w:val="22"/>
                    </w:rPr>
                    <w:t>2</w:t>
                  </w:r>
                </w:p>
              </w:tc>
            </w:tr>
            <w:tr w:rsidR="004B6CE6" w:rsidRPr="00CE5562" w14:paraId="2E2B47EA" w14:textId="77777777" w:rsidTr="004758F8">
              <w:trPr>
                <w:trHeight w:val="363"/>
                <w:jc w:val="center"/>
              </w:trPr>
              <w:tc>
                <w:tcPr>
                  <w:tcW w:w="2500" w:type="dxa"/>
                  <w:vAlign w:val="bottom"/>
                </w:tcPr>
                <w:p w14:paraId="0B9AB59B" w14:textId="77777777" w:rsidR="004B6CE6" w:rsidRPr="00CE5562" w:rsidRDefault="004B6CE6" w:rsidP="004758F8">
                  <w:pPr>
                    <w:keepNext/>
                    <w:spacing w:after="60"/>
                    <w:ind w:left="58"/>
                    <w:jc w:val="center"/>
                    <w:rPr>
                      <w:szCs w:val="22"/>
                    </w:rPr>
                  </w:pPr>
                  <w:r w:rsidRPr="00CE5562">
                    <w:rPr>
                      <w:szCs w:val="22"/>
                    </w:rPr>
                    <w:t>10 to &lt;20%</w:t>
                  </w:r>
                </w:p>
              </w:tc>
              <w:tc>
                <w:tcPr>
                  <w:tcW w:w="975" w:type="dxa"/>
                  <w:vAlign w:val="bottom"/>
                </w:tcPr>
                <w:p w14:paraId="4935C09E" w14:textId="77777777" w:rsidR="004B6CE6" w:rsidRPr="00CE5562" w:rsidRDefault="004B6CE6" w:rsidP="004758F8">
                  <w:pPr>
                    <w:keepNext/>
                    <w:spacing w:after="60"/>
                    <w:ind w:left="58"/>
                    <w:jc w:val="center"/>
                    <w:rPr>
                      <w:szCs w:val="22"/>
                    </w:rPr>
                  </w:pPr>
                  <w:r w:rsidRPr="00CE5562">
                    <w:rPr>
                      <w:szCs w:val="22"/>
                    </w:rPr>
                    <w:t>1</w:t>
                  </w:r>
                </w:p>
              </w:tc>
            </w:tr>
          </w:tbl>
          <w:p w14:paraId="4D729FAB" w14:textId="77777777" w:rsidR="004B6CE6" w:rsidRPr="00CE5562" w:rsidRDefault="004B6CE6" w:rsidP="004758F8">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41643DC9" w14:textId="77777777" w:rsidR="004B6CE6" w:rsidRPr="00CE5562" w:rsidRDefault="004B6CE6" w:rsidP="004758F8">
            <w:pPr>
              <w:keepNext/>
              <w:spacing w:before="120" w:after="0"/>
              <w:jc w:val="center"/>
              <w:rPr>
                <w:b/>
                <w:szCs w:val="22"/>
              </w:rPr>
            </w:pPr>
            <w:r w:rsidRPr="00CE5562">
              <w:rPr>
                <w:b/>
                <w:szCs w:val="22"/>
              </w:rPr>
              <w:t>5</w:t>
            </w:r>
          </w:p>
        </w:tc>
      </w:tr>
      <w:tr w:rsidR="004B6CE6" w:rsidRPr="00CE5562" w14:paraId="714BBF26" w14:textId="77777777" w:rsidTr="004758F8">
        <w:trPr>
          <w:trHeight w:val="647"/>
        </w:trPr>
        <w:tc>
          <w:tcPr>
            <w:tcW w:w="8362" w:type="dxa"/>
            <w:tcBorders>
              <w:bottom w:val="single" w:sz="4" w:space="0" w:color="auto"/>
            </w:tcBorders>
            <w:shd w:val="clear" w:color="auto" w:fill="auto"/>
          </w:tcPr>
          <w:p w14:paraId="351A94D2" w14:textId="77777777" w:rsidR="004B6CE6" w:rsidRPr="00CE5562" w:rsidRDefault="004B6CE6" w:rsidP="004758F8">
            <w:pPr>
              <w:keepLines/>
              <w:numPr>
                <w:ilvl w:val="0"/>
                <w:numId w:val="73"/>
              </w:numPr>
              <w:spacing w:before="120"/>
              <w:jc w:val="both"/>
            </w:pPr>
            <w:r w:rsidRPr="00CE5562">
              <w:t xml:space="preserve">Additional points will be awarded to applications that exceed the minimum match requirements </w:t>
            </w:r>
            <w:r>
              <w:t xml:space="preserve">based on the percentage amount above minimum </w:t>
            </w:r>
            <w:r w:rsidRPr="00CE5562">
              <w:t>using the Exceeds Minimum Match Scoring table:</w:t>
            </w:r>
          </w:p>
          <w:p w14:paraId="57CC0EA2" w14:textId="77777777" w:rsidR="004B6CE6" w:rsidRPr="00CE5562" w:rsidRDefault="004B6CE6" w:rsidP="004758F8">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4B6CE6" w:rsidRPr="00CE5562" w14:paraId="7DD71DF7" w14:textId="77777777" w:rsidTr="004758F8">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4A5A4E98" w14:textId="77777777" w:rsidR="004B6CE6" w:rsidRPr="00CE5562" w:rsidRDefault="004B6CE6" w:rsidP="004758F8">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0585ECB9" w14:textId="77777777" w:rsidR="004B6CE6" w:rsidRPr="00CE5562" w:rsidRDefault="004B6CE6" w:rsidP="004758F8">
                  <w:pPr>
                    <w:spacing w:after="0" w:line="280" w:lineRule="atLeast"/>
                    <w:rPr>
                      <w:szCs w:val="22"/>
                    </w:rPr>
                  </w:pPr>
                  <w:r w:rsidRPr="00CE5562">
                    <w:rPr>
                      <w:szCs w:val="22"/>
                    </w:rPr>
                    <w:t>Score</w:t>
                  </w:r>
                </w:p>
              </w:tc>
            </w:tr>
            <w:tr w:rsidR="004B6CE6" w:rsidRPr="00CE5562" w14:paraId="47C8D1E5" w14:textId="77777777" w:rsidTr="004758F8">
              <w:trPr>
                <w:trHeight w:val="344"/>
                <w:jc w:val="center"/>
              </w:trPr>
              <w:tc>
                <w:tcPr>
                  <w:tcW w:w="2590" w:type="dxa"/>
                  <w:vAlign w:val="bottom"/>
                </w:tcPr>
                <w:p w14:paraId="40A585BD" w14:textId="77777777" w:rsidR="004B6CE6" w:rsidRPr="00CE5562" w:rsidRDefault="004B6CE6" w:rsidP="004758F8">
                  <w:pPr>
                    <w:spacing w:after="60"/>
                    <w:jc w:val="center"/>
                    <w:rPr>
                      <w:szCs w:val="22"/>
                    </w:rPr>
                  </w:pPr>
                  <m:oMath>
                    <m:r>
                      <w:rPr>
                        <w:rFonts w:ascii="Cambria Math" w:hAnsi="Cambria Math"/>
                        <w:szCs w:val="22"/>
                      </w:rPr>
                      <m:t>≥</m:t>
                    </m:r>
                  </m:oMath>
                  <w:r w:rsidRPr="00CE5562">
                    <w:rPr>
                      <w:szCs w:val="22"/>
                    </w:rPr>
                    <w:t xml:space="preserve"> 80%</w:t>
                  </w:r>
                </w:p>
              </w:tc>
              <w:tc>
                <w:tcPr>
                  <w:tcW w:w="990" w:type="dxa"/>
                  <w:vAlign w:val="bottom"/>
                </w:tcPr>
                <w:p w14:paraId="29088AFD" w14:textId="77777777" w:rsidR="004B6CE6" w:rsidRPr="00CE5562" w:rsidRDefault="004B6CE6" w:rsidP="004758F8">
                  <w:pPr>
                    <w:spacing w:after="60"/>
                    <w:ind w:left="58"/>
                    <w:jc w:val="center"/>
                    <w:rPr>
                      <w:szCs w:val="22"/>
                    </w:rPr>
                  </w:pPr>
                  <w:r w:rsidRPr="00CE5562">
                    <w:rPr>
                      <w:szCs w:val="22"/>
                    </w:rPr>
                    <w:t>5</w:t>
                  </w:r>
                </w:p>
              </w:tc>
            </w:tr>
            <w:tr w:rsidR="004B6CE6" w:rsidRPr="00CE5562" w14:paraId="23D8B29E" w14:textId="77777777" w:rsidTr="004758F8">
              <w:trPr>
                <w:trHeight w:val="372"/>
                <w:jc w:val="center"/>
              </w:trPr>
              <w:tc>
                <w:tcPr>
                  <w:tcW w:w="2590" w:type="dxa"/>
                  <w:vAlign w:val="bottom"/>
                </w:tcPr>
                <w:p w14:paraId="7E290AB1" w14:textId="77777777" w:rsidR="004B6CE6" w:rsidRPr="00CE5562" w:rsidRDefault="004B6CE6" w:rsidP="004758F8">
                  <w:pPr>
                    <w:spacing w:after="60"/>
                    <w:ind w:left="61"/>
                    <w:jc w:val="center"/>
                    <w:rPr>
                      <w:szCs w:val="22"/>
                    </w:rPr>
                  </w:pPr>
                  <w:r w:rsidRPr="00CE5562">
                    <w:rPr>
                      <w:szCs w:val="22"/>
                    </w:rPr>
                    <w:t>60 to &lt;80%</w:t>
                  </w:r>
                </w:p>
              </w:tc>
              <w:tc>
                <w:tcPr>
                  <w:tcW w:w="990" w:type="dxa"/>
                  <w:vAlign w:val="bottom"/>
                </w:tcPr>
                <w:p w14:paraId="078C139A" w14:textId="77777777" w:rsidR="004B6CE6" w:rsidRPr="00CE5562" w:rsidRDefault="004B6CE6" w:rsidP="004758F8">
                  <w:pPr>
                    <w:spacing w:after="60"/>
                    <w:ind w:left="61"/>
                    <w:jc w:val="center"/>
                    <w:rPr>
                      <w:szCs w:val="22"/>
                    </w:rPr>
                  </w:pPr>
                  <w:r w:rsidRPr="00CE5562">
                    <w:rPr>
                      <w:szCs w:val="22"/>
                    </w:rPr>
                    <w:t>4</w:t>
                  </w:r>
                </w:p>
              </w:tc>
            </w:tr>
            <w:tr w:rsidR="004B6CE6" w:rsidRPr="00CE5562" w14:paraId="5D628F10" w14:textId="77777777" w:rsidTr="004758F8">
              <w:trPr>
                <w:trHeight w:val="363"/>
                <w:jc w:val="center"/>
              </w:trPr>
              <w:tc>
                <w:tcPr>
                  <w:tcW w:w="2590" w:type="dxa"/>
                  <w:vAlign w:val="bottom"/>
                </w:tcPr>
                <w:p w14:paraId="4B492FAA" w14:textId="77777777" w:rsidR="004B6CE6" w:rsidRPr="00CE5562" w:rsidRDefault="004B6CE6" w:rsidP="004758F8">
                  <w:pPr>
                    <w:spacing w:after="60"/>
                    <w:ind w:left="61"/>
                    <w:jc w:val="center"/>
                    <w:rPr>
                      <w:szCs w:val="22"/>
                    </w:rPr>
                  </w:pPr>
                  <w:r w:rsidRPr="00CE5562">
                    <w:rPr>
                      <w:szCs w:val="22"/>
                    </w:rPr>
                    <w:t>40 to &lt;60%</w:t>
                  </w:r>
                </w:p>
              </w:tc>
              <w:tc>
                <w:tcPr>
                  <w:tcW w:w="990" w:type="dxa"/>
                  <w:vAlign w:val="bottom"/>
                </w:tcPr>
                <w:p w14:paraId="51B6658C" w14:textId="77777777" w:rsidR="004B6CE6" w:rsidRPr="00CE5562" w:rsidRDefault="004B6CE6" w:rsidP="004758F8">
                  <w:pPr>
                    <w:spacing w:after="60"/>
                    <w:ind w:left="61"/>
                    <w:jc w:val="center"/>
                    <w:rPr>
                      <w:szCs w:val="22"/>
                    </w:rPr>
                  </w:pPr>
                  <w:r w:rsidRPr="00CE5562">
                    <w:rPr>
                      <w:szCs w:val="22"/>
                    </w:rPr>
                    <w:t>3</w:t>
                  </w:r>
                </w:p>
              </w:tc>
            </w:tr>
            <w:tr w:rsidR="004B6CE6" w:rsidRPr="00CE5562" w14:paraId="5459D971" w14:textId="77777777" w:rsidTr="004758F8">
              <w:trPr>
                <w:trHeight w:val="363"/>
                <w:jc w:val="center"/>
              </w:trPr>
              <w:tc>
                <w:tcPr>
                  <w:tcW w:w="2590" w:type="dxa"/>
                  <w:vAlign w:val="bottom"/>
                </w:tcPr>
                <w:p w14:paraId="29174589" w14:textId="77777777" w:rsidR="004B6CE6" w:rsidRPr="00CE5562" w:rsidRDefault="004B6CE6" w:rsidP="004758F8">
                  <w:pPr>
                    <w:spacing w:after="60"/>
                    <w:ind w:left="58"/>
                    <w:jc w:val="center"/>
                    <w:rPr>
                      <w:szCs w:val="22"/>
                    </w:rPr>
                  </w:pPr>
                  <w:r w:rsidRPr="00CE5562">
                    <w:rPr>
                      <w:szCs w:val="22"/>
                    </w:rPr>
                    <w:t>20 to &lt;40%</w:t>
                  </w:r>
                </w:p>
              </w:tc>
              <w:tc>
                <w:tcPr>
                  <w:tcW w:w="990" w:type="dxa"/>
                  <w:vAlign w:val="bottom"/>
                </w:tcPr>
                <w:p w14:paraId="7CD361BF" w14:textId="77777777" w:rsidR="004B6CE6" w:rsidRPr="00CE5562" w:rsidRDefault="004B6CE6" w:rsidP="004758F8">
                  <w:pPr>
                    <w:spacing w:after="60"/>
                    <w:ind w:left="58"/>
                    <w:jc w:val="center"/>
                    <w:rPr>
                      <w:szCs w:val="22"/>
                    </w:rPr>
                  </w:pPr>
                  <w:r w:rsidRPr="00CE5562">
                    <w:rPr>
                      <w:szCs w:val="22"/>
                    </w:rPr>
                    <w:t>2</w:t>
                  </w:r>
                </w:p>
              </w:tc>
            </w:tr>
            <w:tr w:rsidR="004B6CE6" w:rsidRPr="00CE5562" w14:paraId="787AC3EC" w14:textId="77777777" w:rsidTr="004758F8">
              <w:trPr>
                <w:trHeight w:val="363"/>
                <w:jc w:val="center"/>
              </w:trPr>
              <w:tc>
                <w:tcPr>
                  <w:tcW w:w="2590" w:type="dxa"/>
                  <w:tcBorders>
                    <w:bottom w:val="single" w:sz="4" w:space="0" w:color="auto"/>
                  </w:tcBorders>
                  <w:vAlign w:val="bottom"/>
                </w:tcPr>
                <w:p w14:paraId="15F7A409" w14:textId="77777777" w:rsidR="004B6CE6" w:rsidRPr="00CE5562" w:rsidRDefault="004B6CE6" w:rsidP="004758F8">
                  <w:pPr>
                    <w:spacing w:after="60"/>
                    <w:ind w:left="58"/>
                    <w:jc w:val="center"/>
                    <w:rPr>
                      <w:szCs w:val="22"/>
                    </w:rPr>
                  </w:pPr>
                  <w:r w:rsidRPr="00CE5562">
                    <w:rPr>
                      <w:szCs w:val="22"/>
                    </w:rPr>
                    <w:t>10</w:t>
                  </w:r>
                  <w:r>
                    <w:rPr>
                      <w:szCs w:val="22"/>
                    </w:rPr>
                    <w:t xml:space="preserve"> to </w:t>
                  </w:r>
                  <w:r w:rsidRPr="00CE5562">
                    <w:rPr>
                      <w:szCs w:val="22"/>
                    </w:rPr>
                    <w:t>&lt;</w:t>
                  </w:r>
                  <w:r>
                    <w:rPr>
                      <w:szCs w:val="22"/>
                    </w:rPr>
                    <w:t xml:space="preserve">20 </w:t>
                  </w:r>
                  <w:r w:rsidRPr="00CE5562">
                    <w:rPr>
                      <w:szCs w:val="22"/>
                    </w:rPr>
                    <w:t>%</w:t>
                  </w:r>
                </w:p>
              </w:tc>
              <w:tc>
                <w:tcPr>
                  <w:tcW w:w="990" w:type="dxa"/>
                  <w:tcBorders>
                    <w:bottom w:val="single" w:sz="4" w:space="0" w:color="auto"/>
                  </w:tcBorders>
                  <w:vAlign w:val="bottom"/>
                </w:tcPr>
                <w:p w14:paraId="585CBAE5" w14:textId="77777777" w:rsidR="004B6CE6" w:rsidRPr="00CE5562" w:rsidRDefault="004B6CE6" w:rsidP="004758F8">
                  <w:pPr>
                    <w:spacing w:after="60"/>
                    <w:ind w:left="58"/>
                    <w:jc w:val="center"/>
                    <w:rPr>
                      <w:szCs w:val="22"/>
                    </w:rPr>
                  </w:pPr>
                  <w:r w:rsidRPr="00CE5562">
                    <w:rPr>
                      <w:szCs w:val="22"/>
                    </w:rPr>
                    <w:t>1</w:t>
                  </w:r>
                </w:p>
              </w:tc>
            </w:tr>
          </w:tbl>
          <w:p w14:paraId="18BB21AF" w14:textId="77777777" w:rsidR="004B6CE6" w:rsidRPr="00CE5562" w:rsidRDefault="004B6CE6" w:rsidP="004758F8">
            <w:pPr>
              <w:keepLines/>
              <w:spacing w:before="120"/>
              <w:jc w:val="both"/>
            </w:pPr>
            <w:r w:rsidRPr="00CE5562">
              <w:t xml:space="preserve"> </w:t>
            </w:r>
          </w:p>
        </w:tc>
        <w:tc>
          <w:tcPr>
            <w:tcW w:w="1342" w:type="dxa"/>
            <w:tcBorders>
              <w:bottom w:val="single" w:sz="4" w:space="0" w:color="auto"/>
            </w:tcBorders>
            <w:shd w:val="clear" w:color="auto" w:fill="auto"/>
          </w:tcPr>
          <w:p w14:paraId="5E07EE3F" w14:textId="77777777" w:rsidR="004B6CE6" w:rsidRPr="00CE5562" w:rsidRDefault="004B6CE6" w:rsidP="004758F8">
            <w:pPr>
              <w:spacing w:before="120" w:after="0"/>
              <w:jc w:val="center"/>
              <w:rPr>
                <w:b/>
                <w:szCs w:val="22"/>
              </w:rPr>
            </w:pPr>
            <w:r w:rsidRPr="00CE5562">
              <w:rPr>
                <w:b/>
                <w:szCs w:val="22"/>
              </w:rPr>
              <w:t>5</w:t>
            </w:r>
          </w:p>
        </w:tc>
      </w:tr>
    </w:tbl>
    <w:p w14:paraId="379DA734" w14:textId="305B1C1E" w:rsidR="000053FF" w:rsidRDefault="000053FF">
      <w:pPr>
        <w:spacing w:after="0"/>
        <w:rPr>
          <w:b/>
          <w:caps/>
          <w:u w:val="single"/>
        </w:rPr>
      </w:pPr>
    </w:p>
    <w:p w14:paraId="0610FE66" w14:textId="77777777" w:rsidR="00CE5562" w:rsidRPr="00786ED4" w:rsidRDefault="00CE5562" w:rsidP="009533AB">
      <w:pPr>
        <w:pStyle w:val="ListParagraph"/>
        <w:ind w:left="1440"/>
        <w:rPr>
          <w:b/>
          <w:caps/>
          <w:u w:val="single"/>
        </w:rPr>
      </w:pPr>
    </w:p>
    <w:sectPr w:rsidR="00CE5562" w:rsidRPr="00786ED4" w:rsidSect="00E219A8">
      <w:headerReference w:type="default" r:id="rId23"/>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ACE83" w14:textId="77777777" w:rsidR="007D4369" w:rsidRDefault="007D4369">
      <w:r>
        <w:separator/>
      </w:r>
    </w:p>
  </w:endnote>
  <w:endnote w:type="continuationSeparator" w:id="0">
    <w:p w14:paraId="14E0C1C4" w14:textId="77777777" w:rsidR="007D4369" w:rsidRDefault="007D4369">
      <w:r>
        <w:continuationSeparator/>
      </w:r>
    </w:p>
  </w:endnote>
  <w:endnote w:type="continuationNotice" w:id="1">
    <w:p w14:paraId="0A77733B" w14:textId="77777777" w:rsidR="007D4369" w:rsidRDefault="007D43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1BE7" w14:textId="42D1B635" w:rsidR="00F85F6C" w:rsidRDefault="00F8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C98F" w14:textId="2608D3A2" w:rsidR="00580534" w:rsidRPr="00122853" w:rsidRDefault="00580534">
    <w:pPr>
      <w:pStyle w:val="Footer"/>
      <w:rPr>
        <w:color w:val="0070C0"/>
      </w:rPr>
    </w:pPr>
    <w:r w:rsidRPr="00122853">
      <w:rPr>
        <w:color w:val="0070C0"/>
      </w:rPr>
      <w:t xml:space="preserve">EPIC Template Version </w:t>
    </w:r>
    <w:r w:rsidR="00AF1CA9">
      <w:rPr>
        <w:color w:val="0070C0"/>
      </w:rPr>
      <w:t>October</w:t>
    </w:r>
    <w:r w:rsidRPr="00122853">
      <w:rPr>
        <w:color w:val="0070C0"/>
      </w:rPr>
      <w:t xml:space="preserve"> 202</w:t>
    </w:r>
    <w:r w:rsidR="00834ED7">
      <w:rPr>
        <w:color w:val="0070C0"/>
      </w:rPr>
      <w:t>1</w:t>
    </w:r>
    <w:r w:rsidRPr="00122853">
      <w:rPr>
        <w:color w:val="0070C0"/>
      </w:rPr>
      <w:t xml:space="preserve"> Q</w:t>
    </w:r>
    <w:r w:rsidR="00834ED7">
      <w:rPr>
        <w:color w:val="0070C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7B95" w14:textId="1ADD50DF" w:rsidR="00F85F6C" w:rsidRDefault="00F85F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B935" w14:textId="77777777" w:rsidR="00580534" w:rsidRDefault="00580534">
    <w:pPr>
      <w:pStyle w:val="Footer"/>
    </w:pPr>
    <w:r>
      <w:t>Template Version July 2016 v1.0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34A1" w14:textId="0393B54B" w:rsidR="007E609A" w:rsidRDefault="007E609A" w:rsidP="0736F18A">
    <w:pPr>
      <w:tabs>
        <w:tab w:val="center" w:pos="4680"/>
        <w:tab w:val="right" w:pos="9360"/>
      </w:tabs>
      <w:rPr>
        <w:sz w:val="20"/>
      </w:rPr>
    </w:pPr>
  </w:p>
  <w:p w14:paraId="506DD5EA" w14:textId="0393B54B" w:rsidR="007E609A" w:rsidRDefault="00B55755" w:rsidP="0736F18A">
    <w:pPr>
      <w:tabs>
        <w:tab w:val="center" w:pos="4680"/>
        <w:tab w:val="right" w:pos="9360"/>
      </w:tabs>
      <w:rPr>
        <w:sz w:val="20"/>
      </w:rPr>
    </w:pPr>
    <w:r w:rsidRPr="0736F18A">
      <w:rPr>
        <w:sz w:val="20"/>
      </w:rPr>
      <w:t>[</w:t>
    </w:r>
  </w:p>
  <w:p w14:paraId="4D852A8F" w14:textId="0393B54B" w:rsidR="00580534" w:rsidRPr="002704B9" w:rsidRDefault="00580534" w:rsidP="0736F18A">
    <w:pPr>
      <w:tabs>
        <w:tab w:val="center" w:pos="4680"/>
        <w:tab w:val="right" w:pos="9360"/>
      </w:tabs>
      <w:rPr>
        <w:b/>
        <w:sz w:val="20"/>
        <w:u w:val="single"/>
      </w:rPr>
    </w:pPr>
    <w:r w:rsidRPr="0736F18A">
      <w:rPr>
        <w:strike/>
        <w:sz w:val="20"/>
      </w:rPr>
      <w:t xml:space="preserve">EPIC Template Version </w:t>
    </w:r>
    <w:r w:rsidR="002617AA" w:rsidRPr="0736F18A">
      <w:rPr>
        <w:strike/>
        <w:sz w:val="20"/>
      </w:rPr>
      <w:t xml:space="preserve">May 2021 </w:t>
    </w:r>
    <w:r w:rsidRPr="0736F18A">
      <w:rPr>
        <w:strike/>
        <w:sz w:val="20"/>
      </w:rPr>
      <w:t>Q</w:t>
    </w:r>
    <w:r w:rsidR="00834ED7" w:rsidRPr="0736F18A">
      <w:rPr>
        <w:strike/>
        <w:sz w:val="20"/>
      </w:rPr>
      <w:t>2</w:t>
    </w:r>
    <w:r w:rsidR="002617AA" w:rsidRPr="0736F18A">
      <w:rPr>
        <w:sz w:val="20"/>
      </w:rPr>
      <w:t>]</w:t>
    </w:r>
    <w:r w:rsidR="002617AA" w:rsidRPr="0736F18A">
      <w:rPr>
        <w:b/>
        <w:sz w:val="20"/>
        <w:u w:val="single"/>
      </w:rPr>
      <w:t xml:space="preserve"> December 2021   </w:t>
    </w:r>
    <w:r w:rsidRPr="0736F18A">
      <w:rPr>
        <w:sz w:val="20"/>
      </w:rPr>
      <w:t xml:space="preserve">Page </w:t>
    </w:r>
    <w:r w:rsidRPr="0736F18A">
      <w:rPr>
        <w:sz w:val="20"/>
      </w:rPr>
      <w:fldChar w:fldCharType="begin"/>
    </w:r>
    <w:r w:rsidRPr="0736F18A">
      <w:rPr>
        <w:sz w:val="20"/>
      </w:rPr>
      <w:instrText xml:space="preserve"> PAGE   \* MERGEFORMAT </w:instrText>
    </w:r>
    <w:r w:rsidRPr="0736F18A">
      <w:rPr>
        <w:sz w:val="20"/>
      </w:rPr>
      <w:fldChar w:fldCharType="separate"/>
    </w:r>
    <w:r w:rsidR="00E70882" w:rsidRPr="0736F18A">
      <w:rPr>
        <w:sz w:val="20"/>
      </w:rPr>
      <w:t>5</w:t>
    </w:r>
    <w:r w:rsidRPr="0736F18A">
      <w:rPr>
        <w:sz w:val="20"/>
      </w:rPr>
      <w:fldChar w:fldCharType="end"/>
    </w:r>
    <w:r>
      <w:tab/>
    </w:r>
    <w:r w:rsidRPr="0736F18A">
      <w:rPr>
        <w:sz w:val="20"/>
      </w:rPr>
      <w:t>GFO</w:t>
    </w:r>
    <w:r w:rsidR="00B24B81" w:rsidRPr="0736F18A">
      <w:rPr>
        <w:sz w:val="20"/>
      </w:rPr>
      <w:t>-21-303</w:t>
    </w:r>
    <w:r w:rsidR="002704B9" w:rsidRPr="0736F18A">
      <w:rPr>
        <w:b/>
        <w:sz w:val="20"/>
        <w:u w:val="single"/>
      </w:rPr>
      <w:t>-0</w:t>
    </w:r>
    <w:r w:rsidR="0086487A" w:rsidRPr="0736F18A">
      <w:rPr>
        <w:b/>
        <w:sz w:val="20"/>
        <w:u w:val="singl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C5C73" w14:textId="77777777" w:rsidR="007D4369" w:rsidRDefault="007D4369">
      <w:r>
        <w:separator/>
      </w:r>
    </w:p>
  </w:footnote>
  <w:footnote w:type="continuationSeparator" w:id="0">
    <w:p w14:paraId="169F4E83" w14:textId="77777777" w:rsidR="007D4369" w:rsidRDefault="007D4369">
      <w:r>
        <w:continuationSeparator/>
      </w:r>
    </w:p>
  </w:footnote>
  <w:footnote w:type="continuationNotice" w:id="1">
    <w:p w14:paraId="536A049B" w14:textId="77777777" w:rsidR="007D4369" w:rsidRDefault="007D4369">
      <w:pPr>
        <w:spacing w:after="0"/>
      </w:pPr>
    </w:p>
  </w:footnote>
  <w:footnote w:id="2">
    <w:p w14:paraId="305D29D3" w14:textId="16BCBD23" w:rsidR="00CC6573" w:rsidRDefault="00CC6573">
      <w:pPr>
        <w:pStyle w:val="FootnoteText"/>
      </w:pPr>
      <w:r>
        <w:rPr>
          <w:rStyle w:val="FootnoteReference"/>
        </w:rPr>
        <w:footnoteRef/>
      </w:r>
      <w:r>
        <w:t xml:space="preserve"> California Energy Commission Proposed EPIC Interim Investment Plan 2021</w:t>
      </w:r>
      <w:r w:rsidRPr="00B729E4">
        <w:t xml:space="preserve">, </w:t>
      </w:r>
      <w:r w:rsidRPr="006F0B6E">
        <w:t xml:space="preserve">https://efiling.energy.ca.gov/GetDocument.aspx?tn=236882 </w:t>
      </w:r>
      <w:r w:rsidRPr="00B729E4">
        <w:t>and approved by CPUC decision</w:t>
      </w:r>
      <w:r w:rsidRPr="0076381F">
        <w:t xml:space="preserve"> 21-07-006</w:t>
      </w:r>
      <w:r w:rsidRPr="00B729E4">
        <w:t>, July 1</w:t>
      </w:r>
      <w:r>
        <w:t>5</w:t>
      </w:r>
      <w:r w:rsidRPr="00B729E4">
        <w:t>, 20</w:t>
      </w:r>
      <w:r>
        <w:t>21</w:t>
      </w:r>
      <w:r w:rsidRPr="00B729E4">
        <w:t xml:space="preserve">, </w:t>
      </w:r>
      <w:r w:rsidRPr="00E30D20">
        <w:t>https://docs.cpuc.ca.gov/SearchRes.aspx?docformat=ALL&amp;docid=394265545</w:t>
      </w:r>
      <w:r>
        <w:t>.</w:t>
      </w:r>
    </w:p>
  </w:footnote>
  <w:footnote w:id="3">
    <w:p w14:paraId="0CFEA392" w14:textId="702515C1" w:rsidR="00AF7F9D" w:rsidRDefault="00AF7F9D">
      <w:pPr>
        <w:pStyle w:val="FootnoteText"/>
      </w:pPr>
      <w:r>
        <w:rPr>
          <w:rStyle w:val="FootnoteReference"/>
        </w:rPr>
        <w:footnoteRef/>
      </w:r>
      <w:r>
        <w:t xml:space="preserve"> </w:t>
      </w:r>
      <w:r w:rsidR="00465537">
        <w:t>California Public Utilities Commission</w:t>
      </w:r>
      <w:r w:rsidR="0042307B">
        <w:t xml:space="preserve"> (CPUC)</w:t>
      </w:r>
      <w:r w:rsidR="00E97F4E">
        <w:t xml:space="preserve"> </w:t>
      </w:r>
      <w:r w:rsidR="00B96E4D">
        <w:t>Electric Rule 21</w:t>
      </w:r>
      <w:r w:rsidR="00580098">
        <w:t xml:space="preserve">. </w:t>
      </w:r>
      <w:r w:rsidR="00E97F4E" w:rsidRPr="00E97F4E">
        <w:t>https://www.cpuc.ca.gov/Rule21/</w:t>
      </w:r>
    </w:p>
  </w:footnote>
  <w:footnote w:id="4">
    <w:p w14:paraId="08697A8F" w14:textId="7E74844E" w:rsidR="008068E4" w:rsidRDefault="008068E4">
      <w:pPr>
        <w:pStyle w:val="FootnoteText"/>
      </w:pPr>
      <w:r>
        <w:rPr>
          <w:rStyle w:val="FootnoteReference"/>
        </w:rPr>
        <w:footnoteRef/>
      </w:r>
      <w:r>
        <w:t xml:space="preserve"> </w:t>
      </w:r>
      <w:r w:rsidR="009253B4" w:rsidRPr="009253B4">
        <w:t>CPUC. 2020. Decision 20-09-035. https://docs.cpuc.ca.gov/PublishedDocs/Published/G000/M347/K953/347953769.PDF</w:t>
      </w:r>
    </w:p>
  </w:footnote>
  <w:footnote w:id="5">
    <w:p w14:paraId="54D7DB60" w14:textId="34C845C9" w:rsidR="00700550" w:rsidRPr="00944055" w:rsidRDefault="00700550">
      <w:pPr>
        <w:pStyle w:val="FootnoteText"/>
        <w:rPr>
          <w:b/>
          <w:bCs/>
          <w:u w:val="single"/>
        </w:rPr>
      </w:pPr>
      <w:r w:rsidRPr="00944055">
        <w:rPr>
          <w:rStyle w:val="FootnoteReference"/>
          <w:b/>
          <w:bCs/>
          <w:u w:val="single"/>
        </w:rPr>
        <w:footnoteRef/>
      </w:r>
      <w:r w:rsidRPr="00944055">
        <w:rPr>
          <w:b/>
          <w:bCs/>
          <w:u w:val="single"/>
        </w:rPr>
        <w:t xml:space="preserve"> </w:t>
      </w:r>
      <w:r w:rsidR="00E65C7F">
        <w:rPr>
          <w:b/>
          <w:bCs/>
          <w:u w:val="single"/>
        </w:rPr>
        <w:t xml:space="preserve">Decision </w:t>
      </w:r>
      <w:r w:rsidR="008D6109">
        <w:rPr>
          <w:b/>
          <w:bCs/>
          <w:u w:val="single"/>
        </w:rPr>
        <w:t>21-12-015</w:t>
      </w:r>
      <w:r w:rsidR="004F3AAD">
        <w:rPr>
          <w:b/>
          <w:bCs/>
          <w:u w:val="single"/>
        </w:rPr>
        <w:t>,</w:t>
      </w:r>
      <w:r w:rsidR="004F3AAD" w:rsidRPr="004F3AAD">
        <w:rPr>
          <w:b/>
          <w:bCs/>
          <w:u w:val="single"/>
        </w:rPr>
        <w:t xml:space="preserve"> </w:t>
      </w:r>
      <w:r w:rsidR="004F3AAD" w:rsidRPr="00987DDE">
        <w:rPr>
          <w:b/>
          <w:bCs/>
          <w:u w:val="single"/>
        </w:rPr>
        <w:t>Attachment 2, p. 6,</w:t>
      </w:r>
      <w:r w:rsidR="008D6109">
        <w:rPr>
          <w:b/>
          <w:bCs/>
          <w:u w:val="single"/>
        </w:rPr>
        <w:t xml:space="preserve"> adopted December 2, 2021 in </w:t>
      </w:r>
      <w:r w:rsidR="00482938" w:rsidRPr="00944055">
        <w:rPr>
          <w:b/>
          <w:bCs/>
          <w:u w:val="single"/>
        </w:rPr>
        <w:t>R.20-11-003</w:t>
      </w:r>
      <w:r w:rsidR="00944055" w:rsidRPr="00944055">
        <w:rPr>
          <w:b/>
          <w:bCs/>
          <w:u w:val="single"/>
        </w:rPr>
        <w:t xml:space="preserve">. </w:t>
      </w:r>
      <w:hyperlink r:id="rId1" w:history="1">
        <w:r w:rsidR="008D6109" w:rsidRPr="00330FBD">
          <w:rPr>
            <w:rStyle w:val="Hyperlink"/>
            <w:rFonts w:cs="Arial"/>
          </w:rPr>
          <w:t>https://docs.cpuc.ca.gov/PublishedDocs/Published/G000/M428/K821/428821475.PDF</w:t>
        </w:r>
      </w:hyperlink>
      <w:r w:rsidR="008D6109">
        <w:t xml:space="preserve"> </w:t>
      </w:r>
    </w:p>
  </w:footnote>
  <w:footnote w:id="6">
    <w:p w14:paraId="35FB9324" w14:textId="3DC72C73" w:rsidR="00540583" w:rsidRDefault="00540583">
      <w:pPr>
        <w:pStyle w:val="FootnoteText"/>
      </w:pPr>
      <w:r>
        <w:rPr>
          <w:rStyle w:val="FootnoteReference"/>
        </w:rPr>
        <w:footnoteRef/>
      </w:r>
      <w:r>
        <w:t xml:space="preserve"> California Public Utilities Commission (CPUC). 2020. Decision 20-09-035. </w:t>
      </w:r>
      <w:hyperlink r:id="rId2" w:history="1">
        <w:r>
          <w:rPr>
            <w:rStyle w:val="Hyperlink"/>
          </w:rPr>
          <w:t>https://docs.cpuc.ca.gov/PublishedDocs/Published/G000/M347/K953/347953769.PDF</w:t>
        </w:r>
      </w:hyperlink>
    </w:p>
  </w:footnote>
  <w:footnote w:id="7">
    <w:p w14:paraId="60AFFAA2" w14:textId="1BDE605D" w:rsidR="00D72658" w:rsidRDefault="00D72658">
      <w:pPr>
        <w:pStyle w:val="FootnoteText"/>
      </w:pPr>
      <w:r>
        <w:rPr>
          <w:rStyle w:val="FootnoteReference"/>
        </w:rPr>
        <w:footnoteRef/>
      </w:r>
      <w:r w:rsidR="25D9CBC3">
        <w:t xml:space="preserve"> </w:t>
      </w:r>
      <w:r w:rsidR="008A00EE" w:rsidRPr="00987DDE">
        <w:rPr>
          <w:b/>
          <w:bCs/>
          <w:u w:val="single"/>
        </w:rPr>
        <w:t xml:space="preserve">Decision </w:t>
      </w:r>
      <w:r w:rsidR="00987DDE" w:rsidRPr="00987DDE">
        <w:rPr>
          <w:b/>
          <w:bCs/>
          <w:u w:val="single"/>
        </w:rPr>
        <w:t>21-12-015</w:t>
      </w:r>
      <w:r w:rsidR="230CA8E7" w:rsidRPr="00987DDE">
        <w:rPr>
          <w:b/>
          <w:bCs/>
          <w:u w:val="single"/>
        </w:rPr>
        <w:t>, Attachment 2, p. 6,</w:t>
      </w:r>
      <w:r w:rsidR="00987DDE" w:rsidRPr="00987DDE">
        <w:rPr>
          <w:b/>
          <w:bCs/>
          <w:u w:val="single"/>
        </w:rPr>
        <w:t xml:space="preserve"> adopted December 2, 2021 in </w:t>
      </w:r>
      <w:r w:rsidR="25D9CBC3" w:rsidRPr="00944055">
        <w:rPr>
          <w:b/>
          <w:bCs/>
          <w:u w:val="single"/>
        </w:rPr>
        <w:t xml:space="preserve">R.20-11-003. </w:t>
      </w:r>
      <w:hyperlink r:id="rId3" w:history="1">
        <w:r w:rsidR="00485653" w:rsidRPr="003B6D06">
          <w:rPr>
            <w:rStyle w:val="Hyperlink"/>
            <w:rFonts w:eastAsia="Arial" w:cs="Arial"/>
            <w:b/>
            <w:bCs/>
          </w:rPr>
          <w:t>https://docs.cpuc.ca.gov/PublishedDocs/Published/G000/M428/K821/428821475.PDF</w:t>
        </w:r>
      </w:hyperlink>
    </w:p>
  </w:footnote>
  <w:footnote w:id="8">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9">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0">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1">
    <w:p w14:paraId="3E9FE4F2" w14:textId="77777777" w:rsidR="00017221" w:rsidRPr="00BC1EFF" w:rsidRDefault="00580534" w:rsidP="009533AB">
      <w:pPr>
        <w:pStyle w:val="FootnoteText"/>
        <w:spacing w:after="0"/>
      </w:pPr>
      <w:r>
        <w:rPr>
          <w:rStyle w:val="FootnoteReference"/>
        </w:rPr>
        <w:footnoteRef/>
      </w:r>
      <w:r>
        <w:t xml:space="preserve"> </w:t>
      </w:r>
      <w:r w:rsidR="00017221" w:rsidRPr="00BC1EFF">
        <w:t>See CPUC Decision 18-01-008, July 11, 2018, </w:t>
      </w:r>
    </w:p>
    <w:p w14:paraId="58D53E8E" w14:textId="3B026B57" w:rsidR="00580534" w:rsidRDefault="00C77348" w:rsidP="00017221">
      <w:pPr>
        <w:pStyle w:val="FootnoteText"/>
      </w:pPr>
      <w:hyperlink r:id="rId4" w:history="1">
        <w:r w:rsidR="00017221" w:rsidRPr="00BC1EFF">
          <w:t>http://docs.cpuc.ca.gov/PublishedDocs/Published/G000/M206/K319/206319491.PDF</w:t>
        </w:r>
      </w:hyperlink>
    </w:p>
  </w:footnote>
  <w:footnote w:id="12">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3">
    <w:p w14:paraId="7B3D487E" w14:textId="102A6F60" w:rsidR="00580534" w:rsidRDefault="00580534" w:rsidP="00BA3BBD">
      <w:pPr>
        <w:pStyle w:val="FootnoteText"/>
      </w:pPr>
      <w:r>
        <w:rPr>
          <w:rStyle w:val="FootnoteReference"/>
        </w:rPr>
        <w:footnoteRef/>
      </w:r>
      <w:r>
        <w:t xml:space="preserve"> </w:t>
      </w:r>
      <w:r w:rsidR="000B7033" w:rsidRPr="00241163">
        <w:t>2018-20 EPIC Triennial Investment Plan, https://www.energy.ca.gov/publications/2017/electric-program-investment-charge-proposed-2018-2020-triennial-investment-plan as modified and approved by CPUC decision 18-01-008, July 11, 2018,</w:t>
      </w:r>
      <w:r w:rsidR="000B7033">
        <w:t xml:space="preserve"> h</w:t>
      </w:r>
      <w:r w:rsidR="000B7033" w:rsidRPr="00241163">
        <w:t>ttp://docs.cpuc.ca.gov/PublishedDocs/Published/G000/M206/K319/206319491.PDF</w:t>
      </w:r>
      <w:r w:rsidR="000B7033" w:rsidRPr="00905E43">
        <w:t xml:space="preserve">.   </w:t>
      </w:r>
    </w:p>
  </w:footnote>
  <w:footnote w:id="14">
    <w:p w14:paraId="79131523" w14:textId="7E65ACCE" w:rsidR="00580534" w:rsidRDefault="00580534" w:rsidP="00BA3BBD">
      <w:pPr>
        <w:pStyle w:val="FootnoteText"/>
      </w:pPr>
      <w:r>
        <w:rPr>
          <w:rStyle w:val="FootnoteReference"/>
        </w:rPr>
        <w:footnoteRef/>
      </w:r>
      <w:r>
        <w:t xml:space="preserve"> </w:t>
      </w:r>
      <w:r w:rsidR="009D5774">
        <w:t>California Energy Commission Proposed EPIC Interim Investment Plan 2021</w:t>
      </w:r>
      <w:r w:rsidR="009D5774" w:rsidRPr="00B729E4">
        <w:t xml:space="preserve">, </w:t>
      </w:r>
      <w:r w:rsidR="009D5774" w:rsidRPr="006F0B6E">
        <w:t xml:space="preserve">https://efiling.energy.ca.gov/GetDocument.aspx?tn=236882 </w:t>
      </w:r>
      <w:r w:rsidR="009D5774" w:rsidRPr="00B729E4">
        <w:t>and approved by CPUC decision</w:t>
      </w:r>
      <w:r w:rsidR="009D5774" w:rsidRPr="0076381F">
        <w:t xml:space="preserve"> 21-07-006</w:t>
      </w:r>
      <w:r w:rsidR="009D5774" w:rsidRPr="00B729E4">
        <w:t>, July 1</w:t>
      </w:r>
      <w:r w:rsidR="009D5774">
        <w:t>5</w:t>
      </w:r>
      <w:r w:rsidR="009D5774" w:rsidRPr="00B729E4">
        <w:t>, 20</w:t>
      </w:r>
      <w:r w:rsidR="009D5774">
        <w:t>21</w:t>
      </w:r>
      <w:r w:rsidR="009D5774" w:rsidRPr="00B729E4">
        <w:t xml:space="preserve">, </w:t>
      </w:r>
      <w:r w:rsidR="009D5774" w:rsidRPr="00E30D20">
        <w:t>https://docs.cpuc.ca.gov/SearchRes.aspx?docformat=ALL&amp;docid=394265545</w:t>
      </w:r>
      <w:r w:rsidR="009D5774">
        <w:t>.</w:t>
      </w:r>
      <w:r w:rsidR="009D5774" w:rsidRPr="00E30D20" w:rsidDel="00905E43">
        <w:t xml:space="preserve"> </w:t>
      </w:r>
    </w:p>
  </w:footnote>
  <w:footnote w:id="15">
    <w:p w14:paraId="6C1EDA38" w14:textId="77777777" w:rsidR="00580534" w:rsidRDefault="00580534" w:rsidP="00BA3BBD">
      <w:pPr>
        <w:pStyle w:val="FootnoteText"/>
      </w:pPr>
      <w:r>
        <w:rPr>
          <w:rStyle w:val="FootnoteReference"/>
        </w:rPr>
        <w:footnoteRef/>
      </w:r>
      <w:r>
        <w:t xml:space="preserve"> AB 32 (Statutes of 2006, chapter 488)</w:t>
      </w:r>
    </w:p>
  </w:footnote>
  <w:footnote w:id="16">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17">
    <w:p w14:paraId="4656548C" w14:textId="77777777" w:rsidR="00580534" w:rsidRDefault="00580534" w:rsidP="00BA3BBD">
      <w:pPr>
        <w:pStyle w:val="FootnoteText"/>
      </w:pPr>
      <w:r>
        <w:rPr>
          <w:rStyle w:val="FootnoteReference"/>
        </w:rPr>
        <w:footnoteRef/>
      </w:r>
      <w:r>
        <w:t xml:space="preserve"> AB 2514 (Statutes of 2010, chapter 469)</w:t>
      </w:r>
    </w:p>
  </w:footnote>
  <w:footnote w:id="18">
    <w:p w14:paraId="204D9ED4" w14:textId="77777777" w:rsidR="00580534" w:rsidRDefault="00580534" w:rsidP="00BA3BBD">
      <w:pPr>
        <w:pStyle w:val="FootnoteText"/>
      </w:pPr>
      <w:r>
        <w:rPr>
          <w:rStyle w:val="FootnoteReference"/>
        </w:rPr>
        <w:footnoteRef/>
      </w:r>
      <w:r>
        <w:t xml:space="preserve"> SB 350 (Statutes of 2015, chapter 547</w:t>
      </w:r>
    </w:p>
  </w:footnote>
  <w:footnote w:id="19">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20">
    <w:p w14:paraId="206B7DF7" w14:textId="77777777" w:rsidR="00580534" w:rsidRDefault="00580534">
      <w:pPr>
        <w:pStyle w:val="FootnoteText"/>
      </w:pPr>
      <w:r>
        <w:rPr>
          <w:rStyle w:val="FootnoteReference"/>
        </w:rPr>
        <w:footnoteRef/>
      </w:r>
      <w:r>
        <w:t xml:space="preserve"> Public Resources Code § 25711.6.  </w:t>
      </w:r>
    </w:p>
  </w:footnote>
  <w:footnote w:id="21">
    <w:p w14:paraId="56CC364F" w14:textId="77777777" w:rsidR="00580534" w:rsidRDefault="00580534">
      <w:pPr>
        <w:pStyle w:val="FootnoteText"/>
      </w:pPr>
      <w:r>
        <w:rPr>
          <w:rStyle w:val="FootnoteReference"/>
        </w:rPr>
        <w:footnoteRef/>
      </w:r>
      <w:r>
        <w:t xml:space="preserve"> Public Resources Code § 25711.5. </w:t>
      </w:r>
    </w:p>
  </w:footnote>
  <w:footnote w:id="22">
    <w:p w14:paraId="734C5CC6" w14:textId="77777777" w:rsidR="00580534" w:rsidRDefault="00580534">
      <w:pPr>
        <w:pStyle w:val="FootnoteText"/>
      </w:pPr>
      <w:r>
        <w:rPr>
          <w:rStyle w:val="FootnoteReference"/>
        </w:rPr>
        <w:footnoteRef/>
      </w:r>
      <w:r>
        <w:t xml:space="preserve"> Public Resources Code § 25711.6.  </w:t>
      </w:r>
    </w:p>
  </w:footnote>
  <w:footnote w:id="23">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4">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25">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26">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 w:id="27">
    <w:p w14:paraId="0BC8418D" w14:textId="14C0FA8D" w:rsidR="004B6CE6" w:rsidRDefault="004B6CE6" w:rsidP="004B6CE6">
      <w:pPr>
        <w:pStyle w:val="FootnoteText"/>
      </w:pPr>
      <w:r>
        <w:rPr>
          <w:rStyle w:val="FootnoteReference"/>
        </w:rPr>
        <w:footnoteRef/>
      </w:r>
      <w:r>
        <w:t xml:space="preserve"> </w:t>
      </w:r>
      <w:r w:rsidRPr="00616F23">
        <w:rPr>
          <w:rFonts w:cs="Times New Roman"/>
        </w:rPr>
        <w:t>https://oehha.ca.gov/calenviroscreen/report/calenviroscreen-</w:t>
      </w:r>
      <w:r w:rsidR="00BE7F18">
        <w:rPr>
          <w:rFonts w:cs="Times New Roman"/>
        </w:rPr>
        <w:t>4</w:t>
      </w:r>
      <w:r w:rsidRPr="00616F23">
        <w:rPr>
          <w:rFonts w:cs="Times New Roman"/>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CCFC" w14:textId="77777777" w:rsidR="00F85F6C" w:rsidRDefault="00F8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4241" w14:textId="02D8661A" w:rsidR="00F85F6C" w:rsidRDefault="00F85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9A92" w14:textId="0247E308" w:rsidR="00F85F6C" w:rsidRDefault="00F85F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1FBA" w14:textId="77777777" w:rsidR="00580534" w:rsidRPr="00970719" w:rsidRDefault="00580534" w:rsidP="009707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4"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7734A"/>
    <w:multiLevelType w:val="multilevel"/>
    <w:tmpl w:val="EEE8F99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9D7294"/>
    <w:multiLevelType w:val="multilevel"/>
    <w:tmpl w:val="BA861C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A434D69"/>
    <w:multiLevelType w:val="hybridMultilevel"/>
    <w:tmpl w:val="E00E3788"/>
    <w:lvl w:ilvl="0" w:tplc="BA4C9580">
      <w:start w:val="1"/>
      <w:numFmt w:val="lowerLetter"/>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55856"/>
    <w:multiLevelType w:val="hybridMultilevel"/>
    <w:tmpl w:val="53B82A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9C3DA9"/>
    <w:multiLevelType w:val="hybridMultilevel"/>
    <w:tmpl w:val="8BC4667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4D1480"/>
    <w:multiLevelType w:val="hybridMultilevel"/>
    <w:tmpl w:val="43D4A1A6"/>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6"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484E4B"/>
    <w:multiLevelType w:val="hybridMultilevel"/>
    <w:tmpl w:val="FFFFFFFF"/>
    <w:lvl w:ilvl="0" w:tplc="B140561A">
      <w:start w:val="1"/>
      <w:numFmt w:val="bullet"/>
      <w:lvlText w:val=""/>
      <w:lvlJc w:val="left"/>
      <w:pPr>
        <w:ind w:left="720" w:hanging="360"/>
      </w:pPr>
      <w:rPr>
        <w:rFonts w:ascii="Symbol" w:hAnsi="Symbol" w:hint="default"/>
      </w:rPr>
    </w:lvl>
    <w:lvl w:ilvl="1" w:tplc="7BC4A87A">
      <w:start w:val="1"/>
      <w:numFmt w:val="bullet"/>
      <w:lvlText w:val=""/>
      <w:lvlJc w:val="left"/>
      <w:pPr>
        <w:ind w:left="1440" w:hanging="360"/>
      </w:pPr>
      <w:rPr>
        <w:rFonts w:ascii="Symbol" w:hAnsi="Symbol" w:hint="default"/>
      </w:rPr>
    </w:lvl>
    <w:lvl w:ilvl="2" w:tplc="F97A8810">
      <w:start w:val="1"/>
      <w:numFmt w:val="bullet"/>
      <w:lvlText w:val=""/>
      <w:lvlJc w:val="left"/>
      <w:pPr>
        <w:ind w:left="2160" w:hanging="360"/>
      </w:pPr>
      <w:rPr>
        <w:rFonts w:ascii="Wingdings" w:hAnsi="Wingdings" w:hint="default"/>
      </w:rPr>
    </w:lvl>
    <w:lvl w:ilvl="3" w:tplc="66927072">
      <w:start w:val="1"/>
      <w:numFmt w:val="bullet"/>
      <w:lvlText w:val=""/>
      <w:lvlJc w:val="left"/>
      <w:pPr>
        <w:ind w:left="2880" w:hanging="360"/>
      </w:pPr>
      <w:rPr>
        <w:rFonts w:ascii="Symbol" w:hAnsi="Symbol" w:hint="default"/>
      </w:rPr>
    </w:lvl>
    <w:lvl w:ilvl="4" w:tplc="25B4E70E">
      <w:start w:val="1"/>
      <w:numFmt w:val="bullet"/>
      <w:lvlText w:val="o"/>
      <w:lvlJc w:val="left"/>
      <w:pPr>
        <w:ind w:left="3600" w:hanging="360"/>
      </w:pPr>
      <w:rPr>
        <w:rFonts w:ascii="Courier New" w:hAnsi="Courier New" w:hint="default"/>
      </w:rPr>
    </w:lvl>
    <w:lvl w:ilvl="5" w:tplc="CC00A032">
      <w:start w:val="1"/>
      <w:numFmt w:val="bullet"/>
      <w:lvlText w:val=""/>
      <w:lvlJc w:val="left"/>
      <w:pPr>
        <w:ind w:left="4320" w:hanging="360"/>
      </w:pPr>
      <w:rPr>
        <w:rFonts w:ascii="Wingdings" w:hAnsi="Wingdings" w:hint="default"/>
      </w:rPr>
    </w:lvl>
    <w:lvl w:ilvl="6" w:tplc="17C2CD6A">
      <w:start w:val="1"/>
      <w:numFmt w:val="bullet"/>
      <w:lvlText w:val=""/>
      <w:lvlJc w:val="left"/>
      <w:pPr>
        <w:ind w:left="5040" w:hanging="360"/>
      </w:pPr>
      <w:rPr>
        <w:rFonts w:ascii="Symbol" w:hAnsi="Symbol" w:hint="default"/>
      </w:rPr>
    </w:lvl>
    <w:lvl w:ilvl="7" w:tplc="D86C5564">
      <w:start w:val="1"/>
      <w:numFmt w:val="bullet"/>
      <w:lvlText w:val="o"/>
      <w:lvlJc w:val="left"/>
      <w:pPr>
        <w:ind w:left="5760" w:hanging="360"/>
      </w:pPr>
      <w:rPr>
        <w:rFonts w:ascii="Courier New" w:hAnsi="Courier New" w:hint="default"/>
      </w:rPr>
    </w:lvl>
    <w:lvl w:ilvl="8" w:tplc="2F7AC060">
      <w:start w:val="1"/>
      <w:numFmt w:val="bullet"/>
      <w:lvlText w:val=""/>
      <w:lvlJc w:val="left"/>
      <w:pPr>
        <w:ind w:left="6480" w:hanging="360"/>
      </w:pPr>
      <w:rPr>
        <w:rFonts w:ascii="Wingdings" w:hAnsi="Wingdings" w:hint="default"/>
      </w:rPr>
    </w:lvl>
  </w:abstractNum>
  <w:abstractNum w:abstractNumId="18"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326C9D"/>
    <w:multiLevelType w:val="hybridMultilevel"/>
    <w:tmpl w:val="FFFFFFFF"/>
    <w:lvl w:ilvl="0" w:tplc="4432B11C">
      <w:start w:val="1"/>
      <w:numFmt w:val="bullet"/>
      <w:lvlText w:val=""/>
      <w:lvlJc w:val="left"/>
      <w:pPr>
        <w:ind w:left="720" w:hanging="360"/>
      </w:pPr>
      <w:rPr>
        <w:rFonts w:ascii="Symbol" w:hAnsi="Symbol" w:hint="default"/>
      </w:rPr>
    </w:lvl>
    <w:lvl w:ilvl="1" w:tplc="FBD83DEE">
      <w:start w:val="1"/>
      <w:numFmt w:val="bullet"/>
      <w:lvlText w:val=""/>
      <w:lvlJc w:val="left"/>
      <w:pPr>
        <w:ind w:left="1440" w:hanging="360"/>
      </w:pPr>
      <w:rPr>
        <w:rFonts w:ascii="Symbol" w:hAnsi="Symbol" w:hint="default"/>
      </w:rPr>
    </w:lvl>
    <w:lvl w:ilvl="2" w:tplc="2214DDD6">
      <w:start w:val="1"/>
      <w:numFmt w:val="bullet"/>
      <w:lvlText w:val=""/>
      <w:lvlJc w:val="left"/>
      <w:pPr>
        <w:ind w:left="2160" w:hanging="360"/>
      </w:pPr>
      <w:rPr>
        <w:rFonts w:ascii="Wingdings" w:hAnsi="Wingdings" w:hint="default"/>
      </w:rPr>
    </w:lvl>
    <w:lvl w:ilvl="3" w:tplc="114A9C9C">
      <w:start w:val="1"/>
      <w:numFmt w:val="bullet"/>
      <w:lvlText w:val=""/>
      <w:lvlJc w:val="left"/>
      <w:pPr>
        <w:ind w:left="2880" w:hanging="360"/>
      </w:pPr>
      <w:rPr>
        <w:rFonts w:ascii="Symbol" w:hAnsi="Symbol" w:hint="default"/>
      </w:rPr>
    </w:lvl>
    <w:lvl w:ilvl="4" w:tplc="B57872EA">
      <w:start w:val="1"/>
      <w:numFmt w:val="bullet"/>
      <w:lvlText w:val="o"/>
      <w:lvlJc w:val="left"/>
      <w:pPr>
        <w:ind w:left="3600" w:hanging="360"/>
      </w:pPr>
      <w:rPr>
        <w:rFonts w:ascii="Courier New" w:hAnsi="Courier New" w:hint="default"/>
      </w:rPr>
    </w:lvl>
    <w:lvl w:ilvl="5" w:tplc="12407576">
      <w:start w:val="1"/>
      <w:numFmt w:val="bullet"/>
      <w:lvlText w:val=""/>
      <w:lvlJc w:val="left"/>
      <w:pPr>
        <w:ind w:left="4320" w:hanging="360"/>
      </w:pPr>
      <w:rPr>
        <w:rFonts w:ascii="Wingdings" w:hAnsi="Wingdings" w:hint="default"/>
      </w:rPr>
    </w:lvl>
    <w:lvl w:ilvl="6" w:tplc="8EFCFF34">
      <w:start w:val="1"/>
      <w:numFmt w:val="bullet"/>
      <w:lvlText w:val=""/>
      <w:lvlJc w:val="left"/>
      <w:pPr>
        <w:ind w:left="5040" w:hanging="360"/>
      </w:pPr>
      <w:rPr>
        <w:rFonts w:ascii="Symbol" w:hAnsi="Symbol" w:hint="default"/>
      </w:rPr>
    </w:lvl>
    <w:lvl w:ilvl="7" w:tplc="F0EC5538">
      <w:start w:val="1"/>
      <w:numFmt w:val="bullet"/>
      <w:lvlText w:val="o"/>
      <w:lvlJc w:val="left"/>
      <w:pPr>
        <w:ind w:left="5760" w:hanging="360"/>
      </w:pPr>
      <w:rPr>
        <w:rFonts w:ascii="Courier New" w:hAnsi="Courier New" w:hint="default"/>
      </w:rPr>
    </w:lvl>
    <w:lvl w:ilvl="8" w:tplc="A8DCAC84">
      <w:start w:val="1"/>
      <w:numFmt w:val="bullet"/>
      <w:lvlText w:val=""/>
      <w:lvlJc w:val="left"/>
      <w:pPr>
        <w:ind w:left="6480" w:hanging="360"/>
      </w:pPr>
      <w:rPr>
        <w:rFonts w:ascii="Wingdings" w:hAnsi="Wingdings" w:hint="default"/>
      </w:rPr>
    </w:lvl>
  </w:abstractNum>
  <w:abstractNum w:abstractNumId="23" w15:restartNumberingAfterBreak="0">
    <w:nsid w:val="207D0EF1"/>
    <w:multiLevelType w:val="hybridMultilevel"/>
    <w:tmpl w:val="FFFFFFFF"/>
    <w:lvl w:ilvl="0" w:tplc="B3C41C3C">
      <w:start w:val="1"/>
      <w:numFmt w:val="bullet"/>
      <w:lvlText w:val=""/>
      <w:lvlJc w:val="left"/>
      <w:pPr>
        <w:ind w:left="720" w:hanging="360"/>
      </w:pPr>
      <w:rPr>
        <w:rFonts w:ascii="Symbol" w:hAnsi="Symbol" w:hint="default"/>
      </w:rPr>
    </w:lvl>
    <w:lvl w:ilvl="1" w:tplc="8AE6FD76">
      <w:start w:val="1"/>
      <w:numFmt w:val="bullet"/>
      <w:lvlText w:val=""/>
      <w:lvlJc w:val="left"/>
      <w:pPr>
        <w:ind w:left="1440" w:hanging="360"/>
      </w:pPr>
      <w:rPr>
        <w:rFonts w:ascii="Symbol" w:hAnsi="Symbol" w:hint="default"/>
      </w:rPr>
    </w:lvl>
    <w:lvl w:ilvl="2" w:tplc="63E2399C">
      <w:start w:val="1"/>
      <w:numFmt w:val="bullet"/>
      <w:lvlText w:val=""/>
      <w:lvlJc w:val="left"/>
      <w:pPr>
        <w:ind w:left="2160" w:hanging="360"/>
      </w:pPr>
      <w:rPr>
        <w:rFonts w:ascii="Wingdings" w:hAnsi="Wingdings" w:hint="default"/>
      </w:rPr>
    </w:lvl>
    <w:lvl w:ilvl="3" w:tplc="6DEA27A8">
      <w:start w:val="1"/>
      <w:numFmt w:val="bullet"/>
      <w:lvlText w:val=""/>
      <w:lvlJc w:val="left"/>
      <w:pPr>
        <w:ind w:left="2880" w:hanging="360"/>
      </w:pPr>
      <w:rPr>
        <w:rFonts w:ascii="Symbol" w:hAnsi="Symbol" w:hint="default"/>
      </w:rPr>
    </w:lvl>
    <w:lvl w:ilvl="4" w:tplc="B6B2635C">
      <w:start w:val="1"/>
      <w:numFmt w:val="bullet"/>
      <w:lvlText w:val="o"/>
      <w:lvlJc w:val="left"/>
      <w:pPr>
        <w:ind w:left="3600" w:hanging="360"/>
      </w:pPr>
      <w:rPr>
        <w:rFonts w:ascii="Courier New" w:hAnsi="Courier New" w:hint="default"/>
      </w:rPr>
    </w:lvl>
    <w:lvl w:ilvl="5" w:tplc="3BBC1DBA">
      <w:start w:val="1"/>
      <w:numFmt w:val="bullet"/>
      <w:lvlText w:val=""/>
      <w:lvlJc w:val="left"/>
      <w:pPr>
        <w:ind w:left="4320" w:hanging="360"/>
      </w:pPr>
      <w:rPr>
        <w:rFonts w:ascii="Wingdings" w:hAnsi="Wingdings" w:hint="default"/>
      </w:rPr>
    </w:lvl>
    <w:lvl w:ilvl="6" w:tplc="E5E0818C">
      <w:start w:val="1"/>
      <w:numFmt w:val="bullet"/>
      <w:lvlText w:val=""/>
      <w:lvlJc w:val="left"/>
      <w:pPr>
        <w:ind w:left="5040" w:hanging="360"/>
      </w:pPr>
      <w:rPr>
        <w:rFonts w:ascii="Symbol" w:hAnsi="Symbol" w:hint="default"/>
      </w:rPr>
    </w:lvl>
    <w:lvl w:ilvl="7" w:tplc="68B8B60C">
      <w:start w:val="1"/>
      <w:numFmt w:val="bullet"/>
      <w:lvlText w:val="o"/>
      <w:lvlJc w:val="left"/>
      <w:pPr>
        <w:ind w:left="5760" w:hanging="360"/>
      </w:pPr>
      <w:rPr>
        <w:rFonts w:ascii="Courier New" w:hAnsi="Courier New" w:hint="default"/>
      </w:rPr>
    </w:lvl>
    <w:lvl w:ilvl="8" w:tplc="64C8CB92">
      <w:start w:val="1"/>
      <w:numFmt w:val="bullet"/>
      <w:lvlText w:val=""/>
      <w:lvlJc w:val="left"/>
      <w:pPr>
        <w:ind w:left="6480" w:hanging="360"/>
      </w:pPr>
      <w:rPr>
        <w:rFonts w:ascii="Wingdings" w:hAnsi="Wingdings" w:hint="default"/>
      </w:rPr>
    </w:lvl>
  </w:abstractNum>
  <w:abstractNum w:abstractNumId="24" w15:restartNumberingAfterBreak="0">
    <w:nsid w:val="22E13BC8"/>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5" w15:restartNumberingAfterBreak="0">
    <w:nsid w:val="2528324E"/>
    <w:multiLevelType w:val="hybridMultilevel"/>
    <w:tmpl w:val="37E6F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AA0B40"/>
    <w:multiLevelType w:val="hybridMultilevel"/>
    <w:tmpl w:val="2FBCA506"/>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2" w15:restartNumberingAfterBreak="0">
    <w:nsid w:val="2ED261C9"/>
    <w:multiLevelType w:val="hybridMultilevel"/>
    <w:tmpl w:val="5386961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2F9A5E17"/>
    <w:multiLevelType w:val="multilevel"/>
    <w:tmpl w:val="A6BE6D3A"/>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38C439D"/>
    <w:multiLevelType w:val="hybridMultilevel"/>
    <w:tmpl w:val="1D3AB8D6"/>
    <w:lvl w:ilvl="0" w:tplc="1F0A46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A04FA9"/>
    <w:multiLevelType w:val="hybridMultilevel"/>
    <w:tmpl w:val="A02079BC"/>
    <w:lvl w:ilvl="0" w:tplc="F0569B5E">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341E1545"/>
    <w:multiLevelType w:val="multilevel"/>
    <w:tmpl w:val="07826492"/>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15:restartNumberingAfterBreak="0">
    <w:nsid w:val="3460013C"/>
    <w:multiLevelType w:val="hybridMultilevel"/>
    <w:tmpl w:val="EC2606A2"/>
    <w:lvl w:ilvl="0" w:tplc="B1767068">
      <w:start w:val="1"/>
      <w:numFmt w:val="lowerLetter"/>
      <w:lvlText w:val="%1)"/>
      <w:lvlJc w:val="left"/>
      <w:pPr>
        <w:ind w:left="1331" w:hanging="360"/>
      </w:pPr>
      <w:rPr>
        <w:b w:val="0"/>
        <w:bCs/>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9" w15:restartNumberingAfterBreak="0">
    <w:nsid w:val="35844963"/>
    <w:multiLevelType w:val="hybridMultilevel"/>
    <w:tmpl w:val="A33486C8"/>
    <w:lvl w:ilvl="0" w:tplc="17CC5A26">
      <w:start w:val="1"/>
      <w:numFmt w:val="bullet"/>
      <w:lvlText w:val=""/>
      <w:lvlJc w:val="left"/>
      <w:pPr>
        <w:ind w:left="720" w:hanging="360"/>
      </w:pPr>
      <w:rPr>
        <w:rFonts w:ascii="Symbol" w:hAnsi="Symbol" w:hint="default"/>
        <w:color w:val="auto"/>
      </w:rPr>
    </w:lvl>
    <w:lvl w:ilvl="1" w:tplc="167874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6125F8"/>
    <w:multiLevelType w:val="hybridMultilevel"/>
    <w:tmpl w:val="B57CEC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BFE395B"/>
    <w:multiLevelType w:val="hybridMultilevel"/>
    <w:tmpl w:val="1590AD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C430DA1"/>
    <w:multiLevelType w:val="hybridMultilevel"/>
    <w:tmpl w:val="1B3C47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16E525E"/>
    <w:multiLevelType w:val="hybridMultilevel"/>
    <w:tmpl w:val="4E3E06C6"/>
    <w:lvl w:ilvl="0" w:tplc="04090001">
      <w:start w:val="1"/>
      <w:numFmt w:val="bullet"/>
      <w:lvlText w:val=""/>
      <w:lvlJc w:val="left"/>
      <w:pPr>
        <w:ind w:left="1331" w:hanging="360"/>
      </w:pPr>
      <w:rPr>
        <w:rFonts w:ascii="Symbol" w:hAnsi="Symbol" w:hint="default"/>
        <w:b w:val="0"/>
        <w:bCs/>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8"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A938FC"/>
    <w:multiLevelType w:val="hybridMultilevel"/>
    <w:tmpl w:val="94A4D6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2"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3"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E514C2"/>
    <w:multiLevelType w:val="hybridMultilevel"/>
    <w:tmpl w:val="8FD464F4"/>
    <w:lvl w:ilvl="0" w:tplc="04090001">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4FBC17B4"/>
    <w:multiLevelType w:val="hybridMultilevel"/>
    <w:tmpl w:val="FFFFFFFF"/>
    <w:lvl w:ilvl="0" w:tplc="FA46D388">
      <w:start w:val="1"/>
      <w:numFmt w:val="bullet"/>
      <w:lvlText w:val=""/>
      <w:lvlJc w:val="left"/>
      <w:pPr>
        <w:ind w:left="720" w:hanging="360"/>
      </w:pPr>
      <w:rPr>
        <w:rFonts w:ascii="Symbol" w:hAnsi="Symbol" w:hint="default"/>
      </w:rPr>
    </w:lvl>
    <w:lvl w:ilvl="1" w:tplc="B3009F56">
      <w:start w:val="1"/>
      <w:numFmt w:val="bullet"/>
      <w:lvlText w:val=""/>
      <w:lvlJc w:val="left"/>
      <w:pPr>
        <w:ind w:left="1440" w:hanging="360"/>
      </w:pPr>
      <w:rPr>
        <w:rFonts w:ascii="Symbol" w:hAnsi="Symbol" w:hint="default"/>
      </w:rPr>
    </w:lvl>
    <w:lvl w:ilvl="2" w:tplc="56128D02">
      <w:start w:val="1"/>
      <w:numFmt w:val="bullet"/>
      <w:lvlText w:val=""/>
      <w:lvlJc w:val="left"/>
      <w:pPr>
        <w:ind w:left="2160" w:hanging="360"/>
      </w:pPr>
      <w:rPr>
        <w:rFonts w:ascii="Wingdings" w:hAnsi="Wingdings" w:hint="default"/>
      </w:rPr>
    </w:lvl>
    <w:lvl w:ilvl="3" w:tplc="FB44FCEA">
      <w:start w:val="1"/>
      <w:numFmt w:val="bullet"/>
      <w:lvlText w:val=""/>
      <w:lvlJc w:val="left"/>
      <w:pPr>
        <w:ind w:left="2880" w:hanging="360"/>
      </w:pPr>
      <w:rPr>
        <w:rFonts w:ascii="Symbol" w:hAnsi="Symbol" w:hint="default"/>
      </w:rPr>
    </w:lvl>
    <w:lvl w:ilvl="4" w:tplc="300A4928">
      <w:start w:val="1"/>
      <w:numFmt w:val="bullet"/>
      <w:lvlText w:val="o"/>
      <w:lvlJc w:val="left"/>
      <w:pPr>
        <w:ind w:left="3600" w:hanging="360"/>
      </w:pPr>
      <w:rPr>
        <w:rFonts w:ascii="Courier New" w:hAnsi="Courier New" w:hint="default"/>
      </w:rPr>
    </w:lvl>
    <w:lvl w:ilvl="5" w:tplc="E7D09290">
      <w:start w:val="1"/>
      <w:numFmt w:val="bullet"/>
      <w:lvlText w:val=""/>
      <w:lvlJc w:val="left"/>
      <w:pPr>
        <w:ind w:left="4320" w:hanging="360"/>
      </w:pPr>
      <w:rPr>
        <w:rFonts w:ascii="Wingdings" w:hAnsi="Wingdings" w:hint="default"/>
      </w:rPr>
    </w:lvl>
    <w:lvl w:ilvl="6" w:tplc="38B01E2A">
      <w:start w:val="1"/>
      <w:numFmt w:val="bullet"/>
      <w:lvlText w:val=""/>
      <w:lvlJc w:val="left"/>
      <w:pPr>
        <w:ind w:left="5040" w:hanging="360"/>
      </w:pPr>
      <w:rPr>
        <w:rFonts w:ascii="Symbol" w:hAnsi="Symbol" w:hint="default"/>
      </w:rPr>
    </w:lvl>
    <w:lvl w:ilvl="7" w:tplc="97B6B890">
      <w:start w:val="1"/>
      <w:numFmt w:val="bullet"/>
      <w:lvlText w:val="o"/>
      <w:lvlJc w:val="left"/>
      <w:pPr>
        <w:ind w:left="5760" w:hanging="360"/>
      </w:pPr>
      <w:rPr>
        <w:rFonts w:ascii="Courier New" w:hAnsi="Courier New" w:hint="default"/>
      </w:rPr>
    </w:lvl>
    <w:lvl w:ilvl="8" w:tplc="01649EBE">
      <w:start w:val="1"/>
      <w:numFmt w:val="bullet"/>
      <w:lvlText w:val=""/>
      <w:lvlJc w:val="left"/>
      <w:pPr>
        <w:ind w:left="6480" w:hanging="360"/>
      </w:pPr>
      <w:rPr>
        <w:rFonts w:ascii="Wingdings" w:hAnsi="Wingdings" w:hint="default"/>
      </w:rPr>
    </w:lvl>
  </w:abstractNum>
  <w:abstractNum w:abstractNumId="60" w15:restartNumberingAfterBreak="0">
    <w:nsid w:val="536A514D"/>
    <w:multiLevelType w:val="hybridMultilevel"/>
    <w:tmpl w:val="FFFFFFFF"/>
    <w:lvl w:ilvl="0" w:tplc="7E922244">
      <w:start w:val="1"/>
      <w:numFmt w:val="bullet"/>
      <w:lvlText w:val=""/>
      <w:lvlJc w:val="left"/>
      <w:pPr>
        <w:ind w:left="720" w:hanging="360"/>
      </w:pPr>
      <w:rPr>
        <w:rFonts w:ascii="Symbol" w:hAnsi="Symbol" w:hint="default"/>
      </w:rPr>
    </w:lvl>
    <w:lvl w:ilvl="1" w:tplc="09B0271E">
      <w:start w:val="1"/>
      <w:numFmt w:val="bullet"/>
      <w:lvlText w:val=""/>
      <w:lvlJc w:val="left"/>
      <w:pPr>
        <w:ind w:left="1440" w:hanging="360"/>
      </w:pPr>
      <w:rPr>
        <w:rFonts w:ascii="Symbol" w:hAnsi="Symbol" w:hint="default"/>
      </w:rPr>
    </w:lvl>
    <w:lvl w:ilvl="2" w:tplc="208627B0">
      <w:start w:val="1"/>
      <w:numFmt w:val="bullet"/>
      <w:lvlText w:val=""/>
      <w:lvlJc w:val="left"/>
      <w:pPr>
        <w:ind w:left="2160" w:hanging="360"/>
      </w:pPr>
      <w:rPr>
        <w:rFonts w:ascii="Wingdings" w:hAnsi="Wingdings" w:hint="default"/>
      </w:rPr>
    </w:lvl>
    <w:lvl w:ilvl="3" w:tplc="FA5E9820">
      <w:start w:val="1"/>
      <w:numFmt w:val="bullet"/>
      <w:lvlText w:val=""/>
      <w:lvlJc w:val="left"/>
      <w:pPr>
        <w:ind w:left="2880" w:hanging="360"/>
      </w:pPr>
      <w:rPr>
        <w:rFonts w:ascii="Symbol" w:hAnsi="Symbol" w:hint="default"/>
      </w:rPr>
    </w:lvl>
    <w:lvl w:ilvl="4" w:tplc="749CEB94">
      <w:start w:val="1"/>
      <w:numFmt w:val="bullet"/>
      <w:lvlText w:val="o"/>
      <w:lvlJc w:val="left"/>
      <w:pPr>
        <w:ind w:left="3600" w:hanging="360"/>
      </w:pPr>
      <w:rPr>
        <w:rFonts w:ascii="Courier New" w:hAnsi="Courier New" w:hint="default"/>
      </w:rPr>
    </w:lvl>
    <w:lvl w:ilvl="5" w:tplc="44609C20">
      <w:start w:val="1"/>
      <w:numFmt w:val="bullet"/>
      <w:lvlText w:val=""/>
      <w:lvlJc w:val="left"/>
      <w:pPr>
        <w:ind w:left="4320" w:hanging="360"/>
      </w:pPr>
      <w:rPr>
        <w:rFonts w:ascii="Wingdings" w:hAnsi="Wingdings" w:hint="default"/>
      </w:rPr>
    </w:lvl>
    <w:lvl w:ilvl="6" w:tplc="E7E4BEAE">
      <w:start w:val="1"/>
      <w:numFmt w:val="bullet"/>
      <w:lvlText w:val=""/>
      <w:lvlJc w:val="left"/>
      <w:pPr>
        <w:ind w:left="5040" w:hanging="360"/>
      </w:pPr>
      <w:rPr>
        <w:rFonts w:ascii="Symbol" w:hAnsi="Symbol" w:hint="default"/>
      </w:rPr>
    </w:lvl>
    <w:lvl w:ilvl="7" w:tplc="92287394">
      <w:start w:val="1"/>
      <w:numFmt w:val="bullet"/>
      <w:lvlText w:val="o"/>
      <w:lvlJc w:val="left"/>
      <w:pPr>
        <w:ind w:left="5760" w:hanging="360"/>
      </w:pPr>
      <w:rPr>
        <w:rFonts w:ascii="Courier New" w:hAnsi="Courier New" w:hint="default"/>
      </w:rPr>
    </w:lvl>
    <w:lvl w:ilvl="8" w:tplc="8F0A1538">
      <w:start w:val="1"/>
      <w:numFmt w:val="bullet"/>
      <w:lvlText w:val=""/>
      <w:lvlJc w:val="left"/>
      <w:pPr>
        <w:ind w:left="6480" w:hanging="360"/>
      </w:pPr>
      <w:rPr>
        <w:rFonts w:ascii="Wingdings" w:hAnsi="Wingdings" w:hint="default"/>
      </w:rPr>
    </w:lvl>
  </w:abstractNum>
  <w:abstractNum w:abstractNumId="61" w15:restartNumberingAfterBreak="0">
    <w:nsid w:val="537501C2"/>
    <w:multiLevelType w:val="hybridMultilevel"/>
    <w:tmpl w:val="D84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900957"/>
    <w:multiLevelType w:val="hybridMultilevel"/>
    <w:tmpl w:val="05168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633EC9"/>
    <w:multiLevelType w:val="hybridMultilevel"/>
    <w:tmpl w:val="FFFFFFFF"/>
    <w:lvl w:ilvl="0" w:tplc="F22E83AC">
      <w:start w:val="1"/>
      <w:numFmt w:val="bullet"/>
      <w:lvlText w:val=""/>
      <w:lvlJc w:val="left"/>
      <w:pPr>
        <w:ind w:left="720" w:hanging="360"/>
      </w:pPr>
      <w:rPr>
        <w:rFonts w:ascii="Symbol" w:hAnsi="Symbol" w:hint="default"/>
      </w:rPr>
    </w:lvl>
    <w:lvl w:ilvl="1" w:tplc="EC38B8CA">
      <w:start w:val="1"/>
      <w:numFmt w:val="bullet"/>
      <w:lvlText w:val=""/>
      <w:lvlJc w:val="left"/>
      <w:pPr>
        <w:ind w:left="1440" w:hanging="360"/>
      </w:pPr>
      <w:rPr>
        <w:rFonts w:ascii="Symbol" w:hAnsi="Symbol" w:hint="default"/>
      </w:rPr>
    </w:lvl>
    <w:lvl w:ilvl="2" w:tplc="C54C9234">
      <w:start w:val="1"/>
      <w:numFmt w:val="bullet"/>
      <w:lvlText w:val=""/>
      <w:lvlJc w:val="left"/>
      <w:pPr>
        <w:ind w:left="2160" w:hanging="360"/>
      </w:pPr>
      <w:rPr>
        <w:rFonts w:ascii="Wingdings" w:hAnsi="Wingdings" w:hint="default"/>
      </w:rPr>
    </w:lvl>
    <w:lvl w:ilvl="3" w:tplc="568CD104">
      <w:start w:val="1"/>
      <w:numFmt w:val="bullet"/>
      <w:lvlText w:val=""/>
      <w:lvlJc w:val="left"/>
      <w:pPr>
        <w:ind w:left="2880" w:hanging="360"/>
      </w:pPr>
      <w:rPr>
        <w:rFonts w:ascii="Symbol" w:hAnsi="Symbol" w:hint="default"/>
      </w:rPr>
    </w:lvl>
    <w:lvl w:ilvl="4" w:tplc="0D98C57A">
      <w:start w:val="1"/>
      <w:numFmt w:val="bullet"/>
      <w:lvlText w:val="o"/>
      <w:lvlJc w:val="left"/>
      <w:pPr>
        <w:ind w:left="3600" w:hanging="360"/>
      </w:pPr>
      <w:rPr>
        <w:rFonts w:ascii="Courier New" w:hAnsi="Courier New" w:hint="default"/>
      </w:rPr>
    </w:lvl>
    <w:lvl w:ilvl="5" w:tplc="5DDC20A2">
      <w:start w:val="1"/>
      <w:numFmt w:val="bullet"/>
      <w:lvlText w:val=""/>
      <w:lvlJc w:val="left"/>
      <w:pPr>
        <w:ind w:left="4320" w:hanging="360"/>
      </w:pPr>
      <w:rPr>
        <w:rFonts w:ascii="Wingdings" w:hAnsi="Wingdings" w:hint="default"/>
      </w:rPr>
    </w:lvl>
    <w:lvl w:ilvl="6" w:tplc="64966298">
      <w:start w:val="1"/>
      <w:numFmt w:val="bullet"/>
      <w:lvlText w:val=""/>
      <w:lvlJc w:val="left"/>
      <w:pPr>
        <w:ind w:left="5040" w:hanging="360"/>
      </w:pPr>
      <w:rPr>
        <w:rFonts w:ascii="Symbol" w:hAnsi="Symbol" w:hint="default"/>
      </w:rPr>
    </w:lvl>
    <w:lvl w:ilvl="7" w:tplc="D84ED932">
      <w:start w:val="1"/>
      <w:numFmt w:val="bullet"/>
      <w:lvlText w:val="o"/>
      <w:lvlJc w:val="left"/>
      <w:pPr>
        <w:ind w:left="5760" w:hanging="360"/>
      </w:pPr>
      <w:rPr>
        <w:rFonts w:ascii="Courier New" w:hAnsi="Courier New" w:hint="default"/>
      </w:rPr>
    </w:lvl>
    <w:lvl w:ilvl="8" w:tplc="113A302A">
      <w:start w:val="1"/>
      <w:numFmt w:val="bullet"/>
      <w:lvlText w:val=""/>
      <w:lvlJc w:val="left"/>
      <w:pPr>
        <w:ind w:left="6480" w:hanging="360"/>
      </w:pPr>
      <w:rPr>
        <w:rFonts w:ascii="Wingdings" w:hAnsi="Wingdings" w:hint="default"/>
      </w:rPr>
    </w:lvl>
  </w:abstractNum>
  <w:abstractNum w:abstractNumId="70" w15:restartNumberingAfterBreak="0">
    <w:nsid w:val="5BCE338E"/>
    <w:multiLevelType w:val="multilevel"/>
    <w:tmpl w:val="7CD44B02"/>
    <w:lvl w:ilvl="0">
      <w:start w:val="1"/>
      <w:numFmt w:val="bullet"/>
      <w:lvlText w:val=""/>
      <w:lvlJc w:val="left"/>
      <w:pPr>
        <w:tabs>
          <w:tab w:val="num" w:pos="720"/>
        </w:tabs>
        <w:ind w:left="720" w:hanging="720"/>
      </w:pPr>
      <w:rPr>
        <w:rFonts w:ascii="Symbol" w:hAnsi="Symbol" w:hint="default"/>
        <w:b/>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E2D2B88"/>
    <w:multiLevelType w:val="hybridMultilevel"/>
    <w:tmpl w:val="FFFFFFFF"/>
    <w:lvl w:ilvl="0" w:tplc="85C0A68C">
      <w:start w:val="1"/>
      <w:numFmt w:val="bullet"/>
      <w:lvlText w:val=""/>
      <w:lvlJc w:val="left"/>
      <w:pPr>
        <w:ind w:left="720" w:hanging="360"/>
      </w:pPr>
      <w:rPr>
        <w:rFonts w:ascii="Symbol" w:hAnsi="Symbol" w:hint="default"/>
      </w:rPr>
    </w:lvl>
    <w:lvl w:ilvl="1" w:tplc="E4B47A28">
      <w:start w:val="1"/>
      <w:numFmt w:val="bullet"/>
      <w:lvlText w:val=""/>
      <w:lvlJc w:val="left"/>
      <w:pPr>
        <w:ind w:left="1440" w:hanging="360"/>
      </w:pPr>
      <w:rPr>
        <w:rFonts w:ascii="Symbol" w:hAnsi="Symbol" w:hint="default"/>
      </w:rPr>
    </w:lvl>
    <w:lvl w:ilvl="2" w:tplc="C47EA83C">
      <w:start w:val="1"/>
      <w:numFmt w:val="bullet"/>
      <w:lvlText w:val=""/>
      <w:lvlJc w:val="left"/>
      <w:pPr>
        <w:ind w:left="2160" w:hanging="360"/>
      </w:pPr>
      <w:rPr>
        <w:rFonts w:ascii="Wingdings" w:hAnsi="Wingdings" w:hint="default"/>
      </w:rPr>
    </w:lvl>
    <w:lvl w:ilvl="3" w:tplc="909C1600">
      <w:start w:val="1"/>
      <w:numFmt w:val="bullet"/>
      <w:lvlText w:val=""/>
      <w:lvlJc w:val="left"/>
      <w:pPr>
        <w:ind w:left="2880" w:hanging="360"/>
      </w:pPr>
      <w:rPr>
        <w:rFonts w:ascii="Symbol" w:hAnsi="Symbol" w:hint="default"/>
      </w:rPr>
    </w:lvl>
    <w:lvl w:ilvl="4" w:tplc="4DAAE402">
      <w:start w:val="1"/>
      <w:numFmt w:val="bullet"/>
      <w:lvlText w:val="o"/>
      <w:lvlJc w:val="left"/>
      <w:pPr>
        <w:ind w:left="3600" w:hanging="360"/>
      </w:pPr>
      <w:rPr>
        <w:rFonts w:ascii="Courier New" w:hAnsi="Courier New" w:hint="default"/>
      </w:rPr>
    </w:lvl>
    <w:lvl w:ilvl="5" w:tplc="BC849226">
      <w:start w:val="1"/>
      <w:numFmt w:val="bullet"/>
      <w:lvlText w:val=""/>
      <w:lvlJc w:val="left"/>
      <w:pPr>
        <w:ind w:left="4320" w:hanging="360"/>
      </w:pPr>
      <w:rPr>
        <w:rFonts w:ascii="Wingdings" w:hAnsi="Wingdings" w:hint="default"/>
      </w:rPr>
    </w:lvl>
    <w:lvl w:ilvl="6" w:tplc="268E80E6">
      <w:start w:val="1"/>
      <w:numFmt w:val="bullet"/>
      <w:lvlText w:val=""/>
      <w:lvlJc w:val="left"/>
      <w:pPr>
        <w:ind w:left="5040" w:hanging="360"/>
      </w:pPr>
      <w:rPr>
        <w:rFonts w:ascii="Symbol" w:hAnsi="Symbol" w:hint="default"/>
      </w:rPr>
    </w:lvl>
    <w:lvl w:ilvl="7" w:tplc="92067ABC">
      <w:start w:val="1"/>
      <w:numFmt w:val="bullet"/>
      <w:lvlText w:val="o"/>
      <w:lvlJc w:val="left"/>
      <w:pPr>
        <w:ind w:left="5760" w:hanging="360"/>
      </w:pPr>
      <w:rPr>
        <w:rFonts w:ascii="Courier New" w:hAnsi="Courier New" w:hint="default"/>
      </w:rPr>
    </w:lvl>
    <w:lvl w:ilvl="8" w:tplc="FF48FCEC">
      <w:start w:val="1"/>
      <w:numFmt w:val="bullet"/>
      <w:lvlText w:val=""/>
      <w:lvlJc w:val="left"/>
      <w:pPr>
        <w:ind w:left="6480" w:hanging="360"/>
      </w:pPr>
      <w:rPr>
        <w:rFonts w:ascii="Wingdings" w:hAnsi="Wingdings" w:hint="default"/>
      </w:rPr>
    </w:lvl>
  </w:abstractNum>
  <w:abstractNum w:abstractNumId="72" w15:restartNumberingAfterBreak="0">
    <w:nsid w:val="5E373DDA"/>
    <w:multiLevelType w:val="hybridMultilevel"/>
    <w:tmpl w:val="46C46296"/>
    <w:lvl w:ilvl="0" w:tplc="04090001">
      <w:start w:val="1"/>
      <w:numFmt w:val="bullet"/>
      <w:lvlText w:val=""/>
      <w:lvlJc w:val="left"/>
      <w:pPr>
        <w:ind w:left="1331" w:hanging="360"/>
      </w:pPr>
      <w:rPr>
        <w:rFonts w:ascii="Symbol" w:hAnsi="Symbol"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3" w15:restartNumberingAfterBreak="0">
    <w:nsid w:val="5FA915DB"/>
    <w:multiLevelType w:val="hybridMultilevel"/>
    <w:tmpl w:val="FE42BD62"/>
    <w:lvl w:ilvl="0" w:tplc="04090001">
      <w:start w:val="1"/>
      <w:numFmt w:val="bullet"/>
      <w:lvlText w:val=""/>
      <w:lvlJc w:val="left"/>
      <w:pPr>
        <w:ind w:left="1331" w:hanging="360"/>
      </w:pPr>
      <w:rPr>
        <w:rFonts w:ascii="Symbol" w:hAnsi="Symbol"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4"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6114043E"/>
    <w:multiLevelType w:val="hybridMultilevel"/>
    <w:tmpl w:val="02328DE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611D71D0"/>
    <w:multiLevelType w:val="multilevel"/>
    <w:tmpl w:val="07826492"/>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7"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7F4C76"/>
    <w:multiLevelType w:val="multilevel"/>
    <w:tmpl w:val="07826492"/>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3"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84" w15:restartNumberingAfterBreak="0">
    <w:nsid w:val="6C2D42E0"/>
    <w:multiLevelType w:val="multilevel"/>
    <w:tmpl w:val="1B5A8E1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6C8910D1"/>
    <w:multiLevelType w:val="hybridMultilevel"/>
    <w:tmpl w:val="CB9EF02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6" w15:restartNumberingAfterBreak="0">
    <w:nsid w:val="6CBB1A6A"/>
    <w:multiLevelType w:val="hybridMultilevel"/>
    <w:tmpl w:val="FFFFFFFF"/>
    <w:lvl w:ilvl="0" w:tplc="07B40334">
      <w:start w:val="1"/>
      <w:numFmt w:val="bullet"/>
      <w:lvlText w:val=""/>
      <w:lvlJc w:val="left"/>
      <w:pPr>
        <w:ind w:left="720" w:hanging="360"/>
      </w:pPr>
      <w:rPr>
        <w:rFonts w:ascii="Symbol" w:hAnsi="Symbol" w:hint="default"/>
      </w:rPr>
    </w:lvl>
    <w:lvl w:ilvl="1" w:tplc="25EAF840">
      <w:start w:val="1"/>
      <w:numFmt w:val="bullet"/>
      <w:lvlText w:val=""/>
      <w:lvlJc w:val="left"/>
      <w:pPr>
        <w:ind w:left="1440" w:hanging="360"/>
      </w:pPr>
      <w:rPr>
        <w:rFonts w:ascii="Symbol" w:hAnsi="Symbol" w:hint="default"/>
      </w:rPr>
    </w:lvl>
    <w:lvl w:ilvl="2" w:tplc="7AA8020A">
      <w:start w:val="1"/>
      <w:numFmt w:val="bullet"/>
      <w:lvlText w:val=""/>
      <w:lvlJc w:val="left"/>
      <w:pPr>
        <w:ind w:left="2160" w:hanging="360"/>
      </w:pPr>
      <w:rPr>
        <w:rFonts w:ascii="Wingdings" w:hAnsi="Wingdings" w:hint="default"/>
      </w:rPr>
    </w:lvl>
    <w:lvl w:ilvl="3" w:tplc="B88C7E1A">
      <w:start w:val="1"/>
      <w:numFmt w:val="bullet"/>
      <w:lvlText w:val=""/>
      <w:lvlJc w:val="left"/>
      <w:pPr>
        <w:ind w:left="2880" w:hanging="360"/>
      </w:pPr>
      <w:rPr>
        <w:rFonts w:ascii="Symbol" w:hAnsi="Symbol" w:hint="default"/>
      </w:rPr>
    </w:lvl>
    <w:lvl w:ilvl="4" w:tplc="0DC45524">
      <w:start w:val="1"/>
      <w:numFmt w:val="bullet"/>
      <w:lvlText w:val="o"/>
      <w:lvlJc w:val="left"/>
      <w:pPr>
        <w:ind w:left="3600" w:hanging="360"/>
      </w:pPr>
      <w:rPr>
        <w:rFonts w:ascii="Courier New" w:hAnsi="Courier New" w:hint="default"/>
      </w:rPr>
    </w:lvl>
    <w:lvl w:ilvl="5" w:tplc="BB82F234">
      <w:start w:val="1"/>
      <w:numFmt w:val="bullet"/>
      <w:lvlText w:val=""/>
      <w:lvlJc w:val="left"/>
      <w:pPr>
        <w:ind w:left="4320" w:hanging="360"/>
      </w:pPr>
      <w:rPr>
        <w:rFonts w:ascii="Wingdings" w:hAnsi="Wingdings" w:hint="default"/>
      </w:rPr>
    </w:lvl>
    <w:lvl w:ilvl="6" w:tplc="3F9A858A">
      <w:start w:val="1"/>
      <w:numFmt w:val="bullet"/>
      <w:lvlText w:val=""/>
      <w:lvlJc w:val="left"/>
      <w:pPr>
        <w:ind w:left="5040" w:hanging="360"/>
      </w:pPr>
      <w:rPr>
        <w:rFonts w:ascii="Symbol" w:hAnsi="Symbol" w:hint="default"/>
      </w:rPr>
    </w:lvl>
    <w:lvl w:ilvl="7" w:tplc="8918D720">
      <w:start w:val="1"/>
      <w:numFmt w:val="bullet"/>
      <w:lvlText w:val="o"/>
      <w:lvlJc w:val="left"/>
      <w:pPr>
        <w:ind w:left="5760" w:hanging="360"/>
      </w:pPr>
      <w:rPr>
        <w:rFonts w:ascii="Courier New" w:hAnsi="Courier New" w:hint="default"/>
      </w:rPr>
    </w:lvl>
    <w:lvl w:ilvl="8" w:tplc="875C5858">
      <w:start w:val="1"/>
      <w:numFmt w:val="bullet"/>
      <w:lvlText w:val=""/>
      <w:lvlJc w:val="left"/>
      <w:pPr>
        <w:ind w:left="6480" w:hanging="360"/>
      </w:pPr>
      <w:rPr>
        <w:rFonts w:ascii="Wingdings" w:hAnsi="Wingdings" w:hint="default"/>
      </w:rPr>
    </w:lvl>
  </w:abstractNum>
  <w:abstractNum w:abstractNumId="87" w15:restartNumberingAfterBreak="0">
    <w:nsid w:val="6F36415A"/>
    <w:multiLevelType w:val="hybridMultilevel"/>
    <w:tmpl w:val="8D825F00"/>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1593863"/>
    <w:multiLevelType w:val="hybridMultilevel"/>
    <w:tmpl w:val="EAC40B92"/>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CA31D5"/>
    <w:multiLevelType w:val="multilevel"/>
    <w:tmpl w:val="FB2ED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6D760B1"/>
    <w:multiLevelType w:val="hybridMultilevel"/>
    <w:tmpl w:val="698CB8C2"/>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96" w15:restartNumberingAfterBreak="0">
    <w:nsid w:val="79A203FE"/>
    <w:multiLevelType w:val="hybridMultilevel"/>
    <w:tmpl w:val="B530870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7"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DA45B73"/>
    <w:multiLevelType w:val="hybridMultilevel"/>
    <w:tmpl w:val="8FB48178"/>
    <w:lvl w:ilvl="0" w:tplc="04090001">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097A70"/>
    <w:multiLevelType w:val="hybridMultilevel"/>
    <w:tmpl w:val="50926724"/>
    <w:lvl w:ilvl="0" w:tplc="04090001">
      <w:start w:val="1"/>
      <w:numFmt w:val="bullet"/>
      <w:lvlText w:val=""/>
      <w:lvlJc w:val="left"/>
      <w:pPr>
        <w:ind w:left="720" w:hanging="360"/>
      </w:pPr>
      <w:rPr>
        <w:rFonts w:ascii="Symbol" w:hAnsi="Symbol"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3"/>
  </w:num>
  <w:num w:numId="4">
    <w:abstractNumId w:val="74"/>
  </w:num>
  <w:num w:numId="5">
    <w:abstractNumId w:val="41"/>
  </w:num>
  <w:num w:numId="6">
    <w:abstractNumId w:val="42"/>
  </w:num>
  <w:num w:numId="7">
    <w:abstractNumId w:val="94"/>
  </w:num>
  <w:num w:numId="8">
    <w:abstractNumId w:val="11"/>
  </w:num>
  <w:num w:numId="9">
    <w:abstractNumId w:val="30"/>
  </w:num>
  <w:num w:numId="10">
    <w:abstractNumId w:val="68"/>
  </w:num>
  <w:num w:numId="11">
    <w:abstractNumId w:val="9"/>
  </w:num>
  <w:num w:numId="12">
    <w:abstractNumId w:val="31"/>
  </w:num>
  <w:num w:numId="13">
    <w:abstractNumId w:val="97"/>
  </w:num>
  <w:num w:numId="14">
    <w:abstractNumId w:val="65"/>
  </w:num>
  <w:num w:numId="15">
    <w:abstractNumId w:val="56"/>
  </w:num>
  <w:num w:numId="16">
    <w:abstractNumId w:val="87"/>
  </w:num>
  <w:num w:numId="17">
    <w:abstractNumId w:val="98"/>
  </w:num>
  <w:num w:numId="18">
    <w:abstractNumId w:val="99"/>
  </w:num>
  <w:num w:numId="19">
    <w:abstractNumId w:val="92"/>
  </w:num>
  <w:num w:numId="20">
    <w:abstractNumId w:val="79"/>
  </w:num>
  <w:num w:numId="21">
    <w:abstractNumId w:val="100"/>
  </w:num>
  <w:num w:numId="22">
    <w:abstractNumId w:val="53"/>
  </w:num>
  <w:num w:numId="23">
    <w:abstractNumId w:val="66"/>
  </w:num>
  <w:num w:numId="24">
    <w:abstractNumId w:val="58"/>
  </w:num>
  <w:num w:numId="25">
    <w:abstractNumId w:val="34"/>
  </w:num>
  <w:num w:numId="26">
    <w:abstractNumId w:val="89"/>
  </w:num>
  <w:num w:numId="27">
    <w:abstractNumId w:val="91"/>
  </w:num>
  <w:num w:numId="28">
    <w:abstractNumId w:val="13"/>
  </w:num>
  <w:num w:numId="29">
    <w:abstractNumId w:val="19"/>
  </w:num>
  <w:num w:numId="30">
    <w:abstractNumId w:val="4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7"/>
  </w:num>
  <w:num w:numId="38">
    <w:abstractNumId w:val="54"/>
  </w:num>
  <w:num w:numId="39">
    <w:abstractNumId w:val="81"/>
  </w:num>
  <w:num w:numId="40">
    <w:abstractNumId w:val="39"/>
  </w:num>
  <w:num w:numId="41">
    <w:abstractNumId w:val="89"/>
    <w:lvlOverride w:ilvl="0">
      <w:startOverride w:val="1"/>
    </w:lvlOverride>
  </w:num>
  <w:num w:numId="42">
    <w:abstractNumId w:val="1"/>
  </w:num>
  <w:num w:numId="43">
    <w:abstractNumId w:val="80"/>
  </w:num>
  <w:num w:numId="44">
    <w:abstractNumId w:val="20"/>
  </w:num>
  <w:num w:numId="45">
    <w:abstractNumId w:val="37"/>
  </w:num>
  <w:num w:numId="46">
    <w:abstractNumId w:val="73"/>
  </w:num>
  <w:num w:numId="47">
    <w:abstractNumId w:val="47"/>
  </w:num>
  <w:num w:numId="48">
    <w:abstractNumId w:val="16"/>
  </w:num>
  <w:num w:numId="49">
    <w:abstractNumId w:val="63"/>
  </w:num>
  <w:num w:numId="50">
    <w:abstractNumId w:val="88"/>
  </w:num>
  <w:num w:numId="51">
    <w:abstractNumId w:val="29"/>
  </w:num>
  <w:num w:numId="52">
    <w:abstractNumId w:val="62"/>
  </w:num>
  <w:num w:numId="53">
    <w:abstractNumId w:val="51"/>
  </w:num>
  <w:num w:numId="54">
    <w:abstractNumId w:val="52"/>
  </w:num>
  <w:num w:numId="55">
    <w:abstractNumId w:val="72"/>
  </w:num>
  <w:num w:numId="56">
    <w:abstractNumId w:val="4"/>
  </w:num>
  <w:num w:numId="57">
    <w:abstractNumId w:val="0"/>
  </w:num>
  <w:num w:numId="58">
    <w:abstractNumId w:val="61"/>
  </w:num>
  <w:num w:numId="59">
    <w:abstractNumId w:val="21"/>
  </w:num>
  <w:num w:numId="60">
    <w:abstractNumId w:val="18"/>
  </w:num>
  <w:num w:numId="61">
    <w:abstractNumId w:val="33"/>
  </w:num>
  <w:num w:numId="62">
    <w:abstractNumId w:val="44"/>
  </w:num>
  <w:num w:numId="63">
    <w:abstractNumId w:val="70"/>
  </w:num>
  <w:num w:numId="64">
    <w:abstractNumId w:val="67"/>
  </w:num>
  <w:num w:numId="65">
    <w:abstractNumId w:val="14"/>
  </w:num>
  <w:num w:numId="66">
    <w:abstractNumId w:val="57"/>
  </w:num>
  <w:num w:numId="67">
    <w:abstractNumId w:val="90"/>
  </w:num>
  <w:num w:numId="68">
    <w:abstractNumId w:val="50"/>
  </w:num>
  <w:num w:numId="69">
    <w:abstractNumId w:val="48"/>
  </w:num>
  <w:num w:numId="70">
    <w:abstractNumId w:val="77"/>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num>
  <w:num w:numId="74">
    <w:abstractNumId w:val="55"/>
  </w:num>
  <w:num w:numId="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num>
  <w:num w:numId="78">
    <w:abstractNumId w:val="27"/>
  </w:num>
  <w:num w:numId="79">
    <w:abstractNumId w:val="6"/>
  </w:num>
  <w:num w:numId="80">
    <w:abstractNumId w:val="38"/>
  </w:num>
  <w:num w:numId="81">
    <w:abstractNumId w:val="24"/>
  </w:num>
  <w:num w:numId="82">
    <w:abstractNumId w:val="15"/>
  </w:num>
  <w:num w:numId="83">
    <w:abstractNumId w:val="95"/>
  </w:num>
  <w:num w:numId="84">
    <w:abstractNumId w:val="25"/>
  </w:num>
  <w:num w:numId="85">
    <w:abstractNumId w:val="96"/>
  </w:num>
  <w:num w:numId="86">
    <w:abstractNumId w:val="46"/>
  </w:num>
  <w:num w:numId="87">
    <w:abstractNumId w:val="64"/>
  </w:num>
  <w:num w:numId="88">
    <w:abstractNumId w:val="86"/>
  </w:num>
  <w:num w:numId="89">
    <w:abstractNumId w:val="22"/>
  </w:num>
  <w:num w:numId="90">
    <w:abstractNumId w:val="71"/>
  </w:num>
  <w:num w:numId="91">
    <w:abstractNumId w:val="59"/>
  </w:num>
  <w:num w:numId="92">
    <w:abstractNumId w:val="69"/>
  </w:num>
  <w:num w:numId="93">
    <w:abstractNumId w:val="17"/>
  </w:num>
  <w:num w:numId="94">
    <w:abstractNumId w:val="23"/>
  </w:num>
  <w:num w:numId="95">
    <w:abstractNumId w:val="60"/>
  </w:num>
  <w:num w:numId="96">
    <w:abstractNumId w:val="45"/>
  </w:num>
  <w:num w:numId="97">
    <w:abstractNumId w:val="10"/>
  </w:num>
  <w:num w:numId="98">
    <w:abstractNumId w:val="43"/>
  </w:num>
  <w:num w:numId="99">
    <w:abstractNumId w:val="49"/>
  </w:num>
  <w:num w:numId="100">
    <w:abstractNumId w:val="8"/>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
  </w:num>
  <w:num w:numId="103">
    <w:abstractNumId w:val="75"/>
  </w:num>
  <w:num w:numId="104">
    <w:abstractNumId w:val="82"/>
  </w:num>
  <w:num w:numId="105">
    <w:abstractNumId w:val="84"/>
  </w:num>
  <w:num w:numId="106">
    <w:abstractNumId w:val="76"/>
  </w:num>
  <w:num w:numId="107">
    <w:abstractNumId w:val="5"/>
  </w:num>
  <w:num w:numId="108">
    <w:abstractNumId w:val="35"/>
  </w:num>
  <w:num w:numId="109">
    <w:abstractNumId w:val="3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683"/>
    <w:rsid w:val="0000076C"/>
    <w:rsid w:val="00000A55"/>
    <w:rsid w:val="00000BCD"/>
    <w:rsid w:val="00000C0F"/>
    <w:rsid w:val="00000C72"/>
    <w:rsid w:val="0000103E"/>
    <w:rsid w:val="00001424"/>
    <w:rsid w:val="00001662"/>
    <w:rsid w:val="0000172D"/>
    <w:rsid w:val="0000172F"/>
    <w:rsid w:val="0000175F"/>
    <w:rsid w:val="00001787"/>
    <w:rsid w:val="000018AD"/>
    <w:rsid w:val="000024D4"/>
    <w:rsid w:val="00002793"/>
    <w:rsid w:val="000028AF"/>
    <w:rsid w:val="00002CC4"/>
    <w:rsid w:val="00003543"/>
    <w:rsid w:val="00003593"/>
    <w:rsid w:val="00003B2D"/>
    <w:rsid w:val="00003BC0"/>
    <w:rsid w:val="00003F42"/>
    <w:rsid w:val="00004530"/>
    <w:rsid w:val="00004A6B"/>
    <w:rsid w:val="00004A92"/>
    <w:rsid w:val="00004DF2"/>
    <w:rsid w:val="00004FFA"/>
    <w:rsid w:val="00005072"/>
    <w:rsid w:val="0000518B"/>
    <w:rsid w:val="0000532E"/>
    <w:rsid w:val="000053FF"/>
    <w:rsid w:val="00005A4A"/>
    <w:rsid w:val="00005A8F"/>
    <w:rsid w:val="00005BCD"/>
    <w:rsid w:val="00005D53"/>
    <w:rsid w:val="00005E7A"/>
    <w:rsid w:val="00005EA6"/>
    <w:rsid w:val="0000604D"/>
    <w:rsid w:val="0000689C"/>
    <w:rsid w:val="0000779E"/>
    <w:rsid w:val="00007CE1"/>
    <w:rsid w:val="00007D1F"/>
    <w:rsid w:val="00007FF3"/>
    <w:rsid w:val="000108C8"/>
    <w:rsid w:val="00010995"/>
    <w:rsid w:val="00010A17"/>
    <w:rsid w:val="00010A82"/>
    <w:rsid w:val="00011011"/>
    <w:rsid w:val="000114B3"/>
    <w:rsid w:val="00011B5E"/>
    <w:rsid w:val="00012296"/>
    <w:rsid w:val="000123EA"/>
    <w:rsid w:val="0001249F"/>
    <w:rsid w:val="000124A3"/>
    <w:rsid w:val="00012510"/>
    <w:rsid w:val="00012BF0"/>
    <w:rsid w:val="000133F6"/>
    <w:rsid w:val="0001353A"/>
    <w:rsid w:val="00013777"/>
    <w:rsid w:val="00013878"/>
    <w:rsid w:val="000138B2"/>
    <w:rsid w:val="000139CE"/>
    <w:rsid w:val="00013CF0"/>
    <w:rsid w:val="00013D89"/>
    <w:rsid w:val="00013E00"/>
    <w:rsid w:val="00013F49"/>
    <w:rsid w:val="00014413"/>
    <w:rsid w:val="0001460E"/>
    <w:rsid w:val="00014E00"/>
    <w:rsid w:val="00015220"/>
    <w:rsid w:val="00015432"/>
    <w:rsid w:val="000156F5"/>
    <w:rsid w:val="00015877"/>
    <w:rsid w:val="00015B3A"/>
    <w:rsid w:val="00015CEA"/>
    <w:rsid w:val="00016081"/>
    <w:rsid w:val="000160A6"/>
    <w:rsid w:val="00016303"/>
    <w:rsid w:val="00016E24"/>
    <w:rsid w:val="00016FC9"/>
    <w:rsid w:val="00017221"/>
    <w:rsid w:val="00017560"/>
    <w:rsid w:val="00017C06"/>
    <w:rsid w:val="00017D37"/>
    <w:rsid w:val="00017EB7"/>
    <w:rsid w:val="00020361"/>
    <w:rsid w:val="00020499"/>
    <w:rsid w:val="00020529"/>
    <w:rsid w:val="00020B8B"/>
    <w:rsid w:val="00020FFB"/>
    <w:rsid w:val="000212BB"/>
    <w:rsid w:val="00021B5A"/>
    <w:rsid w:val="00021C71"/>
    <w:rsid w:val="000220FB"/>
    <w:rsid w:val="00022296"/>
    <w:rsid w:val="00022466"/>
    <w:rsid w:val="0002270D"/>
    <w:rsid w:val="0002279D"/>
    <w:rsid w:val="00022914"/>
    <w:rsid w:val="000229B2"/>
    <w:rsid w:val="00022D65"/>
    <w:rsid w:val="00022DB3"/>
    <w:rsid w:val="00022FB9"/>
    <w:rsid w:val="0002309F"/>
    <w:rsid w:val="00023480"/>
    <w:rsid w:val="0002354C"/>
    <w:rsid w:val="00023867"/>
    <w:rsid w:val="000239B1"/>
    <w:rsid w:val="000239C8"/>
    <w:rsid w:val="000239EE"/>
    <w:rsid w:val="00023AB9"/>
    <w:rsid w:val="00023BBE"/>
    <w:rsid w:val="000241C8"/>
    <w:rsid w:val="00024416"/>
    <w:rsid w:val="00024477"/>
    <w:rsid w:val="00025073"/>
    <w:rsid w:val="0002530B"/>
    <w:rsid w:val="000256CD"/>
    <w:rsid w:val="000258C2"/>
    <w:rsid w:val="00025A53"/>
    <w:rsid w:val="00025CE4"/>
    <w:rsid w:val="00025DD0"/>
    <w:rsid w:val="00025E79"/>
    <w:rsid w:val="000262DB"/>
    <w:rsid w:val="000264F9"/>
    <w:rsid w:val="00026617"/>
    <w:rsid w:val="00026916"/>
    <w:rsid w:val="00026920"/>
    <w:rsid w:val="00026B28"/>
    <w:rsid w:val="00026B7E"/>
    <w:rsid w:val="00026CA4"/>
    <w:rsid w:val="00026D9E"/>
    <w:rsid w:val="000270DB"/>
    <w:rsid w:val="00027302"/>
    <w:rsid w:val="00027360"/>
    <w:rsid w:val="000274C3"/>
    <w:rsid w:val="0002752A"/>
    <w:rsid w:val="000276B1"/>
    <w:rsid w:val="00027748"/>
    <w:rsid w:val="000277C2"/>
    <w:rsid w:val="00027802"/>
    <w:rsid w:val="00030072"/>
    <w:rsid w:val="000305F5"/>
    <w:rsid w:val="00030B44"/>
    <w:rsid w:val="00030B75"/>
    <w:rsid w:val="00030C1C"/>
    <w:rsid w:val="00031059"/>
    <w:rsid w:val="0003108F"/>
    <w:rsid w:val="000311E1"/>
    <w:rsid w:val="00031460"/>
    <w:rsid w:val="0003175E"/>
    <w:rsid w:val="0003180D"/>
    <w:rsid w:val="00031C44"/>
    <w:rsid w:val="000320EE"/>
    <w:rsid w:val="00032125"/>
    <w:rsid w:val="00032477"/>
    <w:rsid w:val="00032549"/>
    <w:rsid w:val="0003286E"/>
    <w:rsid w:val="000328EF"/>
    <w:rsid w:val="00032904"/>
    <w:rsid w:val="00032CE6"/>
    <w:rsid w:val="00032F16"/>
    <w:rsid w:val="00032F46"/>
    <w:rsid w:val="0003304E"/>
    <w:rsid w:val="000331D8"/>
    <w:rsid w:val="00033751"/>
    <w:rsid w:val="000337D8"/>
    <w:rsid w:val="000338A1"/>
    <w:rsid w:val="0003496A"/>
    <w:rsid w:val="00035050"/>
    <w:rsid w:val="000351BA"/>
    <w:rsid w:val="000351CB"/>
    <w:rsid w:val="0003543F"/>
    <w:rsid w:val="000354B4"/>
    <w:rsid w:val="000354CF"/>
    <w:rsid w:val="0003565C"/>
    <w:rsid w:val="0003596D"/>
    <w:rsid w:val="00035BF1"/>
    <w:rsid w:val="00035E36"/>
    <w:rsid w:val="00035F37"/>
    <w:rsid w:val="0003609F"/>
    <w:rsid w:val="00036604"/>
    <w:rsid w:val="00036791"/>
    <w:rsid w:val="000369C9"/>
    <w:rsid w:val="00037665"/>
    <w:rsid w:val="00037EEC"/>
    <w:rsid w:val="00037EF7"/>
    <w:rsid w:val="0004000B"/>
    <w:rsid w:val="00040579"/>
    <w:rsid w:val="00040A20"/>
    <w:rsid w:val="00040B75"/>
    <w:rsid w:val="00040DAA"/>
    <w:rsid w:val="00040E61"/>
    <w:rsid w:val="000411DE"/>
    <w:rsid w:val="0004142E"/>
    <w:rsid w:val="000414A3"/>
    <w:rsid w:val="0004165C"/>
    <w:rsid w:val="000416A9"/>
    <w:rsid w:val="000419FF"/>
    <w:rsid w:val="0004256E"/>
    <w:rsid w:val="0004261D"/>
    <w:rsid w:val="0004267B"/>
    <w:rsid w:val="000426A8"/>
    <w:rsid w:val="0004276E"/>
    <w:rsid w:val="000428DF"/>
    <w:rsid w:val="00042DCB"/>
    <w:rsid w:val="00042FA0"/>
    <w:rsid w:val="0004356A"/>
    <w:rsid w:val="00044562"/>
    <w:rsid w:val="000447F1"/>
    <w:rsid w:val="00044959"/>
    <w:rsid w:val="00044DF2"/>
    <w:rsid w:val="0004506B"/>
    <w:rsid w:val="00045736"/>
    <w:rsid w:val="0004587B"/>
    <w:rsid w:val="000458D4"/>
    <w:rsid w:val="00045C77"/>
    <w:rsid w:val="00045ED8"/>
    <w:rsid w:val="00045F70"/>
    <w:rsid w:val="0004617A"/>
    <w:rsid w:val="00046377"/>
    <w:rsid w:val="000464BC"/>
    <w:rsid w:val="000465A1"/>
    <w:rsid w:val="00046D36"/>
    <w:rsid w:val="0004718B"/>
    <w:rsid w:val="00047198"/>
    <w:rsid w:val="0004745E"/>
    <w:rsid w:val="00047536"/>
    <w:rsid w:val="00047717"/>
    <w:rsid w:val="00047761"/>
    <w:rsid w:val="00047E93"/>
    <w:rsid w:val="0005017E"/>
    <w:rsid w:val="00050650"/>
    <w:rsid w:val="00050814"/>
    <w:rsid w:val="00050A62"/>
    <w:rsid w:val="00050BDA"/>
    <w:rsid w:val="00050BFA"/>
    <w:rsid w:val="00050CC8"/>
    <w:rsid w:val="00050EB6"/>
    <w:rsid w:val="00050F5A"/>
    <w:rsid w:val="00051017"/>
    <w:rsid w:val="0005104F"/>
    <w:rsid w:val="00051555"/>
    <w:rsid w:val="000518CF"/>
    <w:rsid w:val="0005192A"/>
    <w:rsid w:val="00051C44"/>
    <w:rsid w:val="00051C75"/>
    <w:rsid w:val="00051D64"/>
    <w:rsid w:val="0005211E"/>
    <w:rsid w:val="00052194"/>
    <w:rsid w:val="000523DC"/>
    <w:rsid w:val="00052448"/>
    <w:rsid w:val="000524C8"/>
    <w:rsid w:val="000526C3"/>
    <w:rsid w:val="00052827"/>
    <w:rsid w:val="00052B4F"/>
    <w:rsid w:val="00052E2B"/>
    <w:rsid w:val="0005317C"/>
    <w:rsid w:val="00053302"/>
    <w:rsid w:val="00053A85"/>
    <w:rsid w:val="00053BEC"/>
    <w:rsid w:val="000541B6"/>
    <w:rsid w:val="00054A0A"/>
    <w:rsid w:val="00054A2A"/>
    <w:rsid w:val="00054B3D"/>
    <w:rsid w:val="00054D62"/>
    <w:rsid w:val="00054DF8"/>
    <w:rsid w:val="00054F51"/>
    <w:rsid w:val="00055531"/>
    <w:rsid w:val="0005568F"/>
    <w:rsid w:val="000558B0"/>
    <w:rsid w:val="00055903"/>
    <w:rsid w:val="0005684F"/>
    <w:rsid w:val="0005688E"/>
    <w:rsid w:val="00056D6A"/>
    <w:rsid w:val="00056F45"/>
    <w:rsid w:val="0005732D"/>
    <w:rsid w:val="00057527"/>
    <w:rsid w:val="00057616"/>
    <w:rsid w:val="000576AE"/>
    <w:rsid w:val="00057768"/>
    <w:rsid w:val="00057859"/>
    <w:rsid w:val="00057CD9"/>
    <w:rsid w:val="000601BF"/>
    <w:rsid w:val="00060304"/>
    <w:rsid w:val="0006069C"/>
    <w:rsid w:val="000608D2"/>
    <w:rsid w:val="00060914"/>
    <w:rsid w:val="00060959"/>
    <w:rsid w:val="00060D67"/>
    <w:rsid w:val="00060E2C"/>
    <w:rsid w:val="00060FD7"/>
    <w:rsid w:val="00061205"/>
    <w:rsid w:val="000615A2"/>
    <w:rsid w:val="00061744"/>
    <w:rsid w:val="00061CB5"/>
    <w:rsid w:val="000620CF"/>
    <w:rsid w:val="0006216A"/>
    <w:rsid w:val="00062358"/>
    <w:rsid w:val="000627C4"/>
    <w:rsid w:val="00063170"/>
    <w:rsid w:val="00063223"/>
    <w:rsid w:val="00063593"/>
    <w:rsid w:val="00063EB6"/>
    <w:rsid w:val="00063F67"/>
    <w:rsid w:val="00064449"/>
    <w:rsid w:val="00064472"/>
    <w:rsid w:val="00064635"/>
    <w:rsid w:val="00064663"/>
    <w:rsid w:val="0006498F"/>
    <w:rsid w:val="00064BE6"/>
    <w:rsid w:val="00064DEC"/>
    <w:rsid w:val="00065492"/>
    <w:rsid w:val="00065769"/>
    <w:rsid w:val="00065979"/>
    <w:rsid w:val="00065A2B"/>
    <w:rsid w:val="00066514"/>
    <w:rsid w:val="00066798"/>
    <w:rsid w:val="000667D2"/>
    <w:rsid w:val="00066839"/>
    <w:rsid w:val="00066FE1"/>
    <w:rsid w:val="00067077"/>
    <w:rsid w:val="000670BA"/>
    <w:rsid w:val="00067336"/>
    <w:rsid w:val="00067734"/>
    <w:rsid w:val="0006773D"/>
    <w:rsid w:val="00067753"/>
    <w:rsid w:val="00067F5D"/>
    <w:rsid w:val="000702F9"/>
    <w:rsid w:val="000704C9"/>
    <w:rsid w:val="000704EC"/>
    <w:rsid w:val="000705CE"/>
    <w:rsid w:val="000706AA"/>
    <w:rsid w:val="0007074B"/>
    <w:rsid w:val="00070A7E"/>
    <w:rsid w:val="00070B78"/>
    <w:rsid w:val="00070D19"/>
    <w:rsid w:val="00070DE3"/>
    <w:rsid w:val="00070EB9"/>
    <w:rsid w:val="00070EEF"/>
    <w:rsid w:val="0007135C"/>
    <w:rsid w:val="00071605"/>
    <w:rsid w:val="000722C6"/>
    <w:rsid w:val="000724E4"/>
    <w:rsid w:val="00072901"/>
    <w:rsid w:val="00072B68"/>
    <w:rsid w:val="00072BAB"/>
    <w:rsid w:val="00072D4D"/>
    <w:rsid w:val="00072FAA"/>
    <w:rsid w:val="0007304A"/>
    <w:rsid w:val="00073114"/>
    <w:rsid w:val="0007396E"/>
    <w:rsid w:val="00073ABA"/>
    <w:rsid w:val="00074BBF"/>
    <w:rsid w:val="00074DC6"/>
    <w:rsid w:val="000750A1"/>
    <w:rsid w:val="000752AD"/>
    <w:rsid w:val="000756DA"/>
    <w:rsid w:val="00075A45"/>
    <w:rsid w:val="00075AFE"/>
    <w:rsid w:val="00075D2B"/>
    <w:rsid w:val="0007609B"/>
    <w:rsid w:val="000761F2"/>
    <w:rsid w:val="0007647A"/>
    <w:rsid w:val="00076A02"/>
    <w:rsid w:val="00076A0E"/>
    <w:rsid w:val="00076BD7"/>
    <w:rsid w:val="00076E72"/>
    <w:rsid w:val="00077074"/>
    <w:rsid w:val="00077203"/>
    <w:rsid w:val="000772E5"/>
    <w:rsid w:val="000802B8"/>
    <w:rsid w:val="000806A3"/>
    <w:rsid w:val="000807CF"/>
    <w:rsid w:val="00081127"/>
    <w:rsid w:val="0008166D"/>
    <w:rsid w:val="000816AE"/>
    <w:rsid w:val="00081701"/>
    <w:rsid w:val="00081AEB"/>
    <w:rsid w:val="00081F57"/>
    <w:rsid w:val="00081F87"/>
    <w:rsid w:val="00082155"/>
    <w:rsid w:val="00082374"/>
    <w:rsid w:val="000823E5"/>
    <w:rsid w:val="0008273D"/>
    <w:rsid w:val="00082815"/>
    <w:rsid w:val="000828F4"/>
    <w:rsid w:val="00082E4C"/>
    <w:rsid w:val="00082E73"/>
    <w:rsid w:val="00083382"/>
    <w:rsid w:val="000835FB"/>
    <w:rsid w:val="00083D0F"/>
    <w:rsid w:val="00084094"/>
    <w:rsid w:val="00084170"/>
    <w:rsid w:val="00084500"/>
    <w:rsid w:val="000845ED"/>
    <w:rsid w:val="000846B3"/>
    <w:rsid w:val="000849A1"/>
    <w:rsid w:val="00084C58"/>
    <w:rsid w:val="00085364"/>
    <w:rsid w:val="00085407"/>
    <w:rsid w:val="00085477"/>
    <w:rsid w:val="00085768"/>
    <w:rsid w:val="00085963"/>
    <w:rsid w:val="00085A06"/>
    <w:rsid w:val="00086086"/>
    <w:rsid w:val="00086589"/>
    <w:rsid w:val="00086D4B"/>
    <w:rsid w:val="00086DFB"/>
    <w:rsid w:val="00086E98"/>
    <w:rsid w:val="00087223"/>
    <w:rsid w:val="0008749B"/>
    <w:rsid w:val="0008754A"/>
    <w:rsid w:val="00087709"/>
    <w:rsid w:val="0008779D"/>
    <w:rsid w:val="00087DE0"/>
    <w:rsid w:val="00087E0C"/>
    <w:rsid w:val="00087E47"/>
    <w:rsid w:val="000902B3"/>
    <w:rsid w:val="000904AA"/>
    <w:rsid w:val="00090A33"/>
    <w:rsid w:val="00090B5B"/>
    <w:rsid w:val="00090B69"/>
    <w:rsid w:val="00090EE4"/>
    <w:rsid w:val="0009136E"/>
    <w:rsid w:val="000916EA"/>
    <w:rsid w:val="000919B9"/>
    <w:rsid w:val="00091A74"/>
    <w:rsid w:val="00091E33"/>
    <w:rsid w:val="00091E59"/>
    <w:rsid w:val="00091EE3"/>
    <w:rsid w:val="00091FF9"/>
    <w:rsid w:val="000921CD"/>
    <w:rsid w:val="00092648"/>
    <w:rsid w:val="000926C5"/>
    <w:rsid w:val="00092950"/>
    <w:rsid w:val="000929BA"/>
    <w:rsid w:val="0009345D"/>
    <w:rsid w:val="00093D90"/>
    <w:rsid w:val="00095093"/>
    <w:rsid w:val="0009512F"/>
    <w:rsid w:val="00095153"/>
    <w:rsid w:val="0009527F"/>
    <w:rsid w:val="00095651"/>
    <w:rsid w:val="00095849"/>
    <w:rsid w:val="0009592E"/>
    <w:rsid w:val="00095B32"/>
    <w:rsid w:val="00095BF3"/>
    <w:rsid w:val="00095F44"/>
    <w:rsid w:val="000961C1"/>
    <w:rsid w:val="00096570"/>
    <w:rsid w:val="0009657D"/>
    <w:rsid w:val="000965C0"/>
    <w:rsid w:val="0009680D"/>
    <w:rsid w:val="00097264"/>
    <w:rsid w:val="00097905"/>
    <w:rsid w:val="00097BE8"/>
    <w:rsid w:val="00097FDB"/>
    <w:rsid w:val="000A013B"/>
    <w:rsid w:val="000A0157"/>
    <w:rsid w:val="000A01E6"/>
    <w:rsid w:val="000A0921"/>
    <w:rsid w:val="000A0930"/>
    <w:rsid w:val="000A1035"/>
    <w:rsid w:val="000A1AB8"/>
    <w:rsid w:val="000A1D61"/>
    <w:rsid w:val="000A22F2"/>
    <w:rsid w:val="000A2302"/>
    <w:rsid w:val="000A246B"/>
    <w:rsid w:val="000A264A"/>
    <w:rsid w:val="000A2B8D"/>
    <w:rsid w:val="000A2D2A"/>
    <w:rsid w:val="000A2E63"/>
    <w:rsid w:val="000A2F46"/>
    <w:rsid w:val="000A3224"/>
    <w:rsid w:val="000A32E6"/>
    <w:rsid w:val="000A348D"/>
    <w:rsid w:val="000A3CF8"/>
    <w:rsid w:val="000A4000"/>
    <w:rsid w:val="000A4295"/>
    <w:rsid w:val="000A4391"/>
    <w:rsid w:val="000A4E50"/>
    <w:rsid w:val="000A56FA"/>
    <w:rsid w:val="000A57FF"/>
    <w:rsid w:val="000A5D05"/>
    <w:rsid w:val="000A5E5D"/>
    <w:rsid w:val="000A6F06"/>
    <w:rsid w:val="000A6F09"/>
    <w:rsid w:val="000A73E1"/>
    <w:rsid w:val="000A7C94"/>
    <w:rsid w:val="000B053E"/>
    <w:rsid w:val="000B0697"/>
    <w:rsid w:val="000B077E"/>
    <w:rsid w:val="000B07EA"/>
    <w:rsid w:val="000B0D33"/>
    <w:rsid w:val="000B0D93"/>
    <w:rsid w:val="000B0EFF"/>
    <w:rsid w:val="000B0F20"/>
    <w:rsid w:val="000B0FCE"/>
    <w:rsid w:val="000B10F9"/>
    <w:rsid w:val="000B1715"/>
    <w:rsid w:val="000B17EB"/>
    <w:rsid w:val="000B19FC"/>
    <w:rsid w:val="000B1A21"/>
    <w:rsid w:val="000B1F58"/>
    <w:rsid w:val="000B21D0"/>
    <w:rsid w:val="000B2632"/>
    <w:rsid w:val="000B2D47"/>
    <w:rsid w:val="000B2EE4"/>
    <w:rsid w:val="000B3033"/>
    <w:rsid w:val="000B325A"/>
    <w:rsid w:val="000B3587"/>
    <w:rsid w:val="000B3DB3"/>
    <w:rsid w:val="000B4137"/>
    <w:rsid w:val="000B4400"/>
    <w:rsid w:val="000B4D8A"/>
    <w:rsid w:val="000B4F05"/>
    <w:rsid w:val="000B5031"/>
    <w:rsid w:val="000B5232"/>
    <w:rsid w:val="000B54A8"/>
    <w:rsid w:val="000B5B21"/>
    <w:rsid w:val="000B5E0C"/>
    <w:rsid w:val="000B5E14"/>
    <w:rsid w:val="000B5E32"/>
    <w:rsid w:val="000B5E70"/>
    <w:rsid w:val="000B5E9E"/>
    <w:rsid w:val="000B648E"/>
    <w:rsid w:val="000B6A97"/>
    <w:rsid w:val="000B6E1A"/>
    <w:rsid w:val="000B6E64"/>
    <w:rsid w:val="000B6EA8"/>
    <w:rsid w:val="000B7033"/>
    <w:rsid w:val="000B7133"/>
    <w:rsid w:val="000B7ADC"/>
    <w:rsid w:val="000B7B3F"/>
    <w:rsid w:val="000B7C64"/>
    <w:rsid w:val="000C0859"/>
    <w:rsid w:val="000C091A"/>
    <w:rsid w:val="000C0BBB"/>
    <w:rsid w:val="000C0CF1"/>
    <w:rsid w:val="000C0D7B"/>
    <w:rsid w:val="000C0F67"/>
    <w:rsid w:val="000C0FAD"/>
    <w:rsid w:val="000C10FA"/>
    <w:rsid w:val="000C1211"/>
    <w:rsid w:val="000C1814"/>
    <w:rsid w:val="000C1A2A"/>
    <w:rsid w:val="000C1D13"/>
    <w:rsid w:val="000C1D17"/>
    <w:rsid w:val="000C1FD2"/>
    <w:rsid w:val="000C20A6"/>
    <w:rsid w:val="000C2127"/>
    <w:rsid w:val="000C23EF"/>
    <w:rsid w:val="000C2D97"/>
    <w:rsid w:val="000C2FE7"/>
    <w:rsid w:val="000C33E2"/>
    <w:rsid w:val="000C46E7"/>
    <w:rsid w:val="000C4729"/>
    <w:rsid w:val="000C49CA"/>
    <w:rsid w:val="000C4B31"/>
    <w:rsid w:val="000C4D8C"/>
    <w:rsid w:val="000C4E32"/>
    <w:rsid w:val="000C505A"/>
    <w:rsid w:val="000C541E"/>
    <w:rsid w:val="000C5AC9"/>
    <w:rsid w:val="000C5DC3"/>
    <w:rsid w:val="000C65F8"/>
    <w:rsid w:val="000C6969"/>
    <w:rsid w:val="000C7157"/>
    <w:rsid w:val="000C72F7"/>
    <w:rsid w:val="000C7331"/>
    <w:rsid w:val="000C754E"/>
    <w:rsid w:val="000C75BC"/>
    <w:rsid w:val="000C7728"/>
    <w:rsid w:val="000C78EB"/>
    <w:rsid w:val="000C7A28"/>
    <w:rsid w:val="000C7CA0"/>
    <w:rsid w:val="000C7F64"/>
    <w:rsid w:val="000D00C7"/>
    <w:rsid w:val="000D0490"/>
    <w:rsid w:val="000D095C"/>
    <w:rsid w:val="000D096D"/>
    <w:rsid w:val="000D0C8C"/>
    <w:rsid w:val="000D1040"/>
    <w:rsid w:val="000D14C5"/>
    <w:rsid w:val="000D14E1"/>
    <w:rsid w:val="000D14F3"/>
    <w:rsid w:val="000D1583"/>
    <w:rsid w:val="000D15E6"/>
    <w:rsid w:val="000D1825"/>
    <w:rsid w:val="000D1AA3"/>
    <w:rsid w:val="000D1C50"/>
    <w:rsid w:val="000D1DFF"/>
    <w:rsid w:val="000D1F86"/>
    <w:rsid w:val="000D2007"/>
    <w:rsid w:val="000D20CC"/>
    <w:rsid w:val="000D22CA"/>
    <w:rsid w:val="000D2ACD"/>
    <w:rsid w:val="000D2BED"/>
    <w:rsid w:val="000D2DAA"/>
    <w:rsid w:val="000D35AF"/>
    <w:rsid w:val="000D35C1"/>
    <w:rsid w:val="000D37D2"/>
    <w:rsid w:val="000D3F0D"/>
    <w:rsid w:val="000D4053"/>
    <w:rsid w:val="000D4096"/>
    <w:rsid w:val="000D4558"/>
    <w:rsid w:val="000D47B1"/>
    <w:rsid w:val="000D4B4A"/>
    <w:rsid w:val="000D4E49"/>
    <w:rsid w:val="000D52D2"/>
    <w:rsid w:val="000D5DCB"/>
    <w:rsid w:val="000D6179"/>
    <w:rsid w:val="000D6312"/>
    <w:rsid w:val="000D664A"/>
    <w:rsid w:val="000D6D43"/>
    <w:rsid w:val="000D6E95"/>
    <w:rsid w:val="000D6FFE"/>
    <w:rsid w:val="000D707E"/>
    <w:rsid w:val="000D7278"/>
    <w:rsid w:val="000D7304"/>
    <w:rsid w:val="000D7610"/>
    <w:rsid w:val="000D7992"/>
    <w:rsid w:val="000D7B7E"/>
    <w:rsid w:val="000D7D21"/>
    <w:rsid w:val="000D7FB3"/>
    <w:rsid w:val="000E0096"/>
    <w:rsid w:val="000E0176"/>
    <w:rsid w:val="000E049A"/>
    <w:rsid w:val="000E0808"/>
    <w:rsid w:val="000E1149"/>
    <w:rsid w:val="000E14C1"/>
    <w:rsid w:val="000E1716"/>
    <w:rsid w:val="000E1A24"/>
    <w:rsid w:val="000E1C88"/>
    <w:rsid w:val="000E1F77"/>
    <w:rsid w:val="000E2434"/>
    <w:rsid w:val="000E2471"/>
    <w:rsid w:val="000E2AAC"/>
    <w:rsid w:val="000E2BBC"/>
    <w:rsid w:val="000E3011"/>
    <w:rsid w:val="000E30C0"/>
    <w:rsid w:val="000E3253"/>
    <w:rsid w:val="000E331F"/>
    <w:rsid w:val="000E33A6"/>
    <w:rsid w:val="000E3655"/>
    <w:rsid w:val="000E3662"/>
    <w:rsid w:val="000E36B6"/>
    <w:rsid w:val="000E3895"/>
    <w:rsid w:val="000E3B9C"/>
    <w:rsid w:val="000E3DBD"/>
    <w:rsid w:val="000E3FE0"/>
    <w:rsid w:val="000E4445"/>
    <w:rsid w:val="000E494D"/>
    <w:rsid w:val="000E4CB3"/>
    <w:rsid w:val="000E4DF0"/>
    <w:rsid w:val="000E5180"/>
    <w:rsid w:val="000E5229"/>
    <w:rsid w:val="000E5593"/>
    <w:rsid w:val="000E5EFB"/>
    <w:rsid w:val="000E672D"/>
    <w:rsid w:val="000E6776"/>
    <w:rsid w:val="000E684C"/>
    <w:rsid w:val="000E6B46"/>
    <w:rsid w:val="000E6DFA"/>
    <w:rsid w:val="000E6E9B"/>
    <w:rsid w:val="000E6EE4"/>
    <w:rsid w:val="000E71F8"/>
    <w:rsid w:val="000E7366"/>
    <w:rsid w:val="000E799C"/>
    <w:rsid w:val="000E7EB6"/>
    <w:rsid w:val="000F02A9"/>
    <w:rsid w:val="000F03D8"/>
    <w:rsid w:val="000F04CC"/>
    <w:rsid w:val="000F07A1"/>
    <w:rsid w:val="000F0C7E"/>
    <w:rsid w:val="000F0F1F"/>
    <w:rsid w:val="000F1029"/>
    <w:rsid w:val="000F14B2"/>
    <w:rsid w:val="000F197C"/>
    <w:rsid w:val="000F1AF5"/>
    <w:rsid w:val="000F1B25"/>
    <w:rsid w:val="000F1B9B"/>
    <w:rsid w:val="000F2054"/>
    <w:rsid w:val="000F2150"/>
    <w:rsid w:val="000F2235"/>
    <w:rsid w:val="000F2247"/>
    <w:rsid w:val="000F22E6"/>
    <w:rsid w:val="000F2402"/>
    <w:rsid w:val="000F25D4"/>
    <w:rsid w:val="000F2CD4"/>
    <w:rsid w:val="000F2D53"/>
    <w:rsid w:val="000F2E3D"/>
    <w:rsid w:val="000F2E9A"/>
    <w:rsid w:val="000F2F2A"/>
    <w:rsid w:val="000F2FDD"/>
    <w:rsid w:val="000F3471"/>
    <w:rsid w:val="000F3754"/>
    <w:rsid w:val="000F397B"/>
    <w:rsid w:val="000F44BF"/>
    <w:rsid w:val="000F487C"/>
    <w:rsid w:val="000F4ED8"/>
    <w:rsid w:val="000F565B"/>
    <w:rsid w:val="000F5679"/>
    <w:rsid w:val="000F585E"/>
    <w:rsid w:val="000F5F19"/>
    <w:rsid w:val="000F611D"/>
    <w:rsid w:val="000F6AD3"/>
    <w:rsid w:val="000F6BA6"/>
    <w:rsid w:val="000F6F85"/>
    <w:rsid w:val="000F6FBD"/>
    <w:rsid w:val="000F735E"/>
    <w:rsid w:val="000F7F0F"/>
    <w:rsid w:val="00100234"/>
    <w:rsid w:val="00100506"/>
    <w:rsid w:val="00100593"/>
    <w:rsid w:val="001008BD"/>
    <w:rsid w:val="00100AB9"/>
    <w:rsid w:val="00100CB3"/>
    <w:rsid w:val="00100E12"/>
    <w:rsid w:val="00101BCB"/>
    <w:rsid w:val="00101C17"/>
    <w:rsid w:val="0010206F"/>
    <w:rsid w:val="001024B9"/>
    <w:rsid w:val="001028CF"/>
    <w:rsid w:val="001030DE"/>
    <w:rsid w:val="00103627"/>
    <w:rsid w:val="00103807"/>
    <w:rsid w:val="00103D29"/>
    <w:rsid w:val="00103EA3"/>
    <w:rsid w:val="00103EB3"/>
    <w:rsid w:val="00103F35"/>
    <w:rsid w:val="00104041"/>
    <w:rsid w:val="0010416A"/>
    <w:rsid w:val="0010430E"/>
    <w:rsid w:val="00104487"/>
    <w:rsid w:val="001044F1"/>
    <w:rsid w:val="00104558"/>
    <w:rsid w:val="0010457D"/>
    <w:rsid w:val="00104909"/>
    <w:rsid w:val="00104DE1"/>
    <w:rsid w:val="00105013"/>
    <w:rsid w:val="0010504E"/>
    <w:rsid w:val="001052A1"/>
    <w:rsid w:val="001053CC"/>
    <w:rsid w:val="001055CC"/>
    <w:rsid w:val="001055E8"/>
    <w:rsid w:val="001056B7"/>
    <w:rsid w:val="00105A00"/>
    <w:rsid w:val="00105B4F"/>
    <w:rsid w:val="001063B7"/>
    <w:rsid w:val="00106481"/>
    <w:rsid w:val="0010675B"/>
    <w:rsid w:val="0010679E"/>
    <w:rsid w:val="001072C7"/>
    <w:rsid w:val="00107A55"/>
    <w:rsid w:val="00107C3F"/>
    <w:rsid w:val="00107E96"/>
    <w:rsid w:val="00107EC3"/>
    <w:rsid w:val="00107F4A"/>
    <w:rsid w:val="00110058"/>
    <w:rsid w:val="0011040A"/>
    <w:rsid w:val="001105D1"/>
    <w:rsid w:val="0011060C"/>
    <w:rsid w:val="00110FEC"/>
    <w:rsid w:val="00111073"/>
    <w:rsid w:val="001110CA"/>
    <w:rsid w:val="0011138C"/>
    <w:rsid w:val="00111433"/>
    <w:rsid w:val="00111487"/>
    <w:rsid w:val="001114BC"/>
    <w:rsid w:val="00111C51"/>
    <w:rsid w:val="00111E04"/>
    <w:rsid w:val="00111F20"/>
    <w:rsid w:val="00112175"/>
    <w:rsid w:val="00112A28"/>
    <w:rsid w:val="001133D3"/>
    <w:rsid w:val="0011343A"/>
    <w:rsid w:val="0011366A"/>
    <w:rsid w:val="0011427A"/>
    <w:rsid w:val="00114668"/>
    <w:rsid w:val="00114865"/>
    <w:rsid w:val="00114967"/>
    <w:rsid w:val="00114F11"/>
    <w:rsid w:val="00114FAA"/>
    <w:rsid w:val="0011505C"/>
    <w:rsid w:val="00115469"/>
    <w:rsid w:val="0011579C"/>
    <w:rsid w:val="001158E2"/>
    <w:rsid w:val="00115A03"/>
    <w:rsid w:val="00115E40"/>
    <w:rsid w:val="00115FB7"/>
    <w:rsid w:val="0011611B"/>
    <w:rsid w:val="00116574"/>
    <w:rsid w:val="00116778"/>
    <w:rsid w:val="00116B62"/>
    <w:rsid w:val="00116D36"/>
    <w:rsid w:val="00116F87"/>
    <w:rsid w:val="00117059"/>
    <w:rsid w:val="00117380"/>
    <w:rsid w:val="00117531"/>
    <w:rsid w:val="0011766C"/>
    <w:rsid w:val="00117E7B"/>
    <w:rsid w:val="0012018E"/>
    <w:rsid w:val="001201D1"/>
    <w:rsid w:val="001201FA"/>
    <w:rsid w:val="001202A1"/>
    <w:rsid w:val="001202E7"/>
    <w:rsid w:val="00120ABA"/>
    <w:rsid w:val="00120D43"/>
    <w:rsid w:val="0012143D"/>
    <w:rsid w:val="00121ADB"/>
    <w:rsid w:val="00121B2B"/>
    <w:rsid w:val="00121F78"/>
    <w:rsid w:val="0012201E"/>
    <w:rsid w:val="001221A0"/>
    <w:rsid w:val="00122820"/>
    <w:rsid w:val="00122853"/>
    <w:rsid w:val="00122B4A"/>
    <w:rsid w:val="00122BC6"/>
    <w:rsid w:val="0012344E"/>
    <w:rsid w:val="001235A7"/>
    <w:rsid w:val="00123BE0"/>
    <w:rsid w:val="00123E78"/>
    <w:rsid w:val="00124B89"/>
    <w:rsid w:val="00124C50"/>
    <w:rsid w:val="00124CDF"/>
    <w:rsid w:val="00124DC6"/>
    <w:rsid w:val="00124DF6"/>
    <w:rsid w:val="00124EFA"/>
    <w:rsid w:val="001250DA"/>
    <w:rsid w:val="00125125"/>
    <w:rsid w:val="00125661"/>
    <w:rsid w:val="001256CE"/>
    <w:rsid w:val="001257CF"/>
    <w:rsid w:val="001258B9"/>
    <w:rsid w:val="00125BB4"/>
    <w:rsid w:val="00125C20"/>
    <w:rsid w:val="00125D60"/>
    <w:rsid w:val="00125E7A"/>
    <w:rsid w:val="00126BB8"/>
    <w:rsid w:val="001276E8"/>
    <w:rsid w:val="00127C26"/>
    <w:rsid w:val="00127CBB"/>
    <w:rsid w:val="00127E42"/>
    <w:rsid w:val="00130529"/>
    <w:rsid w:val="0013053A"/>
    <w:rsid w:val="00130541"/>
    <w:rsid w:val="00130A98"/>
    <w:rsid w:val="00131686"/>
    <w:rsid w:val="0013181B"/>
    <w:rsid w:val="00131CA0"/>
    <w:rsid w:val="00131E6F"/>
    <w:rsid w:val="00131EC7"/>
    <w:rsid w:val="00131F39"/>
    <w:rsid w:val="00132279"/>
    <w:rsid w:val="001323FE"/>
    <w:rsid w:val="001324F7"/>
    <w:rsid w:val="0013286C"/>
    <w:rsid w:val="001328B7"/>
    <w:rsid w:val="00132EDF"/>
    <w:rsid w:val="001331AC"/>
    <w:rsid w:val="001335A9"/>
    <w:rsid w:val="0013362C"/>
    <w:rsid w:val="001338D7"/>
    <w:rsid w:val="00133942"/>
    <w:rsid w:val="001340B8"/>
    <w:rsid w:val="001340FE"/>
    <w:rsid w:val="00134385"/>
    <w:rsid w:val="001343E9"/>
    <w:rsid w:val="0013467F"/>
    <w:rsid w:val="00134A0C"/>
    <w:rsid w:val="001351CF"/>
    <w:rsid w:val="001353B6"/>
    <w:rsid w:val="001356C3"/>
    <w:rsid w:val="001357F0"/>
    <w:rsid w:val="00135920"/>
    <w:rsid w:val="00135E3D"/>
    <w:rsid w:val="00135E84"/>
    <w:rsid w:val="001361DC"/>
    <w:rsid w:val="001362A2"/>
    <w:rsid w:val="00136372"/>
    <w:rsid w:val="00136B38"/>
    <w:rsid w:val="0013710A"/>
    <w:rsid w:val="001372CC"/>
    <w:rsid w:val="0013732A"/>
    <w:rsid w:val="0013747D"/>
    <w:rsid w:val="00137634"/>
    <w:rsid w:val="0013794A"/>
    <w:rsid w:val="001379B6"/>
    <w:rsid w:val="00137B11"/>
    <w:rsid w:val="00137D9C"/>
    <w:rsid w:val="00140436"/>
    <w:rsid w:val="0014049F"/>
    <w:rsid w:val="001405CF"/>
    <w:rsid w:val="00140854"/>
    <w:rsid w:val="00140A7E"/>
    <w:rsid w:val="001410C6"/>
    <w:rsid w:val="00141390"/>
    <w:rsid w:val="00141691"/>
    <w:rsid w:val="00141FAD"/>
    <w:rsid w:val="001422C0"/>
    <w:rsid w:val="001425E5"/>
    <w:rsid w:val="00142AAE"/>
    <w:rsid w:val="00142B20"/>
    <w:rsid w:val="00142C15"/>
    <w:rsid w:val="00142D75"/>
    <w:rsid w:val="00143187"/>
    <w:rsid w:val="00143559"/>
    <w:rsid w:val="001435B9"/>
    <w:rsid w:val="00143B40"/>
    <w:rsid w:val="00144645"/>
    <w:rsid w:val="00144E9E"/>
    <w:rsid w:val="0014501E"/>
    <w:rsid w:val="0014502C"/>
    <w:rsid w:val="001450A2"/>
    <w:rsid w:val="00145387"/>
    <w:rsid w:val="00145750"/>
    <w:rsid w:val="00145838"/>
    <w:rsid w:val="0014600A"/>
    <w:rsid w:val="00146CFB"/>
    <w:rsid w:val="00146D43"/>
    <w:rsid w:val="0014740C"/>
    <w:rsid w:val="00147459"/>
    <w:rsid w:val="001474ED"/>
    <w:rsid w:val="00147667"/>
    <w:rsid w:val="001476D7"/>
    <w:rsid w:val="0014781A"/>
    <w:rsid w:val="00147C41"/>
    <w:rsid w:val="00147D4E"/>
    <w:rsid w:val="00147F75"/>
    <w:rsid w:val="001503EF"/>
    <w:rsid w:val="00150411"/>
    <w:rsid w:val="00150602"/>
    <w:rsid w:val="001507EB"/>
    <w:rsid w:val="00150E60"/>
    <w:rsid w:val="001511A1"/>
    <w:rsid w:val="001511EC"/>
    <w:rsid w:val="001514CE"/>
    <w:rsid w:val="0015191F"/>
    <w:rsid w:val="00151ACC"/>
    <w:rsid w:val="00151E81"/>
    <w:rsid w:val="00151E9B"/>
    <w:rsid w:val="0015264A"/>
    <w:rsid w:val="00152D3B"/>
    <w:rsid w:val="00152D6B"/>
    <w:rsid w:val="00152F22"/>
    <w:rsid w:val="0015307B"/>
    <w:rsid w:val="001530DA"/>
    <w:rsid w:val="00153178"/>
    <w:rsid w:val="001531DE"/>
    <w:rsid w:val="00153289"/>
    <w:rsid w:val="00153335"/>
    <w:rsid w:val="001539AF"/>
    <w:rsid w:val="00153BAE"/>
    <w:rsid w:val="001544B6"/>
    <w:rsid w:val="00154564"/>
    <w:rsid w:val="00154867"/>
    <w:rsid w:val="00154959"/>
    <w:rsid w:val="00154B1A"/>
    <w:rsid w:val="00154F83"/>
    <w:rsid w:val="00155F4F"/>
    <w:rsid w:val="00155F7C"/>
    <w:rsid w:val="00156231"/>
    <w:rsid w:val="00156685"/>
    <w:rsid w:val="00156733"/>
    <w:rsid w:val="001567C7"/>
    <w:rsid w:val="001567D9"/>
    <w:rsid w:val="001567E6"/>
    <w:rsid w:val="00156C97"/>
    <w:rsid w:val="00156D58"/>
    <w:rsid w:val="001571C9"/>
    <w:rsid w:val="001575E8"/>
    <w:rsid w:val="00157618"/>
    <w:rsid w:val="00157E14"/>
    <w:rsid w:val="001601E7"/>
    <w:rsid w:val="00160526"/>
    <w:rsid w:val="00160D75"/>
    <w:rsid w:val="00160D7C"/>
    <w:rsid w:val="001610C8"/>
    <w:rsid w:val="0016127D"/>
    <w:rsid w:val="00161306"/>
    <w:rsid w:val="00161B10"/>
    <w:rsid w:val="00161B25"/>
    <w:rsid w:val="00162002"/>
    <w:rsid w:val="00162357"/>
    <w:rsid w:val="00162503"/>
    <w:rsid w:val="00162A66"/>
    <w:rsid w:val="00162D3F"/>
    <w:rsid w:val="00162DA7"/>
    <w:rsid w:val="001631BC"/>
    <w:rsid w:val="00163665"/>
    <w:rsid w:val="00163BD0"/>
    <w:rsid w:val="00163CEB"/>
    <w:rsid w:val="00163F3F"/>
    <w:rsid w:val="00164297"/>
    <w:rsid w:val="00164A19"/>
    <w:rsid w:val="00164D10"/>
    <w:rsid w:val="00164F58"/>
    <w:rsid w:val="001653B2"/>
    <w:rsid w:val="00165B70"/>
    <w:rsid w:val="00165EEA"/>
    <w:rsid w:val="0016675D"/>
    <w:rsid w:val="00166A96"/>
    <w:rsid w:val="00166EF6"/>
    <w:rsid w:val="00166F2B"/>
    <w:rsid w:val="0016739E"/>
    <w:rsid w:val="0016763D"/>
    <w:rsid w:val="00167A15"/>
    <w:rsid w:val="00167E0B"/>
    <w:rsid w:val="00170C5B"/>
    <w:rsid w:val="00170D9A"/>
    <w:rsid w:val="00170DAC"/>
    <w:rsid w:val="00171052"/>
    <w:rsid w:val="0017116F"/>
    <w:rsid w:val="001711A6"/>
    <w:rsid w:val="00171296"/>
    <w:rsid w:val="001715EC"/>
    <w:rsid w:val="00171B4F"/>
    <w:rsid w:val="00171C0E"/>
    <w:rsid w:val="00171C27"/>
    <w:rsid w:val="00171D6D"/>
    <w:rsid w:val="00172025"/>
    <w:rsid w:val="00172027"/>
    <w:rsid w:val="001722AE"/>
    <w:rsid w:val="00172864"/>
    <w:rsid w:val="00172B73"/>
    <w:rsid w:val="00172C26"/>
    <w:rsid w:val="00172E6A"/>
    <w:rsid w:val="00172F4E"/>
    <w:rsid w:val="0017312E"/>
    <w:rsid w:val="00173327"/>
    <w:rsid w:val="00173585"/>
    <w:rsid w:val="00173EFE"/>
    <w:rsid w:val="00173F6A"/>
    <w:rsid w:val="0017460D"/>
    <w:rsid w:val="00174947"/>
    <w:rsid w:val="00174DB4"/>
    <w:rsid w:val="00174DD4"/>
    <w:rsid w:val="001751F5"/>
    <w:rsid w:val="0017549A"/>
    <w:rsid w:val="00175604"/>
    <w:rsid w:val="00175799"/>
    <w:rsid w:val="00175A77"/>
    <w:rsid w:val="00175B7F"/>
    <w:rsid w:val="00175FD9"/>
    <w:rsid w:val="0017631F"/>
    <w:rsid w:val="001769C1"/>
    <w:rsid w:val="00176A1B"/>
    <w:rsid w:val="00176ACE"/>
    <w:rsid w:val="00176B8C"/>
    <w:rsid w:val="00177047"/>
    <w:rsid w:val="001771EB"/>
    <w:rsid w:val="001775A4"/>
    <w:rsid w:val="001777D3"/>
    <w:rsid w:val="00177A13"/>
    <w:rsid w:val="00180200"/>
    <w:rsid w:val="001802C5"/>
    <w:rsid w:val="001804C3"/>
    <w:rsid w:val="001808A2"/>
    <w:rsid w:val="00180D57"/>
    <w:rsid w:val="00180EBD"/>
    <w:rsid w:val="001813C1"/>
    <w:rsid w:val="00181467"/>
    <w:rsid w:val="00181BC5"/>
    <w:rsid w:val="00181DBA"/>
    <w:rsid w:val="00181EB6"/>
    <w:rsid w:val="0018230F"/>
    <w:rsid w:val="00182385"/>
    <w:rsid w:val="0018242F"/>
    <w:rsid w:val="0018253C"/>
    <w:rsid w:val="0018292A"/>
    <w:rsid w:val="00182FD1"/>
    <w:rsid w:val="00182FEF"/>
    <w:rsid w:val="00183370"/>
    <w:rsid w:val="00183482"/>
    <w:rsid w:val="0018348F"/>
    <w:rsid w:val="00183942"/>
    <w:rsid w:val="00183D20"/>
    <w:rsid w:val="00184386"/>
    <w:rsid w:val="001845CB"/>
    <w:rsid w:val="0018464D"/>
    <w:rsid w:val="001849FB"/>
    <w:rsid w:val="0018567B"/>
    <w:rsid w:val="001856C7"/>
    <w:rsid w:val="00185B66"/>
    <w:rsid w:val="00186080"/>
    <w:rsid w:val="00186108"/>
    <w:rsid w:val="001861EA"/>
    <w:rsid w:val="00186264"/>
    <w:rsid w:val="00186837"/>
    <w:rsid w:val="00186AC7"/>
    <w:rsid w:val="00186B8C"/>
    <w:rsid w:val="00186C8F"/>
    <w:rsid w:val="00186D12"/>
    <w:rsid w:val="00186E80"/>
    <w:rsid w:val="001871F2"/>
    <w:rsid w:val="0018727C"/>
    <w:rsid w:val="001875B4"/>
    <w:rsid w:val="0018789C"/>
    <w:rsid w:val="00187B2F"/>
    <w:rsid w:val="00187CC9"/>
    <w:rsid w:val="00187D1E"/>
    <w:rsid w:val="0019034B"/>
    <w:rsid w:val="001905F1"/>
    <w:rsid w:val="0019071E"/>
    <w:rsid w:val="00190809"/>
    <w:rsid w:val="001908BB"/>
    <w:rsid w:val="001908F6"/>
    <w:rsid w:val="0019090F"/>
    <w:rsid w:val="00190F88"/>
    <w:rsid w:val="00191183"/>
    <w:rsid w:val="00191396"/>
    <w:rsid w:val="001913A6"/>
    <w:rsid w:val="00191B60"/>
    <w:rsid w:val="00191D90"/>
    <w:rsid w:val="0019239B"/>
    <w:rsid w:val="00192D0A"/>
    <w:rsid w:val="001931A0"/>
    <w:rsid w:val="001932E7"/>
    <w:rsid w:val="00193B9D"/>
    <w:rsid w:val="00193DD1"/>
    <w:rsid w:val="00193F48"/>
    <w:rsid w:val="001943ED"/>
    <w:rsid w:val="0019444B"/>
    <w:rsid w:val="00194478"/>
    <w:rsid w:val="0019475D"/>
    <w:rsid w:val="001948AE"/>
    <w:rsid w:val="00194D86"/>
    <w:rsid w:val="00194E6F"/>
    <w:rsid w:val="00194F30"/>
    <w:rsid w:val="0019510E"/>
    <w:rsid w:val="001951AB"/>
    <w:rsid w:val="00195295"/>
    <w:rsid w:val="001952E2"/>
    <w:rsid w:val="00195626"/>
    <w:rsid w:val="00195DAD"/>
    <w:rsid w:val="00196188"/>
    <w:rsid w:val="00196608"/>
    <w:rsid w:val="00196A31"/>
    <w:rsid w:val="00196D4E"/>
    <w:rsid w:val="00197044"/>
    <w:rsid w:val="001970B9"/>
    <w:rsid w:val="001973A5"/>
    <w:rsid w:val="00197522"/>
    <w:rsid w:val="001977F4"/>
    <w:rsid w:val="00197A4B"/>
    <w:rsid w:val="00197D62"/>
    <w:rsid w:val="00197D80"/>
    <w:rsid w:val="001A0375"/>
    <w:rsid w:val="001A0458"/>
    <w:rsid w:val="001A09FF"/>
    <w:rsid w:val="001A0D64"/>
    <w:rsid w:val="001A0FBA"/>
    <w:rsid w:val="001A10FF"/>
    <w:rsid w:val="001A1159"/>
    <w:rsid w:val="001A11BB"/>
    <w:rsid w:val="001A1322"/>
    <w:rsid w:val="001A1AA9"/>
    <w:rsid w:val="001A1BD9"/>
    <w:rsid w:val="001A1C2D"/>
    <w:rsid w:val="001A1F0D"/>
    <w:rsid w:val="001A1FA3"/>
    <w:rsid w:val="001A1FC9"/>
    <w:rsid w:val="001A2082"/>
    <w:rsid w:val="001A28CA"/>
    <w:rsid w:val="001A2B3B"/>
    <w:rsid w:val="001A2D60"/>
    <w:rsid w:val="001A2DCB"/>
    <w:rsid w:val="001A2ECA"/>
    <w:rsid w:val="001A2FAA"/>
    <w:rsid w:val="001A3288"/>
    <w:rsid w:val="001A3ECA"/>
    <w:rsid w:val="001A430E"/>
    <w:rsid w:val="001A4720"/>
    <w:rsid w:val="001A4B58"/>
    <w:rsid w:val="001A4DDE"/>
    <w:rsid w:val="001A4FA6"/>
    <w:rsid w:val="001A510A"/>
    <w:rsid w:val="001A5126"/>
    <w:rsid w:val="001A57C8"/>
    <w:rsid w:val="001A5BA5"/>
    <w:rsid w:val="001A6222"/>
    <w:rsid w:val="001A650D"/>
    <w:rsid w:val="001A6984"/>
    <w:rsid w:val="001A6AB5"/>
    <w:rsid w:val="001A6CFE"/>
    <w:rsid w:val="001A73A1"/>
    <w:rsid w:val="001A756E"/>
    <w:rsid w:val="001A77DE"/>
    <w:rsid w:val="001A7B35"/>
    <w:rsid w:val="001A7E4C"/>
    <w:rsid w:val="001B054C"/>
    <w:rsid w:val="001B0C5B"/>
    <w:rsid w:val="001B0F0D"/>
    <w:rsid w:val="001B10D2"/>
    <w:rsid w:val="001B1101"/>
    <w:rsid w:val="001B172A"/>
    <w:rsid w:val="001B1C17"/>
    <w:rsid w:val="001B21D9"/>
    <w:rsid w:val="001B2544"/>
    <w:rsid w:val="001B277D"/>
    <w:rsid w:val="001B2886"/>
    <w:rsid w:val="001B2C66"/>
    <w:rsid w:val="001B2D4B"/>
    <w:rsid w:val="001B309A"/>
    <w:rsid w:val="001B327C"/>
    <w:rsid w:val="001B32AE"/>
    <w:rsid w:val="001B3755"/>
    <w:rsid w:val="001B3BC8"/>
    <w:rsid w:val="001B3D7C"/>
    <w:rsid w:val="001B40E4"/>
    <w:rsid w:val="001B41BE"/>
    <w:rsid w:val="001B4213"/>
    <w:rsid w:val="001B47C6"/>
    <w:rsid w:val="001B4C19"/>
    <w:rsid w:val="001B4CB2"/>
    <w:rsid w:val="001B4E0B"/>
    <w:rsid w:val="001B5286"/>
    <w:rsid w:val="001B540A"/>
    <w:rsid w:val="001B5516"/>
    <w:rsid w:val="001B55AA"/>
    <w:rsid w:val="001B572E"/>
    <w:rsid w:val="001B597E"/>
    <w:rsid w:val="001B5CE7"/>
    <w:rsid w:val="001B6424"/>
    <w:rsid w:val="001B6A1A"/>
    <w:rsid w:val="001B6AD1"/>
    <w:rsid w:val="001B6C6C"/>
    <w:rsid w:val="001B6ED4"/>
    <w:rsid w:val="001B7001"/>
    <w:rsid w:val="001B7004"/>
    <w:rsid w:val="001B72B2"/>
    <w:rsid w:val="001B7379"/>
    <w:rsid w:val="001B7534"/>
    <w:rsid w:val="001B7929"/>
    <w:rsid w:val="001B7AA5"/>
    <w:rsid w:val="001C051E"/>
    <w:rsid w:val="001C073B"/>
    <w:rsid w:val="001C1007"/>
    <w:rsid w:val="001C1081"/>
    <w:rsid w:val="001C135B"/>
    <w:rsid w:val="001C177F"/>
    <w:rsid w:val="001C1C6A"/>
    <w:rsid w:val="001C1E6D"/>
    <w:rsid w:val="001C22C3"/>
    <w:rsid w:val="001C2392"/>
    <w:rsid w:val="001C2A68"/>
    <w:rsid w:val="001C2D56"/>
    <w:rsid w:val="001C3119"/>
    <w:rsid w:val="001C3303"/>
    <w:rsid w:val="001C3452"/>
    <w:rsid w:val="001C3589"/>
    <w:rsid w:val="001C380A"/>
    <w:rsid w:val="001C398B"/>
    <w:rsid w:val="001C3A45"/>
    <w:rsid w:val="001C3D7A"/>
    <w:rsid w:val="001C4405"/>
    <w:rsid w:val="001C4927"/>
    <w:rsid w:val="001C4DA5"/>
    <w:rsid w:val="001C535C"/>
    <w:rsid w:val="001C54E1"/>
    <w:rsid w:val="001C54FF"/>
    <w:rsid w:val="001C55CF"/>
    <w:rsid w:val="001C587C"/>
    <w:rsid w:val="001C5C33"/>
    <w:rsid w:val="001C5CD1"/>
    <w:rsid w:val="001C5E66"/>
    <w:rsid w:val="001C600C"/>
    <w:rsid w:val="001C60A0"/>
    <w:rsid w:val="001C6AC2"/>
    <w:rsid w:val="001C6BA0"/>
    <w:rsid w:val="001C6DBE"/>
    <w:rsid w:val="001C6FF8"/>
    <w:rsid w:val="001C7470"/>
    <w:rsid w:val="001C756D"/>
    <w:rsid w:val="001C7833"/>
    <w:rsid w:val="001C7867"/>
    <w:rsid w:val="001C78C8"/>
    <w:rsid w:val="001C7D64"/>
    <w:rsid w:val="001D0B63"/>
    <w:rsid w:val="001D0E15"/>
    <w:rsid w:val="001D0E69"/>
    <w:rsid w:val="001D1029"/>
    <w:rsid w:val="001D1163"/>
    <w:rsid w:val="001D1353"/>
    <w:rsid w:val="001D13F6"/>
    <w:rsid w:val="001D15BA"/>
    <w:rsid w:val="001D16C3"/>
    <w:rsid w:val="001D173A"/>
    <w:rsid w:val="001D1ADB"/>
    <w:rsid w:val="001D1D4B"/>
    <w:rsid w:val="001D1D9D"/>
    <w:rsid w:val="001D249A"/>
    <w:rsid w:val="001D2622"/>
    <w:rsid w:val="001D266E"/>
    <w:rsid w:val="001D2A4B"/>
    <w:rsid w:val="001D2C01"/>
    <w:rsid w:val="001D2C4B"/>
    <w:rsid w:val="001D2D1A"/>
    <w:rsid w:val="001D2D93"/>
    <w:rsid w:val="001D2DC4"/>
    <w:rsid w:val="001D2EC6"/>
    <w:rsid w:val="001D3021"/>
    <w:rsid w:val="001D31AC"/>
    <w:rsid w:val="001D33E2"/>
    <w:rsid w:val="001D353C"/>
    <w:rsid w:val="001D3567"/>
    <w:rsid w:val="001D3955"/>
    <w:rsid w:val="001D4019"/>
    <w:rsid w:val="001D44A7"/>
    <w:rsid w:val="001D45A9"/>
    <w:rsid w:val="001D4697"/>
    <w:rsid w:val="001D48C3"/>
    <w:rsid w:val="001D4AE2"/>
    <w:rsid w:val="001D57CC"/>
    <w:rsid w:val="001D5835"/>
    <w:rsid w:val="001D58EA"/>
    <w:rsid w:val="001D5981"/>
    <w:rsid w:val="001D5C20"/>
    <w:rsid w:val="001D5D2A"/>
    <w:rsid w:val="001D5D2F"/>
    <w:rsid w:val="001D5DA0"/>
    <w:rsid w:val="001D63C7"/>
    <w:rsid w:val="001D68BB"/>
    <w:rsid w:val="001D6C10"/>
    <w:rsid w:val="001D6D08"/>
    <w:rsid w:val="001D6E62"/>
    <w:rsid w:val="001D7124"/>
    <w:rsid w:val="001D740D"/>
    <w:rsid w:val="001D77BF"/>
    <w:rsid w:val="001E0053"/>
    <w:rsid w:val="001E0366"/>
    <w:rsid w:val="001E05E9"/>
    <w:rsid w:val="001E0D2A"/>
    <w:rsid w:val="001E11C1"/>
    <w:rsid w:val="001E16AD"/>
    <w:rsid w:val="001E172F"/>
    <w:rsid w:val="001E185B"/>
    <w:rsid w:val="001E1EAE"/>
    <w:rsid w:val="001E1EFA"/>
    <w:rsid w:val="001E1F9A"/>
    <w:rsid w:val="001E211A"/>
    <w:rsid w:val="001E21A6"/>
    <w:rsid w:val="001E22EC"/>
    <w:rsid w:val="001E23A5"/>
    <w:rsid w:val="001E2694"/>
    <w:rsid w:val="001E2729"/>
    <w:rsid w:val="001E2B79"/>
    <w:rsid w:val="001E2C22"/>
    <w:rsid w:val="001E2E20"/>
    <w:rsid w:val="001E3160"/>
    <w:rsid w:val="001E369D"/>
    <w:rsid w:val="001E3708"/>
    <w:rsid w:val="001E40CB"/>
    <w:rsid w:val="001E40FD"/>
    <w:rsid w:val="001E43D3"/>
    <w:rsid w:val="001E479F"/>
    <w:rsid w:val="001E4C8B"/>
    <w:rsid w:val="001E5199"/>
    <w:rsid w:val="001E51CC"/>
    <w:rsid w:val="001E527A"/>
    <w:rsid w:val="001E54FD"/>
    <w:rsid w:val="001E5579"/>
    <w:rsid w:val="001E59B5"/>
    <w:rsid w:val="001E5D7E"/>
    <w:rsid w:val="001E5E9F"/>
    <w:rsid w:val="001E5F00"/>
    <w:rsid w:val="001E6BF2"/>
    <w:rsid w:val="001E707B"/>
    <w:rsid w:val="001E7283"/>
    <w:rsid w:val="001E72A9"/>
    <w:rsid w:val="001E74E7"/>
    <w:rsid w:val="001E783A"/>
    <w:rsid w:val="001E783F"/>
    <w:rsid w:val="001E7DFC"/>
    <w:rsid w:val="001F0147"/>
    <w:rsid w:val="001F04A0"/>
    <w:rsid w:val="001F0624"/>
    <w:rsid w:val="001F0BB8"/>
    <w:rsid w:val="001F0F8A"/>
    <w:rsid w:val="001F12BF"/>
    <w:rsid w:val="001F15C1"/>
    <w:rsid w:val="001F1777"/>
    <w:rsid w:val="001F186A"/>
    <w:rsid w:val="001F1880"/>
    <w:rsid w:val="001F1882"/>
    <w:rsid w:val="001F1904"/>
    <w:rsid w:val="001F1C50"/>
    <w:rsid w:val="001F1D1B"/>
    <w:rsid w:val="001F1DB0"/>
    <w:rsid w:val="001F2889"/>
    <w:rsid w:val="001F2C0E"/>
    <w:rsid w:val="001F2CD8"/>
    <w:rsid w:val="001F2F0C"/>
    <w:rsid w:val="001F3722"/>
    <w:rsid w:val="001F3A33"/>
    <w:rsid w:val="001F3D48"/>
    <w:rsid w:val="001F4160"/>
    <w:rsid w:val="001F4564"/>
    <w:rsid w:val="001F4939"/>
    <w:rsid w:val="001F4A14"/>
    <w:rsid w:val="001F4A89"/>
    <w:rsid w:val="001F4BB4"/>
    <w:rsid w:val="001F4E6F"/>
    <w:rsid w:val="001F4F12"/>
    <w:rsid w:val="001F506D"/>
    <w:rsid w:val="001F51BC"/>
    <w:rsid w:val="001F574E"/>
    <w:rsid w:val="001F5957"/>
    <w:rsid w:val="001F59DF"/>
    <w:rsid w:val="001F61E5"/>
    <w:rsid w:val="001F629E"/>
    <w:rsid w:val="001F6589"/>
    <w:rsid w:val="001F68B8"/>
    <w:rsid w:val="001F6958"/>
    <w:rsid w:val="001F696A"/>
    <w:rsid w:val="001F702D"/>
    <w:rsid w:val="001F72AA"/>
    <w:rsid w:val="001F7343"/>
    <w:rsid w:val="001F750D"/>
    <w:rsid w:val="001F78FD"/>
    <w:rsid w:val="001F7983"/>
    <w:rsid w:val="001F7B75"/>
    <w:rsid w:val="001F7C25"/>
    <w:rsid w:val="00200D64"/>
    <w:rsid w:val="00200D82"/>
    <w:rsid w:val="00200E56"/>
    <w:rsid w:val="00201451"/>
    <w:rsid w:val="00201A7A"/>
    <w:rsid w:val="00201C9E"/>
    <w:rsid w:val="00202234"/>
    <w:rsid w:val="002023AC"/>
    <w:rsid w:val="0020251F"/>
    <w:rsid w:val="002027F7"/>
    <w:rsid w:val="00202C0B"/>
    <w:rsid w:val="00202F85"/>
    <w:rsid w:val="0020348D"/>
    <w:rsid w:val="00203645"/>
    <w:rsid w:val="00203822"/>
    <w:rsid w:val="00203CE8"/>
    <w:rsid w:val="00203DAC"/>
    <w:rsid w:val="00203EC9"/>
    <w:rsid w:val="00204170"/>
    <w:rsid w:val="00204AD6"/>
    <w:rsid w:val="00204E46"/>
    <w:rsid w:val="002059C9"/>
    <w:rsid w:val="00205A3D"/>
    <w:rsid w:val="0020608E"/>
    <w:rsid w:val="0020690A"/>
    <w:rsid w:val="002076E1"/>
    <w:rsid w:val="00207941"/>
    <w:rsid w:val="00207AB1"/>
    <w:rsid w:val="00207C8A"/>
    <w:rsid w:val="00207FC5"/>
    <w:rsid w:val="0021031C"/>
    <w:rsid w:val="002103C1"/>
    <w:rsid w:val="0021057D"/>
    <w:rsid w:val="00210BAF"/>
    <w:rsid w:val="00210BB1"/>
    <w:rsid w:val="00210CDC"/>
    <w:rsid w:val="00210CE3"/>
    <w:rsid w:val="00211024"/>
    <w:rsid w:val="00211321"/>
    <w:rsid w:val="002113BC"/>
    <w:rsid w:val="00211455"/>
    <w:rsid w:val="00211820"/>
    <w:rsid w:val="00211EF1"/>
    <w:rsid w:val="00212015"/>
    <w:rsid w:val="0021251F"/>
    <w:rsid w:val="00212599"/>
    <w:rsid w:val="002125C4"/>
    <w:rsid w:val="0021260C"/>
    <w:rsid w:val="0021344D"/>
    <w:rsid w:val="00213484"/>
    <w:rsid w:val="002137A5"/>
    <w:rsid w:val="00213C07"/>
    <w:rsid w:val="00213DF1"/>
    <w:rsid w:val="002141FD"/>
    <w:rsid w:val="0021468C"/>
    <w:rsid w:val="00214701"/>
    <w:rsid w:val="00214707"/>
    <w:rsid w:val="00214E32"/>
    <w:rsid w:val="00214EB6"/>
    <w:rsid w:val="00214FD2"/>
    <w:rsid w:val="002156BE"/>
    <w:rsid w:val="00215C2D"/>
    <w:rsid w:val="00215EE6"/>
    <w:rsid w:val="002169F0"/>
    <w:rsid w:val="00216F0F"/>
    <w:rsid w:val="00216F5F"/>
    <w:rsid w:val="0021773A"/>
    <w:rsid w:val="0021799B"/>
    <w:rsid w:val="00217A81"/>
    <w:rsid w:val="00217DB2"/>
    <w:rsid w:val="00217E1F"/>
    <w:rsid w:val="00217F48"/>
    <w:rsid w:val="00220017"/>
    <w:rsid w:val="00220302"/>
    <w:rsid w:val="00220748"/>
    <w:rsid w:val="002209B3"/>
    <w:rsid w:val="00220AB5"/>
    <w:rsid w:val="00220D63"/>
    <w:rsid w:val="00220F2B"/>
    <w:rsid w:val="0022108C"/>
    <w:rsid w:val="0022112B"/>
    <w:rsid w:val="002214DC"/>
    <w:rsid w:val="00221699"/>
    <w:rsid w:val="00221714"/>
    <w:rsid w:val="002219CC"/>
    <w:rsid w:val="00222093"/>
    <w:rsid w:val="0022229D"/>
    <w:rsid w:val="002226A7"/>
    <w:rsid w:val="002227B7"/>
    <w:rsid w:val="00222849"/>
    <w:rsid w:val="00222CA8"/>
    <w:rsid w:val="00222D07"/>
    <w:rsid w:val="00222DFC"/>
    <w:rsid w:val="00222EDD"/>
    <w:rsid w:val="00223024"/>
    <w:rsid w:val="00223060"/>
    <w:rsid w:val="002237A2"/>
    <w:rsid w:val="00224053"/>
    <w:rsid w:val="0022409B"/>
    <w:rsid w:val="002241E8"/>
    <w:rsid w:val="00224465"/>
    <w:rsid w:val="00224688"/>
    <w:rsid w:val="0022479D"/>
    <w:rsid w:val="00224884"/>
    <w:rsid w:val="00224B3B"/>
    <w:rsid w:val="00224E05"/>
    <w:rsid w:val="00225149"/>
    <w:rsid w:val="0022527D"/>
    <w:rsid w:val="002252DF"/>
    <w:rsid w:val="00225301"/>
    <w:rsid w:val="002254D4"/>
    <w:rsid w:val="00225BFD"/>
    <w:rsid w:val="00226065"/>
    <w:rsid w:val="0022617B"/>
    <w:rsid w:val="00226589"/>
    <w:rsid w:val="002265C9"/>
    <w:rsid w:val="00226640"/>
    <w:rsid w:val="00226769"/>
    <w:rsid w:val="00226C20"/>
    <w:rsid w:val="00226E42"/>
    <w:rsid w:val="00226E93"/>
    <w:rsid w:val="00226F99"/>
    <w:rsid w:val="0022716E"/>
    <w:rsid w:val="00227197"/>
    <w:rsid w:val="0022740C"/>
    <w:rsid w:val="00227578"/>
    <w:rsid w:val="002275CB"/>
    <w:rsid w:val="0022783E"/>
    <w:rsid w:val="00227D35"/>
    <w:rsid w:val="00230476"/>
    <w:rsid w:val="00230931"/>
    <w:rsid w:val="00230AA7"/>
    <w:rsid w:val="00230FAB"/>
    <w:rsid w:val="00231568"/>
    <w:rsid w:val="00231595"/>
    <w:rsid w:val="00231744"/>
    <w:rsid w:val="00231773"/>
    <w:rsid w:val="00231F88"/>
    <w:rsid w:val="002321F3"/>
    <w:rsid w:val="002328EB"/>
    <w:rsid w:val="00232BED"/>
    <w:rsid w:val="00232C01"/>
    <w:rsid w:val="002334C2"/>
    <w:rsid w:val="00233619"/>
    <w:rsid w:val="0023376D"/>
    <w:rsid w:val="00233A04"/>
    <w:rsid w:val="00233B85"/>
    <w:rsid w:val="00233C2B"/>
    <w:rsid w:val="0023443B"/>
    <w:rsid w:val="00234549"/>
    <w:rsid w:val="0023460C"/>
    <w:rsid w:val="002346EE"/>
    <w:rsid w:val="00234E66"/>
    <w:rsid w:val="0023518D"/>
    <w:rsid w:val="002351E9"/>
    <w:rsid w:val="00235409"/>
    <w:rsid w:val="002356B8"/>
    <w:rsid w:val="0023597F"/>
    <w:rsid w:val="00236364"/>
    <w:rsid w:val="0023675E"/>
    <w:rsid w:val="00236796"/>
    <w:rsid w:val="0023683E"/>
    <w:rsid w:val="00236965"/>
    <w:rsid w:val="00236BAE"/>
    <w:rsid w:val="00237261"/>
    <w:rsid w:val="002373C3"/>
    <w:rsid w:val="00237683"/>
    <w:rsid w:val="00237DAF"/>
    <w:rsid w:val="00240032"/>
    <w:rsid w:val="002403B6"/>
    <w:rsid w:val="00240A99"/>
    <w:rsid w:val="00240C30"/>
    <w:rsid w:val="00240DA8"/>
    <w:rsid w:val="002413BB"/>
    <w:rsid w:val="00241797"/>
    <w:rsid w:val="00241A4A"/>
    <w:rsid w:val="00241BC4"/>
    <w:rsid w:val="00241BFE"/>
    <w:rsid w:val="00241C05"/>
    <w:rsid w:val="00241F3D"/>
    <w:rsid w:val="00242182"/>
    <w:rsid w:val="0024224F"/>
    <w:rsid w:val="00242366"/>
    <w:rsid w:val="00242439"/>
    <w:rsid w:val="0024253C"/>
    <w:rsid w:val="002427B2"/>
    <w:rsid w:val="00242C18"/>
    <w:rsid w:val="00242C36"/>
    <w:rsid w:val="00242F03"/>
    <w:rsid w:val="00242FB9"/>
    <w:rsid w:val="0024360A"/>
    <w:rsid w:val="00243691"/>
    <w:rsid w:val="00243C6A"/>
    <w:rsid w:val="00243E04"/>
    <w:rsid w:val="0024445E"/>
    <w:rsid w:val="00244A18"/>
    <w:rsid w:val="00245207"/>
    <w:rsid w:val="0024536D"/>
    <w:rsid w:val="0024546A"/>
    <w:rsid w:val="00246320"/>
    <w:rsid w:val="00246683"/>
    <w:rsid w:val="002466DD"/>
    <w:rsid w:val="002467BE"/>
    <w:rsid w:val="0024682E"/>
    <w:rsid w:val="00246E30"/>
    <w:rsid w:val="00246F11"/>
    <w:rsid w:val="0024770C"/>
    <w:rsid w:val="002479F8"/>
    <w:rsid w:val="00247B22"/>
    <w:rsid w:val="00247D75"/>
    <w:rsid w:val="00247EF7"/>
    <w:rsid w:val="00247F05"/>
    <w:rsid w:val="00247FE4"/>
    <w:rsid w:val="002501BA"/>
    <w:rsid w:val="0025049D"/>
    <w:rsid w:val="0025061E"/>
    <w:rsid w:val="002507C2"/>
    <w:rsid w:val="00250AC4"/>
    <w:rsid w:val="00250DAA"/>
    <w:rsid w:val="00250EED"/>
    <w:rsid w:val="0025125F"/>
    <w:rsid w:val="00251283"/>
    <w:rsid w:val="00251900"/>
    <w:rsid w:val="00251C78"/>
    <w:rsid w:val="00251D27"/>
    <w:rsid w:val="00251E03"/>
    <w:rsid w:val="00252219"/>
    <w:rsid w:val="00252230"/>
    <w:rsid w:val="002523CB"/>
    <w:rsid w:val="0025242E"/>
    <w:rsid w:val="0025290A"/>
    <w:rsid w:val="00252921"/>
    <w:rsid w:val="00253148"/>
    <w:rsid w:val="00253197"/>
    <w:rsid w:val="0025333D"/>
    <w:rsid w:val="00253401"/>
    <w:rsid w:val="0025372A"/>
    <w:rsid w:val="00253850"/>
    <w:rsid w:val="00254047"/>
    <w:rsid w:val="00254169"/>
    <w:rsid w:val="00254B6C"/>
    <w:rsid w:val="00254F29"/>
    <w:rsid w:val="0025568C"/>
    <w:rsid w:val="002556E4"/>
    <w:rsid w:val="00255739"/>
    <w:rsid w:val="0025580B"/>
    <w:rsid w:val="0025590B"/>
    <w:rsid w:val="0025598A"/>
    <w:rsid w:val="00255D9B"/>
    <w:rsid w:val="00255DE7"/>
    <w:rsid w:val="00255F8F"/>
    <w:rsid w:val="0025630A"/>
    <w:rsid w:val="002563F5"/>
    <w:rsid w:val="00256481"/>
    <w:rsid w:val="0025664C"/>
    <w:rsid w:val="0025667C"/>
    <w:rsid w:val="0025695C"/>
    <w:rsid w:val="002569FB"/>
    <w:rsid w:val="0025720C"/>
    <w:rsid w:val="00257218"/>
    <w:rsid w:val="00257D55"/>
    <w:rsid w:val="00257E68"/>
    <w:rsid w:val="00260017"/>
    <w:rsid w:val="0026009C"/>
    <w:rsid w:val="00260266"/>
    <w:rsid w:val="002605C2"/>
    <w:rsid w:val="00260636"/>
    <w:rsid w:val="00260970"/>
    <w:rsid w:val="00260B1E"/>
    <w:rsid w:val="00260EC5"/>
    <w:rsid w:val="00260F6A"/>
    <w:rsid w:val="00260FBE"/>
    <w:rsid w:val="00261089"/>
    <w:rsid w:val="00261721"/>
    <w:rsid w:val="002617AA"/>
    <w:rsid w:val="00261A2A"/>
    <w:rsid w:val="00261BFC"/>
    <w:rsid w:val="00261F98"/>
    <w:rsid w:val="00262215"/>
    <w:rsid w:val="00262585"/>
    <w:rsid w:val="002629C3"/>
    <w:rsid w:val="00262BED"/>
    <w:rsid w:val="00262C9C"/>
    <w:rsid w:val="00262E0E"/>
    <w:rsid w:val="00262F5B"/>
    <w:rsid w:val="002631EF"/>
    <w:rsid w:val="002638DF"/>
    <w:rsid w:val="002638FB"/>
    <w:rsid w:val="00263ABF"/>
    <w:rsid w:val="00263E80"/>
    <w:rsid w:val="00263F83"/>
    <w:rsid w:val="00264050"/>
    <w:rsid w:val="00264367"/>
    <w:rsid w:val="0026441B"/>
    <w:rsid w:val="00264511"/>
    <w:rsid w:val="00264C2C"/>
    <w:rsid w:val="00264D7F"/>
    <w:rsid w:val="00264F06"/>
    <w:rsid w:val="002660CE"/>
    <w:rsid w:val="00266454"/>
    <w:rsid w:val="002666B0"/>
    <w:rsid w:val="0026683F"/>
    <w:rsid w:val="00266C0C"/>
    <w:rsid w:val="00266DA5"/>
    <w:rsid w:val="00266E90"/>
    <w:rsid w:val="00267198"/>
    <w:rsid w:val="002671C8"/>
    <w:rsid w:val="0026721F"/>
    <w:rsid w:val="002674BE"/>
    <w:rsid w:val="00267544"/>
    <w:rsid w:val="002675CA"/>
    <w:rsid w:val="002676F3"/>
    <w:rsid w:val="00267DAB"/>
    <w:rsid w:val="002704B9"/>
    <w:rsid w:val="002708EB"/>
    <w:rsid w:val="00270E7C"/>
    <w:rsid w:val="00270F38"/>
    <w:rsid w:val="0027122A"/>
    <w:rsid w:val="00271306"/>
    <w:rsid w:val="0027134E"/>
    <w:rsid w:val="00271699"/>
    <w:rsid w:val="00271C16"/>
    <w:rsid w:val="00271EE8"/>
    <w:rsid w:val="00272425"/>
    <w:rsid w:val="00272844"/>
    <w:rsid w:val="002728E0"/>
    <w:rsid w:val="002729A4"/>
    <w:rsid w:val="00272C33"/>
    <w:rsid w:val="00272D1D"/>
    <w:rsid w:val="00273106"/>
    <w:rsid w:val="00273BEC"/>
    <w:rsid w:val="00273CF6"/>
    <w:rsid w:val="00273D93"/>
    <w:rsid w:val="00273FCB"/>
    <w:rsid w:val="002740B2"/>
    <w:rsid w:val="00274313"/>
    <w:rsid w:val="0027480E"/>
    <w:rsid w:val="00274B52"/>
    <w:rsid w:val="00274CE7"/>
    <w:rsid w:val="00274D81"/>
    <w:rsid w:val="0027506B"/>
    <w:rsid w:val="002753E3"/>
    <w:rsid w:val="00275477"/>
    <w:rsid w:val="002757DB"/>
    <w:rsid w:val="00275C43"/>
    <w:rsid w:val="002760E8"/>
    <w:rsid w:val="0027647A"/>
    <w:rsid w:val="002766A6"/>
    <w:rsid w:val="002768FB"/>
    <w:rsid w:val="00276A9A"/>
    <w:rsid w:val="00276BA9"/>
    <w:rsid w:val="00276DA9"/>
    <w:rsid w:val="00276DD0"/>
    <w:rsid w:val="00276E53"/>
    <w:rsid w:val="00276E93"/>
    <w:rsid w:val="002773E6"/>
    <w:rsid w:val="002774C5"/>
    <w:rsid w:val="002779B7"/>
    <w:rsid w:val="002779BD"/>
    <w:rsid w:val="002804CD"/>
    <w:rsid w:val="00280529"/>
    <w:rsid w:val="002807E5"/>
    <w:rsid w:val="0028096F"/>
    <w:rsid w:val="00280B1F"/>
    <w:rsid w:val="00280C3E"/>
    <w:rsid w:val="0028110A"/>
    <w:rsid w:val="0028123E"/>
    <w:rsid w:val="002813FE"/>
    <w:rsid w:val="0028152B"/>
    <w:rsid w:val="002815A1"/>
    <w:rsid w:val="0028164B"/>
    <w:rsid w:val="002816D5"/>
    <w:rsid w:val="002818E0"/>
    <w:rsid w:val="00281B9D"/>
    <w:rsid w:val="00282012"/>
    <w:rsid w:val="00282157"/>
    <w:rsid w:val="0028249C"/>
    <w:rsid w:val="0028272D"/>
    <w:rsid w:val="00282D7E"/>
    <w:rsid w:val="002831D8"/>
    <w:rsid w:val="00283569"/>
    <w:rsid w:val="00283C2C"/>
    <w:rsid w:val="00283FC7"/>
    <w:rsid w:val="00284377"/>
    <w:rsid w:val="002847AA"/>
    <w:rsid w:val="00284AB9"/>
    <w:rsid w:val="0028516B"/>
    <w:rsid w:val="00285364"/>
    <w:rsid w:val="002858A0"/>
    <w:rsid w:val="00285CED"/>
    <w:rsid w:val="00285E47"/>
    <w:rsid w:val="00285F65"/>
    <w:rsid w:val="00285FBD"/>
    <w:rsid w:val="00286297"/>
    <w:rsid w:val="00286350"/>
    <w:rsid w:val="002865AE"/>
    <w:rsid w:val="0028683F"/>
    <w:rsid w:val="0028718A"/>
    <w:rsid w:val="002874F6"/>
    <w:rsid w:val="0028750D"/>
    <w:rsid w:val="002875C0"/>
    <w:rsid w:val="002876FE"/>
    <w:rsid w:val="00287AFE"/>
    <w:rsid w:val="00287C73"/>
    <w:rsid w:val="00287D67"/>
    <w:rsid w:val="00287F47"/>
    <w:rsid w:val="002901BF"/>
    <w:rsid w:val="002902C1"/>
    <w:rsid w:val="002905C2"/>
    <w:rsid w:val="00290BB7"/>
    <w:rsid w:val="00290CDD"/>
    <w:rsid w:val="00291644"/>
    <w:rsid w:val="002916C3"/>
    <w:rsid w:val="00291EF1"/>
    <w:rsid w:val="00291F62"/>
    <w:rsid w:val="00291F8E"/>
    <w:rsid w:val="00291FA6"/>
    <w:rsid w:val="002923CD"/>
    <w:rsid w:val="0029282C"/>
    <w:rsid w:val="00292848"/>
    <w:rsid w:val="00292C07"/>
    <w:rsid w:val="00292C44"/>
    <w:rsid w:val="00292D9E"/>
    <w:rsid w:val="0029356B"/>
    <w:rsid w:val="0029356F"/>
    <w:rsid w:val="0029371D"/>
    <w:rsid w:val="0029378D"/>
    <w:rsid w:val="002937B8"/>
    <w:rsid w:val="00293E6C"/>
    <w:rsid w:val="002941F3"/>
    <w:rsid w:val="002943C4"/>
    <w:rsid w:val="00294541"/>
    <w:rsid w:val="00294880"/>
    <w:rsid w:val="002948E9"/>
    <w:rsid w:val="00294BB6"/>
    <w:rsid w:val="00294E96"/>
    <w:rsid w:val="0029521B"/>
    <w:rsid w:val="0029532D"/>
    <w:rsid w:val="002953A8"/>
    <w:rsid w:val="00295571"/>
    <w:rsid w:val="00295841"/>
    <w:rsid w:val="00295A6A"/>
    <w:rsid w:val="002960A6"/>
    <w:rsid w:val="0029647F"/>
    <w:rsid w:val="00296484"/>
    <w:rsid w:val="00296500"/>
    <w:rsid w:val="002967F9"/>
    <w:rsid w:val="00296B66"/>
    <w:rsid w:val="00296C43"/>
    <w:rsid w:val="00296FDA"/>
    <w:rsid w:val="002971EE"/>
    <w:rsid w:val="00297402"/>
    <w:rsid w:val="00297408"/>
    <w:rsid w:val="002975B4"/>
    <w:rsid w:val="0029796E"/>
    <w:rsid w:val="002979EE"/>
    <w:rsid w:val="00297DE2"/>
    <w:rsid w:val="002A0405"/>
    <w:rsid w:val="002A0448"/>
    <w:rsid w:val="002A0452"/>
    <w:rsid w:val="002A04AC"/>
    <w:rsid w:val="002A0545"/>
    <w:rsid w:val="002A067B"/>
    <w:rsid w:val="002A0931"/>
    <w:rsid w:val="002A0BD7"/>
    <w:rsid w:val="002A0D79"/>
    <w:rsid w:val="002A0E21"/>
    <w:rsid w:val="002A142F"/>
    <w:rsid w:val="002A1431"/>
    <w:rsid w:val="002A15DE"/>
    <w:rsid w:val="002A1B13"/>
    <w:rsid w:val="002A29DA"/>
    <w:rsid w:val="002A2A2C"/>
    <w:rsid w:val="002A2DB6"/>
    <w:rsid w:val="002A3228"/>
    <w:rsid w:val="002A35BF"/>
    <w:rsid w:val="002A36D6"/>
    <w:rsid w:val="002A38D4"/>
    <w:rsid w:val="002A39C4"/>
    <w:rsid w:val="002A3D79"/>
    <w:rsid w:val="002A3EFC"/>
    <w:rsid w:val="002A4066"/>
    <w:rsid w:val="002A40E1"/>
    <w:rsid w:val="002A46EC"/>
    <w:rsid w:val="002A49BD"/>
    <w:rsid w:val="002A4ADD"/>
    <w:rsid w:val="002A4D15"/>
    <w:rsid w:val="002A50FB"/>
    <w:rsid w:val="002A52BD"/>
    <w:rsid w:val="002A53E1"/>
    <w:rsid w:val="002A5638"/>
    <w:rsid w:val="002A5897"/>
    <w:rsid w:val="002A5AC9"/>
    <w:rsid w:val="002A5F06"/>
    <w:rsid w:val="002A5F81"/>
    <w:rsid w:val="002A657C"/>
    <w:rsid w:val="002A687D"/>
    <w:rsid w:val="002A68F9"/>
    <w:rsid w:val="002A6AB6"/>
    <w:rsid w:val="002A6E19"/>
    <w:rsid w:val="002A6F49"/>
    <w:rsid w:val="002A6F6A"/>
    <w:rsid w:val="002A75BD"/>
    <w:rsid w:val="002A76C9"/>
    <w:rsid w:val="002A78D2"/>
    <w:rsid w:val="002A7B8E"/>
    <w:rsid w:val="002A7D25"/>
    <w:rsid w:val="002A7E5C"/>
    <w:rsid w:val="002B057A"/>
    <w:rsid w:val="002B0588"/>
    <w:rsid w:val="002B0706"/>
    <w:rsid w:val="002B0752"/>
    <w:rsid w:val="002B0938"/>
    <w:rsid w:val="002B0952"/>
    <w:rsid w:val="002B0DEE"/>
    <w:rsid w:val="002B0FC8"/>
    <w:rsid w:val="002B14DD"/>
    <w:rsid w:val="002B1957"/>
    <w:rsid w:val="002B1F7A"/>
    <w:rsid w:val="002B20CA"/>
    <w:rsid w:val="002B2454"/>
    <w:rsid w:val="002B263E"/>
    <w:rsid w:val="002B3134"/>
    <w:rsid w:val="002B3154"/>
    <w:rsid w:val="002B3286"/>
    <w:rsid w:val="002B3542"/>
    <w:rsid w:val="002B39AA"/>
    <w:rsid w:val="002B3CC1"/>
    <w:rsid w:val="002B3FDF"/>
    <w:rsid w:val="002B42DB"/>
    <w:rsid w:val="002B4431"/>
    <w:rsid w:val="002B4725"/>
    <w:rsid w:val="002B4C13"/>
    <w:rsid w:val="002B5246"/>
    <w:rsid w:val="002B5269"/>
    <w:rsid w:val="002B5343"/>
    <w:rsid w:val="002B57DD"/>
    <w:rsid w:val="002B5808"/>
    <w:rsid w:val="002B5BBD"/>
    <w:rsid w:val="002B5D80"/>
    <w:rsid w:val="002B5DE3"/>
    <w:rsid w:val="002B6148"/>
    <w:rsid w:val="002B632F"/>
    <w:rsid w:val="002B635A"/>
    <w:rsid w:val="002B6686"/>
    <w:rsid w:val="002B67B2"/>
    <w:rsid w:val="002B6862"/>
    <w:rsid w:val="002B6A4E"/>
    <w:rsid w:val="002B7093"/>
    <w:rsid w:val="002B7316"/>
    <w:rsid w:val="002B76A3"/>
    <w:rsid w:val="002B78D7"/>
    <w:rsid w:val="002B7D37"/>
    <w:rsid w:val="002B7EDD"/>
    <w:rsid w:val="002C002A"/>
    <w:rsid w:val="002C002D"/>
    <w:rsid w:val="002C011E"/>
    <w:rsid w:val="002C021D"/>
    <w:rsid w:val="002C0306"/>
    <w:rsid w:val="002C06CD"/>
    <w:rsid w:val="002C074C"/>
    <w:rsid w:val="002C09B2"/>
    <w:rsid w:val="002C12A3"/>
    <w:rsid w:val="002C136F"/>
    <w:rsid w:val="002C13A4"/>
    <w:rsid w:val="002C1714"/>
    <w:rsid w:val="002C184B"/>
    <w:rsid w:val="002C1D84"/>
    <w:rsid w:val="002C1ED2"/>
    <w:rsid w:val="002C1F1D"/>
    <w:rsid w:val="002C206F"/>
    <w:rsid w:val="002C21AC"/>
    <w:rsid w:val="002C274E"/>
    <w:rsid w:val="002C27A1"/>
    <w:rsid w:val="002C282F"/>
    <w:rsid w:val="002C2D2C"/>
    <w:rsid w:val="002C2D82"/>
    <w:rsid w:val="002C2F79"/>
    <w:rsid w:val="002C3006"/>
    <w:rsid w:val="002C336A"/>
    <w:rsid w:val="002C3768"/>
    <w:rsid w:val="002C3852"/>
    <w:rsid w:val="002C3FCD"/>
    <w:rsid w:val="002C476A"/>
    <w:rsid w:val="002C4D71"/>
    <w:rsid w:val="002C5663"/>
    <w:rsid w:val="002C5ECC"/>
    <w:rsid w:val="002C5FDA"/>
    <w:rsid w:val="002C6011"/>
    <w:rsid w:val="002C60FB"/>
    <w:rsid w:val="002C61A0"/>
    <w:rsid w:val="002C646A"/>
    <w:rsid w:val="002C6613"/>
    <w:rsid w:val="002C663D"/>
    <w:rsid w:val="002C690B"/>
    <w:rsid w:val="002C6B86"/>
    <w:rsid w:val="002C6F52"/>
    <w:rsid w:val="002C780D"/>
    <w:rsid w:val="002C7B45"/>
    <w:rsid w:val="002C7B63"/>
    <w:rsid w:val="002C7C51"/>
    <w:rsid w:val="002D00E6"/>
    <w:rsid w:val="002D00F4"/>
    <w:rsid w:val="002D0156"/>
    <w:rsid w:val="002D0A64"/>
    <w:rsid w:val="002D0BDE"/>
    <w:rsid w:val="002D0C0B"/>
    <w:rsid w:val="002D0E78"/>
    <w:rsid w:val="002D0FF6"/>
    <w:rsid w:val="002D108E"/>
    <w:rsid w:val="002D13A8"/>
    <w:rsid w:val="002D15B3"/>
    <w:rsid w:val="002D16CA"/>
    <w:rsid w:val="002D18DE"/>
    <w:rsid w:val="002D1B6F"/>
    <w:rsid w:val="002D1CE4"/>
    <w:rsid w:val="002D1DF5"/>
    <w:rsid w:val="002D1E22"/>
    <w:rsid w:val="002D1E9C"/>
    <w:rsid w:val="002D21B0"/>
    <w:rsid w:val="002D22FD"/>
    <w:rsid w:val="002D2B77"/>
    <w:rsid w:val="002D2BA0"/>
    <w:rsid w:val="002D2EB6"/>
    <w:rsid w:val="002D3179"/>
    <w:rsid w:val="002D36A2"/>
    <w:rsid w:val="002D3790"/>
    <w:rsid w:val="002D3DA2"/>
    <w:rsid w:val="002D3DAB"/>
    <w:rsid w:val="002D3DC5"/>
    <w:rsid w:val="002D3F16"/>
    <w:rsid w:val="002D4469"/>
    <w:rsid w:val="002D4726"/>
    <w:rsid w:val="002D4A4C"/>
    <w:rsid w:val="002D4ADF"/>
    <w:rsid w:val="002D4EA1"/>
    <w:rsid w:val="002D5211"/>
    <w:rsid w:val="002D52E8"/>
    <w:rsid w:val="002D5394"/>
    <w:rsid w:val="002D5453"/>
    <w:rsid w:val="002D548B"/>
    <w:rsid w:val="002D5633"/>
    <w:rsid w:val="002D5F08"/>
    <w:rsid w:val="002D5F8D"/>
    <w:rsid w:val="002D5FFA"/>
    <w:rsid w:val="002D6282"/>
    <w:rsid w:val="002D65B5"/>
    <w:rsid w:val="002D6D45"/>
    <w:rsid w:val="002D71AF"/>
    <w:rsid w:val="002D721D"/>
    <w:rsid w:val="002D73B5"/>
    <w:rsid w:val="002D7677"/>
    <w:rsid w:val="002D7839"/>
    <w:rsid w:val="002D7F79"/>
    <w:rsid w:val="002E014D"/>
    <w:rsid w:val="002E02C1"/>
    <w:rsid w:val="002E0302"/>
    <w:rsid w:val="002E0647"/>
    <w:rsid w:val="002E068E"/>
    <w:rsid w:val="002E0E55"/>
    <w:rsid w:val="002E16BB"/>
    <w:rsid w:val="002E1763"/>
    <w:rsid w:val="002E1CC5"/>
    <w:rsid w:val="002E1EBF"/>
    <w:rsid w:val="002E2464"/>
    <w:rsid w:val="002E2BA7"/>
    <w:rsid w:val="002E30E0"/>
    <w:rsid w:val="002E358C"/>
    <w:rsid w:val="002E39FD"/>
    <w:rsid w:val="002E3CE7"/>
    <w:rsid w:val="002E403E"/>
    <w:rsid w:val="002E4A43"/>
    <w:rsid w:val="002E4A5E"/>
    <w:rsid w:val="002E4CDC"/>
    <w:rsid w:val="002E4F05"/>
    <w:rsid w:val="002E53E7"/>
    <w:rsid w:val="002E5679"/>
    <w:rsid w:val="002E572A"/>
    <w:rsid w:val="002E5C21"/>
    <w:rsid w:val="002E5DBE"/>
    <w:rsid w:val="002E6115"/>
    <w:rsid w:val="002E64AF"/>
    <w:rsid w:val="002E65A3"/>
    <w:rsid w:val="002E65B5"/>
    <w:rsid w:val="002E6712"/>
    <w:rsid w:val="002E685B"/>
    <w:rsid w:val="002E697B"/>
    <w:rsid w:val="002E6A73"/>
    <w:rsid w:val="002E6C57"/>
    <w:rsid w:val="002E6CA4"/>
    <w:rsid w:val="002E6E41"/>
    <w:rsid w:val="002E6E84"/>
    <w:rsid w:val="002E7476"/>
    <w:rsid w:val="002E7ADE"/>
    <w:rsid w:val="002E7C5C"/>
    <w:rsid w:val="002E7D30"/>
    <w:rsid w:val="002F015D"/>
    <w:rsid w:val="002F01FD"/>
    <w:rsid w:val="002F0271"/>
    <w:rsid w:val="002F0768"/>
    <w:rsid w:val="002F0EBD"/>
    <w:rsid w:val="002F0FB3"/>
    <w:rsid w:val="002F106F"/>
    <w:rsid w:val="002F1104"/>
    <w:rsid w:val="002F18E9"/>
    <w:rsid w:val="002F19E5"/>
    <w:rsid w:val="002F1FF7"/>
    <w:rsid w:val="002F2411"/>
    <w:rsid w:val="002F291B"/>
    <w:rsid w:val="002F296D"/>
    <w:rsid w:val="002F3053"/>
    <w:rsid w:val="002F32AF"/>
    <w:rsid w:val="002F33A5"/>
    <w:rsid w:val="002F3623"/>
    <w:rsid w:val="002F36A2"/>
    <w:rsid w:val="002F38D9"/>
    <w:rsid w:val="002F4E0C"/>
    <w:rsid w:val="002F50B3"/>
    <w:rsid w:val="002F530F"/>
    <w:rsid w:val="002F5373"/>
    <w:rsid w:val="002F5423"/>
    <w:rsid w:val="002F54DE"/>
    <w:rsid w:val="002F56C3"/>
    <w:rsid w:val="002F57C2"/>
    <w:rsid w:val="002F5A39"/>
    <w:rsid w:val="002F5B18"/>
    <w:rsid w:val="002F5E65"/>
    <w:rsid w:val="002F64C4"/>
    <w:rsid w:val="002F65EB"/>
    <w:rsid w:val="002F68ED"/>
    <w:rsid w:val="002F6AB2"/>
    <w:rsid w:val="002F6FFE"/>
    <w:rsid w:val="002F745A"/>
    <w:rsid w:val="002F74FC"/>
    <w:rsid w:val="002F78EF"/>
    <w:rsid w:val="002F7992"/>
    <w:rsid w:val="002F7A6C"/>
    <w:rsid w:val="002F7CA8"/>
    <w:rsid w:val="002F7DBE"/>
    <w:rsid w:val="0030019B"/>
    <w:rsid w:val="0030020A"/>
    <w:rsid w:val="003004A6"/>
    <w:rsid w:val="00300517"/>
    <w:rsid w:val="0030059B"/>
    <w:rsid w:val="003005EB"/>
    <w:rsid w:val="00300802"/>
    <w:rsid w:val="00300856"/>
    <w:rsid w:val="00300B16"/>
    <w:rsid w:val="00300C54"/>
    <w:rsid w:val="003012D4"/>
    <w:rsid w:val="003013C3"/>
    <w:rsid w:val="003013C7"/>
    <w:rsid w:val="00301A14"/>
    <w:rsid w:val="00302099"/>
    <w:rsid w:val="00302275"/>
    <w:rsid w:val="00302296"/>
    <w:rsid w:val="003024AC"/>
    <w:rsid w:val="0030277E"/>
    <w:rsid w:val="003027D2"/>
    <w:rsid w:val="003028C3"/>
    <w:rsid w:val="00302A05"/>
    <w:rsid w:val="00302EE3"/>
    <w:rsid w:val="003031E0"/>
    <w:rsid w:val="003034A6"/>
    <w:rsid w:val="003035F3"/>
    <w:rsid w:val="003036CF"/>
    <w:rsid w:val="00303802"/>
    <w:rsid w:val="003038BD"/>
    <w:rsid w:val="00303D7A"/>
    <w:rsid w:val="0030403C"/>
    <w:rsid w:val="00304486"/>
    <w:rsid w:val="003047EB"/>
    <w:rsid w:val="00304CF5"/>
    <w:rsid w:val="00304FF7"/>
    <w:rsid w:val="003050C9"/>
    <w:rsid w:val="0030512D"/>
    <w:rsid w:val="00305197"/>
    <w:rsid w:val="0030582E"/>
    <w:rsid w:val="003058F4"/>
    <w:rsid w:val="00305A1C"/>
    <w:rsid w:val="00305CE0"/>
    <w:rsid w:val="003060F8"/>
    <w:rsid w:val="00306388"/>
    <w:rsid w:val="003064A7"/>
    <w:rsid w:val="003064BF"/>
    <w:rsid w:val="00306DBF"/>
    <w:rsid w:val="00307251"/>
    <w:rsid w:val="00307394"/>
    <w:rsid w:val="00307526"/>
    <w:rsid w:val="003075AA"/>
    <w:rsid w:val="00307632"/>
    <w:rsid w:val="0030782C"/>
    <w:rsid w:val="00307BC8"/>
    <w:rsid w:val="00307C8D"/>
    <w:rsid w:val="00310170"/>
    <w:rsid w:val="003102EE"/>
    <w:rsid w:val="00310341"/>
    <w:rsid w:val="00310A2C"/>
    <w:rsid w:val="00310F75"/>
    <w:rsid w:val="003110A4"/>
    <w:rsid w:val="00311593"/>
    <w:rsid w:val="003115D1"/>
    <w:rsid w:val="00311E88"/>
    <w:rsid w:val="0031244E"/>
    <w:rsid w:val="00312552"/>
    <w:rsid w:val="00312609"/>
    <w:rsid w:val="00312A26"/>
    <w:rsid w:val="00312DAD"/>
    <w:rsid w:val="00312ED6"/>
    <w:rsid w:val="0031309F"/>
    <w:rsid w:val="0031367B"/>
    <w:rsid w:val="00313945"/>
    <w:rsid w:val="00313B40"/>
    <w:rsid w:val="00313D72"/>
    <w:rsid w:val="0031438C"/>
    <w:rsid w:val="003145E8"/>
    <w:rsid w:val="00314638"/>
    <w:rsid w:val="0031489E"/>
    <w:rsid w:val="00314A40"/>
    <w:rsid w:val="00315571"/>
    <w:rsid w:val="003157EC"/>
    <w:rsid w:val="00315821"/>
    <w:rsid w:val="003159C0"/>
    <w:rsid w:val="00315A2F"/>
    <w:rsid w:val="00315BBB"/>
    <w:rsid w:val="00315BCE"/>
    <w:rsid w:val="00315BDB"/>
    <w:rsid w:val="00315D02"/>
    <w:rsid w:val="00315DE0"/>
    <w:rsid w:val="00315F11"/>
    <w:rsid w:val="00316019"/>
    <w:rsid w:val="0031643B"/>
    <w:rsid w:val="0031675E"/>
    <w:rsid w:val="003169C0"/>
    <w:rsid w:val="00316CD0"/>
    <w:rsid w:val="00316DD2"/>
    <w:rsid w:val="0031754D"/>
    <w:rsid w:val="00317671"/>
    <w:rsid w:val="00317FC5"/>
    <w:rsid w:val="00320015"/>
    <w:rsid w:val="0032054B"/>
    <w:rsid w:val="003208BD"/>
    <w:rsid w:val="0032096B"/>
    <w:rsid w:val="00320AC3"/>
    <w:rsid w:val="00321165"/>
    <w:rsid w:val="003219EB"/>
    <w:rsid w:val="0032224B"/>
    <w:rsid w:val="00322546"/>
    <w:rsid w:val="00322751"/>
    <w:rsid w:val="0032285A"/>
    <w:rsid w:val="003228DC"/>
    <w:rsid w:val="00322E5D"/>
    <w:rsid w:val="00322EAC"/>
    <w:rsid w:val="00322EBE"/>
    <w:rsid w:val="00322F59"/>
    <w:rsid w:val="0032300D"/>
    <w:rsid w:val="00323014"/>
    <w:rsid w:val="00323038"/>
    <w:rsid w:val="00323317"/>
    <w:rsid w:val="00323449"/>
    <w:rsid w:val="00323DE8"/>
    <w:rsid w:val="0032400F"/>
    <w:rsid w:val="003240C2"/>
    <w:rsid w:val="003241AD"/>
    <w:rsid w:val="00324518"/>
    <w:rsid w:val="0032487D"/>
    <w:rsid w:val="0032493E"/>
    <w:rsid w:val="00324D33"/>
    <w:rsid w:val="00324D84"/>
    <w:rsid w:val="00324D8D"/>
    <w:rsid w:val="0032507C"/>
    <w:rsid w:val="0032513A"/>
    <w:rsid w:val="00325489"/>
    <w:rsid w:val="00325520"/>
    <w:rsid w:val="0032564D"/>
    <w:rsid w:val="003258CA"/>
    <w:rsid w:val="00325BB0"/>
    <w:rsid w:val="00325C9B"/>
    <w:rsid w:val="00325E5C"/>
    <w:rsid w:val="00325F96"/>
    <w:rsid w:val="003261B8"/>
    <w:rsid w:val="0032659D"/>
    <w:rsid w:val="00326635"/>
    <w:rsid w:val="00326741"/>
    <w:rsid w:val="00326889"/>
    <w:rsid w:val="00326A74"/>
    <w:rsid w:val="00326E75"/>
    <w:rsid w:val="00326EC6"/>
    <w:rsid w:val="00326F3E"/>
    <w:rsid w:val="00327136"/>
    <w:rsid w:val="0032736F"/>
    <w:rsid w:val="00327433"/>
    <w:rsid w:val="0032745E"/>
    <w:rsid w:val="00327659"/>
    <w:rsid w:val="00327871"/>
    <w:rsid w:val="003279C1"/>
    <w:rsid w:val="00327E8B"/>
    <w:rsid w:val="00330145"/>
    <w:rsid w:val="0033018A"/>
    <w:rsid w:val="00330374"/>
    <w:rsid w:val="003308A2"/>
    <w:rsid w:val="003310A5"/>
    <w:rsid w:val="0033185C"/>
    <w:rsid w:val="00331A0D"/>
    <w:rsid w:val="00331ADB"/>
    <w:rsid w:val="00331B4B"/>
    <w:rsid w:val="00331F7F"/>
    <w:rsid w:val="003323CC"/>
    <w:rsid w:val="0033299A"/>
    <w:rsid w:val="003329CB"/>
    <w:rsid w:val="00332FAB"/>
    <w:rsid w:val="00333369"/>
    <w:rsid w:val="00333381"/>
    <w:rsid w:val="00333859"/>
    <w:rsid w:val="00333938"/>
    <w:rsid w:val="00333F3D"/>
    <w:rsid w:val="0033437E"/>
    <w:rsid w:val="003346F7"/>
    <w:rsid w:val="00334A54"/>
    <w:rsid w:val="00334B03"/>
    <w:rsid w:val="00334B2C"/>
    <w:rsid w:val="00334B9B"/>
    <w:rsid w:val="00334CBE"/>
    <w:rsid w:val="00334D7E"/>
    <w:rsid w:val="00334EFC"/>
    <w:rsid w:val="0033500C"/>
    <w:rsid w:val="00335379"/>
    <w:rsid w:val="0033547C"/>
    <w:rsid w:val="003355DD"/>
    <w:rsid w:val="00335B0F"/>
    <w:rsid w:val="00336134"/>
    <w:rsid w:val="003362A8"/>
    <w:rsid w:val="0033640A"/>
    <w:rsid w:val="0033642C"/>
    <w:rsid w:val="0033646F"/>
    <w:rsid w:val="0033672C"/>
    <w:rsid w:val="00336A61"/>
    <w:rsid w:val="00336C39"/>
    <w:rsid w:val="00336C58"/>
    <w:rsid w:val="00336D85"/>
    <w:rsid w:val="00337587"/>
    <w:rsid w:val="00337832"/>
    <w:rsid w:val="0034031B"/>
    <w:rsid w:val="003404B1"/>
    <w:rsid w:val="00340519"/>
    <w:rsid w:val="003407E8"/>
    <w:rsid w:val="00340824"/>
    <w:rsid w:val="00340959"/>
    <w:rsid w:val="00340BEC"/>
    <w:rsid w:val="00340D32"/>
    <w:rsid w:val="00340DF3"/>
    <w:rsid w:val="00340ECC"/>
    <w:rsid w:val="003413A6"/>
    <w:rsid w:val="003413F1"/>
    <w:rsid w:val="00341553"/>
    <w:rsid w:val="003416B7"/>
    <w:rsid w:val="003417AD"/>
    <w:rsid w:val="00341961"/>
    <w:rsid w:val="003421CD"/>
    <w:rsid w:val="0034229E"/>
    <w:rsid w:val="003422F0"/>
    <w:rsid w:val="0034260F"/>
    <w:rsid w:val="00342624"/>
    <w:rsid w:val="0034297F"/>
    <w:rsid w:val="00342CDE"/>
    <w:rsid w:val="00342F2B"/>
    <w:rsid w:val="003430EA"/>
    <w:rsid w:val="0034342F"/>
    <w:rsid w:val="00343795"/>
    <w:rsid w:val="00343A6C"/>
    <w:rsid w:val="00344218"/>
    <w:rsid w:val="0034451C"/>
    <w:rsid w:val="00344648"/>
    <w:rsid w:val="00344986"/>
    <w:rsid w:val="00344C79"/>
    <w:rsid w:val="00344D14"/>
    <w:rsid w:val="00344FF1"/>
    <w:rsid w:val="003452F8"/>
    <w:rsid w:val="00345569"/>
    <w:rsid w:val="003457E0"/>
    <w:rsid w:val="00345849"/>
    <w:rsid w:val="00345A01"/>
    <w:rsid w:val="00345B0E"/>
    <w:rsid w:val="00345C02"/>
    <w:rsid w:val="00345E61"/>
    <w:rsid w:val="00345E69"/>
    <w:rsid w:val="00345F39"/>
    <w:rsid w:val="003460E0"/>
    <w:rsid w:val="0034614B"/>
    <w:rsid w:val="003463C9"/>
    <w:rsid w:val="003467AF"/>
    <w:rsid w:val="003467D3"/>
    <w:rsid w:val="0034690D"/>
    <w:rsid w:val="00346A2F"/>
    <w:rsid w:val="00346AD4"/>
    <w:rsid w:val="00346CDB"/>
    <w:rsid w:val="00346D94"/>
    <w:rsid w:val="00346FA6"/>
    <w:rsid w:val="00347279"/>
    <w:rsid w:val="00347367"/>
    <w:rsid w:val="003477BE"/>
    <w:rsid w:val="0034785A"/>
    <w:rsid w:val="00347B95"/>
    <w:rsid w:val="00347BA8"/>
    <w:rsid w:val="00347D2E"/>
    <w:rsid w:val="00347F29"/>
    <w:rsid w:val="003504FA"/>
    <w:rsid w:val="00350942"/>
    <w:rsid w:val="00350ADD"/>
    <w:rsid w:val="00350DD0"/>
    <w:rsid w:val="00350F55"/>
    <w:rsid w:val="003510D2"/>
    <w:rsid w:val="00351998"/>
    <w:rsid w:val="00351A29"/>
    <w:rsid w:val="00351C11"/>
    <w:rsid w:val="00351C3E"/>
    <w:rsid w:val="00351DA0"/>
    <w:rsid w:val="00351EB8"/>
    <w:rsid w:val="00351FC4"/>
    <w:rsid w:val="00352578"/>
    <w:rsid w:val="003527E0"/>
    <w:rsid w:val="00352A91"/>
    <w:rsid w:val="00352BBB"/>
    <w:rsid w:val="00352DF1"/>
    <w:rsid w:val="00352E68"/>
    <w:rsid w:val="0035316A"/>
    <w:rsid w:val="00353303"/>
    <w:rsid w:val="003534B6"/>
    <w:rsid w:val="00353530"/>
    <w:rsid w:val="00353579"/>
    <w:rsid w:val="0035362D"/>
    <w:rsid w:val="0035386E"/>
    <w:rsid w:val="00353929"/>
    <w:rsid w:val="0035406F"/>
    <w:rsid w:val="0035448E"/>
    <w:rsid w:val="0035470F"/>
    <w:rsid w:val="00354722"/>
    <w:rsid w:val="0035487E"/>
    <w:rsid w:val="00354ACF"/>
    <w:rsid w:val="00354B5A"/>
    <w:rsid w:val="00354C63"/>
    <w:rsid w:val="00354E3A"/>
    <w:rsid w:val="00355192"/>
    <w:rsid w:val="003552A6"/>
    <w:rsid w:val="003557A3"/>
    <w:rsid w:val="00355879"/>
    <w:rsid w:val="0035597A"/>
    <w:rsid w:val="00355CAF"/>
    <w:rsid w:val="003561E4"/>
    <w:rsid w:val="00356735"/>
    <w:rsid w:val="0035692D"/>
    <w:rsid w:val="00356BD1"/>
    <w:rsid w:val="00356EF6"/>
    <w:rsid w:val="0035724F"/>
    <w:rsid w:val="003572BE"/>
    <w:rsid w:val="0035770D"/>
    <w:rsid w:val="00357838"/>
    <w:rsid w:val="00357990"/>
    <w:rsid w:val="00357A9F"/>
    <w:rsid w:val="00357C93"/>
    <w:rsid w:val="00360517"/>
    <w:rsid w:val="00360E51"/>
    <w:rsid w:val="00360F2C"/>
    <w:rsid w:val="00360F57"/>
    <w:rsid w:val="00360FA4"/>
    <w:rsid w:val="00361673"/>
    <w:rsid w:val="00361F6E"/>
    <w:rsid w:val="003621DB"/>
    <w:rsid w:val="00362A5D"/>
    <w:rsid w:val="00362E12"/>
    <w:rsid w:val="00363026"/>
    <w:rsid w:val="003634AC"/>
    <w:rsid w:val="0036356F"/>
    <w:rsid w:val="0036389C"/>
    <w:rsid w:val="00363AC1"/>
    <w:rsid w:val="0036409F"/>
    <w:rsid w:val="0036421C"/>
    <w:rsid w:val="0036433A"/>
    <w:rsid w:val="00364363"/>
    <w:rsid w:val="003648D3"/>
    <w:rsid w:val="00364C6A"/>
    <w:rsid w:val="00364D5A"/>
    <w:rsid w:val="00364DCE"/>
    <w:rsid w:val="00365DFC"/>
    <w:rsid w:val="00365EAD"/>
    <w:rsid w:val="00365FAE"/>
    <w:rsid w:val="003661DC"/>
    <w:rsid w:val="00366251"/>
    <w:rsid w:val="00366284"/>
    <w:rsid w:val="003666DB"/>
    <w:rsid w:val="00366791"/>
    <w:rsid w:val="00366A4A"/>
    <w:rsid w:val="0036753C"/>
    <w:rsid w:val="003676D2"/>
    <w:rsid w:val="003677B9"/>
    <w:rsid w:val="003679AF"/>
    <w:rsid w:val="003700E4"/>
    <w:rsid w:val="00370573"/>
    <w:rsid w:val="0037093A"/>
    <w:rsid w:val="00370B92"/>
    <w:rsid w:val="00371357"/>
    <w:rsid w:val="003713F7"/>
    <w:rsid w:val="0037160A"/>
    <w:rsid w:val="003716E5"/>
    <w:rsid w:val="00371816"/>
    <w:rsid w:val="003720BA"/>
    <w:rsid w:val="003721A4"/>
    <w:rsid w:val="0037227F"/>
    <w:rsid w:val="00372F02"/>
    <w:rsid w:val="003732FF"/>
    <w:rsid w:val="00373410"/>
    <w:rsid w:val="003735D4"/>
    <w:rsid w:val="003736D5"/>
    <w:rsid w:val="00373B73"/>
    <w:rsid w:val="00373D03"/>
    <w:rsid w:val="00373F5B"/>
    <w:rsid w:val="00373FA1"/>
    <w:rsid w:val="00374035"/>
    <w:rsid w:val="0037409E"/>
    <w:rsid w:val="003742CC"/>
    <w:rsid w:val="00374314"/>
    <w:rsid w:val="00374A03"/>
    <w:rsid w:val="00374C6F"/>
    <w:rsid w:val="00374DE3"/>
    <w:rsid w:val="00374E0B"/>
    <w:rsid w:val="00374EA0"/>
    <w:rsid w:val="00374F10"/>
    <w:rsid w:val="003752BE"/>
    <w:rsid w:val="0037555C"/>
    <w:rsid w:val="0037556A"/>
    <w:rsid w:val="003759C5"/>
    <w:rsid w:val="00375ACF"/>
    <w:rsid w:val="00375D7B"/>
    <w:rsid w:val="003768B3"/>
    <w:rsid w:val="0037691D"/>
    <w:rsid w:val="00376AA9"/>
    <w:rsid w:val="00376C3D"/>
    <w:rsid w:val="0037765A"/>
    <w:rsid w:val="0037774C"/>
    <w:rsid w:val="00377A57"/>
    <w:rsid w:val="00377C8B"/>
    <w:rsid w:val="00377D20"/>
    <w:rsid w:val="00377D6E"/>
    <w:rsid w:val="00377DA6"/>
    <w:rsid w:val="0038009F"/>
    <w:rsid w:val="003800DE"/>
    <w:rsid w:val="003802E0"/>
    <w:rsid w:val="003803A4"/>
    <w:rsid w:val="0038052E"/>
    <w:rsid w:val="00380757"/>
    <w:rsid w:val="00380992"/>
    <w:rsid w:val="00380B97"/>
    <w:rsid w:val="00380F2D"/>
    <w:rsid w:val="00381197"/>
    <w:rsid w:val="0038121E"/>
    <w:rsid w:val="00381A45"/>
    <w:rsid w:val="00381C74"/>
    <w:rsid w:val="00381D96"/>
    <w:rsid w:val="00381E3B"/>
    <w:rsid w:val="00381E73"/>
    <w:rsid w:val="003820FC"/>
    <w:rsid w:val="003821E6"/>
    <w:rsid w:val="003824E4"/>
    <w:rsid w:val="00382C18"/>
    <w:rsid w:val="00382F39"/>
    <w:rsid w:val="0038313C"/>
    <w:rsid w:val="0038326A"/>
    <w:rsid w:val="00383285"/>
    <w:rsid w:val="003832F7"/>
    <w:rsid w:val="00383E1F"/>
    <w:rsid w:val="00383E6D"/>
    <w:rsid w:val="00384027"/>
    <w:rsid w:val="00384576"/>
    <w:rsid w:val="003845BA"/>
    <w:rsid w:val="00384C83"/>
    <w:rsid w:val="00384CB3"/>
    <w:rsid w:val="00384E3D"/>
    <w:rsid w:val="00384E41"/>
    <w:rsid w:val="00384E5F"/>
    <w:rsid w:val="00384E84"/>
    <w:rsid w:val="003857FD"/>
    <w:rsid w:val="00385F44"/>
    <w:rsid w:val="00385F74"/>
    <w:rsid w:val="0038608B"/>
    <w:rsid w:val="003861D4"/>
    <w:rsid w:val="0038626B"/>
    <w:rsid w:val="0038635E"/>
    <w:rsid w:val="0038708A"/>
    <w:rsid w:val="00387402"/>
    <w:rsid w:val="0038778C"/>
    <w:rsid w:val="0038784D"/>
    <w:rsid w:val="00387A90"/>
    <w:rsid w:val="00387ADB"/>
    <w:rsid w:val="00387EA7"/>
    <w:rsid w:val="0039059E"/>
    <w:rsid w:val="0039068C"/>
    <w:rsid w:val="00390BBC"/>
    <w:rsid w:val="00390E9F"/>
    <w:rsid w:val="003913EE"/>
    <w:rsid w:val="0039152F"/>
    <w:rsid w:val="0039209D"/>
    <w:rsid w:val="003920B5"/>
    <w:rsid w:val="003920F1"/>
    <w:rsid w:val="00392233"/>
    <w:rsid w:val="003924A1"/>
    <w:rsid w:val="003925C6"/>
    <w:rsid w:val="00392745"/>
    <w:rsid w:val="003927BE"/>
    <w:rsid w:val="003927D1"/>
    <w:rsid w:val="00392901"/>
    <w:rsid w:val="003929BA"/>
    <w:rsid w:val="003929BE"/>
    <w:rsid w:val="003929E4"/>
    <w:rsid w:val="00392E82"/>
    <w:rsid w:val="003931B3"/>
    <w:rsid w:val="0039341B"/>
    <w:rsid w:val="00393461"/>
    <w:rsid w:val="003935EF"/>
    <w:rsid w:val="00393A74"/>
    <w:rsid w:val="00393B70"/>
    <w:rsid w:val="00393BCF"/>
    <w:rsid w:val="00393F25"/>
    <w:rsid w:val="00394191"/>
    <w:rsid w:val="003943FF"/>
    <w:rsid w:val="0039449B"/>
    <w:rsid w:val="003945FF"/>
    <w:rsid w:val="003946CD"/>
    <w:rsid w:val="003948B8"/>
    <w:rsid w:val="00394A62"/>
    <w:rsid w:val="003957BA"/>
    <w:rsid w:val="00395C73"/>
    <w:rsid w:val="00395D8F"/>
    <w:rsid w:val="003962C1"/>
    <w:rsid w:val="003965C2"/>
    <w:rsid w:val="00396626"/>
    <w:rsid w:val="00396901"/>
    <w:rsid w:val="003969CE"/>
    <w:rsid w:val="00396EF1"/>
    <w:rsid w:val="00396FEE"/>
    <w:rsid w:val="00397660"/>
    <w:rsid w:val="0039773F"/>
    <w:rsid w:val="00397827"/>
    <w:rsid w:val="00397A70"/>
    <w:rsid w:val="00397AFB"/>
    <w:rsid w:val="00397B14"/>
    <w:rsid w:val="00397BDC"/>
    <w:rsid w:val="003A0233"/>
    <w:rsid w:val="003A02EB"/>
    <w:rsid w:val="003A0758"/>
    <w:rsid w:val="003A07F9"/>
    <w:rsid w:val="003A085E"/>
    <w:rsid w:val="003A0A6F"/>
    <w:rsid w:val="003A0EE4"/>
    <w:rsid w:val="003A11CA"/>
    <w:rsid w:val="003A1231"/>
    <w:rsid w:val="003A12B3"/>
    <w:rsid w:val="003A12C0"/>
    <w:rsid w:val="003A15BB"/>
    <w:rsid w:val="003A181D"/>
    <w:rsid w:val="003A1D89"/>
    <w:rsid w:val="003A1E08"/>
    <w:rsid w:val="003A2108"/>
    <w:rsid w:val="003A29AE"/>
    <w:rsid w:val="003A2A80"/>
    <w:rsid w:val="003A2BFD"/>
    <w:rsid w:val="003A2DD7"/>
    <w:rsid w:val="003A2F41"/>
    <w:rsid w:val="003A2FBF"/>
    <w:rsid w:val="003A2FCD"/>
    <w:rsid w:val="003A30E3"/>
    <w:rsid w:val="003A3221"/>
    <w:rsid w:val="003A3753"/>
    <w:rsid w:val="003A396D"/>
    <w:rsid w:val="003A3B27"/>
    <w:rsid w:val="003A40D6"/>
    <w:rsid w:val="003A4333"/>
    <w:rsid w:val="003A4926"/>
    <w:rsid w:val="003A4967"/>
    <w:rsid w:val="003A4DC6"/>
    <w:rsid w:val="003A4E24"/>
    <w:rsid w:val="003A50FA"/>
    <w:rsid w:val="003A58DC"/>
    <w:rsid w:val="003A5B3B"/>
    <w:rsid w:val="003A5B40"/>
    <w:rsid w:val="003A5E8B"/>
    <w:rsid w:val="003A5F0D"/>
    <w:rsid w:val="003A637F"/>
    <w:rsid w:val="003A64F9"/>
    <w:rsid w:val="003A678D"/>
    <w:rsid w:val="003A6A95"/>
    <w:rsid w:val="003A6D30"/>
    <w:rsid w:val="003A73C8"/>
    <w:rsid w:val="003A779F"/>
    <w:rsid w:val="003A78C1"/>
    <w:rsid w:val="003A7A80"/>
    <w:rsid w:val="003A7D49"/>
    <w:rsid w:val="003A7D73"/>
    <w:rsid w:val="003A7E98"/>
    <w:rsid w:val="003B000F"/>
    <w:rsid w:val="003B007D"/>
    <w:rsid w:val="003B029C"/>
    <w:rsid w:val="003B02CA"/>
    <w:rsid w:val="003B08F3"/>
    <w:rsid w:val="003B08F4"/>
    <w:rsid w:val="003B09A2"/>
    <w:rsid w:val="003B09E0"/>
    <w:rsid w:val="003B0CB1"/>
    <w:rsid w:val="003B0F0E"/>
    <w:rsid w:val="003B0FCE"/>
    <w:rsid w:val="003B1249"/>
    <w:rsid w:val="003B12E8"/>
    <w:rsid w:val="003B1354"/>
    <w:rsid w:val="003B1646"/>
    <w:rsid w:val="003B1687"/>
    <w:rsid w:val="003B17B2"/>
    <w:rsid w:val="003B1DB0"/>
    <w:rsid w:val="003B1FEF"/>
    <w:rsid w:val="003B2183"/>
    <w:rsid w:val="003B24B0"/>
    <w:rsid w:val="003B265A"/>
    <w:rsid w:val="003B2BF3"/>
    <w:rsid w:val="003B2DBE"/>
    <w:rsid w:val="003B2E2B"/>
    <w:rsid w:val="003B2EC6"/>
    <w:rsid w:val="003B2FF7"/>
    <w:rsid w:val="003B3021"/>
    <w:rsid w:val="003B30DE"/>
    <w:rsid w:val="003B331A"/>
    <w:rsid w:val="003B341D"/>
    <w:rsid w:val="003B36E5"/>
    <w:rsid w:val="003B36F7"/>
    <w:rsid w:val="003B3D3B"/>
    <w:rsid w:val="003B3E3B"/>
    <w:rsid w:val="003B4862"/>
    <w:rsid w:val="003B489C"/>
    <w:rsid w:val="003B50E3"/>
    <w:rsid w:val="003B527B"/>
    <w:rsid w:val="003B52D0"/>
    <w:rsid w:val="003B5761"/>
    <w:rsid w:val="003B57A1"/>
    <w:rsid w:val="003B58A6"/>
    <w:rsid w:val="003B5B95"/>
    <w:rsid w:val="003B5BA7"/>
    <w:rsid w:val="003B60DE"/>
    <w:rsid w:val="003B61BA"/>
    <w:rsid w:val="003B6A4F"/>
    <w:rsid w:val="003B6F1E"/>
    <w:rsid w:val="003B72CB"/>
    <w:rsid w:val="003B7447"/>
    <w:rsid w:val="003B744C"/>
    <w:rsid w:val="003B763C"/>
    <w:rsid w:val="003B76F7"/>
    <w:rsid w:val="003B7DEF"/>
    <w:rsid w:val="003C00AF"/>
    <w:rsid w:val="003C0B75"/>
    <w:rsid w:val="003C0C2D"/>
    <w:rsid w:val="003C0DFF"/>
    <w:rsid w:val="003C0E6B"/>
    <w:rsid w:val="003C111A"/>
    <w:rsid w:val="003C1120"/>
    <w:rsid w:val="003C1212"/>
    <w:rsid w:val="003C1369"/>
    <w:rsid w:val="003C13E1"/>
    <w:rsid w:val="003C1835"/>
    <w:rsid w:val="003C19D7"/>
    <w:rsid w:val="003C1B9A"/>
    <w:rsid w:val="003C1E70"/>
    <w:rsid w:val="003C1E74"/>
    <w:rsid w:val="003C2035"/>
    <w:rsid w:val="003C21D6"/>
    <w:rsid w:val="003C227B"/>
    <w:rsid w:val="003C2325"/>
    <w:rsid w:val="003C283F"/>
    <w:rsid w:val="003C2A77"/>
    <w:rsid w:val="003C2AD1"/>
    <w:rsid w:val="003C2C7C"/>
    <w:rsid w:val="003C2E93"/>
    <w:rsid w:val="003C31BD"/>
    <w:rsid w:val="003C33BF"/>
    <w:rsid w:val="003C372F"/>
    <w:rsid w:val="003C37CD"/>
    <w:rsid w:val="003C3D7B"/>
    <w:rsid w:val="003C48E2"/>
    <w:rsid w:val="003C4B2E"/>
    <w:rsid w:val="003C4B83"/>
    <w:rsid w:val="003C557F"/>
    <w:rsid w:val="003C5A9C"/>
    <w:rsid w:val="003C5EBD"/>
    <w:rsid w:val="003C5FA6"/>
    <w:rsid w:val="003C6349"/>
    <w:rsid w:val="003C6364"/>
    <w:rsid w:val="003C6B0E"/>
    <w:rsid w:val="003C6B64"/>
    <w:rsid w:val="003C6C9A"/>
    <w:rsid w:val="003C6FF3"/>
    <w:rsid w:val="003C71A6"/>
    <w:rsid w:val="003C72D8"/>
    <w:rsid w:val="003C730D"/>
    <w:rsid w:val="003C78A0"/>
    <w:rsid w:val="003C7B3C"/>
    <w:rsid w:val="003D0090"/>
    <w:rsid w:val="003D0575"/>
    <w:rsid w:val="003D0F04"/>
    <w:rsid w:val="003D1193"/>
    <w:rsid w:val="003D11AC"/>
    <w:rsid w:val="003D1490"/>
    <w:rsid w:val="003D14D9"/>
    <w:rsid w:val="003D1DA4"/>
    <w:rsid w:val="003D1ECA"/>
    <w:rsid w:val="003D202A"/>
    <w:rsid w:val="003D214C"/>
    <w:rsid w:val="003D2209"/>
    <w:rsid w:val="003D22CE"/>
    <w:rsid w:val="003D2418"/>
    <w:rsid w:val="003D24C1"/>
    <w:rsid w:val="003D26D8"/>
    <w:rsid w:val="003D2A76"/>
    <w:rsid w:val="003D2ACC"/>
    <w:rsid w:val="003D2ADC"/>
    <w:rsid w:val="003D2DDD"/>
    <w:rsid w:val="003D2FD6"/>
    <w:rsid w:val="003D30B1"/>
    <w:rsid w:val="003D32C4"/>
    <w:rsid w:val="003D37F8"/>
    <w:rsid w:val="003D38B0"/>
    <w:rsid w:val="003D3A59"/>
    <w:rsid w:val="003D3F82"/>
    <w:rsid w:val="003D417E"/>
    <w:rsid w:val="003D42FB"/>
    <w:rsid w:val="003D4306"/>
    <w:rsid w:val="003D4357"/>
    <w:rsid w:val="003D43E7"/>
    <w:rsid w:val="003D45C0"/>
    <w:rsid w:val="003D4900"/>
    <w:rsid w:val="003D4B43"/>
    <w:rsid w:val="003D4DAA"/>
    <w:rsid w:val="003D5563"/>
    <w:rsid w:val="003D579E"/>
    <w:rsid w:val="003D5812"/>
    <w:rsid w:val="003D5D41"/>
    <w:rsid w:val="003D5E88"/>
    <w:rsid w:val="003D6319"/>
    <w:rsid w:val="003D6501"/>
    <w:rsid w:val="003D6A9C"/>
    <w:rsid w:val="003D7086"/>
    <w:rsid w:val="003D73D4"/>
    <w:rsid w:val="003D7438"/>
    <w:rsid w:val="003D7D6F"/>
    <w:rsid w:val="003E0125"/>
    <w:rsid w:val="003E026A"/>
    <w:rsid w:val="003E04F2"/>
    <w:rsid w:val="003E0C50"/>
    <w:rsid w:val="003E0D6A"/>
    <w:rsid w:val="003E0DC0"/>
    <w:rsid w:val="003E1870"/>
    <w:rsid w:val="003E18EB"/>
    <w:rsid w:val="003E20D8"/>
    <w:rsid w:val="003E21DB"/>
    <w:rsid w:val="003E22AD"/>
    <w:rsid w:val="003E2617"/>
    <w:rsid w:val="003E286E"/>
    <w:rsid w:val="003E2901"/>
    <w:rsid w:val="003E2DDA"/>
    <w:rsid w:val="003E2FA7"/>
    <w:rsid w:val="003E311C"/>
    <w:rsid w:val="003E32B0"/>
    <w:rsid w:val="003E32C6"/>
    <w:rsid w:val="003E33AF"/>
    <w:rsid w:val="003E3420"/>
    <w:rsid w:val="003E35B7"/>
    <w:rsid w:val="003E362C"/>
    <w:rsid w:val="003E3896"/>
    <w:rsid w:val="003E3ADC"/>
    <w:rsid w:val="003E3D8C"/>
    <w:rsid w:val="003E3E06"/>
    <w:rsid w:val="003E44B6"/>
    <w:rsid w:val="003E45B0"/>
    <w:rsid w:val="003E47C8"/>
    <w:rsid w:val="003E4AF2"/>
    <w:rsid w:val="003E4F6D"/>
    <w:rsid w:val="003E4F80"/>
    <w:rsid w:val="003E52B2"/>
    <w:rsid w:val="003E57F1"/>
    <w:rsid w:val="003E5C62"/>
    <w:rsid w:val="003E5E72"/>
    <w:rsid w:val="003E6297"/>
    <w:rsid w:val="003E64E6"/>
    <w:rsid w:val="003E66C0"/>
    <w:rsid w:val="003E66C4"/>
    <w:rsid w:val="003E686E"/>
    <w:rsid w:val="003E68BB"/>
    <w:rsid w:val="003E6D28"/>
    <w:rsid w:val="003E6F59"/>
    <w:rsid w:val="003E721D"/>
    <w:rsid w:val="003E7577"/>
    <w:rsid w:val="003E7DC7"/>
    <w:rsid w:val="003E7F9E"/>
    <w:rsid w:val="003E7FD1"/>
    <w:rsid w:val="003F00F4"/>
    <w:rsid w:val="003F012D"/>
    <w:rsid w:val="003F022F"/>
    <w:rsid w:val="003F02DF"/>
    <w:rsid w:val="003F08BA"/>
    <w:rsid w:val="003F0B55"/>
    <w:rsid w:val="003F0C1D"/>
    <w:rsid w:val="003F0D53"/>
    <w:rsid w:val="003F0FCD"/>
    <w:rsid w:val="003F108F"/>
    <w:rsid w:val="003F10FF"/>
    <w:rsid w:val="003F1162"/>
    <w:rsid w:val="003F11D9"/>
    <w:rsid w:val="003F13A3"/>
    <w:rsid w:val="003F1674"/>
    <w:rsid w:val="003F181C"/>
    <w:rsid w:val="003F1C88"/>
    <w:rsid w:val="003F26F1"/>
    <w:rsid w:val="003F2B3B"/>
    <w:rsid w:val="003F367A"/>
    <w:rsid w:val="003F3C38"/>
    <w:rsid w:val="003F41BB"/>
    <w:rsid w:val="003F424E"/>
    <w:rsid w:val="003F4529"/>
    <w:rsid w:val="003F45AB"/>
    <w:rsid w:val="003F4721"/>
    <w:rsid w:val="003F51B1"/>
    <w:rsid w:val="003F5511"/>
    <w:rsid w:val="003F568D"/>
    <w:rsid w:val="003F591D"/>
    <w:rsid w:val="003F5B02"/>
    <w:rsid w:val="003F607B"/>
    <w:rsid w:val="003F6147"/>
    <w:rsid w:val="003F657D"/>
    <w:rsid w:val="003F65AA"/>
    <w:rsid w:val="003F66B1"/>
    <w:rsid w:val="003F6C60"/>
    <w:rsid w:val="003F6F73"/>
    <w:rsid w:val="003F7152"/>
    <w:rsid w:val="003F7482"/>
    <w:rsid w:val="003F7667"/>
    <w:rsid w:val="003F7A5C"/>
    <w:rsid w:val="00400238"/>
    <w:rsid w:val="00400698"/>
    <w:rsid w:val="00400953"/>
    <w:rsid w:val="00400AA0"/>
    <w:rsid w:val="00400FBB"/>
    <w:rsid w:val="00401079"/>
    <w:rsid w:val="00401603"/>
    <w:rsid w:val="00401B5A"/>
    <w:rsid w:val="00401DFF"/>
    <w:rsid w:val="00401F3D"/>
    <w:rsid w:val="00402510"/>
    <w:rsid w:val="0040266E"/>
    <w:rsid w:val="004026EF"/>
    <w:rsid w:val="0040286E"/>
    <w:rsid w:val="00402E98"/>
    <w:rsid w:val="00403C24"/>
    <w:rsid w:val="004043CE"/>
    <w:rsid w:val="0040465C"/>
    <w:rsid w:val="00404834"/>
    <w:rsid w:val="00404B01"/>
    <w:rsid w:val="00404C17"/>
    <w:rsid w:val="00404CB7"/>
    <w:rsid w:val="00405145"/>
    <w:rsid w:val="004053ED"/>
    <w:rsid w:val="00405687"/>
    <w:rsid w:val="00405885"/>
    <w:rsid w:val="00405958"/>
    <w:rsid w:val="00405B01"/>
    <w:rsid w:val="00405DB3"/>
    <w:rsid w:val="00405F15"/>
    <w:rsid w:val="004060CD"/>
    <w:rsid w:val="004063BC"/>
    <w:rsid w:val="0040653E"/>
    <w:rsid w:val="0040658E"/>
    <w:rsid w:val="004069C4"/>
    <w:rsid w:val="00406AD2"/>
    <w:rsid w:val="00406B8A"/>
    <w:rsid w:val="00406D43"/>
    <w:rsid w:val="00406E6F"/>
    <w:rsid w:val="004071B5"/>
    <w:rsid w:val="00407A4A"/>
    <w:rsid w:val="00407F46"/>
    <w:rsid w:val="004100D0"/>
    <w:rsid w:val="004101B7"/>
    <w:rsid w:val="00410315"/>
    <w:rsid w:val="0041081C"/>
    <w:rsid w:val="00410C9E"/>
    <w:rsid w:val="00410CDF"/>
    <w:rsid w:val="00410D50"/>
    <w:rsid w:val="004111EF"/>
    <w:rsid w:val="00411442"/>
    <w:rsid w:val="00411500"/>
    <w:rsid w:val="00411CEF"/>
    <w:rsid w:val="00411D60"/>
    <w:rsid w:val="0041232D"/>
    <w:rsid w:val="00412CC8"/>
    <w:rsid w:val="00412DD5"/>
    <w:rsid w:val="0041308A"/>
    <w:rsid w:val="004137B9"/>
    <w:rsid w:val="00413A3A"/>
    <w:rsid w:val="00413DE8"/>
    <w:rsid w:val="0041444A"/>
    <w:rsid w:val="0041456B"/>
    <w:rsid w:val="00414664"/>
    <w:rsid w:val="00414958"/>
    <w:rsid w:val="00414A5C"/>
    <w:rsid w:val="00414D18"/>
    <w:rsid w:val="00414DC3"/>
    <w:rsid w:val="00415115"/>
    <w:rsid w:val="0041564D"/>
    <w:rsid w:val="004156DA"/>
    <w:rsid w:val="004157BA"/>
    <w:rsid w:val="00415975"/>
    <w:rsid w:val="00416E5D"/>
    <w:rsid w:val="00416E9E"/>
    <w:rsid w:val="00416F2B"/>
    <w:rsid w:val="00416FCB"/>
    <w:rsid w:val="00417036"/>
    <w:rsid w:val="004173DC"/>
    <w:rsid w:val="004176D3"/>
    <w:rsid w:val="0041776A"/>
    <w:rsid w:val="00417ACE"/>
    <w:rsid w:val="00417B6A"/>
    <w:rsid w:val="00417BD8"/>
    <w:rsid w:val="004200E3"/>
    <w:rsid w:val="0042061F"/>
    <w:rsid w:val="00420BFA"/>
    <w:rsid w:val="0042109B"/>
    <w:rsid w:val="004210C3"/>
    <w:rsid w:val="004210FB"/>
    <w:rsid w:val="00421C81"/>
    <w:rsid w:val="00422163"/>
    <w:rsid w:val="004222F7"/>
    <w:rsid w:val="004223AC"/>
    <w:rsid w:val="00422557"/>
    <w:rsid w:val="00422B2D"/>
    <w:rsid w:val="00422C2A"/>
    <w:rsid w:val="00422F6A"/>
    <w:rsid w:val="0042301E"/>
    <w:rsid w:val="0042307B"/>
    <w:rsid w:val="004230C2"/>
    <w:rsid w:val="00423175"/>
    <w:rsid w:val="004232C3"/>
    <w:rsid w:val="00423780"/>
    <w:rsid w:val="004238DA"/>
    <w:rsid w:val="0042390B"/>
    <w:rsid w:val="00423975"/>
    <w:rsid w:val="004240FD"/>
    <w:rsid w:val="0042468D"/>
    <w:rsid w:val="004249C7"/>
    <w:rsid w:val="00424A56"/>
    <w:rsid w:val="00424A73"/>
    <w:rsid w:val="00424F77"/>
    <w:rsid w:val="00425850"/>
    <w:rsid w:val="0042594E"/>
    <w:rsid w:val="00425AB4"/>
    <w:rsid w:val="004262ED"/>
    <w:rsid w:val="004269AB"/>
    <w:rsid w:val="00426A1D"/>
    <w:rsid w:val="00426A4F"/>
    <w:rsid w:val="00426C1E"/>
    <w:rsid w:val="00426C35"/>
    <w:rsid w:val="00426D73"/>
    <w:rsid w:val="00426EFE"/>
    <w:rsid w:val="0042737F"/>
    <w:rsid w:val="00427417"/>
    <w:rsid w:val="00427593"/>
    <w:rsid w:val="00427A25"/>
    <w:rsid w:val="00427ABC"/>
    <w:rsid w:val="00427D22"/>
    <w:rsid w:val="004305A7"/>
    <w:rsid w:val="00430DD3"/>
    <w:rsid w:val="004311E6"/>
    <w:rsid w:val="0043139D"/>
    <w:rsid w:val="00431427"/>
    <w:rsid w:val="0043154F"/>
    <w:rsid w:val="004317F0"/>
    <w:rsid w:val="00431903"/>
    <w:rsid w:val="00431B9F"/>
    <w:rsid w:val="00431C58"/>
    <w:rsid w:val="00431C7A"/>
    <w:rsid w:val="00431D49"/>
    <w:rsid w:val="0043204D"/>
    <w:rsid w:val="00432582"/>
    <w:rsid w:val="0043262C"/>
    <w:rsid w:val="00432703"/>
    <w:rsid w:val="00432D54"/>
    <w:rsid w:val="00432F71"/>
    <w:rsid w:val="004337EB"/>
    <w:rsid w:val="00433E0C"/>
    <w:rsid w:val="00434022"/>
    <w:rsid w:val="00434289"/>
    <w:rsid w:val="004343A2"/>
    <w:rsid w:val="0043460E"/>
    <w:rsid w:val="0043461F"/>
    <w:rsid w:val="0043479D"/>
    <w:rsid w:val="00434899"/>
    <w:rsid w:val="00434926"/>
    <w:rsid w:val="00434E3E"/>
    <w:rsid w:val="00435256"/>
    <w:rsid w:val="004352D2"/>
    <w:rsid w:val="004354A8"/>
    <w:rsid w:val="004358F7"/>
    <w:rsid w:val="00435BFF"/>
    <w:rsid w:val="00435C69"/>
    <w:rsid w:val="00435C8C"/>
    <w:rsid w:val="00436966"/>
    <w:rsid w:val="00436B0A"/>
    <w:rsid w:val="00436BAC"/>
    <w:rsid w:val="00436C32"/>
    <w:rsid w:val="00436F01"/>
    <w:rsid w:val="0043701A"/>
    <w:rsid w:val="004370D0"/>
    <w:rsid w:val="004372A5"/>
    <w:rsid w:val="0043735C"/>
    <w:rsid w:val="00437564"/>
    <w:rsid w:val="00437686"/>
    <w:rsid w:val="0043797B"/>
    <w:rsid w:val="00437AB1"/>
    <w:rsid w:val="0044009D"/>
    <w:rsid w:val="0044047F"/>
    <w:rsid w:val="0044058E"/>
    <w:rsid w:val="00440AA5"/>
    <w:rsid w:val="00440CCA"/>
    <w:rsid w:val="0044145F"/>
    <w:rsid w:val="004418EF"/>
    <w:rsid w:val="00441A12"/>
    <w:rsid w:val="00441F3F"/>
    <w:rsid w:val="00442059"/>
    <w:rsid w:val="004429F0"/>
    <w:rsid w:val="00442BF1"/>
    <w:rsid w:val="00442C68"/>
    <w:rsid w:val="00442E03"/>
    <w:rsid w:val="004430AF"/>
    <w:rsid w:val="00443684"/>
    <w:rsid w:val="0044371C"/>
    <w:rsid w:val="00443925"/>
    <w:rsid w:val="00443957"/>
    <w:rsid w:val="00443C54"/>
    <w:rsid w:val="004441DD"/>
    <w:rsid w:val="004444DB"/>
    <w:rsid w:val="004446BF"/>
    <w:rsid w:val="004446C1"/>
    <w:rsid w:val="00444799"/>
    <w:rsid w:val="00444877"/>
    <w:rsid w:val="004449CC"/>
    <w:rsid w:val="00444CE8"/>
    <w:rsid w:val="00444DD1"/>
    <w:rsid w:val="00445031"/>
    <w:rsid w:val="00445211"/>
    <w:rsid w:val="00445564"/>
    <w:rsid w:val="00445569"/>
    <w:rsid w:val="004456DE"/>
    <w:rsid w:val="0044589A"/>
    <w:rsid w:val="00445982"/>
    <w:rsid w:val="00445E78"/>
    <w:rsid w:val="0044693A"/>
    <w:rsid w:val="00446CCD"/>
    <w:rsid w:val="004470F6"/>
    <w:rsid w:val="004471B3"/>
    <w:rsid w:val="00447454"/>
    <w:rsid w:val="00447837"/>
    <w:rsid w:val="00447B19"/>
    <w:rsid w:val="00447B2C"/>
    <w:rsid w:val="00447E5D"/>
    <w:rsid w:val="00447FF1"/>
    <w:rsid w:val="00450157"/>
    <w:rsid w:val="00450796"/>
    <w:rsid w:val="00450ED3"/>
    <w:rsid w:val="0045111A"/>
    <w:rsid w:val="00451123"/>
    <w:rsid w:val="00451D25"/>
    <w:rsid w:val="00451E1B"/>
    <w:rsid w:val="00451F58"/>
    <w:rsid w:val="004520E4"/>
    <w:rsid w:val="00452212"/>
    <w:rsid w:val="004524FA"/>
    <w:rsid w:val="0045266D"/>
    <w:rsid w:val="00452AAC"/>
    <w:rsid w:val="00452B1A"/>
    <w:rsid w:val="00452E19"/>
    <w:rsid w:val="004531F2"/>
    <w:rsid w:val="00453210"/>
    <w:rsid w:val="00453D37"/>
    <w:rsid w:val="00453E7B"/>
    <w:rsid w:val="00453F01"/>
    <w:rsid w:val="00454128"/>
    <w:rsid w:val="0045487B"/>
    <w:rsid w:val="00454D1C"/>
    <w:rsid w:val="004554D9"/>
    <w:rsid w:val="004554EF"/>
    <w:rsid w:val="00455888"/>
    <w:rsid w:val="004559F6"/>
    <w:rsid w:val="00455A01"/>
    <w:rsid w:val="00455A47"/>
    <w:rsid w:val="00455EC9"/>
    <w:rsid w:val="004561CD"/>
    <w:rsid w:val="00456242"/>
    <w:rsid w:val="004563F1"/>
    <w:rsid w:val="004566FC"/>
    <w:rsid w:val="00456742"/>
    <w:rsid w:val="00456829"/>
    <w:rsid w:val="00456889"/>
    <w:rsid w:val="00456EAA"/>
    <w:rsid w:val="00457021"/>
    <w:rsid w:val="004570E9"/>
    <w:rsid w:val="00457116"/>
    <w:rsid w:val="00457481"/>
    <w:rsid w:val="00457E08"/>
    <w:rsid w:val="004602CC"/>
    <w:rsid w:val="004604E6"/>
    <w:rsid w:val="004605E6"/>
    <w:rsid w:val="004609AA"/>
    <w:rsid w:val="00461107"/>
    <w:rsid w:val="004611F6"/>
    <w:rsid w:val="00461246"/>
    <w:rsid w:val="004618CA"/>
    <w:rsid w:val="00461AA4"/>
    <w:rsid w:val="00461BE0"/>
    <w:rsid w:val="004621BA"/>
    <w:rsid w:val="004623C8"/>
    <w:rsid w:val="004624A3"/>
    <w:rsid w:val="004624D0"/>
    <w:rsid w:val="00462542"/>
    <w:rsid w:val="004626F8"/>
    <w:rsid w:val="00462912"/>
    <w:rsid w:val="00462A82"/>
    <w:rsid w:val="00462FC4"/>
    <w:rsid w:val="00463001"/>
    <w:rsid w:val="004632CC"/>
    <w:rsid w:val="0046362A"/>
    <w:rsid w:val="0046396D"/>
    <w:rsid w:val="004639EF"/>
    <w:rsid w:val="00463A8E"/>
    <w:rsid w:val="00463B01"/>
    <w:rsid w:val="00463DD7"/>
    <w:rsid w:val="004647F3"/>
    <w:rsid w:val="0046498C"/>
    <w:rsid w:val="00464EDF"/>
    <w:rsid w:val="00465254"/>
    <w:rsid w:val="00465258"/>
    <w:rsid w:val="00465537"/>
    <w:rsid w:val="00465773"/>
    <w:rsid w:val="00465AB7"/>
    <w:rsid w:val="00465BD6"/>
    <w:rsid w:val="00465C78"/>
    <w:rsid w:val="00465CE4"/>
    <w:rsid w:val="00465DE7"/>
    <w:rsid w:val="00465F40"/>
    <w:rsid w:val="004661CE"/>
    <w:rsid w:val="004670BF"/>
    <w:rsid w:val="00467B21"/>
    <w:rsid w:val="00467B48"/>
    <w:rsid w:val="00470121"/>
    <w:rsid w:val="00470137"/>
    <w:rsid w:val="004701DF"/>
    <w:rsid w:val="00470593"/>
    <w:rsid w:val="004706A4"/>
    <w:rsid w:val="00470A49"/>
    <w:rsid w:val="00471320"/>
    <w:rsid w:val="004713AA"/>
    <w:rsid w:val="004716ED"/>
    <w:rsid w:val="00471DF3"/>
    <w:rsid w:val="0047253A"/>
    <w:rsid w:val="004729EA"/>
    <w:rsid w:val="00472AEA"/>
    <w:rsid w:val="00472D3B"/>
    <w:rsid w:val="00472E7A"/>
    <w:rsid w:val="00472EFF"/>
    <w:rsid w:val="00473212"/>
    <w:rsid w:val="004732BD"/>
    <w:rsid w:val="00473445"/>
    <w:rsid w:val="00473929"/>
    <w:rsid w:val="00473935"/>
    <w:rsid w:val="00473EB2"/>
    <w:rsid w:val="00473ED4"/>
    <w:rsid w:val="004741A6"/>
    <w:rsid w:val="00474291"/>
    <w:rsid w:val="00474344"/>
    <w:rsid w:val="004746C5"/>
    <w:rsid w:val="0047486E"/>
    <w:rsid w:val="004748C1"/>
    <w:rsid w:val="00474A7F"/>
    <w:rsid w:val="00474C62"/>
    <w:rsid w:val="00474D23"/>
    <w:rsid w:val="00474F2D"/>
    <w:rsid w:val="004750CC"/>
    <w:rsid w:val="004754C7"/>
    <w:rsid w:val="0047559B"/>
    <w:rsid w:val="00475892"/>
    <w:rsid w:val="004758F8"/>
    <w:rsid w:val="00475BD6"/>
    <w:rsid w:val="00475C43"/>
    <w:rsid w:val="00475F0E"/>
    <w:rsid w:val="0047617B"/>
    <w:rsid w:val="0047685D"/>
    <w:rsid w:val="00477229"/>
    <w:rsid w:val="00477539"/>
    <w:rsid w:val="00477748"/>
    <w:rsid w:val="0047790A"/>
    <w:rsid w:val="004779A4"/>
    <w:rsid w:val="00477AEA"/>
    <w:rsid w:val="00477C46"/>
    <w:rsid w:val="00477CD2"/>
    <w:rsid w:val="00477D17"/>
    <w:rsid w:val="00480927"/>
    <w:rsid w:val="00480EA9"/>
    <w:rsid w:val="00481C1B"/>
    <w:rsid w:val="00481D6F"/>
    <w:rsid w:val="00481F35"/>
    <w:rsid w:val="00482143"/>
    <w:rsid w:val="00482938"/>
    <w:rsid w:val="00482F94"/>
    <w:rsid w:val="00483340"/>
    <w:rsid w:val="00483426"/>
    <w:rsid w:val="00483A2A"/>
    <w:rsid w:val="00483C37"/>
    <w:rsid w:val="00483D24"/>
    <w:rsid w:val="0048401F"/>
    <w:rsid w:val="004844E1"/>
    <w:rsid w:val="004845C3"/>
    <w:rsid w:val="0048471D"/>
    <w:rsid w:val="0048497C"/>
    <w:rsid w:val="004849ED"/>
    <w:rsid w:val="00484E40"/>
    <w:rsid w:val="00484E7A"/>
    <w:rsid w:val="004853EA"/>
    <w:rsid w:val="00485653"/>
    <w:rsid w:val="00485687"/>
    <w:rsid w:val="0048578E"/>
    <w:rsid w:val="00485C0F"/>
    <w:rsid w:val="00485D88"/>
    <w:rsid w:val="00485DEE"/>
    <w:rsid w:val="0048661B"/>
    <w:rsid w:val="00486926"/>
    <w:rsid w:val="00487508"/>
    <w:rsid w:val="004877AC"/>
    <w:rsid w:val="00487BFA"/>
    <w:rsid w:val="004900B4"/>
    <w:rsid w:val="004905BF"/>
    <w:rsid w:val="00491107"/>
    <w:rsid w:val="00491EDE"/>
    <w:rsid w:val="00492123"/>
    <w:rsid w:val="004921F7"/>
    <w:rsid w:val="0049238B"/>
    <w:rsid w:val="00492506"/>
    <w:rsid w:val="004925D4"/>
    <w:rsid w:val="00492813"/>
    <w:rsid w:val="004928FB"/>
    <w:rsid w:val="00492DD8"/>
    <w:rsid w:val="00492DDE"/>
    <w:rsid w:val="00492E68"/>
    <w:rsid w:val="00492F7D"/>
    <w:rsid w:val="0049316C"/>
    <w:rsid w:val="00493386"/>
    <w:rsid w:val="00493984"/>
    <w:rsid w:val="00493BC1"/>
    <w:rsid w:val="00494668"/>
    <w:rsid w:val="004946D7"/>
    <w:rsid w:val="00494B83"/>
    <w:rsid w:val="00494EAB"/>
    <w:rsid w:val="00495022"/>
    <w:rsid w:val="004950BC"/>
    <w:rsid w:val="004953B4"/>
    <w:rsid w:val="004955F0"/>
    <w:rsid w:val="00495DA3"/>
    <w:rsid w:val="00495FC2"/>
    <w:rsid w:val="00495FF9"/>
    <w:rsid w:val="0049610E"/>
    <w:rsid w:val="00496199"/>
    <w:rsid w:val="00496220"/>
    <w:rsid w:val="004962A8"/>
    <w:rsid w:val="00496333"/>
    <w:rsid w:val="0049654F"/>
    <w:rsid w:val="0049689E"/>
    <w:rsid w:val="00496CF0"/>
    <w:rsid w:val="00497323"/>
    <w:rsid w:val="00497395"/>
    <w:rsid w:val="00497480"/>
    <w:rsid w:val="004976A0"/>
    <w:rsid w:val="0049776E"/>
    <w:rsid w:val="00497A89"/>
    <w:rsid w:val="00497A9D"/>
    <w:rsid w:val="00497A9F"/>
    <w:rsid w:val="00497B9F"/>
    <w:rsid w:val="00497C01"/>
    <w:rsid w:val="00497D65"/>
    <w:rsid w:val="00497EF2"/>
    <w:rsid w:val="004A0289"/>
    <w:rsid w:val="004A02BA"/>
    <w:rsid w:val="004A0475"/>
    <w:rsid w:val="004A058C"/>
    <w:rsid w:val="004A0BEE"/>
    <w:rsid w:val="004A115F"/>
    <w:rsid w:val="004A12A5"/>
    <w:rsid w:val="004A131C"/>
    <w:rsid w:val="004A134D"/>
    <w:rsid w:val="004A1460"/>
    <w:rsid w:val="004A14AD"/>
    <w:rsid w:val="004A17D2"/>
    <w:rsid w:val="004A1993"/>
    <w:rsid w:val="004A1ADF"/>
    <w:rsid w:val="004A1C47"/>
    <w:rsid w:val="004A21A1"/>
    <w:rsid w:val="004A2234"/>
    <w:rsid w:val="004A241A"/>
    <w:rsid w:val="004A2537"/>
    <w:rsid w:val="004A2740"/>
    <w:rsid w:val="004A27C1"/>
    <w:rsid w:val="004A281A"/>
    <w:rsid w:val="004A2983"/>
    <w:rsid w:val="004A2D09"/>
    <w:rsid w:val="004A329C"/>
    <w:rsid w:val="004A346C"/>
    <w:rsid w:val="004A390E"/>
    <w:rsid w:val="004A43C8"/>
    <w:rsid w:val="004A484D"/>
    <w:rsid w:val="004A48C6"/>
    <w:rsid w:val="004A532B"/>
    <w:rsid w:val="004A5475"/>
    <w:rsid w:val="004A549E"/>
    <w:rsid w:val="004A58EB"/>
    <w:rsid w:val="004A595A"/>
    <w:rsid w:val="004A5F0E"/>
    <w:rsid w:val="004A5F40"/>
    <w:rsid w:val="004A5F57"/>
    <w:rsid w:val="004A6324"/>
    <w:rsid w:val="004A64F5"/>
    <w:rsid w:val="004A6670"/>
    <w:rsid w:val="004A6DBC"/>
    <w:rsid w:val="004A6F15"/>
    <w:rsid w:val="004A7132"/>
    <w:rsid w:val="004A7190"/>
    <w:rsid w:val="004A7BA1"/>
    <w:rsid w:val="004B0033"/>
    <w:rsid w:val="004B01E5"/>
    <w:rsid w:val="004B027B"/>
    <w:rsid w:val="004B0448"/>
    <w:rsid w:val="004B06B8"/>
    <w:rsid w:val="004B07BD"/>
    <w:rsid w:val="004B07C5"/>
    <w:rsid w:val="004B0A7D"/>
    <w:rsid w:val="004B1351"/>
    <w:rsid w:val="004B1358"/>
    <w:rsid w:val="004B1445"/>
    <w:rsid w:val="004B160A"/>
    <w:rsid w:val="004B1645"/>
    <w:rsid w:val="004B1A22"/>
    <w:rsid w:val="004B1A7C"/>
    <w:rsid w:val="004B1ACA"/>
    <w:rsid w:val="004B1BD5"/>
    <w:rsid w:val="004B1D04"/>
    <w:rsid w:val="004B1F6C"/>
    <w:rsid w:val="004B1FF5"/>
    <w:rsid w:val="004B2204"/>
    <w:rsid w:val="004B221F"/>
    <w:rsid w:val="004B240B"/>
    <w:rsid w:val="004B24DB"/>
    <w:rsid w:val="004B2A06"/>
    <w:rsid w:val="004B2A25"/>
    <w:rsid w:val="004B2FDF"/>
    <w:rsid w:val="004B3234"/>
    <w:rsid w:val="004B33A0"/>
    <w:rsid w:val="004B33D7"/>
    <w:rsid w:val="004B34D0"/>
    <w:rsid w:val="004B34FE"/>
    <w:rsid w:val="004B3687"/>
    <w:rsid w:val="004B370D"/>
    <w:rsid w:val="004B37AB"/>
    <w:rsid w:val="004B38A2"/>
    <w:rsid w:val="004B3BA7"/>
    <w:rsid w:val="004B3BF4"/>
    <w:rsid w:val="004B3EC9"/>
    <w:rsid w:val="004B4105"/>
    <w:rsid w:val="004B428A"/>
    <w:rsid w:val="004B4754"/>
    <w:rsid w:val="004B4903"/>
    <w:rsid w:val="004B4D2A"/>
    <w:rsid w:val="004B4D9C"/>
    <w:rsid w:val="004B524E"/>
    <w:rsid w:val="004B5392"/>
    <w:rsid w:val="004B53DC"/>
    <w:rsid w:val="004B5899"/>
    <w:rsid w:val="004B5C77"/>
    <w:rsid w:val="004B5D27"/>
    <w:rsid w:val="004B621C"/>
    <w:rsid w:val="004B646D"/>
    <w:rsid w:val="004B6507"/>
    <w:rsid w:val="004B6714"/>
    <w:rsid w:val="004B6840"/>
    <w:rsid w:val="004B6BDB"/>
    <w:rsid w:val="004B6C8F"/>
    <w:rsid w:val="004B6CE6"/>
    <w:rsid w:val="004B787C"/>
    <w:rsid w:val="004B7D31"/>
    <w:rsid w:val="004C01D7"/>
    <w:rsid w:val="004C032E"/>
    <w:rsid w:val="004C06FD"/>
    <w:rsid w:val="004C07E2"/>
    <w:rsid w:val="004C0A88"/>
    <w:rsid w:val="004C0B6E"/>
    <w:rsid w:val="004C0CD0"/>
    <w:rsid w:val="004C0CF0"/>
    <w:rsid w:val="004C0DC7"/>
    <w:rsid w:val="004C14CC"/>
    <w:rsid w:val="004C18F6"/>
    <w:rsid w:val="004C214D"/>
    <w:rsid w:val="004C21A4"/>
    <w:rsid w:val="004C2389"/>
    <w:rsid w:val="004C24C8"/>
    <w:rsid w:val="004C29F4"/>
    <w:rsid w:val="004C2B45"/>
    <w:rsid w:val="004C2D48"/>
    <w:rsid w:val="004C2F89"/>
    <w:rsid w:val="004C3775"/>
    <w:rsid w:val="004C3BCE"/>
    <w:rsid w:val="004C3C60"/>
    <w:rsid w:val="004C429E"/>
    <w:rsid w:val="004C42DF"/>
    <w:rsid w:val="004C44AF"/>
    <w:rsid w:val="004C46B5"/>
    <w:rsid w:val="004C4836"/>
    <w:rsid w:val="004C4915"/>
    <w:rsid w:val="004C4B7B"/>
    <w:rsid w:val="004C4D85"/>
    <w:rsid w:val="004C55C5"/>
    <w:rsid w:val="004C588A"/>
    <w:rsid w:val="004C58D3"/>
    <w:rsid w:val="004C5ED4"/>
    <w:rsid w:val="004C5F24"/>
    <w:rsid w:val="004C6041"/>
    <w:rsid w:val="004C63A8"/>
    <w:rsid w:val="004C668B"/>
    <w:rsid w:val="004C6690"/>
    <w:rsid w:val="004C6774"/>
    <w:rsid w:val="004C6AC4"/>
    <w:rsid w:val="004C6AD9"/>
    <w:rsid w:val="004C6E55"/>
    <w:rsid w:val="004C7587"/>
    <w:rsid w:val="004C762E"/>
    <w:rsid w:val="004C7777"/>
    <w:rsid w:val="004C7790"/>
    <w:rsid w:val="004C7AB4"/>
    <w:rsid w:val="004D0122"/>
    <w:rsid w:val="004D0273"/>
    <w:rsid w:val="004D0372"/>
    <w:rsid w:val="004D085D"/>
    <w:rsid w:val="004D0A67"/>
    <w:rsid w:val="004D0F5D"/>
    <w:rsid w:val="004D117F"/>
    <w:rsid w:val="004D18B5"/>
    <w:rsid w:val="004D22FB"/>
    <w:rsid w:val="004D2388"/>
    <w:rsid w:val="004D24E0"/>
    <w:rsid w:val="004D2701"/>
    <w:rsid w:val="004D287A"/>
    <w:rsid w:val="004D2B55"/>
    <w:rsid w:val="004D3058"/>
    <w:rsid w:val="004D32FA"/>
    <w:rsid w:val="004D33C3"/>
    <w:rsid w:val="004D354D"/>
    <w:rsid w:val="004D38E1"/>
    <w:rsid w:val="004D3908"/>
    <w:rsid w:val="004D3DB5"/>
    <w:rsid w:val="004D4137"/>
    <w:rsid w:val="004D46C1"/>
    <w:rsid w:val="004D492A"/>
    <w:rsid w:val="004D496F"/>
    <w:rsid w:val="004D4A89"/>
    <w:rsid w:val="004D5072"/>
    <w:rsid w:val="004D51F6"/>
    <w:rsid w:val="004D5429"/>
    <w:rsid w:val="004D5546"/>
    <w:rsid w:val="004D5D2B"/>
    <w:rsid w:val="004D6313"/>
    <w:rsid w:val="004D6600"/>
    <w:rsid w:val="004D682E"/>
    <w:rsid w:val="004D6877"/>
    <w:rsid w:val="004D6C67"/>
    <w:rsid w:val="004D6E25"/>
    <w:rsid w:val="004D6FD1"/>
    <w:rsid w:val="004D7156"/>
    <w:rsid w:val="004D7A82"/>
    <w:rsid w:val="004D7AF1"/>
    <w:rsid w:val="004D7DE7"/>
    <w:rsid w:val="004E00A0"/>
    <w:rsid w:val="004E01D8"/>
    <w:rsid w:val="004E057E"/>
    <w:rsid w:val="004E05B5"/>
    <w:rsid w:val="004E06C5"/>
    <w:rsid w:val="004E0997"/>
    <w:rsid w:val="004E0E11"/>
    <w:rsid w:val="004E15CE"/>
    <w:rsid w:val="004E16C6"/>
    <w:rsid w:val="004E16CD"/>
    <w:rsid w:val="004E17CF"/>
    <w:rsid w:val="004E219E"/>
    <w:rsid w:val="004E2442"/>
    <w:rsid w:val="004E2541"/>
    <w:rsid w:val="004E27D8"/>
    <w:rsid w:val="004E339D"/>
    <w:rsid w:val="004E39DE"/>
    <w:rsid w:val="004E42D6"/>
    <w:rsid w:val="004E442F"/>
    <w:rsid w:val="004E498C"/>
    <w:rsid w:val="004E5148"/>
    <w:rsid w:val="004E514D"/>
    <w:rsid w:val="004E51B4"/>
    <w:rsid w:val="004E5267"/>
    <w:rsid w:val="004E54F4"/>
    <w:rsid w:val="004E58A4"/>
    <w:rsid w:val="004E5A03"/>
    <w:rsid w:val="004E5F0C"/>
    <w:rsid w:val="004E5F3E"/>
    <w:rsid w:val="004E5FAA"/>
    <w:rsid w:val="004E6032"/>
    <w:rsid w:val="004E6B9D"/>
    <w:rsid w:val="004E6C18"/>
    <w:rsid w:val="004E70A8"/>
    <w:rsid w:val="004E720D"/>
    <w:rsid w:val="004E7434"/>
    <w:rsid w:val="004E759C"/>
    <w:rsid w:val="004E7AC6"/>
    <w:rsid w:val="004E7AF2"/>
    <w:rsid w:val="004E7DA8"/>
    <w:rsid w:val="004E7E72"/>
    <w:rsid w:val="004E7E94"/>
    <w:rsid w:val="004E7F37"/>
    <w:rsid w:val="004F0572"/>
    <w:rsid w:val="004F08E4"/>
    <w:rsid w:val="004F09DF"/>
    <w:rsid w:val="004F10DF"/>
    <w:rsid w:val="004F11A0"/>
    <w:rsid w:val="004F1AA8"/>
    <w:rsid w:val="004F2164"/>
    <w:rsid w:val="004F24BD"/>
    <w:rsid w:val="004F2D65"/>
    <w:rsid w:val="004F31DC"/>
    <w:rsid w:val="004F371E"/>
    <w:rsid w:val="004F3882"/>
    <w:rsid w:val="004F3AAD"/>
    <w:rsid w:val="004F3BFF"/>
    <w:rsid w:val="004F3F27"/>
    <w:rsid w:val="004F4494"/>
    <w:rsid w:val="004F44F4"/>
    <w:rsid w:val="004F4641"/>
    <w:rsid w:val="004F47AB"/>
    <w:rsid w:val="004F48AD"/>
    <w:rsid w:val="004F492E"/>
    <w:rsid w:val="004F4B7D"/>
    <w:rsid w:val="004F51E8"/>
    <w:rsid w:val="004F56BB"/>
    <w:rsid w:val="004F5B96"/>
    <w:rsid w:val="004F5D22"/>
    <w:rsid w:val="004F5DC5"/>
    <w:rsid w:val="004F5F63"/>
    <w:rsid w:val="004F61D0"/>
    <w:rsid w:val="004F632C"/>
    <w:rsid w:val="004F633B"/>
    <w:rsid w:val="004F652D"/>
    <w:rsid w:val="004F6AB5"/>
    <w:rsid w:val="004F6D8E"/>
    <w:rsid w:val="004F6E3D"/>
    <w:rsid w:val="004F7142"/>
    <w:rsid w:val="004F7231"/>
    <w:rsid w:val="004F73EE"/>
    <w:rsid w:val="004F748F"/>
    <w:rsid w:val="004F764C"/>
    <w:rsid w:val="004F7907"/>
    <w:rsid w:val="00500016"/>
    <w:rsid w:val="00500332"/>
    <w:rsid w:val="00500492"/>
    <w:rsid w:val="00500832"/>
    <w:rsid w:val="0050113E"/>
    <w:rsid w:val="00501C74"/>
    <w:rsid w:val="00501F4D"/>
    <w:rsid w:val="00502230"/>
    <w:rsid w:val="00502895"/>
    <w:rsid w:val="005028D9"/>
    <w:rsid w:val="005028E0"/>
    <w:rsid w:val="00502B20"/>
    <w:rsid w:val="00502B9E"/>
    <w:rsid w:val="00502F6F"/>
    <w:rsid w:val="005030A4"/>
    <w:rsid w:val="005030C8"/>
    <w:rsid w:val="005030E9"/>
    <w:rsid w:val="00503D10"/>
    <w:rsid w:val="00503F96"/>
    <w:rsid w:val="00504605"/>
    <w:rsid w:val="00504645"/>
    <w:rsid w:val="0050478F"/>
    <w:rsid w:val="00504937"/>
    <w:rsid w:val="00504948"/>
    <w:rsid w:val="00504A8E"/>
    <w:rsid w:val="00504B6B"/>
    <w:rsid w:val="00504D8F"/>
    <w:rsid w:val="00504DA7"/>
    <w:rsid w:val="005050BD"/>
    <w:rsid w:val="00505370"/>
    <w:rsid w:val="005053C7"/>
    <w:rsid w:val="00505541"/>
    <w:rsid w:val="00505742"/>
    <w:rsid w:val="0050590B"/>
    <w:rsid w:val="0050591B"/>
    <w:rsid w:val="00505B89"/>
    <w:rsid w:val="00505E39"/>
    <w:rsid w:val="00505F4C"/>
    <w:rsid w:val="00506107"/>
    <w:rsid w:val="00506807"/>
    <w:rsid w:val="005069C5"/>
    <w:rsid w:val="00506B4D"/>
    <w:rsid w:val="00506B7A"/>
    <w:rsid w:val="00506C34"/>
    <w:rsid w:val="005072CF"/>
    <w:rsid w:val="00507584"/>
    <w:rsid w:val="00507995"/>
    <w:rsid w:val="00507A18"/>
    <w:rsid w:val="00510283"/>
    <w:rsid w:val="005104ED"/>
    <w:rsid w:val="005105C1"/>
    <w:rsid w:val="005108F4"/>
    <w:rsid w:val="005110D8"/>
    <w:rsid w:val="005112AE"/>
    <w:rsid w:val="005112C3"/>
    <w:rsid w:val="005117A1"/>
    <w:rsid w:val="005117CA"/>
    <w:rsid w:val="00511D3E"/>
    <w:rsid w:val="00511F81"/>
    <w:rsid w:val="005123A2"/>
    <w:rsid w:val="005124DD"/>
    <w:rsid w:val="00512872"/>
    <w:rsid w:val="005128D3"/>
    <w:rsid w:val="005128D4"/>
    <w:rsid w:val="00512994"/>
    <w:rsid w:val="00512DAD"/>
    <w:rsid w:val="00512FA6"/>
    <w:rsid w:val="005131C6"/>
    <w:rsid w:val="00513B67"/>
    <w:rsid w:val="00513CD1"/>
    <w:rsid w:val="00513CD7"/>
    <w:rsid w:val="00513DA2"/>
    <w:rsid w:val="005141E1"/>
    <w:rsid w:val="005145F4"/>
    <w:rsid w:val="00514703"/>
    <w:rsid w:val="0051493A"/>
    <w:rsid w:val="005149DC"/>
    <w:rsid w:val="00514A0C"/>
    <w:rsid w:val="00514C5C"/>
    <w:rsid w:val="00514F6A"/>
    <w:rsid w:val="00515853"/>
    <w:rsid w:val="00515D51"/>
    <w:rsid w:val="00515E0A"/>
    <w:rsid w:val="00515F66"/>
    <w:rsid w:val="005161B8"/>
    <w:rsid w:val="0051625A"/>
    <w:rsid w:val="0051635F"/>
    <w:rsid w:val="00516446"/>
    <w:rsid w:val="0051648D"/>
    <w:rsid w:val="0051660F"/>
    <w:rsid w:val="005166FE"/>
    <w:rsid w:val="00516A97"/>
    <w:rsid w:val="00516CDE"/>
    <w:rsid w:val="00516E22"/>
    <w:rsid w:val="005171C0"/>
    <w:rsid w:val="0051731C"/>
    <w:rsid w:val="00517780"/>
    <w:rsid w:val="005178BD"/>
    <w:rsid w:val="005179D5"/>
    <w:rsid w:val="00520068"/>
    <w:rsid w:val="005205B5"/>
    <w:rsid w:val="00520710"/>
    <w:rsid w:val="00520753"/>
    <w:rsid w:val="005211AF"/>
    <w:rsid w:val="00521454"/>
    <w:rsid w:val="005216A3"/>
    <w:rsid w:val="005218B3"/>
    <w:rsid w:val="00521B04"/>
    <w:rsid w:val="00521DBA"/>
    <w:rsid w:val="00522389"/>
    <w:rsid w:val="00522517"/>
    <w:rsid w:val="0052291E"/>
    <w:rsid w:val="00522966"/>
    <w:rsid w:val="00522AEB"/>
    <w:rsid w:val="00522D02"/>
    <w:rsid w:val="00522F49"/>
    <w:rsid w:val="005231C6"/>
    <w:rsid w:val="0052339D"/>
    <w:rsid w:val="005233F0"/>
    <w:rsid w:val="00523420"/>
    <w:rsid w:val="005234A0"/>
    <w:rsid w:val="005239D7"/>
    <w:rsid w:val="00523C3F"/>
    <w:rsid w:val="00524D30"/>
    <w:rsid w:val="00525121"/>
    <w:rsid w:val="0052514B"/>
    <w:rsid w:val="005251D4"/>
    <w:rsid w:val="0052555B"/>
    <w:rsid w:val="00525A9B"/>
    <w:rsid w:val="005265E2"/>
    <w:rsid w:val="00526612"/>
    <w:rsid w:val="005268BC"/>
    <w:rsid w:val="00526CB8"/>
    <w:rsid w:val="00526DFF"/>
    <w:rsid w:val="00526EA2"/>
    <w:rsid w:val="00526FE5"/>
    <w:rsid w:val="00527202"/>
    <w:rsid w:val="0052763E"/>
    <w:rsid w:val="00527902"/>
    <w:rsid w:val="005279DD"/>
    <w:rsid w:val="00527F7C"/>
    <w:rsid w:val="005300AD"/>
    <w:rsid w:val="00530676"/>
    <w:rsid w:val="0053074A"/>
    <w:rsid w:val="00530815"/>
    <w:rsid w:val="00530EE0"/>
    <w:rsid w:val="00531013"/>
    <w:rsid w:val="00531319"/>
    <w:rsid w:val="005313D2"/>
    <w:rsid w:val="005314C5"/>
    <w:rsid w:val="005318AD"/>
    <w:rsid w:val="00531EBE"/>
    <w:rsid w:val="00531FB7"/>
    <w:rsid w:val="00532027"/>
    <w:rsid w:val="0053229F"/>
    <w:rsid w:val="0053234F"/>
    <w:rsid w:val="00532FF2"/>
    <w:rsid w:val="0053301A"/>
    <w:rsid w:val="005332F2"/>
    <w:rsid w:val="0053347A"/>
    <w:rsid w:val="00533652"/>
    <w:rsid w:val="00533E73"/>
    <w:rsid w:val="00534111"/>
    <w:rsid w:val="00534518"/>
    <w:rsid w:val="0053466B"/>
    <w:rsid w:val="0053467F"/>
    <w:rsid w:val="005348BE"/>
    <w:rsid w:val="0053493A"/>
    <w:rsid w:val="005355B2"/>
    <w:rsid w:val="0053560B"/>
    <w:rsid w:val="005358C5"/>
    <w:rsid w:val="00535F35"/>
    <w:rsid w:val="0053694D"/>
    <w:rsid w:val="00537182"/>
    <w:rsid w:val="005371C3"/>
    <w:rsid w:val="005378AE"/>
    <w:rsid w:val="0053792E"/>
    <w:rsid w:val="00537C2F"/>
    <w:rsid w:val="00537D22"/>
    <w:rsid w:val="00540090"/>
    <w:rsid w:val="00540131"/>
    <w:rsid w:val="0054016D"/>
    <w:rsid w:val="00540583"/>
    <w:rsid w:val="00540919"/>
    <w:rsid w:val="00540D87"/>
    <w:rsid w:val="00541595"/>
    <w:rsid w:val="0054164D"/>
    <w:rsid w:val="005416DB"/>
    <w:rsid w:val="005417A3"/>
    <w:rsid w:val="00541B38"/>
    <w:rsid w:val="00542546"/>
    <w:rsid w:val="00542B04"/>
    <w:rsid w:val="00542CE7"/>
    <w:rsid w:val="00542D23"/>
    <w:rsid w:val="00542D82"/>
    <w:rsid w:val="00542E0F"/>
    <w:rsid w:val="005432A7"/>
    <w:rsid w:val="00543A5B"/>
    <w:rsid w:val="00543E9D"/>
    <w:rsid w:val="005443A5"/>
    <w:rsid w:val="0054447A"/>
    <w:rsid w:val="00544764"/>
    <w:rsid w:val="00544AD2"/>
    <w:rsid w:val="00544F1E"/>
    <w:rsid w:val="005451B9"/>
    <w:rsid w:val="00545411"/>
    <w:rsid w:val="0054552C"/>
    <w:rsid w:val="005457FA"/>
    <w:rsid w:val="00545872"/>
    <w:rsid w:val="00545C2C"/>
    <w:rsid w:val="00546024"/>
    <w:rsid w:val="00546099"/>
    <w:rsid w:val="00546632"/>
    <w:rsid w:val="005468B5"/>
    <w:rsid w:val="00546BD4"/>
    <w:rsid w:val="005471F7"/>
    <w:rsid w:val="00547391"/>
    <w:rsid w:val="005475E4"/>
    <w:rsid w:val="00547906"/>
    <w:rsid w:val="00547B69"/>
    <w:rsid w:val="00550272"/>
    <w:rsid w:val="00550383"/>
    <w:rsid w:val="0055060B"/>
    <w:rsid w:val="005506F0"/>
    <w:rsid w:val="00550F3C"/>
    <w:rsid w:val="00551E4B"/>
    <w:rsid w:val="00552141"/>
    <w:rsid w:val="005522EA"/>
    <w:rsid w:val="0055242D"/>
    <w:rsid w:val="00552C6C"/>
    <w:rsid w:val="00552DC3"/>
    <w:rsid w:val="005532A0"/>
    <w:rsid w:val="005534D3"/>
    <w:rsid w:val="00553892"/>
    <w:rsid w:val="00553988"/>
    <w:rsid w:val="00553AA0"/>
    <w:rsid w:val="00553CC2"/>
    <w:rsid w:val="00554129"/>
    <w:rsid w:val="005546C2"/>
    <w:rsid w:val="00554A9E"/>
    <w:rsid w:val="00554BC5"/>
    <w:rsid w:val="005551B3"/>
    <w:rsid w:val="00555621"/>
    <w:rsid w:val="00555A0E"/>
    <w:rsid w:val="00555AF4"/>
    <w:rsid w:val="00555C4C"/>
    <w:rsid w:val="00556168"/>
    <w:rsid w:val="005564A4"/>
    <w:rsid w:val="00556585"/>
    <w:rsid w:val="00556AF9"/>
    <w:rsid w:val="00556D17"/>
    <w:rsid w:val="005571A8"/>
    <w:rsid w:val="005572BD"/>
    <w:rsid w:val="005572FF"/>
    <w:rsid w:val="00557589"/>
    <w:rsid w:val="005575CF"/>
    <w:rsid w:val="005576D3"/>
    <w:rsid w:val="005577CA"/>
    <w:rsid w:val="005577F9"/>
    <w:rsid w:val="00557A6D"/>
    <w:rsid w:val="00557B47"/>
    <w:rsid w:val="00557EB0"/>
    <w:rsid w:val="0056014C"/>
    <w:rsid w:val="00560202"/>
    <w:rsid w:val="00560281"/>
    <w:rsid w:val="005602AA"/>
    <w:rsid w:val="00560425"/>
    <w:rsid w:val="00560687"/>
    <w:rsid w:val="0056104A"/>
    <w:rsid w:val="005611F6"/>
    <w:rsid w:val="00561D76"/>
    <w:rsid w:val="00561FBF"/>
    <w:rsid w:val="0056238D"/>
    <w:rsid w:val="00562554"/>
    <w:rsid w:val="00562998"/>
    <w:rsid w:val="00562A7E"/>
    <w:rsid w:val="00562B9B"/>
    <w:rsid w:val="00562EC3"/>
    <w:rsid w:val="005631D0"/>
    <w:rsid w:val="00563343"/>
    <w:rsid w:val="0056399A"/>
    <w:rsid w:val="00563BD0"/>
    <w:rsid w:val="00563C4C"/>
    <w:rsid w:val="005642F8"/>
    <w:rsid w:val="0056434B"/>
    <w:rsid w:val="00564821"/>
    <w:rsid w:val="00564896"/>
    <w:rsid w:val="00564AFD"/>
    <w:rsid w:val="00564C1E"/>
    <w:rsid w:val="00565104"/>
    <w:rsid w:val="00565243"/>
    <w:rsid w:val="005656DF"/>
    <w:rsid w:val="00565806"/>
    <w:rsid w:val="00565A00"/>
    <w:rsid w:val="00565BA9"/>
    <w:rsid w:val="00565E5F"/>
    <w:rsid w:val="00565EEB"/>
    <w:rsid w:val="0056627A"/>
    <w:rsid w:val="00566797"/>
    <w:rsid w:val="00566836"/>
    <w:rsid w:val="005668F6"/>
    <w:rsid w:val="00566944"/>
    <w:rsid w:val="005670A5"/>
    <w:rsid w:val="005678E9"/>
    <w:rsid w:val="00567BBE"/>
    <w:rsid w:val="00567C13"/>
    <w:rsid w:val="00567D52"/>
    <w:rsid w:val="0057001D"/>
    <w:rsid w:val="0057043B"/>
    <w:rsid w:val="00570722"/>
    <w:rsid w:val="00570885"/>
    <w:rsid w:val="00570947"/>
    <w:rsid w:val="00571196"/>
    <w:rsid w:val="00571494"/>
    <w:rsid w:val="00571506"/>
    <w:rsid w:val="0057169A"/>
    <w:rsid w:val="00571944"/>
    <w:rsid w:val="00571986"/>
    <w:rsid w:val="005724E8"/>
    <w:rsid w:val="005725C8"/>
    <w:rsid w:val="0057285B"/>
    <w:rsid w:val="0057306F"/>
    <w:rsid w:val="00573403"/>
    <w:rsid w:val="005735B5"/>
    <w:rsid w:val="00573665"/>
    <w:rsid w:val="00573721"/>
    <w:rsid w:val="005738C2"/>
    <w:rsid w:val="00573B94"/>
    <w:rsid w:val="00573DC8"/>
    <w:rsid w:val="0057405D"/>
    <w:rsid w:val="005741F4"/>
    <w:rsid w:val="00574985"/>
    <w:rsid w:val="00574BD0"/>
    <w:rsid w:val="00574EFA"/>
    <w:rsid w:val="00574F95"/>
    <w:rsid w:val="005750E8"/>
    <w:rsid w:val="00575390"/>
    <w:rsid w:val="00575679"/>
    <w:rsid w:val="00575925"/>
    <w:rsid w:val="005759F6"/>
    <w:rsid w:val="00575AE8"/>
    <w:rsid w:val="00575DE8"/>
    <w:rsid w:val="00576D03"/>
    <w:rsid w:val="00576F8C"/>
    <w:rsid w:val="00577102"/>
    <w:rsid w:val="005779DD"/>
    <w:rsid w:val="00577B53"/>
    <w:rsid w:val="0058008E"/>
    <w:rsid w:val="00580098"/>
    <w:rsid w:val="0058018F"/>
    <w:rsid w:val="00580534"/>
    <w:rsid w:val="00580598"/>
    <w:rsid w:val="0058068E"/>
    <w:rsid w:val="00580DE9"/>
    <w:rsid w:val="00580EB8"/>
    <w:rsid w:val="00581066"/>
    <w:rsid w:val="0058142B"/>
    <w:rsid w:val="0058186C"/>
    <w:rsid w:val="005818FD"/>
    <w:rsid w:val="00581C79"/>
    <w:rsid w:val="005820E5"/>
    <w:rsid w:val="005821DE"/>
    <w:rsid w:val="0058232D"/>
    <w:rsid w:val="005824D1"/>
    <w:rsid w:val="00582CC9"/>
    <w:rsid w:val="00582F4E"/>
    <w:rsid w:val="00583036"/>
    <w:rsid w:val="00583630"/>
    <w:rsid w:val="0058370D"/>
    <w:rsid w:val="00583A52"/>
    <w:rsid w:val="00583CCB"/>
    <w:rsid w:val="005840C5"/>
    <w:rsid w:val="005841E5"/>
    <w:rsid w:val="005841F2"/>
    <w:rsid w:val="00584775"/>
    <w:rsid w:val="00584D36"/>
    <w:rsid w:val="00585313"/>
    <w:rsid w:val="00585471"/>
    <w:rsid w:val="00585478"/>
    <w:rsid w:val="005854EF"/>
    <w:rsid w:val="00585618"/>
    <w:rsid w:val="00585F5A"/>
    <w:rsid w:val="005860CD"/>
    <w:rsid w:val="00586105"/>
    <w:rsid w:val="00586295"/>
    <w:rsid w:val="005862F9"/>
    <w:rsid w:val="005868B0"/>
    <w:rsid w:val="00586963"/>
    <w:rsid w:val="0058699C"/>
    <w:rsid w:val="00586AC7"/>
    <w:rsid w:val="00586F0F"/>
    <w:rsid w:val="0058724F"/>
    <w:rsid w:val="005875D2"/>
    <w:rsid w:val="00590010"/>
    <w:rsid w:val="00590093"/>
    <w:rsid w:val="0059011C"/>
    <w:rsid w:val="005904C2"/>
    <w:rsid w:val="005905FA"/>
    <w:rsid w:val="00590A09"/>
    <w:rsid w:val="00590B58"/>
    <w:rsid w:val="00590E48"/>
    <w:rsid w:val="00590E61"/>
    <w:rsid w:val="00591110"/>
    <w:rsid w:val="00591148"/>
    <w:rsid w:val="00591502"/>
    <w:rsid w:val="00591506"/>
    <w:rsid w:val="005916B8"/>
    <w:rsid w:val="00591B86"/>
    <w:rsid w:val="00592246"/>
    <w:rsid w:val="005922B5"/>
    <w:rsid w:val="005925EB"/>
    <w:rsid w:val="00592C82"/>
    <w:rsid w:val="00592E22"/>
    <w:rsid w:val="00593302"/>
    <w:rsid w:val="005939B8"/>
    <w:rsid w:val="00593E32"/>
    <w:rsid w:val="00593F15"/>
    <w:rsid w:val="00594013"/>
    <w:rsid w:val="00594408"/>
    <w:rsid w:val="005946FD"/>
    <w:rsid w:val="0059478A"/>
    <w:rsid w:val="00594800"/>
    <w:rsid w:val="00594A0B"/>
    <w:rsid w:val="00594AD6"/>
    <w:rsid w:val="00594B91"/>
    <w:rsid w:val="00594B95"/>
    <w:rsid w:val="00594F94"/>
    <w:rsid w:val="005953CA"/>
    <w:rsid w:val="005953F8"/>
    <w:rsid w:val="0059572F"/>
    <w:rsid w:val="00595887"/>
    <w:rsid w:val="00595969"/>
    <w:rsid w:val="005959D1"/>
    <w:rsid w:val="00595B05"/>
    <w:rsid w:val="00595CF2"/>
    <w:rsid w:val="00596283"/>
    <w:rsid w:val="005962FD"/>
    <w:rsid w:val="0059636A"/>
    <w:rsid w:val="005963E2"/>
    <w:rsid w:val="005964F5"/>
    <w:rsid w:val="005966A5"/>
    <w:rsid w:val="00596B20"/>
    <w:rsid w:val="00596B80"/>
    <w:rsid w:val="00596E0D"/>
    <w:rsid w:val="00596F4F"/>
    <w:rsid w:val="0059702A"/>
    <w:rsid w:val="005971A4"/>
    <w:rsid w:val="00597731"/>
    <w:rsid w:val="00597F3C"/>
    <w:rsid w:val="00597F60"/>
    <w:rsid w:val="00597FB1"/>
    <w:rsid w:val="005A098F"/>
    <w:rsid w:val="005A09D5"/>
    <w:rsid w:val="005A09EC"/>
    <w:rsid w:val="005A0E1B"/>
    <w:rsid w:val="005A0E49"/>
    <w:rsid w:val="005A1088"/>
    <w:rsid w:val="005A136E"/>
    <w:rsid w:val="005A13C8"/>
    <w:rsid w:val="005A170A"/>
    <w:rsid w:val="005A1B1C"/>
    <w:rsid w:val="005A1B5F"/>
    <w:rsid w:val="005A1CC8"/>
    <w:rsid w:val="005A212F"/>
    <w:rsid w:val="005A21B6"/>
    <w:rsid w:val="005A279A"/>
    <w:rsid w:val="005A2D3C"/>
    <w:rsid w:val="005A2DF5"/>
    <w:rsid w:val="005A3136"/>
    <w:rsid w:val="005A3345"/>
    <w:rsid w:val="005A35A4"/>
    <w:rsid w:val="005A3973"/>
    <w:rsid w:val="005A3B62"/>
    <w:rsid w:val="005A3ED8"/>
    <w:rsid w:val="005A409F"/>
    <w:rsid w:val="005A40B2"/>
    <w:rsid w:val="005A4231"/>
    <w:rsid w:val="005A49F3"/>
    <w:rsid w:val="005A4B8E"/>
    <w:rsid w:val="005A5300"/>
    <w:rsid w:val="005A55E9"/>
    <w:rsid w:val="005A5B4F"/>
    <w:rsid w:val="005A5C0A"/>
    <w:rsid w:val="005A5C19"/>
    <w:rsid w:val="005A617E"/>
    <w:rsid w:val="005A6240"/>
    <w:rsid w:val="005A646E"/>
    <w:rsid w:val="005A6622"/>
    <w:rsid w:val="005A6B22"/>
    <w:rsid w:val="005A6B3F"/>
    <w:rsid w:val="005A6C1F"/>
    <w:rsid w:val="005A6CBE"/>
    <w:rsid w:val="005A6DEC"/>
    <w:rsid w:val="005A6F74"/>
    <w:rsid w:val="005A75C9"/>
    <w:rsid w:val="005A7637"/>
    <w:rsid w:val="005A7B84"/>
    <w:rsid w:val="005A7DF9"/>
    <w:rsid w:val="005A7EA3"/>
    <w:rsid w:val="005B028B"/>
    <w:rsid w:val="005B0511"/>
    <w:rsid w:val="005B073B"/>
    <w:rsid w:val="005B0A3A"/>
    <w:rsid w:val="005B0DF1"/>
    <w:rsid w:val="005B0EBB"/>
    <w:rsid w:val="005B0F1C"/>
    <w:rsid w:val="005B0F77"/>
    <w:rsid w:val="005B1348"/>
    <w:rsid w:val="005B1593"/>
    <w:rsid w:val="005B163B"/>
    <w:rsid w:val="005B182E"/>
    <w:rsid w:val="005B19A0"/>
    <w:rsid w:val="005B1A2D"/>
    <w:rsid w:val="005B1B6F"/>
    <w:rsid w:val="005B1D50"/>
    <w:rsid w:val="005B1E63"/>
    <w:rsid w:val="005B24B4"/>
    <w:rsid w:val="005B2AA6"/>
    <w:rsid w:val="005B2E1A"/>
    <w:rsid w:val="005B2E25"/>
    <w:rsid w:val="005B36D1"/>
    <w:rsid w:val="005B376C"/>
    <w:rsid w:val="005B37DB"/>
    <w:rsid w:val="005B3CA3"/>
    <w:rsid w:val="005B3EB2"/>
    <w:rsid w:val="005B40B0"/>
    <w:rsid w:val="005B42F0"/>
    <w:rsid w:val="005B43B2"/>
    <w:rsid w:val="005B47D2"/>
    <w:rsid w:val="005B529C"/>
    <w:rsid w:val="005B590B"/>
    <w:rsid w:val="005B5C2D"/>
    <w:rsid w:val="005B69B7"/>
    <w:rsid w:val="005B6D65"/>
    <w:rsid w:val="005B6FC3"/>
    <w:rsid w:val="005B70A3"/>
    <w:rsid w:val="005B7124"/>
    <w:rsid w:val="005B72CA"/>
    <w:rsid w:val="005B7374"/>
    <w:rsid w:val="005B739E"/>
    <w:rsid w:val="005B73DC"/>
    <w:rsid w:val="005B7716"/>
    <w:rsid w:val="005B7719"/>
    <w:rsid w:val="005B77E7"/>
    <w:rsid w:val="005B7F30"/>
    <w:rsid w:val="005C0039"/>
    <w:rsid w:val="005C03F3"/>
    <w:rsid w:val="005C114C"/>
    <w:rsid w:val="005C19A3"/>
    <w:rsid w:val="005C1DEC"/>
    <w:rsid w:val="005C21AF"/>
    <w:rsid w:val="005C23FA"/>
    <w:rsid w:val="005C32D9"/>
    <w:rsid w:val="005C339A"/>
    <w:rsid w:val="005C3520"/>
    <w:rsid w:val="005C35DB"/>
    <w:rsid w:val="005C3B17"/>
    <w:rsid w:val="005C4210"/>
    <w:rsid w:val="005C4A09"/>
    <w:rsid w:val="005C4BB8"/>
    <w:rsid w:val="005C4C2D"/>
    <w:rsid w:val="005C5005"/>
    <w:rsid w:val="005C5116"/>
    <w:rsid w:val="005C519E"/>
    <w:rsid w:val="005C5243"/>
    <w:rsid w:val="005C551E"/>
    <w:rsid w:val="005C57D4"/>
    <w:rsid w:val="005C591A"/>
    <w:rsid w:val="005C5DFC"/>
    <w:rsid w:val="005C67CE"/>
    <w:rsid w:val="005C69DD"/>
    <w:rsid w:val="005C6A35"/>
    <w:rsid w:val="005C7013"/>
    <w:rsid w:val="005C71B7"/>
    <w:rsid w:val="005C7250"/>
    <w:rsid w:val="005C74A5"/>
    <w:rsid w:val="005C7533"/>
    <w:rsid w:val="005C7535"/>
    <w:rsid w:val="005C75DA"/>
    <w:rsid w:val="005C762E"/>
    <w:rsid w:val="005C7D49"/>
    <w:rsid w:val="005C7EEC"/>
    <w:rsid w:val="005D00F3"/>
    <w:rsid w:val="005D01D1"/>
    <w:rsid w:val="005D024F"/>
    <w:rsid w:val="005D05D2"/>
    <w:rsid w:val="005D081D"/>
    <w:rsid w:val="005D0B0F"/>
    <w:rsid w:val="005D0B4B"/>
    <w:rsid w:val="005D0B58"/>
    <w:rsid w:val="005D0CEC"/>
    <w:rsid w:val="005D0FB8"/>
    <w:rsid w:val="005D12EA"/>
    <w:rsid w:val="005D13D3"/>
    <w:rsid w:val="005D15D4"/>
    <w:rsid w:val="005D1670"/>
    <w:rsid w:val="005D1AE3"/>
    <w:rsid w:val="005D1BD5"/>
    <w:rsid w:val="005D1D5A"/>
    <w:rsid w:val="005D235E"/>
    <w:rsid w:val="005D2665"/>
    <w:rsid w:val="005D288C"/>
    <w:rsid w:val="005D2991"/>
    <w:rsid w:val="005D2D2B"/>
    <w:rsid w:val="005D2E67"/>
    <w:rsid w:val="005D2E78"/>
    <w:rsid w:val="005D2ECC"/>
    <w:rsid w:val="005D30A3"/>
    <w:rsid w:val="005D30BD"/>
    <w:rsid w:val="005D36A5"/>
    <w:rsid w:val="005D40BC"/>
    <w:rsid w:val="005D416D"/>
    <w:rsid w:val="005D49FD"/>
    <w:rsid w:val="005D4B24"/>
    <w:rsid w:val="005D4C2E"/>
    <w:rsid w:val="005D5061"/>
    <w:rsid w:val="005D510B"/>
    <w:rsid w:val="005D5471"/>
    <w:rsid w:val="005D59C5"/>
    <w:rsid w:val="005D6195"/>
    <w:rsid w:val="005D63C5"/>
    <w:rsid w:val="005D63F7"/>
    <w:rsid w:val="005D64F0"/>
    <w:rsid w:val="005D674D"/>
    <w:rsid w:val="005D6AC7"/>
    <w:rsid w:val="005D6E0C"/>
    <w:rsid w:val="005D70C1"/>
    <w:rsid w:val="005D742A"/>
    <w:rsid w:val="005D74FA"/>
    <w:rsid w:val="005D78BF"/>
    <w:rsid w:val="005D7D5B"/>
    <w:rsid w:val="005D7E20"/>
    <w:rsid w:val="005E0248"/>
    <w:rsid w:val="005E046D"/>
    <w:rsid w:val="005E0F47"/>
    <w:rsid w:val="005E10DD"/>
    <w:rsid w:val="005E12F6"/>
    <w:rsid w:val="005E14FA"/>
    <w:rsid w:val="005E1671"/>
    <w:rsid w:val="005E1802"/>
    <w:rsid w:val="005E1EF8"/>
    <w:rsid w:val="005E2132"/>
    <w:rsid w:val="005E2281"/>
    <w:rsid w:val="005E2390"/>
    <w:rsid w:val="005E2622"/>
    <w:rsid w:val="005E28DF"/>
    <w:rsid w:val="005E2D32"/>
    <w:rsid w:val="005E2EB5"/>
    <w:rsid w:val="005E2F81"/>
    <w:rsid w:val="005E30FF"/>
    <w:rsid w:val="005E3203"/>
    <w:rsid w:val="005E355E"/>
    <w:rsid w:val="005E3602"/>
    <w:rsid w:val="005E38BE"/>
    <w:rsid w:val="005E3A2B"/>
    <w:rsid w:val="005E3A40"/>
    <w:rsid w:val="005E3B90"/>
    <w:rsid w:val="005E3E98"/>
    <w:rsid w:val="005E42EA"/>
    <w:rsid w:val="005E4329"/>
    <w:rsid w:val="005E45B5"/>
    <w:rsid w:val="005E467F"/>
    <w:rsid w:val="005E4692"/>
    <w:rsid w:val="005E4860"/>
    <w:rsid w:val="005E4878"/>
    <w:rsid w:val="005E4955"/>
    <w:rsid w:val="005E4BE1"/>
    <w:rsid w:val="005E4D1D"/>
    <w:rsid w:val="005E52CD"/>
    <w:rsid w:val="005E5346"/>
    <w:rsid w:val="005E5657"/>
    <w:rsid w:val="005E5A93"/>
    <w:rsid w:val="005E614C"/>
    <w:rsid w:val="005E61C8"/>
    <w:rsid w:val="005E627C"/>
    <w:rsid w:val="005E6394"/>
    <w:rsid w:val="005E6A0B"/>
    <w:rsid w:val="005E6C94"/>
    <w:rsid w:val="005E6D55"/>
    <w:rsid w:val="005E70DB"/>
    <w:rsid w:val="005E7149"/>
    <w:rsid w:val="005E725C"/>
    <w:rsid w:val="005E76CE"/>
    <w:rsid w:val="005E7DE2"/>
    <w:rsid w:val="005E7F2E"/>
    <w:rsid w:val="005F0037"/>
    <w:rsid w:val="005F0523"/>
    <w:rsid w:val="005F05CD"/>
    <w:rsid w:val="005F05DC"/>
    <w:rsid w:val="005F0C5C"/>
    <w:rsid w:val="005F0C5F"/>
    <w:rsid w:val="005F101E"/>
    <w:rsid w:val="005F1086"/>
    <w:rsid w:val="005F1101"/>
    <w:rsid w:val="005F1208"/>
    <w:rsid w:val="005F1375"/>
    <w:rsid w:val="005F1477"/>
    <w:rsid w:val="005F1525"/>
    <w:rsid w:val="005F15DD"/>
    <w:rsid w:val="005F1A6B"/>
    <w:rsid w:val="005F1DE6"/>
    <w:rsid w:val="005F1ED8"/>
    <w:rsid w:val="005F1EEB"/>
    <w:rsid w:val="005F20F5"/>
    <w:rsid w:val="005F22F5"/>
    <w:rsid w:val="005F245E"/>
    <w:rsid w:val="005F2500"/>
    <w:rsid w:val="005F2D14"/>
    <w:rsid w:val="005F2FF9"/>
    <w:rsid w:val="005F308B"/>
    <w:rsid w:val="005F31D3"/>
    <w:rsid w:val="005F374A"/>
    <w:rsid w:val="005F39CD"/>
    <w:rsid w:val="005F3A2D"/>
    <w:rsid w:val="005F3BEE"/>
    <w:rsid w:val="005F3C70"/>
    <w:rsid w:val="005F415E"/>
    <w:rsid w:val="005F41EE"/>
    <w:rsid w:val="005F4471"/>
    <w:rsid w:val="005F461D"/>
    <w:rsid w:val="005F4AC6"/>
    <w:rsid w:val="005F4FF3"/>
    <w:rsid w:val="005F511E"/>
    <w:rsid w:val="005F53F5"/>
    <w:rsid w:val="005F5615"/>
    <w:rsid w:val="005F584E"/>
    <w:rsid w:val="005F59BE"/>
    <w:rsid w:val="005F5F3A"/>
    <w:rsid w:val="005F6117"/>
    <w:rsid w:val="005F6568"/>
    <w:rsid w:val="005F68B8"/>
    <w:rsid w:val="005F6B2B"/>
    <w:rsid w:val="005F6BCF"/>
    <w:rsid w:val="005F7032"/>
    <w:rsid w:val="005F7055"/>
    <w:rsid w:val="005F72A5"/>
    <w:rsid w:val="005F74F1"/>
    <w:rsid w:val="005F7588"/>
    <w:rsid w:val="005F76F7"/>
    <w:rsid w:val="005F781A"/>
    <w:rsid w:val="005F7BEA"/>
    <w:rsid w:val="005F7BF7"/>
    <w:rsid w:val="005F7E75"/>
    <w:rsid w:val="005F7F03"/>
    <w:rsid w:val="00600024"/>
    <w:rsid w:val="00600682"/>
    <w:rsid w:val="006008B0"/>
    <w:rsid w:val="00600977"/>
    <w:rsid w:val="00600CCF"/>
    <w:rsid w:val="00600D61"/>
    <w:rsid w:val="00600DCF"/>
    <w:rsid w:val="00600EA8"/>
    <w:rsid w:val="0060107B"/>
    <w:rsid w:val="00601AAC"/>
    <w:rsid w:val="00601B54"/>
    <w:rsid w:val="00601CC0"/>
    <w:rsid w:val="00602273"/>
    <w:rsid w:val="0060280B"/>
    <w:rsid w:val="006029A1"/>
    <w:rsid w:val="00602B79"/>
    <w:rsid w:val="00602C02"/>
    <w:rsid w:val="006035A8"/>
    <w:rsid w:val="0060369C"/>
    <w:rsid w:val="00603BB9"/>
    <w:rsid w:val="00603C09"/>
    <w:rsid w:val="0060415B"/>
    <w:rsid w:val="00604509"/>
    <w:rsid w:val="00604615"/>
    <w:rsid w:val="00604683"/>
    <w:rsid w:val="0060490D"/>
    <w:rsid w:val="00604D52"/>
    <w:rsid w:val="00604D73"/>
    <w:rsid w:val="00604F5F"/>
    <w:rsid w:val="00604F9D"/>
    <w:rsid w:val="00605085"/>
    <w:rsid w:val="006052C4"/>
    <w:rsid w:val="0060536E"/>
    <w:rsid w:val="006054C5"/>
    <w:rsid w:val="006058A2"/>
    <w:rsid w:val="006059B7"/>
    <w:rsid w:val="00605C4F"/>
    <w:rsid w:val="006063AF"/>
    <w:rsid w:val="006065CC"/>
    <w:rsid w:val="006068CA"/>
    <w:rsid w:val="00606A59"/>
    <w:rsid w:val="00606E95"/>
    <w:rsid w:val="00606F60"/>
    <w:rsid w:val="006074F4"/>
    <w:rsid w:val="00607604"/>
    <w:rsid w:val="00607668"/>
    <w:rsid w:val="00607671"/>
    <w:rsid w:val="006076A7"/>
    <w:rsid w:val="00607B61"/>
    <w:rsid w:val="006102B2"/>
    <w:rsid w:val="00610508"/>
    <w:rsid w:val="00610542"/>
    <w:rsid w:val="0061064E"/>
    <w:rsid w:val="00610783"/>
    <w:rsid w:val="00610AC9"/>
    <w:rsid w:val="00610BEE"/>
    <w:rsid w:val="00610E96"/>
    <w:rsid w:val="006110B2"/>
    <w:rsid w:val="0061164B"/>
    <w:rsid w:val="006116A3"/>
    <w:rsid w:val="006119DE"/>
    <w:rsid w:val="006119E7"/>
    <w:rsid w:val="00611A40"/>
    <w:rsid w:val="00611AB0"/>
    <w:rsid w:val="00611B5A"/>
    <w:rsid w:val="00611C0B"/>
    <w:rsid w:val="006122C7"/>
    <w:rsid w:val="00612584"/>
    <w:rsid w:val="006126B2"/>
    <w:rsid w:val="00612799"/>
    <w:rsid w:val="00612853"/>
    <w:rsid w:val="00612898"/>
    <w:rsid w:val="0061290D"/>
    <w:rsid w:val="006129B7"/>
    <w:rsid w:val="00612B2E"/>
    <w:rsid w:val="00612C02"/>
    <w:rsid w:val="00612E17"/>
    <w:rsid w:val="00612EAD"/>
    <w:rsid w:val="00613147"/>
    <w:rsid w:val="006132B0"/>
    <w:rsid w:val="0061342D"/>
    <w:rsid w:val="006134BD"/>
    <w:rsid w:val="00613673"/>
    <w:rsid w:val="006136FA"/>
    <w:rsid w:val="00613900"/>
    <w:rsid w:val="00613A66"/>
    <w:rsid w:val="00613CC6"/>
    <w:rsid w:val="00613D5B"/>
    <w:rsid w:val="00614054"/>
    <w:rsid w:val="0061405A"/>
    <w:rsid w:val="0061429B"/>
    <w:rsid w:val="0061431F"/>
    <w:rsid w:val="0061456A"/>
    <w:rsid w:val="006148E7"/>
    <w:rsid w:val="0061491A"/>
    <w:rsid w:val="00614A6D"/>
    <w:rsid w:val="00614CAC"/>
    <w:rsid w:val="00614D27"/>
    <w:rsid w:val="006152FE"/>
    <w:rsid w:val="006153AD"/>
    <w:rsid w:val="006154D6"/>
    <w:rsid w:val="00615704"/>
    <w:rsid w:val="0061580E"/>
    <w:rsid w:val="00615BA6"/>
    <w:rsid w:val="00615D94"/>
    <w:rsid w:val="00615F92"/>
    <w:rsid w:val="0061612B"/>
    <w:rsid w:val="006163A8"/>
    <w:rsid w:val="00616534"/>
    <w:rsid w:val="0061661C"/>
    <w:rsid w:val="00616EC5"/>
    <w:rsid w:val="00616F23"/>
    <w:rsid w:val="006172D6"/>
    <w:rsid w:val="0061733D"/>
    <w:rsid w:val="00617582"/>
    <w:rsid w:val="006179BA"/>
    <w:rsid w:val="00617DBC"/>
    <w:rsid w:val="00617E86"/>
    <w:rsid w:val="006203ED"/>
    <w:rsid w:val="006206B6"/>
    <w:rsid w:val="00620754"/>
    <w:rsid w:val="00620F66"/>
    <w:rsid w:val="006210E0"/>
    <w:rsid w:val="006213DC"/>
    <w:rsid w:val="00621465"/>
    <w:rsid w:val="00621583"/>
    <w:rsid w:val="006218DE"/>
    <w:rsid w:val="00621A59"/>
    <w:rsid w:val="00621C6D"/>
    <w:rsid w:val="00621FC7"/>
    <w:rsid w:val="0062205E"/>
    <w:rsid w:val="00622376"/>
    <w:rsid w:val="00622AB0"/>
    <w:rsid w:val="00622B5A"/>
    <w:rsid w:val="00622C09"/>
    <w:rsid w:val="00622CF2"/>
    <w:rsid w:val="00623078"/>
    <w:rsid w:val="006231C5"/>
    <w:rsid w:val="006231D5"/>
    <w:rsid w:val="00623823"/>
    <w:rsid w:val="00623873"/>
    <w:rsid w:val="00623A00"/>
    <w:rsid w:val="00623BB6"/>
    <w:rsid w:val="0062443D"/>
    <w:rsid w:val="00624855"/>
    <w:rsid w:val="00624B3C"/>
    <w:rsid w:val="00624B40"/>
    <w:rsid w:val="00624F21"/>
    <w:rsid w:val="006250B4"/>
    <w:rsid w:val="0062512A"/>
    <w:rsid w:val="00625255"/>
    <w:rsid w:val="00625800"/>
    <w:rsid w:val="00625809"/>
    <w:rsid w:val="00625DCD"/>
    <w:rsid w:val="00625ED3"/>
    <w:rsid w:val="00626283"/>
    <w:rsid w:val="00626C63"/>
    <w:rsid w:val="00626DCF"/>
    <w:rsid w:val="006272DC"/>
    <w:rsid w:val="00627ABA"/>
    <w:rsid w:val="00627AED"/>
    <w:rsid w:val="00627B2C"/>
    <w:rsid w:val="00627B76"/>
    <w:rsid w:val="00627E2E"/>
    <w:rsid w:val="006301D3"/>
    <w:rsid w:val="0063049B"/>
    <w:rsid w:val="00630981"/>
    <w:rsid w:val="0063107A"/>
    <w:rsid w:val="00631407"/>
    <w:rsid w:val="0063175D"/>
    <w:rsid w:val="006317D2"/>
    <w:rsid w:val="00631F76"/>
    <w:rsid w:val="00632389"/>
    <w:rsid w:val="006325AD"/>
    <w:rsid w:val="00632620"/>
    <w:rsid w:val="006327C5"/>
    <w:rsid w:val="00632DD9"/>
    <w:rsid w:val="00632E7B"/>
    <w:rsid w:val="00633367"/>
    <w:rsid w:val="0063360F"/>
    <w:rsid w:val="006336DD"/>
    <w:rsid w:val="0063378F"/>
    <w:rsid w:val="00633857"/>
    <w:rsid w:val="00633997"/>
    <w:rsid w:val="00633F9D"/>
    <w:rsid w:val="006340D5"/>
    <w:rsid w:val="00634695"/>
    <w:rsid w:val="006347F4"/>
    <w:rsid w:val="006349AA"/>
    <w:rsid w:val="00634CDD"/>
    <w:rsid w:val="00635A6C"/>
    <w:rsid w:val="00635B4B"/>
    <w:rsid w:val="00635D62"/>
    <w:rsid w:val="00635E55"/>
    <w:rsid w:val="00636897"/>
    <w:rsid w:val="006368D7"/>
    <w:rsid w:val="00636A3D"/>
    <w:rsid w:val="00636A8D"/>
    <w:rsid w:val="006372BC"/>
    <w:rsid w:val="00637FC7"/>
    <w:rsid w:val="006406F6"/>
    <w:rsid w:val="00640B6A"/>
    <w:rsid w:val="00640C5B"/>
    <w:rsid w:val="00640CA1"/>
    <w:rsid w:val="00640D13"/>
    <w:rsid w:val="00640D86"/>
    <w:rsid w:val="00640E7D"/>
    <w:rsid w:val="00641305"/>
    <w:rsid w:val="0064141B"/>
    <w:rsid w:val="006418FE"/>
    <w:rsid w:val="00641D1D"/>
    <w:rsid w:val="006421B5"/>
    <w:rsid w:val="0064223B"/>
    <w:rsid w:val="00642309"/>
    <w:rsid w:val="00642538"/>
    <w:rsid w:val="00642539"/>
    <w:rsid w:val="006425DF"/>
    <w:rsid w:val="00642777"/>
    <w:rsid w:val="006428D6"/>
    <w:rsid w:val="006428EF"/>
    <w:rsid w:val="0064327C"/>
    <w:rsid w:val="00643738"/>
    <w:rsid w:val="00643903"/>
    <w:rsid w:val="00643C2E"/>
    <w:rsid w:val="00643E17"/>
    <w:rsid w:val="00643F36"/>
    <w:rsid w:val="00644313"/>
    <w:rsid w:val="006443FB"/>
    <w:rsid w:val="0064452D"/>
    <w:rsid w:val="0064466F"/>
    <w:rsid w:val="00644B6C"/>
    <w:rsid w:val="006452C6"/>
    <w:rsid w:val="006453E7"/>
    <w:rsid w:val="0064553B"/>
    <w:rsid w:val="006457D6"/>
    <w:rsid w:val="0064586F"/>
    <w:rsid w:val="0064596C"/>
    <w:rsid w:val="006459FF"/>
    <w:rsid w:val="00645D76"/>
    <w:rsid w:val="00646149"/>
    <w:rsid w:val="00646332"/>
    <w:rsid w:val="006465F7"/>
    <w:rsid w:val="00646B93"/>
    <w:rsid w:val="0064725A"/>
    <w:rsid w:val="006473A6"/>
    <w:rsid w:val="0064776A"/>
    <w:rsid w:val="00647E0E"/>
    <w:rsid w:val="00647E87"/>
    <w:rsid w:val="00650DED"/>
    <w:rsid w:val="0065126B"/>
    <w:rsid w:val="0065127F"/>
    <w:rsid w:val="00651893"/>
    <w:rsid w:val="006519B9"/>
    <w:rsid w:val="00651AEB"/>
    <w:rsid w:val="00651B00"/>
    <w:rsid w:val="00652089"/>
    <w:rsid w:val="006520B8"/>
    <w:rsid w:val="006520E3"/>
    <w:rsid w:val="00652316"/>
    <w:rsid w:val="00652A81"/>
    <w:rsid w:val="00652B21"/>
    <w:rsid w:val="00652F99"/>
    <w:rsid w:val="0065301E"/>
    <w:rsid w:val="00653336"/>
    <w:rsid w:val="006533C6"/>
    <w:rsid w:val="0065359E"/>
    <w:rsid w:val="006539B7"/>
    <w:rsid w:val="00653C76"/>
    <w:rsid w:val="00653E48"/>
    <w:rsid w:val="00654205"/>
    <w:rsid w:val="006543A1"/>
    <w:rsid w:val="00654678"/>
    <w:rsid w:val="0065470C"/>
    <w:rsid w:val="006547A7"/>
    <w:rsid w:val="00654BBD"/>
    <w:rsid w:val="00654BCC"/>
    <w:rsid w:val="00654EFB"/>
    <w:rsid w:val="00655245"/>
    <w:rsid w:val="0065529E"/>
    <w:rsid w:val="006557C4"/>
    <w:rsid w:val="006558A6"/>
    <w:rsid w:val="0065594C"/>
    <w:rsid w:val="00655DE5"/>
    <w:rsid w:val="00655F3A"/>
    <w:rsid w:val="0065630D"/>
    <w:rsid w:val="0065639D"/>
    <w:rsid w:val="00656511"/>
    <w:rsid w:val="0065687D"/>
    <w:rsid w:val="0065699E"/>
    <w:rsid w:val="006569A3"/>
    <w:rsid w:val="00656A01"/>
    <w:rsid w:val="00656AEE"/>
    <w:rsid w:val="00656DAF"/>
    <w:rsid w:val="00656DB6"/>
    <w:rsid w:val="00656F73"/>
    <w:rsid w:val="00657185"/>
    <w:rsid w:val="0065742F"/>
    <w:rsid w:val="00657B1C"/>
    <w:rsid w:val="00657BD6"/>
    <w:rsid w:val="00657D1E"/>
    <w:rsid w:val="00657DB6"/>
    <w:rsid w:val="00660334"/>
    <w:rsid w:val="00660DD9"/>
    <w:rsid w:val="00660E3C"/>
    <w:rsid w:val="00660F37"/>
    <w:rsid w:val="00661039"/>
    <w:rsid w:val="006611CC"/>
    <w:rsid w:val="0066133B"/>
    <w:rsid w:val="00661484"/>
    <w:rsid w:val="00661C38"/>
    <w:rsid w:val="006621BD"/>
    <w:rsid w:val="00662771"/>
    <w:rsid w:val="00662C1D"/>
    <w:rsid w:val="00662DEC"/>
    <w:rsid w:val="006638D9"/>
    <w:rsid w:val="00663E81"/>
    <w:rsid w:val="00663F5C"/>
    <w:rsid w:val="006643EF"/>
    <w:rsid w:val="00664676"/>
    <w:rsid w:val="00664700"/>
    <w:rsid w:val="006647D9"/>
    <w:rsid w:val="0066481F"/>
    <w:rsid w:val="00665299"/>
    <w:rsid w:val="006652A2"/>
    <w:rsid w:val="00665444"/>
    <w:rsid w:val="006657C2"/>
    <w:rsid w:val="00665E75"/>
    <w:rsid w:val="0066622B"/>
    <w:rsid w:val="00666697"/>
    <w:rsid w:val="0066671F"/>
    <w:rsid w:val="006667C4"/>
    <w:rsid w:val="00666856"/>
    <w:rsid w:val="0066689A"/>
    <w:rsid w:val="0066702F"/>
    <w:rsid w:val="006673A6"/>
    <w:rsid w:val="00667405"/>
    <w:rsid w:val="006674AA"/>
    <w:rsid w:val="00667F5E"/>
    <w:rsid w:val="00670843"/>
    <w:rsid w:val="00670985"/>
    <w:rsid w:val="00671058"/>
    <w:rsid w:val="006712CD"/>
    <w:rsid w:val="006714AE"/>
    <w:rsid w:val="0067163B"/>
    <w:rsid w:val="00671EA4"/>
    <w:rsid w:val="006720A6"/>
    <w:rsid w:val="00672166"/>
    <w:rsid w:val="00672219"/>
    <w:rsid w:val="00672281"/>
    <w:rsid w:val="006729E0"/>
    <w:rsid w:val="00672C02"/>
    <w:rsid w:val="00672C08"/>
    <w:rsid w:val="00672EE0"/>
    <w:rsid w:val="006732E3"/>
    <w:rsid w:val="006735E2"/>
    <w:rsid w:val="00673763"/>
    <w:rsid w:val="006737BC"/>
    <w:rsid w:val="00673940"/>
    <w:rsid w:val="006739D1"/>
    <w:rsid w:val="00674155"/>
    <w:rsid w:val="006741F4"/>
    <w:rsid w:val="00674361"/>
    <w:rsid w:val="00674393"/>
    <w:rsid w:val="006744DA"/>
    <w:rsid w:val="00674A04"/>
    <w:rsid w:val="00674D21"/>
    <w:rsid w:val="00675002"/>
    <w:rsid w:val="0067542B"/>
    <w:rsid w:val="006754AB"/>
    <w:rsid w:val="006755DF"/>
    <w:rsid w:val="0067561C"/>
    <w:rsid w:val="006757CF"/>
    <w:rsid w:val="006758C2"/>
    <w:rsid w:val="006758FA"/>
    <w:rsid w:val="00675910"/>
    <w:rsid w:val="00676068"/>
    <w:rsid w:val="006760A1"/>
    <w:rsid w:val="006760F9"/>
    <w:rsid w:val="00676C18"/>
    <w:rsid w:val="00676C3B"/>
    <w:rsid w:val="0067719D"/>
    <w:rsid w:val="0067737C"/>
    <w:rsid w:val="00677850"/>
    <w:rsid w:val="00677979"/>
    <w:rsid w:val="00677B67"/>
    <w:rsid w:val="00677F36"/>
    <w:rsid w:val="006800D6"/>
    <w:rsid w:val="006800FE"/>
    <w:rsid w:val="00680379"/>
    <w:rsid w:val="00680384"/>
    <w:rsid w:val="0068052A"/>
    <w:rsid w:val="00680BB5"/>
    <w:rsid w:val="00680DBA"/>
    <w:rsid w:val="00680E4E"/>
    <w:rsid w:val="00681166"/>
    <w:rsid w:val="00681203"/>
    <w:rsid w:val="0068132F"/>
    <w:rsid w:val="00681454"/>
    <w:rsid w:val="006817F9"/>
    <w:rsid w:val="00681984"/>
    <w:rsid w:val="00681E5A"/>
    <w:rsid w:val="00682065"/>
    <w:rsid w:val="006820B9"/>
    <w:rsid w:val="00682288"/>
    <w:rsid w:val="00682ACE"/>
    <w:rsid w:val="00682FF1"/>
    <w:rsid w:val="0068325B"/>
    <w:rsid w:val="006833C5"/>
    <w:rsid w:val="006835EA"/>
    <w:rsid w:val="006836ED"/>
    <w:rsid w:val="00683707"/>
    <w:rsid w:val="00683C05"/>
    <w:rsid w:val="0068415B"/>
    <w:rsid w:val="0068459A"/>
    <w:rsid w:val="006846DE"/>
    <w:rsid w:val="006849D3"/>
    <w:rsid w:val="00684BC6"/>
    <w:rsid w:val="006859D7"/>
    <w:rsid w:val="006865C8"/>
    <w:rsid w:val="00686B03"/>
    <w:rsid w:val="00686D5C"/>
    <w:rsid w:val="0068716A"/>
    <w:rsid w:val="006872A9"/>
    <w:rsid w:val="0068746C"/>
    <w:rsid w:val="00687703"/>
    <w:rsid w:val="0068F780"/>
    <w:rsid w:val="0069017B"/>
    <w:rsid w:val="006904B5"/>
    <w:rsid w:val="00690FC8"/>
    <w:rsid w:val="00690FD6"/>
    <w:rsid w:val="006910D3"/>
    <w:rsid w:val="006912AA"/>
    <w:rsid w:val="006916EA"/>
    <w:rsid w:val="0069196B"/>
    <w:rsid w:val="00691DAF"/>
    <w:rsid w:val="00692309"/>
    <w:rsid w:val="006929CE"/>
    <w:rsid w:val="00692D1A"/>
    <w:rsid w:val="00692F2C"/>
    <w:rsid w:val="0069310B"/>
    <w:rsid w:val="00693585"/>
    <w:rsid w:val="00693877"/>
    <w:rsid w:val="00693D45"/>
    <w:rsid w:val="006942FF"/>
    <w:rsid w:val="00694345"/>
    <w:rsid w:val="00694542"/>
    <w:rsid w:val="00694926"/>
    <w:rsid w:val="00694DDB"/>
    <w:rsid w:val="00695269"/>
    <w:rsid w:val="00695440"/>
    <w:rsid w:val="0069593A"/>
    <w:rsid w:val="00695D18"/>
    <w:rsid w:val="00696019"/>
    <w:rsid w:val="006965AE"/>
    <w:rsid w:val="006966F3"/>
    <w:rsid w:val="00696807"/>
    <w:rsid w:val="0069698D"/>
    <w:rsid w:val="00696BB2"/>
    <w:rsid w:val="00696BD0"/>
    <w:rsid w:val="00697302"/>
    <w:rsid w:val="006973E2"/>
    <w:rsid w:val="006974BC"/>
    <w:rsid w:val="006A0142"/>
    <w:rsid w:val="006A05DF"/>
    <w:rsid w:val="006A0AC4"/>
    <w:rsid w:val="006A0D23"/>
    <w:rsid w:val="006A0F59"/>
    <w:rsid w:val="006A10D7"/>
    <w:rsid w:val="006A1529"/>
    <w:rsid w:val="006A18E7"/>
    <w:rsid w:val="006A1FC8"/>
    <w:rsid w:val="006A2023"/>
    <w:rsid w:val="006A25CB"/>
    <w:rsid w:val="006A2A0D"/>
    <w:rsid w:val="006A2A47"/>
    <w:rsid w:val="006A2B28"/>
    <w:rsid w:val="006A2D8D"/>
    <w:rsid w:val="006A2E8F"/>
    <w:rsid w:val="006A2FA2"/>
    <w:rsid w:val="006A399A"/>
    <w:rsid w:val="006A39C1"/>
    <w:rsid w:val="006A39FB"/>
    <w:rsid w:val="006A3A6D"/>
    <w:rsid w:val="006A3C4D"/>
    <w:rsid w:val="006A45C7"/>
    <w:rsid w:val="006A4A8F"/>
    <w:rsid w:val="006A4DF0"/>
    <w:rsid w:val="006A4E63"/>
    <w:rsid w:val="006A5C91"/>
    <w:rsid w:val="006A5D71"/>
    <w:rsid w:val="006A606A"/>
    <w:rsid w:val="006A60E0"/>
    <w:rsid w:val="006A6492"/>
    <w:rsid w:val="006A66B0"/>
    <w:rsid w:val="006A6961"/>
    <w:rsid w:val="006A6B72"/>
    <w:rsid w:val="006A6D77"/>
    <w:rsid w:val="006A6F91"/>
    <w:rsid w:val="006A703A"/>
    <w:rsid w:val="006A70B9"/>
    <w:rsid w:val="006A7128"/>
    <w:rsid w:val="006A74B7"/>
    <w:rsid w:val="006A74D0"/>
    <w:rsid w:val="006A75C0"/>
    <w:rsid w:val="006A7FF8"/>
    <w:rsid w:val="006B007A"/>
    <w:rsid w:val="006B018E"/>
    <w:rsid w:val="006B0406"/>
    <w:rsid w:val="006B04DB"/>
    <w:rsid w:val="006B0C8E"/>
    <w:rsid w:val="006B1569"/>
    <w:rsid w:val="006B159E"/>
    <w:rsid w:val="006B16A7"/>
    <w:rsid w:val="006B16E8"/>
    <w:rsid w:val="006B1C31"/>
    <w:rsid w:val="006B1E02"/>
    <w:rsid w:val="006B21A0"/>
    <w:rsid w:val="006B2296"/>
    <w:rsid w:val="006B252C"/>
    <w:rsid w:val="006B2932"/>
    <w:rsid w:val="006B29B6"/>
    <w:rsid w:val="006B2A5B"/>
    <w:rsid w:val="006B308C"/>
    <w:rsid w:val="006B3585"/>
    <w:rsid w:val="006B370F"/>
    <w:rsid w:val="006B3D5E"/>
    <w:rsid w:val="006B439D"/>
    <w:rsid w:val="006B49EC"/>
    <w:rsid w:val="006B4FC2"/>
    <w:rsid w:val="006B50FD"/>
    <w:rsid w:val="006B520A"/>
    <w:rsid w:val="006B5376"/>
    <w:rsid w:val="006B5461"/>
    <w:rsid w:val="006B54A4"/>
    <w:rsid w:val="006B553E"/>
    <w:rsid w:val="006B556A"/>
    <w:rsid w:val="006B5817"/>
    <w:rsid w:val="006B64D7"/>
    <w:rsid w:val="006B66AB"/>
    <w:rsid w:val="006B67F9"/>
    <w:rsid w:val="006B6F28"/>
    <w:rsid w:val="006B721B"/>
    <w:rsid w:val="006B7286"/>
    <w:rsid w:val="006B73E2"/>
    <w:rsid w:val="006B7447"/>
    <w:rsid w:val="006B7453"/>
    <w:rsid w:val="006B74F2"/>
    <w:rsid w:val="006B7701"/>
    <w:rsid w:val="006C0456"/>
    <w:rsid w:val="006C06D5"/>
    <w:rsid w:val="006C0866"/>
    <w:rsid w:val="006C0909"/>
    <w:rsid w:val="006C090A"/>
    <w:rsid w:val="006C0995"/>
    <w:rsid w:val="006C0ABA"/>
    <w:rsid w:val="006C0C8D"/>
    <w:rsid w:val="006C0DF1"/>
    <w:rsid w:val="006C1022"/>
    <w:rsid w:val="006C10AF"/>
    <w:rsid w:val="006C14F1"/>
    <w:rsid w:val="006C167F"/>
    <w:rsid w:val="006C18E7"/>
    <w:rsid w:val="006C1B1B"/>
    <w:rsid w:val="006C1ECE"/>
    <w:rsid w:val="006C2207"/>
    <w:rsid w:val="006C2676"/>
    <w:rsid w:val="006C2CEC"/>
    <w:rsid w:val="006C315B"/>
    <w:rsid w:val="006C31CD"/>
    <w:rsid w:val="006C31FD"/>
    <w:rsid w:val="006C329F"/>
    <w:rsid w:val="006C33E2"/>
    <w:rsid w:val="006C36F7"/>
    <w:rsid w:val="006C3721"/>
    <w:rsid w:val="006C39FF"/>
    <w:rsid w:val="006C3BB3"/>
    <w:rsid w:val="006C3E78"/>
    <w:rsid w:val="006C40F0"/>
    <w:rsid w:val="006C40F6"/>
    <w:rsid w:val="006C410E"/>
    <w:rsid w:val="006C42FD"/>
    <w:rsid w:val="006C45E7"/>
    <w:rsid w:val="006C4812"/>
    <w:rsid w:val="006C486F"/>
    <w:rsid w:val="006C4B44"/>
    <w:rsid w:val="006C4D9C"/>
    <w:rsid w:val="006C4EDF"/>
    <w:rsid w:val="006C547D"/>
    <w:rsid w:val="006C5A15"/>
    <w:rsid w:val="006C5E7D"/>
    <w:rsid w:val="006C5F71"/>
    <w:rsid w:val="006C6004"/>
    <w:rsid w:val="006C614C"/>
    <w:rsid w:val="006C6191"/>
    <w:rsid w:val="006C6533"/>
    <w:rsid w:val="006C6792"/>
    <w:rsid w:val="006C6947"/>
    <w:rsid w:val="006C7203"/>
    <w:rsid w:val="006C72FA"/>
    <w:rsid w:val="006C7517"/>
    <w:rsid w:val="006C769C"/>
    <w:rsid w:val="006C7B41"/>
    <w:rsid w:val="006C7E21"/>
    <w:rsid w:val="006D08A4"/>
    <w:rsid w:val="006D0B5E"/>
    <w:rsid w:val="006D0FE4"/>
    <w:rsid w:val="006D10DF"/>
    <w:rsid w:val="006D121E"/>
    <w:rsid w:val="006D15F5"/>
    <w:rsid w:val="006D160E"/>
    <w:rsid w:val="006D174C"/>
    <w:rsid w:val="006D192B"/>
    <w:rsid w:val="006D1A00"/>
    <w:rsid w:val="006D1A41"/>
    <w:rsid w:val="006D1C7F"/>
    <w:rsid w:val="006D1F3B"/>
    <w:rsid w:val="006D1F99"/>
    <w:rsid w:val="006D2776"/>
    <w:rsid w:val="006D2C19"/>
    <w:rsid w:val="006D2DD1"/>
    <w:rsid w:val="006D2E82"/>
    <w:rsid w:val="006D3290"/>
    <w:rsid w:val="006D32C7"/>
    <w:rsid w:val="006D3393"/>
    <w:rsid w:val="006D3684"/>
    <w:rsid w:val="006D3787"/>
    <w:rsid w:val="006D37CA"/>
    <w:rsid w:val="006D39B8"/>
    <w:rsid w:val="006D3FFA"/>
    <w:rsid w:val="006D4345"/>
    <w:rsid w:val="006D47C1"/>
    <w:rsid w:val="006D4EBB"/>
    <w:rsid w:val="006D4F18"/>
    <w:rsid w:val="006D551D"/>
    <w:rsid w:val="006D5605"/>
    <w:rsid w:val="006D5AF5"/>
    <w:rsid w:val="006D5C2F"/>
    <w:rsid w:val="006D5C5E"/>
    <w:rsid w:val="006D5DBE"/>
    <w:rsid w:val="006D5EB4"/>
    <w:rsid w:val="006D63BA"/>
    <w:rsid w:val="006D64A7"/>
    <w:rsid w:val="006D6A7B"/>
    <w:rsid w:val="006D6B03"/>
    <w:rsid w:val="006D6BE5"/>
    <w:rsid w:val="006D704D"/>
    <w:rsid w:val="006D7211"/>
    <w:rsid w:val="006D7304"/>
    <w:rsid w:val="006D7929"/>
    <w:rsid w:val="006D7A6B"/>
    <w:rsid w:val="006D7B99"/>
    <w:rsid w:val="006D7C1B"/>
    <w:rsid w:val="006D7DAD"/>
    <w:rsid w:val="006D7E22"/>
    <w:rsid w:val="006E042A"/>
    <w:rsid w:val="006E0B12"/>
    <w:rsid w:val="006E0D41"/>
    <w:rsid w:val="006E0F47"/>
    <w:rsid w:val="006E12FF"/>
    <w:rsid w:val="006E15CE"/>
    <w:rsid w:val="006E1736"/>
    <w:rsid w:val="006E1828"/>
    <w:rsid w:val="006E1E33"/>
    <w:rsid w:val="006E20F6"/>
    <w:rsid w:val="006E2460"/>
    <w:rsid w:val="006E26CC"/>
    <w:rsid w:val="006E2841"/>
    <w:rsid w:val="006E2A88"/>
    <w:rsid w:val="006E2F33"/>
    <w:rsid w:val="006E2F56"/>
    <w:rsid w:val="006E3270"/>
    <w:rsid w:val="006E3A05"/>
    <w:rsid w:val="006E3A29"/>
    <w:rsid w:val="006E3B89"/>
    <w:rsid w:val="006E3DBF"/>
    <w:rsid w:val="006E3F27"/>
    <w:rsid w:val="006E3F85"/>
    <w:rsid w:val="006E408D"/>
    <w:rsid w:val="006E421F"/>
    <w:rsid w:val="006E47DF"/>
    <w:rsid w:val="006E4B32"/>
    <w:rsid w:val="006E526C"/>
    <w:rsid w:val="006E5358"/>
    <w:rsid w:val="006E5516"/>
    <w:rsid w:val="006E5636"/>
    <w:rsid w:val="006E5946"/>
    <w:rsid w:val="006E597D"/>
    <w:rsid w:val="006E59AA"/>
    <w:rsid w:val="006E59C9"/>
    <w:rsid w:val="006E6019"/>
    <w:rsid w:val="006E60B1"/>
    <w:rsid w:val="006E61B7"/>
    <w:rsid w:val="006E62EC"/>
    <w:rsid w:val="006E6327"/>
    <w:rsid w:val="006E66F5"/>
    <w:rsid w:val="006E68E9"/>
    <w:rsid w:val="006E6949"/>
    <w:rsid w:val="006E69FA"/>
    <w:rsid w:val="006E7039"/>
    <w:rsid w:val="006E77A7"/>
    <w:rsid w:val="006E7946"/>
    <w:rsid w:val="006E7C0B"/>
    <w:rsid w:val="006E7C81"/>
    <w:rsid w:val="006F00BA"/>
    <w:rsid w:val="006F048A"/>
    <w:rsid w:val="006F0666"/>
    <w:rsid w:val="006F0853"/>
    <w:rsid w:val="006F096E"/>
    <w:rsid w:val="006F0BF8"/>
    <w:rsid w:val="006F17AD"/>
    <w:rsid w:val="006F1915"/>
    <w:rsid w:val="006F1F58"/>
    <w:rsid w:val="006F2092"/>
    <w:rsid w:val="006F2450"/>
    <w:rsid w:val="006F2832"/>
    <w:rsid w:val="006F2D52"/>
    <w:rsid w:val="006F30A3"/>
    <w:rsid w:val="006F32DF"/>
    <w:rsid w:val="006F34CF"/>
    <w:rsid w:val="006F35ED"/>
    <w:rsid w:val="006F3646"/>
    <w:rsid w:val="006F3815"/>
    <w:rsid w:val="006F3897"/>
    <w:rsid w:val="006F38DF"/>
    <w:rsid w:val="006F39CA"/>
    <w:rsid w:val="006F3D87"/>
    <w:rsid w:val="006F4463"/>
    <w:rsid w:val="006F4854"/>
    <w:rsid w:val="006F4CFC"/>
    <w:rsid w:val="006F53CB"/>
    <w:rsid w:val="006F596D"/>
    <w:rsid w:val="006F5CC0"/>
    <w:rsid w:val="006F6046"/>
    <w:rsid w:val="006F6443"/>
    <w:rsid w:val="006F670F"/>
    <w:rsid w:val="006F6897"/>
    <w:rsid w:val="006F6920"/>
    <w:rsid w:val="006F6EC3"/>
    <w:rsid w:val="006F70E8"/>
    <w:rsid w:val="006F7318"/>
    <w:rsid w:val="006F7320"/>
    <w:rsid w:val="006F736A"/>
    <w:rsid w:val="006F7A99"/>
    <w:rsid w:val="006F7CD7"/>
    <w:rsid w:val="007000C1"/>
    <w:rsid w:val="00700124"/>
    <w:rsid w:val="00700550"/>
    <w:rsid w:val="0070087F"/>
    <w:rsid w:val="00700929"/>
    <w:rsid w:val="00700A35"/>
    <w:rsid w:val="00700BBE"/>
    <w:rsid w:val="007011DF"/>
    <w:rsid w:val="00701645"/>
    <w:rsid w:val="0070174B"/>
    <w:rsid w:val="00701999"/>
    <w:rsid w:val="00701A59"/>
    <w:rsid w:val="00701A5C"/>
    <w:rsid w:val="00701C1B"/>
    <w:rsid w:val="00701C85"/>
    <w:rsid w:val="00701E31"/>
    <w:rsid w:val="00702570"/>
    <w:rsid w:val="00702A0F"/>
    <w:rsid w:val="00702A77"/>
    <w:rsid w:val="00702A9F"/>
    <w:rsid w:val="00702CDE"/>
    <w:rsid w:val="00702E2A"/>
    <w:rsid w:val="00702F04"/>
    <w:rsid w:val="0070302E"/>
    <w:rsid w:val="00703222"/>
    <w:rsid w:val="007032F9"/>
    <w:rsid w:val="007033BA"/>
    <w:rsid w:val="00703459"/>
    <w:rsid w:val="00704214"/>
    <w:rsid w:val="00704413"/>
    <w:rsid w:val="00704B0B"/>
    <w:rsid w:val="00704B70"/>
    <w:rsid w:val="00704F47"/>
    <w:rsid w:val="00705033"/>
    <w:rsid w:val="00705703"/>
    <w:rsid w:val="00705746"/>
    <w:rsid w:val="00705840"/>
    <w:rsid w:val="007058BF"/>
    <w:rsid w:val="00705D02"/>
    <w:rsid w:val="00705D99"/>
    <w:rsid w:val="00705EC8"/>
    <w:rsid w:val="007065BB"/>
    <w:rsid w:val="007066AA"/>
    <w:rsid w:val="0070672A"/>
    <w:rsid w:val="0070678F"/>
    <w:rsid w:val="0070696E"/>
    <w:rsid w:val="00706C8A"/>
    <w:rsid w:val="007074AB"/>
    <w:rsid w:val="00707653"/>
    <w:rsid w:val="0070770D"/>
    <w:rsid w:val="007079BC"/>
    <w:rsid w:val="00707BAC"/>
    <w:rsid w:val="00707D87"/>
    <w:rsid w:val="00710012"/>
    <w:rsid w:val="00710036"/>
    <w:rsid w:val="00710092"/>
    <w:rsid w:val="0071009B"/>
    <w:rsid w:val="007102C1"/>
    <w:rsid w:val="007102F2"/>
    <w:rsid w:val="00710983"/>
    <w:rsid w:val="007109A1"/>
    <w:rsid w:val="00710DE5"/>
    <w:rsid w:val="00710DF8"/>
    <w:rsid w:val="007114A4"/>
    <w:rsid w:val="007116D9"/>
    <w:rsid w:val="00711B4B"/>
    <w:rsid w:val="0071219A"/>
    <w:rsid w:val="007122C2"/>
    <w:rsid w:val="007122ED"/>
    <w:rsid w:val="007126C1"/>
    <w:rsid w:val="0071285F"/>
    <w:rsid w:val="00712A46"/>
    <w:rsid w:val="00712C64"/>
    <w:rsid w:val="00712C93"/>
    <w:rsid w:val="007130DD"/>
    <w:rsid w:val="00713198"/>
    <w:rsid w:val="00713C0A"/>
    <w:rsid w:val="00714136"/>
    <w:rsid w:val="007143AA"/>
    <w:rsid w:val="007144FA"/>
    <w:rsid w:val="00714826"/>
    <w:rsid w:val="00714914"/>
    <w:rsid w:val="00715493"/>
    <w:rsid w:val="0071554C"/>
    <w:rsid w:val="0071581A"/>
    <w:rsid w:val="0071594D"/>
    <w:rsid w:val="007159B4"/>
    <w:rsid w:val="00715B58"/>
    <w:rsid w:val="00715BF4"/>
    <w:rsid w:val="00715EDF"/>
    <w:rsid w:val="00715F2E"/>
    <w:rsid w:val="0071643C"/>
    <w:rsid w:val="00716543"/>
    <w:rsid w:val="00716799"/>
    <w:rsid w:val="0071682E"/>
    <w:rsid w:val="00717165"/>
    <w:rsid w:val="00717EA1"/>
    <w:rsid w:val="00717EAB"/>
    <w:rsid w:val="00717F3E"/>
    <w:rsid w:val="0071FED3"/>
    <w:rsid w:val="007200ED"/>
    <w:rsid w:val="007205D6"/>
    <w:rsid w:val="007206C5"/>
    <w:rsid w:val="007206D0"/>
    <w:rsid w:val="00720D68"/>
    <w:rsid w:val="00721377"/>
    <w:rsid w:val="00721483"/>
    <w:rsid w:val="00721504"/>
    <w:rsid w:val="007215D7"/>
    <w:rsid w:val="00721B17"/>
    <w:rsid w:val="007220A6"/>
    <w:rsid w:val="00722172"/>
    <w:rsid w:val="007224CD"/>
    <w:rsid w:val="00723001"/>
    <w:rsid w:val="0072303B"/>
    <w:rsid w:val="0072328C"/>
    <w:rsid w:val="00723532"/>
    <w:rsid w:val="00723673"/>
    <w:rsid w:val="00723B1A"/>
    <w:rsid w:val="00723E4E"/>
    <w:rsid w:val="00723E7C"/>
    <w:rsid w:val="00723F8D"/>
    <w:rsid w:val="007241C7"/>
    <w:rsid w:val="007241CF"/>
    <w:rsid w:val="007244F0"/>
    <w:rsid w:val="00724629"/>
    <w:rsid w:val="007248A1"/>
    <w:rsid w:val="0072493D"/>
    <w:rsid w:val="00724DC8"/>
    <w:rsid w:val="00724EA1"/>
    <w:rsid w:val="007256A7"/>
    <w:rsid w:val="00725885"/>
    <w:rsid w:val="00725B2F"/>
    <w:rsid w:val="00725E7A"/>
    <w:rsid w:val="0072600A"/>
    <w:rsid w:val="007265A4"/>
    <w:rsid w:val="0072684F"/>
    <w:rsid w:val="00726C95"/>
    <w:rsid w:val="00726D74"/>
    <w:rsid w:val="00726F42"/>
    <w:rsid w:val="007274E4"/>
    <w:rsid w:val="0072771C"/>
    <w:rsid w:val="0072785A"/>
    <w:rsid w:val="00727B27"/>
    <w:rsid w:val="00727C88"/>
    <w:rsid w:val="00727E59"/>
    <w:rsid w:val="00730345"/>
    <w:rsid w:val="00730868"/>
    <w:rsid w:val="007308AF"/>
    <w:rsid w:val="00730A2C"/>
    <w:rsid w:val="00730C29"/>
    <w:rsid w:val="00730D4B"/>
    <w:rsid w:val="00730E31"/>
    <w:rsid w:val="00730F14"/>
    <w:rsid w:val="00731108"/>
    <w:rsid w:val="007312BD"/>
    <w:rsid w:val="00731341"/>
    <w:rsid w:val="007318BC"/>
    <w:rsid w:val="00731978"/>
    <w:rsid w:val="00731FF7"/>
    <w:rsid w:val="0073228C"/>
    <w:rsid w:val="007323DD"/>
    <w:rsid w:val="00732657"/>
    <w:rsid w:val="00732FE3"/>
    <w:rsid w:val="007332D6"/>
    <w:rsid w:val="00733375"/>
    <w:rsid w:val="007333F0"/>
    <w:rsid w:val="00733829"/>
    <w:rsid w:val="00733A66"/>
    <w:rsid w:val="00733E77"/>
    <w:rsid w:val="00733F02"/>
    <w:rsid w:val="0073405D"/>
    <w:rsid w:val="0073414B"/>
    <w:rsid w:val="007341AA"/>
    <w:rsid w:val="007344EA"/>
    <w:rsid w:val="00734517"/>
    <w:rsid w:val="007347DA"/>
    <w:rsid w:val="00734C0C"/>
    <w:rsid w:val="00734C1B"/>
    <w:rsid w:val="00735647"/>
    <w:rsid w:val="00735C0D"/>
    <w:rsid w:val="00735C25"/>
    <w:rsid w:val="00735D47"/>
    <w:rsid w:val="00735E97"/>
    <w:rsid w:val="00735F30"/>
    <w:rsid w:val="00736178"/>
    <w:rsid w:val="00736332"/>
    <w:rsid w:val="00736474"/>
    <w:rsid w:val="0073662A"/>
    <w:rsid w:val="007369C2"/>
    <w:rsid w:val="00736A26"/>
    <w:rsid w:val="007370FB"/>
    <w:rsid w:val="00737110"/>
    <w:rsid w:val="00737B62"/>
    <w:rsid w:val="00740879"/>
    <w:rsid w:val="00740D6F"/>
    <w:rsid w:val="00741238"/>
    <w:rsid w:val="007413D2"/>
    <w:rsid w:val="00741512"/>
    <w:rsid w:val="00741A57"/>
    <w:rsid w:val="00742350"/>
    <w:rsid w:val="0074290F"/>
    <w:rsid w:val="00742AE4"/>
    <w:rsid w:val="00742B11"/>
    <w:rsid w:val="00742B75"/>
    <w:rsid w:val="00742BEB"/>
    <w:rsid w:val="00742C76"/>
    <w:rsid w:val="00742E0D"/>
    <w:rsid w:val="00742F34"/>
    <w:rsid w:val="007430E0"/>
    <w:rsid w:val="00743BBD"/>
    <w:rsid w:val="00743C60"/>
    <w:rsid w:val="00743F0A"/>
    <w:rsid w:val="0074476B"/>
    <w:rsid w:val="00744835"/>
    <w:rsid w:val="007448EE"/>
    <w:rsid w:val="00744A38"/>
    <w:rsid w:val="00744A6E"/>
    <w:rsid w:val="00744B49"/>
    <w:rsid w:val="007457F2"/>
    <w:rsid w:val="00745DE6"/>
    <w:rsid w:val="00745F37"/>
    <w:rsid w:val="007461A1"/>
    <w:rsid w:val="007467F4"/>
    <w:rsid w:val="007468B2"/>
    <w:rsid w:val="00746A42"/>
    <w:rsid w:val="00746B63"/>
    <w:rsid w:val="00747008"/>
    <w:rsid w:val="00747110"/>
    <w:rsid w:val="00747884"/>
    <w:rsid w:val="00747972"/>
    <w:rsid w:val="00747B8E"/>
    <w:rsid w:val="00747FB4"/>
    <w:rsid w:val="00750280"/>
    <w:rsid w:val="0075033A"/>
    <w:rsid w:val="0075042F"/>
    <w:rsid w:val="00750CF3"/>
    <w:rsid w:val="00750EAF"/>
    <w:rsid w:val="00751470"/>
    <w:rsid w:val="007515EF"/>
    <w:rsid w:val="0075163D"/>
    <w:rsid w:val="00751B30"/>
    <w:rsid w:val="00751C88"/>
    <w:rsid w:val="00751CCC"/>
    <w:rsid w:val="00751CF5"/>
    <w:rsid w:val="00751D87"/>
    <w:rsid w:val="00752664"/>
    <w:rsid w:val="00752701"/>
    <w:rsid w:val="00752765"/>
    <w:rsid w:val="007527B5"/>
    <w:rsid w:val="0075281F"/>
    <w:rsid w:val="00752846"/>
    <w:rsid w:val="007528B1"/>
    <w:rsid w:val="00752DEC"/>
    <w:rsid w:val="00753051"/>
    <w:rsid w:val="00753062"/>
    <w:rsid w:val="007532C2"/>
    <w:rsid w:val="007535B9"/>
    <w:rsid w:val="0075360F"/>
    <w:rsid w:val="00753654"/>
    <w:rsid w:val="0075372B"/>
    <w:rsid w:val="007538D2"/>
    <w:rsid w:val="007538DD"/>
    <w:rsid w:val="00753A3F"/>
    <w:rsid w:val="00753C48"/>
    <w:rsid w:val="00753C62"/>
    <w:rsid w:val="00754543"/>
    <w:rsid w:val="00754B3F"/>
    <w:rsid w:val="00754BCA"/>
    <w:rsid w:val="00754D5C"/>
    <w:rsid w:val="00754EE2"/>
    <w:rsid w:val="00754F25"/>
    <w:rsid w:val="00754FD9"/>
    <w:rsid w:val="00755248"/>
    <w:rsid w:val="00755392"/>
    <w:rsid w:val="007556B2"/>
    <w:rsid w:val="0075582D"/>
    <w:rsid w:val="007558D1"/>
    <w:rsid w:val="0075592E"/>
    <w:rsid w:val="00755C8F"/>
    <w:rsid w:val="00755DFA"/>
    <w:rsid w:val="00755E1F"/>
    <w:rsid w:val="0075613F"/>
    <w:rsid w:val="007561CD"/>
    <w:rsid w:val="0075644B"/>
    <w:rsid w:val="00756976"/>
    <w:rsid w:val="00756BAC"/>
    <w:rsid w:val="00756D31"/>
    <w:rsid w:val="0075739C"/>
    <w:rsid w:val="00757500"/>
    <w:rsid w:val="007576F9"/>
    <w:rsid w:val="0075794F"/>
    <w:rsid w:val="00757B9E"/>
    <w:rsid w:val="00757BB6"/>
    <w:rsid w:val="007601E7"/>
    <w:rsid w:val="007606B3"/>
    <w:rsid w:val="0076081D"/>
    <w:rsid w:val="00760F26"/>
    <w:rsid w:val="007614B1"/>
    <w:rsid w:val="00761542"/>
    <w:rsid w:val="007618C3"/>
    <w:rsid w:val="00761AA6"/>
    <w:rsid w:val="00761E0F"/>
    <w:rsid w:val="007621CF"/>
    <w:rsid w:val="00762465"/>
    <w:rsid w:val="007627F1"/>
    <w:rsid w:val="007628DA"/>
    <w:rsid w:val="00762937"/>
    <w:rsid w:val="00763094"/>
    <w:rsid w:val="00763102"/>
    <w:rsid w:val="007631EF"/>
    <w:rsid w:val="007638E8"/>
    <w:rsid w:val="00763B49"/>
    <w:rsid w:val="00763BD8"/>
    <w:rsid w:val="00763D8B"/>
    <w:rsid w:val="00764231"/>
    <w:rsid w:val="00764419"/>
    <w:rsid w:val="00764522"/>
    <w:rsid w:val="007645A1"/>
    <w:rsid w:val="007645C2"/>
    <w:rsid w:val="007648DC"/>
    <w:rsid w:val="00764925"/>
    <w:rsid w:val="00764BBE"/>
    <w:rsid w:val="00764C03"/>
    <w:rsid w:val="00764DFD"/>
    <w:rsid w:val="00765159"/>
    <w:rsid w:val="00765568"/>
    <w:rsid w:val="00765604"/>
    <w:rsid w:val="00765689"/>
    <w:rsid w:val="007656E9"/>
    <w:rsid w:val="00765AAF"/>
    <w:rsid w:val="00765B2C"/>
    <w:rsid w:val="00765CAA"/>
    <w:rsid w:val="00765ED1"/>
    <w:rsid w:val="0076621B"/>
    <w:rsid w:val="00766F62"/>
    <w:rsid w:val="00767322"/>
    <w:rsid w:val="007674FA"/>
    <w:rsid w:val="007676CA"/>
    <w:rsid w:val="0076781F"/>
    <w:rsid w:val="00767894"/>
    <w:rsid w:val="00767A3C"/>
    <w:rsid w:val="00767B19"/>
    <w:rsid w:val="00767BD5"/>
    <w:rsid w:val="00770079"/>
    <w:rsid w:val="007703E6"/>
    <w:rsid w:val="0077047E"/>
    <w:rsid w:val="00770537"/>
    <w:rsid w:val="00770797"/>
    <w:rsid w:val="007709A4"/>
    <w:rsid w:val="00770A8F"/>
    <w:rsid w:val="00770AAF"/>
    <w:rsid w:val="007713E7"/>
    <w:rsid w:val="0077142B"/>
    <w:rsid w:val="0077143C"/>
    <w:rsid w:val="00771478"/>
    <w:rsid w:val="007715CB"/>
    <w:rsid w:val="00771780"/>
    <w:rsid w:val="00771A61"/>
    <w:rsid w:val="00771E0D"/>
    <w:rsid w:val="00771FF2"/>
    <w:rsid w:val="0077205A"/>
    <w:rsid w:val="007720F9"/>
    <w:rsid w:val="007729F0"/>
    <w:rsid w:val="007732E9"/>
    <w:rsid w:val="007733CE"/>
    <w:rsid w:val="00773923"/>
    <w:rsid w:val="00773C93"/>
    <w:rsid w:val="00773D78"/>
    <w:rsid w:val="00773DFD"/>
    <w:rsid w:val="0077414D"/>
    <w:rsid w:val="0077453D"/>
    <w:rsid w:val="00774CA8"/>
    <w:rsid w:val="00774E66"/>
    <w:rsid w:val="00775283"/>
    <w:rsid w:val="00775B15"/>
    <w:rsid w:val="00775C1B"/>
    <w:rsid w:val="00775C54"/>
    <w:rsid w:val="00775CC3"/>
    <w:rsid w:val="007760B5"/>
    <w:rsid w:val="0077628C"/>
    <w:rsid w:val="007769E3"/>
    <w:rsid w:val="00776ABC"/>
    <w:rsid w:val="00776B8D"/>
    <w:rsid w:val="00776C87"/>
    <w:rsid w:val="00776E3A"/>
    <w:rsid w:val="00777256"/>
    <w:rsid w:val="00777395"/>
    <w:rsid w:val="00777599"/>
    <w:rsid w:val="0077759A"/>
    <w:rsid w:val="007775B0"/>
    <w:rsid w:val="00777845"/>
    <w:rsid w:val="0077788B"/>
    <w:rsid w:val="00777B48"/>
    <w:rsid w:val="00777C49"/>
    <w:rsid w:val="007801B7"/>
    <w:rsid w:val="0078047D"/>
    <w:rsid w:val="00780524"/>
    <w:rsid w:val="00780840"/>
    <w:rsid w:val="00780B83"/>
    <w:rsid w:val="007811AB"/>
    <w:rsid w:val="007811BD"/>
    <w:rsid w:val="00781502"/>
    <w:rsid w:val="007818FB"/>
    <w:rsid w:val="0078196C"/>
    <w:rsid w:val="00781BDB"/>
    <w:rsid w:val="00781CAC"/>
    <w:rsid w:val="00781F19"/>
    <w:rsid w:val="00782044"/>
    <w:rsid w:val="0078204F"/>
    <w:rsid w:val="007821A2"/>
    <w:rsid w:val="00782364"/>
    <w:rsid w:val="007831CB"/>
    <w:rsid w:val="00783400"/>
    <w:rsid w:val="0078354F"/>
    <w:rsid w:val="007838D0"/>
    <w:rsid w:val="00783A4E"/>
    <w:rsid w:val="00783EBA"/>
    <w:rsid w:val="00783ED8"/>
    <w:rsid w:val="0078416A"/>
    <w:rsid w:val="007841A9"/>
    <w:rsid w:val="00784468"/>
    <w:rsid w:val="00784653"/>
    <w:rsid w:val="00784A66"/>
    <w:rsid w:val="00784AB5"/>
    <w:rsid w:val="00784BDA"/>
    <w:rsid w:val="00785822"/>
    <w:rsid w:val="0078592D"/>
    <w:rsid w:val="00785AAD"/>
    <w:rsid w:val="00785B3B"/>
    <w:rsid w:val="00785BD1"/>
    <w:rsid w:val="00786062"/>
    <w:rsid w:val="00786103"/>
    <w:rsid w:val="00786118"/>
    <w:rsid w:val="0078633C"/>
    <w:rsid w:val="0078667F"/>
    <w:rsid w:val="00786900"/>
    <w:rsid w:val="00786ED4"/>
    <w:rsid w:val="0078716C"/>
    <w:rsid w:val="007872D7"/>
    <w:rsid w:val="007874E4"/>
    <w:rsid w:val="00787875"/>
    <w:rsid w:val="00787E88"/>
    <w:rsid w:val="00787F01"/>
    <w:rsid w:val="007907CC"/>
    <w:rsid w:val="0079098D"/>
    <w:rsid w:val="00790A2E"/>
    <w:rsid w:val="00791268"/>
    <w:rsid w:val="00791468"/>
    <w:rsid w:val="00791FF2"/>
    <w:rsid w:val="00792137"/>
    <w:rsid w:val="00792356"/>
    <w:rsid w:val="00792803"/>
    <w:rsid w:val="00792A56"/>
    <w:rsid w:val="007937A0"/>
    <w:rsid w:val="00793AD7"/>
    <w:rsid w:val="00793AF1"/>
    <w:rsid w:val="00793D8E"/>
    <w:rsid w:val="00793EFB"/>
    <w:rsid w:val="00793FD7"/>
    <w:rsid w:val="007941FE"/>
    <w:rsid w:val="0079428E"/>
    <w:rsid w:val="00794431"/>
    <w:rsid w:val="007944C0"/>
    <w:rsid w:val="00794A07"/>
    <w:rsid w:val="00794CA7"/>
    <w:rsid w:val="00794F2C"/>
    <w:rsid w:val="007951B3"/>
    <w:rsid w:val="007954BE"/>
    <w:rsid w:val="007957B5"/>
    <w:rsid w:val="0079581E"/>
    <w:rsid w:val="0079588F"/>
    <w:rsid w:val="00795960"/>
    <w:rsid w:val="00795A28"/>
    <w:rsid w:val="00795AA0"/>
    <w:rsid w:val="00795B35"/>
    <w:rsid w:val="00795B3E"/>
    <w:rsid w:val="00795BC2"/>
    <w:rsid w:val="00795C9B"/>
    <w:rsid w:val="00795DE8"/>
    <w:rsid w:val="007960EA"/>
    <w:rsid w:val="0079638B"/>
    <w:rsid w:val="00796471"/>
    <w:rsid w:val="0079652D"/>
    <w:rsid w:val="0079657B"/>
    <w:rsid w:val="00796894"/>
    <w:rsid w:val="00796ACA"/>
    <w:rsid w:val="0079721C"/>
    <w:rsid w:val="00797459"/>
    <w:rsid w:val="0079754B"/>
    <w:rsid w:val="00797623"/>
    <w:rsid w:val="0079776A"/>
    <w:rsid w:val="00797827"/>
    <w:rsid w:val="0079790F"/>
    <w:rsid w:val="00797C24"/>
    <w:rsid w:val="00797DD0"/>
    <w:rsid w:val="00797F4D"/>
    <w:rsid w:val="00797F98"/>
    <w:rsid w:val="007A016D"/>
    <w:rsid w:val="007A0380"/>
    <w:rsid w:val="007A06B2"/>
    <w:rsid w:val="007A090B"/>
    <w:rsid w:val="007A0912"/>
    <w:rsid w:val="007A106F"/>
    <w:rsid w:val="007A1248"/>
    <w:rsid w:val="007A1371"/>
    <w:rsid w:val="007A160A"/>
    <w:rsid w:val="007A16CB"/>
    <w:rsid w:val="007A1E67"/>
    <w:rsid w:val="007A20DF"/>
    <w:rsid w:val="007A2434"/>
    <w:rsid w:val="007A2442"/>
    <w:rsid w:val="007A245C"/>
    <w:rsid w:val="007A29C5"/>
    <w:rsid w:val="007A2AE6"/>
    <w:rsid w:val="007A2D28"/>
    <w:rsid w:val="007A2D5B"/>
    <w:rsid w:val="007A3409"/>
    <w:rsid w:val="007A383B"/>
    <w:rsid w:val="007A384C"/>
    <w:rsid w:val="007A3A60"/>
    <w:rsid w:val="007A3A7B"/>
    <w:rsid w:val="007A3BA7"/>
    <w:rsid w:val="007A3BC0"/>
    <w:rsid w:val="007A3D49"/>
    <w:rsid w:val="007A3E80"/>
    <w:rsid w:val="007A4622"/>
    <w:rsid w:val="007A48AB"/>
    <w:rsid w:val="007A4BDA"/>
    <w:rsid w:val="007A4D8C"/>
    <w:rsid w:val="007A5053"/>
    <w:rsid w:val="007A5101"/>
    <w:rsid w:val="007A5178"/>
    <w:rsid w:val="007A529C"/>
    <w:rsid w:val="007A54B9"/>
    <w:rsid w:val="007A5A7F"/>
    <w:rsid w:val="007A5DC5"/>
    <w:rsid w:val="007A5FC3"/>
    <w:rsid w:val="007A5FFA"/>
    <w:rsid w:val="007A6117"/>
    <w:rsid w:val="007A6243"/>
    <w:rsid w:val="007A63C9"/>
    <w:rsid w:val="007A6458"/>
    <w:rsid w:val="007A6669"/>
    <w:rsid w:val="007A69E3"/>
    <w:rsid w:val="007A7056"/>
    <w:rsid w:val="007A71C0"/>
    <w:rsid w:val="007A7255"/>
    <w:rsid w:val="007A72E0"/>
    <w:rsid w:val="007A731C"/>
    <w:rsid w:val="007A7641"/>
    <w:rsid w:val="007A77DA"/>
    <w:rsid w:val="007A7AB2"/>
    <w:rsid w:val="007A7FAA"/>
    <w:rsid w:val="007B03C5"/>
    <w:rsid w:val="007B054A"/>
    <w:rsid w:val="007B05C3"/>
    <w:rsid w:val="007B0E10"/>
    <w:rsid w:val="007B0EC9"/>
    <w:rsid w:val="007B1385"/>
    <w:rsid w:val="007B1453"/>
    <w:rsid w:val="007B1961"/>
    <w:rsid w:val="007B19FD"/>
    <w:rsid w:val="007B1CE5"/>
    <w:rsid w:val="007B223E"/>
    <w:rsid w:val="007B253D"/>
    <w:rsid w:val="007B2A99"/>
    <w:rsid w:val="007B2FA0"/>
    <w:rsid w:val="007B38D6"/>
    <w:rsid w:val="007B3B02"/>
    <w:rsid w:val="007B3CCE"/>
    <w:rsid w:val="007B3F4C"/>
    <w:rsid w:val="007B3F78"/>
    <w:rsid w:val="007B40D0"/>
    <w:rsid w:val="007B417E"/>
    <w:rsid w:val="007B4411"/>
    <w:rsid w:val="007B47DF"/>
    <w:rsid w:val="007B47E5"/>
    <w:rsid w:val="007B4A06"/>
    <w:rsid w:val="007B4B4A"/>
    <w:rsid w:val="007B4BBF"/>
    <w:rsid w:val="007B4D42"/>
    <w:rsid w:val="007B4E43"/>
    <w:rsid w:val="007B4F8A"/>
    <w:rsid w:val="007B57FD"/>
    <w:rsid w:val="007B5882"/>
    <w:rsid w:val="007B5C4D"/>
    <w:rsid w:val="007B606E"/>
    <w:rsid w:val="007B668C"/>
    <w:rsid w:val="007B69B7"/>
    <w:rsid w:val="007B6B67"/>
    <w:rsid w:val="007B6E4F"/>
    <w:rsid w:val="007B6E7D"/>
    <w:rsid w:val="007B6F4A"/>
    <w:rsid w:val="007B7565"/>
    <w:rsid w:val="007B760E"/>
    <w:rsid w:val="007B76BC"/>
    <w:rsid w:val="007B789B"/>
    <w:rsid w:val="007C02AB"/>
    <w:rsid w:val="007C0487"/>
    <w:rsid w:val="007C072A"/>
    <w:rsid w:val="007C079B"/>
    <w:rsid w:val="007C083B"/>
    <w:rsid w:val="007C086C"/>
    <w:rsid w:val="007C097A"/>
    <w:rsid w:val="007C0D2D"/>
    <w:rsid w:val="007C0E6C"/>
    <w:rsid w:val="007C10B6"/>
    <w:rsid w:val="007C11B1"/>
    <w:rsid w:val="007C138B"/>
    <w:rsid w:val="007C14A3"/>
    <w:rsid w:val="007C1E4F"/>
    <w:rsid w:val="007C2016"/>
    <w:rsid w:val="007C2185"/>
    <w:rsid w:val="007C27D3"/>
    <w:rsid w:val="007C2B38"/>
    <w:rsid w:val="007C2F24"/>
    <w:rsid w:val="007C2F45"/>
    <w:rsid w:val="007C31DF"/>
    <w:rsid w:val="007C3DE2"/>
    <w:rsid w:val="007C40C5"/>
    <w:rsid w:val="007C43C8"/>
    <w:rsid w:val="007C44C9"/>
    <w:rsid w:val="007C4610"/>
    <w:rsid w:val="007C47B5"/>
    <w:rsid w:val="007C4A65"/>
    <w:rsid w:val="007C50BB"/>
    <w:rsid w:val="007C51DA"/>
    <w:rsid w:val="007C5220"/>
    <w:rsid w:val="007C5651"/>
    <w:rsid w:val="007C5698"/>
    <w:rsid w:val="007C5706"/>
    <w:rsid w:val="007C5C8B"/>
    <w:rsid w:val="007C6083"/>
    <w:rsid w:val="007C60B0"/>
    <w:rsid w:val="007C63CC"/>
    <w:rsid w:val="007C68AE"/>
    <w:rsid w:val="007C733F"/>
    <w:rsid w:val="007C7360"/>
    <w:rsid w:val="007C7601"/>
    <w:rsid w:val="007C7E4C"/>
    <w:rsid w:val="007C7EBA"/>
    <w:rsid w:val="007D051F"/>
    <w:rsid w:val="007D11FD"/>
    <w:rsid w:val="007D14AF"/>
    <w:rsid w:val="007D15F8"/>
    <w:rsid w:val="007D17BD"/>
    <w:rsid w:val="007D2353"/>
    <w:rsid w:val="007D2361"/>
    <w:rsid w:val="007D2543"/>
    <w:rsid w:val="007D2882"/>
    <w:rsid w:val="007D2A98"/>
    <w:rsid w:val="007D310C"/>
    <w:rsid w:val="007D32D5"/>
    <w:rsid w:val="007D362C"/>
    <w:rsid w:val="007D38FB"/>
    <w:rsid w:val="007D3A02"/>
    <w:rsid w:val="007D3F39"/>
    <w:rsid w:val="007D42BF"/>
    <w:rsid w:val="007D42E3"/>
    <w:rsid w:val="007D4369"/>
    <w:rsid w:val="007D447E"/>
    <w:rsid w:val="007D44FE"/>
    <w:rsid w:val="007D492B"/>
    <w:rsid w:val="007D4D48"/>
    <w:rsid w:val="007D4E3F"/>
    <w:rsid w:val="007D5459"/>
    <w:rsid w:val="007D5480"/>
    <w:rsid w:val="007D54BD"/>
    <w:rsid w:val="007D54FB"/>
    <w:rsid w:val="007D559D"/>
    <w:rsid w:val="007D59B0"/>
    <w:rsid w:val="007D61DF"/>
    <w:rsid w:val="007D62DC"/>
    <w:rsid w:val="007D6613"/>
    <w:rsid w:val="007D6727"/>
    <w:rsid w:val="007D6766"/>
    <w:rsid w:val="007D68EB"/>
    <w:rsid w:val="007D6C36"/>
    <w:rsid w:val="007D6DF9"/>
    <w:rsid w:val="007D7052"/>
    <w:rsid w:val="007D709A"/>
    <w:rsid w:val="007D740F"/>
    <w:rsid w:val="007D77F2"/>
    <w:rsid w:val="007D7A86"/>
    <w:rsid w:val="007D7E75"/>
    <w:rsid w:val="007E0369"/>
    <w:rsid w:val="007E04FC"/>
    <w:rsid w:val="007E05B1"/>
    <w:rsid w:val="007E0691"/>
    <w:rsid w:val="007E0729"/>
    <w:rsid w:val="007E0845"/>
    <w:rsid w:val="007E0A9D"/>
    <w:rsid w:val="007E0ADC"/>
    <w:rsid w:val="007E0BF7"/>
    <w:rsid w:val="007E0E7E"/>
    <w:rsid w:val="007E1216"/>
    <w:rsid w:val="007E123F"/>
    <w:rsid w:val="007E15EA"/>
    <w:rsid w:val="007E1E8F"/>
    <w:rsid w:val="007E22AE"/>
    <w:rsid w:val="007E244C"/>
    <w:rsid w:val="007E263E"/>
    <w:rsid w:val="007E29FA"/>
    <w:rsid w:val="007E2A56"/>
    <w:rsid w:val="007E2C2E"/>
    <w:rsid w:val="007E2FDD"/>
    <w:rsid w:val="007E33E4"/>
    <w:rsid w:val="007E35CC"/>
    <w:rsid w:val="007E361E"/>
    <w:rsid w:val="007E3A45"/>
    <w:rsid w:val="007E3AA3"/>
    <w:rsid w:val="007E40F4"/>
    <w:rsid w:val="007E40FB"/>
    <w:rsid w:val="007E41D6"/>
    <w:rsid w:val="007E4551"/>
    <w:rsid w:val="007E47F8"/>
    <w:rsid w:val="007E517E"/>
    <w:rsid w:val="007E5346"/>
    <w:rsid w:val="007E5638"/>
    <w:rsid w:val="007E5641"/>
    <w:rsid w:val="007E5EAF"/>
    <w:rsid w:val="007E609A"/>
    <w:rsid w:val="007E61A6"/>
    <w:rsid w:val="007E61E3"/>
    <w:rsid w:val="007E628F"/>
    <w:rsid w:val="007E648B"/>
    <w:rsid w:val="007E6756"/>
    <w:rsid w:val="007E6EAA"/>
    <w:rsid w:val="007E7574"/>
    <w:rsid w:val="007E7741"/>
    <w:rsid w:val="007E7A77"/>
    <w:rsid w:val="007E7F4F"/>
    <w:rsid w:val="007F001D"/>
    <w:rsid w:val="007F035C"/>
    <w:rsid w:val="007F0570"/>
    <w:rsid w:val="007F0690"/>
    <w:rsid w:val="007F0AAB"/>
    <w:rsid w:val="007F0B38"/>
    <w:rsid w:val="007F0DC9"/>
    <w:rsid w:val="007F0E41"/>
    <w:rsid w:val="007F12CD"/>
    <w:rsid w:val="007F176C"/>
    <w:rsid w:val="007F1B6C"/>
    <w:rsid w:val="007F1BBE"/>
    <w:rsid w:val="007F1D3B"/>
    <w:rsid w:val="007F20DD"/>
    <w:rsid w:val="007F27AE"/>
    <w:rsid w:val="007F2B3F"/>
    <w:rsid w:val="007F30DE"/>
    <w:rsid w:val="007F31B8"/>
    <w:rsid w:val="007F3203"/>
    <w:rsid w:val="007F3365"/>
    <w:rsid w:val="007F3920"/>
    <w:rsid w:val="007F3A07"/>
    <w:rsid w:val="007F4077"/>
    <w:rsid w:val="007F40BA"/>
    <w:rsid w:val="007F4427"/>
    <w:rsid w:val="007F4484"/>
    <w:rsid w:val="007F46F0"/>
    <w:rsid w:val="007F4A09"/>
    <w:rsid w:val="007F4BCB"/>
    <w:rsid w:val="007F4D04"/>
    <w:rsid w:val="007F4FE7"/>
    <w:rsid w:val="007F50FE"/>
    <w:rsid w:val="007F5360"/>
    <w:rsid w:val="007F5709"/>
    <w:rsid w:val="007F574B"/>
    <w:rsid w:val="007F5B2A"/>
    <w:rsid w:val="007F5B86"/>
    <w:rsid w:val="007F5C63"/>
    <w:rsid w:val="007F606E"/>
    <w:rsid w:val="007F652F"/>
    <w:rsid w:val="007F667B"/>
    <w:rsid w:val="007F695D"/>
    <w:rsid w:val="007F6B35"/>
    <w:rsid w:val="007F6F02"/>
    <w:rsid w:val="007F7271"/>
    <w:rsid w:val="007F74C9"/>
    <w:rsid w:val="007F799F"/>
    <w:rsid w:val="007F7A2F"/>
    <w:rsid w:val="007F7A7D"/>
    <w:rsid w:val="007F7C85"/>
    <w:rsid w:val="0080052B"/>
    <w:rsid w:val="008011C0"/>
    <w:rsid w:val="008012BE"/>
    <w:rsid w:val="00801638"/>
    <w:rsid w:val="00801C1B"/>
    <w:rsid w:val="00801DD8"/>
    <w:rsid w:val="00801FA9"/>
    <w:rsid w:val="00801FD7"/>
    <w:rsid w:val="00802386"/>
    <w:rsid w:val="008026C1"/>
    <w:rsid w:val="0080280B"/>
    <w:rsid w:val="00802B16"/>
    <w:rsid w:val="00802FBF"/>
    <w:rsid w:val="008030D4"/>
    <w:rsid w:val="0080337A"/>
    <w:rsid w:val="008037CE"/>
    <w:rsid w:val="00803B10"/>
    <w:rsid w:val="00804326"/>
    <w:rsid w:val="0080467C"/>
    <w:rsid w:val="008048AA"/>
    <w:rsid w:val="00805E59"/>
    <w:rsid w:val="00806163"/>
    <w:rsid w:val="00806287"/>
    <w:rsid w:val="008064C5"/>
    <w:rsid w:val="008068E4"/>
    <w:rsid w:val="0080715D"/>
    <w:rsid w:val="00807176"/>
    <w:rsid w:val="008071DB"/>
    <w:rsid w:val="0080751E"/>
    <w:rsid w:val="00807889"/>
    <w:rsid w:val="0080798E"/>
    <w:rsid w:val="00807F98"/>
    <w:rsid w:val="008100A7"/>
    <w:rsid w:val="0081043E"/>
    <w:rsid w:val="00810C3C"/>
    <w:rsid w:val="00810CE7"/>
    <w:rsid w:val="00810D09"/>
    <w:rsid w:val="00811409"/>
    <w:rsid w:val="00811412"/>
    <w:rsid w:val="008116ED"/>
    <w:rsid w:val="008118E1"/>
    <w:rsid w:val="0081197B"/>
    <w:rsid w:val="00811A3D"/>
    <w:rsid w:val="00812389"/>
    <w:rsid w:val="00812A84"/>
    <w:rsid w:val="00812E9F"/>
    <w:rsid w:val="008134A6"/>
    <w:rsid w:val="00813885"/>
    <w:rsid w:val="00813B9A"/>
    <w:rsid w:val="00813BED"/>
    <w:rsid w:val="00813E7B"/>
    <w:rsid w:val="00814003"/>
    <w:rsid w:val="0081407A"/>
    <w:rsid w:val="0081409B"/>
    <w:rsid w:val="008145C8"/>
    <w:rsid w:val="008147E1"/>
    <w:rsid w:val="00814874"/>
    <w:rsid w:val="008149C0"/>
    <w:rsid w:val="00814E9F"/>
    <w:rsid w:val="0081532B"/>
    <w:rsid w:val="008153B5"/>
    <w:rsid w:val="008154A7"/>
    <w:rsid w:val="0081558D"/>
    <w:rsid w:val="00815759"/>
    <w:rsid w:val="00815BB1"/>
    <w:rsid w:val="00815BC9"/>
    <w:rsid w:val="00815D5B"/>
    <w:rsid w:val="00816127"/>
    <w:rsid w:val="00816204"/>
    <w:rsid w:val="00816249"/>
    <w:rsid w:val="0081638C"/>
    <w:rsid w:val="008168BB"/>
    <w:rsid w:val="0081691B"/>
    <w:rsid w:val="00816B0A"/>
    <w:rsid w:val="00816B24"/>
    <w:rsid w:val="008171B8"/>
    <w:rsid w:val="008174F9"/>
    <w:rsid w:val="008177D8"/>
    <w:rsid w:val="0081781C"/>
    <w:rsid w:val="00817F79"/>
    <w:rsid w:val="0082032B"/>
    <w:rsid w:val="0082054E"/>
    <w:rsid w:val="00820592"/>
    <w:rsid w:val="00820A95"/>
    <w:rsid w:val="00820C31"/>
    <w:rsid w:val="00820E0E"/>
    <w:rsid w:val="00820E45"/>
    <w:rsid w:val="00821183"/>
    <w:rsid w:val="00821195"/>
    <w:rsid w:val="00821388"/>
    <w:rsid w:val="008213E7"/>
    <w:rsid w:val="0082151A"/>
    <w:rsid w:val="00821B1E"/>
    <w:rsid w:val="00821FD2"/>
    <w:rsid w:val="008220B7"/>
    <w:rsid w:val="00822174"/>
    <w:rsid w:val="00822231"/>
    <w:rsid w:val="008224B0"/>
    <w:rsid w:val="00822833"/>
    <w:rsid w:val="0082285A"/>
    <w:rsid w:val="00822D74"/>
    <w:rsid w:val="00823028"/>
    <w:rsid w:val="008232CF"/>
    <w:rsid w:val="008234B5"/>
    <w:rsid w:val="00823813"/>
    <w:rsid w:val="0082384E"/>
    <w:rsid w:val="00823934"/>
    <w:rsid w:val="008239CA"/>
    <w:rsid w:val="00823A18"/>
    <w:rsid w:val="00823B72"/>
    <w:rsid w:val="00823BE2"/>
    <w:rsid w:val="00823C86"/>
    <w:rsid w:val="00823E1E"/>
    <w:rsid w:val="00823F27"/>
    <w:rsid w:val="0082435A"/>
    <w:rsid w:val="0082467B"/>
    <w:rsid w:val="00824702"/>
    <w:rsid w:val="00824736"/>
    <w:rsid w:val="00824867"/>
    <w:rsid w:val="00824BB8"/>
    <w:rsid w:val="00824C75"/>
    <w:rsid w:val="00824E16"/>
    <w:rsid w:val="00825030"/>
    <w:rsid w:val="008250E6"/>
    <w:rsid w:val="00825679"/>
    <w:rsid w:val="00825A0C"/>
    <w:rsid w:val="00825DB8"/>
    <w:rsid w:val="00826003"/>
    <w:rsid w:val="008260BB"/>
    <w:rsid w:val="0082620B"/>
    <w:rsid w:val="00826266"/>
    <w:rsid w:val="008264CC"/>
    <w:rsid w:val="00826792"/>
    <w:rsid w:val="00826B3F"/>
    <w:rsid w:val="00826CE9"/>
    <w:rsid w:val="00827194"/>
    <w:rsid w:val="00827915"/>
    <w:rsid w:val="00827CFD"/>
    <w:rsid w:val="0083040B"/>
    <w:rsid w:val="008304F5"/>
    <w:rsid w:val="00830613"/>
    <w:rsid w:val="0083071A"/>
    <w:rsid w:val="00830964"/>
    <w:rsid w:val="008309CA"/>
    <w:rsid w:val="00830C2E"/>
    <w:rsid w:val="00830E21"/>
    <w:rsid w:val="00830E35"/>
    <w:rsid w:val="0083138E"/>
    <w:rsid w:val="008315B6"/>
    <w:rsid w:val="008315D4"/>
    <w:rsid w:val="0083177B"/>
    <w:rsid w:val="00831BAF"/>
    <w:rsid w:val="00831C08"/>
    <w:rsid w:val="0083227B"/>
    <w:rsid w:val="008325E8"/>
    <w:rsid w:val="0083262C"/>
    <w:rsid w:val="008327BF"/>
    <w:rsid w:val="0083295B"/>
    <w:rsid w:val="00832B7D"/>
    <w:rsid w:val="00832CD8"/>
    <w:rsid w:val="00832CF9"/>
    <w:rsid w:val="00832D4F"/>
    <w:rsid w:val="00832F48"/>
    <w:rsid w:val="00833338"/>
    <w:rsid w:val="008336AF"/>
    <w:rsid w:val="008337D5"/>
    <w:rsid w:val="0083389C"/>
    <w:rsid w:val="00833AA1"/>
    <w:rsid w:val="00834298"/>
    <w:rsid w:val="008346CE"/>
    <w:rsid w:val="00834862"/>
    <w:rsid w:val="008348CD"/>
    <w:rsid w:val="00834902"/>
    <w:rsid w:val="00834A21"/>
    <w:rsid w:val="00834A78"/>
    <w:rsid w:val="00834E6B"/>
    <w:rsid w:val="00834ED7"/>
    <w:rsid w:val="00834EE4"/>
    <w:rsid w:val="008354B6"/>
    <w:rsid w:val="0083564F"/>
    <w:rsid w:val="00835846"/>
    <w:rsid w:val="008358D4"/>
    <w:rsid w:val="00835975"/>
    <w:rsid w:val="00835A10"/>
    <w:rsid w:val="00835A19"/>
    <w:rsid w:val="00835B8D"/>
    <w:rsid w:val="00836451"/>
    <w:rsid w:val="00836843"/>
    <w:rsid w:val="0083690A"/>
    <w:rsid w:val="00836C74"/>
    <w:rsid w:val="008372AB"/>
    <w:rsid w:val="00837326"/>
    <w:rsid w:val="00837750"/>
    <w:rsid w:val="00837812"/>
    <w:rsid w:val="00837F7A"/>
    <w:rsid w:val="00840181"/>
    <w:rsid w:val="00840412"/>
    <w:rsid w:val="00840495"/>
    <w:rsid w:val="0084091E"/>
    <w:rsid w:val="0084094A"/>
    <w:rsid w:val="00840BEE"/>
    <w:rsid w:val="00840D2C"/>
    <w:rsid w:val="00840D3C"/>
    <w:rsid w:val="00840DBF"/>
    <w:rsid w:val="00840E64"/>
    <w:rsid w:val="00841076"/>
    <w:rsid w:val="0084145F"/>
    <w:rsid w:val="00841588"/>
    <w:rsid w:val="00841974"/>
    <w:rsid w:val="00841F45"/>
    <w:rsid w:val="00841F7E"/>
    <w:rsid w:val="00841FD8"/>
    <w:rsid w:val="0084248F"/>
    <w:rsid w:val="00842606"/>
    <w:rsid w:val="00842663"/>
    <w:rsid w:val="00842800"/>
    <w:rsid w:val="00842832"/>
    <w:rsid w:val="00842AC5"/>
    <w:rsid w:val="00842CD4"/>
    <w:rsid w:val="00842E84"/>
    <w:rsid w:val="0084366A"/>
    <w:rsid w:val="0084475B"/>
    <w:rsid w:val="00844B53"/>
    <w:rsid w:val="008455DC"/>
    <w:rsid w:val="00845BE4"/>
    <w:rsid w:val="008464B0"/>
    <w:rsid w:val="0084659E"/>
    <w:rsid w:val="008466AF"/>
    <w:rsid w:val="00846793"/>
    <w:rsid w:val="00846BE4"/>
    <w:rsid w:val="00846D02"/>
    <w:rsid w:val="0084752E"/>
    <w:rsid w:val="008475A6"/>
    <w:rsid w:val="0084766A"/>
    <w:rsid w:val="0084767E"/>
    <w:rsid w:val="008479D3"/>
    <w:rsid w:val="00847EA3"/>
    <w:rsid w:val="00847F25"/>
    <w:rsid w:val="00850149"/>
    <w:rsid w:val="00850291"/>
    <w:rsid w:val="008502D3"/>
    <w:rsid w:val="008503C0"/>
    <w:rsid w:val="0085062A"/>
    <w:rsid w:val="00850684"/>
    <w:rsid w:val="00850C67"/>
    <w:rsid w:val="00850FE4"/>
    <w:rsid w:val="0085138F"/>
    <w:rsid w:val="0085142A"/>
    <w:rsid w:val="00851B3B"/>
    <w:rsid w:val="0085201A"/>
    <w:rsid w:val="008522EB"/>
    <w:rsid w:val="008524F2"/>
    <w:rsid w:val="00852686"/>
    <w:rsid w:val="008526FA"/>
    <w:rsid w:val="00852D6A"/>
    <w:rsid w:val="00852D80"/>
    <w:rsid w:val="00852E59"/>
    <w:rsid w:val="00852E85"/>
    <w:rsid w:val="00852F5B"/>
    <w:rsid w:val="00853440"/>
    <w:rsid w:val="00853E24"/>
    <w:rsid w:val="00854071"/>
    <w:rsid w:val="00854348"/>
    <w:rsid w:val="008543EE"/>
    <w:rsid w:val="00854949"/>
    <w:rsid w:val="00854B68"/>
    <w:rsid w:val="00854B8A"/>
    <w:rsid w:val="0085511A"/>
    <w:rsid w:val="0085531F"/>
    <w:rsid w:val="0085551E"/>
    <w:rsid w:val="008557F3"/>
    <w:rsid w:val="00855805"/>
    <w:rsid w:val="008559B5"/>
    <w:rsid w:val="00855C68"/>
    <w:rsid w:val="00855DA3"/>
    <w:rsid w:val="00856094"/>
    <w:rsid w:val="008560AA"/>
    <w:rsid w:val="008561A1"/>
    <w:rsid w:val="008564B8"/>
    <w:rsid w:val="0085686C"/>
    <w:rsid w:val="00856871"/>
    <w:rsid w:val="00856908"/>
    <w:rsid w:val="00856CB5"/>
    <w:rsid w:val="008575B5"/>
    <w:rsid w:val="00860462"/>
    <w:rsid w:val="008605C7"/>
    <w:rsid w:val="00860A0C"/>
    <w:rsid w:val="00860A4E"/>
    <w:rsid w:val="00860B77"/>
    <w:rsid w:val="00860E39"/>
    <w:rsid w:val="00860E4D"/>
    <w:rsid w:val="00860ED2"/>
    <w:rsid w:val="0086110B"/>
    <w:rsid w:val="0086122F"/>
    <w:rsid w:val="0086137E"/>
    <w:rsid w:val="008617DA"/>
    <w:rsid w:val="008618EE"/>
    <w:rsid w:val="00861C4A"/>
    <w:rsid w:val="00861C8C"/>
    <w:rsid w:val="00861DC6"/>
    <w:rsid w:val="00861F15"/>
    <w:rsid w:val="00861FD8"/>
    <w:rsid w:val="008621E9"/>
    <w:rsid w:val="00862238"/>
    <w:rsid w:val="008625B1"/>
    <w:rsid w:val="008626EE"/>
    <w:rsid w:val="00862925"/>
    <w:rsid w:val="0086368E"/>
    <w:rsid w:val="00863A1F"/>
    <w:rsid w:val="00863A2C"/>
    <w:rsid w:val="00863D3D"/>
    <w:rsid w:val="00863DCB"/>
    <w:rsid w:val="008643CD"/>
    <w:rsid w:val="00864770"/>
    <w:rsid w:val="0086487A"/>
    <w:rsid w:val="00864882"/>
    <w:rsid w:val="00864B1E"/>
    <w:rsid w:val="00864E00"/>
    <w:rsid w:val="00864EE7"/>
    <w:rsid w:val="008653C0"/>
    <w:rsid w:val="008655F2"/>
    <w:rsid w:val="008655FB"/>
    <w:rsid w:val="0086560B"/>
    <w:rsid w:val="00865860"/>
    <w:rsid w:val="00866389"/>
    <w:rsid w:val="008664A8"/>
    <w:rsid w:val="00866BB5"/>
    <w:rsid w:val="00866CA4"/>
    <w:rsid w:val="00866F94"/>
    <w:rsid w:val="008671D6"/>
    <w:rsid w:val="00867450"/>
    <w:rsid w:val="00867861"/>
    <w:rsid w:val="00867A32"/>
    <w:rsid w:val="00867B84"/>
    <w:rsid w:val="00867CD9"/>
    <w:rsid w:val="0087062D"/>
    <w:rsid w:val="008708E8"/>
    <w:rsid w:val="00870998"/>
    <w:rsid w:val="00870AB4"/>
    <w:rsid w:val="00870AFB"/>
    <w:rsid w:val="008714F9"/>
    <w:rsid w:val="008715F0"/>
    <w:rsid w:val="008716D3"/>
    <w:rsid w:val="0087181F"/>
    <w:rsid w:val="00871963"/>
    <w:rsid w:val="00871C2F"/>
    <w:rsid w:val="00871C5B"/>
    <w:rsid w:val="00871D5A"/>
    <w:rsid w:val="00871E7C"/>
    <w:rsid w:val="008724B1"/>
    <w:rsid w:val="008728AB"/>
    <w:rsid w:val="008728C5"/>
    <w:rsid w:val="00872A98"/>
    <w:rsid w:val="00872B62"/>
    <w:rsid w:val="00873078"/>
    <w:rsid w:val="00873409"/>
    <w:rsid w:val="0087351E"/>
    <w:rsid w:val="00873CE9"/>
    <w:rsid w:val="00873D2D"/>
    <w:rsid w:val="00873E51"/>
    <w:rsid w:val="00873EFE"/>
    <w:rsid w:val="00874364"/>
    <w:rsid w:val="0087498F"/>
    <w:rsid w:val="008749CB"/>
    <w:rsid w:val="00874A5E"/>
    <w:rsid w:val="00874A94"/>
    <w:rsid w:val="00874CA8"/>
    <w:rsid w:val="00874F1B"/>
    <w:rsid w:val="00874F5C"/>
    <w:rsid w:val="00874FA2"/>
    <w:rsid w:val="008759F3"/>
    <w:rsid w:val="00875A46"/>
    <w:rsid w:val="00876005"/>
    <w:rsid w:val="0087606D"/>
    <w:rsid w:val="00876312"/>
    <w:rsid w:val="00876780"/>
    <w:rsid w:val="008778BD"/>
    <w:rsid w:val="008779DD"/>
    <w:rsid w:val="00877A22"/>
    <w:rsid w:val="00877E90"/>
    <w:rsid w:val="00877F7F"/>
    <w:rsid w:val="00877F92"/>
    <w:rsid w:val="0088049F"/>
    <w:rsid w:val="008805A0"/>
    <w:rsid w:val="00880919"/>
    <w:rsid w:val="00880E1B"/>
    <w:rsid w:val="008810DD"/>
    <w:rsid w:val="00881676"/>
    <w:rsid w:val="008816CE"/>
    <w:rsid w:val="008816FB"/>
    <w:rsid w:val="00881B52"/>
    <w:rsid w:val="00881BFB"/>
    <w:rsid w:val="00881E44"/>
    <w:rsid w:val="00881E9A"/>
    <w:rsid w:val="008821FB"/>
    <w:rsid w:val="008822AF"/>
    <w:rsid w:val="00882316"/>
    <w:rsid w:val="00882417"/>
    <w:rsid w:val="008826C3"/>
    <w:rsid w:val="008826E6"/>
    <w:rsid w:val="00882854"/>
    <w:rsid w:val="00882E4D"/>
    <w:rsid w:val="00882FB9"/>
    <w:rsid w:val="0088313C"/>
    <w:rsid w:val="008831DB"/>
    <w:rsid w:val="008833F4"/>
    <w:rsid w:val="00883578"/>
    <w:rsid w:val="00883CE1"/>
    <w:rsid w:val="0088412A"/>
    <w:rsid w:val="008847A2"/>
    <w:rsid w:val="008847DC"/>
    <w:rsid w:val="008848C4"/>
    <w:rsid w:val="00884B4E"/>
    <w:rsid w:val="00884BC3"/>
    <w:rsid w:val="00884D1E"/>
    <w:rsid w:val="00884D37"/>
    <w:rsid w:val="00885170"/>
    <w:rsid w:val="0088526F"/>
    <w:rsid w:val="00885666"/>
    <w:rsid w:val="0088606B"/>
    <w:rsid w:val="008861FD"/>
    <w:rsid w:val="008864A2"/>
    <w:rsid w:val="0088692F"/>
    <w:rsid w:val="00886E4C"/>
    <w:rsid w:val="008870D5"/>
    <w:rsid w:val="00887708"/>
    <w:rsid w:val="00887875"/>
    <w:rsid w:val="00887889"/>
    <w:rsid w:val="00887E26"/>
    <w:rsid w:val="0089006E"/>
    <w:rsid w:val="008901C3"/>
    <w:rsid w:val="0089048B"/>
    <w:rsid w:val="00890569"/>
    <w:rsid w:val="008908EA"/>
    <w:rsid w:val="00890B6E"/>
    <w:rsid w:val="00890D19"/>
    <w:rsid w:val="00891032"/>
    <w:rsid w:val="008918D5"/>
    <w:rsid w:val="00891C39"/>
    <w:rsid w:val="00891CAD"/>
    <w:rsid w:val="00891DFA"/>
    <w:rsid w:val="00891FAB"/>
    <w:rsid w:val="00892162"/>
    <w:rsid w:val="008921EB"/>
    <w:rsid w:val="00892554"/>
    <w:rsid w:val="008927E9"/>
    <w:rsid w:val="00892873"/>
    <w:rsid w:val="00892AA3"/>
    <w:rsid w:val="0089300F"/>
    <w:rsid w:val="008932D8"/>
    <w:rsid w:val="00893673"/>
    <w:rsid w:val="008937E7"/>
    <w:rsid w:val="008939D8"/>
    <w:rsid w:val="00893E33"/>
    <w:rsid w:val="008941C5"/>
    <w:rsid w:val="0089461C"/>
    <w:rsid w:val="00894729"/>
    <w:rsid w:val="008948E6"/>
    <w:rsid w:val="00894FFE"/>
    <w:rsid w:val="008951AA"/>
    <w:rsid w:val="00895492"/>
    <w:rsid w:val="008959CF"/>
    <w:rsid w:val="00895C36"/>
    <w:rsid w:val="00895ED1"/>
    <w:rsid w:val="008963A4"/>
    <w:rsid w:val="00896485"/>
    <w:rsid w:val="008964A9"/>
    <w:rsid w:val="00896921"/>
    <w:rsid w:val="00896B04"/>
    <w:rsid w:val="00896CC0"/>
    <w:rsid w:val="00896DA5"/>
    <w:rsid w:val="00897291"/>
    <w:rsid w:val="008978C0"/>
    <w:rsid w:val="008979CE"/>
    <w:rsid w:val="00897B88"/>
    <w:rsid w:val="00897CBB"/>
    <w:rsid w:val="00897D70"/>
    <w:rsid w:val="00897E30"/>
    <w:rsid w:val="008A0055"/>
    <w:rsid w:val="008A00E8"/>
    <w:rsid w:val="008A00EE"/>
    <w:rsid w:val="008A0430"/>
    <w:rsid w:val="008A045B"/>
    <w:rsid w:val="008A0787"/>
    <w:rsid w:val="008A08B8"/>
    <w:rsid w:val="008A0F9B"/>
    <w:rsid w:val="008A10BF"/>
    <w:rsid w:val="008A1102"/>
    <w:rsid w:val="008A12D1"/>
    <w:rsid w:val="008A13F9"/>
    <w:rsid w:val="008A166A"/>
    <w:rsid w:val="008A176C"/>
    <w:rsid w:val="008A17F8"/>
    <w:rsid w:val="008A1A9D"/>
    <w:rsid w:val="008A1C7B"/>
    <w:rsid w:val="008A1E22"/>
    <w:rsid w:val="008A2377"/>
    <w:rsid w:val="008A2AB9"/>
    <w:rsid w:val="008A2AF6"/>
    <w:rsid w:val="008A2BB7"/>
    <w:rsid w:val="008A329C"/>
    <w:rsid w:val="008A3433"/>
    <w:rsid w:val="008A362F"/>
    <w:rsid w:val="008A3BC7"/>
    <w:rsid w:val="008A3C30"/>
    <w:rsid w:val="008A4124"/>
    <w:rsid w:val="008A4770"/>
    <w:rsid w:val="008A4871"/>
    <w:rsid w:val="008A492A"/>
    <w:rsid w:val="008A4EDC"/>
    <w:rsid w:val="008A5333"/>
    <w:rsid w:val="008A539F"/>
    <w:rsid w:val="008A54A5"/>
    <w:rsid w:val="008A5610"/>
    <w:rsid w:val="008A5626"/>
    <w:rsid w:val="008A58C1"/>
    <w:rsid w:val="008A5944"/>
    <w:rsid w:val="008A5999"/>
    <w:rsid w:val="008A5B19"/>
    <w:rsid w:val="008A5C27"/>
    <w:rsid w:val="008A61BD"/>
    <w:rsid w:val="008A646F"/>
    <w:rsid w:val="008A6BC5"/>
    <w:rsid w:val="008A6EAF"/>
    <w:rsid w:val="008A7648"/>
    <w:rsid w:val="008A7A55"/>
    <w:rsid w:val="008B08A4"/>
    <w:rsid w:val="008B15A1"/>
    <w:rsid w:val="008B16A0"/>
    <w:rsid w:val="008B17A9"/>
    <w:rsid w:val="008B19F1"/>
    <w:rsid w:val="008B1BEA"/>
    <w:rsid w:val="008B22BA"/>
    <w:rsid w:val="008B2503"/>
    <w:rsid w:val="008B2505"/>
    <w:rsid w:val="008B2592"/>
    <w:rsid w:val="008B27CF"/>
    <w:rsid w:val="008B288C"/>
    <w:rsid w:val="008B2922"/>
    <w:rsid w:val="008B2A47"/>
    <w:rsid w:val="008B2A87"/>
    <w:rsid w:val="008B2BE3"/>
    <w:rsid w:val="008B2C4C"/>
    <w:rsid w:val="008B366F"/>
    <w:rsid w:val="008B3681"/>
    <w:rsid w:val="008B36B3"/>
    <w:rsid w:val="008B3896"/>
    <w:rsid w:val="008B3D88"/>
    <w:rsid w:val="008B4285"/>
    <w:rsid w:val="008B43A5"/>
    <w:rsid w:val="008B449A"/>
    <w:rsid w:val="008B456E"/>
    <w:rsid w:val="008B4591"/>
    <w:rsid w:val="008B45A5"/>
    <w:rsid w:val="008B48B6"/>
    <w:rsid w:val="008B48F4"/>
    <w:rsid w:val="008B4C18"/>
    <w:rsid w:val="008B4E97"/>
    <w:rsid w:val="008B5125"/>
    <w:rsid w:val="008B5334"/>
    <w:rsid w:val="008B57B9"/>
    <w:rsid w:val="008B5A43"/>
    <w:rsid w:val="008B5B91"/>
    <w:rsid w:val="008B5E9F"/>
    <w:rsid w:val="008B608C"/>
    <w:rsid w:val="008B60E0"/>
    <w:rsid w:val="008B614F"/>
    <w:rsid w:val="008B615C"/>
    <w:rsid w:val="008B61BB"/>
    <w:rsid w:val="008B64EF"/>
    <w:rsid w:val="008B675D"/>
    <w:rsid w:val="008B6829"/>
    <w:rsid w:val="008B6B9D"/>
    <w:rsid w:val="008B6CA7"/>
    <w:rsid w:val="008B6D02"/>
    <w:rsid w:val="008B72A1"/>
    <w:rsid w:val="008B73B6"/>
    <w:rsid w:val="008B74FC"/>
    <w:rsid w:val="008B76A1"/>
    <w:rsid w:val="008B7A15"/>
    <w:rsid w:val="008B7D3E"/>
    <w:rsid w:val="008C021F"/>
    <w:rsid w:val="008C0667"/>
    <w:rsid w:val="008C0846"/>
    <w:rsid w:val="008C08A9"/>
    <w:rsid w:val="008C0A70"/>
    <w:rsid w:val="008C0A71"/>
    <w:rsid w:val="008C0C78"/>
    <w:rsid w:val="008C0DF0"/>
    <w:rsid w:val="008C0E48"/>
    <w:rsid w:val="008C0F2E"/>
    <w:rsid w:val="008C1263"/>
    <w:rsid w:val="008C14DB"/>
    <w:rsid w:val="008C151C"/>
    <w:rsid w:val="008C1683"/>
    <w:rsid w:val="008C1952"/>
    <w:rsid w:val="008C1CD6"/>
    <w:rsid w:val="008C2087"/>
    <w:rsid w:val="008C23E0"/>
    <w:rsid w:val="008C24BA"/>
    <w:rsid w:val="008C24FD"/>
    <w:rsid w:val="008C25A9"/>
    <w:rsid w:val="008C268A"/>
    <w:rsid w:val="008C283E"/>
    <w:rsid w:val="008C2D60"/>
    <w:rsid w:val="008C2ED0"/>
    <w:rsid w:val="008C3348"/>
    <w:rsid w:val="008C3771"/>
    <w:rsid w:val="008C3844"/>
    <w:rsid w:val="008C3D13"/>
    <w:rsid w:val="008C4253"/>
    <w:rsid w:val="008C43C9"/>
    <w:rsid w:val="008C487C"/>
    <w:rsid w:val="008C4AD9"/>
    <w:rsid w:val="008C4F7B"/>
    <w:rsid w:val="008C5188"/>
    <w:rsid w:val="008C5648"/>
    <w:rsid w:val="008C57CD"/>
    <w:rsid w:val="008C5B63"/>
    <w:rsid w:val="008C5CD2"/>
    <w:rsid w:val="008C617C"/>
    <w:rsid w:val="008C6209"/>
    <w:rsid w:val="008C6E70"/>
    <w:rsid w:val="008C7618"/>
    <w:rsid w:val="008C7742"/>
    <w:rsid w:val="008C774E"/>
    <w:rsid w:val="008C7B60"/>
    <w:rsid w:val="008C7B96"/>
    <w:rsid w:val="008C7D09"/>
    <w:rsid w:val="008D00A1"/>
    <w:rsid w:val="008D0661"/>
    <w:rsid w:val="008D071A"/>
    <w:rsid w:val="008D098A"/>
    <w:rsid w:val="008D0B9B"/>
    <w:rsid w:val="008D1473"/>
    <w:rsid w:val="008D19D9"/>
    <w:rsid w:val="008D1BF2"/>
    <w:rsid w:val="008D1CF1"/>
    <w:rsid w:val="008D1D90"/>
    <w:rsid w:val="008D1DBC"/>
    <w:rsid w:val="008D1DC1"/>
    <w:rsid w:val="008D266F"/>
    <w:rsid w:val="008D26AC"/>
    <w:rsid w:val="008D27D0"/>
    <w:rsid w:val="008D2BB8"/>
    <w:rsid w:val="008D2DF4"/>
    <w:rsid w:val="008D32D9"/>
    <w:rsid w:val="008D33BE"/>
    <w:rsid w:val="008D3624"/>
    <w:rsid w:val="008D368A"/>
    <w:rsid w:val="008D37D2"/>
    <w:rsid w:val="008D396F"/>
    <w:rsid w:val="008D3CED"/>
    <w:rsid w:val="008D3D58"/>
    <w:rsid w:val="008D4138"/>
    <w:rsid w:val="008D41AE"/>
    <w:rsid w:val="008D45C4"/>
    <w:rsid w:val="008D4B83"/>
    <w:rsid w:val="008D4CBE"/>
    <w:rsid w:val="008D5000"/>
    <w:rsid w:val="008D5131"/>
    <w:rsid w:val="008D5233"/>
    <w:rsid w:val="008D53FA"/>
    <w:rsid w:val="008D545E"/>
    <w:rsid w:val="008D57EA"/>
    <w:rsid w:val="008D588D"/>
    <w:rsid w:val="008D5A2B"/>
    <w:rsid w:val="008D60A8"/>
    <w:rsid w:val="008D6109"/>
    <w:rsid w:val="008D6D71"/>
    <w:rsid w:val="008D6DF8"/>
    <w:rsid w:val="008D6EBB"/>
    <w:rsid w:val="008D6FD2"/>
    <w:rsid w:val="008D7120"/>
    <w:rsid w:val="008D71E7"/>
    <w:rsid w:val="008D730B"/>
    <w:rsid w:val="008D786D"/>
    <w:rsid w:val="008D79CD"/>
    <w:rsid w:val="008D7AD8"/>
    <w:rsid w:val="008D7F6D"/>
    <w:rsid w:val="008E05E1"/>
    <w:rsid w:val="008E06BA"/>
    <w:rsid w:val="008E0B1B"/>
    <w:rsid w:val="008E11BB"/>
    <w:rsid w:val="008E121D"/>
    <w:rsid w:val="008E15C7"/>
    <w:rsid w:val="008E18BC"/>
    <w:rsid w:val="008E19ED"/>
    <w:rsid w:val="008E1A61"/>
    <w:rsid w:val="008E1E81"/>
    <w:rsid w:val="008E2295"/>
    <w:rsid w:val="008E25AE"/>
    <w:rsid w:val="008E296F"/>
    <w:rsid w:val="008E2C0F"/>
    <w:rsid w:val="008E32D7"/>
    <w:rsid w:val="008E3385"/>
    <w:rsid w:val="008E338D"/>
    <w:rsid w:val="008E38AF"/>
    <w:rsid w:val="008E3D47"/>
    <w:rsid w:val="008E3DD6"/>
    <w:rsid w:val="008E4001"/>
    <w:rsid w:val="008E4E2D"/>
    <w:rsid w:val="008E4FA3"/>
    <w:rsid w:val="008E5149"/>
    <w:rsid w:val="008E54DE"/>
    <w:rsid w:val="008E558C"/>
    <w:rsid w:val="008E5D63"/>
    <w:rsid w:val="008E615B"/>
    <w:rsid w:val="008E698E"/>
    <w:rsid w:val="008E706A"/>
    <w:rsid w:val="008E7111"/>
    <w:rsid w:val="008E7180"/>
    <w:rsid w:val="008E7250"/>
    <w:rsid w:val="008E73F4"/>
    <w:rsid w:val="008E7753"/>
    <w:rsid w:val="008E7973"/>
    <w:rsid w:val="008F05F6"/>
    <w:rsid w:val="008F0929"/>
    <w:rsid w:val="008F096B"/>
    <w:rsid w:val="008F0F5B"/>
    <w:rsid w:val="008F1369"/>
    <w:rsid w:val="008F1595"/>
    <w:rsid w:val="008F178D"/>
    <w:rsid w:val="008F1BDB"/>
    <w:rsid w:val="008F1D0D"/>
    <w:rsid w:val="008F2115"/>
    <w:rsid w:val="008F21AA"/>
    <w:rsid w:val="008F235B"/>
    <w:rsid w:val="008F23FA"/>
    <w:rsid w:val="008F24D7"/>
    <w:rsid w:val="008F2622"/>
    <w:rsid w:val="008F2670"/>
    <w:rsid w:val="008F2906"/>
    <w:rsid w:val="008F2EBC"/>
    <w:rsid w:val="008F32ED"/>
    <w:rsid w:val="008F33AD"/>
    <w:rsid w:val="008F3A51"/>
    <w:rsid w:val="008F3B46"/>
    <w:rsid w:val="008F3F50"/>
    <w:rsid w:val="008F43BD"/>
    <w:rsid w:val="008F4828"/>
    <w:rsid w:val="008F4A0E"/>
    <w:rsid w:val="008F4EAD"/>
    <w:rsid w:val="008F511C"/>
    <w:rsid w:val="008F5376"/>
    <w:rsid w:val="008F559B"/>
    <w:rsid w:val="008F5965"/>
    <w:rsid w:val="008F5D2F"/>
    <w:rsid w:val="008F5DB5"/>
    <w:rsid w:val="008F5DEF"/>
    <w:rsid w:val="008F5EC3"/>
    <w:rsid w:val="008F5F5A"/>
    <w:rsid w:val="008F63E5"/>
    <w:rsid w:val="008F6552"/>
    <w:rsid w:val="008F692B"/>
    <w:rsid w:val="008F69FC"/>
    <w:rsid w:val="008F6D85"/>
    <w:rsid w:val="008F6E62"/>
    <w:rsid w:val="008F6E63"/>
    <w:rsid w:val="008F71E1"/>
    <w:rsid w:val="008F72F0"/>
    <w:rsid w:val="008F7913"/>
    <w:rsid w:val="008F7B7F"/>
    <w:rsid w:val="008F7E9F"/>
    <w:rsid w:val="008F7EC4"/>
    <w:rsid w:val="009000A0"/>
    <w:rsid w:val="009004BD"/>
    <w:rsid w:val="0090063B"/>
    <w:rsid w:val="00900663"/>
    <w:rsid w:val="00900696"/>
    <w:rsid w:val="00900BF7"/>
    <w:rsid w:val="00900CDC"/>
    <w:rsid w:val="00900E18"/>
    <w:rsid w:val="009011AF"/>
    <w:rsid w:val="00901414"/>
    <w:rsid w:val="009017DF"/>
    <w:rsid w:val="00901928"/>
    <w:rsid w:val="00901A59"/>
    <w:rsid w:val="00901FAD"/>
    <w:rsid w:val="00902535"/>
    <w:rsid w:val="0090258A"/>
    <w:rsid w:val="009027C5"/>
    <w:rsid w:val="009027EB"/>
    <w:rsid w:val="00902969"/>
    <w:rsid w:val="00902A78"/>
    <w:rsid w:val="00902B71"/>
    <w:rsid w:val="00902B8F"/>
    <w:rsid w:val="00903032"/>
    <w:rsid w:val="0090362E"/>
    <w:rsid w:val="009037D1"/>
    <w:rsid w:val="00903811"/>
    <w:rsid w:val="00903B1A"/>
    <w:rsid w:val="00903B88"/>
    <w:rsid w:val="00903E77"/>
    <w:rsid w:val="00903EEE"/>
    <w:rsid w:val="00904036"/>
    <w:rsid w:val="0090428B"/>
    <w:rsid w:val="009042FF"/>
    <w:rsid w:val="009048C4"/>
    <w:rsid w:val="009052E1"/>
    <w:rsid w:val="00905A38"/>
    <w:rsid w:val="00905C5F"/>
    <w:rsid w:val="00905D1F"/>
    <w:rsid w:val="00905D29"/>
    <w:rsid w:val="00906212"/>
    <w:rsid w:val="009062FB"/>
    <w:rsid w:val="009064EE"/>
    <w:rsid w:val="0090671C"/>
    <w:rsid w:val="00906D67"/>
    <w:rsid w:val="00906F59"/>
    <w:rsid w:val="00907044"/>
    <w:rsid w:val="0090710B"/>
    <w:rsid w:val="009073AA"/>
    <w:rsid w:val="009076CD"/>
    <w:rsid w:val="00907D61"/>
    <w:rsid w:val="00907D65"/>
    <w:rsid w:val="00907E7C"/>
    <w:rsid w:val="00907F17"/>
    <w:rsid w:val="00910449"/>
    <w:rsid w:val="00910639"/>
    <w:rsid w:val="009106C2"/>
    <w:rsid w:val="0091072E"/>
    <w:rsid w:val="00910A0F"/>
    <w:rsid w:val="00910F65"/>
    <w:rsid w:val="00910FAE"/>
    <w:rsid w:val="00911631"/>
    <w:rsid w:val="009117C6"/>
    <w:rsid w:val="009117CC"/>
    <w:rsid w:val="0091194F"/>
    <w:rsid w:val="009119B9"/>
    <w:rsid w:val="00911DCF"/>
    <w:rsid w:val="009120D1"/>
    <w:rsid w:val="009121BC"/>
    <w:rsid w:val="0091252A"/>
    <w:rsid w:val="0091257D"/>
    <w:rsid w:val="009125F2"/>
    <w:rsid w:val="00912770"/>
    <w:rsid w:val="009129D6"/>
    <w:rsid w:val="00912BC8"/>
    <w:rsid w:val="00912CE7"/>
    <w:rsid w:val="00912D2F"/>
    <w:rsid w:val="00912E47"/>
    <w:rsid w:val="0091308D"/>
    <w:rsid w:val="009130D3"/>
    <w:rsid w:val="00913796"/>
    <w:rsid w:val="009137AA"/>
    <w:rsid w:val="00913965"/>
    <w:rsid w:val="00913A61"/>
    <w:rsid w:val="00914120"/>
    <w:rsid w:val="0091419A"/>
    <w:rsid w:val="0091423B"/>
    <w:rsid w:val="009146F0"/>
    <w:rsid w:val="00914B45"/>
    <w:rsid w:val="00914D97"/>
    <w:rsid w:val="00915416"/>
    <w:rsid w:val="009154F4"/>
    <w:rsid w:val="00915573"/>
    <w:rsid w:val="009156DD"/>
    <w:rsid w:val="00915CA8"/>
    <w:rsid w:val="00915CFF"/>
    <w:rsid w:val="00915DB0"/>
    <w:rsid w:val="00915FAB"/>
    <w:rsid w:val="00916061"/>
    <w:rsid w:val="009162A2"/>
    <w:rsid w:val="009166AB"/>
    <w:rsid w:val="0091683C"/>
    <w:rsid w:val="009169CC"/>
    <w:rsid w:val="00916A39"/>
    <w:rsid w:val="00916EF9"/>
    <w:rsid w:val="0091702A"/>
    <w:rsid w:val="0091714C"/>
    <w:rsid w:val="0091721E"/>
    <w:rsid w:val="009174C0"/>
    <w:rsid w:val="00917584"/>
    <w:rsid w:val="00917C8C"/>
    <w:rsid w:val="00917D38"/>
    <w:rsid w:val="00917F27"/>
    <w:rsid w:val="009201BB"/>
    <w:rsid w:val="009205C3"/>
    <w:rsid w:val="009205F0"/>
    <w:rsid w:val="00920A45"/>
    <w:rsid w:val="00920C93"/>
    <w:rsid w:val="00920E8B"/>
    <w:rsid w:val="0092140D"/>
    <w:rsid w:val="00921ADC"/>
    <w:rsid w:val="00921BC9"/>
    <w:rsid w:val="0092217F"/>
    <w:rsid w:val="009221D6"/>
    <w:rsid w:val="00922B62"/>
    <w:rsid w:val="00922E4F"/>
    <w:rsid w:val="00922F8B"/>
    <w:rsid w:val="00923201"/>
    <w:rsid w:val="0092321D"/>
    <w:rsid w:val="009232FF"/>
    <w:rsid w:val="00923499"/>
    <w:rsid w:val="009236D1"/>
    <w:rsid w:val="00923B20"/>
    <w:rsid w:val="00924146"/>
    <w:rsid w:val="00924290"/>
    <w:rsid w:val="009246E1"/>
    <w:rsid w:val="0092486A"/>
    <w:rsid w:val="00924FB4"/>
    <w:rsid w:val="009253B4"/>
    <w:rsid w:val="00925586"/>
    <w:rsid w:val="00925733"/>
    <w:rsid w:val="009257E2"/>
    <w:rsid w:val="00925C6A"/>
    <w:rsid w:val="00925F8F"/>
    <w:rsid w:val="009262B0"/>
    <w:rsid w:val="009262FF"/>
    <w:rsid w:val="00926343"/>
    <w:rsid w:val="009263A0"/>
    <w:rsid w:val="009267BB"/>
    <w:rsid w:val="00926903"/>
    <w:rsid w:val="0092709E"/>
    <w:rsid w:val="00927FD7"/>
    <w:rsid w:val="0093023D"/>
    <w:rsid w:val="00930A3B"/>
    <w:rsid w:val="00930A71"/>
    <w:rsid w:val="00930EDF"/>
    <w:rsid w:val="00930FF1"/>
    <w:rsid w:val="00930FFE"/>
    <w:rsid w:val="009311DA"/>
    <w:rsid w:val="009312CE"/>
    <w:rsid w:val="00931522"/>
    <w:rsid w:val="00931AFA"/>
    <w:rsid w:val="00931FE3"/>
    <w:rsid w:val="0093226A"/>
    <w:rsid w:val="00932401"/>
    <w:rsid w:val="00932780"/>
    <w:rsid w:val="00932913"/>
    <w:rsid w:val="009329D4"/>
    <w:rsid w:val="00932DAC"/>
    <w:rsid w:val="009336D9"/>
    <w:rsid w:val="00933766"/>
    <w:rsid w:val="00933BBB"/>
    <w:rsid w:val="00933C13"/>
    <w:rsid w:val="00933D00"/>
    <w:rsid w:val="00933D60"/>
    <w:rsid w:val="009342B4"/>
    <w:rsid w:val="0093474F"/>
    <w:rsid w:val="00935171"/>
    <w:rsid w:val="0093577D"/>
    <w:rsid w:val="00935851"/>
    <w:rsid w:val="0093598C"/>
    <w:rsid w:val="00935AD4"/>
    <w:rsid w:val="00935C40"/>
    <w:rsid w:val="00935FD1"/>
    <w:rsid w:val="00936197"/>
    <w:rsid w:val="0093651E"/>
    <w:rsid w:val="009365F0"/>
    <w:rsid w:val="00936A97"/>
    <w:rsid w:val="00936C25"/>
    <w:rsid w:val="00936D27"/>
    <w:rsid w:val="00936E17"/>
    <w:rsid w:val="00936E4D"/>
    <w:rsid w:val="009370C1"/>
    <w:rsid w:val="009371C5"/>
    <w:rsid w:val="009402E7"/>
    <w:rsid w:val="00940447"/>
    <w:rsid w:val="00940A06"/>
    <w:rsid w:val="00940A14"/>
    <w:rsid w:val="00941033"/>
    <w:rsid w:val="00941216"/>
    <w:rsid w:val="009412B8"/>
    <w:rsid w:val="00941365"/>
    <w:rsid w:val="00941ACD"/>
    <w:rsid w:val="00941BC3"/>
    <w:rsid w:val="00941C3C"/>
    <w:rsid w:val="00942072"/>
    <w:rsid w:val="00942230"/>
    <w:rsid w:val="009423B4"/>
    <w:rsid w:val="009427BB"/>
    <w:rsid w:val="009429B8"/>
    <w:rsid w:val="00942DFB"/>
    <w:rsid w:val="00942EEC"/>
    <w:rsid w:val="00943014"/>
    <w:rsid w:val="009430CD"/>
    <w:rsid w:val="00943923"/>
    <w:rsid w:val="0094394D"/>
    <w:rsid w:val="00943A08"/>
    <w:rsid w:val="00943D79"/>
    <w:rsid w:val="00943DB7"/>
    <w:rsid w:val="00943E11"/>
    <w:rsid w:val="00944055"/>
    <w:rsid w:val="0094406C"/>
    <w:rsid w:val="009441CE"/>
    <w:rsid w:val="009441FD"/>
    <w:rsid w:val="00944355"/>
    <w:rsid w:val="0094436C"/>
    <w:rsid w:val="0094449F"/>
    <w:rsid w:val="009445EE"/>
    <w:rsid w:val="0094488F"/>
    <w:rsid w:val="00944AB1"/>
    <w:rsid w:val="00944D81"/>
    <w:rsid w:val="00944DD1"/>
    <w:rsid w:val="00944EB0"/>
    <w:rsid w:val="00944EB2"/>
    <w:rsid w:val="00945237"/>
    <w:rsid w:val="00945302"/>
    <w:rsid w:val="009456A6"/>
    <w:rsid w:val="0094578B"/>
    <w:rsid w:val="009459E5"/>
    <w:rsid w:val="00945A1C"/>
    <w:rsid w:val="00945D94"/>
    <w:rsid w:val="00945F7A"/>
    <w:rsid w:val="0094615F"/>
    <w:rsid w:val="00946252"/>
    <w:rsid w:val="00946415"/>
    <w:rsid w:val="00946794"/>
    <w:rsid w:val="009469BA"/>
    <w:rsid w:val="00946A52"/>
    <w:rsid w:val="00946F0C"/>
    <w:rsid w:val="00946F66"/>
    <w:rsid w:val="0094716F"/>
    <w:rsid w:val="00947326"/>
    <w:rsid w:val="0094742D"/>
    <w:rsid w:val="0094777E"/>
    <w:rsid w:val="009478EF"/>
    <w:rsid w:val="00947B74"/>
    <w:rsid w:val="00947EA3"/>
    <w:rsid w:val="00950188"/>
    <w:rsid w:val="0095029F"/>
    <w:rsid w:val="00951054"/>
    <w:rsid w:val="009513A3"/>
    <w:rsid w:val="00951490"/>
    <w:rsid w:val="00951531"/>
    <w:rsid w:val="009515E9"/>
    <w:rsid w:val="009516F0"/>
    <w:rsid w:val="00951B4C"/>
    <w:rsid w:val="009522D3"/>
    <w:rsid w:val="0095246C"/>
    <w:rsid w:val="00952671"/>
    <w:rsid w:val="009526AF"/>
    <w:rsid w:val="009529AA"/>
    <w:rsid w:val="00952F25"/>
    <w:rsid w:val="00952F9D"/>
    <w:rsid w:val="00952FB3"/>
    <w:rsid w:val="00953180"/>
    <w:rsid w:val="0095330D"/>
    <w:rsid w:val="00953314"/>
    <w:rsid w:val="009533AB"/>
    <w:rsid w:val="009534F9"/>
    <w:rsid w:val="00953CA0"/>
    <w:rsid w:val="0095419C"/>
    <w:rsid w:val="0095448E"/>
    <w:rsid w:val="009546C7"/>
    <w:rsid w:val="00954AFD"/>
    <w:rsid w:val="00954E5A"/>
    <w:rsid w:val="0095525F"/>
    <w:rsid w:val="00955741"/>
    <w:rsid w:val="00955845"/>
    <w:rsid w:val="00955C90"/>
    <w:rsid w:val="00955F3A"/>
    <w:rsid w:val="009563FF"/>
    <w:rsid w:val="00956477"/>
    <w:rsid w:val="00957922"/>
    <w:rsid w:val="00957A64"/>
    <w:rsid w:val="00957BAA"/>
    <w:rsid w:val="009607F4"/>
    <w:rsid w:val="00960967"/>
    <w:rsid w:val="00960D01"/>
    <w:rsid w:val="00960D30"/>
    <w:rsid w:val="00960D87"/>
    <w:rsid w:val="00961115"/>
    <w:rsid w:val="0096156B"/>
    <w:rsid w:val="009616F2"/>
    <w:rsid w:val="00961991"/>
    <w:rsid w:val="0096202F"/>
    <w:rsid w:val="009623C1"/>
    <w:rsid w:val="00962887"/>
    <w:rsid w:val="009628F3"/>
    <w:rsid w:val="00962989"/>
    <w:rsid w:val="00962E15"/>
    <w:rsid w:val="0096393E"/>
    <w:rsid w:val="00963B82"/>
    <w:rsid w:val="009647E0"/>
    <w:rsid w:val="009647E9"/>
    <w:rsid w:val="009648B7"/>
    <w:rsid w:val="00964AC2"/>
    <w:rsid w:val="0096502B"/>
    <w:rsid w:val="00965037"/>
    <w:rsid w:val="00965F5F"/>
    <w:rsid w:val="009664EC"/>
    <w:rsid w:val="00966A8E"/>
    <w:rsid w:val="00966E8F"/>
    <w:rsid w:val="0096761A"/>
    <w:rsid w:val="00967668"/>
    <w:rsid w:val="00967689"/>
    <w:rsid w:val="00967708"/>
    <w:rsid w:val="00967DA0"/>
    <w:rsid w:val="00970011"/>
    <w:rsid w:val="0097030C"/>
    <w:rsid w:val="0097049D"/>
    <w:rsid w:val="00970522"/>
    <w:rsid w:val="00970719"/>
    <w:rsid w:val="0097079C"/>
    <w:rsid w:val="00970BAD"/>
    <w:rsid w:val="00970D67"/>
    <w:rsid w:val="00970EB5"/>
    <w:rsid w:val="00971581"/>
    <w:rsid w:val="009719B6"/>
    <w:rsid w:val="00971BD4"/>
    <w:rsid w:val="00971D87"/>
    <w:rsid w:val="00972041"/>
    <w:rsid w:val="00972233"/>
    <w:rsid w:val="00972297"/>
    <w:rsid w:val="0097245F"/>
    <w:rsid w:val="00972506"/>
    <w:rsid w:val="00972D05"/>
    <w:rsid w:val="00972EE0"/>
    <w:rsid w:val="00972EE6"/>
    <w:rsid w:val="00972F16"/>
    <w:rsid w:val="00973007"/>
    <w:rsid w:val="00973116"/>
    <w:rsid w:val="00973169"/>
    <w:rsid w:val="009735B3"/>
    <w:rsid w:val="009736E3"/>
    <w:rsid w:val="00973711"/>
    <w:rsid w:val="0097381B"/>
    <w:rsid w:val="00973A7F"/>
    <w:rsid w:val="00973D4F"/>
    <w:rsid w:val="00973E17"/>
    <w:rsid w:val="0097461A"/>
    <w:rsid w:val="00974646"/>
    <w:rsid w:val="00974949"/>
    <w:rsid w:val="00974CF0"/>
    <w:rsid w:val="00974E41"/>
    <w:rsid w:val="00974FD0"/>
    <w:rsid w:val="00975028"/>
    <w:rsid w:val="0097526A"/>
    <w:rsid w:val="009752B6"/>
    <w:rsid w:val="009760C7"/>
    <w:rsid w:val="00976915"/>
    <w:rsid w:val="00976990"/>
    <w:rsid w:val="00976AA0"/>
    <w:rsid w:val="00976C5C"/>
    <w:rsid w:val="009772AC"/>
    <w:rsid w:val="009778B4"/>
    <w:rsid w:val="00977CE6"/>
    <w:rsid w:val="00977E60"/>
    <w:rsid w:val="00977EDB"/>
    <w:rsid w:val="0098011B"/>
    <w:rsid w:val="0098020D"/>
    <w:rsid w:val="009804C1"/>
    <w:rsid w:val="0098068D"/>
    <w:rsid w:val="0098098C"/>
    <w:rsid w:val="0098099D"/>
    <w:rsid w:val="009812A8"/>
    <w:rsid w:val="00981730"/>
    <w:rsid w:val="0098184B"/>
    <w:rsid w:val="009819FE"/>
    <w:rsid w:val="00981E55"/>
    <w:rsid w:val="00981F69"/>
    <w:rsid w:val="0098211C"/>
    <w:rsid w:val="00982560"/>
    <w:rsid w:val="00982A00"/>
    <w:rsid w:val="00982AD5"/>
    <w:rsid w:val="00983626"/>
    <w:rsid w:val="0098368D"/>
    <w:rsid w:val="00983A4F"/>
    <w:rsid w:val="00983AA2"/>
    <w:rsid w:val="00983AA8"/>
    <w:rsid w:val="0098409D"/>
    <w:rsid w:val="009844BD"/>
    <w:rsid w:val="0098510E"/>
    <w:rsid w:val="00985832"/>
    <w:rsid w:val="00986112"/>
    <w:rsid w:val="00986140"/>
    <w:rsid w:val="009861F0"/>
    <w:rsid w:val="0098634A"/>
    <w:rsid w:val="0098644E"/>
    <w:rsid w:val="00986580"/>
    <w:rsid w:val="00986A0A"/>
    <w:rsid w:val="00986AD0"/>
    <w:rsid w:val="00986D93"/>
    <w:rsid w:val="00986F47"/>
    <w:rsid w:val="00987174"/>
    <w:rsid w:val="00987288"/>
    <w:rsid w:val="009875B3"/>
    <w:rsid w:val="00987604"/>
    <w:rsid w:val="0098783C"/>
    <w:rsid w:val="00987D6E"/>
    <w:rsid w:val="00987DDE"/>
    <w:rsid w:val="00987ED3"/>
    <w:rsid w:val="009902B1"/>
    <w:rsid w:val="00990604"/>
    <w:rsid w:val="009906E0"/>
    <w:rsid w:val="00990DA2"/>
    <w:rsid w:val="00991085"/>
    <w:rsid w:val="00991308"/>
    <w:rsid w:val="009915A1"/>
    <w:rsid w:val="009919C2"/>
    <w:rsid w:val="00991F31"/>
    <w:rsid w:val="00991F7D"/>
    <w:rsid w:val="00992450"/>
    <w:rsid w:val="00992DDC"/>
    <w:rsid w:val="00992EBB"/>
    <w:rsid w:val="009938A6"/>
    <w:rsid w:val="00993B63"/>
    <w:rsid w:val="00993CA0"/>
    <w:rsid w:val="00993DE3"/>
    <w:rsid w:val="00994138"/>
    <w:rsid w:val="009941CC"/>
    <w:rsid w:val="00994544"/>
    <w:rsid w:val="009945C8"/>
    <w:rsid w:val="0099494B"/>
    <w:rsid w:val="009950AC"/>
    <w:rsid w:val="0099537A"/>
    <w:rsid w:val="0099568B"/>
    <w:rsid w:val="009956DC"/>
    <w:rsid w:val="0099588B"/>
    <w:rsid w:val="009958FA"/>
    <w:rsid w:val="00995BA7"/>
    <w:rsid w:val="00995BEF"/>
    <w:rsid w:val="00995EEF"/>
    <w:rsid w:val="0099616D"/>
    <w:rsid w:val="009971E1"/>
    <w:rsid w:val="0099753F"/>
    <w:rsid w:val="009978FE"/>
    <w:rsid w:val="00997937"/>
    <w:rsid w:val="009979C3"/>
    <w:rsid w:val="00997D13"/>
    <w:rsid w:val="009A00CE"/>
    <w:rsid w:val="009A07CF"/>
    <w:rsid w:val="009A0AE8"/>
    <w:rsid w:val="009A1175"/>
    <w:rsid w:val="009A11F8"/>
    <w:rsid w:val="009A16D3"/>
    <w:rsid w:val="009A1722"/>
    <w:rsid w:val="009A1737"/>
    <w:rsid w:val="009A19FB"/>
    <w:rsid w:val="009A1DEE"/>
    <w:rsid w:val="009A23B2"/>
    <w:rsid w:val="009A2582"/>
    <w:rsid w:val="009A292F"/>
    <w:rsid w:val="009A2A02"/>
    <w:rsid w:val="009A2A4C"/>
    <w:rsid w:val="009A376B"/>
    <w:rsid w:val="009A37D1"/>
    <w:rsid w:val="009A37E8"/>
    <w:rsid w:val="009A3F69"/>
    <w:rsid w:val="009A3FD7"/>
    <w:rsid w:val="009A42DF"/>
    <w:rsid w:val="009A4BF1"/>
    <w:rsid w:val="009A4C64"/>
    <w:rsid w:val="009A4CDF"/>
    <w:rsid w:val="009A5C50"/>
    <w:rsid w:val="009A5D02"/>
    <w:rsid w:val="009A61A7"/>
    <w:rsid w:val="009A63B2"/>
    <w:rsid w:val="009A66D4"/>
    <w:rsid w:val="009A6990"/>
    <w:rsid w:val="009A69EB"/>
    <w:rsid w:val="009A6B1B"/>
    <w:rsid w:val="009A6BFD"/>
    <w:rsid w:val="009A6C0C"/>
    <w:rsid w:val="009A6F9A"/>
    <w:rsid w:val="009A79FF"/>
    <w:rsid w:val="009A7AB3"/>
    <w:rsid w:val="009A7D51"/>
    <w:rsid w:val="009A7E67"/>
    <w:rsid w:val="009A7F86"/>
    <w:rsid w:val="009B06D0"/>
    <w:rsid w:val="009B09AB"/>
    <w:rsid w:val="009B0A6F"/>
    <w:rsid w:val="009B0C40"/>
    <w:rsid w:val="009B13FF"/>
    <w:rsid w:val="009B1548"/>
    <w:rsid w:val="009B15BF"/>
    <w:rsid w:val="009B165B"/>
    <w:rsid w:val="009B17BE"/>
    <w:rsid w:val="009B1A84"/>
    <w:rsid w:val="009B1AE7"/>
    <w:rsid w:val="009B1AED"/>
    <w:rsid w:val="009B1FE8"/>
    <w:rsid w:val="009B2749"/>
    <w:rsid w:val="009B286F"/>
    <w:rsid w:val="009B29CB"/>
    <w:rsid w:val="009B2C82"/>
    <w:rsid w:val="009B3210"/>
    <w:rsid w:val="009B32B8"/>
    <w:rsid w:val="009B32F3"/>
    <w:rsid w:val="009B35DD"/>
    <w:rsid w:val="009B3CC3"/>
    <w:rsid w:val="009B3E5B"/>
    <w:rsid w:val="009B4096"/>
    <w:rsid w:val="009B4279"/>
    <w:rsid w:val="009B4B1E"/>
    <w:rsid w:val="009B58EB"/>
    <w:rsid w:val="009B5B91"/>
    <w:rsid w:val="009B5BA2"/>
    <w:rsid w:val="009B5E11"/>
    <w:rsid w:val="009B5F5A"/>
    <w:rsid w:val="009B643E"/>
    <w:rsid w:val="009B6534"/>
    <w:rsid w:val="009B6574"/>
    <w:rsid w:val="009B675D"/>
    <w:rsid w:val="009B67B8"/>
    <w:rsid w:val="009B68B0"/>
    <w:rsid w:val="009B68C8"/>
    <w:rsid w:val="009B6FB6"/>
    <w:rsid w:val="009B7144"/>
    <w:rsid w:val="009B7329"/>
    <w:rsid w:val="009B7508"/>
    <w:rsid w:val="009B7B14"/>
    <w:rsid w:val="009B7B4B"/>
    <w:rsid w:val="009B7F13"/>
    <w:rsid w:val="009C06C2"/>
    <w:rsid w:val="009C0C7A"/>
    <w:rsid w:val="009C18F4"/>
    <w:rsid w:val="009C19FC"/>
    <w:rsid w:val="009C1F84"/>
    <w:rsid w:val="009C2176"/>
    <w:rsid w:val="009C25D9"/>
    <w:rsid w:val="009C276C"/>
    <w:rsid w:val="009C2CFA"/>
    <w:rsid w:val="009C2E99"/>
    <w:rsid w:val="009C3161"/>
    <w:rsid w:val="009C3226"/>
    <w:rsid w:val="009C3597"/>
    <w:rsid w:val="009C3610"/>
    <w:rsid w:val="009C36C1"/>
    <w:rsid w:val="009C37FA"/>
    <w:rsid w:val="009C3AA5"/>
    <w:rsid w:val="009C4426"/>
    <w:rsid w:val="009C44F1"/>
    <w:rsid w:val="009C45A9"/>
    <w:rsid w:val="009C4758"/>
    <w:rsid w:val="009C475F"/>
    <w:rsid w:val="009C47B7"/>
    <w:rsid w:val="009C4A9C"/>
    <w:rsid w:val="009C4C3F"/>
    <w:rsid w:val="009C4F4E"/>
    <w:rsid w:val="009C518C"/>
    <w:rsid w:val="009C5586"/>
    <w:rsid w:val="009C5A00"/>
    <w:rsid w:val="009C5B04"/>
    <w:rsid w:val="009C5D9F"/>
    <w:rsid w:val="009C60B6"/>
    <w:rsid w:val="009C6155"/>
    <w:rsid w:val="009C61B5"/>
    <w:rsid w:val="009C6534"/>
    <w:rsid w:val="009C670F"/>
    <w:rsid w:val="009C675F"/>
    <w:rsid w:val="009C6B22"/>
    <w:rsid w:val="009C6EF9"/>
    <w:rsid w:val="009C733E"/>
    <w:rsid w:val="009C73D0"/>
    <w:rsid w:val="009C79E6"/>
    <w:rsid w:val="009C7B32"/>
    <w:rsid w:val="009C7E2F"/>
    <w:rsid w:val="009C7E93"/>
    <w:rsid w:val="009C7FC7"/>
    <w:rsid w:val="009D0185"/>
    <w:rsid w:val="009D082F"/>
    <w:rsid w:val="009D0834"/>
    <w:rsid w:val="009D0C14"/>
    <w:rsid w:val="009D0D09"/>
    <w:rsid w:val="009D0EB0"/>
    <w:rsid w:val="009D1075"/>
    <w:rsid w:val="009D111B"/>
    <w:rsid w:val="009D12B7"/>
    <w:rsid w:val="009D14E0"/>
    <w:rsid w:val="009D1509"/>
    <w:rsid w:val="009D1641"/>
    <w:rsid w:val="009D1A57"/>
    <w:rsid w:val="009D1C62"/>
    <w:rsid w:val="009D1F18"/>
    <w:rsid w:val="009D29F0"/>
    <w:rsid w:val="009D2A4F"/>
    <w:rsid w:val="009D2B0D"/>
    <w:rsid w:val="009D2BA5"/>
    <w:rsid w:val="009D2D8A"/>
    <w:rsid w:val="009D2F11"/>
    <w:rsid w:val="009D3237"/>
    <w:rsid w:val="009D3FC7"/>
    <w:rsid w:val="009D407A"/>
    <w:rsid w:val="009D4391"/>
    <w:rsid w:val="009D43A6"/>
    <w:rsid w:val="009D4576"/>
    <w:rsid w:val="009D4ED0"/>
    <w:rsid w:val="009D4F37"/>
    <w:rsid w:val="009D4F95"/>
    <w:rsid w:val="009D512D"/>
    <w:rsid w:val="009D536A"/>
    <w:rsid w:val="009D5774"/>
    <w:rsid w:val="009D5AF6"/>
    <w:rsid w:val="009D5BF3"/>
    <w:rsid w:val="009D5FE5"/>
    <w:rsid w:val="009D63F4"/>
    <w:rsid w:val="009D64B0"/>
    <w:rsid w:val="009D6A56"/>
    <w:rsid w:val="009D6A7E"/>
    <w:rsid w:val="009D6B58"/>
    <w:rsid w:val="009D6D49"/>
    <w:rsid w:val="009D705E"/>
    <w:rsid w:val="009D70E0"/>
    <w:rsid w:val="009D7142"/>
    <w:rsid w:val="009D763F"/>
    <w:rsid w:val="009D7713"/>
    <w:rsid w:val="009D7895"/>
    <w:rsid w:val="009D7B31"/>
    <w:rsid w:val="009D7D6B"/>
    <w:rsid w:val="009E0191"/>
    <w:rsid w:val="009E02FB"/>
    <w:rsid w:val="009E034B"/>
    <w:rsid w:val="009E058F"/>
    <w:rsid w:val="009E07CA"/>
    <w:rsid w:val="009E0E9E"/>
    <w:rsid w:val="009E0EA9"/>
    <w:rsid w:val="009E165B"/>
    <w:rsid w:val="009E1944"/>
    <w:rsid w:val="009E1B40"/>
    <w:rsid w:val="009E1B75"/>
    <w:rsid w:val="009E2365"/>
    <w:rsid w:val="009E2816"/>
    <w:rsid w:val="009E28AA"/>
    <w:rsid w:val="009E2AC0"/>
    <w:rsid w:val="009E2D43"/>
    <w:rsid w:val="009E2DBB"/>
    <w:rsid w:val="009E31B3"/>
    <w:rsid w:val="009E3684"/>
    <w:rsid w:val="009E3868"/>
    <w:rsid w:val="009E3FC6"/>
    <w:rsid w:val="009E41C3"/>
    <w:rsid w:val="009E488C"/>
    <w:rsid w:val="009E4CD2"/>
    <w:rsid w:val="009E4E29"/>
    <w:rsid w:val="009E5300"/>
    <w:rsid w:val="009E5A65"/>
    <w:rsid w:val="009E5CC2"/>
    <w:rsid w:val="009E5CC3"/>
    <w:rsid w:val="009E693B"/>
    <w:rsid w:val="009E69D0"/>
    <w:rsid w:val="009E6D0B"/>
    <w:rsid w:val="009E772A"/>
    <w:rsid w:val="009E79ED"/>
    <w:rsid w:val="009E79F3"/>
    <w:rsid w:val="009E7A36"/>
    <w:rsid w:val="009E7BC2"/>
    <w:rsid w:val="009E7CAC"/>
    <w:rsid w:val="009E7EF8"/>
    <w:rsid w:val="009E7F24"/>
    <w:rsid w:val="009F06CF"/>
    <w:rsid w:val="009F075A"/>
    <w:rsid w:val="009F0802"/>
    <w:rsid w:val="009F09C1"/>
    <w:rsid w:val="009F09C2"/>
    <w:rsid w:val="009F0ADE"/>
    <w:rsid w:val="009F1017"/>
    <w:rsid w:val="009F1068"/>
    <w:rsid w:val="009F10A8"/>
    <w:rsid w:val="009F1425"/>
    <w:rsid w:val="009F14D6"/>
    <w:rsid w:val="009F17CD"/>
    <w:rsid w:val="009F17F9"/>
    <w:rsid w:val="009F1936"/>
    <w:rsid w:val="009F21BF"/>
    <w:rsid w:val="009F22B2"/>
    <w:rsid w:val="009F22F4"/>
    <w:rsid w:val="009F2A15"/>
    <w:rsid w:val="009F2AC5"/>
    <w:rsid w:val="009F2C8B"/>
    <w:rsid w:val="009F2E49"/>
    <w:rsid w:val="009F2ECA"/>
    <w:rsid w:val="009F2F43"/>
    <w:rsid w:val="009F33B5"/>
    <w:rsid w:val="009F3789"/>
    <w:rsid w:val="009F3A24"/>
    <w:rsid w:val="009F3A36"/>
    <w:rsid w:val="009F3CE7"/>
    <w:rsid w:val="009F40E7"/>
    <w:rsid w:val="009F42B4"/>
    <w:rsid w:val="009F43DB"/>
    <w:rsid w:val="009F4CA1"/>
    <w:rsid w:val="009F4E57"/>
    <w:rsid w:val="009F4FA8"/>
    <w:rsid w:val="009F5305"/>
    <w:rsid w:val="009F55FD"/>
    <w:rsid w:val="009F5A1A"/>
    <w:rsid w:val="009F5E2C"/>
    <w:rsid w:val="009F60A9"/>
    <w:rsid w:val="009F63CA"/>
    <w:rsid w:val="009F6BC1"/>
    <w:rsid w:val="009F702B"/>
    <w:rsid w:val="009F72F0"/>
    <w:rsid w:val="009F7934"/>
    <w:rsid w:val="00A002B3"/>
    <w:rsid w:val="00A00407"/>
    <w:rsid w:val="00A0057D"/>
    <w:rsid w:val="00A00787"/>
    <w:rsid w:val="00A00B51"/>
    <w:rsid w:val="00A00EC9"/>
    <w:rsid w:val="00A015C2"/>
    <w:rsid w:val="00A0160E"/>
    <w:rsid w:val="00A01A0B"/>
    <w:rsid w:val="00A01D68"/>
    <w:rsid w:val="00A01E3B"/>
    <w:rsid w:val="00A01E7D"/>
    <w:rsid w:val="00A01F5B"/>
    <w:rsid w:val="00A02071"/>
    <w:rsid w:val="00A0231F"/>
    <w:rsid w:val="00A025B2"/>
    <w:rsid w:val="00A026D3"/>
    <w:rsid w:val="00A0279D"/>
    <w:rsid w:val="00A02937"/>
    <w:rsid w:val="00A02A18"/>
    <w:rsid w:val="00A02F6C"/>
    <w:rsid w:val="00A02FA7"/>
    <w:rsid w:val="00A02FC4"/>
    <w:rsid w:val="00A0327F"/>
    <w:rsid w:val="00A032C2"/>
    <w:rsid w:val="00A03314"/>
    <w:rsid w:val="00A034F9"/>
    <w:rsid w:val="00A03906"/>
    <w:rsid w:val="00A03A14"/>
    <w:rsid w:val="00A03DB8"/>
    <w:rsid w:val="00A04040"/>
    <w:rsid w:val="00A040E4"/>
    <w:rsid w:val="00A04374"/>
    <w:rsid w:val="00A048C8"/>
    <w:rsid w:val="00A04947"/>
    <w:rsid w:val="00A04A60"/>
    <w:rsid w:val="00A04BEB"/>
    <w:rsid w:val="00A04C22"/>
    <w:rsid w:val="00A04C45"/>
    <w:rsid w:val="00A04C58"/>
    <w:rsid w:val="00A0502F"/>
    <w:rsid w:val="00A05336"/>
    <w:rsid w:val="00A055EF"/>
    <w:rsid w:val="00A058C9"/>
    <w:rsid w:val="00A05E5A"/>
    <w:rsid w:val="00A064B2"/>
    <w:rsid w:val="00A06513"/>
    <w:rsid w:val="00A07238"/>
    <w:rsid w:val="00A074A4"/>
    <w:rsid w:val="00A07678"/>
    <w:rsid w:val="00A076BA"/>
    <w:rsid w:val="00A076F3"/>
    <w:rsid w:val="00A077F0"/>
    <w:rsid w:val="00A07DC2"/>
    <w:rsid w:val="00A1013B"/>
    <w:rsid w:val="00A1030B"/>
    <w:rsid w:val="00A10337"/>
    <w:rsid w:val="00A104AE"/>
    <w:rsid w:val="00A105DD"/>
    <w:rsid w:val="00A10747"/>
    <w:rsid w:val="00A10978"/>
    <w:rsid w:val="00A10CB4"/>
    <w:rsid w:val="00A1133A"/>
    <w:rsid w:val="00A11517"/>
    <w:rsid w:val="00A115BA"/>
    <w:rsid w:val="00A11850"/>
    <w:rsid w:val="00A118AE"/>
    <w:rsid w:val="00A11A14"/>
    <w:rsid w:val="00A11D41"/>
    <w:rsid w:val="00A11DF4"/>
    <w:rsid w:val="00A12323"/>
    <w:rsid w:val="00A128B4"/>
    <w:rsid w:val="00A12CB4"/>
    <w:rsid w:val="00A12F55"/>
    <w:rsid w:val="00A12F6A"/>
    <w:rsid w:val="00A133FF"/>
    <w:rsid w:val="00A13693"/>
    <w:rsid w:val="00A1397A"/>
    <w:rsid w:val="00A13C79"/>
    <w:rsid w:val="00A13E92"/>
    <w:rsid w:val="00A13FB3"/>
    <w:rsid w:val="00A14318"/>
    <w:rsid w:val="00A145A5"/>
    <w:rsid w:val="00A145B0"/>
    <w:rsid w:val="00A1468B"/>
    <w:rsid w:val="00A14C92"/>
    <w:rsid w:val="00A14F06"/>
    <w:rsid w:val="00A15138"/>
    <w:rsid w:val="00A152AF"/>
    <w:rsid w:val="00A1547E"/>
    <w:rsid w:val="00A154F4"/>
    <w:rsid w:val="00A15A7C"/>
    <w:rsid w:val="00A15BE7"/>
    <w:rsid w:val="00A16145"/>
    <w:rsid w:val="00A16413"/>
    <w:rsid w:val="00A16684"/>
    <w:rsid w:val="00A16743"/>
    <w:rsid w:val="00A16B04"/>
    <w:rsid w:val="00A16CE4"/>
    <w:rsid w:val="00A1728B"/>
    <w:rsid w:val="00A1741C"/>
    <w:rsid w:val="00A175D3"/>
    <w:rsid w:val="00A17C46"/>
    <w:rsid w:val="00A201CB"/>
    <w:rsid w:val="00A20309"/>
    <w:rsid w:val="00A205AC"/>
    <w:rsid w:val="00A205D2"/>
    <w:rsid w:val="00A20C9A"/>
    <w:rsid w:val="00A21992"/>
    <w:rsid w:val="00A21C2F"/>
    <w:rsid w:val="00A21D47"/>
    <w:rsid w:val="00A21E69"/>
    <w:rsid w:val="00A2214D"/>
    <w:rsid w:val="00A224D6"/>
    <w:rsid w:val="00A225CB"/>
    <w:rsid w:val="00A2262B"/>
    <w:rsid w:val="00A2264B"/>
    <w:rsid w:val="00A22C4F"/>
    <w:rsid w:val="00A23025"/>
    <w:rsid w:val="00A23486"/>
    <w:rsid w:val="00A23876"/>
    <w:rsid w:val="00A23B6B"/>
    <w:rsid w:val="00A24113"/>
    <w:rsid w:val="00A2424A"/>
    <w:rsid w:val="00A242DC"/>
    <w:rsid w:val="00A244B1"/>
    <w:rsid w:val="00A2456A"/>
    <w:rsid w:val="00A24671"/>
    <w:rsid w:val="00A247DA"/>
    <w:rsid w:val="00A24A4C"/>
    <w:rsid w:val="00A254B6"/>
    <w:rsid w:val="00A25A99"/>
    <w:rsid w:val="00A25ABE"/>
    <w:rsid w:val="00A25BB6"/>
    <w:rsid w:val="00A25BC9"/>
    <w:rsid w:val="00A25CCF"/>
    <w:rsid w:val="00A2636E"/>
    <w:rsid w:val="00A263E0"/>
    <w:rsid w:val="00A26767"/>
    <w:rsid w:val="00A26C13"/>
    <w:rsid w:val="00A26C1C"/>
    <w:rsid w:val="00A27528"/>
    <w:rsid w:val="00A27950"/>
    <w:rsid w:val="00A27F8F"/>
    <w:rsid w:val="00A30171"/>
    <w:rsid w:val="00A301BB"/>
    <w:rsid w:val="00A305F6"/>
    <w:rsid w:val="00A30616"/>
    <w:rsid w:val="00A3091A"/>
    <w:rsid w:val="00A30A48"/>
    <w:rsid w:val="00A30C97"/>
    <w:rsid w:val="00A30EC8"/>
    <w:rsid w:val="00A3107A"/>
    <w:rsid w:val="00A312E1"/>
    <w:rsid w:val="00A32198"/>
    <w:rsid w:val="00A323CF"/>
    <w:rsid w:val="00A32461"/>
    <w:rsid w:val="00A3251D"/>
    <w:rsid w:val="00A327F6"/>
    <w:rsid w:val="00A3281E"/>
    <w:rsid w:val="00A32CC9"/>
    <w:rsid w:val="00A32D87"/>
    <w:rsid w:val="00A330B7"/>
    <w:rsid w:val="00A33E32"/>
    <w:rsid w:val="00A34502"/>
    <w:rsid w:val="00A34619"/>
    <w:rsid w:val="00A34AF7"/>
    <w:rsid w:val="00A34FE0"/>
    <w:rsid w:val="00A34FFF"/>
    <w:rsid w:val="00A35578"/>
    <w:rsid w:val="00A359E5"/>
    <w:rsid w:val="00A35AB7"/>
    <w:rsid w:val="00A363C2"/>
    <w:rsid w:val="00A365EC"/>
    <w:rsid w:val="00A365FB"/>
    <w:rsid w:val="00A36878"/>
    <w:rsid w:val="00A36A68"/>
    <w:rsid w:val="00A36D16"/>
    <w:rsid w:val="00A376BD"/>
    <w:rsid w:val="00A37839"/>
    <w:rsid w:val="00A3795A"/>
    <w:rsid w:val="00A37FAB"/>
    <w:rsid w:val="00A4022A"/>
    <w:rsid w:val="00A4043F"/>
    <w:rsid w:val="00A40665"/>
    <w:rsid w:val="00A407D6"/>
    <w:rsid w:val="00A408E7"/>
    <w:rsid w:val="00A40E01"/>
    <w:rsid w:val="00A40F28"/>
    <w:rsid w:val="00A41607"/>
    <w:rsid w:val="00A4179F"/>
    <w:rsid w:val="00A4180E"/>
    <w:rsid w:val="00A41ACF"/>
    <w:rsid w:val="00A42028"/>
    <w:rsid w:val="00A42990"/>
    <w:rsid w:val="00A42B18"/>
    <w:rsid w:val="00A4304E"/>
    <w:rsid w:val="00A4304F"/>
    <w:rsid w:val="00A437FE"/>
    <w:rsid w:val="00A43B64"/>
    <w:rsid w:val="00A43BB3"/>
    <w:rsid w:val="00A44426"/>
    <w:rsid w:val="00A444FE"/>
    <w:rsid w:val="00A445A6"/>
    <w:rsid w:val="00A4489D"/>
    <w:rsid w:val="00A448F9"/>
    <w:rsid w:val="00A45202"/>
    <w:rsid w:val="00A45270"/>
    <w:rsid w:val="00A454FC"/>
    <w:rsid w:val="00A45718"/>
    <w:rsid w:val="00A45AF3"/>
    <w:rsid w:val="00A460B5"/>
    <w:rsid w:val="00A4612C"/>
    <w:rsid w:val="00A46405"/>
    <w:rsid w:val="00A46D57"/>
    <w:rsid w:val="00A46EE0"/>
    <w:rsid w:val="00A474BB"/>
    <w:rsid w:val="00A47599"/>
    <w:rsid w:val="00A477A7"/>
    <w:rsid w:val="00A47FEC"/>
    <w:rsid w:val="00A5003B"/>
    <w:rsid w:val="00A500C9"/>
    <w:rsid w:val="00A50122"/>
    <w:rsid w:val="00A5044D"/>
    <w:rsid w:val="00A504D2"/>
    <w:rsid w:val="00A504EE"/>
    <w:rsid w:val="00A508C5"/>
    <w:rsid w:val="00A50B17"/>
    <w:rsid w:val="00A50E0F"/>
    <w:rsid w:val="00A50F97"/>
    <w:rsid w:val="00A511B4"/>
    <w:rsid w:val="00A51482"/>
    <w:rsid w:val="00A51BC6"/>
    <w:rsid w:val="00A51BD7"/>
    <w:rsid w:val="00A52111"/>
    <w:rsid w:val="00A523E8"/>
    <w:rsid w:val="00A527B4"/>
    <w:rsid w:val="00A52851"/>
    <w:rsid w:val="00A52B3C"/>
    <w:rsid w:val="00A52C34"/>
    <w:rsid w:val="00A52ED0"/>
    <w:rsid w:val="00A533CB"/>
    <w:rsid w:val="00A533DD"/>
    <w:rsid w:val="00A535A6"/>
    <w:rsid w:val="00A538B0"/>
    <w:rsid w:val="00A53D28"/>
    <w:rsid w:val="00A541D8"/>
    <w:rsid w:val="00A5441A"/>
    <w:rsid w:val="00A5451E"/>
    <w:rsid w:val="00A54598"/>
    <w:rsid w:val="00A547DF"/>
    <w:rsid w:val="00A54848"/>
    <w:rsid w:val="00A54CC5"/>
    <w:rsid w:val="00A54EA0"/>
    <w:rsid w:val="00A55028"/>
    <w:rsid w:val="00A55177"/>
    <w:rsid w:val="00A555C5"/>
    <w:rsid w:val="00A55AF7"/>
    <w:rsid w:val="00A55C43"/>
    <w:rsid w:val="00A55D53"/>
    <w:rsid w:val="00A55F45"/>
    <w:rsid w:val="00A56196"/>
    <w:rsid w:val="00A567CD"/>
    <w:rsid w:val="00A56AEE"/>
    <w:rsid w:val="00A56B96"/>
    <w:rsid w:val="00A56C0C"/>
    <w:rsid w:val="00A56C12"/>
    <w:rsid w:val="00A57071"/>
    <w:rsid w:val="00A572B7"/>
    <w:rsid w:val="00A57755"/>
    <w:rsid w:val="00A579D1"/>
    <w:rsid w:val="00A57E08"/>
    <w:rsid w:val="00A57FF1"/>
    <w:rsid w:val="00A6045D"/>
    <w:rsid w:val="00A6046C"/>
    <w:rsid w:val="00A60540"/>
    <w:rsid w:val="00A6064E"/>
    <w:rsid w:val="00A6066C"/>
    <w:rsid w:val="00A60780"/>
    <w:rsid w:val="00A60CD1"/>
    <w:rsid w:val="00A60FAE"/>
    <w:rsid w:val="00A61037"/>
    <w:rsid w:val="00A614D3"/>
    <w:rsid w:val="00A619CC"/>
    <w:rsid w:val="00A61C6E"/>
    <w:rsid w:val="00A61CC0"/>
    <w:rsid w:val="00A61E1C"/>
    <w:rsid w:val="00A6230B"/>
    <w:rsid w:val="00A623EF"/>
    <w:rsid w:val="00A6257B"/>
    <w:rsid w:val="00A62D37"/>
    <w:rsid w:val="00A63493"/>
    <w:rsid w:val="00A64039"/>
    <w:rsid w:val="00A64171"/>
    <w:rsid w:val="00A647EC"/>
    <w:rsid w:val="00A64EC6"/>
    <w:rsid w:val="00A6529F"/>
    <w:rsid w:val="00A6536F"/>
    <w:rsid w:val="00A6539E"/>
    <w:rsid w:val="00A6553D"/>
    <w:rsid w:val="00A656BB"/>
    <w:rsid w:val="00A65744"/>
    <w:rsid w:val="00A657E8"/>
    <w:rsid w:val="00A6666B"/>
    <w:rsid w:val="00A668B0"/>
    <w:rsid w:val="00A668DB"/>
    <w:rsid w:val="00A6716C"/>
    <w:rsid w:val="00A676DE"/>
    <w:rsid w:val="00A677DA"/>
    <w:rsid w:val="00A67816"/>
    <w:rsid w:val="00A67B49"/>
    <w:rsid w:val="00A701BE"/>
    <w:rsid w:val="00A70BD5"/>
    <w:rsid w:val="00A70DD1"/>
    <w:rsid w:val="00A70EF0"/>
    <w:rsid w:val="00A713A6"/>
    <w:rsid w:val="00A71961"/>
    <w:rsid w:val="00A71A23"/>
    <w:rsid w:val="00A71FC4"/>
    <w:rsid w:val="00A71FCA"/>
    <w:rsid w:val="00A72179"/>
    <w:rsid w:val="00A72369"/>
    <w:rsid w:val="00A7248B"/>
    <w:rsid w:val="00A724C1"/>
    <w:rsid w:val="00A7260F"/>
    <w:rsid w:val="00A726F7"/>
    <w:rsid w:val="00A72CE2"/>
    <w:rsid w:val="00A72D01"/>
    <w:rsid w:val="00A7306E"/>
    <w:rsid w:val="00A730BB"/>
    <w:rsid w:val="00A7329A"/>
    <w:rsid w:val="00A73634"/>
    <w:rsid w:val="00A7386E"/>
    <w:rsid w:val="00A73A51"/>
    <w:rsid w:val="00A73BE0"/>
    <w:rsid w:val="00A73D46"/>
    <w:rsid w:val="00A74416"/>
    <w:rsid w:val="00A747B8"/>
    <w:rsid w:val="00A74B2C"/>
    <w:rsid w:val="00A74CBF"/>
    <w:rsid w:val="00A74D0E"/>
    <w:rsid w:val="00A74E8F"/>
    <w:rsid w:val="00A757D8"/>
    <w:rsid w:val="00A7607C"/>
    <w:rsid w:val="00A76246"/>
    <w:rsid w:val="00A767BB"/>
    <w:rsid w:val="00A7681A"/>
    <w:rsid w:val="00A769C8"/>
    <w:rsid w:val="00A76B0E"/>
    <w:rsid w:val="00A76F65"/>
    <w:rsid w:val="00A77174"/>
    <w:rsid w:val="00A773D9"/>
    <w:rsid w:val="00A77ACE"/>
    <w:rsid w:val="00A77BFD"/>
    <w:rsid w:val="00A77C81"/>
    <w:rsid w:val="00A8009F"/>
    <w:rsid w:val="00A8039F"/>
    <w:rsid w:val="00A80680"/>
    <w:rsid w:val="00A80987"/>
    <w:rsid w:val="00A80B75"/>
    <w:rsid w:val="00A80BCD"/>
    <w:rsid w:val="00A80C4F"/>
    <w:rsid w:val="00A80D67"/>
    <w:rsid w:val="00A81087"/>
    <w:rsid w:val="00A8108C"/>
    <w:rsid w:val="00A810C8"/>
    <w:rsid w:val="00A81646"/>
    <w:rsid w:val="00A8171C"/>
    <w:rsid w:val="00A817F1"/>
    <w:rsid w:val="00A820CD"/>
    <w:rsid w:val="00A82220"/>
    <w:rsid w:val="00A822B2"/>
    <w:rsid w:val="00A822D5"/>
    <w:rsid w:val="00A8248C"/>
    <w:rsid w:val="00A826E7"/>
    <w:rsid w:val="00A829C1"/>
    <w:rsid w:val="00A829D2"/>
    <w:rsid w:val="00A82F22"/>
    <w:rsid w:val="00A82F3E"/>
    <w:rsid w:val="00A83187"/>
    <w:rsid w:val="00A831DA"/>
    <w:rsid w:val="00A83206"/>
    <w:rsid w:val="00A83237"/>
    <w:rsid w:val="00A833DA"/>
    <w:rsid w:val="00A83460"/>
    <w:rsid w:val="00A83476"/>
    <w:rsid w:val="00A838CD"/>
    <w:rsid w:val="00A83A60"/>
    <w:rsid w:val="00A83D4D"/>
    <w:rsid w:val="00A8400D"/>
    <w:rsid w:val="00A84434"/>
    <w:rsid w:val="00A84802"/>
    <w:rsid w:val="00A84811"/>
    <w:rsid w:val="00A849CA"/>
    <w:rsid w:val="00A84AF7"/>
    <w:rsid w:val="00A84D68"/>
    <w:rsid w:val="00A85392"/>
    <w:rsid w:val="00A85945"/>
    <w:rsid w:val="00A85A49"/>
    <w:rsid w:val="00A85FD1"/>
    <w:rsid w:val="00A8604B"/>
    <w:rsid w:val="00A8616C"/>
    <w:rsid w:val="00A86196"/>
    <w:rsid w:val="00A86451"/>
    <w:rsid w:val="00A86CF5"/>
    <w:rsid w:val="00A87739"/>
    <w:rsid w:val="00A87940"/>
    <w:rsid w:val="00A87B4E"/>
    <w:rsid w:val="00A87F9E"/>
    <w:rsid w:val="00A9013F"/>
    <w:rsid w:val="00A9019C"/>
    <w:rsid w:val="00A90362"/>
    <w:rsid w:val="00A90C41"/>
    <w:rsid w:val="00A90FE5"/>
    <w:rsid w:val="00A912A4"/>
    <w:rsid w:val="00A914A8"/>
    <w:rsid w:val="00A91667"/>
    <w:rsid w:val="00A91A9B"/>
    <w:rsid w:val="00A91CD4"/>
    <w:rsid w:val="00A928D2"/>
    <w:rsid w:val="00A92CD8"/>
    <w:rsid w:val="00A9303A"/>
    <w:rsid w:val="00A93359"/>
    <w:rsid w:val="00A934BD"/>
    <w:rsid w:val="00A93852"/>
    <w:rsid w:val="00A940C0"/>
    <w:rsid w:val="00A94578"/>
    <w:rsid w:val="00A94C9F"/>
    <w:rsid w:val="00A94E1A"/>
    <w:rsid w:val="00A94FEA"/>
    <w:rsid w:val="00A95085"/>
    <w:rsid w:val="00A95D22"/>
    <w:rsid w:val="00A95EA4"/>
    <w:rsid w:val="00A9618F"/>
    <w:rsid w:val="00A96222"/>
    <w:rsid w:val="00A96516"/>
    <w:rsid w:val="00A96AC8"/>
    <w:rsid w:val="00A96ADC"/>
    <w:rsid w:val="00A96F2C"/>
    <w:rsid w:val="00A97308"/>
    <w:rsid w:val="00A975A9"/>
    <w:rsid w:val="00A978CF"/>
    <w:rsid w:val="00A97BBF"/>
    <w:rsid w:val="00A97C09"/>
    <w:rsid w:val="00A97CA7"/>
    <w:rsid w:val="00A97FB6"/>
    <w:rsid w:val="00AA0185"/>
    <w:rsid w:val="00AA062A"/>
    <w:rsid w:val="00AA0AFB"/>
    <w:rsid w:val="00AA0BA2"/>
    <w:rsid w:val="00AA0BD2"/>
    <w:rsid w:val="00AA0C9D"/>
    <w:rsid w:val="00AA0DBD"/>
    <w:rsid w:val="00AA0F73"/>
    <w:rsid w:val="00AA0F80"/>
    <w:rsid w:val="00AA10E7"/>
    <w:rsid w:val="00AA116A"/>
    <w:rsid w:val="00AA14BB"/>
    <w:rsid w:val="00AA157F"/>
    <w:rsid w:val="00AA1E22"/>
    <w:rsid w:val="00AA2078"/>
    <w:rsid w:val="00AA2255"/>
    <w:rsid w:val="00AA2266"/>
    <w:rsid w:val="00AA28BC"/>
    <w:rsid w:val="00AA2BFD"/>
    <w:rsid w:val="00AA2C41"/>
    <w:rsid w:val="00AA2DE9"/>
    <w:rsid w:val="00AA35EE"/>
    <w:rsid w:val="00AA39F3"/>
    <w:rsid w:val="00AA3B4A"/>
    <w:rsid w:val="00AA4503"/>
    <w:rsid w:val="00AA48F7"/>
    <w:rsid w:val="00AA4DE1"/>
    <w:rsid w:val="00AA4FA6"/>
    <w:rsid w:val="00AA528A"/>
    <w:rsid w:val="00AA5805"/>
    <w:rsid w:val="00AA5817"/>
    <w:rsid w:val="00AA5DB2"/>
    <w:rsid w:val="00AA5DCA"/>
    <w:rsid w:val="00AA6097"/>
    <w:rsid w:val="00AA6209"/>
    <w:rsid w:val="00AA657A"/>
    <w:rsid w:val="00AA68F3"/>
    <w:rsid w:val="00AA6929"/>
    <w:rsid w:val="00AA6A36"/>
    <w:rsid w:val="00AA6D9B"/>
    <w:rsid w:val="00AA6DAC"/>
    <w:rsid w:val="00AA737D"/>
    <w:rsid w:val="00AA73CE"/>
    <w:rsid w:val="00AA7494"/>
    <w:rsid w:val="00AA7540"/>
    <w:rsid w:val="00AA7A17"/>
    <w:rsid w:val="00AA7B3B"/>
    <w:rsid w:val="00AB00B3"/>
    <w:rsid w:val="00AB017C"/>
    <w:rsid w:val="00AB028A"/>
    <w:rsid w:val="00AB02D5"/>
    <w:rsid w:val="00AB0363"/>
    <w:rsid w:val="00AB048A"/>
    <w:rsid w:val="00AB05BE"/>
    <w:rsid w:val="00AB0FB9"/>
    <w:rsid w:val="00AB136B"/>
    <w:rsid w:val="00AB13EB"/>
    <w:rsid w:val="00AB1A60"/>
    <w:rsid w:val="00AB2E6C"/>
    <w:rsid w:val="00AB30AB"/>
    <w:rsid w:val="00AB33B6"/>
    <w:rsid w:val="00AB351E"/>
    <w:rsid w:val="00AB356A"/>
    <w:rsid w:val="00AB3786"/>
    <w:rsid w:val="00AB3A31"/>
    <w:rsid w:val="00AB3C49"/>
    <w:rsid w:val="00AB3E06"/>
    <w:rsid w:val="00AB3E12"/>
    <w:rsid w:val="00AB40AD"/>
    <w:rsid w:val="00AB40E9"/>
    <w:rsid w:val="00AB4B0D"/>
    <w:rsid w:val="00AB52E1"/>
    <w:rsid w:val="00AB53DB"/>
    <w:rsid w:val="00AB54FB"/>
    <w:rsid w:val="00AB5C53"/>
    <w:rsid w:val="00AB5E4B"/>
    <w:rsid w:val="00AB5F74"/>
    <w:rsid w:val="00AB628C"/>
    <w:rsid w:val="00AB6523"/>
    <w:rsid w:val="00AB673A"/>
    <w:rsid w:val="00AB691E"/>
    <w:rsid w:val="00AB698F"/>
    <w:rsid w:val="00AB6BC8"/>
    <w:rsid w:val="00AB6D71"/>
    <w:rsid w:val="00AB79E3"/>
    <w:rsid w:val="00AB7D2D"/>
    <w:rsid w:val="00AB7FB7"/>
    <w:rsid w:val="00AC0110"/>
    <w:rsid w:val="00AC0AFC"/>
    <w:rsid w:val="00AC0BA5"/>
    <w:rsid w:val="00AC1151"/>
    <w:rsid w:val="00AC14F5"/>
    <w:rsid w:val="00AC15EB"/>
    <w:rsid w:val="00AC1635"/>
    <w:rsid w:val="00AC1705"/>
    <w:rsid w:val="00AC17B4"/>
    <w:rsid w:val="00AC17D3"/>
    <w:rsid w:val="00AC1803"/>
    <w:rsid w:val="00AC18C4"/>
    <w:rsid w:val="00AC19C1"/>
    <w:rsid w:val="00AC213D"/>
    <w:rsid w:val="00AC266C"/>
    <w:rsid w:val="00AC26A3"/>
    <w:rsid w:val="00AC28BA"/>
    <w:rsid w:val="00AC2F23"/>
    <w:rsid w:val="00AC2F44"/>
    <w:rsid w:val="00AC2F5E"/>
    <w:rsid w:val="00AC3140"/>
    <w:rsid w:val="00AC314B"/>
    <w:rsid w:val="00AC31A9"/>
    <w:rsid w:val="00AC31AC"/>
    <w:rsid w:val="00AC327F"/>
    <w:rsid w:val="00AC3367"/>
    <w:rsid w:val="00AC34E5"/>
    <w:rsid w:val="00AC35E9"/>
    <w:rsid w:val="00AC3896"/>
    <w:rsid w:val="00AC3B21"/>
    <w:rsid w:val="00AC3BF8"/>
    <w:rsid w:val="00AC40C9"/>
    <w:rsid w:val="00AC42BA"/>
    <w:rsid w:val="00AC4804"/>
    <w:rsid w:val="00AC4DAE"/>
    <w:rsid w:val="00AC59BA"/>
    <w:rsid w:val="00AC5BB4"/>
    <w:rsid w:val="00AC5E50"/>
    <w:rsid w:val="00AC6022"/>
    <w:rsid w:val="00AC616A"/>
    <w:rsid w:val="00AC6199"/>
    <w:rsid w:val="00AC6459"/>
    <w:rsid w:val="00AC6771"/>
    <w:rsid w:val="00AC6B3E"/>
    <w:rsid w:val="00AC6C5C"/>
    <w:rsid w:val="00AC700F"/>
    <w:rsid w:val="00AC780C"/>
    <w:rsid w:val="00AC790A"/>
    <w:rsid w:val="00AC7BBA"/>
    <w:rsid w:val="00AD040B"/>
    <w:rsid w:val="00AD0563"/>
    <w:rsid w:val="00AD0BB2"/>
    <w:rsid w:val="00AD0D0E"/>
    <w:rsid w:val="00AD10A1"/>
    <w:rsid w:val="00AD123E"/>
    <w:rsid w:val="00AD15B4"/>
    <w:rsid w:val="00AD1CE0"/>
    <w:rsid w:val="00AD1EFC"/>
    <w:rsid w:val="00AD2177"/>
    <w:rsid w:val="00AD26EB"/>
    <w:rsid w:val="00AD28A6"/>
    <w:rsid w:val="00AD2D4A"/>
    <w:rsid w:val="00AD2E76"/>
    <w:rsid w:val="00AD31A7"/>
    <w:rsid w:val="00AD31D1"/>
    <w:rsid w:val="00AD3814"/>
    <w:rsid w:val="00AD3852"/>
    <w:rsid w:val="00AD39B1"/>
    <w:rsid w:val="00AD3E97"/>
    <w:rsid w:val="00AD43F9"/>
    <w:rsid w:val="00AD4540"/>
    <w:rsid w:val="00AD4B8F"/>
    <w:rsid w:val="00AD4C6D"/>
    <w:rsid w:val="00AD4D51"/>
    <w:rsid w:val="00AD4D6B"/>
    <w:rsid w:val="00AD4DEB"/>
    <w:rsid w:val="00AD5520"/>
    <w:rsid w:val="00AD5816"/>
    <w:rsid w:val="00AD591E"/>
    <w:rsid w:val="00AD5AC6"/>
    <w:rsid w:val="00AD5B72"/>
    <w:rsid w:val="00AD5C69"/>
    <w:rsid w:val="00AD6931"/>
    <w:rsid w:val="00AD693C"/>
    <w:rsid w:val="00AD6A54"/>
    <w:rsid w:val="00AD7085"/>
    <w:rsid w:val="00AD7240"/>
    <w:rsid w:val="00AD7505"/>
    <w:rsid w:val="00AD7BD9"/>
    <w:rsid w:val="00AD7BEB"/>
    <w:rsid w:val="00AD7EDA"/>
    <w:rsid w:val="00AE0B08"/>
    <w:rsid w:val="00AE0EA2"/>
    <w:rsid w:val="00AE112B"/>
    <w:rsid w:val="00AE1210"/>
    <w:rsid w:val="00AE13A8"/>
    <w:rsid w:val="00AE144F"/>
    <w:rsid w:val="00AE1EAB"/>
    <w:rsid w:val="00AE21B6"/>
    <w:rsid w:val="00AE2EEC"/>
    <w:rsid w:val="00AE2EF1"/>
    <w:rsid w:val="00AE2F71"/>
    <w:rsid w:val="00AE349B"/>
    <w:rsid w:val="00AE3837"/>
    <w:rsid w:val="00AE38B5"/>
    <w:rsid w:val="00AE3973"/>
    <w:rsid w:val="00AE3A7A"/>
    <w:rsid w:val="00AE3C0C"/>
    <w:rsid w:val="00AE4365"/>
    <w:rsid w:val="00AE481E"/>
    <w:rsid w:val="00AE482C"/>
    <w:rsid w:val="00AE49BE"/>
    <w:rsid w:val="00AE4CBE"/>
    <w:rsid w:val="00AE4E3A"/>
    <w:rsid w:val="00AE4E56"/>
    <w:rsid w:val="00AE5259"/>
    <w:rsid w:val="00AE5C2C"/>
    <w:rsid w:val="00AE5FE3"/>
    <w:rsid w:val="00AE610B"/>
    <w:rsid w:val="00AE6116"/>
    <w:rsid w:val="00AE64FE"/>
    <w:rsid w:val="00AE68EA"/>
    <w:rsid w:val="00AE69F0"/>
    <w:rsid w:val="00AE6F17"/>
    <w:rsid w:val="00AE704A"/>
    <w:rsid w:val="00AE7430"/>
    <w:rsid w:val="00AE7B0F"/>
    <w:rsid w:val="00AE7F9F"/>
    <w:rsid w:val="00AF071D"/>
    <w:rsid w:val="00AF0791"/>
    <w:rsid w:val="00AF0B8B"/>
    <w:rsid w:val="00AF0C34"/>
    <w:rsid w:val="00AF10C3"/>
    <w:rsid w:val="00AF10D8"/>
    <w:rsid w:val="00AF10DA"/>
    <w:rsid w:val="00AF19B1"/>
    <w:rsid w:val="00AF1CA9"/>
    <w:rsid w:val="00AF1FC1"/>
    <w:rsid w:val="00AF24DD"/>
    <w:rsid w:val="00AF24E4"/>
    <w:rsid w:val="00AF27E0"/>
    <w:rsid w:val="00AF2A62"/>
    <w:rsid w:val="00AF2A7D"/>
    <w:rsid w:val="00AF2AE1"/>
    <w:rsid w:val="00AF2E40"/>
    <w:rsid w:val="00AF3093"/>
    <w:rsid w:val="00AF31DB"/>
    <w:rsid w:val="00AF3973"/>
    <w:rsid w:val="00AF397F"/>
    <w:rsid w:val="00AF3CB4"/>
    <w:rsid w:val="00AF4C8E"/>
    <w:rsid w:val="00AF4D81"/>
    <w:rsid w:val="00AF4DB6"/>
    <w:rsid w:val="00AF5058"/>
    <w:rsid w:val="00AF5455"/>
    <w:rsid w:val="00AF5991"/>
    <w:rsid w:val="00AF59A0"/>
    <w:rsid w:val="00AF5C03"/>
    <w:rsid w:val="00AF5D5B"/>
    <w:rsid w:val="00AF696C"/>
    <w:rsid w:val="00AF6A83"/>
    <w:rsid w:val="00AF6BA7"/>
    <w:rsid w:val="00AF6F4C"/>
    <w:rsid w:val="00AF7DC2"/>
    <w:rsid w:val="00AF7EC4"/>
    <w:rsid w:val="00AF7F0E"/>
    <w:rsid w:val="00AF7F9D"/>
    <w:rsid w:val="00B000E5"/>
    <w:rsid w:val="00B002A2"/>
    <w:rsid w:val="00B0045B"/>
    <w:rsid w:val="00B004C0"/>
    <w:rsid w:val="00B0074C"/>
    <w:rsid w:val="00B008B9"/>
    <w:rsid w:val="00B00EA2"/>
    <w:rsid w:val="00B01278"/>
    <w:rsid w:val="00B0148E"/>
    <w:rsid w:val="00B0195D"/>
    <w:rsid w:val="00B01E25"/>
    <w:rsid w:val="00B01E85"/>
    <w:rsid w:val="00B02165"/>
    <w:rsid w:val="00B0235F"/>
    <w:rsid w:val="00B02362"/>
    <w:rsid w:val="00B02478"/>
    <w:rsid w:val="00B02534"/>
    <w:rsid w:val="00B02A9E"/>
    <w:rsid w:val="00B02B7A"/>
    <w:rsid w:val="00B02E72"/>
    <w:rsid w:val="00B0307E"/>
    <w:rsid w:val="00B03DA6"/>
    <w:rsid w:val="00B03DE7"/>
    <w:rsid w:val="00B0429D"/>
    <w:rsid w:val="00B047AD"/>
    <w:rsid w:val="00B04A32"/>
    <w:rsid w:val="00B052F1"/>
    <w:rsid w:val="00B05629"/>
    <w:rsid w:val="00B063E5"/>
    <w:rsid w:val="00B066B3"/>
    <w:rsid w:val="00B0677C"/>
    <w:rsid w:val="00B06936"/>
    <w:rsid w:val="00B06C19"/>
    <w:rsid w:val="00B06DB5"/>
    <w:rsid w:val="00B06E63"/>
    <w:rsid w:val="00B06F5B"/>
    <w:rsid w:val="00B070E2"/>
    <w:rsid w:val="00B07447"/>
    <w:rsid w:val="00B0751A"/>
    <w:rsid w:val="00B07557"/>
    <w:rsid w:val="00B07622"/>
    <w:rsid w:val="00B0769D"/>
    <w:rsid w:val="00B07747"/>
    <w:rsid w:val="00B0792B"/>
    <w:rsid w:val="00B07A29"/>
    <w:rsid w:val="00B10011"/>
    <w:rsid w:val="00B10BF6"/>
    <w:rsid w:val="00B10FC8"/>
    <w:rsid w:val="00B11122"/>
    <w:rsid w:val="00B112A3"/>
    <w:rsid w:val="00B1163D"/>
    <w:rsid w:val="00B11A1F"/>
    <w:rsid w:val="00B11DB1"/>
    <w:rsid w:val="00B11F85"/>
    <w:rsid w:val="00B1208C"/>
    <w:rsid w:val="00B1232F"/>
    <w:rsid w:val="00B12779"/>
    <w:rsid w:val="00B1281F"/>
    <w:rsid w:val="00B12899"/>
    <w:rsid w:val="00B128AC"/>
    <w:rsid w:val="00B12A5D"/>
    <w:rsid w:val="00B12E7B"/>
    <w:rsid w:val="00B13391"/>
    <w:rsid w:val="00B13397"/>
    <w:rsid w:val="00B13AB1"/>
    <w:rsid w:val="00B13B4F"/>
    <w:rsid w:val="00B13BA8"/>
    <w:rsid w:val="00B13BC2"/>
    <w:rsid w:val="00B1414C"/>
    <w:rsid w:val="00B149DE"/>
    <w:rsid w:val="00B152AA"/>
    <w:rsid w:val="00B152F4"/>
    <w:rsid w:val="00B15367"/>
    <w:rsid w:val="00B15396"/>
    <w:rsid w:val="00B15529"/>
    <w:rsid w:val="00B159FC"/>
    <w:rsid w:val="00B160CE"/>
    <w:rsid w:val="00B1656A"/>
    <w:rsid w:val="00B16661"/>
    <w:rsid w:val="00B1686C"/>
    <w:rsid w:val="00B16E75"/>
    <w:rsid w:val="00B17332"/>
    <w:rsid w:val="00B17868"/>
    <w:rsid w:val="00B17879"/>
    <w:rsid w:val="00B17BFF"/>
    <w:rsid w:val="00B20151"/>
    <w:rsid w:val="00B20176"/>
    <w:rsid w:val="00B202C4"/>
    <w:rsid w:val="00B202FA"/>
    <w:rsid w:val="00B207BE"/>
    <w:rsid w:val="00B20919"/>
    <w:rsid w:val="00B20F07"/>
    <w:rsid w:val="00B21191"/>
    <w:rsid w:val="00B216D2"/>
    <w:rsid w:val="00B21756"/>
    <w:rsid w:val="00B2182F"/>
    <w:rsid w:val="00B21AAD"/>
    <w:rsid w:val="00B21BBB"/>
    <w:rsid w:val="00B21BC1"/>
    <w:rsid w:val="00B21BC9"/>
    <w:rsid w:val="00B21D70"/>
    <w:rsid w:val="00B224AD"/>
    <w:rsid w:val="00B22A95"/>
    <w:rsid w:val="00B22A9A"/>
    <w:rsid w:val="00B22BB3"/>
    <w:rsid w:val="00B22D32"/>
    <w:rsid w:val="00B22E5E"/>
    <w:rsid w:val="00B23701"/>
    <w:rsid w:val="00B238B6"/>
    <w:rsid w:val="00B23986"/>
    <w:rsid w:val="00B23992"/>
    <w:rsid w:val="00B23C23"/>
    <w:rsid w:val="00B2422F"/>
    <w:rsid w:val="00B243C5"/>
    <w:rsid w:val="00B24689"/>
    <w:rsid w:val="00B24A7B"/>
    <w:rsid w:val="00B24B81"/>
    <w:rsid w:val="00B24D2A"/>
    <w:rsid w:val="00B24EF5"/>
    <w:rsid w:val="00B24F08"/>
    <w:rsid w:val="00B2524B"/>
    <w:rsid w:val="00B25280"/>
    <w:rsid w:val="00B25373"/>
    <w:rsid w:val="00B25588"/>
    <w:rsid w:val="00B256AD"/>
    <w:rsid w:val="00B25885"/>
    <w:rsid w:val="00B25D90"/>
    <w:rsid w:val="00B25FAF"/>
    <w:rsid w:val="00B26012"/>
    <w:rsid w:val="00B2645F"/>
    <w:rsid w:val="00B2692C"/>
    <w:rsid w:val="00B26D4D"/>
    <w:rsid w:val="00B272C3"/>
    <w:rsid w:val="00B27542"/>
    <w:rsid w:val="00B2756A"/>
    <w:rsid w:val="00B2773B"/>
    <w:rsid w:val="00B27805"/>
    <w:rsid w:val="00B27927"/>
    <w:rsid w:val="00B30618"/>
    <w:rsid w:val="00B307C0"/>
    <w:rsid w:val="00B3084D"/>
    <w:rsid w:val="00B30C0C"/>
    <w:rsid w:val="00B30C7D"/>
    <w:rsid w:val="00B30EB5"/>
    <w:rsid w:val="00B31596"/>
    <w:rsid w:val="00B31916"/>
    <w:rsid w:val="00B31DCD"/>
    <w:rsid w:val="00B31E1B"/>
    <w:rsid w:val="00B31EF0"/>
    <w:rsid w:val="00B3219C"/>
    <w:rsid w:val="00B32747"/>
    <w:rsid w:val="00B32815"/>
    <w:rsid w:val="00B32B04"/>
    <w:rsid w:val="00B32B62"/>
    <w:rsid w:val="00B32CD2"/>
    <w:rsid w:val="00B32EFA"/>
    <w:rsid w:val="00B32F2D"/>
    <w:rsid w:val="00B331B0"/>
    <w:rsid w:val="00B332F3"/>
    <w:rsid w:val="00B334DC"/>
    <w:rsid w:val="00B33815"/>
    <w:rsid w:val="00B33E1F"/>
    <w:rsid w:val="00B33E45"/>
    <w:rsid w:val="00B33F6C"/>
    <w:rsid w:val="00B34452"/>
    <w:rsid w:val="00B34CCD"/>
    <w:rsid w:val="00B3545F"/>
    <w:rsid w:val="00B3560A"/>
    <w:rsid w:val="00B35B78"/>
    <w:rsid w:val="00B35C99"/>
    <w:rsid w:val="00B35DC7"/>
    <w:rsid w:val="00B362AB"/>
    <w:rsid w:val="00B36524"/>
    <w:rsid w:val="00B365DE"/>
    <w:rsid w:val="00B367F2"/>
    <w:rsid w:val="00B36893"/>
    <w:rsid w:val="00B369FE"/>
    <w:rsid w:val="00B36E66"/>
    <w:rsid w:val="00B36E68"/>
    <w:rsid w:val="00B370C8"/>
    <w:rsid w:val="00B371B2"/>
    <w:rsid w:val="00B37BF7"/>
    <w:rsid w:val="00B37C32"/>
    <w:rsid w:val="00B401BD"/>
    <w:rsid w:val="00B4041F"/>
    <w:rsid w:val="00B40FBD"/>
    <w:rsid w:val="00B4106D"/>
    <w:rsid w:val="00B412A7"/>
    <w:rsid w:val="00B414B5"/>
    <w:rsid w:val="00B41658"/>
    <w:rsid w:val="00B41686"/>
    <w:rsid w:val="00B4204E"/>
    <w:rsid w:val="00B4242F"/>
    <w:rsid w:val="00B42BA7"/>
    <w:rsid w:val="00B42BE2"/>
    <w:rsid w:val="00B42DA3"/>
    <w:rsid w:val="00B42FCD"/>
    <w:rsid w:val="00B43138"/>
    <w:rsid w:val="00B434F5"/>
    <w:rsid w:val="00B438D0"/>
    <w:rsid w:val="00B43A1E"/>
    <w:rsid w:val="00B43B0D"/>
    <w:rsid w:val="00B43C24"/>
    <w:rsid w:val="00B4408A"/>
    <w:rsid w:val="00B441FB"/>
    <w:rsid w:val="00B44223"/>
    <w:rsid w:val="00B442C0"/>
    <w:rsid w:val="00B44301"/>
    <w:rsid w:val="00B44323"/>
    <w:rsid w:val="00B44C78"/>
    <w:rsid w:val="00B44E74"/>
    <w:rsid w:val="00B44EBB"/>
    <w:rsid w:val="00B456D1"/>
    <w:rsid w:val="00B45766"/>
    <w:rsid w:val="00B45A7C"/>
    <w:rsid w:val="00B45CA5"/>
    <w:rsid w:val="00B45D12"/>
    <w:rsid w:val="00B45EA6"/>
    <w:rsid w:val="00B45FCE"/>
    <w:rsid w:val="00B464D5"/>
    <w:rsid w:val="00B46517"/>
    <w:rsid w:val="00B468F5"/>
    <w:rsid w:val="00B46CD7"/>
    <w:rsid w:val="00B46F2F"/>
    <w:rsid w:val="00B476B5"/>
    <w:rsid w:val="00B478B9"/>
    <w:rsid w:val="00B47D10"/>
    <w:rsid w:val="00B507CD"/>
    <w:rsid w:val="00B5092D"/>
    <w:rsid w:val="00B509FC"/>
    <w:rsid w:val="00B50D35"/>
    <w:rsid w:val="00B51047"/>
    <w:rsid w:val="00B51211"/>
    <w:rsid w:val="00B512E5"/>
    <w:rsid w:val="00B517A0"/>
    <w:rsid w:val="00B51973"/>
    <w:rsid w:val="00B51BA6"/>
    <w:rsid w:val="00B51D23"/>
    <w:rsid w:val="00B51EC7"/>
    <w:rsid w:val="00B51FC2"/>
    <w:rsid w:val="00B5229B"/>
    <w:rsid w:val="00B522FC"/>
    <w:rsid w:val="00B523BC"/>
    <w:rsid w:val="00B524D1"/>
    <w:rsid w:val="00B52730"/>
    <w:rsid w:val="00B52E4D"/>
    <w:rsid w:val="00B52EF9"/>
    <w:rsid w:val="00B533B6"/>
    <w:rsid w:val="00B536AB"/>
    <w:rsid w:val="00B53937"/>
    <w:rsid w:val="00B539B8"/>
    <w:rsid w:val="00B53A39"/>
    <w:rsid w:val="00B53AC7"/>
    <w:rsid w:val="00B53CC5"/>
    <w:rsid w:val="00B53D3A"/>
    <w:rsid w:val="00B54165"/>
    <w:rsid w:val="00B54673"/>
    <w:rsid w:val="00B54C46"/>
    <w:rsid w:val="00B54E90"/>
    <w:rsid w:val="00B55390"/>
    <w:rsid w:val="00B55568"/>
    <w:rsid w:val="00B555BF"/>
    <w:rsid w:val="00B555E4"/>
    <w:rsid w:val="00B5563F"/>
    <w:rsid w:val="00B5570E"/>
    <w:rsid w:val="00B55755"/>
    <w:rsid w:val="00B559AA"/>
    <w:rsid w:val="00B55AB3"/>
    <w:rsid w:val="00B55C6C"/>
    <w:rsid w:val="00B55F18"/>
    <w:rsid w:val="00B56002"/>
    <w:rsid w:val="00B5692B"/>
    <w:rsid w:val="00B56A0F"/>
    <w:rsid w:val="00B56FFC"/>
    <w:rsid w:val="00B57114"/>
    <w:rsid w:val="00B57584"/>
    <w:rsid w:val="00B575BD"/>
    <w:rsid w:val="00B575BE"/>
    <w:rsid w:val="00B577A8"/>
    <w:rsid w:val="00B57904"/>
    <w:rsid w:val="00B5797B"/>
    <w:rsid w:val="00B57AA0"/>
    <w:rsid w:val="00B600AB"/>
    <w:rsid w:val="00B601EB"/>
    <w:rsid w:val="00B60260"/>
    <w:rsid w:val="00B6057C"/>
    <w:rsid w:val="00B6089E"/>
    <w:rsid w:val="00B60BA6"/>
    <w:rsid w:val="00B61329"/>
    <w:rsid w:val="00B614C8"/>
    <w:rsid w:val="00B617B5"/>
    <w:rsid w:val="00B61FA9"/>
    <w:rsid w:val="00B6206E"/>
    <w:rsid w:val="00B6212D"/>
    <w:rsid w:val="00B6215F"/>
    <w:rsid w:val="00B623DD"/>
    <w:rsid w:val="00B62959"/>
    <w:rsid w:val="00B62C19"/>
    <w:rsid w:val="00B6314C"/>
    <w:rsid w:val="00B637F3"/>
    <w:rsid w:val="00B63917"/>
    <w:rsid w:val="00B642DD"/>
    <w:rsid w:val="00B6433B"/>
    <w:rsid w:val="00B6450F"/>
    <w:rsid w:val="00B645A4"/>
    <w:rsid w:val="00B6473A"/>
    <w:rsid w:val="00B64AC0"/>
    <w:rsid w:val="00B6520F"/>
    <w:rsid w:val="00B6584E"/>
    <w:rsid w:val="00B66007"/>
    <w:rsid w:val="00B6696E"/>
    <w:rsid w:val="00B669D4"/>
    <w:rsid w:val="00B66C4D"/>
    <w:rsid w:val="00B66D18"/>
    <w:rsid w:val="00B67038"/>
    <w:rsid w:val="00B670E9"/>
    <w:rsid w:val="00B67796"/>
    <w:rsid w:val="00B677E3"/>
    <w:rsid w:val="00B7006E"/>
    <w:rsid w:val="00B70081"/>
    <w:rsid w:val="00B700DD"/>
    <w:rsid w:val="00B70155"/>
    <w:rsid w:val="00B70183"/>
    <w:rsid w:val="00B703F3"/>
    <w:rsid w:val="00B70CCF"/>
    <w:rsid w:val="00B71686"/>
    <w:rsid w:val="00B717F7"/>
    <w:rsid w:val="00B718ED"/>
    <w:rsid w:val="00B71B49"/>
    <w:rsid w:val="00B71DA6"/>
    <w:rsid w:val="00B71DE1"/>
    <w:rsid w:val="00B71F53"/>
    <w:rsid w:val="00B71F65"/>
    <w:rsid w:val="00B7201F"/>
    <w:rsid w:val="00B7212A"/>
    <w:rsid w:val="00B7228D"/>
    <w:rsid w:val="00B7242B"/>
    <w:rsid w:val="00B727C4"/>
    <w:rsid w:val="00B72843"/>
    <w:rsid w:val="00B72CD2"/>
    <w:rsid w:val="00B72D64"/>
    <w:rsid w:val="00B72F4B"/>
    <w:rsid w:val="00B730C6"/>
    <w:rsid w:val="00B73244"/>
    <w:rsid w:val="00B73744"/>
    <w:rsid w:val="00B73BE6"/>
    <w:rsid w:val="00B73C89"/>
    <w:rsid w:val="00B74468"/>
    <w:rsid w:val="00B74582"/>
    <w:rsid w:val="00B74ABA"/>
    <w:rsid w:val="00B74C7E"/>
    <w:rsid w:val="00B74E1E"/>
    <w:rsid w:val="00B7521A"/>
    <w:rsid w:val="00B75371"/>
    <w:rsid w:val="00B75573"/>
    <w:rsid w:val="00B75C9F"/>
    <w:rsid w:val="00B7608B"/>
    <w:rsid w:val="00B76975"/>
    <w:rsid w:val="00B769EC"/>
    <w:rsid w:val="00B771A1"/>
    <w:rsid w:val="00B772BE"/>
    <w:rsid w:val="00B772FB"/>
    <w:rsid w:val="00B773D3"/>
    <w:rsid w:val="00B77448"/>
    <w:rsid w:val="00B774ED"/>
    <w:rsid w:val="00B7757F"/>
    <w:rsid w:val="00B77916"/>
    <w:rsid w:val="00B77C4B"/>
    <w:rsid w:val="00B80309"/>
    <w:rsid w:val="00B8036E"/>
    <w:rsid w:val="00B80630"/>
    <w:rsid w:val="00B80B9B"/>
    <w:rsid w:val="00B812A5"/>
    <w:rsid w:val="00B81886"/>
    <w:rsid w:val="00B819DB"/>
    <w:rsid w:val="00B81C8B"/>
    <w:rsid w:val="00B81F3E"/>
    <w:rsid w:val="00B81F92"/>
    <w:rsid w:val="00B81F93"/>
    <w:rsid w:val="00B82004"/>
    <w:rsid w:val="00B82287"/>
    <w:rsid w:val="00B8241D"/>
    <w:rsid w:val="00B824F0"/>
    <w:rsid w:val="00B82728"/>
    <w:rsid w:val="00B827A4"/>
    <w:rsid w:val="00B82DD3"/>
    <w:rsid w:val="00B8305A"/>
    <w:rsid w:val="00B830B5"/>
    <w:rsid w:val="00B83108"/>
    <w:rsid w:val="00B831C3"/>
    <w:rsid w:val="00B83250"/>
    <w:rsid w:val="00B8327C"/>
    <w:rsid w:val="00B832C4"/>
    <w:rsid w:val="00B83A0D"/>
    <w:rsid w:val="00B83CAA"/>
    <w:rsid w:val="00B83DA4"/>
    <w:rsid w:val="00B83F18"/>
    <w:rsid w:val="00B842CE"/>
    <w:rsid w:val="00B84628"/>
    <w:rsid w:val="00B84A64"/>
    <w:rsid w:val="00B84D00"/>
    <w:rsid w:val="00B851DC"/>
    <w:rsid w:val="00B851EE"/>
    <w:rsid w:val="00B85206"/>
    <w:rsid w:val="00B85330"/>
    <w:rsid w:val="00B854E2"/>
    <w:rsid w:val="00B85876"/>
    <w:rsid w:val="00B859A4"/>
    <w:rsid w:val="00B85D61"/>
    <w:rsid w:val="00B85F0C"/>
    <w:rsid w:val="00B85F4C"/>
    <w:rsid w:val="00B8610E"/>
    <w:rsid w:val="00B86290"/>
    <w:rsid w:val="00B862FE"/>
    <w:rsid w:val="00B8639A"/>
    <w:rsid w:val="00B865ED"/>
    <w:rsid w:val="00B8675C"/>
    <w:rsid w:val="00B86963"/>
    <w:rsid w:val="00B869F1"/>
    <w:rsid w:val="00B86E79"/>
    <w:rsid w:val="00B86F22"/>
    <w:rsid w:val="00B86F63"/>
    <w:rsid w:val="00B8706D"/>
    <w:rsid w:val="00B8723F"/>
    <w:rsid w:val="00B87459"/>
    <w:rsid w:val="00B87698"/>
    <w:rsid w:val="00B87DC8"/>
    <w:rsid w:val="00B90255"/>
    <w:rsid w:val="00B903B9"/>
    <w:rsid w:val="00B90772"/>
    <w:rsid w:val="00B90DA6"/>
    <w:rsid w:val="00B90E32"/>
    <w:rsid w:val="00B90E3E"/>
    <w:rsid w:val="00B91010"/>
    <w:rsid w:val="00B910F8"/>
    <w:rsid w:val="00B9178E"/>
    <w:rsid w:val="00B91D61"/>
    <w:rsid w:val="00B91EEC"/>
    <w:rsid w:val="00B91F69"/>
    <w:rsid w:val="00B9210D"/>
    <w:rsid w:val="00B92377"/>
    <w:rsid w:val="00B925F1"/>
    <w:rsid w:val="00B92898"/>
    <w:rsid w:val="00B92B3B"/>
    <w:rsid w:val="00B92F74"/>
    <w:rsid w:val="00B930C8"/>
    <w:rsid w:val="00B9353E"/>
    <w:rsid w:val="00B9366D"/>
    <w:rsid w:val="00B9379F"/>
    <w:rsid w:val="00B938AD"/>
    <w:rsid w:val="00B93AAB"/>
    <w:rsid w:val="00B94136"/>
    <w:rsid w:val="00B942E5"/>
    <w:rsid w:val="00B94637"/>
    <w:rsid w:val="00B947AE"/>
    <w:rsid w:val="00B949C2"/>
    <w:rsid w:val="00B94C7C"/>
    <w:rsid w:val="00B94E4A"/>
    <w:rsid w:val="00B94ECD"/>
    <w:rsid w:val="00B94F9E"/>
    <w:rsid w:val="00B9549B"/>
    <w:rsid w:val="00B95E21"/>
    <w:rsid w:val="00B960BA"/>
    <w:rsid w:val="00B96170"/>
    <w:rsid w:val="00B962FD"/>
    <w:rsid w:val="00B9634E"/>
    <w:rsid w:val="00B96420"/>
    <w:rsid w:val="00B9661B"/>
    <w:rsid w:val="00B967A8"/>
    <w:rsid w:val="00B96DCB"/>
    <w:rsid w:val="00B96E4D"/>
    <w:rsid w:val="00B96F70"/>
    <w:rsid w:val="00B975CD"/>
    <w:rsid w:val="00B977C4"/>
    <w:rsid w:val="00B97865"/>
    <w:rsid w:val="00B97AA4"/>
    <w:rsid w:val="00B97DBF"/>
    <w:rsid w:val="00B97EDF"/>
    <w:rsid w:val="00BA0547"/>
    <w:rsid w:val="00BA0596"/>
    <w:rsid w:val="00BA06A1"/>
    <w:rsid w:val="00BA072A"/>
    <w:rsid w:val="00BA0919"/>
    <w:rsid w:val="00BA09E3"/>
    <w:rsid w:val="00BA0ADA"/>
    <w:rsid w:val="00BA0D3B"/>
    <w:rsid w:val="00BA0DA9"/>
    <w:rsid w:val="00BA0DAF"/>
    <w:rsid w:val="00BA142F"/>
    <w:rsid w:val="00BA1861"/>
    <w:rsid w:val="00BA1E05"/>
    <w:rsid w:val="00BA1E9B"/>
    <w:rsid w:val="00BA1EC6"/>
    <w:rsid w:val="00BA21D3"/>
    <w:rsid w:val="00BA2522"/>
    <w:rsid w:val="00BA25B0"/>
    <w:rsid w:val="00BA25C8"/>
    <w:rsid w:val="00BA277C"/>
    <w:rsid w:val="00BA2A38"/>
    <w:rsid w:val="00BA2E05"/>
    <w:rsid w:val="00BA35FD"/>
    <w:rsid w:val="00BA39C2"/>
    <w:rsid w:val="00BA3B16"/>
    <w:rsid w:val="00BA3BBD"/>
    <w:rsid w:val="00BA3E66"/>
    <w:rsid w:val="00BA4692"/>
    <w:rsid w:val="00BA4936"/>
    <w:rsid w:val="00BA4E5B"/>
    <w:rsid w:val="00BA4E67"/>
    <w:rsid w:val="00BA5065"/>
    <w:rsid w:val="00BA50EB"/>
    <w:rsid w:val="00BA53FD"/>
    <w:rsid w:val="00BA57EE"/>
    <w:rsid w:val="00BA584C"/>
    <w:rsid w:val="00BA617B"/>
    <w:rsid w:val="00BA61D2"/>
    <w:rsid w:val="00BA62D7"/>
    <w:rsid w:val="00BA63D9"/>
    <w:rsid w:val="00BA6D06"/>
    <w:rsid w:val="00BA6E0D"/>
    <w:rsid w:val="00BA7684"/>
    <w:rsid w:val="00BA77AD"/>
    <w:rsid w:val="00BA77DF"/>
    <w:rsid w:val="00BA7A1D"/>
    <w:rsid w:val="00BA7C19"/>
    <w:rsid w:val="00BA7C7F"/>
    <w:rsid w:val="00BA7D07"/>
    <w:rsid w:val="00BA7D61"/>
    <w:rsid w:val="00BA7EED"/>
    <w:rsid w:val="00BB03B6"/>
    <w:rsid w:val="00BB03BC"/>
    <w:rsid w:val="00BB0CE6"/>
    <w:rsid w:val="00BB0DF8"/>
    <w:rsid w:val="00BB113D"/>
    <w:rsid w:val="00BB12EF"/>
    <w:rsid w:val="00BB12F8"/>
    <w:rsid w:val="00BB130E"/>
    <w:rsid w:val="00BB18AC"/>
    <w:rsid w:val="00BB191C"/>
    <w:rsid w:val="00BB1D2F"/>
    <w:rsid w:val="00BB1D45"/>
    <w:rsid w:val="00BB2028"/>
    <w:rsid w:val="00BB2154"/>
    <w:rsid w:val="00BB2AD1"/>
    <w:rsid w:val="00BB2B94"/>
    <w:rsid w:val="00BB2E67"/>
    <w:rsid w:val="00BB3227"/>
    <w:rsid w:val="00BB32A2"/>
    <w:rsid w:val="00BB3347"/>
    <w:rsid w:val="00BB3531"/>
    <w:rsid w:val="00BB396E"/>
    <w:rsid w:val="00BB3DD6"/>
    <w:rsid w:val="00BB4833"/>
    <w:rsid w:val="00BB4A9C"/>
    <w:rsid w:val="00BB4EA9"/>
    <w:rsid w:val="00BB4F28"/>
    <w:rsid w:val="00BB5023"/>
    <w:rsid w:val="00BB57D0"/>
    <w:rsid w:val="00BB58E4"/>
    <w:rsid w:val="00BB5B7F"/>
    <w:rsid w:val="00BB5EA2"/>
    <w:rsid w:val="00BB5EC1"/>
    <w:rsid w:val="00BB5F9F"/>
    <w:rsid w:val="00BB61A7"/>
    <w:rsid w:val="00BB61DB"/>
    <w:rsid w:val="00BB6663"/>
    <w:rsid w:val="00BB6E63"/>
    <w:rsid w:val="00BB71A3"/>
    <w:rsid w:val="00BB7215"/>
    <w:rsid w:val="00BB75BE"/>
    <w:rsid w:val="00BB776A"/>
    <w:rsid w:val="00BB7AFF"/>
    <w:rsid w:val="00BB7B1A"/>
    <w:rsid w:val="00BB7B2E"/>
    <w:rsid w:val="00BB7F2D"/>
    <w:rsid w:val="00BC0676"/>
    <w:rsid w:val="00BC09F1"/>
    <w:rsid w:val="00BC0A05"/>
    <w:rsid w:val="00BC0F1F"/>
    <w:rsid w:val="00BC10E2"/>
    <w:rsid w:val="00BC121D"/>
    <w:rsid w:val="00BC141E"/>
    <w:rsid w:val="00BC1C5A"/>
    <w:rsid w:val="00BC2239"/>
    <w:rsid w:val="00BC24EB"/>
    <w:rsid w:val="00BC2833"/>
    <w:rsid w:val="00BC28D0"/>
    <w:rsid w:val="00BC29BD"/>
    <w:rsid w:val="00BC2B7D"/>
    <w:rsid w:val="00BC2D7B"/>
    <w:rsid w:val="00BC336D"/>
    <w:rsid w:val="00BC3715"/>
    <w:rsid w:val="00BC3A22"/>
    <w:rsid w:val="00BC3A6C"/>
    <w:rsid w:val="00BC3AE1"/>
    <w:rsid w:val="00BC3E8A"/>
    <w:rsid w:val="00BC4152"/>
    <w:rsid w:val="00BC417C"/>
    <w:rsid w:val="00BC41DE"/>
    <w:rsid w:val="00BC42F2"/>
    <w:rsid w:val="00BC4AFB"/>
    <w:rsid w:val="00BC536E"/>
    <w:rsid w:val="00BC5713"/>
    <w:rsid w:val="00BC585E"/>
    <w:rsid w:val="00BC5885"/>
    <w:rsid w:val="00BC65A8"/>
    <w:rsid w:val="00BC677F"/>
    <w:rsid w:val="00BC6A54"/>
    <w:rsid w:val="00BC6BD7"/>
    <w:rsid w:val="00BC7594"/>
    <w:rsid w:val="00BD0070"/>
    <w:rsid w:val="00BD0615"/>
    <w:rsid w:val="00BD06F3"/>
    <w:rsid w:val="00BD0752"/>
    <w:rsid w:val="00BD089C"/>
    <w:rsid w:val="00BD08DA"/>
    <w:rsid w:val="00BD08FD"/>
    <w:rsid w:val="00BD0A9A"/>
    <w:rsid w:val="00BD0E05"/>
    <w:rsid w:val="00BD0EC0"/>
    <w:rsid w:val="00BD1212"/>
    <w:rsid w:val="00BD1497"/>
    <w:rsid w:val="00BD15E7"/>
    <w:rsid w:val="00BD1943"/>
    <w:rsid w:val="00BD1A0A"/>
    <w:rsid w:val="00BD1C2D"/>
    <w:rsid w:val="00BD1CD2"/>
    <w:rsid w:val="00BD1E6A"/>
    <w:rsid w:val="00BD1EB7"/>
    <w:rsid w:val="00BD207C"/>
    <w:rsid w:val="00BD224B"/>
    <w:rsid w:val="00BD27BE"/>
    <w:rsid w:val="00BD2A93"/>
    <w:rsid w:val="00BD2AE9"/>
    <w:rsid w:val="00BD2D47"/>
    <w:rsid w:val="00BD36C9"/>
    <w:rsid w:val="00BD3852"/>
    <w:rsid w:val="00BD3A04"/>
    <w:rsid w:val="00BD3B54"/>
    <w:rsid w:val="00BD3B5D"/>
    <w:rsid w:val="00BD3BB9"/>
    <w:rsid w:val="00BD3D13"/>
    <w:rsid w:val="00BD40ED"/>
    <w:rsid w:val="00BD4132"/>
    <w:rsid w:val="00BD41AC"/>
    <w:rsid w:val="00BD4343"/>
    <w:rsid w:val="00BD43B0"/>
    <w:rsid w:val="00BD44DE"/>
    <w:rsid w:val="00BD4935"/>
    <w:rsid w:val="00BD4A11"/>
    <w:rsid w:val="00BD4F5D"/>
    <w:rsid w:val="00BD507C"/>
    <w:rsid w:val="00BD5217"/>
    <w:rsid w:val="00BD5414"/>
    <w:rsid w:val="00BD5618"/>
    <w:rsid w:val="00BD58CD"/>
    <w:rsid w:val="00BD5F4D"/>
    <w:rsid w:val="00BD6704"/>
    <w:rsid w:val="00BD6C79"/>
    <w:rsid w:val="00BD6E2E"/>
    <w:rsid w:val="00BD6EEA"/>
    <w:rsid w:val="00BD7094"/>
    <w:rsid w:val="00BD720F"/>
    <w:rsid w:val="00BD7494"/>
    <w:rsid w:val="00BD757D"/>
    <w:rsid w:val="00BD7700"/>
    <w:rsid w:val="00BD78A1"/>
    <w:rsid w:val="00BD7B27"/>
    <w:rsid w:val="00BD7BC1"/>
    <w:rsid w:val="00BD7C34"/>
    <w:rsid w:val="00BD7C62"/>
    <w:rsid w:val="00BD7D9B"/>
    <w:rsid w:val="00BD7DE3"/>
    <w:rsid w:val="00BD7FBD"/>
    <w:rsid w:val="00BE0078"/>
    <w:rsid w:val="00BE012C"/>
    <w:rsid w:val="00BE06B7"/>
    <w:rsid w:val="00BE0BAF"/>
    <w:rsid w:val="00BE0C15"/>
    <w:rsid w:val="00BE0CA1"/>
    <w:rsid w:val="00BE0F9E"/>
    <w:rsid w:val="00BE1278"/>
    <w:rsid w:val="00BE1320"/>
    <w:rsid w:val="00BE146D"/>
    <w:rsid w:val="00BE14A0"/>
    <w:rsid w:val="00BE1EB5"/>
    <w:rsid w:val="00BE1F42"/>
    <w:rsid w:val="00BE2372"/>
    <w:rsid w:val="00BE2395"/>
    <w:rsid w:val="00BE2545"/>
    <w:rsid w:val="00BE291F"/>
    <w:rsid w:val="00BE2AD9"/>
    <w:rsid w:val="00BE2D00"/>
    <w:rsid w:val="00BE2E12"/>
    <w:rsid w:val="00BE2ED0"/>
    <w:rsid w:val="00BE2F3D"/>
    <w:rsid w:val="00BE32BD"/>
    <w:rsid w:val="00BE3367"/>
    <w:rsid w:val="00BE39C9"/>
    <w:rsid w:val="00BE3BAC"/>
    <w:rsid w:val="00BE3D0E"/>
    <w:rsid w:val="00BE40D8"/>
    <w:rsid w:val="00BE4257"/>
    <w:rsid w:val="00BE4719"/>
    <w:rsid w:val="00BE48B9"/>
    <w:rsid w:val="00BE491F"/>
    <w:rsid w:val="00BE4C34"/>
    <w:rsid w:val="00BE56F6"/>
    <w:rsid w:val="00BE59C3"/>
    <w:rsid w:val="00BE5BA4"/>
    <w:rsid w:val="00BE5C0F"/>
    <w:rsid w:val="00BE5D3B"/>
    <w:rsid w:val="00BE5DD1"/>
    <w:rsid w:val="00BE6380"/>
    <w:rsid w:val="00BE6466"/>
    <w:rsid w:val="00BE64A5"/>
    <w:rsid w:val="00BE6AB6"/>
    <w:rsid w:val="00BE6BE4"/>
    <w:rsid w:val="00BE6E51"/>
    <w:rsid w:val="00BE6F60"/>
    <w:rsid w:val="00BE6FC3"/>
    <w:rsid w:val="00BE724A"/>
    <w:rsid w:val="00BE7646"/>
    <w:rsid w:val="00BE77A0"/>
    <w:rsid w:val="00BE7818"/>
    <w:rsid w:val="00BE79D3"/>
    <w:rsid w:val="00BE7D73"/>
    <w:rsid w:val="00BE7EA3"/>
    <w:rsid w:val="00BE7EC1"/>
    <w:rsid w:val="00BE7F18"/>
    <w:rsid w:val="00BF017D"/>
    <w:rsid w:val="00BF0362"/>
    <w:rsid w:val="00BF0492"/>
    <w:rsid w:val="00BF04DF"/>
    <w:rsid w:val="00BF0622"/>
    <w:rsid w:val="00BF064A"/>
    <w:rsid w:val="00BF0803"/>
    <w:rsid w:val="00BF115E"/>
    <w:rsid w:val="00BF14F8"/>
    <w:rsid w:val="00BF1AB4"/>
    <w:rsid w:val="00BF1CEE"/>
    <w:rsid w:val="00BF2D53"/>
    <w:rsid w:val="00BF3448"/>
    <w:rsid w:val="00BF3465"/>
    <w:rsid w:val="00BF4015"/>
    <w:rsid w:val="00BF41B1"/>
    <w:rsid w:val="00BF42FA"/>
    <w:rsid w:val="00BF4385"/>
    <w:rsid w:val="00BF4683"/>
    <w:rsid w:val="00BF4849"/>
    <w:rsid w:val="00BF48B5"/>
    <w:rsid w:val="00BF49E8"/>
    <w:rsid w:val="00BF49FA"/>
    <w:rsid w:val="00BF4AD5"/>
    <w:rsid w:val="00BF4B02"/>
    <w:rsid w:val="00BF4CFD"/>
    <w:rsid w:val="00BF4D8E"/>
    <w:rsid w:val="00BF4DED"/>
    <w:rsid w:val="00BF4E04"/>
    <w:rsid w:val="00BF51B5"/>
    <w:rsid w:val="00BF548B"/>
    <w:rsid w:val="00BF550E"/>
    <w:rsid w:val="00BF561A"/>
    <w:rsid w:val="00BF5736"/>
    <w:rsid w:val="00BF5A47"/>
    <w:rsid w:val="00BF5D48"/>
    <w:rsid w:val="00BF61B7"/>
    <w:rsid w:val="00BF61BB"/>
    <w:rsid w:val="00BF61C8"/>
    <w:rsid w:val="00BF61F0"/>
    <w:rsid w:val="00BF66BD"/>
    <w:rsid w:val="00BF6868"/>
    <w:rsid w:val="00BF6A2A"/>
    <w:rsid w:val="00BF6B39"/>
    <w:rsid w:val="00BF7667"/>
    <w:rsid w:val="00BF7BCD"/>
    <w:rsid w:val="00BF7D34"/>
    <w:rsid w:val="00BF7E53"/>
    <w:rsid w:val="00BF7EAD"/>
    <w:rsid w:val="00C00111"/>
    <w:rsid w:val="00C00225"/>
    <w:rsid w:val="00C00404"/>
    <w:rsid w:val="00C00497"/>
    <w:rsid w:val="00C00C2C"/>
    <w:rsid w:val="00C012FF"/>
    <w:rsid w:val="00C015D1"/>
    <w:rsid w:val="00C01864"/>
    <w:rsid w:val="00C019A2"/>
    <w:rsid w:val="00C01A67"/>
    <w:rsid w:val="00C01D0D"/>
    <w:rsid w:val="00C020D7"/>
    <w:rsid w:val="00C023BA"/>
    <w:rsid w:val="00C02570"/>
    <w:rsid w:val="00C02B25"/>
    <w:rsid w:val="00C02DE1"/>
    <w:rsid w:val="00C02E21"/>
    <w:rsid w:val="00C030B6"/>
    <w:rsid w:val="00C03207"/>
    <w:rsid w:val="00C033B8"/>
    <w:rsid w:val="00C033C9"/>
    <w:rsid w:val="00C03776"/>
    <w:rsid w:val="00C03935"/>
    <w:rsid w:val="00C03A71"/>
    <w:rsid w:val="00C03D30"/>
    <w:rsid w:val="00C03ED0"/>
    <w:rsid w:val="00C041D0"/>
    <w:rsid w:val="00C042BF"/>
    <w:rsid w:val="00C04BAA"/>
    <w:rsid w:val="00C04CCF"/>
    <w:rsid w:val="00C04EA5"/>
    <w:rsid w:val="00C0501B"/>
    <w:rsid w:val="00C05093"/>
    <w:rsid w:val="00C05460"/>
    <w:rsid w:val="00C055B7"/>
    <w:rsid w:val="00C0582D"/>
    <w:rsid w:val="00C05BF1"/>
    <w:rsid w:val="00C06076"/>
    <w:rsid w:val="00C06181"/>
    <w:rsid w:val="00C0642D"/>
    <w:rsid w:val="00C06628"/>
    <w:rsid w:val="00C06745"/>
    <w:rsid w:val="00C067FC"/>
    <w:rsid w:val="00C06AC4"/>
    <w:rsid w:val="00C06E9D"/>
    <w:rsid w:val="00C06ED4"/>
    <w:rsid w:val="00C06EEE"/>
    <w:rsid w:val="00C0700A"/>
    <w:rsid w:val="00C07265"/>
    <w:rsid w:val="00C07634"/>
    <w:rsid w:val="00C07686"/>
    <w:rsid w:val="00C07BC1"/>
    <w:rsid w:val="00C07F85"/>
    <w:rsid w:val="00C102AD"/>
    <w:rsid w:val="00C1039F"/>
    <w:rsid w:val="00C108E9"/>
    <w:rsid w:val="00C10A31"/>
    <w:rsid w:val="00C10BBA"/>
    <w:rsid w:val="00C10C8C"/>
    <w:rsid w:val="00C10D59"/>
    <w:rsid w:val="00C10E6E"/>
    <w:rsid w:val="00C10FFE"/>
    <w:rsid w:val="00C115E7"/>
    <w:rsid w:val="00C11984"/>
    <w:rsid w:val="00C11D51"/>
    <w:rsid w:val="00C120FC"/>
    <w:rsid w:val="00C12367"/>
    <w:rsid w:val="00C128E1"/>
    <w:rsid w:val="00C12909"/>
    <w:rsid w:val="00C12993"/>
    <w:rsid w:val="00C12A99"/>
    <w:rsid w:val="00C12C01"/>
    <w:rsid w:val="00C13066"/>
    <w:rsid w:val="00C13888"/>
    <w:rsid w:val="00C13A7B"/>
    <w:rsid w:val="00C13C27"/>
    <w:rsid w:val="00C13C6D"/>
    <w:rsid w:val="00C1445C"/>
    <w:rsid w:val="00C14706"/>
    <w:rsid w:val="00C1487D"/>
    <w:rsid w:val="00C14FB2"/>
    <w:rsid w:val="00C1503E"/>
    <w:rsid w:val="00C15173"/>
    <w:rsid w:val="00C15517"/>
    <w:rsid w:val="00C159DE"/>
    <w:rsid w:val="00C15E21"/>
    <w:rsid w:val="00C15E98"/>
    <w:rsid w:val="00C16183"/>
    <w:rsid w:val="00C16B8F"/>
    <w:rsid w:val="00C16CE1"/>
    <w:rsid w:val="00C170C6"/>
    <w:rsid w:val="00C17483"/>
    <w:rsid w:val="00C1765B"/>
    <w:rsid w:val="00C1790A"/>
    <w:rsid w:val="00C17A89"/>
    <w:rsid w:val="00C17CA0"/>
    <w:rsid w:val="00C17EB0"/>
    <w:rsid w:val="00C17FF6"/>
    <w:rsid w:val="00C2020F"/>
    <w:rsid w:val="00C20301"/>
    <w:rsid w:val="00C2032D"/>
    <w:rsid w:val="00C2050A"/>
    <w:rsid w:val="00C20570"/>
    <w:rsid w:val="00C2057A"/>
    <w:rsid w:val="00C20936"/>
    <w:rsid w:val="00C20B5C"/>
    <w:rsid w:val="00C20C90"/>
    <w:rsid w:val="00C215DA"/>
    <w:rsid w:val="00C2187B"/>
    <w:rsid w:val="00C21D62"/>
    <w:rsid w:val="00C21E4F"/>
    <w:rsid w:val="00C21F3A"/>
    <w:rsid w:val="00C2239B"/>
    <w:rsid w:val="00C22624"/>
    <w:rsid w:val="00C22F7E"/>
    <w:rsid w:val="00C22FAD"/>
    <w:rsid w:val="00C23167"/>
    <w:rsid w:val="00C23507"/>
    <w:rsid w:val="00C24218"/>
    <w:rsid w:val="00C243AD"/>
    <w:rsid w:val="00C24522"/>
    <w:rsid w:val="00C2479C"/>
    <w:rsid w:val="00C247E2"/>
    <w:rsid w:val="00C24A3E"/>
    <w:rsid w:val="00C24C8A"/>
    <w:rsid w:val="00C24EAE"/>
    <w:rsid w:val="00C24FB7"/>
    <w:rsid w:val="00C253F5"/>
    <w:rsid w:val="00C254FB"/>
    <w:rsid w:val="00C25763"/>
    <w:rsid w:val="00C25787"/>
    <w:rsid w:val="00C258E4"/>
    <w:rsid w:val="00C259DB"/>
    <w:rsid w:val="00C26294"/>
    <w:rsid w:val="00C264F4"/>
    <w:rsid w:val="00C26B0F"/>
    <w:rsid w:val="00C26E59"/>
    <w:rsid w:val="00C271EB"/>
    <w:rsid w:val="00C27374"/>
    <w:rsid w:val="00C2738D"/>
    <w:rsid w:val="00C27827"/>
    <w:rsid w:val="00C27877"/>
    <w:rsid w:val="00C27B2F"/>
    <w:rsid w:val="00C27DA5"/>
    <w:rsid w:val="00C300A4"/>
    <w:rsid w:val="00C30132"/>
    <w:rsid w:val="00C301F4"/>
    <w:rsid w:val="00C302DB"/>
    <w:rsid w:val="00C303FE"/>
    <w:rsid w:val="00C30447"/>
    <w:rsid w:val="00C307AB"/>
    <w:rsid w:val="00C308B6"/>
    <w:rsid w:val="00C30EAE"/>
    <w:rsid w:val="00C30FCB"/>
    <w:rsid w:val="00C31853"/>
    <w:rsid w:val="00C31B14"/>
    <w:rsid w:val="00C31BD3"/>
    <w:rsid w:val="00C31C1D"/>
    <w:rsid w:val="00C31EDA"/>
    <w:rsid w:val="00C3225D"/>
    <w:rsid w:val="00C325B6"/>
    <w:rsid w:val="00C326AC"/>
    <w:rsid w:val="00C326C5"/>
    <w:rsid w:val="00C32861"/>
    <w:rsid w:val="00C328D5"/>
    <w:rsid w:val="00C32AEA"/>
    <w:rsid w:val="00C32E89"/>
    <w:rsid w:val="00C330B7"/>
    <w:rsid w:val="00C33544"/>
    <w:rsid w:val="00C337E8"/>
    <w:rsid w:val="00C337F6"/>
    <w:rsid w:val="00C33A69"/>
    <w:rsid w:val="00C33D38"/>
    <w:rsid w:val="00C33F29"/>
    <w:rsid w:val="00C34354"/>
    <w:rsid w:val="00C343FC"/>
    <w:rsid w:val="00C346C7"/>
    <w:rsid w:val="00C349F6"/>
    <w:rsid w:val="00C34B78"/>
    <w:rsid w:val="00C34F18"/>
    <w:rsid w:val="00C35175"/>
    <w:rsid w:val="00C35623"/>
    <w:rsid w:val="00C35800"/>
    <w:rsid w:val="00C3587E"/>
    <w:rsid w:val="00C35CE2"/>
    <w:rsid w:val="00C360FF"/>
    <w:rsid w:val="00C361AD"/>
    <w:rsid w:val="00C362F0"/>
    <w:rsid w:val="00C365E7"/>
    <w:rsid w:val="00C368A4"/>
    <w:rsid w:val="00C369C4"/>
    <w:rsid w:val="00C36BFE"/>
    <w:rsid w:val="00C36CCE"/>
    <w:rsid w:val="00C36F55"/>
    <w:rsid w:val="00C37273"/>
    <w:rsid w:val="00C373AE"/>
    <w:rsid w:val="00C37683"/>
    <w:rsid w:val="00C37750"/>
    <w:rsid w:val="00C37765"/>
    <w:rsid w:val="00C377F8"/>
    <w:rsid w:val="00C37C43"/>
    <w:rsid w:val="00C37DB2"/>
    <w:rsid w:val="00C40488"/>
    <w:rsid w:val="00C40576"/>
    <w:rsid w:val="00C40640"/>
    <w:rsid w:val="00C4064F"/>
    <w:rsid w:val="00C40828"/>
    <w:rsid w:val="00C408FB"/>
    <w:rsid w:val="00C40A25"/>
    <w:rsid w:val="00C40BFC"/>
    <w:rsid w:val="00C41289"/>
    <w:rsid w:val="00C41342"/>
    <w:rsid w:val="00C4186A"/>
    <w:rsid w:val="00C418C1"/>
    <w:rsid w:val="00C41FBC"/>
    <w:rsid w:val="00C420F4"/>
    <w:rsid w:val="00C42706"/>
    <w:rsid w:val="00C42B92"/>
    <w:rsid w:val="00C42CE4"/>
    <w:rsid w:val="00C42D0E"/>
    <w:rsid w:val="00C42E2C"/>
    <w:rsid w:val="00C434B4"/>
    <w:rsid w:val="00C437CA"/>
    <w:rsid w:val="00C43887"/>
    <w:rsid w:val="00C43D05"/>
    <w:rsid w:val="00C4439D"/>
    <w:rsid w:val="00C4461D"/>
    <w:rsid w:val="00C44C55"/>
    <w:rsid w:val="00C44C5A"/>
    <w:rsid w:val="00C45043"/>
    <w:rsid w:val="00C450A3"/>
    <w:rsid w:val="00C454C3"/>
    <w:rsid w:val="00C454E8"/>
    <w:rsid w:val="00C458DA"/>
    <w:rsid w:val="00C458E3"/>
    <w:rsid w:val="00C459B2"/>
    <w:rsid w:val="00C45A8F"/>
    <w:rsid w:val="00C45AA7"/>
    <w:rsid w:val="00C45B22"/>
    <w:rsid w:val="00C45BDB"/>
    <w:rsid w:val="00C4605E"/>
    <w:rsid w:val="00C462CF"/>
    <w:rsid w:val="00C466ED"/>
    <w:rsid w:val="00C46994"/>
    <w:rsid w:val="00C46F5B"/>
    <w:rsid w:val="00C470BB"/>
    <w:rsid w:val="00C473DE"/>
    <w:rsid w:val="00C47AA9"/>
    <w:rsid w:val="00C47F3C"/>
    <w:rsid w:val="00C47FFB"/>
    <w:rsid w:val="00C50201"/>
    <w:rsid w:val="00C504A3"/>
    <w:rsid w:val="00C508DC"/>
    <w:rsid w:val="00C50BF7"/>
    <w:rsid w:val="00C50C41"/>
    <w:rsid w:val="00C50F23"/>
    <w:rsid w:val="00C5133B"/>
    <w:rsid w:val="00C514BB"/>
    <w:rsid w:val="00C51628"/>
    <w:rsid w:val="00C518E2"/>
    <w:rsid w:val="00C51A05"/>
    <w:rsid w:val="00C51CCB"/>
    <w:rsid w:val="00C5243C"/>
    <w:rsid w:val="00C5263E"/>
    <w:rsid w:val="00C5266D"/>
    <w:rsid w:val="00C527FA"/>
    <w:rsid w:val="00C52835"/>
    <w:rsid w:val="00C53835"/>
    <w:rsid w:val="00C53DC4"/>
    <w:rsid w:val="00C53E15"/>
    <w:rsid w:val="00C53F7A"/>
    <w:rsid w:val="00C5459C"/>
    <w:rsid w:val="00C545A3"/>
    <w:rsid w:val="00C546A0"/>
    <w:rsid w:val="00C54D7D"/>
    <w:rsid w:val="00C5508D"/>
    <w:rsid w:val="00C55B7D"/>
    <w:rsid w:val="00C55D5A"/>
    <w:rsid w:val="00C56473"/>
    <w:rsid w:val="00C5652E"/>
    <w:rsid w:val="00C57169"/>
    <w:rsid w:val="00C57C5E"/>
    <w:rsid w:val="00C57DAE"/>
    <w:rsid w:val="00C57FB7"/>
    <w:rsid w:val="00C6007B"/>
    <w:rsid w:val="00C6049C"/>
    <w:rsid w:val="00C6070E"/>
    <w:rsid w:val="00C60BC7"/>
    <w:rsid w:val="00C60F51"/>
    <w:rsid w:val="00C611AF"/>
    <w:rsid w:val="00C61341"/>
    <w:rsid w:val="00C6171C"/>
    <w:rsid w:val="00C6175A"/>
    <w:rsid w:val="00C61794"/>
    <w:rsid w:val="00C61888"/>
    <w:rsid w:val="00C61C03"/>
    <w:rsid w:val="00C62053"/>
    <w:rsid w:val="00C62568"/>
    <w:rsid w:val="00C629FE"/>
    <w:rsid w:val="00C62CBB"/>
    <w:rsid w:val="00C62D94"/>
    <w:rsid w:val="00C62EFF"/>
    <w:rsid w:val="00C6316A"/>
    <w:rsid w:val="00C63261"/>
    <w:rsid w:val="00C632A9"/>
    <w:rsid w:val="00C639F0"/>
    <w:rsid w:val="00C63B33"/>
    <w:rsid w:val="00C63E64"/>
    <w:rsid w:val="00C646AB"/>
    <w:rsid w:val="00C649FB"/>
    <w:rsid w:val="00C64AEB"/>
    <w:rsid w:val="00C64B81"/>
    <w:rsid w:val="00C64C18"/>
    <w:rsid w:val="00C64C36"/>
    <w:rsid w:val="00C64E5A"/>
    <w:rsid w:val="00C64E75"/>
    <w:rsid w:val="00C64FDD"/>
    <w:rsid w:val="00C6551F"/>
    <w:rsid w:val="00C65533"/>
    <w:rsid w:val="00C65651"/>
    <w:rsid w:val="00C65810"/>
    <w:rsid w:val="00C65B21"/>
    <w:rsid w:val="00C65C34"/>
    <w:rsid w:val="00C65C43"/>
    <w:rsid w:val="00C66141"/>
    <w:rsid w:val="00C66147"/>
    <w:rsid w:val="00C66815"/>
    <w:rsid w:val="00C66894"/>
    <w:rsid w:val="00C66D34"/>
    <w:rsid w:val="00C66EE6"/>
    <w:rsid w:val="00C6703C"/>
    <w:rsid w:val="00C6719A"/>
    <w:rsid w:val="00C67865"/>
    <w:rsid w:val="00C678D5"/>
    <w:rsid w:val="00C67CDA"/>
    <w:rsid w:val="00C67DFF"/>
    <w:rsid w:val="00C67E15"/>
    <w:rsid w:val="00C67ED0"/>
    <w:rsid w:val="00C700B2"/>
    <w:rsid w:val="00C7085A"/>
    <w:rsid w:val="00C70BCB"/>
    <w:rsid w:val="00C70F06"/>
    <w:rsid w:val="00C7140F"/>
    <w:rsid w:val="00C71E7E"/>
    <w:rsid w:val="00C71F2E"/>
    <w:rsid w:val="00C7211D"/>
    <w:rsid w:val="00C72294"/>
    <w:rsid w:val="00C72357"/>
    <w:rsid w:val="00C724EA"/>
    <w:rsid w:val="00C7251A"/>
    <w:rsid w:val="00C726AF"/>
    <w:rsid w:val="00C728AC"/>
    <w:rsid w:val="00C728B1"/>
    <w:rsid w:val="00C72B24"/>
    <w:rsid w:val="00C73061"/>
    <w:rsid w:val="00C7313D"/>
    <w:rsid w:val="00C73316"/>
    <w:rsid w:val="00C73664"/>
    <w:rsid w:val="00C73792"/>
    <w:rsid w:val="00C73A26"/>
    <w:rsid w:val="00C73D8E"/>
    <w:rsid w:val="00C73E1E"/>
    <w:rsid w:val="00C73F8E"/>
    <w:rsid w:val="00C7431B"/>
    <w:rsid w:val="00C7464B"/>
    <w:rsid w:val="00C7487D"/>
    <w:rsid w:val="00C75173"/>
    <w:rsid w:val="00C751A5"/>
    <w:rsid w:val="00C751B9"/>
    <w:rsid w:val="00C75683"/>
    <w:rsid w:val="00C75968"/>
    <w:rsid w:val="00C759F8"/>
    <w:rsid w:val="00C75B4A"/>
    <w:rsid w:val="00C75B9C"/>
    <w:rsid w:val="00C75C25"/>
    <w:rsid w:val="00C75CBA"/>
    <w:rsid w:val="00C7612B"/>
    <w:rsid w:val="00C76604"/>
    <w:rsid w:val="00C767F4"/>
    <w:rsid w:val="00C76833"/>
    <w:rsid w:val="00C768CF"/>
    <w:rsid w:val="00C76B4C"/>
    <w:rsid w:val="00C76EAC"/>
    <w:rsid w:val="00C771E1"/>
    <w:rsid w:val="00C77348"/>
    <w:rsid w:val="00C773E5"/>
    <w:rsid w:val="00C778CA"/>
    <w:rsid w:val="00C77A2B"/>
    <w:rsid w:val="00C77C6D"/>
    <w:rsid w:val="00C80020"/>
    <w:rsid w:val="00C804A6"/>
    <w:rsid w:val="00C805A9"/>
    <w:rsid w:val="00C807DD"/>
    <w:rsid w:val="00C807F6"/>
    <w:rsid w:val="00C80A78"/>
    <w:rsid w:val="00C80DE7"/>
    <w:rsid w:val="00C80F1D"/>
    <w:rsid w:val="00C812B1"/>
    <w:rsid w:val="00C814BB"/>
    <w:rsid w:val="00C815F0"/>
    <w:rsid w:val="00C815F5"/>
    <w:rsid w:val="00C817EA"/>
    <w:rsid w:val="00C8198D"/>
    <w:rsid w:val="00C81A28"/>
    <w:rsid w:val="00C81D7C"/>
    <w:rsid w:val="00C81EBC"/>
    <w:rsid w:val="00C82238"/>
    <w:rsid w:val="00C82703"/>
    <w:rsid w:val="00C82870"/>
    <w:rsid w:val="00C82888"/>
    <w:rsid w:val="00C82956"/>
    <w:rsid w:val="00C82993"/>
    <w:rsid w:val="00C829E9"/>
    <w:rsid w:val="00C82B30"/>
    <w:rsid w:val="00C82C63"/>
    <w:rsid w:val="00C82C68"/>
    <w:rsid w:val="00C831EF"/>
    <w:rsid w:val="00C834A4"/>
    <w:rsid w:val="00C835C8"/>
    <w:rsid w:val="00C837D5"/>
    <w:rsid w:val="00C838C9"/>
    <w:rsid w:val="00C838F6"/>
    <w:rsid w:val="00C83B54"/>
    <w:rsid w:val="00C83F3F"/>
    <w:rsid w:val="00C8470C"/>
    <w:rsid w:val="00C84AF2"/>
    <w:rsid w:val="00C84CD9"/>
    <w:rsid w:val="00C84DD9"/>
    <w:rsid w:val="00C851A4"/>
    <w:rsid w:val="00C85276"/>
    <w:rsid w:val="00C85476"/>
    <w:rsid w:val="00C8553C"/>
    <w:rsid w:val="00C857B2"/>
    <w:rsid w:val="00C85934"/>
    <w:rsid w:val="00C85F37"/>
    <w:rsid w:val="00C8605A"/>
    <w:rsid w:val="00C86201"/>
    <w:rsid w:val="00C868B0"/>
    <w:rsid w:val="00C86CB5"/>
    <w:rsid w:val="00C86CF6"/>
    <w:rsid w:val="00C86DE6"/>
    <w:rsid w:val="00C86FC9"/>
    <w:rsid w:val="00C870AF"/>
    <w:rsid w:val="00C871E4"/>
    <w:rsid w:val="00C8778D"/>
    <w:rsid w:val="00C87917"/>
    <w:rsid w:val="00C87A61"/>
    <w:rsid w:val="00C87D4B"/>
    <w:rsid w:val="00C87D65"/>
    <w:rsid w:val="00C903C9"/>
    <w:rsid w:val="00C90455"/>
    <w:rsid w:val="00C9078A"/>
    <w:rsid w:val="00C90D0E"/>
    <w:rsid w:val="00C90F19"/>
    <w:rsid w:val="00C912C1"/>
    <w:rsid w:val="00C918E1"/>
    <w:rsid w:val="00C91EF4"/>
    <w:rsid w:val="00C92452"/>
    <w:rsid w:val="00C92B2C"/>
    <w:rsid w:val="00C92CA8"/>
    <w:rsid w:val="00C92FF6"/>
    <w:rsid w:val="00C933F4"/>
    <w:rsid w:val="00C934D9"/>
    <w:rsid w:val="00C93929"/>
    <w:rsid w:val="00C93A31"/>
    <w:rsid w:val="00C93FE8"/>
    <w:rsid w:val="00C94078"/>
    <w:rsid w:val="00C94417"/>
    <w:rsid w:val="00C9464A"/>
    <w:rsid w:val="00C9483B"/>
    <w:rsid w:val="00C9486F"/>
    <w:rsid w:val="00C94D43"/>
    <w:rsid w:val="00C94DB7"/>
    <w:rsid w:val="00C94DCD"/>
    <w:rsid w:val="00C957C1"/>
    <w:rsid w:val="00C95A9C"/>
    <w:rsid w:val="00C95C4C"/>
    <w:rsid w:val="00C95ECC"/>
    <w:rsid w:val="00C95EEE"/>
    <w:rsid w:val="00C96061"/>
    <w:rsid w:val="00C964D7"/>
    <w:rsid w:val="00C965C2"/>
    <w:rsid w:val="00C96907"/>
    <w:rsid w:val="00C96931"/>
    <w:rsid w:val="00C96BD4"/>
    <w:rsid w:val="00C970BB"/>
    <w:rsid w:val="00C97195"/>
    <w:rsid w:val="00C971D6"/>
    <w:rsid w:val="00C973B5"/>
    <w:rsid w:val="00C97807"/>
    <w:rsid w:val="00C97A2B"/>
    <w:rsid w:val="00C97DB7"/>
    <w:rsid w:val="00C97F20"/>
    <w:rsid w:val="00C97F54"/>
    <w:rsid w:val="00C9F6D6"/>
    <w:rsid w:val="00CA0343"/>
    <w:rsid w:val="00CA03AE"/>
    <w:rsid w:val="00CA03D8"/>
    <w:rsid w:val="00CA06FF"/>
    <w:rsid w:val="00CA072A"/>
    <w:rsid w:val="00CA0A10"/>
    <w:rsid w:val="00CA0E85"/>
    <w:rsid w:val="00CA0FE1"/>
    <w:rsid w:val="00CA1036"/>
    <w:rsid w:val="00CA152E"/>
    <w:rsid w:val="00CA1825"/>
    <w:rsid w:val="00CA18FF"/>
    <w:rsid w:val="00CA1DE5"/>
    <w:rsid w:val="00CA2012"/>
    <w:rsid w:val="00CA20CC"/>
    <w:rsid w:val="00CA226C"/>
    <w:rsid w:val="00CA23D2"/>
    <w:rsid w:val="00CA23DD"/>
    <w:rsid w:val="00CA2491"/>
    <w:rsid w:val="00CA2ABF"/>
    <w:rsid w:val="00CA2E8A"/>
    <w:rsid w:val="00CA3143"/>
    <w:rsid w:val="00CA3606"/>
    <w:rsid w:val="00CA41DA"/>
    <w:rsid w:val="00CA42FC"/>
    <w:rsid w:val="00CA4334"/>
    <w:rsid w:val="00CA45A2"/>
    <w:rsid w:val="00CA49C6"/>
    <w:rsid w:val="00CA4E84"/>
    <w:rsid w:val="00CA510C"/>
    <w:rsid w:val="00CA58C3"/>
    <w:rsid w:val="00CA5C30"/>
    <w:rsid w:val="00CA5E62"/>
    <w:rsid w:val="00CA5E6D"/>
    <w:rsid w:val="00CA5FAA"/>
    <w:rsid w:val="00CA6508"/>
    <w:rsid w:val="00CA6D4A"/>
    <w:rsid w:val="00CA6F33"/>
    <w:rsid w:val="00CA6F88"/>
    <w:rsid w:val="00CA713C"/>
    <w:rsid w:val="00CA7160"/>
    <w:rsid w:val="00CA7A25"/>
    <w:rsid w:val="00CA7B49"/>
    <w:rsid w:val="00CA7C5C"/>
    <w:rsid w:val="00CA7D81"/>
    <w:rsid w:val="00CA7EDC"/>
    <w:rsid w:val="00CB02EE"/>
    <w:rsid w:val="00CB0AC8"/>
    <w:rsid w:val="00CB0DFE"/>
    <w:rsid w:val="00CB0ECB"/>
    <w:rsid w:val="00CB0F78"/>
    <w:rsid w:val="00CB1297"/>
    <w:rsid w:val="00CB17F2"/>
    <w:rsid w:val="00CB1BDD"/>
    <w:rsid w:val="00CB2060"/>
    <w:rsid w:val="00CB2480"/>
    <w:rsid w:val="00CB2537"/>
    <w:rsid w:val="00CB2581"/>
    <w:rsid w:val="00CB27D1"/>
    <w:rsid w:val="00CB284F"/>
    <w:rsid w:val="00CB2A8C"/>
    <w:rsid w:val="00CB2EF5"/>
    <w:rsid w:val="00CB2FB9"/>
    <w:rsid w:val="00CB34A4"/>
    <w:rsid w:val="00CB34DC"/>
    <w:rsid w:val="00CB3B7A"/>
    <w:rsid w:val="00CB3CCF"/>
    <w:rsid w:val="00CB3EE1"/>
    <w:rsid w:val="00CB3FD0"/>
    <w:rsid w:val="00CB447A"/>
    <w:rsid w:val="00CB4750"/>
    <w:rsid w:val="00CB4BCF"/>
    <w:rsid w:val="00CB4DF5"/>
    <w:rsid w:val="00CB4F18"/>
    <w:rsid w:val="00CB51BA"/>
    <w:rsid w:val="00CB51EA"/>
    <w:rsid w:val="00CB523C"/>
    <w:rsid w:val="00CB5611"/>
    <w:rsid w:val="00CB59F2"/>
    <w:rsid w:val="00CB5C5F"/>
    <w:rsid w:val="00CB5DE1"/>
    <w:rsid w:val="00CB5F2D"/>
    <w:rsid w:val="00CB611D"/>
    <w:rsid w:val="00CB6125"/>
    <w:rsid w:val="00CB67C9"/>
    <w:rsid w:val="00CB67D8"/>
    <w:rsid w:val="00CB69EC"/>
    <w:rsid w:val="00CB705C"/>
    <w:rsid w:val="00CB76F2"/>
    <w:rsid w:val="00CB77E4"/>
    <w:rsid w:val="00CB7A6D"/>
    <w:rsid w:val="00CB7EFF"/>
    <w:rsid w:val="00CC007F"/>
    <w:rsid w:val="00CC05D6"/>
    <w:rsid w:val="00CC066D"/>
    <w:rsid w:val="00CC0A17"/>
    <w:rsid w:val="00CC0F03"/>
    <w:rsid w:val="00CC1334"/>
    <w:rsid w:val="00CC1385"/>
    <w:rsid w:val="00CC1917"/>
    <w:rsid w:val="00CC1BA8"/>
    <w:rsid w:val="00CC1BC4"/>
    <w:rsid w:val="00CC1CA2"/>
    <w:rsid w:val="00CC1EBB"/>
    <w:rsid w:val="00CC1F70"/>
    <w:rsid w:val="00CC2009"/>
    <w:rsid w:val="00CC20E4"/>
    <w:rsid w:val="00CC22F5"/>
    <w:rsid w:val="00CC27CE"/>
    <w:rsid w:val="00CC280C"/>
    <w:rsid w:val="00CC2ABC"/>
    <w:rsid w:val="00CC2D53"/>
    <w:rsid w:val="00CC2EC8"/>
    <w:rsid w:val="00CC358D"/>
    <w:rsid w:val="00CC3A73"/>
    <w:rsid w:val="00CC3ABC"/>
    <w:rsid w:val="00CC3B58"/>
    <w:rsid w:val="00CC3B87"/>
    <w:rsid w:val="00CC40CE"/>
    <w:rsid w:val="00CC448C"/>
    <w:rsid w:val="00CC451C"/>
    <w:rsid w:val="00CC473F"/>
    <w:rsid w:val="00CC4751"/>
    <w:rsid w:val="00CC485E"/>
    <w:rsid w:val="00CC4876"/>
    <w:rsid w:val="00CC49CE"/>
    <w:rsid w:val="00CC4A51"/>
    <w:rsid w:val="00CC4D6A"/>
    <w:rsid w:val="00CC5033"/>
    <w:rsid w:val="00CC51D9"/>
    <w:rsid w:val="00CC5234"/>
    <w:rsid w:val="00CC559A"/>
    <w:rsid w:val="00CC598E"/>
    <w:rsid w:val="00CC5CAD"/>
    <w:rsid w:val="00CC5D2F"/>
    <w:rsid w:val="00CC5DB6"/>
    <w:rsid w:val="00CC61AC"/>
    <w:rsid w:val="00CC6573"/>
    <w:rsid w:val="00CC6D98"/>
    <w:rsid w:val="00CC6DFC"/>
    <w:rsid w:val="00CC710A"/>
    <w:rsid w:val="00CC730D"/>
    <w:rsid w:val="00CC73CA"/>
    <w:rsid w:val="00CC746C"/>
    <w:rsid w:val="00CD040C"/>
    <w:rsid w:val="00CD044F"/>
    <w:rsid w:val="00CD04D3"/>
    <w:rsid w:val="00CD0DFC"/>
    <w:rsid w:val="00CD1036"/>
    <w:rsid w:val="00CD1074"/>
    <w:rsid w:val="00CD1098"/>
    <w:rsid w:val="00CD140B"/>
    <w:rsid w:val="00CD1AE6"/>
    <w:rsid w:val="00CD1B4B"/>
    <w:rsid w:val="00CD1C9A"/>
    <w:rsid w:val="00CD1D55"/>
    <w:rsid w:val="00CD1DAF"/>
    <w:rsid w:val="00CD253B"/>
    <w:rsid w:val="00CD26C8"/>
    <w:rsid w:val="00CD2ADA"/>
    <w:rsid w:val="00CD2DAB"/>
    <w:rsid w:val="00CD3158"/>
    <w:rsid w:val="00CD3529"/>
    <w:rsid w:val="00CD389F"/>
    <w:rsid w:val="00CD3BAB"/>
    <w:rsid w:val="00CD3E40"/>
    <w:rsid w:val="00CD4060"/>
    <w:rsid w:val="00CD4505"/>
    <w:rsid w:val="00CD4B7D"/>
    <w:rsid w:val="00CD4FA5"/>
    <w:rsid w:val="00CD5120"/>
    <w:rsid w:val="00CD52A8"/>
    <w:rsid w:val="00CD5882"/>
    <w:rsid w:val="00CD5BAA"/>
    <w:rsid w:val="00CD5D81"/>
    <w:rsid w:val="00CD5F28"/>
    <w:rsid w:val="00CD618C"/>
    <w:rsid w:val="00CD6A9F"/>
    <w:rsid w:val="00CD6D92"/>
    <w:rsid w:val="00CD7499"/>
    <w:rsid w:val="00CD794D"/>
    <w:rsid w:val="00CD7DDD"/>
    <w:rsid w:val="00CD7EDE"/>
    <w:rsid w:val="00CD7FC0"/>
    <w:rsid w:val="00CE02D0"/>
    <w:rsid w:val="00CE0351"/>
    <w:rsid w:val="00CE0646"/>
    <w:rsid w:val="00CE06DE"/>
    <w:rsid w:val="00CE07AF"/>
    <w:rsid w:val="00CE0AA8"/>
    <w:rsid w:val="00CE0DA8"/>
    <w:rsid w:val="00CE1544"/>
    <w:rsid w:val="00CE17DC"/>
    <w:rsid w:val="00CE1857"/>
    <w:rsid w:val="00CE1D19"/>
    <w:rsid w:val="00CE23B2"/>
    <w:rsid w:val="00CE2474"/>
    <w:rsid w:val="00CE28F5"/>
    <w:rsid w:val="00CE3194"/>
    <w:rsid w:val="00CE324A"/>
    <w:rsid w:val="00CE3E28"/>
    <w:rsid w:val="00CE4200"/>
    <w:rsid w:val="00CE47FD"/>
    <w:rsid w:val="00CE4B86"/>
    <w:rsid w:val="00CE4CDE"/>
    <w:rsid w:val="00CE4ECF"/>
    <w:rsid w:val="00CE5028"/>
    <w:rsid w:val="00CE5069"/>
    <w:rsid w:val="00CE5085"/>
    <w:rsid w:val="00CE5182"/>
    <w:rsid w:val="00CE5532"/>
    <w:rsid w:val="00CE5562"/>
    <w:rsid w:val="00CE55DB"/>
    <w:rsid w:val="00CE56C2"/>
    <w:rsid w:val="00CE59E2"/>
    <w:rsid w:val="00CE5A96"/>
    <w:rsid w:val="00CE6394"/>
    <w:rsid w:val="00CE6606"/>
    <w:rsid w:val="00CE661E"/>
    <w:rsid w:val="00CE68D9"/>
    <w:rsid w:val="00CE6A0A"/>
    <w:rsid w:val="00CE73EF"/>
    <w:rsid w:val="00CE7628"/>
    <w:rsid w:val="00CE7AEE"/>
    <w:rsid w:val="00CE7E34"/>
    <w:rsid w:val="00CF02E8"/>
    <w:rsid w:val="00CF0617"/>
    <w:rsid w:val="00CF0ED0"/>
    <w:rsid w:val="00CF142F"/>
    <w:rsid w:val="00CF14B2"/>
    <w:rsid w:val="00CF1925"/>
    <w:rsid w:val="00CF19E2"/>
    <w:rsid w:val="00CF1A8C"/>
    <w:rsid w:val="00CF2518"/>
    <w:rsid w:val="00CF255E"/>
    <w:rsid w:val="00CF2AD7"/>
    <w:rsid w:val="00CF33B4"/>
    <w:rsid w:val="00CF3423"/>
    <w:rsid w:val="00CF3470"/>
    <w:rsid w:val="00CF3C47"/>
    <w:rsid w:val="00CF3E24"/>
    <w:rsid w:val="00CF3FDA"/>
    <w:rsid w:val="00CF3FF1"/>
    <w:rsid w:val="00CF4135"/>
    <w:rsid w:val="00CF4700"/>
    <w:rsid w:val="00CF4761"/>
    <w:rsid w:val="00CF4A34"/>
    <w:rsid w:val="00CF4FB8"/>
    <w:rsid w:val="00CF5B68"/>
    <w:rsid w:val="00CF5F04"/>
    <w:rsid w:val="00CF63AF"/>
    <w:rsid w:val="00CF676B"/>
    <w:rsid w:val="00CF684E"/>
    <w:rsid w:val="00CF6DED"/>
    <w:rsid w:val="00CF73FE"/>
    <w:rsid w:val="00CF742C"/>
    <w:rsid w:val="00CF74D9"/>
    <w:rsid w:val="00CF776F"/>
    <w:rsid w:val="00CF7998"/>
    <w:rsid w:val="00CF79B0"/>
    <w:rsid w:val="00CF7B73"/>
    <w:rsid w:val="00CF7CF6"/>
    <w:rsid w:val="00D000B2"/>
    <w:rsid w:val="00D00498"/>
    <w:rsid w:val="00D00894"/>
    <w:rsid w:val="00D008D6"/>
    <w:rsid w:val="00D00A5E"/>
    <w:rsid w:val="00D00BD3"/>
    <w:rsid w:val="00D00DF8"/>
    <w:rsid w:val="00D01205"/>
    <w:rsid w:val="00D012C4"/>
    <w:rsid w:val="00D013E1"/>
    <w:rsid w:val="00D0149B"/>
    <w:rsid w:val="00D014A5"/>
    <w:rsid w:val="00D016C3"/>
    <w:rsid w:val="00D01833"/>
    <w:rsid w:val="00D01C70"/>
    <w:rsid w:val="00D01CA6"/>
    <w:rsid w:val="00D01E47"/>
    <w:rsid w:val="00D01F38"/>
    <w:rsid w:val="00D022E9"/>
    <w:rsid w:val="00D02AC5"/>
    <w:rsid w:val="00D02B84"/>
    <w:rsid w:val="00D02EA9"/>
    <w:rsid w:val="00D0330D"/>
    <w:rsid w:val="00D03824"/>
    <w:rsid w:val="00D03871"/>
    <w:rsid w:val="00D03A53"/>
    <w:rsid w:val="00D03E74"/>
    <w:rsid w:val="00D03F6A"/>
    <w:rsid w:val="00D045DD"/>
    <w:rsid w:val="00D04EB7"/>
    <w:rsid w:val="00D04EDA"/>
    <w:rsid w:val="00D0520B"/>
    <w:rsid w:val="00D05330"/>
    <w:rsid w:val="00D0539B"/>
    <w:rsid w:val="00D056A0"/>
    <w:rsid w:val="00D0582D"/>
    <w:rsid w:val="00D0588E"/>
    <w:rsid w:val="00D05A41"/>
    <w:rsid w:val="00D06554"/>
    <w:rsid w:val="00D065B3"/>
    <w:rsid w:val="00D066EA"/>
    <w:rsid w:val="00D06ADB"/>
    <w:rsid w:val="00D06E3E"/>
    <w:rsid w:val="00D073E2"/>
    <w:rsid w:val="00D07845"/>
    <w:rsid w:val="00D07A98"/>
    <w:rsid w:val="00D07E13"/>
    <w:rsid w:val="00D07E68"/>
    <w:rsid w:val="00D1041A"/>
    <w:rsid w:val="00D105EE"/>
    <w:rsid w:val="00D10F62"/>
    <w:rsid w:val="00D1104A"/>
    <w:rsid w:val="00D1133D"/>
    <w:rsid w:val="00D119E8"/>
    <w:rsid w:val="00D11C88"/>
    <w:rsid w:val="00D11D20"/>
    <w:rsid w:val="00D11F0F"/>
    <w:rsid w:val="00D122F9"/>
    <w:rsid w:val="00D12951"/>
    <w:rsid w:val="00D12B53"/>
    <w:rsid w:val="00D12D87"/>
    <w:rsid w:val="00D12DBF"/>
    <w:rsid w:val="00D12E09"/>
    <w:rsid w:val="00D12F24"/>
    <w:rsid w:val="00D12FE5"/>
    <w:rsid w:val="00D1320D"/>
    <w:rsid w:val="00D134B3"/>
    <w:rsid w:val="00D13AD2"/>
    <w:rsid w:val="00D13EF0"/>
    <w:rsid w:val="00D140A9"/>
    <w:rsid w:val="00D14186"/>
    <w:rsid w:val="00D141E9"/>
    <w:rsid w:val="00D1426F"/>
    <w:rsid w:val="00D144CA"/>
    <w:rsid w:val="00D1451B"/>
    <w:rsid w:val="00D14982"/>
    <w:rsid w:val="00D14B18"/>
    <w:rsid w:val="00D14D42"/>
    <w:rsid w:val="00D14F32"/>
    <w:rsid w:val="00D15116"/>
    <w:rsid w:val="00D15121"/>
    <w:rsid w:val="00D15135"/>
    <w:rsid w:val="00D157D1"/>
    <w:rsid w:val="00D162F1"/>
    <w:rsid w:val="00D1660B"/>
    <w:rsid w:val="00D1671B"/>
    <w:rsid w:val="00D16B74"/>
    <w:rsid w:val="00D16FD3"/>
    <w:rsid w:val="00D170F2"/>
    <w:rsid w:val="00D173DE"/>
    <w:rsid w:val="00D17415"/>
    <w:rsid w:val="00D1758B"/>
    <w:rsid w:val="00D1774D"/>
    <w:rsid w:val="00D17C1B"/>
    <w:rsid w:val="00D20037"/>
    <w:rsid w:val="00D2042F"/>
    <w:rsid w:val="00D2043A"/>
    <w:rsid w:val="00D205CD"/>
    <w:rsid w:val="00D20AAE"/>
    <w:rsid w:val="00D20D8B"/>
    <w:rsid w:val="00D20DA6"/>
    <w:rsid w:val="00D20F46"/>
    <w:rsid w:val="00D21C2F"/>
    <w:rsid w:val="00D21FEE"/>
    <w:rsid w:val="00D22231"/>
    <w:rsid w:val="00D223FE"/>
    <w:rsid w:val="00D22680"/>
    <w:rsid w:val="00D2283B"/>
    <w:rsid w:val="00D228D5"/>
    <w:rsid w:val="00D23107"/>
    <w:rsid w:val="00D234B0"/>
    <w:rsid w:val="00D236A9"/>
    <w:rsid w:val="00D23706"/>
    <w:rsid w:val="00D23B0A"/>
    <w:rsid w:val="00D23CBC"/>
    <w:rsid w:val="00D23CD3"/>
    <w:rsid w:val="00D23EA0"/>
    <w:rsid w:val="00D23FBE"/>
    <w:rsid w:val="00D24164"/>
    <w:rsid w:val="00D24265"/>
    <w:rsid w:val="00D246B3"/>
    <w:rsid w:val="00D24880"/>
    <w:rsid w:val="00D24AAB"/>
    <w:rsid w:val="00D25043"/>
    <w:rsid w:val="00D2505D"/>
    <w:rsid w:val="00D25278"/>
    <w:rsid w:val="00D252A3"/>
    <w:rsid w:val="00D256DF"/>
    <w:rsid w:val="00D25958"/>
    <w:rsid w:val="00D25F7D"/>
    <w:rsid w:val="00D26A8A"/>
    <w:rsid w:val="00D26F4D"/>
    <w:rsid w:val="00D27366"/>
    <w:rsid w:val="00D27635"/>
    <w:rsid w:val="00D27A0B"/>
    <w:rsid w:val="00D27B36"/>
    <w:rsid w:val="00D30869"/>
    <w:rsid w:val="00D309EE"/>
    <w:rsid w:val="00D30DE3"/>
    <w:rsid w:val="00D3119A"/>
    <w:rsid w:val="00D31272"/>
    <w:rsid w:val="00D312B1"/>
    <w:rsid w:val="00D318B8"/>
    <w:rsid w:val="00D31FBF"/>
    <w:rsid w:val="00D323DE"/>
    <w:rsid w:val="00D328D4"/>
    <w:rsid w:val="00D329FE"/>
    <w:rsid w:val="00D32D58"/>
    <w:rsid w:val="00D32DFD"/>
    <w:rsid w:val="00D3326A"/>
    <w:rsid w:val="00D33422"/>
    <w:rsid w:val="00D33506"/>
    <w:rsid w:val="00D336AA"/>
    <w:rsid w:val="00D336B0"/>
    <w:rsid w:val="00D33946"/>
    <w:rsid w:val="00D33A35"/>
    <w:rsid w:val="00D33A72"/>
    <w:rsid w:val="00D33ACB"/>
    <w:rsid w:val="00D33E1C"/>
    <w:rsid w:val="00D34B3C"/>
    <w:rsid w:val="00D3515A"/>
    <w:rsid w:val="00D35546"/>
    <w:rsid w:val="00D35709"/>
    <w:rsid w:val="00D3586B"/>
    <w:rsid w:val="00D358D5"/>
    <w:rsid w:val="00D3598C"/>
    <w:rsid w:val="00D35C41"/>
    <w:rsid w:val="00D36209"/>
    <w:rsid w:val="00D362AB"/>
    <w:rsid w:val="00D365D7"/>
    <w:rsid w:val="00D36C4D"/>
    <w:rsid w:val="00D36D65"/>
    <w:rsid w:val="00D37657"/>
    <w:rsid w:val="00D379A9"/>
    <w:rsid w:val="00D379C6"/>
    <w:rsid w:val="00D37AFD"/>
    <w:rsid w:val="00D37E82"/>
    <w:rsid w:val="00D37F36"/>
    <w:rsid w:val="00D40443"/>
    <w:rsid w:val="00D407D5"/>
    <w:rsid w:val="00D408E4"/>
    <w:rsid w:val="00D41004"/>
    <w:rsid w:val="00D412E7"/>
    <w:rsid w:val="00D41520"/>
    <w:rsid w:val="00D4152E"/>
    <w:rsid w:val="00D41551"/>
    <w:rsid w:val="00D417A5"/>
    <w:rsid w:val="00D418C2"/>
    <w:rsid w:val="00D42144"/>
    <w:rsid w:val="00D4267A"/>
    <w:rsid w:val="00D42993"/>
    <w:rsid w:val="00D42DBC"/>
    <w:rsid w:val="00D42F46"/>
    <w:rsid w:val="00D43164"/>
    <w:rsid w:val="00D4340E"/>
    <w:rsid w:val="00D43C96"/>
    <w:rsid w:val="00D43F3C"/>
    <w:rsid w:val="00D4417E"/>
    <w:rsid w:val="00D447C4"/>
    <w:rsid w:val="00D44E3C"/>
    <w:rsid w:val="00D44ED1"/>
    <w:rsid w:val="00D44F47"/>
    <w:rsid w:val="00D44FC9"/>
    <w:rsid w:val="00D4511C"/>
    <w:rsid w:val="00D4511D"/>
    <w:rsid w:val="00D45537"/>
    <w:rsid w:val="00D45E02"/>
    <w:rsid w:val="00D464E7"/>
    <w:rsid w:val="00D46549"/>
    <w:rsid w:val="00D46669"/>
    <w:rsid w:val="00D466BF"/>
    <w:rsid w:val="00D46A5B"/>
    <w:rsid w:val="00D46AAA"/>
    <w:rsid w:val="00D46AD9"/>
    <w:rsid w:val="00D46BEB"/>
    <w:rsid w:val="00D46E51"/>
    <w:rsid w:val="00D47124"/>
    <w:rsid w:val="00D47170"/>
    <w:rsid w:val="00D47506"/>
    <w:rsid w:val="00D4758D"/>
    <w:rsid w:val="00D4759A"/>
    <w:rsid w:val="00D47629"/>
    <w:rsid w:val="00D47769"/>
    <w:rsid w:val="00D47CFD"/>
    <w:rsid w:val="00D50008"/>
    <w:rsid w:val="00D504AA"/>
    <w:rsid w:val="00D506A0"/>
    <w:rsid w:val="00D50946"/>
    <w:rsid w:val="00D50D53"/>
    <w:rsid w:val="00D50E49"/>
    <w:rsid w:val="00D50F59"/>
    <w:rsid w:val="00D512E7"/>
    <w:rsid w:val="00D5132B"/>
    <w:rsid w:val="00D5137B"/>
    <w:rsid w:val="00D51641"/>
    <w:rsid w:val="00D51AAE"/>
    <w:rsid w:val="00D52298"/>
    <w:rsid w:val="00D52654"/>
    <w:rsid w:val="00D52ECE"/>
    <w:rsid w:val="00D52F10"/>
    <w:rsid w:val="00D531E6"/>
    <w:rsid w:val="00D532D9"/>
    <w:rsid w:val="00D535B7"/>
    <w:rsid w:val="00D5384B"/>
    <w:rsid w:val="00D53B51"/>
    <w:rsid w:val="00D53BCA"/>
    <w:rsid w:val="00D53D06"/>
    <w:rsid w:val="00D53D5D"/>
    <w:rsid w:val="00D541DE"/>
    <w:rsid w:val="00D545D4"/>
    <w:rsid w:val="00D54675"/>
    <w:rsid w:val="00D552F8"/>
    <w:rsid w:val="00D5569E"/>
    <w:rsid w:val="00D559B5"/>
    <w:rsid w:val="00D55D2D"/>
    <w:rsid w:val="00D55FD7"/>
    <w:rsid w:val="00D5631C"/>
    <w:rsid w:val="00D5634D"/>
    <w:rsid w:val="00D56B7D"/>
    <w:rsid w:val="00D5709A"/>
    <w:rsid w:val="00D5773A"/>
    <w:rsid w:val="00D6004D"/>
    <w:rsid w:val="00D601B8"/>
    <w:rsid w:val="00D603D8"/>
    <w:rsid w:val="00D60DDF"/>
    <w:rsid w:val="00D6134B"/>
    <w:rsid w:val="00D61360"/>
    <w:rsid w:val="00D61526"/>
    <w:rsid w:val="00D61727"/>
    <w:rsid w:val="00D61F7C"/>
    <w:rsid w:val="00D621CE"/>
    <w:rsid w:val="00D6223D"/>
    <w:rsid w:val="00D622DC"/>
    <w:rsid w:val="00D625A3"/>
    <w:rsid w:val="00D62709"/>
    <w:rsid w:val="00D628C3"/>
    <w:rsid w:val="00D62972"/>
    <w:rsid w:val="00D62C85"/>
    <w:rsid w:val="00D62FA4"/>
    <w:rsid w:val="00D63431"/>
    <w:rsid w:val="00D63A9F"/>
    <w:rsid w:val="00D63B99"/>
    <w:rsid w:val="00D63D72"/>
    <w:rsid w:val="00D64950"/>
    <w:rsid w:val="00D649B9"/>
    <w:rsid w:val="00D64A64"/>
    <w:rsid w:val="00D64BDF"/>
    <w:rsid w:val="00D64D51"/>
    <w:rsid w:val="00D64FE5"/>
    <w:rsid w:val="00D64FF9"/>
    <w:rsid w:val="00D651A5"/>
    <w:rsid w:val="00D655B3"/>
    <w:rsid w:val="00D65612"/>
    <w:rsid w:val="00D65743"/>
    <w:rsid w:val="00D66154"/>
    <w:rsid w:val="00D66462"/>
    <w:rsid w:val="00D665B6"/>
    <w:rsid w:val="00D668E2"/>
    <w:rsid w:val="00D671B2"/>
    <w:rsid w:val="00D67334"/>
    <w:rsid w:val="00D67487"/>
    <w:rsid w:val="00D67517"/>
    <w:rsid w:val="00D67715"/>
    <w:rsid w:val="00D67E6A"/>
    <w:rsid w:val="00D7029D"/>
    <w:rsid w:val="00D70627"/>
    <w:rsid w:val="00D70D9B"/>
    <w:rsid w:val="00D71186"/>
    <w:rsid w:val="00D712D4"/>
    <w:rsid w:val="00D7149B"/>
    <w:rsid w:val="00D717F5"/>
    <w:rsid w:val="00D71857"/>
    <w:rsid w:val="00D71A03"/>
    <w:rsid w:val="00D71A1F"/>
    <w:rsid w:val="00D71DF7"/>
    <w:rsid w:val="00D71EAF"/>
    <w:rsid w:val="00D72388"/>
    <w:rsid w:val="00D72496"/>
    <w:rsid w:val="00D72658"/>
    <w:rsid w:val="00D7272C"/>
    <w:rsid w:val="00D72794"/>
    <w:rsid w:val="00D72842"/>
    <w:rsid w:val="00D72B6D"/>
    <w:rsid w:val="00D72DF9"/>
    <w:rsid w:val="00D72EB1"/>
    <w:rsid w:val="00D731AB"/>
    <w:rsid w:val="00D73580"/>
    <w:rsid w:val="00D73788"/>
    <w:rsid w:val="00D73B8E"/>
    <w:rsid w:val="00D74232"/>
    <w:rsid w:val="00D74E10"/>
    <w:rsid w:val="00D74FD3"/>
    <w:rsid w:val="00D75126"/>
    <w:rsid w:val="00D751A2"/>
    <w:rsid w:val="00D75447"/>
    <w:rsid w:val="00D75460"/>
    <w:rsid w:val="00D755B2"/>
    <w:rsid w:val="00D757BE"/>
    <w:rsid w:val="00D75AB5"/>
    <w:rsid w:val="00D75DCA"/>
    <w:rsid w:val="00D7609C"/>
    <w:rsid w:val="00D761CA"/>
    <w:rsid w:val="00D761CD"/>
    <w:rsid w:val="00D7635D"/>
    <w:rsid w:val="00D763AC"/>
    <w:rsid w:val="00D7698F"/>
    <w:rsid w:val="00D76BFC"/>
    <w:rsid w:val="00D76CD8"/>
    <w:rsid w:val="00D76DD8"/>
    <w:rsid w:val="00D77025"/>
    <w:rsid w:val="00D773C6"/>
    <w:rsid w:val="00D7748A"/>
    <w:rsid w:val="00D7751C"/>
    <w:rsid w:val="00D775E5"/>
    <w:rsid w:val="00D779C3"/>
    <w:rsid w:val="00D77A6F"/>
    <w:rsid w:val="00D77CD1"/>
    <w:rsid w:val="00D77E95"/>
    <w:rsid w:val="00D80420"/>
    <w:rsid w:val="00D8053E"/>
    <w:rsid w:val="00D805E3"/>
    <w:rsid w:val="00D807E4"/>
    <w:rsid w:val="00D80B48"/>
    <w:rsid w:val="00D80DAC"/>
    <w:rsid w:val="00D81134"/>
    <w:rsid w:val="00D813D7"/>
    <w:rsid w:val="00D815D6"/>
    <w:rsid w:val="00D819E3"/>
    <w:rsid w:val="00D81D5B"/>
    <w:rsid w:val="00D81DD8"/>
    <w:rsid w:val="00D81F79"/>
    <w:rsid w:val="00D82313"/>
    <w:rsid w:val="00D823CE"/>
    <w:rsid w:val="00D82630"/>
    <w:rsid w:val="00D82B88"/>
    <w:rsid w:val="00D82DAB"/>
    <w:rsid w:val="00D83582"/>
    <w:rsid w:val="00D84268"/>
    <w:rsid w:val="00D844AB"/>
    <w:rsid w:val="00D8450D"/>
    <w:rsid w:val="00D84546"/>
    <w:rsid w:val="00D85152"/>
    <w:rsid w:val="00D85A08"/>
    <w:rsid w:val="00D85B81"/>
    <w:rsid w:val="00D85C6A"/>
    <w:rsid w:val="00D85FE8"/>
    <w:rsid w:val="00D860C8"/>
    <w:rsid w:val="00D86405"/>
    <w:rsid w:val="00D868ED"/>
    <w:rsid w:val="00D86A72"/>
    <w:rsid w:val="00D86A83"/>
    <w:rsid w:val="00D86B59"/>
    <w:rsid w:val="00D86BFB"/>
    <w:rsid w:val="00D86D3B"/>
    <w:rsid w:val="00D86D7B"/>
    <w:rsid w:val="00D86E24"/>
    <w:rsid w:val="00D86E29"/>
    <w:rsid w:val="00D86F09"/>
    <w:rsid w:val="00D8725B"/>
    <w:rsid w:val="00D8738E"/>
    <w:rsid w:val="00D87743"/>
    <w:rsid w:val="00D87AB0"/>
    <w:rsid w:val="00D87B5A"/>
    <w:rsid w:val="00D87EEB"/>
    <w:rsid w:val="00D9046C"/>
    <w:rsid w:val="00D9055D"/>
    <w:rsid w:val="00D90753"/>
    <w:rsid w:val="00D909E2"/>
    <w:rsid w:val="00D90AAB"/>
    <w:rsid w:val="00D90D5D"/>
    <w:rsid w:val="00D911F4"/>
    <w:rsid w:val="00D91221"/>
    <w:rsid w:val="00D914A7"/>
    <w:rsid w:val="00D915A4"/>
    <w:rsid w:val="00D919A7"/>
    <w:rsid w:val="00D919C8"/>
    <w:rsid w:val="00D919F1"/>
    <w:rsid w:val="00D91A79"/>
    <w:rsid w:val="00D91B95"/>
    <w:rsid w:val="00D91D06"/>
    <w:rsid w:val="00D92322"/>
    <w:rsid w:val="00D9270E"/>
    <w:rsid w:val="00D927CA"/>
    <w:rsid w:val="00D928ED"/>
    <w:rsid w:val="00D92D92"/>
    <w:rsid w:val="00D92F5A"/>
    <w:rsid w:val="00D92F9F"/>
    <w:rsid w:val="00D93036"/>
    <w:rsid w:val="00D93533"/>
    <w:rsid w:val="00D93569"/>
    <w:rsid w:val="00D9396B"/>
    <w:rsid w:val="00D93988"/>
    <w:rsid w:val="00D93A5F"/>
    <w:rsid w:val="00D94475"/>
    <w:rsid w:val="00D945B2"/>
    <w:rsid w:val="00D94BC2"/>
    <w:rsid w:val="00D94EBE"/>
    <w:rsid w:val="00D94FEE"/>
    <w:rsid w:val="00D950AC"/>
    <w:rsid w:val="00D95106"/>
    <w:rsid w:val="00D954FE"/>
    <w:rsid w:val="00D9590B"/>
    <w:rsid w:val="00D95961"/>
    <w:rsid w:val="00D95B8C"/>
    <w:rsid w:val="00D95F2A"/>
    <w:rsid w:val="00D96043"/>
    <w:rsid w:val="00D963DF"/>
    <w:rsid w:val="00D96590"/>
    <w:rsid w:val="00D96668"/>
    <w:rsid w:val="00D969FB"/>
    <w:rsid w:val="00D96B93"/>
    <w:rsid w:val="00D96E85"/>
    <w:rsid w:val="00D96F5B"/>
    <w:rsid w:val="00D9721A"/>
    <w:rsid w:val="00D97444"/>
    <w:rsid w:val="00D974B8"/>
    <w:rsid w:val="00D977A1"/>
    <w:rsid w:val="00DA015F"/>
    <w:rsid w:val="00DA031D"/>
    <w:rsid w:val="00DA06A8"/>
    <w:rsid w:val="00DA08A8"/>
    <w:rsid w:val="00DA0C85"/>
    <w:rsid w:val="00DA0D90"/>
    <w:rsid w:val="00DA111A"/>
    <w:rsid w:val="00DA1696"/>
    <w:rsid w:val="00DA16D2"/>
    <w:rsid w:val="00DA18B3"/>
    <w:rsid w:val="00DA1D22"/>
    <w:rsid w:val="00DA1E17"/>
    <w:rsid w:val="00DA1E5B"/>
    <w:rsid w:val="00DA208A"/>
    <w:rsid w:val="00DA20CA"/>
    <w:rsid w:val="00DA220B"/>
    <w:rsid w:val="00DA2788"/>
    <w:rsid w:val="00DA2E17"/>
    <w:rsid w:val="00DA2E9B"/>
    <w:rsid w:val="00DA31FF"/>
    <w:rsid w:val="00DA380A"/>
    <w:rsid w:val="00DA38DD"/>
    <w:rsid w:val="00DA3A62"/>
    <w:rsid w:val="00DA3C22"/>
    <w:rsid w:val="00DA3F54"/>
    <w:rsid w:val="00DA424F"/>
    <w:rsid w:val="00DA4256"/>
    <w:rsid w:val="00DA4342"/>
    <w:rsid w:val="00DA4653"/>
    <w:rsid w:val="00DA4A8E"/>
    <w:rsid w:val="00DA4B8A"/>
    <w:rsid w:val="00DA4C16"/>
    <w:rsid w:val="00DA4C37"/>
    <w:rsid w:val="00DA4D36"/>
    <w:rsid w:val="00DA5002"/>
    <w:rsid w:val="00DA539A"/>
    <w:rsid w:val="00DA54D5"/>
    <w:rsid w:val="00DA5BBD"/>
    <w:rsid w:val="00DA5C76"/>
    <w:rsid w:val="00DA5DEE"/>
    <w:rsid w:val="00DA6241"/>
    <w:rsid w:val="00DA635D"/>
    <w:rsid w:val="00DA655A"/>
    <w:rsid w:val="00DA6A03"/>
    <w:rsid w:val="00DA6E56"/>
    <w:rsid w:val="00DA6F0E"/>
    <w:rsid w:val="00DA70B4"/>
    <w:rsid w:val="00DA7186"/>
    <w:rsid w:val="00DA71C5"/>
    <w:rsid w:val="00DA72D4"/>
    <w:rsid w:val="00DA74F5"/>
    <w:rsid w:val="00DA79E0"/>
    <w:rsid w:val="00DA79F1"/>
    <w:rsid w:val="00DA7F68"/>
    <w:rsid w:val="00DB01C3"/>
    <w:rsid w:val="00DB01D7"/>
    <w:rsid w:val="00DB07B5"/>
    <w:rsid w:val="00DB09F1"/>
    <w:rsid w:val="00DB0AAE"/>
    <w:rsid w:val="00DB1035"/>
    <w:rsid w:val="00DB1581"/>
    <w:rsid w:val="00DB189C"/>
    <w:rsid w:val="00DB1AAF"/>
    <w:rsid w:val="00DB2469"/>
    <w:rsid w:val="00DB2744"/>
    <w:rsid w:val="00DB2934"/>
    <w:rsid w:val="00DB3288"/>
    <w:rsid w:val="00DB328B"/>
    <w:rsid w:val="00DB36B9"/>
    <w:rsid w:val="00DB36E1"/>
    <w:rsid w:val="00DB3875"/>
    <w:rsid w:val="00DB3A17"/>
    <w:rsid w:val="00DB3B66"/>
    <w:rsid w:val="00DB3C7E"/>
    <w:rsid w:val="00DB4018"/>
    <w:rsid w:val="00DB40A1"/>
    <w:rsid w:val="00DB46EE"/>
    <w:rsid w:val="00DB4EC9"/>
    <w:rsid w:val="00DB51F7"/>
    <w:rsid w:val="00DB53F6"/>
    <w:rsid w:val="00DB5500"/>
    <w:rsid w:val="00DB58B9"/>
    <w:rsid w:val="00DB5938"/>
    <w:rsid w:val="00DB59DB"/>
    <w:rsid w:val="00DB5C88"/>
    <w:rsid w:val="00DB6144"/>
    <w:rsid w:val="00DB63DB"/>
    <w:rsid w:val="00DB6674"/>
    <w:rsid w:val="00DB667E"/>
    <w:rsid w:val="00DB6794"/>
    <w:rsid w:val="00DB685F"/>
    <w:rsid w:val="00DB6B8A"/>
    <w:rsid w:val="00DB6DB4"/>
    <w:rsid w:val="00DB6ECE"/>
    <w:rsid w:val="00DB7133"/>
    <w:rsid w:val="00DB71A1"/>
    <w:rsid w:val="00DB723D"/>
    <w:rsid w:val="00DB7292"/>
    <w:rsid w:val="00DB72A4"/>
    <w:rsid w:val="00DB741F"/>
    <w:rsid w:val="00DB764D"/>
    <w:rsid w:val="00DB78C2"/>
    <w:rsid w:val="00DB79B3"/>
    <w:rsid w:val="00DC015B"/>
    <w:rsid w:val="00DC0187"/>
    <w:rsid w:val="00DC0552"/>
    <w:rsid w:val="00DC08BF"/>
    <w:rsid w:val="00DC0D9A"/>
    <w:rsid w:val="00DC0FD6"/>
    <w:rsid w:val="00DC171F"/>
    <w:rsid w:val="00DC1C42"/>
    <w:rsid w:val="00DC1C99"/>
    <w:rsid w:val="00DC1CF3"/>
    <w:rsid w:val="00DC1FCF"/>
    <w:rsid w:val="00DC22AF"/>
    <w:rsid w:val="00DC2578"/>
    <w:rsid w:val="00DC2843"/>
    <w:rsid w:val="00DC2AC1"/>
    <w:rsid w:val="00DC302D"/>
    <w:rsid w:val="00DC3356"/>
    <w:rsid w:val="00DC3400"/>
    <w:rsid w:val="00DC3803"/>
    <w:rsid w:val="00DC38A8"/>
    <w:rsid w:val="00DC3A64"/>
    <w:rsid w:val="00DC3E63"/>
    <w:rsid w:val="00DC4680"/>
    <w:rsid w:val="00DC46F7"/>
    <w:rsid w:val="00DC47EE"/>
    <w:rsid w:val="00DC4AAC"/>
    <w:rsid w:val="00DC54F4"/>
    <w:rsid w:val="00DC579E"/>
    <w:rsid w:val="00DC59B7"/>
    <w:rsid w:val="00DC5B2B"/>
    <w:rsid w:val="00DC5C2C"/>
    <w:rsid w:val="00DC5E56"/>
    <w:rsid w:val="00DC65FE"/>
    <w:rsid w:val="00DC67F9"/>
    <w:rsid w:val="00DC6BE7"/>
    <w:rsid w:val="00DC6FD4"/>
    <w:rsid w:val="00DC7249"/>
    <w:rsid w:val="00DC7623"/>
    <w:rsid w:val="00DC76FA"/>
    <w:rsid w:val="00DC7D45"/>
    <w:rsid w:val="00DC7EF4"/>
    <w:rsid w:val="00DD0212"/>
    <w:rsid w:val="00DD0247"/>
    <w:rsid w:val="00DD02C9"/>
    <w:rsid w:val="00DD03AB"/>
    <w:rsid w:val="00DD04C4"/>
    <w:rsid w:val="00DD0759"/>
    <w:rsid w:val="00DD0973"/>
    <w:rsid w:val="00DD0A51"/>
    <w:rsid w:val="00DD0DD4"/>
    <w:rsid w:val="00DD0F91"/>
    <w:rsid w:val="00DD15B3"/>
    <w:rsid w:val="00DD1869"/>
    <w:rsid w:val="00DD1B54"/>
    <w:rsid w:val="00DD1DC7"/>
    <w:rsid w:val="00DD1EC6"/>
    <w:rsid w:val="00DD1EF3"/>
    <w:rsid w:val="00DD212A"/>
    <w:rsid w:val="00DD22A5"/>
    <w:rsid w:val="00DD23EC"/>
    <w:rsid w:val="00DD250B"/>
    <w:rsid w:val="00DD253F"/>
    <w:rsid w:val="00DD2635"/>
    <w:rsid w:val="00DD26D2"/>
    <w:rsid w:val="00DD273E"/>
    <w:rsid w:val="00DD2A37"/>
    <w:rsid w:val="00DD2A65"/>
    <w:rsid w:val="00DD2BA9"/>
    <w:rsid w:val="00DD2E7D"/>
    <w:rsid w:val="00DD32D8"/>
    <w:rsid w:val="00DD335C"/>
    <w:rsid w:val="00DD33F2"/>
    <w:rsid w:val="00DD3574"/>
    <w:rsid w:val="00DD3637"/>
    <w:rsid w:val="00DD369B"/>
    <w:rsid w:val="00DD37BF"/>
    <w:rsid w:val="00DD3DB7"/>
    <w:rsid w:val="00DD3E10"/>
    <w:rsid w:val="00DD3E64"/>
    <w:rsid w:val="00DD4563"/>
    <w:rsid w:val="00DD4631"/>
    <w:rsid w:val="00DD49FD"/>
    <w:rsid w:val="00DD51C3"/>
    <w:rsid w:val="00DD524B"/>
    <w:rsid w:val="00DD53E9"/>
    <w:rsid w:val="00DD53EA"/>
    <w:rsid w:val="00DD58DA"/>
    <w:rsid w:val="00DD6276"/>
    <w:rsid w:val="00DD62BA"/>
    <w:rsid w:val="00DD64D3"/>
    <w:rsid w:val="00DD6604"/>
    <w:rsid w:val="00DD6651"/>
    <w:rsid w:val="00DD675F"/>
    <w:rsid w:val="00DD677B"/>
    <w:rsid w:val="00DD67D7"/>
    <w:rsid w:val="00DD6B02"/>
    <w:rsid w:val="00DD71A5"/>
    <w:rsid w:val="00DD7245"/>
    <w:rsid w:val="00DD7A84"/>
    <w:rsid w:val="00DD7D2B"/>
    <w:rsid w:val="00DD7F58"/>
    <w:rsid w:val="00DE023F"/>
    <w:rsid w:val="00DE090D"/>
    <w:rsid w:val="00DE0B93"/>
    <w:rsid w:val="00DE0E45"/>
    <w:rsid w:val="00DE0FF7"/>
    <w:rsid w:val="00DE109E"/>
    <w:rsid w:val="00DE151B"/>
    <w:rsid w:val="00DE151E"/>
    <w:rsid w:val="00DE1955"/>
    <w:rsid w:val="00DE1CBD"/>
    <w:rsid w:val="00DE1CFA"/>
    <w:rsid w:val="00DE245C"/>
    <w:rsid w:val="00DE2516"/>
    <w:rsid w:val="00DE261A"/>
    <w:rsid w:val="00DE2684"/>
    <w:rsid w:val="00DE2F4E"/>
    <w:rsid w:val="00DE3018"/>
    <w:rsid w:val="00DE303F"/>
    <w:rsid w:val="00DE38E9"/>
    <w:rsid w:val="00DE41D1"/>
    <w:rsid w:val="00DE45D8"/>
    <w:rsid w:val="00DE45E9"/>
    <w:rsid w:val="00DE508E"/>
    <w:rsid w:val="00DE53E1"/>
    <w:rsid w:val="00DE56C2"/>
    <w:rsid w:val="00DE57D1"/>
    <w:rsid w:val="00DE6142"/>
    <w:rsid w:val="00DE614E"/>
    <w:rsid w:val="00DE61D6"/>
    <w:rsid w:val="00DE6462"/>
    <w:rsid w:val="00DE67B3"/>
    <w:rsid w:val="00DE69F4"/>
    <w:rsid w:val="00DE6B39"/>
    <w:rsid w:val="00DE6C3F"/>
    <w:rsid w:val="00DE6E06"/>
    <w:rsid w:val="00DE6ED8"/>
    <w:rsid w:val="00DE70F6"/>
    <w:rsid w:val="00DE71AD"/>
    <w:rsid w:val="00DE73C6"/>
    <w:rsid w:val="00DE7A4D"/>
    <w:rsid w:val="00DE7AB6"/>
    <w:rsid w:val="00DE7E0B"/>
    <w:rsid w:val="00DF0969"/>
    <w:rsid w:val="00DF09C3"/>
    <w:rsid w:val="00DF0BFE"/>
    <w:rsid w:val="00DF168B"/>
    <w:rsid w:val="00DF1788"/>
    <w:rsid w:val="00DF1E61"/>
    <w:rsid w:val="00DF2040"/>
    <w:rsid w:val="00DF204E"/>
    <w:rsid w:val="00DF20D4"/>
    <w:rsid w:val="00DF25EF"/>
    <w:rsid w:val="00DF262C"/>
    <w:rsid w:val="00DF27A8"/>
    <w:rsid w:val="00DF2860"/>
    <w:rsid w:val="00DF295C"/>
    <w:rsid w:val="00DF2A48"/>
    <w:rsid w:val="00DF2F66"/>
    <w:rsid w:val="00DF3042"/>
    <w:rsid w:val="00DF3271"/>
    <w:rsid w:val="00DF34CF"/>
    <w:rsid w:val="00DF34D1"/>
    <w:rsid w:val="00DF37AE"/>
    <w:rsid w:val="00DF3ADA"/>
    <w:rsid w:val="00DF3B5B"/>
    <w:rsid w:val="00DF3EC9"/>
    <w:rsid w:val="00DF4595"/>
    <w:rsid w:val="00DF4A8C"/>
    <w:rsid w:val="00DF4AF1"/>
    <w:rsid w:val="00DF520D"/>
    <w:rsid w:val="00DF52B0"/>
    <w:rsid w:val="00DF5AB3"/>
    <w:rsid w:val="00DF616D"/>
    <w:rsid w:val="00DF637B"/>
    <w:rsid w:val="00DF6467"/>
    <w:rsid w:val="00DF69E9"/>
    <w:rsid w:val="00DF6EC3"/>
    <w:rsid w:val="00DF71C9"/>
    <w:rsid w:val="00DF74D1"/>
    <w:rsid w:val="00DF76BD"/>
    <w:rsid w:val="00DF7D7A"/>
    <w:rsid w:val="00E0031B"/>
    <w:rsid w:val="00E00A21"/>
    <w:rsid w:val="00E00A5E"/>
    <w:rsid w:val="00E00B85"/>
    <w:rsid w:val="00E00BAE"/>
    <w:rsid w:val="00E00D30"/>
    <w:rsid w:val="00E00D89"/>
    <w:rsid w:val="00E01930"/>
    <w:rsid w:val="00E01BEB"/>
    <w:rsid w:val="00E01D3E"/>
    <w:rsid w:val="00E01EF0"/>
    <w:rsid w:val="00E022BB"/>
    <w:rsid w:val="00E02448"/>
    <w:rsid w:val="00E02AAC"/>
    <w:rsid w:val="00E02E3F"/>
    <w:rsid w:val="00E0335C"/>
    <w:rsid w:val="00E035CC"/>
    <w:rsid w:val="00E039E4"/>
    <w:rsid w:val="00E03A64"/>
    <w:rsid w:val="00E03F6C"/>
    <w:rsid w:val="00E041E4"/>
    <w:rsid w:val="00E042D9"/>
    <w:rsid w:val="00E043F7"/>
    <w:rsid w:val="00E047F0"/>
    <w:rsid w:val="00E052E8"/>
    <w:rsid w:val="00E05312"/>
    <w:rsid w:val="00E05330"/>
    <w:rsid w:val="00E055A4"/>
    <w:rsid w:val="00E05601"/>
    <w:rsid w:val="00E05B6E"/>
    <w:rsid w:val="00E05E56"/>
    <w:rsid w:val="00E05F58"/>
    <w:rsid w:val="00E06917"/>
    <w:rsid w:val="00E06947"/>
    <w:rsid w:val="00E06B14"/>
    <w:rsid w:val="00E06B8B"/>
    <w:rsid w:val="00E06FC2"/>
    <w:rsid w:val="00E07043"/>
    <w:rsid w:val="00E0720C"/>
    <w:rsid w:val="00E078DD"/>
    <w:rsid w:val="00E07BE2"/>
    <w:rsid w:val="00E07F6E"/>
    <w:rsid w:val="00E100F0"/>
    <w:rsid w:val="00E1042A"/>
    <w:rsid w:val="00E105A8"/>
    <w:rsid w:val="00E106BA"/>
    <w:rsid w:val="00E10785"/>
    <w:rsid w:val="00E108E6"/>
    <w:rsid w:val="00E10B74"/>
    <w:rsid w:val="00E10C7B"/>
    <w:rsid w:val="00E11703"/>
    <w:rsid w:val="00E118E8"/>
    <w:rsid w:val="00E11B32"/>
    <w:rsid w:val="00E11EAB"/>
    <w:rsid w:val="00E12272"/>
    <w:rsid w:val="00E12284"/>
    <w:rsid w:val="00E12706"/>
    <w:rsid w:val="00E12923"/>
    <w:rsid w:val="00E12CCD"/>
    <w:rsid w:val="00E12D84"/>
    <w:rsid w:val="00E12FB5"/>
    <w:rsid w:val="00E1302F"/>
    <w:rsid w:val="00E13172"/>
    <w:rsid w:val="00E131A1"/>
    <w:rsid w:val="00E132FE"/>
    <w:rsid w:val="00E13674"/>
    <w:rsid w:val="00E13AA5"/>
    <w:rsid w:val="00E13E5A"/>
    <w:rsid w:val="00E14CCA"/>
    <w:rsid w:val="00E1524F"/>
    <w:rsid w:val="00E15902"/>
    <w:rsid w:val="00E15A02"/>
    <w:rsid w:val="00E15B19"/>
    <w:rsid w:val="00E164BD"/>
    <w:rsid w:val="00E16649"/>
    <w:rsid w:val="00E166F0"/>
    <w:rsid w:val="00E16AEE"/>
    <w:rsid w:val="00E16B86"/>
    <w:rsid w:val="00E16BAB"/>
    <w:rsid w:val="00E16D5F"/>
    <w:rsid w:val="00E17239"/>
    <w:rsid w:val="00E17329"/>
    <w:rsid w:val="00E174B5"/>
    <w:rsid w:val="00E17703"/>
    <w:rsid w:val="00E178BE"/>
    <w:rsid w:val="00E17D7B"/>
    <w:rsid w:val="00E17DC0"/>
    <w:rsid w:val="00E17EB4"/>
    <w:rsid w:val="00E17FA3"/>
    <w:rsid w:val="00E2035A"/>
    <w:rsid w:val="00E2054A"/>
    <w:rsid w:val="00E20830"/>
    <w:rsid w:val="00E20B33"/>
    <w:rsid w:val="00E20E33"/>
    <w:rsid w:val="00E212C2"/>
    <w:rsid w:val="00E217C0"/>
    <w:rsid w:val="00E219A8"/>
    <w:rsid w:val="00E21A06"/>
    <w:rsid w:val="00E21A5A"/>
    <w:rsid w:val="00E21B77"/>
    <w:rsid w:val="00E21C03"/>
    <w:rsid w:val="00E21E37"/>
    <w:rsid w:val="00E2237A"/>
    <w:rsid w:val="00E224CC"/>
    <w:rsid w:val="00E228C4"/>
    <w:rsid w:val="00E228CC"/>
    <w:rsid w:val="00E22B13"/>
    <w:rsid w:val="00E22DE1"/>
    <w:rsid w:val="00E231EC"/>
    <w:rsid w:val="00E2333F"/>
    <w:rsid w:val="00E2340E"/>
    <w:rsid w:val="00E234C0"/>
    <w:rsid w:val="00E23689"/>
    <w:rsid w:val="00E2392F"/>
    <w:rsid w:val="00E23A51"/>
    <w:rsid w:val="00E23E66"/>
    <w:rsid w:val="00E23F53"/>
    <w:rsid w:val="00E2440C"/>
    <w:rsid w:val="00E2465B"/>
    <w:rsid w:val="00E24771"/>
    <w:rsid w:val="00E24B18"/>
    <w:rsid w:val="00E24BEC"/>
    <w:rsid w:val="00E24C50"/>
    <w:rsid w:val="00E24CC1"/>
    <w:rsid w:val="00E24F18"/>
    <w:rsid w:val="00E254A6"/>
    <w:rsid w:val="00E25906"/>
    <w:rsid w:val="00E25F43"/>
    <w:rsid w:val="00E25F59"/>
    <w:rsid w:val="00E25F97"/>
    <w:rsid w:val="00E25FEB"/>
    <w:rsid w:val="00E2600D"/>
    <w:rsid w:val="00E2637E"/>
    <w:rsid w:val="00E26462"/>
    <w:rsid w:val="00E265B4"/>
    <w:rsid w:val="00E266F7"/>
    <w:rsid w:val="00E268A7"/>
    <w:rsid w:val="00E2693F"/>
    <w:rsid w:val="00E26EA5"/>
    <w:rsid w:val="00E26EEA"/>
    <w:rsid w:val="00E2735F"/>
    <w:rsid w:val="00E27950"/>
    <w:rsid w:val="00E27C19"/>
    <w:rsid w:val="00E27DB4"/>
    <w:rsid w:val="00E3045D"/>
    <w:rsid w:val="00E30A0E"/>
    <w:rsid w:val="00E31157"/>
    <w:rsid w:val="00E31643"/>
    <w:rsid w:val="00E3230F"/>
    <w:rsid w:val="00E32CB8"/>
    <w:rsid w:val="00E32E08"/>
    <w:rsid w:val="00E32E11"/>
    <w:rsid w:val="00E33061"/>
    <w:rsid w:val="00E332BC"/>
    <w:rsid w:val="00E33405"/>
    <w:rsid w:val="00E33436"/>
    <w:rsid w:val="00E337D2"/>
    <w:rsid w:val="00E33966"/>
    <w:rsid w:val="00E339AA"/>
    <w:rsid w:val="00E33E66"/>
    <w:rsid w:val="00E340CB"/>
    <w:rsid w:val="00E344F1"/>
    <w:rsid w:val="00E3486B"/>
    <w:rsid w:val="00E34A44"/>
    <w:rsid w:val="00E34C8C"/>
    <w:rsid w:val="00E34D64"/>
    <w:rsid w:val="00E353FD"/>
    <w:rsid w:val="00E35580"/>
    <w:rsid w:val="00E3586B"/>
    <w:rsid w:val="00E35E73"/>
    <w:rsid w:val="00E360E9"/>
    <w:rsid w:val="00E3630B"/>
    <w:rsid w:val="00E36639"/>
    <w:rsid w:val="00E3682B"/>
    <w:rsid w:val="00E36920"/>
    <w:rsid w:val="00E36BFC"/>
    <w:rsid w:val="00E36D9E"/>
    <w:rsid w:val="00E36DE5"/>
    <w:rsid w:val="00E371C0"/>
    <w:rsid w:val="00E373C3"/>
    <w:rsid w:val="00E374F8"/>
    <w:rsid w:val="00E374FC"/>
    <w:rsid w:val="00E37827"/>
    <w:rsid w:val="00E4013B"/>
    <w:rsid w:val="00E408BA"/>
    <w:rsid w:val="00E40C28"/>
    <w:rsid w:val="00E40C57"/>
    <w:rsid w:val="00E40EB5"/>
    <w:rsid w:val="00E41431"/>
    <w:rsid w:val="00E4165C"/>
    <w:rsid w:val="00E417EB"/>
    <w:rsid w:val="00E419F9"/>
    <w:rsid w:val="00E41B14"/>
    <w:rsid w:val="00E41F39"/>
    <w:rsid w:val="00E41FC3"/>
    <w:rsid w:val="00E420F8"/>
    <w:rsid w:val="00E4249D"/>
    <w:rsid w:val="00E42B14"/>
    <w:rsid w:val="00E437C7"/>
    <w:rsid w:val="00E437CD"/>
    <w:rsid w:val="00E43817"/>
    <w:rsid w:val="00E43CA5"/>
    <w:rsid w:val="00E43D73"/>
    <w:rsid w:val="00E43F3A"/>
    <w:rsid w:val="00E44238"/>
    <w:rsid w:val="00E442E2"/>
    <w:rsid w:val="00E443B8"/>
    <w:rsid w:val="00E44486"/>
    <w:rsid w:val="00E4453A"/>
    <w:rsid w:val="00E448E8"/>
    <w:rsid w:val="00E44C29"/>
    <w:rsid w:val="00E44F9F"/>
    <w:rsid w:val="00E453AA"/>
    <w:rsid w:val="00E456A1"/>
    <w:rsid w:val="00E4575F"/>
    <w:rsid w:val="00E45A28"/>
    <w:rsid w:val="00E45BA9"/>
    <w:rsid w:val="00E45C66"/>
    <w:rsid w:val="00E45CA7"/>
    <w:rsid w:val="00E45D8E"/>
    <w:rsid w:val="00E45FB4"/>
    <w:rsid w:val="00E45FCD"/>
    <w:rsid w:val="00E45FE8"/>
    <w:rsid w:val="00E462DC"/>
    <w:rsid w:val="00E4649D"/>
    <w:rsid w:val="00E46AC1"/>
    <w:rsid w:val="00E46AF8"/>
    <w:rsid w:val="00E46B50"/>
    <w:rsid w:val="00E46D20"/>
    <w:rsid w:val="00E46F5E"/>
    <w:rsid w:val="00E46FB1"/>
    <w:rsid w:val="00E475D0"/>
    <w:rsid w:val="00E47A09"/>
    <w:rsid w:val="00E47C73"/>
    <w:rsid w:val="00E47D1D"/>
    <w:rsid w:val="00E47D52"/>
    <w:rsid w:val="00E47E71"/>
    <w:rsid w:val="00E47EF6"/>
    <w:rsid w:val="00E50074"/>
    <w:rsid w:val="00E50092"/>
    <w:rsid w:val="00E506A8"/>
    <w:rsid w:val="00E5071A"/>
    <w:rsid w:val="00E50D0F"/>
    <w:rsid w:val="00E50ED3"/>
    <w:rsid w:val="00E51346"/>
    <w:rsid w:val="00E51723"/>
    <w:rsid w:val="00E51970"/>
    <w:rsid w:val="00E51A50"/>
    <w:rsid w:val="00E51F35"/>
    <w:rsid w:val="00E5213E"/>
    <w:rsid w:val="00E526EC"/>
    <w:rsid w:val="00E52FD0"/>
    <w:rsid w:val="00E5312A"/>
    <w:rsid w:val="00E53C9C"/>
    <w:rsid w:val="00E541B4"/>
    <w:rsid w:val="00E5469A"/>
    <w:rsid w:val="00E5496D"/>
    <w:rsid w:val="00E54C45"/>
    <w:rsid w:val="00E54CC9"/>
    <w:rsid w:val="00E5539D"/>
    <w:rsid w:val="00E55800"/>
    <w:rsid w:val="00E562A7"/>
    <w:rsid w:val="00E5675C"/>
    <w:rsid w:val="00E56794"/>
    <w:rsid w:val="00E5689E"/>
    <w:rsid w:val="00E56C07"/>
    <w:rsid w:val="00E56CB5"/>
    <w:rsid w:val="00E56D78"/>
    <w:rsid w:val="00E56E69"/>
    <w:rsid w:val="00E5770D"/>
    <w:rsid w:val="00E57B07"/>
    <w:rsid w:val="00E57CBE"/>
    <w:rsid w:val="00E57CEE"/>
    <w:rsid w:val="00E57CFE"/>
    <w:rsid w:val="00E6005E"/>
    <w:rsid w:val="00E6012F"/>
    <w:rsid w:val="00E602D2"/>
    <w:rsid w:val="00E604E1"/>
    <w:rsid w:val="00E60D4D"/>
    <w:rsid w:val="00E60DF5"/>
    <w:rsid w:val="00E60F58"/>
    <w:rsid w:val="00E61005"/>
    <w:rsid w:val="00E610F8"/>
    <w:rsid w:val="00E613D4"/>
    <w:rsid w:val="00E614B9"/>
    <w:rsid w:val="00E61523"/>
    <w:rsid w:val="00E6195A"/>
    <w:rsid w:val="00E623DE"/>
    <w:rsid w:val="00E62A27"/>
    <w:rsid w:val="00E62D48"/>
    <w:rsid w:val="00E62EC8"/>
    <w:rsid w:val="00E62F62"/>
    <w:rsid w:val="00E632DA"/>
    <w:rsid w:val="00E633F1"/>
    <w:rsid w:val="00E6340D"/>
    <w:rsid w:val="00E63927"/>
    <w:rsid w:val="00E63A8B"/>
    <w:rsid w:val="00E64314"/>
    <w:rsid w:val="00E643EB"/>
    <w:rsid w:val="00E64420"/>
    <w:rsid w:val="00E64B8F"/>
    <w:rsid w:val="00E650F6"/>
    <w:rsid w:val="00E6543A"/>
    <w:rsid w:val="00E654DA"/>
    <w:rsid w:val="00E6565C"/>
    <w:rsid w:val="00E6598D"/>
    <w:rsid w:val="00E65C7F"/>
    <w:rsid w:val="00E65D0C"/>
    <w:rsid w:val="00E65DF4"/>
    <w:rsid w:val="00E65E74"/>
    <w:rsid w:val="00E65E78"/>
    <w:rsid w:val="00E65E98"/>
    <w:rsid w:val="00E65F65"/>
    <w:rsid w:val="00E65FE9"/>
    <w:rsid w:val="00E662B7"/>
    <w:rsid w:val="00E66413"/>
    <w:rsid w:val="00E66419"/>
    <w:rsid w:val="00E66722"/>
    <w:rsid w:val="00E6672B"/>
    <w:rsid w:val="00E66828"/>
    <w:rsid w:val="00E66926"/>
    <w:rsid w:val="00E669A2"/>
    <w:rsid w:val="00E66BCE"/>
    <w:rsid w:val="00E671D5"/>
    <w:rsid w:val="00E6745C"/>
    <w:rsid w:val="00E6799F"/>
    <w:rsid w:val="00E67CC2"/>
    <w:rsid w:val="00E67E91"/>
    <w:rsid w:val="00E7057F"/>
    <w:rsid w:val="00E7066C"/>
    <w:rsid w:val="00E70882"/>
    <w:rsid w:val="00E70A75"/>
    <w:rsid w:val="00E71674"/>
    <w:rsid w:val="00E718A7"/>
    <w:rsid w:val="00E719CB"/>
    <w:rsid w:val="00E71C94"/>
    <w:rsid w:val="00E71D19"/>
    <w:rsid w:val="00E7228B"/>
    <w:rsid w:val="00E722A3"/>
    <w:rsid w:val="00E72C61"/>
    <w:rsid w:val="00E72D22"/>
    <w:rsid w:val="00E73AB5"/>
    <w:rsid w:val="00E73DF0"/>
    <w:rsid w:val="00E7418E"/>
    <w:rsid w:val="00E74286"/>
    <w:rsid w:val="00E742FA"/>
    <w:rsid w:val="00E7432A"/>
    <w:rsid w:val="00E745A2"/>
    <w:rsid w:val="00E74727"/>
    <w:rsid w:val="00E747FA"/>
    <w:rsid w:val="00E74B5A"/>
    <w:rsid w:val="00E74CF2"/>
    <w:rsid w:val="00E74F92"/>
    <w:rsid w:val="00E75242"/>
    <w:rsid w:val="00E75313"/>
    <w:rsid w:val="00E75C62"/>
    <w:rsid w:val="00E75F62"/>
    <w:rsid w:val="00E760E8"/>
    <w:rsid w:val="00E763C7"/>
    <w:rsid w:val="00E768AE"/>
    <w:rsid w:val="00E76F6F"/>
    <w:rsid w:val="00E77050"/>
    <w:rsid w:val="00E77175"/>
    <w:rsid w:val="00E77249"/>
    <w:rsid w:val="00E772C1"/>
    <w:rsid w:val="00E7779C"/>
    <w:rsid w:val="00E803A4"/>
    <w:rsid w:val="00E8050F"/>
    <w:rsid w:val="00E8065B"/>
    <w:rsid w:val="00E806D1"/>
    <w:rsid w:val="00E80C44"/>
    <w:rsid w:val="00E80D86"/>
    <w:rsid w:val="00E80E6A"/>
    <w:rsid w:val="00E80F4F"/>
    <w:rsid w:val="00E8170E"/>
    <w:rsid w:val="00E81C83"/>
    <w:rsid w:val="00E82281"/>
    <w:rsid w:val="00E827CA"/>
    <w:rsid w:val="00E82ABF"/>
    <w:rsid w:val="00E82C10"/>
    <w:rsid w:val="00E8300C"/>
    <w:rsid w:val="00E8310F"/>
    <w:rsid w:val="00E83385"/>
    <w:rsid w:val="00E8379E"/>
    <w:rsid w:val="00E838FC"/>
    <w:rsid w:val="00E83BF0"/>
    <w:rsid w:val="00E83D0F"/>
    <w:rsid w:val="00E83D5A"/>
    <w:rsid w:val="00E83F5B"/>
    <w:rsid w:val="00E84058"/>
    <w:rsid w:val="00E840A2"/>
    <w:rsid w:val="00E8422A"/>
    <w:rsid w:val="00E8423E"/>
    <w:rsid w:val="00E843E2"/>
    <w:rsid w:val="00E84428"/>
    <w:rsid w:val="00E844CE"/>
    <w:rsid w:val="00E845BD"/>
    <w:rsid w:val="00E84627"/>
    <w:rsid w:val="00E8464B"/>
    <w:rsid w:val="00E846CC"/>
    <w:rsid w:val="00E84F4C"/>
    <w:rsid w:val="00E850B5"/>
    <w:rsid w:val="00E851A4"/>
    <w:rsid w:val="00E8523F"/>
    <w:rsid w:val="00E85304"/>
    <w:rsid w:val="00E854E1"/>
    <w:rsid w:val="00E855CE"/>
    <w:rsid w:val="00E85A04"/>
    <w:rsid w:val="00E85B0F"/>
    <w:rsid w:val="00E8617A"/>
    <w:rsid w:val="00E86C27"/>
    <w:rsid w:val="00E86EC1"/>
    <w:rsid w:val="00E872FC"/>
    <w:rsid w:val="00E873F5"/>
    <w:rsid w:val="00E87C5D"/>
    <w:rsid w:val="00E900A8"/>
    <w:rsid w:val="00E90654"/>
    <w:rsid w:val="00E90B93"/>
    <w:rsid w:val="00E90D60"/>
    <w:rsid w:val="00E90E12"/>
    <w:rsid w:val="00E91410"/>
    <w:rsid w:val="00E91AA3"/>
    <w:rsid w:val="00E92350"/>
    <w:rsid w:val="00E92807"/>
    <w:rsid w:val="00E9285C"/>
    <w:rsid w:val="00E928FD"/>
    <w:rsid w:val="00E92927"/>
    <w:rsid w:val="00E92CC0"/>
    <w:rsid w:val="00E92FE2"/>
    <w:rsid w:val="00E93057"/>
    <w:rsid w:val="00E93145"/>
    <w:rsid w:val="00E93336"/>
    <w:rsid w:val="00E941BD"/>
    <w:rsid w:val="00E944E5"/>
    <w:rsid w:val="00E9460F"/>
    <w:rsid w:val="00E947E8"/>
    <w:rsid w:val="00E9486C"/>
    <w:rsid w:val="00E949DA"/>
    <w:rsid w:val="00E949EC"/>
    <w:rsid w:val="00E94CF1"/>
    <w:rsid w:val="00E94CF2"/>
    <w:rsid w:val="00E95362"/>
    <w:rsid w:val="00E954F9"/>
    <w:rsid w:val="00E9554A"/>
    <w:rsid w:val="00E955AF"/>
    <w:rsid w:val="00E95673"/>
    <w:rsid w:val="00E956B5"/>
    <w:rsid w:val="00E95836"/>
    <w:rsid w:val="00E960D0"/>
    <w:rsid w:val="00E96121"/>
    <w:rsid w:val="00E965BC"/>
    <w:rsid w:val="00E96789"/>
    <w:rsid w:val="00E9682D"/>
    <w:rsid w:val="00E9682E"/>
    <w:rsid w:val="00E96EA0"/>
    <w:rsid w:val="00E972C7"/>
    <w:rsid w:val="00E9757A"/>
    <w:rsid w:val="00E97698"/>
    <w:rsid w:val="00E9797C"/>
    <w:rsid w:val="00E97BE1"/>
    <w:rsid w:val="00E97E9C"/>
    <w:rsid w:val="00E97F4E"/>
    <w:rsid w:val="00EA00CC"/>
    <w:rsid w:val="00EA0242"/>
    <w:rsid w:val="00EA03C9"/>
    <w:rsid w:val="00EA08F8"/>
    <w:rsid w:val="00EA0B4E"/>
    <w:rsid w:val="00EA0C53"/>
    <w:rsid w:val="00EA0E4D"/>
    <w:rsid w:val="00EA1148"/>
    <w:rsid w:val="00EA1454"/>
    <w:rsid w:val="00EA18C9"/>
    <w:rsid w:val="00EA1E54"/>
    <w:rsid w:val="00EA1ED5"/>
    <w:rsid w:val="00EA2BE6"/>
    <w:rsid w:val="00EA3838"/>
    <w:rsid w:val="00EA3CAF"/>
    <w:rsid w:val="00EA3D61"/>
    <w:rsid w:val="00EA4181"/>
    <w:rsid w:val="00EA42DF"/>
    <w:rsid w:val="00EA496D"/>
    <w:rsid w:val="00EA4CF0"/>
    <w:rsid w:val="00EA4D12"/>
    <w:rsid w:val="00EA4DD4"/>
    <w:rsid w:val="00EA4F5D"/>
    <w:rsid w:val="00EA542B"/>
    <w:rsid w:val="00EA57FB"/>
    <w:rsid w:val="00EA5AA6"/>
    <w:rsid w:val="00EA6542"/>
    <w:rsid w:val="00EA69E2"/>
    <w:rsid w:val="00EA6A8F"/>
    <w:rsid w:val="00EA6B12"/>
    <w:rsid w:val="00EA6BFB"/>
    <w:rsid w:val="00EA6C04"/>
    <w:rsid w:val="00EA70FD"/>
    <w:rsid w:val="00EA7601"/>
    <w:rsid w:val="00EA764D"/>
    <w:rsid w:val="00EA77C2"/>
    <w:rsid w:val="00EA787F"/>
    <w:rsid w:val="00EA7AC2"/>
    <w:rsid w:val="00EB0504"/>
    <w:rsid w:val="00EB0550"/>
    <w:rsid w:val="00EB0970"/>
    <w:rsid w:val="00EB172A"/>
    <w:rsid w:val="00EB1845"/>
    <w:rsid w:val="00EB1E63"/>
    <w:rsid w:val="00EB200C"/>
    <w:rsid w:val="00EB2658"/>
    <w:rsid w:val="00EB2781"/>
    <w:rsid w:val="00EB285E"/>
    <w:rsid w:val="00EB2B0B"/>
    <w:rsid w:val="00EB2BEF"/>
    <w:rsid w:val="00EB2DF3"/>
    <w:rsid w:val="00EB2F0E"/>
    <w:rsid w:val="00EB3459"/>
    <w:rsid w:val="00EB3490"/>
    <w:rsid w:val="00EB376A"/>
    <w:rsid w:val="00EB3E59"/>
    <w:rsid w:val="00EB4119"/>
    <w:rsid w:val="00EB4A0E"/>
    <w:rsid w:val="00EB4A28"/>
    <w:rsid w:val="00EB4A95"/>
    <w:rsid w:val="00EB4FBE"/>
    <w:rsid w:val="00EB5033"/>
    <w:rsid w:val="00EB52AA"/>
    <w:rsid w:val="00EB53AC"/>
    <w:rsid w:val="00EB5510"/>
    <w:rsid w:val="00EB58AC"/>
    <w:rsid w:val="00EB5A96"/>
    <w:rsid w:val="00EB620E"/>
    <w:rsid w:val="00EB63CA"/>
    <w:rsid w:val="00EB68CA"/>
    <w:rsid w:val="00EB6993"/>
    <w:rsid w:val="00EB69DC"/>
    <w:rsid w:val="00EB69FC"/>
    <w:rsid w:val="00EB6B55"/>
    <w:rsid w:val="00EB6B95"/>
    <w:rsid w:val="00EB702E"/>
    <w:rsid w:val="00EB71B8"/>
    <w:rsid w:val="00EB71CF"/>
    <w:rsid w:val="00EB733F"/>
    <w:rsid w:val="00EB738F"/>
    <w:rsid w:val="00EB74A0"/>
    <w:rsid w:val="00EB7706"/>
    <w:rsid w:val="00EB775D"/>
    <w:rsid w:val="00EB7CF4"/>
    <w:rsid w:val="00EC02DC"/>
    <w:rsid w:val="00EC0398"/>
    <w:rsid w:val="00EC0431"/>
    <w:rsid w:val="00EC06C2"/>
    <w:rsid w:val="00EC09D4"/>
    <w:rsid w:val="00EC0BE3"/>
    <w:rsid w:val="00EC0BF9"/>
    <w:rsid w:val="00EC0E48"/>
    <w:rsid w:val="00EC18A7"/>
    <w:rsid w:val="00EC1A73"/>
    <w:rsid w:val="00EC2034"/>
    <w:rsid w:val="00EC2063"/>
    <w:rsid w:val="00EC213B"/>
    <w:rsid w:val="00EC21AF"/>
    <w:rsid w:val="00EC21DE"/>
    <w:rsid w:val="00EC2247"/>
    <w:rsid w:val="00EC23CA"/>
    <w:rsid w:val="00EC2434"/>
    <w:rsid w:val="00EC2874"/>
    <w:rsid w:val="00EC2BA9"/>
    <w:rsid w:val="00EC2E79"/>
    <w:rsid w:val="00EC2F7D"/>
    <w:rsid w:val="00EC3223"/>
    <w:rsid w:val="00EC335A"/>
    <w:rsid w:val="00EC352B"/>
    <w:rsid w:val="00EC3A7B"/>
    <w:rsid w:val="00EC3DD2"/>
    <w:rsid w:val="00EC40B9"/>
    <w:rsid w:val="00EC4943"/>
    <w:rsid w:val="00EC4B23"/>
    <w:rsid w:val="00EC4EA2"/>
    <w:rsid w:val="00EC50A6"/>
    <w:rsid w:val="00EC57F6"/>
    <w:rsid w:val="00EC5914"/>
    <w:rsid w:val="00EC5F67"/>
    <w:rsid w:val="00EC665C"/>
    <w:rsid w:val="00EC66C0"/>
    <w:rsid w:val="00EC6855"/>
    <w:rsid w:val="00EC6890"/>
    <w:rsid w:val="00EC690B"/>
    <w:rsid w:val="00EC6E51"/>
    <w:rsid w:val="00EC6F9D"/>
    <w:rsid w:val="00EC70A6"/>
    <w:rsid w:val="00EC715A"/>
    <w:rsid w:val="00EC7174"/>
    <w:rsid w:val="00EC7390"/>
    <w:rsid w:val="00EC74BD"/>
    <w:rsid w:val="00EC769A"/>
    <w:rsid w:val="00EC79A8"/>
    <w:rsid w:val="00EC79E2"/>
    <w:rsid w:val="00EC7BD8"/>
    <w:rsid w:val="00EC7C92"/>
    <w:rsid w:val="00EC7DC3"/>
    <w:rsid w:val="00EC7FEF"/>
    <w:rsid w:val="00ED09F7"/>
    <w:rsid w:val="00ED1289"/>
    <w:rsid w:val="00ED12E2"/>
    <w:rsid w:val="00ED1312"/>
    <w:rsid w:val="00ED16A7"/>
    <w:rsid w:val="00ED17E5"/>
    <w:rsid w:val="00ED194C"/>
    <w:rsid w:val="00ED1D0E"/>
    <w:rsid w:val="00ED233F"/>
    <w:rsid w:val="00ED239B"/>
    <w:rsid w:val="00ED2491"/>
    <w:rsid w:val="00ED2894"/>
    <w:rsid w:val="00ED2A9D"/>
    <w:rsid w:val="00ED2F7D"/>
    <w:rsid w:val="00ED2F99"/>
    <w:rsid w:val="00ED346F"/>
    <w:rsid w:val="00ED353D"/>
    <w:rsid w:val="00ED38E6"/>
    <w:rsid w:val="00ED3AB7"/>
    <w:rsid w:val="00ED3B57"/>
    <w:rsid w:val="00ED3EC9"/>
    <w:rsid w:val="00ED46E1"/>
    <w:rsid w:val="00ED4D54"/>
    <w:rsid w:val="00ED4D8F"/>
    <w:rsid w:val="00ED4E5F"/>
    <w:rsid w:val="00ED500F"/>
    <w:rsid w:val="00ED5160"/>
    <w:rsid w:val="00ED5203"/>
    <w:rsid w:val="00ED5475"/>
    <w:rsid w:val="00ED54AC"/>
    <w:rsid w:val="00ED55D9"/>
    <w:rsid w:val="00ED57B8"/>
    <w:rsid w:val="00ED584A"/>
    <w:rsid w:val="00ED5A22"/>
    <w:rsid w:val="00ED5B23"/>
    <w:rsid w:val="00ED5C0C"/>
    <w:rsid w:val="00ED6A10"/>
    <w:rsid w:val="00ED6EC0"/>
    <w:rsid w:val="00ED6F5F"/>
    <w:rsid w:val="00ED6F76"/>
    <w:rsid w:val="00ED76A2"/>
    <w:rsid w:val="00ED7B3C"/>
    <w:rsid w:val="00ED7F1A"/>
    <w:rsid w:val="00EE05CB"/>
    <w:rsid w:val="00EE06A7"/>
    <w:rsid w:val="00EE088A"/>
    <w:rsid w:val="00EE0AC9"/>
    <w:rsid w:val="00EE0ED5"/>
    <w:rsid w:val="00EE10B1"/>
    <w:rsid w:val="00EE1E8E"/>
    <w:rsid w:val="00EE1F6E"/>
    <w:rsid w:val="00EE2036"/>
    <w:rsid w:val="00EE2262"/>
    <w:rsid w:val="00EE24D3"/>
    <w:rsid w:val="00EE25AA"/>
    <w:rsid w:val="00EE273F"/>
    <w:rsid w:val="00EE2985"/>
    <w:rsid w:val="00EE2C0C"/>
    <w:rsid w:val="00EE2E6E"/>
    <w:rsid w:val="00EE33FD"/>
    <w:rsid w:val="00EE3573"/>
    <w:rsid w:val="00EE39FF"/>
    <w:rsid w:val="00EE3AA5"/>
    <w:rsid w:val="00EE3B32"/>
    <w:rsid w:val="00EE3E2D"/>
    <w:rsid w:val="00EE41A1"/>
    <w:rsid w:val="00EE4623"/>
    <w:rsid w:val="00EE4939"/>
    <w:rsid w:val="00EE49D3"/>
    <w:rsid w:val="00EE4ADE"/>
    <w:rsid w:val="00EE5111"/>
    <w:rsid w:val="00EE51C9"/>
    <w:rsid w:val="00EE5517"/>
    <w:rsid w:val="00EE5C86"/>
    <w:rsid w:val="00EE5D39"/>
    <w:rsid w:val="00EE5E84"/>
    <w:rsid w:val="00EE6227"/>
    <w:rsid w:val="00EE64D8"/>
    <w:rsid w:val="00EE6880"/>
    <w:rsid w:val="00EE6CB7"/>
    <w:rsid w:val="00EE6CDA"/>
    <w:rsid w:val="00EE6D65"/>
    <w:rsid w:val="00EE6F72"/>
    <w:rsid w:val="00EE6FC2"/>
    <w:rsid w:val="00EE7069"/>
    <w:rsid w:val="00EE715B"/>
    <w:rsid w:val="00EE722A"/>
    <w:rsid w:val="00EE74D5"/>
    <w:rsid w:val="00EE77E2"/>
    <w:rsid w:val="00EE7810"/>
    <w:rsid w:val="00EE7AF1"/>
    <w:rsid w:val="00EE7B80"/>
    <w:rsid w:val="00EE7CFE"/>
    <w:rsid w:val="00EF08B6"/>
    <w:rsid w:val="00EF0CF8"/>
    <w:rsid w:val="00EF107D"/>
    <w:rsid w:val="00EF125A"/>
    <w:rsid w:val="00EF1A67"/>
    <w:rsid w:val="00EF1BD8"/>
    <w:rsid w:val="00EF20D8"/>
    <w:rsid w:val="00EF233E"/>
    <w:rsid w:val="00EF26E8"/>
    <w:rsid w:val="00EF2716"/>
    <w:rsid w:val="00EF29B6"/>
    <w:rsid w:val="00EF2DF0"/>
    <w:rsid w:val="00EF312E"/>
    <w:rsid w:val="00EF31D4"/>
    <w:rsid w:val="00EF35DE"/>
    <w:rsid w:val="00EF3B73"/>
    <w:rsid w:val="00EF3F96"/>
    <w:rsid w:val="00EF40C1"/>
    <w:rsid w:val="00EF4189"/>
    <w:rsid w:val="00EF44EC"/>
    <w:rsid w:val="00EF457F"/>
    <w:rsid w:val="00EF4752"/>
    <w:rsid w:val="00EF487E"/>
    <w:rsid w:val="00EF4A78"/>
    <w:rsid w:val="00EF4B16"/>
    <w:rsid w:val="00EF4D38"/>
    <w:rsid w:val="00EF4F43"/>
    <w:rsid w:val="00EF5141"/>
    <w:rsid w:val="00EF514B"/>
    <w:rsid w:val="00EF5339"/>
    <w:rsid w:val="00EF5852"/>
    <w:rsid w:val="00EF5DE0"/>
    <w:rsid w:val="00EF5EA5"/>
    <w:rsid w:val="00EF5ED9"/>
    <w:rsid w:val="00EF615D"/>
    <w:rsid w:val="00EF64F5"/>
    <w:rsid w:val="00EF6640"/>
    <w:rsid w:val="00EF6C41"/>
    <w:rsid w:val="00EF6CFE"/>
    <w:rsid w:val="00EF6D65"/>
    <w:rsid w:val="00EF6E54"/>
    <w:rsid w:val="00EF6E95"/>
    <w:rsid w:val="00EF71C3"/>
    <w:rsid w:val="00EF720B"/>
    <w:rsid w:val="00EF74E4"/>
    <w:rsid w:val="00EF77E1"/>
    <w:rsid w:val="00EF7A38"/>
    <w:rsid w:val="00EF7CB7"/>
    <w:rsid w:val="00EF7E86"/>
    <w:rsid w:val="00F0000F"/>
    <w:rsid w:val="00F00B82"/>
    <w:rsid w:val="00F00C64"/>
    <w:rsid w:val="00F00DB1"/>
    <w:rsid w:val="00F00E7E"/>
    <w:rsid w:val="00F01049"/>
    <w:rsid w:val="00F0117E"/>
    <w:rsid w:val="00F011A6"/>
    <w:rsid w:val="00F01338"/>
    <w:rsid w:val="00F017BD"/>
    <w:rsid w:val="00F017D7"/>
    <w:rsid w:val="00F0186F"/>
    <w:rsid w:val="00F01C38"/>
    <w:rsid w:val="00F01C8D"/>
    <w:rsid w:val="00F0218E"/>
    <w:rsid w:val="00F021AD"/>
    <w:rsid w:val="00F0226E"/>
    <w:rsid w:val="00F028DD"/>
    <w:rsid w:val="00F02BDB"/>
    <w:rsid w:val="00F02E42"/>
    <w:rsid w:val="00F02E93"/>
    <w:rsid w:val="00F03208"/>
    <w:rsid w:val="00F0336C"/>
    <w:rsid w:val="00F03817"/>
    <w:rsid w:val="00F03A93"/>
    <w:rsid w:val="00F04035"/>
    <w:rsid w:val="00F04329"/>
    <w:rsid w:val="00F0449A"/>
    <w:rsid w:val="00F04624"/>
    <w:rsid w:val="00F05774"/>
    <w:rsid w:val="00F05AF2"/>
    <w:rsid w:val="00F060E3"/>
    <w:rsid w:val="00F062F6"/>
    <w:rsid w:val="00F0636A"/>
    <w:rsid w:val="00F06A44"/>
    <w:rsid w:val="00F06E12"/>
    <w:rsid w:val="00F06E95"/>
    <w:rsid w:val="00F073BA"/>
    <w:rsid w:val="00F07ABE"/>
    <w:rsid w:val="00F07EFE"/>
    <w:rsid w:val="00F1037F"/>
    <w:rsid w:val="00F10473"/>
    <w:rsid w:val="00F10650"/>
    <w:rsid w:val="00F10840"/>
    <w:rsid w:val="00F108DB"/>
    <w:rsid w:val="00F10F2E"/>
    <w:rsid w:val="00F111C9"/>
    <w:rsid w:val="00F11413"/>
    <w:rsid w:val="00F116C5"/>
    <w:rsid w:val="00F119C4"/>
    <w:rsid w:val="00F11B1F"/>
    <w:rsid w:val="00F11E0E"/>
    <w:rsid w:val="00F1248F"/>
    <w:rsid w:val="00F12763"/>
    <w:rsid w:val="00F12912"/>
    <w:rsid w:val="00F12C7B"/>
    <w:rsid w:val="00F12D18"/>
    <w:rsid w:val="00F12DA6"/>
    <w:rsid w:val="00F12F5C"/>
    <w:rsid w:val="00F13403"/>
    <w:rsid w:val="00F14055"/>
    <w:rsid w:val="00F140D4"/>
    <w:rsid w:val="00F145FA"/>
    <w:rsid w:val="00F147F3"/>
    <w:rsid w:val="00F14B1E"/>
    <w:rsid w:val="00F14C64"/>
    <w:rsid w:val="00F14D0E"/>
    <w:rsid w:val="00F15156"/>
    <w:rsid w:val="00F1531B"/>
    <w:rsid w:val="00F154C3"/>
    <w:rsid w:val="00F154DE"/>
    <w:rsid w:val="00F15523"/>
    <w:rsid w:val="00F1597B"/>
    <w:rsid w:val="00F15B24"/>
    <w:rsid w:val="00F15C57"/>
    <w:rsid w:val="00F15D24"/>
    <w:rsid w:val="00F15DC0"/>
    <w:rsid w:val="00F16743"/>
    <w:rsid w:val="00F16A79"/>
    <w:rsid w:val="00F16C02"/>
    <w:rsid w:val="00F16E46"/>
    <w:rsid w:val="00F16F46"/>
    <w:rsid w:val="00F17C5B"/>
    <w:rsid w:val="00F17CC2"/>
    <w:rsid w:val="00F17E63"/>
    <w:rsid w:val="00F20301"/>
    <w:rsid w:val="00F208F8"/>
    <w:rsid w:val="00F209CD"/>
    <w:rsid w:val="00F20B2F"/>
    <w:rsid w:val="00F210D9"/>
    <w:rsid w:val="00F2150B"/>
    <w:rsid w:val="00F218C8"/>
    <w:rsid w:val="00F22277"/>
    <w:rsid w:val="00F22650"/>
    <w:rsid w:val="00F22C27"/>
    <w:rsid w:val="00F22E98"/>
    <w:rsid w:val="00F23369"/>
    <w:rsid w:val="00F23465"/>
    <w:rsid w:val="00F23AE4"/>
    <w:rsid w:val="00F23B77"/>
    <w:rsid w:val="00F23E02"/>
    <w:rsid w:val="00F23ECA"/>
    <w:rsid w:val="00F23FDD"/>
    <w:rsid w:val="00F24079"/>
    <w:rsid w:val="00F24337"/>
    <w:rsid w:val="00F24939"/>
    <w:rsid w:val="00F24F3B"/>
    <w:rsid w:val="00F252EF"/>
    <w:rsid w:val="00F255E0"/>
    <w:rsid w:val="00F25960"/>
    <w:rsid w:val="00F25BF9"/>
    <w:rsid w:val="00F25DC6"/>
    <w:rsid w:val="00F2610C"/>
    <w:rsid w:val="00F26494"/>
    <w:rsid w:val="00F267C8"/>
    <w:rsid w:val="00F268AB"/>
    <w:rsid w:val="00F26B55"/>
    <w:rsid w:val="00F26F76"/>
    <w:rsid w:val="00F270BE"/>
    <w:rsid w:val="00F272CC"/>
    <w:rsid w:val="00F27381"/>
    <w:rsid w:val="00F273D1"/>
    <w:rsid w:val="00F27563"/>
    <w:rsid w:val="00F2779B"/>
    <w:rsid w:val="00F277C5"/>
    <w:rsid w:val="00F2792E"/>
    <w:rsid w:val="00F279FE"/>
    <w:rsid w:val="00F27A57"/>
    <w:rsid w:val="00F27AA3"/>
    <w:rsid w:val="00F27B06"/>
    <w:rsid w:val="00F27FD6"/>
    <w:rsid w:val="00F300E0"/>
    <w:rsid w:val="00F300E6"/>
    <w:rsid w:val="00F30682"/>
    <w:rsid w:val="00F30B94"/>
    <w:rsid w:val="00F30D9F"/>
    <w:rsid w:val="00F30FA2"/>
    <w:rsid w:val="00F31237"/>
    <w:rsid w:val="00F31336"/>
    <w:rsid w:val="00F31442"/>
    <w:rsid w:val="00F315C9"/>
    <w:rsid w:val="00F3175D"/>
    <w:rsid w:val="00F317B2"/>
    <w:rsid w:val="00F3193E"/>
    <w:rsid w:val="00F31BB3"/>
    <w:rsid w:val="00F32860"/>
    <w:rsid w:val="00F32AA4"/>
    <w:rsid w:val="00F33052"/>
    <w:rsid w:val="00F332FD"/>
    <w:rsid w:val="00F33363"/>
    <w:rsid w:val="00F33370"/>
    <w:rsid w:val="00F3357C"/>
    <w:rsid w:val="00F335C0"/>
    <w:rsid w:val="00F33722"/>
    <w:rsid w:val="00F33854"/>
    <w:rsid w:val="00F33994"/>
    <w:rsid w:val="00F339C4"/>
    <w:rsid w:val="00F33E7C"/>
    <w:rsid w:val="00F33E8A"/>
    <w:rsid w:val="00F340B2"/>
    <w:rsid w:val="00F34284"/>
    <w:rsid w:val="00F34382"/>
    <w:rsid w:val="00F3461D"/>
    <w:rsid w:val="00F34B28"/>
    <w:rsid w:val="00F34C40"/>
    <w:rsid w:val="00F34D14"/>
    <w:rsid w:val="00F3509F"/>
    <w:rsid w:val="00F350F2"/>
    <w:rsid w:val="00F35735"/>
    <w:rsid w:val="00F359C9"/>
    <w:rsid w:val="00F35C2B"/>
    <w:rsid w:val="00F3631B"/>
    <w:rsid w:val="00F363B0"/>
    <w:rsid w:val="00F3660C"/>
    <w:rsid w:val="00F36BF6"/>
    <w:rsid w:val="00F36CA1"/>
    <w:rsid w:val="00F36FE9"/>
    <w:rsid w:val="00F3706F"/>
    <w:rsid w:val="00F37102"/>
    <w:rsid w:val="00F37337"/>
    <w:rsid w:val="00F374B1"/>
    <w:rsid w:val="00F37AB9"/>
    <w:rsid w:val="00F37D7B"/>
    <w:rsid w:val="00F40011"/>
    <w:rsid w:val="00F40177"/>
    <w:rsid w:val="00F40666"/>
    <w:rsid w:val="00F40B25"/>
    <w:rsid w:val="00F40BF2"/>
    <w:rsid w:val="00F40E76"/>
    <w:rsid w:val="00F41A03"/>
    <w:rsid w:val="00F41C9F"/>
    <w:rsid w:val="00F42496"/>
    <w:rsid w:val="00F42C95"/>
    <w:rsid w:val="00F42EFB"/>
    <w:rsid w:val="00F42F57"/>
    <w:rsid w:val="00F430D9"/>
    <w:rsid w:val="00F4388E"/>
    <w:rsid w:val="00F4409D"/>
    <w:rsid w:val="00F446D8"/>
    <w:rsid w:val="00F447F2"/>
    <w:rsid w:val="00F44A8B"/>
    <w:rsid w:val="00F44AC1"/>
    <w:rsid w:val="00F44B57"/>
    <w:rsid w:val="00F45480"/>
    <w:rsid w:val="00F457D8"/>
    <w:rsid w:val="00F463D3"/>
    <w:rsid w:val="00F46C84"/>
    <w:rsid w:val="00F475C4"/>
    <w:rsid w:val="00F475E9"/>
    <w:rsid w:val="00F47785"/>
    <w:rsid w:val="00F47BB6"/>
    <w:rsid w:val="00F47E48"/>
    <w:rsid w:val="00F5026F"/>
    <w:rsid w:val="00F50621"/>
    <w:rsid w:val="00F508CF"/>
    <w:rsid w:val="00F509E7"/>
    <w:rsid w:val="00F5166F"/>
    <w:rsid w:val="00F51C32"/>
    <w:rsid w:val="00F51CC6"/>
    <w:rsid w:val="00F51CFE"/>
    <w:rsid w:val="00F523F0"/>
    <w:rsid w:val="00F52521"/>
    <w:rsid w:val="00F5281A"/>
    <w:rsid w:val="00F52956"/>
    <w:rsid w:val="00F529B8"/>
    <w:rsid w:val="00F52A1C"/>
    <w:rsid w:val="00F52B7E"/>
    <w:rsid w:val="00F5307B"/>
    <w:rsid w:val="00F5388F"/>
    <w:rsid w:val="00F539E9"/>
    <w:rsid w:val="00F53BD3"/>
    <w:rsid w:val="00F53F22"/>
    <w:rsid w:val="00F54158"/>
    <w:rsid w:val="00F543BC"/>
    <w:rsid w:val="00F54500"/>
    <w:rsid w:val="00F546AE"/>
    <w:rsid w:val="00F549B2"/>
    <w:rsid w:val="00F54D3F"/>
    <w:rsid w:val="00F54E58"/>
    <w:rsid w:val="00F54F84"/>
    <w:rsid w:val="00F557A6"/>
    <w:rsid w:val="00F558AC"/>
    <w:rsid w:val="00F5590B"/>
    <w:rsid w:val="00F559F1"/>
    <w:rsid w:val="00F559F5"/>
    <w:rsid w:val="00F55B93"/>
    <w:rsid w:val="00F55BEA"/>
    <w:rsid w:val="00F55D14"/>
    <w:rsid w:val="00F5611E"/>
    <w:rsid w:val="00F56181"/>
    <w:rsid w:val="00F564E9"/>
    <w:rsid w:val="00F5694F"/>
    <w:rsid w:val="00F56DAE"/>
    <w:rsid w:val="00F5711C"/>
    <w:rsid w:val="00F573C3"/>
    <w:rsid w:val="00F57843"/>
    <w:rsid w:val="00F578D0"/>
    <w:rsid w:val="00F578D6"/>
    <w:rsid w:val="00F57E6E"/>
    <w:rsid w:val="00F600DC"/>
    <w:rsid w:val="00F602A2"/>
    <w:rsid w:val="00F6037D"/>
    <w:rsid w:val="00F606D0"/>
    <w:rsid w:val="00F60B47"/>
    <w:rsid w:val="00F60E6A"/>
    <w:rsid w:val="00F60FA9"/>
    <w:rsid w:val="00F61174"/>
    <w:rsid w:val="00F61239"/>
    <w:rsid w:val="00F614B3"/>
    <w:rsid w:val="00F615BA"/>
    <w:rsid w:val="00F616C8"/>
    <w:rsid w:val="00F61754"/>
    <w:rsid w:val="00F61A81"/>
    <w:rsid w:val="00F61A88"/>
    <w:rsid w:val="00F61C1B"/>
    <w:rsid w:val="00F61C30"/>
    <w:rsid w:val="00F61D05"/>
    <w:rsid w:val="00F61FE4"/>
    <w:rsid w:val="00F6201F"/>
    <w:rsid w:val="00F62471"/>
    <w:rsid w:val="00F62752"/>
    <w:rsid w:val="00F62B5A"/>
    <w:rsid w:val="00F630A0"/>
    <w:rsid w:val="00F6341B"/>
    <w:rsid w:val="00F63474"/>
    <w:rsid w:val="00F636EE"/>
    <w:rsid w:val="00F637E6"/>
    <w:rsid w:val="00F640BC"/>
    <w:rsid w:val="00F64207"/>
    <w:rsid w:val="00F64377"/>
    <w:rsid w:val="00F64378"/>
    <w:rsid w:val="00F648FA"/>
    <w:rsid w:val="00F64BDF"/>
    <w:rsid w:val="00F6539E"/>
    <w:rsid w:val="00F6563F"/>
    <w:rsid w:val="00F6594F"/>
    <w:rsid w:val="00F65AE3"/>
    <w:rsid w:val="00F65B27"/>
    <w:rsid w:val="00F6600E"/>
    <w:rsid w:val="00F66EDE"/>
    <w:rsid w:val="00F6737B"/>
    <w:rsid w:val="00F6738C"/>
    <w:rsid w:val="00F676DD"/>
    <w:rsid w:val="00F67A7C"/>
    <w:rsid w:val="00F67C7D"/>
    <w:rsid w:val="00F67CE3"/>
    <w:rsid w:val="00F67E20"/>
    <w:rsid w:val="00F67EB8"/>
    <w:rsid w:val="00F702CE"/>
    <w:rsid w:val="00F7048E"/>
    <w:rsid w:val="00F707AA"/>
    <w:rsid w:val="00F709F9"/>
    <w:rsid w:val="00F70ABF"/>
    <w:rsid w:val="00F70D15"/>
    <w:rsid w:val="00F70FB2"/>
    <w:rsid w:val="00F71177"/>
    <w:rsid w:val="00F71668"/>
    <w:rsid w:val="00F716C9"/>
    <w:rsid w:val="00F71F7B"/>
    <w:rsid w:val="00F72146"/>
    <w:rsid w:val="00F72583"/>
    <w:rsid w:val="00F72CFC"/>
    <w:rsid w:val="00F72E23"/>
    <w:rsid w:val="00F73403"/>
    <w:rsid w:val="00F73522"/>
    <w:rsid w:val="00F7358A"/>
    <w:rsid w:val="00F73614"/>
    <w:rsid w:val="00F73748"/>
    <w:rsid w:val="00F73CAF"/>
    <w:rsid w:val="00F748FB"/>
    <w:rsid w:val="00F74939"/>
    <w:rsid w:val="00F74CA4"/>
    <w:rsid w:val="00F74CD9"/>
    <w:rsid w:val="00F7503E"/>
    <w:rsid w:val="00F751A7"/>
    <w:rsid w:val="00F751B9"/>
    <w:rsid w:val="00F755AB"/>
    <w:rsid w:val="00F7598D"/>
    <w:rsid w:val="00F75B96"/>
    <w:rsid w:val="00F75D4D"/>
    <w:rsid w:val="00F75EF8"/>
    <w:rsid w:val="00F761BE"/>
    <w:rsid w:val="00F765B1"/>
    <w:rsid w:val="00F7691C"/>
    <w:rsid w:val="00F76B8A"/>
    <w:rsid w:val="00F76C06"/>
    <w:rsid w:val="00F76E3C"/>
    <w:rsid w:val="00F76E7B"/>
    <w:rsid w:val="00F77290"/>
    <w:rsid w:val="00F77548"/>
    <w:rsid w:val="00F77566"/>
    <w:rsid w:val="00F77D44"/>
    <w:rsid w:val="00F80182"/>
    <w:rsid w:val="00F801D1"/>
    <w:rsid w:val="00F801F8"/>
    <w:rsid w:val="00F803FD"/>
    <w:rsid w:val="00F80DD3"/>
    <w:rsid w:val="00F80FC8"/>
    <w:rsid w:val="00F81319"/>
    <w:rsid w:val="00F81468"/>
    <w:rsid w:val="00F814FA"/>
    <w:rsid w:val="00F8196D"/>
    <w:rsid w:val="00F81A7C"/>
    <w:rsid w:val="00F81C04"/>
    <w:rsid w:val="00F81F0B"/>
    <w:rsid w:val="00F81FC8"/>
    <w:rsid w:val="00F82430"/>
    <w:rsid w:val="00F82439"/>
    <w:rsid w:val="00F8273B"/>
    <w:rsid w:val="00F82872"/>
    <w:rsid w:val="00F82BFF"/>
    <w:rsid w:val="00F82F3D"/>
    <w:rsid w:val="00F830BA"/>
    <w:rsid w:val="00F833A3"/>
    <w:rsid w:val="00F836FE"/>
    <w:rsid w:val="00F8393D"/>
    <w:rsid w:val="00F83BC4"/>
    <w:rsid w:val="00F83D87"/>
    <w:rsid w:val="00F84000"/>
    <w:rsid w:val="00F841DB"/>
    <w:rsid w:val="00F84326"/>
    <w:rsid w:val="00F84574"/>
    <w:rsid w:val="00F84AD4"/>
    <w:rsid w:val="00F84ECF"/>
    <w:rsid w:val="00F854FD"/>
    <w:rsid w:val="00F85647"/>
    <w:rsid w:val="00F85A2D"/>
    <w:rsid w:val="00F85BC6"/>
    <w:rsid w:val="00F85F6C"/>
    <w:rsid w:val="00F85FFE"/>
    <w:rsid w:val="00F8607B"/>
    <w:rsid w:val="00F86356"/>
    <w:rsid w:val="00F86486"/>
    <w:rsid w:val="00F86848"/>
    <w:rsid w:val="00F870CF"/>
    <w:rsid w:val="00F87352"/>
    <w:rsid w:val="00F87417"/>
    <w:rsid w:val="00F87C95"/>
    <w:rsid w:val="00F87FDA"/>
    <w:rsid w:val="00F900C4"/>
    <w:rsid w:val="00F90125"/>
    <w:rsid w:val="00F903D3"/>
    <w:rsid w:val="00F9050C"/>
    <w:rsid w:val="00F907BC"/>
    <w:rsid w:val="00F909E4"/>
    <w:rsid w:val="00F90C21"/>
    <w:rsid w:val="00F90CD7"/>
    <w:rsid w:val="00F91068"/>
    <w:rsid w:val="00F9125C"/>
    <w:rsid w:val="00F91481"/>
    <w:rsid w:val="00F915AC"/>
    <w:rsid w:val="00F91618"/>
    <w:rsid w:val="00F9172E"/>
    <w:rsid w:val="00F91772"/>
    <w:rsid w:val="00F91834"/>
    <w:rsid w:val="00F91CFD"/>
    <w:rsid w:val="00F924E9"/>
    <w:rsid w:val="00F92722"/>
    <w:rsid w:val="00F929FA"/>
    <w:rsid w:val="00F92CDD"/>
    <w:rsid w:val="00F93732"/>
    <w:rsid w:val="00F939F6"/>
    <w:rsid w:val="00F93D17"/>
    <w:rsid w:val="00F95356"/>
    <w:rsid w:val="00F9537B"/>
    <w:rsid w:val="00F957CE"/>
    <w:rsid w:val="00F9586E"/>
    <w:rsid w:val="00F95874"/>
    <w:rsid w:val="00F958B2"/>
    <w:rsid w:val="00F95C55"/>
    <w:rsid w:val="00F95E90"/>
    <w:rsid w:val="00F95EC8"/>
    <w:rsid w:val="00F96D4A"/>
    <w:rsid w:val="00F97725"/>
    <w:rsid w:val="00F97A42"/>
    <w:rsid w:val="00F97B1E"/>
    <w:rsid w:val="00FA0318"/>
    <w:rsid w:val="00FA05E0"/>
    <w:rsid w:val="00FA06D7"/>
    <w:rsid w:val="00FA08AD"/>
    <w:rsid w:val="00FA0B7B"/>
    <w:rsid w:val="00FA0CC1"/>
    <w:rsid w:val="00FA0F2B"/>
    <w:rsid w:val="00FA0F44"/>
    <w:rsid w:val="00FA1080"/>
    <w:rsid w:val="00FA1734"/>
    <w:rsid w:val="00FA1A7D"/>
    <w:rsid w:val="00FA1A8E"/>
    <w:rsid w:val="00FA1AAC"/>
    <w:rsid w:val="00FA1D6F"/>
    <w:rsid w:val="00FA2064"/>
    <w:rsid w:val="00FA2B44"/>
    <w:rsid w:val="00FA2FF5"/>
    <w:rsid w:val="00FA34C6"/>
    <w:rsid w:val="00FA352A"/>
    <w:rsid w:val="00FA367C"/>
    <w:rsid w:val="00FA36C7"/>
    <w:rsid w:val="00FA36D9"/>
    <w:rsid w:val="00FA37A4"/>
    <w:rsid w:val="00FA3FB9"/>
    <w:rsid w:val="00FA409E"/>
    <w:rsid w:val="00FA4244"/>
    <w:rsid w:val="00FA4756"/>
    <w:rsid w:val="00FA4CE4"/>
    <w:rsid w:val="00FA505A"/>
    <w:rsid w:val="00FA555F"/>
    <w:rsid w:val="00FA565C"/>
    <w:rsid w:val="00FA5784"/>
    <w:rsid w:val="00FA5A87"/>
    <w:rsid w:val="00FA5AA6"/>
    <w:rsid w:val="00FA602C"/>
    <w:rsid w:val="00FA603A"/>
    <w:rsid w:val="00FA658A"/>
    <w:rsid w:val="00FA66F3"/>
    <w:rsid w:val="00FA6886"/>
    <w:rsid w:val="00FA6B8F"/>
    <w:rsid w:val="00FA71F3"/>
    <w:rsid w:val="00FA74DD"/>
    <w:rsid w:val="00FA7B41"/>
    <w:rsid w:val="00FA7D54"/>
    <w:rsid w:val="00FA7FE0"/>
    <w:rsid w:val="00FB0515"/>
    <w:rsid w:val="00FB058F"/>
    <w:rsid w:val="00FB05CE"/>
    <w:rsid w:val="00FB06F3"/>
    <w:rsid w:val="00FB07E5"/>
    <w:rsid w:val="00FB07EF"/>
    <w:rsid w:val="00FB0E76"/>
    <w:rsid w:val="00FB1282"/>
    <w:rsid w:val="00FB1535"/>
    <w:rsid w:val="00FB1616"/>
    <w:rsid w:val="00FB1891"/>
    <w:rsid w:val="00FB1A76"/>
    <w:rsid w:val="00FB1B91"/>
    <w:rsid w:val="00FB1CFC"/>
    <w:rsid w:val="00FB1F6E"/>
    <w:rsid w:val="00FB209E"/>
    <w:rsid w:val="00FB2312"/>
    <w:rsid w:val="00FB3609"/>
    <w:rsid w:val="00FB3A43"/>
    <w:rsid w:val="00FB3C51"/>
    <w:rsid w:val="00FB3CEF"/>
    <w:rsid w:val="00FB3DF7"/>
    <w:rsid w:val="00FB3F66"/>
    <w:rsid w:val="00FB3F69"/>
    <w:rsid w:val="00FB4339"/>
    <w:rsid w:val="00FB4477"/>
    <w:rsid w:val="00FB531F"/>
    <w:rsid w:val="00FB53D0"/>
    <w:rsid w:val="00FB57FB"/>
    <w:rsid w:val="00FB5A02"/>
    <w:rsid w:val="00FB5B24"/>
    <w:rsid w:val="00FB5CB3"/>
    <w:rsid w:val="00FB5CFF"/>
    <w:rsid w:val="00FB5F13"/>
    <w:rsid w:val="00FB63B0"/>
    <w:rsid w:val="00FB6BB8"/>
    <w:rsid w:val="00FB6BF7"/>
    <w:rsid w:val="00FB70CD"/>
    <w:rsid w:val="00FB7A8F"/>
    <w:rsid w:val="00FB7DFE"/>
    <w:rsid w:val="00FB7E38"/>
    <w:rsid w:val="00FC000A"/>
    <w:rsid w:val="00FC019F"/>
    <w:rsid w:val="00FC0686"/>
    <w:rsid w:val="00FC0CFF"/>
    <w:rsid w:val="00FC0D83"/>
    <w:rsid w:val="00FC0D90"/>
    <w:rsid w:val="00FC0F23"/>
    <w:rsid w:val="00FC1682"/>
    <w:rsid w:val="00FC1B74"/>
    <w:rsid w:val="00FC1C12"/>
    <w:rsid w:val="00FC1E34"/>
    <w:rsid w:val="00FC2149"/>
    <w:rsid w:val="00FC27C5"/>
    <w:rsid w:val="00FC2B7F"/>
    <w:rsid w:val="00FC2FB6"/>
    <w:rsid w:val="00FC3487"/>
    <w:rsid w:val="00FC390E"/>
    <w:rsid w:val="00FC3A38"/>
    <w:rsid w:val="00FC3A91"/>
    <w:rsid w:val="00FC4BD6"/>
    <w:rsid w:val="00FC4D15"/>
    <w:rsid w:val="00FC4DEA"/>
    <w:rsid w:val="00FC4E49"/>
    <w:rsid w:val="00FC4EAB"/>
    <w:rsid w:val="00FC52C9"/>
    <w:rsid w:val="00FC5334"/>
    <w:rsid w:val="00FC599A"/>
    <w:rsid w:val="00FC5CEB"/>
    <w:rsid w:val="00FC5FEA"/>
    <w:rsid w:val="00FC624C"/>
    <w:rsid w:val="00FC633D"/>
    <w:rsid w:val="00FC6602"/>
    <w:rsid w:val="00FC6B21"/>
    <w:rsid w:val="00FC6D92"/>
    <w:rsid w:val="00FC6DD7"/>
    <w:rsid w:val="00FC6F9D"/>
    <w:rsid w:val="00FC777C"/>
    <w:rsid w:val="00FC7985"/>
    <w:rsid w:val="00FC7ECB"/>
    <w:rsid w:val="00FC7EE9"/>
    <w:rsid w:val="00FD0CBF"/>
    <w:rsid w:val="00FD0EC5"/>
    <w:rsid w:val="00FD0FA5"/>
    <w:rsid w:val="00FD0FD9"/>
    <w:rsid w:val="00FD1156"/>
    <w:rsid w:val="00FD154F"/>
    <w:rsid w:val="00FD17CE"/>
    <w:rsid w:val="00FD18C7"/>
    <w:rsid w:val="00FD1901"/>
    <w:rsid w:val="00FD1A95"/>
    <w:rsid w:val="00FD1B15"/>
    <w:rsid w:val="00FD2356"/>
    <w:rsid w:val="00FD23F2"/>
    <w:rsid w:val="00FD2530"/>
    <w:rsid w:val="00FD274A"/>
    <w:rsid w:val="00FD28FF"/>
    <w:rsid w:val="00FD2964"/>
    <w:rsid w:val="00FD2E23"/>
    <w:rsid w:val="00FD3197"/>
    <w:rsid w:val="00FD32E9"/>
    <w:rsid w:val="00FD337B"/>
    <w:rsid w:val="00FD3604"/>
    <w:rsid w:val="00FD3850"/>
    <w:rsid w:val="00FD3E98"/>
    <w:rsid w:val="00FD3F6F"/>
    <w:rsid w:val="00FD4083"/>
    <w:rsid w:val="00FD42D2"/>
    <w:rsid w:val="00FD4389"/>
    <w:rsid w:val="00FD43D1"/>
    <w:rsid w:val="00FD4408"/>
    <w:rsid w:val="00FD45C8"/>
    <w:rsid w:val="00FD46C4"/>
    <w:rsid w:val="00FD4725"/>
    <w:rsid w:val="00FD4B4C"/>
    <w:rsid w:val="00FD4DFE"/>
    <w:rsid w:val="00FD4E39"/>
    <w:rsid w:val="00FD4FCF"/>
    <w:rsid w:val="00FD500E"/>
    <w:rsid w:val="00FD5287"/>
    <w:rsid w:val="00FD52C9"/>
    <w:rsid w:val="00FD544F"/>
    <w:rsid w:val="00FD5715"/>
    <w:rsid w:val="00FD590E"/>
    <w:rsid w:val="00FD5A0A"/>
    <w:rsid w:val="00FD5A0B"/>
    <w:rsid w:val="00FD5DDA"/>
    <w:rsid w:val="00FD5F1D"/>
    <w:rsid w:val="00FD6239"/>
    <w:rsid w:val="00FD6323"/>
    <w:rsid w:val="00FD6417"/>
    <w:rsid w:val="00FD65FF"/>
    <w:rsid w:val="00FD6BE4"/>
    <w:rsid w:val="00FD6C4A"/>
    <w:rsid w:val="00FD6E28"/>
    <w:rsid w:val="00FD6FE6"/>
    <w:rsid w:val="00FD70CC"/>
    <w:rsid w:val="00FD70DD"/>
    <w:rsid w:val="00FD7695"/>
    <w:rsid w:val="00FD77C0"/>
    <w:rsid w:val="00FD7D73"/>
    <w:rsid w:val="00FE048E"/>
    <w:rsid w:val="00FE04AC"/>
    <w:rsid w:val="00FE07AE"/>
    <w:rsid w:val="00FE07DE"/>
    <w:rsid w:val="00FE0ABE"/>
    <w:rsid w:val="00FE0ADC"/>
    <w:rsid w:val="00FE105E"/>
    <w:rsid w:val="00FE146F"/>
    <w:rsid w:val="00FE1623"/>
    <w:rsid w:val="00FE1647"/>
    <w:rsid w:val="00FE1869"/>
    <w:rsid w:val="00FE1CBC"/>
    <w:rsid w:val="00FE1E5E"/>
    <w:rsid w:val="00FE1E61"/>
    <w:rsid w:val="00FE1E74"/>
    <w:rsid w:val="00FE1F9E"/>
    <w:rsid w:val="00FE22A1"/>
    <w:rsid w:val="00FE23E2"/>
    <w:rsid w:val="00FE25E0"/>
    <w:rsid w:val="00FE2AE1"/>
    <w:rsid w:val="00FE327D"/>
    <w:rsid w:val="00FE35A3"/>
    <w:rsid w:val="00FE3719"/>
    <w:rsid w:val="00FE38BC"/>
    <w:rsid w:val="00FE401F"/>
    <w:rsid w:val="00FE4115"/>
    <w:rsid w:val="00FE45D3"/>
    <w:rsid w:val="00FE4E1A"/>
    <w:rsid w:val="00FE503B"/>
    <w:rsid w:val="00FE505A"/>
    <w:rsid w:val="00FE50FE"/>
    <w:rsid w:val="00FE5361"/>
    <w:rsid w:val="00FE549D"/>
    <w:rsid w:val="00FE568B"/>
    <w:rsid w:val="00FE5ABF"/>
    <w:rsid w:val="00FE5D3E"/>
    <w:rsid w:val="00FE5DA9"/>
    <w:rsid w:val="00FE5EC6"/>
    <w:rsid w:val="00FE6518"/>
    <w:rsid w:val="00FE6546"/>
    <w:rsid w:val="00FE6632"/>
    <w:rsid w:val="00FE6B3F"/>
    <w:rsid w:val="00FE6D20"/>
    <w:rsid w:val="00FE76F5"/>
    <w:rsid w:val="00FE7AEB"/>
    <w:rsid w:val="00FE7B0D"/>
    <w:rsid w:val="00FE7B1E"/>
    <w:rsid w:val="00FE7E80"/>
    <w:rsid w:val="00FF0079"/>
    <w:rsid w:val="00FF0637"/>
    <w:rsid w:val="00FF1977"/>
    <w:rsid w:val="00FF19C9"/>
    <w:rsid w:val="00FF1ACD"/>
    <w:rsid w:val="00FF2453"/>
    <w:rsid w:val="00FF2475"/>
    <w:rsid w:val="00FF2548"/>
    <w:rsid w:val="00FF2664"/>
    <w:rsid w:val="00FF2E0A"/>
    <w:rsid w:val="00FF306C"/>
    <w:rsid w:val="00FF3125"/>
    <w:rsid w:val="00FF3170"/>
    <w:rsid w:val="00FF347A"/>
    <w:rsid w:val="00FF34D3"/>
    <w:rsid w:val="00FF368B"/>
    <w:rsid w:val="00FF3802"/>
    <w:rsid w:val="00FF39C8"/>
    <w:rsid w:val="00FF3AB7"/>
    <w:rsid w:val="00FF3B15"/>
    <w:rsid w:val="00FF3B78"/>
    <w:rsid w:val="00FF3C79"/>
    <w:rsid w:val="00FF3CED"/>
    <w:rsid w:val="00FF3CFB"/>
    <w:rsid w:val="00FF4137"/>
    <w:rsid w:val="00FF425A"/>
    <w:rsid w:val="00FF47A6"/>
    <w:rsid w:val="00FF47B4"/>
    <w:rsid w:val="00FF4818"/>
    <w:rsid w:val="00FF4A2A"/>
    <w:rsid w:val="00FF60F0"/>
    <w:rsid w:val="00FF6222"/>
    <w:rsid w:val="00FF6514"/>
    <w:rsid w:val="00FF6795"/>
    <w:rsid w:val="00FF6D3E"/>
    <w:rsid w:val="00FF6D83"/>
    <w:rsid w:val="00FF71A1"/>
    <w:rsid w:val="00FF72F6"/>
    <w:rsid w:val="00FF7477"/>
    <w:rsid w:val="00FF754D"/>
    <w:rsid w:val="00FF759F"/>
    <w:rsid w:val="00FF7E72"/>
    <w:rsid w:val="017BEA08"/>
    <w:rsid w:val="018BDBE8"/>
    <w:rsid w:val="018E5BD0"/>
    <w:rsid w:val="019F3497"/>
    <w:rsid w:val="01DDB3D9"/>
    <w:rsid w:val="01E47241"/>
    <w:rsid w:val="020A9D43"/>
    <w:rsid w:val="023C4A45"/>
    <w:rsid w:val="026E1964"/>
    <w:rsid w:val="0316EB75"/>
    <w:rsid w:val="03448615"/>
    <w:rsid w:val="03612151"/>
    <w:rsid w:val="039219E8"/>
    <w:rsid w:val="03A1F0BB"/>
    <w:rsid w:val="03EA1D07"/>
    <w:rsid w:val="04369502"/>
    <w:rsid w:val="046618F2"/>
    <w:rsid w:val="04696F27"/>
    <w:rsid w:val="04D72B92"/>
    <w:rsid w:val="0538EFB9"/>
    <w:rsid w:val="057BC6EC"/>
    <w:rsid w:val="05AB6834"/>
    <w:rsid w:val="05C29995"/>
    <w:rsid w:val="05E25EE8"/>
    <w:rsid w:val="060291BF"/>
    <w:rsid w:val="0605E485"/>
    <w:rsid w:val="068CB90D"/>
    <w:rsid w:val="06C0C292"/>
    <w:rsid w:val="06E08325"/>
    <w:rsid w:val="0736F18A"/>
    <w:rsid w:val="075F944E"/>
    <w:rsid w:val="0778623A"/>
    <w:rsid w:val="078AFC31"/>
    <w:rsid w:val="082411A8"/>
    <w:rsid w:val="0841874D"/>
    <w:rsid w:val="08472DD4"/>
    <w:rsid w:val="0851CA01"/>
    <w:rsid w:val="086A1A06"/>
    <w:rsid w:val="08B7D9B7"/>
    <w:rsid w:val="08C15AD4"/>
    <w:rsid w:val="09C38CC6"/>
    <w:rsid w:val="09FB4BB2"/>
    <w:rsid w:val="0A1F482B"/>
    <w:rsid w:val="0A7A12A2"/>
    <w:rsid w:val="0A8454A7"/>
    <w:rsid w:val="0B1F46FC"/>
    <w:rsid w:val="0B7E4C99"/>
    <w:rsid w:val="0BCF2D39"/>
    <w:rsid w:val="0C11DCB9"/>
    <w:rsid w:val="0C29FFBF"/>
    <w:rsid w:val="0C322853"/>
    <w:rsid w:val="0C6C96EF"/>
    <w:rsid w:val="0CA479FE"/>
    <w:rsid w:val="0CD88584"/>
    <w:rsid w:val="0D2E1B7B"/>
    <w:rsid w:val="0D439853"/>
    <w:rsid w:val="0DB45A76"/>
    <w:rsid w:val="0DC128E0"/>
    <w:rsid w:val="0DD02EF6"/>
    <w:rsid w:val="0DDF217D"/>
    <w:rsid w:val="0E2EB1EA"/>
    <w:rsid w:val="0E60889B"/>
    <w:rsid w:val="0E8FB0D2"/>
    <w:rsid w:val="0EC1F2B7"/>
    <w:rsid w:val="0ED2889F"/>
    <w:rsid w:val="0EEB6D02"/>
    <w:rsid w:val="0F022A25"/>
    <w:rsid w:val="0F5C9EC0"/>
    <w:rsid w:val="0F6E0B63"/>
    <w:rsid w:val="0F7D4ADB"/>
    <w:rsid w:val="0FD7000E"/>
    <w:rsid w:val="0FF31643"/>
    <w:rsid w:val="10000070"/>
    <w:rsid w:val="10C015C2"/>
    <w:rsid w:val="10C2B335"/>
    <w:rsid w:val="10C8CE38"/>
    <w:rsid w:val="10D835C0"/>
    <w:rsid w:val="112B8EF5"/>
    <w:rsid w:val="1151143D"/>
    <w:rsid w:val="119F0F77"/>
    <w:rsid w:val="11CF0A02"/>
    <w:rsid w:val="11CFE85F"/>
    <w:rsid w:val="121B26CF"/>
    <w:rsid w:val="1226F77F"/>
    <w:rsid w:val="127650C3"/>
    <w:rsid w:val="12E4FA6E"/>
    <w:rsid w:val="12FB5234"/>
    <w:rsid w:val="1349372F"/>
    <w:rsid w:val="1384CC8A"/>
    <w:rsid w:val="13BAFDD7"/>
    <w:rsid w:val="13F5A7D3"/>
    <w:rsid w:val="147A4AB8"/>
    <w:rsid w:val="152403A7"/>
    <w:rsid w:val="167C2070"/>
    <w:rsid w:val="16873C66"/>
    <w:rsid w:val="168AE1DF"/>
    <w:rsid w:val="16BA2FC1"/>
    <w:rsid w:val="16F5A8E1"/>
    <w:rsid w:val="175DF0CA"/>
    <w:rsid w:val="17B6650B"/>
    <w:rsid w:val="17BA8112"/>
    <w:rsid w:val="1813F94D"/>
    <w:rsid w:val="1815D1DE"/>
    <w:rsid w:val="181D59C2"/>
    <w:rsid w:val="1834A192"/>
    <w:rsid w:val="18656DF4"/>
    <w:rsid w:val="1882F950"/>
    <w:rsid w:val="18A8594B"/>
    <w:rsid w:val="18E76C5E"/>
    <w:rsid w:val="19062015"/>
    <w:rsid w:val="19ADBA40"/>
    <w:rsid w:val="19B845E6"/>
    <w:rsid w:val="19DE0726"/>
    <w:rsid w:val="19FD74AA"/>
    <w:rsid w:val="1A193817"/>
    <w:rsid w:val="1A26CD8B"/>
    <w:rsid w:val="1A5D9349"/>
    <w:rsid w:val="1A9EAB98"/>
    <w:rsid w:val="1AADE935"/>
    <w:rsid w:val="1B0D030E"/>
    <w:rsid w:val="1B1521E1"/>
    <w:rsid w:val="1B31D061"/>
    <w:rsid w:val="1B863934"/>
    <w:rsid w:val="1BA042F4"/>
    <w:rsid w:val="1C137F18"/>
    <w:rsid w:val="1C286FAE"/>
    <w:rsid w:val="1C2B6E0B"/>
    <w:rsid w:val="1C7D3D41"/>
    <w:rsid w:val="1CCC9847"/>
    <w:rsid w:val="1D00B906"/>
    <w:rsid w:val="1D1E5864"/>
    <w:rsid w:val="1D4A213E"/>
    <w:rsid w:val="1D600BFE"/>
    <w:rsid w:val="1D8168A1"/>
    <w:rsid w:val="1D8626CB"/>
    <w:rsid w:val="1DAF0AF1"/>
    <w:rsid w:val="1DC7073E"/>
    <w:rsid w:val="1E127289"/>
    <w:rsid w:val="1E53A9D9"/>
    <w:rsid w:val="1F148503"/>
    <w:rsid w:val="1F33A558"/>
    <w:rsid w:val="1FC68FD5"/>
    <w:rsid w:val="1FD470AD"/>
    <w:rsid w:val="208C7183"/>
    <w:rsid w:val="20B4D9CA"/>
    <w:rsid w:val="20D53D54"/>
    <w:rsid w:val="21C2A2D5"/>
    <w:rsid w:val="2217B043"/>
    <w:rsid w:val="22546DEA"/>
    <w:rsid w:val="225F1AB5"/>
    <w:rsid w:val="227AD4F4"/>
    <w:rsid w:val="22E540A1"/>
    <w:rsid w:val="22F20754"/>
    <w:rsid w:val="230CA8E7"/>
    <w:rsid w:val="23411513"/>
    <w:rsid w:val="237839FC"/>
    <w:rsid w:val="23AA186C"/>
    <w:rsid w:val="241DEB6F"/>
    <w:rsid w:val="24AD829F"/>
    <w:rsid w:val="25316D8A"/>
    <w:rsid w:val="2574153F"/>
    <w:rsid w:val="259AE197"/>
    <w:rsid w:val="25D9CBC3"/>
    <w:rsid w:val="25DA7B25"/>
    <w:rsid w:val="25E38AB5"/>
    <w:rsid w:val="2608EB1B"/>
    <w:rsid w:val="26241033"/>
    <w:rsid w:val="26AABE45"/>
    <w:rsid w:val="26EAA2D3"/>
    <w:rsid w:val="27993C06"/>
    <w:rsid w:val="27BA11CB"/>
    <w:rsid w:val="27BE7BF4"/>
    <w:rsid w:val="27EAFFDD"/>
    <w:rsid w:val="27F331C5"/>
    <w:rsid w:val="288F35E8"/>
    <w:rsid w:val="28AD6D10"/>
    <w:rsid w:val="28DAD363"/>
    <w:rsid w:val="2913A1A8"/>
    <w:rsid w:val="29C67696"/>
    <w:rsid w:val="29D099C3"/>
    <w:rsid w:val="2A068F95"/>
    <w:rsid w:val="2ADDD0D5"/>
    <w:rsid w:val="2B281ACA"/>
    <w:rsid w:val="2B6C7B64"/>
    <w:rsid w:val="2CDD72AA"/>
    <w:rsid w:val="2D6AAC53"/>
    <w:rsid w:val="2D7DD9F9"/>
    <w:rsid w:val="2D808FC3"/>
    <w:rsid w:val="2D9A5169"/>
    <w:rsid w:val="2DCD42CD"/>
    <w:rsid w:val="2E214E0A"/>
    <w:rsid w:val="2EBB1A1B"/>
    <w:rsid w:val="2F1B8038"/>
    <w:rsid w:val="2F756127"/>
    <w:rsid w:val="2FD1E98B"/>
    <w:rsid w:val="30E1510F"/>
    <w:rsid w:val="3108B979"/>
    <w:rsid w:val="3124AEEC"/>
    <w:rsid w:val="3154214C"/>
    <w:rsid w:val="31598E5A"/>
    <w:rsid w:val="31853032"/>
    <w:rsid w:val="31A0906B"/>
    <w:rsid w:val="31D37CD1"/>
    <w:rsid w:val="324BB72F"/>
    <w:rsid w:val="3263C886"/>
    <w:rsid w:val="3283ABDD"/>
    <w:rsid w:val="32CBE57B"/>
    <w:rsid w:val="32D4115E"/>
    <w:rsid w:val="32FBDF5A"/>
    <w:rsid w:val="3315A100"/>
    <w:rsid w:val="33752F36"/>
    <w:rsid w:val="339AA416"/>
    <w:rsid w:val="33C925E2"/>
    <w:rsid w:val="33C94292"/>
    <w:rsid w:val="33F5273E"/>
    <w:rsid w:val="3425D532"/>
    <w:rsid w:val="34D51920"/>
    <w:rsid w:val="34E331D2"/>
    <w:rsid w:val="35A28C28"/>
    <w:rsid w:val="3677641D"/>
    <w:rsid w:val="36E88049"/>
    <w:rsid w:val="37CDD96F"/>
    <w:rsid w:val="37EB3B44"/>
    <w:rsid w:val="3814F8CC"/>
    <w:rsid w:val="38308B47"/>
    <w:rsid w:val="383D62EA"/>
    <w:rsid w:val="3843D2DF"/>
    <w:rsid w:val="386B31AF"/>
    <w:rsid w:val="38B69E75"/>
    <w:rsid w:val="38C1B59F"/>
    <w:rsid w:val="38DD69A5"/>
    <w:rsid w:val="38F993C0"/>
    <w:rsid w:val="39250099"/>
    <w:rsid w:val="393D8B73"/>
    <w:rsid w:val="39688673"/>
    <w:rsid w:val="396E70DC"/>
    <w:rsid w:val="397BA143"/>
    <w:rsid w:val="3995157C"/>
    <w:rsid w:val="39F120FF"/>
    <w:rsid w:val="3A8768AF"/>
    <w:rsid w:val="3A95F613"/>
    <w:rsid w:val="3ACD5832"/>
    <w:rsid w:val="3ADF1407"/>
    <w:rsid w:val="3B33693A"/>
    <w:rsid w:val="3B50E4FB"/>
    <w:rsid w:val="3BE438CA"/>
    <w:rsid w:val="3C1712F4"/>
    <w:rsid w:val="3C2FE422"/>
    <w:rsid w:val="3C32F821"/>
    <w:rsid w:val="3C3A57B0"/>
    <w:rsid w:val="3C666E13"/>
    <w:rsid w:val="3C8B2005"/>
    <w:rsid w:val="3C97EDFA"/>
    <w:rsid w:val="3CB4ACF1"/>
    <w:rsid w:val="3DD34356"/>
    <w:rsid w:val="3E22CFF5"/>
    <w:rsid w:val="3E2BAE22"/>
    <w:rsid w:val="3ED32D92"/>
    <w:rsid w:val="3F2294CB"/>
    <w:rsid w:val="3F3E1E65"/>
    <w:rsid w:val="3F779B3D"/>
    <w:rsid w:val="3F96D37A"/>
    <w:rsid w:val="3FC5138E"/>
    <w:rsid w:val="3FF11568"/>
    <w:rsid w:val="40323194"/>
    <w:rsid w:val="40E5FCDC"/>
    <w:rsid w:val="41372C01"/>
    <w:rsid w:val="418D1C86"/>
    <w:rsid w:val="41E8D894"/>
    <w:rsid w:val="426ACB69"/>
    <w:rsid w:val="42796F83"/>
    <w:rsid w:val="430F62CB"/>
    <w:rsid w:val="4330DDB9"/>
    <w:rsid w:val="4389A3C7"/>
    <w:rsid w:val="43BB2334"/>
    <w:rsid w:val="43F82818"/>
    <w:rsid w:val="441D5032"/>
    <w:rsid w:val="445D1AA4"/>
    <w:rsid w:val="447BA9AD"/>
    <w:rsid w:val="447C708A"/>
    <w:rsid w:val="44CCFECE"/>
    <w:rsid w:val="453CDE88"/>
    <w:rsid w:val="45411AD7"/>
    <w:rsid w:val="45B670B7"/>
    <w:rsid w:val="45DB4686"/>
    <w:rsid w:val="45EACCFD"/>
    <w:rsid w:val="462CF453"/>
    <w:rsid w:val="468A8E29"/>
    <w:rsid w:val="46AACCE1"/>
    <w:rsid w:val="46DC6BE2"/>
    <w:rsid w:val="4742DD96"/>
    <w:rsid w:val="47654DAD"/>
    <w:rsid w:val="4785942D"/>
    <w:rsid w:val="47A258AC"/>
    <w:rsid w:val="48107E2A"/>
    <w:rsid w:val="481FA436"/>
    <w:rsid w:val="485C02C9"/>
    <w:rsid w:val="487B6BE1"/>
    <w:rsid w:val="4891A5E0"/>
    <w:rsid w:val="489A18BA"/>
    <w:rsid w:val="48F74F56"/>
    <w:rsid w:val="49148571"/>
    <w:rsid w:val="492D8E6B"/>
    <w:rsid w:val="494EFE80"/>
    <w:rsid w:val="49F5E99A"/>
    <w:rsid w:val="4A0B3C50"/>
    <w:rsid w:val="4A45604A"/>
    <w:rsid w:val="4B0A6EB7"/>
    <w:rsid w:val="4B7DE22B"/>
    <w:rsid w:val="4BBDD2CC"/>
    <w:rsid w:val="4BCA8A82"/>
    <w:rsid w:val="4BDA6047"/>
    <w:rsid w:val="4BF6970A"/>
    <w:rsid w:val="4BFDD1CA"/>
    <w:rsid w:val="4C05870B"/>
    <w:rsid w:val="4C568EC9"/>
    <w:rsid w:val="4CD6265F"/>
    <w:rsid w:val="4D296774"/>
    <w:rsid w:val="4DDF41BA"/>
    <w:rsid w:val="4E00D121"/>
    <w:rsid w:val="4E59EB05"/>
    <w:rsid w:val="4E68908A"/>
    <w:rsid w:val="4F25D51E"/>
    <w:rsid w:val="4F439DF3"/>
    <w:rsid w:val="4FA27EF8"/>
    <w:rsid w:val="4FC50B69"/>
    <w:rsid w:val="50481996"/>
    <w:rsid w:val="50D13074"/>
    <w:rsid w:val="50D745E4"/>
    <w:rsid w:val="50F4AA62"/>
    <w:rsid w:val="5108A97D"/>
    <w:rsid w:val="512C99F0"/>
    <w:rsid w:val="51475AD5"/>
    <w:rsid w:val="516F9893"/>
    <w:rsid w:val="51AF0337"/>
    <w:rsid w:val="51AF7981"/>
    <w:rsid w:val="51D06B45"/>
    <w:rsid w:val="5202C83D"/>
    <w:rsid w:val="520A0130"/>
    <w:rsid w:val="520E71C8"/>
    <w:rsid w:val="522A991A"/>
    <w:rsid w:val="5235489F"/>
    <w:rsid w:val="528A384A"/>
    <w:rsid w:val="52D9A37F"/>
    <w:rsid w:val="5335C373"/>
    <w:rsid w:val="53754C70"/>
    <w:rsid w:val="53D31C5E"/>
    <w:rsid w:val="541C369A"/>
    <w:rsid w:val="541E4E85"/>
    <w:rsid w:val="5453220C"/>
    <w:rsid w:val="546B4BCB"/>
    <w:rsid w:val="5483397B"/>
    <w:rsid w:val="54B050C5"/>
    <w:rsid w:val="54D1C039"/>
    <w:rsid w:val="55578BF1"/>
    <w:rsid w:val="55686E33"/>
    <w:rsid w:val="55848966"/>
    <w:rsid w:val="55D24A63"/>
    <w:rsid w:val="55D91132"/>
    <w:rsid w:val="55D98D92"/>
    <w:rsid w:val="55E876D7"/>
    <w:rsid w:val="562BD9A5"/>
    <w:rsid w:val="56471EDD"/>
    <w:rsid w:val="564E8A86"/>
    <w:rsid w:val="565812AC"/>
    <w:rsid w:val="56BD9929"/>
    <w:rsid w:val="56E771B9"/>
    <w:rsid w:val="5702DDCE"/>
    <w:rsid w:val="574E3D05"/>
    <w:rsid w:val="578F1FBB"/>
    <w:rsid w:val="57A010DF"/>
    <w:rsid w:val="57DF5B9F"/>
    <w:rsid w:val="5873275E"/>
    <w:rsid w:val="58832D77"/>
    <w:rsid w:val="58ABD453"/>
    <w:rsid w:val="58C43DB7"/>
    <w:rsid w:val="597DC621"/>
    <w:rsid w:val="59AC2530"/>
    <w:rsid w:val="59C97764"/>
    <w:rsid w:val="59D1BA8A"/>
    <w:rsid w:val="5B5D26D6"/>
    <w:rsid w:val="5B659A64"/>
    <w:rsid w:val="5B93A4C0"/>
    <w:rsid w:val="5B956E16"/>
    <w:rsid w:val="5BA78B07"/>
    <w:rsid w:val="5BCF8785"/>
    <w:rsid w:val="5CA5F436"/>
    <w:rsid w:val="5CC76F3E"/>
    <w:rsid w:val="5CD68BE0"/>
    <w:rsid w:val="5CD89988"/>
    <w:rsid w:val="5CDAA70F"/>
    <w:rsid w:val="5D325B9F"/>
    <w:rsid w:val="5D5C7832"/>
    <w:rsid w:val="5DCE1B91"/>
    <w:rsid w:val="5DE05D5A"/>
    <w:rsid w:val="5E4EC17A"/>
    <w:rsid w:val="5E516BD7"/>
    <w:rsid w:val="5E77DBD2"/>
    <w:rsid w:val="5E8FC2F1"/>
    <w:rsid w:val="5E9E3552"/>
    <w:rsid w:val="5ECEFC65"/>
    <w:rsid w:val="5ED493BF"/>
    <w:rsid w:val="5EE6863F"/>
    <w:rsid w:val="5EF02751"/>
    <w:rsid w:val="5F02A799"/>
    <w:rsid w:val="5F2A5917"/>
    <w:rsid w:val="5F51A12E"/>
    <w:rsid w:val="5F58F112"/>
    <w:rsid w:val="5F6928FB"/>
    <w:rsid w:val="5FDEF15B"/>
    <w:rsid w:val="60315A12"/>
    <w:rsid w:val="603A410A"/>
    <w:rsid w:val="604032C0"/>
    <w:rsid w:val="606C0F29"/>
    <w:rsid w:val="60C94831"/>
    <w:rsid w:val="61349BDD"/>
    <w:rsid w:val="614A01A4"/>
    <w:rsid w:val="6191BF0A"/>
    <w:rsid w:val="61E3C993"/>
    <w:rsid w:val="62399A47"/>
    <w:rsid w:val="6260E4F4"/>
    <w:rsid w:val="634F301F"/>
    <w:rsid w:val="63917D4A"/>
    <w:rsid w:val="640D86D6"/>
    <w:rsid w:val="649CB988"/>
    <w:rsid w:val="64AC1C21"/>
    <w:rsid w:val="64D13A8F"/>
    <w:rsid w:val="65040860"/>
    <w:rsid w:val="65087860"/>
    <w:rsid w:val="652A6D97"/>
    <w:rsid w:val="653ABD79"/>
    <w:rsid w:val="65424AE0"/>
    <w:rsid w:val="65AE28D3"/>
    <w:rsid w:val="65D837AE"/>
    <w:rsid w:val="65D9492F"/>
    <w:rsid w:val="65DD95AD"/>
    <w:rsid w:val="665F267A"/>
    <w:rsid w:val="666FEA44"/>
    <w:rsid w:val="6671FB46"/>
    <w:rsid w:val="66D61B0E"/>
    <w:rsid w:val="67116E21"/>
    <w:rsid w:val="6730DECC"/>
    <w:rsid w:val="67665FA4"/>
    <w:rsid w:val="67795590"/>
    <w:rsid w:val="67F143D3"/>
    <w:rsid w:val="682752E5"/>
    <w:rsid w:val="69426832"/>
    <w:rsid w:val="697D7D84"/>
    <w:rsid w:val="6984C7D5"/>
    <w:rsid w:val="69A8B599"/>
    <w:rsid w:val="69DC9477"/>
    <w:rsid w:val="69DCB401"/>
    <w:rsid w:val="6A117C3B"/>
    <w:rsid w:val="6A1D4461"/>
    <w:rsid w:val="6A3E4764"/>
    <w:rsid w:val="6A8F80F8"/>
    <w:rsid w:val="6AC718A2"/>
    <w:rsid w:val="6B377DA6"/>
    <w:rsid w:val="6B585EF7"/>
    <w:rsid w:val="6B90C63F"/>
    <w:rsid w:val="6B9F3CC5"/>
    <w:rsid w:val="6BF91BBD"/>
    <w:rsid w:val="6C0687D9"/>
    <w:rsid w:val="6C281B5E"/>
    <w:rsid w:val="6D0BD16F"/>
    <w:rsid w:val="6D11442C"/>
    <w:rsid w:val="6D1D5629"/>
    <w:rsid w:val="6D2ACA5F"/>
    <w:rsid w:val="6D3C6B15"/>
    <w:rsid w:val="6E2815EE"/>
    <w:rsid w:val="6E7B08F5"/>
    <w:rsid w:val="6ED536CA"/>
    <w:rsid w:val="6EE2B2FB"/>
    <w:rsid w:val="6F1F2DBF"/>
    <w:rsid w:val="6F2C95A8"/>
    <w:rsid w:val="6F59A015"/>
    <w:rsid w:val="6F702216"/>
    <w:rsid w:val="6FAEC011"/>
    <w:rsid w:val="7031FCC1"/>
    <w:rsid w:val="704D087D"/>
    <w:rsid w:val="705C7A5F"/>
    <w:rsid w:val="70786FB2"/>
    <w:rsid w:val="7125A611"/>
    <w:rsid w:val="712834B0"/>
    <w:rsid w:val="71CA973B"/>
    <w:rsid w:val="72193020"/>
    <w:rsid w:val="721BCCCA"/>
    <w:rsid w:val="7258AE12"/>
    <w:rsid w:val="72818375"/>
    <w:rsid w:val="72B8B55D"/>
    <w:rsid w:val="72C16E44"/>
    <w:rsid w:val="72C7D900"/>
    <w:rsid w:val="72EE6508"/>
    <w:rsid w:val="7322D1D1"/>
    <w:rsid w:val="73ACAC39"/>
    <w:rsid w:val="73EE9AFB"/>
    <w:rsid w:val="74C9FFDA"/>
    <w:rsid w:val="74F3C9DA"/>
    <w:rsid w:val="75582122"/>
    <w:rsid w:val="7599884C"/>
    <w:rsid w:val="75B41008"/>
    <w:rsid w:val="75C422A9"/>
    <w:rsid w:val="75E7E9A7"/>
    <w:rsid w:val="76360C78"/>
    <w:rsid w:val="767B53F7"/>
    <w:rsid w:val="76E0F6D3"/>
    <w:rsid w:val="77F8BE18"/>
    <w:rsid w:val="7863BAFC"/>
    <w:rsid w:val="788916DE"/>
    <w:rsid w:val="791E38BF"/>
    <w:rsid w:val="795241C7"/>
    <w:rsid w:val="796711C1"/>
    <w:rsid w:val="79F1F838"/>
    <w:rsid w:val="79FE7A97"/>
    <w:rsid w:val="7A0E0CE5"/>
    <w:rsid w:val="7A172FF9"/>
    <w:rsid w:val="7A1D5AD8"/>
    <w:rsid w:val="7B570B9B"/>
    <w:rsid w:val="7B707822"/>
    <w:rsid w:val="7B7750E6"/>
    <w:rsid w:val="7B9A3606"/>
    <w:rsid w:val="7BB8CACE"/>
    <w:rsid w:val="7BD4DAAB"/>
    <w:rsid w:val="7BE1AA4D"/>
    <w:rsid w:val="7C0711DC"/>
    <w:rsid w:val="7C162D5A"/>
    <w:rsid w:val="7C23EFF7"/>
    <w:rsid w:val="7C3C9333"/>
    <w:rsid w:val="7C3DD738"/>
    <w:rsid w:val="7C54310F"/>
    <w:rsid w:val="7C9A6426"/>
    <w:rsid w:val="7CB53B04"/>
    <w:rsid w:val="7CE08149"/>
    <w:rsid w:val="7CFA548C"/>
    <w:rsid w:val="7D77440C"/>
    <w:rsid w:val="7DE7CF7B"/>
    <w:rsid w:val="7E449856"/>
    <w:rsid w:val="7E7979DF"/>
    <w:rsid w:val="7EB583BC"/>
    <w:rsid w:val="7F068EDF"/>
    <w:rsid w:val="7F3A5F62"/>
    <w:rsid w:val="7F86D4D9"/>
    <w:rsid w:val="7FF673E9"/>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962FB8"/>
  <w15:docId w15:val="{0AB42B06-85B7-4247-8E8E-0A43503D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F27A57"/>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unhideWhenUsed/>
    <w:rsid w:val="000704EC"/>
    <w:rPr>
      <w:color w:val="605E5C"/>
      <w:shd w:val="clear" w:color="auto" w:fill="E1DFDD"/>
    </w:rPr>
  </w:style>
  <w:style w:type="paragraph" w:customStyle="1" w:styleId="TableParagraph">
    <w:name w:val="Table Paragraph"/>
    <w:basedOn w:val="Normal"/>
    <w:uiPriority w:val="1"/>
    <w:qFormat/>
    <w:rsid w:val="00CA7160"/>
    <w:pPr>
      <w:widowControl w:val="0"/>
      <w:autoSpaceDE w:val="0"/>
      <w:autoSpaceDN w:val="0"/>
      <w:spacing w:after="0" w:line="272" w:lineRule="exact"/>
      <w:ind w:left="107"/>
    </w:pPr>
    <w:rPr>
      <w:rFonts w:ascii="Calibri" w:eastAsia="Calibri" w:hAnsi="Calibri" w:cs="Calibri"/>
      <w:szCs w:val="22"/>
      <w:u w:val="single" w:color="000000"/>
    </w:rPr>
  </w:style>
  <w:style w:type="character" w:styleId="Mention">
    <w:name w:val="Mention"/>
    <w:basedOn w:val="DefaultParagraphFont"/>
    <w:uiPriority w:val="99"/>
    <w:unhideWhenUsed/>
    <w:rsid w:val="0030020A"/>
    <w:rPr>
      <w:color w:val="2B579A"/>
      <w:shd w:val="clear" w:color="auto" w:fill="E1DFDD"/>
    </w:rPr>
  </w:style>
  <w:style w:type="character" w:customStyle="1" w:styleId="marka2tf2jz4o">
    <w:name w:val="marka2tf2jz4o"/>
    <w:basedOn w:val="DefaultParagraphFont"/>
    <w:rsid w:val="00EE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12205">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56602072">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804932499">
      <w:bodyDiv w:val="1"/>
      <w:marLeft w:val="0"/>
      <w:marRight w:val="0"/>
      <w:marTop w:val="0"/>
      <w:marBottom w:val="0"/>
      <w:divBdr>
        <w:top w:val="none" w:sz="0" w:space="0" w:color="auto"/>
        <w:left w:val="none" w:sz="0" w:space="0" w:color="auto"/>
        <w:bottom w:val="none" w:sz="0" w:space="0" w:color="auto"/>
        <w:right w:val="none" w:sz="0" w:space="0" w:color="auto"/>
      </w:divBdr>
      <w:divsChild>
        <w:div w:id="664166508">
          <w:marLeft w:val="0"/>
          <w:marRight w:val="0"/>
          <w:marTop w:val="0"/>
          <w:marBottom w:val="0"/>
          <w:divBdr>
            <w:top w:val="none" w:sz="0" w:space="0" w:color="auto"/>
            <w:left w:val="none" w:sz="0" w:space="0" w:color="auto"/>
            <w:bottom w:val="none" w:sz="0" w:space="0" w:color="auto"/>
            <w:right w:val="none" w:sz="0" w:space="0" w:color="auto"/>
          </w:divBdr>
        </w:div>
        <w:div w:id="1146778039">
          <w:marLeft w:val="0"/>
          <w:marRight w:val="0"/>
          <w:marTop w:val="0"/>
          <w:marBottom w:val="0"/>
          <w:divBdr>
            <w:top w:val="none" w:sz="0" w:space="0" w:color="auto"/>
            <w:left w:val="none" w:sz="0" w:space="0" w:color="auto"/>
            <w:bottom w:val="none" w:sz="0" w:space="0" w:color="auto"/>
            <w:right w:val="none" w:sz="0" w:space="0" w:color="auto"/>
          </w:divBdr>
        </w:div>
      </w:divsChild>
    </w:div>
    <w:div w:id="813526519">
      <w:bodyDiv w:val="1"/>
      <w:marLeft w:val="0"/>
      <w:marRight w:val="0"/>
      <w:marTop w:val="0"/>
      <w:marBottom w:val="0"/>
      <w:divBdr>
        <w:top w:val="none" w:sz="0" w:space="0" w:color="auto"/>
        <w:left w:val="none" w:sz="0" w:space="0" w:color="auto"/>
        <w:bottom w:val="none" w:sz="0" w:space="0" w:color="auto"/>
        <w:right w:val="none" w:sz="0" w:space="0" w:color="auto"/>
      </w:divBdr>
    </w:div>
    <w:div w:id="995691666">
      <w:bodyDiv w:val="1"/>
      <w:marLeft w:val="0"/>
      <w:marRight w:val="0"/>
      <w:marTop w:val="0"/>
      <w:marBottom w:val="0"/>
      <w:divBdr>
        <w:top w:val="none" w:sz="0" w:space="0" w:color="auto"/>
        <w:left w:val="none" w:sz="0" w:space="0" w:color="auto"/>
        <w:bottom w:val="none" w:sz="0" w:space="0" w:color="auto"/>
        <w:right w:val="none" w:sz="0" w:space="0" w:color="auto"/>
      </w:divBdr>
      <w:divsChild>
        <w:div w:id="1181974058">
          <w:marLeft w:val="0"/>
          <w:marRight w:val="0"/>
          <w:marTop w:val="0"/>
          <w:marBottom w:val="0"/>
          <w:divBdr>
            <w:top w:val="none" w:sz="0" w:space="0" w:color="auto"/>
            <w:left w:val="none" w:sz="0" w:space="0" w:color="auto"/>
            <w:bottom w:val="none" w:sz="0" w:space="0" w:color="auto"/>
            <w:right w:val="none" w:sz="0" w:space="0" w:color="auto"/>
          </w:divBdr>
        </w:div>
      </w:divsChild>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77829533">
      <w:bodyDiv w:val="1"/>
      <w:marLeft w:val="0"/>
      <w:marRight w:val="0"/>
      <w:marTop w:val="0"/>
      <w:marBottom w:val="0"/>
      <w:divBdr>
        <w:top w:val="none" w:sz="0" w:space="0" w:color="auto"/>
        <w:left w:val="none" w:sz="0" w:space="0" w:color="auto"/>
        <w:bottom w:val="none" w:sz="0" w:space="0" w:color="auto"/>
        <w:right w:val="none" w:sz="0" w:space="0" w:color="auto"/>
      </w:divBdr>
      <w:divsChild>
        <w:div w:id="509877589">
          <w:marLeft w:val="0"/>
          <w:marRight w:val="0"/>
          <w:marTop w:val="0"/>
          <w:marBottom w:val="0"/>
          <w:divBdr>
            <w:top w:val="none" w:sz="0" w:space="0" w:color="auto"/>
            <w:left w:val="none" w:sz="0" w:space="0" w:color="auto"/>
            <w:bottom w:val="none" w:sz="0" w:space="0" w:color="auto"/>
            <w:right w:val="none" w:sz="0" w:space="0" w:color="auto"/>
          </w:divBdr>
        </w:div>
        <w:div w:id="1190728597">
          <w:marLeft w:val="0"/>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05895980">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20834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2.lbl.gov/dir/assets/docs/TRL%20guid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aliforniaznehome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Published/G000/M428/K821/428821475.PDF" TargetMode="External"/><Relationship Id="rId2" Type="http://schemas.openxmlformats.org/officeDocument/2006/relationships/hyperlink" Target="https://docs.cpuc.ca.gov/PublishedDocs/Published/G000/M347/K953/347953769.PDF" TargetMode="External"/><Relationship Id="rId1" Type="http://schemas.openxmlformats.org/officeDocument/2006/relationships/hyperlink" Target="https://docs.cpuc.ca.gov/PublishedDocs/Published/G000/M428/K821/428821475.PDF" TargetMode="External"/><Relationship Id="rId4" Type="http://schemas.openxmlformats.org/officeDocument/2006/relationships/hyperlink" Target="http://docs.cpuc.ca.gov/PublishedDocs/Published/G000/M206/K319/2063194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B775C7EE-BB6F-4E63-830A-E03730F8ADD5}">
    <t:Anchor>
      <t:Comment id="1041135779"/>
    </t:Anchor>
    <t:History>
      <t:Event id="{B572E646-B57C-42A7-B090-00304562CCA8}" time="2021-12-16T23:37:56.538Z">
        <t:Attribution userId="S::christina.evola@energy.ca.gov::0c8512a9-0ef2-4ce9-9eff-d2f3aa1ee740" userProvider="AD" userName="Evola, Christina@Energy"/>
        <t:Anchor>
          <t:Comment id="1041135779"/>
        </t:Anchor>
        <t:Create/>
      </t:Event>
      <t:Event id="{9637271F-9685-40BC-BFD6-75581AA5076A}" time="2021-12-16T23:37:56.538Z">
        <t:Attribution userId="S::christina.evola@energy.ca.gov::0c8512a9-0ef2-4ce9-9eff-d2f3aa1ee740" userProvider="AD" userName="Evola, Christina@Energy"/>
        <t:Anchor>
          <t:Comment id="1041135779"/>
        </t:Anchor>
        <t:Assign userId="S::Ben.Wender@energy.ca.gov::9c2053dd-ffed-48fa-9cff-b68e5cdc7c0c" userProvider="AD" userName="Wender, Ben@Energy"/>
      </t:Event>
      <t:Event id="{B35EFA40-0EE1-478A-AE18-E0C9CACBE260}" time="2021-12-16T23:37:56.538Z">
        <t:Attribution userId="S::christina.evola@energy.ca.gov::0c8512a9-0ef2-4ce9-9eff-d2f3aa1ee740" userProvider="AD" userName="Evola, Christina@Energy"/>
        <t:Anchor>
          <t:Comment id="1041135779"/>
        </t:Anchor>
        <t:SetTitle title="@Wender, Ben@Energy addition of this language was suggested."/>
      </t:Event>
    </t:History>
  </t:Task>
  <t:Task id="{19D61FC3-DD71-47E4-AF64-81140BD055BF}">
    <t:Anchor>
      <t:Comment id="1731944195"/>
    </t:Anchor>
    <t:History>
      <t:Event id="{551D9FCE-6584-497F-BB79-FDD2B5543565}" time="2021-12-16T23:37:11.685Z">
        <t:Attribution userId="S::christina.evola@energy.ca.gov::0c8512a9-0ef2-4ce9-9eff-d2f3aa1ee740" userProvider="AD" userName="Evola, Christina@Energy"/>
        <t:Anchor>
          <t:Comment id="1731944195"/>
        </t:Anchor>
        <t:Create/>
      </t:Event>
      <t:Event id="{B1B58703-4E12-4066-8540-77FAB9AA9CB3}" time="2021-12-16T23:37:11.685Z">
        <t:Attribution userId="S::christina.evola@energy.ca.gov::0c8512a9-0ef2-4ce9-9eff-d2f3aa1ee740" userProvider="AD" userName="Evola, Christina@Energy"/>
        <t:Anchor>
          <t:Comment id="1731944195"/>
        </t:Anchor>
        <t:Assign userId="S::Ben.Wender@energy.ca.gov::9c2053dd-ffed-48fa-9cff-b68e5cdc7c0c" userProvider="AD" userName="Wender, Ben@Energy"/>
      </t:Event>
      <t:Event id="{773C9704-8828-4164-ABE1-BFF7B34E0370}" time="2021-12-16T23:37:11.685Z">
        <t:Attribution userId="S::christina.evola@energy.ca.gov::0c8512a9-0ef2-4ce9-9eff-d2f3aa1ee740" userProvider="AD" userName="Evola, Christina@Energy"/>
        <t:Anchor>
          <t:Comment id="1731944195"/>
        </t:Anchor>
        <t:SetTitle title="@Wender, Ben@Energy Jimmy and Samantha had several suggested edits, including addition of California Tribal Organization and the updated definition of California Native American Tribe to match the statute. Do you also want to include Tribal Communities …"/>
      </t:Event>
    </t:History>
  </t:Task>
  <t:Task id="{593720E4-CE87-4FFC-9D48-F6FA736499D8}">
    <t:Anchor>
      <t:Comment id="11082173"/>
    </t:Anchor>
    <t:History>
      <t:Event id="{B0A9E5C0-877F-477D-81B0-BBC4D9AB6D9B}" time="2021-12-14T18:27:54.235Z">
        <t:Attribution userId="S::molly.ohagan@energy.ca.gov::4bb36495-ce3a-4db1-9a0b-8e4549bb67ef" userProvider="AD" userName="O'Hagan, Molly@Energy"/>
        <t:Anchor>
          <t:Comment id="1447097110"/>
        </t:Anchor>
        <t:Create/>
      </t:Event>
      <t:Event id="{832C8108-E11D-4330-901D-C89DD1ACF59E}" time="2021-12-14T18:27:54.235Z">
        <t:Attribution userId="S::molly.ohagan@energy.ca.gov::4bb36495-ce3a-4db1-9a0b-8e4549bb67ef" userProvider="AD" userName="O'Hagan, Molly@Energy"/>
        <t:Anchor>
          <t:Comment id="1447097110"/>
        </t:Anchor>
        <t:Assign userId="S::Mithra.Moezzi@Energy.ca.gov::3278a12f-cb7f-4a7f-9d1d-f55d34f7566e" userProvider="AD" userName="Moezzi, Mithra@Energy"/>
      </t:Event>
      <t:Event id="{8FAB84F4-1910-4DA4-81B6-8844135E8142}" time="2021-12-14T18:27:54.235Z">
        <t:Attribution userId="S::molly.ohagan@energy.ca.gov::4bb36495-ce3a-4db1-9a0b-8e4549bb67ef" userProvider="AD" userName="O'Hagan, Molly@Energy"/>
        <t:Anchor>
          <t:Comment id="1447097110"/>
        </t:Anchor>
        <t:SetTitle title="@Moezzi, Mithra@Energy does this address your concern?"/>
      </t:Event>
      <t:Event id="{45557B1B-4283-4659-A163-3A5A86AF25FD}" time="2021-12-14T19:04:23.71Z">
        <t:Attribution userId="S::mithra.moezzi@energy.ca.gov::3278a12f-cb7f-4a7f-9d1d-f55d34f7566e" userProvider="AD" userName="Moezzi, Mithra@Energy"/>
        <t:Anchor>
          <t:Comment id="1631219410"/>
        </t:Anchor>
        <t:UnassignAll/>
      </t:Event>
      <t:Event id="{3A17D4FD-607D-4659-8D3F-8E005A4C868C}" time="2021-12-14T19:04:23.71Z">
        <t:Attribution userId="S::mithra.moezzi@energy.ca.gov::3278a12f-cb7f-4a7f-9d1d-f55d34f7566e" userProvider="AD" userName="Moezzi, Mithra@Energy"/>
        <t:Anchor>
          <t:Comment id="1631219410"/>
        </t:Anchor>
        <t:Assign userId="S::molly.ohagan@energy.ca.gov::4bb36495-ce3a-4db1-9a0b-8e4549bb67ef" userProvider="AD" userName="O'Hagan, Molly@Energy"/>
      </t:Event>
    </t:History>
  </t:Task>
  <t:Task id="{5D4AF2C2-9714-4395-8BF6-B26BEA3505D3}">
    <t:Anchor>
      <t:Comment id="1338965280"/>
    </t:Anchor>
    <t:History>
      <t:Event id="{60C74877-AF4C-4FE8-9091-3845454D7E9D}" time="2021-12-15T17:48:10.94Z">
        <t:Attribution userId="S::christina.evola@energy.ca.gov::0c8512a9-0ef2-4ce9-9eff-d2f3aa1ee740" userProvider="AD" userName="Evola, Christina@Energy"/>
        <t:Anchor>
          <t:Comment id="1338965280"/>
        </t:Anchor>
        <t:Create/>
      </t:Event>
      <t:Event id="{1A38907A-5463-413F-8EE0-26C334B5EA42}" time="2021-12-15T17:48:10.94Z">
        <t:Attribution userId="S::christina.evola@energy.ca.gov::0c8512a9-0ef2-4ce9-9eff-d2f3aa1ee740" userProvider="AD" userName="Evola, Christina@Energy"/>
        <t:Anchor>
          <t:Comment id="1338965280"/>
        </t:Anchor>
        <t:Assign userId="S::Ben.Wender@energy.ca.gov::9c2053dd-ffed-48fa-9cff-b68e5cdc7c0c" userProvider="AD" userName="Wender, Ben@Energy"/>
      </t:Event>
      <t:Event id="{2565FC87-B857-41B5-9970-34E6FA34C0BD}" time="2021-12-15T17:48:10.94Z">
        <t:Attribution userId="S::christina.evola@energy.ca.gov::0c8512a9-0ef2-4ce9-9eff-d2f3aa1ee740" userProvider="AD" userName="Evola, Christina@Energy"/>
        <t:Anchor>
          <t:Comment id="1338965280"/>
        </t:Anchor>
        <t:SetTitle title="…the Attachment within the referenced decision still indicates those participating in ELRPs are &quot;subject to all other Rule 21 interconnection requirements&quot; so might be good to say &quot;certain&quot; rather than a blanket scope. Do you agree @Wender, Ben@Energy?"/>
      </t:Event>
    </t:History>
  </t:Task>
  <t:Task id="{0D8E02B6-59C4-4F21-B4B4-4E91F59D8DF4}">
    <t:Anchor>
      <t:Comment id="1169823134"/>
    </t:Anchor>
    <t:History>
      <t:Event id="{6745D4F2-1508-4B34-AFF0-89DA84AC1082}" time="2021-12-15T18:08:06.444Z">
        <t:Attribution userId="S::christina.evola@energy.ca.gov::0c8512a9-0ef2-4ce9-9eff-d2f3aa1ee740" userProvider="AD" userName="Evola, Christina@Energy"/>
        <t:Anchor>
          <t:Comment id="1169823134"/>
        </t:Anchor>
        <t:Create/>
      </t:Event>
      <t:Event id="{CCC078ED-487F-4B9A-BEF8-1E162CB0E650}" time="2021-12-15T18:08:06.444Z">
        <t:Attribution userId="S::christina.evola@energy.ca.gov::0c8512a9-0ef2-4ce9-9eff-d2f3aa1ee740" userProvider="AD" userName="Evola, Christina@Energy"/>
        <t:Anchor>
          <t:Comment id="1169823134"/>
        </t:Anchor>
        <t:Assign userId="S::Ben.Wender@energy.ca.gov::9c2053dd-ffed-48fa-9cff-b68e5cdc7c0c" userProvider="AD" userName="Wender, Ben@Energy"/>
      </t:Event>
      <t:Event id="{5B5F78CE-DEF2-4EAA-98D8-B1D02F46B563}" time="2021-12-15T18:08:06.444Z">
        <t:Attribution userId="S::christina.evola@energy.ca.gov::0c8512a9-0ef2-4ce9-9eff-d2f3aa1ee740" userProvider="AD" userName="Evola, Christina@Energy"/>
        <t:Anchor>
          <t:Comment id="1169823134"/>
        </t:Anchor>
        <t:SetTitle title="This isn't the first mention of Tribes, so curious if the parenthetical here is purposeful? @Wender, Ben@Energy"/>
      </t:Event>
    </t:History>
  </t:Task>
  <t:Task id="{94CA15EB-29A2-4405-A2C8-C5BCD17FAB43}">
    <t:Anchor>
      <t:Comment id="2048893084"/>
    </t:Anchor>
    <t:History>
      <t:Event id="{968432E8-D4E8-4ACA-B52D-EC99F8C91359}" time="2021-12-16T23:39:18.613Z">
        <t:Attribution userId="S::christina.evola@energy.ca.gov::0c8512a9-0ef2-4ce9-9eff-d2f3aa1ee740" userProvider="AD" userName="Evola, Christina@Energy"/>
        <t:Anchor>
          <t:Comment id="2048893084"/>
        </t:Anchor>
        <t:Create/>
      </t:Event>
      <t:Event id="{355E99B3-B82C-4300-AC74-5F16855E60BE}" time="2021-12-16T23:39:18.613Z">
        <t:Attribution userId="S::christina.evola@energy.ca.gov::0c8512a9-0ef2-4ce9-9eff-d2f3aa1ee740" userProvider="AD" userName="Evola, Christina@Energy"/>
        <t:Anchor>
          <t:Comment id="2048893084"/>
        </t:Anchor>
        <t:Assign userId="S::Ben.Wender@energy.ca.gov::9c2053dd-ffed-48fa-9cff-b68e5cdc7c0c" userProvider="AD" userName="Wender, Ben@Energy"/>
      </t:Event>
      <t:Event id="{C74182D8-159E-442F-B815-C7B90DB597D1}" time="2021-12-16T23:39:18.613Z">
        <t:Attribution userId="S::christina.evola@energy.ca.gov::0c8512a9-0ef2-4ce9-9eff-d2f3aa1ee740" userProvider="AD" userName="Evola, Christina@Energy"/>
        <t:Anchor>
          <t:Comment id="2048893084"/>
        </t:Anchor>
        <t:SetTitle title="@Wender, Ben@Energy we should add this attachment to the ta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Folder" ma:contentTypeID="0x012000E57C1884362D7B4B993F4E1748166660" ma:contentTypeVersion="0" ma:contentTypeDescription="Create a new folder." ma:contentTypeScope="" ma:versionID="a3def8be7a2273ff21d3d5f05062d533">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036C0A-7118-471A-B412-E8D7869AF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4AC92-A75E-40CD-A0F0-ECB95C994B00}">
  <ds:schemaRefs>
    <ds:schemaRef ds:uri="http://schemas.microsoft.com/sharepoint/v3/contenttype/forms"/>
  </ds:schemaRefs>
</ds:datastoreItem>
</file>

<file path=customXml/itemProps4.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2255</TotalTime>
  <Pages>1</Pages>
  <Words>19136</Words>
  <Characters>109079</Characters>
  <Application>Microsoft Office Word</Application>
  <DocSecurity>4</DocSecurity>
  <Lines>908</Lines>
  <Paragraphs>255</Paragraphs>
  <ScaleCrop>false</ScaleCrop>
  <Company>Hewlett-Packard Company</Company>
  <LinksUpToDate>false</LinksUpToDate>
  <CharactersWithSpaces>127960</CharactersWithSpaces>
  <SharedDoc>false</SharedDoc>
  <HLinks>
    <vt:vector size="36" baseType="variant">
      <vt:variant>
        <vt:i4>2228270</vt:i4>
      </vt:variant>
      <vt:variant>
        <vt:i4>51</vt:i4>
      </vt:variant>
      <vt:variant>
        <vt:i4>0</vt:i4>
      </vt:variant>
      <vt:variant>
        <vt:i4>5</vt:i4>
      </vt:variant>
      <vt:variant>
        <vt:lpwstr>http://www.californiaznehomes.com/</vt:lpwstr>
      </vt:variant>
      <vt:variant>
        <vt:lpwstr/>
      </vt:variant>
      <vt:variant>
        <vt:i4>6488160</vt:i4>
      </vt:variant>
      <vt:variant>
        <vt:i4>48</vt:i4>
      </vt:variant>
      <vt:variant>
        <vt:i4>0</vt:i4>
      </vt:variant>
      <vt:variant>
        <vt:i4>5</vt:i4>
      </vt:variant>
      <vt:variant>
        <vt:lpwstr>https://www2.lbl.gov/dir/assets/docs/TRL guide.pdf</vt:lpwstr>
      </vt:variant>
      <vt:variant>
        <vt:lpwstr/>
      </vt:variant>
      <vt:variant>
        <vt:i4>4521985</vt:i4>
      </vt:variant>
      <vt:variant>
        <vt:i4>9</vt:i4>
      </vt:variant>
      <vt:variant>
        <vt:i4>0</vt:i4>
      </vt:variant>
      <vt:variant>
        <vt:i4>5</vt:i4>
      </vt:variant>
      <vt:variant>
        <vt:lpwstr>http://docs.cpuc.ca.gov/PublishedDocs/Published/G000/M206/K319/206319491.PDF</vt:lpwstr>
      </vt:variant>
      <vt:variant>
        <vt:lpwstr/>
      </vt:variant>
      <vt:variant>
        <vt:i4>1900614</vt:i4>
      </vt:variant>
      <vt:variant>
        <vt:i4>6</vt:i4>
      </vt:variant>
      <vt:variant>
        <vt:i4>0</vt:i4>
      </vt:variant>
      <vt:variant>
        <vt:i4>5</vt:i4>
      </vt:variant>
      <vt:variant>
        <vt:lpwstr>https://docs.cpuc.ca.gov/PublishedDocs/Published/G000/M428/K821/428821475.PDF</vt:lpwstr>
      </vt:variant>
      <vt:variant>
        <vt:lpwstr/>
      </vt:variant>
      <vt:variant>
        <vt:i4>1441859</vt:i4>
      </vt:variant>
      <vt:variant>
        <vt:i4>3</vt:i4>
      </vt:variant>
      <vt:variant>
        <vt:i4>0</vt:i4>
      </vt:variant>
      <vt:variant>
        <vt:i4>5</vt:i4>
      </vt:variant>
      <vt:variant>
        <vt:lpwstr>https://docs.cpuc.ca.gov/PublishedDocs/Published/G000/M347/K953/347953769.PDF</vt:lpwstr>
      </vt:variant>
      <vt:variant>
        <vt:lpwstr/>
      </vt:variant>
      <vt:variant>
        <vt:i4>1900614</vt:i4>
      </vt:variant>
      <vt:variant>
        <vt:i4>0</vt:i4>
      </vt:variant>
      <vt:variant>
        <vt:i4>0</vt:i4>
      </vt:variant>
      <vt:variant>
        <vt:i4>5</vt:i4>
      </vt:variant>
      <vt:variant>
        <vt:lpwstr>https://docs.cpuc.ca.gov/PublishedDocs/Published/G000/M428/K821/428821475.PDF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Wender, Ben@Energy</cp:lastModifiedBy>
  <cp:revision>426</cp:revision>
  <cp:lastPrinted>2020-10-23T20:23:00Z</cp:lastPrinted>
  <dcterms:created xsi:type="dcterms:W3CDTF">2021-11-15T16:38:00Z</dcterms:created>
  <dcterms:modified xsi:type="dcterms:W3CDTF">2021-12-17T19:43:00Z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0x012000E57C1884362D7B4B993F4E1748166660</vt:lpwstr>
  </property>
  <property fmtid="{D5CDD505-2E9C-101B-9397-08002B2CF9AE}" pid="3" name="Order">
    <vt:r8>88200</vt:r8>
  </property>
  <property fmtid="{D5CDD505-2E9C-101B-9397-08002B2CF9AE}" pid="4" name="ComplianceAssetId">
    <vt:lpwstr/>
  </property>
  <property fmtid="{D5CDD505-2E9C-101B-9397-08002B2CF9AE}" pid="5" name="_ExtendedDescription">
    <vt:lpwstr/>
  </property>
</Properties>
</file>