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B69F" w14:textId="77777777" w:rsidR="00472D2F" w:rsidRPr="00341FC0" w:rsidRDefault="00472D2F" w:rsidP="00341FC0">
      <w:pPr>
        <w:pStyle w:val="Title"/>
      </w:pPr>
      <w:r w:rsidRPr="00341FC0">
        <w:t>Questions and Answers</w:t>
      </w:r>
    </w:p>
    <w:p w14:paraId="2A0BCB61" w14:textId="65E77252" w:rsidR="00472D2F" w:rsidRPr="00341FC0" w:rsidRDefault="00B4351B" w:rsidP="00EA2EB6">
      <w:pPr>
        <w:pStyle w:val="Heading1"/>
      </w:pPr>
      <w:r w:rsidRPr="00341FC0">
        <w:t>Zero Emission Transportation Manufacturing</w:t>
      </w:r>
    </w:p>
    <w:p w14:paraId="21860502" w14:textId="18090DD9" w:rsidR="00472D2F" w:rsidRDefault="00320494" w:rsidP="00EA2EB6">
      <w:pPr>
        <w:pStyle w:val="Heading1"/>
      </w:pPr>
      <w:r w:rsidRPr="00E62340">
        <w:t>GFO</w:t>
      </w:r>
      <w:r w:rsidR="00B4351B" w:rsidRPr="00E62340">
        <w:t>-21-605</w:t>
      </w:r>
    </w:p>
    <w:p w14:paraId="13413646" w14:textId="16128B6A" w:rsidR="00225D67" w:rsidRDefault="002B1F69" w:rsidP="00E62340">
      <w:pPr>
        <w:spacing w:after="0" w:line="240" w:lineRule="auto"/>
        <w:ind w:left="720" w:hanging="720"/>
        <w:jc w:val="center"/>
        <w:rPr>
          <w:b/>
          <w:bCs/>
        </w:rPr>
      </w:pPr>
      <w:r>
        <w:rPr>
          <w:b/>
          <w:bCs/>
        </w:rPr>
        <w:t>June 1</w:t>
      </w:r>
      <w:r w:rsidR="00225D67" w:rsidRPr="003D561B">
        <w:rPr>
          <w:b/>
          <w:bCs/>
        </w:rPr>
        <w:t>,</w:t>
      </w:r>
      <w:r w:rsidR="00225D67">
        <w:rPr>
          <w:b/>
          <w:bCs/>
        </w:rPr>
        <w:t xml:space="preserve"> 2022</w:t>
      </w:r>
    </w:p>
    <w:p w14:paraId="3BA47ADE" w14:textId="77777777" w:rsidR="00E77228" w:rsidRDefault="00E77228" w:rsidP="00E77228"/>
    <w:p w14:paraId="4846485E" w14:textId="65ED869E" w:rsidR="00134EDF" w:rsidRPr="00134EDF" w:rsidRDefault="00134EDF" w:rsidP="00134EDF">
      <w:pPr>
        <w:spacing w:after="0" w:line="240" w:lineRule="auto"/>
        <w:rPr>
          <w:rFonts w:cs="Tahoma"/>
          <w:szCs w:val="24"/>
        </w:rPr>
      </w:pPr>
      <w:r w:rsidRPr="00134EDF">
        <w:rPr>
          <w:rFonts w:cs="Tahoma"/>
          <w:szCs w:val="24"/>
        </w:rPr>
        <w:t>The following</w:t>
      </w:r>
      <w:r w:rsidR="00E77228" w:rsidRPr="00134EDF">
        <w:rPr>
          <w:rFonts w:cs="Tahoma"/>
          <w:szCs w:val="24"/>
        </w:rPr>
        <w:t xml:space="preserve"> answers are based on </w:t>
      </w:r>
      <w:r w:rsidR="00C410B6" w:rsidRPr="00134EDF">
        <w:rPr>
          <w:rFonts w:cs="Tahoma"/>
          <w:szCs w:val="24"/>
        </w:rPr>
        <w:t xml:space="preserve">California </w:t>
      </w:r>
      <w:r w:rsidR="00E77228" w:rsidRPr="00134EDF">
        <w:rPr>
          <w:rFonts w:cs="Tahoma"/>
          <w:szCs w:val="24"/>
        </w:rPr>
        <w:t xml:space="preserve">Energy </w:t>
      </w:r>
      <w:r w:rsidRPr="00134EDF">
        <w:rPr>
          <w:rFonts w:cs="Tahoma"/>
          <w:szCs w:val="24"/>
        </w:rPr>
        <w:t>Commission</w:t>
      </w:r>
      <w:r w:rsidR="00E77228" w:rsidRPr="00134EDF">
        <w:rPr>
          <w:rFonts w:cs="Tahoma"/>
          <w:szCs w:val="24"/>
        </w:rPr>
        <w:t xml:space="preserve"> </w:t>
      </w:r>
      <w:r w:rsidR="00B6156A" w:rsidRPr="00134EDF">
        <w:rPr>
          <w:rFonts w:cs="Tahoma"/>
          <w:szCs w:val="24"/>
        </w:rPr>
        <w:t>(CEC)</w:t>
      </w:r>
      <w:r w:rsidR="00E77228" w:rsidRPr="00134EDF">
        <w:rPr>
          <w:rFonts w:cs="Tahoma"/>
          <w:szCs w:val="24"/>
        </w:rPr>
        <w:t xml:space="preserve"> </w:t>
      </w:r>
      <w:r w:rsidRPr="00134EDF">
        <w:rPr>
          <w:rFonts w:cs="Tahoma"/>
          <w:szCs w:val="24"/>
        </w:rPr>
        <w:t xml:space="preserve">staff’s </w:t>
      </w:r>
      <w:r w:rsidR="00E77228" w:rsidRPr="00134EDF">
        <w:rPr>
          <w:rFonts w:cs="Tahoma"/>
          <w:szCs w:val="24"/>
        </w:rPr>
        <w:t xml:space="preserve">interpretation of the questions received. It is the </w:t>
      </w:r>
      <w:r w:rsidR="00930A2D" w:rsidRPr="00134EDF">
        <w:rPr>
          <w:rFonts w:cs="Tahoma"/>
          <w:szCs w:val="24"/>
        </w:rPr>
        <w:t>A</w:t>
      </w:r>
      <w:r w:rsidR="00E77228" w:rsidRPr="00134EDF">
        <w:rPr>
          <w:rFonts w:cs="Tahoma"/>
          <w:szCs w:val="24"/>
        </w:rPr>
        <w:t xml:space="preserve">pplicant’s responsibility to </w:t>
      </w:r>
      <w:r w:rsidRPr="00134EDF">
        <w:rPr>
          <w:rFonts w:cs="Tahoma"/>
          <w:szCs w:val="24"/>
        </w:rPr>
        <w:t xml:space="preserve">review the purpose of the solicitation and to </w:t>
      </w:r>
      <w:r w:rsidR="00E77228" w:rsidRPr="00134EDF">
        <w:rPr>
          <w:rFonts w:cs="Tahoma"/>
          <w:szCs w:val="24"/>
        </w:rPr>
        <w:t xml:space="preserve">determine whether or not their proposed project is eligible for funding by reviewing the Eligibility Requirements within the solicitation. </w:t>
      </w:r>
      <w:r w:rsidR="68532AED" w:rsidRPr="00134EDF">
        <w:rPr>
          <w:rFonts w:cs="Tahoma"/>
          <w:szCs w:val="24"/>
        </w:rPr>
        <w:t xml:space="preserve">The </w:t>
      </w:r>
      <w:r w:rsidR="157E869B" w:rsidRPr="00134EDF">
        <w:rPr>
          <w:rFonts w:cs="Tahoma"/>
          <w:szCs w:val="24"/>
        </w:rPr>
        <w:t>CEC</w:t>
      </w:r>
      <w:r w:rsidR="00E77228" w:rsidRPr="00134EDF">
        <w:rPr>
          <w:rFonts w:cs="Tahoma"/>
          <w:szCs w:val="24"/>
        </w:rPr>
        <w:t xml:space="preserve"> cannot give advice as to whether or not a particular project is eligible for funding, because </w:t>
      </w:r>
      <w:r w:rsidRPr="00134EDF">
        <w:rPr>
          <w:rFonts w:cs="Tahoma"/>
          <w:szCs w:val="24"/>
        </w:rPr>
        <w:t xml:space="preserve">not </w:t>
      </w:r>
      <w:r w:rsidR="00E77228" w:rsidRPr="00134EDF">
        <w:rPr>
          <w:rFonts w:cs="Tahoma"/>
          <w:szCs w:val="24"/>
        </w:rPr>
        <w:t>all proposal details are known.</w:t>
      </w:r>
    </w:p>
    <w:p w14:paraId="5D819500" w14:textId="4B531FEE" w:rsidR="00B4351B" w:rsidRDefault="00B4351B" w:rsidP="00053F81"/>
    <w:p w14:paraId="19BE5034" w14:textId="77777777" w:rsidR="00183AA6" w:rsidRDefault="00183AA6" w:rsidP="00183AA6">
      <w:pPr>
        <w:spacing w:after="0" w:line="240" w:lineRule="auto"/>
        <w:ind w:left="720" w:hanging="720"/>
        <w:rPr>
          <w:b/>
          <w:sz w:val="28"/>
          <w:szCs w:val="24"/>
          <w:u w:val="single"/>
        </w:rPr>
      </w:pPr>
    </w:p>
    <w:p w14:paraId="35178EAB" w14:textId="77777777" w:rsidR="00183AA6" w:rsidRPr="00341FC0" w:rsidRDefault="00183AA6" w:rsidP="00341FC0">
      <w:pPr>
        <w:pStyle w:val="Heading2"/>
      </w:pPr>
      <w:r w:rsidRPr="00341FC0">
        <w:t>APPLICANT ELIGIBILITY</w:t>
      </w:r>
    </w:p>
    <w:p w14:paraId="63C8FD4D" w14:textId="77777777" w:rsidR="00183AA6" w:rsidRDefault="00183AA6" w:rsidP="00183AA6">
      <w:pPr>
        <w:spacing w:after="0" w:line="240" w:lineRule="auto"/>
        <w:ind w:left="720" w:hanging="720"/>
      </w:pPr>
    </w:p>
    <w:p w14:paraId="30AA623E" w14:textId="0C400CA5" w:rsidR="00183AA6" w:rsidRDefault="00183AA6" w:rsidP="66F9B7A5">
      <w:pPr>
        <w:spacing w:after="0" w:line="240" w:lineRule="auto"/>
        <w:ind w:left="720" w:hanging="720"/>
        <w:rPr>
          <w:b/>
          <w:szCs w:val="24"/>
        </w:rPr>
      </w:pPr>
      <w:r w:rsidRPr="66F9B7A5">
        <w:rPr>
          <w:b/>
          <w:bCs/>
        </w:rPr>
        <w:t>Q1</w:t>
      </w:r>
      <w:r w:rsidR="00900A79">
        <w:rPr>
          <w:b/>
          <w:bCs/>
        </w:rPr>
        <w:t>.</w:t>
      </w:r>
      <w:r>
        <w:tab/>
      </w:r>
      <w:r w:rsidRPr="66F9B7A5">
        <w:rPr>
          <w:b/>
          <w:bCs/>
        </w:rPr>
        <w:t>Is eligibility judged just by having a business presence in California, or does it need to be demonstrated that all development work would be done there as well?</w:t>
      </w:r>
      <w:r w:rsidR="41490ECD" w:rsidRPr="66F9B7A5">
        <w:rPr>
          <w:b/>
          <w:bCs/>
        </w:rPr>
        <w:t xml:space="preserve"> </w:t>
      </w:r>
      <w:r w:rsidR="0DF61C28" w:rsidRPr="65E60422">
        <w:rPr>
          <w:b/>
          <w:bCs/>
        </w:rPr>
        <w:t xml:space="preserve">What constitutes a “Manufacturer must have a presence in </w:t>
      </w:r>
      <w:r w:rsidR="00264368">
        <w:rPr>
          <w:b/>
          <w:bCs/>
        </w:rPr>
        <w:t>California</w:t>
      </w:r>
      <w:r w:rsidR="0DF61C28" w:rsidRPr="65E60422">
        <w:rPr>
          <w:b/>
          <w:bCs/>
        </w:rPr>
        <w:t>”?</w:t>
      </w:r>
    </w:p>
    <w:p w14:paraId="1387B440" w14:textId="77777777" w:rsidR="00183AA6" w:rsidRPr="008F5F99" w:rsidRDefault="00183AA6" w:rsidP="00183AA6">
      <w:pPr>
        <w:spacing w:after="0" w:line="240" w:lineRule="auto"/>
        <w:ind w:left="720" w:hanging="720"/>
        <w:rPr>
          <w:b/>
        </w:rPr>
      </w:pPr>
    </w:p>
    <w:p w14:paraId="01DE5F01" w14:textId="6CEBAE7D" w:rsidR="42045DCF" w:rsidRDefault="42045DCF" w:rsidP="65E60422">
      <w:pPr>
        <w:spacing w:after="0" w:line="240" w:lineRule="auto"/>
        <w:ind w:left="720" w:hanging="720"/>
      </w:pPr>
      <w:r>
        <w:t>A1</w:t>
      </w:r>
      <w:r w:rsidR="00900A79">
        <w:t>.</w:t>
      </w:r>
      <w:r>
        <w:tab/>
        <w:t xml:space="preserve">Companies new to California establishing new manufacturing operations in California are welcome to apply. But please note that to be an eligible project under this solicitation, the proposed project must be physically located in California. </w:t>
      </w:r>
      <w:r>
        <w:tab/>
      </w:r>
    </w:p>
    <w:p w14:paraId="3851C8C8" w14:textId="77777777" w:rsidR="001418B3" w:rsidRDefault="001418B3" w:rsidP="001418B3">
      <w:pPr>
        <w:spacing w:after="0" w:line="240" w:lineRule="auto"/>
        <w:ind w:left="720"/>
      </w:pPr>
    </w:p>
    <w:p w14:paraId="147B3659" w14:textId="393C7297" w:rsidR="65E60422" w:rsidRDefault="2405A1F7" w:rsidP="00E737FE">
      <w:pPr>
        <w:spacing w:after="0" w:line="240" w:lineRule="auto"/>
        <w:ind w:left="720"/>
      </w:pPr>
      <w:r>
        <w:t xml:space="preserve">For the purposes of this solicitation, the Applicant must be registered and in good standing with the California Secretary of State prior to executing an agreement with the CEC. Please see the Application Manual Section II.A., Applicant Requirements starting on page 8 for more details. </w:t>
      </w:r>
    </w:p>
    <w:p w14:paraId="04DF82E4" w14:textId="77777777" w:rsidR="65E60422" w:rsidRDefault="65E60422" w:rsidP="65E60422">
      <w:pPr>
        <w:spacing w:after="0" w:line="240" w:lineRule="auto"/>
        <w:ind w:left="720" w:hanging="720"/>
      </w:pPr>
    </w:p>
    <w:p w14:paraId="29C58C7C" w14:textId="387C1ED7" w:rsidR="001828A9" w:rsidRDefault="2405A1F7" w:rsidP="001828A9">
      <w:pPr>
        <w:spacing w:after="0" w:line="240" w:lineRule="auto"/>
        <w:ind w:left="720"/>
      </w:pPr>
      <w:r>
        <w:t xml:space="preserve">If not currently registered with the California Secretary of State, Applicants are encouraged to contact the Secretary of State’s Office as soon as possible to avoid potential delays in beginning the proposed project (should the application be successful). For more information, contact the Secretary of State’s Office via its website at </w:t>
      </w:r>
      <w:hyperlink r:id="rId11" w:history="1">
        <w:r>
          <w:t>www.sos.ca.gov</w:t>
        </w:r>
      </w:hyperlink>
      <w:r>
        <w:t>.</w:t>
      </w:r>
    </w:p>
    <w:p w14:paraId="66379042" w14:textId="7CA63453" w:rsidR="00134EDF" w:rsidRPr="00134EDF" w:rsidRDefault="00134EDF" w:rsidP="00C87508">
      <w:pPr>
        <w:tabs>
          <w:tab w:val="left" w:pos="2550"/>
        </w:tabs>
      </w:pPr>
      <w:r>
        <w:tab/>
      </w:r>
    </w:p>
    <w:p w14:paraId="0680824C" w14:textId="1C2A68CC" w:rsidR="00916DBC" w:rsidRDefault="00916DBC" w:rsidP="00916DBC">
      <w:pPr>
        <w:spacing w:after="0" w:line="240" w:lineRule="auto"/>
        <w:ind w:left="720" w:hanging="720"/>
        <w:rPr>
          <w:b/>
        </w:rPr>
      </w:pPr>
      <w:r w:rsidRPr="008F5F99">
        <w:rPr>
          <w:b/>
        </w:rPr>
        <w:t>Q2</w:t>
      </w:r>
      <w:r w:rsidR="00900A79">
        <w:rPr>
          <w:b/>
        </w:rPr>
        <w:t>.</w:t>
      </w:r>
      <w:r>
        <w:rPr>
          <w:b/>
        </w:rPr>
        <w:tab/>
        <w:t>If the applicant company is a Delaware corporation with a business address in Califor</w:t>
      </w:r>
      <w:r w:rsidR="00240BA8">
        <w:rPr>
          <w:b/>
        </w:rPr>
        <w:t>nia</w:t>
      </w:r>
      <w:r w:rsidR="009357B1">
        <w:rPr>
          <w:b/>
        </w:rPr>
        <w:t>,</w:t>
      </w:r>
      <w:r w:rsidR="00240BA8">
        <w:rPr>
          <w:b/>
        </w:rPr>
        <w:t xml:space="preserve"> and qualified as a California business</w:t>
      </w:r>
      <w:r w:rsidR="009357B1">
        <w:rPr>
          <w:b/>
        </w:rPr>
        <w:t xml:space="preserve">, are they </w:t>
      </w:r>
      <w:r w:rsidR="00240BA8">
        <w:rPr>
          <w:b/>
        </w:rPr>
        <w:t xml:space="preserve">eligible </w:t>
      </w:r>
      <w:r w:rsidR="009357B1">
        <w:rPr>
          <w:b/>
        </w:rPr>
        <w:t>under</w:t>
      </w:r>
      <w:r w:rsidR="003D42E8">
        <w:rPr>
          <w:b/>
        </w:rPr>
        <w:t xml:space="preserve"> this solicitation</w:t>
      </w:r>
      <w:r w:rsidR="009357B1">
        <w:rPr>
          <w:b/>
        </w:rPr>
        <w:t>?</w:t>
      </w:r>
      <w:r>
        <w:rPr>
          <w:b/>
        </w:rPr>
        <w:t xml:space="preserve"> </w:t>
      </w:r>
    </w:p>
    <w:p w14:paraId="0B13567C" w14:textId="77777777" w:rsidR="00916DBC" w:rsidRPr="008F5F99" w:rsidRDefault="00916DBC" w:rsidP="00916DBC">
      <w:pPr>
        <w:spacing w:after="0" w:line="240" w:lineRule="auto"/>
        <w:ind w:left="720" w:hanging="720"/>
        <w:rPr>
          <w:b/>
        </w:rPr>
      </w:pPr>
    </w:p>
    <w:p w14:paraId="7FE98159" w14:textId="792FC708" w:rsidR="00916DBC" w:rsidRPr="006736AA" w:rsidRDefault="00916DBC" w:rsidP="00916DBC">
      <w:pPr>
        <w:spacing w:after="0" w:line="240" w:lineRule="auto"/>
        <w:ind w:left="720" w:hanging="720"/>
      </w:pPr>
      <w:r w:rsidRPr="008F5F99">
        <w:rPr>
          <w:bCs/>
        </w:rPr>
        <w:lastRenderedPageBreak/>
        <w:t>A2</w:t>
      </w:r>
      <w:r w:rsidR="00900A79">
        <w:rPr>
          <w:bCs/>
        </w:rPr>
        <w:t>.</w:t>
      </w:r>
      <w:r>
        <w:tab/>
      </w:r>
      <w:r w:rsidR="003D42E8">
        <w:rPr>
          <w:bCs/>
        </w:rPr>
        <w:t xml:space="preserve">Yes, so long as the company is registered and in good </w:t>
      </w:r>
      <w:r w:rsidR="00B65708">
        <w:rPr>
          <w:bCs/>
        </w:rPr>
        <w:t xml:space="preserve">standing with the </w:t>
      </w:r>
      <w:r w:rsidR="00B65708">
        <w:t>California Secretary of State</w:t>
      </w:r>
      <w:r>
        <w:rPr>
          <w:bCs/>
        </w:rPr>
        <w:t>.</w:t>
      </w:r>
    </w:p>
    <w:p w14:paraId="1434D5A8" w14:textId="0C5120D5" w:rsidR="00183AA6" w:rsidRDefault="00183AA6" w:rsidP="000B6CEF">
      <w:pPr>
        <w:spacing w:after="0" w:line="240" w:lineRule="auto"/>
        <w:ind w:left="720"/>
        <w:rPr>
          <w:b/>
          <w:szCs w:val="24"/>
        </w:rPr>
      </w:pPr>
    </w:p>
    <w:p w14:paraId="03FC4C82" w14:textId="08402871" w:rsidR="00C2364A" w:rsidRDefault="00C2364A" w:rsidP="00C2364A">
      <w:pPr>
        <w:spacing w:after="0" w:line="240" w:lineRule="auto"/>
        <w:ind w:left="720" w:hanging="720"/>
        <w:rPr>
          <w:b/>
        </w:rPr>
      </w:pPr>
      <w:r w:rsidRPr="008F5F99">
        <w:rPr>
          <w:b/>
        </w:rPr>
        <w:t>Q</w:t>
      </w:r>
      <w:r>
        <w:rPr>
          <w:b/>
        </w:rPr>
        <w:t>3</w:t>
      </w:r>
      <w:r w:rsidR="00900A79">
        <w:rPr>
          <w:b/>
        </w:rPr>
        <w:t>.</w:t>
      </w:r>
      <w:r>
        <w:rPr>
          <w:b/>
        </w:rPr>
        <w:tab/>
        <w:t xml:space="preserve">If the applicant company </w:t>
      </w:r>
      <w:r w:rsidR="00117A31">
        <w:rPr>
          <w:b/>
        </w:rPr>
        <w:t xml:space="preserve">recently merged with a California based company that makes components for </w:t>
      </w:r>
      <w:r w:rsidR="00CC21FB">
        <w:rPr>
          <w:b/>
        </w:rPr>
        <w:t>Zero Emission Vehicles (</w:t>
      </w:r>
      <w:r w:rsidR="00117A31">
        <w:rPr>
          <w:b/>
        </w:rPr>
        <w:t>ZEV</w:t>
      </w:r>
      <w:r w:rsidR="00CC21FB">
        <w:rPr>
          <w:b/>
        </w:rPr>
        <w:t>)</w:t>
      </w:r>
      <w:r w:rsidR="00117A31">
        <w:rPr>
          <w:b/>
        </w:rPr>
        <w:t xml:space="preserve">, would this structure meet the criteria to have a business presence in </w:t>
      </w:r>
      <w:r w:rsidR="000F21E9">
        <w:rPr>
          <w:b/>
        </w:rPr>
        <w:t>California?</w:t>
      </w:r>
      <w:r>
        <w:rPr>
          <w:b/>
        </w:rPr>
        <w:t xml:space="preserve"> </w:t>
      </w:r>
    </w:p>
    <w:p w14:paraId="010FDC3D" w14:textId="77777777" w:rsidR="00C2364A" w:rsidRPr="008F5F99" w:rsidRDefault="00C2364A" w:rsidP="00C2364A">
      <w:pPr>
        <w:spacing w:after="0" w:line="240" w:lineRule="auto"/>
        <w:ind w:left="720" w:hanging="720"/>
        <w:rPr>
          <w:b/>
        </w:rPr>
      </w:pPr>
    </w:p>
    <w:p w14:paraId="5880CECD" w14:textId="3D35516E" w:rsidR="00C2364A" w:rsidRDefault="00C2364A" w:rsidP="00C2364A">
      <w:pPr>
        <w:spacing w:after="0" w:line="240" w:lineRule="auto"/>
        <w:ind w:left="720" w:hanging="720"/>
        <w:rPr>
          <w:bCs/>
        </w:rPr>
      </w:pPr>
      <w:r w:rsidRPr="008F5F99">
        <w:rPr>
          <w:bCs/>
        </w:rPr>
        <w:t>A</w:t>
      </w:r>
      <w:r w:rsidR="00642565">
        <w:rPr>
          <w:bCs/>
        </w:rPr>
        <w:t>3</w:t>
      </w:r>
      <w:r w:rsidR="00900A79">
        <w:rPr>
          <w:bCs/>
        </w:rPr>
        <w:t>.</w:t>
      </w:r>
      <w:r>
        <w:tab/>
      </w:r>
      <w:r>
        <w:rPr>
          <w:bCs/>
        </w:rPr>
        <w:t>Yes</w:t>
      </w:r>
      <w:r w:rsidR="004463D6">
        <w:rPr>
          <w:bCs/>
        </w:rPr>
        <w:t xml:space="preserve">. </w:t>
      </w:r>
      <w:r w:rsidR="00B90E20">
        <w:rPr>
          <w:bCs/>
        </w:rPr>
        <w:t xml:space="preserve">Please note that the proposal </w:t>
      </w:r>
      <w:r w:rsidR="00B90E20" w:rsidRPr="00B90E20">
        <w:rPr>
          <w:bCs/>
        </w:rPr>
        <w:t>must identify which compan</w:t>
      </w:r>
      <w:r w:rsidR="005A4402">
        <w:rPr>
          <w:bCs/>
        </w:rPr>
        <w:t>y</w:t>
      </w:r>
      <w:r w:rsidR="00B90E20" w:rsidRPr="00B90E20">
        <w:rPr>
          <w:bCs/>
        </w:rPr>
        <w:t xml:space="preserve"> is the prime Applicant that, if awarded, would enter into a grant agreement with the CEC.</w:t>
      </w:r>
    </w:p>
    <w:p w14:paraId="30E64BD5" w14:textId="77777777" w:rsidR="00807EB2" w:rsidRDefault="00807EB2" w:rsidP="00C2364A">
      <w:pPr>
        <w:spacing w:after="0" w:line="240" w:lineRule="auto"/>
        <w:ind w:left="720" w:hanging="720"/>
        <w:rPr>
          <w:bCs/>
        </w:rPr>
      </w:pPr>
    </w:p>
    <w:p w14:paraId="6EA059EA" w14:textId="1F240F97" w:rsidR="00807EB2" w:rsidRDefault="00807EB2" w:rsidP="00807EB2">
      <w:pPr>
        <w:spacing w:after="0" w:line="240" w:lineRule="auto"/>
        <w:ind w:left="720" w:hanging="720"/>
        <w:rPr>
          <w:b/>
        </w:rPr>
      </w:pPr>
      <w:r w:rsidRPr="008F5F99">
        <w:rPr>
          <w:b/>
        </w:rPr>
        <w:t>Q</w:t>
      </w:r>
      <w:r w:rsidR="00E2513F">
        <w:rPr>
          <w:b/>
        </w:rPr>
        <w:t>4</w:t>
      </w:r>
      <w:r w:rsidR="00900A79">
        <w:rPr>
          <w:b/>
        </w:rPr>
        <w:t>.</w:t>
      </w:r>
      <w:r>
        <w:rPr>
          <w:b/>
        </w:rPr>
        <w:tab/>
      </w:r>
      <w:r w:rsidR="00C15AE7" w:rsidRPr="00C15AE7">
        <w:rPr>
          <w:b/>
        </w:rPr>
        <w:t>Can a foreign entity be an eligible applicant as long as it has a business presence in California, and it has a fully owned subsidiary registered with the California Secretary of State?</w:t>
      </w:r>
    </w:p>
    <w:p w14:paraId="18A66550" w14:textId="77777777" w:rsidR="00807EB2" w:rsidRPr="008F5F99" w:rsidRDefault="00807EB2" w:rsidP="00807EB2">
      <w:pPr>
        <w:spacing w:after="0" w:line="240" w:lineRule="auto"/>
        <w:ind w:left="720" w:hanging="720"/>
        <w:rPr>
          <w:b/>
        </w:rPr>
      </w:pPr>
    </w:p>
    <w:p w14:paraId="428978EB" w14:textId="60D31C65" w:rsidR="00807EB2" w:rsidRDefault="00807EB2" w:rsidP="00807EB2">
      <w:pPr>
        <w:spacing w:after="0" w:line="240" w:lineRule="auto"/>
        <w:ind w:left="720" w:hanging="720"/>
        <w:rPr>
          <w:bCs/>
        </w:rPr>
      </w:pPr>
      <w:r w:rsidRPr="008F5F99">
        <w:rPr>
          <w:bCs/>
        </w:rPr>
        <w:t>A</w:t>
      </w:r>
      <w:r w:rsidR="00E2513F">
        <w:rPr>
          <w:bCs/>
        </w:rPr>
        <w:t>4</w:t>
      </w:r>
      <w:r w:rsidR="00900A79">
        <w:rPr>
          <w:bCs/>
        </w:rPr>
        <w:t>.</w:t>
      </w:r>
      <w:r>
        <w:tab/>
      </w:r>
      <w:r w:rsidR="00C15AE7">
        <w:rPr>
          <w:bCs/>
        </w:rPr>
        <w:t xml:space="preserve">All Applicants </w:t>
      </w:r>
      <w:r w:rsidR="006168D3">
        <w:rPr>
          <w:bCs/>
        </w:rPr>
        <w:t xml:space="preserve">must be registered and in good standing with the </w:t>
      </w:r>
      <w:r w:rsidR="006168D3">
        <w:t xml:space="preserve">California Secretary of State </w:t>
      </w:r>
      <w:r w:rsidR="00016111">
        <w:t>prior to executing an agreement with the CEC</w:t>
      </w:r>
      <w:r>
        <w:rPr>
          <w:bCs/>
        </w:rPr>
        <w:t xml:space="preserve">. Please note that the proposal </w:t>
      </w:r>
      <w:r w:rsidRPr="00B90E20">
        <w:rPr>
          <w:bCs/>
        </w:rPr>
        <w:t>must identify which compan</w:t>
      </w:r>
      <w:r>
        <w:rPr>
          <w:bCs/>
        </w:rPr>
        <w:t>y</w:t>
      </w:r>
      <w:r w:rsidRPr="00B90E20">
        <w:rPr>
          <w:bCs/>
        </w:rPr>
        <w:t xml:space="preserve"> is the prime Applicant that, if awarded, would enter into a grant agreement with the CEC.</w:t>
      </w:r>
    </w:p>
    <w:p w14:paraId="25C14EE4" w14:textId="77777777" w:rsidR="00C2364A" w:rsidRPr="008F5F99" w:rsidRDefault="00C2364A" w:rsidP="000B6CEF">
      <w:pPr>
        <w:spacing w:after="0" w:line="240" w:lineRule="auto"/>
        <w:ind w:left="720"/>
        <w:rPr>
          <w:b/>
          <w:szCs w:val="24"/>
        </w:rPr>
      </w:pPr>
    </w:p>
    <w:p w14:paraId="49F5500B" w14:textId="101E946A" w:rsidR="00183AA6" w:rsidRDefault="00183AA6" w:rsidP="00183AA6">
      <w:pPr>
        <w:spacing w:after="0" w:line="240" w:lineRule="auto"/>
        <w:ind w:left="720" w:hanging="720"/>
        <w:rPr>
          <w:b/>
        </w:rPr>
      </w:pPr>
      <w:r w:rsidRPr="008F5F99">
        <w:rPr>
          <w:b/>
        </w:rPr>
        <w:t>Q</w:t>
      </w:r>
      <w:r w:rsidR="00E2513F">
        <w:rPr>
          <w:b/>
        </w:rPr>
        <w:t>5</w:t>
      </w:r>
      <w:r w:rsidR="00900A79">
        <w:rPr>
          <w:b/>
        </w:rPr>
        <w:t>.</w:t>
      </w:r>
      <w:r>
        <w:rPr>
          <w:b/>
        </w:rPr>
        <w:tab/>
      </w:r>
      <w:r w:rsidRPr="008F5F99">
        <w:rPr>
          <w:b/>
        </w:rPr>
        <w:t xml:space="preserve">Would it be possible to merge multiple categories for a project?  For example, if an </w:t>
      </w:r>
      <w:r w:rsidR="00930A2D">
        <w:rPr>
          <w:b/>
        </w:rPr>
        <w:t>A</w:t>
      </w:r>
      <w:r w:rsidRPr="008F5F99">
        <w:rPr>
          <w:b/>
        </w:rPr>
        <w:t xml:space="preserve">pplicant has a location that performs final assembly on both </w:t>
      </w:r>
      <w:r w:rsidR="00CC21FB">
        <w:rPr>
          <w:b/>
        </w:rPr>
        <w:t>ZEV</w:t>
      </w:r>
      <w:r w:rsidRPr="008F5F99">
        <w:rPr>
          <w:b/>
        </w:rPr>
        <w:t xml:space="preserve"> and </w:t>
      </w:r>
      <w:r w:rsidR="007E1632">
        <w:rPr>
          <w:b/>
        </w:rPr>
        <w:t>Electric Vehicle</w:t>
      </w:r>
      <w:r w:rsidR="00E123DF">
        <w:rPr>
          <w:b/>
        </w:rPr>
        <w:t xml:space="preserve"> Supply Equipment (</w:t>
      </w:r>
      <w:r w:rsidRPr="008F5F99">
        <w:rPr>
          <w:b/>
        </w:rPr>
        <w:t>EVSE</w:t>
      </w:r>
      <w:r w:rsidR="00E123DF">
        <w:rPr>
          <w:b/>
        </w:rPr>
        <w:t>)</w:t>
      </w:r>
      <w:r w:rsidRPr="008F5F99">
        <w:rPr>
          <w:b/>
        </w:rPr>
        <w:t xml:space="preserve"> as a complete electrification project, could we still apply under multiple categories?</w:t>
      </w:r>
      <w:r w:rsidR="0046525C">
        <w:rPr>
          <w:b/>
        </w:rPr>
        <w:t xml:space="preserve"> </w:t>
      </w:r>
    </w:p>
    <w:p w14:paraId="630C90CF" w14:textId="77777777" w:rsidR="00183AA6" w:rsidRPr="008F5F99" w:rsidRDefault="00183AA6" w:rsidP="00183AA6">
      <w:pPr>
        <w:spacing w:after="0" w:line="240" w:lineRule="auto"/>
        <w:ind w:left="720" w:hanging="720"/>
        <w:rPr>
          <w:b/>
        </w:rPr>
      </w:pPr>
    </w:p>
    <w:p w14:paraId="741C34BB" w14:textId="7DD45A71" w:rsidR="00183AA6" w:rsidRPr="006736AA" w:rsidRDefault="00183AA6" w:rsidP="00183AA6">
      <w:pPr>
        <w:spacing w:after="0" w:line="240" w:lineRule="auto"/>
        <w:ind w:left="720" w:hanging="720"/>
      </w:pPr>
      <w:r w:rsidRPr="008F5F99">
        <w:rPr>
          <w:bCs/>
        </w:rPr>
        <w:t>A</w:t>
      </w:r>
      <w:r w:rsidR="00E2513F">
        <w:rPr>
          <w:bCs/>
        </w:rPr>
        <w:t>5</w:t>
      </w:r>
      <w:r w:rsidR="00900A79">
        <w:rPr>
          <w:bCs/>
        </w:rPr>
        <w:t>.</w:t>
      </w:r>
      <w:r>
        <w:tab/>
      </w:r>
      <w:r w:rsidRPr="008F5F99">
        <w:rPr>
          <w:bCs/>
        </w:rPr>
        <w:t xml:space="preserve">Applicants can propose projects </w:t>
      </w:r>
      <w:r w:rsidR="00E02384">
        <w:rPr>
          <w:bCs/>
        </w:rPr>
        <w:t>w</w:t>
      </w:r>
      <w:r w:rsidR="009C0FDF">
        <w:rPr>
          <w:bCs/>
        </w:rPr>
        <w:t xml:space="preserve">ith activities </w:t>
      </w:r>
      <w:r w:rsidRPr="008F5F99">
        <w:rPr>
          <w:bCs/>
        </w:rPr>
        <w:t xml:space="preserve">that fall within two or more project categories. </w:t>
      </w:r>
      <w:r w:rsidR="00CE4DAD">
        <w:rPr>
          <w:bCs/>
        </w:rPr>
        <w:t xml:space="preserve">However, </w:t>
      </w:r>
      <w:r w:rsidRPr="008F5F99">
        <w:rPr>
          <w:bCs/>
        </w:rPr>
        <w:t>Applicants are only eligible to submit one application under this solicitation and must specify in the application form (</w:t>
      </w:r>
      <w:r w:rsidR="1F44804B">
        <w:t>A</w:t>
      </w:r>
      <w:r w:rsidR="57ACCBFC">
        <w:t>ttachment</w:t>
      </w:r>
      <w:r w:rsidRPr="008F5F99">
        <w:rPr>
          <w:bCs/>
        </w:rPr>
        <w:t xml:space="preserve"> 01) which </w:t>
      </w:r>
      <w:r w:rsidR="00CE4DAD">
        <w:rPr>
          <w:bCs/>
        </w:rPr>
        <w:t xml:space="preserve">one </w:t>
      </w:r>
      <w:r w:rsidRPr="008F5F99">
        <w:rPr>
          <w:bCs/>
        </w:rPr>
        <w:t>product category they are applying under that best fits the proposed manufacturing project. All projects must be physically located in California.</w:t>
      </w:r>
      <w:r>
        <w:rPr>
          <w:bCs/>
        </w:rPr>
        <w:t xml:space="preserve"> </w:t>
      </w:r>
      <w:r w:rsidR="006736AA">
        <w:rPr>
          <w:bCs/>
        </w:rPr>
        <w:t>Please</w:t>
      </w:r>
      <w:r w:rsidRPr="008F5F99">
        <w:rPr>
          <w:b/>
        </w:rPr>
        <w:t xml:space="preserve"> </w:t>
      </w:r>
      <w:r w:rsidR="006736AA">
        <w:rPr>
          <w:bCs/>
        </w:rPr>
        <w:t xml:space="preserve">see </w:t>
      </w:r>
      <w:r w:rsidR="000165BB">
        <w:rPr>
          <w:bCs/>
        </w:rPr>
        <w:t>Application Manual Section I.E</w:t>
      </w:r>
      <w:r w:rsidR="00505781">
        <w:rPr>
          <w:bCs/>
        </w:rPr>
        <w:t xml:space="preserve">, How Award is Determined </w:t>
      </w:r>
      <w:r w:rsidR="00E2734E">
        <w:rPr>
          <w:bCs/>
        </w:rPr>
        <w:t>and I.H</w:t>
      </w:r>
      <w:r w:rsidR="00E50640">
        <w:rPr>
          <w:bCs/>
        </w:rPr>
        <w:t>.</w:t>
      </w:r>
      <w:r w:rsidR="00E2734E">
        <w:rPr>
          <w:bCs/>
        </w:rPr>
        <w:t xml:space="preserve">, Maximum Number of Applications starting </w:t>
      </w:r>
      <w:r w:rsidR="00505781">
        <w:rPr>
          <w:bCs/>
        </w:rPr>
        <w:t xml:space="preserve">on </w:t>
      </w:r>
      <w:r w:rsidR="00631F1D">
        <w:rPr>
          <w:bCs/>
        </w:rPr>
        <w:t>page 3.</w:t>
      </w:r>
    </w:p>
    <w:p w14:paraId="56BFB94B" w14:textId="77777777" w:rsidR="008313ED" w:rsidRPr="006736AA" w:rsidRDefault="008313ED" w:rsidP="00183AA6">
      <w:pPr>
        <w:spacing w:after="0" w:line="240" w:lineRule="auto"/>
        <w:ind w:left="720" w:hanging="720"/>
      </w:pPr>
    </w:p>
    <w:p w14:paraId="70F8F886" w14:textId="23644941" w:rsidR="008313ED" w:rsidRDefault="008313ED" w:rsidP="008313ED">
      <w:pPr>
        <w:spacing w:after="0" w:line="240" w:lineRule="auto"/>
        <w:ind w:left="720" w:hanging="720"/>
        <w:rPr>
          <w:b/>
        </w:rPr>
      </w:pPr>
      <w:r w:rsidRPr="008F5F99">
        <w:rPr>
          <w:b/>
        </w:rPr>
        <w:t>Q6</w:t>
      </w:r>
      <w:r w:rsidR="00900A79">
        <w:rPr>
          <w:b/>
        </w:rPr>
        <w:t>.</w:t>
      </w:r>
      <w:r>
        <w:tab/>
      </w:r>
      <w:r w:rsidRPr="008F5F99">
        <w:rPr>
          <w:b/>
        </w:rPr>
        <w:t>Applicant must self-select their primary manufactured product in</w:t>
      </w:r>
      <w:r>
        <w:rPr>
          <w:b/>
        </w:rPr>
        <w:t xml:space="preserve"> the</w:t>
      </w:r>
      <w:r w:rsidRPr="008F5F99">
        <w:rPr>
          <w:b/>
        </w:rPr>
        <w:t xml:space="preserve"> application form</w:t>
      </w:r>
      <w:r>
        <w:rPr>
          <w:b/>
        </w:rPr>
        <w:t>. Does</w:t>
      </w:r>
      <w:r w:rsidRPr="008F5F99">
        <w:rPr>
          <w:b/>
        </w:rPr>
        <w:t xml:space="preserve"> this mean </w:t>
      </w:r>
      <w:r w:rsidRPr="46E296AD">
        <w:rPr>
          <w:b/>
          <w:bCs/>
        </w:rPr>
        <w:t>Applicants</w:t>
      </w:r>
      <w:r w:rsidRPr="008F5F99">
        <w:rPr>
          <w:b/>
        </w:rPr>
        <w:t xml:space="preserve"> are limited to propose </w:t>
      </w:r>
      <w:r>
        <w:rPr>
          <w:b/>
        </w:rPr>
        <w:t xml:space="preserve">only </w:t>
      </w:r>
      <w:r w:rsidRPr="008F5F99">
        <w:rPr>
          <w:b/>
        </w:rPr>
        <w:t>ONE manufactured product in the proposal?</w:t>
      </w:r>
    </w:p>
    <w:p w14:paraId="1A631DAD" w14:textId="77777777" w:rsidR="008313ED" w:rsidRPr="008F5F99" w:rsidRDefault="008313ED" w:rsidP="008313ED">
      <w:pPr>
        <w:spacing w:after="0" w:line="240" w:lineRule="auto"/>
        <w:ind w:left="720" w:hanging="720"/>
        <w:rPr>
          <w:b/>
        </w:rPr>
      </w:pPr>
    </w:p>
    <w:p w14:paraId="67762606" w14:textId="3D9A3441" w:rsidR="008313ED" w:rsidRDefault="008313ED" w:rsidP="008313ED">
      <w:pPr>
        <w:spacing w:after="0" w:line="240" w:lineRule="auto"/>
        <w:ind w:left="720" w:hanging="720"/>
        <w:rPr>
          <w:bCs/>
        </w:rPr>
      </w:pPr>
      <w:r w:rsidRPr="00BA72AD">
        <w:rPr>
          <w:bCs/>
        </w:rPr>
        <w:t>A6</w:t>
      </w:r>
      <w:r w:rsidR="00900A79">
        <w:rPr>
          <w:bCs/>
        </w:rPr>
        <w:t>.</w:t>
      </w:r>
      <w:r w:rsidRPr="00BA72AD">
        <w:rPr>
          <w:bCs/>
        </w:rPr>
        <w:tab/>
      </w:r>
      <w:r>
        <w:rPr>
          <w:bCs/>
        </w:rPr>
        <w:t xml:space="preserve">Applicants may propose projects </w:t>
      </w:r>
      <w:r w:rsidR="009C0FDF">
        <w:rPr>
          <w:bCs/>
        </w:rPr>
        <w:t xml:space="preserve">with activities </w:t>
      </w:r>
      <w:r>
        <w:rPr>
          <w:bCs/>
        </w:rPr>
        <w:t xml:space="preserve">that fall within two or more project categories.  </w:t>
      </w:r>
      <w:r w:rsidR="002C3552">
        <w:rPr>
          <w:bCs/>
        </w:rPr>
        <w:t xml:space="preserve">This may include manufacturing </w:t>
      </w:r>
      <w:r w:rsidR="004458B6">
        <w:rPr>
          <w:bCs/>
        </w:rPr>
        <w:t>multiple products</w:t>
      </w:r>
      <w:r w:rsidR="00E91B4D">
        <w:rPr>
          <w:bCs/>
        </w:rPr>
        <w:t xml:space="preserve"> across multiple project categories</w:t>
      </w:r>
      <w:r w:rsidR="005848D0">
        <w:rPr>
          <w:bCs/>
        </w:rPr>
        <w:t xml:space="preserve">.  </w:t>
      </w:r>
      <w:r>
        <w:rPr>
          <w:bCs/>
        </w:rPr>
        <w:t>However, Applicants will be asked in the Application Form (Attachment 01) to designate one primary category from the four product categories to apply under that is most applicable to their product.  Please see Application Manual Section I.E., How Award is Determined starting on page 3.</w:t>
      </w:r>
    </w:p>
    <w:p w14:paraId="71EACB2E" w14:textId="77777777" w:rsidR="006100DB" w:rsidRDefault="006100DB" w:rsidP="008313ED">
      <w:pPr>
        <w:spacing w:after="0" w:line="240" w:lineRule="auto"/>
        <w:ind w:left="720" w:hanging="720"/>
        <w:rPr>
          <w:bCs/>
        </w:rPr>
      </w:pPr>
    </w:p>
    <w:p w14:paraId="3EAD942C" w14:textId="65D3B774" w:rsidR="006100DB" w:rsidRDefault="006100DB" w:rsidP="006100DB">
      <w:pPr>
        <w:spacing w:after="0" w:line="240" w:lineRule="auto"/>
        <w:ind w:left="720" w:hanging="720"/>
        <w:rPr>
          <w:b/>
        </w:rPr>
      </w:pPr>
      <w:r w:rsidRPr="008F5F99">
        <w:rPr>
          <w:b/>
        </w:rPr>
        <w:lastRenderedPageBreak/>
        <w:t>Q</w:t>
      </w:r>
      <w:r w:rsidR="00280A12">
        <w:rPr>
          <w:b/>
        </w:rPr>
        <w:t>7</w:t>
      </w:r>
      <w:r w:rsidR="00900A79">
        <w:rPr>
          <w:b/>
        </w:rPr>
        <w:t>.</w:t>
      </w:r>
      <w:r>
        <w:tab/>
      </w:r>
      <w:r w:rsidR="00DD6F64" w:rsidRPr="00DD6F64">
        <w:rPr>
          <w:b/>
        </w:rPr>
        <w:t>How can Applicant best indicate that its proposed projects in two (or more) categories are equally significant in terms of required funding amount, its estimated deliverables, and its positive impact to the state?</w:t>
      </w:r>
    </w:p>
    <w:p w14:paraId="241A4137" w14:textId="77777777" w:rsidR="006100DB" w:rsidRPr="008F5F99" w:rsidRDefault="006100DB" w:rsidP="006100DB">
      <w:pPr>
        <w:spacing w:after="0" w:line="240" w:lineRule="auto"/>
        <w:ind w:left="720" w:hanging="720"/>
        <w:rPr>
          <w:b/>
        </w:rPr>
      </w:pPr>
    </w:p>
    <w:p w14:paraId="1E449DAB" w14:textId="3A457A84" w:rsidR="006100DB" w:rsidRPr="00BA72AD" w:rsidRDefault="006100DB" w:rsidP="006100DB">
      <w:pPr>
        <w:spacing w:after="0" w:line="240" w:lineRule="auto"/>
        <w:ind w:left="720" w:hanging="720"/>
        <w:rPr>
          <w:bCs/>
        </w:rPr>
      </w:pPr>
      <w:r w:rsidRPr="00BA72AD">
        <w:rPr>
          <w:bCs/>
        </w:rPr>
        <w:t>A</w:t>
      </w:r>
      <w:r w:rsidR="00D858A9">
        <w:rPr>
          <w:bCs/>
        </w:rPr>
        <w:t>7</w:t>
      </w:r>
      <w:r w:rsidR="00900A79">
        <w:rPr>
          <w:bCs/>
        </w:rPr>
        <w:t>.</w:t>
      </w:r>
      <w:r w:rsidRPr="00BA72AD">
        <w:rPr>
          <w:bCs/>
        </w:rPr>
        <w:tab/>
      </w:r>
      <w:r w:rsidR="00B27A34">
        <w:rPr>
          <w:bCs/>
        </w:rPr>
        <w:t xml:space="preserve">It is up to the </w:t>
      </w:r>
      <w:r w:rsidR="000536A6">
        <w:rPr>
          <w:bCs/>
        </w:rPr>
        <w:t>A</w:t>
      </w:r>
      <w:r w:rsidR="00036A5C">
        <w:rPr>
          <w:bCs/>
        </w:rPr>
        <w:t>pplicant to self asses which</w:t>
      </w:r>
      <w:r>
        <w:rPr>
          <w:bCs/>
        </w:rPr>
        <w:t xml:space="preserve"> </w:t>
      </w:r>
      <w:r w:rsidR="00036A5C">
        <w:rPr>
          <w:bCs/>
        </w:rPr>
        <w:t xml:space="preserve">product category is most appropriate </w:t>
      </w:r>
      <w:r w:rsidR="00EE3AF7">
        <w:rPr>
          <w:bCs/>
        </w:rPr>
        <w:t xml:space="preserve">based on their proposal. </w:t>
      </w:r>
      <w:r w:rsidR="0036150C">
        <w:rPr>
          <w:bCs/>
        </w:rPr>
        <w:t>However,</w:t>
      </w:r>
      <w:r w:rsidR="006E16C8">
        <w:rPr>
          <w:bCs/>
        </w:rPr>
        <w:t xml:space="preserve"> the </w:t>
      </w:r>
      <w:r w:rsidR="00101807">
        <w:rPr>
          <w:bCs/>
        </w:rPr>
        <w:t>Project Narrative, Budget, and Scope of Work</w:t>
      </w:r>
      <w:r w:rsidR="00FC05E4">
        <w:rPr>
          <w:bCs/>
        </w:rPr>
        <w:t xml:space="preserve"> </w:t>
      </w:r>
      <w:r w:rsidR="00C915D3">
        <w:rPr>
          <w:bCs/>
        </w:rPr>
        <w:t xml:space="preserve">together </w:t>
      </w:r>
      <w:r w:rsidR="00FC05E4">
        <w:rPr>
          <w:bCs/>
        </w:rPr>
        <w:t xml:space="preserve">should make </w:t>
      </w:r>
      <w:r w:rsidR="0064603B">
        <w:rPr>
          <w:bCs/>
        </w:rPr>
        <w:t xml:space="preserve">it unambiguous to the </w:t>
      </w:r>
      <w:r w:rsidR="00D25FC7">
        <w:rPr>
          <w:bCs/>
        </w:rPr>
        <w:t>scoring</w:t>
      </w:r>
      <w:r w:rsidR="0064603B">
        <w:rPr>
          <w:bCs/>
        </w:rPr>
        <w:t xml:space="preserve"> team</w:t>
      </w:r>
      <w:r w:rsidR="00FC05E4">
        <w:rPr>
          <w:bCs/>
        </w:rPr>
        <w:t xml:space="preserve"> what </w:t>
      </w:r>
      <w:r w:rsidR="002664CA">
        <w:rPr>
          <w:bCs/>
        </w:rPr>
        <w:t>the primary product being manufactured is.</w:t>
      </w:r>
    </w:p>
    <w:p w14:paraId="3A9DAC84" w14:textId="77777777" w:rsidR="008313ED" w:rsidRPr="008F5F99" w:rsidRDefault="008313ED" w:rsidP="008313ED">
      <w:pPr>
        <w:spacing w:after="0" w:line="240" w:lineRule="auto"/>
        <w:ind w:left="720" w:hanging="720"/>
        <w:rPr>
          <w:b/>
        </w:rPr>
      </w:pPr>
    </w:p>
    <w:p w14:paraId="4DF012DA" w14:textId="0C4AD6C9" w:rsidR="008313ED" w:rsidRDefault="008313ED" w:rsidP="008313ED">
      <w:pPr>
        <w:spacing w:after="0" w:line="240" w:lineRule="auto"/>
        <w:ind w:left="720" w:hanging="720"/>
        <w:rPr>
          <w:b/>
        </w:rPr>
      </w:pPr>
      <w:r w:rsidRPr="008F5F99">
        <w:rPr>
          <w:b/>
        </w:rPr>
        <w:t>Q</w:t>
      </w:r>
      <w:r w:rsidR="00D858A9">
        <w:rPr>
          <w:b/>
        </w:rPr>
        <w:t>8</w:t>
      </w:r>
      <w:r w:rsidR="00900A79">
        <w:rPr>
          <w:b/>
        </w:rPr>
        <w:t>.</w:t>
      </w:r>
      <w:r>
        <w:rPr>
          <w:b/>
        </w:rPr>
        <w:tab/>
      </w:r>
      <w:r w:rsidRPr="008F5F99">
        <w:rPr>
          <w:b/>
        </w:rPr>
        <w:t xml:space="preserve">Can </w:t>
      </w:r>
      <w:r>
        <w:rPr>
          <w:b/>
        </w:rPr>
        <w:t>an</w:t>
      </w:r>
      <w:r w:rsidRPr="008F5F99">
        <w:rPr>
          <w:b/>
        </w:rPr>
        <w:t xml:space="preserve"> entity with plans to upgrade multiple manufacturing facilities in C</w:t>
      </w:r>
      <w:r w:rsidR="0086731C">
        <w:rPr>
          <w:b/>
        </w:rPr>
        <w:t>alifornia</w:t>
      </w:r>
      <w:r w:rsidRPr="008F5F99">
        <w:rPr>
          <w:b/>
        </w:rPr>
        <w:t xml:space="preserve"> be </w:t>
      </w:r>
      <w:r>
        <w:rPr>
          <w:b/>
        </w:rPr>
        <w:t>included</w:t>
      </w:r>
      <w:r w:rsidRPr="008F5F99">
        <w:rPr>
          <w:b/>
        </w:rPr>
        <w:t xml:space="preserve"> in the same </w:t>
      </w:r>
      <w:r>
        <w:rPr>
          <w:b/>
        </w:rPr>
        <w:t>proposal</w:t>
      </w:r>
      <w:r w:rsidRPr="008F5F99">
        <w:rPr>
          <w:b/>
        </w:rPr>
        <w:t xml:space="preserve"> or </w:t>
      </w:r>
      <w:r>
        <w:rPr>
          <w:b/>
        </w:rPr>
        <w:t xml:space="preserve">does each facility </w:t>
      </w:r>
      <w:r w:rsidRPr="008F5F99">
        <w:rPr>
          <w:b/>
        </w:rPr>
        <w:t xml:space="preserve">need to be </w:t>
      </w:r>
      <w:r>
        <w:rPr>
          <w:b/>
        </w:rPr>
        <w:t>included in</w:t>
      </w:r>
      <w:r w:rsidRPr="008F5F99">
        <w:rPr>
          <w:b/>
        </w:rPr>
        <w:t xml:space="preserve"> separate</w:t>
      </w:r>
      <w:r>
        <w:rPr>
          <w:b/>
        </w:rPr>
        <w:t xml:space="preserve"> proposals</w:t>
      </w:r>
      <w:r w:rsidRPr="008F5F99">
        <w:rPr>
          <w:b/>
        </w:rPr>
        <w:t>?</w:t>
      </w:r>
    </w:p>
    <w:p w14:paraId="0E10194E" w14:textId="77777777" w:rsidR="008313ED" w:rsidRPr="008F5F99" w:rsidRDefault="008313ED" w:rsidP="008313ED">
      <w:pPr>
        <w:spacing w:after="0" w:line="240" w:lineRule="auto"/>
        <w:ind w:left="720" w:hanging="720"/>
        <w:rPr>
          <w:b/>
        </w:rPr>
      </w:pPr>
    </w:p>
    <w:p w14:paraId="1AA76C3A" w14:textId="2CACA79A" w:rsidR="008313ED" w:rsidRDefault="008313ED" w:rsidP="008313ED">
      <w:pPr>
        <w:spacing w:after="0" w:line="240" w:lineRule="auto"/>
        <w:ind w:left="720" w:hanging="720"/>
        <w:rPr>
          <w:b/>
        </w:rPr>
      </w:pPr>
      <w:r w:rsidRPr="00BA72AD">
        <w:rPr>
          <w:bCs/>
        </w:rPr>
        <w:t>A</w:t>
      </w:r>
      <w:r w:rsidR="00D858A9">
        <w:rPr>
          <w:bCs/>
        </w:rPr>
        <w:t>8</w:t>
      </w:r>
      <w:r w:rsidR="00900A79">
        <w:rPr>
          <w:bCs/>
        </w:rPr>
        <w:t>.</w:t>
      </w:r>
      <w:r w:rsidRPr="00BA72AD">
        <w:rPr>
          <w:bCs/>
        </w:rPr>
        <w:tab/>
        <w:t>Proposed manufacturing projects can be located in multiple project sites in California and can be submitted in one application. Please note that a</w:t>
      </w:r>
      <w:r>
        <w:rPr>
          <w:bCs/>
        </w:rPr>
        <w:t>n</w:t>
      </w:r>
      <w:r w:rsidRPr="00BA72AD">
        <w:rPr>
          <w:bCs/>
        </w:rPr>
        <w:t xml:space="preserve"> Applicant can only submit one application under this solicitation. </w:t>
      </w:r>
      <w:r>
        <w:rPr>
          <w:bCs/>
        </w:rPr>
        <w:t>Please s</w:t>
      </w:r>
      <w:r w:rsidRPr="00BA72AD">
        <w:rPr>
          <w:bCs/>
        </w:rPr>
        <w:t xml:space="preserve">ee </w:t>
      </w:r>
      <w:r>
        <w:rPr>
          <w:bCs/>
        </w:rPr>
        <w:t xml:space="preserve">Application Manual </w:t>
      </w:r>
      <w:r w:rsidRPr="00BA72AD">
        <w:rPr>
          <w:bCs/>
        </w:rPr>
        <w:t>Section I.H.</w:t>
      </w:r>
      <w:r>
        <w:rPr>
          <w:bCs/>
        </w:rPr>
        <w:t>,</w:t>
      </w:r>
      <w:r w:rsidRPr="00BA72AD">
        <w:rPr>
          <w:bCs/>
        </w:rPr>
        <w:t xml:space="preserve"> Maximum Number of Applications starting on Page 4. </w:t>
      </w:r>
    </w:p>
    <w:p w14:paraId="791FDA79" w14:textId="77777777" w:rsidR="00183AA6" w:rsidRPr="008F5F99" w:rsidRDefault="00183AA6" w:rsidP="00183AA6">
      <w:pPr>
        <w:spacing w:after="0" w:line="240" w:lineRule="auto"/>
        <w:ind w:left="720" w:hanging="720"/>
        <w:rPr>
          <w:b/>
        </w:rPr>
      </w:pPr>
    </w:p>
    <w:p w14:paraId="560D4D91" w14:textId="5D59E6B3" w:rsidR="00183AA6" w:rsidRDefault="00183AA6" w:rsidP="00183AA6">
      <w:pPr>
        <w:spacing w:after="0" w:line="240" w:lineRule="auto"/>
        <w:ind w:left="720" w:hanging="720"/>
        <w:rPr>
          <w:b/>
        </w:rPr>
      </w:pPr>
      <w:r w:rsidRPr="008F5F99">
        <w:rPr>
          <w:b/>
        </w:rPr>
        <w:t>Q</w:t>
      </w:r>
      <w:r w:rsidR="00D858A9">
        <w:rPr>
          <w:b/>
        </w:rPr>
        <w:t>9</w:t>
      </w:r>
      <w:r w:rsidR="00900A79">
        <w:rPr>
          <w:b/>
        </w:rPr>
        <w:t>.</w:t>
      </w:r>
      <w:r>
        <w:tab/>
      </w:r>
      <w:r w:rsidRPr="008F5F99">
        <w:rPr>
          <w:b/>
        </w:rPr>
        <w:t xml:space="preserve">Regarding Category 1, is there a threshold that an </w:t>
      </w:r>
      <w:r w:rsidR="00257C7B">
        <w:rPr>
          <w:b/>
        </w:rPr>
        <w:t>A</w:t>
      </w:r>
      <w:r w:rsidRPr="008F5F99">
        <w:rPr>
          <w:b/>
        </w:rPr>
        <w:t>pplicant must reach for final assembly to be considered an acceptable qualification, so long as the final assembly consists of equipment or materials unique to Z</w:t>
      </w:r>
      <w:r w:rsidR="000E61E1">
        <w:rPr>
          <w:b/>
        </w:rPr>
        <w:t>ero-</w:t>
      </w:r>
      <w:r w:rsidRPr="008F5F99">
        <w:rPr>
          <w:b/>
        </w:rPr>
        <w:t>E</w:t>
      </w:r>
      <w:r w:rsidR="000E61E1">
        <w:rPr>
          <w:b/>
        </w:rPr>
        <w:t xml:space="preserve">mission </w:t>
      </w:r>
      <w:r w:rsidRPr="008F5F99">
        <w:rPr>
          <w:b/>
        </w:rPr>
        <w:t>V</w:t>
      </w:r>
      <w:r w:rsidR="000E61E1">
        <w:rPr>
          <w:b/>
        </w:rPr>
        <w:t>ehicle</w:t>
      </w:r>
      <w:r w:rsidRPr="008F5F99">
        <w:rPr>
          <w:b/>
        </w:rPr>
        <w:t>s</w:t>
      </w:r>
      <w:r w:rsidR="000E61E1">
        <w:rPr>
          <w:b/>
        </w:rPr>
        <w:t xml:space="preserve"> (ZEV)</w:t>
      </w:r>
      <w:r w:rsidRPr="008F5F99">
        <w:rPr>
          <w:b/>
        </w:rPr>
        <w:t>?</w:t>
      </w:r>
    </w:p>
    <w:p w14:paraId="57658605" w14:textId="77777777" w:rsidR="00183AA6" w:rsidRPr="008F5F99" w:rsidRDefault="00183AA6" w:rsidP="00183AA6">
      <w:pPr>
        <w:spacing w:after="0" w:line="240" w:lineRule="auto"/>
        <w:ind w:left="720" w:hanging="720"/>
        <w:rPr>
          <w:b/>
        </w:rPr>
      </w:pPr>
    </w:p>
    <w:p w14:paraId="26039DF4" w14:textId="24CE52A3" w:rsidR="00C22D58" w:rsidRPr="00C22D58" w:rsidRDefault="00183AA6" w:rsidP="00C22D58">
      <w:pPr>
        <w:spacing w:after="0" w:line="240" w:lineRule="auto"/>
        <w:ind w:left="720" w:hanging="720"/>
        <w:rPr>
          <w:bCs/>
        </w:rPr>
      </w:pPr>
      <w:r w:rsidRPr="008F5F99">
        <w:rPr>
          <w:bCs/>
        </w:rPr>
        <w:t>A</w:t>
      </w:r>
      <w:r w:rsidR="00D858A9">
        <w:rPr>
          <w:bCs/>
        </w:rPr>
        <w:t>9</w:t>
      </w:r>
      <w:r w:rsidR="00900A79">
        <w:rPr>
          <w:bCs/>
        </w:rPr>
        <w:t>.</w:t>
      </w:r>
      <w:r w:rsidRPr="008F5F99">
        <w:rPr>
          <w:bCs/>
        </w:rPr>
        <w:tab/>
        <w:t xml:space="preserve">No. Applicants must demonstrate throughout their proposal that the manufacturing activities and scale are appropriate to meet the category description, and that it meets </w:t>
      </w:r>
      <w:r>
        <w:rPr>
          <w:bCs/>
        </w:rPr>
        <w:t xml:space="preserve">the </w:t>
      </w:r>
      <w:r w:rsidRPr="008F5F99">
        <w:rPr>
          <w:bCs/>
        </w:rPr>
        <w:t xml:space="preserve">solicitation goals of increasing in-state manufacturing of ZEVs, ZEV components, and ZEV infrastructure products for commercial sale.  </w:t>
      </w:r>
    </w:p>
    <w:p w14:paraId="0405C074" w14:textId="77777777" w:rsidR="00183AA6" w:rsidRPr="008F5F99" w:rsidRDefault="00183AA6" w:rsidP="00183AA6">
      <w:pPr>
        <w:spacing w:after="0" w:line="240" w:lineRule="auto"/>
        <w:ind w:left="720" w:hanging="720"/>
        <w:rPr>
          <w:b/>
        </w:rPr>
      </w:pPr>
    </w:p>
    <w:p w14:paraId="6BB4CAF9" w14:textId="38F186FD" w:rsidR="00183AA6" w:rsidRDefault="00183AA6" w:rsidP="00183AA6">
      <w:pPr>
        <w:spacing w:after="0" w:line="240" w:lineRule="auto"/>
        <w:ind w:left="720" w:hanging="720"/>
        <w:rPr>
          <w:b/>
        </w:rPr>
      </w:pPr>
      <w:r w:rsidRPr="008F5F99">
        <w:rPr>
          <w:b/>
        </w:rPr>
        <w:t>Q</w:t>
      </w:r>
      <w:r w:rsidR="00D858A9">
        <w:rPr>
          <w:b/>
        </w:rPr>
        <w:t>10</w:t>
      </w:r>
      <w:r w:rsidR="00900A79">
        <w:rPr>
          <w:b/>
        </w:rPr>
        <w:t>.</w:t>
      </w:r>
      <w:r>
        <w:tab/>
      </w:r>
      <w:r w:rsidRPr="008F5F99">
        <w:rPr>
          <w:b/>
        </w:rPr>
        <w:t xml:space="preserve">Would </w:t>
      </w:r>
      <w:r>
        <w:rPr>
          <w:b/>
        </w:rPr>
        <w:t xml:space="preserve">a </w:t>
      </w:r>
      <w:r w:rsidRPr="008F5F99">
        <w:rPr>
          <w:b/>
        </w:rPr>
        <w:t xml:space="preserve">startup without prior history </w:t>
      </w:r>
      <w:r>
        <w:rPr>
          <w:b/>
        </w:rPr>
        <w:t xml:space="preserve">of </w:t>
      </w:r>
      <w:r w:rsidRPr="008F5F99">
        <w:rPr>
          <w:b/>
        </w:rPr>
        <w:t xml:space="preserve">references be eligible to apply? How critical is </w:t>
      </w:r>
      <w:r>
        <w:rPr>
          <w:b/>
        </w:rPr>
        <w:t xml:space="preserve">it </w:t>
      </w:r>
      <w:r w:rsidRPr="008F5F99">
        <w:rPr>
          <w:b/>
        </w:rPr>
        <w:t>to have references</w:t>
      </w:r>
      <w:r>
        <w:rPr>
          <w:b/>
        </w:rPr>
        <w:t>?</w:t>
      </w:r>
      <w:r w:rsidRPr="008F5F99">
        <w:rPr>
          <w:b/>
        </w:rPr>
        <w:t xml:space="preserve"> Would personal credentials of the founders and past </w:t>
      </w:r>
      <w:r w:rsidR="57ACCBFC" w:rsidRPr="46E296AD">
        <w:rPr>
          <w:b/>
          <w:bCs/>
        </w:rPr>
        <w:t>employer</w:t>
      </w:r>
      <w:r w:rsidRPr="008F5F99">
        <w:rPr>
          <w:b/>
        </w:rPr>
        <w:t xml:space="preserve"> references be considered valid references</w:t>
      </w:r>
      <w:r>
        <w:rPr>
          <w:b/>
        </w:rPr>
        <w:t>?</w:t>
      </w:r>
    </w:p>
    <w:p w14:paraId="11DBB270" w14:textId="77777777" w:rsidR="00183AA6" w:rsidRPr="008F5F99" w:rsidRDefault="00183AA6" w:rsidP="00183AA6">
      <w:pPr>
        <w:spacing w:after="0" w:line="240" w:lineRule="auto"/>
        <w:ind w:left="720" w:hanging="720"/>
        <w:rPr>
          <w:b/>
        </w:rPr>
      </w:pPr>
    </w:p>
    <w:p w14:paraId="34592F75" w14:textId="0F9BA848" w:rsidR="00183AA6" w:rsidRPr="00BA72AD" w:rsidRDefault="00183AA6" w:rsidP="00532AD1">
      <w:pPr>
        <w:spacing w:after="0" w:line="240" w:lineRule="auto"/>
        <w:ind w:left="720" w:hanging="720"/>
        <w:rPr>
          <w:bCs/>
        </w:rPr>
      </w:pPr>
      <w:r w:rsidRPr="00BA72AD">
        <w:rPr>
          <w:bCs/>
        </w:rPr>
        <w:t>A</w:t>
      </w:r>
      <w:r w:rsidR="00D858A9">
        <w:rPr>
          <w:bCs/>
        </w:rPr>
        <w:t>10</w:t>
      </w:r>
      <w:r w:rsidR="00900A79">
        <w:rPr>
          <w:bCs/>
        </w:rPr>
        <w:t>.</w:t>
      </w:r>
      <w:r w:rsidRPr="00BA72AD">
        <w:rPr>
          <w:bCs/>
        </w:rPr>
        <w:tab/>
      </w:r>
      <w:r w:rsidR="00C63D88">
        <w:t>Third party references are not required to be an eligible applicant under this solicitation. However, please note that the Past Performance Screening Criterion asks that Applicants with an active or prior agreement(s) with the CEC add a reference for said agreement(s). The Past Performance Reference Form (Attachment 10) is to assist CEC staff with technical screening of applications received. Please see Section IV.A., Application Evaluation in the solicitation manual starting on page 35."</w:t>
      </w:r>
      <w:r w:rsidRPr="00ED39C7">
        <w:rPr>
          <w:bCs/>
        </w:rPr>
        <w:t xml:space="preserve">  </w:t>
      </w:r>
      <w:r w:rsidRPr="00BA72AD">
        <w:rPr>
          <w:bCs/>
        </w:rPr>
        <w:t xml:space="preserve"> </w:t>
      </w:r>
    </w:p>
    <w:p w14:paraId="5C7E5AE4" w14:textId="77777777" w:rsidR="00183AA6" w:rsidRDefault="00183AA6" w:rsidP="00183AA6">
      <w:pPr>
        <w:spacing w:after="0" w:line="240" w:lineRule="auto"/>
        <w:ind w:left="720" w:hanging="720"/>
        <w:rPr>
          <w:b/>
        </w:rPr>
      </w:pPr>
    </w:p>
    <w:p w14:paraId="04764DC8" w14:textId="3E1BF84E" w:rsidR="00E420C3" w:rsidRDefault="00E420C3" w:rsidP="00E420C3">
      <w:pPr>
        <w:spacing w:after="0" w:line="240" w:lineRule="auto"/>
        <w:ind w:left="720" w:hanging="720"/>
        <w:rPr>
          <w:b/>
        </w:rPr>
      </w:pPr>
      <w:r w:rsidRPr="008F5F99">
        <w:rPr>
          <w:b/>
        </w:rPr>
        <w:lastRenderedPageBreak/>
        <w:t>Q</w:t>
      </w:r>
      <w:r w:rsidR="00F2168D">
        <w:rPr>
          <w:b/>
        </w:rPr>
        <w:t>11</w:t>
      </w:r>
      <w:r w:rsidR="00900A79">
        <w:rPr>
          <w:b/>
        </w:rPr>
        <w:t>.</w:t>
      </w:r>
      <w:r>
        <w:tab/>
      </w:r>
      <w:r>
        <w:rPr>
          <w:b/>
        </w:rPr>
        <w:t xml:space="preserve">The Past Performance Reference Form states that the applicant must “Provide references for CEC agreements.” </w:t>
      </w:r>
      <w:r w:rsidRPr="00BE71E0">
        <w:rPr>
          <w:b/>
        </w:rPr>
        <w:t>Does "CEC agreements" mentioned here mean any and all money received that initially originated at the CEC</w:t>
      </w:r>
      <w:r>
        <w:rPr>
          <w:b/>
        </w:rPr>
        <w:t>,</w:t>
      </w:r>
      <w:r w:rsidRPr="00BE71E0">
        <w:rPr>
          <w:b/>
        </w:rPr>
        <w:t xml:space="preserve"> or does it just mean CEC contracts with the applicant?</w:t>
      </w:r>
    </w:p>
    <w:p w14:paraId="4992A3DC" w14:textId="77777777" w:rsidR="00E420C3" w:rsidRPr="008F5F99" w:rsidRDefault="00E420C3" w:rsidP="00E420C3">
      <w:pPr>
        <w:spacing w:after="0" w:line="240" w:lineRule="auto"/>
        <w:ind w:left="720" w:hanging="720"/>
        <w:rPr>
          <w:b/>
        </w:rPr>
      </w:pPr>
    </w:p>
    <w:p w14:paraId="19A4FD39" w14:textId="1679DAD8" w:rsidR="00E420C3" w:rsidRDefault="2B3C06E1" w:rsidP="00E420C3">
      <w:pPr>
        <w:spacing w:after="0" w:line="240" w:lineRule="auto"/>
        <w:ind w:left="720" w:hanging="720"/>
      </w:pPr>
      <w:r>
        <w:t>A</w:t>
      </w:r>
      <w:r w:rsidR="11730760">
        <w:t>11</w:t>
      </w:r>
      <w:r w:rsidR="00900A79">
        <w:t>.</w:t>
      </w:r>
      <w:r w:rsidR="00E420C3">
        <w:tab/>
      </w:r>
      <w:r>
        <w:t xml:space="preserve">CEC agreements refers to agreements executed between the CEC and the Applicant directly. If for example, the </w:t>
      </w:r>
      <w:r w:rsidR="003405F9">
        <w:t>A</w:t>
      </w:r>
      <w:r w:rsidR="00E420C3">
        <w:t>pplicant</w:t>
      </w:r>
      <w:r>
        <w:t xml:space="preserve"> was a vendor or subcontractor in a past CEC agreement</w:t>
      </w:r>
      <w:r w:rsidR="002E0CFA">
        <w:t>,</w:t>
      </w:r>
      <w:r>
        <w:t xml:space="preserve"> then they are not required to include that in the Past </w:t>
      </w:r>
      <w:r w:rsidR="003405F9">
        <w:t>Performance</w:t>
      </w:r>
      <w:r w:rsidR="00CD7762">
        <w:t xml:space="preserve"> </w:t>
      </w:r>
      <w:r>
        <w:t>Reference Form. But if the Applicant was a major subcontractor crucial to a prior agreement, we encourage the Applicant to provide a reference for said agreement. Please see Application Manual Section IV.A.4., Applicant’s Past Performance Screening Criterion starting on page 36.</w:t>
      </w:r>
    </w:p>
    <w:p w14:paraId="4404BA92" w14:textId="77777777" w:rsidR="00E420C3" w:rsidRPr="008F5F99" w:rsidRDefault="00E420C3" w:rsidP="00183AA6">
      <w:pPr>
        <w:spacing w:after="0" w:line="240" w:lineRule="auto"/>
        <w:ind w:left="720" w:hanging="720"/>
        <w:rPr>
          <w:b/>
        </w:rPr>
      </w:pPr>
    </w:p>
    <w:p w14:paraId="7671D04A" w14:textId="026EC7F9" w:rsidR="00183AA6" w:rsidRDefault="00183AA6" w:rsidP="00183AA6">
      <w:pPr>
        <w:spacing w:after="0" w:line="240" w:lineRule="auto"/>
        <w:ind w:left="720" w:hanging="720"/>
        <w:rPr>
          <w:b/>
        </w:rPr>
      </w:pPr>
      <w:r w:rsidRPr="008F5F99">
        <w:rPr>
          <w:b/>
        </w:rPr>
        <w:t>Q</w:t>
      </w:r>
      <w:r w:rsidR="00F2168D">
        <w:rPr>
          <w:b/>
        </w:rPr>
        <w:t>12</w:t>
      </w:r>
      <w:r w:rsidR="00900A79">
        <w:rPr>
          <w:b/>
        </w:rPr>
        <w:t>.</w:t>
      </w:r>
      <w:r>
        <w:tab/>
      </w:r>
      <w:r w:rsidRPr="008F5F99">
        <w:rPr>
          <w:b/>
        </w:rPr>
        <w:t xml:space="preserve">If an entity has not had an agreement with </w:t>
      </w:r>
      <w:r w:rsidR="00987B3B">
        <w:rPr>
          <w:b/>
        </w:rPr>
        <w:t xml:space="preserve">the </w:t>
      </w:r>
      <w:r w:rsidRPr="008F5F99">
        <w:rPr>
          <w:b/>
        </w:rPr>
        <w:t>CEC over the last 10 years and</w:t>
      </w:r>
      <w:r w:rsidR="005D0AED">
        <w:rPr>
          <w:b/>
        </w:rPr>
        <w:t>/</w:t>
      </w:r>
      <w:r w:rsidRPr="008F5F99">
        <w:rPr>
          <w:b/>
        </w:rPr>
        <w:t>or has not had an agreement with another entity over the last five years, would they still be eligible to participate, without those references?</w:t>
      </w:r>
    </w:p>
    <w:p w14:paraId="0750A391" w14:textId="77777777" w:rsidR="00183AA6" w:rsidRPr="008F5F99" w:rsidRDefault="00183AA6" w:rsidP="00183AA6">
      <w:pPr>
        <w:spacing w:after="0" w:line="240" w:lineRule="auto"/>
        <w:ind w:left="720" w:hanging="720"/>
        <w:rPr>
          <w:b/>
        </w:rPr>
      </w:pPr>
    </w:p>
    <w:p w14:paraId="3B9FAEBE" w14:textId="5BCD4F7B" w:rsidR="00183AA6" w:rsidRPr="00BA72AD" w:rsidRDefault="00183AA6" w:rsidP="00183AA6">
      <w:pPr>
        <w:spacing w:after="0" w:line="240" w:lineRule="auto"/>
        <w:ind w:left="720" w:hanging="720"/>
        <w:rPr>
          <w:bCs/>
        </w:rPr>
      </w:pPr>
      <w:r w:rsidRPr="00BA72AD">
        <w:rPr>
          <w:bCs/>
        </w:rPr>
        <w:t>A</w:t>
      </w:r>
      <w:r w:rsidR="00F2168D">
        <w:rPr>
          <w:bCs/>
        </w:rPr>
        <w:t>12</w:t>
      </w:r>
      <w:r w:rsidR="00900A79">
        <w:rPr>
          <w:bCs/>
        </w:rPr>
        <w:t>.</w:t>
      </w:r>
      <w:r w:rsidRPr="00BA72AD">
        <w:rPr>
          <w:bCs/>
        </w:rPr>
        <w:tab/>
        <w:t xml:space="preserve">Yes. </w:t>
      </w:r>
      <w:r w:rsidR="00672212" w:rsidRPr="00ED39C7">
        <w:rPr>
          <w:bCs/>
        </w:rPr>
        <w:t xml:space="preserve">Any Applicant that does not have an active or prior agreement with the CEC equates to no severe performance issues and therefore would pass Applicant’s Past Performance Screening Criterion. </w:t>
      </w:r>
      <w:r w:rsidRPr="00BA72AD">
        <w:rPr>
          <w:bCs/>
        </w:rPr>
        <w:t xml:space="preserve">The Past Performance Reference Form (Attachment 10) is to assist CEC staff with technical screening of applications received. </w:t>
      </w:r>
      <w:r w:rsidR="00FB1E6F">
        <w:rPr>
          <w:bCs/>
        </w:rPr>
        <w:t xml:space="preserve">Please </w:t>
      </w:r>
      <w:r w:rsidR="10276B2B">
        <w:t>s</w:t>
      </w:r>
      <w:r w:rsidR="57ACCBFC">
        <w:t>ee</w:t>
      </w:r>
      <w:r w:rsidRPr="00BA72AD">
        <w:rPr>
          <w:bCs/>
        </w:rPr>
        <w:t xml:space="preserve"> App. Manual Section IV.A.</w:t>
      </w:r>
      <w:r w:rsidR="002B296B">
        <w:rPr>
          <w:bCs/>
        </w:rPr>
        <w:t>,</w:t>
      </w:r>
      <w:r w:rsidRPr="00BA72AD">
        <w:rPr>
          <w:bCs/>
        </w:rPr>
        <w:t xml:space="preserve"> Application Evaluation </w:t>
      </w:r>
      <w:r>
        <w:rPr>
          <w:bCs/>
        </w:rPr>
        <w:t xml:space="preserve">in the solicitation manual </w:t>
      </w:r>
      <w:r w:rsidRPr="00BA72AD">
        <w:rPr>
          <w:bCs/>
        </w:rPr>
        <w:t>starting on page 35</w:t>
      </w:r>
      <w:r>
        <w:t xml:space="preserve">.  </w:t>
      </w:r>
    </w:p>
    <w:p w14:paraId="0B7A1AFD" w14:textId="77777777" w:rsidR="005E627C" w:rsidRPr="008F5F99" w:rsidRDefault="005E627C" w:rsidP="005E627C">
      <w:pPr>
        <w:spacing w:after="0" w:line="240" w:lineRule="auto"/>
        <w:ind w:left="720" w:hanging="720"/>
        <w:rPr>
          <w:b/>
        </w:rPr>
      </w:pPr>
    </w:p>
    <w:p w14:paraId="666A0A83" w14:textId="29F49B30" w:rsidR="005E627C" w:rsidRDefault="005E627C" w:rsidP="005E627C">
      <w:pPr>
        <w:spacing w:after="0" w:line="240" w:lineRule="auto"/>
        <w:ind w:left="720" w:hanging="720"/>
        <w:rPr>
          <w:b/>
        </w:rPr>
      </w:pPr>
      <w:r w:rsidRPr="008F5F99">
        <w:rPr>
          <w:b/>
        </w:rPr>
        <w:t>Q</w:t>
      </w:r>
      <w:r w:rsidR="00F2168D">
        <w:rPr>
          <w:b/>
        </w:rPr>
        <w:t>13</w:t>
      </w:r>
      <w:r w:rsidR="00900A79">
        <w:rPr>
          <w:b/>
        </w:rPr>
        <w:t>.</w:t>
      </w:r>
      <w:r>
        <w:rPr>
          <w:b/>
        </w:rPr>
        <w:tab/>
      </w:r>
      <w:r w:rsidR="00C57946" w:rsidRPr="00C57946">
        <w:rPr>
          <w:b/>
        </w:rPr>
        <w:t>Can a CEC</w:t>
      </w:r>
      <w:r w:rsidR="00183E44">
        <w:rPr>
          <w:b/>
        </w:rPr>
        <w:t>-</w:t>
      </w:r>
      <w:r w:rsidR="00C57946" w:rsidRPr="00C57946">
        <w:rPr>
          <w:b/>
        </w:rPr>
        <w:t>affiliated individual serve as a reference on the Past Performance Reference Form?</w:t>
      </w:r>
    </w:p>
    <w:p w14:paraId="0D22430C" w14:textId="77777777" w:rsidR="005E627C" w:rsidRPr="008F5F99" w:rsidRDefault="005E627C" w:rsidP="005E627C">
      <w:pPr>
        <w:spacing w:after="0" w:line="240" w:lineRule="auto"/>
        <w:ind w:left="720" w:hanging="720"/>
        <w:rPr>
          <w:b/>
        </w:rPr>
      </w:pPr>
    </w:p>
    <w:p w14:paraId="7672D5B5" w14:textId="543A654D" w:rsidR="005E627C" w:rsidRPr="00BA72AD" w:rsidRDefault="005E627C" w:rsidP="005E627C">
      <w:pPr>
        <w:spacing w:after="0" w:line="240" w:lineRule="auto"/>
        <w:ind w:left="720" w:hanging="720"/>
        <w:rPr>
          <w:bCs/>
        </w:rPr>
      </w:pPr>
      <w:r w:rsidRPr="00BA72AD">
        <w:rPr>
          <w:bCs/>
        </w:rPr>
        <w:t>A</w:t>
      </w:r>
      <w:r w:rsidR="00F2168D">
        <w:rPr>
          <w:bCs/>
        </w:rPr>
        <w:t>13</w:t>
      </w:r>
      <w:r w:rsidR="00900A79">
        <w:rPr>
          <w:bCs/>
        </w:rPr>
        <w:t>.</w:t>
      </w:r>
      <w:r w:rsidRPr="00BA72AD">
        <w:rPr>
          <w:bCs/>
        </w:rPr>
        <w:tab/>
      </w:r>
      <w:r w:rsidR="00C57946">
        <w:rPr>
          <w:bCs/>
        </w:rPr>
        <w:t>Yes</w:t>
      </w:r>
      <w:r w:rsidRPr="00BA72AD">
        <w:rPr>
          <w:bCs/>
        </w:rPr>
        <w:t>.</w:t>
      </w:r>
      <w:r w:rsidR="00C57946">
        <w:rPr>
          <w:bCs/>
        </w:rPr>
        <w:t xml:space="preserve"> For example, if the Applicant </w:t>
      </w:r>
      <w:r w:rsidR="006A6BAE">
        <w:rPr>
          <w:bCs/>
        </w:rPr>
        <w:t xml:space="preserve">was assigned a Commission </w:t>
      </w:r>
      <w:r w:rsidR="00506A14">
        <w:rPr>
          <w:bCs/>
        </w:rPr>
        <w:t xml:space="preserve">Agreement </w:t>
      </w:r>
      <w:r w:rsidR="00A400E0">
        <w:rPr>
          <w:bCs/>
        </w:rPr>
        <w:t>Manager</w:t>
      </w:r>
      <w:r w:rsidR="00506A14">
        <w:rPr>
          <w:bCs/>
        </w:rPr>
        <w:t xml:space="preserve"> (CAM) for a past CEC funding agreement, </w:t>
      </w:r>
      <w:r w:rsidR="00494B6C">
        <w:rPr>
          <w:bCs/>
        </w:rPr>
        <w:t xml:space="preserve">that CAM would be an appropriate reference to include in the </w:t>
      </w:r>
      <w:r w:rsidR="00494B6C" w:rsidRPr="00494B6C">
        <w:rPr>
          <w:bCs/>
        </w:rPr>
        <w:t>Past Performance Reference Form</w:t>
      </w:r>
      <w:r w:rsidR="00494B6C">
        <w:rPr>
          <w:bCs/>
        </w:rPr>
        <w:t>.</w:t>
      </w:r>
    </w:p>
    <w:p w14:paraId="77FF8A48" w14:textId="77777777" w:rsidR="00183AA6" w:rsidRPr="008F5F99" w:rsidRDefault="00183AA6" w:rsidP="00183AA6">
      <w:pPr>
        <w:spacing w:after="0" w:line="240" w:lineRule="auto"/>
        <w:ind w:left="720" w:hanging="720"/>
        <w:rPr>
          <w:b/>
        </w:rPr>
      </w:pPr>
    </w:p>
    <w:p w14:paraId="2168F581" w14:textId="4E60A193" w:rsidR="00183AA6" w:rsidRDefault="00183AA6" w:rsidP="00183AA6">
      <w:pPr>
        <w:spacing w:after="0" w:line="240" w:lineRule="auto"/>
        <w:ind w:left="720" w:hanging="720"/>
        <w:rPr>
          <w:b/>
        </w:rPr>
      </w:pPr>
      <w:r w:rsidRPr="008F5F99">
        <w:rPr>
          <w:b/>
        </w:rPr>
        <w:t>Q</w:t>
      </w:r>
      <w:r w:rsidR="00F2168D">
        <w:rPr>
          <w:b/>
        </w:rPr>
        <w:t>14</w:t>
      </w:r>
      <w:r w:rsidR="00900A79">
        <w:rPr>
          <w:b/>
        </w:rPr>
        <w:t>.</w:t>
      </w:r>
      <w:r>
        <w:rPr>
          <w:b/>
        </w:rPr>
        <w:tab/>
      </w:r>
      <w:r w:rsidRPr="008F5F99">
        <w:rPr>
          <w:b/>
        </w:rPr>
        <w:t>Applicants are required to be private and for</w:t>
      </w:r>
      <w:r>
        <w:rPr>
          <w:b/>
        </w:rPr>
        <w:t>-</w:t>
      </w:r>
      <w:r w:rsidRPr="008F5F99">
        <w:rPr>
          <w:b/>
        </w:rPr>
        <w:t>profit business</w:t>
      </w:r>
      <w:r>
        <w:rPr>
          <w:b/>
        </w:rPr>
        <w:t>es.</w:t>
      </w:r>
      <w:r w:rsidRPr="008F5F99">
        <w:rPr>
          <w:b/>
        </w:rPr>
        <w:t xml:space="preserve"> </w:t>
      </w:r>
      <w:r>
        <w:rPr>
          <w:b/>
        </w:rPr>
        <w:t>D</w:t>
      </w:r>
      <w:r w:rsidRPr="008F5F99">
        <w:rPr>
          <w:b/>
        </w:rPr>
        <w:t>oes this preclude publicly traded companies from responding to this solicitation?</w:t>
      </w:r>
    </w:p>
    <w:p w14:paraId="529F0764" w14:textId="77777777" w:rsidR="00183AA6" w:rsidRPr="008F5F99" w:rsidRDefault="00183AA6" w:rsidP="00183AA6">
      <w:pPr>
        <w:spacing w:after="0" w:line="240" w:lineRule="auto"/>
        <w:ind w:left="720" w:hanging="720"/>
        <w:rPr>
          <w:b/>
        </w:rPr>
      </w:pPr>
    </w:p>
    <w:p w14:paraId="39EB63A4" w14:textId="63FEDF77" w:rsidR="00183AA6" w:rsidRPr="00BA72AD" w:rsidRDefault="00183AA6" w:rsidP="00183AA6">
      <w:pPr>
        <w:spacing w:after="0" w:line="240" w:lineRule="auto"/>
        <w:ind w:left="720" w:hanging="720"/>
        <w:rPr>
          <w:bCs/>
        </w:rPr>
      </w:pPr>
      <w:r w:rsidRPr="00BA72AD">
        <w:rPr>
          <w:bCs/>
        </w:rPr>
        <w:t>A</w:t>
      </w:r>
      <w:r w:rsidR="00F2168D">
        <w:rPr>
          <w:bCs/>
        </w:rPr>
        <w:t>14</w:t>
      </w:r>
      <w:r w:rsidR="00900A79">
        <w:rPr>
          <w:bCs/>
        </w:rPr>
        <w:t>.</w:t>
      </w:r>
      <w:r w:rsidRPr="00BA72AD">
        <w:rPr>
          <w:bCs/>
        </w:rPr>
        <w:tab/>
        <w:t>For the purposes of this solicitation, a publicly traded company is also considered a private, for-profit business and therefore eligible to apply.</w:t>
      </w:r>
    </w:p>
    <w:p w14:paraId="165A5C07" w14:textId="77777777" w:rsidR="00183AA6" w:rsidRPr="008F5F99" w:rsidRDefault="00183AA6" w:rsidP="00183AA6">
      <w:pPr>
        <w:spacing w:after="0" w:line="240" w:lineRule="auto"/>
        <w:ind w:left="720" w:hanging="720"/>
        <w:rPr>
          <w:b/>
        </w:rPr>
      </w:pPr>
    </w:p>
    <w:p w14:paraId="2FC63A8B" w14:textId="60248781" w:rsidR="00183AA6" w:rsidRDefault="00183AA6" w:rsidP="00183AA6">
      <w:pPr>
        <w:spacing w:after="0" w:line="240" w:lineRule="auto"/>
        <w:ind w:left="720" w:hanging="720"/>
        <w:rPr>
          <w:b/>
        </w:rPr>
      </w:pPr>
      <w:r w:rsidRPr="110D2951">
        <w:rPr>
          <w:b/>
          <w:bCs/>
        </w:rPr>
        <w:t>Q</w:t>
      </w:r>
      <w:r w:rsidR="00FE3EDE">
        <w:rPr>
          <w:b/>
          <w:bCs/>
        </w:rPr>
        <w:t>15</w:t>
      </w:r>
      <w:r w:rsidR="00900A79">
        <w:rPr>
          <w:b/>
          <w:bCs/>
        </w:rPr>
        <w:t>.</w:t>
      </w:r>
      <w:r>
        <w:tab/>
      </w:r>
      <w:r w:rsidRPr="008F5F99">
        <w:rPr>
          <w:b/>
        </w:rPr>
        <w:t xml:space="preserve">Can </w:t>
      </w:r>
      <w:r>
        <w:rPr>
          <w:b/>
        </w:rPr>
        <w:t xml:space="preserve">Federally Funded Research and Development Centers </w:t>
      </w:r>
      <w:r w:rsidR="00EA1CAB">
        <w:rPr>
          <w:b/>
        </w:rPr>
        <w:t>(</w:t>
      </w:r>
      <w:r w:rsidRPr="008F5F99">
        <w:rPr>
          <w:b/>
        </w:rPr>
        <w:t>FFRDC</w:t>
      </w:r>
      <w:r w:rsidR="00EA1CAB">
        <w:rPr>
          <w:b/>
        </w:rPr>
        <w:t>)</w:t>
      </w:r>
      <w:r w:rsidRPr="008F5F99">
        <w:rPr>
          <w:b/>
        </w:rPr>
        <w:t xml:space="preserve"> like national labs support a prime proposal given the constraints listed for </w:t>
      </w:r>
      <w:r w:rsidR="7ADDD2F3" w:rsidRPr="46E296AD">
        <w:rPr>
          <w:b/>
          <w:bCs/>
        </w:rPr>
        <w:t>A</w:t>
      </w:r>
      <w:r w:rsidR="57ACCBFC" w:rsidRPr="46E296AD">
        <w:rPr>
          <w:b/>
          <w:bCs/>
        </w:rPr>
        <w:t>pplicants</w:t>
      </w:r>
      <w:r w:rsidRPr="008F5F99">
        <w:rPr>
          <w:b/>
        </w:rPr>
        <w:t>?</w:t>
      </w:r>
    </w:p>
    <w:p w14:paraId="62C0B565" w14:textId="77777777" w:rsidR="00183AA6" w:rsidRPr="008F5F99" w:rsidRDefault="00183AA6" w:rsidP="00183AA6">
      <w:pPr>
        <w:spacing w:after="0" w:line="240" w:lineRule="auto"/>
        <w:ind w:left="720" w:hanging="720"/>
        <w:rPr>
          <w:b/>
        </w:rPr>
      </w:pPr>
    </w:p>
    <w:p w14:paraId="15FBC7CC" w14:textId="271AAC3E" w:rsidR="00183AA6" w:rsidRPr="00BA72AD" w:rsidRDefault="00183AA6" w:rsidP="00183AA6">
      <w:pPr>
        <w:spacing w:after="0" w:line="240" w:lineRule="auto"/>
        <w:ind w:left="720" w:hanging="720"/>
        <w:rPr>
          <w:bCs/>
        </w:rPr>
      </w:pPr>
      <w:r w:rsidRPr="00BA72AD">
        <w:rPr>
          <w:bCs/>
        </w:rPr>
        <w:lastRenderedPageBreak/>
        <w:t>A</w:t>
      </w:r>
      <w:r w:rsidR="00930D68">
        <w:rPr>
          <w:bCs/>
        </w:rPr>
        <w:t>1</w:t>
      </w:r>
      <w:r w:rsidR="00FE3EDE">
        <w:rPr>
          <w:bCs/>
        </w:rPr>
        <w:t>5</w:t>
      </w:r>
      <w:r w:rsidR="00900A79">
        <w:rPr>
          <w:bCs/>
        </w:rPr>
        <w:t>.</w:t>
      </w:r>
      <w:r w:rsidRPr="00BA72AD">
        <w:rPr>
          <w:bCs/>
        </w:rPr>
        <w:tab/>
        <w:t>Manufacturing line testing</w:t>
      </w:r>
      <w:r w:rsidR="00DA427C">
        <w:rPr>
          <w:bCs/>
        </w:rPr>
        <w:t>,</w:t>
      </w:r>
      <w:r w:rsidR="00F27DE7">
        <w:rPr>
          <w:bCs/>
        </w:rPr>
        <w:t xml:space="preserve"> either</w:t>
      </w:r>
      <w:r w:rsidRPr="00BA72AD">
        <w:rPr>
          <w:bCs/>
        </w:rPr>
        <w:t xml:space="preserve"> by</w:t>
      </w:r>
      <w:r w:rsidR="00F27DE7">
        <w:rPr>
          <w:bCs/>
        </w:rPr>
        <w:t xml:space="preserve"> the a</w:t>
      </w:r>
      <w:r w:rsidR="00DA427C">
        <w:rPr>
          <w:bCs/>
        </w:rPr>
        <w:t>pplicant and/or</w:t>
      </w:r>
      <w:r w:rsidRPr="00BA72AD">
        <w:rPr>
          <w:bCs/>
        </w:rPr>
        <w:t xml:space="preserve"> eligible subcontractor(s)</w:t>
      </w:r>
      <w:r w:rsidR="00DA427C">
        <w:rPr>
          <w:bCs/>
        </w:rPr>
        <w:t>,</w:t>
      </w:r>
      <w:r w:rsidRPr="00BA72AD">
        <w:rPr>
          <w:bCs/>
        </w:rPr>
        <w:t xml:space="preserve"> would be an eligible cost for CEC reimbursable or match share</w:t>
      </w:r>
      <w:r w:rsidR="007679E1">
        <w:rPr>
          <w:bCs/>
        </w:rPr>
        <w:t xml:space="preserve"> funding</w:t>
      </w:r>
      <w:r w:rsidRPr="00BA72AD">
        <w:rPr>
          <w:bCs/>
        </w:rPr>
        <w:t xml:space="preserve">. </w:t>
      </w:r>
      <w:r w:rsidR="00767522">
        <w:rPr>
          <w:bCs/>
        </w:rPr>
        <w:t>An example would be</w:t>
      </w:r>
      <w:r w:rsidR="005702BE">
        <w:rPr>
          <w:bCs/>
        </w:rPr>
        <w:t xml:space="preserve"> a manufacturer </w:t>
      </w:r>
      <w:r w:rsidR="00E46233">
        <w:rPr>
          <w:bCs/>
        </w:rPr>
        <w:t xml:space="preserve">subcontracting </w:t>
      </w:r>
      <w:r w:rsidR="00D643DC">
        <w:rPr>
          <w:bCs/>
        </w:rPr>
        <w:t xml:space="preserve">with </w:t>
      </w:r>
      <w:r w:rsidR="00506BB4">
        <w:rPr>
          <w:bCs/>
        </w:rPr>
        <w:t>an F</w:t>
      </w:r>
      <w:r w:rsidR="002C2717">
        <w:rPr>
          <w:bCs/>
        </w:rPr>
        <w:t xml:space="preserve">FRDC </w:t>
      </w:r>
      <w:r w:rsidR="00BD7AED">
        <w:rPr>
          <w:bCs/>
        </w:rPr>
        <w:t xml:space="preserve">to </w:t>
      </w:r>
      <w:r w:rsidR="00BA37B4">
        <w:rPr>
          <w:bCs/>
        </w:rPr>
        <w:t xml:space="preserve">provide testing services that would certify a </w:t>
      </w:r>
      <w:r w:rsidR="00306ACB">
        <w:rPr>
          <w:bCs/>
        </w:rPr>
        <w:t xml:space="preserve">manufacturing line </w:t>
      </w:r>
      <w:r w:rsidR="00530B4C">
        <w:rPr>
          <w:bCs/>
        </w:rPr>
        <w:t xml:space="preserve">to meet an </w:t>
      </w:r>
      <w:r w:rsidR="00BE34D4" w:rsidRPr="00BE34D4">
        <w:rPr>
          <w:bCs/>
        </w:rPr>
        <w:t>International Organization for Standardization</w:t>
      </w:r>
      <w:r w:rsidR="00BE34D4">
        <w:rPr>
          <w:bCs/>
        </w:rPr>
        <w:t xml:space="preserve"> s</w:t>
      </w:r>
      <w:r w:rsidR="00544C88">
        <w:rPr>
          <w:bCs/>
        </w:rPr>
        <w:t>tandard.</w:t>
      </w:r>
      <w:r w:rsidRPr="00BA72AD">
        <w:rPr>
          <w:bCs/>
        </w:rPr>
        <w:t xml:space="preserve"> </w:t>
      </w:r>
      <w:r w:rsidR="00FB1E6F">
        <w:rPr>
          <w:bCs/>
        </w:rPr>
        <w:t xml:space="preserve">Please </w:t>
      </w:r>
      <w:r w:rsidR="10276B2B">
        <w:t>s</w:t>
      </w:r>
      <w:r w:rsidR="57ACCBFC">
        <w:t>ee</w:t>
      </w:r>
      <w:r w:rsidRPr="00BA72AD">
        <w:rPr>
          <w:bCs/>
        </w:rPr>
        <w:t xml:space="preserve"> Section II.C.</w:t>
      </w:r>
      <w:r w:rsidR="002B296B">
        <w:rPr>
          <w:bCs/>
        </w:rPr>
        <w:t>,</w:t>
      </w:r>
      <w:r w:rsidRPr="00BA72AD">
        <w:rPr>
          <w:bCs/>
        </w:rPr>
        <w:t xml:space="preserve"> Eligible Project Costs starting on page 9 for more details. </w:t>
      </w:r>
    </w:p>
    <w:p w14:paraId="772CAA5B" w14:textId="77777777" w:rsidR="00183AA6" w:rsidRPr="008F5F99" w:rsidRDefault="00183AA6" w:rsidP="00183AA6">
      <w:pPr>
        <w:spacing w:after="0" w:line="240" w:lineRule="auto"/>
        <w:ind w:left="720" w:hanging="720"/>
        <w:rPr>
          <w:b/>
        </w:rPr>
      </w:pPr>
    </w:p>
    <w:p w14:paraId="07906FAE" w14:textId="133B76CF" w:rsidR="00183AA6" w:rsidRDefault="00183AA6" w:rsidP="00183AA6">
      <w:pPr>
        <w:spacing w:after="0" w:line="240" w:lineRule="auto"/>
        <w:ind w:left="720" w:hanging="720"/>
        <w:rPr>
          <w:b/>
        </w:rPr>
      </w:pPr>
      <w:r w:rsidRPr="008F5F99">
        <w:rPr>
          <w:b/>
        </w:rPr>
        <w:t>Q</w:t>
      </w:r>
      <w:r w:rsidR="00930D68">
        <w:rPr>
          <w:b/>
        </w:rPr>
        <w:t>1</w:t>
      </w:r>
      <w:r w:rsidR="00FE3EDE">
        <w:rPr>
          <w:b/>
        </w:rPr>
        <w:t>6</w:t>
      </w:r>
      <w:r w:rsidR="00900A79">
        <w:rPr>
          <w:b/>
        </w:rPr>
        <w:t>.</w:t>
      </w:r>
      <w:r>
        <w:tab/>
      </w:r>
      <w:r>
        <w:rPr>
          <w:b/>
        </w:rPr>
        <w:t xml:space="preserve">Are </w:t>
      </w:r>
      <w:r w:rsidR="20744F41" w:rsidRPr="10D8A3EB">
        <w:rPr>
          <w:b/>
          <w:bCs/>
        </w:rPr>
        <w:t>Applicants</w:t>
      </w:r>
      <w:r w:rsidR="20744F41" w:rsidRPr="7797DCB6">
        <w:rPr>
          <w:b/>
          <w:bCs/>
        </w:rPr>
        <w:t xml:space="preserve"> </w:t>
      </w:r>
      <w:r w:rsidR="009E14C3">
        <w:rPr>
          <w:b/>
        </w:rPr>
        <w:t xml:space="preserve">that </w:t>
      </w:r>
      <w:r w:rsidR="009E14C3" w:rsidRPr="008F5F99">
        <w:rPr>
          <w:b/>
        </w:rPr>
        <w:t>operat</w:t>
      </w:r>
      <w:r w:rsidR="009E14C3">
        <w:rPr>
          <w:b/>
        </w:rPr>
        <w:t xml:space="preserve">e in California, but </w:t>
      </w:r>
      <w:r w:rsidR="20744F41" w:rsidRPr="7797DCB6">
        <w:rPr>
          <w:b/>
          <w:bCs/>
        </w:rPr>
        <w:t>with</w:t>
      </w:r>
      <w:r w:rsidR="20744F41" w:rsidRPr="10D8A3EB">
        <w:rPr>
          <w:b/>
          <w:bCs/>
        </w:rPr>
        <w:t xml:space="preserve"> manufacturing</w:t>
      </w:r>
      <w:r>
        <w:rPr>
          <w:b/>
        </w:rPr>
        <w:t xml:space="preserve"> facilities </w:t>
      </w:r>
      <w:r w:rsidR="00D44AB9">
        <w:rPr>
          <w:b/>
        </w:rPr>
        <w:t>in</w:t>
      </w:r>
      <w:r>
        <w:rPr>
          <w:b/>
        </w:rPr>
        <w:t xml:space="preserve"> another </w:t>
      </w:r>
      <w:r w:rsidRPr="008F5F99">
        <w:rPr>
          <w:b/>
        </w:rPr>
        <w:t>state</w:t>
      </w:r>
      <w:r w:rsidR="009E14C3">
        <w:rPr>
          <w:b/>
        </w:rPr>
        <w:t>,</w:t>
      </w:r>
      <w:r>
        <w:rPr>
          <w:b/>
        </w:rPr>
        <w:t xml:space="preserve"> eligible to apply?</w:t>
      </w:r>
    </w:p>
    <w:p w14:paraId="4B191B2F" w14:textId="2F16F4F1" w:rsidR="00183AA6" w:rsidRPr="008F5F99" w:rsidRDefault="00183AA6" w:rsidP="00183AA6">
      <w:pPr>
        <w:spacing w:after="0" w:line="240" w:lineRule="auto"/>
        <w:ind w:left="720" w:hanging="720"/>
        <w:rPr>
          <w:b/>
        </w:rPr>
      </w:pPr>
    </w:p>
    <w:p w14:paraId="1D34C406" w14:textId="1B20FA3D" w:rsidR="00183AA6" w:rsidRPr="00BA72AD" w:rsidRDefault="00183AA6" w:rsidP="00183AA6">
      <w:pPr>
        <w:spacing w:after="0" w:line="240" w:lineRule="auto"/>
        <w:ind w:left="720" w:hanging="720"/>
        <w:rPr>
          <w:bCs/>
        </w:rPr>
      </w:pPr>
      <w:r w:rsidRPr="00BA72AD">
        <w:rPr>
          <w:bCs/>
        </w:rPr>
        <w:t>A</w:t>
      </w:r>
      <w:r w:rsidR="00930D68">
        <w:rPr>
          <w:bCs/>
        </w:rPr>
        <w:t>1</w:t>
      </w:r>
      <w:r w:rsidR="00FE3EDE">
        <w:rPr>
          <w:bCs/>
        </w:rPr>
        <w:t>6</w:t>
      </w:r>
      <w:r w:rsidR="00900A79">
        <w:rPr>
          <w:bCs/>
        </w:rPr>
        <w:t>.</w:t>
      </w:r>
      <w:r w:rsidRPr="00BA72AD">
        <w:rPr>
          <w:bCs/>
        </w:rPr>
        <w:tab/>
        <w:t>Yes. Applicants with manufacturing or business operations outside of California are eligible to apply. Please note that costs associated with manufacturing operations outside of California will not be considered eligible costs under this solicitation.</w:t>
      </w:r>
      <w:r w:rsidR="00F63E05">
        <w:rPr>
          <w:bCs/>
        </w:rPr>
        <w:t xml:space="preserve">  Only costs associated with manufacturing operations in California</w:t>
      </w:r>
      <w:r w:rsidR="00ED7626">
        <w:rPr>
          <w:bCs/>
        </w:rPr>
        <w:t xml:space="preserve"> are considered eligible costs.</w:t>
      </w:r>
    </w:p>
    <w:p w14:paraId="0C50EDE1" w14:textId="77777777" w:rsidR="00183AA6" w:rsidRPr="008F5F99" w:rsidRDefault="00183AA6" w:rsidP="00183AA6">
      <w:pPr>
        <w:spacing w:after="0" w:line="240" w:lineRule="auto"/>
        <w:ind w:left="720" w:hanging="720"/>
        <w:rPr>
          <w:b/>
        </w:rPr>
      </w:pPr>
    </w:p>
    <w:p w14:paraId="17C28019" w14:textId="7EEB97A1" w:rsidR="00183AA6" w:rsidRDefault="00183AA6" w:rsidP="00183AA6">
      <w:pPr>
        <w:spacing w:after="0" w:line="240" w:lineRule="auto"/>
        <w:ind w:left="720" w:hanging="720"/>
        <w:rPr>
          <w:b/>
        </w:rPr>
      </w:pPr>
      <w:r w:rsidRPr="008F5F99">
        <w:rPr>
          <w:b/>
        </w:rPr>
        <w:t>Q1</w:t>
      </w:r>
      <w:r w:rsidR="00FE3EDE">
        <w:rPr>
          <w:b/>
        </w:rPr>
        <w:t>7</w:t>
      </w:r>
      <w:r w:rsidR="00900A79">
        <w:rPr>
          <w:b/>
        </w:rPr>
        <w:t>.</w:t>
      </w:r>
      <w:r>
        <w:rPr>
          <w:b/>
        </w:rPr>
        <w:tab/>
      </w:r>
      <w:r w:rsidRPr="008F5F99">
        <w:rPr>
          <w:b/>
        </w:rPr>
        <w:t xml:space="preserve">Are there limitations to </w:t>
      </w:r>
      <w:r>
        <w:rPr>
          <w:b/>
        </w:rPr>
        <w:t xml:space="preserve">the </w:t>
      </w:r>
      <w:r w:rsidRPr="008F5F99">
        <w:rPr>
          <w:b/>
        </w:rPr>
        <w:t>type</w:t>
      </w:r>
      <w:r>
        <w:rPr>
          <w:b/>
        </w:rPr>
        <w:t>s</w:t>
      </w:r>
      <w:r w:rsidRPr="008F5F99">
        <w:rPr>
          <w:b/>
        </w:rPr>
        <w:t xml:space="preserve"> of </w:t>
      </w:r>
      <w:r>
        <w:rPr>
          <w:b/>
        </w:rPr>
        <w:t xml:space="preserve">subcontractors eligible under this solicitation? </w:t>
      </w:r>
    </w:p>
    <w:p w14:paraId="1BB8EAC5" w14:textId="77777777" w:rsidR="00183AA6" w:rsidRPr="008F5F99" w:rsidRDefault="00183AA6" w:rsidP="00183AA6">
      <w:pPr>
        <w:spacing w:after="0" w:line="240" w:lineRule="auto"/>
        <w:ind w:left="720" w:hanging="720"/>
        <w:rPr>
          <w:b/>
        </w:rPr>
      </w:pPr>
    </w:p>
    <w:p w14:paraId="20133713" w14:textId="7BF0F3DD" w:rsidR="00183AA6" w:rsidRPr="00BA72AD" w:rsidRDefault="00183AA6" w:rsidP="00183AA6">
      <w:pPr>
        <w:spacing w:after="0" w:line="240" w:lineRule="auto"/>
        <w:ind w:left="720" w:hanging="720"/>
        <w:rPr>
          <w:bCs/>
        </w:rPr>
      </w:pPr>
      <w:r w:rsidRPr="00BA72AD">
        <w:rPr>
          <w:bCs/>
        </w:rPr>
        <w:t>A1</w:t>
      </w:r>
      <w:r w:rsidR="00FE3EDE">
        <w:rPr>
          <w:bCs/>
        </w:rPr>
        <w:t>7</w:t>
      </w:r>
      <w:r w:rsidR="00900A79">
        <w:rPr>
          <w:bCs/>
        </w:rPr>
        <w:t>.</w:t>
      </w:r>
      <w:r w:rsidRPr="00BA72AD">
        <w:rPr>
          <w:bCs/>
        </w:rPr>
        <w:tab/>
        <w:t>There are no subcontractor eligibility requirements under this solicitation</w:t>
      </w:r>
      <w:r w:rsidR="00562658">
        <w:rPr>
          <w:bCs/>
        </w:rPr>
        <w:t xml:space="preserve">, </w:t>
      </w:r>
      <w:r w:rsidR="00E1728E">
        <w:rPr>
          <w:bCs/>
        </w:rPr>
        <w:t>although subcontractors must comply with applicable laws</w:t>
      </w:r>
      <w:r w:rsidR="00AE7946">
        <w:rPr>
          <w:bCs/>
        </w:rPr>
        <w:t xml:space="preserve"> and be amendable to </w:t>
      </w:r>
      <w:r w:rsidR="000632AB">
        <w:rPr>
          <w:bCs/>
        </w:rPr>
        <w:t>CEC terms and conditions</w:t>
      </w:r>
      <w:r w:rsidRPr="00BA72AD">
        <w:rPr>
          <w:bCs/>
        </w:rPr>
        <w:t xml:space="preserve">. </w:t>
      </w:r>
    </w:p>
    <w:p w14:paraId="1DD3D84D" w14:textId="30BDC101" w:rsidR="00183AA6" w:rsidRPr="008F5F99" w:rsidRDefault="00183AA6" w:rsidP="00183AA6">
      <w:pPr>
        <w:spacing w:after="0" w:line="240" w:lineRule="auto"/>
        <w:ind w:left="720" w:hanging="720"/>
        <w:rPr>
          <w:b/>
        </w:rPr>
      </w:pPr>
    </w:p>
    <w:p w14:paraId="631DB3E0" w14:textId="551B3C5B" w:rsidR="00183AA6" w:rsidRDefault="00183AA6" w:rsidP="00183AA6">
      <w:pPr>
        <w:spacing w:after="0" w:line="240" w:lineRule="auto"/>
        <w:ind w:left="720" w:hanging="720"/>
        <w:rPr>
          <w:b/>
        </w:rPr>
      </w:pPr>
      <w:r w:rsidRPr="008F5F99">
        <w:rPr>
          <w:b/>
        </w:rPr>
        <w:t>Q</w:t>
      </w:r>
      <w:r w:rsidR="00FE3EDE">
        <w:rPr>
          <w:b/>
        </w:rPr>
        <w:t>18</w:t>
      </w:r>
      <w:r w:rsidR="00900A79">
        <w:rPr>
          <w:b/>
        </w:rPr>
        <w:t>.</w:t>
      </w:r>
      <w:r>
        <w:tab/>
      </w:r>
      <w:r w:rsidRPr="008F5F99">
        <w:rPr>
          <w:b/>
        </w:rPr>
        <w:t xml:space="preserve">Would we be able to </w:t>
      </w:r>
      <w:proofErr w:type="gramStart"/>
      <w:r w:rsidRPr="008F5F99">
        <w:rPr>
          <w:b/>
        </w:rPr>
        <w:t>submit an application</w:t>
      </w:r>
      <w:proofErr w:type="gramEnd"/>
      <w:r w:rsidRPr="008F5F99">
        <w:rPr>
          <w:b/>
        </w:rPr>
        <w:t xml:space="preserve"> with a partnering agency?  For example, could we as a ZEV manufacturer in California partner with an EVSE manufacturer in California to demonstrate interoperability for our project?</w:t>
      </w:r>
    </w:p>
    <w:p w14:paraId="058A712B" w14:textId="77777777" w:rsidR="00183AA6" w:rsidRPr="008F5F99" w:rsidRDefault="00183AA6" w:rsidP="00183AA6">
      <w:pPr>
        <w:spacing w:after="0" w:line="240" w:lineRule="auto"/>
        <w:ind w:left="720" w:hanging="720"/>
        <w:rPr>
          <w:b/>
        </w:rPr>
      </w:pPr>
    </w:p>
    <w:p w14:paraId="2B243B77" w14:textId="517911A2" w:rsidR="00183AA6" w:rsidRPr="00BA72AD" w:rsidRDefault="00183AA6" w:rsidP="00183AA6">
      <w:pPr>
        <w:spacing w:after="0" w:line="240" w:lineRule="auto"/>
        <w:ind w:left="720" w:hanging="720"/>
        <w:rPr>
          <w:bCs/>
        </w:rPr>
      </w:pPr>
      <w:r w:rsidRPr="008F5F99">
        <w:rPr>
          <w:b/>
        </w:rPr>
        <w:t>A</w:t>
      </w:r>
      <w:r w:rsidR="00FE3EDE">
        <w:rPr>
          <w:b/>
        </w:rPr>
        <w:t>18</w:t>
      </w:r>
      <w:r w:rsidR="00900A79">
        <w:rPr>
          <w:b/>
        </w:rPr>
        <w:t>.</w:t>
      </w:r>
      <w:r>
        <w:tab/>
      </w:r>
      <w:r w:rsidRPr="00BA72AD">
        <w:rPr>
          <w:bCs/>
        </w:rPr>
        <w:t xml:space="preserve">No. However, if an </w:t>
      </w:r>
      <w:r w:rsidR="7012F4EF">
        <w:t>A</w:t>
      </w:r>
      <w:r w:rsidR="57ACCBFC">
        <w:t>pplicant</w:t>
      </w:r>
      <w:r w:rsidRPr="00BA72AD">
        <w:rPr>
          <w:bCs/>
        </w:rPr>
        <w:t xml:space="preserve"> and their parent company or subsidiary wish to apply, they may do so in a joint application. </w:t>
      </w:r>
      <w:r w:rsidR="00FB1E6F">
        <w:rPr>
          <w:bCs/>
        </w:rPr>
        <w:t xml:space="preserve">Please </w:t>
      </w:r>
      <w:r w:rsidR="10276B2B">
        <w:t>s</w:t>
      </w:r>
      <w:r w:rsidR="57ACCBFC">
        <w:t>ee</w:t>
      </w:r>
      <w:r w:rsidRPr="00BA72AD">
        <w:rPr>
          <w:bCs/>
        </w:rPr>
        <w:t xml:space="preserve"> App</w:t>
      </w:r>
      <w:r w:rsidR="003315F1">
        <w:rPr>
          <w:bCs/>
        </w:rPr>
        <w:t>lication</w:t>
      </w:r>
      <w:r w:rsidRPr="00BA72AD">
        <w:rPr>
          <w:bCs/>
        </w:rPr>
        <w:t xml:space="preserve"> Manual Section I.H</w:t>
      </w:r>
      <w:r w:rsidR="002B296B">
        <w:rPr>
          <w:bCs/>
        </w:rPr>
        <w:t>.</w:t>
      </w:r>
      <w:r w:rsidR="003315F1">
        <w:rPr>
          <w:bCs/>
        </w:rPr>
        <w:t>,</w:t>
      </w:r>
      <w:r w:rsidRPr="00BA72AD">
        <w:rPr>
          <w:bCs/>
        </w:rPr>
        <w:t xml:space="preserve"> Maximum Number of Applications starting on page 4.</w:t>
      </w:r>
    </w:p>
    <w:p w14:paraId="280A0A97" w14:textId="77777777" w:rsidR="00183AA6" w:rsidRPr="00BA72AD" w:rsidRDefault="00183AA6" w:rsidP="00183AA6">
      <w:pPr>
        <w:spacing w:after="0" w:line="240" w:lineRule="auto"/>
        <w:ind w:left="720" w:hanging="720"/>
        <w:rPr>
          <w:bCs/>
        </w:rPr>
      </w:pPr>
    </w:p>
    <w:p w14:paraId="24450BD6" w14:textId="02899734" w:rsidR="00183AA6" w:rsidRDefault="00183AA6" w:rsidP="00183AA6">
      <w:pPr>
        <w:spacing w:after="0" w:line="240" w:lineRule="auto"/>
        <w:ind w:left="720"/>
        <w:rPr>
          <w:bCs/>
        </w:rPr>
      </w:pPr>
      <w:r w:rsidRPr="00BA72AD">
        <w:rPr>
          <w:bCs/>
        </w:rPr>
        <w:t>Projects must directly lead to new or increased in-state manufacturing of ZEVs, ZEV components, and/or ZEV infrastructure products for commercial sale. Manufacturing/Technology demonstrations are ineligible under this solicitation as described in the App</w:t>
      </w:r>
      <w:r w:rsidR="00981F47">
        <w:rPr>
          <w:bCs/>
        </w:rPr>
        <w:t>lication</w:t>
      </w:r>
      <w:r w:rsidRPr="00BA72AD">
        <w:rPr>
          <w:bCs/>
        </w:rPr>
        <w:t xml:space="preserve"> Manual Section II.D</w:t>
      </w:r>
      <w:r w:rsidR="68680537">
        <w:t>.</w:t>
      </w:r>
      <w:r w:rsidR="54B86575">
        <w:t>,</w:t>
      </w:r>
      <w:r w:rsidRPr="00BA72AD">
        <w:rPr>
          <w:bCs/>
        </w:rPr>
        <w:t xml:space="preserve"> Ineligible Project Costs starting on page 10.</w:t>
      </w:r>
    </w:p>
    <w:p w14:paraId="0188A5CD" w14:textId="77777777" w:rsidR="00F14499" w:rsidRDefault="00F14499" w:rsidP="00F14499">
      <w:pPr>
        <w:spacing w:after="0" w:line="240" w:lineRule="auto"/>
        <w:rPr>
          <w:bCs/>
        </w:rPr>
      </w:pPr>
    </w:p>
    <w:p w14:paraId="6BADEB1D" w14:textId="35527FA9" w:rsidR="00F14499" w:rsidRDefault="00F14499" w:rsidP="00F14499">
      <w:pPr>
        <w:spacing w:after="0" w:line="240" w:lineRule="auto"/>
        <w:ind w:left="720" w:hanging="720"/>
        <w:rPr>
          <w:b/>
        </w:rPr>
      </w:pPr>
      <w:r w:rsidRPr="008F5F99">
        <w:rPr>
          <w:b/>
        </w:rPr>
        <w:t>Q</w:t>
      </w:r>
      <w:r w:rsidR="00FE3EDE">
        <w:rPr>
          <w:b/>
        </w:rPr>
        <w:t>19</w:t>
      </w:r>
      <w:r w:rsidR="00900A79">
        <w:rPr>
          <w:b/>
        </w:rPr>
        <w:t>.</w:t>
      </w:r>
      <w:r>
        <w:rPr>
          <w:b/>
        </w:rPr>
        <w:tab/>
      </w:r>
      <w:r w:rsidR="000B76B4" w:rsidRPr="000B76B4">
        <w:rPr>
          <w:b/>
        </w:rPr>
        <w:t>In the case where the Applicant subcontracts the manufacturing to another California company, should the proposal include three years of financial statements from the Applicant or the subcontractor that is manufacturing the product?</w:t>
      </w:r>
      <w:r>
        <w:rPr>
          <w:b/>
        </w:rPr>
        <w:t xml:space="preserve"> </w:t>
      </w:r>
    </w:p>
    <w:p w14:paraId="0A21A023" w14:textId="77777777" w:rsidR="00F14499" w:rsidRPr="008F5F99" w:rsidRDefault="00F14499" w:rsidP="00F14499">
      <w:pPr>
        <w:spacing w:after="0" w:line="240" w:lineRule="auto"/>
        <w:ind w:left="720" w:hanging="720"/>
        <w:rPr>
          <w:b/>
        </w:rPr>
      </w:pPr>
    </w:p>
    <w:p w14:paraId="47092812" w14:textId="3F1D904B" w:rsidR="00F14499" w:rsidRPr="00BA72AD" w:rsidRDefault="00F14499" w:rsidP="00F14499">
      <w:pPr>
        <w:spacing w:after="0" w:line="240" w:lineRule="auto"/>
        <w:ind w:left="720" w:hanging="720"/>
        <w:rPr>
          <w:bCs/>
        </w:rPr>
      </w:pPr>
      <w:r w:rsidRPr="00BA72AD">
        <w:rPr>
          <w:bCs/>
        </w:rPr>
        <w:lastRenderedPageBreak/>
        <w:t>A</w:t>
      </w:r>
      <w:r w:rsidR="00FE3EDE">
        <w:rPr>
          <w:bCs/>
        </w:rPr>
        <w:t>19</w:t>
      </w:r>
      <w:r w:rsidR="00900A79">
        <w:rPr>
          <w:bCs/>
        </w:rPr>
        <w:t>.</w:t>
      </w:r>
      <w:r w:rsidRPr="00BA72AD">
        <w:rPr>
          <w:bCs/>
        </w:rPr>
        <w:tab/>
      </w:r>
      <w:r w:rsidR="003616FF">
        <w:rPr>
          <w:bCs/>
        </w:rPr>
        <w:t>F</w:t>
      </w:r>
      <w:r w:rsidR="00411F1C">
        <w:rPr>
          <w:bCs/>
        </w:rPr>
        <w:t xml:space="preserve">inancial statements are required from the </w:t>
      </w:r>
      <w:r w:rsidR="004A33AB">
        <w:rPr>
          <w:bCs/>
        </w:rPr>
        <w:t>Applicant that, if awarded</w:t>
      </w:r>
      <w:r w:rsidR="003616FF" w:rsidRPr="003616FF">
        <w:rPr>
          <w:bCs/>
        </w:rPr>
        <w:t>, would enter into a grant agreement with the CEC</w:t>
      </w:r>
      <w:r w:rsidRPr="00BA72AD">
        <w:rPr>
          <w:bCs/>
        </w:rPr>
        <w:t>.</w:t>
      </w:r>
      <w:r w:rsidR="00AE50AB">
        <w:rPr>
          <w:bCs/>
        </w:rPr>
        <w:t xml:space="preserve"> Subcontractor financial statement are not required under this solicitation</w:t>
      </w:r>
      <w:r w:rsidRPr="00BA72AD">
        <w:rPr>
          <w:bCs/>
        </w:rPr>
        <w:t xml:space="preserve"> </w:t>
      </w:r>
    </w:p>
    <w:p w14:paraId="07E3E770" w14:textId="77777777" w:rsidR="00183AA6" w:rsidRDefault="00183AA6" w:rsidP="00183AA6">
      <w:pPr>
        <w:spacing w:after="0" w:line="240" w:lineRule="auto"/>
        <w:rPr>
          <w:b/>
        </w:rPr>
      </w:pPr>
    </w:p>
    <w:p w14:paraId="4D326D3B" w14:textId="648F1688" w:rsidR="00183AA6" w:rsidRPr="0019570C" w:rsidRDefault="00532D2F" w:rsidP="00341FC0">
      <w:pPr>
        <w:pStyle w:val="Heading2"/>
      </w:pPr>
      <w:r>
        <w:t>PROJECT COSTS</w:t>
      </w:r>
    </w:p>
    <w:p w14:paraId="22955D75" w14:textId="77777777" w:rsidR="00183AA6" w:rsidRPr="008F5F99" w:rsidRDefault="00183AA6" w:rsidP="00183AA6">
      <w:pPr>
        <w:spacing w:after="0" w:line="240" w:lineRule="auto"/>
        <w:ind w:left="720"/>
        <w:rPr>
          <w:b/>
        </w:rPr>
      </w:pPr>
    </w:p>
    <w:p w14:paraId="572F0FFE" w14:textId="1FDC330E" w:rsidR="00183AA6" w:rsidRDefault="00183AA6" w:rsidP="00183AA6">
      <w:pPr>
        <w:spacing w:after="0" w:line="240" w:lineRule="auto"/>
        <w:ind w:left="720" w:hanging="720"/>
        <w:rPr>
          <w:b/>
        </w:rPr>
      </w:pPr>
      <w:r w:rsidRPr="008F5F99">
        <w:rPr>
          <w:b/>
        </w:rPr>
        <w:t>Q</w:t>
      </w:r>
      <w:r w:rsidR="00A44609">
        <w:rPr>
          <w:b/>
        </w:rPr>
        <w:t>2</w:t>
      </w:r>
      <w:r w:rsidR="00FE3EDE">
        <w:rPr>
          <w:b/>
        </w:rPr>
        <w:t>0</w:t>
      </w:r>
      <w:r w:rsidR="00900A79">
        <w:rPr>
          <w:b/>
        </w:rPr>
        <w:t>.</w:t>
      </w:r>
      <w:r>
        <w:tab/>
      </w:r>
      <w:r w:rsidRPr="008F5F99">
        <w:rPr>
          <w:b/>
        </w:rPr>
        <w:t xml:space="preserve">Are components including </w:t>
      </w:r>
      <w:r w:rsidR="59F76B94" w:rsidRPr="46E296AD">
        <w:rPr>
          <w:b/>
          <w:bCs/>
        </w:rPr>
        <w:t>fuel</w:t>
      </w:r>
      <w:r w:rsidR="008E3ECE">
        <w:rPr>
          <w:b/>
        </w:rPr>
        <w:t xml:space="preserve"> cell</w:t>
      </w:r>
      <w:r w:rsidRPr="008F5F99">
        <w:rPr>
          <w:b/>
        </w:rPr>
        <w:t xml:space="preserve"> powertrain, hydrogen fuel tank, </w:t>
      </w:r>
      <w:proofErr w:type="gramStart"/>
      <w:r w:rsidRPr="008F5F99">
        <w:rPr>
          <w:b/>
        </w:rPr>
        <w:t>design</w:t>
      </w:r>
      <w:proofErr w:type="gramEnd"/>
      <w:r w:rsidRPr="008F5F99">
        <w:rPr>
          <w:b/>
        </w:rPr>
        <w:t xml:space="preserve"> and engineering of repowered system, etc. considered eligible project costs?</w:t>
      </w:r>
    </w:p>
    <w:p w14:paraId="43856FD8" w14:textId="77777777" w:rsidR="00183AA6" w:rsidRPr="008F5F99" w:rsidRDefault="00183AA6" w:rsidP="00183AA6">
      <w:pPr>
        <w:spacing w:after="0" w:line="240" w:lineRule="auto"/>
        <w:ind w:left="720" w:hanging="720"/>
        <w:rPr>
          <w:b/>
        </w:rPr>
      </w:pPr>
    </w:p>
    <w:p w14:paraId="712092DF" w14:textId="42C1C6C9" w:rsidR="00183AA6" w:rsidRPr="00BA72AD" w:rsidRDefault="00183AA6" w:rsidP="00183AA6">
      <w:pPr>
        <w:spacing w:after="0" w:line="240" w:lineRule="auto"/>
        <w:ind w:left="720" w:hanging="720"/>
        <w:rPr>
          <w:bCs/>
        </w:rPr>
      </w:pPr>
      <w:r w:rsidRPr="00BA72AD">
        <w:rPr>
          <w:bCs/>
        </w:rPr>
        <w:t>A</w:t>
      </w:r>
      <w:r w:rsidR="00A44609">
        <w:rPr>
          <w:bCs/>
        </w:rPr>
        <w:t>2</w:t>
      </w:r>
      <w:r w:rsidR="00FE3EDE">
        <w:rPr>
          <w:bCs/>
        </w:rPr>
        <w:t>0</w:t>
      </w:r>
      <w:r w:rsidR="00900A79">
        <w:rPr>
          <w:bCs/>
        </w:rPr>
        <w:t>.</w:t>
      </w:r>
      <w:r w:rsidRPr="00BA72AD">
        <w:rPr>
          <w:bCs/>
        </w:rPr>
        <w:tab/>
        <w:t xml:space="preserve">Project related manufacturing materials, including parts, towards the final product are eligible as Cash Match. </w:t>
      </w:r>
      <w:r w:rsidR="00516118">
        <w:rPr>
          <w:bCs/>
        </w:rPr>
        <w:t xml:space="preserve">An addendum to the </w:t>
      </w:r>
      <w:r w:rsidR="00CA66F3">
        <w:rPr>
          <w:bCs/>
        </w:rPr>
        <w:t>A</w:t>
      </w:r>
      <w:r w:rsidR="00516118">
        <w:rPr>
          <w:bCs/>
        </w:rPr>
        <w:t xml:space="preserve">pplication </w:t>
      </w:r>
      <w:r w:rsidR="00CA66F3">
        <w:rPr>
          <w:bCs/>
        </w:rPr>
        <w:t>M</w:t>
      </w:r>
      <w:r w:rsidR="00516118">
        <w:rPr>
          <w:bCs/>
        </w:rPr>
        <w:t xml:space="preserve">anual will be released on the </w:t>
      </w:r>
      <w:hyperlink r:id="rId12" w:history="1">
        <w:r w:rsidR="00357169" w:rsidRPr="006960D8">
          <w:rPr>
            <w:rStyle w:val="Hyperlink"/>
            <w:bCs/>
          </w:rPr>
          <w:t xml:space="preserve">GFO-21-605 </w:t>
        </w:r>
        <w:r w:rsidR="00516118" w:rsidRPr="006960D8">
          <w:rPr>
            <w:rStyle w:val="Hyperlink"/>
            <w:bCs/>
          </w:rPr>
          <w:t>soli</w:t>
        </w:r>
        <w:r w:rsidR="00CA66F3" w:rsidRPr="006960D8">
          <w:rPr>
            <w:rStyle w:val="Hyperlink"/>
            <w:bCs/>
          </w:rPr>
          <w:t>citation web</w:t>
        </w:r>
        <w:r w:rsidR="00357169" w:rsidRPr="006960D8">
          <w:rPr>
            <w:rStyle w:val="Hyperlink"/>
            <w:bCs/>
          </w:rPr>
          <w:t xml:space="preserve"> </w:t>
        </w:r>
        <w:r w:rsidR="00CA66F3" w:rsidRPr="006960D8">
          <w:rPr>
            <w:rStyle w:val="Hyperlink"/>
            <w:bCs/>
          </w:rPr>
          <w:t>page</w:t>
        </w:r>
      </w:hyperlink>
      <w:r w:rsidR="009147A5">
        <w:rPr>
          <w:bCs/>
        </w:rPr>
        <w:t xml:space="preserve"> at </w:t>
      </w:r>
      <w:r w:rsidR="00381CF1" w:rsidRPr="00F337FF">
        <w:t>https://www.energy.ca.gov/solicitations/2022-03/gfo-21-605-zero-emission-transportation-manufacturing</w:t>
      </w:r>
      <w:r w:rsidR="006960D8">
        <w:rPr>
          <w:bCs/>
        </w:rPr>
        <w:t xml:space="preserve"> to provide further </w:t>
      </w:r>
      <w:r w:rsidR="00381CF1">
        <w:rPr>
          <w:bCs/>
        </w:rPr>
        <w:t>detail</w:t>
      </w:r>
      <w:r w:rsidR="00CA66F3">
        <w:rPr>
          <w:bCs/>
        </w:rPr>
        <w:t>.</w:t>
      </w:r>
      <w:r w:rsidRPr="00BA72AD">
        <w:rPr>
          <w:bCs/>
        </w:rPr>
        <w:t xml:space="preserve"> </w:t>
      </w:r>
      <w:r w:rsidR="00670D9E">
        <w:rPr>
          <w:bCs/>
        </w:rPr>
        <w:t xml:space="preserve">Please </w:t>
      </w:r>
      <w:r w:rsidR="741F23CF">
        <w:t>s</w:t>
      </w:r>
      <w:r w:rsidR="57ACCBFC">
        <w:t>ee</w:t>
      </w:r>
      <w:r w:rsidRPr="00BA72AD">
        <w:rPr>
          <w:bCs/>
        </w:rPr>
        <w:t xml:space="preserve"> App</w:t>
      </w:r>
      <w:r w:rsidR="001E76C9">
        <w:rPr>
          <w:bCs/>
        </w:rPr>
        <w:t>lication</w:t>
      </w:r>
      <w:r w:rsidRPr="00BA72AD">
        <w:rPr>
          <w:bCs/>
        </w:rPr>
        <w:t xml:space="preserve"> Manual </w:t>
      </w:r>
      <w:r w:rsidR="00AA66CE">
        <w:rPr>
          <w:bCs/>
        </w:rPr>
        <w:t>Addendum 1</w:t>
      </w:r>
      <w:r w:rsidRPr="00BA72AD">
        <w:rPr>
          <w:bCs/>
        </w:rPr>
        <w:t xml:space="preserve"> Section II.</w:t>
      </w:r>
      <w:r w:rsidR="00AA66CE">
        <w:rPr>
          <w:bCs/>
        </w:rPr>
        <w:t>C</w:t>
      </w:r>
      <w:r w:rsidRPr="00BA72AD">
        <w:rPr>
          <w:bCs/>
        </w:rPr>
        <w:t>.</w:t>
      </w:r>
      <w:r w:rsidR="001E76C9">
        <w:rPr>
          <w:bCs/>
        </w:rPr>
        <w:t>,</w:t>
      </w:r>
      <w:r w:rsidRPr="00BA72AD">
        <w:rPr>
          <w:bCs/>
        </w:rPr>
        <w:t xml:space="preserve"> </w:t>
      </w:r>
      <w:r w:rsidR="00AA66CE">
        <w:rPr>
          <w:bCs/>
        </w:rPr>
        <w:t>Eligible Project Costs</w:t>
      </w:r>
      <w:r w:rsidRPr="00BA72AD">
        <w:rPr>
          <w:bCs/>
        </w:rPr>
        <w:t>.</w:t>
      </w:r>
    </w:p>
    <w:p w14:paraId="09AF7A50" w14:textId="77777777" w:rsidR="00183AA6" w:rsidRPr="008F5F99" w:rsidRDefault="00183AA6" w:rsidP="00183AA6">
      <w:pPr>
        <w:spacing w:after="0" w:line="240" w:lineRule="auto"/>
        <w:ind w:left="720" w:hanging="720"/>
        <w:rPr>
          <w:b/>
        </w:rPr>
      </w:pPr>
    </w:p>
    <w:p w14:paraId="2BF407EF" w14:textId="601564C3" w:rsidR="00183AA6" w:rsidRDefault="00183AA6" w:rsidP="00183AA6">
      <w:pPr>
        <w:spacing w:after="0" w:line="240" w:lineRule="auto"/>
        <w:ind w:left="720" w:hanging="720"/>
        <w:rPr>
          <w:b/>
        </w:rPr>
      </w:pPr>
      <w:r w:rsidRPr="008F5F99">
        <w:rPr>
          <w:b/>
        </w:rPr>
        <w:t>Q</w:t>
      </w:r>
      <w:r w:rsidR="003C7420">
        <w:rPr>
          <w:b/>
        </w:rPr>
        <w:t>2</w:t>
      </w:r>
      <w:r w:rsidR="00FE3EDE">
        <w:rPr>
          <w:b/>
        </w:rPr>
        <w:t>1</w:t>
      </w:r>
      <w:r w:rsidR="00900A79">
        <w:rPr>
          <w:b/>
        </w:rPr>
        <w:t>.</w:t>
      </w:r>
      <w:r>
        <w:rPr>
          <w:b/>
        </w:rPr>
        <w:tab/>
      </w:r>
      <w:r w:rsidRPr="008F5F99">
        <w:rPr>
          <w:b/>
        </w:rPr>
        <w:t xml:space="preserve">Can the software limit be increased above 10 percent of CEC funds? </w:t>
      </w:r>
    </w:p>
    <w:p w14:paraId="4BE1307E" w14:textId="77777777" w:rsidR="00183AA6" w:rsidRPr="008F5F99" w:rsidRDefault="00183AA6" w:rsidP="00183AA6">
      <w:pPr>
        <w:spacing w:after="0" w:line="240" w:lineRule="auto"/>
        <w:ind w:left="720" w:hanging="720"/>
        <w:rPr>
          <w:b/>
        </w:rPr>
      </w:pPr>
    </w:p>
    <w:p w14:paraId="190E355B" w14:textId="1BA632EB" w:rsidR="00183AA6" w:rsidRPr="00BA72AD" w:rsidRDefault="00183AA6" w:rsidP="00183AA6">
      <w:pPr>
        <w:spacing w:after="0" w:line="240" w:lineRule="auto"/>
        <w:ind w:left="720" w:hanging="720"/>
        <w:rPr>
          <w:bCs/>
        </w:rPr>
      </w:pPr>
      <w:r w:rsidRPr="00BA72AD">
        <w:rPr>
          <w:bCs/>
        </w:rPr>
        <w:t>A</w:t>
      </w:r>
      <w:r w:rsidR="003C7420">
        <w:rPr>
          <w:bCs/>
        </w:rPr>
        <w:t>2</w:t>
      </w:r>
      <w:r w:rsidR="00FE3EDE">
        <w:rPr>
          <w:bCs/>
        </w:rPr>
        <w:t>1</w:t>
      </w:r>
      <w:r w:rsidR="00900A79">
        <w:rPr>
          <w:bCs/>
        </w:rPr>
        <w:t>.</w:t>
      </w:r>
      <w:r w:rsidRPr="00BA72AD">
        <w:rPr>
          <w:bCs/>
        </w:rPr>
        <w:tab/>
        <w:t>No. Software procured to support project related manufacturing operations are capped at 10 percent of the total CEC reimbursable amount.</w:t>
      </w:r>
      <w:r>
        <w:rPr>
          <w:bCs/>
        </w:rPr>
        <w:t xml:space="preserve"> </w:t>
      </w:r>
      <w:r w:rsidR="00670D9E">
        <w:rPr>
          <w:bCs/>
        </w:rPr>
        <w:t xml:space="preserve">Please </w:t>
      </w:r>
      <w:r w:rsidR="741F23CF">
        <w:t>s</w:t>
      </w:r>
      <w:r w:rsidR="57ACCBFC">
        <w:t>ee</w:t>
      </w:r>
      <w:r>
        <w:rPr>
          <w:bCs/>
        </w:rPr>
        <w:t xml:space="preserve"> </w:t>
      </w:r>
      <w:r w:rsidR="00050346">
        <w:rPr>
          <w:bCs/>
        </w:rPr>
        <w:t xml:space="preserve">Application Manual </w:t>
      </w:r>
      <w:r>
        <w:rPr>
          <w:bCs/>
        </w:rPr>
        <w:t>II.C</w:t>
      </w:r>
      <w:r w:rsidR="00050346">
        <w:rPr>
          <w:bCs/>
        </w:rPr>
        <w:t>., Eligible Project Costs</w:t>
      </w:r>
      <w:r>
        <w:rPr>
          <w:bCs/>
        </w:rPr>
        <w:t xml:space="preserve"> on page 9 and 10 </w:t>
      </w:r>
      <w:r w:rsidR="666B4062">
        <w:t>for</w:t>
      </w:r>
      <w:r w:rsidR="00050346">
        <w:rPr>
          <w:bCs/>
        </w:rPr>
        <w:t xml:space="preserve"> more details</w:t>
      </w:r>
      <w:r>
        <w:rPr>
          <w:bCs/>
        </w:rPr>
        <w:t>.</w:t>
      </w:r>
      <w:r w:rsidRPr="00BA72AD">
        <w:rPr>
          <w:bCs/>
        </w:rPr>
        <w:t xml:space="preserve"> However, any cost</w:t>
      </w:r>
      <w:r w:rsidR="006D6FE2">
        <w:rPr>
          <w:bCs/>
        </w:rPr>
        <w:t>s</w:t>
      </w:r>
      <w:r w:rsidRPr="00BA72AD">
        <w:rPr>
          <w:bCs/>
        </w:rPr>
        <w:t xml:space="preserve"> incurred over that amount </w:t>
      </w:r>
      <w:r>
        <w:rPr>
          <w:bCs/>
        </w:rPr>
        <w:t>may be</w:t>
      </w:r>
      <w:r w:rsidRPr="00BA72AD">
        <w:rPr>
          <w:bCs/>
        </w:rPr>
        <w:t xml:space="preserve"> used as </w:t>
      </w:r>
      <w:r>
        <w:rPr>
          <w:bCs/>
        </w:rPr>
        <w:t>m</w:t>
      </w:r>
      <w:r w:rsidRPr="00BA72AD">
        <w:rPr>
          <w:bCs/>
        </w:rPr>
        <w:t xml:space="preserve">atch. </w:t>
      </w:r>
    </w:p>
    <w:p w14:paraId="5121A6E5" w14:textId="77777777" w:rsidR="00183AA6" w:rsidRPr="008F5F99" w:rsidRDefault="00183AA6" w:rsidP="00183AA6">
      <w:pPr>
        <w:spacing w:after="0" w:line="240" w:lineRule="auto"/>
        <w:ind w:left="720" w:hanging="720"/>
        <w:rPr>
          <w:b/>
        </w:rPr>
      </w:pPr>
    </w:p>
    <w:p w14:paraId="130C79EF" w14:textId="0691DA56" w:rsidR="00183AA6" w:rsidRDefault="00183AA6" w:rsidP="00183AA6">
      <w:pPr>
        <w:spacing w:after="0" w:line="240" w:lineRule="auto"/>
        <w:ind w:left="720" w:hanging="720"/>
        <w:rPr>
          <w:b/>
        </w:rPr>
      </w:pPr>
      <w:r w:rsidRPr="008F5F99">
        <w:rPr>
          <w:b/>
        </w:rPr>
        <w:t>Q</w:t>
      </w:r>
      <w:r w:rsidR="00EA63F5">
        <w:rPr>
          <w:b/>
        </w:rPr>
        <w:t>2</w:t>
      </w:r>
      <w:r w:rsidR="00FE3EDE">
        <w:rPr>
          <w:b/>
        </w:rPr>
        <w:t>2</w:t>
      </w:r>
      <w:r w:rsidR="00900A79">
        <w:rPr>
          <w:b/>
        </w:rPr>
        <w:t>.</w:t>
      </w:r>
      <w:r>
        <w:rPr>
          <w:b/>
        </w:rPr>
        <w:tab/>
      </w:r>
      <w:r w:rsidRPr="008F5F99">
        <w:rPr>
          <w:b/>
        </w:rPr>
        <w:t>Can grant funds be used for manufacturing ZEVs for validation testing/durability refinement/compliance testing that are not for commercial sale?</w:t>
      </w:r>
    </w:p>
    <w:p w14:paraId="60AE7806" w14:textId="77777777" w:rsidR="00183AA6" w:rsidRPr="008F5F99" w:rsidRDefault="00183AA6" w:rsidP="00183AA6">
      <w:pPr>
        <w:spacing w:after="0" w:line="240" w:lineRule="auto"/>
        <w:ind w:left="720" w:hanging="720"/>
        <w:rPr>
          <w:b/>
        </w:rPr>
      </w:pPr>
    </w:p>
    <w:p w14:paraId="203F72D8" w14:textId="6F4E629A" w:rsidR="00183AA6" w:rsidRPr="00BA72AD" w:rsidRDefault="00183AA6" w:rsidP="00183AA6">
      <w:pPr>
        <w:spacing w:after="0" w:line="240" w:lineRule="auto"/>
        <w:ind w:left="720" w:hanging="720"/>
        <w:rPr>
          <w:bCs/>
        </w:rPr>
      </w:pPr>
      <w:r w:rsidRPr="00BA72AD">
        <w:rPr>
          <w:bCs/>
        </w:rPr>
        <w:t>A</w:t>
      </w:r>
      <w:r w:rsidR="00864236">
        <w:rPr>
          <w:bCs/>
        </w:rPr>
        <w:t>2</w:t>
      </w:r>
      <w:r w:rsidR="00FE3EDE">
        <w:rPr>
          <w:bCs/>
        </w:rPr>
        <w:t>2</w:t>
      </w:r>
      <w:r w:rsidR="00900A79">
        <w:rPr>
          <w:bCs/>
        </w:rPr>
        <w:t>.</w:t>
      </w:r>
      <w:r w:rsidRPr="00BA72AD">
        <w:rPr>
          <w:bCs/>
        </w:rPr>
        <w:tab/>
        <w:t xml:space="preserve">Yes, but for labor costs only. Labor required in pre-production of eligible products are eligible for CEC reimbursement and Applicant match share. </w:t>
      </w:r>
      <w:r w:rsidR="00670D9E">
        <w:rPr>
          <w:bCs/>
        </w:rPr>
        <w:t xml:space="preserve">Please </w:t>
      </w:r>
      <w:r w:rsidR="741F23CF">
        <w:t>s</w:t>
      </w:r>
      <w:r w:rsidR="57ACCBFC">
        <w:t>ee</w:t>
      </w:r>
      <w:r w:rsidRPr="00BA72AD">
        <w:rPr>
          <w:bCs/>
        </w:rPr>
        <w:t xml:space="preserve"> App</w:t>
      </w:r>
      <w:r w:rsidR="00DB7A66">
        <w:rPr>
          <w:bCs/>
        </w:rPr>
        <w:t>lication</w:t>
      </w:r>
      <w:r w:rsidRPr="00BA72AD">
        <w:rPr>
          <w:bCs/>
        </w:rPr>
        <w:t xml:space="preserve"> Manual Section II.C. Eligible Project Costs starting on page 9.</w:t>
      </w:r>
    </w:p>
    <w:p w14:paraId="3D259B31" w14:textId="77777777" w:rsidR="00183AA6" w:rsidRPr="008F5F99" w:rsidRDefault="00183AA6" w:rsidP="00183AA6">
      <w:pPr>
        <w:spacing w:after="0" w:line="240" w:lineRule="auto"/>
        <w:ind w:left="720" w:hanging="720"/>
        <w:rPr>
          <w:b/>
        </w:rPr>
      </w:pPr>
    </w:p>
    <w:p w14:paraId="66BF6EA8" w14:textId="2E07DBDB" w:rsidR="00183AA6" w:rsidRDefault="00183AA6" w:rsidP="00183AA6">
      <w:pPr>
        <w:spacing w:after="0" w:line="240" w:lineRule="auto"/>
        <w:ind w:left="720" w:hanging="720"/>
        <w:rPr>
          <w:b/>
        </w:rPr>
      </w:pPr>
      <w:r w:rsidRPr="008F5F99">
        <w:rPr>
          <w:b/>
        </w:rPr>
        <w:t>Q</w:t>
      </w:r>
      <w:r w:rsidR="00864236">
        <w:rPr>
          <w:b/>
        </w:rPr>
        <w:t>2</w:t>
      </w:r>
      <w:r w:rsidR="00FE3EDE">
        <w:rPr>
          <w:b/>
        </w:rPr>
        <w:t>3</w:t>
      </w:r>
      <w:r w:rsidR="00900A79">
        <w:rPr>
          <w:b/>
        </w:rPr>
        <w:t>.</w:t>
      </w:r>
      <w:r>
        <w:tab/>
      </w:r>
      <w:r w:rsidRPr="008F5F99">
        <w:rPr>
          <w:b/>
        </w:rPr>
        <w:t>Are raw material</w:t>
      </w:r>
      <w:r w:rsidR="005F174E">
        <w:rPr>
          <w:b/>
        </w:rPr>
        <w:t>s</w:t>
      </w:r>
      <w:r w:rsidRPr="008F5F99">
        <w:rPr>
          <w:b/>
        </w:rPr>
        <w:t xml:space="preserve"> and parts used in the manufacturing process considered eligible project expenses?</w:t>
      </w:r>
    </w:p>
    <w:p w14:paraId="59050449" w14:textId="77777777" w:rsidR="00183AA6" w:rsidRPr="008F5F99" w:rsidRDefault="00183AA6" w:rsidP="00183AA6">
      <w:pPr>
        <w:spacing w:after="0" w:line="240" w:lineRule="auto"/>
        <w:ind w:left="720" w:hanging="720"/>
        <w:rPr>
          <w:b/>
        </w:rPr>
      </w:pPr>
    </w:p>
    <w:p w14:paraId="30825BE2" w14:textId="0AD5DB29" w:rsidR="00183AA6" w:rsidRPr="00016D1A" w:rsidRDefault="00183AA6" w:rsidP="000E1AA8">
      <w:pPr>
        <w:spacing w:after="0" w:line="240" w:lineRule="auto"/>
        <w:ind w:left="720" w:hanging="720"/>
      </w:pPr>
      <w:r w:rsidRPr="00BA72AD">
        <w:rPr>
          <w:bCs/>
        </w:rPr>
        <w:t>A</w:t>
      </w:r>
      <w:r w:rsidR="00864236">
        <w:rPr>
          <w:bCs/>
        </w:rPr>
        <w:t>2</w:t>
      </w:r>
      <w:r w:rsidR="00FE3EDE">
        <w:rPr>
          <w:bCs/>
        </w:rPr>
        <w:t>3</w:t>
      </w:r>
      <w:r w:rsidR="00900A79">
        <w:rPr>
          <w:bCs/>
        </w:rPr>
        <w:t>.</w:t>
      </w:r>
      <w:r w:rsidRPr="00BA72AD">
        <w:rPr>
          <w:bCs/>
        </w:rPr>
        <w:tab/>
      </w:r>
      <w:r w:rsidR="00722FAF">
        <w:rPr>
          <w:bCs/>
        </w:rPr>
        <w:t xml:space="preserve">Yes, but for match only. </w:t>
      </w:r>
      <w:r w:rsidR="004E0BD3">
        <w:t>Raw materials and components</w:t>
      </w:r>
      <w:r w:rsidR="00302B30">
        <w:t>/</w:t>
      </w:r>
      <w:r w:rsidR="00FF0ECC">
        <w:t xml:space="preserve">parts that go into the manufactured product are not eligible for CEC </w:t>
      </w:r>
      <w:r w:rsidR="00C438D3">
        <w:t>reimbursement</w:t>
      </w:r>
      <w:r w:rsidR="00302B30">
        <w:t>.</w:t>
      </w:r>
      <w:r w:rsidR="00C438D3">
        <w:t xml:space="preserve"> However, c</w:t>
      </w:r>
      <w:r w:rsidR="00302B30">
        <w:t>omponents/parts for the manufacturing line are eligible for CEC funding</w:t>
      </w:r>
      <w:r w:rsidR="00F723FB">
        <w:t xml:space="preserve">.  For example, </w:t>
      </w:r>
      <w:r w:rsidR="00B6593B">
        <w:t xml:space="preserve">if a facility manufactures </w:t>
      </w:r>
      <w:r w:rsidR="00961EC9">
        <w:t>battery electric vehicles</w:t>
      </w:r>
      <w:r w:rsidR="00B6593B">
        <w:t xml:space="preserve">, the CEC may reimburse for </w:t>
      </w:r>
      <w:r w:rsidR="00673BC6">
        <w:t>components/parts that go into the manufacturing line that makes the ZEV but not the battery pack</w:t>
      </w:r>
      <w:r w:rsidR="003A6954">
        <w:t>s acquired by the applicant</w:t>
      </w:r>
      <w:r w:rsidR="00673BC6">
        <w:t xml:space="preserve"> that go into the ZEV.</w:t>
      </w:r>
      <w:r w:rsidR="004A4A2E">
        <w:t xml:space="preserve"> </w:t>
      </w:r>
      <w:r w:rsidR="009B1B4F" w:rsidRPr="009B1B4F">
        <w:t xml:space="preserve">An addendum to the Application Manual will be released on the GFO-21-605 solicitation web page to provide further detail. </w:t>
      </w:r>
      <w:r w:rsidR="000C6BF5">
        <w:t>Please s</w:t>
      </w:r>
      <w:r w:rsidR="004A4A2E">
        <w:t>ee Application Manual Addendum 1</w:t>
      </w:r>
      <w:r w:rsidR="00DE55F4">
        <w:t xml:space="preserve"> Section II.C. Eligible Project Costs</w:t>
      </w:r>
      <w:r w:rsidR="0060437B">
        <w:t>.</w:t>
      </w:r>
      <w:r>
        <w:t xml:space="preserve"> </w:t>
      </w:r>
    </w:p>
    <w:p w14:paraId="140BAE24" w14:textId="77777777" w:rsidR="00183AA6" w:rsidRDefault="00183AA6" w:rsidP="00183AA6">
      <w:pPr>
        <w:spacing w:after="0" w:line="240" w:lineRule="auto"/>
        <w:ind w:left="720" w:hanging="720"/>
        <w:rPr>
          <w:b/>
          <w:highlight w:val="yellow"/>
        </w:rPr>
      </w:pPr>
    </w:p>
    <w:p w14:paraId="6BF31D04" w14:textId="6DB9D398" w:rsidR="000E1AA8" w:rsidRDefault="000E1AA8" w:rsidP="000E1AA8">
      <w:pPr>
        <w:spacing w:after="0" w:line="240" w:lineRule="auto"/>
        <w:ind w:left="720" w:hanging="720"/>
        <w:rPr>
          <w:b/>
        </w:rPr>
      </w:pPr>
      <w:r w:rsidRPr="008F5F99">
        <w:rPr>
          <w:b/>
        </w:rPr>
        <w:t>Q</w:t>
      </w:r>
      <w:r w:rsidR="00864236">
        <w:rPr>
          <w:b/>
        </w:rPr>
        <w:t>2</w:t>
      </w:r>
      <w:r w:rsidR="00FE3EDE">
        <w:rPr>
          <w:b/>
        </w:rPr>
        <w:t>4</w:t>
      </w:r>
      <w:r w:rsidR="00900A79">
        <w:rPr>
          <w:b/>
        </w:rPr>
        <w:t>.</w:t>
      </w:r>
      <w:r>
        <w:tab/>
      </w:r>
      <w:r w:rsidRPr="000E1AA8">
        <w:rPr>
          <w:b/>
        </w:rPr>
        <w:t xml:space="preserve">Are materials used to </w:t>
      </w:r>
      <w:r w:rsidR="05B83073" w:rsidRPr="6D5B1F4F">
        <w:rPr>
          <w:b/>
          <w:bCs/>
        </w:rPr>
        <w:t>certify</w:t>
      </w:r>
      <w:r w:rsidRPr="000E1AA8">
        <w:rPr>
          <w:b/>
        </w:rPr>
        <w:t xml:space="preserve"> the new manufacturing line eligible under this grant?</w:t>
      </w:r>
    </w:p>
    <w:p w14:paraId="68AD049B" w14:textId="77777777" w:rsidR="000E1AA8" w:rsidRPr="008F5F99" w:rsidRDefault="000E1AA8" w:rsidP="000E1AA8">
      <w:pPr>
        <w:spacing w:after="0" w:line="240" w:lineRule="auto"/>
        <w:ind w:left="720" w:hanging="720"/>
        <w:rPr>
          <w:b/>
        </w:rPr>
      </w:pPr>
    </w:p>
    <w:p w14:paraId="0DF43071" w14:textId="0A9779E7" w:rsidR="000E1AA8" w:rsidRDefault="000E1AA8" w:rsidP="000E1AA8">
      <w:pPr>
        <w:spacing w:after="0" w:line="240" w:lineRule="auto"/>
        <w:ind w:left="720" w:hanging="720"/>
        <w:rPr>
          <w:b/>
          <w:highlight w:val="yellow"/>
        </w:rPr>
      </w:pPr>
      <w:r w:rsidRPr="00BA72AD">
        <w:rPr>
          <w:bCs/>
        </w:rPr>
        <w:t>A</w:t>
      </w:r>
      <w:r w:rsidR="00864236">
        <w:rPr>
          <w:bCs/>
        </w:rPr>
        <w:t>2</w:t>
      </w:r>
      <w:r w:rsidR="00FE3EDE">
        <w:rPr>
          <w:bCs/>
        </w:rPr>
        <w:t>4</w:t>
      </w:r>
      <w:r w:rsidR="00900A79">
        <w:rPr>
          <w:bCs/>
        </w:rPr>
        <w:t>.</w:t>
      </w:r>
      <w:r w:rsidRPr="00BA72AD">
        <w:rPr>
          <w:bCs/>
        </w:rPr>
        <w:tab/>
      </w:r>
      <w:r>
        <w:rPr>
          <w:bCs/>
        </w:rPr>
        <w:t>Yes.</w:t>
      </w:r>
      <w:r w:rsidR="004169AE">
        <w:rPr>
          <w:bCs/>
        </w:rPr>
        <w:t xml:space="preserve"> </w:t>
      </w:r>
      <w:r w:rsidR="007B3C6E">
        <w:rPr>
          <w:bCs/>
        </w:rPr>
        <w:t>Project related c</w:t>
      </w:r>
      <w:r w:rsidR="004169AE">
        <w:rPr>
          <w:bCs/>
        </w:rPr>
        <w:t>osts</w:t>
      </w:r>
      <w:r w:rsidR="007B3C6E">
        <w:rPr>
          <w:bCs/>
        </w:rPr>
        <w:t>, including material,</w:t>
      </w:r>
      <w:r w:rsidR="00D95B4C">
        <w:rPr>
          <w:bCs/>
        </w:rPr>
        <w:t xml:space="preserve"> associ</w:t>
      </w:r>
      <w:r w:rsidR="00CA5757">
        <w:rPr>
          <w:bCs/>
        </w:rPr>
        <w:t xml:space="preserve">ated with expanding and/or establishing </w:t>
      </w:r>
      <w:r w:rsidR="00C438D3">
        <w:rPr>
          <w:bCs/>
        </w:rPr>
        <w:t>the</w:t>
      </w:r>
      <w:r w:rsidR="00CA5757">
        <w:rPr>
          <w:bCs/>
        </w:rPr>
        <w:t xml:space="preserve"> manufacturing line are </w:t>
      </w:r>
      <w:r w:rsidR="00C438D3">
        <w:rPr>
          <w:bCs/>
        </w:rPr>
        <w:t xml:space="preserve">eligible for CEC reimbursement and match share. </w:t>
      </w:r>
      <w:r w:rsidR="00515BA9">
        <w:rPr>
          <w:bCs/>
        </w:rPr>
        <w:t xml:space="preserve">Please </w:t>
      </w:r>
      <w:r w:rsidR="00515BA9">
        <w:t>see</w:t>
      </w:r>
      <w:r w:rsidR="00515BA9" w:rsidRPr="00BA72AD">
        <w:rPr>
          <w:bCs/>
        </w:rPr>
        <w:t xml:space="preserve"> </w:t>
      </w:r>
      <w:r w:rsidR="00515BA9">
        <w:rPr>
          <w:bCs/>
        </w:rPr>
        <w:t>Application Manual</w:t>
      </w:r>
      <w:r w:rsidR="00515BA9" w:rsidRPr="00BA72AD">
        <w:rPr>
          <w:bCs/>
        </w:rPr>
        <w:t xml:space="preserve"> Section II.C. Eligible Project Costs starting on page 9. </w:t>
      </w:r>
      <w:r w:rsidR="004169AE">
        <w:rPr>
          <w:bCs/>
        </w:rPr>
        <w:t xml:space="preserve"> </w:t>
      </w:r>
    </w:p>
    <w:p w14:paraId="5915124F" w14:textId="77777777" w:rsidR="000E1AA8" w:rsidRPr="008F5F99" w:rsidRDefault="000E1AA8" w:rsidP="00183AA6">
      <w:pPr>
        <w:spacing w:after="0" w:line="240" w:lineRule="auto"/>
        <w:ind w:left="720" w:hanging="720"/>
        <w:rPr>
          <w:b/>
          <w:highlight w:val="yellow"/>
        </w:rPr>
      </w:pPr>
    </w:p>
    <w:p w14:paraId="1F246808" w14:textId="2A2E8607" w:rsidR="00183AA6" w:rsidRDefault="00183AA6" w:rsidP="00183AA6">
      <w:pPr>
        <w:spacing w:after="0" w:line="240" w:lineRule="auto"/>
        <w:ind w:left="720" w:hanging="720"/>
        <w:rPr>
          <w:b/>
        </w:rPr>
      </w:pPr>
      <w:r w:rsidRPr="008F5F99">
        <w:rPr>
          <w:b/>
        </w:rPr>
        <w:t>Q</w:t>
      </w:r>
      <w:r w:rsidR="00864236">
        <w:rPr>
          <w:b/>
        </w:rPr>
        <w:t>2</w:t>
      </w:r>
      <w:r w:rsidR="004748CE">
        <w:rPr>
          <w:b/>
        </w:rPr>
        <w:t>5</w:t>
      </w:r>
      <w:r w:rsidR="00900A79">
        <w:rPr>
          <w:b/>
        </w:rPr>
        <w:t>.</w:t>
      </w:r>
      <w:r>
        <w:rPr>
          <w:b/>
        </w:rPr>
        <w:tab/>
      </w:r>
      <w:r w:rsidRPr="008F5F99">
        <w:rPr>
          <w:b/>
        </w:rPr>
        <w:t>Are construction costs for manufacturing facilities an allowable cost?</w:t>
      </w:r>
    </w:p>
    <w:p w14:paraId="52B7C349" w14:textId="77777777" w:rsidR="00183AA6" w:rsidRPr="008F5F99" w:rsidRDefault="00183AA6" w:rsidP="00183AA6">
      <w:pPr>
        <w:spacing w:after="0" w:line="240" w:lineRule="auto"/>
        <w:ind w:left="720" w:hanging="720"/>
        <w:rPr>
          <w:b/>
        </w:rPr>
      </w:pPr>
    </w:p>
    <w:p w14:paraId="6ECBB330" w14:textId="31D7D2E2" w:rsidR="00183AA6" w:rsidRPr="00BA72AD" w:rsidRDefault="00183AA6" w:rsidP="00183AA6">
      <w:pPr>
        <w:spacing w:after="0" w:line="240" w:lineRule="auto"/>
        <w:ind w:left="720" w:hanging="720"/>
        <w:rPr>
          <w:bCs/>
        </w:rPr>
      </w:pPr>
      <w:r w:rsidRPr="00BA72AD">
        <w:rPr>
          <w:bCs/>
        </w:rPr>
        <w:t>A</w:t>
      </w:r>
      <w:r w:rsidR="00864236">
        <w:rPr>
          <w:bCs/>
        </w:rPr>
        <w:t>2</w:t>
      </w:r>
      <w:r w:rsidR="00AD669F">
        <w:rPr>
          <w:bCs/>
        </w:rPr>
        <w:t>5</w:t>
      </w:r>
      <w:r w:rsidR="00900A79">
        <w:rPr>
          <w:bCs/>
        </w:rPr>
        <w:t>.</w:t>
      </w:r>
      <w:r w:rsidRPr="00BA72AD">
        <w:rPr>
          <w:bCs/>
        </w:rPr>
        <w:tab/>
        <w:t xml:space="preserve">Costs for re-equipping, expanding, or establishing a manufacturing facility that manufactures eligible products are eligible for CEC reimbursement or as the Applicant’s match share. Building and facility modifications that support said manufacturing are also eligible for CEC reimbursement or as the Applicant’s match share. </w:t>
      </w:r>
      <w:r w:rsidR="0085369E">
        <w:rPr>
          <w:bCs/>
        </w:rPr>
        <w:t xml:space="preserve">Please </w:t>
      </w:r>
      <w:r w:rsidR="6CA18BB2">
        <w:t>s</w:t>
      </w:r>
      <w:r w:rsidR="57ACCBFC">
        <w:t>ee</w:t>
      </w:r>
      <w:r w:rsidRPr="00BA72AD">
        <w:rPr>
          <w:bCs/>
        </w:rPr>
        <w:t xml:space="preserve"> </w:t>
      </w:r>
      <w:r w:rsidR="00A920C9">
        <w:rPr>
          <w:bCs/>
        </w:rPr>
        <w:t>Application Manual</w:t>
      </w:r>
      <w:r w:rsidRPr="00BA72AD">
        <w:rPr>
          <w:bCs/>
        </w:rPr>
        <w:t xml:space="preserve"> Section II.C. Eligible Project Costs starting on page 9. </w:t>
      </w:r>
    </w:p>
    <w:p w14:paraId="17A63951" w14:textId="77777777" w:rsidR="00183AA6" w:rsidRPr="008F5F99" w:rsidRDefault="00183AA6" w:rsidP="00183AA6">
      <w:pPr>
        <w:spacing w:after="0" w:line="240" w:lineRule="auto"/>
        <w:ind w:left="720" w:hanging="720"/>
        <w:rPr>
          <w:b/>
        </w:rPr>
      </w:pPr>
    </w:p>
    <w:p w14:paraId="5EF19C16" w14:textId="2388643E" w:rsidR="00183AA6" w:rsidRDefault="00183AA6" w:rsidP="00183AA6">
      <w:pPr>
        <w:spacing w:after="0" w:line="240" w:lineRule="auto"/>
        <w:ind w:left="720" w:hanging="720"/>
        <w:rPr>
          <w:b/>
        </w:rPr>
      </w:pPr>
      <w:r w:rsidRPr="008F5F99">
        <w:rPr>
          <w:b/>
        </w:rPr>
        <w:t>Q</w:t>
      </w:r>
      <w:r w:rsidR="004748CE">
        <w:rPr>
          <w:b/>
        </w:rPr>
        <w:t>2</w:t>
      </w:r>
      <w:r w:rsidR="00AD669F">
        <w:rPr>
          <w:b/>
        </w:rPr>
        <w:t>6</w:t>
      </w:r>
      <w:r w:rsidR="00900A79">
        <w:rPr>
          <w:b/>
        </w:rPr>
        <w:t>.</w:t>
      </w:r>
      <w:r>
        <w:tab/>
      </w:r>
      <w:r w:rsidRPr="008F5F99">
        <w:rPr>
          <w:b/>
        </w:rPr>
        <w:t>Is the purchase of ZEV infrastructure</w:t>
      </w:r>
      <w:r w:rsidR="57ACCBFC" w:rsidRPr="46E296AD">
        <w:rPr>
          <w:b/>
          <w:bCs/>
        </w:rPr>
        <w:t xml:space="preserve"> </w:t>
      </w:r>
      <w:r w:rsidR="1D6813AE" w:rsidRPr="46E296AD">
        <w:rPr>
          <w:b/>
          <w:bCs/>
        </w:rPr>
        <w:t>(</w:t>
      </w:r>
      <w:r w:rsidRPr="008F5F99">
        <w:rPr>
          <w:b/>
        </w:rPr>
        <w:t>e.g., charging equipment and/or hydrogen fueling equipment</w:t>
      </w:r>
      <w:r w:rsidR="1D6813AE" w:rsidRPr="46E296AD">
        <w:rPr>
          <w:b/>
          <w:bCs/>
        </w:rPr>
        <w:t xml:space="preserve">) </w:t>
      </w:r>
      <w:r w:rsidRPr="008F5F99">
        <w:rPr>
          <w:b/>
        </w:rPr>
        <w:t xml:space="preserve">that is necessary for validation and interoperability testing of manufactured ZEV products an eligible cost under this </w:t>
      </w:r>
      <w:r w:rsidR="1484CE7B" w:rsidRPr="46E296AD">
        <w:rPr>
          <w:b/>
          <w:bCs/>
        </w:rPr>
        <w:t>solicitation</w:t>
      </w:r>
      <w:r w:rsidRPr="008F5F99">
        <w:rPr>
          <w:b/>
        </w:rPr>
        <w:t>?</w:t>
      </w:r>
    </w:p>
    <w:p w14:paraId="75FDD2A7" w14:textId="77777777" w:rsidR="00183AA6" w:rsidRPr="008F5F99" w:rsidRDefault="00183AA6" w:rsidP="00183AA6">
      <w:pPr>
        <w:spacing w:after="0" w:line="240" w:lineRule="auto"/>
        <w:ind w:left="720" w:hanging="720"/>
        <w:rPr>
          <w:b/>
        </w:rPr>
      </w:pPr>
    </w:p>
    <w:p w14:paraId="258748A1" w14:textId="3AC1E6A0" w:rsidR="00183AA6" w:rsidRPr="00BA72AD" w:rsidRDefault="00183AA6" w:rsidP="00183AA6">
      <w:pPr>
        <w:spacing w:after="0" w:line="240" w:lineRule="auto"/>
        <w:ind w:left="720" w:hanging="720"/>
        <w:rPr>
          <w:bCs/>
        </w:rPr>
      </w:pPr>
      <w:r w:rsidRPr="00BA72AD">
        <w:rPr>
          <w:bCs/>
        </w:rPr>
        <w:t>A</w:t>
      </w:r>
      <w:r w:rsidR="004748CE">
        <w:rPr>
          <w:bCs/>
        </w:rPr>
        <w:t>2</w:t>
      </w:r>
      <w:r w:rsidR="00AD669F">
        <w:rPr>
          <w:bCs/>
        </w:rPr>
        <w:t>6</w:t>
      </w:r>
      <w:r w:rsidR="00900A79">
        <w:rPr>
          <w:bCs/>
        </w:rPr>
        <w:t>.</w:t>
      </w:r>
      <w:r w:rsidRPr="00BA72AD">
        <w:rPr>
          <w:bCs/>
        </w:rPr>
        <w:tab/>
        <w:t xml:space="preserve">No. However, project costs incurred for manufacturing line validation and/or testing are eligible for CEC reimbursement or as the Applicant’s match share. </w:t>
      </w:r>
      <w:r w:rsidR="00A920C9">
        <w:rPr>
          <w:bCs/>
        </w:rPr>
        <w:t xml:space="preserve">Please </w:t>
      </w:r>
      <w:r w:rsidR="0D80C541">
        <w:t>s</w:t>
      </w:r>
      <w:r w:rsidR="57ACCBFC">
        <w:t>ee</w:t>
      </w:r>
      <w:r w:rsidRPr="00BA72AD">
        <w:rPr>
          <w:bCs/>
        </w:rPr>
        <w:t xml:space="preserve"> App</w:t>
      </w:r>
      <w:r w:rsidR="00A920C9">
        <w:rPr>
          <w:bCs/>
        </w:rPr>
        <w:t>lication</w:t>
      </w:r>
      <w:r w:rsidRPr="00BA72AD">
        <w:rPr>
          <w:bCs/>
        </w:rPr>
        <w:t xml:space="preserve"> Manual Section II.C.</w:t>
      </w:r>
      <w:r w:rsidR="00A920C9">
        <w:rPr>
          <w:bCs/>
        </w:rPr>
        <w:t>,</w:t>
      </w:r>
      <w:r w:rsidRPr="00BA72AD">
        <w:rPr>
          <w:bCs/>
        </w:rPr>
        <w:t xml:space="preserve"> Eligible Project Costs starting on page 9. </w:t>
      </w:r>
    </w:p>
    <w:p w14:paraId="51FA1AFC" w14:textId="77777777" w:rsidR="00183AA6" w:rsidRPr="008F5F99" w:rsidRDefault="00183AA6" w:rsidP="00183AA6">
      <w:pPr>
        <w:spacing w:after="0" w:line="240" w:lineRule="auto"/>
        <w:ind w:left="720" w:hanging="720"/>
        <w:rPr>
          <w:b/>
        </w:rPr>
      </w:pPr>
    </w:p>
    <w:p w14:paraId="02EA0EDE" w14:textId="19CA6C6F" w:rsidR="00183AA6" w:rsidRDefault="00183AA6" w:rsidP="00183AA6">
      <w:pPr>
        <w:spacing w:after="0" w:line="240" w:lineRule="auto"/>
        <w:ind w:left="720" w:hanging="720"/>
        <w:rPr>
          <w:b/>
        </w:rPr>
      </w:pPr>
      <w:r w:rsidRPr="008F5F99">
        <w:rPr>
          <w:b/>
        </w:rPr>
        <w:t>Q</w:t>
      </w:r>
      <w:r w:rsidR="004748CE">
        <w:rPr>
          <w:b/>
        </w:rPr>
        <w:t>2</w:t>
      </w:r>
      <w:r w:rsidR="00AD669F">
        <w:rPr>
          <w:b/>
        </w:rPr>
        <w:t>7</w:t>
      </w:r>
      <w:r w:rsidR="00900A79">
        <w:rPr>
          <w:b/>
        </w:rPr>
        <w:t>.</w:t>
      </w:r>
      <w:r>
        <w:tab/>
      </w:r>
      <w:r w:rsidRPr="008F5F99">
        <w:rPr>
          <w:b/>
        </w:rPr>
        <w:t xml:space="preserve">While workforce development curriculum design does not appear to be an eligible match share cost, would the procurement of manufacturing equipment to be donated to a workforce development organization for future instruction/training enabling ZEV technology career pathways </w:t>
      </w:r>
      <w:proofErr w:type="gramStart"/>
      <w:r w:rsidRPr="008F5F99">
        <w:rPr>
          <w:b/>
        </w:rPr>
        <w:t>be</w:t>
      </w:r>
      <w:proofErr w:type="gramEnd"/>
      <w:r w:rsidRPr="008F5F99">
        <w:rPr>
          <w:b/>
        </w:rPr>
        <w:t xml:space="preserve"> an eligible match share and/or reimbursable cost?</w:t>
      </w:r>
    </w:p>
    <w:p w14:paraId="6848FB8A" w14:textId="77777777" w:rsidR="00183AA6" w:rsidRPr="008F5F99" w:rsidRDefault="00183AA6" w:rsidP="00183AA6">
      <w:pPr>
        <w:spacing w:after="0" w:line="240" w:lineRule="auto"/>
        <w:ind w:left="720" w:hanging="720"/>
        <w:rPr>
          <w:b/>
        </w:rPr>
      </w:pPr>
    </w:p>
    <w:p w14:paraId="0F93C0FE" w14:textId="4D473275" w:rsidR="00541C86" w:rsidRDefault="00183AA6" w:rsidP="00183AA6">
      <w:pPr>
        <w:spacing w:after="0" w:line="240" w:lineRule="auto"/>
        <w:ind w:left="720" w:hanging="720"/>
        <w:rPr>
          <w:bCs/>
        </w:rPr>
      </w:pPr>
      <w:r w:rsidRPr="00BA72AD">
        <w:rPr>
          <w:bCs/>
        </w:rPr>
        <w:t>A</w:t>
      </w:r>
      <w:r w:rsidR="004748CE">
        <w:rPr>
          <w:bCs/>
        </w:rPr>
        <w:t>2</w:t>
      </w:r>
      <w:r w:rsidR="00AD669F">
        <w:rPr>
          <w:bCs/>
        </w:rPr>
        <w:t>7</w:t>
      </w:r>
      <w:r w:rsidR="00900A79">
        <w:rPr>
          <w:bCs/>
        </w:rPr>
        <w:t>.</w:t>
      </w:r>
      <w:r w:rsidRPr="00BA72AD">
        <w:rPr>
          <w:bCs/>
        </w:rPr>
        <w:tab/>
        <w:t xml:space="preserve">Donated equipment </w:t>
      </w:r>
      <w:r w:rsidR="00842781">
        <w:rPr>
          <w:bCs/>
        </w:rPr>
        <w:t>for workforce training</w:t>
      </w:r>
      <w:r w:rsidR="003B5F08">
        <w:rPr>
          <w:bCs/>
        </w:rPr>
        <w:t xml:space="preserve"> and development</w:t>
      </w:r>
      <w:r w:rsidR="00842781">
        <w:rPr>
          <w:bCs/>
        </w:rPr>
        <w:t xml:space="preserve"> </w:t>
      </w:r>
      <w:r w:rsidRPr="00BA72AD">
        <w:rPr>
          <w:bCs/>
        </w:rPr>
        <w:t xml:space="preserve">are eligible as </w:t>
      </w:r>
      <w:r w:rsidR="004257FA">
        <w:rPr>
          <w:bCs/>
        </w:rPr>
        <w:t xml:space="preserve">reimbursable or </w:t>
      </w:r>
      <w:r w:rsidR="3F0D03A7">
        <w:t>m</w:t>
      </w:r>
      <w:r w:rsidR="57ACCBFC">
        <w:t>atch.</w:t>
      </w:r>
      <w:r w:rsidR="00DC1805">
        <w:t xml:space="preserve"> </w:t>
      </w:r>
      <w:r w:rsidR="000C6BF5">
        <w:t>E</w:t>
      </w:r>
      <w:r w:rsidR="00731939">
        <w:t>ligible workforce training and development costs are capped at 10 percent of the CEC award amount</w:t>
      </w:r>
      <w:r w:rsidR="006E19A3">
        <w:rPr>
          <w:bCs/>
        </w:rPr>
        <w:t>.</w:t>
      </w:r>
      <w:r w:rsidR="00836F06">
        <w:rPr>
          <w:bCs/>
        </w:rPr>
        <w:t xml:space="preserve"> </w:t>
      </w:r>
      <w:r w:rsidR="007B5A3D" w:rsidRPr="007B5A3D">
        <w:rPr>
          <w:bCs/>
        </w:rPr>
        <w:t xml:space="preserve">An addendum to the Application Manual will be released on the GFO-21-605 solicitation web page to provide further detail. </w:t>
      </w:r>
      <w:r w:rsidR="000C6BF5">
        <w:t>Please see Application Manual Addendum 1 Section II.C.</w:t>
      </w:r>
      <w:r w:rsidR="00957E8C">
        <w:t>,</w:t>
      </w:r>
      <w:r w:rsidR="000C6BF5">
        <w:t xml:space="preserve"> Eligible Project Costs.</w:t>
      </w:r>
    </w:p>
    <w:p w14:paraId="1400BD6D" w14:textId="77777777" w:rsidR="00541C86" w:rsidRDefault="00541C86" w:rsidP="00541C86">
      <w:pPr>
        <w:spacing w:after="0" w:line="240" w:lineRule="auto"/>
        <w:ind w:left="720"/>
        <w:rPr>
          <w:bCs/>
        </w:rPr>
      </w:pPr>
    </w:p>
    <w:p w14:paraId="52E6D35F" w14:textId="325F7B0F" w:rsidR="00183AA6" w:rsidRPr="00BA72AD" w:rsidRDefault="00183AA6" w:rsidP="00F337FF">
      <w:pPr>
        <w:spacing w:after="0" w:line="240" w:lineRule="auto"/>
        <w:ind w:left="720"/>
        <w:rPr>
          <w:bCs/>
        </w:rPr>
      </w:pPr>
      <w:r w:rsidRPr="00BA72AD">
        <w:rPr>
          <w:bCs/>
        </w:rPr>
        <w:t xml:space="preserve">Match share funding may be in the form of cash or in-kind contributions such as donated labor hours, equipment, facilities, and other property. </w:t>
      </w:r>
      <w:r w:rsidR="00BA06F2">
        <w:rPr>
          <w:bCs/>
        </w:rPr>
        <w:t xml:space="preserve">Please </w:t>
      </w:r>
      <w:r w:rsidR="04BA0461">
        <w:t>s</w:t>
      </w:r>
      <w:r w:rsidR="57ACCBFC">
        <w:t>ee</w:t>
      </w:r>
      <w:r w:rsidRPr="00BA72AD" w:rsidDel="008F5C0F">
        <w:rPr>
          <w:bCs/>
        </w:rPr>
        <w:t xml:space="preserve"> </w:t>
      </w:r>
      <w:r w:rsidRPr="00BA72AD">
        <w:rPr>
          <w:bCs/>
        </w:rPr>
        <w:lastRenderedPageBreak/>
        <w:t>App</w:t>
      </w:r>
      <w:r w:rsidR="008F5C0F">
        <w:rPr>
          <w:bCs/>
        </w:rPr>
        <w:t>lication</w:t>
      </w:r>
      <w:r w:rsidRPr="00BA72AD">
        <w:rPr>
          <w:bCs/>
        </w:rPr>
        <w:t xml:space="preserve"> </w:t>
      </w:r>
      <w:r w:rsidR="383FC8AE">
        <w:t>M</w:t>
      </w:r>
      <w:r w:rsidR="57ACCBFC">
        <w:t xml:space="preserve">anual </w:t>
      </w:r>
      <w:r w:rsidR="383FC8AE">
        <w:t>S</w:t>
      </w:r>
      <w:r w:rsidR="57ACCBFC">
        <w:t>ection</w:t>
      </w:r>
      <w:r w:rsidRPr="00BA72AD">
        <w:rPr>
          <w:bCs/>
        </w:rPr>
        <w:t xml:space="preserve"> II.E.</w:t>
      </w:r>
      <w:r w:rsidR="008F5C0F">
        <w:rPr>
          <w:bCs/>
        </w:rPr>
        <w:t>,</w:t>
      </w:r>
      <w:r w:rsidRPr="00BA72AD">
        <w:rPr>
          <w:bCs/>
        </w:rPr>
        <w:t xml:space="preserve"> Match Funding Requirements starting on page 11. </w:t>
      </w:r>
    </w:p>
    <w:p w14:paraId="7C47C61D" w14:textId="77777777" w:rsidR="00183AA6" w:rsidRPr="008F5F99" w:rsidRDefault="00183AA6" w:rsidP="00183AA6">
      <w:pPr>
        <w:spacing w:after="0" w:line="240" w:lineRule="auto"/>
        <w:ind w:left="720" w:hanging="720"/>
        <w:rPr>
          <w:b/>
        </w:rPr>
      </w:pPr>
    </w:p>
    <w:p w14:paraId="6888483C" w14:textId="0039CA8F" w:rsidR="00183AA6" w:rsidRDefault="00183AA6" w:rsidP="00183AA6">
      <w:pPr>
        <w:spacing w:after="0" w:line="240" w:lineRule="auto"/>
        <w:ind w:left="720" w:hanging="720"/>
        <w:rPr>
          <w:b/>
        </w:rPr>
      </w:pPr>
      <w:r w:rsidRPr="008F5F99">
        <w:rPr>
          <w:b/>
        </w:rPr>
        <w:t>Q</w:t>
      </w:r>
      <w:r w:rsidR="00AD669F">
        <w:rPr>
          <w:b/>
        </w:rPr>
        <w:t>28</w:t>
      </w:r>
      <w:r w:rsidR="00900A79">
        <w:rPr>
          <w:b/>
        </w:rPr>
        <w:t>.</w:t>
      </w:r>
      <w:r>
        <w:tab/>
      </w:r>
      <w:r w:rsidRPr="008F5F99">
        <w:rPr>
          <w:b/>
        </w:rPr>
        <w:t xml:space="preserve">Do lease payments for manufacturing facility count as </w:t>
      </w:r>
      <w:r w:rsidR="0056473B">
        <w:rPr>
          <w:b/>
        </w:rPr>
        <w:t xml:space="preserve">an </w:t>
      </w:r>
      <w:r w:rsidRPr="008F5F99">
        <w:rPr>
          <w:b/>
        </w:rPr>
        <w:t>eligible cost?</w:t>
      </w:r>
    </w:p>
    <w:p w14:paraId="4F480FD2" w14:textId="77777777" w:rsidR="00183AA6" w:rsidRPr="008F5F99" w:rsidRDefault="00183AA6" w:rsidP="00183AA6">
      <w:pPr>
        <w:spacing w:after="0" w:line="240" w:lineRule="auto"/>
        <w:ind w:left="720" w:hanging="720"/>
        <w:rPr>
          <w:b/>
        </w:rPr>
      </w:pPr>
    </w:p>
    <w:p w14:paraId="1A93C5F4" w14:textId="4888BD68" w:rsidR="00183AA6" w:rsidRPr="00BA72AD" w:rsidRDefault="00183AA6" w:rsidP="00183AA6">
      <w:pPr>
        <w:spacing w:after="0" w:line="240" w:lineRule="auto"/>
        <w:ind w:left="720" w:hanging="720"/>
        <w:rPr>
          <w:bCs/>
        </w:rPr>
      </w:pPr>
      <w:r w:rsidRPr="00BA72AD">
        <w:rPr>
          <w:bCs/>
        </w:rPr>
        <w:t>A</w:t>
      </w:r>
      <w:r w:rsidR="00AD669F">
        <w:rPr>
          <w:bCs/>
        </w:rPr>
        <w:t>28</w:t>
      </w:r>
      <w:r w:rsidR="00900A79">
        <w:rPr>
          <w:bCs/>
        </w:rPr>
        <w:t>.</w:t>
      </w:r>
      <w:r w:rsidRPr="00BA72AD">
        <w:rPr>
          <w:bCs/>
        </w:rPr>
        <w:tab/>
        <w:t>Manufacturing facility lease payments are eligible as</w:t>
      </w:r>
      <w:r w:rsidR="00957E8C">
        <w:rPr>
          <w:bCs/>
        </w:rPr>
        <w:t xml:space="preserve"> cash</w:t>
      </w:r>
      <w:r w:rsidRPr="00BA72AD">
        <w:rPr>
          <w:bCs/>
        </w:rPr>
        <w:t xml:space="preserve"> match</w:t>
      </w:r>
      <w:r w:rsidR="00F36936">
        <w:rPr>
          <w:bCs/>
        </w:rPr>
        <w:t xml:space="preserve"> </w:t>
      </w:r>
      <w:r w:rsidRPr="00BA72AD">
        <w:rPr>
          <w:bCs/>
        </w:rPr>
        <w:t xml:space="preserve">as long as the value of the contribution is based on documented </w:t>
      </w:r>
      <w:r w:rsidR="006641D1">
        <w:rPr>
          <w:bCs/>
        </w:rPr>
        <w:t xml:space="preserve">fair </w:t>
      </w:r>
      <w:r w:rsidRPr="00BA72AD">
        <w:rPr>
          <w:bCs/>
        </w:rPr>
        <w:t xml:space="preserve">market value or book value, prorated for its use in the project, and depreciated or amortized over the term of the project using generally accepted accounting principles (GAAP). </w:t>
      </w:r>
      <w:r w:rsidR="007B5A3D" w:rsidRPr="007B5A3D">
        <w:rPr>
          <w:bCs/>
        </w:rPr>
        <w:t xml:space="preserve">An addendum to the Application Manual will be released on the GFO-21-605 solicitation web page to provide further detail. </w:t>
      </w:r>
      <w:r w:rsidR="00374A33">
        <w:t>Please see Application Manual Addendum 1 Section II.C. Eligible Project Costs</w:t>
      </w:r>
      <w:r w:rsidR="00543F1D">
        <w:t>.</w:t>
      </w:r>
      <w:r w:rsidR="00374A33">
        <w:t>.</w:t>
      </w:r>
    </w:p>
    <w:p w14:paraId="321DF33D" w14:textId="77777777" w:rsidR="00183AA6" w:rsidRPr="008F5F99" w:rsidRDefault="00183AA6" w:rsidP="00183AA6">
      <w:pPr>
        <w:spacing w:after="0" w:line="240" w:lineRule="auto"/>
        <w:ind w:left="720" w:hanging="720"/>
        <w:rPr>
          <w:b/>
        </w:rPr>
      </w:pPr>
    </w:p>
    <w:p w14:paraId="42093D95" w14:textId="495B5694" w:rsidR="00183AA6" w:rsidRDefault="00183AA6" w:rsidP="00183AA6">
      <w:pPr>
        <w:spacing w:after="0" w:line="240" w:lineRule="auto"/>
        <w:ind w:left="720" w:hanging="720"/>
        <w:rPr>
          <w:b/>
        </w:rPr>
      </w:pPr>
      <w:r w:rsidRPr="008F5F99">
        <w:rPr>
          <w:b/>
        </w:rPr>
        <w:t>Q</w:t>
      </w:r>
      <w:r w:rsidR="00AD669F">
        <w:rPr>
          <w:b/>
        </w:rPr>
        <w:t>29</w:t>
      </w:r>
      <w:r w:rsidR="00900A79">
        <w:rPr>
          <w:b/>
        </w:rPr>
        <w:t>.</w:t>
      </w:r>
      <w:r>
        <w:rPr>
          <w:b/>
        </w:rPr>
        <w:tab/>
      </w:r>
      <w:r w:rsidRPr="008F5F99">
        <w:rPr>
          <w:b/>
        </w:rPr>
        <w:t>Are components used in the assembly of the complete vehicles (</w:t>
      </w:r>
      <w:r w:rsidR="00CF6768" w:rsidRPr="008F5F99">
        <w:rPr>
          <w:b/>
        </w:rPr>
        <w:t>e.g.,</w:t>
      </w:r>
      <w:r w:rsidRPr="008F5F99">
        <w:rPr>
          <w:b/>
        </w:rPr>
        <w:t xml:space="preserve"> battery, chassis) eligible costs?</w:t>
      </w:r>
    </w:p>
    <w:p w14:paraId="778C4F79" w14:textId="77777777" w:rsidR="00183AA6" w:rsidRPr="008F5F99" w:rsidRDefault="00183AA6" w:rsidP="00183AA6">
      <w:pPr>
        <w:spacing w:after="0" w:line="240" w:lineRule="auto"/>
        <w:ind w:left="720" w:hanging="720"/>
        <w:rPr>
          <w:b/>
        </w:rPr>
      </w:pPr>
    </w:p>
    <w:p w14:paraId="5CD1C6B2" w14:textId="685A724C" w:rsidR="00183AA6" w:rsidRPr="00BA72AD" w:rsidRDefault="00183AA6" w:rsidP="00183AA6">
      <w:pPr>
        <w:spacing w:after="0" w:line="240" w:lineRule="auto"/>
        <w:ind w:left="720" w:hanging="720"/>
        <w:rPr>
          <w:bCs/>
        </w:rPr>
      </w:pPr>
      <w:r w:rsidRPr="00BA72AD">
        <w:rPr>
          <w:bCs/>
        </w:rPr>
        <w:t>A</w:t>
      </w:r>
      <w:r w:rsidR="00AD669F">
        <w:rPr>
          <w:bCs/>
        </w:rPr>
        <w:t>29</w:t>
      </w:r>
      <w:r w:rsidR="00900A79">
        <w:rPr>
          <w:bCs/>
        </w:rPr>
        <w:t>.</w:t>
      </w:r>
      <w:r w:rsidRPr="00BA72AD">
        <w:rPr>
          <w:bCs/>
        </w:rPr>
        <w:tab/>
      </w:r>
      <w:r w:rsidR="006D6DBB">
        <w:rPr>
          <w:bCs/>
        </w:rPr>
        <w:t xml:space="preserve">Project related costs, including components, associated with expanding and/or establishing the manufacturing line are eligible for CEC reimbursement and match share. </w:t>
      </w:r>
      <w:r w:rsidRPr="00BA72AD">
        <w:rPr>
          <w:bCs/>
        </w:rPr>
        <w:t>Costs for pro</w:t>
      </w:r>
      <w:r w:rsidR="0044143A">
        <w:rPr>
          <w:bCs/>
        </w:rPr>
        <w:t>duct</w:t>
      </w:r>
      <w:r w:rsidRPr="00BA72AD">
        <w:rPr>
          <w:bCs/>
        </w:rPr>
        <w:t xml:space="preserve"> related manufacturing materials, including parts</w:t>
      </w:r>
      <w:r w:rsidR="00EE60EE">
        <w:rPr>
          <w:bCs/>
        </w:rPr>
        <w:t>/components</w:t>
      </w:r>
      <w:r w:rsidRPr="00BA72AD">
        <w:rPr>
          <w:bCs/>
        </w:rPr>
        <w:t xml:space="preserve"> towards the final product</w:t>
      </w:r>
      <w:r w:rsidR="00575CA4">
        <w:rPr>
          <w:bCs/>
        </w:rPr>
        <w:t>,</w:t>
      </w:r>
      <w:r w:rsidRPr="00BA72AD">
        <w:rPr>
          <w:bCs/>
        </w:rPr>
        <w:t xml:space="preserve"> are eligible as Cash Match. </w:t>
      </w:r>
      <w:r w:rsidR="00336B85">
        <w:rPr>
          <w:bCs/>
        </w:rPr>
        <w:t xml:space="preserve">Please </w:t>
      </w:r>
      <w:r w:rsidR="2E7BF792">
        <w:t>s</w:t>
      </w:r>
      <w:r w:rsidR="57ACCBFC">
        <w:t>ee</w:t>
      </w:r>
      <w:r w:rsidRPr="00BA72AD">
        <w:rPr>
          <w:bCs/>
        </w:rPr>
        <w:t xml:space="preserve"> App</w:t>
      </w:r>
      <w:r w:rsidR="00336B85">
        <w:rPr>
          <w:bCs/>
        </w:rPr>
        <w:t>lication</w:t>
      </w:r>
      <w:r w:rsidRPr="00BA72AD">
        <w:rPr>
          <w:bCs/>
        </w:rPr>
        <w:t xml:space="preserve"> Manual Section II.E.</w:t>
      </w:r>
      <w:r w:rsidR="00336B85">
        <w:rPr>
          <w:bCs/>
        </w:rPr>
        <w:t>,</w:t>
      </w:r>
      <w:r w:rsidRPr="00BA72AD">
        <w:rPr>
          <w:bCs/>
        </w:rPr>
        <w:t xml:space="preserve"> Match Funding Requirement page 13.</w:t>
      </w:r>
    </w:p>
    <w:p w14:paraId="76C090AC" w14:textId="77777777" w:rsidR="00183AA6" w:rsidRPr="008F5F99" w:rsidRDefault="00183AA6" w:rsidP="00183AA6">
      <w:pPr>
        <w:spacing w:after="0" w:line="240" w:lineRule="auto"/>
        <w:ind w:left="720" w:hanging="720"/>
        <w:rPr>
          <w:b/>
        </w:rPr>
      </w:pPr>
    </w:p>
    <w:p w14:paraId="48BB3681" w14:textId="25E5342C" w:rsidR="007E3069" w:rsidRDefault="007E3069" w:rsidP="007E3069">
      <w:pPr>
        <w:spacing w:after="0" w:line="240" w:lineRule="auto"/>
        <w:ind w:left="720" w:hanging="720"/>
        <w:rPr>
          <w:b/>
        </w:rPr>
      </w:pPr>
      <w:r w:rsidRPr="008F5F99">
        <w:rPr>
          <w:b/>
        </w:rPr>
        <w:t>Q</w:t>
      </w:r>
      <w:r w:rsidR="00AD669F">
        <w:rPr>
          <w:b/>
        </w:rPr>
        <w:t>30</w:t>
      </w:r>
      <w:r w:rsidR="00900A79">
        <w:rPr>
          <w:b/>
        </w:rPr>
        <w:t>.</w:t>
      </w:r>
      <w:r>
        <w:rPr>
          <w:b/>
        </w:rPr>
        <w:tab/>
      </w:r>
      <w:r w:rsidRPr="007E3069">
        <w:rPr>
          <w:b/>
        </w:rPr>
        <w:t>Would utility upgrades to the manufacturing facility to support the manufacturing process qualify as an eligible cost?</w:t>
      </w:r>
    </w:p>
    <w:p w14:paraId="080DE144" w14:textId="77777777" w:rsidR="007E3069" w:rsidRDefault="007E3069" w:rsidP="007E3069">
      <w:pPr>
        <w:spacing w:after="0" w:line="240" w:lineRule="auto"/>
        <w:ind w:left="720" w:hanging="720"/>
        <w:rPr>
          <w:b/>
        </w:rPr>
      </w:pPr>
    </w:p>
    <w:p w14:paraId="5A8A6FE9" w14:textId="4E21E3EE" w:rsidR="007E3069" w:rsidRPr="00BA72AD" w:rsidRDefault="007E3069" w:rsidP="007E3069">
      <w:pPr>
        <w:spacing w:after="0" w:line="240" w:lineRule="auto"/>
        <w:ind w:left="720" w:hanging="720"/>
        <w:rPr>
          <w:bCs/>
        </w:rPr>
      </w:pPr>
      <w:r w:rsidRPr="00BA72AD">
        <w:rPr>
          <w:bCs/>
        </w:rPr>
        <w:t>A</w:t>
      </w:r>
      <w:r w:rsidR="00AD669F">
        <w:rPr>
          <w:bCs/>
        </w:rPr>
        <w:t>30</w:t>
      </w:r>
      <w:r w:rsidR="00900A79">
        <w:rPr>
          <w:bCs/>
        </w:rPr>
        <w:t>.</w:t>
      </w:r>
      <w:r w:rsidRPr="00BA72AD">
        <w:rPr>
          <w:bCs/>
        </w:rPr>
        <w:tab/>
      </w:r>
      <w:r>
        <w:rPr>
          <w:bCs/>
        </w:rPr>
        <w:t xml:space="preserve">Yes, manufacturing facility </w:t>
      </w:r>
      <w:r w:rsidR="00CA5626">
        <w:rPr>
          <w:bCs/>
        </w:rPr>
        <w:t xml:space="preserve">utility </w:t>
      </w:r>
      <w:r>
        <w:rPr>
          <w:bCs/>
        </w:rPr>
        <w:t>upgrades</w:t>
      </w:r>
      <w:r w:rsidR="00CA5626">
        <w:rPr>
          <w:bCs/>
        </w:rPr>
        <w:t xml:space="preserve"> are considered</w:t>
      </w:r>
      <w:r w:rsidR="009200C5">
        <w:rPr>
          <w:bCs/>
        </w:rPr>
        <w:t xml:space="preserve"> an eligible cost both as CEC reimbursable and match share</w:t>
      </w:r>
      <w:r w:rsidRPr="00BA72AD">
        <w:rPr>
          <w:bCs/>
        </w:rPr>
        <w:t>.</w:t>
      </w:r>
      <w:r w:rsidR="00CA5626">
        <w:rPr>
          <w:bCs/>
        </w:rPr>
        <w:t xml:space="preserve"> Please </w:t>
      </w:r>
      <w:r w:rsidR="00CA5626">
        <w:t>see</w:t>
      </w:r>
      <w:r w:rsidR="00CA5626" w:rsidRPr="00BA72AD">
        <w:rPr>
          <w:bCs/>
        </w:rPr>
        <w:t xml:space="preserve"> </w:t>
      </w:r>
      <w:r w:rsidR="00CA5626">
        <w:rPr>
          <w:bCs/>
        </w:rPr>
        <w:t>Application Manual</w:t>
      </w:r>
      <w:r w:rsidR="00CA5626" w:rsidRPr="00BA72AD">
        <w:rPr>
          <w:bCs/>
        </w:rPr>
        <w:t xml:space="preserve"> Section II.C.</w:t>
      </w:r>
      <w:r w:rsidR="00CA5626">
        <w:rPr>
          <w:bCs/>
        </w:rPr>
        <w:t>,</w:t>
      </w:r>
      <w:r w:rsidR="00CA5626" w:rsidRPr="00BA72AD">
        <w:rPr>
          <w:bCs/>
        </w:rPr>
        <w:t xml:space="preserve"> Eligible Project Costs starting on page 9</w:t>
      </w:r>
      <w:r w:rsidR="00CA5626">
        <w:t>.</w:t>
      </w:r>
    </w:p>
    <w:p w14:paraId="03BC798B" w14:textId="77777777" w:rsidR="00183AA6" w:rsidRPr="00BA72AD" w:rsidRDefault="00183AA6" w:rsidP="00183AA6">
      <w:pPr>
        <w:spacing w:after="0" w:line="240" w:lineRule="auto"/>
        <w:ind w:left="720" w:hanging="720"/>
        <w:rPr>
          <w:bCs/>
        </w:rPr>
      </w:pPr>
    </w:p>
    <w:p w14:paraId="522353A2" w14:textId="539D433E" w:rsidR="00183AA6" w:rsidRDefault="57ACCBFC" w:rsidP="00183AA6">
      <w:pPr>
        <w:spacing w:after="0" w:line="240" w:lineRule="auto"/>
        <w:ind w:left="720" w:hanging="720"/>
        <w:rPr>
          <w:b/>
        </w:rPr>
      </w:pPr>
      <w:r w:rsidRPr="46E296AD">
        <w:rPr>
          <w:b/>
          <w:bCs/>
        </w:rPr>
        <w:t>Q</w:t>
      </w:r>
      <w:r w:rsidR="00864236">
        <w:rPr>
          <w:b/>
          <w:bCs/>
        </w:rPr>
        <w:t>3</w:t>
      </w:r>
      <w:r w:rsidR="00AD669F">
        <w:rPr>
          <w:b/>
          <w:bCs/>
        </w:rPr>
        <w:t>1</w:t>
      </w:r>
      <w:r w:rsidR="00900A79">
        <w:rPr>
          <w:b/>
          <w:bCs/>
        </w:rPr>
        <w:t>.</w:t>
      </w:r>
      <w:r w:rsidR="00183AA6">
        <w:tab/>
      </w:r>
      <w:r w:rsidR="00183AA6" w:rsidRPr="008F5F99">
        <w:rPr>
          <w:b/>
        </w:rPr>
        <w:t>The establishment of a manufacturing facility is listed as an eligible project cost.  Could CEC funding be used towards the actual purchase of a facility?</w:t>
      </w:r>
    </w:p>
    <w:p w14:paraId="304C4F8F" w14:textId="77777777" w:rsidR="00183AA6" w:rsidRPr="008F5F99" w:rsidRDefault="00183AA6" w:rsidP="00183AA6">
      <w:pPr>
        <w:spacing w:after="0" w:line="240" w:lineRule="auto"/>
        <w:ind w:left="720" w:hanging="720"/>
        <w:rPr>
          <w:b/>
        </w:rPr>
      </w:pPr>
    </w:p>
    <w:p w14:paraId="7A94F564" w14:textId="3F678AC5" w:rsidR="00183AA6" w:rsidRDefault="197F70A3" w:rsidP="00183AA6">
      <w:pPr>
        <w:spacing w:after="0" w:line="240" w:lineRule="auto"/>
        <w:ind w:left="720" w:hanging="720"/>
      </w:pPr>
      <w:r>
        <w:t>A</w:t>
      </w:r>
      <w:r w:rsidR="5DCE9C6A">
        <w:t>3</w:t>
      </w:r>
      <w:r w:rsidR="00AD669F">
        <w:t>1</w:t>
      </w:r>
      <w:r w:rsidR="00900A79">
        <w:t>.</w:t>
      </w:r>
      <w:r w:rsidR="57ACCBFC">
        <w:tab/>
      </w:r>
      <w:r w:rsidR="007C7A3E">
        <w:t>M</w:t>
      </w:r>
      <w:r w:rsidR="65951BC4">
        <w:t>anufacturing facility purchases are eligible as</w:t>
      </w:r>
      <w:r w:rsidR="00DC54AE">
        <w:t xml:space="preserve"> cash</w:t>
      </w:r>
      <w:r w:rsidR="65951BC4">
        <w:t xml:space="preserve"> </w:t>
      </w:r>
      <w:r w:rsidR="73C7BD77">
        <w:t>m</w:t>
      </w:r>
      <w:r>
        <w:t>atch.</w:t>
      </w:r>
      <w:r w:rsidR="65951BC4">
        <w:t xml:space="preserve"> </w:t>
      </w:r>
      <w:r w:rsidR="007B5A3D" w:rsidRPr="007B5A3D">
        <w:t xml:space="preserve">An addendum to the Application Manual will be released on the GFO-21-605 solicitation web page to provide further detail. </w:t>
      </w:r>
      <w:r w:rsidR="137A6F63">
        <w:t xml:space="preserve">Please </w:t>
      </w:r>
      <w:r w:rsidR="363D8FCB">
        <w:t>s</w:t>
      </w:r>
      <w:r>
        <w:t>ee</w:t>
      </w:r>
      <w:r w:rsidR="65951BC4">
        <w:t xml:space="preserve"> App</w:t>
      </w:r>
      <w:r w:rsidR="137A6F63">
        <w:t>lication</w:t>
      </w:r>
      <w:r w:rsidR="65951BC4">
        <w:t xml:space="preserve"> Manual </w:t>
      </w:r>
      <w:r w:rsidR="00C4286B">
        <w:t xml:space="preserve">Addendum 1 </w:t>
      </w:r>
      <w:r w:rsidR="65951BC4">
        <w:t>Section II.</w:t>
      </w:r>
      <w:r w:rsidR="00D06605">
        <w:t>C</w:t>
      </w:r>
      <w:r w:rsidR="00183AA6" w:rsidRPr="00BA72AD">
        <w:rPr>
          <w:bCs/>
        </w:rPr>
        <w:t>.</w:t>
      </w:r>
      <w:r w:rsidR="003B6B77">
        <w:rPr>
          <w:bCs/>
        </w:rPr>
        <w:t>,</w:t>
      </w:r>
      <w:r w:rsidR="00183AA6" w:rsidRPr="00BA72AD">
        <w:rPr>
          <w:bCs/>
        </w:rPr>
        <w:t xml:space="preserve"> </w:t>
      </w:r>
      <w:r w:rsidR="00D06605">
        <w:t xml:space="preserve">Eligible </w:t>
      </w:r>
      <w:r w:rsidR="00D069EF">
        <w:t>Project Costs.</w:t>
      </w:r>
    </w:p>
    <w:p w14:paraId="638BEFF4" w14:textId="77777777" w:rsidR="00512113" w:rsidRPr="00BA72AD" w:rsidRDefault="00512113" w:rsidP="00183AA6">
      <w:pPr>
        <w:spacing w:after="0" w:line="240" w:lineRule="auto"/>
        <w:ind w:left="720" w:hanging="720"/>
        <w:rPr>
          <w:bCs/>
        </w:rPr>
      </w:pPr>
    </w:p>
    <w:p w14:paraId="61AE1FD7" w14:textId="6341D7C9" w:rsidR="00512113" w:rsidRDefault="00512113" w:rsidP="00512113">
      <w:pPr>
        <w:spacing w:after="0" w:line="240" w:lineRule="auto"/>
        <w:ind w:left="720" w:hanging="720"/>
        <w:rPr>
          <w:b/>
        </w:rPr>
      </w:pPr>
      <w:r w:rsidRPr="008F5F99">
        <w:rPr>
          <w:b/>
        </w:rPr>
        <w:t>Q</w:t>
      </w:r>
      <w:r w:rsidR="00882822">
        <w:rPr>
          <w:b/>
        </w:rPr>
        <w:t>3</w:t>
      </w:r>
      <w:r w:rsidR="008D255D">
        <w:rPr>
          <w:b/>
        </w:rPr>
        <w:t>2</w:t>
      </w:r>
      <w:r w:rsidR="00900A79">
        <w:rPr>
          <w:b/>
        </w:rPr>
        <w:t>.</w:t>
      </w:r>
      <w:r>
        <w:rPr>
          <w:b/>
        </w:rPr>
        <w:tab/>
      </w:r>
      <w:r w:rsidR="008A34E0" w:rsidRPr="008A34E0">
        <w:rPr>
          <w:b/>
        </w:rPr>
        <w:t xml:space="preserve">Does the </w:t>
      </w:r>
      <w:r w:rsidR="008A34E0">
        <w:rPr>
          <w:b/>
        </w:rPr>
        <w:t xml:space="preserve">manufacturing </w:t>
      </w:r>
      <w:r w:rsidR="008A34E0" w:rsidRPr="008A34E0">
        <w:rPr>
          <w:b/>
        </w:rPr>
        <w:t>facility</w:t>
      </w:r>
      <w:r w:rsidR="008A34E0">
        <w:rPr>
          <w:b/>
        </w:rPr>
        <w:t xml:space="preserve"> in the proposal</w:t>
      </w:r>
      <w:r w:rsidR="008A34E0" w:rsidRPr="008A34E0">
        <w:rPr>
          <w:b/>
        </w:rPr>
        <w:t xml:space="preserve"> need to be already owned or leased at the time of proposal submission</w:t>
      </w:r>
      <w:r w:rsidRPr="007E3069">
        <w:rPr>
          <w:b/>
        </w:rPr>
        <w:t>?</w:t>
      </w:r>
    </w:p>
    <w:p w14:paraId="700864FA" w14:textId="77777777" w:rsidR="00512113" w:rsidRDefault="00512113" w:rsidP="00512113">
      <w:pPr>
        <w:spacing w:after="0" w:line="240" w:lineRule="auto"/>
        <w:ind w:left="720" w:hanging="720"/>
        <w:rPr>
          <w:b/>
        </w:rPr>
      </w:pPr>
    </w:p>
    <w:p w14:paraId="0D16BDEA" w14:textId="52D269FB" w:rsidR="00512113" w:rsidRPr="00BA72AD" w:rsidRDefault="4F64BA49" w:rsidP="00512113">
      <w:pPr>
        <w:spacing w:after="0" w:line="240" w:lineRule="auto"/>
        <w:ind w:left="720" w:hanging="720"/>
      </w:pPr>
      <w:r>
        <w:t>A</w:t>
      </w:r>
      <w:r w:rsidR="455A4812">
        <w:t>3</w:t>
      </w:r>
      <w:r w:rsidR="008D255D">
        <w:t>2</w:t>
      </w:r>
      <w:r w:rsidR="00900A79">
        <w:t>.</w:t>
      </w:r>
      <w:r w:rsidR="00512113">
        <w:tab/>
      </w:r>
      <w:r w:rsidR="5378864A">
        <w:t>No</w:t>
      </w:r>
      <w:r>
        <w:t>.</w:t>
      </w:r>
      <w:r w:rsidR="4A72AD67">
        <w:t xml:space="preserve"> However, Applicants will need to demonstrate site control of the proposed </w:t>
      </w:r>
      <w:r w:rsidR="38AAEEBB">
        <w:t xml:space="preserve">project site such that it is clear to the review staff that the Applicant </w:t>
      </w:r>
      <w:r w:rsidR="62481A45">
        <w:t xml:space="preserve">can </w:t>
      </w:r>
      <w:r w:rsidR="62481A45">
        <w:lastRenderedPageBreak/>
        <w:t>implement thei</w:t>
      </w:r>
      <w:r w:rsidR="413E6499">
        <w:t xml:space="preserve">r project </w:t>
      </w:r>
      <w:r w:rsidR="768A21EE">
        <w:t xml:space="preserve">on time. Please see Application Manual Section IV.E., Evaluation Criteria, Implementation criterion starting on page </w:t>
      </w:r>
      <w:r w:rsidR="00D2436A">
        <w:t>40</w:t>
      </w:r>
      <w:r w:rsidR="768A21EE">
        <w:t>.</w:t>
      </w:r>
    </w:p>
    <w:p w14:paraId="2BF5F9FC" w14:textId="77777777" w:rsidR="007872AF" w:rsidRDefault="007872AF" w:rsidP="00183AA6">
      <w:pPr>
        <w:spacing w:after="0" w:line="240" w:lineRule="auto"/>
        <w:ind w:left="720" w:hanging="720"/>
        <w:rPr>
          <w:bCs/>
        </w:rPr>
      </w:pPr>
    </w:p>
    <w:p w14:paraId="5B5E2673" w14:textId="231D3455" w:rsidR="007872AF" w:rsidRDefault="007872AF" w:rsidP="007872AF">
      <w:pPr>
        <w:spacing w:after="0" w:line="240" w:lineRule="auto"/>
        <w:ind w:left="720" w:hanging="720"/>
        <w:rPr>
          <w:b/>
        </w:rPr>
      </w:pPr>
      <w:r w:rsidRPr="008F5F99">
        <w:rPr>
          <w:b/>
        </w:rPr>
        <w:t>Q</w:t>
      </w:r>
      <w:r w:rsidR="005F6364">
        <w:rPr>
          <w:b/>
        </w:rPr>
        <w:t>3</w:t>
      </w:r>
      <w:r w:rsidR="008D255D">
        <w:rPr>
          <w:b/>
        </w:rPr>
        <w:t>3</w:t>
      </w:r>
      <w:r w:rsidR="00900A79">
        <w:rPr>
          <w:b/>
        </w:rPr>
        <w:t>.</w:t>
      </w:r>
      <w:r>
        <w:rPr>
          <w:b/>
        </w:rPr>
        <w:tab/>
      </w:r>
      <w:r w:rsidRPr="008F5F99">
        <w:rPr>
          <w:b/>
        </w:rPr>
        <w:t xml:space="preserve">Can employees hired prior to </w:t>
      </w:r>
      <w:r>
        <w:rPr>
          <w:b/>
        </w:rPr>
        <w:t xml:space="preserve">the </w:t>
      </w:r>
      <w:r w:rsidRPr="008F5F99">
        <w:rPr>
          <w:b/>
        </w:rPr>
        <w:t>NOPA be included in the proposal project scope (i.e., after NOPA)?</w:t>
      </w:r>
    </w:p>
    <w:p w14:paraId="45F5E7BD" w14:textId="77777777" w:rsidR="007872AF" w:rsidRPr="008F5F99" w:rsidRDefault="007872AF" w:rsidP="007872AF">
      <w:pPr>
        <w:spacing w:after="0" w:line="240" w:lineRule="auto"/>
        <w:ind w:left="720" w:hanging="720"/>
        <w:rPr>
          <w:b/>
        </w:rPr>
      </w:pPr>
    </w:p>
    <w:p w14:paraId="05C80EF6" w14:textId="64DDF737" w:rsidR="007872AF" w:rsidRDefault="007872AF" w:rsidP="007872AF">
      <w:pPr>
        <w:spacing w:after="0" w:line="240" w:lineRule="auto"/>
        <w:ind w:left="720" w:hanging="720"/>
        <w:rPr>
          <w:bCs/>
        </w:rPr>
      </w:pPr>
      <w:r w:rsidRPr="00BA72AD">
        <w:rPr>
          <w:bCs/>
        </w:rPr>
        <w:t>A</w:t>
      </w:r>
      <w:r w:rsidR="005F6364">
        <w:rPr>
          <w:bCs/>
        </w:rPr>
        <w:t>3</w:t>
      </w:r>
      <w:r w:rsidR="008D255D">
        <w:rPr>
          <w:bCs/>
        </w:rPr>
        <w:t>3</w:t>
      </w:r>
      <w:r w:rsidR="00900A79">
        <w:rPr>
          <w:bCs/>
        </w:rPr>
        <w:t>.</w:t>
      </w:r>
      <w:r w:rsidRPr="00BA72AD">
        <w:rPr>
          <w:bCs/>
        </w:rPr>
        <w:tab/>
        <w:t xml:space="preserve">Yes, employees hired before the NOPA can be included in </w:t>
      </w:r>
      <w:r>
        <w:rPr>
          <w:bCs/>
        </w:rPr>
        <w:t>the p</w:t>
      </w:r>
      <w:r w:rsidRPr="00BA72AD">
        <w:rPr>
          <w:bCs/>
        </w:rPr>
        <w:t xml:space="preserve">roposals. </w:t>
      </w:r>
      <w:r>
        <w:rPr>
          <w:bCs/>
        </w:rPr>
        <w:t>Please note that l</w:t>
      </w:r>
      <w:r w:rsidRPr="00BA72AD">
        <w:rPr>
          <w:bCs/>
        </w:rPr>
        <w:t>abor classifications</w:t>
      </w:r>
      <w:r>
        <w:rPr>
          <w:bCs/>
        </w:rPr>
        <w:t xml:space="preserve"> for employees (current or planned) need to be listed in the Proposal Budget (Attachment 05).</w:t>
      </w:r>
      <w:r w:rsidRPr="00BA72AD">
        <w:rPr>
          <w:bCs/>
        </w:rPr>
        <w:t xml:space="preserve"> The CEC ECAMS web page is </w:t>
      </w:r>
      <w:r w:rsidR="00C801BC">
        <w:rPr>
          <w:bCs/>
        </w:rPr>
        <w:t>a</w:t>
      </w:r>
      <w:r w:rsidRPr="00BA72AD">
        <w:rPr>
          <w:bCs/>
        </w:rPr>
        <w:t xml:space="preserve">nother resource for </w:t>
      </w:r>
      <w:r w:rsidR="00035ADF">
        <w:rPr>
          <w:bCs/>
        </w:rPr>
        <w:t>Budget guidance</w:t>
      </w:r>
      <w:r w:rsidRPr="00BA72AD">
        <w:rPr>
          <w:bCs/>
        </w:rPr>
        <w:t xml:space="preserve"> and is at </w:t>
      </w:r>
      <w:hyperlink r:id="rId13" w:history="1">
        <w:r w:rsidRPr="00BA72AD">
          <w:rPr>
            <w:rStyle w:val="Hyperlink"/>
            <w:bCs/>
          </w:rPr>
          <w:t>https://www.energy.ca.gov/funding-opportunities/funding-resources/ecams-resources</w:t>
        </w:r>
      </w:hyperlink>
      <w:r w:rsidRPr="00BA72AD">
        <w:rPr>
          <w:bCs/>
        </w:rPr>
        <w:t>.</w:t>
      </w:r>
    </w:p>
    <w:p w14:paraId="653925FA" w14:textId="77777777" w:rsidR="00B777C2" w:rsidRPr="00BA72AD" w:rsidRDefault="00B777C2" w:rsidP="007872AF">
      <w:pPr>
        <w:spacing w:after="0" w:line="240" w:lineRule="auto"/>
        <w:ind w:left="720" w:hanging="720"/>
        <w:rPr>
          <w:bCs/>
        </w:rPr>
      </w:pPr>
    </w:p>
    <w:p w14:paraId="3059E724" w14:textId="3722E016" w:rsidR="00B777C2" w:rsidRDefault="00B777C2" w:rsidP="00B777C2">
      <w:pPr>
        <w:spacing w:after="0" w:line="240" w:lineRule="auto"/>
        <w:ind w:left="720" w:hanging="720"/>
        <w:rPr>
          <w:b/>
        </w:rPr>
      </w:pPr>
      <w:r w:rsidRPr="008F5F99">
        <w:rPr>
          <w:b/>
        </w:rPr>
        <w:t>Q</w:t>
      </w:r>
      <w:r w:rsidR="005F6364">
        <w:rPr>
          <w:b/>
        </w:rPr>
        <w:t>3</w:t>
      </w:r>
      <w:r w:rsidR="008D255D">
        <w:rPr>
          <w:b/>
        </w:rPr>
        <w:t>4</w:t>
      </w:r>
      <w:r w:rsidR="00900A79">
        <w:rPr>
          <w:b/>
        </w:rPr>
        <w:t>.</w:t>
      </w:r>
      <w:r>
        <w:rPr>
          <w:b/>
        </w:rPr>
        <w:tab/>
      </w:r>
      <w:r w:rsidR="00CD6574" w:rsidRPr="00CD6574">
        <w:rPr>
          <w:b/>
        </w:rPr>
        <w:t>Are Project Management</w:t>
      </w:r>
      <w:r w:rsidR="00D72DB4">
        <w:rPr>
          <w:b/>
        </w:rPr>
        <w:t xml:space="preserve"> labor costs</w:t>
      </w:r>
      <w:r w:rsidR="00CD6574" w:rsidRPr="00CD6574">
        <w:rPr>
          <w:b/>
        </w:rPr>
        <w:t xml:space="preserve"> </w:t>
      </w:r>
      <w:r w:rsidR="00D72DB4">
        <w:rPr>
          <w:b/>
        </w:rPr>
        <w:t>(</w:t>
      </w:r>
      <w:proofErr w:type="gramStart"/>
      <w:r w:rsidR="00D72DB4">
        <w:rPr>
          <w:b/>
        </w:rPr>
        <w:t>e.g.</w:t>
      </w:r>
      <w:proofErr w:type="gramEnd"/>
      <w:r w:rsidR="00D72DB4">
        <w:rPr>
          <w:b/>
        </w:rPr>
        <w:t xml:space="preserve"> </w:t>
      </w:r>
      <w:r w:rsidR="00CD6574" w:rsidRPr="00CD6574">
        <w:rPr>
          <w:b/>
        </w:rPr>
        <w:t>employees not on the production line</w:t>
      </w:r>
      <w:r w:rsidR="00D72DB4">
        <w:rPr>
          <w:b/>
        </w:rPr>
        <w:t>)</w:t>
      </w:r>
      <w:r w:rsidR="00CD6574" w:rsidRPr="00CD6574">
        <w:rPr>
          <w:b/>
        </w:rPr>
        <w:t xml:space="preserve"> eligible? For Reimbursement? Or as a Match Share?</w:t>
      </w:r>
    </w:p>
    <w:p w14:paraId="04052D98" w14:textId="77777777" w:rsidR="00B777C2" w:rsidRPr="008F5F99" w:rsidRDefault="00B777C2" w:rsidP="00B777C2">
      <w:pPr>
        <w:spacing w:after="0" w:line="240" w:lineRule="auto"/>
        <w:ind w:left="720" w:hanging="720"/>
        <w:rPr>
          <w:b/>
        </w:rPr>
      </w:pPr>
    </w:p>
    <w:p w14:paraId="2CEB5665" w14:textId="78D4647A" w:rsidR="007872AF" w:rsidRDefault="00B777C2" w:rsidP="00B777C2">
      <w:pPr>
        <w:spacing w:after="0" w:line="240" w:lineRule="auto"/>
        <w:ind w:left="720" w:hanging="720"/>
        <w:rPr>
          <w:bCs/>
        </w:rPr>
      </w:pPr>
      <w:r w:rsidRPr="00BA72AD">
        <w:rPr>
          <w:bCs/>
        </w:rPr>
        <w:t>A</w:t>
      </w:r>
      <w:r w:rsidR="005F6364">
        <w:rPr>
          <w:bCs/>
        </w:rPr>
        <w:t>3</w:t>
      </w:r>
      <w:r w:rsidR="008D255D">
        <w:rPr>
          <w:bCs/>
        </w:rPr>
        <w:t>4</w:t>
      </w:r>
      <w:r w:rsidR="00900A79">
        <w:rPr>
          <w:bCs/>
        </w:rPr>
        <w:t>.</w:t>
      </w:r>
      <w:r w:rsidRPr="00BA72AD">
        <w:rPr>
          <w:bCs/>
        </w:rPr>
        <w:tab/>
        <w:t>Yes</w:t>
      </w:r>
      <w:r w:rsidR="00174642">
        <w:rPr>
          <w:bCs/>
        </w:rPr>
        <w:t xml:space="preserve">. Labor costs for manufacturing support staff are eligible </w:t>
      </w:r>
      <w:r w:rsidR="00AA19E4">
        <w:rPr>
          <w:bCs/>
        </w:rPr>
        <w:t>for</w:t>
      </w:r>
      <w:r w:rsidR="00174642">
        <w:rPr>
          <w:bCs/>
        </w:rPr>
        <w:t xml:space="preserve"> </w:t>
      </w:r>
      <w:r w:rsidR="00AA19E4">
        <w:rPr>
          <w:bCs/>
        </w:rPr>
        <w:t xml:space="preserve">both </w:t>
      </w:r>
      <w:r w:rsidR="00174642">
        <w:rPr>
          <w:bCs/>
        </w:rPr>
        <w:t>CEC reimburs</w:t>
      </w:r>
      <w:r w:rsidR="00AA19E4">
        <w:rPr>
          <w:bCs/>
        </w:rPr>
        <w:t xml:space="preserve">ement </w:t>
      </w:r>
      <w:r w:rsidR="00174642">
        <w:rPr>
          <w:bCs/>
        </w:rPr>
        <w:t>and match</w:t>
      </w:r>
      <w:r w:rsidR="00AA19E4">
        <w:rPr>
          <w:bCs/>
        </w:rPr>
        <w:t xml:space="preserve"> share</w:t>
      </w:r>
      <w:r w:rsidR="00174642">
        <w:rPr>
          <w:bCs/>
        </w:rPr>
        <w:t xml:space="preserve">. </w:t>
      </w:r>
      <w:r w:rsidR="00AA19E4" w:rsidRPr="00AA19E4">
        <w:rPr>
          <w:bCs/>
        </w:rPr>
        <w:t xml:space="preserve">Please note that </w:t>
      </w:r>
      <w:r w:rsidR="00AA19E4">
        <w:rPr>
          <w:bCs/>
        </w:rPr>
        <w:t xml:space="preserve">labor </w:t>
      </w:r>
      <w:r w:rsidR="00AA19E4" w:rsidRPr="00AA19E4">
        <w:rPr>
          <w:bCs/>
        </w:rPr>
        <w:t>costs outside of California will not be considered eligible costs under this solicitation.  Only costs associated with manufacturing operations in California are considered eligible costs.</w:t>
      </w:r>
    </w:p>
    <w:p w14:paraId="484D7403" w14:textId="77777777" w:rsidR="00211E66" w:rsidRDefault="00211E66" w:rsidP="00B777C2">
      <w:pPr>
        <w:spacing w:after="0" w:line="240" w:lineRule="auto"/>
        <w:ind w:left="720" w:hanging="720"/>
        <w:rPr>
          <w:bCs/>
        </w:rPr>
      </w:pPr>
    </w:p>
    <w:p w14:paraId="0EABA34D" w14:textId="1672A8AE" w:rsidR="00211E66" w:rsidRDefault="6E42E156" w:rsidP="4C064A16">
      <w:pPr>
        <w:spacing w:after="0" w:line="240" w:lineRule="auto"/>
        <w:ind w:left="720" w:hanging="720"/>
        <w:rPr>
          <w:b/>
          <w:bCs/>
        </w:rPr>
      </w:pPr>
      <w:r w:rsidRPr="4C064A16">
        <w:rPr>
          <w:b/>
          <w:bCs/>
        </w:rPr>
        <w:t>Q</w:t>
      </w:r>
      <w:r w:rsidR="008D255D">
        <w:rPr>
          <w:b/>
          <w:bCs/>
        </w:rPr>
        <w:t>35</w:t>
      </w:r>
      <w:r w:rsidR="00900A79">
        <w:rPr>
          <w:b/>
          <w:bCs/>
        </w:rPr>
        <w:t>.</w:t>
      </w:r>
      <w:r w:rsidR="00211E66">
        <w:tab/>
      </w:r>
      <w:r w:rsidR="35582C41" w:rsidRPr="4C064A16">
        <w:rPr>
          <w:b/>
          <w:bCs/>
        </w:rPr>
        <w:t>T</w:t>
      </w:r>
      <w:r w:rsidR="1646D457" w:rsidRPr="4C064A16">
        <w:rPr>
          <w:b/>
          <w:bCs/>
        </w:rPr>
        <w:t>he Scope of Work Instructions</w:t>
      </w:r>
      <w:r w:rsidR="35582C41" w:rsidRPr="4C064A16">
        <w:rPr>
          <w:b/>
          <w:bCs/>
        </w:rPr>
        <w:t xml:space="preserve"> </w:t>
      </w:r>
      <w:r w:rsidR="02EB6C9E" w:rsidRPr="4C064A16">
        <w:rPr>
          <w:b/>
          <w:bCs/>
        </w:rPr>
        <w:t xml:space="preserve">defines Key Personnel and Key Participants. </w:t>
      </w:r>
      <w:r w:rsidR="6C69CECF" w:rsidRPr="4C064A16">
        <w:rPr>
          <w:b/>
          <w:bCs/>
        </w:rPr>
        <w:t xml:space="preserve">Is it correct to include an employee of a key participant as a </w:t>
      </w:r>
      <w:r w:rsidR="746542BA" w:rsidRPr="4C064A16">
        <w:rPr>
          <w:b/>
          <w:bCs/>
        </w:rPr>
        <w:t>K</w:t>
      </w:r>
      <w:r w:rsidR="6C69CECF" w:rsidRPr="4C064A16">
        <w:rPr>
          <w:b/>
          <w:bCs/>
        </w:rPr>
        <w:t xml:space="preserve">ey </w:t>
      </w:r>
      <w:r w:rsidR="35582C41" w:rsidRPr="4C064A16">
        <w:rPr>
          <w:b/>
          <w:bCs/>
        </w:rPr>
        <w:t>P</w:t>
      </w:r>
      <w:r w:rsidR="6C69CECF" w:rsidRPr="4C064A16">
        <w:rPr>
          <w:b/>
          <w:bCs/>
        </w:rPr>
        <w:t>ersonnel for funding calculations</w:t>
      </w:r>
      <w:r w:rsidRPr="4C064A16">
        <w:rPr>
          <w:b/>
          <w:bCs/>
        </w:rPr>
        <w:t>?</w:t>
      </w:r>
    </w:p>
    <w:p w14:paraId="69A4871A" w14:textId="77777777" w:rsidR="00211E66" w:rsidRPr="008F5F99" w:rsidRDefault="00211E66" w:rsidP="00211E66">
      <w:pPr>
        <w:spacing w:after="0" w:line="240" w:lineRule="auto"/>
        <w:ind w:left="720" w:hanging="720"/>
        <w:rPr>
          <w:b/>
        </w:rPr>
      </w:pPr>
    </w:p>
    <w:p w14:paraId="79ECB6C4" w14:textId="7546CD3F" w:rsidR="00B777C2" w:rsidRDefault="6E42E156" w:rsidP="00B777C2">
      <w:pPr>
        <w:spacing w:after="0" w:line="240" w:lineRule="auto"/>
        <w:ind w:left="720" w:hanging="720"/>
      </w:pPr>
      <w:r>
        <w:t>A</w:t>
      </w:r>
      <w:r w:rsidR="008D255D">
        <w:t>35</w:t>
      </w:r>
      <w:r w:rsidR="00900A79">
        <w:t>.</w:t>
      </w:r>
      <w:r w:rsidR="00211E66">
        <w:tab/>
      </w:r>
      <w:r w:rsidR="2B7CC523">
        <w:t>It is at the Applicant</w:t>
      </w:r>
      <w:r w:rsidR="008C53F2">
        <w:t>’</w:t>
      </w:r>
      <w:r w:rsidR="2B7CC523">
        <w:t xml:space="preserve">s discretion </w:t>
      </w:r>
      <w:r w:rsidR="11868AA0">
        <w:t xml:space="preserve">for </w:t>
      </w:r>
      <w:r w:rsidR="2016A052">
        <w:t>which</w:t>
      </w:r>
      <w:r w:rsidR="28311743">
        <w:t xml:space="preserve"> </w:t>
      </w:r>
      <w:r w:rsidR="1E171B75">
        <w:t>K</w:t>
      </w:r>
      <w:r w:rsidR="66492B69">
        <w:t xml:space="preserve">ey </w:t>
      </w:r>
      <w:r w:rsidR="1E171B75">
        <w:t>P</w:t>
      </w:r>
      <w:r w:rsidR="28311743">
        <w:t>ersonnel</w:t>
      </w:r>
      <w:r w:rsidR="1F410518">
        <w:t>/</w:t>
      </w:r>
      <w:r w:rsidR="1E171B75">
        <w:t>P</w:t>
      </w:r>
      <w:r w:rsidR="1F410518">
        <w:t>articipants</w:t>
      </w:r>
      <w:r w:rsidR="2016A052">
        <w:t xml:space="preserve"> </w:t>
      </w:r>
      <w:r w:rsidR="28311743">
        <w:t xml:space="preserve">to include in their </w:t>
      </w:r>
      <w:r w:rsidR="5CB59C0D">
        <w:t xml:space="preserve">application </w:t>
      </w:r>
      <w:r w:rsidR="0C94EDF2">
        <w:t xml:space="preserve">as the </w:t>
      </w:r>
      <w:r w:rsidR="2016A052">
        <w:t>project team</w:t>
      </w:r>
      <w:r w:rsidR="1F410518">
        <w:t xml:space="preserve">. </w:t>
      </w:r>
      <w:r w:rsidR="1E171B75">
        <w:t>However,</w:t>
      </w:r>
      <w:r w:rsidR="1F410518">
        <w:t xml:space="preserve"> the </w:t>
      </w:r>
      <w:r w:rsidR="25FD28C9">
        <w:t>Applicant</w:t>
      </w:r>
      <w:r w:rsidR="00C03EC0">
        <w:t>’</w:t>
      </w:r>
      <w:r w:rsidR="25FD28C9">
        <w:t xml:space="preserve">s </w:t>
      </w:r>
      <w:r w:rsidR="1E171B75">
        <w:t>B</w:t>
      </w:r>
      <w:r w:rsidR="1F410518">
        <w:t>udget</w:t>
      </w:r>
      <w:r w:rsidR="1E171B75">
        <w:t xml:space="preserve"> Form</w:t>
      </w:r>
      <w:r w:rsidR="1F410518">
        <w:t xml:space="preserve"> </w:t>
      </w:r>
      <w:r w:rsidR="08B70153">
        <w:t xml:space="preserve">must </w:t>
      </w:r>
      <w:r w:rsidR="66492B69">
        <w:t xml:space="preserve">properly identify if the </w:t>
      </w:r>
      <w:r w:rsidR="4F935701">
        <w:t>K</w:t>
      </w:r>
      <w:r w:rsidR="6092C139">
        <w:t xml:space="preserve">ey </w:t>
      </w:r>
      <w:r w:rsidR="4F935701">
        <w:t>P</w:t>
      </w:r>
      <w:r w:rsidR="6092C139">
        <w:t xml:space="preserve">ersonnel should </w:t>
      </w:r>
      <w:r w:rsidR="51C377A9">
        <w:t>be categorized</w:t>
      </w:r>
      <w:r w:rsidR="6092C139">
        <w:t xml:space="preserve"> </w:t>
      </w:r>
      <w:r w:rsidR="12A554C2">
        <w:t>under Direct Labor,</w:t>
      </w:r>
      <w:r w:rsidR="6092C139">
        <w:t xml:space="preserve"> or </w:t>
      </w:r>
      <w:r w:rsidR="12A554C2">
        <w:t xml:space="preserve">Subrecipients &amp; Vendors. For example, if the Key Personnel </w:t>
      </w:r>
      <w:r w:rsidR="3F1F8F4F">
        <w:t>is a</w:t>
      </w:r>
      <w:r w:rsidR="1F82A9B7">
        <w:t xml:space="preserve"> </w:t>
      </w:r>
      <w:r w:rsidR="3F1F8F4F">
        <w:t>consultant or part of a subcontractor</w:t>
      </w:r>
      <w:r w:rsidR="11868AA0">
        <w:t>, the</w:t>
      </w:r>
      <w:r w:rsidR="51C377A9">
        <w:t>y</w:t>
      </w:r>
      <w:r w:rsidR="11868AA0">
        <w:t xml:space="preserve"> would typically be categorized under Subrecipients &amp; Vendors.</w:t>
      </w:r>
    </w:p>
    <w:p w14:paraId="33C468AF" w14:textId="77777777" w:rsidR="00035ADF" w:rsidRPr="00BA72AD" w:rsidRDefault="00035ADF" w:rsidP="00B777C2">
      <w:pPr>
        <w:spacing w:after="0" w:line="240" w:lineRule="auto"/>
        <w:ind w:left="720" w:hanging="720"/>
        <w:rPr>
          <w:bCs/>
        </w:rPr>
      </w:pPr>
    </w:p>
    <w:p w14:paraId="000C0D97" w14:textId="77777777" w:rsidR="00183AA6" w:rsidRPr="00E737FE" w:rsidRDefault="00183AA6" w:rsidP="00341FC0">
      <w:pPr>
        <w:pStyle w:val="Heading2"/>
      </w:pPr>
      <w:r w:rsidRPr="00E737FE">
        <w:t>MATCH</w:t>
      </w:r>
    </w:p>
    <w:p w14:paraId="57148BF3" w14:textId="77777777" w:rsidR="00183AA6" w:rsidRPr="008F5F99" w:rsidRDefault="00183AA6" w:rsidP="00183AA6">
      <w:pPr>
        <w:spacing w:after="0" w:line="240" w:lineRule="auto"/>
        <w:ind w:left="720" w:hanging="720"/>
        <w:rPr>
          <w:b/>
        </w:rPr>
      </w:pPr>
    </w:p>
    <w:p w14:paraId="4A49C2F7" w14:textId="0AC83DF6" w:rsidR="00183AA6" w:rsidRDefault="00183AA6" w:rsidP="00183AA6">
      <w:pPr>
        <w:spacing w:after="0" w:line="240" w:lineRule="auto"/>
        <w:ind w:left="720" w:hanging="720"/>
        <w:rPr>
          <w:b/>
        </w:rPr>
      </w:pPr>
      <w:r w:rsidRPr="008F5F99">
        <w:rPr>
          <w:b/>
        </w:rPr>
        <w:t>Q</w:t>
      </w:r>
      <w:r w:rsidR="008D255D">
        <w:rPr>
          <w:b/>
        </w:rPr>
        <w:t>36</w:t>
      </w:r>
      <w:r w:rsidR="00900A79">
        <w:rPr>
          <w:b/>
        </w:rPr>
        <w:t>.</w:t>
      </w:r>
      <w:r>
        <w:tab/>
      </w:r>
      <w:r w:rsidRPr="008F5F99">
        <w:rPr>
          <w:b/>
        </w:rPr>
        <w:t xml:space="preserve">Would product revenue count as match funding? Would cost of goods sold count as match funding? </w:t>
      </w:r>
    </w:p>
    <w:p w14:paraId="0AC967D5" w14:textId="77777777" w:rsidR="00183AA6" w:rsidRPr="008F5F99" w:rsidRDefault="00183AA6" w:rsidP="00183AA6">
      <w:pPr>
        <w:spacing w:after="0" w:line="240" w:lineRule="auto"/>
        <w:ind w:left="720" w:hanging="720"/>
        <w:rPr>
          <w:b/>
        </w:rPr>
      </w:pPr>
    </w:p>
    <w:p w14:paraId="6BA111A5" w14:textId="75654F22" w:rsidR="00183AA6" w:rsidRPr="00BA72AD" w:rsidRDefault="00183AA6" w:rsidP="00183AA6">
      <w:pPr>
        <w:spacing w:after="0" w:line="240" w:lineRule="auto"/>
        <w:ind w:left="720" w:hanging="720"/>
        <w:rPr>
          <w:bCs/>
        </w:rPr>
      </w:pPr>
      <w:r w:rsidRPr="00BA72AD">
        <w:rPr>
          <w:bCs/>
        </w:rPr>
        <w:t>A</w:t>
      </w:r>
      <w:r w:rsidR="008D255D">
        <w:rPr>
          <w:bCs/>
        </w:rPr>
        <w:t>36</w:t>
      </w:r>
      <w:r w:rsidR="00900A79">
        <w:rPr>
          <w:bCs/>
        </w:rPr>
        <w:t>.</w:t>
      </w:r>
      <w:r w:rsidRPr="00BA72AD">
        <w:rPr>
          <w:bCs/>
        </w:rPr>
        <w:tab/>
      </w:r>
      <w:r w:rsidR="006E1569">
        <w:rPr>
          <w:bCs/>
        </w:rPr>
        <w:t>No</w:t>
      </w:r>
      <w:r w:rsidR="008E5D50">
        <w:rPr>
          <w:bCs/>
        </w:rPr>
        <w:t xml:space="preserve">. </w:t>
      </w:r>
      <w:r w:rsidR="00D33A2C">
        <w:rPr>
          <w:bCs/>
        </w:rPr>
        <w:t xml:space="preserve">Revenue and cost of goods sold are not listed in the </w:t>
      </w:r>
      <w:r w:rsidR="00D1702F">
        <w:t>App</w:t>
      </w:r>
      <w:r w:rsidR="004A54A1">
        <w:t>lication</w:t>
      </w:r>
      <w:r w:rsidR="00D1702F">
        <w:rPr>
          <w:bCs/>
        </w:rPr>
        <w:t xml:space="preserve"> Manual as eligible match.</w:t>
      </w:r>
      <w:r w:rsidR="00D33A2C">
        <w:rPr>
          <w:bCs/>
        </w:rPr>
        <w:t xml:space="preserve"> </w:t>
      </w:r>
      <w:r w:rsidRPr="00BA72AD">
        <w:rPr>
          <w:bCs/>
        </w:rPr>
        <w:t>Guidance for Applicant</w:t>
      </w:r>
      <w:r w:rsidR="006169BE">
        <w:rPr>
          <w:bCs/>
        </w:rPr>
        <w:t>’</w:t>
      </w:r>
      <w:r w:rsidRPr="00BA72AD">
        <w:rPr>
          <w:bCs/>
        </w:rPr>
        <w:t>s match share for this solicitation is described in the App</w:t>
      </w:r>
      <w:r w:rsidR="001E2A6B">
        <w:rPr>
          <w:bCs/>
        </w:rPr>
        <w:t>lication</w:t>
      </w:r>
      <w:r w:rsidRPr="00BA72AD">
        <w:rPr>
          <w:bCs/>
        </w:rPr>
        <w:t xml:space="preserve"> Manual Section II.E. </w:t>
      </w:r>
      <w:r w:rsidR="0063624C">
        <w:rPr>
          <w:bCs/>
        </w:rPr>
        <w:t>Match Funding</w:t>
      </w:r>
      <w:r w:rsidR="0063624C" w:rsidRPr="00BA72AD">
        <w:rPr>
          <w:bCs/>
        </w:rPr>
        <w:t xml:space="preserve"> </w:t>
      </w:r>
      <w:r w:rsidRPr="00BA72AD">
        <w:rPr>
          <w:bCs/>
        </w:rPr>
        <w:t xml:space="preserve">Requirements, and in the Terms and Conditions Section 18.d. Match Share Requirements. For more resources on Match Funding in general, visit the CEC ECAMS web page at </w:t>
      </w:r>
      <w:hyperlink r:id="rId14">
        <w:r w:rsidRPr="6B086A4F">
          <w:rPr>
            <w:rStyle w:val="Hyperlink"/>
          </w:rPr>
          <w:t>https://www.energy.ca.gov/funding-opportunities/funding-resources/ecams-resources</w:t>
        </w:r>
      </w:hyperlink>
      <w:r>
        <w:t xml:space="preserve">. </w:t>
      </w:r>
    </w:p>
    <w:p w14:paraId="1D2EDAC8" w14:textId="77777777" w:rsidR="00C22D58" w:rsidRPr="00C22D58" w:rsidRDefault="00C22D58" w:rsidP="00C22D58">
      <w:pPr>
        <w:spacing w:after="0" w:line="240" w:lineRule="auto"/>
        <w:ind w:left="720" w:hanging="720"/>
        <w:rPr>
          <w:b/>
        </w:rPr>
      </w:pPr>
    </w:p>
    <w:p w14:paraId="7581EC69" w14:textId="3EFDCB3A" w:rsidR="003B2DAD" w:rsidRDefault="003B2DAD" w:rsidP="003B2DAD">
      <w:pPr>
        <w:spacing w:after="0" w:line="240" w:lineRule="auto"/>
        <w:ind w:left="720" w:hanging="720"/>
        <w:rPr>
          <w:b/>
        </w:rPr>
      </w:pPr>
      <w:r w:rsidRPr="008F5F99">
        <w:rPr>
          <w:b/>
        </w:rPr>
        <w:t>Q</w:t>
      </w:r>
      <w:r w:rsidR="008D255D">
        <w:rPr>
          <w:b/>
        </w:rPr>
        <w:t>37</w:t>
      </w:r>
      <w:r w:rsidR="00900A79">
        <w:rPr>
          <w:b/>
        </w:rPr>
        <w:t>.</w:t>
      </w:r>
      <w:r>
        <w:rPr>
          <w:b/>
        </w:rPr>
        <w:tab/>
      </w:r>
      <w:r w:rsidR="00E724B0">
        <w:rPr>
          <w:b/>
        </w:rPr>
        <w:t>Can labor, overhead, and equipment be included in our cash match</w:t>
      </w:r>
      <w:r w:rsidR="009067C3">
        <w:rPr>
          <w:b/>
        </w:rPr>
        <w:t>?</w:t>
      </w:r>
      <w:r w:rsidR="00E724B0">
        <w:rPr>
          <w:b/>
        </w:rPr>
        <w:t xml:space="preserve"> </w:t>
      </w:r>
    </w:p>
    <w:p w14:paraId="1B70394E" w14:textId="77777777" w:rsidR="00E724B0" w:rsidRDefault="00E724B0" w:rsidP="003B2DAD">
      <w:pPr>
        <w:spacing w:after="0" w:line="240" w:lineRule="auto"/>
        <w:ind w:left="720" w:hanging="720"/>
        <w:rPr>
          <w:b/>
        </w:rPr>
      </w:pPr>
    </w:p>
    <w:p w14:paraId="3E30E9B0" w14:textId="780DB4FB" w:rsidR="003B2DAD" w:rsidRDefault="00E724B0" w:rsidP="00183AA6">
      <w:pPr>
        <w:spacing w:after="0" w:line="240" w:lineRule="auto"/>
        <w:ind w:left="720" w:hanging="720"/>
        <w:rPr>
          <w:b/>
        </w:rPr>
      </w:pPr>
      <w:r>
        <w:t>A</w:t>
      </w:r>
      <w:r w:rsidR="008D255D">
        <w:t>37</w:t>
      </w:r>
      <w:r w:rsidR="00900A79">
        <w:t>.</w:t>
      </w:r>
      <w:r>
        <w:tab/>
        <w:t xml:space="preserve">Yes. </w:t>
      </w:r>
      <w:r w:rsidR="00005F61" w:rsidRPr="00005F61">
        <w:t xml:space="preserve">Expenditures for Applicant’s compensated labor hours, including allowable fringe benefit and overhead rates, travel, materials, supplies, equipment, subcontractor costs, and other miscellaneous expenditures may be claimed as </w:t>
      </w:r>
      <w:r w:rsidR="00276263">
        <w:t xml:space="preserve">cash </w:t>
      </w:r>
      <w:r w:rsidR="00005F61" w:rsidRPr="00005F61">
        <w:t>match</w:t>
      </w:r>
      <w:r w:rsidR="00276263">
        <w:t>.</w:t>
      </w:r>
      <w:r w:rsidR="00276263" w:rsidRPr="00276263">
        <w:t xml:space="preserve"> Additional guidance and restrictions to match funding are described in the Application Manual Section II.E., Match Funding Requirements</w:t>
      </w:r>
      <w:r w:rsidR="00276263">
        <w:t>.</w:t>
      </w:r>
    </w:p>
    <w:p w14:paraId="06D75916" w14:textId="77777777" w:rsidR="00A77B48" w:rsidRPr="008F5F99" w:rsidRDefault="00A77B48" w:rsidP="00183AA6">
      <w:pPr>
        <w:spacing w:after="0" w:line="240" w:lineRule="auto"/>
        <w:ind w:left="720" w:hanging="720"/>
        <w:rPr>
          <w:b/>
        </w:rPr>
      </w:pPr>
    </w:p>
    <w:p w14:paraId="298BFD9B" w14:textId="775BFDE2" w:rsidR="00183AA6" w:rsidRDefault="00183AA6" w:rsidP="00183AA6">
      <w:pPr>
        <w:spacing w:after="0" w:line="240" w:lineRule="auto"/>
        <w:ind w:left="720" w:hanging="720"/>
        <w:rPr>
          <w:b/>
        </w:rPr>
      </w:pPr>
      <w:r w:rsidRPr="008F5F99">
        <w:rPr>
          <w:b/>
        </w:rPr>
        <w:t>Q</w:t>
      </w:r>
      <w:r w:rsidR="008D255D">
        <w:rPr>
          <w:b/>
        </w:rPr>
        <w:t>38</w:t>
      </w:r>
      <w:r w:rsidR="00900A79">
        <w:rPr>
          <w:b/>
        </w:rPr>
        <w:t>.</w:t>
      </w:r>
      <w:r>
        <w:rPr>
          <w:b/>
        </w:rPr>
        <w:tab/>
      </w:r>
      <w:r w:rsidRPr="008F5F99">
        <w:rPr>
          <w:b/>
        </w:rPr>
        <w:t xml:space="preserve">If we won a grant from </w:t>
      </w:r>
      <w:proofErr w:type="spellStart"/>
      <w:r w:rsidRPr="008F5F99">
        <w:rPr>
          <w:b/>
        </w:rPr>
        <w:t>CalSEED</w:t>
      </w:r>
      <w:proofErr w:type="spellEnd"/>
      <w:r w:rsidRPr="008F5F99">
        <w:rPr>
          <w:b/>
        </w:rPr>
        <w:t xml:space="preserve"> in 2020 would that count as match funding?</w:t>
      </w:r>
    </w:p>
    <w:p w14:paraId="7A8CD9B4" w14:textId="77777777" w:rsidR="00183AA6" w:rsidRPr="008F5F99" w:rsidRDefault="00183AA6" w:rsidP="00183AA6">
      <w:pPr>
        <w:spacing w:after="0" w:line="240" w:lineRule="auto"/>
        <w:ind w:left="720" w:hanging="720"/>
        <w:rPr>
          <w:b/>
        </w:rPr>
      </w:pPr>
    </w:p>
    <w:p w14:paraId="0888C9A7" w14:textId="094003B3" w:rsidR="00183AA6" w:rsidRPr="00BA72AD" w:rsidRDefault="65951BC4" w:rsidP="00183AA6">
      <w:pPr>
        <w:spacing w:after="0" w:line="240" w:lineRule="auto"/>
        <w:ind w:left="720" w:hanging="720"/>
      </w:pPr>
      <w:r>
        <w:t>A</w:t>
      </w:r>
      <w:r w:rsidR="006F1F15">
        <w:t>38</w:t>
      </w:r>
      <w:r w:rsidR="00900A79">
        <w:t>.</w:t>
      </w:r>
      <w:r w:rsidR="00183AA6">
        <w:tab/>
      </w:r>
      <w:r>
        <w:t xml:space="preserve">Other sources of CEC funding, either directly or from a </w:t>
      </w:r>
      <w:r w:rsidR="2101C172">
        <w:t>third</w:t>
      </w:r>
      <w:r w:rsidR="2771883C">
        <w:t xml:space="preserve"> party</w:t>
      </w:r>
      <w:r>
        <w:t xml:space="preserve">, are </w:t>
      </w:r>
      <w:r w:rsidR="2771883C">
        <w:t>not eligible</w:t>
      </w:r>
      <w:r>
        <w:t xml:space="preserve"> as Match. See the App</w:t>
      </w:r>
      <w:r w:rsidR="3BA948D2">
        <w:t>lication</w:t>
      </w:r>
      <w:r>
        <w:t xml:space="preserve"> Manual Section II.E.</w:t>
      </w:r>
      <w:r w:rsidR="3A6C1B33">
        <w:t>4</w:t>
      </w:r>
      <w:r>
        <w:t>.</w:t>
      </w:r>
      <w:r w:rsidR="11B290EA">
        <w:t>a.</w:t>
      </w:r>
      <w:r w:rsidR="187EA887">
        <w:t>,</w:t>
      </w:r>
      <w:r w:rsidR="0E15B996">
        <w:t xml:space="preserve"> Other Sources of CEC Funding</w:t>
      </w:r>
      <w:r>
        <w:t xml:space="preserve"> on page 13.</w:t>
      </w:r>
    </w:p>
    <w:p w14:paraId="02ACB781" w14:textId="77777777" w:rsidR="00183AA6" w:rsidRPr="008F5F99" w:rsidRDefault="00183AA6" w:rsidP="00183AA6">
      <w:pPr>
        <w:spacing w:after="0" w:line="240" w:lineRule="auto"/>
        <w:ind w:left="720" w:hanging="720"/>
        <w:rPr>
          <w:b/>
        </w:rPr>
      </w:pPr>
    </w:p>
    <w:p w14:paraId="37088D4E" w14:textId="4CEA86E1" w:rsidR="00183AA6" w:rsidRDefault="00183AA6" w:rsidP="00183AA6">
      <w:pPr>
        <w:spacing w:after="0" w:line="240" w:lineRule="auto"/>
        <w:ind w:left="720" w:hanging="720"/>
        <w:rPr>
          <w:b/>
        </w:rPr>
      </w:pPr>
      <w:r w:rsidRPr="008F5F99">
        <w:rPr>
          <w:b/>
        </w:rPr>
        <w:t>Q</w:t>
      </w:r>
      <w:r w:rsidR="006E7460">
        <w:rPr>
          <w:b/>
        </w:rPr>
        <w:t>39</w:t>
      </w:r>
      <w:r w:rsidR="00900A79">
        <w:rPr>
          <w:b/>
        </w:rPr>
        <w:t>.</w:t>
      </w:r>
      <w:r>
        <w:rPr>
          <w:b/>
        </w:rPr>
        <w:tab/>
      </w:r>
      <w:r w:rsidRPr="008F5F99">
        <w:rPr>
          <w:b/>
        </w:rPr>
        <w:t>Still a little confused on what exactly counts as match funding. Would this mainly be investments from investors, loans, or grants? How far back do we need to have gotten the investment from investors?</w:t>
      </w:r>
    </w:p>
    <w:p w14:paraId="5E21C114" w14:textId="77777777" w:rsidR="00183AA6" w:rsidRPr="008F5F99" w:rsidRDefault="00183AA6" w:rsidP="00183AA6">
      <w:pPr>
        <w:spacing w:after="0" w:line="240" w:lineRule="auto"/>
        <w:ind w:left="720" w:hanging="720"/>
        <w:rPr>
          <w:b/>
        </w:rPr>
      </w:pPr>
    </w:p>
    <w:p w14:paraId="4FF901A5" w14:textId="21FC5B80" w:rsidR="00183AA6" w:rsidRPr="00BA72AD" w:rsidRDefault="00183AA6" w:rsidP="00183AA6">
      <w:pPr>
        <w:spacing w:after="0" w:line="240" w:lineRule="auto"/>
        <w:ind w:left="720" w:hanging="720"/>
        <w:rPr>
          <w:bCs/>
        </w:rPr>
      </w:pPr>
      <w:r w:rsidRPr="00BA72AD">
        <w:rPr>
          <w:bCs/>
        </w:rPr>
        <w:t>A</w:t>
      </w:r>
      <w:r w:rsidR="006E7460">
        <w:rPr>
          <w:bCs/>
        </w:rPr>
        <w:t>39</w:t>
      </w:r>
      <w:r w:rsidR="00900A79">
        <w:rPr>
          <w:bCs/>
        </w:rPr>
        <w:t>.</w:t>
      </w:r>
      <w:r w:rsidRPr="00BA72AD">
        <w:rPr>
          <w:bCs/>
        </w:rPr>
        <w:tab/>
      </w:r>
      <w:r w:rsidR="00B14C7C">
        <w:rPr>
          <w:bCs/>
        </w:rPr>
        <w:t>“Match funding” or “</w:t>
      </w:r>
      <w:r w:rsidRPr="00BA72AD">
        <w:rPr>
          <w:bCs/>
        </w:rPr>
        <w:t>match share</w:t>
      </w:r>
      <w:r w:rsidR="00B14C7C">
        <w:rPr>
          <w:bCs/>
        </w:rPr>
        <w:t>” means cash or in</w:t>
      </w:r>
      <w:r w:rsidR="000855F7">
        <w:rPr>
          <w:bCs/>
        </w:rPr>
        <w:t>-kind (non-cash) contributions provided by the Applicant/Recipient, subcontractors, or other parties that will be used in the performance of the</w:t>
      </w:r>
      <w:r w:rsidR="006519DA">
        <w:rPr>
          <w:bCs/>
        </w:rPr>
        <w:t xml:space="preserve"> proposed project.</w:t>
      </w:r>
      <w:r w:rsidR="00033B70">
        <w:rPr>
          <w:bCs/>
        </w:rPr>
        <w:t xml:space="preserve">  </w:t>
      </w:r>
      <w:bookmarkStart w:id="0" w:name="_Hlk103327881"/>
      <w:r w:rsidR="00033B70">
        <w:rPr>
          <w:bCs/>
        </w:rPr>
        <w:t xml:space="preserve">Additional </w:t>
      </w:r>
      <w:r w:rsidR="00CD3067">
        <w:t>g</w:t>
      </w:r>
      <w:r>
        <w:t>uidance</w:t>
      </w:r>
      <w:r w:rsidR="00946915">
        <w:rPr>
          <w:bCs/>
        </w:rPr>
        <w:t xml:space="preserve"> and restrictions to match </w:t>
      </w:r>
      <w:r w:rsidR="00B740AD">
        <w:rPr>
          <w:bCs/>
        </w:rPr>
        <w:t>funding</w:t>
      </w:r>
      <w:r w:rsidR="00946915">
        <w:rPr>
          <w:bCs/>
        </w:rPr>
        <w:t xml:space="preserve"> are </w:t>
      </w:r>
      <w:r w:rsidRPr="00BA72AD">
        <w:rPr>
          <w:bCs/>
        </w:rPr>
        <w:t>described in the App</w:t>
      </w:r>
      <w:r w:rsidR="00D92479">
        <w:rPr>
          <w:bCs/>
        </w:rPr>
        <w:t>lication</w:t>
      </w:r>
      <w:r w:rsidRPr="00BA72AD">
        <w:rPr>
          <w:bCs/>
        </w:rPr>
        <w:t xml:space="preserve"> Manual Section II.E.</w:t>
      </w:r>
      <w:r w:rsidR="00D92479">
        <w:rPr>
          <w:bCs/>
        </w:rPr>
        <w:t>,</w:t>
      </w:r>
      <w:r w:rsidRPr="00BA72AD">
        <w:rPr>
          <w:bCs/>
        </w:rPr>
        <w:t xml:space="preserve"> </w:t>
      </w:r>
      <w:r w:rsidR="00D92479">
        <w:rPr>
          <w:bCs/>
        </w:rPr>
        <w:t xml:space="preserve">Match Funding </w:t>
      </w:r>
      <w:r w:rsidRPr="00BA72AD">
        <w:rPr>
          <w:bCs/>
        </w:rPr>
        <w:t>Requirements</w:t>
      </w:r>
      <w:bookmarkEnd w:id="0"/>
      <w:r w:rsidRPr="00BA72AD">
        <w:rPr>
          <w:bCs/>
        </w:rPr>
        <w:t xml:space="preserve">, and in the Terms and Conditions Section 18.d. Match Share Requirements. For more resources on Match Funding in general, visit the CEC ECAMS web page at </w:t>
      </w:r>
      <w:hyperlink r:id="rId15">
        <w:r w:rsidRPr="59CA95A4">
          <w:rPr>
            <w:rStyle w:val="Hyperlink"/>
          </w:rPr>
          <w:t>https://www.energy.ca.gov/funding-opportunities/funding-resources/ecams-resources</w:t>
        </w:r>
      </w:hyperlink>
      <w:r>
        <w:t xml:space="preserve">. </w:t>
      </w:r>
    </w:p>
    <w:p w14:paraId="1EC0E791" w14:textId="77777777" w:rsidR="00183AA6" w:rsidRPr="00BA72AD" w:rsidRDefault="00183AA6" w:rsidP="00183AA6">
      <w:pPr>
        <w:spacing w:after="0" w:line="240" w:lineRule="auto"/>
        <w:ind w:left="720" w:hanging="720"/>
        <w:rPr>
          <w:bCs/>
        </w:rPr>
      </w:pPr>
      <w:r w:rsidRPr="00BA72AD">
        <w:rPr>
          <w:bCs/>
        </w:rPr>
        <w:tab/>
      </w:r>
    </w:p>
    <w:p w14:paraId="69806A3C" w14:textId="6EFB6A12" w:rsidR="00183AA6" w:rsidRDefault="00183AA6" w:rsidP="00183AA6">
      <w:pPr>
        <w:spacing w:after="0" w:line="240" w:lineRule="auto"/>
        <w:ind w:left="720"/>
        <w:rPr>
          <w:bCs/>
        </w:rPr>
      </w:pPr>
      <w:r w:rsidRPr="00BA72AD">
        <w:rPr>
          <w:bCs/>
        </w:rPr>
        <w:t>Please note that eligible match costs can only occur after the issuance of the solicitation’s Notice of Proposed Award. Such expenditures are at the </w:t>
      </w:r>
      <w:r w:rsidR="00E94F3C">
        <w:t>A</w:t>
      </w:r>
      <w:r>
        <w:t>pplicant’s</w:t>
      </w:r>
      <w:r w:rsidRPr="00BA72AD">
        <w:rPr>
          <w:bCs/>
        </w:rPr>
        <w:t xml:space="preserve"> risk until an agreement with the CEC is formally executed.</w:t>
      </w:r>
    </w:p>
    <w:p w14:paraId="14DD362B" w14:textId="77777777" w:rsidR="00074FB9" w:rsidRDefault="00074FB9" w:rsidP="00183AA6">
      <w:pPr>
        <w:spacing w:after="0" w:line="240" w:lineRule="auto"/>
        <w:ind w:left="720"/>
        <w:rPr>
          <w:bCs/>
        </w:rPr>
      </w:pPr>
    </w:p>
    <w:p w14:paraId="5704D2E2" w14:textId="418F1B3D" w:rsidR="008540AC" w:rsidRDefault="008540AC" w:rsidP="008540AC">
      <w:pPr>
        <w:spacing w:after="0" w:line="240" w:lineRule="auto"/>
        <w:ind w:left="720" w:hanging="720"/>
        <w:rPr>
          <w:b/>
        </w:rPr>
      </w:pPr>
      <w:bookmarkStart w:id="1" w:name="_Hlk102546615"/>
      <w:r w:rsidRPr="008F5F99">
        <w:rPr>
          <w:b/>
        </w:rPr>
        <w:t>Q</w:t>
      </w:r>
      <w:r w:rsidR="00A92E9F">
        <w:rPr>
          <w:b/>
        </w:rPr>
        <w:t>4</w:t>
      </w:r>
      <w:r w:rsidR="006E7460">
        <w:rPr>
          <w:b/>
        </w:rPr>
        <w:t>0</w:t>
      </w:r>
      <w:r w:rsidR="00900A79">
        <w:rPr>
          <w:b/>
        </w:rPr>
        <w:t>.</w:t>
      </w:r>
      <w:r>
        <w:rPr>
          <w:b/>
        </w:rPr>
        <w:tab/>
      </w:r>
      <w:r w:rsidR="00DE28CC">
        <w:rPr>
          <w:b/>
        </w:rPr>
        <w:t>Can staff confirm that [property</w:t>
      </w:r>
      <w:r w:rsidR="009C309E">
        <w:rPr>
          <w:b/>
        </w:rPr>
        <w:t xml:space="preserve">] </w:t>
      </w:r>
      <w:r w:rsidR="00DE28CC" w:rsidRPr="00DE28CC">
        <w:rPr>
          <w:b/>
        </w:rPr>
        <w:t>depreciation is calculated based on the "initial acquisition cost" of the property, not the current fair market value</w:t>
      </w:r>
      <w:r w:rsidR="007D56D5">
        <w:rPr>
          <w:b/>
        </w:rPr>
        <w:t>?</w:t>
      </w:r>
    </w:p>
    <w:p w14:paraId="6F1B1173" w14:textId="77777777" w:rsidR="008540AC" w:rsidRPr="008F5F99" w:rsidRDefault="008540AC" w:rsidP="008540AC">
      <w:pPr>
        <w:spacing w:after="0" w:line="240" w:lineRule="auto"/>
        <w:ind w:left="720" w:hanging="720"/>
        <w:rPr>
          <w:b/>
        </w:rPr>
      </w:pPr>
    </w:p>
    <w:p w14:paraId="5EF4A288" w14:textId="2CF8F522" w:rsidR="008540AC" w:rsidRDefault="008540AC" w:rsidP="00966143">
      <w:pPr>
        <w:spacing w:after="0" w:line="240" w:lineRule="auto"/>
        <w:ind w:left="720" w:hanging="720"/>
        <w:rPr>
          <w:bCs/>
        </w:rPr>
      </w:pPr>
      <w:r w:rsidRPr="00BA72AD">
        <w:rPr>
          <w:bCs/>
        </w:rPr>
        <w:t>A</w:t>
      </w:r>
      <w:r w:rsidR="00A92E9F">
        <w:rPr>
          <w:bCs/>
        </w:rPr>
        <w:t>4</w:t>
      </w:r>
      <w:r w:rsidR="006E7460">
        <w:rPr>
          <w:bCs/>
        </w:rPr>
        <w:t>0</w:t>
      </w:r>
      <w:r w:rsidR="00900A79">
        <w:rPr>
          <w:bCs/>
        </w:rPr>
        <w:t>.</w:t>
      </w:r>
      <w:r w:rsidRPr="00BA72AD">
        <w:rPr>
          <w:bCs/>
        </w:rPr>
        <w:tab/>
      </w:r>
      <w:r w:rsidR="009C309E">
        <w:rPr>
          <w:bCs/>
        </w:rPr>
        <w:t>Yes</w:t>
      </w:r>
      <w:r>
        <w:rPr>
          <w:bCs/>
        </w:rPr>
        <w:t>.</w:t>
      </w:r>
      <w:r w:rsidR="00966143">
        <w:rPr>
          <w:bCs/>
        </w:rPr>
        <w:t xml:space="preserve"> </w:t>
      </w:r>
      <w:bookmarkEnd w:id="1"/>
      <w:r w:rsidR="00966143">
        <w:rPr>
          <w:bCs/>
        </w:rPr>
        <w:t xml:space="preserve">However, the </w:t>
      </w:r>
      <w:r w:rsidR="0018179F">
        <w:rPr>
          <w:bCs/>
        </w:rPr>
        <w:t xml:space="preserve">property </w:t>
      </w:r>
      <w:r w:rsidR="00966143">
        <w:rPr>
          <w:bCs/>
        </w:rPr>
        <w:t>v</w:t>
      </w:r>
      <w:r w:rsidR="00966143" w:rsidRPr="00966143">
        <w:rPr>
          <w:bCs/>
        </w:rPr>
        <w:t xml:space="preserve">aluation will need to be documented </w:t>
      </w:r>
      <w:r w:rsidR="003871C6">
        <w:rPr>
          <w:bCs/>
        </w:rPr>
        <w:t xml:space="preserve">by the applicant </w:t>
      </w:r>
      <w:r w:rsidR="00966143" w:rsidRPr="00966143">
        <w:rPr>
          <w:bCs/>
        </w:rPr>
        <w:t>to support the initial acquisition costs as well as the method of depreciation.</w:t>
      </w:r>
      <w:r w:rsidR="00A7775B">
        <w:rPr>
          <w:bCs/>
        </w:rPr>
        <w:t xml:space="preserve"> Please see Section</w:t>
      </w:r>
      <w:r w:rsidR="007D56D5">
        <w:rPr>
          <w:bCs/>
        </w:rPr>
        <w:t xml:space="preserve"> II.E</w:t>
      </w:r>
      <w:r w:rsidR="003871C6">
        <w:rPr>
          <w:bCs/>
        </w:rPr>
        <w:t>.4.,</w:t>
      </w:r>
      <w:r w:rsidR="007D56D5">
        <w:rPr>
          <w:bCs/>
        </w:rPr>
        <w:t xml:space="preserve"> Match Funding Restrictions starting on page 13. </w:t>
      </w:r>
    </w:p>
    <w:p w14:paraId="45E51E2F" w14:textId="77777777" w:rsidR="00074FB9" w:rsidRDefault="00074FB9" w:rsidP="00966143">
      <w:pPr>
        <w:spacing w:after="0" w:line="240" w:lineRule="auto"/>
        <w:ind w:left="720" w:hanging="720"/>
        <w:rPr>
          <w:bCs/>
        </w:rPr>
      </w:pPr>
    </w:p>
    <w:p w14:paraId="7688A92A" w14:textId="77703265" w:rsidR="00074FB9" w:rsidRPr="00074FB9" w:rsidRDefault="00074FB9" w:rsidP="00074FB9">
      <w:pPr>
        <w:spacing w:after="0" w:line="240" w:lineRule="auto"/>
        <w:ind w:left="720" w:hanging="720"/>
        <w:rPr>
          <w:b/>
          <w:bCs/>
        </w:rPr>
      </w:pPr>
      <w:r w:rsidRPr="00074FB9">
        <w:rPr>
          <w:b/>
          <w:bCs/>
        </w:rPr>
        <w:lastRenderedPageBreak/>
        <w:t>Q</w:t>
      </w:r>
      <w:r w:rsidR="00A92E9F">
        <w:rPr>
          <w:b/>
          <w:bCs/>
        </w:rPr>
        <w:t>4</w:t>
      </w:r>
      <w:r w:rsidR="006E7460">
        <w:rPr>
          <w:b/>
          <w:bCs/>
        </w:rPr>
        <w:t>1</w:t>
      </w:r>
      <w:r w:rsidR="00900A79">
        <w:rPr>
          <w:b/>
          <w:bCs/>
        </w:rPr>
        <w:t>.</w:t>
      </w:r>
      <w:r w:rsidRPr="00074FB9">
        <w:rPr>
          <w:b/>
          <w:bCs/>
        </w:rPr>
        <w:tab/>
      </w:r>
      <w:r w:rsidR="00430862" w:rsidRPr="00430862">
        <w:rPr>
          <w:b/>
          <w:bCs/>
        </w:rPr>
        <w:t>If the applicant purchases new manufacturing equipment for the project as match share, is 100% of the purchase price of the equipment considered as match share or only a percentage of the purchase price prorated for its use in the project considered match share? For example, if a new equipment is budgeted for $1M, asking for CEC expense at 50% ($500,000) and applicant pays the remaining 50% ($500,000), is the entire $500,000 paid by the applicant considered as match?</w:t>
      </w:r>
    </w:p>
    <w:p w14:paraId="73CE9915" w14:textId="77777777" w:rsidR="00074FB9" w:rsidRPr="00074FB9" w:rsidRDefault="00074FB9" w:rsidP="00074FB9">
      <w:pPr>
        <w:spacing w:after="0" w:line="240" w:lineRule="auto"/>
        <w:ind w:left="720" w:hanging="720"/>
        <w:rPr>
          <w:b/>
          <w:bCs/>
        </w:rPr>
      </w:pPr>
    </w:p>
    <w:p w14:paraId="4F85C218" w14:textId="3A5A25B3" w:rsidR="00074FB9" w:rsidRDefault="00074FB9" w:rsidP="00074FB9">
      <w:pPr>
        <w:spacing w:after="0" w:line="240" w:lineRule="auto"/>
        <w:ind w:left="720" w:hanging="720"/>
        <w:rPr>
          <w:bCs/>
        </w:rPr>
      </w:pPr>
      <w:r w:rsidRPr="00074FB9">
        <w:rPr>
          <w:bCs/>
        </w:rPr>
        <w:t>A</w:t>
      </w:r>
      <w:r w:rsidR="00A92E9F">
        <w:rPr>
          <w:bCs/>
        </w:rPr>
        <w:t>4</w:t>
      </w:r>
      <w:r w:rsidR="006E7460">
        <w:rPr>
          <w:bCs/>
        </w:rPr>
        <w:t>1</w:t>
      </w:r>
      <w:r w:rsidR="00900A79">
        <w:rPr>
          <w:bCs/>
        </w:rPr>
        <w:t>.</w:t>
      </w:r>
      <w:r w:rsidRPr="00074FB9">
        <w:rPr>
          <w:bCs/>
        </w:rPr>
        <w:tab/>
      </w:r>
      <w:r w:rsidR="005421B4">
        <w:rPr>
          <w:bCs/>
        </w:rPr>
        <w:t xml:space="preserve">Acquisition of Manufacturing equipment is </w:t>
      </w:r>
      <w:r w:rsidR="005805A8">
        <w:rPr>
          <w:bCs/>
        </w:rPr>
        <w:t xml:space="preserve">eligible for both CEC reimbursement and as Match share. </w:t>
      </w:r>
      <w:r w:rsidR="003C7CC9" w:rsidRPr="003C7CC9">
        <w:rPr>
          <w:bCs/>
        </w:rPr>
        <w:t>Equipment</w:t>
      </w:r>
      <w:r w:rsidR="00724FD0">
        <w:rPr>
          <w:bCs/>
        </w:rPr>
        <w:t xml:space="preserve"> co</w:t>
      </w:r>
      <w:r w:rsidR="000D3A5C">
        <w:rPr>
          <w:bCs/>
        </w:rPr>
        <w:t>st</w:t>
      </w:r>
      <w:r w:rsidR="00586B7A">
        <w:rPr>
          <w:bCs/>
        </w:rPr>
        <w:t>s</w:t>
      </w:r>
      <w:r w:rsidR="000D3A5C">
        <w:rPr>
          <w:bCs/>
        </w:rPr>
        <w:t xml:space="preserve"> </w:t>
      </w:r>
      <w:r w:rsidR="000B65C4">
        <w:rPr>
          <w:bCs/>
        </w:rPr>
        <w:t xml:space="preserve">eligible for reimbursement/match </w:t>
      </w:r>
      <w:r w:rsidR="00724FD0">
        <w:rPr>
          <w:bCs/>
        </w:rPr>
        <w:t>is</w:t>
      </w:r>
      <w:r w:rsidR="003C7CC9" w:rsidRPr="003C7CC9">
        <w:rPr>
          <w:bCs/>
        </w:rPr>
        <w:t xml:space="preserve"> based on documented market values or book values, prorated for its use in the project, and depreciated or amortized over the term of the project using generally accepted accounting principles</w:t>
      </w:r>
      <w:r w:rsidR="00B6445D">
        <w:rPr>
          <w:bCs/>
        </w:rPr>
        <w:t>.</w:t>
      </w:r>
      <w:r w:rsidR="00980B27">
        <w:rPr>
          <w:bCs/>
        </w:rPr>
        <w:t xml:space="preserve"> In the example provided</w:t>
      </w:r>
      <w:r w:rsidR="00894176">
        <w:rPr>
          <w:bCs/>
        </w:rPr>
        <w:t xml:space="preserve"> (</w:t>
      </w:r>
      <w:r w:rsidR="00980B27">
        <w:rPr>
          <w:bCs/>
        </w:rPr>
        <w:t xml:space="preserve">assuming the purchased equipment was </w:t>
      </w:r>
      <w:r w:rsidR="00894939">
        <w:rPr>
          <w:bCs/>
        </w:rPr>
        <w:t>acquired</w:t>
      </w:r>
      <w:r w:rsidR="00980B27">
        <w:rPr>
          <w:bCs/>
        </w:rPr>
        <w:t xml:space="preserve"> entirely fo</w:t>
      </w:r>
      <w:r w:rsidR="00814A8A">
        <w:rPr>
          <w:bCs/>
        </w:rPr>
        <w:t xml:space="preserve">r the proposed </w:t>
      </w:r>
      <w:r w:rsidR="00C55F2E">
        <w:rPr>
          <w:bCs/>
        </w:rPr>
        <w:t>project</w:t>
      </w:r>
      <w:r w:rsidR="00894176">
        <w:rPr>
          <w:bCs/>
        </w:rPr>
        <w:t>)</w:t>
      </w:r>
      <w:r w:rsidR="001F5043">
        <w:rPr>
          <w:bCs/>
        </w:rPr>
        <w:t>,</w:t>
      </w:r>
      <w:r w:rsidR="00983CFD">
        <w:rPr>
          <w:bCs/>
        </w:rPr>
        <w:t xml:space="preserve"> 50</w:t>
      </w:r>
      <w:r w:rsidR="0097798E">
        <w:rPr>
          <w:bCs/>
        </w:rPr>
        <w:t xml:space="preserve"> percent of the manufacturing equipment </w:t>
      </w:r>
      <w:r w:rsidR="000805D8">
        <w:rPr>
          <w:bCs/>
        </w:rPr>
        <w:t>cost could be allocated towards CEC reimbursable</w:t>
      </w:r>
      <w:r w:rsidR="006C11B0">
        <w:rPr>
          <w:bCs/>
        </w:rPr>
        <w:t xml:space="preserve"> and the remaining towards </w:t>
      </w:r>
      <w:r w:rsidR="00586B7A">
        <w:rPr>
          <w:bCs/>
        </w:rPr>
        <w:t xml:space="preserve">match. </w:t>
      </w:r>
    </w:p>
    <w:p w14:paraId="43A30B5C" w14:textId="77777777" w:rsidR="000B4B9B" w:rsidRDefault="000B4B9B" w:rsidP="00074FB9">
      <w:pPr>
        <w:spacing w:after="0" w:line="240" w:lineRule="auto"/>
        <w:ind w:left="720" w:hanging="720"/>
        <w:rPr>
          <w:bCs/>
        </w:rPr>
      </w:pPr>
    </w:p>
    <w:p w14:paraId="788D0CBF" w14:textId="10B639F0" w:rsidR="000B4B9B" w:rsidRPr="00074FB9" w:rsidRDefault="000B4B9B" w:rsidP="000B4B9B">
      <w:pPr>
        <w:spacing w:after="0" w:line="240" w:lineRule="auto"/>
        <w:ind w:left="720" w:hanging="720"/>
        <w:rPr>
          <w:b/>
          <w:bCs/>
        </w:rPr>
      </w:pPr>
      <w:r w:rsidRPr="00074FB9">
        <w:rPr>
          <w:b/>
          <w:bCs/>
        </w:rPr>
        <w:t>Q</w:t>
      </w:r>
      <w:r w:rsidR="00A92E9F">
        <w:rPr>
          <w:b/>
          <w:bCs/>
        </w:rPr>
        <w:t>4</w:t>
      </w:r>
      <w:r w:rsidR="00B010AE">
        <w:rPr>
          <w:b/>
          <w:bCs/>
        </w:rPr>
        <w:t>2</w:t>
      </w:r>
      <w:r w:rsidR="00900A79">
        <w:rPr>
          <w:b/>
          <w:bCs/>
        </w:rPr>
        <w:t>.</w:t>
      </w:r>
      <w:r w:rsidRPr="00074FB9">
        <w:rPr>
          <w:b/>
          <w:bCs/>
        </w:rPr>
        <w:tab/>
      </w:r>
      <w:r w:rsidR="00DE52C0" w:rsidRPr="00DE52C0">
        <w:rPr>
          <w:b/>
          <w:bCs/>
        </w:rPr>
        <w:t>Is direct labor cost (paystub) paid to the employees who work in this project considered towards cash match (10% requirement) or in-kind match?</w:t>
      </w:r>
    </w:p>
    <w:p w14:paraId="562EFF42" w14:textId="77777777" w:rsidR="000B4B9B" w:rsidRPr="00074FB9" w:rsidRDefault="000B4B9B" w:rsidP="000B4B9B">
      <w:pPr>
        <w:spacing w:after="0" w:line="240" w:lineRule="auto"/>
        <w:ind w:left="720" w:hanging="720"/>
        <w:rPr>
          <w:b/>
          <w:bCs/>
        </w:rPr>
      </w:pPr>
    </w:p>
    <w:p w14:paraId="3452BD92" w14:textId="5788E90C" w:rsidR="00966143" w:rsidRDefault="000B4B9B" w:rsidP="000B4B9B">
      <w:pPr>
        <w:spacing w:after="0" w:line="240" w:lineRule="auto"/>
        <w:ind w:left="720" w:hanging="720"/>
        <w:rPr>
          <w:bCs/>
        </w:rPr>
      </w:pPr>
      <w:r w:rsidRPr="00074FB9">
        <w:rPr>
          <w:bCs/>
        </w:rPr>
        <w:t>A</w:t>
      </w:r>
      <w:r w:rsidR="00A92E9F">
        <w:rPr>
          <w:bCs/>
        </w:rPr>
        <w:t>4</w:t>
      </w:r>
      <w:r w:rsidR="00B010AE">
        <w:rPr>
          <w:bCs/>
        </w:rPr>
        <w:t>2</w:t>
      </w:r>
      <w:r w:rsidR="00900A79">
        <w:rPr>
          <w:bCs/>
        </w:rPr>
        <w:t>.</w:t>
      </w:r>
      <w:r w:rsidRPr="00074FB9">
        <w:rPr>
          <w:bCs/>
        </w:rPr>
        <w:tab/>
      </w:r>
      <w:r w:rsidR="00DE52C0">
        <w:rPr>
          <w:bCs/>
        </w:rPr>
        <w:t xml:space="preserve">Direct </w:t>
      </w:r>
      <w:r w:rsidR="0021301C">
        <w:rPr>
          <w:bCs/>
        </w:rPr>
        <w:t>L</w:t>
      </w:r>
      <w:r w:rsidR="00DE52C0">
        <w:rPr>
          <w:bCs/>
        </w:rPr>
        <w:t xml:space="preserve">abor can be </w:t>
      </w:r>
      <w:r w:rsidR="00100E3B">
        <w:rPr>
          <w:bCs/>
        </w:rPr>
        <w:t xml:space="preserve">used to meet </w:t>
      </w:r>
      <w:r w:rsidR="000968ED">
        <w:rPr>
          <w:bCs/>
        </w:rPr>
        <w:t xml:space="preserve">the cash match </w:t>
      </w:r>
      <w:r w:rsidR="009D6CD5">
        <w:rPr>
          <w:bCs/>
        </w:rPr>
        <w:t>requirement</w:t>
      </w:r>
      <w:r w:rsidR="001A04D7">
        <w:rPr>
          <w:bCs/>
        </w:rPr>
        <w:t xml:space="preserve"> of 10 percent. </w:t>
      </w:r>
    </w:p>
    <w:p w14:paraId="3B34B940" w14:textId="77777777" w:rsidR="000B4B9B" w:rsidRPr="00BA72AD" w:rsidRDefault="000B4B9B" w:rsidP="000B4B9B">
      <w:pPr>
        <w:spacing w:after="0" w:line="240" w:lineRule="auto"/>
        <w:ind w:left="720" w:hanging="720"/>
        <w:rPr>
          <w:bCs/>
        </w:rPr>
      </w:pPr>
    </w:p>
    <w:p w14:paraId="6B3BA690" w14:textId="77777777" w:rsidR="00183AA6" w:rsidRPr="0019570C" w:rsidRDefault="00183AA6" w:rsidP="00E66E8A">
      <w:pPr>
        <w:pStyle w:val="Heading2"/>
      </w:pPr>
      <w:r w:rsidRPr="0019570C">
        <w:t>PROJECT ELIGIBILITY</w:t>
      </w:r>
    </w:p>
    <w:p w14:paraId="6A71DFAA" w14:textId="77777777" w:rsidR="00183AA6" w:rsidRPr="008F5F99" w:rsidRDefault="00183AA6" w:rsidP="00183AA6">
      <w:pPr>
        <w:spacing w:after="0" w:line="240" w:lineRule="auto"/>
        <w:rPr>
          <w:b/>
        </w:rPr>
      </w:pPr>
    </w:p>
    <w:p w14:paraId="2D9E789E" w14:textId="7AA86665" w:rsidR="00183AA6" w:rsidRDefault="00183AA6" w:rsidP="00183AA6">
      <w:pPr>
        <w:spacing w:after="0" w:line="240" w:lineRule="auto"/>
        <w:ind w:left="720" w:hanging="720"/>
        <w:rPr>
          <w:b/>
        </w:rPr>
      </w:pPr>
      <w:r w:rsidRPr="008F5F99">
        <w:rPr>
          <w:b/>
        </w:rPr>
        <w:t>Q</w:t>
      </w:r>
      <w:r w:rsidR="00A92E9F">
        <w:rPr>
          <w:b/>
        </w:rPr>
        <w:t>4</w:t>
      </w:r>
      <w:r w:rsidR="00382439">
        <w:rPr>
          <w:b/>
        </w:rPr>
        <w:t>3</w:t>
      </w:r>
      <w:r w:rsidR="00900A79">
        <w:rPr>
          <w:b/>
        </w:rPr>
        <w:t>.</w:t>
      </w:r>
      <w:r>
        <w:rPr>
          <w:b/>
        </w:rPr>
        <w:tab/>
      </w:r>
      <w:r w:rsidRPr="008F5F99">
        <w:rPr>
          <w:b/>
        </w:rPr>
        <w:t>Do Zero Emission Agricultural Vehicles &amp; Equipment qualify as "Off-Road" vehicles under the eligibility scope?</w:t>
      </w:r>
    </w:p>
    <w:p w14:paraId="3386028A" w14:textId="77777777" w:rsidR="00183AA6" w:rsidRPr="008F5F99" w:rsidRDefault="00183AA6" w:rsidP="00183AA6">
      <w:pPr>
        <w:spacing w:after="0" w:line="240" w:lineRule="auto"/>
        <w:ind w:left="720" w:hanging="720"/>
        <w:rPr>
          <w:b/>
        </w:rPr>
      </w:pPr>
    </w:p>
    <w:p w14:paraId="371C4A5D" w14:textId="6E153C88" w:rsidR="00183AA6" w:rsidRPr="00BA72AD" w:rsidRDefault="00183AA6" w:rsidP="00183AA6">
      <w:pPr>
        <w:spacing w:after="0" w:line="240" w:lineRule="auto"/>
        <w:ind w:left="720" w:hanging="720"/>
        <w:rPr>
          <w:bCs/>
        </w:rPr>
      </w:pPr>
      <w:r w:rsidRPr="00BA72AD">
        <w:rPr>
          <w:bCs/>
        </w:rPr>
        <w:t>A</w:t>
      </w:r>
      <w:r w:rsidR="00376CF4">
        <w:rPr>
          <w:bCs/>
        </w:rPr>
        <w:t>4</w:t>
      </w:r>
      <w:r w:rsidR="00382439">
        <w:rPr>
          <w:bCs/>
        </w:rPr>
        <w:t>3</w:t>
      </w:r>
      <w:r w:rsidR="00900A79">
        <w:rPr>
          <w:bCs/>
        </w:rPr>
        <w:t>.</w:t>
      </w:r>
      <w:r w:rsidRPr="00BA72AD">
        <w:rPr>
          <w:bCs/>
        </w:rPr>
        <w:tab/>
      </w:r>
      <w:r w:rsidR="00E243A7">
        <w:rPr>
          <w:bCs/>
        </w:rPr>
        <w:t xml:space="preserve">Yes. </w:t>
      </w:r>
      <w:r w:rsidRPr="00BA72AD">
        <w:rPr>
          <w:bCs/>
        </w:rPr>
        <w:t>For the purposes of this solicitation, a battery electric or fuel cell electric agricultural vehicle is considered a ZEV. Applicants must self-categorize in the application form if their proposal is a Category 1 Complete ZEV, or Category 3 ZEV and ZEV Infrastructure Component. Please note that the final manufactured product must be for commercial sale.</w:t>
      </w:r>
    </w:p>
    <w:p w14:paraId="535DB0A5" w14:textId="77777777" w:rsidR="00183AA6" w:rsidRDefault="00183AA6" w:rsidP="00183AA6">
      <w:pPr>
        <w:spacing w:after="0" w:line="240" w:lineRule="auto"/>
        <w:ind w:left="720" w:hanging="720"/>
        <w:rPr>
          <w:b/>
        </w:rPr>
      </w:pPr>
    </w:p>
    <w:p w14:paraId="4C4E8222" w14:textId="314C39AB" w:rsidR="00183AA6" w:rsidRDefault="00183AA6" w:rsidP="00183AA6">
      <w:pPr>
        <w:spacing w:after="0" w:line="240" w:lineRule="auto"/>
        <w:ind w:left="720" w:hanging="720"/>
        <w:rPr>
          <w:b/>
        </w:rPr>
      </w:pPr>
      <w:r w:rsidRPr="008F5F99">
        <w:rPr>
          <w:b/>
        </w:rPr>
        <w:t>Q</w:t>
      </w:r>
      <w:r w:rsidR="00376CF4">
        <w:rPr>
          <w:b/>
        </w:rPr>
        <w:t>4</w:t>
      </w:r>
      <w:r w:rsidR="00382439">
        <w:rPr>
          <w:b/>
        </w:rPr>
        <w:t>4</w:t>
      </w:r>
      <w:r w:rsidR="00900A79">
        <w:rPr>
          <w:b/>
        </w:rPr>
        <w:t>.</w:t>
      </w:r>
      <w:r>
        <w:tab/>
      </w:r>
      <w:r w:rsidR="00BA1BBE" w:rsidRPr="3AA5BCA5">
        <w:rPr>
          <w:b/>
          <w:bCs/>
        </w:rPr>
        <w:t>Would</w:t>
      </w:r>
      <w:r w:rsidRPr="008F5F99">
        <w:rPr>
          <w:b/>
        </w:rPr>
        <w:t xml:space="preserve"> a project </w:t>
      </w:r>
      <w:r w:rsidR="006E2AFB">
        <w:rPr>
          <w:b/>
        </w:rPr>
        <w:t>that will</w:t>
      </w:r>
      <w:r w:rsidRPr="008F5F99">
        <w:rPr>
          <w:b/>
        </w:rPr>
        <w:t xml:space="preserve"> build pilot production lines to develop new manufacturing processes for ZEV components, but where the output components from the pilot lines are not installed in a ZEV that is for commercial sale</w:t>
      </w:r>
      <w:r w:rsidR="00A00FFA">
        <w:rPr>
          <w:b/>
        </w:rPr>
        <w:t>,</w:t>
      </w:r>
      <w:r w:rsidRPr="008F5F99">
        <w:rPr>
          <w:b/>
        </w:rPr>
        <w:t xml:space="preserve"> qualify as an eligible project?</w:t>
      </w:r>
    </w:p>
    <w:p w14:paraId="7AE3242C" w14:textId="77777777" w:rsidR="00183AA6" w:rsidRPr="008F5F99" w:rsidRDefault="00183AA6" w:rsidP="00183AA6">
      <w:pPr>
        <w:spacing w:after="0" w:line="240" w:lineRule="auto"/>
        <w:ind w:left="720" w:hanging="720"/>
        <w:rPr>
          <w:b/>
        </w:rPr>
      </w:pPr>
    </w:p>
    <w:p w14:paraId="76EF934F" w14:textId="1E65442F" w:rsidR="00183AA6" w:rsidRPr="00BA72AD" w:rsidRDefault="00183AA6" w:rsidP="00183AA6">
      <w:pPr>
        <w:spacing w:after="0" w:line="240" w:lineRule="auto"/>
        <w:ind w:left="720" w:hanging="720"/>
        <w:rPr>
          <w:bCs/>
        </w:rPr>
      </w:pPr>
      <w:r w:rsidRPr="00BA72AD">
        <w:rPr>
          <w:bCs/>
        </w:rPr>
        <w:t>A</w:t>
      </w:r>
      <w:r w:rsidR="00376CF4">
        <w:rPr>
          <w:bCs/>
        </w:rPr>
        <w:t>4</w:t>
      </w:r>
      <w:r w:rsidR="00382439">
        <w:rPr>
          <w:bCs/>
        </w:rPr>
        <w:t>4</w:t>
      </w:r>
      <w:r w:rsidR="00900A79">
        <w:rPr>
          <w:bCs/>
        </w:rPr>
        <w:t>.</w:t>
      </w:r>
      <w:r w:rsidRPr="00BA72AD">
        <w:rPr>
          <w:bCs/>
        </w:rPr>
        <w:tab/>
      </w:r>
      <w:bookmarkStart w:id="2" w:name="_Hlk102510623"/>
      <w:r w:rsidR="00AE74BC">
        <w:rPr>
          <w:bCs/>
        </w:rPr>
        <w:t xml:space="preserve">No. </w:t>
      </w:r>
      <w:r w:rsidRPr="00BA72AD">
        <w:rPr>
          <w:bCs/>
        </w:rPr>
        <w:t xml:space="preserve">Projects must directly lead to new or increased in-state manufacturing of ZEVs, ZEV components, and/or ZEV infrastructure products for commercial sale. Manufacturing pilot projects are ineligible under this solicitation. </w:t>
      </w:r>
      <w:r w:rsidR="00AE2842">
        <w:rPr>
          <w:bCs/>
        </w:rPr>
        <w:t xml:space="preserve">Please </w:t>
      </w:r>
      <w:r w:rsidR="00AE2842">
        <w:t>s</w:t>
      </w:r>
      <w:r>
        <w:t>ee</w:t>
      </w:r>
      <w:r w:rsidRPr="00BA72AD">
        <w:rPr>
          <w:bCs/>
        </w:rPr>
        <w:t xml:space="preserve"> App</w:t>
      </w:r>
      <w:r w:rsidR="00AE2842">
        <w:rPr>
          <w:bCs/>
        </w:rPr>
        <w:t>lication</w:t>
      </w:r>
      <w:r w:rsidRPr="00BA72AD">
        <w:rPr>
          <w:bCs/>
        </w:rPr>
        <w:t xml:space="preserve"> Manual Section II.D. "Ineligible Project Costs" starting on page 10.</w:t>
      </w:r>
      <w:bookmarkEnd w:id="2"/>
    </w:p>
    <w:p w14:paraId="5FF32A1E" w14:textId="77777777" w:rsidR="00183AA6" w:rsidRPr="008F5F99" w:rsidRDefault="00183AA6" w:rsidP="00183AA6">
      <w:pPr>
        <w:spacing w:after="0" w:line="240" w:lineRule="auto"/>
        <w:ind w:left="720" w:hanging="720"/>
        <w:rPr>
          <w:b/>
        </w:rPr>
      </w:pPr>
    </w:p>
    <w:p w14:paraId="0EA3BACF" w14:textId="6C749C53" w:rsidR="00183AA6" w:rsidRDefault="00183AA6" w:rsidP="00183AA6">
      <w:pPr>
        <w:spacing w:after="0" w:line="240" w:lineRule="auto"/>
        <w:ind w:left="720" w:hanging="720"/>
        <w:rPr>
          <w:b/>
        </w:rPr>
      </w:pPr>
      <w:r w:rsidRPr="008F5F99">
        <w:rPr>
          <w:b/>
        </w:rPr>
        <w:t>Q</w:t>
      </w:r>
      <w:r w:rsidR="002617DB">
        <w:rPr>
          <w:b/>
        </w:rPr>
        <w:t>45</w:t>
      </w:r>
      <w:r w:rsidR="00900A79">
        <w:rPr>
          <w:b/>
        </w:rPr>
        <w:t>.</w:t>
      </w:r>
      <w:r>
        <w:tab/>
      </w:r>
      <w:r w:rsidRPr="008F5F99">
        <w:rPr>
          <w:b/>
        </w:rPr>
        <w:t xml:space="preserve">Would manufacturing ZEV or ZEV </w:t>
      </w:r>
      <w:r w:rsidR="00BD22F4" w:rsidRPr="3AA5BCA5">
        <w:rPr>
          <w:b/>
          <w:bCs/>
        </w:rPr>
        <w:t>i</w:t>
      </w:r>
      <w:r w:rsidRPr="3AA5BCA5">
        <w:rPr>
          <w:b/>
          <w:bCs/>
        </w:rPr>
        <w:t>nfrastructure</w:t>
      </w:r>
      <w:r w:rsidRPr="008F5F99">
        <w:rPr>
          <w:b/>
        </w:rPr>
        <w:t xml:space="preserve"> batteries from recycled batteries be eligible? If so, what product category would that fall under?</w:t>
      </w:r>
    </w:p>
    <w:p w14:paraId="3A425EFB" w14:textId="77777777" w:rsidR="00183AA6" w:rsidRPr="008F5F99" w:rsidRDefault="00183AA6" w:rsidP="00183AA6">
      <w:pPr>
        <w:spacing w:after="0" w:line="240" w:lineRule="auto"/>
        <w:ind w:left="720" w:hanging="720"/>
        <w:rPr>
          <w:b/>
        </w:rPr>
      </w:pPr>
    </w:p>
    <w:p w14:paraId="1F429D79" w14:textId="406686D0" w:rsidR="00183AA6" w:rsidRDefault="00183AA6" w:rsidP="00183AA6">
      <w:pPr>
        <w:spacing w:after="0" w:line="240" w:lineRule="auto"/>
        <w:ind w:left="720" w:hanging="720"/>
        <w:rPr>
          <w:bCs/>
        </w:rPr>
      </w:pPr>
      <w:r w:rsidRPr="00BA72AD">
        <w:rPr>
          <w:bCs/>
        </w:rPr>
        <w:t>A</w:t>
      </w:r>
      <w:r w:rsidR="002617DB">
        <w:rPr>
          <w:bCs/>
        </w:rPr>
        <w:t>45</w:t>
      </w:r>
      <w:r w:rsidR="00900A79">
        <w:rPr>
          <w:bCs/>
        </w:rPr>
        <w:t>.</w:t>
      </w:r>
      <w:r w:rsidRPr="00BA72AD">
        <w:rPr>
          <w:bCs/>
        </w:rPr>
        <w:tab/>
        <w:t xml:space="preserve">Yes. So long as the final manufactured products </w:t>
      </w:r>
      <w:r w:rsidR="000203EE">
        <w:t>are</w:t>
      </w:r>
      <w:r>
        <w:t xml:space="preserve"> </w:t>
      </w:r>
      <w:r w:rsidRPr="00BA72AD">
        <w:rPr>
          <w:bCs/>
        </w:rPr>
        <w:t xml:space="preserve">for commercial sale, Category 4 </w:t>
      </w:r>
      <w:r w:rsidR="001367F5">
        <w:rPr>
          <w:bCs/>
        </w:rPr>
        <w:t xml:space="preserve">for </w:t>
      </w:r>
      <w:r w:rsidR="001367F5">
        <w:t>b</w:t>
      </w:r>
      <w:r>
        <w:t>attery</w:t>
      </w:r>
      <w:r w:rsidRPr="00BA72AD">
        <w:rPr>
          <w:bCs/>
        </w:rPr>
        <w:t xml:space="preserve"> manufacturing </w:t>
      </w:r>
      <w:r>
        <w:rPr>
          <w:bCs/>
        </w:rPr>
        <w:t>may</w:t>
      </w:r>
      <w:r w:rsidRPr="00BA72AD">
        <w:rPr>
          <w:bCs/>
        </w:rPr>
        <w:t xml:space="preserve"> include projects where the battery materials used are from recycled sources. </w:t>
      </w:r>
    </w:p>
    <w:p w14:paraId="2F284408" w14:textId="77777777" w:rsidR="00023B8D" w:rsidRDefault="00023B8D" w:rsidP="00183AA6">
      <w:pPr>
        <w:spacing w:after="0" w:line="240" w:lineRule="auto"/>
        <w:ind w:left="720" w:hanging="720"/>
        <w:rPr>
          <w:bCs/>
        </w:rPr>
      </w:pPr>
    </w:p>
    <w:p w14:paraId="13BC281C" w14:textId="6DC16CD3" w:rsidR="00023B8D" w:rsidRDefault="00023B8D" w:rsidP="00023B8D">
      <w:pPr>
        <w:spacing w:after="0" w:line="240" w:lineRule="auto"/>
        <w:ind w:left="720" w:hanging="720"/>
        <w:rPr>
          <w:b/>
        </w:rPr>
      </w:pPr>
      <w:r w:rsidRPr="008F5F99">
        <w:rPr>
          <w:b/>
        </w:rPr>
        <w:t>Q</w:t>
      </w:r>
      <w:r w:rsidR="00C91FB1">
        <w:rPr>
          <w:b/>
        </w:rPr>
        <w:t>46</w:t>
      </w:r>
      <w:r w:rsidR="00900A79">
        <w:rPr>
          <w:b/>
        </w:rPr>
        <w:t>.</w:t>
      </w:r>
      <w:r>
        <w:tab/>
      </w:r>
      <w:r w:rsidR="00075236" w:rsidRPr="00075236">
        <w:rPr>
          <w:b/>
        </w:rPr>
        <w:t xml:space="preserve">Would a project such as ZEV battery recycling qualify under one of the existing categories?  </w:t>
      </w:r>
    </w:p>
    <w:p w14:paraId="345B7764" w14:textId="77777777" w:rsidR="00023B8D" w:rsidRPr="008F5F99" w:rsidRDefault="00023B8D" w:rsidP="00023B8D">
      <w:pPr>
        <w:spacing w:after="0" w:line="240" w:lineRule="auto"/>
        <w:ind w:left="720" w:hanging="720"/>
        <w:rPr>
          <w:b/>
        </w:rPr>
      </w:pPr>
    </w:p>
    <w:p w14:paraId="6064E199" w14:textId="26BDE9FD" w:rsidR="00023B8D" w:rsidRDefault="00023B8D" w:rsidP="00023B8D">
      <w:pPr>
        <w:spacing w:after="0" w:line="240" w:lineRule="auto"/>
        <w:ind w:left="720" w:hanging="720"/>
        <w:rPr>
          <w:bCs/>
        </w:rPr>
      </w:pPr>
      <w:r w:rsidRPr="00BA72AD">
        <w:rPr>
          <w:bCs/>
        </w:rPr>
        <w:t>A</w:t>
      </w:r>
      <w:r w:rsidR="00C91FB1">
        <w:rPr>
          <w:bCs/>
        </w:rPr>
        <w:t>46</w:t>
      </w:r>
      <w:r w:rsidR="00900A79">
        <w:rPr>
          <w:bCs/>
        </w:rPr>
        <w:t>.</w:t>
      </w:r>
      <w:r w:rsidRPr="00BA72AD">
        <w:rPr>
          <w:bCs/>
        </w:rPr>
        <w:tab/>
      </w:r>
      <w:r w:rsidR="001B5081">
        <w:rPr>
          <w:bCs/>
        </w:rPr>
        <w:t xml:space="preserve">No. Battery recycling, as a stand-alone </w:t>
      </w:r>
      <w:r w:rsidR="004F272F">
        <w:rPr>
          <w:bCs/>
        </w:rPr>
        <w:t>project</w:t>
      </w:r>
      <w:r w:rsidR="00CC75BF">
        <w:rPr>
          <w:bCs/>
        </w:rPr>
        <w:t xml:space="preserve">, </w:t>
      </w:r>
      <w:r w:rsidR="00B768DD">
        <w:rPr>
          <w:bCs/>
        </w:rPr>
        <w:t>is</w:t>
      </w:r>
      <w:r w:rsidR="00CC75BF">
        <w:rPr>
          <w:bCs/>
        </w:rPr>
        <w:t xml:space="preserve"> not eligible under this soliciting. </w:t>
      </w:r>
    </w:p>
    <w:p w14:paraId="509E81E5" w14:textId="77777777" w:rsidR="00023B8D" w:rsidRDefault="00023B8D" w:rsidP="00183AA6">
      <w:pPr>
        <w:spacing w:after="0" w:line="240" w:lineRule="auto"/>
        <w:ind w:left="720" w:hanging="720"/>
        <w:rPr>
          <w:bCs/>
        </w:rPr>
      </w:pPr>
    </w:p>
    <w:p w14:paraId="649FBB7E" w14:textId="537268B7" w:rsidR="00612F5E" w:rsidRDefault="00612F5E" w:rsidP="00612F5E">
      <w:pPr>
        <w:spacing w:after="0" w:line="240" w:lineRule="auto"/>
        <w:ind w:left="720" w:hanging="720"/>
        <w:rPr>
          <w:b/>
        </w:rPr>
      </w:pPr>
      <w:r w:rsidRPr="008F5F99">
        <w:rPr>
          <w:b/>
        </w:rPr>
        <w:t>Q</w:t>
      </w:r>
      <w:r w:rsidR="00C91FB1">
        <w:rPr>
          <w:b/>
        </w:rPr>
        <w:t>47</w:t>
      </w:r>
      <w:r w:rsidR="00900A79">
        <w:rPr>
          <w:b/>
        </w:rPr>
        <w:t>.</w:t>
      </w:r>
      <w:r>
        <w:tab/>
      </w:r>
      <w:r w:rsidRPr="008F5F99">
        <w:rPr>
          <w:b/>
        </w:rPr>
        <w:t xml:space="preserve">Would </w:t>
      </w:r>
      <w:r w:rsidR="00FB3CAD">
        <w:rPr>
          <w:b/>
        </w:rPr>
        <w:t>electric motor manufacturing</w:t>
      </w:r>
      <w:r w:rsidRPr="008F5F99">
        <w:rPr>
          <w:b/>
        </w:rPr>
        <w:t xml:space="preserve"> be eligible? If so, what product category would that fall under?</w:t>
      </w:r>
    </w:p>
    <w:p w14:paraId="5EE8BB18" w14:textId="77777777" w:rsidR="00612F5E" w:rsidRPr="008F5F99" w:rsidRDefault="00612F5E" w:rsidP="00612F5E">
      <w:pPr>
        <w:spacing w:after="0" w:line="240" w:lineRule="auto"/>
        <w:ind w:left="720" w:hanging="720"/>
        <w:rPr>
          <w:b/>
        </w:rPr>
      </w:pPr>
    </w:p>
    <w:p w14:paraId="215E7E42" w14:textId="5CBFBB94" w:rsidR="00612F5E" w:rsidRPr="00BA72AD" w:rsidRDefault="00612F5E" w:rsidP="00612F5E">
      <w:pPr>
        <w:spacing w:after="0" w:line="240" w:lineRule="auto"/>
        <w:ind w:left="720" w:hanging="720"/>
        <w:rPr>
          <w:bCs/>
        </w:rPr>
      </w:pPr>
      <w:r w:rsidRPr="00BA72AD">
        <w:rPr>
          <w:bCs/>
        </w:rPr>
        <w:t>A</w:t>
      </w:r>
      <w:r w:rsidR="00C91FB1">
        <w:rPr>
          <w:bCs/>
        </w:rPr>
        <w:t>47</w:t>
      </w:r>
      <w:r w:rsidR="00900A79">
        <w:rPr>
          <w:bCs/>
        </w:rPr>
        <w:t>.</w:t>
      </w:r>
      <w:r w:rsidRPr="00BA72AD">
        <w:rPr>
          <w:bCs/>
        </w:rPr>
        <w:tab/>
        <w:t xml:space="preserve">Yes. </w:t>
      </w:r>
      <w:r w:rsidR="00C62341">
        <w:rPr>
          <w:bCs/>
        </w:rPr>
        <w:t>For the purposes of this solicitation</w:t>
      </w:r>
      <w:r w:rsidR="00ED7F96">
        <w:rPr>
          <w:bCs/>
        </w:rPr>
        <w:t xml:space="preserve">, electric motors </w:t>
      </w:r>
      <w:r w:rsidR="000639EA">
        <w:rPr>
          <w:bCs/>
        </w:rPr>
        <w:t xml:space="preserve">that are an integral component </w:t>
      </w:r>
      <w:r w:rsidR="004C18E6">
        <w:rPr>
          <w:bCs/>
        </w:rPr>
        <w:t>to</w:t>
      </w:r>
      <w:r w:rsidR="000639EA">
        <w:rPr>
          <w:bCs/>
        </w:rPr>
        <w:t xml:space="preserve"> a Complete ZEV </w:t>
      </w:r>
      <w:r w:rsidR="004C18E6">
        <w:rPr>
          <w:bCs/>
        </w:rPr>
        <w:t>are</w:t>
      </w:r>
      <w:r w:rsidR="005B5308">
        <w:rPr>
          <w:bCs/>
        </w:rPr>
        <w:t xml:space="preserve"> considered a ZEV component and </w:t>
      </w:r>
      <w:r w:rsidR="004C18E6">
        <w:rPr>
          <w:bCs/>
        </w:rPr>
        <w:t>are</w:t>
      </w:r>
      <w:r w:rsidR="005B5308">
        <w:rPr>
          <w:bCs/>
        </w:rPr>
        <w:t xml:space="preserve"> therefore eligible</w:t>
      </w:r>
      <w:r w:rsidR="00FD7728">
        <w:rPr>
          <w:bCs/>
        </w:rPr>
        <w:t xml:space="preserve"> under Category 3 ZEV and ZEV </w:t>
      </w:r>
      <w:r w:rsidR="00CA271F">
        <w:rPr>
          <w:bCs/>
        </w:rPr>
        <w:t>i</w:t>
      </w:r>
      <w:r w:rsidR="00FD7728">
        <w:rPr>
          <w:bCs/>
        </w:rPr>
        <w:t>nfrastructure</w:t>
      </w:r>
      <w:r w:rsidR="00CA271F">
        <w:rPr>
          <w:bCs/>
        </w:rPr>
        <w:t xml:space="preserve"> component</w:t>
      </w:r>
      <w:r w:rsidR="00CF3A08">
        <w:rPr>
          <w:bCs/>
        </w:rPr>
        <w:t>s</w:t>
      </w:r>
      <w:r w:rsidRPr="00BA72AD">
        <w:rPr>
          <w:bCs/>
        </w:rPr>
        <w:t xml:space="preserve">. </w:t>
      </w:r>
      <w:r w:rsidR="005B5308">
        <w:rPr>
          <w:bCs/>
        </w:rPr>
        <w:t>Please see Section</w:t>
      </w:r>
      <w:r w:rsidR="00DF19B4">
        <w:rPr>
          <w:bCs/>
        </w:rPr>
        <w:t xml:space="preserve"> II, Project Requirements starting on page 8.</w:t>
      </w:r>
    </w:p>
    <w:p w14:paraId="600CC2F3" w14:textId="77777777" w:rsidR="00612F5E" w:rsidRPr="00BA72AD" w:rsidRDefault="00612F5E" w:rsidP="00183AA6">
      <w:pPr>
        <w:spacing w:after="0" w:line="240" w:lineRule="auto"/>
        <w:ind w:left="720" w:hanging="720"/>
        <w:rPr>
          <w:bCs/>
        </w:rPr>
      </w:pPr>
    </w:p>
    <w:p w14:paraId="6A2FBFED" w14:textId="70B9EE1A" w:rsidR="00183AA6" w:rsidRDefault="00183AA6" w:rsidP="00183AA6">
      <w:pPr>
        <w:spacing w:after="0" w:line="240" w:lineRule="auto"/>
        <w:ind w:left="720" w:hanging="720"/>
        <w:rPr>
          <w:b/>
        </w:rPr>
      </w:pPr>
      <w:r w:rsidRPr="008F5F99">
        <w:rPr>
          <w:b/>
        </w:rPr>
        <w:t>Q</w:t>
      </w:r>
      <w:r w:rsidR="00C91FB1">
        <w:rPr>
          <w:b/>
        </w:rPr>
        <w:t>48</w:t>
      </w:r>
      <w:r w:rsidR="00900A79">
        <w:rPr>
          <w:b/>
        </w:rPr>
        <w:t>.</w:t>
      </w:r>
      <w:r>
        <w:tab/>
      </w:r>
      <w:r w:rsidRPr="008F5F99">
        <w:rPr>
          <w:b/>
        </w:rPr>
        <w:t>Are there any limitations on the type of electric vehicles under category 1</w:t>
      </w:r>
      <w:r w:rsidR="00790413">
        <w:rPr>
          <w:b/>
        </w:rPr>
        <w:t>,</w:t>
      </w:r>
      <w:r w:rsidRPr="008F5F99">
        <w:rPr>
          <w:b/>
        </w:rPr>
        <w:t xml:space="preserve"> Complete ZEV?</w:t>
      </w:r>
    </w:p>
    <w:p w14:paraId="44E2DDEF" w14:textId="77777777" w:rsidR="00183AA6" w:rsidRPr="008F5F99" w:rsidRDefault="00183AA6" w:rsidP="00183AA6">
      <w:pPr>
        <w:spacing w:after="0" w:line="240" w:lineRule="auto"/>
        <w:ind w:left="720" w:hanging="720"/>
        <w:rPr>
          <w:b/>
        </w:rPr>
      </w:pPr>
    </w:p>
    <w:p w14:paraId="4BE8DDF5" w14:textId="2FC09DED" w:rsidR="00E33FD2" w:rsidRPr="00BA72AD" w:rsidRDefault="00183AA6" w:rsidP="00183AA6">
      <w:pPr>
        <w:spacing w:after="0" w:line="240" w:lineRule="auto"/>
        <w:ind w:left="720" w:hanging="720"/>
        <w:rPr>
          <w:bCs/>
        </w:rPr>
      </w:pPr>
      <w:r w:rsidRPr="00BA72AD">
        <w:rPr>
          <w:bCs/>
        </w:rPr>
        <w:t>A</w:t>
      </w:r>
      <w:r w:rsidR="00521B11">
        <w:rPr>
          <w:bCs/>
        </w:rPr>
        <w:t>48</w:t>
      </w:r>
      <w:r w:rsidR="00900A79">
        <w:rPr>
          <w:bCs/>
        </w:rPr>
        <w:t>.</w:t>
      </w:r>
      <w:r w:rsidRPr="00BA72AD">
        <w:rPr>
          <w:bCs/>
        </w:rPr>
        <w:tab/>
        <w:t>For the purposes of this solicitation, a Category 1 Complete ZEV refers to a complete and vertically integrated vehicle that produces zero exhaust emissions of criteria pollutants or greenhouse gases. Said vehicles can be light-, medium-, or heavy-duty zero-emission vehicles (ZEVs). The ZEV can be an on-road or off-road plug-in battery-electric vehicle</w:t>
      </w:r>
      <w:r w:rsidR="009F1872">
        <w:rPr>
          <w:bCs/>
        </w:rPr>
        <w:t>s</w:t>
      </w:r>
      <w:r w:rsidRPr="00BA72AD">
        <w:rPr>
          <w:bCs/>
        </w:rPr>
        <w:t xml:space="preserve"> or fuel cell electric vehicle</w:t>
      </w:r>
      <w:r w:rsidR="009F1872">
        <w:rPr>
          <w:bCs/>
        </w:rPr>
        <w:t>s</w:t>
      </w:r>
      <w:r w:rsidRPr="00BA72AD">
        <w:rPr>
          <w:bCs/>
        </w:rPr>
        <w:t xml:space="preserve">. </w:t>
      </w:r>
      <w:r w:rsidR="0021020B">
        <w:rPr>
          <w:bCs/>
        </w:rPr>
        <w:t>M</w:t>
      </w:r>
      <w:r w:rsidR="00E33FD2" w:rsidRPr="00E33FD2">
        <w:rPr>
          <w:bCs/>
        </w:rPr>
        <w:t>icro-mobility devices such as e-bikes, electric scooters, electric skateboards, etc. are ineligible under this solicitation</w:t>
      </w:r>
      <w:r w:rsidR="009F1872">
        <w:rPr>
          <w:bCs/>
        </w:rPr>
        <w:t>.</w:t>
      </w:r>
      <w:r w:rsidR="003F24E2">
        <w:rPr>
          <w:bCs/>
        </w:rPr>
        <w:t xml:space="preserve"> </w:t>
      </w:r>
      <w:r w:rsidR="00E46468" w:rsidRPr="00E46468">
        <w:rPr>
          <w:bCs/>
        </w:rPr>
        <w:t xml:space="preserve">An addendum to the Application Manual will be released on the GFO-21-605 solicitation web page to provide further detail. </w:t>
      </w:r>
      <w:r w:rsidR="003F24E2">
        <w:rPr>
          <w:bCs/>
        </w:rPr>
        <w:t xml:space="preserve">See </w:t>
      </w:r>
      <w:r w:rsidR="00EA5222">
        <w:rPr>
          <w:bCs/>
        </w:rPr>
        <w:t xml:space="preserve">Application Manual </w:t>
      </w:r>
      <w:r w:rsidR="00CF5BA7">
        <w:rPr>
          <w:bCs/>
        </w:rPr>
        <w:t xml:space="preserve">Addendum 1 </w:t>
      </w:r>
      <w:r w:rsidR="00B22BDC">
        <w:rPr>
          <w:bCs/>
        </w:rPr>
        <w:t xml:space="preserve">Section </w:t>
      </w:r>
      <w:r w:rsidR="00673C9C">
        <w:rPr>
          <w:bCs/>
        </w:rPr>
        <w:t>II.D</w:t>
      </w:r>
      <w:r w:rsidR="00372682">
        <w:rPr>
          <w:bCs/>
        </w:rPr>
        <w:t>., Ineligible Project Costs</w:t>
      </w:r>
      <w:r w:rsidR="00DB6666">
        <w:rPr>
          <w:bCs/>
        </w:rPr>
        <w:t>.</w:t>
      </w:r>
    </w:p>
    <w:p w14:paraId="2BD14D00" w14:textId="77777777" w:rsidR="00183AA6" w:rsidRPr="008F5F99" w:rsidRDefault="00183AA6" w:rsidP="00183AA6">
      <w:pPr>
        <w:spacing w:after="0" w:line="240" w:lineRule="auto"/>
        <w:ind w:left="720" w:hanging="720"/>
        <w:rPr>
          <w:b/>
        </w:rPr>
      </w:pPr>
    </w:p>
    <w:p w14:paraId="1783BEC3" w14:textId="42A7884A" w:rsidR="00183AA6" w:rsidRDefault="00183AA6" w:rsidP="00183AA6">
      <w:pPr>
        <w:spacing w:after="0" w:line="240" w:lineRule="auto"/>
        <w:ind w:left="720" w:hanging="720"/>
        <w:rPr>
          <w:b/>
        </w:rPr>
      </w:pPr>
      <w:r w:rsidRPr="008F5F99">
        <w:rPr>
          <w:b/>
        </w:rPr>
        <w:t>Q</w:t>
      </w:r>
      <w:r w:rsidR="00521B11">
        <w:rPr>
          <w:b/>
        </w:rPr>
        <w:t>49</w:t>
      </w:r>
      <w:r w:rsidR="00900A79">
        <w:rPr>
          <w:b/>
        </w:rPr>
        <w:t>.</w:t>
      </w:r>
      <w:r>
        <w:rPr>
          <w:b/>
        </w:rPr>
        <w:tab/>
      </w:r>
      <w:r w:rsidRPr="008F5F99">
        <w:rPr>
          <w:b/>
        </w:rPr>
        <w:t>Would a recharging station for EVs qualify?</w:t>
      </w:r>
    </w:p>
    <w:p w14:paraId="3439F670" w14:textId="77777777" w:rsidR="00183AA6" w:rsidRPr="008F5F99" w:rsidRDefault="00183AA6" w:rsidP="00183AA6">
      <w:pPr>
        <w:spacing w:after="0" w:line="240" w:lineRule="auto"/>
        <w:ind w:left="720" w:hanging="720"/>
        <w:rPr>
          <w:b/>
        </w:rPr>
      </w:pPr>
    </w:p>
    <w:p w14:paraId="2EAFF7FC" w14:textId="29274B1A" w:rsidR="00183AA6" w:rsidRPr="00BA72AD" w:rsidRDefault="00183AA6" w:rsidP="00183AA6">
      <w:pPr>
        <w:spacing w:after="0" w:line="240" w:lineRule="auto"/>
        <w:ind w:left="720" w:hanging="720"/>
        <w:rPr>
          <w:bCs/>
        </w:rPr>
      </w:pPr>
      <w:r w:rsidRPr="00BA72AD">
        <w:rPr>
          <w:bCs/>
        </w:rPr>
        <w:t>A</w:t>
      </w:r>
      <w:r w:rsidR="00521B11">
        <w:rPr>
          <w:bCs/>
        </w:rPr>
        <w:t>49</w:t>
      </w:r>
      <w:r w:rsidR="00900A79">
        <w:rPr>
          <w:bCs/>
        </w:rPr>
        <w:t>.</w:t>
      </w:r>
      <w:r w:rsidRPr="00BA72AD">
        <w:rPr>
          <w:bCs/>
        </w:rPr>
        <w:tab/>
      </w:r>
      <w:r w:rsidR="008D18B1">
        <w:rPr>
          <w:bCs/>
        </w:rPr>
        <w:t xml:space="preserve">The </w:t>
      </w:r>
      <w:r w:rsidR="008D18B1">
        <w:t>m</w:t>
      </w:r>
      <w:r>
        <w:t>anufactur</w:t>
      </w:r>
      <w:r w:rsidR="008D18B1">
        <w:t>e</w:t>
      </w:r>
      <w:r w:rsidRPr="00BA72AD">
        <w:rPr>
          <w:bCs/>
        </w:rPr>
        <w:t xml:space="preserve"> of </w:t>
      </w:r>
      <w:r w:rsidR="00075E06">
        <w:rPr>
          <w:bCs/>
        </w:rPr>
        <w:t>EVSE</w:t>
      </w:r>
      <w:r w:rsidRPr="00BA72AD">
        <w:rPr>
          <w:bCs/>
        </w:rPr>
        <w:t xml:space="preserve"> (i.e., the equipment at a charging station that delivers electricity to a plug-in battery electric vehicle) are eligible under this solicitation.  </w:t>
      </w:r>
      <w:r w:rsidR="00F7577E">
        <w:rPr>
          <w:bCs/>
        </w:rPr>
        <w:t xml:space="preserve">Please </w:t>
      </w:r>
      <w:r w:rsidR="00F7577E">
        <w:t>s</w:t>
      </w:r>
      <w:r>
        <w:t>ee</w:t>
      </w:r>
      <w:r w:rsidRPr="00BA72AD">
        <w:rPr>
          <w:bCs/>
        </w:rPr>
        <w:t xml:space="preserve"> Section II</w:t>
      </w:r>
      <w:r w:rsidR="00F7577E">
        <w:rPr>
          <w:bCs/>
        </w:rPr>
        <w:t>,</w:t>
      </w:r>
      <w:r w:rsidRPr="00BA72AD">
        <w:rPr>
          <w:bCs/>
        </w:rPr>
        <w:t xml:space="preserve"> Eligibility Requirements starting on page 8</w:t>
      </w:r>
      <w:r w:rsidR="00F7577E">
        <w:rPr>
          <w:bCs/>
        </w:rPr>
        <w:t>.</w:t>
      </w:r>
      <w:r w:rsidRPr="00BA72AD">
        <w:rPr>
          <w:bCs/>
        </w:rPr>
        <w:t xml:space="preserve"> Please note </w:t>
      </w:r>
      <w:bookmarkStart w:id="3" w:name="_Hlk102549493"/>
      <w:r w:rsidRPr="00BA72AD">
        <w:rPr>
          <w:bCs/>
        </w:rPr>
        <w:t>that installation, commissioning, and/or testing of charging stations are ineligible under this solicitation.</w:t>
      </w:r>
      <w:bookmarkEnd w:id="3"/>
    </w:p>
    <w:p w14:paraId="3BE7CAA7" w14:textId="170267A9" w:rsidR="00183AA6" w:rsidRDefault="00183AA6" w:rsidP="00183AA6">
      <w:pPr>
        <w:spacing w:after="0" w:line="240" w:lineRule="auto"/>
        <w:ind w:left="720" w:hanging="720"/>
        <w:rPr>
          <w:b/>
          <w:szCs w:val="24"/>
        </w:rPr>
      </w:pPr>
    </w:p>
    <w:p w14:paraId="581374D8" w14:textId="711F1DDF" w:rsidR="00686E48" w:rsidRDefault="00686E48" w:rsidP="00686E48">
      <w:pPr>
        <w:spacing w:after="0" w:line="240" w:lineRule="auto"/>
        <w:ind w:left="720" w:hanging="720"/>
        <w:rPr>
          <w:b/>
        </w:rPr>
      </w:pPr>
      <w:r w:rsidRPr="008F5F99">
        <w:rPr>
          <w:b/>
        </w:rPr>
        <w:lastRenderedPageBreak/>
        <w:t>Q</w:t>
      </w:r>
      <w:r w:rsidR="00D42DB1">
        <w:rPr>
          <w:b/>
        </w:rPr>
        <w:t>5</w:t>
      </w:r>
      <w:r w:rsidR="00F5594D">
        <w:rPr>
          <w:b/>
        </w:rPr>
        <w:t>0</w:t>
      </w:r>
      <w:r w:rsidR="00900A79">
        <w:rPr>
          <w:b/>
        </w:rPr>
        <w:t>.</w:t>
      </w:r>
      <w:r>
        <w:rPr>
          <w:b/>
        </w:rPr>
        <w:tab/>
      </w:r>
      <w:r w:rsidR="004D720C" w:rsidRPr="004D720C">
        <w:rPr>
          <w:b/>
        </w:rPr>
        <w:t>Is EVSE installation a reimbursable expense?  If not, would the chargers alone be a qualified project cost?</w:t>
      </w:r>
    </w:p>
    <w:p w14:paraId="7D765C4E" w14:textId="77777777" w:rsidR="00686E48" w:rsidRPr="008F5F99" w:rsidRDefault="00686E48" w:rsidP="00686E48">
      <w:pPr>
        <w:spacing w:after="0" w:line="240" w:lineRule="auto"/>
        <w:ind w:left="720" w:hanging="720"/>
        <w:rPr>
          <w:b/>
        </w:rPr>
      </w:pPr>
    </w:p>
    <w:p w14:paraId="22DECAB6" w14:textId="5F64A970" w:rsidR="00686E48" w:rsidRDefault="00686E48" w:rsidP="00686E48">
      <w:pPr>
        <w:spacing w:after="0" w:line="240" w:lineRule="auto"/>
        <w:ind w:left="720" w:hanging="720"/>
        <w:rPr>
          <w:bCs/>
        </w:rPr>
      </w:pPr>
      <w:r w:rsidRPr="00BA72AD">
        <w:rPr>
          <w:bCs/>
        </w:rPr>
        <w:t>A</w:t>
      </w:r>
      <w:r w:rsidR="00D42DB1">
        <w:rPr>
          <w:bCs/>
        </w:rPr>
        <w:t>5</w:t>
      </w:r>
      <w:r w:rsidR="00F5594D">
        <w:rPr>
          <w:bCs/>
        </w:rPr>
        <w:t>0</w:t>
      </w:r>
      <w:r w:rsidR="00900A79">
        <w:rPr>
          <w:bCs/>
        </w:rPr>
        <w:t>.</w:t>
      </w:r>
      <w:r w:rsidRPr="00BA72AD">
        <w:rPr>
          <w:bCs/>
        </w:rPr>
        <w:tab/>
      </w:r>
      <w:r w:rsidR="00EC2910">
        <w:rPr>
          <w:bCs/>
        </w:rPr>
        <w:t>No. I</w:t>
      </w:r>
      <w:r w:rsidR="00EC2910" w:rsidRPr="00EC2910">
        <w:rPr>
          <w:bCs/>
        </w:rPr>
        <w:t xml:space="preserve">nstallation, commissioning, and/or testing of </w:t>
      </w:r>
      <w:r w:rsidR="001C0A98">
        <w:rPr>
          <w:bCs/>
        </w:rPr>
        <w:t xml:space="preserve">ZEV Infrastructure (including EVSE) </w:t>
      </w:r>
      <w:r w:rsidR="00EC2910" w:rsidRPr="00EC2910">
        <w:rPr>
          <w:bCs/>
        </w:rPr>
        <w:t>are ineligible under this solicitation.</w:t>
      </w:r>
      <w:r w:rsidR="00DA62F9" w:rsidRPr="00DA62F9">
        <w:t xml:space="preserve"> </w:t>
      </w:r>
      <w:r w:rsidR="00DA62F9" w:rsidRPr="00DA62F9">
        <w:rPr>
          <w:bCs/>
        </w:rPr>
        <w:t>Please see Application Manual Section II.D. "Ineligible Project Costs" starting on page 10.</w:t>
      </w:r>
    </w:p>
    <w:p w14:paraId="43E4059B" w14:textId="77777777" w:rsidR="009759EB" w:rsidRPr="008F5F99" w:rsidRDefault="009759EB" w:rsidP="00686E48">
      <w:pPr>
        <w:spacing w:after="0" w:line="240" w:lineRule="auto"/>
        <w:ind w:left="720" w:hanging="720"/>
        <w:rPr>
          <w:b/>
          <w:szCs w:val="24"/>
        </w:rPr>
      </w:pPr>
    </w:p>
    <w:p w14:paraId="465633D2" w14:textId="47F927C9" w:rsidR="00183AA6" w:rsidRPr="00152A81" w:rsidRDefault="00183AA6" w:rsidP="00183AA6">
      <w:pPr>
        <w:spacing w:after="0" w:line="240" w:lineRule="auto"/>
        <w:ind w:left="720" w:hanging="720"/>
        <w:rPr>
          <w:b/>
        </w:rPr>
      </w:pPr>
      <w:r w:rsidRPr="00D42BB6">
        <w:rPr>
          <w:b/>
        </w:rPr>
        <w:t>Q</w:t>
      </w:r>
      <w:r w:rsidR="00D42DB1">
        <w:rPr>
          <w:b/>
        </w:rPr>
        <w:t>5</w:t>
      </w:r>
      <w:r w:rsidR="00F5594D">
        <w:rPr>
          <w:b/>
        </w:rPr>
        <w:t>1</w:t>
      </w:r>
      <w:r w:rsidR="00900A79">
        <w:rPr>
          <w:b/>
        </w:rPr>
        <w:t>.</w:t>
      </w:r>
      <w:r>
        <w:tab/>
      </w:r>
      <w:proofErr w:type="gramStart"/>
      <w:r w:rsidRPr="00152A81">
        <w:rPr>
          <w:b/>
        </w:rPr>
        <w:t>Are</w:t>
      </w:r>
      <w:proofErr w:type="gramEnd"/>
      <w:r w:rsidRPr="00152A81">
        <w:rPr>
          <w:b/>
        </w:rPr>
        <w:t xml:space="preserve"> hydrogen refueling retrofits eligible for funding?</w:t>
      </w:r>
    </w:p>
    <w:p w14:paraId="740EE03E" w14:textId="77777777" w:rsidR="00183AA6" w:rsidRPr="00152A81" w:rsidRDefault="00183AA6" w:rsidP="00183AA6">
      <w:pPr>
        <w:spacing w:after="0" w:line="240" w:lineRule="auto"/>
        <w:ind w:left="720" w:hanging="720"/>
        <w:rPr>
          <w:b/>
        </w:rPr>
      </w:pPr>
    </w:p>
    <w:p w14:paraId="79BDAC5F" w14:textId="1B4E961A" w:rsidR="00183AA6" w:rsidRPr="00BA72AD" w:rsidRDefault="00183AA6" w:rsidP="00183AA6">
      <w:pPr>
        <w:spacing w:after="0" w:line="240" w:lineRule="auto"/>
        <w:ind w:left="720" w:hanging="720"/>
        <w:rPr>
          <w:bCs/>
        </w:rPr>
      </w:pPr>
      <w:r w:rsidRPr="00152A81">
        <w:t>A</w:t>
      </w:r>
      <w:r w:rsidR="00D42DB1">
        <w:t>5</w:t>
      </w:r>
      <w:r w:rsidR="00F5594D">
        <w:t>1</w:t>
      </w:r>
      <w:r w:rsidR="00900A79">
        <w:t>.</w:t>
      </w:r>
      <w:r w:rsidRPr="00152A81">
        <w:tab/>
      </w:r>
      <w:r w:rsidR="008E50CB">
        <w:rPr>
          <w:bCs/>
        </w:rPr>
        <w:t>For the purposes of this question, r</w:t>
      </w:r>
      <w:r w:rsidR="003E500A">
        <w:rPr>
          <w:bCs/>
        </w:rPr>
        <w:t>etrofits</w:t>
      </w:r>
      <w:r w:rsidR="00702F92">
        <w:rPr>
          <w:bCs/>
        </w:rPr>
        <w:t>/retrofitting</w:t>
      </w:r>
      <w:r w:rsidR="003E500A">
        <w:rPr>
          <w:bCs/>
        </w:rPr>
        <w:t xml:space="preserve"> </w:t>
      </w:r>
      <w:r w:rsidR="00B553E0">
        <w:rPr>
          <w:bCs/>
        </w:rPr>
        <w:t>is the act of</w:t>
      </w:r>
      <w:r w:rsidR="003E500A">
        <w:rPr>
          <w:bCs/>
        </w:rPr>
        <w:t xml:space="preserve"> </w:t>
      </w:r>
      <w:r w:rsidR="00AA75F4">
        <w:rPr>
          <w:bCs/>
        </w:rPr>
        <w:t xml:space="preserve">adding a component or </w:t>
      </w:r>
      <w:r w:rsidR="00930715">
        <w:rPr>
          <w:bCs/>
        </w:rPr>
        <w:t>a</w:t>
      </w:r>
      <w:r w:rsidR="00AA75F4">
        <w:rPr>
          <w:bCs/>
        </w:rPr>
        <w:t>ccessor</w:t>
      </w:r>
      <w:r w:rsidR="00930715">
        <w:rPr>
          <w:bCs/>
        </w:rPr>
        <w:t>ies</w:t>
      </w:r>
      <w:r w:rsidR="00AA75F4">
        <w:rPr>
          <w:bCs/>
        </w:rPr>
        <w:t xml:space="preserve"> to equ</w:t>
      </w:r>
      <w:r w:rsidR="008073DC">
        <w:rPr>
          <w:bCs/>
        </w:rPr>
        <w:t>ipment</w:t>
      </w:r>
      <w:r w:rsidR="008E17B7">
        <w:rPr>
          <w:bCs/>
        </w:rPr>
        <w:t>/vehicle</w:t>
      </w:r>
      <w:r w:rsidR="008073DC">
        <w:rPr>
          <w:bCs/>
        </w:rPr>
        <w:t xml:space="preserve"> that was not there during manufacture</w:t>
      </w:r>
      <w:r w:rsidR="00B553E0">
        <w:rPr>
          <w:bCs/>
        </w:rPr>
        <w:t>.</w:t>
      </w:r>
      <w:r w:rsidR="00BA6C76">
        <w:rPr>
          <w:bCs/>
        </w:rPr>
        <w:t xml:space="preserve">  In this case, hydrogen refueling station equipment</w:t>
      </w:r>
      <w:r w:rsidR="00586F9A">
        <w:rPr>
          <w:bCs/>
        </w:rPr>
        <w:t xml:space="preserve"> </w:t>
      </w:r>
      <w:r w:rsidR="00586F9A" w:rsidRPr="00152A81">
        <w:t>(HRSE)</w:t>
      </w:r>
      <w:r w:rsidR="00BA6C76">
        <w:rPr>
          <w:bCs/>
        </w:rPr>
        <w:t xml:space="preserve"> retrofits are not eligible.</w:t>
      </w:r>
      <w:r w:rsidR="007D60A0">
        <w:rPr>
          <w:bCs/>
        </w:rPr>
        <w:t xml:space="preserve">  </w:t>
      </w:r>
      <w:r w:rsidR="008073DC">
        <w:rPr>
          <w:bCs/>
        </w:rPr>
        <w:t xml:space="preserve"> </w:t>
      </w:r>
      <w:r w:rsidR="00586F9A">
        <w:t xml:space="preserve">HRSE </w:t>
      </w:r>
      <w:r w:rsidRPr="00152A81">
        <w:t>servicing</w:t>
      </w:r>
      <w:r w:rsidR="00D11A8D">
        <w:rPr>
          <w:bCs/>
        </w:rPr>
        <w:t>, installation, commissioning, and testing</w:t>
      </w:r>
      <w:r w:rsidRPr="00152A81">
        <w:rPr>
          <w:bCs/>
        </w:rPr>
        <w:t xml:space="preserve"> </w:t>
      </w:r>
      <w:r w:rsidR="00700921">
        <w:rPr>
          <w:bCs/>
        </w:rPr>
        <w:t>are</w:t>
      </w:r>
      <w:r w:rsidRPr="00152A81">
        <w:rPr>
          <w:bCs/>
        </w:rPr>
        <w:t xml:space="preserve"> </w:t>
      </w:r>
      <w:r w:rsidR="00BA6C76">
        <w:rPr>
          <w:bCs/>
        </w:rPr>
        <w:t xml:space="preserve">also not eligible </w:t>
      </w:r>
      <w:r w:rsidRPr="00152A81">
        <w:t xml:space="preserve">under this solicitation. However, projects that manufacture </w:t>
      </w:r>
      <w:r w:rsidR="00586F9A">
        <w:t xml:space="preserve">HRSE </w:t>
      </w:r>
      <w:r w:rsidRPr="00152A81">
        <w:t>are eligible. See Section II Eligibility Requirements starting on page 8 for more details.</w:t>
      </w:r>
      <w:r w:rsidRPr="00BA72AD">
        <w:rPr>
          <w:bCs/>
        </w:rPr>
        <w:t xml:space="preserve"> </w:t>
      </w:r>
    </w:p>
    <w:p w14:paraId="7C8AB078" w14:textId="77777777" w:rsidR="00183AA6" w:rsidRPr="008F5F99" w:rsidRDefault="00183AA6" w:rsidP="00183AA6">
      <w:pPr>
        <w:spacing w:after="0" w:line="240" w:lineRule="auto"/>
        <w:ind w:left="720" w:hanging="720"/>
        <w:rPr>
          <w:b/>
        </w:rPr>
      </w:pPr>
    </w:p>
    <w:p w14:paraId="6FA0E473" w14:textId="02C42E8E" w:rsidR="00183AA6" w:rsidRDefault="00183AA6" w:rsidP="00183AA6">
      <w:pPr>
        <w:spacing w:after="0" w:line="240" w:lineRule="auto"/>
        <w:ind w:left="720" w:hanging="720"/>
        <w:rPr>
          <w:b/>
        </w:rPr>
      </w:pPr>
      <w:r w:rsidRPr="008F5F99">
        <w:rPr>
          <w:b/>
        </w:rPr>
        <w:t>Q</w:t>
      </w:r>
      <w:r w:rsidR="00D42DB1">
        <w:rPr>
          <w:b/>
        </w:rPr>
        <w:t>5</w:t>
      </w:r>
      <w:r w:rsidR="00F5594D">
        <w:rPr>
          <w:b/>
        </w:rPr>
        <w:t>2</w:t>
      </w:r>
      <w:r w:rsidR="00900A79">
        <w:rPr>
          <w:b/>
        </w:rPr>
        <w:t>.</w:t>
      </w:r>
      <w:r>
        <w:tab/>
      </w:r>
      <w:r w:rsidRPr="008F5F99">
        <w:rPr>
          <w:b/>
        </w:rPr>
        <w:t>Can category 1 fund</w:t>
      </w:r>
      <w:r>
        <w:rPr>
          <w:b/>
        </w:rPr>
        <w:t>s</w:t>
      </w:r>
      <w:r w:rsidRPr="008F5F99">
        <w:rPr>
          <w:b/>
        </w:rPr>
        <w:t xml:space="preserve"> </w:t>
      </w:r>
      <w:r>
        <w:rPr>
          <w:b/>
        </w:rPr>
        <w:t xml:space="preserve">be </w:t>
      </w:r>
      <w:r w:rsidRPr="008F5F99">
        <w:rPr>
          <w:b/>
        </w:rPr>
        <w:t xml:space="preserve">used for </w:t>
      </w:r>
      <w:r w:rsidR="00F6277F">
        <w:rPr>
          <w:b/>
        </w:rPr>
        <w:t>zer</w:t>
      </w:r>
      <w:r w:rsidR="007317B4">
        <w:rPr>
          <w:b/>
        </w:rPr>
        <w:t>o</w:t>
      </w:r>
      <w:r w:rsidR="00F6277F">
        <w:rPr>
          <w:b/>
        </w:rPr>
        <w:t xml:space="preserve"> emission</w:t>
      </w:r>
      <w:r w:rsidRPr="008F5F99">
        <w:rPr>
          <w:b/>
        </w:rPr>
        <w:t xml:space="preserve"> airport ground support equipment?</w:t>
      </w:r>
    </w:p>
    <w:p w14:paraId="0A690F89" w14:textId="77777777" w:rsidR="00183AA6" w:rsidRPr="008F5F99" w:rsidRDefault="00183AA6" w:rsidP="00183AA6">
      <w:pPr>
        <w:spacing w:after="0" w:line="240" w:lineRule="auto"/>
        <w:ind w:left="720" w:hanging="720"/>
        <w:rPr>
          <w:b/>
        </w:rPr>
      </w:pPr>
    </w:p>
    <w:p w14:paraId="7B85A2B4" w14:textId="4E229442" w:rsidR="00183AA6" w:rsidRPr="00BA72AD" w:rsidRDefault="00183AA6" w:rsidP="00183AA6">
      <w:pPr>
        <w:spacing w:after="0" w:line="240" w:lineRule="auto"/>
        <w:ind w:left="720" w:hanging="720"/>
        <w:rPr>
          <w:bCs/>
        </w:rPr>
      </w:pPr>
      <w:r w:rsidRPr="00BA72AD">
        <w:rPr>
          <w:bCs/>
        </w:rPr>
        <w:t>A</w:t>
      </w:r>
      <w:r w:rsidR="00D42DB1">
        <w:rPr>
          <w:bCs/>
        </w:rPr>
        <w:t>5</w:t>
      </w:r>
      <w:r w:rsidR="00F5594D">
        <w:rPr>
          <w:bCs/>
        </w:rPr>
        <w:t>2</w:t>
      </w:r>
      <w:r w:rsidR="00900A79">
        <w:rPr>
          <w:bCs/>
        </w:rPr>
        <w:t>.</w:t>
      </w:r>
      <w:r w:rsidRPr="00BA72AD">
        <w:rPr>
          <w:bCs/>
        </w:rPr>
        <w:tab/>
      </w:r>
      <w:r w:rsidR="0012405F">
        <w:rPr>
          <w:bCs/>
        </w:rPr>
        <w:t xml:space="preserve">Yes. </w:t>
      </w:r>
      <w:r w:rsidR="00321EEC">
        <w:rPr>
          <w:bCs/>
        </w:rPr>
        <w:t>For the purposes of this solicitation, a</w:t>
      </w:r>
      <w:r w:rsidRPr="00BA72AD">
        <w:rPr>
          <w:bCs/>
        </w:rPr>
        <w:t xml:space="preserve"> battery electric or fuel cell electric </w:t>
      </w:r>
      <w:r w:rsidR="00F833DD">
        <w:rPr>
          <w:bCs/>
        </w:rPr>
        <w:t xml:space="preserve">ground transport </w:t>
      </w:r>
      <w:r w:rsidRPr="00BA72AD">
        <w:rPr>
          <w:bCs/>
        </w:rPr>
        <w:t xml:space="preserve">vehicle is considered a ZEV. Applicants must self-categorize in the application form if their proposal is a Category 1 Complete ZEV, or Category 3 ZEV and ZEV Infrastructure Component. Please note that the final manufactured product must be for commercial sale. </w:t>
      </w:r>
    </w:p>
    <w:p w14:paraId="50BFCC79" w14:textId="77777777" w:rsidR="00183AA6" w:rsidRPr="008F5F99" w:rsidRDefault="00183AA6" w:rsidP="00183AA6">
      <w:pPr>
        <w:spacing w:after="0" w:line="240" w:lineRule="auto"/>
        <w:ind w:left="720" w:hanging="720"/>
        <w:rPr>
          <w:b/>
        </w:rPr>
      </w:pPr>
    </w:p>
    <w:p w14:paraId="69142C2D" w14:textId="77707B4D" w:rsidR="00183AA6" w:rsidRDefault="00183AA6" w:rsidP="00183AA6">
      <w:pPr>
        <w:spacing w:after="0" w:line="240" w:lineRule="auto"/>
        <w:ind w:left="720" w:hanging="720"/>
        <w:rPr>
          <w:b/>
        </w:rPr>
      </w:pPr>
      <w:r w:rsidRPr="008F5F99">
        <w:rPr>
          <w:b/>
        </w:rPr>
        <w:t>Q</w:t>
      </w:r>
      <w:r w:rsidR="00D42DB1">
        <w:rPr>
          <w:b/>
        </w:rPr>
        <w:t>5</w:t>
      </w:r>
      <w:r w:rsidR="00F5594D">
        <w:rPr>
          <w:b/>
        </w:rPr>
        <w:t>3</w:t>
      </w:r>
      <w:r w:rsidR="00900A79">
        <w:rPr>
          <w:b/>
        </w:rPr>
        <w:t>.</w:t>
      </w:r>
      <w:r>
        <w:rPr>
          <w:b/>
        </w:rPr>
        <w:tab/>
      </w:r>
      <w:r w:rsidRPr="008F5F99">
        <w:rPr>
          <w:b/>
        </w:rPr>
        <w:t>Is setting up production in another state or internationally eligible?</w:t>
      </w:r>
    </w:p>
    <w:p w14:paraId="45EF9B9B" w14:textId="77777777" w:rsidR="00183AA6" w:rsidRPr="008F5F99" w:rsidRDefault="00183AA6" w:rsidP="00183AA6">
      <w:pPr>
        <w:spacing w:after="0" w:line="240" w:lineRule="auto"/>
        <w:ind w:left="720" w:hanging="720"/>
        <w:rPr>
          <w:b/>
        </w:rPr>
      </w:pPr>
    </w:p>
    <w:p w14:paraId="14315A4F" w14:textId="316F2AAB" w:rsidR="00183AA6" w:rsidRPr="00BA72AD" w:rsidRDefault="00183AA6" w:rsidP="00183AA6">
      <w:pPr>
        <w:spacing w:after="0" w:line="240" w:lineRule="auto"/>
        <w:ind w:left="720" w:hanging="720"/>
        <w:rPr>
          <w:bCs/>
        </w:rPr>
      </w:pPr>
      <w:r w:rsidRPr="00BA72AD">
        <w:rPr>
          <w:bCs/>
        </w:rPr>
        <w:t>A</w:t>
      </w:r>
      <w:r w:rsidR="00D42DB1">
        <w:rPr>
          <w:bCs/>
        </w:rPr>
        <w:t>5</w:t>
      </w:r>
      <w:r w:rsidR="00F5594D">
        <w:rPr>
          <w:bCs/>
        </w:rPr>
        <w:t>3</w:t>
      </w:r>
      <w:r w:rsidR="00900A79">
        <w:rPr>
          <w:bCs/>
        </w:rPr>
        <w:t>.</w:t>
      </w:r>
      <w:r w:rsidRPr="00BA72AD">
        <w:rPr>
          <w:bCs/>
        </w:rPr>
        <w:tab/>
        <w:t xml:space="preserve">No. Proposed projects in response to this solicitation must be physically located in California. Applicants with manufacturing operations outside of California are eligible to apply, but costs associated with manufacturing operations outside of California will not be considered eligible costs under this solicitation. </w:t>
      </w:r>
    </w:p>
    <w:p w14:paraId="446249BD" w14:textId="77777777" w:rsidR="00183AA6" w:rsidRPr="008F5F99" w:rsidRDefault="00183AA6" w:rsidP="00183AA6">
      <w:pPr>
        <w:spacing w:after="0" w:line="240" w:lineRule="auto"/>
        <w:ind w:left="720" w:hanging="720"/>
        <w:rPr>
          <w:b/>
        </w:rPr>
      </w:pPr>
    </w:p>
    <w:p w14:paraId="09B3A49D" w14:textId="6AE8CCF6" w:rsidR="00183AA6" w:rsidRDefault="00183AA6" w:rsidP="00183AA6">
      <w:pPr>
        <w:spacing w:after="0" w:line="240" w:lineRule="auto"/>
        <w:ind w:left="720" w:hanging="720"/>
        <w:rPr>
          <w:b/>
        </w:rPr>
      </w:pPr>
      <w:r w:rsidRPr="008F5F99">
        <w:rPr>
          <w:b/>
        </w:rPr>
        <w:t>Q</w:t>
      </w:r>
      <w:r w:rsidR="00D42DB1">
        <w:rPr>
          <w:b/>
        </w:rPr>
        <w:t>5</w:t>
      </w:r>
      <w:r w:rsidR="00F5594D">
        <w:rPr>
          <w:b/>
        </w:rPr>
        <w:t>4</w:t>
      </w:r>
      <w:r w:rsidR="00900A79">
        <w:rPr>
          <w:b/>
        </w:rPr>
        <w:t>.</w:t>
      </w:r>
      <w:r w:rsidRPr="008F5F99">
        <w:rPr>
          <w:b/>
        </w:rPr>
        <w:t xml:space="preserve"> </w:t>
      </w:r>
      <w:r>
        <w:rPr>
          <w:b/>
        </w:rPr>
        <w:tab/>
      </w:r>
      <w:r w:rsidRPr="008F5F99">
        <w:rPr>
          <w:b/>
        </w:rPr>
        <w:t xml:space="preserve">Do the manufactured vehicles have to be for </w:t>
      </w:r>
      <w:proofErr w:type="gramStart"/>
      <w:r w:rsidRPr="008F5F99">
        <w:rPr>
          <w:b/>
        </w:rPr>
        <w:t>sale</w:t>
      </w:r>
      <w:proofErr w:type="gramEnd"/>
      <w:r w:rsidRPr="008F5F99">
        <w:rPr>
          <w:b/>
        </w:rPr>
        <w:t xml:space="preserve"> or can they be offered on a sale of service basis?</w:t>
      </w:r>
    </w:p>
    <w:p w14:paraId="4BBEE36A" w14:textId="77777777" w:rsidR="00183AA6" w:rsidRPr="008F5F99" w:rsidRDefault="00183AA6" w:rsidP="00183AA6">
      <w:pPr>
        <w:spacing w:after="0" w:line="240" w:lineRule="auto"/>
        <w:ind w:left="720" w:hanging="720"/>
        <w:rPr>
          <w:b/>
        </w:rPr>
      </w:pPr>
    </w:p>
    <w:p w14:paraId="7527452D" w14:textId="00E06844" w:rsidR="00183AA6" w:rsidRPr="00BA72AD" w:rsidRDefault="00183AA6" w:rsidP="00183AA6">
      <w:pPr>
        <w:spacing w:after="0" w:line="240" w:lineRule="auto"/>
        <w:ind w:left="720" w:hanging="720"/>
        <w:rPr>
          <w:bCs/>
        </w:rPr>
      </w:pPr>
      <w:r w:rsidRPr="00BA72AD">
        <w:rPr>
          <w:bCs/>
        </w:rPr>
        <w:t>A</w:t>
      </w:r>
      <w:r w:rsidR="00D42DB1">
        <w:rPr>
          <w:bCs/>
        </w:rPr>
        <w:t>5</w:t>
      </w:r>
      <w:r w:rsidR="00F5594D">
        <w:rPr>
          <w:bCs/>
        </w:rPr>
        <w:t>4</w:t>
      </w:r>
      <w:r w:rsidR="00900A79">
        <w:rPr>
          <w:bCs/>
        </w:rPr>
        <w:t>.</w:t>
      </w:r>
      <w:r w:rsidRPr="00BA72AD">
        <w:rPr>
          <w:bCs/>
        </w:rPr>
        <w:tab/>
      </w:r>
      <w:r w:rsidR="006D4887">
        <w:t>The</w:t>
      </w:r>
      <w:r w:rsidRPr="00BA72AD">
        <w:rPr>
          <w:bCs/>
        </w:rPr>
        <w:t xml:space="preserve"> final manufactured product(s) </w:t>
      </w:r>
      <w:r w:rsidR="006D4887">
        <w:rPr>
          <w:bCs/>
        </w:rPr>
        <w:t xml:space="preserve">must be </w:t>
      </w:r>
      <w:r w:rsidRPr="00BA72AD">
        <w:rPr>
          <w:bCs/>
        </w:rPr>
        <w:t>for commercial sale. Whether that commercial sales strategy is retail or service</w:t>
      </w:r>
      <w:r w:rsidR="00B358AE">
        <w:rPr>
          <w:bCs/>
        </w:rPr>
        <w:t>-</w:t>
      </w:r>
      <w:r w:rsidRPr="00BA72AD">
        <w:rPr>
          <w:bCs/>
        </w:rPr>
        <w:t xml:space="preserve">based does not affect eligibility. However, the </w:t>
      </w:r>
      <w:r w:rsidR="00156B0E">
        <w:t>A</w:t>
      </w:r>
      <w:r>
        <w:t>pplicant</w:t>
      </w:r>
      <w:r w:rsidRPr="00BA72AD">
        <w:rPr>
          <w:bCs/>
        </w:rPr>
        <w:t xml:space="preserve"> must describe how the manufactured technology is expected to compete with incumbent technologies, services, and/or products in the marketplace. </w:t>
      </w:r>
      <w:r w:rsidR="00A70932">
        <w:rPr>
          <w:bCs/>
        </w:rPr>
        <w:t xml:space="preserve">Please </w:t>
      </w:r>
      <w:r w:rsidR="00EE6B78">
        <w:t>s</w:t>
      </w:r>
      <w:r>
        <w:t>ee</w:t>
      </w:r>
      <w:r w:rsidRPr="00BA72AD">
        <w:rPr>
          <w:bCs/>
        </w:rPr>
        <w:t xml:space="preserve"> Section III.F.</w:t>
      </w:r>
      <w:r w:rsidR="00300330">
        <w:rPr>
          <w:bCs/>
        </w:rPr>
        <w:t>4.</w:t>
      </w:r>
      <w:r w:rsidRPr="00BA72AD">
        <w:rPr>
          <w:bCs/>
        </w:rPr>
        <w:t>F</w:t>
      </w:r>
      <w:r w:rsidR="00B92F87">
        <w:rPr>
          <w:bCs/>
        </w:rPr>
        <w:t>.,</w:t>
      </w:r>
      <w:r w:rsidRPr="00BA72AD">
        <w:rPr>
          <w:bCs/>
        </w:rPr>
        <w:t xml:space="preserve"> ZEV Market and Community Benefits starting on page 2</w:t>
      </w:r>
      <w:r w:rsidR="00761719">
        <w:rPr>
          <w:bCs/>
        </w:rPr>
        <w:t>8</w:t>
      </w:r>
      <w:r w:rsidR="00B92F87">
        <w:rPr>
          <w:bCs/>
        </w:rPr>
        <w:t>.</w:t>
      </w:r>
      <w:r w:rsidRPr="00BA72AD">
        <w:rPr>
          <w:bCs/>
        </w:rPr>
        <w:t xml:space="preserve"> </w:t>
      </w:r>
    </w:p>
    <w:p w14:paraId="7E95D039" w14:textId="77777777" w:rsidR="00183AA6" w:rsidRPr="008F5F99" w:rsidRDefault="00183AA6" w:rsidP="00183AA6">
      <w:pPr>
        <w:spacing w:after="0" w:line="240" w:lineRule="auto"/>
        <w:ind w:left="720" w:hanging="720"/>
        <w:rPr>
          <w:b/>
        </w:rPr>
      </w:pPr>
    </w:p>
    <w:p w14:paraId="546204BB" w14:textId="425467A3" w:rsidR="00183AA6" w:rsidRDefault="00183AA6" w:rsidP="00183AA6">
      <w:pPr>
        <w:spacing w:after="0" w:line="240" w:lineRule="auto"/>
        <w:ind w:left="720" w:hanging="720"/>
        <w:rPr>
          <w:b/>
        </w:rPr>
      </w:pPr>
      <w:r w:rsidRPr="008F5F99">
        <w:rPr>
          <w:b/>
        </w:rPr>
        <w:lastRenderedPageBreak/>
        <w:t>Q</w:t>
      </w:r>
      <w:r w:rsidR="00F5594D">
        <w:rPr>
          <w:b/>
        </w:rPr>
        <w:t>55</w:t>
      </w:r>
      <w:r w:rsidR="00900A79">
        <w:rPr>
          <w:b/>
        </w:rPr>
        <w:t>.</w:t>
      </w:r>
      <w:r>
        <w:tab/>
      </w:r>
      <w:r w:rsidRPr="008F5F99">
        <w:rPr>
          <w:b/>
        </w:rPr>
        <w:t>Can category 2 fund</w:t>
      </w:r>
      <w:r>
        <w:rPr>
          <w:b/>
        </w:rPr>
        <w:t>s be</w:t>
      </w:r>
      <w:r w:rsidRPr="008F5F99">
        <w:rPr>
          <w:b/>
        </w:rPr>
        <w:t xml:space="preserve"> used for </w:t>
      </w:r>
      <w:r w:rsidR="00AF03BD">
        <w:rPr>
          <w:b/>
        </w:rPr>
        <w:t xml:space="preserve">a </w:t>
      </w:r>
      <w:r w:rsidRPr="008F5F99">
        <w:rPr>
          <w:b/>
        </w:rPr>
        <w:t xml:space="preserve">detachable hydrogen fuel tank for </w:t>
      </w:r>
      <w:r w:rsidR="00E35816">
        <w:rPr>
          <w:b/>
        </w:rPr>
        <w:t>fuel cell electric vehicles (</w:t>
      </w:r>
      <w:r w:rsidRPr="008F5F99">
        <w:rPr>
          <w:b/>
        </w:rPr>
        <w:t>FCEV</w:t>
      </w:r>
      <w:r w:rsidR="00E35816">
        <w:rPr>
          <w:b/>
        </w:rPr>
        <w:t>)</w:t>
      </w:r>
      <w:r w:rsidRPr="008F5F99">
        <w:rPr>
          <w:b/>
        </w:rPr>
        <w:t xml:space="preserve"> cargo handling equipment/airport ground support equipment</w:t>
      </w:r>
      <w:r w:rsidR="00E12736">
        <w:rPr>
          <w:b/>
        </w:rPr>
        <w:t>?</w:t>
      </w:r>
    </w:p>
    <w:p w14:paraId="4F5C54AC" w14:textId="0E99EAE0" w:rsidR="00183AA6" w:rsidRPr="008F5F99" w:rsidRDefault="00183AA6" w:rsidP="00183AA6">
      <w:pPr>
        <w:spacing w:after="0" w:line="240" w:lineRule="auto"/>
        <w:ind w:left="720" w:hanging="720"/>
        <w:rPr>
          <w:b/>
        </w:rPr>
      </w:pPr>
    </w:p>
    <w:p w14:paraId="2429230D" w14:textId="477DAA11" w:rsidR="00183AA6" w:rsidRPr="00BA72AD" w:rsidRDefault="00183AA6" w:rsidP="00183AA6">
      <w:pPr>
        <w:spacing w:after="0" w:line="240" w:lineRule="auto"/>
        <w:ind w:left="720" w:hanging="720"/>
        <w:rPr>
          <w:bCs/>
        </w:rPr>
      </w:pPr>
      <w:r w:rsidRPr="00BA72AD">
        <w:rPr>
          <w:bCs/>
        </w:rPr>
        <w:t>A</w:t>
      </w:r>
      <w:r w:rsidR="00F5594D">
        <w:rPr>
          <w:bCs/>
        </w:rPr>
        <w:t>55</w:t>
      </w:r>
      <w:r w:rsidR="00900A79">
        <w:rPr>
          <w:bCs/>
        </w:rPr>
        <w:t>.</w:t>
      </w:r>
      <w:r w:rsidRPr="00BA72AD">
        <w:rPr>
          <w:bCs/>
        </w:rPr>
        <w:tab/>
        <w:t xml:space="preserve">For the purposes of this solicitation, </w:t>
      </w:r>
      <w:r w:rsidR="00FA04DE">
        <w:t>i</w:t>
      </w:r>
      <w:r>
        <w:t>n</w:t>
      </w:r>
      <w:r w:rsidRPr="00BA72AD">
        <w:rPr>
          <w:bCs/>
        </w:rPr>
        <w:t xml:space="preserve">-state manufacturing of hydrogen </w:t>
      </w:r>
      <w:r w:rsidR="00A058D4">
        <w:t>fuel</w:t>
      </w:r>
      <w:r w:rsidRPr="00BA72AD">
        <w:rPr>
          <w:bCs/>
        </w:rPr>
        <w:t xml:space="preserve"> tanks for </w:t>
      </w:r>
      <w:r w:rsidR="006F7542">
        <w:t>FCEV</w:t>
      </w:r>
      <w:r w:rsidRPr="00BA72AD">
        <w:rPr>
          <w:bCs/>
        </w:rPr>
        <w:t xml:space="preserve"> and </w:t>
      </w:r>
      <w:r w:rsidR="0085201D">
        <w:rPr>
          <w:bCs/>
        </w:rPr>
        <w:t>HRSE</w:t>
      </w:r>
      <w:r w:rsidRPr="00BA72AD">
        <w:rPr>
          <w:bCs/>
        </w:rPr>
        <w:t xml:space="preserve"> is considered an eligible product and a component under Category 3 ZEV and ZEV </w:t>
      </w:r>
      <w:r w:rsidR="002E4824">
        <w:t>i</w:t>
      </w:r>
      <w:r>
        <w:t xml:space="preserve">nfrastructure </w:t>
      </w:r>
      <w:r w:rsidR="002E4824">
        <w:t>c</w:t>
      </w:r>
      <w:r>
        <w:t>omponents</w:t>
      </w:r>
      <w:r w:rsidRPr="00BA72AD">
        <w:rPr>
          <w:bCs/>
        </w:rPr>
        <w:t xml:space="preserve">. </w:t>
      </w:r>
    </w:p>
    <w:p w14:paraId="59327806" w14:textId="77777777" w:rsidR="00183AA6" w:rsidRPr="008F5F99" w:rsidRDefault="00183AA6" w:rsidP="00183AA6">
      <w:pPr>
        <w:spacing w:after="0" w:line="240" w:lineRule="auto"/>
        <w:ind w:left="720" w:hanging="720"/>
        <w:rPr>
          <w:b/>
        </w:rPr>
      </w:pPr>
    </w:p>
    <w:p w14:paraId="003350E8" w14:textId="138979FC" w:rsidR="00183AA6" w:rsidRDefault="00183AA6" w:rsidP="00183AA6">
      <w:pPr>
        <w:spacing w:after="0" w:line="240" w:lineRule="auto"/>
        <w:ind w:left="720" w:hanging="720"/>
        <w:rPr>
          <w:b/>
        </w:rPr>
      </w:pPr>
      <w:r w:rsidRPr="008F5F99">
        <w:rPr>
          <w:b/>
        </w:rPr>
        <w:t>Q</w:t>
      </w:r>
      <w:r w:rsidR="00F5594D">
        <w:rPr>
          <w:b/>
        </w:rPr>
        <w:t>56</w:t>
      </w:r>
      <w:r w:rsidR="00900A79">
        <w:rPr>
          <w:b/>
        </w:rPr>
        <w:t>.</w:t>
      </w:r>
      <w:r>
        <w:tab/>
      </w:r>
      <w:r w:rsidRPr="008F5F99">
        <w:rPr>
          <w:b/>
        </w:rPr>
        <w:t xml:space="preserve">Is there any requirement for </w:t>
      </w:r>
      <w:r w:rsidR="00611287">
        <w:rPr>
          <w:b/>
        </w:rPr>
        <w:t>percentage</w:t>
      </w:r>
      <w:r w:rsidRPr="008F5F99">
        <w:rPr>
          <w:b/>
        </w:rPr>
        <w:t xml:space="preserve"> of locally or USA made parts for </w:t>
      </w:r>
      <w:r w:rsidR="00EF44A0" w:rsidRPr="048879E2">
        <w:rPr>
          <w:b/>
          <w:bCs/>
        </w:rPr>
        <w:t>a</w:t>
      </w:r>
      <w:r w:rsidRPr="008F5F99">
        <w:rPr>
          <w:b/>
        </w:rPr>
        <w:t xml:space="preserve"> vehicle?</w:t>
      </w:r>
    </w:p>
    <w:p w14:paraId="4BB375C6" w14:textId="77777777" w:rsidR="00183AA6" w:rsidRPr="008F5F99" w:rsidRDefault="00183AA6" w:rsidP="00183AA6">
      <w:pPr>
        <w:spacing w:after="0" w:line="240" w:lineRule="auto"/>
        <w:ind w:left="720" w:hanging="720"/>
        <w:rPr>
          <w:b/>
        </w:rPr>
      </w:pPr>
    </w:p>
    <w:p w14:paraId="3EBA0E30" w14:textId="52BBA648" w:rsidR="00183AA6" w:rsidRPr="00BA72AD" w:rsidRDefault="00183AA6" w:rsidP="00183AA6">
      <w:pPr>
        <w:spacing w:after="0" w:line="240" w:lineRule="auto"/>
        <w:ind w:left="720" w:hanging="720"/>
        <w:rPr>
          <w:bCs/>
        </w:rPr>
      </w:pPr>
      <w:r w:rsidRPr="00BA72AD">
        <w:rPr>
          <w:bCs/>
        </w:rPr>
        <w:t>A</w:t>
      </w:r>
      <w:r w:rsidR="00F5594D">
        <w:rPr>
          <w:bCs/>
        </w:rPr>
        <w:t>56</w:t>
      </w:r>
      <w:r w:rsidR="00900A79">
        <w:rPr>
          <w:bCs/>
        </w:rPr>
        <w:t>.</w:t>
      </w:r>
      <w:r w:rsidRPr="00BA72AD">
        <w:rPr>
          <w:bCs/>
        </w:rPr>
        <w:tab/>
        <w:t>No. However, all else being equal, projects that expand opportunities for California supply chain partners will score higher under the ZEV Market and Community Benefits criterion shown in the App</w:t>
      </w:r>
      <w:r w:rsidR="00AE3471">
        <w:rPr>
          <w:bCs/>
        </w:rPr>
        <w:t>lication</w:t>
      </w:r>
      <w:r w:rsidRPr="00BA72AD">
        <w:rPr>
          <w:bCs/>
        </w:rPr>
        <w:t xml:space="preserve"> Manual Section IV.E.</w:t>
      </w:r>
      <w:r w:rsidR="00AE3471">
        <w:rPr>
          <w:bCs/>
        </w:rPr>
        <w:t>,</w:t>
      </w:r>
      <w:r w:rsidRPr="00BA72AD">
        <w:rPr>
          <w:bCs/>
        </w:rPr>
        <w:t xml:space="preserve"> Evaluation Criteria starting on page </w:t>
      </w:r>
      <w:r>
        <w:t>4</w:t>
      </w:r>
      <w:r w:rsidR="00E332A6">
        <w:t>1</w:t>
      </w:r>
      <w:r w:rsidRPr="00BA72AD">
        <w:rPr>
          <w:bCs/>
        </w:rPr>
        <w:t>.</w:t>
      </w:r>
    </w:p>
    <w:p w14:paraId="02BF26D3" w14:textId="77777777" w:rsidR="00183AA6" w:rsidRPr="008F5F99" w:rsidRDefault="00183AA6" w:rsidP="00183AA6">
      <w:pPr>
        <w:spacing w:after="0" w:line="240" w:lineRule="auto"/>
        <w:ind w:left="720" w:hanging="720"/>
        <w:rPr>
          <w:b/>
        </w:rPr>
      </w:pPr>
    </w:p>
    <w:p w14:paraId="7A4128E4" w14:textId="495B697C" w:rsidR="00183AA6" w:rsidRDefault="00183AA6" w:rsidP="00183AA6">
      <w:pPr>
        <w:spacing w:after="0" w:line="240" w:lineRule="auto"/>
        <w:ind w:left="720" w:hanging="720"/>
        <w:rPr>
          <w:b/>
        </w:rPr>
      </w:pPr>
      <w:r w:rsidRPr="008F5F99">
        <w:rPr>
          <w:b/>
        </w:rPr>
        <w:t>Q</w:t>
      </w:r>
      <w:r w:rsidR="00F5594D">
        <w:rPr>
          <w:b/>
        </w:rPr>
        <w:t>57</w:t>
      </w:r>
      <w:r w:rsidR="00900A79">
        <w:rPr>
          <w:b/>
        </w:rPr>
        <w:t>.</w:t>
      </w:r>
      <w:r>
        <w:tab/>
      </w:r>
      <w:r w:rsidRPr="008F5F99">
        <w:rPr>
          <w:b/>
        </w:rPr>
        <w:t xml:space="preserve">What does "manufacturing in CA" mean in terms of getting inputs </w:t>
      </w:r>
      <w:r w:rsidR="00682849">
        <w:rPr>
          <w:b/>
        </w:rPr>
        <w:t>from</w:t>
      </w:r>
      <w:r w:rsidR="00682849" w:rsidRPr="008F5F99">
        <w:rPr>
          <w:b/>
        </w:rPr>
        <w:t xml:space="preserve"> </w:t>
      </w:r>
      <w:r w:rsidRPr="008F5F99">
        <w:rPr>
          <w:b/>
        </w:rPr>
        <w:t>other states or internationally</w:t>
      </w:r>
      <w:r w:rsidR="00007F9F">
        <w:rPr>
          <w:b/>
        </w:rPr>
        <w:t>?</w:t>
      </w:r>
    </w:p>
    <w:p w14:paraId="30CAB488" w14:textId="77777777" w:rsidR="00183AA6" w:rsidRPr="008F5F99" w:rsidRDefault="00183AA6" w:rsidP="00183AA6">
      <w:pPr>
        <w:spacing w:after="0" w:line="240" w:lineRule="auto"/>
        <w:ind w:left="720" w:hanging="720"/>
        <w:rPr>
          <w:b/>
        </w:rPr>
      </w:pPr>
    </w:p>
    <w:p w14:paraId="6B7C9FFE" w14:textId="56835604" w:rsidR="00183AA6" w:rsidRPr="00BA72AD" w:rsidRDefault="00183AA6" w:rsidP="00183AA6">
      <w:pPr>
        <w:spacing w:after="0" w:line="240" w:lineRule="auto"/>
        <w:ind w:left="720" w:hanging="720"/>
        <w:rPr>
          <w:bCs/>
        </w:rPr>
      </w:pPr>
      <w:r w:rsidRPr="00BA72AD">
        <w:rPr>
          <w:bCs/>
        </w:rPr>
        <w:t>A</w:t>
      </w:r>
      <w:r w:rsidR="00F5594D">
        <w:rPr>
          <w:bCs/>
        </w:rPr>
        <w:t>57</w:t>
      </w:r>
      <w:r w:rsidR="00900A79">
        <w:rPr>
          <w:bCs/>
        </w:rPr>
        <w:t>.</w:t>
      </w:r>
      <w:r w:rsidRPr="00BA72AD">
        <w:rPr>
          <w:bCs/>
        </w:rPr>
        <w:tab/>
        <w:t>Proposed projects in response to this solicitation must be located in California, but there is no requirement that manufacturing materials and other inputs be sourced from California. However, all else being equal, projects that expand opportunities for California supply chain partners will score higher under the ZEV Market and Community Benefits criterion shown in the App</w:t>
      </w:r>
      <w:r w:rsidR="00B239E8">
        <w:rPr>
          <w:bCs/>
        </w:rPr>
        <w:t>lication</w:t>
      </w:r>
      <w:r w:rsidRPr="00BA72AD">
        <w:rPr>
          <w:bCs/>
        </w:rPr>
        <w:t xml:space="preserve"> Manual Section IV.E.</w:t>
      </w:r>
      <w:r w:rsidR="00B239E8">
        <w:rPr>
          <w:bCs/>
        </w:rPr>
        <w:t>,</w:t>
      </w:r>
      <w:r w:rsidRPr="00BA72AD">
        <w:rPr>
          <w:bCs/>
        </w:rPr>
        <w:t xml:space="preserve"> Evaluation Criteria starting on page </w:t>
      </w:r>
      <w:r>
        <w:t>4</w:t>
      </w:r>
      <w:r w:rsidR="00B239E8">
        <w:t>1</w:t>
      </w:r>
      <w:r w:rsidRPr="00BA72AD">
        <w:rPr>
          <w:bCs/>
        </w:rPr>
        <w:t>.</w:t>
      </w:r>
    </w:p>
    <w:p w14:paraId="2712C444" w14:textId="77777777" w:rsidR="00183AA6" w:rsidRPr="008F5F99" w:rsidRDefault="00183AA6" w:rsidP="00183AA6">
      <w:pPr>
        <w:spacing w:after="0" w:line="240" w:lineRule="auto"/>
        <w:ind w:left="720" w:hanging="720"/>
        <w:rPr>
          <w:b/>
        </w:rPr>
      </w:pPr>
    </w:p>
    <w:p w14:paraId="1F52ECE6" w14:textId="138BA340" w:rsidR="00183AA6" w:rsidRDefault="00183AA6" w:rsidP="00183AA6">
      <w:pPr>
        <w:spacing w:after="0" w:line="240" w:lineRule="auto"/>
        <w:ind w:left="720" w:hanging="720"/>
        <w:rPr>
          <w:b/>
        </w:rPr>
      </w:pPr>
      <w:r w:rsidRPr="008F5F99">
        <w:rPr>
          <w:b/>
        </w:rPr>
        <w:t>Q</w:t>
      </w:r>
      <w:r w:rsidR="00F5594D">
        <w:rPr>
          <w:b/>
        </w:rPr>
        <w:t>58</w:t>
      </w:r>
      <w:r w:rsidR="00900A79">
        <w:rPr>
          <w:b/>
        </w:rPr>
        <w:t>.</w:t>
      </w:r>
      <w:r>
        <w:tab/>
      </w:r>
      <w:r w:rsidRPr="008F5F99">
        <w:rPr>
          <w:b/>
        </w:rPr>
        <w:t xml:space="preserve">Do we have to have our </w:t>
      </w:r>
      <w:r w:rsidR="00D80406" w:rsidRPr="09546321">
        <w:rPr>
          <w:b/>
          <w:bCs/>
        </w:rPr>
        <w:t>California</w:t>
      </w:r>
      <w:r w:rsidR="00D80406">
        <w:rPr>
          <w:b/>
        </w:rPr>
        <w:t xml:space="preserve"> manufacturing</w:t>
      </w:r>
      <w:r w:rsidRPr="008F5F99">
        <w:rPr>
          <w:b/>
        </w:rPr>
        <w:t xml:space="preserve"> license prior to applying?</w:t>
      </w:r>
    </w:p>
    <w:p w14:paraId="4B56E515" w14:textId="77777777" w:rsidR="00183AA6" w:rsidRPr="008F5F99" w:rsidRDefault="00183AA6" w:rsidP="00183AA6">
      <w:pPr>
        <w:spacing w:after="0" w:line="240" w:lineRule="auto"/>
        <w:ind w:left="720" w:hanging="720"/>
        <w:rPr>
          <w:b/>
        </w:rPr>
      </w:pPr>
    </w:p>
    <w:p w14:paraId="5F9F32F0" w14:textId="72A00643" w:rsidR="00183AA6" w:rsidRPr="00BA72AD" w:rsidRDefault="00183AA6" w:rsidP="00183AA6">
      <w:pPr>
        <w:spacing w:after="0" w:line="240" w:lineRule="auto"/>
        <w:ind w:left="720" w:hanging="720"/>
        <w:rPr>
          <w:bCs/>
        </w:rPr>
      </w:pPr>
      <w:r w:rsidRPr="00BA72AD">
        <w:rPr>
          <w:bCs/>
        </w:rPr>
        <w:t>A</w:t>
      </w:r>
      <w:r w:rsidR="00F5594D">
        <w:rPr>
          <w:bCs/>
        </w:rPr>
        <w:t>58</w:t>
      </w:r>
      <w:r w:rsidR="00900A79">
        <w:t>.</w:t>
      </w:r>
      <w:r w:rsidRPr="00BA72AD">
        <w:rPr>
          <w:bCs/>
        </w:rPr>
        <w:tab/>
        <w:t xml:space="preserve">There are no manufacturer licensing requirements under this solicitation. </w:t>
      </w:r>
      <w:r w:rsidR="00ED349D">
        <w:rPr>
          <w:bCs/>
        </w:rPr>
        <w:t xml:space="preserve"> However, </w:t>
      </w:r>
      <w:r w:rsidR="00B9371D">
        <w:rPr>
          <w:bCs/>
        </w:rPr>
        <w:t xml:space="preserve">the Applicant must be registered and in good standing with the California Secretary of State prior to executing an agreement with the </w:t>
      </w:r>
      <w:proofErr w:type="gramStart"/>
      <w:r w:rsidR="00B9371D">
        <w:rPr>
          <w:bCs/>
        </w:rPr>
        <w:t>CEC</w:t>
      </w:r>
      <w:r w:rsidR="00D91BC8">
        <w:t xml:space="preserve"> </w:t>
      </w:r>
      <w:r w:rsidR="4D3A0DE8" w:rsidRPr="2FF8DCB0">
        <w:rPr>
          <w:rFonts w:eastAsia="Tahoma" w:cs="Tahoma"/>
        </w:rPr>
        <w:t>,</w:t>
      </w:r>
      <w:proofErr w:type="gramEnd"/>
      <w:r w:rsidR="4D3A0DE8" w:rsidRPr="2FF8DCB0">
        <w:rPr>
          <w:rFonts w:eastAsia="Tahoma" w:cs="Tahoma"/>
        </w:rPr>
        <w:t xml:space="preserve"> and should consult with their legal counsel to determine the applicability of any relevant laws and regulations that may be triggered while participating in this solicitation.</w:t>
      </w:r>
      <w:r w:rsidR="00520C69" w:rsidRPr="2FF8DCB0">
        <w:rPr>
          <w:rFonts w:eastAsia="Tahoma" w:cs="Tahoma"/>
        </w:rPr>
        <w:t xml:space="preserve"> For more information on </w:t>
      </w:r>
      <w:r w:rsidR="4D3A0DE8" w:rsidRPr="2FF8DCB0">
        <w:rPr>
          <w:rFonts w:eastAsia="Tahoma" w:cs="Tahoma"/>
        </w:rPr>
        <w:t>California Secretary of State</w:t>
      </w:r>
      <w:r w:rsidR="00520C69">
        <w:t xml:space="preserve"> For more information on California Secretary of State </w:t>
      </w:r>
      <w:r w:rsidR="007525AB">
        <w:t xml:space="preserve">registration </w:t>
      </w:r>
      <w:r w:rsidR="00520C69">
        <w:t xml:space="preserve">requirements, please see their website at </w:t>
      </w:r>
      <w:hyperlink r:id="rId16">
        <w:r w:rsidR="00C169EF" w:rsidRPr="4D3A0DE8">
          <w:rPr>
            <w:rStyle w:val="Hyperlink"/>
          </w:rPr>
          <w:t>www.sos.gov</w:t>
        </w:r>
      </w:hyperlink>
      <w:r w:rsidR="00C169EF">
        <w:t>.</w:t>
      </w:r>
    </w:p>
    <w:p w14:paraId="3213F5BB" w14:textId="77777777" w:rsidR="00C169EF" w:rsidRPr="00BA72AD" w:rsidRDefault="00C169EF" w:rsidP="00183AA6">
      <w:pPr>
        <w:spacing w:after="0" w:line="240" w:lineRule="auto"/>
        <w:ind w:left="720" w:hanging="720"/>
        <w:rPr>
          <w:bCs/>
        </w:rPr>
      </w:pPr>
    </w:p>
    <w:p w14:paraId="2935D97C" w14:textId="16FCD25A" w:rsidR="00183AA6" w:rsidRDefault="00183AA6" w:rsidP="37FB3688">
      <w:pPr>
        <w:spacing w:after="0" w:line="240" w:lineRule="auto"/>
        <w:ind w:left="720" w:hanging="720"/>
        <w:rPr>
          <w:b/>
        </w:rPr>
      </w:pPr>
      <w:r w:rsidRPr="008F5F99">
        <w:rPr>
          <w:b/>
        </w:rPr>
        <w:t>Q</w:t>
      </w:r>
      <w:r w:rsidR="00333ABC">
        <w:rPr>
          <w:b/>
        </w:rPr>
        <w:t>59</w:t>
      </w:r>
      <w:r w:rsidR="00900A79">
        <w:rPr>
          <w:b/>
        </w:rPr>
        <w:t>.</w:t>
      </w:r>
      <w:r>
        <w:tab/>
      </w:r>
      <w:r w:rsidRPr="008F5F99">
        <w:rPr>
          <w:b/>
        </w:rPr>
        <w:t xml:space="preserve">Are there any minimum manufacturing labor inputs from </w:t>
      </w:r>
      <w:r w:rsidR="00920467" w:rsidRPr="37FB3688">
        <w:rPr>
          <w:b/>
          <w:bCs/>
        </w:rPr>
        <w:t>California</w:t>
      </w:r>
      <w:r w:rsidRPr="008F5F99">
        <w:rPr>
          <w:b/>
        </w:rPr>
        <w:t xml:space="preserve">, or is a high robotics and automation setup </w:t>
      </w:r>
      <w:r w:rsidRPr="37FB3688">
        <w:rPr>
          <w:b/>
          <w:bCs/>
        </w:rPr>
        <w:t>eligible?</w:t>
      </w:r>
    </w:p>
    <w:p w14:paraId="11E544CA" w14:textId="77777777" w:rsidR="00183AA6" w:rsidRPr="008F5F99" w:rsidRDefault="00183AA6" w:rsidP="00183AA6">
      <w:pPr>
        <w:spacing w:after="0" w:line="240" w:lineRule="auto"/>
        <w:ind w:left="720" w:hanging="720"/>
        <w:rPr>
          <w:b/>
        </w:rPr>
      </w:pPr>
    </w:p>
    <w:p w14:paraId="238CAB96" w14:textId="473F1F4D" w:rsidR="00183AA6" w:rsidRPr="00BA72AD" w:rsidRDefault="00183AA6" w:rsidP="00183AA6">
      <w:pPr>
        <w:spacing w:after="0" w:line="240" w:lineRule="auto"/>
        <w:ind w:left="720" w:hanging="720"/>
        <w:rPr>
          <w:bCs/>
        </w:rPr>
      </w:pPr>
      <w:r w:rsidRPr="00BA72AD">
        <w:rPr>
          <w:bCs/>
        </w:rPr>
        <w:t>A</w:t>
      </w:r>
      <w:r w:rsidR="00333ABC">
        <w:rPr>
          <w:bCs/>
        </w:rPr>
        <w:t>59</w:t>
      </w:r>
      <w:r w:rsidR="00900A79">
        <w:rPr>
          <w:bCs/>
        </w:rPr>
        <w:t>.</w:t>
      </w:r>
      <w:r w:rsidRPr="00BA72AD">
        <w:rPr>
          <w:bCs/>
        </w:rPr>
        <w:tab/>
        <w:t xml:space="preserve">There </w:t>
      </w:r>
      <w:r w:rsidR="009A596E">
        <w:rPr>
          <w:bCs/>
        </w:rPr>
        <w:t>is</w:t>
      </w:r>
      <w:r w:rsidRPr="00BA72AD">
        <w:rPr>
          <w:bCs/>
        </w:rPr>
        <w:t xml:space="preserve"> no minimum amount of labor required under this solicitation. However, all else being equal, projects that result in a net increase in direct/indirect jobs </w:t>
      </w:r>
      <w:r w:rsidRPr="00BA72AD">
        <w:rPr>
          <w:bCs/>
        </w:rPr>
        <w:lastRenderedPageBreak/>
        <w:t>would score higher under the ZEV Workforce Plan criterion described in the App</w:t>
      </w:r>
      <w:r w:rsidR="009C1CF7">
        <w:rPr>
          <w:bCs/>
        </w:rPr>
        <w:t>lication</w:t>
      </w:r>
      <w:r w:rsidRPr="00BA72AD">
        <w:rPr>
          <w:bCs/>
        </w:rPr>
        <w:t xml:space="preserve"> Manual Section </w:t>
      </w:r>
      <w:r w:rsidR="007B5B36" w:rsidRPr="00BA72AD">
        <w:rPr>
          <w:bCs/>
        </w:rPr>
        <w:t>IV.E.</w:t>
      </w:r>
      <w:r w:rsidR="007B5B36">
        <w:rPr>
          <w:bCs/>
        </w:rPr>
        <w:t>,</w:t>
      </w:r>
      <w:r w:rsidR="007B5B36" w:rsidRPr="00BA72AD">
        <w:rPr>
          <w:bCs/>
        </w:rPr>
        <w:t xml:space="preserve"> Evaluation Criteria starting on page </w:t>
      </w:r>
      <w:r w:rsidR="007B5B36">
        <w:t>41</w:t>
      </w:r>
      <w:r w:rsidRPr="00BA72AD">
        <w:rPr>
          <w:bCs/>
        </w:rPr>
        <w:t>.</w:t>
      </w:r>
    </w:p>
    <w:p w14:paraId="669F67CA" w14:textId="77777777" w:rsidR="00183AA6" w:rsidRPr="008F5F99" w:rsidRDefault="00183AA6" w:rsidP="00183AA6">
      <w:pPr>
        <w:spacing w:after="0" w:line="240" w:lineRule="auto"/>
        <w:ind w:left="720" w:hanging="720"/>
        <w:rPr>
          <w:b/>
        </w:rPr>
      </w:pPr>
    </w:p>
    <w:p w14:paraId="0C5DA978" w14:textId="2D6245E7" w:rsidR="00183AA6" w:rsidRDefault="00183AA6" w:rsidP="00183AA6">
      <w:pPr>
        <w:spacing w:after="0" w:line="240" w:lineRule="auto"/>
        <w:ind w:left="720" w:hanging="720"/>
        <w:rPr>
          <w:b/>
        </w:rPr>
      </w:pPr>
      <w:r w:rsidRPr="003247D4">
        <w:rPr>
          <w:b/>
        </w:rPr>
        <w:t>Q</w:t>
      </w:r>
      <w:r w:rsidR="00333ABC">
        <w:rPr>
          <w:b/>
        </w:rPr>
        <w:t>60</w:t>
      </w:r>
      <w:r w:rsidR="00900A79">
        <w:rPr>
          <w:b/>
        </w:rPr>
        <w:t>.</w:t>
      </w:r>
      <w:r>
        <w:tab/>
      </w:r>
      <w:r w:rsidRPr="008F5F99">
        <w:rPr>
          <w:b/>
        </w:rPr>
        <w:t xml:space="preserve">Does the solicitation only include automotive vehicles, or would an electric vertical takeoff and landing vehicle </w:t>
      </w:r>
      <w:r w:rsidR="00390759">
        <w:rPr>
          <w:b/>
        </w:rPr>
        <w:t>for aviation</w:t>
      </w:r>
      <w:r w:rsidRPr="008F5F99">
        <w:rPr>
          <w:b/>
        </w:rPr>
        <w:t xml:space="preserve"> also be </w:t>
      </w:r>
      <w:r w:rsidR="0002521C">
        <w:rPr>
          <w:b/>
        </w:rPr>
        <w:t>el</w:t>
      </w:r>
      <w:r w:rsidR="00151ED2">
        <w:rPr>
          <w:b/>
        </w:rPr>
        <w:t>igible</w:t>
      </w:r>
      <w:r w:rsidRPr="008F5F99">
        <w:rPr>
          <w:b/>
        </w:rPr>
        <w:t>?</w:t>
      </w:r>
      <w:r w:rsidR="00FF1AF2">
        <w:rPr>
          <w:b/>
        </w:rPr>
        <w:t xml:space="preserve"> </w:t>
      </w:r>
      <w:r w:rsidR="00667FC6" w:rsidRPr="008F5F99">
        <w:rPr>
          <w:b/>
        </w:rPr>
        <w:t>Would</w:t>
      </w:r>
      <w:r w:rsidR="00667FC6">
        <w:rPr>
          <w:b/>
        </w:rPr>
        <w:t xml:space="preserve"> [aviation] vehicles be considered a ZEV</w:t>
      </w:r>
      <w:r w:rsidR="00667FC6" w:rsidRPr="008F5F99">
        <w:rPr>
          <w:b/>
        </w:rPr>
        <w:t>?</w:t>
      </w:r>
    </w:p>
    <w:p w14:paraId="003B2874" w14:textId="77777777" w:rsidR="00183AA6" w:rsidRPr="008F5F99" w:rsidRDefault="00183AA6" w:rsidP="00183AA6">
      <w:pPr>
        <w:spacing w:after="0" w:line="240" w:lineRule="auto"/>
        <w:ind w:left="720" w:hanging="720"/>
        <w:rPr>
          <w:b/>
        </w:rPr>
      </w:pPr>
    </w:p>
    <w:p w14:paraId="788BA508" w14:textId="4075C58E" w:rsidR="00183AA6" w:rsidRDefault="00183AA6" w:rsidP="00183AA6">
      <w:pPr>
        <w:spacing w:after="0" w:line="240" w:lineRule="auto"/>
        <w:ind w:left="720" w:hanging="720"/>
        <w:rPr>
          <w:bCs/>
        </w:rPr>
      </w:pPr>
      <w:r w:rsidRPr="00BA72AD">
        <w:rPr>
          <w:bCs/>
        </w:rPr>
        <w:t>A</w:t>
      </w:r>
      <w:r w:rsidR="00333ABC">
        <w:rPr>
          <w:bCs/>
        </w:rPr>
        <w:t>60</w:t>
      </w:r>
      <w:r w:rsidR="00900A79">
        <w:rPr>
          <w:bCs/>
        </w:rPr>
        <w:t>.</w:t>
      </w:r>
      <w:r w:rsidRPr="00BA72AD">
        <w:rPr>
          <w:bCs/>
        </w:rPr>
        <w:tab/>
        <w:t xml:space="preserve">For the purposes of this solicitation, a battery electric or fuel cell electric aviation vehicle is considered a ZEV. Applicants must self-categorize in the application form if their proposal is a Category 1 Complete ZEV, or Category 3 ZEV and ZEV </w:t>
      </w:r>
      <w:r w:rsidR="001E1AFC">
        <w:t>i</w:t>
      </w:r>
      <w:r>
        <w:t xml:space="preserve">nfrastructure </w:t>
      </w:r>
      <w:r w:rsidR="001E1AFC">
        <w:t>c</w:t>
      </w:r>
      <w:r>
        <w:t>omponent.</w:t>
      </w:r>
      <w:r w:rsidRPr="00BA72AD">
        <w:rPr>
          <w:bCs/>
        </w:rPr>
        <w:t xml:space="preserve"> Please note that the final manufactured product must be for commercial sale.</w:t>
      </w:r>
    </w:p>
    <w:p w14:paraId="1BDA52DD" w14:textId="77777777" w:rsidR="002167C6" w:rsidRPr="00BA72AD" w:rsidRDefault="002167C6" w:rsidP="00183AA6">
      <w:pPr>
        <w:spacing w:after="0" w:line="240" w:lineRule="auto"/>
        <w:ind w:left="720" w:hanging="720"/>
        <w:rPr>
          <w:bCs/>
        </w:rPr>
      </w:pPr>
    </w:p>
    <w:p w14:paraId="62EDF590" w14:textId="42663847" w:rsidR="00183AA6" w:rsidRDefault="00183AA6" w:rsidP="00183AA6">
      <w:pPr>
        <w:spacing w:after="0" w:line="240" w:lineRule="auto"/>
        <w:ind w:left="720" w:hanging="720"/>
        <w:rPr>
          <w:b/>
        </w:rPr>
      </w:pPr>
      <w:r w:rsidRPr="008F5F99">
        <w:rPr>
          <w:b/>
        </w:rPr>
        <w:t>Q</w:t>
      </w:r>
      <w:r w:rsidR="00D42DB1">
        <w:rPr>
          <w:b/>
        </w:rPr>
        <w:t>6</w:t>
      </w:r>
      <w:r w:rsidR="00333ABC">
        <w:rPr>
          <w:b/>
        </w:rPr>
        <w:t>1</w:t>
      </w:r>
      <w:r w:rsidR="00900A79">
        <w:rPr>
          <w:b/>
        </w:rPr>
        <w:t>.</w:t>
      </w:r>
      <w:r>
        <w:rPr>
          <w:b/>
        </w:rPr>
        <w:tab/>
      </w:r>
      <w:r w:rsidRPr="008F5F99">
        <w:rPr>
          <w:b/>
        </w:rPr>
        <w:t>Is hydrogen production equipment eligible for funding?</w:t>
      </w:r>
    </w:p>
    <w:p w14:paraId="5DF28ACC" w14:textId="77777777" w:rsidR="00183AA6" w:rsidRPr="008F5F99" w:rsidRDefault="00183AA6" w:rsidP="00183AA6">
      <w:pPr>
        <w:spacing w:after="0" w:line="240" w:lineRule="auto"/>
        <w:ind w:left="720" w:hanging="720"/>
        <w:rPr>
          <w:b/>
        </w:rPr>
      </w:pPr>
    </w:p>
    <w:p w14:paraId="3CC3AD1E" w14:textId="0EB03D2A" w:rsidR="00183AA6" w:rsidRPr="00BA72AD" w:rsidRDefault="00183AA6" w:rsidP="00183AA6">
      <w:pPr>
        <w:spacing w:after="0" w:line="240" w:lineRule="auto"/>
        <w:ind w:left="720" w:hanging="720"/>
        <w:rPr>
          <w:bCs/>
        </w:rPr>
      </w:pPr>
      <w:r w:rsidRPr="00BA72AD">
        <w:rPr>
          <w:bCs/>
        </w:rPr>
        <w:t>A</w:t>
      </w:r>
      <w:r w:rsidR="00D42DB1">
        <w:rPr>
          <w:bCs/>
        </w:rPr>
        <w:t>6</w:t>
      </w:r>
      <w:r w:rsidR="00333ABC">
        <w:rPr>
          <w:bCs/>
        </w:rPr>
        <w:t>1</w:t>
      </w:r>
      <w:r w:rsidR="00900A79">
        <w:rPr>
          <w:bCs/>
        </w:rPr>
        <w:t>.</w:t>
      </w:r>
      <w:r w:rsidRPr="00BA72AD">
        <w:rPr>
          <w:bCs/>
        </w:rPr>
        <w:tab/>
      </w:r>
      <w:r w:rsidR="003904BC" w:rsidRPr="003904BC">
        <w:rPr>
          <w:bCs/>
        </w:rPr>
        <w:t>The manufacture of hydrogen production equipment (i.e., electrolyzers, chillers, compressors, H2 storage tanks, nozzles, etc.) are eligible for funding IF they will be an integrated part of a HRSE product. Hydrogen production equipment manufacturing, as stand-alone projects, are not eligible under this solicitation. Please note that installation, commissioning, service, maintenance, and/or testing of hydrogen production equipment are also not eligible under this solicitation.</w:t>
      </w:r>
      <w:r w:rsidR="00413227">
        <w:rPr>
          <w:bCs/>
        </w:rPr>
        <w:t xml:space="preserve"> </w:t>
      </w:r>
      <w:r w:rsidR="00E46468" w:rsidRPr="00E46468">
        <w:rPr>
          <w:bCs/>
        </w:rPr>
        <w:t xml:space="preserve">An addendum to the Application Manual will be released on the GFO-21-605 solicitation web page to provide further detail. </w:t>
      </w:r>
      <w:r w:rsidR="00413227" w:rsidRPr="00413227">
        <w:rPr>
          <w:bCs/>
        </w:rPr>
        <w:t>Please see Application Manual Addendum 1 Section II.B., Project Requirements under Category 2.</w:t>
      </w:r>
    </w:p>
    <w:p w14:paraId="39D53F26" w14:textId="77777777" w:rsidR="00183AA6" w:rsidRPr="008F5F99" w:rsidRDefault="00183AA6" w:rsidP="00183AA6">
      <w:pPr>
        <w:spacing w:after="0" w:line="240" w:lineRule="auto"/>
        <w:ind w:left="720" w:hanging="720"/>
        <w:rPr>
          <w:b/>
        </w:rPr>
      </w:pPr>
    </w:p>
    <w:p w14:paraId="44E47A2F" w14:textId="09C6EA14" w:rsidR="00183AA6" w:rsidRDefault="00183AA6" w:rsidP="00183AA6">
      <w:pPr>
        <w:spacing w:after="0" w:line="240" w:lineRule="auto"/>
        <w:ind w:left="720" w:hanging="720"/>
        <w:rPr>
          <w:b/>
        </w:rPr>
      </w:pPr>
      <w:r w:rsidRPr="008F5F99">
        <w:rPr>
          <w:b/>
        </w:rPr>
        <w:t>Q</w:t>
      </w:r>
      <w:r w:rsidR="00D42DB1">
        <w:rPr>
          <w:b/>
        </w:rPr>
        <w:t>6</w:t>
      </w:r>
      <w:r w:rsidR="00C46168">
        <w:rPr>
          <w:b/>
        </w:rPr>
        <w:t>2</w:t>
      </w:r>
      <w:r w:rsidR="00900A79">
        <w:rPr>
          <w:b/>
        </w:rPr>
        <w:t>.</w:t>
      </w:r>
      <w:r>
        <w:tab/>
      </w:r>
      <w:r w:rsidRPr="008F5F99">
        <w:rPr>
          <w:b/>
        </w:rPr>
        <w:t>Would Category 1 include the assembly</w:t>
      </w:r>
      <w:r w:rsidRPr="591A33C4">
        <w:rPr>
          <w:b/>
          <w:bCs/>
        </w:rPr>
        <w:t>/</w:t>
      </w:r>
      <w:r w:rsidRPr="008F5F99">
        <w:rPr>
          <w:b/>
        </w:rPr>
        <w:t>partial manufacture of zero emission forklifts?</w:t>
      </w:r>
    </w:p>
    <w:p w14:paraId="0C302DB3" w14:textId="77777777" w:rsidR="00183AA6" w:rsidRPr="008F5F99" w:rsidRDefault="00183AA6" w:rsidP="00183AA6">
      <w:pPr>
        <w:spacing w:after="0" w:line="240" w:lineRule="auto"/>
        <w:ind w:left="720" w:hanging="720"/>
        <w:rPr>
          <w:b/>
        </w:rPr>
      </w:pPr>
    </w:p>
    <w:p w14:paraId="2F55F097" w14:textId="64945EEE" w:rsidR="00183AA6" w:rsidRDefault="00183AA6" w:rsidP="00183AA6">
      <w:pPr>
        <w:spacing w:after="0" w:line="240" w:lineRule="auto"/>
        <w:ind w:left="720" w:hanging="720"/>
        <w:rPr>
          <w:bCs/>
        </w:rPr>
      </w:pPr>
      <w:r w:rsidRPr="00BA72AD">
        <w:rPr>
          <w:bCs/>
        </w:rPr>
        <w:t>A</w:t>
      </w:r>
      <w:r w:rsidR="00D42DB1">
        <w:rPr>
          <w:bCs/>
        </w:rPr>
        <w:t>6</w:t>
      </w:r>
      <w:r w:rsidR="00C46168">
        <w:rPr>
          <w:bCs/>
        </w:rPr>
        <w:t>2</w:t>
      </w:r>
      <w:r w:rsidR="00900A79">
        <w:rPr>
          <w:bCs/>
        </w:rPr>
        <w:t>.</w:t>
      </w:r>
      <w:r w:rsidRPr="00BA72AD">
        <w:rPr>
          <w:bCs/>
        </w:rPr>
        <w:tab/>
        <w:t xml:space="preserve">For the purpose of this solicitation, a battery electric or fuel cell electric forklift is considered a ZEV. If not a complete and vertically integrated ZEV (i.e., partial manufacturing, final assembly, kits, etc.), </w:t>
      </w:r>
      <w:r w:rsidR="00592A08">
        <w:t>consider</w:t>
      </w:r>
      <w:r w:rsidRPr="00BA72AD">
        <w:rPr>
          <w:bCs/>
        </w:rPr>
        <w:t xml:space="preserve"> Category 3 ZEV and ZEV </w:t>
      </w:r>
      <w:r w:rsidR="00592A08">
        <w:t>i</w:t>
      </w:r>
      <w:r>
        <w:t xml:space="preserve">nfrastructure </w:t>
      </w:r>
      <w:r w:rsidR="00592A08">
        <w:t>c</w:t>
      </w:r>
      <w:r>
        <w:t xml:space="preserve">omponents </w:t>
      </w:r>
      <w:r w:rsidR="00592A08">
        <w:t>as a</w:t>
      </w:r>
      <w:r w:rsidRPr="00BA72AD">
        <w:rPr>
          <w:bCs/>
        </w:rPr>
        <w:t xml:space="preserve"> product </w:t>
      </w:r>
      <w:r w:rsidR="009B1722">
        <w:t>category</w:t>
      </w:r>
      <w:r w:rsidRPr="00BA72AD">
        <w:rPr>
          <w:bCs/>
        </w:rPr>
        <w:t xml:space="preserve">.  </w:t>
      </w:r>
    </w:p>
    <w:p w14:paraId="67C77321" w14:textId="77777777" w:rsidR="00D23FD2" w:rsidRDefault="00D23FD2" w:rsidP="00183AA6">
      <w:pPr>
        <w:spacing w:after="0" w:line="240" w:lineRule="auto"/>
        <w:ind w:left="720" w:hanging="720"/>
        <w:rPr>
          <w:bCs/>
        </w:rPr>
      </w:pPr>
    </w:p>
    <w:p w14:paraId="6338953A" w14:textId="41C82DAD" w:rsidR="00183AA6" w:rsidRDefault="00183AA6" w:rsidP="00183AA6">
      <w:pPr>
        <w:spacing w:after="0" w:line="240" w:lineRule="auto"/>
        <w:ind w:left="720" w:hanging="720"/>
        <w:rPr>
          <w:b/>
        </w:rPr>
      </w:pPr>
      <w:r w:rsidRPr="008F5F99">
        <w:rPr>
          <w:b/>
        </w:rPr>
        <w:t>Q</w:t>
      </w:r>
      <w:r w:rsidR="00C46168">
        <w:rPr>
          <w:b/>
        </w:rPr>
        <w:t>63</w:t>
      </w:r>
      <w:r w:rsidR="00900A79">
        <w:rPr>
          <w:b/>
        </w:rPr>
        <w:t>.</w:t>
      </w:r>
      <w:r>
        <w:tab/>
      </w:r>
      <w:r w:rsidRPr="008F5F99">
        <w:rPr>
          <w:b/>
        </w:rPr>
        <w:t xml:space="preserve">We've developed a </w:t>
      </w:r>
      <w:r w:rsidR="00E17387">
        <w:rPr>
          <w:b/>
        </w:rPr>
        <w:t>product</w:t>
      </w:r>
      <w:r w:rsidRPr="008F5F99">
        <w:rPr>
          <w:b/>
        </w:rPr>
        <w:t xml:space="preserve"> for home EV charging installation that makes it easier and more affordable for home renters and homeowners to install charging without expensive panel upgrades. The </w:t>
      </w:r>
      <w:r w:rsidR="00E17387">
        <w:rPr>
          <w:b/>
        </w:rPr>
        <w:t>product</w:t>
      </w:r>
      <w:r w:rsidRPr="008F5F99">
        <w:rPr>
          <w:b/>
        </w:rPr>
        <w:t xml:space="preserve"> also has a vehicle grid integrated software connected to it for carbon aware charging and T</w:t>
      </w:r>
      <w:r w:rsidR="003D1080">
        <w:rPr>
          <w:b/>
        </w:rPr>
        <w:t xml:space="preserve">ime of </w:t>
      </w:r>
      <w:r w:rsidR="003D1080" w:rsidRPr="591A33C4">
        <w:rPr>
          <w:b/>
          <w:bCs/>
        </w:rPr>
        <w:t>Use</w:t>
      </w:r>
      <w:r w:rsidRPr="008F5F99">
        <w:rPr>
          <w:b/>
        </w:rPr>
        <w:t xml:space="preserve"> charging. Would this be something that would qualify under Category 2?</w:t>
      </w:r>
    </w:p>
    <w:p w14:paraId="0CC1CF5B" w14:textId="77777777" w:rsidR="00183AA6" w:rsidRPr="008F5F99" w:rsidRDefault="00183AA6" w:rsidP="00183AA6">
      <w:pPr>
        <w:spacing w:after="0" w:line="240" w:lineRule="auto"/>
        <w:ind w:left="720" w:hanging="720"/>
        <w:rPr>
          <w:b/>
        </w:rPr>
      </w:pPr>
    </w:p>
    <w:p w14:paraId="023C7E26" w14:textId="70B0AA3F" w:rsidR="00183AA6" w:rsidRDefault="00183AA6" w:rsidP="00183AA6">
      <w:pPr>
        <w:spacing w:after="0" w:line="240" w:lineRule="auto"/>
        <w:ind w:left="720" w:hanging="720"/>
        <w:rPr>
          <w:bCs/>
        </w:rPr>
      </w:pPr>
      <w:r w:rsidRPr="00BA72AD">
        <w:rPr>
          <w:bCs/>
        </w:rPr>
        <w:t>A</w:t>
      </w:r>
      <w:r w:rsidR="00C46168">
        <w:rPr>
          <w:bCs/>
        </w:rPr>
        <w:t>63</w:t>
      </w:r>
      <w:r w:rsidR="00900A79">
        <w:rPr>
          <w:bCs/>
        </w:rPr>
        <w:t>.</w:t>
      </w:r>
      <w:r w:rsidRPr="00BA72AD">
        <w:rPr>
          <w:bCs/>
        </w:rPr>
        <w:tab/>
      </w:r>
      <w:r w:rsidR="00E72188" w:rsidRPr="00BA72AD">
        <w:rPr>
          <w:bCs/>
        </w:rPr>
        <w:t xml:space="preserve">Software and </w:t>
      </w:r>
      <w:r w:rsidR="00D40D96">
        <w:rPr>
          <w:bCs/>
        </w:rPr>
        <w:t>f</w:t>
      </w:r>
      <w:r w:rsidR="00E72188" w:rsidRPr="00BA72AD">
        <w:rPr>
          <w:bCs/>
        </w:rPr>
        <w:t>irmware development</w:t>
      </w:r>
      <w:r w:rsidR="00F32329">
        <w:rPr>
          <w:bCs/>
        </w:rPr>
        <w:t xml:space="preserve"> </w:t>
      </w:r>
      <w:r w:rsidR="00A0392A">
        <w:rPr>
          <w:bCs/>
        </w:rPr>
        <w:t xml:space="preserve">for </w:t>
      </w:r>
      <w:r w:rsidRPr="00BA72AD">
        <w:rPr>
          <w:bCs/>
        </w:rPr>
        <w:t xml:space="preserve">Vehicle Grid Integration (VGI) </w:t>
      </w:r>
      <w:r w:rsidR="00E72188" w:rsidRPr="00BA72AD">
        <w:rPr>
          <w:bCs/>
        </w:rPr>
        <w:t xml:space="preserve">are </w:t>
      </w:r>
      <w:r w:rsidR="00E72188">
        <w:t>not</w:t>
      </w:r>
      <w:r w:rsidR="00E72188">
        <w:rPr>
          <w:bCs/>
        </w:rPr>
        <w:t xml:space="preserve"> eligible</w:t>
      </w:r>
      <w:r w:rsidR="00E72188" w:rsidRPr="00BA72AD">
        <w:rPr>
          <w:bCs/>
        </w:rPr>
        <w:t xml:space="preserve"> under this solicitation.</w:t>
      </w:r>
      <w:r w:rsidR="00E72188">
        <w:rPr>
          <w:bCs/>
        </w:rPr>
        <w:t xml:space="preserve"> </w:t>
      </w:r>
      <w:r w:rsidR="0031256D">
        <w:rPr>
          <w:bCs/>
        </w:rPr>
        <w:t>However</w:t>
      </w:r>
      <w:r w:rsidR="00284EC2">
        <w:rPr>
          <w:bCs/>
        </w:rPr>
        <w:t>,</w:t>
      </w:r>
      <w:r w:rsidR="0031256D">
        <w:rPr>
          <w:bCs/>
        </w:rPr>
        <w:t xml:space="preserve"> for hardware products, </w:t>
      </w:r>
      <w:r w:rsidRPr="00BA72AD">
        <w:rPr>
          <w:bCs/>
        </w:rPr>
        <w:t xml:space="preserve">Category 2 may include VGI hardware and equipment. Category 3 may include VGI components </w:t>
      </w:r>
      <w:r w:rsidRPr="00BA72AD">
        <w:rPr>
          <w:bCs/>
        </w:rPr>
        <w:lastRenderedPageBreak/>
        <w:t xml:space="preserve">(such as semiconductor chips, transfer switches, islanding devices, adapters, etc.) that are an integral component to the VGI hardware and equipment. </w:t>
      </w:r>
    </w:p>
    <w:p w14:paraId="235625F5" w14:textId="77777777" w:rsidR="00206B04" w:rsidRDefault="00206B04" w:rsidP="00183AA6">
      <w:pPr>
        <w:spacing w:after="0" w:line="240" w:lineRule="auto"/>
        <w:ind w:left="720" w:hanging="720"/>
        <w:rPr>
          <w:bCs/>
        </w:rPr>
      </w:pPr>
    </w:p>
    <w:p w14:paraId="271FF528" w14:textId="60B14AE2" w:rsidR="00206B04" w:rsidRDefault="00206B04" w:rsidP="00206B04">
      <w:pPr>
        <w:spacing w:after="0" w:line="240" w:lineRule="auto"/>
        <w:ind w:left="720" w:hanging="720"/>
        <w:rPr>
          <w:b/>
        </w:rPr>
      </w:pPr>
      <w:r w:rsidRPr="008F5F99">
        <w:rPr>
          <w:b/>
        </w:rPr>
        <w:t>Q</w:t>
      </w:r>
      <w:r w:rsidR="00C46168">
        <w:rPr>
          <w:b/>
        </w:rPr>
        <w:t>64</w:t>
      </w:r>
      <w:r w:rsidR="00900A79">
        <w:rPr>
          <w:b/>
        </w:rPr>
        <w:t>.</w:t>
      </w:r>
      <w:r>
        <w:tab/>
      </w:r>
      <w:r w:rsidR="003711FE" w:rsidRPr="003711FE">
        <w:rPr>
          <w:b/>
        </w:rPr>
        <w:t>Our R&amp;D team is developing battery technology that qualifies under Category 4 – would we qualify if we apply under the private, parent company</w:t>
      </w:r>
      <w:r w:rsidRPr="008F5F99">
        <w:rPr>
          <w:b/>
        </w:rPr>
        <w:t>?</w:t>
      </w:r>
    </w:p>
    <w:p w14:paraId="100CBA47" w14:textId="77777777" w:rsidR="00206B04" w:rsidRPr="008F5F99" w:rsidRDefault="00206B04" w:rsidP="00206B04">
      <w:pPr>
        <w:spacing w:after="0" w:line="240" w:lineRule="auto"/>
        <w:ind w:left="720" w:hanging="720"/>
        <w:rPr>
          <w:b/>
        </w:rPr>
      </w:pPr>
    </w:p>
    <w:p w14:paraId="5352F8DA" w14:textId="5CB3F1AA" w:rsidR="00206B04" w:rsidRDefault="00206B04" w:rsidP="00206B04">
      <w:pPr>
        <w:spacing w:after="0" w:line="240" w:lineRule="auto"/>
        <w:ind w:left="720" w:hanging="720"/>
        <w:rPr>
          <w:bCs/>
        </w:rPr>
      </w:pPr>
      <w:r w:rsidRPr="00BA72AD">
        <w:rPr>
          <w:bCs/>
        </w:rPr>
        <w:t>A</w:t>
      </w:r>
      <w:r w:rsidR="00C46168">
        <w:rPr>
          <w:bCs/>
        </w:rPr>
        <w:t>64</w:t>
      </w:r>
      <w:r w:rsidR="00900A79">
        <w:rPr>
          <w:bCs/>
        </w:rPr>
        <w:t>.</w:t>
      </w:r>
      <w:r w:rsidRPr="00BA72AD">
        <w:rPr>
          <w:bCs/>
        </w:rPr>
        <w:tab/>
      </w:r>
      <w:r w:rsidR="003711FE">
        <w:rPr>
          <w:bCs/>
        </w:rPr>
        <w:t xml:space="preserve">No. </w:t>
      </w:r>
      <w:r w:rsidR="003711FE" w:rsidRPr="003711FE">
        <w:rPr>
          <w:bCs/>
        </w:rPr>
        <w:t xml:space="preserve">Projects must directly lead to new or increased in-state manufacturing of ZEVs, ZEV components, and/or ZEV infrastructure products for commercial sale. </w:t>
      </w:r>
      <w:r w:rsidR="00D462FA">
        <w:rPr>
          <w:bCs/>
        </w:rPr>
        <w:t>Research and Technology demonstration or pilot projects</w:t>
      </w:r>
      <w:r w:rsidR="003711FE" w:rsidRPr="003711FE">
        <w:rPr>
          <w:bCs/>
        </w:rPr>
        <w:t xml:space="preserve"> are ineligible under this solicitation. Please see Application Manual Section II.D.</w:t>
      </w:r>
      <w:r w:rsidR="00C57B46">
        <w:rPr>
          <w:bCs/>
        </w:rPr>
        <w:t>,</w:t>
      </w:r>
      <w:r w:rsidR="003711FE" w:rsidRPr="003711FE">
        <w:rPr>
          <w:bCs/>
        </w:rPr>
        <w:t xml:space="preserve"> Ineligible Project Costs starting on page 10.</w:t>
      </w:r>
    </w:p>
    <w:p w14:paraId="18D069B9" w14:textId="77777777" w:rsidR="002A00BA" w:rsidRPr="00BA72AD" w:rsidRDefault="002A00BA" w:rsidP="00206B04">
      <w:pPr>
        <w:spacing w:after="0" w:line="240" w:lineRule="auto"/>
        <w:ind w:left="720" w:hanging="720"/>
        <w:rPr>
          <w:bCs/>
        </w:rPr>
      </w:pPr>
    </w:p>
    <w:p w14:paraId="67AF231E" w14:textId="3FF05EA9" w:rsidR="00260BDA" w:rsidRDefault="00260BDA" w:rsidP="00260BDA">
      <w:pPr>
        <w:spacing w:after="0" w:line="240" w:lineRule="auto"/>
        <w:ind w:left="720" w:hanging="720"/>
        <w:rPr>
          <w:b/>
        </w:rPr>
      </w:pPr>
      <w:r w:rsidRPr="008F5F99">
        <w:rPr>
          <w:b/>
        </w:rPr>
        <w:t>Q</w:t>
      </w:r>
      <w:r w:rsidR="00C46168">
        <w:rPr>
          <w:b/>
        </w:rPr>
        <w:t>65</w:t>
      </w:r>
      <w:r w:rsidR="00900A79">
        <w:rPr>
          <w:b/>
        </w:rPr>
        <w:t>.</w:t>
      </w:r>
      <w:r>
        <w:tab/>
      </w:r>
      <w:r w:rsidR="00F471D3" w:rsidRPr="00F471D3">
        <w:rPr>
          <w:b/>
        </w:rPr>
        <w:t>Does the product/project need to be at a certain lifecycle milestone (proof of concept, prototype, pilot, etc.) at the time of application?</w:t>
      </w:r>
    </w:p>
    <w:p w14:paraId="44E3246B" w14:textId="77777777" w:rsidR="00260BDA" w:rsidRPr="008F5F99" w:rsidRDefault="00260BDA" w:rsidP="00260BDA">
      <w:pPr>
        <w:spacing w:after="0" w:line="240" w:lineRule="auto"/>
        <w:ind w:left="720" w:hanging="720"/>
        <w:rPr>
          <w:b/>
        </w:rPr>
      </w:pPr>
    </w:p>
    <w:p w14:paraId="58F8F3A3" w14:textId="1436AD37" w:rsidR="00260BDA" w:rsidRPr="00BA72AD" w:rsidRDefault="00260BDA" w:rsidP="00260BDA">
      <w:pPr>
        <w:spacing w:after="0" w:line="240" w:lineRule="auto"/>
        <w:ind w:left="720" w:hanging="720"/>
        <w:rPr>
          <w:bCs/>
        </w:rPr>
      </w:pPr>
      <w:r w:rsidRPr="00BA72AD">
        <w:rPr>
          <w:bCs/>
        </w:rPr>
        <w:t>A</w:t>
      </w:r>
      <w:r w:rsidR="00C46168">
        <w:rPr>
          <w:bCs/>
        </w:rPr>
        <w:t>65</w:t>
      </w:r>
      <w:r w:rsidR="00900A79">
        <w:rPr>
          <w:bCs/>
        </w:rPr>
        <w:t>.</w:t>
      </w:r>
      <w:r w:rsidRPr="00BA72AD">
        <w:rPr>
          <w:bCs/>
        </w:rPr>
        <w:tab/>
      </w:r>
      <w:r w:rsidR="00997DD4">
        <w:rPr>
          <w:bCs/>
        </w:rPr>
        <w:t xml:space="preserve">There </w:t>
      </w:r>
      <w:r w:rsidR="00DA7D85">
        <w:rPr>
          <w:bCs/>
        </w:rPr>
        <w:t>are</w:t>
      </w:r>
      <w:r w:rsidR="00997DD4">
        <w:rPr>
          <w:bCs/>
        </w:rPr>
        <w:t xml:space="preserve"> no </w:t>
      </w:r>
      <w:r w:rsidR="005B3833">
        <w:rPr>
          <w:bCs/>
        </w:rPr>
        <w:t>lifecycle milestone</w:t>
      </w:r>
      <w:r w:rsidR="00FB7484">
        <w:rPr>
          <w:bCs/>
        </w:rPr>
        <w:t xml:space="preserve"> </w:t>
      </w:r>
      <w:r w:rsidR="00E85797">
        <w:rPr>
          <w:bCs/>
        </w:rPr>
        <w:t>criteria under this solicitation</w:t>
      </w:r>
      <w:r w:rsidR="008F7C67">
        <w:rPr>
          <w:bCs/>
        </w:rPr>
        <w:t xml:space="preserve">. </w:t>
      </w:r>
      <w:r w:rsidR="00E85797">
        <w:rPr>
          <w:bCs/>
        </w:rPr>
        <w:t>However, t</w:t>
      </w:r>
      <w:r w:rsidR="00C60064">
        <w:rPr>
          <w:bCs/>
        </w:rPr>
        <w:t xml:space="preserve">he </w:t>
      </w:r>
      <w:r w:rsidR="00631300">
        <w:rPr>
          <w:bCs/>
        </w:rPr>
        <w:t>A</w:t>
      </w:r>
      <w:r w:rsidR="00C60064">
        <w:rPr>
          <w:bCs/>
        </w:rPr>
        <w:t xml:space="preserve">pplicant must demonstrate throughout their </w:t>
      </w:r>
      <w:r w:rsidR="00F422B0">
        <w:rPr>
          <w:bCs/>
        </w:rPr>
        <w:t xml:space="preserve">application that the proposed project </w:t>
      </w:r>
      <w:r w:rsidR="00C614D7">
        <w:rPr>
          <w:bCs/>
        </w:rPr>
        <w:t xml:space="preserve">will manufacture products </w:t>
      </w:r>
      <w:r w:rsidR="0036119C">
        <w:rPr>
          <w:bCs/>
        </w:rPr>
        <w:t>before the</w:t>
      </w:r>
      <w:r w:rsidR="00E85797">
        <w:rPr>
          <w:bCs/>
        </w:rPr>
        <w:t xml:space="preserve"> end of th</w:t>
      </w:r>
      <w:r w:rsidR="00DA7D85">
        <w:rPr>
          <w:bCs/>
        </w:rPr>
        <w:t>e agreement term</w:t>
      </w:r>
      <w:r w:rsidR="00C614D7">
        <w:rPr>
          <w:bCs/>
        </w:rPr>
        <w:t xml:space="preserve"> </w:t>
      </w:r>
      <w:r w:rsidR="008C74FF">
        <w:rPr>
          <w:bCs/>
        </w:rPr>
        <w:t xml:space="preserve">that are </w:t>
      </w:r>
      <w:r w:rsidR="00631300">
        <w:rPr>
          <w:bCs/>
        </w:rPr>
        <w:t>ready</w:t>
      </w:r>
      <w:r w:rsidR="00173901">
        <w:rPr>
          <w:bCs/>
        </w:rPr>
        <w:t xml:space="preserve"> for</w:t>
      </w:r>
      <w:r w:rsidR="00C614D7">
        <w:rPr>
          <w:bCs/>
        </w:rPr>
        <w:t xml:space="preserve"> commercial sale</w:t>
      </w:r>
      <w:r w:rsidR="00F422B0" w:rsidRPr="00F422B0">
        <w:rPr>
          <w:bCs/>
        </w:rPr>
        <w:t>.</w:t>
      </w:r>
      <w:r w:rsidR="00631300">
        <w:rPr>
          <w:bCs/>
        </w:rPr>
        <w:t xml:space="preserve"> </w:t>
      </w:r>
      <w:r w:rsidR="00A245EF">
        <w:rPr>
          <w:bCs/>
        </w:rPr>
        <w:t xml:space="preserve">Please note that </w:t>
      </w:r>
      <w:r w:rsidR="00492FC1">
        <w:rPr>
          <w:bCs/>
        </w:rPr>
        <w:t xml:space="preserve">costs for </w:t>
      </w:r>
      <w:r w:rsidR="00A245EF">
        <w:rPr>
          <w:bCs/>
        </w:rPr>
        <w:t>t</w:t>
      </w:r>
      <w:r w:rsidR="00A245EF" w:rsidRPr="00A245EF">
        <w:rPr>
          <w:bCs/>
        </w:rPr>
        <w:t>echnology research, technology development, or technology demonstration activities</w:t>
      </w:r>
      <w:r w:rsidR="00492FC1">
        <w:rPr>
          <w:bCs/>
        </w:rPr>
        <w:t xml:space="preserve"> are not eligible under this solicitation</w:t>
      </w:r>
      <w:r w:rsidR="00A245EF" w:rsidRPr="00A245EF">
        <w:rPr>
          <w:bCs/>
        </w:rPr>
        <w:t>.</w:t>
      </w:r>
      <w:r w:rsidR="00A245EF">
        <w:rPr>
          <w:bCs/>
        </w:rPr>
        <w:t xml:space="preserve"> </w:t>
      </w:r>
      <w:r w:rsidR="00A245EF" w:rsidRPr="003711FE">
        <w:rPr>
          <w:bCs/>
        </w:rPr>
        <w:t>Please see Application Manual Section II.D.</w:t>
      </w:r>
      <w:r w:rsidR="00A245EF">
        <w:rPr>
          <w:bCs/>
        </w:rPr>
        <w:t>,</w:t>
      </w:r>
      <w:r w:rsidR="00A245EF" w:rsidRPr="003711FE">
        <w:rPr>
          <w:bCs/>
        </w:rPr>
        <w:t xml:space="preserve"> Ineligible Project Costs starting on page 10.</w:t>
      </w:r>
    </w:p>
    <w:p w14:paraId="6A3F27A4" w14:textId="6EEC349C" w:rsidR="00183AA6" w:rsidRPr="00BA72AD" w:rsidRDefault="00183AA6" w:rsidP="00183AA6">
      <w:pPr>
        <w:spacing w:after="0" w:line="240" w:lineRule="auto"/>
        <w:ind w:left="720" w:hanging="720"/>
        <w:rPr>
          <w:b/>
          <w:szCs w:val="24"/>
        </w:rPr>
      </w:pPr>
    </w:p>
    <w:p w14:paraId="13E09D24" w14:textId="12A6B9DD" w:rsidR="00183AA6" w:rsidRDefault="00183AA6" w:rsidP="00183AA6">
      <w:pPr>
        <w:spacing w:after="0" w:line="240" w:lineRule="auto"/>
        <w:ind w:left="720" w:hanging="720"/>
        <w:rPr>
          <w:b/>
        </w:rPr>
      </w:pPr>
      <w:r w:rsidRPr="008F5F99">
        <w:rPr>
          <w:b/>
        </w:rPr>
        <w:t>Q</w:t>
      </w:r>
      <w:r w:rsidR="00C46168">
        <w:rPr>
          <w:b/>
        </w:rPr>
        <w:t>66</w:t>
      </w:r>
      <w:r w:rsidR="00900A79">
        <w:rPr>
          <w:b/>
        </w:rPr>
        <w:t>.</w:t>
      </w:r>
      <w:r>
        <w:rPr>
          <w:b/>
        </w:rPr>
        <w:tab/>
      </w:r>
      <w:r w:rsidRPr="008F5F99">
        <w:rPr>
          <w:b/>
        </w:rPr>
        <w:t xml:space="preserve">Are HRSE systems that can refuel multiple FCEV trucks and cargo handling equipment eligible under Category 2? </w:t>
      </w:r>
    </w:p>
    <w:p w14:paraId="2AF92A66" w14:textId="77777777" w:rsidR="00183AA6" w:rsidRPr="008F5F99" w:rsidRDefault="00183AA6" w:rsidP="00183AA6">
      <w:pPr>
        <w:spacing w:after="0" w:line="240" w:lineRule="auto"/>
        <w:ind w:left="720" w:hanging="720"/>
        <w:rPr>
          <w:b/>
        </w:rPr>
      </w:pPr>
    </w:p>
    <w:p w14:paraId="33DC4700" w14:textId="50F8FF11" w:rsidR="00183AA6" w:rsidRDefault="00183AA6" w:rsidP="00183AA6">
      <w:pPr>
        <w:spacing w:after="0" w:line="240" w:lineRule="auto"/>
        <w:ind w:left="720" w:hanging="720"/>
        <w:rPr>
          <w:bCs/>
        </w:rPr>
      </w:pPr>
      <w:r w:rsidRPr="00BA72AD">
        <w:rPr>
          <w:bCs/>
        </w:rPr>
        <w:t>A</w:t>
      </w:r>
      <w:r w:rsidR="00C46168">
        <w:rPr>
          <w:bCs/>
        </w:rPr>
        <w:t>66</w:t>
      </w:r>
      <w:r w:rsidR="00900A79">
        <w:rPr>
          <w:bCs/>
        </w:rPr>
        <w:t>.</w:t>
      </w:r>
      <w:r w:rsidRPr="00BA72AD">
        <w:rPr>
          <w:bCs/>
        </w:rPr>
        <w:tab/>
        <w:t xml:space="preserve">Yes. In-state manufacturing of complete commercial HRSE that provide hydrogen fuel to power a fuel cell electric vehicle are considered ZEV infrastructure and are eligible under this solicitation. Please note that installation, commissioning, and/or testing of HRSE are ineligible. </w:t>
      </w:r>
      <w:r w:rsidR="27AF5E98">
        <w:t>Please s</w:t>
      </w:r>
      <w:r>
        <w:t>ee</w:t>
      </w:r>
      <w:r w:rsidR="00F02808">
        <w:t xml:space="preserve"> </w:t>
      </w:r>
      <w:r w:rsidR="0027059B">
        <w:rPr>
          <w:bCs/>
        </w:rPr>
        <w:t xml:space="preserve">the </w:t>
      </w:r>
      <w:r w:rsidR="009109BE">
        <w:t>Application</w:t>
      </w:r>
      <w:r w:rsidR="009109BE">
        <w:rPr>
          <w:bCs/>
        </w:rPr>
        <w:t xml:space="preserve"> Manual</w:t>
      </w:r>
      <w:r w:rsidRPr="00BA72AD">
        <w:rPr>
          <w:bCs/>
        </w:rPr>
        <w:t xml:space="preserve"> Section II.</w:t>
      </w:r>
      <w:r w:rsidR="00650CDA">
        <w:rPr>
          <w:bCs/>
        </w:rPr>
        <w:t>,</w:t>
      </w:r>
      <w:r w:rsidRPr="00BA72AD">
        <w:rPr>
          <w:bCs/>
        </w:rPr>
        <w:t xml:space="preserve"> Eligibility Requirements starting on page 8</w:t>
      </w:r>
      <w:r w:rsidR="00650CDA">
        <w:rPr>
          <w:bCs/>
        </w:rPr>
        <w:t>.</w:t>
      </w:r>
      <w:r w:rsidRPr="00BA72AD" w:rsidDel="00650CDA">
        <w:rPr>
          <w:bCs/>
        </w:rPr>
        <w:t xml:space="preserve"> </w:t>
      </w:r>
    </w:p>
    <w:p w14:paraId="46D052A1" w14:textId="77777777" w:rsidR="00E66E8A" w:rsidRDefault="00E66E8A" w:rsidP="00183AA6">
      <w:pPr>
        <w:spacing w:after="0" w:line="240" w:lineRule="auto"/>
        <w:ind w:left="720" w:hanging="720"/>
        <w:rPr>
          <w:bCs/>
        </w:rPr>
      </w:pPr>
    </w:p>
    <w:p w14:paraId="1C00D911" w14:textId="6EB68B53" w:rsidR="00E66E8A" w:rsidRDefault="00E66E8A" w:rsidP="00E66E8A">
      <w:pPr>
        <w:spacing w:after="0" w:line="240" w:lineRule="auto"/>
        <w:ind w:left="720" w:hanging="720"/>
        <w:rPr>
          <w:b/>
        </w:rPr>
      </w:pPr>
      <w:r w:rsidRPr="008F5F99">
        <w:rPr>
          <w:b/>
        </w:rPr>
        <w:t>Q</w:t>
      </w:r>
      <w:r w:rsidR="0017472A">
        <w:rPr>
          <w:b/>
        </w:rPr>
        <w:t>67</w:t>
      </w:r>
      <w:r w:rsidR="00900A79">
        <w:rPr>
          <w:b/>
        </w:rPr>
        <w:t>.</w:t>
      </w:r>
      <w:r>
        <w:rPr>
          <w:b/>
        </w:rPr>
        <w:tab/>
      </w:r>
      <w:r w:rsidR="000034A6" w:rsidRPr="000034A6">
        <w:rPr>
          <w:b/>
        </w:rPr>
        <w:t>Would Printed Circuit Board Assemblies (PCBAs) and components (enclosures etc.) that go into an EVSE fall under Category 3</w:t>
      </w:r>
      <w:r w:rsidR="0074436B">
        <w:rPr>
          <w:b/>
        </w:rPr>
        <w:t xml:space="preserve">: </w:t>
      </w:r>
      <w:r w:rsidR="0074436B" w:rsidRPr="0074436B">
        <w:rPr>
          <w:b/>
        </w:rPr>
        <w:t>ZEV and ZEV infrastructure components</w:t>
      </w:r>
      <w:r w:rsidR="0074436B">
        <w:rPr>
          <w:b/>
        </w:rPr>
        <w:t>,</w:t>
      </w:r>
      <w:r w:rsidR="000034A6" w:rsidRPr="000034A6">
        <w:rPr>
          <w:b/>
        </w:rPr>
        <w:t xml:space="preserve"> where the manufactured or final product is an integral component of an EVSE, HRSE, and/or VGI system?</w:t>
      </w:r>
    </w:p>
    <w:p w14:paraId="67941F84" w14:textId="77777777" w:rsidR="00E66E8A" w:rsidRPr="008F5F99" w:rsidRDefault="00E66E8A" w:rsidP="00E66E8A">
      <w:pPr>
        <w:spacing w:after="0" w:line="240" w:lineRule="auto"/>
        <w:ind w:left="720" w:hanging="720"/>
        <w:rPr>
          <w:b/>
        </w:rPr>
      </w:pPr>
    </w:p>
    <w:p w14:paraId="3C8D83AA" w14:textId="58DA6B4F" w:rsidR="00E66E8A" w:rsidRPr="00BA72AD" w:rsidRDefault="00E66E8A" w:rsidP="00183AA6">
      <w:pPr>
        <w:spacing w:after="0" w:line="240" w:lineRule="auto"/>
        <w:ind w:left="720" w:hanging="720"/>
        <w:rPr>
          <w:bCs/>
        </w:rPr>
      </w:pPr>
      <w:r w:rsidRPr="00BA72AD">
        <w:rPr>
          <w:bCs/>
        </w:rPr>
        <w:t>A</w:t>
      </w:r>
      <w:r w:rsidR="0017472A">
        <w:rPr>
          <w:bCs/>
        </w:rPr>
        <w:t>67</w:t>
      </w:r>
      <w:r w:rsidR="00900A79">
        <w:rPr>
          <w:bCs/>
        </w:rPr>
        <w:t>.</w:t>
      </w:r>
      <w:r w:rsidRPr="00BA72AD">
        <w:rPr>
          <w:bCs/>
        </w:rPr>
        <w:tab/>
        <w:t xml:space="preserve">Yes. </w:t>
      </w:r>
      <w:r w:rsidR="00CB02AD">
        <w:rPr>
          <w:bCs/>
        </w:rPr>
        <w:t xml:space="preserve">PCBAs and other EVSE subcomponents are </w:t>
      </w:r>
      <w:r w:rsidR="00FC25DD">
        <w:rPr>
          <w:bCs/>
        </w:rPr>
        <w:t xml:space="preserve">considered ZEV Infrastructure </w:t>
      </w:r>
      <w:r w:rsidR="00CC176C">
        <w:rPr>
          <w:bCs/>
        </w:rPr>
        <w:t>c</w:t>
      </w:r>
      <w:r w:rsidR="00FC25DD">
        <w:rPr>
          <w:bCs/>
        </w:rPr>
        <w:t>omponents and are therefore eligible under this solicitation under Category 3</w:t>
      </w:r>
      <w:r w:rsidRPr="00BA72AD">
        <w:rPr>
          <w:bCs/>
        </w:rPr>
        <w:t>.</w:t>
      </w:r>
    </w:p>
    <w:p w14:paraId="40E26874" w14:textId="77777777" w:rsidR="00CC176C" w:rsidRDefault="00CC176C" w:rsidP="00CC176C">
      <w:pPr>
        <w:spacing w:after="0" w:line="240" w:lineRule="auto"/>
        <w:ind w:left="720" w:hanging="720"/>
        <w:rPr>
          <w:b/>
        </w:rPr>
      </w:pPr>
    </w:p>
    <w:p w14:paraId="112F4EE1" w14:textId="5001CAE7" w:rsidR="00CC176C" w:rsidRDefault="00CC176C" w:rsidP="00CC176C">
      <w:pPr>
        <w:spacing w:after="0" w:line="240" w:lineRule="auto"/>
        <w:ind w:left="720" w:hanging="720"/>
        <w:rPr>
          <w:b/>
        </w:rPr>
      </w:pPr>
      <w:r w:rsidRPr="008F5F99">
        <w:rPr>
          <w:b/>
        </w:rPr>
        <w:t>Q</w:t>
      </w:r>
      <w:r w:rsidR="005B6E31">
        <w:rPr>
          <w:b/>
        </w:rPr>
        <w:t>68</w:t>
      </w:r>
      <w:r w:rsidR="00900A79">
        <w:rPr>
          <w:b/>
        </w:rPr>
        <w:t>.</w:t>
      </w:r>
      <w:r>
        <w:rPr>
          <w:b/>
        </w:rPr>
        <w:tab/>
      </w:r>
      <w:r w:rsidRPr="00CC176C">
        <w:rPr>
          <w:b/>
        </w:rPr>
        <w:t>Can you clarify the term “off-board” in Category 2, “</w:t>
      </w:r>
      <w:bookmarkStart w:id="4" w:name="_Hlk102507198"/>
      <w:r w:rsidRPr="00CC176C">
        <w:rPr>
          <w:b/>
        </w:rPr>
        <w:t>a complete off-board</w:t>
      </w:r>
      <w:bookmarkEnd w:id="4"/>
      <w:r w:rsidRPr="00CC176C">
        <w:rPr>
          <w:b/>
        </w:rPr>
        <w:t xml:space="preserve"> EVSE”?</w:t>
      </w:r>
    </w:p>
    <w:p w14:paraId="5EF1C64F" w14:textId="77777777" w:rsidR="00CC176C" w:rsidRPr="008F5F99" w:rsidRDefault="00CC176C" w:rsidP="00CC176C">
      <w:pPr>
        <w:spacing w:after="0" w:line="240" w:lineRule="auto"/>
        <w:ind w:left="720" w:hanging="720"/>
        <w:rPr>
          <w:b/>
        </w:rPr>
      </w:pPr>
    </w:p>
    <w:p w14:paraId="7C51A3DB" w14:textId="7DD226AA" w:rsidR="00CC176C" w:rsidRPr="00BA72AD" w:rsidRDefault="00CC176C" w:rsidP="00CC176C">
      <w:pPr>
        <w:spacing w:after="0" w:line="240" w:lineRule="auto"/>
        <w:ind w:left="720" w:hanging="720"/>
        <w:rPr>
          <w:bCs/>
        </w:rPr>
      </w:pPr>
      <w:r w:rsidRPr="00BA72AD">
        <w:rPr>
          <w:bCs/>
        </w:rPr>
        <w:t>A</w:t>
      </w:r>
      <w:r w:rsidR="005B6E31">
        <w:rPr>
          <w:bCs/>
        </w:rPr>
        <w:t>68</w:t>
      </w:r>
      <w:r w:rsidR="00900A79">
        <w:rPr>
          <w:bCs/>
        </w:rPr>
        <w:t>.</w:t>
      </w:r>
      <w:r w:rsidRPr="00BA72AD">
        <w:rPr>
          <w:bCs/>
        </w:rPr>
        <w:tab/>
      </w:r>
      <w:r>
        <w:rPr>
          <w:bCs/>
        </w:rPr>
        <w:t>For the purpose</w:t>
      </w:r>
      <w:r w:rsidR="0083693C">
        <w:rPr>
          <w:bCs/>
        </w:rPr>
        <w:t xml:space="preserve">s of this solicitation, off-board </w:t>
      </w:r>
      <w:r w:rsidR="00D4584C">
        <w:rPr>
          <w:bCs/>
        </w:rPr>
        <w:t xml:space="preserve">refers to the </w:t>
      </w:r>
      <w:r w:rsidR="000B5D1F">
        <w:rPr>
          <w:bCs/>
        </w:rPr>
        <w:t>hardware</w:t>
      </w:r>
      <w:r w:rsidR="00D4584C">
        <w:rPr>
          <w:bCs/>
        </w:rPr>
        <w:t xml:space="preserve"> outside of the battery electric vehicle</w:t>
      </w:r>
      <w:r w:rsidR="00A529CB">
        <w:rPr>
          <w:bCs/>
        </w:rPr>
        <w:t>. An example of a</w:t>
      </w:r>
      <w:r w:rsidR="00A529CB" w:rsidRPr="00A529CB">
        <w:t xml:space="preserve"> </w:t>
      </w:r>
      <w:r w:rsidR="00A529CB" w:rsidRPr="00A529CB">
        <w:rPr>
          <w:bCs/>
        </w:rPr>
        <w:t>complete off-board</w:t>
      </w:r>
      <w:r w:rsidR="00A529CB">
        <w:rPr>
          <w:bCs/>
        </w:rPr>
        <w:t xml:space="preserve"> EVSE would be a direct</w:t>
      </w:r>
      <w:r w:rsidR="001B612F">
        <w:rPr>
          <w:bCs/>
        </w:rPr>
        <w:t xml:space="preserve"> </w:t>
      </w:r>
      <w:r w:rsidR="00A529CB">
        <w:rPr>
          <w:bCs/>
        </w:rPr>
        <w:t>current fast charge</w:t>
      </w:r>
      <w:r w:rsidR="00F32C03">
        <w:rPr>
          <w:bCs/>
        </w:rPr>
        <w:t xml:space="preserve">r typically found at electric vehicle charging stations. This is </w:t>
      </w:r>
      <w:r w:rsidR="000410FC">
        <w:rPr>
          <w:bCs/>
        </w:rPr>
        <w:t>separate</w:t>
      </w:r>
      <w:r w:rsidR="00F32C03">
        <w:rPr>
          <w:bCs/>
        </w:rPr>
        <w:t xml:space="preserve"> from the </w:t>
      </w:r>
      <w:r w:rsidR="004A0B3A">
        <w:rPr>
          <w:bCs/>
        </w:rPr>
        <w:t>onboard charger</w:t>
      </w:r>
      <w:r w:rsidR="00F32C03">
        <w:rPr>
          <w:bCs/>
        </w:rPr>
        <w:t xml:space="preserve">s </w:t>
      </w:r>
      <w:r w:rsidR="004E179E">
        <w:rPr>
          <w:bCs/>
        </w:rPr>
        <w:t>found in</w:t>
      </w:r>
      <w:r w:rsidR="00F516DC">
        <w:rPr>
          <w:bCs/>
        </w:rPr>
        <w:t>side</w:t>
      </w:r>
      <w:r w:rsidR="004E179E">
        <w:rPr>
          <w:bCs/>
        </w:rPr>
        <w:t xml:space="preserve"> battery electric vehicles</w:t>
      </w:r>
      <w:r w:rsidR="004A0B3A">
        <w:rPr>
          <w:bCs/>
        </w:rPr>
        <w:t xml:space="preserve"> that </w:t>
      </w:r>
      <w:r w:rsidR="00956052" w:rsidRPr="00956052">
        <w:rPr>
          <w:bCs/>
        </w:rPr>
        <w:t xml:space="preserve">convert </w:t>
      </w:r>
      <w:r w:rsidR="001B612F">
        <w:rPr>
          <w:bCs/>
        </w:rPr>
        <w:t>a</w:t>
      </w:r>
      <w:r w:rsidR="00956052" w:rsidRPr="00956052">
        <w:rPr>
          <w:bCs/>
        </w:rPr>
        <w:t xml:space="preserve">lternating </w:t>
      </w:r>
      <w:r w:rsidR="001B612F">
        <w:rPr>
          <w:bCs/>
        </w:rPr>
        <w:t>c</w:t>
      </w:r>
      <w:r w:rsidR="00956052" w:rsidRPr="00956052">
        <w:rPr>
          <w:bCs/>
        </w:rPr>
        <w:t xml:space="preserve">urrent into </w:t>
      </w:r>
      <w:r w:rsidR="001B612F">
        <w:rPr>
          <w:bCs/>
        </w:rPr>
        <w:t>d</w:t>
      </w:r>
      <w:r w:rsidR="00956052" w:rsidRPr="00956052">
        <w:rPr>
          <w:bCs/>
        </w:rPr>
        <w:t>irect</w:t>
      </w:r>
      <w:r w:rsidR="001B612F">
        <w:rPr>
          <w:bCs/>
        </w:rPr>
        <w:t xml:space="preserve"> c</w:t>
      </w:r>
      <w:r w:rsidR="00956052" w:rsidRPr="00956052">
        <w:rPr>
          <w:bCs/>
        </w:rPr>
        <w:t>urrent for the battery</w:t>
      </w:r>
      <w:r w:rsidR="008E6C57">
        <w:rPr>
          <w:bCs/>
        </w:rPr>
        <w:t xml:space="preserve">. </w:t>
      </w:r>
    </w:p>
    <w:p w14:paraId="249C8A77" w14:textId="77777777" w:rsidR="00183AA6" w:rsidRPr="00BA72AD" w:rsidRDefault="00183AA6" w:rsidP="00183AA6">
      <w:pPr>
        <w:spacing w:after="0" w:line="240" w:lineRule="auto"/>
        <w:ind w:left="720" w:hanging="720"/>
        <w:rPr>
          <w:bCs/>
        </w:rPr>
      </w:pPr>
    </w:p>
    <w:p w14:paraId="2478CB4D" w14:textId="06B2F117" w:rsidR="00183AA6" w:rsidRDefault="00183AA6" w:rsidP="00183AA6">
      <w:pPr>
        <w:spacing w:after="0" w:line="240" w:lineRule="auto"/>
        <w:ind w:left="720" w:hanging="720"/>
        <w:rPr>
          <w:b/>
        </w:rPr>
      </w:pPr>
      <w:r w:rsidRPr="008F5F99">
        <w:rPr>
          <w:b/>
        </w:rPr>
        <w:t>Q</w:t>
      </w:r>
      <w:r w:rsidR="003C2133">
        <w:rPr>
          <w:b/>
        </w:rPr>
        <w:t>69</w:t>
      </w:r>
      <w:r w:rsidR="00900A79">
        <w:rPr>
          <w:b/>
        </w:rPr>
        <w:t>.</w:t>
      </w:r>
      <w:r>
        <w:rPr>
          <w:b/>
        </w:rPr>
        <w:tab/>
      </w:r>
      <w:r w:rsidRPr="008F5F99">
        <w:rPr>
          <w:b/>
        </w:rPr>
        <w:t xml:space="preserve">Is repowering of existing diesel-powered airport ground support equipment (GSE) to hydrogen fuel-cell powered GSE an eligible project cost?  </w:t>
      </w:r>
    </w:p>
    <w:p w14:paraId="491C1B2B" w14:textId="77777777" w:rsidR="00183AA6" w:rsidRPr="008F5F99" w:rsidRDefault="00183AA6" w:rsidP="00183AA6">
      <w:pPr>
        <w:spacing w:after="0" w:line="240" w:lineRule="auto"/>
        <w:ind w:left="720" w:hanging="720"/>
        <w:rPr>
          <w:b/>
        </w:rPr>
      </w:pPr>
    </w:p>
    <w:p w14:paraId="564B246D" w14:textId="0A6B5B24" w:rsidR="00183AA6" w:rsidRDefault="00183AA6" w:rsidP="00183AA6">
      <w:pPr>
        <w:spacing w:after="0" w:line="240" w:lineRule="auto"/>
        <w:ind w:left="720" w:hanging="720"/>
        <w:rPr>
          <w:bCs/>
        </w:rPr>
      </w:pPr>
      <w:r w:rsidRPr="00BA72AD">
        <w:rPr>
          <w:bCs/>
        </w:rPr>
        <w:t>A</w:t>
      </w:r>
      <w:r w:rsidR="003C2133">
        <w:rPr>
          <w:bCs/>
        </w:rPr>
        <w:t>69</w:t>
      </w:r>
      <w:r w:rsidR="00900A79">
        <w:rPr>
          <w:bCs/>
        </w:rPr>
        <w:t>.</w:t>
      </w:r>
      <w:r w:rsidRPr="00BA72AD">
        <w:rPr>
          <w:bCs/>
        </w:rPr>
        <w:tab/>
        <w:t xml:space="preserve">Yes. </w:t>
      </w:r>
      <w:r w:rsidR="00916969">
        <w:rPr>
          <w:bCs/>
        </w:rPr>
        <w:t xml:space="preserve">Project costs associated with establishing manufacturing </w:t>
      </w:r>
      <w:r w:rsidR="003C0966">
        <w:rPr>
          <w:bCs/>
        </w:rPr>
        <w:t>operations</w:t>
      </w:r>
      <w:r w:rsidR="00916969">
        <w:rPr>
          <w:bCs/>
        </w:rPr>
        <w:t xml:space="preserve"> that convert internal combustion engine vehicles into ZEVs are eligible under this solicitation.</w:t>
      </w:r>
      <w:r w:rsidR="00916969" w:rsidRPr="00BA72AD">
        <w:rPr>
          <w:bCs/>
        </w:rPr>
        <w:t xml:space="preserve"> </w:t>
      </w:r>
      <w:r w:rsidRPr="00BA72AD">
        <w:rPr>
          <w:bCs/>
        </w:rPr>
        <w:t xml:space="preserve">Projects </w:t>
      </w:r>
      <w:r w:rsidR="009E46DD">
        <w:rPr>
          <w:bCs/>
        </w:rPr>
        <w:t>must</w:t>
      </w:r>
      <w:r w:rsidRPr="00BA72AD">
        <w:rPr>
          <w:bCs/>
        </w:rPr>
        <w:t xml:space="preserve"> directly lead to new or increased in-state manufacturing of ZEVs for commercial sale.</w:t>
      </w:r>
      <w:r w:rsidR="008E2C21">
        <w:rPr>
          <w:bCs/>
        </w:rPr>
        <w:t xml:space="preserve"> </w:t>
      </w:r>
      <w:r w:rsidR="00AD2E46">
        <w:rPr>
          <w:bCs/>
        </w:rPr>
        <w:t xml:space="preserve">Please </w:t>
      </w:r>
      <w:r w:rsidR="00AD2E46">
        <w:t>s</w:t>
      </w:r>
      <w:r>
        <w:t>ee</w:t>
      </w:r>
      <w:r w:rsidRPr="00BA72AD">
        <w:rPr>
          <w:bCs/>
        </w:rPr>
        <w:t xml:space="preserve"> App</w:t>
      </w:r>
      <w:r w:rsidR="00AD2E46">
        <w:rPr>
          <w:bCs/>
        </w:rPr>
        <w:t>lication</w:t>
      </w:r>
      <w:r w:rsidRPr="00BA72AD">
        <w:rPr>
          <w:bCs/>
        </w:rPr>
        <w:t xml:space="preserve"> Manual Section II.C.</w:t>
      </w:r>
      <w:r w:rsidR="00AD2E46">
        <w:rPr>
          <w:bCs/>
        </w:rPr>
        <w:t>,</w:t>
      </w:r>
      <w:r w:rsidRPr="00BA72AD">
        <w:rPr>
          <w:bCs/>
        </w:rPr>
        <w:t xml:space="preserve"> Eligible Project Costs starting on page 9.</w:t>
      </w:r>
    </w:p>
    <w:p w14:paraId="1C4CBAF8" w14:textId="77777777" w:rsidR="00E737FE" w:rsidRDefault="00E737FE" w:rsidP="00183AA6">
      <w:pPr>
        <w:spacing w:after="0" w:line="240" w:lineRule="auto"/>
        <w:ind w:left="720" w:hanging="720"/>
        <w:rPr>
          <w:bCs/>
        </w:rPr>
      </w:pPr>
    </w:p>
    <w:p w14:paraId="3663CCD9" w14:textId="2B717864" w:rsidR="0078020B" w:rsidRDefault="0078020B" w:rsidP="0078020B">
      <w:pPr>
        <w:spacing w:after="0" w:line="240" w:lineRule="auto"/>
        <w:ind w:left="720" w:hanging="720"/>
        <w:rPr>
          <w:b/>
        </w:rPr>
      </w:pPr>
      <w:r w:rsidRPr="008F5F99">
        <w:rPr>
          <w:b/>
        </w:rPr>
        <w:t>Q</w:t>
      </w:r>
      <w:r w:rsidR="00D801AE">
        <w:rPr>
          <w:b/>
        </w:rPr>
        <w:t>7</w:t>
      </w:r>
      <w:r w:rsidR="003C2133">
        <w:rPr>
          <w:b/>
        </w:rPr>
        <w:t>0</w:t>
      </w:r>
      <w:r w:rsidR="00900A79">
        <w:rPr>
          <w:b/>
        </w:rPr>
        <w:t>.</w:t>
      </w:r>
      <w:r>
        <w:rPr>
          <w:b/>
        </w:rPr>
        <w:tab/>
      </w:r>
      <w:r w:rsidRPr="008F5F99">
        <w:rPr>
          <w:b/>
        </w:rPr>
        <w:t xml:space="preserve">Is </w:t>
      </w:r>
      <w:r>
        <w:rPr>
          <w:b/>
        </w:rPr>
        <w:t>equipment re</w:t>
      </w:r>
      <w:r w:rsidR="00D437C8">
        <w:rPr>
          <w:b/>
        </w:rPr>
        <w:t>-</w:t>
      </w:r>
      <w:r>
        <w:rPr>
          <w:b/>
        </w:rPr>
        <w:t>manufacturing</w:t>
      </w:r>
      <w:r w:rsidRPr="008F5F99">
        <w:rPr>
          <w:b/>
        </w:rPr>
        <w:t xml:space="preserve"> eligible </w:t>
      </w:r>
      <w:r w:rsidR="00B73210">
        <w:rPr>
          <w:b/>
        </w:rPr>
        <w:t>under this solicitation</w:t>
      </w:r>
      <w:r w:rsidRPr="008F5F99">
        <w:rPr>
          <w:b/>
        </w:rPr>
        <w:t xml:space="preserve">?  </w:t>
      </w:r>
    </w:p>
    <w:p w14:paraId="2DB664F1" w14:textId="77777777" w:rsidR="0078020B" w:rsidRPr="008F5F99" w:rsidRDefault="0078020B" w:rsidP="0078020B">
      <w:pPr>
        <w:spacing w:after="0" w:line="240" w:lineRule="auto"/>
        <w:ind w:left="720" w:hanging="720"/>
        <w:rPr>
          <w:b/>
        </w:rPr>
      </w:pPr>
    </w:p>
    <w:p w14:paraId="494B4FA9" w14:textId="33D9CBA3" w:rsidR="0078020B" w:rsidRDefault="0078020B" w:rsidP="0078020B">
      <w:pPr>
        <w:spacing w:after="0" w:line="240" w:lineRule="auto"/>
        <w:ind w:left="720" w:hanging="720"/>
        <w:rPr>
          <w:bCs/>
        </w:rPr>
      </w:pPr>
      <w:r w:rsidRPr="00BA72AD">
        <w:rPr>
          <w:bCs/>
        </w:rPr>
        <w:t>A</w:t>
      </w:r>
      <w:r w:rsidR="00D801AE">
        <w:rPr>
          <w:bCs/>
        </w:rPr>
        <w:t>7</w:t>
      </w:r>
      <w:r w:rsidR="003C2133">
        <w:rPr>
          <w:bCs/>
        </w:rPr>
        <w:t>0</w:t>
      </w:r>
      <w:r w:rsidR="00900A79">
        <w:rPr>
          <w:bCs/>
        </w:rPr>
        <w:t>.</w:t>
      </w:r>
      <w:r w:rsidRPr="00BA72AD">
        <w:rPr>
          <w:bCs/>
        </w:rPr>
        <w:tab/>
        <w:t>Yes. Projects that directly lead to new or increased in-state manufacturing of ZEVs, ZEV components, and/or ZEV infrastructure products for commercial sale are eligible under this solicitation.</w:t>
      </w:r>
      <w:r w:rsidR="00D437C8" w:rsidRPr="00D437C8">
        <w:t xml:space="preserve"> </w:t>
      </w:r>
      <w:r w:rsidR="00D437C8" w:rsidRPr="00D437C8">
        <w:rPr>
          <w:bCs/>
        </w:rPr>
        <w:t xml:space="preserve">Applicants must self-categorize in the application form </w:t>
      </w:r>
      <w:r w:rsidR="00D063E0">
        <w:rPr>
          <w:bCs/>
        </w:rPr>
        <w:t xml:space="preserve">which product category is most applicable </w:t>
      </w:r>
      <w:r w:rsidR="00B942F1">
        <w:rPr>
          <w:bCs/>
        </w:rPr>
        <w:t>to their</w:t>
      </w:r>
      <w:r w:rsidR="004210C7">
        <w:rPr>
          <w:bCs/>
        </w:rPr>
        <w:t xml:space="preserve"> proposed manufacturing project</w:t>
      </w:r>
      <w:r w:rsidR="00D063E0">
        <w:rPr>
          <w:bCs/>
        </w:rPr>
        <w:t xml:space="preserve">. </w:t>
      </w:r>
      <w:r w:rsidR="00D063E0">
        <w:t xml:space="preserve">Please see </w:t>
      </w:r>
      <w:r w:rsidR="00D063E0">
        <w:rPr>
          <w:bCs/>
        </w:rPr>
        <w:t xml:space="preserve">the </w:t>
      </w:r>
      <w:r w:rsidR="00D063E0">
        <w:t>Application</w:t>
      </w:r>
      <w:r w:rsidR="00D063E0">
        <w:rPr>
          <w:bCs/>
        </w:rPr>
        <w:t xml:space="preserve"> Manual</w:t>
      </w:r>
      <w:r w:rsidR="00D063E0" w:rsidRPr="00BA72AD">
        <w:rPr>
          <w:bCs/>
        </w:rPr>
        <w:t xml:space="preserve"> Section II.</w:t>
      </w:r>
      <w:r w:rsidR="00D063E0">
        <w:rPr>
          <w:bCs/>
        </w:rPr>
        <w:t>,</w:t>
      </w:r>
      <w:r w:rsidR="00D063E0" w:rsidRPr="00BA72AD">
        <w:rPr>
          <w:bCs/>
        </w:rPr>
        <w:t xml:space="preserve"> Eligibility Requirements starting on page 8</w:t>
      </w:r>
      <w:r w:rsidR="00D063E0">
        <w:rPr>
          <w:bCs/>
        </w:rPr>
        <w:t>.</w:t>
      </w:r>
    </w:p>
    <w:p w14:paraId="6BCCBAF9" w14:textId="77777777" w:rsidR="00B2321B" w:rsidRPr="00BA72AD" w:rsidRDefault="00B2321B" w:rsidP="0078020B">
      <w:pPr>
        <w:spacing w:after="0" w:line="240" w:lineRule="auto"/>
        <w:ind w:left="720" w:hanging="720"/>
        <w:rPr>
          <w:bCs/>
        </w:rPr>
      </w:pPr>
    </w:p>
    <w:p w14:paraId="6A9A4996" w14:textId="197DF0B5" w:rsidR="00B2321B" w:rsidRDefault="00B2321B" w:rsidP="00B2321B">
      <w:pPr>
        <w:spacing w:after="0" w:line="240" w:lineRule="auto"/>
        <w:ind w:left="720" w:hanging="720"/>
        <w:rPr>
          <w:b/>
        </w:rPr>
      </w:pPr>
      <w:r w:rsidRPr="008F5F99">
        <w:rPr>
          <w:b/>
        </w:rPr>
        <w:t>Q</w:t>
      </w:r>
      <w:r w:rsidR="00D801AE">
        <w:rPr>
          <w:b/>
        </w:rPr>
        <w:t>7</w:t>
      </w:r>
      <w:r w:rsidR="003C2133">
        <w:rPr>
          <w:b/>
        </w:rPr>
        <w:t>1</w:t>
      </w:r>
      <w:r w:rsidR="00900A79">
        <w:rPr>
          <w:b/>
        </w:rPr>
        <w:t>.</w:t>
      </w:r>
      <w:r>
        <w:rPr>
          <w:b/>
        </w:rPr>
        <w:tab/>
      </w:r>
      <w:r w:rsidRPr="00C81C82">
        <w:rPr>
          <w:b/>
        </w:rPr>
        <w:t xml:space="preserve">Can the </w:t>
      </w:r>
      <w:r>
        <w:rPr>
          <w:b/>
        </w:rPr>
        <w:t xml:space="preserve">project </w:t>
      </w:r>
      <w:r w:rsidRPr="00C81C82">
        <w:rPr>
          <w:b/>
        </w:rPr>
        <w:t>completion</w:t>
      </w:r>
      <w:r>
        <w:rPr>
          <w:b/>
        </w:rPr>
        <w:t xml:space="preserve"> or </w:t>
      </w:r>
      <w:r w:rsidRPr="00C81C82">
        <w:rPr>
          <w:b/>
        </w:rPr>
        <w:t>due date be set to the groundbreaking</w:t>
      </w:r>
      <w:r>
        <w:rPr>
          <w:b/>
        </w:rPr>
        <w:t xml:space="preserve"> </w:t>
      </w:r>
      <w:r w:rsidRPr="00C81C82">
        <w:rPr>
          <w:b/>
        </w:rPr>
        <w:t xml:space="preserve">date of </w:t>
      </w:r>
      <w:r>
        <w:rPr>
          <w:b/>
        </w:rPr>
        <w:t>a newly proposed</w:t>
      </w:r>
      <w:r w:rsidRPr="00C81C82">
        <w:rPr>
          <w:b/>
        </w:rPr>
        <w:t xml:space="preserve"> Manufacturing Facility?</w:t>
      </w:r>
    </w:p>
    <w:p w14:paraId="3C05FB46" w14:textId="77777777" w:rsidR="00B2321B" w:rsidRPr="008F5F99" w:rsidRDefault="00B2321B" w:rsidP="00B2321B">
      <w:pPr>
        <w:spacing w:after="0" w:line="240" w:lineRule="auto"/>
        <w:ind w:left="720" w:hanging="720"/>
        <w:rPr>
          <w:b/>
        </w:rPr>
      </w:pPr>
    </w:p>
    <w:p w14:paraId="4C8588F7" w14:textId="15880244" w:rsidR="00F21B1D" w:rsidRPr="00F21B1D" w:rsidRDefault="00B2321B" w:rsidP="00F21B1D">
      <w:pPr>
        <w:spacing w:after="0" w:line="240" w:lineRule="auto"/>
        <w:ind w:left="720" w:hanging="720"/>
        <w:rPr>
          <w:bCs/>
        </w:rPr>
      </w:pPr>
      <w:r w:rsidRPr="00BA72AD">
        <w:rPr>
          <w:bCs/>
        </w:rPr>
        <w:t>A</w:t>
      </w:r>
      <w:r w:rsidR="00D801AE">
        <w:rPr>
          <w:bCs/>
        </w:rPr>
        <w:t>7</w:t>
      </w:r>
      <w:r w:rsidR="000D5978">
        <w:rPr>
          <w:bCs/>
        </w:rPr>
        <w:t>1</w:t>
      </w:r>
      <w:r w:rsidR="00900A79">
        <w:rPr>
          <w:bCs/>
        </w:rPr>
        <w:t>.</w:t>
      </w:r>
      <w:r w:rsidRPr="00BA72AD">
        <w:rPr>
          <w:bCs/>
        </w:rPr>
        <w:tab/>
      </w:r>
      <w:r>
        <w:rPr>
          <w:bCs/>
        </w:rPr>
        <w:t xml:space="preserve">No. Applicants must collect a minimum of 6 months of project and operations data to meet the Data Collection and Analysis requirement for the final report. Please see the Attachment 2 Scope of Work, Task DATA COLLECTION AND ANALYSIS starting on page 12. </w:t>
      </w:r>
    </w:p>
    <w:p w14:paraId="5DF032BC" w14:textId="1FA91401" w:rsidR="30196461" w:rsidRDefault="30196461" w:rsidP="30196461">
      <w:pPr>
        <w:spacing w:after="0" w:line="240" w:lineRule="auto"/>
        <w:ind w:left="720" w:hanging="720"/>
        <w:rPr>
          <w:szCs w:val="24"/>
        </w:rPr>
      </w:pPr>
    </w:p>
    <w:p w14:paraId="25C4EF06" w14:textId="03F8D32A" w:rsidR="00183AA6" w:rsidRDefault="00183AA6" w:rsidP="30196461">
      <w:pPr>
        <w:spacing w:after="0" w:line="240" w:lineRule="auto"/>
        <w:ind w:left="720" w:hanging="720"/>
        <w:rPr>
          <w:b/>
          <w:bCs/>
        </w:rPr>
      </w:pPr>
      <w:r w:rsidRPr="565D8CC3">
        <w:rPr>
          <w:b/>
          <w:bCs/>
        </w:rPr>
        <w:t>Q</w:t>
      </w:r>
      <w:r w:rsidR="000D5978">
        <w:rPr>
          <w:b/>
          <w:bCs/>
        </w:rPr>
        <w:t>72</w:t>
      </w:r>
      <w:r w:rsidR="00900A79">
        <w:rPr>
          <w:b/>
          <w:bCs/>
        </w:rPr>
        <w:t>.</w:t>
      </w:r>
      <w:r>
        <w:tab/>
      </w:r>
      <w:r w:rsidR="5D6AF9A1" w:rsidRPr="30196461">
        <w:rPr>
          <w:b/>
          <w:bCs/>
        </w:rPr>
        <w:t xml:space="preserve">Are </w:t>
      </w:r>
      <w:r w:rsidRPr="30196461">
        <w:rPr>
          <w:b/>
          <w:bCs/>
        </w:rPr>
        <w:t xml:space="preserve">testing services </w:t>
      </w:r>
      <w:r w:rsidR="5D6AF9A1" w:rsidRPr="30196461">
        <w:rPr>
          <w:b/>
          <w:bCs/>
        </w:rPr>
        <w:t>or test labs</w:t>
      </w:r>
      <w:r w:rsidRPr="30196461">
        <w:rPr>
          <w:b/>
          <w:bCs/>
        </w:rPr>
        <w:t xml:space="preserve"> for </w:t>
      </w:r>
      <w:r w:rsidR="2C4EA90E" w:rsidRPr="30196461">
        <w:rPr>
          <w:b/>
          <w:bCs/>
        </w:rPr>
        <w:t>electric vehicle (</w:t>
      </w:r>
      <w:r w:rsidRPr="30196461">
        <w:rPr>
          <w:b/>
          <w:bCs/>
        </w:rPr>
        <w:t>EV</w:t>
      </w:r>
      <w:r w:rsidR="2C4EA90E" w:rsidRPr="30196461">
        <w:rPr>
          <w:b/>
          <w:bCs/>
        </w:rPr>
        <w:t>)</w:t>
      </w:r>
      <w:r w:rsidRPr="30196461">
        <w:rPr>
          <w:b/>
          <w:bCs/>
        </w:rPr>
        <w:t xml:space="preserve"> cars and batteries</w:t>
      </w:r>
      <w:r w:rsidR="715F2D73" w:rsidRPr="30196461">
        <w:rPr>
          <w:b/>
          <w:bCs/>
        </w:rPr>
        <w:t xml:space="preserve"> </w:t>
      </w:r>
      <w:r w:rsidRPr="30196461">
        <w:rPr>
          <w:b/>
          <w:bCs/>
        </w:rPr>
        <w:t xml:space="preserve">eligible </w:t>
      </w:r>
      <w:r w:rsidR="08CFE347" w:rsidRPr="30196461">
        <w:rPr>
          <w:b/>
          <w:bCs/>
        </w:rPr>
        <w:t xml:space="preserve">under this </w:t>
      </w:r>
      <w:r w:rsidR="13BE8F05" w:rsidRPr="30196461">
        <w:rPr>
          <w:b/>
          <w:bCs/>
        </w:rPr>
        <w:t>solicitation</w:t>
      </w:r>
      <w:r w:rsidRPr="30196461">
        <w:rPr>
          <w:b/>
          <w:bCs/>
        </w:rPr>
        <w:t>?</w:t>
      </w:r>
    </w:p>
    <w:p w14:paraId="40E5D1D7" w14:textId="77777777" w:rsidR="30196461" w:rsidRDefault="30196461" w:rsidP="30196461">
      <w:pPr>
        <w:spacing w:after="0" w:line="240" w:lineRule="auto"/>
        <w:ind w:left="720" w:hanging="720"/>
        <w:rPr>
          <w:b/>
          <w:bCs/>
        </w:rPr>
      </w:pPr>
    </w:p>
    <w:p w14:paraId="7EF5CA6E" w14:textId="174350AF" w:rsidR="0078020B" w:rsidRPr="00BA72AD" w:rsidRDefault="00183AA6" w:rsidP="00183AA6">
      <w:pPr>
        <w:spacing w:after="0" w:line="240" w:lineRule="auto"/>
        <w:ind w:left="720" w:hanging="720"/>
        <w:rPr>
          <w:bCs/>
        </w:rPr>
      </w:pPr>
      <w:r>
        <w:t>A</w:t>
      </w:r>
      <w:r w:rsidR="000D5978">
        <w:t>72</w:t>
      </w:r>
      <w:r w:rsidR="00900A79">
        <w:t>.</w:t>
      </w:r>
      <w:r>
        <w:tab/>
        <w:t xml:space="preserve">Not as a primary </w:t>
      </w:r>
      <w:r w:rsidR="5A5743E5">
        <w:t>A</w:t>
      </w:r>
      <w:r w:rsidR="4AA78B19">
        <w:t>pplicant.</w:t>
      </w:r>
      <w:r>
        <w:t xml:space="preserve"> Battery electric vehicle and battery testing services, as a stand-alone project, are not eligible under this solicitation. However, manufacturing line testing by eligible </w:t>
      </w:r>
      <w:r w:rsidR="1A0FB928">
        <w:t>A</w:t>
      </w:r>
      <w:r w:rsidR="4AA78B19">
        <w:t>pplicants</w:t>
      </w:r>
      <w:r>
        <w:t xml:space="preserve"> or their subcontractors is an eligible cost for CEC reimbursable or match share funds. </w:t>
      </w:r>
      <w:r w:rsidR="612030E7">
        <w:t xml:space="preserve">Please </w:t>
      </w:r>
      <w:r w:rsidR="66B246A1">
        <w:t>s</w:t>
      </w:r>
      <w:r w:rsidR="4AA78B19">
        <w:t>ee</w:t>
      </w:r>
      <w:r>
        <w:t xml:space="preserve"> Section II.C.</w:t>
      </w:r>
      <w:r w:rsidR="62E9A435">
        <w:t>,</w:t>
      </w:r>
      <w:r>
        <w:t xml:space="preserve"> Eligible Project Costs starting on page 9.</w:t>
      </w:r>
    </w:p>
    <w:p w14:paraId="5FF474FB" w14:textId="173CADA5" w:rsidR="00183AA6" w:rsidRPr="0019570C" w:rsidRDefault="002807D8" w:rsidP="000F100D">
      <w:pPr>
        <w:pStyle w:val="Heading2"/>
        <w:ind w:left="0" w:firstLine="0"/>
      </w:pPr>
      <w:r>
        <w:br w:type="page"/>
      </w:r>
      <w:r w:rsidR="00183AA6" w:rsidRPr="0019570C">
        <w:lastRenderedPageBreak/>
        <w:t>SCORING</w:t>
      </w:r>
    </w:p>
    <w:p w14:paraId="40389AE0" w14:textId="77777777" w:rsidR="00183AA6" w:rsidRPr="008F5F99" w:rsidRDefault="00183AA6" w:rsidP="00183AA6">
      <w:pPr>
        <w:spacing w:after="0" w:line="240" w:lineRule="auto"/>
        <w:ind w:left="720" w:hanging="720"/>
        <w:rPr>
          <w:b/>
        </w:rPr>
      </w:pPr>
    </w:p>
    <w:p w14:paraId="569A471C" w14:textId="7CDB11ED" w:rsidR="00183AA6" w:rsidRDefault="00183AA6" w:rsidP="00183AA6">
      <w:pPr>
        <w:spacing w:after="0" w:line="240" w:lineRule="auto"/>
        <w:ind w:left="720" w:hanging="720"/>
        <w:rPr>
          <w:b/>
        </w:rPr>
      </w:pPr>
      <w:r w:rsidRPr="008F5F99">
        <w:rPr>
          <w:b/>
        </w:rPr>
        <w:t>Q</w:t>
      </w:r>
      <w:r w:rsidR="00787DC9">
        <w:rPr>
          <w:b/>
        </w:rPr>
        <w:t>73</w:t>
      </w:r>
      <w:r w:rsidR="00900A79">
        <w:rPr>
          <w:b/>
        </w:rPr>
        <w:t>.</w:t>
      </w:r>
      <w:r>
        <w:rPr>
          <w:b/>
        </w:rPr>
        <w:tab/>
      </w:r>
      <w:r w:rsidRPr="008F5F99">
        <w:rPr>
          <w:b/>
        </w:rPr>
        <w:t xml:space="preserve">Will exceeding the minimum match requirement </w:t>
      </w:r>
      <w:r w:rsidR="004B24D5">
        <w:rPr>
          <w:b/>
        </w:rPr>
        <w:t xml:space="preserve">improve </w:t>
      </w:r>
      <w:r w:rsidR="00A94BB2">
        <w:rPr>
          <w:b/>
        </w:rPr>
        <w:t>an application’s</w:t>
      </w:r>
      <w:r w:rsidR="004B24D5">
        <w:rPr>
          <w:b/>
        </w:rPr>
        <w:t xml:space="preserve"> score</w:t>
      </w:r>
      <w:r w:rsidRPr="008F5F99">
        <w:rPr>
          <w:b/>
        </w:rPr>
        <w:t>?</w:t>
      </w:r>
    </w:p>
    <w:p w14:paraId="77A6DECD" w14:textId="77777777" w:rsidR="00183AA6" w:rsidRPr="008F5F99" w:rsidRDefault="00183AA6" w:rsidP="00183AA6">
      <w:pPr>
        <w:spacing w:after="0" w:line="240" w:lineRule="auto"/>
        <w:ind w:left="720" w:hanging="720"/>
        <w:rPr>
          <w:b/>
        </w:rPr>
      </w:pPr>
    </w:p>
    <w:p w14:paraId="57BE5250" w14:textId="18E82C35" w:rsidR="00183AA6" w:rsidRPr="00BA72AD" w:rsidRDefault="00183AA6" w:rsidP="00183AA6">
      <w:pPr>
        <w:spacing w:after="0" w:line="240" w:lineRule="auto"/>
        <w:ind w:left="720" w:hanging="720"/>
        <w:rPr>
          <w:bCs/>
        </w:rPr>
      </w:pPr>
      <w:r w:rsidRPr="00BA72AD">
        <w:rPr>
          <w:bCs/>
        </w:rPr>
        <w:t>A</w:t>
      </w:r>
      <w:r w:rsidR="00787DC9">
        <w:rPr>
          <w:bCs/>
        </w:rPr>
        <w:t>73</w:t>
      </w:r>
      <w:r w:rsidR="00900A79">
        <w:rPr>
          <w:bCs/>
        </w:rPr>
        <w:t>.</w:t>
      </w:r>
      <w:r w:rsidRPr="00BA72AD">
        <w:rPr>
          <w:bCs/>
        </w:rPr>
        <w:tab/>
        <w:t xml:space="preserve">No. Applications must include a minimum 50 percent match share of the total allowable project costs (which is the sum of CEC reimbursable share and Recipient’s match share) to be considered for funding. Applicants </w:t>
      </w:r>
      <w:r w:rsidR="14CEE99A">
        <w:t>may</w:t>
      </w:r>
      <w:r w:rsidRPr="00BA72AD">
        <w:rPr>
          <w:bCs/>
        </w:rPr>
        <w:t xml:space="preserve"> include more </w:t>
      </w:r>
      <w:r w:rsidR="14CEE99A">
        <w:t>m</w:t>
      </w:r>
      <w:r>
        <w:t>atch</w:t>
      </w:r>
      <w:r w:rsidRPr="00BA72AD">
        <w:rPr>
          <w:bCs/>
        </w:rPr>
        <w:t xml:space="preserve"> in their proposal, but no additional points will be awarded for doing so. </w:t>
      </w:r>
    </w:p>
    <w:p w14:paraId="3B689A02" w14:textId="77777777" w:rsidR="00183AA6" w:rsidRPr="008F5F99" w:rsidRDefault="00183AA6" w:rsidP="00183AA6">
      <w:pPr>
        <w:spacing w:after="0" w:line="240" w:lineRule="auto"/>
        <w:ind w:left="720" w:hanging="720"/>
        <w:rPr>
          <w:b/>
        </w:rPr>
      </w:pPr>
    </w:p>
    <w:p w14:paraId="36E91B7D" w14:textId="36D33632" w:rsidR="00183AA6" w:rsidRDefault="00183AA6" w:rsidP="00183AA6">
      <w:pPr>
        <w:spacing w:after="0" w:line="240" w:lineRule="auto"/>
        <w:ind w:left="720" w:hanging="720"/>
        <w:rPr>
          <w:b/>
        </w:rPr>
      </w:pPr>
      <w:r w:rsidRPr="008F5F99">
        <w:rPr>
          <w:b/>
        </w:rPr>
        <w:t>Q</w:t>
      </w:r>
      <w:r w:rsidR="00787DC9">
        <w:rPr>
          <w:b/>
        </w:rPr>
        <w:t>74</w:t>
      </w:r>
      <w:r w:rsidR="00900A79">
        <w:rPr>
          <w:b/>
        </w:rPr>
        <w:t>.</w:t>
      </w:r>
      <w:r>
        <w:tab/>
      </w:r>
      <w:r w:rsidRPr="008F5F99">
        <w:rPr>
          <w:b/>
        </w:rPr>
        <w:t xml:space="preserve">When considering locating a factory or manufacturing site in a disadvantaged </w:t>
      </w:r>
      <w:r w:rsidR="14CEE99A" w:rsidRPr="624D5B31">
        <w:rPr>
          <w:b/>
          <w:bCs/>
        </w:rPr>
        <w:t>c</w:t>
      </w:r>
      <w:r w:rsidRPr="624D5B31">
        <w:rPr>
          <w:b/>
          <w:bCs/>
        </w:rPr>
        <w:t>ommunity</w:t>
      </w:r>
      <w:r w:rsidR="14CEE99A" w:rsidRPr="624D5B31">
        <w:rPr>
          <w:b/>
          <w:bCs/>
        </w:rPr>
        <w:t>,</w:t>
      </w:r>
      <w:r w:rsidRPr="008F5F99">
        <w:rPr>
          <w:b/>
        </w:rPr>
        <w:t xml:space="preserve"> do SB 535, AB 1550, and Tribal Lands count as disadvantaged? If so, is there a hierarchy in scoring for different communities</w:t>
      </w:r>
      <w:r w:rsidR="005546CE">
        <w:rPr>
          <w:b/>
          <w:bCs/>
        </w:rPr>
        <w:t>?</w:t>
      </w:r>
    </w:p>
    <w:p w14:paraId="27D05F4E" w14:textId="77777777" w:rsidR="00183AA6" w:rsidRPr="008F5F99" w:rsidRDefault="00183AA6" w:rsidP="00183AA6">
      <w:pPr>
        <w:spacing w:after="0" w:line="240" w:lineRule="auto"/>
        <w:ind w:left="720" w:hanging="720"/>
        <w:rPr>
          <w:b/>
        </w:rPr>
      </w:pPr>
    </w:p>
    <w:p w14:paraId="7FE50574" w14:textId="606B0105" w:rsidR="00183AA6" w:rsidRPr="00BA72AD" w:rsidRDefault="00183AA6" w:rsidP="00183AA6">
      <w:pPr>
        <w:spacing w:after="0" w:line="240" w:lineRule="auto"/>
        <w:ind w:left="720" w:hanging="720"/>
        <w:rPr>
          <w:bCs/>
        </w:rPr>
      </w:pPr>
      <w:r w:rsidRPr="00BA72AD">
        <w:rPr>
          <w:bCs/>
        </w:rPr>
        <w:t>A</w:t>
      </w:r>
      <w:r w:rsidR="00787DC9">
        <w:rPr>
          <w:bCs/>
        </w:rPr>
        <w:t>74</w:t>
      </w:r>
      <w:r w:rsidR="00900A79">
        <w:rPr>
          <w:bCs/>
        </w:rPr>
        <w:t>.</w:t>
      </w:r>
      <w:r w:rsidRPr="00BA72AD">
        <w:rPr>
          <w:bCs/>
        </w:rPr>
        <w:tab/>
        <w:t>Yes. All else being equal, projects that directly benefit disadvantaged, low-income communities, and tribal communities would score higher in the ZEV Market and Community Benefits criterion and/or ZEV Workforce Plan criterion described on Section IV.E</w:t>
      </w:r>
      <w:r>
        <w:t>.</w:t>
      </w:r>
      <w:r w:rsidR="14CEE99A">
        <w:t>,</w:t>
      </w:r>
      <w:r w:rsidRPr="00BA72AD">
        <w:rPr>
          <w:bCs/>
        </w:rPr>
        <w:t xml:space="preserve"> Evaluation Criteria starting on page 41. </w:t>
      </w:r>
      <w:r w:rsidR="008656C1">
        <w:t>However, t</w:t>
      </w:r>
      <w:r>
        <w:t>here</w:t>
      </w:r>
      <w:r w:rsidRPr="00BA72AD">
        <w:rPr>
          <w:bCs/>
        </w:rPr>
        <w:t xml:space="preserve"> is no hierarchy in scoring </w:t>
      </w:r>
      <w:r w:rsidR="7D703C63">
        <w:t>different types</w:t>
      </w:r>
      <w:r w:rsidRPr="00BA72AD">
        <w:rPr>
          <w:bCs/>
        </w:rPr>
        <w:t xml:space="preserve"> of communities. </w:t>
      </w:r>
    </w:p>
    <w:p w14:paraId="100F3658" w14:textId="77777777" w:rsidR="00183AA6" w:rsidRPr="008F5F99" w:rsidRDefault="00183AA6" w:rsidP="00183AA6">
      <w:pPr>
        <w:spacing w:after="0" w:line="240" w:lineRule="auto"/>
        <w:ind w:left="720" w:hanging="720"/>
        <w:rPr>
          <w:b/>
        </w:rPr>
      </w:pPr>
    </w:p>
    <w:p w14:paraId="32A4838B" w14:textId="3FC313A0" w:rsidR="00183AA6" w:rsidRDefault="00183AA6" w:rsidP="00183AA6">
      <w:pPr>
        <w:spacing w:after="0" w:line="240" w:lineRule="auto"/>
        <w:ind w:left="720" w:hanging="720"/>
        <w:rPr>
          <w:b/>
        </w:rPr>
      </w:pPr>
      <w:r w:rsidRPr="008F5F99">
        <w:rPr>
          <w:b/>
        </w:rPr>
        <w:t>Q</w:t>
      </w:r>
      <w:r w:rsidR="00787DC9">
        <w:rPr>
          <w:b/>
        </w:rPr>
        <w:t>75</w:t>
      </w:r>
      <w:r w:rsidR="00900A79">
        <w:rPr>
          <w:b/>
        </w:rPr>
        <w:t>.</w:t>
      </w:r>
      <w:r>
        <w:rPr>
          <w:b/>
        </w:rPr>
        <w:tab/>
      </w:r>
      <w:r w:rsidRPr="008F5F99">
        <w:rPr>
          <w:b/>
        </w:rPr>
        <w:t>Does a property adjacent to a disadvantaged community still count</w:t>
      </w:r>
      <w:r w:rsidR="00C4193E">
        <w:rPr>
          <w:b/>
        </w:rPr>
        <w:t xml:space="preserve"> as a disadvantaged </w:t>
      </w:r>
      <w:r w:rsidR="00FF1418">
        <w:rPr>
          <w:b/>
        </w:rPr>
        <w:t>community</w:t>
      </w:r>
      <w:r w:rsidRPr="008F5F99">
        <w:rPr>
          <w:b/>
        </w:rPr>
        <w:t>?</w:t>
      </w:r>
    </w:p>
    <w:p w14:paraId="6C574076" w14:textId="77777777" w:rsidR="00183AA6" w:rsidRPr="008F5F99" w:rsidRDefault="00183AA6" w:rsidP="00183AA6">
      <w:pPr>
        <w:spacing w:after="0" w:line="240" w:lineRule="auto"/>
        <w:ind w:left="720" w:hanging="720"/>
        <w:rPr>
          <w:b/>
        </w:rPr>
      </w:pPr>
    </w:p>
    <w:p w14:paraId="6A50EE51" w14:textId="07C472AE" w:rsidR="00183AA6" w:rsidRPr="00BA72AD" w:rsidRDefault="00183AA6" w:rsidP="00183AA6">
      <w:pPr>
        <w:spacing w:after="0" w:line="240" w:lineRule="auto"/>
        <w:ind w:left="720" w:hanging="720"/>
        <w:rPr>
          <w:bCs/>
        </w:rPr>
      </w:pPr>
      <w:r w:rsidRPr="00BA72AD">
        <w:rPr>
          <w:bCs/>
        </w:rPr>
        <w:t>A</w:t>
      </w:r>
      <w:r w:rsidR="00787DC9">
        <w:rPr>
          <w:bCs/>
        </w:rPr>
        <w:t>75</w:t>
      </w:r>
      <w:r w:rsidR="00900A79">
        <w:rPr>
          <w:bCs/>
        </w:rPr>
        <w:t>.</w:t>
      </w:r>
      <w:r w:rsidRPr="00BA72AD">
        <w:rPr>
          <w:bCs/>
        </w:rPr>
        <w:tab/>
        <w:t xml:space="preserve">Yes, so long as the Project Narrative describes how the project directly benefits communities and workers from disadvantaged communities, low-income communities, and tribal lands. </w:t>
      </w:r>
      <w:r w:rsidR="00FF1418">
        <w:t>Please s</w:t>
      </w:r>
      <w:r>
        <w:t>ee</w:t>
      </w:r>
      <w:r w:rsidRPr="00BA72AD">
        <w:rPr>
          <w:bCs/>
        </w:rPr>
        <w:t xml:space="preserve"> the ZEV Market and Community Benefits criterion and ZEV Workforce Plan criterion described </w:t>
      </w:r>
      <w:r w:rsidR="46C63A57">
        <w:t>in</w:t>
      </w:r>
      <w:r w:rsidRPr="00BA72AD">
        <w:rPr>
          <w:bCs/>
        </w:rPr>
        <w:t xml:space="preserve"> Section IV.E</w:t>
      </w:r>
      <w:r>
        <w:t>.</w:t>
      </w:r>
      <w:r w:rsidR="46C63A57">
        <w:t>,</w:t>
      </w:r>
      <w:r w:rsidRPr="00BA72AD">
        <w:rPr>
          <w:bCs/>
        </w:rPr>
        <w:t xml:space="preserve"> Evaluation Criteria starting on page 41.</w:t>
      </w:r>
    </w:p>
    <w:p w14:paraId="3DD39894" w14:textId="77777777" w:rsidR="00183AA6" w:rsidRPr="00BA72AD" w:rsidRDefault="00183AA6" w:rsidP="00183AA6">
      <w:pPr>
        <w:spacing w:after="0" w:line="240" w:lineRule="auto"/>
        <w:ind w:left="720" w:hanging="720"/>
        <w:rPr>
          <w:bCs/>
        </w:rPr>
      </w:pPr>
    </w:p>
    <w:p w14:paraId="799148F8" w14:textId="7528E465" w:rsidR="00183AA6" w:rsidRDefault="00183AA6" w:rsidP="00183AA6">
      <w:pPr>
        <w:spacing w:after="0" w:line="240" w:lineRule="auto"/>
        <w:ind w:left="720" w:hanging="720"/>
        <w:rPr>
          <w:b/>
        </w:rPr>
      </w:pPr>
      <w:r w:rsidRPr="008F5F99">
        <w:rPr>
          <w:b/>
        </w:rPr>
        <w:t>Q</w:t>
      </w:r>
      <w:r w:rsidR="00787DC9">
        <w:rPr>
          <w:b/>
        </w:rPr>
        <w:t>76</w:t>
      </w:r>
      <w:r w:rsidR="00900A79">
        <w:rPr>
          <w:b/>
        </w:rPr>
        <w:t>.</w:t>
      </w:r>
      <w:r>
        <w:rPr>
          <w:b/>
        </w:rPr>
        <w:tab/>
      </w:r>
      <w:r w:rsidRPr="008F5F99">
        <w:rPr>
          <w:b/>
        </w:rPr>
        <w:t>Is there a scoring preference between in-kind and cash match?</w:t>
      </w:r>
    </w:p>
    <w:p w14:paraId="55A93ED0" w14:textId="77777777" w:rsidR="00183AA6" w:rsidRPr="008F5F99" w:rsidRDefault="00183AA6" w:rsidP="00183AA6">
      <w:pPr>
        <w:spacing w:after="0" w:line="240" w:lineRule="auto"/>
        <w:ind w:left="720" w:hanging="720"/>
        <w:rPr>
          <w:b/>
        </w:rPr>
      </w:pPr>
    </w:p>
    <w:p w14:paraId="58DBA0FB" w14:textId="1EA960EA" w:rsidR="00183AA6" w:rsidRPr="00BA72AD" w:rsidRDefault="00183AA6" w:rsidP="00183AA6">
      <w:pPr>
        <w:spacing w:after="0" w:line="240" w:lineRule="auto"/>
        <w:ind w:left="720" w:hanging="720"/>
        <w:rPr>
          <w:bCs/>
        </w:rPr>
      </w:pPr>
      <w:r w:rsidRPr="00BA72AD">
        <w:rPr>
          <w:bCs/>
        </w:rPr>
        <w:t>A</w:t>
      </w:r>
      <w:r w:rsidR="00787DC9">
        <w:rPr>
          <w:bCs/>
        </w:rPr>
        <w:t>76</w:t>
      </w:r>
      <w:r w:rsidR="00900A79">
        <w:rPr>
          <w:bCs/>
        </w:rPr>
        <w:t>.</w:t>
      </w:r>
      <w:r w:rsidRPr="00BA72AD">
        <w:rPr>
          <w:bCs/>
        </w:rPr>
        <w:tab/>
        <w:t xml:space="preserve">No. Match is used for Technical Screening and not proposal scoring. </w:t>
      </w:r>
      <w:r w:rsidR="00D206D1">
        <w:rPr>
          <w:bCs/>
        </w:rPr>
        <w:t xml:space="preserve">Please </w:t>
      </w:r>
      <w:r w:rsidR="00D206D1">
        <w:t>s</w:t>
      </w:r>
      <w:r>
        <w:t>ee</w:t>
      </w:r>
      <w:r w:rsidRPr="00BA72AD">
        <w:rPr>
          <w:bCs/>
        </w:rPr>
        <w:t xml:space="preserve"> App</w:t>
      </w:r>
      <w:r w:rsidR="00D206D1">
        <w:rPr>
          <w:bCs/>
        </w:rPr>
        <w:t>lication</w:t>
      </w:r>
      <w:r w:rsidRPr="00BA72AD">
        <w:rPr>
          <w:bCs/>
        </w:rPr>
        <w:t xml:space="preserve"> Manual Section IV.A.</w:t>
      </w:r>
      <w:r w:rsidR="00E25E05">
        <w:rPr>
          <w:bCs/>
        </w:rPr>
        <w:t>3.</w:t>
      </w:r>
      <w:r w:rsidR="00546699">
        <w:rPr>
          <w:bCs/>
        </w:rPr>
        <w:t>,</w:t>
      </w:r>
      <w:r w:rsidRPr="00BA72AD">
        <w:rPr>
          <w:bCs/>
        </w:rPr>
        <w:t xml:space="preserve"> </w:t>
      </w:r>
      <w:r w:rsidR="00E25E05">
        <w:t>Technical</w:t>
      </w:r>
      <w:r w:rsidR="00E25E05">
        <w:rPr>
          <w:bCs/>
        </w:rPr>
        <w:t xml:space="preserve"> Screening Criter</w:t>
      </w:r>
      <w:r w:rsidR="00FF0084">
        <w:rPr>
          <w:bCs/>
        </w:rPr>
        <w:t>ia</w:t>
      </w:r>
      <w:r w:rsidRPr="00BA72AD">
        <w:rPr>
          <w:bCs/>
        </w:rPr>
        <w:t xml:space="preserve"> on page 36.</w:t>
      </w:r>
    </w:p>
    <w:p w14:paraId="7CBB9AD7" w14:textId="77777777" w:rsidR="00183AA6" w:rsidRPr="008F5F99" w:rsidRDefault="00183AA6" w:rsidP="00183AA6">
      <w:pPr>
        <w:spacing w:after="0" w:line="240" w:lineRule="auto"/>
        <w:ind w:left="720" w:hanging="720"/>
        <w:rPr>
          <w:b/>
        </w:rPr>
      </w:pPr>
    </w:p>
    <w:p w14:paraId="35AED1FE" w14:textId="04E0E816" w:rsidR="00183AA6" w:rsidRDefault="00183AA6" w:rsidP="00183AA6">
      <w:pPr>
        <w:spacing w:after="0" w:line="240" w:lineRule="auto"/>
        <w:ind w:left="720" w:hanging="720"/>
        <w:rPr>
          <w:b/>
        </w:rPr>
      </w:pPr>
      <w:r w:rsidRPr="008F5F99">
        <w:rPr>
          <w:b/>
        </w:rPr>
        <w:t>Q</w:t>
      </w:r>
      <w:r w:rsidR="00787DC9">
        <w:rPr>
          <w:b/>
        </w:rPr>
        <w:t>77</w:t>
      </w:r>
      <w:r w:rsidR="00900A79">
        <w:rPr>
          <w:b/>
        </w:rPr>
        <w:t>.</w:t>
      </w:r>
      <w:r>
        <w:tab/>
      </w:r>
      <w:r w:rsidRPr="008F5F99">
        <w:rPr>
          <w:b/>
        </w:rPr>
        <w:t xml:space="preserve">Regarding past CEC grant experience, if the </w:t>
      </w:r>
      <w:r w:rsidR="006C1857">
        <w:rPr>
          <w:b/>
        </w:rPr>
        <w:t>p</w:t>
      </w:r>
      <w:r w:rsidRPr="008F5F99">
        <w:rPr>
          <w:b/>
        </w:rPr>
        <w:t xml:space="preserve">roject team does not have past </w:t>
      </w:r>
      <w:r w:rsidR="00A61622">
        <w:rPr>
          <w:b/>
        </w:rPr>
        <w:t xml:space="preserve">CEC </w:t>
      </w:r>
      <w:r w:rsidRPr="008F5F99">
        <w:rPr>
          <w:b/>
        </w:rPr>
        <w:t xml:space="preserve">grant experience or performance, will it </w:t>
      </w:r>
      <w:r w:rsidR="00A426DB">
        <w:rPr>
          <w:b/>
        </w:rPr>
        <w:t>negatively impact</w:t>
      </w:r>
      <w:r w:rsidR="00A426DB" w:rsidRPr="008F5F99">
        <w:rPr>
          <w:b/>
        </w:rPr>
        <w:t xml:space="preserve"> </w:t>
      </w:r>
      <w:r w:rsidRPr="008F5F99">
        <w:rPr>
          <w:b/>
        </w:rPr>
        <w:t xml:space="preserve">the </w:t>
      </w:r>
      <w:r w:rsidR="7ADDD2F3" w:rsidRPr="46E296AD">
        <w:rPr>
          <w:b/>
          <w:bCs/>
        </w:rPr>
        <w:t>A</w:t>
      </w:r>
      <w:r w:rsidR="57ACCBFC" w:rsidRPr="46E296AD">
        <w:rPr>
          <w:b/>
          <w:bCs/>
        </w:rPr>
        <w:t>pplicant</w:t>
      </w:r>
      <w:r w:rsidR="006C1857">
        <w:rPr>
          <w:b/>
          <w:bCs/>
        </w:rPr>
        <w:t>’</w:t>
      </w:r>
      <w:r w:rsidR="57ACCBFC" w:rsidRPr="46E296AD">
        <w:rPr>
          <w:b/>
          <w:bCs/>
        </w:rPr>
        <w:t>s</w:t>
      </w:r>
      <w:r w:rsidRPr="008F5F99">
        <w:rPr>
          <w:b/>
        </w:rPr>
        <w:t xml:space="preserve"> score?</w:t>
      </w:r>
    </w:p>
    <w:p w14:paraId="0EBAC715" w14:textId="77777777" w:rsidR="00183AA6" w:rsidRPr="008F5F99" w:rsidRDefault="00183AA6" w:rsidP="00183AA6">
      <w:pPr>
        <w:spacing w:after="0" w:line="240" w:lineRule="auto"/>
        <w:ind w:left="720" w:hanging="720"/>
        <w:rPr>
          <w:b/>
        </w:rPr>
      </w:pPr>
    </w:p>
    <w:p w14:paraId="2E7420E2" w14:textId="1401AE46" w:rsidR="00183AA6" w:rsidRDefault="00183AA6" w:rsidP="00183AA6">
      <w:pPr>
        <w:spacing w:after="0" w:line="240" w:lineRule="auto"/>
        <w:ind w:left="720" w:hanging="720"/>
      </w:pPr>
      <w:r>
        <w:t>A</w:t>
      </w:r>
      <w:r w:rsidR="00787DC9">
        <w:t>77</w:t>
      </w:r>
      <w:r w:rsidR="00900A79">
        <w:t>.</w:t>
      </w:r>
      <w:r>
        <w:tab/>
        <w:t>No.</w:t>
      </w:r>
      <w:r w:rsidR="00555494">
        <w:t xml:space="preserve">  Any </w:t>
      </w:r>
      <w:r w:rsidR="00884669">
        <w:t>Applicant that does not have an active or prior agreement equates to no severe performance issues and therefore should pass this screening criteria.  Please see Application Manual Section IV.A.</w:t>
      </w:r>
      <w:r w:rsidR="000D5616">
        <w:t xml:space="preserve">4., </w:t>
      </w:r>
      <w:r w:rsidR="0088228B">
        <w:t>Applicant’s Past Performance Screening Criterion</w:t>
      </w:r>
      <w:r w:rsidR="003D6617">
        <w:t xml:space="preserve"> starting on page 36</w:t>
      </w:r>
      <w:r w:rsidR="00574B12">
        <w:t>.</w:t>
      </w:r>
    </w:p>
    <w:p w14:paraId="4E521D48" w14:textId="77777777" w:rsidR="00F06A79" w:rsidRDefault="00F06A79" w:rsidP="00183AA6">
      <w:pPr>
        <w:spacing w:after="0" w:line="240" w:lineRule="auto"/>
        <w:ind w:left="720" w:hanging="720"/>
      </w:pPr>
    </w:p>
    <w:p w14:paraId="7EFE0BC5" w14:textId="1DEAD8DA" w:rsidR="00183AA6" w:rsidRDefault="00183AA6" w:rsidP="00183AA6">
      <w:pPr>
        <w:spacing w:after="0" w:line="240" w:lineRule="auto"/>
        <w:ind w:left="720" w:hanging="720"/>
        <w:rPr>
          <w:b/>
        </w:rPr>
      </w:pPr>
      <w:r w:rsidRPr="008F5F99">
        <w:rPr>
          <w:b/>
        </w:rPr>
        <w:t>Q</w:t>
      </w:r>
      <w:r w:rsidR="00787DC9">
        <w:rPr>
          <w:b/>
        </w:rPr>
        <w:t>78</w:t>
      </w:r>
      <w:r w:rsidR="00900A79">
        <w:rPr>
          <w:b/>
        </w:rPr>
        <w:t>.</w:t>
      </w:r>
      <w:r>
        <w:tab/>
      </w:r>
      <w:r w:rsidRPr="008F5F99">
        <w:rPr>
          <w:b/>
        </w:rPr>
        <w:t xml:space="preserve">Do recruiting activities for staff held in underserved communities qualify </w:t>
      </w:r>
      <w:r w:rsidR="0D18152B" w:rsidRPr="624D5B31">
        <w:rPr>
          <w:b/>
          <w:bCs/>
        </w:rPr>
        <w:t>under</w:t>
      </w:r>
      <w:r w:rsidRPr="008F5F99">
        <w:rPr>
          <w:b/>
        </w:rPr>
        <w:t xml:space="preserve"> either section </w:t>
      </w:r>
      <w:r w:rsidR="0E7F0753" w:rsidRPr="624D5B31">
        <w:rPr>
          <w:b/>
          <w:bCs/>
        </w:rPr>
        <w:t>III.</w:t>
      </w:r>
      <w:r w:rsidRPr="008F5F99">
        <w:rPr>
          <w:b/>
        </w:rPr>
        <w:t>F</w:t>
      </w:r>
      <w:r w:rsidR="0E7F0753" w:rsidRPr="624D5B31">
        <w:rPr>
          <w:b/>
          <w:bCs/>
        </w:rPr>
        <w:t>.4.</w:t>
      </w:r>
      <w:r w:rsidR="019B98EE" w:rsidRPr="624D5B31">
        <w:rPr>
          <w:b/>
          <w:bCs/>
        </w:rPr>
        <w:t>F.</w:t>
      </w:r>
      <w:r w:rsidRPr="008F5F99">
        <w:rPr>
          <w:b/>
        </w:rPr>
        <w:t xml:space="preserve"> or </w:t>
      </w:r>
      <w:r w:rsidR="019B98EE" w:rsidRPr="624D5B31">
        <w:rPr>
          <w:b/>
          <w:bCs/>
        </w:rPr>
        <w:t>III.F.4.</w:t>
      </w:r>
      <w:r w:rsidRPr="008F5F99">
        <w:rPr>
          <w:b/>
        </w:rPr>
        <w:t>G of the solicitation?</w:t>
      </w:r>
    </w:p>
    <w:p w14:paraId="73168F68" w14:textId="77777777" w:rsidR="00183AA6" w:rsidRPr="008F5F99" w:rsidRDefault="00183AA6" w:rsidP="00183AA6">
      <w:pPr>
        <w:spacing w:after="0" w:line="240" w:lineRule="auto"/>
        <w:ind w:left="720" w:hanging="720"/>
        <w:rPr>
          <w:b/>
        </w:rPr>
      </w:pPr>
    </w:p>
    <w:p w14:paraId="438878F3" w14:textId="321747F1" w:rsidR="00183AA6" w:rsidRDefault="00183AA6" w:rsidP="00183AA6">
      <w:pPr>
        <w:spacing w:after="0" w:line="240" w:lineRule="auto"/>
        <w:ind w:left="720" w:hanging="720"/>
        <w:rPr>
          <w:bCs/>
        </w:rPr>
      </w:pPr>
      <w:r w:rsidRPr="00BA72AD">
        <w:rPr>
          <w:bCs/>
        </w:rPr>
        <w:t>A</w:t>
      </w:r>
      <w:r w:rsidR="00787DC9">
        <w:rPr>
          <w:bCs/>
        </w:rPr>
        <w:t>78</w:t>
      </w:r>
      <w:r w:rsidR="00900A79">
        <w:rPr>
          <w:bCs/>
        </w:rPr>
        <w:t>.</w:t>
      </w:r>
      <w:r w:rsidRPr="00BA72AD">
        <w:rPr>
          <w:bCs/>
        </w:rPr>
        <w:tab/>
        <w:t>Workforce recruiting in underserved communities should be described in the proposal</w:t>
      </w:r>
      <w:r w:rsidR="009F7D92">
        <w:rPr>
          <w:bCs/>
        </w:rPr>
        <w:t>’</w:t>
      </w:r>
      <w:r w:rsidRPr="00BA72AD">
        <w:rPr>
          <w:bCs/>
        </w:rPr>
        <w:t>s Project Narrative as described in the App</w:t>
      </w:r>
      <w:r w:rsidR="009F7D92">
        <w:rPr>
          <w:bCs/>
        </w:rPr>
        <w:t>lication</w:t>
      </w:r>
      <w:r w:rsidRPr="00BA72AD">
        <w:rPr>
          <w:bCs/>
        </w:rPr>
        <w:t xml:space="preserve"> Manual Section III.F.</w:t>
      </w:r>
      <w:r w:rsidR="00EB2D14">
        <w:rPr>
          <w:bCs/>
        </w:rPr>
        <w:t>4.</w:t>
      </w:r>
      <w:r w:rsidRPr="00BA72AD">
        <w:rPr>
          <w:bCs/>
        </w:rPr>
        <w:t>G</w:t>
      </w:r>
      <w:r w:rsidR="00EB2D14">
        <w:rPr>
          <w:bCs/>
        </w:rPr>
        <w:t>.,</w:t>
      </w:r>
      <w:r w:rsidRPr="00BA72AD">
        <w:rPr>
          <w:bCs/>
        </w:rPr>
        <w:t xml:space="preserve"> ZEV Workforce Plan starting on page 29.</w:t>
      </w:r>
    </w:p>
    <w:p w14:paraId="45214E12" w14:textId="77777777" w:rsidR="00376A7D" w:rsidRDefault="00376A7D" w:rsidP="00183AA6">
      <w:pPr>
        <w:spacing w:after="0" w:line="240" w:lineRule="auto"/>
        <w:ind w:left="720" w:hanging="720"/>
        <w:rPr>
          <w:bCs/>
        </w:rPr>
      </w:pPr>
    </w:p>
    <w:p w14:paraId="1EDB3BC0" w14:textId="75631668" w:rsidR="00C813DF" w:rsidRDefault="00C813DF" w:rsidP="00C813DF">
      <w:pPr>
        <w:spacing w:after="0" w:line="240" w:lineRule="auto"/>
        <w:ind w:left="720" w:hanging="720"/>
        <w:rPr>
          <w:b/>
        </w:rPr>
      </w:pPr>
      <w:r w:rsidRPr="008F5F99">
        <w:rPr>
          <w:b/>
        </w:rPr>
        <w:t>Q</w:t>
      </w:r>
      <w:r w:rsidR="00787DC9">
        <w:rPr>
          <w:b/>
        </w:rPr>
        <w:t>79</w:t>
      </w:r>
      <w:r w:rsidR="00900A79">
        <w:rPr>
          <w:b/>
        </w:rPr>
        <w:t>.</w:t>
      </w:r>
      <w:r>
        <w:tab/>
      </w:r>
      <w:r>
        <w:rPr>
          <w:b/>
        </w:rPr>
        <w:t>Can staff please clarify</w:t>
      </w:r>
      <w:r w:rsidR="00C43B51">
        <w:rPr>
          <w:b/>
        </w:rPr>
        <w:t xml:space="preserve"> what is meant by “site control” in the </w:t>
      </w:r>
      <w:r w:rsidR="00DE233E">
        <w:rPr>
          <w:b/>
        </w:rPr>
        <w:t>A</w:t>
      </w:r>
      <w:r w:rsidR="00C43B51">
        <w:rPr>
          <w:b/>
        </w:rPr>
        <w:t xml:space="preserve">pplication </w:t>
      </w:r>
      <w:r w:rsidR="00DE233E">
        <w:rPr>
          <w:b/>
        </w:rPr>
        <w:t>M</w:t>
      </w:r>
      <w:r w:rsidR="00C43B51">
        <w:rPr>
          <w:b/>
        </w:rPr>
        <w:t>anual</w:t>
      </w:r>
      <w:r w:rsidR="00DE233E">
        <w:rPr>
          <w:b/>
        </w:rPr>
        <w:t xml:space="preserve">? </w:t>
      </w:r>
      <w:r w:rsidR="00C43B51">
        <w:rPr>
          <w:b/>
        </w:rPr>
        <w:t xml:space="preserve">  </w:t>
      </w:r>
      <w:r w:rsidR="00DE233E" w:rsidRPr="00DE233E">
        <w:rPr>
          <w:b/>
        </w:rPr>
        <w:t xml:space="preserve">Does CEC have specific documents or criteria on how </w:t>
      </w:r>
      <w:r w:rsidR="009E7B4D">
        <w:rPr>
          <w:b/>
        </w:rPr>
        <w:t xml:space="preserve">an </w:t>
      </w:r>
      <w:r w:rsidR="00DE233E" w:rsidRPr="00DE233E">
        <w:rPr>
          <w:b/>
        </w:rPr>
        <w:t>Applicant can demonstrate site control?</w:t>
      </w:r>
    </w:p>
    <w:p w14:paraId="5B8FE6A7" w14:textId="77777777" w:rsidR="00C813DF" w:rsidRPr="008F5F99" w:rsidRDefault="00C813DF" w:rsidP="00C813DF">
      <w:pPr>
        <w:spacing w:after="0" w:line="240" w:lineRule="auto"/>
        <w:ind w:left="720" w:hanging="720"/>
        <w:rPr>
          <w:b/>
        </w:rPr>
      </w:pPr>
    </w:p>
    <w:p w14:paraId="2A5BCD2F" w14:textId="51AF2DA7" w:rsidR="00C813DF" w:rsidRDefault="793F4661" w:rsidP="00C813DF">
      <w:pPr>
        <w:spacing w:after="0" w:line="240" w:lineRule="auto"/>
        <w:ind w:left="720" w:hanging="720"/>
      </w:pPr>
      <w:r>
        <w:t>A</w:t>
      </w:r>
      <w:r w:rsidR="00787DC9">
        <w:t>79</w:t>
      </w:r>
      <w:r w:rsidR="00900A79">
        <w:t>.</w:t>
      </w:r>
      <w:r w:rsidR="00C813DF">
        <w:tab/>
      </w:r>
      <w:r w:rsidR="64BA096A">
        <w:t xml:space="preserve">For the purposes of this solicitation, site control refers to the </w:t>
      </w:r>
      <w:r w:rsidR="53D67D36">
        <w:t>A</w:t>
      </w:r>
      <w:r w:rsidR="64BA096A">
        <w:t>pplicant</w:t>
      </w:r>
      <w:r w:rsidR="00C03C18">
        <w:t>’</w:t>
      </w:r>
      <w:r w:rsidR="64BA096A">
        <w:t xml:space="preserve">s </w:t>
      </w:r>
      <w:r w:rsidR="596A96B8">
        <w:t xml:space="preserve">ability to implement their proposed project </w:t>
      </w:r>
      <w:r w:rsidR="28E9CD4C">
        <w:t xml:space="preserve">on </w:t>
      </w:r>
      <w:r w:rsidR="4BDCFB5A">
        <w:t xml:space="preserve">their </w:t>
      </w:r>
      <w:r w:rsidR="7AAF7E14">
        <w:t>proposed</w:t>
      </w:r>
      <w:r w:rsidR="28E9CD4C">
        <w:t xml:space="preserve"> project site. </w:t>
      </w:r>
      <w:r w:rsidR="09445FD6">
        <w:t>Examples of documentation that</w:t>
      </w:r>
      <w:r w:rsidR="0CE99494">
        <w:t xml:space="preserve"> demonstrate site control</w:t>
      </w:r>
      <w:r w:rsidR="720A4F54">
        <w:t xml:space="preserve"> include</w:t>
      </w:r>
      <w:r w:rsidR="53D67D36">
        <w:t xml:space="preserve">, but </w:t>
      </w:r>
      <w:r w:rsidR="00C03C18">
        <w:t xml:space="preserve">are </w:t>
      </w:r>
      <w:r w:rsidR="53D67D36">
        <w:t>not limited to,</w:t>
      </w:r>
      <w:r w:rsidR="720A4F54">
        <w:t xml:space="preserve"> site lease/purchase agreements</w:t>
      </w:r>
      <w:r w:rsidR="16FCBD76">
        <w:t xml:space="preserve">, </w:t>
      </w:r>
      <w:r w:rsidR="632D6AFA">
        <w:t xml:space="preserve">building plans, </w:t>
      </w:r>
      <w:r w:rsidR="16FCBD76">
        <w:t>b</w:t>
      </w:r>
      <w:r w:rsidR="453CFC08">
        <w:t>uilding permits</w:t>
      </w:r>
      <w:r w:rsidR="250945E6">
        <w:t xml:space="preserve">, </w:t>
      </w:r>
      <w:r w:rsidR="53D67D36">
        <w:t xml:space="preserve">CEQA determinations, etc. </w:t>
      </w:r>
      <w:r w:rsidR="09445FD6">
        <w:t>It is at the Applicant</w:t>
      </w:r>
      <w:r w:rsidR="00C03C18">
        <w:t>’</w:t>
      </w:r>
      <w:r w:rsidR="09445FD6">
        <w:t>s discretion</w:t>
      </w:r>
      <w:r w:rsidR="4E1A0726">
        <w:t xml:space="preserve"> for how to demonstrate site control in the </w:t>
      </w:r>
      <w:r w:rsidR="0007CA70">
        <w:t>P</w:t>
      </w:r>
      <w:r w:rsidR="4E1A0726">
        <w:t xml:space="preserve">roject </w:t>
      </w:r>
      <w:r w:rsidR="0007CA70">
        <w:t>N</w:t>
      </w:r>
      <w:r w:rsidR="4E1A0726">
        <w:t xml:space="preserve">arrative. </w:t>
      </w:r>
    </w:p>
    <w:p w14:paraId="678B995B" w14:textId="77777777" w:rsidR="00047F4A" w:rsidRDefault="00047F4A" w:rsidP="00C813DF">
      <w:pPr>
        <w:spacing w:after="0" w:line="240" w:lineRule="auto"/>
        <w:ind w:left="720" w:hanging="720"/>
        <w:rPr>
          <w:bCs/>
        </w:rPr>
      </w:pPr>
    </w:p>
    <w:p w14:paraId="026DF346" w14:textId="4C19B734" w:rsidR="00047F4A" w:rsidRDefault="00047F4A" w:rsidP="00047F4A">
      <w:pPr>
        <w:spacing w:after="0" w:line="240" w:lineRule="auto"/>
        <w:ind w:left="720" w:hanging="720"/>
        <w:rPr>
          <w:b/>
        </w:rPr>
      </w:pPr>
      <w:r w:rsidRPr="008F5F99">
        <w:rPr>
          <w:b/>
        </w:rPr>
        <w:t>Q</w:t>
      </w:r>
      <w:r w:rsidR="00A35DD2">
        <w:rPr>
          <w:b/>
        </w:rPr>
        <w:t>8</w:t>
      </w:r>
      <w:r w:rsidR="00787DC9">
        <w:rPr>
          <w:b/>
        </w:rPr>
        <w:t>0</w:t>
      </w:r>
      <w:r w:rsidR="00900A79">
        <w:rPr>
          <w:b/>
        </w:rPr>
        <w:t>.</w:t>
      </w:r>
      <w:r>
        <w:tab/>
      </w:r>
      <w:r>
        <w:rPr>
          <w:b/>
        </w:rPr>
        <w:t>Can staff please clarify what is meant by “</w:t>
      </w:r>
      <w:r w:rsidR="0072277F" w:rsidRPr="0072277F">
        <w:rPr>
          <w:b/>
          <w:i/>
          <w:iCs/>
        </w:rPr>
        <w:t>Demonstrate that administrative and overhead expenses are minimized</w:t>
      </w:r>
      <w:r>
        <w:rPr>
          <w:b/>
        </w:rPr>
        <w:t xml:space="preserve">” in the Application Manual?   </w:t>
      </w:r>
      <w:r w:rsidRPr="00DE233E">
        <w:rPr>
          <w:b/>
        </w:rPr>
        <w:t xml:space="preserve">Does CEC have specific </w:t>
      </w:r>
      <w:r w:rsidR="009E7B4D">
        <w:rPr>
          <w:b/>
        </w:rPr>
        <w:t xml:space="preserve">methods, </w:t>
      </w:r>
      <w:r w:rsidRPr="00DE233E">
        <w:rPr>
          <w:b/>
        </w:rPr>
        <w:t>documents</w:t>
      </w:r>
      <w:r w:rsidR="009E7B4D">
        <w:rPr>
          <w:b/>
        </w:rPr>
        <w:t xml:space="preserve">, procedures, </w:t>
      </w:r>
      <w:r w:rsidRPr="00DE233E">
        <w:rPr>
          <w:b/>
        </w:rPr>
        <w:t xml:space="preserve">or criteria on how </w:t>
      </w:r>
      <w:r w:rsidR="009E7B4D">
        <w:rPr>
          <w:b/>
        </w:rPr>
        <w:t xml:space="preserve">and </w:t>
      </w:r>
      <w:r w:rsidRPr="00DE233E">
        <w:rPr>
          <w:b/>
        </w:rPr>
        <w:t>Applicant can demonstrat</w:t>
      </w:r>
      <w:r w:rsidR="009E7B4D">
        <w:rPr>
          <w:b/>
        </w:rPr>
        <w:t xml:space="preserve">e </w:t>
      </w:r>
      <w:r w:rsidR="00691380">
        <w:rPr>
          <w:b/>
        </w:rPr>
        <w:t>this</w:t>
      </w:r>
      <w:r w:rsidRPr="00DE233E">
        <w:rPr>
          <w:b/>
        </w:rPr>
        <w:t>?</w:t>
      </w:r>
    </w:p>
    <w:p w14:paraId="4F1A6818" w14:textId="77777777" w:rsidR="00047F4A" w:rsidRPr="008F5F99" w:rsidRDefault="00047F4A" w:rsidP="00047F4A">
      <w:pPr>
        <w:spacing w:after="0" w:line="240" w:lineRule="auto"/>
        <w:ind w:left="720" w:hanging="720"/>
        <w:rPr>
          <w:b/>
        </w:rPr>
      </w:pPr>
    </w:p>
    <w:p w14:paraId="43184C3E" w14:textId="7C4CD8C7" w:rsidR="00047F4A" w:rsidRPr="00BA72AD" w:rsidRDefault="00047F4A" w:rsidP="00047F4A">
      <w:pPr>
        <w:spacing w:after="0" w:line="240" w:lineRule="auto"/>
        <w:ind w:left="720" w:hanging="720"/>
        <w:rPr>
          <w:bCs/>
        </w:rPr>
      </w:pPr>
      <w:r w:rsidRPr="00BA72AD">
        <w:rPr>
          <w:bCs/>
        </w:rPr>
        <w:t>A</w:t>
      </w:r>
      <w:r w:rsidR="00A35DD2">
        <w:rPr>
          <w:bCs/>
        </w:rPr>
        <w:t>8</w:t>
      </w:r>
      <w:r w:rsidR="00787DC9">
        <w:rPr>
          <w:bCs/>
        </w:rPr>
        <w:t>0</w:t>
      </w:r>
      <w:r w:rsidR="00900A79">
        <w:rPr>
          <w:bCs/>
        </w:rPr>
        <w:t>.</w:t>
      </w:r>
      <w:r w:rsidRPr="00BA72AD">
        <w:rPr>
          <w:bCs/>
        </w:rPr>
        <w:tab/>
      </w:r>
      <w:r>
        <w:rPr>
          <w:bCs/>
        </w:rPr>
        <w:t>It is at the Applicant</w:t>
      </w:r>
      <w:r w:rsidR="005B0599">
        <w:rPr>
          <w:bCs/>
        </w:rPr>
        <w:t>’</w:t>
      </w:r>
      <w:r>
        <w:rPr>
          <w:bCs/>
        </w:rPr>
        <w:t xml:space="preserve">s discretion </w:t>
      </w:r>
      <w:r w:rsidR="002025ED">
        <w:rPr>
          <w:bCs/>
        </w:rPr>
        <w:t xml:space="preserve">on how much administrative and overhead expenses </w:t>
      </w:r>
      <w:r w:rsidR="0089168C">
        <w:rPr>
          <w:bCs/>
        </w:rPr>
        <w:t>(</w:t>
      </w:r>
      <w:r w:rsidR="00F20CB6">
        <w:rPr>
          <w:bCs/>
        </w:rPr>
        <w:t>dollar amount and/or rate</w:t>
      </w:r>
      <w:r w:rsidR="00FF17F7">
        <w:rPr>
          <w:bCs/>
        </w:rPr>
        <w:t>s</w:t>
      </w:r>
      <w:r w:rsidR="00F20CB6">
        <w:rPr>
          <w:bCs/>
        </w:rPr>
        <w:t xml:space="preserve">) </w:t>
      </w:r>
      <w:r w:rsidR="002025ED">
        <w:rPr>
          <w:bCs/>
        </w:rPr>
        <w:t>to include in a proposal budget</w:t>
      </w:r>
      <w:r>
        <w:rPr>
          <w:bCs/>
        </w:rPr>
        <w:t>.</w:t>
      </w:r>
      <w:r w:rsidR="002025ED">
        <w:rPr>
          <w:bCs/>
        </w:rPr>
        <w:t xml:space="preserve"> </w:t>
      </w:r>
      <w:r w:rsidR="003A3004">
        <w:rPr>
          <w:bCs/>
        </w:rPr>
        <w:t xml:space="preserve">For </w:t>
      </w:r>
      <w:r w:rsidR="00FF17F7">
        <w:rPr>
          <w:bCs/>
        </w:rPr>
        <w:t>more information</w:t>
      </w:r>
      <w:r w:rsidR="003A3004">
        <w:rPr>
          <w:bCs/>
        </w:rPr>
        <w:t xml:space="preserve"> on </w:t>
      </w:r>
      <w:r w:rsidR="00CC4DF3">
        <w:rPr>
          <w:bCs/>
        </w:rPr>
        <w:t>budget categor</w:t>
      </w:r>
      <w:r w:rsidR="00FF17F7">
        <w:rPr>
          <w:bCs/>
        </w:rPr>
        <w:t xml:space="preserve">ies, see the CEC ECAMS Resource Page at </w:t>
      </w:r>
      <w:hyperlink r:id="rId17" w:history="1">
        <w:r w:rsidR="00FF17F7" w:rsidRPr="00BC2CC1">
          <w:rPr>
            <w:rStyle w:val="Hyperlink"/>
            <w:bCs/>
          </w:rPr>
          <w:t>https://www.energy.ca.gov/funding-opportunities/funding-resources/ecams-resources</w:t>
        </w:r>
      </w:hyperlink>
      <w:r w:rsidR="00FF17F7">
        <w:rPr>
          <w:bCs/>
        </w:rPr>
        <w:t xml:space="preserve">. </w:t>
      </w:r>
    </w:p>
    <w:p w14:paraId="335DE18A" w14:textId="77777777" w:rsidR="00BE592C" w:rsidRDefault="00BE592C" w:rsidP="00BE592C">
      <w:pPr>
        <w:spacing w:after="0" w:line="240" w:lineRule="auto"/>
        <w:ind w:left="720" w:hanging="720"/>
        <w:rPr>
          <w:b/>
        </w:rPr>
      </w:pPr>
    </w:p>
    <w:p w14:paraId="3F5F85F4" w14:textId="213B3501" w:rsidR="00BE592C" w:rsidRDefault="00BE592C" w:rsidP="00BE592C">
      <w:pPr>
        <w:spacing w:after="0" w:line="240" w:lineRule="auto"/>
        <w:ind w:left="720" w:hanging="720"/>
        <w:rPr>
          <w:b/>
        </w:rPr>
      </w:pPr>
      <w:r w:rsidRPr="008F5F99">
        <w:rPr>
          <w:b/>
        </w:rPr>
        <w:t>Q</w:t>
      </w:r>
      <w:r w:rsidR="00A35DD2">
        <w:rPr>
          <w:b/>
        </w:rPr>
        <w:t>8</w:t>
      </w:r>
      <w:r w:rsidR="00787DC9">
        <w:rPr>
          <w:b/>
        </w:rPr>
        <w:t>1</w:t>
      </w:r>
      <w:r w:rsidR="00900A79">
        <w:rPr>
          <w:b/>
        </w:rPr>
        <w:t>.</w:t>
      </w:r>
      <w:r>
        <w:tab/>
      </w:r>
      <w:r w:rsidR="00010B72" w:rsidRPr="00010B72">
        <w:rPr>
          <w:b/>
        </w:rPr>
        <w:t>How will CEC consider jobs retained by existing California manufacturers when scoring and evaluating the ZEV Workforce Plan?</w:t>
      </w:r>
    </w:p>
    <w:p w14:paraId="4EA2C6DE" w14:textId="77777777" w:rsidR="00BE592C" w:rsidRPr="008F5F99" w:rsidRDefault="00BE592C" w:rsidP="00BE592C">
      <w:pPr>
        <w:spacing w:after="0" w:line="240" w:lineRule="auto"/>
        <w:ind w:left="720" w:hanging="720"/>
        <w:rPr>
          <w:b/>
        </w:rPr>
      </w:pPr>
    </w:p>
    <w:p w14:paraId="43D94D0E" w14:textId="5BD23931" w:rsidR="00047F4A" w:rsidRDefault="00BE592C" w:rsidP="00BE592C">
      <w:pPr>
        <w:spacing w:after="0" w:line="240" w:lineRule="auto"/>
        <w:ind w:left="720" w:hanging="720"/>
        <w:rPr>
          <w:bCs/>
        </w:rPr>
      </w:pPr>
      <w:r w:rsidRPr="00BA72AD">
        <w:rPr>
          <w:bCs/>
        </w:rPr>
        <w:t>A</w:t>
      </w:r>
      <w:r w:rsidR="00A35DD2">
        <w:rPr>
          <w:bCs/>
        </w:rPr>
        <w:t>8</w:t>
      </w:r>
      <w:r w:rsidR="00787DC9">
        <w:rPr>
          <w:bCs/>
        </w:rPr>
        <w:t>1</w:t>
      </w:r>
      <w:r w:rsidR="00900A79">
        <w:rPr>
          <w:bCs/>
        </w:rPr>
        <w:t>.</w:t>
      </w:r>
      <w:r w:rsidRPr="00BA72AD">
        <w:rPr>
          <w:bCs/>
        </w:rPr>
        <w:tab/>
      </w:r>
      <w:r>
        <w:rPr>
          <w:bCs/>
        </w:rPr>
        <w:t>It is at the Applicant</w:t>
      </w:r>
      <w:r w:rsidR="002C2C75">
        <w:rPr>
          <w:bCs/>
        </w:rPr>
        <w:t>’</w:t>
      </w:r>
      <w:r>
        <w:rPr>
          <w:bCs/>
        </w:rPr>
        <w:t xml:space="preserve">s discretion on how </w:t>
      </w:r>
      <w:r w:rsidR="001A5A42">
        <w:rPr>
          <w:bCs/>
        </w:rPr>
        <w:t>to address the ZEV Workforce Plan criterion</w:t>
      </w:r>
      <w:r>
        <w:rPr>
          <w:bCs/>
        </w:rPr>
        <w:t>.</w:t>
      </w:r>
      <w:r w:rsidR="001A5A42">
        <w:rPr>
          <w:bCs/>
        </w:rPr>
        <w:t xml:space="preserve"> Please note that the </w:t>
      </w:r>
      <w:r w:rsidR="0001136F">
        <w:rPr>
          <w:bCs/>
        </w:rPr>
        <w:t>scoring team is not only looking at direct jobs created</w:t>
      </w:r>
      <w:r w:rsidR="002D312E">
        <w:rPr>
          <w:bCs/>
        </w:rPr>
        <w:t xml:space="preserve"> from the proposal</w:t>
      </w:r>
      <w:r w:rsidR="0001136F">
        <w:rPr>
          <w:bCs/>
        </w:rPr>
        <w:t xml:space="preserve">, but also job-quality </w:t>
      </w:r>
      <w:r w:rsidR="002D312E">
        <w:rPr>
          <w:bCs/>
        </w:rPr>
        <w:t xml:space="preserve">of the </w:t>
      </w:r>
      <w:r w:rsidR="00A0347C">
        <w:rPr>
          <w:bCs/>
        </w:rPr>
        <w:t xml:space="preserve">retained </w:t>
      </w:r>
      <w:r w:rsidR="002D312E">
        <w:rPr>
          <w:bCs/>
        </w:rPr>
        <w:t>workforce and other</w:t>
      </w:r>
      <w:r w:rsidR="0060281F">
        <w:rPr>
          <w:bCs/>
        </w:rPr>
        <w:t xml:space="preserve"> criteria. </w:t>
      </w:r>
      <w:r w:rsidR="00920EE0">
        <w:rPr>
          <w:bCs/>
        </w:rPr>
        <w:t>Please s</w:t>
      </w:r>
      <w:r w:rsidR="0060281F">
        <w:rPr>
          <w:bCs/>
        </w:rPr>
        <w:t>ee Application Manual</w:t>
      </w:r>
      <w:r w:rsidR="00CD096D">
        <w:rPr>
          <w:bCs/>
        </w:rPr>
        <w:t xml:space="preserve"> Section III.F.</w:t>
      </w:r>
      <w:r w:rsidR="00672A58">
        <w:rPr>
          <w:bCs/>
        </w:rPr>
        <w:t>4.</w:t>
      </w:r>
      <w:r w:rsidR="00CD096D">
        <w:rPr>
          <w:bCs/>
        </w:rPr>
        <w:t>G., ZEV Workforce Plan on page 2</w:t>
      </w:r>
      <w:r w:rsidR="008260EF">
        <w:rPr>
          <w:bCs/>
        </w:rPr>
        <w:t>9</w:t>
      </w:r>
      <w:r w:rsidR="009E2C0D">
        <w:rPr>
          <w:bCs/>
        </w:rPr>
        <w:t xml:space="preserve"> and </w:t>
      </w:r>
      <w:r w:rsidR="001E4FF5">
        <w:rPr>
          <w:bCs/>
        </w:rPr>
        <w:t xml:space="preserve">Section V.A., </w:t>
      </w:r>
      <w:r w:rsidR="002A68AD">
        <w:rPr>
          <w:bCs/>
        </w:rPr>
        <w:t xml:space="preserve">Definition of </w:t>
      </w:r>
      <w:r w:rsidR="006770E9">
        <w:rPr>
          <w:bCs/>
        </w:rPr>
        <w:t>Key Words</w:t>
      </w:r>
      <w:r w:rsidR="008C4CE0">
        <w:rPr>
          <w:bCs/>
        </w:rPr>
        <w:t xml:space="preserve"> starting </w:t>
      </w:r>
      <w:r w:rsidR="006770E9">
        <w:rPr>
          <w:bCs/>
        </w:rPr>
        <w:t>on page</w:t>
      </w:r>
      <w:r w:rsidR="008C4CE0">
        <w:rPr>
          <w:bCs/>
        </w:rPr>
        <w:t xml:space="preserve"> 4</w:t>
      </w:r>
      <w:r w:rsidR="00DC3B6F">
        <w:rPr>
          <w:bCs/>
        </w:rPr>
        <w:t>4</w:t>
      </w:r>
      <w:r w:rsidR="008C4CE0">
        <w:rPr>
          <w:bCs/>
        </w:rPr>
        <w:t>.</w:t>
      </w:r>
      <w:r w:rsidR="006770E9">
        <w:rPr>
          <w:bCs/>
        </w:rPr>
        <w:t xml:space="preserve"> </w:t>
      </w:r>
    </w:p>
    <w:p w14:paraId="09D7D61A" w14:textId="77777777" w:rsidR="00F91467" w:rsidRDefault="00F91467" w:rsidP="00BE592C">
      <w:pPr>
        <w:spacing w:after="0" w:line="240" w:lineRule="auto"/>
        <w:ind w:left="720" w:hanging="720"/>
        <w:rPr>
          <w:bCs/>
        </w:rPr>
      </w:pPr>
    </w:p>
    <w:p w14:paraId="7F5F8834" w14:textId="43ED009B" w:rsidR="00F91467" w:rsidRDefault="00F91467" w:rsidP="00F91467">
      <w:pPr>
        <w:spacing w:after="0" w:line="240" w:lineRule="auto"/>
        <w:ind w:left="720" w:hanging="720"/>
        <w:rPr>
          <w:b/>
        </w:rPr>
      </w:pPr>
      <w:r w:rsidRPr="008F5F99">
        <w:rPr>
          <w:b/>
        </w:rPr>
        <w:t>Q</w:t>
      </w:r>
      <w:r w:rsidR="00A35DD2">
        <w:rPr>
          <w:b/>
        </w:rPr>
        <w:t>8</w:t>
      </w:r>
      <w:r w:rsidR="00F811D0">
        <w:rPr>
          <w:b/>
        </w:rPr>
        <w:t>2</w:t>
      </w:r>
      <w:r w:rsidR="00900A79">
        <w:rPr>
          <w:b/>
        </w:rPr>
        <w:t>.</w:t>
      </w:r>
      <w:r>
        <w:tab/>
      </w:r>
      <w:r w:rsidRPr="00F91467">
        <w:rPr>
          <w:b/>
        </w:rPr>
        <w:t>For the business operations criterion (in confidential volume) section of the proposal, if a California corporation as an applicant has less than three years</w:t>
      </w:r>
      <w:r w:rsidR="00140F31">
        <w:rPr>
          <w:b/>
        </w:rPr>
        <w:t>’</w:t>
      </w:r>
      <w:r w:rsidRPr="00F91467">
        <w:rPr>
          <w:b/>
        </w:rPr>
        <w:t xml:space="preserve"> financial statement</w:t>
      </w:r>
      <w:r w:rsidR="00140F31">
        <w:rPr>
          <w:b/>
        </w:rPr>
        <w:t>s</w:t>
      </w:r>
      <w:r w:rsidRPr="00F91467">
        <w:rPr>
          <w:b/>
        </w:rPr>
        <w:t xml:space="preserve">, can the California corporation provide its own financial statements (less than 3 years) as well as </w:t>
      </w:r>
      <w:r w:rsidRPr="00F91467">
        <w:rPr>
          <w:b/>
        </w:rPr>
        <w:lastRenderedPageBreak/>
        <w:t>provide its parent’s financial statement (more than 3 years) to reflect the true financial strength of the applicant?</w:t>
      </w:r>
    </w:p>
    <w:p w14:paraId="0EF93891" w14:textId="77777777" w:rsidR="00F91467" w:rsidRPr="008F5F99" w:rsidRDefault="00F91467" w:rsidP="5D52C409">
      <w:pPr>
        <w:spacing w:after="0" w:line="240" w:lineRule="auto"/>
        <w:ind w:left="720" w:hanging="720"/>
        <w:rPr>
          <w:b/>
          <w:bCs/>
        </w:rPr>
      </w:pPr>
    </w:p>
    <w:p w14:paraId="09FBC7F4" w14:textId="01EB682E" w:rsidR="00F91467" w:rsidRPr="00BA72AD" w:rsidRDefault="00F91467" w:rsidP="00F91467">
      <w:pPr>
        <w:spacing w:after="0" w:line="240" w:lineRule="auto"/>
        <w:ind w:left="720" w:hanging="720"/>
        <w:rPr>
          <w:bCs/>
        </w:rPr>
      </w:pPr>
      <w:r w:rsidRPr="00BA72AD">
        <w:rPr>
          <w:bCs/>
        </w:rPr>
        <w:t>A</w:t>
      </w:r>
      <w:r w:rsidR="00A35DD2">
        <w:rPr>
          <w:bCs/>
        </w:rPr>
        <w:t>8</w:t>
      </w:r>
      <w:r w:rsidR="00CA3FA3">
        <w:rPr>
          <w:bCs/>
        </w:rPr>
        <w:t>2</w:t>
      </w:r>
      <w:r w:rsidR="00900A79">
        <w:rPr>
          <w:bCs/>
        </w:rPr>
        <w:t>.</w:t>
      </w:r>
      <w:r w:rsidRPr="00BA72AD">
        <w:rPr>
          <w:bCs/>
        </w:rPr>
        <w:tab/>
      </w:r>
      <w:r w:rsidR="003D2025">
        <w:rPr>
          <w:bCs/>
        </w:rPr>
        <w:t>A</w:t>
      </w:r>
      <w:r w:rsidR="00596380">
        <w:rPr>
          <w:bCs/>
        </w:rPr>
        <w:t>n Applicant and their parent company or subsid</w:t>
      </w:r>
      <w:r w:rsidR="003D2025">
        <w:rPr>
          <w:bCs/>
        </w:rPr>
        <w:t>iary can apply joint</w:t>
      </w:r>
      <w:r w:rsidR="00B3026C">
        <w:rPr>
          <w:bCs/>
        </w:rPr>
        <w:t xml:space="preserve">ly </w:t>
      </w:r>
      <w:r w:rsidR="004255EE">
        <w:rPr>
          <w:bCs/>
        </w:rPr>
        <w:t>as a single</w:t>
      </w:r>
      <w:r w:rsidR="003D2025">
        <w:rPr>
          <w:bCs/>
        </w:rPr>
        <w:t xml:space="preserve"> </w:t>
      </w:r>
      <w:r w:rsidR="004255EE">
        <w:rPr>
          <w:bCs/>
        </w:rPr>
        <w:t>Applicant</w:t>
      </w:r>
      <w:r w:rsidR="003D2025">
        <w:rPr>
          <w:bCs/>
        </w:rPr>
        <w:t xml:space="preserve">. In this instance, the </w:t>
      </w:r>
      <w:r w:rsidR="00740288">
        <w:rPr>
          <w:bCs/>
        </w:rPr>
        <w:t xml:space="preserve">Applicant can include financial statements </w:t>
      </w:r>
      <w:r w:rsidR="00C6125B">
        <w:rPr>
          <w:bCs/>
        </w:rPr>
        <w:t xml:space="preserve">of the parent company/subsidiary to be considered </w:t>
      </w:r>
      <w:r w:rsidR="00B74C01">
        <w:rPr>
          <w:bCs/>
        </w:rPr>
        <w:t xml:space="preserve">under the Business Operations criterion. </w:t>
      </w:r>
      <w:r w:rsidR="00920EE0">
        <w:rPr>
          <w:bCs/>
        </w:rPr>
        <w:t>Please see Application Manual</w:t>
      </w:r>
      <w:r w:rsidR="00B3026C">
        <w:rPr>
          <w:bCs/>
        </w:rPr>
        <w:t xml:space="preserve"> Section I.H., Maximum Number of Applications on page 4.</w:t>
      </w:r>
    </w:p>
    <w:p w14:paraId="1E174FDD" w14:textId="77777777" w:rsidR="006D09D4" w:rsidRPr="006D09D4" w:rsidRDefault="006D09D4" w:rsidP="006D09D4">
      <w:pPr>
        <w:spacing w:after="0" w:line="240" w:lineRule="auto"/>
        <w:ind w:left="720" w:hanging="720"/>
        <w:rPr>
          <w:bCs/>
        </w:rPr>
      </w:pPr>
    </w:p>
    <w:p w14:paraId="3B9B84C2" w14:textId="5B768CBD" w:rsidR="5D2CD8BD" w:rsidRDefault="5D2CD8BD" w:rsidP="521AEBEB">
      <w:pPr>
        <w:spacing w:after="0" w:line="240" w:lineRule="auto"/>
        <w:ind w:left="720" w:hanging="720"/>
        <w:rPr>
          <w:b/>
          <w:bCs/>
        </w:rPr>
      </w:pPr>
      <w:r w:rsidRPr="325999E2">
        <w:rPr>
          <w:b/>
          <w:bCs/>
        </w:rPr>
        <w:t>Q</w:t>
      </w:r>
      <w:r w:rsidR="00CA3FA3">
        <w:rPr>
          <w:b/>
          <w:bCs/>
        </w:rPr>
        <w:t>83</w:t>
      </w:r>
      <w:r w:rsidR="00900A79">
        <w:rPr>
          <w:b/>
          <w:bCs/>
        </w:rPr>
        <w:t>.</w:t>
      </w:r>
      <w:r>
        <w:tab/>
      </w:r>
      <w:r w:rsidRPr="521AEBEB">
        <w:rPr>
          <w:b/>
          <w:bCs/>
        </w:rPr>
        <w:t xml:space="preserve">If the </w:t>
      </w:r>
      <w:r w:rsidR="7B171D39" w:rsidRPr="521AEBEB">
        <w:rPr>
          <w:b/>
          <w:bCs/>
        </w:rPr>
        <w:t>A</w:t>
      </w:r>
      <w:r w:rsidR="40289CAE" w:rsidRPr="521AEBEB">
        <w:rPr>
          <w:b/>
          <w:bCs/>
        </w:rPr>
        <w:t>pplicant</w:t>
      </w:r>
      <w:r w:rsidRPr="521AEBEB">
        <w:rPr>
          <w:b/>
          <w:bCs/>
        </w:rPr>
        <w:t xml:space="preserve"> does not currently have three years of audited financial statements, but is working with their accountant to get them developed, would the </w:t>
      </w:r>
      <w:r w:rsidR="1E2105D6" w:rsidRPr="521AEBEB">
        <w:rPr>
          <w:b/>
          <w:bCs/>
        </w:rPr>
        <w:t>A</w:t>
      </w:r>
      <w:r w:rsidRPr="521AEBEB">
        <w:rPr>
          <w:b/>
          <w:bCs/>
        </w:rPr>
        <w:t>pplicant receive additional partial points for this scoring criteria if it describes in the narrative its process for securing audited financial statements in advance of entering into contract with the CEC?</w:t>
      </w:r>
    </w:p>
    <w:p w14:paraId="6DC396DC" w14:textId="77777777" w:rsidR="521AEBEB" w:rsidRDefault="521AEBEB" w:rsidP="521AEBEB">
      <w:pPr>
        <w:spacing w:after="0" w:line="240" w:lineRule="auto"/>
        <w:ind w:left="720" w:hanging="720"/>
        <w:rPr>
          <w:b/>
          <w:bCs/>
        </w:rPr>
      </w:pPr>
    </w:p>
    <w:p w14:paraId="4942E7AE" w14:textId="63704F81" w:rsidR="00C22D58" w:rsidRPr="00C22D58" w:rsidRDefault="5D2CD8BD" w:rsidP="00C22D58">
      <w:pPr>
        <w:spacing w:after="0" w:line="240" w:lineRule="auto"/>
        <w:ind w:left="720" w:hanging="720"/>
      </w:pPr>
      <w:r>
        <w:t>A</w:t>
      </w:r>
      <w:r w:rsidR="00CA3FA3">
        <w:t>83</w:t>
      </w:r>
      <w:r w:rsidR="00900A79">
        <w:t>.</w:t>
      </w:r>
      <w:r>
        <w:tab/>
        <w:t xml:space="preserve">We cannot comment on a potential proposal score without reviewing the full proposal. However, all else being equal, </w:t>
      </w:r>
      <w:proofErr w:type="gramStart"/>
      <w:r>
        <w:t>audited</w:t>
      </w:r>
      <w:proofErr w:type="gramEnd"/>
      <w:r>
        <w:t xml:space="preserve"> and certified financial statements will be scored higher; and, unaudited and/or non-certified financial statements will be scored lower. </w:t>
      </w:r>
      <w:r w:rsidR="68EF24CF">
        <w:t xml:space="preserve">Please </w:t>
      </w:r>
      <w:r w:rsidR="2B9CFDAB">
        <w:t>s</w:t>
      </w:r>
      <w:r w:rsidR="40289CAE">
        <w:t>ee</w:t>
      </w:r>
      <w:r>
        <w:t xml:space="preserve"> App</w:t>
      </w:r>
      <w:r w:rsidR="5D5DB0CB">
        <w:t>lication</w:t>
      </w:r>
      <w:r>
        <w:t xml:space="preserve"> Manual Section III.F.</w:t>
      </w:r>
      <w:r w:rsidR="5D5DB0CB">
        <w:t>4.</w:t>
      </w:r>
      <w:r>
        <w:t>E</w:t>
      </w:r>
      <w:r w:rsidR="00ECDE75">
        <w:t>.</w:t>
      </w:r>
      <w:r w:rsidR="5EB6B2CD">
        <w:t>,</w:t>
      </w:r>
      <w:r>
        <w:t xml:space="preserve"> Business Operations starting on page 27.</w:t>
      </w:r>
    </w:p>
    <w:p w14:paraId="326FC7A3" w14:textId="77777777" w:rsidR="001330AB" w:rsidRDefault="001330AB" w:rsidP="521AEBEB">
      <w:pPr>
        <w:spacing w:after="0" w:line="240" w:lineRule="auto"/>
        <w:ind w:left="720" w:hanging="720"/>
      </w:pPr>
    </w:p>
    <w:p w14:paraId="1CD10C70" w14:textId="6D436037" w:rsidR="001330AB" w:rsidRDefault="001330AB" w:rsidP="001330AB">
      <w:pPr>
        <w:spacing w:after="0" w:line="240" w:lineRule="auto"/>
        <w:ind w:left="720" w:hanging="720"/>
        <w:rPr>
          <w:b/>
        </w:rPr>
      </w:pPr>
      <w:r w:rsidRPr="008F5F99">
        <w:rPr>
          <w:b/>
        </w:rPr>
        <w:t>Q</w:t>
      </w:r>
      <w:r w:rsidR="00CA3FA3">
        <w:rPr>
          <w:b/>
        </w:rPr>
        <w:t>84</w:t>
      </w:r>
      <w:r w:rsidR="00900A79">
        <w:rPr>
          <w:b/>
        </w:rPr>
        <w:t>.</w:t>
      </w:r>
      <w:r>
        <w:tab/>
      </w:r>
      <w:r w:rsidRPr="008F5F99">
        <w:rPr>
          <w:b/>
        </w:rPr>
        <w:t xml:space="preserve">How does the CEC recommend an </w:t>
      </w:r>
      <w:r>
        <w:rPr>
          <w:b/>
        </w:rPr>
        <w:t>A</w:t>
      </w:r>
      <w:r w:rsidRPr="008F5F99">
        <w:rPr>
          <w:b/>
        </w:rPr>
        <w:t xml:space="preserve">pplicant address improvements and upgrades to property/buildings that are leased, not owned, by the </w:t>
      </w:r>
      <w:r w:rsidRPr="46E296AD">
        <w:rPr>
          <w:b/>
          <w:bCs/>
        </w:rPr>
        <w:t>Applicant?</w:t>
      </w:r>
      <w:r w:rsidRPr="008F5F99">
        <w:rPr>
          <w:b/>
        </w:rPr>
        <w:t xml:space="preserve"> Is a proposal for a project to be deployed at a facility operated under a long-term lease less competitive than one proposed for a wholly</w:t>
      </w:r>
      <w:r>
        <w:rPr>
          <w:b/>
        </w:rPr>
        <w:t xml:space="preserve"> owned</w:t>
      </w:r>
      <w:r w:rsidRPr="008F5F99">
        <w:rPr>
          <w:b/>
        </w:rPr>
        <w:t xml:space="preserve"> site?</w:t>
      </w:r>
    </w:p>
    <w:p w14:paraId="1AD6E49B" w14:textId="77777777" w:rsidR="001330AB" w:rsidRPr="008F5F99" w:rsidRDefault="001330AB" w:rsidP="001330AB">
      <w:pPr>
        <w:spacing w:after="0" w:line="240" w:lineRule="auto"/>
        <w:ind w:left="720" w:hanging="720"/>
        <w:rPr>
          <w:b/>
        </w:rPr>
      </w:pPr>
    </w:p>
    <w:p w14:paraId="16177430" w14:textId="00405739" w:rsidR="001330AB" w:rsidRDefault="001330AB" w:rsidP="001330AB">
      <w:pPr>
        <w:spacing w:after="0" w:line="240" w:lineRule="auto"/>
        <w:ind w:left="720" w:hanging="720"/>
        <w:rPr>
          <w:bCs/>
        </w:rPr>
      </w:pPr>
      <w:r w:rsidRPr="008F5F99">
        <w:rPr>
          <w:b/>
        </w:rPr>
        <w:t>A</w:t>
      </w:r>
      <w:r w:rsidR="00CA3FA3">
        <w:rPr>
          <w:b/>
        </w:rPr>
        <w:t>84</w:t>
      </w:r>
      <w:r w:rsidR="00900A79">
        <w:rPr>
          <w:b/>
        </w:rPr>
        <w:t>.</w:t>
      </w:r>
      <w:r>
        <w:tab/>
      </w:r>
      <w:r w:rsidRPr="00BA72AD">
        <w:rPr>
          <w:bCs/>
        </w:rPr>
        <w:t xml:space="preserve">Under this solicitation there is no preferential scoring if the </w:t>
      </w:r>
      <w:r>
        <w:t>Applicant</w:t>
      </w:r>
      <w:r w:rsidRPr="00BA72AD">
        <w:rPr>
          <w:bCs/>
        </w:rPr>
        <w:t xml:space="preserve"> has a long-term lease versus a wholly</w:t>
      </w:r>
      <w:r>
        <w:rPr>
          <w:bCs/>
        </w:rPr>
        <w:t xml:space="preserve"> owned</w:t>
      </w:r>
      <w:r w:rsidRPr="00BA72AD">
        <w:rPr>
          <w:bCs/>
        </w:rPr>
        <w:t xml:space="preserve"> manufacturing facility.  Re-equipping, expanding, or establishing a manufacturing facility that manufactures eligible products are eligible for CEC reimbursement or as the Applicant’s match share. Building and facility modifications that support said manufacturing are also eligible for CEC reimbursement or as the Applicant’s match share. </w:t>
      </w:r>
      <w:r>
        <w:rPr>
          <w:bCs/>
        </w:rPr>
        <w:t xml:space="preserve">Please </w:t>
      </w:r>
      <w:r>
        <w:t>see</w:t>
      </w:r>
      <w:r w:rsidRPr="00BA72AD">
        <w:rPr>
          <w:bCs/>
        </w:rPr>
        <w:t xml:space="preserve"> </w:t>
      </w:r>
      <w:r>
        <w:rPr>
          <w:bCs/>
        </w:rPr>
        <w:t>Application Manual</w:t>
      </w:r>
      <w:r w:rsidRPr="00BA72AD">
        <w:rPr>
          <w:bCs/>
        </w:rPr>
        <w:t xml:space="preserve"> Section II.C.</w:t>
      </w:r>
      <w:r>
        <w:rPr>
          <w:bCs/>
        </w:rPr>
        <w:t>,</w:t>
      </w:r>
      <w:r w:rsidRPr="00BA72AD">
        <w:rPr>
          <w:bCs/>
        </w:rPr>
        <w:t xml:space="preserve"> Eligible Project Costs starting on page 9</w:t>
      </w:r>
    </w:p>
    <w:p w14:paraId="7A2CB64A" w14:textId="77777777" w:rsidR="007C11FC" w:rsidRDefault="007C11FC" w:rsidP="001330AB">
      <w:pPr>
        <w:spacing w:after="0" w:line="240" w:lineRule="auto"/>
        <w:ind w:left="720" w:hanging="720"/>
      </w:pPr>
    </w:p>
    <w:p w14:paraId="7735B00E" w14:textId="00BE03D8" w:rsidR="00A11297" w:rsidRDefault="00A11297" w:rsidP="00A11297">
      <w:pPr>
        <w:spacing w:after="0" w:line="240" w:lineRule="auto"/>
        <w:ind w:left="720" w:hanging="720"/>
        <w:rPr>
          <w:b/>
        </w:rPr>
      </w:pPr>
      <w:r w:rsidRPr="008F5F99">
        <w:rPr>
          <w:b/>
        </w:rPr>
        <w:t>Q</w:t>
      </w:r>
      <w:r w:rsidR="00CA3FA3">
        <w:rPr>
          <w:b/>
        </w:rPr>
        <w:t>85</w:t>
      </w:r>
      <w:r w:rsidR="00900A79">
        <w:rPr>
          <w:b/>
        </w:rPr>
        <w:t>.</w:t>
      </w:r>
      <w:r>
        <w:rPr>
          <w:b/>
        </w:rPr>
        <w:tab/>
      </w:r>
      <w:r w:rsidRPr="008F5F99">
        <w:rPr>
          <w:b/>
        </w:rPr>
        <w:t>Is there a preference for award size?</w:t>
      </w:r>
    </w:p>
    <w:p w14:paraId="61AFFF8C" w14:textId="77777777" w:rsidR="00A11297" w:rsidRPr="008F5F99" w:rsidRDefault="00A11297" w:rsidP="00A11297">
      <w:pPr>
        <w:spacing w:after="0" w:line="240" w:lineRule="auto"/>
        <w:ind w:left="720" w:hanging="720"/>
        <w:rPr>
          <w:b/>
        </w:rPr>
      </w:pPr>
    </w:p>
    <w:p w14:paraId="37EB89FB" w14:textId="47742A41" w:rsidR="00A11297" w:rsidRPr="00BA72AD" w:rsidRDefault="00A11297" w:rsidP="00A11297">
      <w:pPr>
        <w:spacing w:after="0" w:line="240" w:lineRule="auto"/>
        <w:ind w:left="720" w:hanging="720"/>
        <w:rPr>
          <w:bCs/>
        </w:rPr>
      </w:pPr>
      <w:r w:rsidRPr="00BA72AD">
        <w:rPr>
          <w:bCs/>
        </w:rPr>
        <w:t>A</w:t>
      </w:r>
      <w:r w:rsidR="006554FC">
        <w:rPr>
          <w:bCs/>
        </w:rPr>
        <w:t>85</w:t>
      </w:r>
      <w:r w:rsidR="00900A79">
        <w:rPr>
          <w:bCs/>
        </w:rPr>
        <w:t>.</w:t>
      </w:r>
      <w:r w:rsidRPr="00BA72AD">
        <w:rPr>
          <w:bCs/>
        </w:rPr>
        <w:tab/>
        <w:t>No.</w:t>
      </w:r>
      <w:r>
        <w:rPr>
          <w:bCs/>
        </w:rPr>
        <w:t xml:space="preserve"> However,</w:t>
      </w:r>
      <w:r w:rsidR="00941572">
        <w:rPr>
          <w:bCs/>
        </w:rPr>
        <w:t xml:space="preserve"> for </w:t>
      </w:r>
      <w:r w:rsidR="000F2ECF">
        <w:rPr>
          <w:bCs/>
        </w:rPr>
        <w:t xml:space="preserve">proposal </w:t>
      </w:r>
      <w:r w:rsidR="00941572">
        <w:rPr>
          <w:bCs/>
        </w:rPr>
        <w:t>scoring purposes</w:t>
      </w:r>
      <w:r>
        <w:rPr>
          <w:bCs/>
        </w:rPr>
        <w:t xml:space="preserve"> the </w:t>
      </w:r>
      <w:r w:rsidR="008837D4">
        <w:rPr>
          <w:bCs/>
        </w:rPr>
        <w:t>A</w:t>
      </w:r>
      <w:r>
        <w:rPr>
          <w:bCs/>
        </w:rPr>
        <w:t xml:space="preserve">pplicant will be asked to describe how </w:t>
      </w:r>
      <w:r w:rsidRPr="00075CDB">
        <w:rPr>
          <w:bCs/>
        </w:rPr>
        <w:t xml:space="preserve">the proposed budget is cost-effective and appropriate </w:t>
      </w:r>
      <w:r>
        <w:rPr>
          <w:bCs/>
        </w:rPr>
        <w:t>as described in the Application Manual Section III.F.D, Budget</w:t>
      </w:r>
      <w:r w:rsidRPr="00BA72AD">
        <w:rPr>
          <w:bCs/>
        </w:rPr>
        <w:t xml:space="preserve"> </w:t>
      </w:r>
      <w:r>
        <w:rPr>
          <w:bCs/>
        </w:rPr>
        <w:t>starting on page 2</w:t>
      </w:r>
      <w:r w:rsidR="00DE4AE6">
        <w:rPr>
          <w:bCs/>
        </w:rPr>
        <w:t>6</w:t>
      </w:r>
      <w:r>
        <w:rPr>
          <w:bCs/>
        </w:rPr>
        <w:t xml:space="preserve">. Also </w:t>
      </w:r>
      <w:r w:rsidRPr="00BA72AD">
        <w:rPr>
          <w:bCs/>
        </w:rPr>
        <w:t>note there is a minimum and maximum grant award amount per application set under this solicitation</w:t>
      </w:r>
      <w:r>
        <w:rPr>
          <w:bCs/>
        </w:rPr>
        <w:t xml:space="preserve"> as described in the </w:t>
      </w:r>
      <w:r w:rsidRPr="00BA72AD">
        <w:rPr>
          <w:bCs/>
        </w:rPr>
        <w:t>App</w:t>
      </w:r>
      <w:r>
        <w:rPr>
          <w:bCs/>
        </w:rPr>
        <w:t>lication</w:t>
      </w:r>
      <w:r w:rsidRPr="00BA72AD">
        <w:rPr>
          <w:bCs/>
        </w:rPr>
        <w:t xml:space="preserve"> Manual Section I.G.</w:t>
      </w:r>
      <w:r>
        <w:rPr>
          <w:bCs/>
        </w:rPr>
        <w:t>,</w:t>
      </w:r>
      <w:r w:rsidRPr="00BA72AD">
        <w:rPr>
          <w:bCs/>
        </w:rPr>
        <w:t xml:space="preserve"> Minimum-Maximum Award Amounts starting on page 4. </w:t>
      </w:r>
    </w:p>
    <w:p w14:paraId="1A548201" w14:textId="474FCAE0" w:rsidR="00183AA6" w:rsidRPr="0019570C" w:rsidRDefault="008313ED" w:rsidP="00341FC0">
      <w:pPr>
        <w:pStyle w:val="Heading2"/>
      </w:pPr>
      <w:r>
        <w:lastRenderedPageBreak/>
        <w:t>CONFIDENTIAL INFORMATION</w:t>
      </w:r>
    </w:p>
    <w:p w14:paraId="370C2706" w14:textId="77777777" w:rsidR="00183AA6" w:rsidRDefault="00183AA6" w:rsidP="00183AA6">
      <w:pPr>
        <w:spacing w:after="0" w:line="240" w:lineRule="auto"/>
        <w:ind w:left="720" w:hanging="720"/>
        <w:rPr>
          <w:b/>
        </w:rPr>
      </w:pPr>
    </w:p>
    <w:p w14:paraId="6841CFAB" w14:textId="3AC7043A" w:rsidR="00183AA6" w:rsidRDefault="00183AA6" w:rsidP="00183AA6">
      <w:pPr>
        <w:spacing w:after="0" w:line="240" w:lineRule="auto"/>
        <w:ind w:left="720" w:hanging="720"/>
        <w:rPr>
          <w:b/>
        </w:rPr>
      </w:pPr>
      <w:r w:rsidRPr="008F5F99">
        <w:rPr>
          <w:b/>
        </w:rPr>
        <w:t>Q</w:t>
      </w:r>
      <w:r w:rsidR="001A2D3C">
        <w:rPr>
          <w:b/>
        </w:rPr>
        <w:t>86</w:t>
      </w:r>
      <w:r w:rsidR="00900A79">
        <w:rPr>
          <w:b/>
        </w:rPr>
        <w:t>.</w:t>
      </w:r>
      <w:r>
        <w:rPr>
          <w:b/>
        </w:rPr>
        <w:tab/>
      </w:r>
      <w:r w:rsidRPr="008F5F99">
        <w:rPr>
          <w:b/>
        </w:rPr>
        <w:t>Can confidential information referenced in the Project Narrative without a specific figure (for example the number of products at which breakeven or scale occurs) be provided in the confidential spreadsheet and referenced without a specific figure in the Narrative?</w:t>
      </w:r>
    </w:p>
    <w:p w14:paraId="3FC8BFB1" w14:textId="77777777" w:rsidR="00183AA6" w:rsidRPr="008F5F99" w:rsidRDefault="00183AA6" w:rsidP="00183AA6">
      <w:pPr>
        <w:spacing w:after="0" w:line="240" w:lineRule="auto"/>
        <w:ind w:left="720" w:hanging="720"/>
        <w:rPr>
          <w:b/>
        </w:rPr>
      </w:pPr>
    </w:p>
    <w:p w14:paraId="136ECAB6" w14:textId="5CC8D525" w:rsidR="00183AA6" w:rsidRPr="00BA72AD" w:rsidRDefault="00183AA6" w:rsidP="00183AA6">
      <w:pPr>
        <w:spacing w:after="0" w:line="240" w:lineRule="auto"/>
        <w:ind w:left="720" w:hanging="720"/>
        <w:rPr>
          <w:bCs/>
        </w:rPr>
      </w:pPr>
      <w:r w:rsidRPr="00BA72AD">
        <w:rPr>
          <w:bCs/>
        </w:rPr>
        <w:t>A</w:t>
      </w:r>
      <w:r w:rsidR="001A2D3C">
        <w:rPr>
          <w:bCs/>
        </w:rPr>
        <w:t>86</w:t>
      </w:r>
      <w:r w:rsidR="00900A79">
        <w:rPr>
          <w:bCs/>
        </w:rPr>
        <w:t>.</w:t>
      </w:r>
      <w:r w:rsidRPr="00BA72AD">
        <w:rPr>
          <w:bCs/>
        </w:rPr>
        <w:tab/>
        <w:t xml:space="preserve">Yes. The Project Narrative must not contain confidential information, but it can reference information from the confidential volume to support statements made. Please note that only Business Operations-related financial documents may be provided as confidential information if submitted as a separate, clearly labeled volume of the Application. </w:t>
      </w:r>
      <w:r w:rsidR="00C312CD">
        <w:rPr>
          <w:bCs/>
        </w:rPr>
        <w:t>Please s</w:t>
      </w:r>
      <w:r w:rsidRPr="00BA72AD">
        <w:rPr>
          <w:bCs/>
        </w:rPr>
        <w:t>ee App</w:t>
      </w:r>
      <w:r w:rsidR="00C312CD">
        <w:rPr>
          <w:bCs/>
        </w:rPr>
        <w:t>lication</w:t>
      </w:r>
      <w:r w:rsidRPr="00BA72AD">
        <w:rPr>
          <w:bCs/>
        </w:rPr>
        <w:t xml:space="preserve"> Manual Section III.E.</w:t>
      </w:r>
      <w:r w:rsidR="0089168C">
        <w:rPr>
          <w:bCs/>
        </w:rPr>
        <w:t>,</w:t>
      </w:r>
      <w:r w:rsidRPr="00BA72AD">
        <w:rPr>
          <w:bCs/>
        </w:rPr>
        <w:t xml:space="preserve"> Confidential Information starting on page 21. </w:t>
      </w:r>
    </w:p>
    <w:p w14:paraId="090572E3" w14:textId="0F33B1A4" w:rsidR="00183AA6" w:rsidRPr="008F5F99" w:rsidRDefault="00183AA6" w:rsidP="00183AA6">
      <w:pPr>
        <w:spacing w:after="0" w:line="240" w:lineRule="auto"/>
        <w:ind w:left="720" w:hanging="720"/>
        <w:rPr>
          <w:b/>
        </w:rPr>
      </w:pPr>
    </w:p>
    <w:p w14:paraId="3115265D" w14:textId="0CEFFE18" w:rsidR="00183AA6" w:rsidRDefault="00183AA6" w:rsidP="00183AA6">
      <w:pPr>
        <w:spacing w:after="0" w:line="240" w:lineRule="auto"/>
        <w:ind w:left="720" w:hanging="720"/>
        <w:rPr>
          <w:b/>
        </w:rPr>
      </w:pPr>
      <w:r w:rsidRPr="008F5F99">
        <w:rPr>
          <w:b/>
        </w:rPr>
        <w:t>Q</w:t>
      </w:r>
      <w:r w:rsidR="001A2D3C">
        <w:rPr>
          <w:b/>
        </w:rPr>
        <w:t>87</w:t>
      </w:r>
      <w:r w:rsidR="00900A79">
        <w:rPr>
          <w:b/>
        </w:rPr>
        <w:t>.</w:t>
      </w:r>
      <w:r>
        <w:tab/>
      </w:r>
      <w:r w:rsidRPr="008F5F99">
        <w:rPr>
          <w:b/>
        </w:rPr>
        <w:t>Are there any provisions to retain confidential information past 7 years?</w:t>
      </w:r>
      <w:r w:rsidR="00D17DB3">
        <w:rPr>
          <w:b/>
        </w:rPr>
        <w:t xml:space="preserve"> </w:t>
      </w:r>
      <w:r w:rsidR="00D17DB3" w:rsidRPr="00D17DB3">
        <w:rPr>
          <w:b/>
        </w:rPr>
        <w:t>If the applicant can obtain a court order, can this information be redacted for a longer period of time?</w:t>
      </w:r>
    </w:p>
    <w:p w14:paraId="136D9B97" w14:textId="77777777" w:rsidR="00183AA6" w:rsidRPr="008F5F99" w:rsidRDefault="00183AA6" w:rsidP="00183AA6">
      <w:pPr>
        <w:spacing w:after="0" w:line="240" w:lineRule="auto"/>
        <w:ind w:left="720" w:hanging="720"/>
        <w:rPr>
          <w:b/>
        </w:rPr>
      </w:pPr>
    </w:p>
    <w:p w14:paraId="40E61926" w14:textId="7E7A0DCB" w:rsidR="00183AA6" w:rsidRDefault="00183AA6" w:rsidP="00F337FF">
      <w:pPr>
        <w:spacing w:after="120" w:line="240" w:lineRule="auto"/>
        <w:ind w:left="720" w:hanging="720"/>
        <w:rPr>
          <w:rFonts w:eastAsia="Tahoma" w:cs="Tahoma"/>
          <w:szCs w:val="24"/>
        </w:rPr>
      </w:pPr>
      <w:r w:rsidRPr="00BA72AD">
        <w:rPr>
          <w:bCs/>
        </w:rPr>
        <w:t>A</w:t>
      </w:r>
      <w:r w:rsidR="001A2D3C">
        <w:rPr>
          <w:bCs/>
        </w:rPr>
        <w:t>87</w:t>
      </w:r>
      <w:r w:rsidR="00900A79">
        <w:rPr>
          <w:bCs/>
        </w:rPr>
        <w:t>.</w:t>
      </w:r>
      <w:r w:rsidRPr="00BA72AD">
        <w:rPr>
          <w:bCs/>
        </w:rPr>
        <w:tab/>
        <w:t xml:space="preserve">No. </w:t>
      </w:r>
      <w:r w:rsidR="6D2B2951" w:rsidRPr="6D2B2951">
        <w:rPr>
          <w:rFonts w:eastAsia="Tahoma" w:cs="Tahoma"/>
          <w:szCs w:val="24"/>
        </w:rPr>
        <w:t>Please see Application Manual Section III.E., Confidential Information starting on page 21, which states that properly labeled confidential information “will be kept confidential by the CEC, pursuant to California Government Code sections 6254(k) and 6254.15 unless the CEC is ordered to release it by a court or other entity with jurisdiction over the issue or the information otherwise becomes public . . . from receipt to seven (7) years following the posting of the NOPA, after which time the records will become public." The CEC cannot advise on hypothetical judicial mechanisms but complies with valid law.</w:t>
      </w:r>
    </w:p>
    <w:p w14:paraId="6EF6A3F7" w14:textId="120373B5" w:rsidR="00183AA6" w:rsidRPr="00F337FF" w:rsidRDefault="00183AA6" w:rsidP="00183AA6">
      <w:pPr>
        <w:spacing w:after="0" w:line="240" w:lineRule="auto"/>
        <w:ind w:left="720" w:hanging="720"/>
        <w:rPr>
          <w:szCs w:val="24"/>
        </w:rPr>
      </w:pPr>
    </w:p>
    <w:p w14:paraId="36202AE1" w14:textId="77777777" w:rsidR="00B052C2" w:rsidRDefault="00B052C2" w:rsidP="00183AA6">
      <w:pPr>
        <w:spacing w:after="0" w:line="240" w:lineRule="auto"/>
        <w:ind w:left="720" w:hanging="720"/>
        <w:rPr>
          <w:bCs/>
        </w:rPr>
      </w:pPr>
    </w:p>
    <w:p w14:paraId="60669A5F" w14:textId="1F6FC8D0" w:rsidR="00CE0605" w:rsidRDefault="00CE0605" w:rsidP="00CE0605">
      <w:pPr>
        <w:spacing w:after="0" w:line="240" w:lineRule="auto"/>
        <w:ind w:left="720" w:hanging="720"/>
        <w:rPr>
          <w:b/>
        </w:rPr>
      </w:pPr>
      <w:r w:rsidRPr="008F5F99">
        <w:rPr>
          <w:b/>
        </w:rPr>
        <w:t>Q</w:t>
      </w:r>
      <w:r w:rsidR="001A2D3C">
        <w:rPr>
          <w:b/>
        </w:rPr>
        <w:t>88</w:t>
      </w:r>
      <w:r w:rsidR="00900A79">
        <w:rPr>
          <w:b/>
        </w:rPr>
        <w:t>.</w:t>
      </w:r>
      <w:r>
        <w:rPr>
          <w:b/>
        </w:rPr>
        <w:tab/>
      </w:r>
      <w:r w:rsidRPr="00CE0605">
        <w:rPr>
          <w:b/>
        </w:rPr>
        <w:t>Certain information which would be provided under this grant application would still be considered to be a trade secret or otherwise highly confidential by the applicant at this seven-year</w:t>
      </w:r>
      <w:r>
        <w:rPr>
          <w:b/>
        </w:rPr>
        <w:t xml:space="preserve"> [confidentiality]</w:t>
      </w:r>
      <w:r w:rsidRPr="00CE0605">
        <w:rPr>
          <w:b/>
        </w:rPr>
        <w:t xml:space="preserve"> timeframe (such as a private company’s financial statements or manufacturing blueprints).  Can you please clarify what process shall be used for such information for which public release provides no public value and for which public release would produce irreparable harm to the applicant?</w:t>
      </w:r>
    </w:p>
    <w:p w14:paraId="5B3D07AD" w14:textId="77777777" w:rsidR="00CE0605" w:rsidRPr="008F5F99" w:rsidRDefault="00CE0605" w:rsidP="00CE0605">
      <w:pPr>
        <w:spacing w:after="0" w:line="240" w:lineRule="auto"/>
        <w:ind w:left="720" w:hanging="720"/>
        <w:rPr>
          <w:b/>
        </w:rPr>
      </w:pPr>
    </w:p>
    <w:p w14:paraId="6604C781" w14:textId="338B2D8B" w:rsidR="00CE0605" w:rsidRPr="00BA72AD" w:rsidRDefault="64DAB3A0" w:rsidP="00CE0605">
      <w:pPr>
        <w:spacing w:after="0" w:line="240" w:lineRule="auto"/>
        <w:ind w:left="720" w:hanging="720"/>
      </w:pPr>
      <w:r>
        <w:t>A</w:t>
      </w:r>
      <w:r w:rsidR="001A2D3C">
        <w:t>88</w:t>
      </w:r>
      <w:r w:rsidR="00900A79">
        <w:t>.</w:t>
      </w:r>
      <w:r w:rsidR="00CE0605">
        <w:tab/>
      </w:r>
      <w:r w:rsidR="0F790CD8">
        <w:t>The CEC is a state</w:t>
      </w:r>
      <w:r w:rsidR="0A52240D">
        <w:t xml:space="preserve"> </w:t>
      </w:r>
      <w:r w:rsidR="59D0259E">
        <w:t>agency and</w:t>
      </w:r>
      <w:r w:rsidR="0A52240D">
        <w:t xml:space="preserve"> </w:t>
      </w:r>
      <w:r w:rsidR="3D180AFD">
        <w:t>can be</w:t>
      </w:r>
      <w:r w:rsidR="0A52240D">
        <w:t xml:space="preserve"> subject to public records act requests</w:t>
      </w:r>
      <w:r w:rsidR="42B07822">
        <w:t xml:space="preserve"> for documentation related to any CEC funded </w:t>
      </w:r>
      <w:r w:rsidR="3B197926">
        <w:t>project</w:t>
      </w:r>
      <w:r w:rsidR="3D180AFD">
        <w:t xml:space="preserve">. Documents labeled as confidential </w:t>
      </w:r>
      <w:r w:rsidR="46176419">
        <w:t xml:space="preserve">may be kept from public records act requests </w:t>
      </w:r>
      <w:r w:rsidR="3B197926">
        <w:t>if t</w:t>
      </w:r>
      <w:r w:rsidR="148FED8F">
        <w:t xml:space="preserve">he documentation </w:t>
      </w:r>
      <w:r w:rsidR="55DFDFF9">
        <w:t xml:space="preserve">is </w:t>
      </w:r>
      <w:r w:rsidR="148FED8F">
        <w:t xml:space="preserve">confidential. </w:t>
      </w:r>
      <w:r w:rsidR="46176419">
        <w:t>After seven (7) years following the posting of the NOPA, the records will become publicly available upon request.</w:t>
      </w:r>
      <w:r w:rsidR="4436E2A4">
        <w:t xml:space="preserve"> </w:t>
      </w:r>
      <w:r w:rsidR="0A52240D">
        <w:t xml:space="preserve"> </w:t>
      </w:r>
      <w:r w:rsidR="0E8767F2">
        <w:t xml:space="preserve"> </w:t>
      </w:r>
    </w:p>
    <w:p w14:paraId="4E97C47F" w14:textId="244EA804" w:rsidR="00183AA6" w:rsidRDefault="00183AA6" w:rsidP="00183AA6">
      <w:pPr>
        <w:spacing w:after="0" w:line="240" w:lineRule="auto"/>
        <w:ind w:left="720" w:hanging="720"/>
      </w:pPr>
    </w:p>
    <w:p w14:paraId="2C817FFB" w14:textId="77777777" w:rsidR="00A347E1" w:rsidRPr="0019570C" w:rsidRDefault="00A347E1" w:rsidP="00341FC0">
      <w:pPr>
        <w:pStyle w:val="Heading2"/>
      </w:pPr>
      <w:r w:rsidRPr="5E398E87">
        <w:lastRenderedPageBreak/>
        <w:t>MISCELLANEOU</w:t>
      </w:r>
      <w:r>
        <w:t>S</w:t>
      </w:r>
    </w:p>
    <w:p w14:paraId="7F178C75" w14:textId="77777777" w:rsidR="00A347E1" w:rsidRDefault="00A347E1" w:rsidP="00A347E1">
      <w:pPr>
        <w:spacing w:after="0" w:line="240" w:lineRule="auto"/>
        <w:ind w:left="720" w:hanging="720"/>
        <w:rPr>
          <w:b/>
        </w:rPr>
      </w:pPr>
    </w:p>
    <w:p w14:paraId="45746142" w14:textId="7560694E" w:rsidR="00A347E1" w:rsidRDefault="00A347E1" w:rsidP="00A347E1">
      <w:pPr>
        <w:spacing w:after="0" w:line="240" w:lineRule="auto"/>
        <w:ind w:left="720" w:hanging="720"/>
        <w:rPr>
          <w:b/>
        </w:rPr>
      </w:pPr>
      <w:r w:rsidRPr="008F5F99">
        <w:rPr>
          <w:b/>
        </w:rPr>
        <w:t>Q</w:t>
      </w:r>
      <w:r w:rsidR="001A2D3C">
        <w:rPr>
          <w:b/>
        </w:rPr>
        <w:t>89</w:t>
      </w:r>
      <w:r w:rsidR="00900A79">
        <w:rPr>
          <w:b/>
        </w:rPr>
        <w:t>.</w:t>
      </w:r>
      <w:r>
        <w:rPr>
          <w:b/>
        </w:rPr>
        <w:tab/>
      </w:r>
      <w:r w:rsidRPr="008F5F99">
        <w:rPr>
          <w:b/>
        </w:rPr>
        <w:t>Is there the possibility of this grant program becoming a recurring program, beyond the two years currently funded?</w:t>
      </w:r>
    </w:p>
    <w:p w14:paraId="1CC40B74" w14:textId="77777777" w:rsidR="00A347E1" w:rsidRDefault="00A347E1" w:rsidP="00A347E1">
      <w:pPr>
        <w:spacing w:after="0" w:line="240" w:lineRule="auto"/>
        <w:ind w:left="720" w:hanging="720"/>
        <w:rPr>
          <w:b/>
        </w:rPr>
      </w:pPr>
    </w:p>
    <w:p w14:paraId="27F818E4" w14:textId="77C1FE70" w:rsidR="00A347E1" w:rsidRPr="00BA72AD" w:rsidRDefault="00A347E1" w:rsidP="00A347E1">
      <w:pPr>
        <w:spacing w:after="0" w:line="240" w:lineRule="auto"/>
        <w:ind w:left="720" w:hanging="720"/>
        <w:rPr>
          <w:bCs/>
        </w:rPr>
      </w:pPr>
      <w:r w:rsidRPr="00BA72AD">
        <w:rPr>
          <w:bCs/>
        </w:rPr>
        <w:t>A</w:t>
      </w:r>
      <w:r w:rsidR="001A2D3C">
        <w:rPr>
          <w:bCs/>
        </w:rPr>
        <w:t>89</w:t>
      </w:r>
      <w:r w:rsidR="00900A79">
        <w:rPr>
          <w:bCs/>
        </w:rPr>
        <w:t>.</w:t>
      </w:r>
      <w:r w:rsidRPr="00BA72AD">
        <w:rPr>
          <w:bCs/>
        </w:rPr>
        <w:tab/>
      </w:r>
      <w:r>
        <w:rPr>
          <w:bCs/>
        </w:rPr>
        <w:t xml:space="preserve">We do not have this information at this time.  </w:t>
      </w:r>
      <w:r w:rsidRPr="00BA72AD">
        <w:rPr>
          <w:bCs/>
        </w:rPr>
        <w:t xml:space="preserve">Any future CEC manufacturing grant funding opportunities will be announced on our funding page at </w:t>
      </w:r>
      <w:hyperlink r:id="rId18" w:history="1">
        <w:r w:rsidRPr="46E296AD">
          <w:rPr>
            <w:rStyle w:val="Hyperlink"/>
          </w:rPr>
          <w:t>https://www.energy.ca.gov/funding-opportunities/solicitations</w:t>
        </w:r>
      </w:hyperlink>
      <w:r>
        <w:t>.</w:t>
      </w:r>
      <w:r w:rsidRPr="00BA72AD">
        <w:rPr>
          <w:bCs/>
        </w:rPr>
        <w:t xml:space="preserve"> To be involved with future funding plans please visit our Clean Transportation Program advisory board page at </w:t>
      </w:r>
      <w:hyperlink r:id="rId19">
        <w:r w:rsidRPr="46E296AD">
          <w:rPr>
            <w:rStyle w:val="Hyperlink"/>
          </w:rPr>
          <w:t>https://www.energy.ca.gov/programs-and-topics/programs/clean-transportation-program/advisory-committee-clean-transportation</w:t>
        </w:r>
      </w:hyperlink>
      <w:r>
        <w:t xml:space="preserve">. To receive updates, subscribe at </w:t>
      </w:r>
      <w:hyperlink r:id="rId20" w:history="1">
        <w:r w:rsidRPr="6B086A4F">
          <w:rPr>
            <w:rStyle w:val="Hyperlink"/>
          </w:rPr>
          <w:t>https://public.govdelivery.com/accounts/CNRA/signup/31719</w:t>
        </w:r>
      </w:hyperlink>
      <w:r w:rsidRPr="00B27975">
        <w:t xml:space="preserve"> </w:t>
      </w:r>
      <w:r>
        <w:t>and click on the Clean Transportation Program under the Transportation Energy Topics.</w:t>
      </w:r>
    </w:p>
    <w:p w14:paraId="73DF9BB2" w14:textId="77777777" w:rsidR="00A347E1" w:rsidRPr="008F5F99" w:rsidRDefault="00A347E1" w:rsidP="00A347E1">
      <w:pPr>
        <w:spacing w:after="0" w:line="240" w:lineRule="auto"/>
        <w:ind w:left="720" w:hanging="720"/>
        <w:rPr>
          <w:b/>
        </w:rPr>
      </w:pPr>
    </w:p>
    <w:p w14:paraId="6464F6B2" w14:textId="0403ED2A" w:rsidR="00A347E1" w:rsidRDefault="00A347E1" w:rsidP="00A347E1">
      <w:pPr>
        <w:spacing w:after="0" w:line="240" w:lineRule="auto"/>
        <w:ind w:left="720" w:hanging="720"/>
        <w:rPr>
          <w:b/>
        </w:rPr>
      </w:pPr>
      <w:r w:rsidRPr="008F5F99">
        <w:rPr>
          <w:b/>
        </w:rPr>
        <w:t>Q</w:t>
      </w:r>
      <w:r w:rsidR="00A535C7">
        <w:rPr>
          <w:b/>
        </w:rPr>
        <w:t>9</w:t>
      </w:r>
      <w:r w:rsidR="00481CA5">
        <w:rPr>
          <w:b/>
        </w:rPr>
        <w:t>0</w:t>
      </w:r>
      <w:r w:rsidR="00900A79">
        <w:rPr>
          <w:b/>
        </w:rPr>
        <w:t>.</w:t>
      </w:r>
      <w:r>
        <w:rPr>
          <w:b/>
        </w:rPr>
        <w:tab/>
      </w:r>
      <w:r w:rsidRPr="008F5F99">
        <w:rPr>
          <w:b/>
        </w:rPr>
        <w:t>How many grants are expected?</w:t>
      </w:r>
    </w:p>
    <w:p w14:paraId="1058EE66" w14:textId="77777777" w:rsidR="00A347E1" w:rsidRPr="008F5F99" w:rsidRDefault="00A347E1" w:rsidP="00A347E1">
      <w:pPr>
        <w:spacing w:after="0" w:line="240" w:lineRule="auto"/>
        <w:ind w:left="720" w:hanging="720"/>
        <w:rPr>
          <w:b/>
        </w:rPr>
      </w:pPr>
    </w:p>
    <w:p w14:paraId="3EBE6977" w14:textId="0DE5177A" w:rsidR="00A347E1" w:rsidRDefault="00A347E1" w:rsidP="00A347E1">
      <w:pPr>
        <w:spacing w:after="0" w:line="240" w:lineRule="auto"/>
        <w:ind w:left="720" w:hanging="720"/>
        <w:rPr>
          <w:bCs/>
        </w:rPr>
      </w:pPr>
      <w:r w:rsidRPr="00BA72AD">
        <w:rPr>
          <w:bCs/>
        </w:rPr>
        <w:t>A</w:t>
      </w:r>
      <w:r w:rsidR="00A535C7">
        <w:rPr>
          <w:bCs/>
        </w:rPr>
        <w:t>9</w:t>
      </w:r>
      <w:r w:rsidR="00481CA5">
        <w:rPr>
          <w:bCs/>
        </w:rPr>
        <w:t>0</w:t>
      </w:r>
      <w:r w:rsidR="00900A79">
        <w:rPr>
          <w:bCs/>
        </w:rPr>
        <w:t>.</w:t>
      </w:r>
      <w:r w:rsidRPr="00BA72AD">
        <w:rPr>
          <w:bCs/>
        </w:rPr>
        <w:tab/>
      </w:r>
      <w:r>
        <w:rPr>
          <w:bCs/>
        </w:rPr>
        <w:t xml:space="preserve">At this time, the number of grants to be approved is </w:t>
      </w:r>
      <w:r w:rsidR="00960B51">
        <w:rPr>
          <w:bCs/>
        </w:rPr>
        <w:t xml:space="preserve">still </w:t>
      </w:r>
      <w:r>
        <w:rPr>
          <w:bCs/>
        </w:rPr>
        <w:t xml:space="preserve">unknown.  Proposed </w:t>
      </w:r>
      <w:r>
        <w:t>grant</w:t>
      </w:r>
      <w:r w:rsidRPr="00BA72AD">
        <w:rPr>
          <w:bCs/>
        </w:rPr>
        <w:t xml:space="preserve"> awards from this solicitation will be publicly announced in the Notice of Proposed Award. The notice will be posted on our solicitation page at </w:t>
      </w:r>
    </w:p>
    <w:p w14:paraId="29E0CCBA" w14:textId="560406F8" w:rsidR="00A347E1" w:rsidRPr="00BA72AD" w:rsidRDefault="009550C4" w:rsidP="00A347E1">
      <w:pPr>
        <w:spacing w:after="0" w:line="240" w:lineRule="auto"/>
        <w:ind w:left="720"/>
        <w:rPr>
          <w:bCs/>
        </w:rPr>
      </w:pPr>
      <w:hyperlink r:id="rId21" w:history="1">
        <w:r w:rsidR="00A347E1" w:rsidRPr="00BA72AD">
          <w:rPr>
            <w:rStyle w:val="Hyperlink"/>
            <w:bCs/>
          </w:rPr>
          <w:t>https://www.energy.ca.gov/solicitations/2022-03/gfo-21-605-zero-emission-transportation-manufacturing</w:t>
        </w:r>
      </w:hyperlink>
      <w:r w:rsidR="00A347E1" w:rsidRPr="00BA72AD">
        <w:rPr>
          <w:bCs/>
        </w:rPr>
        <w:t>.</w:t>
      </w:r>
    </w:p>
    <w:p w14:paraId="301AD4E3" w14:textId="77777777" w:rsidR="00A347E1" w:rsidRPr="008F5F99" w:rsidRDefault="00A347E1" w:rsidP="00A347E1">
      <w:pPr>
        <w:spacing w:after="0" w:line="240" w:lineRule="auto"/>
        <w:ind w:left="720" w:hanging="720"/>
        <w:rPr>
          <w:b/>
        </w:rPr>
      </w:pPr>
    </w:p>
    <w:p w14:paraId="3D53E4D7" w14:textId="77777777" w:rsidR="00A347E1" w:rsidRPr="008F5F99" w:rsidRDefault="00A347E1" w:rsidP="00A347E1">
      <w:pPr>
        <w:spacing w:after="0" w:line="240" w:lineRule="auto"/>
        <w:ind w:left="720" w:hanging="720"/>
        <w:rPr>
          <w:b/>
        </w:rPr>
      </w:pPr>
    </w:p>
    <w:p w14:paraId="567ECEDE" w14:textId="107B1602" w:rsidR="00A347E1" w:rsidRDefault="00A347E1" w:rsidP="00A347E1">
      <w:pPr>
        <w:spacing w:after="0" w:line="240" w:lineRule="auto"/>
        <w:ind w:left="720" w:hanging="720"/>
        <w:rPr>
          <w:b/>
        </w:rPr>
      </w:pPr>
      <w:r w:rsidRPr="008F5F99">
        <w:rPr>
          <w:b/>
        </w:rPr>
        <w:t>Q</w:t>
      </w:r>
      <w:r w:rsidR="00A535C7">
        <w:rPr>
          <w:b/>
        </w:rPr>
        <w:t>9</w:t>
      </w:r>
      <w:r w:rsidR="00481CA5">
        <w:rPr>
          <w:b/>
        </w:rPr>
        <w:t>1</w:t>
      </w:r>
      <w:r w:rsidR="00900A79">
        <w:rPr>
          <w:b/>
        </w:rPr>
        <w:t>.</w:t>
      </w:r>
      <w:r>
        <w:tab/>
      </w:r>
      <w:r w:rsidRPr="008F5F99">
        <w:rPr>
          <w:b/>
        </w:rPr>
        <w:t xml:space="preserve">How can we access </w:t>
      </w:r>
      <w:r>
        <w:rPr>
          <w:b/>
        </w:rPr>
        <w:t xml:space="preserve">the </w:t>
      </w:r>
      <w:r w:rsidRPr="008F5F99">
        <w:rPr>
          <w:b/>
        </w:rPr>
        <w:t>pre-application workshop recording for future reference?</w:t>
      </w:r>
    </w:p>
    <w:p w14:paraId="59D2EE6B" w14:textId="77777777" w:rsidR="00A347E1" w:rsidRPr="008F5F99" w:rsidRDefault="00A347E1" w:rsidP="00A347E1">
      <w:pPr>
        <w:spacing w:after="0" w:line="240" w:lineRule="auto"/>
        <w:ind w:left="720" w:hanging="720"/>
        <w:rPr>
          <w:b/>
        </w:rPr>
      </w:pPr>
    </w:p>
    <w:p w14:paraId="0C115B90" w14:textId="2C04856B" w:rsidR="00A347E1" w:rsidRPr="00BA72AD" w:rsidRDefault="00A347E1" w:rsidP="00A347E1">
      <w:pPr>
        <w:spacing w:after="0" w:line="240" w:lineRule="auto"/>
        <w:ind w:left="720" w:hanging="720"/>
        <w:rPr>
          <w:bCs/>
        </w:rPr>
      </w:pPr>
      <w:r w:rsidRPr="00BA72AD">
        <w:rPr>
          <w:bCs/>
        </w:rPr>
        <w:t>A</w:t>
      </w:r>
      <w:r w:rsidR="00A535C7">
        <w:rPr>
          <w:bCs/>
        </w:rPr>
        <w:t>9</w:t>
      </w:r>
      <w:r w:rsidR="00481CA5">
        <w:rPr>
          <w:bCs/>
        </w:rPr>
        <w:t>1</w:t>
      </w:r>
      <w:r w:rsidR="00900A79">
        <w:rPr>
          <w:bCs/>
        </w:rPr>
        <w:t>.</w:t>
      </w:r>
      <w:r w:rsidRPr="00BA72AD">
        <w:rPr>
          <w:bCs/>
        </w:rPr>
        <w:tab/>
        <w:t xml:space="preserve">The recording and presentation slides are available in the GFO-21-605 pre-application web page at </w:t>
      </w:r>
      <w:hyperlink r:id="rId22" w:history="1">
        <w:r w:rsidRPr="46E296AD">
          <w:rPr>
            <w:rStyle w:val="Hyperlink"/>
          </w:rPr>
          <w:t>https://www.energy.ca.gov/event/funding-workshop/2022-04/pre-application-workshop-gfo-21-605-zero-emission-transportation</w:t>
        </w:r>
      </w:hyperlink>
      <w:r>
        <w:t>.</w:t>
      </w:r>
      <w:r w:rsidRPr="00BA72AD">
        <w:rPr>
          <w:bCs/>
        </w:rPr>
        <w:t xml:space="preserve"> The written Q&amp;A document will be posted in the GFO-21-605 solicitation web page at </w:t>
      </w:r>
      <w:hyperlink r:id="rId23" w:history="1">
        <w:r w:rsidRPr="46E296AD">
          <w:rPr>
            <w:rStyle w:val="Hyperlink"/>
          </w:rPr>
          <w:t>https://www.energy.ca.gov/solicitations/2022-03/gfo-21-605-zero-emission-transportation-manufacturing</w:t>
        </w:r>
      </w:hyperlink>
      <w:r>
        <w:t xml:space="preserve">.  </w:t>
      </w:r>
    </w:p>
    <w:p w14:paraId="10F24AE1" w14:textId="77777777" w:rsidR="00A347E1" w:rsidRPr="008F5F99" w:rsidRDefault="00A347E1" w:rsidP="00A347E1">
      <w:pPr>
        <w:spacing w:after="0" w:line="240" w:lineRule="auto"/>
        <w:ind w:left="720" w:hanging="720"/>
        <w:rPr>
          <w:b/>
        </w:rPr>
      </w:pPr>
    </w:p>
    <w:p w14:paraId="3A2F499E" w14:textId="0712244E" w:rsidR="00A347E1" w:rsidRDefault="00A347E1" w:rsidP="00A347E1">
      <w:pPr>
        <w:spacing w:after="0" w:line="240" w:lineRule="auto"/>
        <w:ind w:left="720" w:hanging="720"/>
        <w:rPr>
          <w:b/>
        </w:rPr>
      </w:pPr>
      <w:r w:rsidRPr="008F5F99">
        <w:rPr>
          <w:b/>
        </w:rPr>
        <w:t>Q</w:t>
      </w:r>
      <w:r w:rsidR="00A535C7">
        <w:rPr>
          <w:b/>
        </w:rPr>
        <w:t>9</w:t>
      </w:r>
      <w:r w:rsidR="00481CA5">
        <w:rPr>
          <w:b/>
        </w:rPr>
        <w:t>2</w:t>
      </w:r>
      <w:r w:rsidR="00900A79">
        <w:rPr>
          <w:b/>
        </w:rPr>
        <w:t>.</w:t>
      </w:r>
      <w:r>
        <w:rPr>
          <w:b/>
        </w:rPr>
        <w:tab/>
      </w:r>
      <w:r w:rsidRPr="008F5F99">
        <w:rPr>
          <w:b/>
        </w:rPr>
        <w:t>If we submit a question now, do we have to wait until the Q&amp;A document is released in mid-May to get an answer?</w:t>
      </w:r>
    </w:p>
    <w:p w14:paraId="43280EDC" w14:textId="77777777" w:rsidR="00A347E1" w:rsidRPr="008F5F99" w:rsidRDefault="00A347E1" w:rsidP="00A347E1">
      <w:pPr>
        <w:spacing w:after="0" w:line="240" w:lineRule="auto"/>
        <w:ind w:left="720" w:hanging="720"/>
        <w:rPr>
          <w:b/>
        </w:rPr>
      </w:pPr>
    </w:p>
    <w:p w14:paraId="72CEED4E" w14:textId="605F9D0E" w:rsidR="00A347E1" w:rsidRPr="00BA72AD" w:rsidRDefault="54E88891" w:rsidP="00A347E1">
      <w:pPr>
        <w:spacing w:after="0" w:line="240" w:lineRule="auto"/>
        <w:ind w:left="720" w:hanging="720"/>
      </w:pPr>
      <w:r>
        <w:t>A</w:t>
      </w:r>
      <w:r w:rsidR="2BCFBAAD">
        <w:t>9</w:t>
      </w:r>
      <w:r w:rsidR="00481CA5">
        <w:t>2</w:t>
      </w:r>
      <w:r w:rsidR="00900A79">
        <w:t>.</w:t>
      </w:r>
      <w:r w:rsidR="00A347E1">
        <w:tab/>
      </w:r>
      <w:r w:rsidR="00A11297">
        <w:t>The</w:t>
      </w:r>
      <w:r w:rsidR="008F586E">
        <w:t xml:space="preserve"> Q&amp;A</w:t>
      </w:r>
      <w:r w:rsidR="00A11297">
        <w:t xml:space="preserve"> document</w:t>
      </w:r>
      <w:r w:rsidR="00BD57FF">
        <w:t xml:space="preserve"> was released on </w:t>
      </w:r>
      <w:r w:rsidR="002B1F69">
        <w:t xml:space="preserve">June </w:t>
      </w:r>
      <w:r w:rsidR="00224C01" w:rsidRPr="00224C01">
        <w:t>1</w:t>
      </w:r>
      <w:r w:rsidR="002B4DA6">
        <w:t>, 20</w:t>
      </w:r>
      <w:r w:rsidR="003E13F8">
        <w:t>22</w:t>
      </w:r>
      <w:r w:rsidR="00C91071">
        <w:t xml:space="preserve">. Please visit </w:t>
      </w:r>
      <w:r w:rsidR="00C91071" w:rsidRPr="00C91071">
        <w:t>the GFO-21-605 solicitation web page for more details.</w:t>
      </w:r>
    </w:p>
    <w:p w14:paraId="0772ABF2" w14:textId="77777777" w:rsidR="00A347E1" w:rsidRPr="008F5F99" w:rsidRDefault="00A347E1" w:rsidP="00A347E1">
      <w:pPr>
        <w:spacing w:after="0" w:line="240" w:lineRule="auto"/>
        <w:ind w:left="720" w:hanging="720"/>
        <w:rPr>
          <w:b/>
        </w:rPr>
      </w:pPr>
    </w:p>
    <w:p w14:paraId="553B17E3" w14:textId="24C20CE8" w:rsidR="00A347E1" w:rsidRDefault="00A347E1" w:rsidP="00A347E1">
      <w:pPr>
        <w:spacing w:after="0" w:line="240" w:lineRule="auto"/>
        <w:ind w:left="720" w:hanging="720"/>
        <w:rPr>
          <w:b/>
        </w:rPr>
      </w:pPr>
      <w:r w:rsidRPr="008F5F99">
        <w:rPr>
          <w:b/>
        </w:rPr>
        <w:t>Q</w:t>
      </w:r>
      <w:r w:rsidR="00A535C7">
        <w:rPr>
          <w:b/>
        </w:rPr>
        <w:t>9</w:t>
      </w:r>
      <w:r w:rsidR="00481CA5">
        <w:rPr>
          <w:b/>
        </w:rPr>
        <w:t>3</w:t>
      </w:r>
      <w:r w:rsidR="00900A79">
        <w:rPr>
          <w:b/>
        </w:rPr>
        <w:t>.</w:t>
      </w:r>
      <w:r>
        <w:tab/>
      </w:r>
      <w:r w:rsidRPr="008F5F99">
        <w:rPr>
          <w:b/>
        </w:rPr>
        <w:t xml:space="preserve">Recognizing uncertainty around supply chain challenges, would the CEC recommend having more Critical Project Reviews </w:t>
      </w:r>
      <w:r>
        <w:rPr>
          <w:b/>
        </w:rPr>
        <w:t>(CPR)</w:t>
      </w:r>
      <w:r w:rsidRPr="008F5F99">
        <w:rPr>
          <w:b/>
        </w:rPr>
        <w:t xml:space="preserve"> throughout the permitting, procurement, and commissioning processes?</w:t>
      </w:r>
    </w:p>
    <w:p w14:paraId="5710496A" w14:textId="77777777" w:rsidR="00A347E1" w:rsidRPr="008F5F99" w:rsidRDefault="00A347E1" w:rsidP="00A347E1">
      <w:pPr>
        <w:spacing w:after="0" w:line="240" w:lineRule="auto"/>
        <w:ind w:left="720" w:hanging="720"/>
        <w:rPr>
          <w:b/>
        </w:rPr>
      </w:pPr>
    </w:p>
    <w:p w14:paraId="26DD3B34" w14:textId="509ECC6A" w:rsidR="00A347E1" w:rsidRPr="00BA72AD" w:rsidRDefault="00A347E1" w:rsidP="00A347E1">
      <w:pPr>
        <w:spacing w:after="0" w:line="240" w:lineRule="auto"/>
        <w:ind w:left="720" w:hanging="720"/>
        <w:rPr>
          <w:bCs/>
        </w:rPr>
      </w:pPr>
      <w:r w:rsidRPr="00BA72AD">
        <w:rPr>
          <w:bCs/>
        </w:rPr>
        <w:t>A</w:t>
      </w:r>
      <w:r w:rsidR="00A535C7">
        <w:rPr>
          <w:bCs/>
        </w:rPr>
        <w:t>9</w:t>
      </w:r>
      <w:r w:rsidR="00481CA5">
        <w:rPr>
          <w:bCs/>
        </w:rPr>
        <w:t>3</w:t>
      </w:r>
      <w:r w:rsidR="00900A79">
        <w:rPr>
          <w:bCs/>
        </w:rPr>
        <w:t>.</w:t>
      </w:r>
      <w:r w:rsidRPr="00BA72AD">
        <w:rPr>
          <w:bCs/>
        </w:rPr>
        <w:tab/>
        <w:t>At least one CPR is required for each proposal. It is up to the Applicant to identify the appropriate number of CPRs for their proposal.</w:t>
      </w:r>
    </w:p>
    <w:p w14:paraId="10350F9D" w14:textId="77777777" w:rsidR="00A347E1" w:rsidRPr="008F5F99" w:rsidRDefault="00A347E1" w:rsidP="00A347E1">
      <w:pPr>
        <w:spacing w:after="0" w:line="240" w:lineRule="auto"/>
        <w:ind w:left="720" w:hanging="720"/>
        <w:rPr>
          <w:b/>
        </w:rPr>
      </w:pPr>
    </w:p>
    <w:p w14:paraId="5EA4A5B8" w14:textId="1F5FADB9" w:rsidR="00A347E1" w:rsidRDefault="00A347E1" w:rsidP="00A347E1">
      <w:pPr>
        <w:spacing w:after="0" w:line="240" w:lineRule="auto"/>
        <w:ind w:left="720" w:hanging="720"/>
        <w:rPr>
          <w:b/>
        </w:rPr>
      </w:pPr>
      <w:r w:rsidRPr="008F5F99">
        <w:rPr>
          <w:b/>
        </w:rPr>
        <w:t>Q</w:t>
      </w:r>
      <w:r w:rsidR="00481CA5">
        <w:rPr>
          <w:b/>
        </w:rPr>
        <w:t>94</w:t>
      </w:r>
      <w:r w:rsidR="00900A79">
        <w:rPr>
          <w:b/>
        </w:rPr>
        <w:t>.</w:t>
      </w:r>
      <w:r>
        <w:rPr>
          <w:b/>
        </w:rPr>
        <w:tab/>
      </w:r>
      <w:r w:rsidRPr="008F5F99">
        <w:rPr>
          <w:b/>
        </w:rPr>
        <w:t>How much of a challenge is it to get this grant without having too many California-based suppliers?</w:t>
      </w:r>
    </w:p>
    <w:p w14:paraId="6D7659B6" w14:textId="77777777" w:rsidR="00A347E1" w:rsidRPr="008F5F99" w:rsidRDefault="00A347E1" w:rsidP="00A347E1">
      <w:pPr>
        <w:spacing w:after="0" w:line="240" w:lineRule="auto"/>
        <w:ind w:left="720" w:hanging="720"/>
        <w:rPr>
          <w:b/>
        </w:rPr>
      </w:pPr>
    </w:p>
    <w:p w14:paraId="705C7B19" w14:textId="671D50F9" w:rsidR="00A347E1" w:rsidRDefault="00A347E1" w:rsidP="00A347E1">
      <w:pPr>
        <w:spacing w:after="0" w:line="240" w:lineRule="auto"/>
        <w:ind w:left="720" w:hanging="720"/>
        <w:rPr>
          <w:bCs/>
        </w:rPr>
      </w:pPr>
      <w:r w:rsidRPr="00BA72AD">
        <w:rPr>
          <w:bCs/>
        </w:rPr>
        <w:t>A</w:t>
      </w:r>
      <w:r w:rsidR="00481CA5">
        <w:rPr>
          <w:bCs/>
        </w:rPr>
        <w:t>94</w:t>
      </w:r>
      <w:r w:rsidR="00900A79">
        <w:rPr>
          <w:bCs/>
        </w:rPr>
        <w:t>.</w:t>
      </w:r>
      <w:r w:rsidRPr="00BA72AD">
        <w:rPr>
          <w:bCs/>
        </w:rPr>
        <w:tab/>
        <w:t>There is no requirement under this solicitation that materials and other inputs be sourced from California-based suppliers. However, all else being equal, projects that expand opportunities for California supply chain partners will score higher under the ZEV Market and Community Benefits criterion shown in the App</w:t>
      </w:r>
      <w:r>
        <w:rPr>
          <w:bCs/>
        </w:rPr>
        <w:t>lication</w:t>
      </w:r>
      <w:r w:rsidRPr="00BA72AD">
        <w:rPr>
          <w:bCs/>
        </w:rPr>
        <w:t xml:space="preserve"> Manual Section IV.E.</w:t>
      </w:r>
      <w:r>
        <w:rPr>
          <w:bCs/>
        </w:rPr>
        <w:t>,</w:t>
      </w:r>
      <w:r w:rsidRPr="00BA72AD">
        <w:rPr>
          <w:bCs/>
        </w:rPr>
        <w:t xml:space="preserve"> Evaluation Criteria starting on page 40.</w:t>
      </w:r>
    </w:p>
    <w:p w14:paraId="08A63370" w14:textId="77777777" w:rsidR="00F81620" w:rsidRPr="00BA72AD" w:rsidRDefault="00F81620" w:rsidP="00A347E1">
      <w:pPr>
        <w:spacing w:after="0" w:line="240" w:lineRule="auto"/>
        <w:ind w:left="720" w:hanging="720"/>
        <w:rPr>
          <w:bCs/>
        </w:rPr>
      </w:pPr>
    </w:p>
    <w:p w14:paraId="4A843643" w14:textId="788106F0" w:rsidR="00F81620" w:rsidRDefault="00F81620" w:rsidP="00F81620">
      <w:pPr>
        <w:spacing w:after="0" w:line="240" w:lineRule="auto"/>
        <w:ind w:left="720" w:hanging="720"/>
        <w:rPr>
          <w:b/>
        </w:rPr>
      </w:pPr>
      <w:r w:rsidRPr="008F5F99">
        <w:rPr>
          <w:b/>
        </w:rPr>
        <w:t>Q</w:t>
      </w:r>
      <w:r w:rsidR="00481CA5">
        <w:rPr>
          <w:b/>
        </w:rPr>
        <w:t>95</w:t>
      </w:r>
      <w:r w:rsidR="00900A79">
        <w:rPr>
          <w:b/>
        </w:rPr>
        <w:t>.</w:t>
      </w:r>
      <w:r>
        <w:rPr>
          <w:b/>
        </w:rPr>
        <w:tab/>
      </w:r>
      <w:r w:rsidR="0012752C" w:rsidRPr="0012752C">
        <w:rPr>
          <w:b/>
        </w:rPr>
        <w:t xml:space="preserve">Is there a standard format, or shell document, </w:t>
      </w:r>
      <w:r w:rsidR="0012752C">
        <w:rPr>
          <w:b/>
        </w:rPr>
        <w:t>Staff</w:t>
      </w:r>
      <w:r w:rsidR="0012752C" w:rsidRPr="0012752C">
        <w:rPr>
          <w:b/>
        </w:rPr>
        <w:t xml:space="preserve"> can supply applicants to format their responses</w:t>
      </w:r>
      <w:r w:rsidRPr="008F5F99">
        <w:rPr>
          <w:b/>
        </w:rPr>
        <w:t>?</w:t>
      </w:r>
    </w:p>
    <w:p w14:paraId="4D22876C" w14:textId="77777777" w:rsidR="00F81620" w:rsidRPr="008F5F99" w:rsidRDefault="00F81620" w:rsidP="00F81620">
      <w:pPr>
        <w:spacing w:after="0" w:line="240" w:lineRule="auto"/>
        <w:ind w:left="720" w:hanging="720"/>
        <w:rPr>
          <w:b/>
        </w:rPr>
      </w:pPr>
    </w:p>
    <w:p w14:paraId="3D6C1B5C" w14:textId="68B4B12B" w:rsidR="00B4351B" w:rsidRDefault="00F81620" w:rsidP="00F81620">
      <w:pPr>
        <w:spacing w:after="0" w:line="240" w:lineRule="auto"/>
        <w:ind w:left="720" w:hanging="720"/>
        <w:rPr>
          <w:bCs/>
        </w:rPr>
      </w:pPr>
      <w:r w:rsidRPr="00BA72AD">
        <w:rPr>
          <w:bCs/>
        </w:rPr>
        <w:t>A</w:t>
      </w:r>
      <w:r w:rsidR="00481CA5">
        <w:rPr>
          <w:bCs/>
        </w:rPr>
        <w:t>95</w:t>
      </w:r>
      <w:r w:rsidR="00900A79">
        <w:rPr>
          <w:bCs/>
        </w:rPr>
        <w:t>.</w:t>
      </w:r>
      <w:r w:rsidRPr="00BA72AD">
        <w:rPr>
          <w:bCs/>
        </w:rPr>
        <w:tab/>
      </w:r>
      <w:r w:rsidR="00EE6DF2">
        <w:rPr>
          <w:bCs/>
        </w:rPr>
        <w:t>Document t</w:t>
      </w:r>
      <w:r w:rsidR="00303102">
        <w:rPr>
          <w:bCs/>
        </w:rPr>
        <w:t xml:space="preserve">emplates </w:t>
      </w:r>
      <w:r w:rsidR="00EE6DF2">
        <w:rPr>
          <w:bCs/>
        </w:rPr>
        <w:t>can be found</w:t>
      </w:r>
      <w:r w:rsidR="00303102">
        <w:rPr>
          <w:bCs/>
        </w:rPr>
        <w:t xml:space="preserve"> in the solicitation we</w:t>
      </w:r>
      <w:r w:rsidR="00467D14">
        <w:rPr>
          <w:bCs/>
        </w:rPr>
        <w:t>b page. Some documents, like the Project Narrative</w:t>
      </w:r>
      <w:r w:rsidR="00EE6DF2">
        <w:rPr>
          <w:bCs/>
        </w:rPr>
        <w:t xml:space="preserve"> for example</w:t>
      </w:r>
      <w:r w:rsidR="00DC2A30">
        <w:rPr>
          <w:bCs/>
        </w:rPr>
        <w:t xml:space="preserve">, will need to be created by the </w:t>
      </w:r>
      <w:r w:rsidR="00F30DED">
        <w:rPr>
          <w:bCs/>
        </w:rPr>
        <w:t>A</w:t>
      </w:r>
      <w:r w:rsidR="00DC2A30">
        <w:rPr>
          <w:bCs/>
        </w:rPr>
        <w:t>pplicant</w:t>
      </w:r>
      <w:r w:rsidR="009B2927">
        <w:rPr>
          <w:bCs/>
        </w:rPr>
        <w:t xml:space="preserve">. Please see the </w:t>
      </w:r>
      <w:r w:rsidR="00726E94">
        <w:rPr>
          <w:bCs/>
        </w:rPr>
        <w:t xml:space="preserve">Application </w:t>
      </w:r>
      <w:r w:rsidR="00484568">
        <w:rPr>
          <w:bCs/>
        </w:rPr>
        <w:t xml:space="preserve">Manual Section III.F., </w:t>
      </w:r>
      <w:r w:rsidR="009B2927">
        <w:rPr>
          <w:bCs/>
        </w:rPr>
        <w:t xml:space="preserve">Applicant </w:t>
      </w:r>
      <w:r w:rsidR="00726E94">
        <w:rPr>
          <w:bCs/>
        </w:rPr>
        <w:t xml:space="preserve">Organization table </w:t>
      </w:r>
      <w:r w:rsidR="00484568">
        <w:rPr>
          <w:bCs/>
        </w:rPr>
        <w:t>shown on page 22.</w:t>
      </w:r>
    </w:p>
    <w:p w14:paraId="6442A98D" w14:textId="6C6F78A3" w:rsidR="00F30DED" w:rsidRDefault="00F30DED" w:rsidP="00F81620">
      <w:pPr>
        <w:spacing w:after="0" w:line="240" w:lineRule="auto"/>
        <w:ind w:left="720" w:hanging="720"/>
        <w:rPr>
          <w:bCs/>
        </w:rPr>
      </w:pPr>
      <w:r>
        <w:rPr>
          <w:bCs/>
        </w:rPr>
        <w:tab/>
      </w:r>
    </w:p>
    <w:p w14:paraId="795A75B8" w14:textId="5B88F0B9" w:rsidR="00F30DED" w:rsidRDefault="00F30DED" w:rsidP="00F81620">
      <w:pPr>
        <w:spacing w:after="0" w:line="240" w:lineRule="auto"/>
        <w:ind w:left="720" w:hanging="720"/>
        <w:rPr>
          <w:rFonts w:cs="Tahoma"/>
        </w:rPr>
      </w:pPr>
      <w:r>
        <w:rPr>
          <w:bCs/>
        </w:rPr>
        <w:tab/>
      </w:r>
      <w:r w:rsidRPr="00C5171E">
        <w:rPr>
          <w:rFonts w:cs="Tahoma"/>
        </w:rPr>
        <w:t>All applications submitted under this solicitation must be typed or printed</w:t>
      </w:r>
      <w:r w:rsidRPr="009F1D16">
        <w:rPr>
          <w:rFonts w:cs="Tahoma"/>
        </w:rPr>
        <w:t xml:space="preserve"> using a standard </w:t>
      </w:r>
      <w:r w:rsidRPr="009F1D16" w:rsidDel="003169E5">
        <w:rPr>
          <w:rFonts w:cs="Tahoma"/>
        </w:rPr>
        <w:t>1</w:t>
      </w:r>
      <w:r>
        <w:rPr>
          <w:rFonts w:cs="Tahoma"/>
        </w:rPr>
        <w:t>1</w:t>
      </w:r>
      <w:r w:rsidRPr="00C5171E">
        <w:rPr>
          <w:rFonts w:cs="Tahoma"/>
        </w:rPr>
        <w:noBreakHyphen/>
        <w:t>point font, single-spaced and a blank line between paragraphs.  Pages must be numbered</w:t>
      </w:r>
      <w:r>
        <w:rPr>
          <w:rFonts w:cs="Tahoma"/>
        </w:rPr>
        <w:t>,</w:t>
      </w:r>
      <w:r w:rsidRPr="00C5171E">
        <w:rPr>
          <w:rFonts w:cs="Tahoma"/>
        </w:rPr>
        <w:t xml:space="preserve"> and sections titled and printed back-to-back.</w:t>
      </w:r>
    </w:p>
    <w:p w14:paraId="158BD256" w14:textId="77777777" w:rsidR="004C1B9B" w:rsidRDefault="004C1B9B" w:rsidP="00F81620">
      <w:pPr>
        <w:spacing w:after="0" w:line="240" w:lineRule="auto"/>
        <w:ind w:left="720" w:hanging="720"/>
        <w:rPr>
          <w:rFonts w:cs="Tahoma"/>
        </w:rPr>
      </w:pPr>
    </w:p>
    <w:p w14:paraId="445849C3" w14:textId="4E90EB31" w:rsidR="00B66EAD" w:rsidRDefault="00B66EAD" w:rsidP="00B66EAD">
      <w:pPr>
        <w:spacing w:after="0" w:line="240" w:lineRule="auto"/>
        <w:ind w:left="720" w:hanging="720"/>
        <w:rPr>
          <w:b/>
        </w:rPr>
      </w:pPr>
      <w:r w:rsidRPr="008F5F99">
        <w:rPr>
          <w:b/>
        </w:rPr>
        <w:t>Q</w:t>
      </w:r>
      <w:r w:rsidR="00481CA5">
        <w:rPr>
          <w:b/>
        </w:rPr>
        <w:t>96</w:t>
      </w:r>
      <w:r w:rsidR="00900A79">
        <w:rPr>
          <w:b/>
        </w:rPr>
        <w:t>.</w:t>
      </w:r>
      <w:r>
        <w:rPr>
          <w:b/>
        </w:rPr>
        <w:tab/>
      </w:r>
      <w:r w:rsidR="00E437E5">
        <w:rPr>
          <w:b/>
        </w:rPr>
        <w:t xml:space="preserve">The </w:t>
      </w:r>
      <w:r w:rsidR="00556BAA">
        <w:rPr>
          <w:b/>
        </w:rPr>
        <w:t xml:space="preserve">Solicitation Terms and Conditions (Exhibit C) states that </w:t>
      </w:r>
      <w:r w:rsidR="00837871">
        <w:rPr>
          <w:b/>
        </w:rPr>
        <w:t xml:space="preserve">CEC may issue a “Stop Work” order </w:t>
      </w:r>
      <w:r w:rsidR="000E76C2">
        <w:rPr>
          <w:b/>
        </w:rPr>
        <w:t xml:space="preserve">that require the recipient </w:t>
      </w:r>
      <w:r w:rsidR="000E76C2" w:rsidRPr="000E76C2">
        <w:rPr>
          <w:b/>
        </w:rPr>
        <w:t>to stop all or any part of the work tasks in this Agreement.</w:t>
      </w:r>
      <w:r w:rsidR="000E76C2">
        <w:rPr>
          <w:b/>
        </w:rPr>
        <w:t xml:space="preserve"> Is this period of “Stop Work” </w:t>
      </w:r>
      <w:r w:rsidR="006E4037">
        <w:rPr>
          <w:b/>
        </w:rPr>
        <w:t>i</w:t>
      </w:r>
      <w:r w:rsidR="000E76C2">
        <w:rPr>
          <w:b/>
        </w:rPr>
        <w:t xml:space="preserve">ndefinite? </w:t>
      </w:r>
      <w:r w:rsidR="0070414B" w:rsidRPr="0070414B">
        <w:rPr>
          <w:b/>
        </w:rPr>
        <w:t>Are the costs incurred from temporarily halting the work reimbursable?</w:t>
      </w:r>
    </w:p>
    <w:p w14:paraId="0A1296A2" w14:textId="77777777" w:rsidR="00B66EAD" w:rsidRPr="008F5F99" w:rsidRDefault="00B66EAD" w:rsidP="00B66EAD">
      <w:pPr>
        <w:spacing w:after="0" w:line="240" w:lineRule="auto"/>
        <w:ind w:left="720" w:hanging="720"/>
        <w:rPr>
          <w:b/>
        </w:rPr>
      </w:pPr>
    </w:p>
    <w:p w14:paraId="0103FC59" w14:textId="2363DD8A" w:rsidR="00EA2EB6" w:rsidRDefault="00B66EAD" w:rsidP="00EA2EB6">
      <w:pPr>
        <w:spacing w:after="0" w:line="240" w:lineRule="auto"/>
        <w:ind w:left="720" w:hanging="720"/>
        <w:rPr>
          <w:bCs/>
        </w:rPr>
      </w:pPr>
      <w:r w:rsidRPr="00BA72AD">
        <w:rPr>
          <w:bCs/>
        </w:rPr>
        <w:t>A</w:t>
      </w:r>
      <w:r w:rsidR="00481CA5">
        <w:rPr>
          <w:bCs/>
        </w:rPr>
        <w:t>96</w:t>
      </w:r>
      <w:r w:rsidR="00900A79">
        <w:rPr>
          <w:bCs/>
        </w:rPr>
        <w:t>.</w:t>
      </w:r>
      <w:r w:rsidRPr="00BA72AD">
        <w:rPr>
          <w:bCs/>
        </w:rPr>
        <w:tab/>
      </w:r>
      <w:r w:rsidR="00E567EC">
        <w:rPr>
          <w:bCs/>
        </w:rPr>
        <w:t xml:space="preserve">Stop Work orders issued by the CEC staff </w:t>
      </w:r>
      <w:r w:rsidR="0DCE8E69">
        <w:t>require a re</w:t>
      </w:r>
      <w:r w:rsidR="32A7A859" w:rsidRPr="32A7A859">
        <w:rPr>
          <w:rFonts w:ascii="Arial" w:eastAsia="Arial" w:hAnsi="Arial" w:cs="Arial"/>
          <w:szCs w:val="24"/>
        </w:rPr>
        <w:t xml:space="preserve">cipient to stop all or any part of the work tasks in this Agreement and </w:t>
      </w:r>
      <w:r w:rsidR="00E85635">
        <w:rPr>
          <w:bCs/>
        </w:rPr>
        <w:t>can only be lifted upon receipt of written instructions from CEC staff</w:t>
      </w:r>
      <w:r w:rsidR="0088205C">
        <w:rPr>
          <w:bCs/>
        </w:rPr>
        <w:t xml:space="preserve">. </w:t>
      </w:r>
      <w:r w:rsidR="00EA2EB6">
        <w:rPr>
          <w:bCs/>
        </w:rPr>
        <w:t xml:space="preserve">It is at the grant recipient’s discretion if </w:t>
      </w:r>
      <w:r w:rsidR="25398BB2">
        <w:t xml:space="preserve">other </w:t>
      </w:r>
      <w:r w:rsidR="00EA2EB6">
        <w:rPr>
          <w:bCs/>
        </w:rPr>
        <w:t xml:space="preserve">manufacturing/business operations should stop during a Stop Work order. </w:t>
      </w:r>
    </w:p>
    <w:p w14:paraId="062981B2" w14:textId="10F4A4DF" w:rsidR="00B66EAD" w:rsidRDefault="0088205C" w:rsidP="00EA2EB6">
      <w:pPr>
        <w:spacing w:after="0" w:line="240" w:lineRule="auto"/>
        <w:ind w:left="720"/>
        <w:rPr>
          <w:bCs/>
        </w:rPr>
      </w:pPr>
      <w:r>
        <w:rPr>
          <w:bCs/>
        </w:rPr>
        <w:t>Costs incurred</w:t>
      </w:r>
      <w:r w:rsidR="003A095C">
        <w:rPr>
          <w:bCs/>
        </w:rPr>
        <w:t xml:space="preserve"> by an applicant</w:t>
      </w:r>
      <w:r>
        <w:rPr>
          <w:bCs/>
        </w:rPr>
        <w:t xml:space="preserve"> during a Stop Work order </w:t>
      </w:r>
      <w:r w:rsidR="00032091">
        <w:rPr>
          <w:bCs/>
        </w:rPr>
        <w:t xml:space="preserve">are not eligible for CEC reimbursement or match share. </w:t>
      </w:r>
    </w:p>
    <w:p w14:paraId="57D59BA4" w14:textId="77777777" w:rsidR="004C1B9B" w:rsidRDefault="004C1B9B" w:rsidP="00F81620">
      <w:pPr>
        <w:spacing w:after="0" w:line="240" w:lineRule="auto"/>
        <w:ind w:left="720" w:hanging="720"/>
      </w:pPr>
    </w:p>
    <w:p w14:paraId="35ADC6DB" w14:textId="623642B2" w:rsidR="00FF53EE" w:rsidRDefault="00FF53EE" w:rsidP="00FF53EE">
      <w:pPr>
        <w:spacing w:after="0" w:line="240" w:lineRule="auto"/>
        <w:ind w:left="720" w:hanging="720"/>
        <w:rPr>
          <w:b/>
        </w:rPr>
      </w:pPr>
      <w:r w:rsidRPr="008F5F99">
        <w:rPr>
          <w:b/>
        </w:rPr>
        <w:t>Q</w:t>
      </w:r>
      <w:r w:rsidR="00481CA5">
        <w:rPr>
          <w:b/>
        </w:rPr>
        <w:t>97</w:t>
      </w:r>
      <w:r w:rsidR="00900A79">
        <w:rPr>
          <w:b/>
        </w:rPr>
        <w:t>.</w:t>
      </w:r>
      <w:r>
        <w:rPr>
          <w:b/>
        </w:rPr>
        <w:tab/>
        <w:t xml:space="preserve">The Solicitation Terms and Conditions (Exhibit C) </w:t>
      </w:r>
      <w:r w:rsidR="00BC4075">
        <w:rPr>
          <w:b/>
        </w:rPr>
        <w:t>Section 17.</w:t>
      </w:r>
      <w:r w:rsidR="00855478">
        <w:rPr>
          <w:b/>
        </w:rPr>
        <w:t xml:space="preserve">e, Release of </w:t>
      </w:r>
      <w:r w:rsidR="009E1993">
        <w:rPr>
          <w:b/>
        </w:rPr>
        <w:t>F</w:t>
      </w:r>
      <w:r w:rsidR="00855478">
        <w:rPr>
          <w:b/>
        </w:rPr>
        <w:t>unds</w:t>
      </w:r>
      <w:r w:rsidR="00741EE9">
        <w:rPr>
          <w:b/>
        </w:rPr>
        <w:t xml:space="preserve"> </w:t>
      </w:r>
      <w:r w:rsidR="00741EE9" w:rsidRPr="00741EE9">
        <w:rPr>
          <w:b/>
        </w:rPr>
        <w:t>states “the CAM will not process any payment request during the Agreement term until the following conditions have been met: [inter alia] All required reports have been submitted and are satisfactory to the CAM…”</w:t>
      </w:r>
      <w:r w:rsidR="00BC01D1" w:rsidRPr="00BC01D1">
        <w:t xml:space="preserve"> </w:t>
      </w:r>
      <w:r w:rsidR="00BC01D1" w:rsidRPr="00BC01D1">
        <w:rPr>
          <w:b/>
        </w:rPr>
        <w:t xml:space="preserve">The Scope of Work details ongoing reports (including a Final Report) that are required to be submitted routinely. </w:t>
      </w:r>
      <w:r w:rsidR="00BC01D1" w:rsidRPr="00BC01D1">
        <w:rPr>
          <w:b/>
        </w:rPr>
        <w:lastRenderedPageBreak/>
        <w:t>If ALL reports are needed, then is it correct to understand that reimbursement funds are not going to be released on an incurred cost basis? Meaning, does the Applicant have to front the cost of the entire project before the CEC will review and reimburse the project cost.</w:t>
      </w:r>
    </w:p>
    <w:p w14:paraId="66B29E57" w14:textId="77777777" w:rsidR="00FF53EE" w:rsidRPr="008F5F99" w:rsidRDefault="00FF53EE" w:rsidP="00FF53EE">
      <w:pPr>
        <w:spacing w:after="0" w:line="240" w:lineRule="auto"/>
        <w:ind w:left="720" w:hanging="720"/>
        <w:rPr>
          <w:b/>
        </w:rPr>
      </w:pPr>
    </w:p>
    <w:p w14:paraId="193654F8" w14:textId="78E27859" w:rsidR="00292898" w:rsidRDefault="00FF53EE" w:rsidP="00272446">
      <w:pPr>
        <w:spacing w:after="0" w:line="240" w:lineRule="auto"/>
        <w:ind w:left="720" w:hanging="720"/>
        <w:rPr>
          <w:bCs/>
        </w:rPr>
      </w:pPr>
      <w:r w:rsidRPr="00BA72AD">
        <w:rPr>
          <w:bCs/>
        </w:rPr>
        <w:t>A</w:t>
      </w:r>
      <w:r w:rsidR="00481CA5">
        <w:rPr>
          <w:bCs/>
        </w:rPr>
        <w:t>97</w:t>
      </w:r>
      <w:r w:rsidR="00900A79">
        <w:rPr>
          <w:bCs/>
        </w:rPr>
        <w:t>.</w:t>
      </w:r>
      <w:r w:rsidRPr="00BA72AD">
        <w:rPr>
          <w:bCs/>
        </w:rPr>
        <w:tab/>
      </w:r>
      <w:r w:rsidR="00272446">
        <w:rPr>
          <w:bCs/>
        </w:rPr>
        <w:t>No. Pay</w:t>
      </w:r>
      <w:r w:rsidR="0029013B">
        <w:rPr>
          <w:bCs/>
        </w:rPr>
        <w:t xml:space="preserve">ment request for eligible </w:t>
      </w:r>
      <w:r w:rsidR="00FB1844">
        <w:rPr>
          <w:bCs/>
        </w:rPr>
        <w:t xml:space="preserve">costs may be requested at </w:t>
      </w:r>
      <w:r w:rsidR="008A0929">
        <w:rPr>
          <w:bCs/>
        </w:rPr>
        <w:t>any time</w:t>
      </w:r>
      <w:r w:rsidR="00FB1844">
        <w:rPr>
          <w:bCs/>
        </w:rPr>
        <w:t xml:space="preserve"> </w:t>
      </w:r>
      <w:r w:rsidR="00E769D3">
        <w:rPr>
          <w:bCs/>
        </w:rPr>
        <w:t xml:space="preserve">once an agreement with the CEC is executed. </w:t>
      </w:r>
      <w:r w:rsidR="00733821">
        <w:rPr>
          <w:bCs/>
        </w:rPr>
        <w:t>Payment requests</w:t>
      </w:r>
      <w:r w:rsidR="006B3228">
        <w:rPr>
          <w:bCs/>
        </w:rPr>
        <w:t xml:space="preserve"> can still be processed </w:t>
      </w:r>
      <w:r w:rsidR="00B27FCA">
        <w:rPr>
          <w:bCs/>
        </w:rPr>
        <w:t>if</w:t>
      </w:r>
      <w:r w:rsidR="00565BB9">
        <w:rPr>
          <w:bCs/>
        </w:rPr>
        <w:t xml:space="preserve"> </w:t>
      </w:r>
      <w:r w:rsidR="001C53AE">
        <w:rPr>
          <w:bCs/>
        </w:rPr>
        <w:t>Scope of Work deliverables (i.e., Quarterly prog</w:t>
      </w:r>
      <w:r w:rsidR="00E25BB7">
        <w:rPr>
          <w:bCs/>
        </w:rPr>
        <w:t>ress</w:t>
      </w:r>
      <w:r w:rsidR="00C80360">
        <w:rPr>
          <w:bCs/>
        </w:rPr>
        <w:t xml:space="preserve">, monthly calls, </w:t>
      </w:r>
      <w:r w:rsidR="009B6C01">
        <w:rPr>
          <w:bCs/>
        </w:rPr>
        <w:t xml:space="preserve">etc.) are </w:t>
      </w:r>
      <w:r w:rsidR="00122400">
        <w:rPr>
          <w:bCs/>
        </w:rPr>
        <w:t>past-due/</w:t>
      </w:r>
      <w:r w:rsidR="009B6C01">
        <w:rPr>
          <w:bCs/>
        </w:rPr>
        <w:t>pending</w:t>
      </w:r>
      <w:r w:rsidR="00F56647">
        <w:rPr>
          <w:bCs/>
        </w:rPr>
        <w:t>, so long as it is</w:t>
      </w:r>
      <w:r w:rsidR="00B21351">
        <w:rPr>
          <w:bCs/>
        </w:rPr>
        <w:t xml:space="preserve"> agreed upon between the grant recipient and the CAM</w:t>
      </w:r>
      <w:r w:rsidR="009B6C01">
        <w:rPr>
          <w:bCs/>
        </w:rPr>
        <w:t xml:space="preserve">. </w:t>
      </w:r>
      <w:r w:rsidR="00AC0813">
        <w:rPr>
          <w:bCs/>
        </w:rPr>
        <w:t>However, i</w:t>
      </w:r>
      <w:r w:rsidR="00592D0B">
        <w:rPr>
          <w:bCs/>
        </w:rPr>
        <w:t xml:space="preserve">f </w:t>
      </w:r>
      <w:r w:rsidR="00EC3DA9">
        <w:rPr>
          <w:bCs/>
        </w:rPr>
        <w:t xml:space="preserve">for example </w:t>
      </w:r>
      <w:r w:rsidR="00592D0B">
        <w:rPr>
          <w:bCs/>
        </w:rPr>
        <w:t xml:space="preserve">project </w:t>
      </w:r>
      <w:r w:rsidR="008B755A">
        <w:rPr>
          <w:bCs/>
        </w:rPr>
        <w:t>deliverables</w:t>
      </w:r>
      <w:r w:rsidR="00EC3DA9">
        <w:rPr>
          <w:bCs/>
        </w:rPr>
        <w:t xml:space="preserve"> and </w:t>
      </w:r>
      <w:r w:rsidR="008B755A">
        <w:rPr>
          <w:bCs/>
        </w:rPr>
        <w:t>quarterly progress reports</w:t>
      </w:r>
      <w:r w:rsidR="00EC3DA9">
        <w:rPr>
          <w:bCs/>
        </w:rPr>
        <w:t xml:space="preserve"> are</w:t>
      </w:r>
      <w:r w:rsidR="00D4311C">
        <w:rPr>
          <w:bCs/>
        </w:rPr>
        <w:t xml:space="preserve"> consistently</w:t>
      </w:r>
      <w:r w:rsidR="00EC3DA9">
        <w:rPr>
          <w:bCs/>
        </w:rPr>
        <w:t xml:space="preserve"> late</w:t>
      </w:r>
      <w:r w:rsidR="00AC0813">
        <w:rPr>
          <w:bCs/>
        </w:rPr>
        <w:t>/</w:t>
      </w:r>
      <w:r w:rsidR="00811030">
        <w:rPr>
          <w:bCs/>
        </w:rPr>
        <w:t>poor quality</w:t>
      </w:r>
      <w:r w:rsidR="008B755A">
        <w:rPr>
          <w:bCs/>
        </w:rPr>
        <w:t xml:space="preserve">, </w:t>
      </w:r>
      <w:r w:rsidR="00811030">
        <w:rPr>
          <w:bCs/>
        </w:rPr>
        <w:t>this may delay paymen</w:t>
      </w:r>
      <w:r w:rsidR="00AC0813">
        <w:rPr>
          <w:bCs/>
        </w:rPr>
        <w:t>ts from the CEC</w:t>
      </w:r>
      <w:r w:rsidR="00D4311C">
        <w:rPr>
          <w:bCs/>
        </w:rPr>
        <w:t xml:space="preserve">. </w:t>
      </w:r>
    </w:p>
    <w:p w14:paraId="1BA948BA" w14:textId="77777777" w:rsidR="00292898" w:rsidRDefault="00292898" w:rsidP="00292898">
      <w:pPr>
        <w:spacing w:after="0" w:line="240" w:lineRule="auto"/>
        <w:ind w:left="720"/>
        <w:rPr>
          <w:bCs/>
        </w:rPr>
      </w:pPr>
    </w:p>
    <w:p w14:paraId="0ECEFC32" w14:textId="770DFF5A" w:rsidR="00FF53EE" w:rsidRDefault="00D4311C" w:rsidP="00292898">
      <w:pPr>
        <w:spacing w:after="0" w:line="240" w:lineRule="auto"/>
        <w:ind w:left="720"/>
        <w:rPr>
          <w:bCs/>
        </w:rPr>
      </w:pPr>
      <w:r>
        <w:rPr>
          <w:bCs/>
        </w:rPr>
        <w:t>Please note that</w:t>
      </w:r>
      <w:r w:rsidR="0032379A">
        <w:rPr>
          <w:bCs/>
        </w:rPr>
        <w:t xml:space="preserve"> it</w:t>
      </w:r>
      <w:r w:rsidR="009F5D56" w:rsidRPr="009F5D56">
        <w:rPr>
          <w:bCs/>
        </w:rPr>
        <w:t xml:space="preserve"> is the </w:t>
      </w:r>
      <w:r w:rsidR="0032379A">
        <w:rPr>
          <w:bCs/>
        </w:rPr>
        <w:t>CEC</w:t>
      </w:r>
      <w:r w:rsidR="009F5D56" w:rsidRPr="009F5D56">
        <w:rPr>
          <w:bCs/>
        </w:rPr>
        <w:t xml:space="preserve"> policy to retain 10 percent of any payment request. After the project is complete the Recipient must submit a completed payment request form requesting release of the retention. The CAM will review the project file and, when satisfied that the terms of the funding Agreement have been fulfilled</w:t>
      </w:r>
      <w:r w:rsidR="00E96BCD">
        <w:rPr>
          <w:bCs/>
        </w:rPr>
        <w:t xml:space="preserve"> (project deliverables</w:t>
      </w:r>
      <w:r w:rsidR="000C3C0E">
        <w:rPr>
          <w:bCs/>
        </w:rPr>
        <w:t xml:space="preserve"> completed</w:t>
      </w:r>
      <w:r w:rsidR="00E96BCD">
        <w:rPr>
          <w:bCs/>
        </w:rPr>
        <w:t xml:space="preserve">, </w:t>
      </w:r>
      <w:r w:rsidR="0068507D">
        <w:rPr>
          <w:bCs/>
        </w:rPr>
        <w:t>final report</w:t>
      </w:r>
      <w:r w:rsidR="000C3C0E">
        <w:rPr>
          <w:bCs/>
        </w:rPr>
        <w:t xml:space="preserve"> is satisfactory</w:t>
      </w:r>
      <w:r w:rsidR="0068507D">
        <w:rPr>
          <w:bCs/>
        </w:rPr>
        <w:t xml:space="preserve">, </w:t>
      </w:r>
      <w:r w:rsidR="00223AE9">
        <w:rPr>
          <w:bCs/>
        </w:rPr>
        <w:t xml:space="preserve">completed </w:t>
      </w:r>
      <w:r w:rsidR="00616F28">
        <w:rPr>
          <w:bCs/>
        </w:rPr>
        <w:t>data collection</w:t>
      </w:r>
      <w:r w:rsidR="00223AE9">
        <w:rPr>
          <w:bCs/>
        </w:rPr>
        <w:t>,</w:t>
      </w:r>
      <w:r w:rsidR="0068507D">
        <w:rPr>
          <w:bCs/>
        </w:rPr>
        <w:t xml:space="preserve"> etc.)</w:t>
      </w:r>
      <w:r w:rsidR="009F5D56" w:rsidRPr="009F5D56">
        <w:rPr>
          <w:bCs/>
        </w:rPr>
        <w:t>, will authorize release of the retention.</w:t>
      </w:r>
    </w:p>
    <w:p w14:paraId="79B8C4AB" w14:textId="77777777" w:rsidR="00E42843" w:rsidRDefault="00E42843" w:rsidP="00272446">
      <w:pPr>
        <w:spacing w:after="0" w:line="240" w:lineRule="auto"/>
        <w:ind w:left="720" w:hanging="720"/>
        <w:rPr>
          <w:bCs/>
        </w:rPr>
      </w:pPr>
    </w:p>
    <w:p w14:paraId="3DC300E0" w14:textId="4447C41D" w:rsidR="00E42843" w:rsidRDefault="00E42843" w:rsidP="00E42843">
      <w:pPr>
        <w:spacing w:after="0" w:line="240" w:lineRule="auto"/>
        <w:ind w:left="720" w:hanging="720"/>
        <w:rPr>
          <w:b/>
        </w:rPr>
      </w:pPr>
      <w:r w:rsidRPr="008F5F99">
        <w:rPr>
          <w:b/>
        </w:rPr>
        <w:t>Q</w:t>
      </w:r>
      <w:r w:rsidR="00481CA5">
        <w:rPr>
          <w:b/>
        </w:rPr>
        <w:t>98</w:t>
      </w:r>
      <w:r w:rsidR="00900A79">
        <w:rPr>
          <w:b/>
        </w:rPr>
        <w:t>.</w:t>
      </w:r>
      <w:r>
        <w:rPr>
          <w:b/>
        </w:rPr>
        <w:tab/>
      </w:r>
      <w:r w:rsidR="009436D6" w:rsidRPr="009436D6">
        <w:rPr>
          <w:b/>
        </w:rPr>
        <w:t>Should the executive summary and table of contents be submitted in the same document as the narrative or as individual documents?</w:t>
      </w:r>
    </w:p>
    <w:p w14:paraId="7D055C3A" w14:textId="77777777" w:rsidR="00E42843" w:rsidRPr="008F5F99" w:rsidRDefault="00E42843" w:rsidP="00E42843">
      <w:pPr>
        <w:spacing w:after="0" w:line="240" w:lineRule="auto"/>
        <w:ind w:left="720" w:hanging="720"/>
        <w:rPr>
          <w:b/>
        </w:rPr>
      </w:pPr>
    </w:p>
    <w:p w14:paraId="51B00884" w14:textId="18EF4690" w:rsidR="00E42843" w:rsidRDefault="00E42843" w:rsidP="00E42843">
      <w:pPr>
        <w:spacing w:after="0" w:line="240" w:lineRule="auto"/>
        <w:ind w:left="720" w:hanging="720"/>
      </w:pPr>
      <w:r w:rsidRPr="00BA72AD">
        <w:rPr>
          <w:bCs/>
        </w:rPr>
        <w:t>A</w:t>
      </w:r>
      <w:r w:rsidR="00481CA5">
        <w:rPr>
          <w:bCs/>
        </w:rPr>
        <w:t>98</w:t>
      </w:r>
      <w:r w:rsidR="00900A79">
        <w:rPr>
          <w:bCs/>
        </w:rPr>
        <w:t>.</w:t>
      </w:r>
      <w:r w:rsidRPr="00BA72AD">
        <w:rPr>
          <w:bCs/>
        </w:rPr>
        <w:tab/>
      </w:r>
      <w:r w:rsidR="00D3650D">
        <w:rPr>
          <w:bCs/>
        </w:rPr>
        <w:t xml:space="preserve">The executive summary </w:t>
      </w:r>
      <w:r w:rsidR="00223AE9">
        <w:rPr>
          <w:bCs/>
        </w:rPr>
        <w:t>must</w:t>
      </w:r>
      <w:r w:rsidR="00D3650D">
        <w:rPr>
          <w:bCs/>
        </w:rPr>
        <w:t xml:space="preserve"> be included with the </w:t>
      </w:r>
      <w:r w:rsidR="00223AE9">
        <w:rPr>
          <w:bCs/>
        </w:rPr>
        <w:t>p</w:t>
      </w:r>
      <w:r w:rsidR="00D3650D">
        <w:rPr>
          <w:bCs/>
        </w:rPr>
        <w:t xml:space="preserve">roject </w:t>
      </w:r>
      <w:r w:rsidR="00223AE9">
        <w:rPr>
          <w:bCs/>
        </w:rPr>
        <w:t>n</w:t>
      </w:r>
      <w:r w:rsidR="00D3650D">
        <w:rPr>
          <w:bCs/>
        </w:rPr>
        <w:t>arrative</w:t>
      </w:r>
      <w:r>
        <w:rPr>
          <w:bCs/>
        </w:rPr>
        <w:t xml:space="preserve">. </w:t>
      </w:r>
      <w:r w:rsidR="00C948E2">
        <w:rPr>
          <w:bCs/>
        </w:rPr>
        <w:t>The cover page</w:t>
      </w:r>
      <w:r w:rsidR="00605132">
        <w:rPr>
          <w:bCs/>
        </w:rPr>
        <w:t xml:space="preserve">, table of contents, executive summary, and project narrative </w:t>
      </w:r>
      <w:r w:rsidR="00C67C4C">
        <w:rPr>
          <w:bCs/>
        </w:rPr>
        <w:t xml:space="preserve">can be </w:t>
      </w:r>
      <w:r w:rsidR="003128F1">
        <w:rPr>
          <w:bCs/>
        </w:rPr>
        <w:t xml:space="preserve">in </w:t>
      </w:r>
      <w:r w:rsidR="00C67C4C">
        <w:rPr>
          <w:bCs/>
        </w:rPr>
        <w:t>one document</w:t>
      </w:r>
      <w:r w:rsidR="003128F1">
        <w:rPr>
          <w:bCs/>
        </w:rPr>
        <w:t xml:space="preserve"> file</w:t>
      </w:r>
      <w:r w:rsidR="00C67C4C">
        <w:rPr>
          <w:bCs/>
        </w:rPr>
        <w:t xml:space="preserve">. Only the project narrative </w:t>
      </w:r>
      <w:r w:rsidR="001E4874">
        <w:rPr>
          <w:bCs/>
        </w:rPr>
        <w:t xml:space="preserve">portion </w:t>
      </w:r>
      <w:r w:rsidR="00305710">
        <w:rPr>
          <w:bCs/>
        </w:rPr>
        <w:t xml:space="preserve">is limited to a maximum of 30 pages. </w:t>
      </w:r>
      <w:r w:rsidR="005F66F5">
        <w:rPr>
          <w:bCs/>
        </w:rPr>
        <w:t>Please see the Application Manual, Section III.F., Application Organization starting on page</w:t>
      </w:r>
      <w:r w:rsidR="003128F1">
        <w:rPr>
          <w:bCs/>
        </w:rPr>
        <w:t xml:space="preserve"> 2</w:t>
      </w:r>
      <w:r w:rsidR="00F1070D">
        <w:rPr>
          <w:bCs/>
        </w:rPr>
        <w:t>2</w:t>
      </w:r>
      <w:r w:rsidR="003128F1">
        <w:rPr>
          <w:bCs/>
        </w:rPr>
        <w:t>.</w:t>
      </w:r>
    </w:p>
    <w:p w14:paraId="6BB299CB" w14:textId="77777777" w:rsidR="00E42843" w:rsidRDefault="00E42843" w:rsidP="00272446">
      <w:pPr>
        <w:spacing w:after="0" w:line="240" w:lineRule="auto"/>
        <w:ind w:left="720" w:hanging="720"/>
      </w:pPr>
    </w:p>
    <w:p w14:paraId="3F8A29DA" w14:textId="541347F9" w:rsidR="005465A5" w:rsidRDefault="005465A5" w:rsidP="005465A5">
      <w:pPr>
        <w:spacing w:after="0" w:line="240" w:lineRule="auto"/>
        <w:ind w:left="720" w:hanging="720"/>
        <w:rPr>
          <w:b/>
        </w:rPr>
      </w:pPr>
      <w:r w:rsidRPr="008F5F99">
        <w:rPr>
          <w:b/>
        </w:rPr>
        <w:t>Q</w:t>
      </w:r>
      <w:r w:rsidR="00481CA5">
        <w:rPr>
          <w:b/>
        </w:rPr>
        <w:t>99</w:t>
      </w:r>
      <w:r w:rsidR="00900A79">
        <w:rPr>
          <w:b/>
        </w:rPr>
        <w:t>.</w:t>
      </w:r>
      <w:r>
        <w:rPr>
          <w:b/>
        </w:rPr>
        <w:tab/>
      </w:r>
      <w:r w:rsidR="00503363" w:rsidRPr="00503363">
        <w:rPr>
          <w:b/>
        </w:rPr>
        <w:t>Once a budget is submitted as part of the application process, what is the procedure for transferring allocated funding from one accounting bucket or category to another based on actual needs during project completion?</w:t>
      </w:r>
    </w:p>
    <w:p w14:paraId="327457AE" w14:textId="77777777" w:rsidR="005465A5" w:rsidRPr="008F5F99" w:rsidRDefault="005465A5" w:rsidP="005465A5">
      <w:pPr>
        <w:spacing w:after="0" w:line="240" w:lineRule="auto"/>
        <w:ind w:left="720" w:hanging="720"/>
        <w:rPr>
          <w:b/>
        </w:rPr>
      </w:pPr>
    </w:p>
    <w:p w14:paraId="34546CA1" w14:textId="1ABCC194" w:rsidR="005465A5" w:rsidRPr="00BA72AD" w:rsidRDefault="005465A5" w:rsidP="005465A5">
      <w:pPr>
        <w:spacing w:after="0" w:line="240" w:lineRule="auto"/>
        <w:ind w:left="720" w:hanging="720"/>
        <w:rPr>
          <w:bCs/>
        </w:rPr>
      </w:pPr>
      <w:r w:rsidRPr="00BA72AD">
        <w:rPr>
          <w:bCs/>
        </w:rPr>
        <w:t>A</w:t>
      </w:r>
      <w:r w:rsidR="00481CA5">
        <w:rPr>
          <w:bCs/>
        </w:rPr>
        <w:t>99</w:t>
      </w:r>
      <w:r w:rsidR="00900A79">
        <w:rPr>
          <w:bCs/>
        </w:rPr>
        <w:t>.</w:t>
      </w:r>
      <w:r w:rsidRPr="00BA72AD">
        <w:rPr>
          <w:bCs/>
        </w:rPr>
        <w:tab/>
      </w:r>
      <w:r w:rsidR="00EA0EA9">
        <w:rPr>
          <w:bCs/>
        </w:rPr>
        <w:t xml:space="preserve">Applicants that move on to become </w:t>
      </w:r>
      <w:r w:rsidR="003F2101">
        <w:rPr>
          <w:bCs/>
        </w:rPr>
        <w:t>grant recipients will be assigned a CEC CAM. The CAM will work with the grant recipient to</w:t>
      </w:r>
      <w:r w:rsidR="00B5414F">
        <w:rPr>
          <w:bCs/>
        </w:rPr>
        <w:t xml:space="preserve"> </w:t>
      </w:r>
      <w:r w:rsidR="001115C1">
        <w:rPr>
          <w:bCs/>
        </w:rPr>
        <w:t xml:space="preserve">develop a more detailed </w:t>
      </w:r>
      <w:r w:rsidR="00DF4C2A">
        <w:rPr>
          <w:bCs/>
        </w:rPr>
        <w:t>Agreement B</w:t>
      </w:r>
      <w:r w:rsidR="001115C1">
        <w:rPr>
          <w:bCs/>
        </w:rPr>
        <w:t>udget</w:t>
      </w:r>
      <w:r w:rsidR="00DF4C2A">
        <w:rPr>
          <w:bCs/>
        </w:rPr>
        <w:t xml:space="preserve">. </w:t>
      </w:r>
      <w:r w:rsidR="001115C1">
        <w:rPr>
          <w:bCs/>
        </w:rPr>
        <w:t xml:space="preserve"> </w:t>
      </w:r>
    </w:p>
    <w:p w14:paraId="375B2AEA" w14:textId="77777777" w:rsidR="005465A5" w:rsidRDefault="005465A5" w:rsidP="00272446">
      <w:pPr>
        <w:spacing w:after="0" w:line="240" w:lineRule="auto"/>
        <w:ind w:left="720" w:hanging="720"/>
      </w:pPr>
    </w:p>
    <w:sectPr w:rsidR="005465A5" w:rsidSect="001973A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2417" w14:textId="77777777" w:rsidR="009550C4" w:rsidRDefault="009550C4" w:rsidP="00B4351B">
      <w:pPr>
        <w:spacing w:after="0" w:line="240" w:lineRule="auto"/>
      </w:pPr>
      <w:r>
        <w:separator/>
      </w:r>
    </w:p>
  </w:endnote>
  <w:endnote w:type="continuationSeparator" w:id="0">
    <w:p w14:paraId="22DE7A80" w14:textId="77777777" w:rsidR="009550C4" w:rsidRDefault="009550C4" w:rsidP="00B4351B">
      <w:pPr>
        <w:spacing w:after="0" w:line="240" w:lineRule="auto"/>
      </w:pPr>
      <w:r>
        <w:continuationSeparator/>
      </w:r>
    </w:p>
  </w:endnote>
  <w:endnote w:type="continuationNotice" w:id="1">
    <w:p w14:paraId="5970DE08" w14:textId="77777777" w:rsidR="009550C4" w:rsidRDefault="00955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orBi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6FD7" w14:textId="2F113B41" w:rsidR="00B4351B" w:rsidRPr="002A25EB" w:rsidRDefault="00F574C9" w:rsidP="002A25EB">
    <w:pPr>
      <w:tabs>
        <w:tab w:val="center" w:pos="4680"/>
        <w:tab w:val="right" w:pos="9360"/>
      </w:tabs>
      <w:spacing w:after="0" w:line="240" w:lineRule="auto"/>
      <w:rPr>
        <w:rFonts w:cs="Tahoma"/>
        <w:sz w:val="22"/>
      </w:rPr>
    </w:pPr>
    <w:r w:rsidRPr="002A25EB">
      <w:rPr>
        <w:rFonts w:cs="Tahoma"/>
        <w:sz w:val="22"/>
      </w:rPr>
      <w:t>Questions and Answers</w:t>
    </w:r>
    <w:r w:rsidRPr="002A25EB">
      <w:rPr>
        <w:rFonts w:cs="Tahoma"/>
        <w:sz w:val="22"/>
      </w:rPr>
      <w:tab/>
    </w:r>
    <w:r w:rsidRPr="002A25EB">
      <w:rPr>
        <w:rFonts w:cs="Tahoma"/>
        <w:sz w:val="22"/>
      </w:rPr>
      <w:fldChar w:fldCharType="begin"/>
    </w:r>
    <w:r w:rsidRPr="002A25EB">
      <w:rPr>
        <w:rFonts w:cs="Tahoma"/>
        <w:sz w:val="22"/>
      </w:rPr>
      <w:instrText xml:space="preserve"> PAGE   \* MERGEFORMAT </w:instrText>
    </w:r>
    <w:r w:rsidRPr="002A25EB">
      <w:rPr>
        <w:rFonts w:cs="Tahoma"/>
        <w:sz w:val="22"/>
      </w:rPr>
      <w:fldChar w:fldCharType="separate"/>
    </w:r>
    <w:r w:rsidR="00626DE4" w:rsidRPr="002A25EB">
      <w:rPr>
        <w:rFonts w:cs="Tahoma"/>
        <w:sz w:val="22"/>
      </w:rPr>
      <w:t>1</w:t>
    </w:r>
    <w:r w:rsidRPr="002A25EB">
      <w:rPr>
        <w:rFonts w:cs="Tahoma"/>
        <w:sz w:val="22"/>
      </w:rPr>
      <w:fldChar w:fldCharType="end"/>
    </w:r>
    <w:r w:rsidRPr="002A25EB">
      <w:rPr>
        <w:rFonts w:cs="Tahoma"/>
        <w:sz w:val="22"/>
      </w:rPr>
      <w:tab/>
    </w:r>
    <w:r w:rsidR="00053F81">
      <w:rPr>
        <w:rFonts w:cs="Tahoma"/>
        <w:sz w:val="22"/>
      </w:rPr>
      <w:t>Zero-Emission Transportation Manufacturing</w:t>
    </w:r>
  </w:p>
  <w:p w14:paraId="4007622C" w14:textId="488C3D2D" w:rsidR="002A25EB" w:rsidRPr="002A25EB" w:rsidRDefault="002B1F69" w:rsidP="002A25EB">
    <w:pPr>
      <w:tabs>
        <w:tab w:val="center" w:pos="4680"/>
        <w:tab w:val="right" w:pos="9360"/>
      </w:tabs>
      <w:spacing w:after="0" w:line="240" w:lineRule="auto"/>
      <w:rPr>
        <w:rFonts w:cs="Tahoma"/>
        <w:sz w:val="22"/>
      </w:rPr>
    </w:pPr>
    <w:r>
      <w:rPr>
        <w:rFonts w:cs="Tahoma"/>
        <w:noProof/>
        <w:sz w:val="22"/>
      </w:rPr>
      <w:t>June</w:t>
    </w:r>
    <w:r w:rsidR="002A25EB">
      <w:rPr>
        <w:rFonts w:cs="Tahoma"/>
        <w:noProof/>
        <w:sz w:val="22"/>
      </w:rPr>
      <w:t xml:space="preserve"> 2022</w:t>
    </w:r>
    <w:r w:rsidR="00F574C9" w:rsidRPr="002A25EB">
      <w:rPr>
        <w:rFonts w:cs="Tahoma"/>
        <w:sz w:val="22"/>
      </w:rPr>
      <w:tab/>
    </w:r>
    <w:r w:rsidR="00F574C9" w:rsidRPr="002A25EB">
      <w:rPr>
        <w:rFonts w:cs="Tahoma"/>
        <w:sz w:val="22"/>
      </w:rPr>
      <w:tab/>
    </w:r>
    <w:r w:rsidR="00053F81" w:rsidRPr="002A25EB">
      <w:rPr>
        <w:rFonts w:cs="Tahoma"/>
        <w:sz w:val="22"/>
      </w:rPr>
      <w:t>GFO</w:t>
    </w:r>
    <w:r w:rsidR="0084206A" w:rsidRPr="002A25EB">
      <w:rPr>
        <w:rFonts w:cs="Tahoma"/>
        <w:sz w:val="22"/>
      </w:rPr>
      <w:t>-</w:t>
    </w:r>
    <w:r w:rsidR="0084206A">
      <w:rPr>
        <w:rFonts w:cs="Tahoma"/>
        <w:sz w:val="22"/>
      </w:rPr>
      <w:t>21-605</w:t>
    </w:r>
  </w:p>
  <w:p w14:paraId="24F2FA80" w14:textId="22DBFDBE" w:rsidR="00F574C9" w:rsidRDefault="00F574C9" w:rsidP="00F574C9">
    <w:pPr>
      <w:pStyle w:val="Footer"/>
      <w:spacing w:after="0" w:line="240" w:lineRule="auto"/>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EE33" w14:textId="77777777" w:rsidR="009550C4" w:rsidRDefault="009550C4" w:rsidP="00B4351B">
      <w:pPr>
        <w:spacing w:after="0" w:line="240" w:lineRule="auto"/>
      </w:pPr>
      <w:r>
        <w:separator/>
      </w:r>
    </w:p>
  </w:footnote>
  <w:footnote w:type="continuationSeparator" w:id="0">
    <w:p w14:paraId="2331C0A5" w14:textId="77777777" w:rsidR="009550C4" w:rsidRDefault="009550C4" w:rsidP="00B4351B">
      <w:pPr>
        <w:spacing w:after="0" w:line="240" w:lineRule="auto"/>
      </w:pPr>
      <w:r>
        <w:continuationSeparator/>
      </w:r>
    </w:p>
  </w:footnote>
  <w:footnote w:type="continuationNotice" w:id="1">
    <w:p w14:paraId="245400CB" w14:textId="77777777" w:rsidR="009550C4" w:rsidRDefault="00955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4B5"/>
    <w:multiLevelType w:val="hybridMultilevel"/>
    <w:tmpl w:val="BE2AC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4BB6D75"/>
    <w:multiLevelType w:val="hybridMultilevel"/>
    <w:tmpl w:val="3DE03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A755D4"/>
    <w:multiLevelType w:val="hybridMultilevel"/>
    <w:tmpl w:val="E32EE4F6"/>
    <w:lvl w:ilvl="0" w:tplc="04090001">
      <w:start w:val="1"/>
      <w:numFmt w:val="bullet"/>
      <w:lvlText w:val=""/>
      <w:lvlJc w:val="left"/>
      <w:pPr>
        <w:ind w:left="720" w:hanging="360"/>
      </w:pPr>
      <w:rPr>
        <w:rFonts w:ascii="Symbol" w:hAnsi="Symbol" w:hint="default"/>
        <w:b/>
        <w:sz w:val="2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E"/>
    <w:rsid w:val="00000198"/>
    <w:rsid w:val="00000677"/>
    <w:rsid w:val="000027FC"/>
    <w:rsid w:val="000034A6"/>
    <w:rsid w:val="00005BA6"/>
    <w:rsid w:val="00005F61"/>
    <w:rsid w:val="00007C82"/>
    <w:rsid w:val="00007F9F"/>
    <w:rsid w:val="00010B72"/>
    <w:rsid w:val="0001136F"/>
    <w:rsid w:val="00012D32"/>
    <w:rsid w:val="0001332E"/>
    <w:rsid w:val="000134E7"/>
    <w:rsid w:val="0001375D"/>
    <w:rsid w:val="00013853"/>
    <w:rsid w:val="00014AAF"/>
    <w:rsid w:val="000154B6"/>
    <w:rsid w:val="00016111"/>
    <w:rsid w:val="000165BB"/>
    <w:rsid w:val="00016D1A"/>
    <w:rsid w:val="00018792"/>
    <w:rsid w:val="000203EE"/>
    <w:rsid w:val="000210B8"/>
    <w:rsid w:val="00023B8D"/>
    <w:rsid w:val="000245F9"/>
    <w:rsid w:val="0002521C"/>
    <w:rsid w:val="000269D3"/>
    <w:rsid w:val="0002771B"/>
    <w:rsid w:val="00032091"/>
    <w:rsid w:val="00032946"/>
    <w:rsid w:val="00033B70"/>
    <w:rsid w:val="00034138"/>
    <w:rsid w:val="00034199"/>
    <w:rsid w:val="00034875"/>
    <w:rsid w:val="00034DBA"/>
    <w:rsid w:val="00035ADF"/>
    <w:rsid w:val="00036A5C"/>
    <w:rsid w:val="00037000"/>
    <w:rsid w:val="000410FC"/>
    <w:rsid w:val="0004453C"/>
    <w:rsid w:val="000447E9"/>
    <w:rsid w:val="00044C29"/>
    <w:rsid w:val="00045AD7"/>
    <w:rsid w:val="00046350"/>
    <w:rsid w:val="00047F4A"/>
    <w:rsid w:val="00050151"/>
    <w:rsid w:val="00050346"/>
    <w:rsid w:val="00052CE7"/>
    <w:rsid w:val="000536A6"/>
    <w:rsid w:val="0005377F"/>
    <w:rsid w:val="00053F81"/>
    <w:rsid w:val="00055B76"/>
    <w:rsid w:val="00061650"/>
    <w:rsid w:val="00062841"/>
    <w:rsid w:val="000632AB"/>
    <w:rsid w:val="000639EA"/>
    <w:rsid w:val="00064A1B"/>
    <w:rsid w:val="000657BA"/>
    <w:rsid w:val="00065BBA"/>
    <w:rsid w:val="000675C1"/>
    <w:rsid w:val="00070028"/>
    <w:rsid w:val="00070CFF"/>
    <w:rsid w:val="00072A3F"/>
    <w:rsid w:val="00072A41"/>
    <w:rsid w:val="000733D8"/>
    <w:rsid w:val="00074FB9"/>
    <w:rsid w:val="00075236"/>
    <w:rsid w:val="00075CDB"/>
    <w:rsid w:val="00075E06"/>
    <w:rsid w:val="000779BE"/>
    <w:rsid w:val="0007CA70"/>
    <w:rsid w:val="000805D8"/>
    <w:rsid w:val="00081721"/>
    <w:rsid w:val="000855F7"/>
    <w:rsid w:val="00086DFB"/>
    <w:rsid w:val="000901C5"/>
    <w:rsid w:val="00090DF5"/>
    <w:rsid w:val="00092467"/>
    <w:rsid w:val="00095CBD"/>
    <w:rsid w:val="000968ED"/>
    <w:rsid w:val="0009737B"/>
    <w:rsid w:val="000A540D"/>
    <w:rsid w:val="000A5D8A"/>
    <w:rsid w:val="000A6B2A"/>
    <w:rsid w:val="000A7168"/>
    <w:rsid w:val="000B0330"/>
    <w:rsid w:val="000B04AD"/>
    <w:rsid w:val="000B2256"/>
    <w:rsid w:val="000B3F0C"/>
    <w:rsid w:val="000B4053"/>
    <w:rsid w:val="000B4B9B"/>
    <w:rsid w:val="000B52CB"/>
    <w:rsid w:val="000B5D1F"/>
    <w:rsid w:val="000B5E7B"/>
    <w:rsid w:val="000B65C4"/>
    <w:rsid w:val="000B6CEF"/>
    <w:rsid w:val="000B76B4"/>
    <w:rsid w:val="000C00D6"/>
    <w:rsid w:val="000C0246"/>
    <w:rsid w:val="000C15BB"/>
    <w:rsid w:val="000C1662"/>
    <w:rsid w:val="000C1E49"/>
    <w:rsid w:val="000C2446"/>
    <w:rsid w:val="000C24A7"/>
    <w:rsid w:val="000C3C0E"/>
    <w:rsid w:val="000C6BF5"/>
    <w:rsid w:val="000D120B"/>
    <w:rsid w:val="000D2CF7"/>
    <w:rsid w:val="000D3A5C"/>
    <w:rsid w:val="000D3F1D"/>
    <w:rsid w:val="000D5616"/>
    <w:rsid w:val="000D5978"/>
    <w:rsid w:val="000D6A1B"/>
    <w:rsid w:val="000D6AF7"/>
    <w:rsid w:val="000D7B8A"/>
    <w:rsid w:val="000D7D5F"/>
    <w:rsid w:val="000E1AA8"/>
    <w:rsid w:val="000E3368"/>
    <w:rsid w:val="000E40B1"/>
    <w:rsid w:val="000E6052"/>
    <w:rsid w:val="000E61E1"/>
    <w:rsid w:val="000E76C2"/>
    <w:rsid w:val="000F0E14"/>
    <w:rsid w:val="000F100D"/>
    <w:rsid w:val="000F103C"/>
    <w:rsid w:val="000F21E9"/>
    <w:rsid w:val="000F2ECF"/>
    <w:rsid w:val="000F305B"/>
    <w:rsid w:val="000F7AD8"/>
    <w:rsid w:val="000F7D5F"/>
    <w:rsid w:val="00100B1D"/>
    <w:rsid w:val="00100E3B"/>
    <w:rsid w:val="00101807"/>
    <w:rsid w:val="00103E58"/>
    <w:rsid w:val="0010584C"/>
    <w:rsid w:val="001112F5"/>
    <w:rsid w:val="001115C1"/>
    <w:rsid w:val="001143CF"/>
    <w:rsid w:val="001158A4"/>
    <w:rsid w:val="0011644B"/>
    <w:rsid w:val="00117151"/>
    <w:rsid w:val="00117706"/>
    <w:rsid w:val="00117A31"/>
    <w:rsid w:val="0012027E"/>
    <w:rsid w:val="0012039F"/>
    <w:rsid w:val="00120FD0"/>
    <w:rsid w:val="00121300"/>
    <w:rsid w:val="00121FC3"/>
    <w:rsid w:val="00122400"/>
    <w:rsid w:val="001236F0"/>
    <w:rsid w:val="0012405F"/>
    <w:rsid w:val="001253D1"/>
    <w:rsid w:val="00126603"/>
    <w:rsid w:val="0012752C"/>
    <w:rsid w:val="0012763B"/>
    <w:rsid w:val="00127A35"/>
    <w:rsid w:val="00127D14"/>
    <w:rsid w:val="001330AB"/>
    <w:rsid w:val="00133222"/>
    <w:rsid w:val="00134DFE"/>
    <w:rsid w:val="00134EDF"/>
    <w:rsid w:val="00136419"/>
    <w:rsid w:val="001367F5"/>
    <w:rsid w:val="00136A20"/>
    <w:rsid w:val="00137568"/>
    <w:rsid w:val="00140F31"/>
    <w:rsid w:val="001418B3"/>
    <w:rsid w:val="001444D3"/>
    <w:rsid w:val="00144B95"/>
    <w:rsid w:val="00145DE0"/>
    <w:rsid w:val="0015199C"/>
    <w:rsid w:val="00151CBD"/>
    <w:rsid w:val="00151ED2"/>
    <w:rsid w:val="001529A7"/>
    <w:rsid w:val="00152A81"/>
    <w:rsid w:val="00152C1A"/>
    <w:rsid w:val="00153C3A"/>
    <w:rsid w:val="00153F21"/>
    <w:rsid w:val="00154EBE"/>
    <w:rsid w:val="001559A9"/>
    <w:rsid w:val="00155DC5"/>
    <w:rsid w:val="00156B0E"/>
    <w:rsid w:val="00157691"/>
    <w:rsid w:val="00164397"/>
    <w:rsid w:val="00172C3C"/>
    <w:rsid w:val="00173104"/>
    <w:rsid w:val="00173901"/>
    <w:rsid w:val="00174642"/>
    <w:rsid w:val="0017472A"/>
    <w:rsid w:val="0017571A"/>
    <w:rsid w:val="001760BB"/>
    <w:rsid w:val="00176EFE"/>
    <w:rsid w:val="00177168"/>
    <w:rsid w:val="00180459"/>
    <w:rsid w:val="0018179F"/>
    <w:rsid w:val="001828A9"/>
    <w:rsid w:val="00183551"/>
    <w:rsid w:val="00183AA6"/>
    <w:rsid w:val="00183E44"/>
    <w:rsid w:val="00185A7D"/>
    <w:rsid w:val="0018693A"/>
    <w:rsid w:val="00186F28"/>
    <w:rsid w:val="00187168"/>
    <w:rsid w:val="0019237E"/>
    <w:rsid w:val="00192EDE"/>
    <w:rsid w:val="00193657"/>
    <w:rsid w:val="001954DF"/>
    <w:rsid w:val="001957C3"/>
    <w:rsid w:val="0019587B"/>
    <w:rsid w:val="001973A2"/>
    <w:rsid w:val="001A04D7"/>
    <w:rsid w:val="001A1AB6"/>
    <w:rsid w:val="001A281E"/>
    <w:rsid w:val="001A2D3C"/>
    <w:rsid w:val="001A39B3"/>
    <w:rsid w:val="001A3B76"/>
    <w:rsid w:val="001A3E80"/>
    <w:rsid w:val="001A529C"/>
    <w:rsid w:val="001A5A42"/>
    <w:rsid w:val="001A6882"/>
    <w:rsid w:val="001A6C76"/>
    <w:rsid w:val="001B09B7"/>
    <w:rsid w:val="001B20B6"/>
    <w:rsid w:val="001B424B"/>
    <w:rsid w:val="001B4EF0"/>
    <w:rsid w:val="001B5081"/>
    <w:rsid w:val="001B5262"/>
    <w:rsid w:val="001B5A54"/>
    <w:rsid w:val="001B612F"/>
    <w:rsid w:val="001B6C12"/>
    <w:rsid w:val="001C06A4"/>
    <w:rsid w:val="001C0A98"/>
    <w:rsid w:val="001C19D6"/>
    <w:rsid w:val="001C20F2"/>
    <w:rsid w:val="001C3A02"/>
    <w:rsid w:val="001C53AE"/>
    <w:rsid w:val="001D0412"/>
    <w:rsid w:val="001D0CD1"/>
    <w:rsid w:val="001D2995"/>
    <w:rsid w:val="001D34B1"/>
    <w:rsid w:val="001D47A0"/>
    <w:rsid w:val="001D6373"/>
    <w:rsid w:val="001D74B6"/>
    <w:rsid w:val="001D78F1"/>
    <w:rsid w:val="001E0B9E"/>
    <w:rsid w:val="001E1AFC"/>
    <w:rsid w:val="001E2A6B"/>
    <w:rsid w:val="001E4874"/>
    <w:rsid w:val="001E4E00"/>
    <w:rsid w:val="001E4FF5"/>
    <w:rsid w:val="001E5DE8"/>
    <w:rsid w:val="001E6122"/>
    <w:rsid w:val="001E66CF"/>
    <w:rsid w:val="001E6A0A"/>
    <w:rsid w:val="001E76C9"/>
    <w:rsid w:val="001F0909"/>
    <w:rsid w:val="001F1171"/>
    <w:rsid w:val="001F255C"/>
    <w:rsid w:val="001F2A84"/>
    <w:rsid w:val="001F2F9B"/>
    <w:rsid w:val="001F33EA"/>
    <w:rsid w:val="001F4626"/>
    <w:rsid w:val="001F5043"/>
    <w:rsid w:val="001F5B29"/>
    <w:rsid w:val="002025ED"/>
    <w:rsid w:val="00202A9E"/>
    <w:rsid w:val="00203723"/>
    <w:rsid w:val="00203DD7"/>
    <w:rsid w:val="00204A40"/>
    <w:rsid w:val="00206648"/>
    <w:rsid w:val="00206B04"/>
    <w:rsid w:val="00207876"/>
    <w:rsid w:val="00207929"/>
    <w:rsid w:val="00207986"/>
    <w:rsid w:val="0021016F"/>
    <w:rsid w:val="0021020B"/>
    <w:rsid w:val="00211236"/>
    <w:rsid w:val="00211726"/>
    <w:rsid w:val="00211E66"/>
    <w:rsid w:val="00212399"/>
    <w:rsid w:val="00212431"/>
    <w:rsid w:val="0021301C"/>
    <w:rsid w:val="002156DE"/>
    <w:rsid w:val="002167C6"/>
    <w:rsid w:val="00216DAB"/>
    <w:rsid w:val="00216FB9"/>
    <w:rsid w:val="00223441"/>
    <w:rsid w:val="00223785"/>
    <w:rsid w:val="002239B6"/>
    <w:rsid w:val="00223AE9"/>
    <w:rsid w:val="0022431F"/>
    <w:rsid w:val="00224C01"/>
    <w:rsid w:val="00225979"/>
    <w:rsid w:val="00225B5C"/>
    <w:rsid w:val="00225D67"/>
    <w:rsid w:val="00226EBF"/>
    <w:rsid w:val="00230598"/>
    <w:rsid w:val="00230A78"/>
    <w:rsid w:val="00230E27"/>
    <w:rsid w:val="002310BE"/>
    <w:rsid w:val="002320CE"/>
    <w:rsid w:val="002320ED"/>
    <w:rsid w:val="00232E85"/>
    <w:rsid w:val="00233964"/>
    <w:rsid w:val="00234881"/>
    <w:rsid w:val="0023504D"/>
    <w:rsid w:val="00237EBB"/>
    <w:rsid w:val="00240BA8"/>
    <w:rsid w:val="00240F97"/>
    <w:rsid w:val="00241642"/>
    <w:rsid w:val="00241A84"/>
    <w:rsid w:val="00242D06"/>
    <w:rsid w:val="00243687"/>
    <w:rsid w:val="00243F73"/>
    <w:rsid w:val="002444A6"/>
    <w:rsid w:val="00244515"/>
    <w:rsid w:val="0025008A"/>
    <w:rsid w:val="002518FD"/>
    <w:rsid w:val="00251CE5"/>
    <w:rsid w:val="002545E9"/>
    <w:rsid w:val="00255BDE"/>
    <w:rsid w:val="00256342"/>
    <w:rsid w:val="00256BAA"/>
    <w:rsid w:val="002574AB"/>
    <w:rsid w:val="00257606"/>
    <w:rsid w:val="00257632"/>
    <w:rsid w:val="00257C7B"/>
    <w:rsid w:val="00260BDA"/>
    <w:rsid w:val="00261597"/>
    <w:rsid w:val="002617DB"/>
    <w:rsid w:val="00261CB8"/>
    <w:rsid w:val="00261F8F"/>
    <w:rsid w:val="00264368"/>
    <w:rsid w:val="002664CA"/>
    <w:rsid w:val="002676DF"/>
    <w:rsid w:val="0027059B"/>
    <w:rsid w:val="002723E5"/>
    <w:rsid w:val="00272446"/>
    <w:rsid w:val="002742C5"/>
    <w:rsid w:val="00274490"/>
    <w:rsid w:val="00276263"/>
    <w:rsid w:val="002765C0"/>
    <w:rsid w:val="002807D8"/>
    <w:rsid w:val="00280A12"/>
    <w:rsid w:val="00280A65"/>
    <w:rsid w:val="00282695"/>
    <w:rsid w:val="00282E31"/>
    <w:rsid w:val="00282FB2"/>
    <w:rsid w:val="0028369D"/>
    <w:rsid w:val="002845CB"/>
    <w:rsid w:val="0028464F"/>
    <w:rsid w:val="00284EC2"/>
    <w:rsid w:val="00286DC6"/>
    <w:rsid w:val="0029013B"/>
    <w:rsid w:val="00290707"/>
    <w:rsid w:val="00292898"/>
    <w:rsid w:val="0029610E"/>
    <w:rsid w:val="00297D1F"/>
    <w:rsid w:val="002A00BA"/>
    <w:rsid w:val="002A00E5"/>
    <w:rsid w:val="002A25EB"/>
    <w:rsid w:val="002A2734"/>
    <w:rsid w:val="002A2A0E"/>
    <w:rsid w:val="002A318F"/>
    <w:rsid w:val="002A4E62"/>
    <w:rsid w:val="002A5C9D"/>
    <w:rsid w:val="002A666A"/>
    <w:rsid w:val="002A68AD"/>
    <w:rsid w:val="002A793B"/>
    <w:rsid w:val="002A7FE1"/>
    <w:rsid w:val="002B1F69"/>
    <w:rsid w:val="002B296B"/>
    <w:rsid w:val="002B2CFB"/>
    <w:rsid w:val="002B4DA6"/>
    <w:rsid w:val="002B5E24"/>
    <w:rsid w:val="002B75C1"/>
    <w:rsid w:val="002C2717"/>
    <w:rsid w:val="002C2C75"/>
    <w:rsid w:val="002C2E8C"/>
    <w:rsid w:val="002C3552"/>
    <w:rsid w:val="002C3617"/>
    <w:rsid w:val="002C388A"/>
    <w:rsid w:val="002C4EC2"/>
    <w:rsid w:val="002C6C8F"/>
    <w:rsid w:val="002D0D08"/>
    <w:rsid w:val="002D30CB"/>
    <w:rsid w:val="002D312E"/>
    <w:rsid w:val="002E0AA9"/>
    <w:rsid w:val="002E0CFA"/>
    <w:rsid w:val="002E0F55"/>
    <w:rsid w:val="002E3118"/>
    <w:rsid w:val="002E36B3"/>
    <w:rsid w:val="002E4824"/>
    <w:rsid w:val="002E57EA"/>
    <w:rsid w:val="002E690A"/>
    <w:rsid w:val="002E70CC"/>
    <w:rsid w:val="002F36A2"/>
    <w:rsid w:val="002F3723"/>
    <w:rsid w:val="002F3E57"/>
    <w:rsid w:val="002F550D"/>
    <w:rsid w:val="002F55BB"/>
    <w:rsid w:val="002F5AA1"/>
    <w:rsid w:val="002F7471"/>
    <w:rsid w:val="00300330"/>
    <w:rsid w:val="00302B30"/>
    <w:rsid w:val="00303102"/>
    <w:rsid w:val="0030331F"/>
    <w:rsid w:val="00303C3D"/>
    <w:rsid w:val="003042FE"/>
    <w:rsid w:val="00305710"/>
    <w:rsid w:val="00306ACB"/>
    <w:rsid w:val="003122D2"/>
    <w:rsid w:val="0031256D"/>
    <w:rsid w:val="003128F1"/>
    <w:rsid w:val="00314CC4"/>
    <w:rsid w:val="00315215"/>
    <w:rsid w:val="00315B69"/>
    <w:rsid w:val="0031730B"/>
    <w:rsid w:val="003176DF"/>
    <w:rsid w:val="00320494"/>
    <w:rsid w:val="00321A81"/>
    <w:rsid w:val="00321EEC"/>
    <w:rsid w:val="003222EA"/>
    <w:rsid w:val="0032308E"/>
    <w:rsid w:val="0032379A"/>
    <w:rsid w:val="00323B9E"/>
    <w:rsid w:val="00323C5A"/>
    <w:rsid w:val="003247D4"/>
    <w:rsid w:val="00324929"/>
    <w:rsid w:val="00324C0C"/>
    <w:rsid w:val="00324CB2"/>
    <w:rsid w:val="003277B6"/>
    <w:rsid w:val="00327EF0"/>
    <w:rsid w:val="003300B4"/>
    <w:rsid w:val="003315F1"/>
    <w:rsid w:val="003322D8"/>
    <w:rsid w:val="00333421"/>
    <w:rsid w:val="00333ABC"/>
    <w:rsid w:val="0033490A"/>
    <w:rsid w:val="00334FC0"/>
    <w:rsid w:val="00336B85"/>
    <w:rsid w:val="00337964"/>
    <w:rsid w:val="003405F9"/>
    <w:rsid w:val="00340810"/>
    <w:rsid w:val="00341FC0"/>
    <w:rsid w:val="003465A5"/>
    <w:rsid w:val="00347D21"/>
    <w:rsid w:val="00350D31"/>
    <w:rsid w:val="00352B30"/>
    <w:rsid w:val="00353905"/>
    <w:rsid w:val="0035460B"/>
    <w:rsid w:val="00355734"/>
    <w:rsid w:val="00357169"/>
    <w:rsid w:val="0036119C"/>
    <w:rsid w:val="00361308"/>
    <w:rsid w:val="0036150C"/>
    <w:rsid w:val="003616FF"/>
    <w:rsid w:val="00363569"/>
    <w:rsid w:val="0036566C"/>
    <w:rsid w:val="00370CBD"/>
    <w:rsid w:val="003711FE"/>
    <w:rsid w:val="003712B4"/>
    <w:rsid w:val="0037229D"/>
    <w:rsid w:val="00372682"/>
    <w:rsid w:val="00372FDD"/>
    <w:rsid w:val="00374A33"/>
    <w:rsid w:val="003760A5"/>
    <w:rsid w:val="00376498"/>
    <w:rsid w:val="00376734"/>
    <w:rsid w:val="00376A7D"/>
    <w:rsid w:val="00376C3F"/>
    <w:rsid w:val="00376CF4"/>
    <w:rsid w:val="00381CF1"/>
    <w:rsid w:val="00381F4B"/>
    <w:rsid w:val="00382006"/>
    <w:rsid w:val="00382439"/>
    <w:rsid w:val="003848A0"/>
    <w:rsid w:val="003851FE"/>
    <w:rsid w:val="00385C7F"/>
    <w:rsid w:val="003871C6"/>
    <w:rsid w:val="00387859"/>
    <w:rsid w:val="003904BC"/>
    <w:rsid w:val="00390759"/>
    <w:rsid w:val="00393B24"/>
    <w:rsid w:val="003A095C"/>
    <w:rsid w:val="003A1565"/>
    <w:rsid w:val="003A29A0"/>
    <w:rsid w:val="003A3004"/>
    <w:rsid w:val="003A6954"/>
    <w:rsid w:val="003B1E76"/>
    <w:rsid w:val="003B2893"/>
    <w:rsid w:val="003B2DAD"/>
    <w:rsid w:val="003B5A8B"/>
    <w:rsid w:val="003B5F08"/>
    <w:rsid w:val="003B6354"/>
    <w:rsid w:val="003B6B77"/>
    <w:rsid w:val="003C0966"/>
    <w:rsid w:val="003C0A07"/>
    <w:rsid w:val="003C0B73"/>
    <w:rsid w:val="003C2133"/>
    <w:rsid w:val="003C267F"/>
    <w:rsid w:val="003C46AB"/>
    <w:rsid w:val="003C57E2"/>
    <w:rsid w:val="003C7420"/>
    <w:rsid w:val="003C7CC9"/>
    <w:rsid w:val="003D1080"/>
    <w:rsid w:val="003D2025"/>
    <w:rsid w:val="003D2F53"/>
    <w:rsid w:val="003D33D9"/>
    <w:rsid w:val="003D42E8"/>
    <w:rsid w:val="003D561B"/>
    <w:rsid w:val="003D6617"/>
    <w:rsid w:val="003D6959"/>
    <w:rsid w:val="003E0558"/>
    <w:rsid w:val="003E0C22"/>
    <w:rsid w:val="003E13F8"/>
    <w:rsid w:val="003E4C51"/>
    <w:rsid w:val="003E500A"/>
    <w:rsid w:val="003E59E5"/>
    <w:rsid w:val="003E5E29"/>
    <w:rsid w:val="003F01F2"/>
    <w:rsid w:val="003F0D67"/>
    <w:rsid w:val="003F2101"/>
    <w:rsid w:val="003F242A"/>
    <w:rsid w:val="003F24E2"/>
    <w:rsid w:val="003F2677"/>
    <w:rsid w:val="003F3FDA"/>
    <w:rsid w:val="00401263"/>
    <w:rsid w:val="00401EAC"/>
    <w:rsid w:val="00402AD5"/>
    <w:rsid w:val="00402D15"/>
    <w:rsid w:val="00403387"/>
    <w:rsid w:val="0040394B"/>
    <w:rsid w:val="00404DCC"/>
    <w:rsid w:val="004053A8"/>
    <w:rsid w:val="0040661F"/>
    <w:rsid w:val="00406773"/>
    <w:rsid w:val="00406E56"/>
    <w:rsid w:val="004076F3"/>
    <w:rsid w:val="0041093D"/>
    <w:rsid w:val="00411B87"/>
    <w:rsid w:val="00411F1C"/>
    <w:rsid w:val="00413227"/>
    <w:rsid w:val="004169AE"/>
    <w:rsid w:val="00416CD0"/>
    <w:rsid w:val="00416D9B"/>
    <w:rsid w:val="0041770E"/>
    <w:rsid w:val="0041789C"/>
    <w:rsid w:val="004210C7"/>
    <w:rsid w:val="00421141"/>
    <w:rsid w:val="004236C3"/>
    <w:rsid w:val="00424D00"/>
    <w:rsid w:val="004250A6"/>
    <w:rsid w:val="0042522E"/>
    <w:rsid w:val="004255EE"/>
    <w:rsid w:val="004257FA"/>
    <w:rsid w:val="00426B75"/>
    <w:rsid w:val="004305D6"/>
    <w:rsid w:val="00430862"/>
    <w:rsid w:val="00430B42"/>
    <w:rsid w:val="00430D2D"/>
    <w:rsid w:val="00431328"/>
    <w:rsid w:val="00432221"/>
    <w:rsid w:val="00432241"/>
    <w:rsid w:val="004324AD"/>
    <w:rsid w:val="0043256C"/>
    <w:rsid w:val="00435ADC"/>
    <w:rsid w:val="00436705"/>
    <w:rsid w:val="00436D3C"/>
    <w:rsid w:val="00440D0E"/>
    <w:rsid w:val="0044143A"/>
    <w:rsid w:val="00441CBF"/>
    <w:rsid w:val="00442A46"/>
    <w:rsid w:val="00444B12"/>
    <w:rsid w:val="00444EF9"/>
    <w:rsid w:val="004458B6"/>
    <w:rsid w:val="00445C9A"/>
    <w:rsid w:val="004462D7"/>
    <w:rsid w:val="004463D6"/>
    <w:rsid w:val="00446535"/>
    <w:rsid w:val="0044780A"/>
    <w:rsid w:val="00450894"/>
    <w:rsid w:val="004542EE"/>
    <w:rsid w:val="00454F6A"/>
    <w:rsid w:val="00456297"/>
    <w:rsid w:val="00461F89"/>
    <w:rsid w:val="00462541"/>
    <w:rsid w:val="004642D8"/>
    <w:rsid w:val="0046436E"/>
    <w:rsid w:val="0046525C"/>
    <w:rsid w:val="004654C8"/>
    <w:rsid w:val="00467D14"/>
    <w:rsid w:val="00472D2F"/>
    <w:rsid w:val="00474463"/>
    <w:rsid w:val="004748CE"/>
    <w:rsid w:val="00475166"/>
    <w:rsid w:val="0047779A"/>
    <w:rsid w:val="00477980"/>
    <w:rsid w:val="0048007E"/>
    <w:rsid w:val="00480652"/>
    <w:rsid w:val="00481633"/>
    <w:rsid w:val="00481CA5"/>
    <w:rsid w:val="00484568"/>
    <w:rsid w:val="00484B41"/>
    <w:rsid w:val="00486C4B"/>
    <w:rsid w:val="00487F19"/>
    <w:rsid w:val="00490293"/>
    <w:rsid w:val="004906DB"/>
    <w:rsid w:val="00491C38"/>
    <w:rsid w:val="00492210"/>
    <w:rsid w:val="00492FC1"/>
    <w:rsid w:val="0049367D"/>
    <w:rsid w:val="00494B6C"/>
    <w:rsid w:val="00494FB5"/>
    <w:rsid w:val="00496851"/>
    <w:rsid w:val="00497726"/>
    <w:rsid w:val="004977D2"/>
    <w:rsid w:val="004A0B3A"/>
    <w:rsid w:val="004A11C0"/>
    <w:rsid w:val="004A17E0"/>
    <w:rsid w:val="004A28FA"/>
    <w:rsid w:val="004A30BF"/>
    <w:rsid w:val="004A33AB"/>
    <w:rsid w:val="004A46DF"/>
    <w:rsid w:val="004A4A2E"/>
    <w:rsid w:val="004A4DF3"/>
    <w:rsid w:val="004A52C5"/>
    <w:rsid w:val="004A54A1"/>
    <w:rsid w:val="004B24D5"/>
    <w:rsid w:val="004B27E3"/>
    <w:rsid w:val="004B3720"/>
    <w:rsid w:val="004B67F5"/>
    <w:rsid w:val="004C18E6"/>
    <w:rsid w:val="004C1B9B"/>
    <w:rsid w:val="004C1FD5"/>
    <w:rsid w:val="004C3634"/>
    <w:rsid w:val="004C513B"/>
    <w:rsid w:val="004C59F6"/>
    <w:rsid w:val="004C5D38"/>
    <w:rsid w:val="004C69E8"/>
    <w:rsid w:val="004D0E8E"/>
    <w:rsid w:val="004D1268"/>
    <w:rsid w:val="004D29D0"/>
    <w:rsid w:val="004D31E6"/>
    <w:rsid w:val="004D720C"/>
    <w:rsid w:val="004E0A43"/>
    <w:rsid w:val="004E0BD3"/>
    <w:rsid w:val="004E156B"/>
    <w:rsid w:val="004E179E"/>
    <w:rsid w:val="004E1F2C"/>
    <w:rsid w:val="004E2012"/>
    <w:rsid w:val="004E36D2"/>
    <w:rsid w:val="004E3887"/>
    <w:rsid w:val="004E44E2"/>
    <w:rsid w:val="004E60B6"/>
    <w:rsid w:val="004E6669"/>
    <w:rsid w:val="004E67D1"/>
    <w:rsid w:val="004F272F"/>
    <w:rsid w:val="00503363"/>
    <w:rsid w:val="005037F3"/>
    <w:rsid w:val="0050469B"/>
    <w:rsid w:val="00505781"/>
    <w:rsid w:val="00506010"/>
    <w:rsid w:val="00506195"/>
    <w:rsid w:val="00506A14"/>
    <w:rsid w:val="00506BB4"/>
    <w:rsid w:val="005078F8"/>
    <w:rsid w:val="00510D92"/>
    <w:rsid w:val="00510E6D"/>
    <w:rsid w:val="00512113"/>
    <w:rsid w:val="00514ABB"/>
    <w:rsid w:val="00515B4A"/>
    <w:rsid w:val="00515BA9"/>
    <w:rsid w:val="00516118"/>
    <w:rsid w:val="0051637C"/>
    <w:rsid w:val="005166A0"/>
    <w:rsid w:val="00516AF3"/>
    <w:rsid w:val="00520570"/>
    <w:rsid w:val="005208B6"/>
    <w:rsid w:val="00520C69"/>
    <w:rsid w:val="00521104"/>
    <w:rsid w:val="00521B11"/>
    <w:rsid w:val="00521C50"/>
    <w:rsid w:val="00524800"/>
    <w:rsid w:val="005248E8"/>
    <w:rsid w:val="00527A7D"/>
    <w:rsid w:val="00530B3E"/>
    <w:rsid w:val="00530B4C"/>
    <w:rsid w:val="00530D0D"/>
    <w:rsid w:val="00532302"/>
    <w:rsid w:val="00532AD1"/>
    <w:rsid w:val="00532D2F"/>
    <w:rsid w:val="005361C9"/>
    <w:rsid w:val="00536DF0"/>
    <w:rsid w:val="00536F12"/>
    <w:rsid w:val="0053700D"/>
    <w:rsid w:val="00537E38"/>
    <w:rsid w:val="005419A5"/>
    <w:rsid w:val="00541B17"/>
    <w:rsid w:val="00541C86"/>
    <w:rsid w:val="005421B4"/>
    <w:rsid w:val="005431FA"/>
    <w:rsid w:val="00543214"/>
    <w:rsid w:val="00543F1D"/>
    <w:rsid w:val="00544C88"/>
    <w:rsid w:val="005465A5"/>
    <w:rsid w:val="00546699"/>
    <w:rsid w:val="0054707A"/>
    <w:rsid w:val="005500BE"/>
    <w:rsid w:val="0055091E"/>
    <w:rsid w:val="00552AF6"/>
    <w:rsid w:val="00553550"/>
    <w:rsid w:val="00553617"/>
    <w:rsid w:val="005546CE"/>
    <w:rsid w:val="00554E73"/>
    <w:rsid w:val="00555494"/>
    <w:rsid w:val="00555C9F"/>
    <w:rsid w:val="00556BAA"/>
    <w:rsid w:val="00556DA0"/>
    <w:rsid w:val="005579E5"/>
    <w:rsid w:val="00557D3B"/>
    <w:rsid w:val="00561B3C"/>
    <w:rsid w:val="00562089"/>
    <w:rsid w:val="00562658"/>
    <w:rsid w:val="00563D38"/>
    <w:rsid w:val="0056473B"/>
    <w:rsid w:val="00565BB9"/>
    <w:rsid w:val="005664C3"/>
    <w:rsid w:val="00567615"/>
    <w:rsid w:val="005702BE"/>
    <w:rsid w:val="00570B80"/>
    <w:rsid w:val="005726CE"/>
    <w:rsid w:val="00573193"/>
    <w:rsid w:val="00573428"/>
    <w:rsid w:val="005740A0"/>
    <w:rsid w:val="00574B12"/>
    <w:rsid w:val="00574B63"/>
    <w:rsid w:val="00574B72"/>
    <w:rsid w:val="00575CA4"/>
    <w:rsid w:val="005805A8"/>
    <w:rsid w:val="00582D3B"/>
    <w:rsid w:val="0058365B"/>
    <w:rsid w:val="00584689"/>
    <w:rsid w:val="005848D0"/>
    <w:rsid w:val="005862F3"/>
    <w:rsid w:val="00586B7A"/>
    <w:rsid w:val="00586F9A"/>
    <w:rsid w:val="00587FEF"/>
    <w:rsid w:val="00591CD0"/>
    <w:rsid w:val="00592A08"/>
    <w:rsid w:val="00592D0B"/>
    <w:rsid w:val="00596380"/>
    <w:rsid w:val="00596860"/>
    <w:rsid w:val="00597581"/>
    <w:rsid w:val="005A1230"/>
    <w:rsid w:val="005A15D0"/>
    <w:rsid w:val="005A4402"/>
    <w:rsid w:val="005A4525"/>
    <w:rsid w:val="005A616B"/>
    <w:rsid w:val="005B01EC"/>
    <w:rsid w:val="005B0599"/>
    <w:rsid w:val="005B1303"/>
    <w:rsid w:val="005B3138"/>
    <w:rsid w:val="005B3833"/>
    <w:rsid w:val="005B3C74"/>
    <w:rsid w:val="005B44E5"/>
    <w:rsid w:val="005B5294"/>
    <w:rsid w:val="005B5308"/>
    <w:rsid w:val="005B61DC"/>
    <w:rsid w:val="005B6B4D"/>
    <w:rsid w:val="005B6E31"/>
    <w:rsid w:val="005B7178"/>
    <w:rsid w:val="005C2208"/>
    <w:rsid w:val="005C225A"/>
    <w:rsid w:val="005C6198"/>
    <w:rsid w:val="005D0183"/>
    <w:rsid w:val="005D0AED"/>
    <w:rsid w:val="005D0CC9"/>
    <w:rsid w:val="005D1F71"/>
    <w:rsid w:val="005D434E"/>
    <w:rsid w:val="005D46E1"/>
    <w:rsid w:val="005D51B5"/>
    <w:rsid w:val="005D572E"/>
    <w:rsid w:val="005E1B51"/>
    <w:rsid w:val="005E5133"/>
    <w:rsid w:val="005E6171"/>
    <w:rsid w:val="005E627C"/>
    <w:rsid w:val="005E7669"/>
    <w:rsid w:val="005F0066"/>
    <w:rsid w:val="005F174E"/>
    <w:rsid w:val="005F4519"/>
    <w:rsid w:val="005F5911"/>
    <w:rsid w:val="005F6364"/>
    <w:rsid w:val="005F66F5"/>
    <w:rsid w:val="005F7655"/>
    <w:rsid w:val="005F7715"/>
    <w:rsid w:val="005F7873"/>
    <w:rsid w:val="0060281F"/>
    <w:rsid w:val="0060437B"/>
    <w:rsid w:val="00605132"/>
    <w:rsid w:val="00606949"/>
    <w:rsid w:val="00606C51"/>
    <w:rsid w:val="006100DB"/>
    <w:rsid w:val="00611287"/>
    <w:rsid w:val="006112DB"/>
    <w:rsid w:val="00612F5E"/>
    <w:rsid w:val="006138DE"/>
    <w:rsid w:val="00614FD2"/>
    <w:rsid w:val="006168D3"/>
    <w:rsid w:val="006169BE"/>
    <w:rsid w:val="00616F28"/>
    <w:rsid w:val="006202B4"/>
    <w:rsid w:val="00620B5A"/>
    <w:rsid w:val="00622307"/>
    <w:rsid w:val="006224BA"/>
    <w:rsid w:val="006240B9"/>
    <w:rsid w:val="006268E9"/>
    <w:rsid w:val="00626DE4"/>
    <w:rsid w:val="00626EF2"/>
    <w:rsid w:val="006306C3"/>
    <w:rsid w:val="00631300"/>
    <w:rsid w:val="00631875"/>
    <w:rsid w:val="00631F1D"/>
    <w:rsid w:val="0063299F"/>
    <w:rsid w:val="00633F31"/>
    <w:rsid w:val="006343D7"/>
    <w:rsid w:val="00634AF5"/>
    <w:rsid w:val="0063624C"/>
    <w:rsid w:val="00637D12"/>
    <w:rsid w:val="00637D43"/>
    <w:rsid w:val="00640813"/>
    <w:rsid w:val="00640962"/>
    <w:rsid w:val="006412ED"/>
    <w:rsid w:val="00642565"/>
    <w:rsid w:val="00642FFF"/>
    <w:rsid w:val="0064603B"/>
    <w:rsid w:val="00646B63"/>
    <w:rsid w:val="00650CDA"/>
    <w:rsid w:val="006519DA"/>
    <w:rsid w:val="00654810"/>
    <w:rsid w:val="006554FC"/>
    <w:rsid w:val="0066045C"/>
    <w:rsid w:val="0066078D"/>
    <w:rsid w:val="00661A75"/>
    <w:rsid w:val="00661C3D"/>
    <w:rsid w:val="00661D91"/>
    <w:rsid w:val="006620DD"/>
    <w:rsid w:val="006641D1"/>
    <w:rsid w:val="006647A8"/>
    <w:rsid w:val="00666DA6"/>
    <w:rsid w:val="00667FC6"/>
    <w:rsid w:val="00670D9E"/>
    <w:rsid w:val="00672212"/>
    <w:rsid w:val="00672A05"/>
    <w:rsid w:val="00672A58"/>
    <w:rsid w:val="006736AA"/>
    <w:rsid w:val="00673BC6"/>
    <w:rsid w:val="00673C9C"/>
    <w:rsid w:val="006759BA"/>
    <w:rsid w:val="00676C37"/>
    <w:rsid w:val="006770E9"/>
    <w:rsid w:val="00677209"/>
    <w:rsid w:val="0067777E"/>
    <w:rsid w:val="006803AD"/>
    <w:rsid w:val="006809BC"/>
    <w:rsid w:val="00681C05"/>
    <w:rsid w:val="00681F8E"/>
    <w:rsid w:val="00682116"/>
    <w:rsid w:val="0068255B"/>
    <w:rsid w:val="00682849"/>
    <w:rsid w:val="0068507D"/>
    <w:rsid w:val="00685A3E"/>
    <w:rsid w:val="00686E48"/>
    <w:rsid w:val="0068748D"/>
    <w:rsid w:val="00690D79"/>
    <w:rsid w:val="00691380"/>
    <w:rsid w:val="006919FD"/>
    <w:rsid w:val="00691C31"/>
    <w:rsid w:val="006960D8"/>
    <w:rsid w:val="00699E0C"/>
    <w:rsid w:val="006A00F9"/>
    <w:rsid w:val="006A082D"/>
    <w:rsid w:val="006A0BE7"/>
    <w:rsid w:val="006A4D08"/>
    <w:rsid w:val="006A57AC"/>
    <w:rsid w:val="006A6BAE"/>
    <w:rsid w:val="006B3228"/>
    <w:rsid w:val="006B3A5A"/>
    <w:rsid w:val="006B582D"/>
    <w:rsid w:val="006B635C"/>
    <w:rsid w:val="006B666E"/>
    <w:rsid w:val="006B7D60"/>
    <w:rsid w:val="006B7E87"/>
    <w:rsid w:val="006C0B84"/>
    <w:rsid w:val="006C0BE2"/>
    <w:rsid w:val="006C11B0"/>
    <w:rsid w:val="006C1857"/>
    <w:rsid w:val="006C2231"/>
    <w:rsid w:val="006C2BFC"/>
    <w:rsid w:val="006C2EB0"/>
    <w:rsid w:val="006C5EAF"/>
    <w:rsid w:val="006C708E"/>
    <w:rsid w:val="006D09D4"/>
    <w:rsid w:val="006D0F19"/>
    <w:rsid w:val="006D120C"/>
    <w:rsid w:val="006D15F0"/>
    <w:rsid w:val="006D2760"/>
    <w:rsid w:val="006D30DC"/>
    <w:rsid w:val="006D4887"/>
    <w:rsid w:val="006D6DBB"/>
    <w:rsid w:val="006D6FE2"/>
    <w:rsid w:val="006D778B"/>
    <w:rsid w:val="006D7E87"/>
    <w:rsid w:val="006D7F7E"/>
    <w:rsid w:val="006E1569"/>
    <w:rsid w:val="006E16C8"/>
    <w:rsid w:val="006E19A3"/>
    <w:rsid w:val="006E2AFB"/>
    <w:rsid w:val="006E31EC"/>
    <w:rsid w:val="006E4037"/>
    <w:rsid w:val="006E478F"/>
    <w:rsid w:val="006E7460"/>
    <w:rsid w:val="006F1B40"/>
    <w:rsid w:val="006F1F15"/>
    <w:rsid w:val="006F2778"/>
    <w:rsid w:val="006F5EC5"/>
    <w:rsid w:val="006F68B1"/>
    <w:rsid w:val="006F7542"/>
    <w:rsid w:val="00700921"/>
    <w:rsid w:val="0070094F"/>
    <w:rsid w:val="00702919"/>
    <w:rsid w:val="00702F92"/>
    <w:rsid w:val="0070414B"/>
    <w:rsid w:val="00704185"/>
    <w:rsid w:val="007044AD"/>
    <w:rsid w:val="00704AF6"/>
    <w:rsid w:val="007056CC"/>
    <w:rsid w:val="00707CF0"/>
    <w:rsid w:val="00710CB7"/>
    <w:rsid w:val="00710CE5"/>
    <w:rsid w:val="00712AD7"/>
    <w:rsid w:val="00712B61"/>
    <w:rsid w:val="0071416D"/>
    <w:rsid w:val="00715261"/>
    <w:rsid w:val="00715EA3"/>
    <w:rsid w:val="00720F1E"/>
    <w:rsid w:val="0072277F"/>
    <w:rsid w:val="00722FAF"/>
    <w:rsid w:val="00724FD0"/>
    <w:rsid w:val="007251DC"/>
    <w:rsid w:val="00725BB2"/>
    <w:rsid w:val="00726E06"/>
    <w:rsid w:val="00726E94"/>
    <w:rsid w:val="00727B5A"/>
    <w:rsid w:val="00727DA6"/>
    <w:rsid w:val="00730509"/>
    <w:rsid w:val="007317B4"/>
    <w:rsid w:val="00731939"/>
    <w:rsid w:val="00732026"/>
    <w:rsid w:val="007320E6"/>
    <w:rsid w:val="00733821"/>
    <w:rsid w:val="007359B0"/>
    <w:rsid w:val="00735E65"/>
    <w:rsid w:val="00735FC9"/>
    <w:rsid w:val="00737138"/>
    <w:rsid w:val="00740288"/>
    <w:rsid w:val="00740D3D"/>
    <w:rsid w:val="00741EE9"/>
    <w:rsid w:val="0074247A"/>
    <w:rsid w:val="0074343E"/>
    <w:rsid w:val="0074436B"/>
    <w:rsid w:val="007459B8"/>
    <w:rsid w:val="00746401"/>
    <w:rsid w:val="007525AB"/>
    <w:rsid w:val="00752862"/>
    <w:rsid w:val="00753217"/>
    <w:rsid w:val="00753F83"/>
    <w:rsid w:val="00754E3C"/>
    <w:rsid w:val="00761719"/>
    <w:rsid w:val="00764888"/>
    <w:rsid w:val="0076558B"/>
    <w:rsid w:val="00765CD9"/>
    <w:rsid w:val="00767522"/>
    <w:rsid w:val="007679E1"/>
    <w:rsid w:val="00777B99"/>
    <w:rsid w:val="0078020B"/>
    <w:rsid w:val="0078240E"/>
    <w:rsid w:val="00784969"/>
    <w:rsid w:val="00786584"/>
    <w:rsid w:val="007872AF"/>
    <w:rsid w:val="00787DB4"/>
    <w:rsid w:val="00787DC9"/>
    <w:rsid w:val="00790413"/>
    <w:rsid w:val="00790774"/>
    <w:rsid w:val="007909D7"/>
    <w:rsid w:val="00791822"/>
    <w:rsid w:val="00792CCA"/>
    <w:rsid w:val="00796405"/>
    <w:rsid w:val="00797103"/>
    <w:rsid w:val="007975C5"/>
    <w:rsid w:val="00797E26"/>
    <w:rsid w:val="007A1C0E"/>
    <w:rsid w:val="007A2FF4"/>
    <w:rsid w:val="007A33FD"/>
    <w:rsid w:val="007A4861"/>
    <w:rsid w:val="007A4C8A"/>
    <w:rsid w:val="007A572F"/>
    <w:rsid w:val="007A57F3"/>
    <w:rsid w:val="007A7EED"/>
    <w:rsid w:val="007B086F"/>
    <w:rsid w:val="007B1046"/>
    <w:rsid w:val="007B1253"/>
    <w:rsid w:val="007B1C00"/>
    <w:rsid w:val="007B3C04"/>
    <w:rsid w:val="007B3C6E"/>
    <w:rsid w:val="007B5107"/>
    <w:rsid w:val="007B5A3D"/>
    <w:rsid w:val="007B5B36"/>
    <w:rsid w:val="007B5E30"/>
    <w:rsid w:val="007C0292"/>
    <w:rsid w:val="007C11FC"/>
    <w:rsid w:val="007C1B8F"/>
    <w:rsid w:val="007C40B9"/>
    <w:rsid w:val="007C5DBB"/>
    <w:rsid w:val="007C7A3E"/>
    <w:rsid w:val="007D56D5"/>
    <w:rsid w:val="007D5725"/>
    <w:rsid w:val="007D60A0"/>
    <w:rsid w:val="007D658F"/>
    <w:rsid w:val="007E07DC"/>
    <w:rsid w:val="007E0B91"/>
    <w:rsid w:val="007E1632"/>
    <w:rsid w:val="007E24DF"/>
    <w:rsid w:val="007E2E8B"/>
    <w:rsid w:val="007E3069"/>
    <w:rsid w:val="007E5077"/>
    <w:rsid w:val="007E5F74"/>
    <w:rsid w:val="007E71E7"/>
    <w:rsid w:val="007F2A49"/>
    <w:rsid w:val="007F342B"/>
    <w:rsid w:val="008009B1"/>
    <w:rsid w:val="00801BFA"/>
    <w:rsid w:val="008073DC"/>
    <w:rsid w:val="00807EB2"/>
    <w:rsid w:val="00810CF2"/>
    <w:rsid w:val="00811030"/>
    <w:rsid w:val="00811363"/>
    <w:rsid w:val="008115ED"/>
    <w:rsid w:val="00813288"/>
    <w:rsid w:val="00813E71"/>
    <w:rsid w:val="008143E4"/>
    <w:rsid w:val="00814A8A"/>
    <w:rsid w:val="0081654A"/>
    <w:rsid w:val="008175E4"/>
    <w:rsid w:val="00817C23"/>
    <w:rsid w:val="008205D5"/>
    <w:rsid w:val="008206C7"/>
    <w:rsid w:val="00820758"/>
    <w:rsid w:val="00823319"/>
    <w:rsid w:val="00823FC7"/>
    <w:rsid w:val="008260EF"/>
    <w:rsid w:val="00830E0B"/>
    <w:rsid w:val="008313ED"/>
    <w:rsid w:val="00833960"/>
    <w:rsid w:val="00834121"/>
    <w:rsid w:val="0083693C"/>
    <w:rsid w:val="00836F06"/>
    <w:rsid w:val="00837871"/>
    <w:rsid w:val="0084206A"/>
    <w:rsid w:val="00842781"/>
    <w:rsid w:val="00843930"/>
    <w:rsid w:val="00845742"/>
    <w:rsid w:val="00846611"/>
    <w:rsid w:val="008467E6"/>
    <w:rsid w:val="0085011E"/>
    <w:rsid w:val="00851B5E"/>
    <w:rsid w:val="00851BCE"/>
    <w:rsid w:val="0085201D"/>
    <w:rsid w:val="0085369E"/>
    <w:rsid w:val="008537CF"/>
    <w:rsid w:val="00853B69"/>
    <w:rsid w:val="008540AC"/>
    <w:rsid w:val="008540B0"/>
    <w:rsid w:val="00855478"/>
    <w:rsid w:val="00855564"/>
    <w:rsid w:val="00856763"/>
    <w:rsid w:val="008603F9"/>
    <w:rsid w:val="00860865"/>
    <w:rsid w:val="00860A9D"/>
    <w:rsid w:val="00860E6C"/>
    <w:rsid w:val="008627C7"/>
    <w:rsid w:val="00862B47"/>
    <w:rsid w:val="00863D90"/>
    <w:rsid w:val="00864236"/>
    <w:rsid w:val="008656C1"/>
    <w:rsid w:val="0086731C"/>
    <w:rsid w:val="00871412"/>
    <w:rsid w:val="00872D73"/>
    <w:rsid w:val="00873481"/>
    <w:rsid w:val="008748F2"/>
    <w:rsid w:val="0087603A"/>
    <w:rsid w:val="008763B3"/>
    <w:rsid w:val="00881B75"/>
    <w:rsid w:val="00881D4A"/>
    <w:rsid w:val="0088205C"/>
    <w:rsid w:val="0088216F"/>
    <w:rsid w:val="0088228B"/>
    <w:rsid w:val="008822EA"/>
    <w:rsid w:val="008827F3"/>
    <w:rsid w:val="00882822"/>
    <w:rsid w:val="008837D4"/>
    <w:rsid w:val="00884669"/>
    <w:rsid w:val="00884F5C"/>
    <w:rsid w:val="00885744"/>
    <w:rsid w:val="00886220"/>
    <w:rsid w:val="008863F0"/>
    <w:rsid w:val="008900E5"/>
    <w:rsid w:val="008912A2"/>
    <w:rsid w:val="0089168C"/>
    <w:rsid w:val="0089170A"/>
    <w:rsid w:val="00893FF6"/>
    <w:rsid w:val="00894176"/>
    <w:rsid w:val="00894939"/>
    <w:rsid w:val="00895C7C"/>
    <w:rsid w:val="00897D95"/>
    <w:rsid w:val="00897DDE"/>
    <w:rsid w:val="008A0929"/>
    <w:rsid w:val="008A1C12"/>
    <w:rsid w:val="008A34E0"/>
    <w:rsid w:val="008A3894"/>
    <w:rsid w:val="008A3DB7"/>
    <w:rsid w:val="008A513F"/>
    <w:rsid w:val="008A5F60"/>
    <w:rsid w:val="008A6FCA"/>
    <w:rsid w:val="008B2974"/>
    <w:rsid w:val="008B3A6C"/>
    <w:rsid w:val="008B4997"/>
    <w:rsid w:val="008B527E"/>
    <w:rsid w:val="008B561B"/>
    <w:rsid w:val="008B755A"/>
    <w:rsid w:val="008B7FFC"/>
    <w:rsid w:val="008C1A97"/>
    <w:rsid w:val="008C4CE0"/>
    <w:rsid w:val="008C53F2"/>
    <w:rsid w:val="008C5412"/>
    <w:rsid w:val="008C67B1"/>
    <w:rsid w:val="008C6FD7"/>
    <w:rsid w:val="008C74FF"/>
    <w:rsid w:val="008C7F93"/>
    <w:rsid w:val="008D0BF9"/>
    <w:rsid w:val="008D18B1"/>
    <w:rsid w:val="008D1BB7"/>
    <w:rsid w:val="008D1F07"/>
    <w:rsid w:val="008D22C8"/>
    <w:rsid w:val="008D255D"/>
    <w:rsid w:val="008D3385"/>
    <w:rsid w:val="008D3420"/>
    <w:rsid w:val="008D4848"/>
    <w:rsid w:val="008D6CCC"/>
    <w:rsid w:val="008E0CCF"/>
    <w:rsid w:val="008E12B5"/>
    <w:rsid w:val="008E17B7"/>
    <w:rsid w:val="008E2C21"/>
    <w:rsid w:val="008E3ECE"/>
    <w:rsid w:val="008E4F8A"/>
    <w:rsid w:val="008E50CB"/>
    <w:rsid w:val="008E5CF0"/>
    <w:rsid w:val="008E5D50"/>
    <w:rsid w:val="008E6C57"/>
    <w:rsid w:val="008E7E3E"/>
    <w:rsid w:val="008F3346"/>
    <w:rsid w:val="008F586E"/>
    <w:rsid w:val="008F5C0F"/>
    <w:rsid w:val="008F65B9"/>
    <w:rsid w:val="008F6DED"/>
    <w:rsid w:val="008F7C67"/>
    <w:rsid w:val="00900A79"/>
    <w:rsid w:val="00901B85"/>
    <w:rsid w:val="009026FE"/>
    <w:rsid w:val="00904259"/>
    <w:rsid w:val="00904B7D"/>
    <w:rsid w:val="009054BC"/>
    <w:rsid w:val="00905F46"/>
    <w:rsid w:val="009067C3"/>
    <w:rsid w:val="0090772C"/>
    <w:rsid w:val="009109BE"/>
    <w:rsid w:val="00910AA0"/>
    <w:rsid w:val="0091141B"/>
    <w:rsid w:val="009147A5"/>
    <w:rsid w:val="00916969"/>
    <w:rsid w:val="00916DBC"/>
    <w:rsid w:val="009176F9"/>
    <w:rsid w:val="00917E88"/>
    <w:rsid w:val="009200C5"/>
    <w:rsid w:val="00920467"/>
    <w:rsid w:val="00920988"/>
    <w:rsid w:val="00920E4E"/>
    <w:rsid w:val="00920EE0"/>
    <w:rsid w:val="009214A4"/>
    <w:rsid w:val="00922771"/>
    <w:rsid w:val="00926997"/>
    <w:rsid w:val="00926B82"/>
    <w:rsid w:val="00927341"/>
    <w:rsid w:val="00930715"/>
    <w:rsid w:val="00930A2D"/>
    <w:rsid w:val="00930A52"/>
    <w:rsid w:val="00930D68"/>
    <w:rsid w:val="00934927"/>
    <w:rsid w:val="00935245"/>
    <w:rsid w:val="009352F6"/>
    <w:rsid w:val="0093542E"/>
    <w:rsid w:val="009357B1"/>
    <w:rsid w:val="009366C9"/>
    <w:rsid w:val="009400DB"/>
    <w:rsid w:val="00941572"/>
    <w:rsid w:val="009436D6"/>
    <w:rsid w:val="00943DD5"/>
    <w:rsid w:val="009453E9"/>
    <w:rsid w:val="00946915"/>
    <w:rsid w:val="00950F3C"/>
    <w:rsid w:val="00952752"/>
    <w:rsid w:val="00953002"/>
    <w:rsid w:val="0095346F"/>
    <w:rsid w:val="009550C4"/>
    <w:rsid w:val="009556AE"/>
    <w:rsid w:val="00956052"/>
    <w:rsid w:val="009569C7"/>
    <w:rsid w:val="00957D38"/>
    <w:rsid w:val="00957E8C"/>
    <w:rsid w:val="00960B51"/>
    <w:rsid w:val="00961EC9"/>
    <w:rsid w:val="00962994"/>
    <w:rsid w:val="00965978"/>
    <w:rsid w:val="00966143"/>
    <w:rsid w:val="00966E72"/>
    <w:rsid w:val="009672CE"/>
    <w:rsid w:val="00967852"/>
    <w:rsid w:val="00967CF1"/>
    <w:rsid w:val="00971345"/>
    <w:rsid w:val="009731B6"/>
    <w:rsid w:val="009759EB"/>
    <w:rsid w:val="00975BCB"/>
    <w:rsid w:val="009764A1"/>
    <w:rsid w:val="0097798E"/>
    <w:rsid w:val="00980B27"/>
    <w:rsid w:val="00981F47"/>
    <w:rsid w:val="009827F1"/>
    <w:rsid w:val="00983CFD"/>
    <w:rsid w:val="00984196"/>
    <w:rsid w:val="00984F67"/>
    <w:rsid w:val="0098756B"/>
    <w:rsid w:val="00987B3B"/>
    <w:rsid w:val="00987DB3"/>
    <w:rsid w:val="009909CA"/>
    <w:rsid w:val="00990CE9"/>
    <w:rsid w:val="00995D9D"/>
    <w:rsid w:val="00996BAC"/>
    <w:rsid w:val="00997133"/>
    <w:rsid w:val="0099743F"/>
    <w:rsid w:val="0099759A"/>
    <w:rsid w:val="00997DD4"/>
    <w:rsid w:val="009A1E03"/>
    <w:rsid w:val="009A3C28"/>
    <w:rsid w:val="009A596E"/>
    <w:rsid w:val="009A6454"/>
    <w:rsid w:val="009B1722"/>
    <w:rsid w:val="009B1B4F"/>
    <w:rsid w:val="009B1C3C"/>
    <w:rsid w:val="009B264B"/>
    <w:rsid w:val="009B2927"/>
    <w:rsid w:val="009B2E97"/>
    <w:rsid w:val="009B6C01"/>
    <w:rsid w:val="009B7DA2"/>
    <w:rsid w:val="009C02C3"/>
    <w:rsid w:val="009C0FDF"/>
    <w:rsid w:val="009C1CF7"/>
    <w:rsid w:val="009C1D45"/>
    <w:rsid w:val="009C201F"/>
    <w:rsid w:val="009C309E"/>
    <w:rsid w:val="009C5032"/>
    <w:rsid w:val="009D085A"/>
    <w:rsid w:val="009D1346"/>
    <w:rsid w:val="009D3BBD"/>
    <w:rsid w:val="009D6CD5"/>
    <w:rsid w:val="009E0BEE"/>
    <w:rsid w:val="009E14C3"/>
    <w:rsid w:val="009E1993"/>
    <w:rsid w:val="009E2C0D"/>
    <w:rsid w:val="009E46DD"/>
    <w:rsid w:val="009E69B3"/>
    <w:rsid w:val="009E7B4D"/>
    <w:rsid w:val="009F1872"/>
    <w:rsid w:val="009F33EB"/>
    <w:rsid w:val="009F50ED"/>
    <w:rsid w:val="009F51A2"/>
    <w:rsid w:val="009F5D56"/>
    <w:rsid w:val="009F6859"/>
    <w:rsid w:val="009F7D92"/>
    <w:rsid w:val="00A0012C"/>
    <w:rsid w:val="00A00FFA"/>
    <w:rsid w:val="00A011E2"/>
    <w:rsid w:val="00A02C59"/>
    <w:rsid w:val="00A031A4"/>
    <w:rsid w:val="00A0347C"/>
    <w:rsid w:val="00A0392A"/>
    <w:rsid w:val="00A03CAD"/>
    <w:rsid w:val="00A03D75"/>
    <w:rsid w:val="00A04690"/>
    <w:rsid w:val="00A058D4"/>
    <w:rsid w:val="00A05B71"/>
    <w:rsid w:val="00A064E3"/>
    <w:rsid w:val="00A07509"/>
    <w:rsid w:val="00A10164"/>
    <w:rsid w:val="00A10584"/>
    <w:rsid w:val="00A11297"/>
    <w:rsid w:val="00A1146C"/>
    <w:rsid w:val="00A13A63"/>
    <w:rsid w:val="00A13F95"/>
    <w:rsid w:val="00A15388"/>
    <w:rsid w:val="00A15F85"/>
    <w:rsid w:val="00A16CB1"/>
    <w:rsid w:val="00A20E79"/>
    <w:rsid w:val="00A20EC3"/>
    <w:rsid w:val="00A22794"/>
    <w:rsid w:val="00A245ED"/>
    <w:rsid w:val="00A245EF"/>
    <w:rsid w:val="00A24715"/>
    <w:rsid w:val="00A259D6"/>
    <w:rsid w:val="00A27B28"/>
    <w:rsid w:val="00A32439"/>
    <w:rsid w:val="00A329BB"/>
    <w:rsid w:val="00A339FA"/>
    <w:rsid w:val="00A347E1"/>
    <w:rsid w:val="00A34DC1"/>
    <w:rsid w:val="00A35130"/>
    <w:rsid w:val="00A35DD2"/>
    <w:rsid w:val="00A37015"/>
    <w:rsid w:val="00A3782F"/>
    <w:rsid w:val="00A37B79"/>
    <w:rsid w:val="00A400E0"/>
    <w:rsid w:val="00A41431"/>
    <w:rsid w:val="00A41F62"/>
    <w:rsid w:val="00A425BB"/>
    <w:rsid w:val="00A426DB"/>
    <w:rsid w:val="00A44609"/>
    <w:rsid w:val="00A45300"/>
    <w:rsid w:val="00A529CB"/>
    <w:rsid w:val="00A535C7"/>
    <w:rsid w:val="00A54C2B"/>
    <w:rsid w:val="00A55465"/>
    <w:rsid w:val="00A56369"/>
    <w:rsid w:val="00A56B76"/>
    <w:rsid w:val="00A61622"/>
    <w:rsid w:val="00A620C7"/>
    <w:rsid w:val="00A65CF3"/>
    <w:rsid w:val="00A66BCA"/>
    <w:rsid w:val="00A67A8D"/>
    <w:rsid w:val="00A70932"/>
    <w:rsid w:val="00A73041"/>
    <w:rsid w:val="00A7532B"/>
    <w:rsid w:val="00A7623D"/>
    <w:rsid w:val="00A76A0D"/>
    <w:rsid w:val="00A7775B"/>
    <w:rsid w:val="00A77899"/>
    <w:rsid w:val="00A77B48"/>
    <w:rsid w:val="00A82CFA"/>
    <w:rsid w:val="00A86EEC"/>
    <w:rsid w:val="00A87DB7"/>
    <w:rsid w:val="00A920C9"/>
    <w:rsid w:val="00A92E9F"/>
    <w:rsid w:val="00A9471A"/>
    <w:rsid w:val="00A94805"/>
    <w:rsid w:val="00A94BB2"/>
    <w:rsid w:val="00A94D00"/>
    <w:rsid w:val="00A95045"/>
    <w:rsid w:val="00A95587"/>
    <w:rsid w:val="00A965BE"/>
    <w:rsid w:val="00A96B56"/>
    <w:rsid w:val="00A96E4F"/>
    <w:rsid w:val="00AA056C"/>
    <w:rsid w:val="00AA19E4"/>
    <w:rsid w:val="00AA434E"/>
    <w:rsid w:val="00AA528C"/>
    <w:rsid w:val="00AA562B"/>
    <w:rsid w:val="00AA5F1C"/>
    <w:rsid w:val="00AA66CE"/>
    <w:rsid w:val="00AA7081"/>
    <w:rsid w:val="00AA75F4"/>
    <w:rsid w:val="00AA7A95"/>
    <w:rsid w:val="00AB0420"/>
    <w:rsid w:val="00AB04CF"/>
    <w:rsid w:val="00AB0C16"/>
    <w:rsid w:val="00AB2737"/>
    <w:rsid w:val="00AB4A8C"/>
    <w:rsid w:val="00AB51FB"/>
    <w:rsid w:val="00AB53DD"/>
    <w:rsid w:val="00AC01F6"/>
    <w:rsid w:val="00AC0813"/>
    <w:rsid w:val="00AC08D9"/>
    <w:rsid w:val="00AC14D1"/>
    <w:rsid w:val="00AC2A6D"/>
    <w:rsid w:val="00AC32A7"/>
    <w:rsid w:val="00AC47E6"/>
    <w:rsid w:val="00AC67F4"/>
    <w:rsid w:val="00AD2E46"/>
    <w:rsid w:val="00AD4335"/>
    <w:rsid w:val="00AD669F"/>
    <w:rsid w:val="00AE0154"/>
    <w:rsid w:val="00AE283B"/>
    <w:rsid w:val="00AE2842"/>
    <w:rsid w:val="00AE3471"/>
    <w:rsid w:val="00AE36B9"/>
    <w:rsid w:val="00AE36FA"/>
    <w:rsid w:val="00AE4489"/>
    <w:rsid w:val="00AE50AB"/>
    <w:rsid w:val="00AE6763"/>
    <w:rsid w:val="00AE6EBB"/>
    <w:rsid w:val="00AE74BC"/>
    <w:rsid w:val="00AE7946"/>
    <w:rsid w:val="00AE7D8F"/>
    <w:rsid w:val="00AF03BD"/>
    <w:rsid w:val="00AF21F4"/>
    <w:rsid w:val="00AF47BB"/>
    <w:rsid w:val="00AF4FF1"/>
    <w:rsid w:val="00AF541C"/>
    <w:rsid w:val="00AF5623"/>
    <w:rsid w:val="00AF65D7"/>
    <w:rsid w:val="00B010AE"/>
    <w:rsid w:val="00B0448A"/>
    <w:rsid w:val="00B045C9"/>
    <w:rsid w:val="00B052C2"/>
    <w:rsid w:val="00B109F8"/>
    <w:rsid w:val="00B1243F"/>
    <w:rsid w:val="00B13166"/>
    <w:rsid w:val="00B14497"/>
    <w:rsid w:val="00B14C7C"/>
    <w:rsid w:val="00B17DF8"/>
    <w:rsid w:val="00B200E5"/>
    <w:rsid w:val="00B21351"/>
    <w:rsid w:val="00B21389"/>
    <w:rsid w:val="00B223C7"/>
    <w:rsid w:val="00B22BDC"/>
    <w:rsid w:val="00B2321B"/>
    <w:rsid w:val="00B2381E"/>
    <w:rsid w:val="00B239E8"/>
    <w:rsid w:val="00B27975"/>
    <w:rsid w:val="00B27A34"/>
    <w:rsid w:val="00B27FCA"/>
    <w:rsid w:val="00B3026C"/>
    <w:rsid w:val="00B30AC9"/>
    <w:rsid w:val="00B3147A"/>
    <w:rsid w:val="00B32B33"/>
    <w:rsid w:val="00B33994"/>
    <w:rsid w:val="00B34732"/>
    <w:rsid w:val="00B352C1"/>
    <w:rsid w:val="00B358AE"/>
    <w:rsid w:val="00B3736C"/>
    <w:rsid w:val="00B404B9"/>
    <w:rsid w:val="00B4137B"/>
    <w:rsid w:val="00B42387"/>
    <w:rsid w:val="00B42792"/>
    <w:rsid w:val="00B434F1"/>
    <w:rsid w:val="00B4351B"/>
    <w:rsid w:val="00B43A0B"/>
    <w:rsid w:val="00B46C93"/>
    <w:rsid w:val="00B473DD"/>
    <w:rsid w:val="00B5228D"/>
    <w:rsid w:val="00B522D9"/>
    <w:rsid w:val="00B533CD"/>
    <w:rsid w:val="00B53782"/>
    <w:rsid w:val="00B53881"/>
    <w:rsid w:val="00B5414F"/>
    <w:rsid w:val="00B54CD5"/>
    <w:rsid w:val="00B54F6F"/>
    <w:rsid w:val="00B551DD"/>
    <w:rsid w:val="00B553E0"/>
    <w:rsid w:val="00B5729D"/>
    <w:rsid w:val="00B57B6C"/>
    <w:rsid w:val="00B6156A"/>
    <w:rsid w:val="00B620EF"/>
    <w:rsid w:val="00B62CCE"/>
    <w:rsid w:val="00B6445D"/>
    <w:rsid w:val="00B648AA"/>
    <w:rsid w:val="00B65708"/>
    <w:rsid w:val="00B6593B"/>
    <w:rsid w:val="00B66086"/>
    <w:rsid w:val="00B66EAD"/>
    <w:rsid w:val="00B70BCA"/>
    <w:rsid w:val="00B71CDD"/>
    <w:rsid w:val="00B73210"/>
    <w:rsid w:val="00B740AD"/>
    <w:rsid w:val="00B7490C"/>
    <w:rsid w:val="00B74C01"/>
    <w:rsid w:val="00B768DD"/>
    <w:rsid w:val="00B76DE1"/>
    <w:rsid w:val="00B77266"/>
    <w:rsid w:val="00B777C2"/>
    <w:rsid w:val="00B81CC9"/>
    <w:rsid w:val="00B84817"/>
    <w:rsid w:val="00B85432"/>
    <w:rsid w:val="00B903A5"/>
    <w:rsid w:val="00B90E20"/>
    <w:rsid w:val="00B918B7"/>
    <w:rsid w:val="00B92D5B"/>
    <w:rsid w:val="00B92F87"/>
    <w:rsid w:val="00B9371D"/>
    <w:rsid w:val="00B942F1"/>
    <w:rsid w:val="00B95834"/>
    <w:rsid w:val="00B95C63"/>
    <w:rsid w:val="00B979CB"/>
    <w:rsid w:val="00BA0379"/>
    <w:rsid w:val="00BA06F2"/>
    <w:rsid w:val="00BA154A"/>
    <w:rsid w:val="00BA1BBE"/>
    <w:rsid w:val="00BA37B4"/>
    <w:rsid w:val="00BA3A1A"/>
    <w:rsid w:val="00BA44E5"/>
    <w:rsid w:val="00BA5D6B"/>
    <w:rsid w:val="00BA6074"/>
    <w:rsid w:val="00BA6C76"/>
    <w:rsid w:val="00BA7ADD"/>
    <w:rsid w:val="00BA7F1D"/>
    <w:rsid w:val="00BB0077"/>
    <w:rsid w:val="00BB59C2"/>
    <w:rsid w:val="00BB5C03"/>
    <w:rsid w:val="00BB70EE"/>
    <w:rsid w:val="00BB7586"/>
    <w:rsid w:val="00BC01D1"/>
    <w:rsid w:val="00BC3917"/>
    <w:rsid w:val="00BC4075"/>
    <w:rsid w:val="00BC44E8"/>
    <w:rsid w:val="00BC5A84"/>
    <w:rsid w:val="00BC5F0C"/>
    <w:rsid w:val="00BC6137"/>
    <w:rsid w:val="00BC638C"/>
    <w:rsid w:val="00BC7EAD"/>
    <w:rsid w:val="00BC7EF8"/>
    <w:rsid w:val="00BD1B20"/>
    <w:rsid w:val="00BD22F4"/>
    <w:rsid w:val="00BD29F2"/>
    <w:rsid w:val="00BD3EAE"/>
    <w:rsid w:val="00BD4988"/>
    <w:rsid w:val="00BD4A19"/>
    <w:rsid w:val="00BD57FF"/>
    <w:rsid w:val="00BD6073"/>
    <w:rsid w:val="00BD7AED"/>
    <w:rsid w:val="00BE0235"/>
    <w:rsid w:val="00BE0993"/>
    <w:rsid w:val="00BE34D4"/>
    <w:rsid w:val="00BE3B97"/>
    <w:rsid w:val="00BE497D"/>
    <w:rsid w:val="00BE592C"/>
    <w:rsid w:val="00BE6824"/>
    <w:rsid w:val="00BE6839"/>
    <w:rsid w:val="00BE713F"/>
    <w:rsid w:val="00BE71E0"/>
    <w:rsid w:val="00BF42A6"/>
    <w:rsid w:val="00BF679F"/>
    <w:rsid w:val="00BF7A91"/>
    <w:rsid w:val="00BFFAD6"/>
    <w:rsid w:val="00C03060"/>
    <w:rsid w:val="00C03C18"/>
    <w:rsid w:val="00C03EC0"/>
    <w:rsid w:val="00C03FF0"/>
    <w:rsid w:val="00C0597B"/>
    <w:rsid w:val="00C12956"/>
    <w:rsid w:val="00C14647"/>
    <w:rsid w:val="00C150B8"/>
    <w:rsid w:val="00C150CC"/>
    <w:rsid w:val="00C15AE7"/>
    <w:rsid w:val="00C15EF5"/>
    <w:rsid w:val="00C169EF"/>
    <w:rsid w:val="00C209B0"/>
    <w:rsid w:val="00C215B2"/>
    <w:rsid w:val="00C22D58"/>
    <w:rsid w:val="00C231DD"/>
    <w:rsid w:val="00C2364A"/>
    <w:rsid w:val="00C239C5"/>
    <w:rsid w:val="00C24541"/>
    <w:rsid w:val="00C268D4"/>
    <w:rsid w:val="00C30FA2"/>
    <w:rsid w:val="00C312CD"/>
    <w:rsid w:val="00C31DA3"/>
    <w:rsid w:val="00C32B3E"/>
    <w:rsid w:val="00C34D6A"/>
    <w:rsid w:val="00C410B6"/>
    <w:rsid w:val="00C4193E"/>
    <w:rsid w:val="00C4286B"/>
    <w:rsid w:val="00C438D3"/>
    <w:rsid w:val="00C43B51"/>
    <w:rsid w:val="00C445E9"/>
    <w:rsid w:val="00C4538C"/>
    <w:rsid w:val="00C457EF"/>
    <w:rsid w:val="00C46168"/>
    <w:rsid w:val="00C46C1C"/>
    <w:rsid w:val="00C47369"/>
    <w:rsid w:val="00C52200"/>
    <w:rsid w:val="00C53226"/>
    <w:rsid w:val="00C53599"/>
    <w:rsid w:val="00C55398"/>
    <w:rsid w:val="00C55F2E"/>
    <w:rsid w:val="00C56334"/>
    <w:rsid w:val="00C5669C"/>
    <w:rsid w:val="00C57946"/>
    <w:rsid w:val="00C57B46"/>
    <w:rsid w:val="00C60064"/>
    <w:rsid w:val="00C6125B"/>
    <w:rsid w:val="00C614D7"/>
    <w:rsid w:val="00C61EB5"/>
    <w:rsid w:val="00C62341"/>
    <w:rsid w:val="00C630B8"/>
    <w:rsid w:val="00C63D88"/>
    <w:rsid w:val="00C654D4"/>
    <w:rsid w:val="00C666ED"/>
    <w:rsid w:val="00C67C4C"/>
    <w:rsid w:val="00C70944"/>
    <w:rsid w:val="00C73039"/>
    <w:rsid w:val="00C738EE"/>
    <w:rsid w:val="00C74195"/>
    <w:rsid w:val="00C75029"/>
    <w:rsid w:val="00C77664"/>
    <w:rsid w:val="00C77726"/>
    <w:rsid w:val="00C801BC"/>
    <w:rsid w:val="00C80360"/>
    <w:rsid w:val="00C80EEE"/>
    <w:rsid w:val="00C813DF"/>
    <w:rsid w:val="00C81565"/>
    <w:rsid w:val="00C817EF"/>
    <w:rsid w:val="00C81C82"/>
    <w:rsid w:val="00C821F3"/>
    <w:rsid w:val="00C823C6"/>
    <w:rsid w:val="00C8292E"/>
    <w:rsid w:val="00C82F31"/>
    <w:rsid w:val="00C859BB"/>
    <w:rsid w:val="00C86E8F"/>
    <w:rsid w:val="00C87508"/>
    <w:rsid w:val="00C87CB5"/>
    <w:rsid w:val="00C91071"/>
    <w:rsid w:val="00C915D3"/>
    <w:rsid w:val="00C91F9F"/>
    <w:rsid w:val="00C91FB1"/>
    <w:rsid w:val="00C9308B"/>
    <w:rsid w:val="00C948E2"/>
    <w:rsid w:val="00C968D2"/>
    <w:rsid w:val="00CA0468"/>
    <w:rsid w:val="00CA06C2"/>
    <w:rsid w:val="00CA074F"/>
    <w:rsid w:val="00CA0E95"/>
    <w:rsid w:val="00CA271F"/>
    <w:rsid w:val="00CA3FA3"/>
    <w:rsid w:val="00CA3FEB"/>
    <w:rsid w:val="00CA5513"/>
    <w:rsid w:val="00CA5626"/>
    <w:rsid w:val="00CA5757"/>
    <w:rsid w:val="00CA66F3"/>
    <w:rsid w:val="00CB02AD"/>
    <w:rsid w:val="00CB0D4B"/>
    <w:rsid w:val="00CB12BA"/>
    <w:rsid w:val="00CB422D"/>
    <w:rsid w:val="00CC139D"/>
    <w:rsid w:val="00CC176C"/>
    <w:rsid w:val="00CC1959"/>
    <w:rsid w:val="00CC21FB"/>
    <w:rsid w:val="00CC4D38"/>
    <w:rsid w:val="00CC4DF3"/>
    <w:rsid w:val="00CC554D"/>
    <w:rsid w:val="00CC574B"/>
    <w:rsid w:val="00CC75BF"/>
    <w:rsid w:val="00CD03C9"/>
    <w:rsid w:val="00CD096D"/>
    <w:rsid w:val="00CD0B76"/>
    <w:rsid w:val="00CD271B"/>
    <w:rsid w:val="00CD2F17"/>
    <w:rsid w:val="00CD3067"/>
    <w:rsid w:val="00CD314B"/>
    <w:rsid w:val="00CD4A2C"/>
    <w:rsid w:val="00CD55E7"/>
    <w:rsid w:val="00CD6574"/>
    <w:rsid w:val="00CD7762"/>
    <w:rsid w:val="00CE024F"/>
    <w:rsid w:val="00CE0605"/>
    <w:rsid w:val="00CE3DB2"/>
    <w:rsid w:val="00CE4DAD"/>
    <w:rsid w:val="00CF0332"/>
    <w:rsid w:val="00CF0345"/>
    <w:rsid w:val="00CF14FF"/>
    <w:rsid w:val="00CF27E5"/>
    <w:rsid w:val="00CF35F1"/>
    <w:rsid w:val="00CF3A08"/>
    <w:rsid w:val="00CF4A98"/>
    <w:rsid w:val="00CF5747"/>
    <w:rsid w:val="00CF5B34"/>
    <w:rsid w:val="00CF5BA7"/>
    <w:rsid w:val="00CF6768"/>
    <w:rsid w:val="00CF7B55"/>
    <w:rsid w:val="00CF7C8F"/>
    <w:rsid w:val="00D01DC8"/>
    <w:rsid w:val="00D031C0"/>
    <w:rsid w:val="00D038BB"/>
    <w:rsid w:val="00D0391E"/>
    <w:rsid w:val="00D03BA4"/>
    <w:rsid w:val="00D05B60"/>
    <w:rsid w:val="00D063E0"/>
    <w:rsid w:val="00D06605"/>
    <w:rsid w:val="00D069EF"/>
    <w:rsid w:val="00D06A9C"/>
    <w:rsid w:val="00D06C64"/>
    <w:rsid w:val="00D06F2C"/>
    <w:rsid w:val="00D07F35"/>
    <w:rsid w:val="00D11A8D"/>
    <w:rsid w:val="00D121FE"/>
    <w:rsid w:val="00D1661D"/>
    <w:rsid w:val="00D1698C"/>
    <w:rsid w:val="00D1702F"/>
    <w:rsid w:val="00D171F1"/>
    <w:rsid w:val="00D17DB3"/>
    <w:rsid w:val="00D2039C"/>
    <w:rsid w:val="00D206D1"/>
    <w:rsid w:val="00D20A91"/>
    <w:rsid w:val="00D21711"/>
    <w:rsid w:val="00D23035"/>
    <w:rsid w:val="00D2397B"/>
    <w:rsid w:val="00D23FD2"/>
    <w:rsid w:val="00D2436A"/>
    <w:rsid w:val="00D25FC7"/>
    <w:rsid w:val="00D306F5"/>
    <w:rsid w:val="00D3144C"/>
    <w:rsid w:val="00D31EBF"/>
    <w:rsid w:val="00D33A00"/>
    <w:rsid w:val="00D33A2C"/>
    <w:rsid w:val="00D3492C"/>
    <w:rsid w:val="00D3650D"/>
    <w:rsid w:val="00D3698D"/>
    <w:rsid w:val="00D40D96"/>
    <w:rsid w:val="00D4192A"/>
    <w:rsid w:val="00D41CA0"/>
    <w:rsid w:val="00D42BB6"/>
    <w:rsid w:val="00D42DB1"/>
    <w:rsid w:val="00D4311C"/>
    <w:rsid w:val="00D437C8"/>
    <w:rsid w:val="00D44AB9"/>
    <w:rsid w:val="00D44AFA"/>
    <w:rsid w:val="00D45476"/>
    <w:rsid w:val="00D4584C"/>
    <w:rsid w:val="00D46090"/>
    <w:rsid w:val="00D462FA"/>
    <w:rsid w:val="00D4772F"/>
    <w:rsid w:val="00D50AF5"/>
    <w:rsid w:val="00D53026"/>
    <w:rsid w:val="00D55806"/>
    <w:rsid w:val="00D60245"/>
    <w:rsid w:val="00D610C5"/>
    <w:rsid w:val="00D614CC"/>
    <w:rsid w:val="00D61E0F"/>
    <w:rsid w:val="00D62144"/>
    <w:rsid w:val="00D62E56"/>
    <w:rsid w:val="00D643DC"/>
    <w:rsid w:val="00D66771"/>
    <w:rsid w:val="00D67E88"/>
    <w:rsid w:val="00D70431"/>
    <w:rsid w:val="00D713A9"/>
    <w:rsid w:val="00D718AC"/>
    <w:rsid w:val="00D72DB4"/>
    <w:rsid w:val="00D72DBA"/>
    <w:rsid w:val="00D74815"/>
    <w:rsid w:val="00D75B17"/>
    <w:rsid w:val="00D75E0C"/>
    <w:rsid w:val="00D801AE"/>
    <w:rsid w:val="00D80406"/>
    <w:rsid w:val="00D8183D"/>
    <w:rsid w:val="00D83BA9"/>
    <w:rsid w:val="00D855B2"/>
    <w:rsid w:val="00D858A9"/>
    <w:rsid w:val="00D85F0E"/>
    <w:rsid w:val="00D86C32"/>
    <w:rsid w:val="00D876BC"/>
    <w:rsid w:val="00D90AB0"/>
    <w:rsid w:val="00D91BC8"/>
    <w:rsid w:val="00D92479"/>
    <w:rsid w:val="00D92512"/>
    <w:rsid w:val="00D93F06"/>
    <w:rsid w:val="00D94D66"/>
    <w:rsid w:val="00D9521C"/>
    <w:rsid w:val="00D95B4C"/>
    <w:rsid w:val="00D970F8"/>
    <w:rsid w:val="00D9735C"/>
    <w:rsid w:val="00D97FA6"/>
    <w:rsid w:val="00DA0234"/>
    <w:rsid w:val="00DA2AA3"/>
    <w:rsid w:val="00DA38A0"/>
    <w:rsid w:val="00DA427C"/>
    <w:rsid w:val="00DA4B65"/>
    <w:rsid w:val="00DA62F9"/>
    <w:rsid w:val="00DA671E"/>
    <w:rsid w:val="00DA74CB"/>
    <w:rsid w:val="00DA7D85"/>
    <w:rsid w:val="00DB3AB2"/>
    <w:rsid w:val="00DB3D54"/>
    <w:rsid w:val="00DB4529"/>
    <w:rsid w:val="00DB4854"/>
    <w:rsid w:val="00DB4968"/>
    <w:rsid w:val="00DB58DE"/>
    <w:rsid w:val="00DB6666"/>
    <w:rsid w:val="00DB7A66"/>
    <w:rsid w:val="00DC1805"/>
    <w:rsid w:val="00DC2A30"/>
    <w:rsid w:val="00DC3B6F"/>
    <w:rsid w:val="00DC5027"/>
    <w:rsid w:val="00DC5101"/>
    <w:rsid w:val="00DC54AE"/>
    <w:rsid w:val="00DC569C"/>
    <w:rsid w:val="00DC63D4"/>
    <w:rsid w:val="00DC6A89"/>
    <w:rsid w:val="00DC7460"/>
    <w:rsid w:val="00DC7F4A"/>
    <w:rsid w:val="00DD0FB0"/>
    <w:rsid w:val="00DD4D7F"/>
    <w:rsid w:val="00DD5F54"/>
    <w:rsid w:val="00DD6F64"/>
    <w:rsid w:val="00DE233E"/>
    <w:rsid w:val="00DE28CC"/>
    <w:rsid w:val="00DE2F98"/>
    <w:rsid w:val="00DE43A9"/>
    <w:rsid w:val="00DE4837"/>
    <w:rsid w:val="00DE4AE6"/>
    <w:rsid w:val="00DE4D9C"/>
    <w:rsid w:val="00DE52C0"/>
    <w:rsid w:val="00DE55F4"/>
    <w:rsid w:val="00DE597F"/>
    <w:rsid w:val="00DE7F89"/>
    <w:rsid w:val="00DF19B4"/>
    <w:rsid w:val="00DF234C"/>
    <w:rsid w:val="00DF272C"/>
    <w:rsid w:val="00DF3BA2"/>
    <w:rsid w:val="00DF4C2A"/>
    <w:rsid w:val="00DF5A85"/>
    <w:rsid w:val="00DF650B"/>
    <w:rsid w:val="00DF7B4A"/>
    <w:rsid w:val="00DF7FBE"/>
    <w:rsid w:val="00E00704"/>
    <w:rsid w:val="00E00C13"/>
    <w:rsid w:val="00E014B9"/>
    <w:rsid w:val="00E019E7"/>
    <w:rsid w:val="00E02384"/>
    <w:rsid w:val="00E033BD"/>
    <w:rsid w:val="00E10305"/>
    <w:rsid w:val="00E123DF"/>
    <w:rsid w:val="00E12736"/>
    <w:rsid w:val="00E16588"/>
    <w:rsid w:val="00E1728E"/>
    <w:rsid w:val="00E17387"/>
    <w:rsid w:val="00E20ABA"/>
    <w:rsid w:val="00E21B22"/>
    <w:rsid w:val="00E2350E"/>
    <w:rsid w:val="00E243A7"/>
    <w:rsid w:val="00E2513F"/>
    <w:rsid w:val="00E25BB7"/>
    <w:rsid w:val="00E25E05"/>
    <w:rsid w:val="00E2734E"/>
    <w:rsid w:val="00E2741D"/>
    <w:rsid w:val="00E276E0"/>
    <w:rsid w:val="00E30EEC"/>
    <w:rsid w:val="00E30FBE"/>
    <w:rsid w:val="00E329E8"/>
    <w:rsid w:val="00E332A6"/>
    <w:rsid w:val="00E3374B"/>
    <w:rsid w:val="00E33FD2"/>
    <w:rsid w:val="00E355E0"/>
    <w:rsid w:val="00E35816"/>
    <w:rsid w:val="00E35BA2"/>
    <w:rsid w:val="00E36C41"/>
    <w:rsid w:val="00E3707F"/>
    <w:rsid w:val="00E373FC"/>
    <w:rsid w:val="00E403B2"/>
    <w:rsid w:val="00E4208F"/>
    <w:rsid w:val="00E420C3"/>
    <w:rsid w:val="00E42843"/>
    <w:rsid w:val="00E42EEA"/>
    <w:rsid w:val="00E43050"/>
    <w:rsid w:val="00E437E5"/>
    <w:rsid w:val="00E4409E"/>
    <w:rsid w:val="00E46233"/>
    <w:rsid w:val="00E46468"/>
    <w:rsid w:val="00E471B4"/>
    <w:rsid w:val="00E50640"/>
    <w:rsid w:val="00E50EDB"/>
    <w:rsid w:val="00E536D0"/>
    <w:rsid w:val="00E563D6"/>
    <w:rsid w:val="00E567EC"/>
    <w:rsid w:val="00E57073"/>
    <w:rsid w:val="00E57B86"/>
    <w:rsid w:val="00E62340"/>
    <w:rsid w:val="00E62D61"/>
    <w:rsid w:val="00E63EFD"/>
    <w:rsid w:val="00E64E5C"/>
    <w:rsid w:val="00E66E8A"/>
    <w:rsid w:val="00E67733"/>
    <w:rsid w:val="00E70BF2"/>
    <w:rsid w:val="00E72188"/>
    <w:rsid w:val="00E724B0"/>
    <w:rsid w:val="00E737FE"/>
    <w:rsid w:val="00E7490F"/>
    <w:rsid w:val="00E769D3"/>
    <w:rsid w:val="00E77228"/>
    <w:rsid w:val="00E77A70"/>
    <w:rsid w:val="00E77AF7"/>
    <w:rsid w:val="00E80944"/>
    <w:rsid w:val="00E81F4E"/>
    <w:rsid w:val="00E82269"/>
    <w:rsid w:val="00E84594"/>
    <w:rsid w:val="00E8480E"/>
    <w:rsid w:val="00E85635"/>
    <w:rsid w:val="00E85797"/>
    <w:rsid w:val="00E85EAD"/>
    <w:rsid w:val="00E86218"/>
    <w:rsid w:val="00E8785F"/>
    <w:rsid w:val="00E87AD7"/>
    <w:rsid w:val="00E911F0"/>
    <w:rsid w:val="00E91B4D"/>
    <w:rsid w:val="00E92A12"/>
    <w:rsid w:val="00E944CD"/>
    <w:rsid w:val="00E94F3C"/>
    <w:rsid w:val="00E94F56"/>
    <w:rsid w:val="00E95853"/>
    <w:rsid w:val="00E96BCD"/>
    <w:rsid w:val="00E96F8C"/>
    <w:rsid w:val="00E971A6"/>
    <w:rsid w:val="00E97B75"/>
    <w:rsid w:val="00EA0E19"/>
    <w:rsid w:val="00EA0EA9"/>
    <w:rsid w:val="00EA1CAB"/>
    <w:rsid w:val="00EA2EB6"/>
    <w:rsid w:val="00EA38F2"/>
    <w:rsid w:val="00EA3BAB"/>
    <w:rsid w:val="00EA4073"/>
    <w:rsid w:val="00EA4D0D"/>
    <w:rsid w:val="00EA50F3"/>
    <w:rsid w:val="00EA5222"/>
    <w:rsid w:val="00EA576C"/>
    <w:rsid w:val="00EA6097"/>
    <w:rsid w:val="00EA63F5"/>
    <w:rsid w:val="00EB2D14"/>
    <w:rsid w:val="00EB34E0"/>
    <w:rsid w:val="00EB4D51"/>
    <w:rsid w:val="00EC2677"/>
    <w:rsid w:val="00EC2910"/>
    <w:rsid w:val="00EC33BF"/>
    <w:rsid w:val="00EC367E"/>
    <w:rsid w:val="00EC3DA9"/>
    <w:rsid w:val="00EC440B"/>
    <w:rsid w:val="00EC6736"/>
    <w:rsid w:val="00EC721D"/>
    <w:rsid w:val="00ECDE75"/>
    <w:rsid w:val="00ED0C4C"/>
    <w:rsid w:val="00ED104D"/>
    <w:rsid w:val="00ED20B3"/>
    <w:rsid w:val="00ED334E"/>
    <w:rsid w:val="00ED349D"/>
    <w:rsid w:val="00ED3581"/>
    <w:rsid w:val="00ED4C36"/>
    <w:rsid w:val="00ED72A1"/>
    <w:rsid w:val="00ED7383"/>
    <w:rsid w:val="00ED7626"/>
    <w:rsid w:val="00ED7F96"/>
    <w:rsid w:val="00EE0D55"/>
    <w:rsid w:val="00EE2CBA"/>
    <w:rsid w:val="00EE2D4B"/>
    <w:rsid w:val="00EE3AF7"/>
    <w:rsid w:val="00EE4357"/>
    <w:rsid w:val="00EE60EE"/>
    <w:rsid w:val="00EE6B78"/>
    <w:rsid w:val="00EE6DF2"/>
    <w:rsid w:val="00EE6FBA"/>
    <w:rsid w:val="00EE79B4"/>
    <w:rsid w:val="00EF16A2"/>
    <w:rsid w:val="00EF231A"/>
    <w:rsid w:val="00EF3C9A"/>
    <w:rsid w:val="00EF44A0"/>
    <w:rsid w:val="00EF6654"/>
    <w:rsid w:val="00F0033B"/>
    <w:rsid w:val="00F01CBB"/>
    <w:rsid w:val="00F0242D"/>
    <w:rsid w:val="00F02808"/>
    <w:rsid w:val="00F0389D"/>
    <w:rsid w:val="00F05B84"/>
    <w:rsid w:val="00F063BD"/>
    <w:rsid w:val="00F06A79"/>
    <w:rsid w:val="00F103AA"/>
    <w:rsid w:val="00F1070D"/>
    <w:rsid w:val="00F118B3"/>
    <w:rsid w:val="00F13A11"/>
    <w:rsid w:val="00F14499"/>
    <w:rsid w:val="00F14BA1"/>
    <w:rsid w:val="00F16861"/>
    <w:rsid w:val="00F20CB6"/>
    <w:rsid w:val="00F21470"/>
    <w:rsid w:val="00F2168D"/>
    <w:rsid w:val="00F21B1D"/>
    <w:rsid w:val="00F23460"/>
    <w:rsid w:val="00F24163"/>
    <w:rsid w:val="00F245F4"/>
    <w:rsid w:val="00F27DE7"/>
    <w:rsid w:val="00F30DED"/>
    <w:rsid w:val="00F31B24"/>
    <w:rsid w:val="00F31D71"/>
    <w:rsid w:val="00F32329"/>
    <w:rsid w:val="00F32C03"/>
    <w:rsid w:val="00F3300B"/>
    <w:rsid w:val="00F337FF"/>
    <w:rsid w:val="00F3389C"/>
    <w:rsid w:val="00F353C3"/>
    <w:rsid w:val="00F35F3F"/>
    <w:rsid w:val="00F36101"/>
    <w:rsid w:val="00F36936"/>
    <w:rsid w:val="00F41B35"/>
    <w:rsid w:val="00F422B0"/>
    <w:rsid w:val="00F42435"/>
    <w:rsid w:val="00F4329D"/>
    <w:rsid w:val="00F471D3"/>
    <w:rsid w:val="00F475F7"/>
    <w:rsid w:val="00F478DD"/>
    <w:rsid w:val="00F47C8D"/>
    <w:rsid w:val="00F516DC"/>
    <w:rsid w:val="00F51AAC"/>
    <w:rsid w:val="00F5594D"/>
    <w:rsid w:val="00F56647"/>
    <w:rsid w:val="00F567D5"/>
    <w:rsid w:val="00F56EE6"/>
    <w:rsid w:val="00F574C9"/>
    <w:rsid w:val="00F60AF0"/>
    <w:rsid w:val="00F61DFE"/>
    <w:rsid w:val="00F6259F"/>
    <w:rsid w:val="00F6277F"/>
    <w:rsid w:val="00F63148"/>
    <w:rsid w:val="00F637DE"/>
    <w:rsid w:val="00F63E05"/>
    <w:rsid w:val="00F659DC"/>
    <w:rsid w:val="00F66E27"/>
    <w:rsid w:val="00F67A6A"/>
    <w:rsid w:val="00F723FB"/>
    <w:rsid w:val="00F7294B"/>
    <w:rsid w:val="00F72ED2"/>
    <w:rsid w:val="00F74943"/>
    <w:rsid w:val="00F753BB"/>
    <w:rsid w:val="00F7577E"/>
    <w:rsid w:val="00F80108"/>
    <w:rsid w:val="00F80BA9"/>
    <w:rsid w:val="00F811D0"/>
    <w:rsid w:val="00F8132A"/>
    <w:rsid w:val="00F81620"/>
    <w:rsid w:val="00F833DD"/>
    <w:rsid w:val="00F87752"/>
    <w:rsid w:val="00F87D64"/>
    <w:rsid w:val="00F91467"/>
    <w:rsid w:val="00F91D91"/>
    <w:rsid w:val="00F922E9"/>
    <w:rsid w:val="00F93641"/>
    <w:rsid w:val="00F94F28"/>
    <w:rsid w:val="00FA04DE"/>
    <w:rsid w:val="00FA051B"/>
    <w:rsid w:val="00FA0EA6"/>
    <w:rsid w:val="00FA15F7"/>
    <w:rsid w:val="00FA1885"/>
    <w:rsid w:val="00FA1F49"/>
    <w:rsid w:val="00FA2158"/>
    <w:rsid w:val="00FA2DA1"/>
    <w:rsid w:val="00FA393A"/>
    <w:rsid w:val="00FA5749"/>
    <w:rsid w:val="00FA7FCE"/>
    <w:rsid w:val="00FB0DCB"/>
    <w:rsid w:val="00FB1844"/>
    <w:rsid w:val="00FB1929"/>
    <w:rsid w:val="00FB1E6F"/>
    <w:rsid w:val="00FB242A"/>
    <w:rsid w:val="00FB3CAD"/>
    <w:rsid w:val="00FB5343"/>
    <w:rsid w:val="00FB58F6"/>
    <w:rsid w:val="00FB61FA"/>
    <w:rsid w:val="00FB7484"/>
    <w:rsid w:val="00FC05E4"/>
    <w:rsid w:val="00FC25DD"/>
    <w:rsid w:val="00FC2960"/>
    <w:rsid w:val="00FC442B"/>
    <w:rsid w:val="00FC570D"/>
    <w:rsid w:val="00FC74DD"/>
    <w:rsid w:val="00FD2365"/>
    <w:rsid w:val="00FD57C4"/>
    <w:rsid w:val="00FD7728"/>
    <w:rsid w:val="00FD7B7A"/>
    <w:rsid w:val="00FE3EDE"/>
    <w:rsid w:val="00FE5D2B"/>
    <w:rsid w:val="00FE6464"/>
    <w:rsid w:val="00FE6781"/>
    <w:rsid w:val="00FF0084"/>
    <w:rsid w:val="00FF08B0"/>
    <w:rsid w:val="00FF0ECC"/>
    <w:rsid w:val="00FF1418"/>
    <w:rsid w:val="00FF17F7"/>
    <w:rsid w:val="00FF1AF2"/>
    <w:rsid w:val="00FF1B04"/>
    <w:rsid w:val="00FF1ED1"/>
    <w:rsid w:val="00FF44EF"/>
    <w:rsid w:val="00FF4AFF"/>
    <w:rsid w:val="00FF4CFF"/>
    <w:rsid w:val="00FF53EE"/>
    <w:rsid w:val="00FF5E84"/>
    <w:rsid w:val="00FF65D7"/>
    <w:rsid w:val="00FF6F71"/>
    <w:rsid w:val="00FF7149"/>
    <w:rsid w:val="00FF7270"/>
    <w:rsid w:val="012EE654"/>
    <w:rsid w:val="01897907"/>
    <w:rsid w:val="01966787"/>
    <w:rsid w:val="019B98EE"/>
    <w:rsid w:val="0205932A"/>
    <w:rsid w:val="023C0C02"/>
    <w:rsid w:val="02EB6C9E"/>
    <w:rsid w:val="02F5AD0A"/>
    <w:rsid w:val="032572A8"/>
    <w:rsid w:val="039F53C9"/>
    <w:rsid w:val="03E59E45"/>
    <w:rsid w:val="04024AAA"/>
    <w:rsid w:val="048879E2"/>
    <w:rsid w:val="04B74E59"/>
    <w:rsid w:val="04BA0461"/>
    <w:rsid w:val="05B83073"/>
    <w:rsid w:val="0645EB10"/>
    <w:rsid w:val="06467E0C"/>
    <w:rsid w:val="07D15537"/>
    <w:rsid w:val="0816E917"/>
    <w:rsid w:val="0817C715"/>
    <w:rsid w:val="0851D368"/>
    <w:rsid w:val="088B2CE5"/>
    <w:rsid w:val="089276E6"/>
    <w:rsid w:val="08B70153"/>
    <w:rsid w:val="08CFE347"/>
    <w:rsid w:val="08FE9203"/>
    <w:rsid w:val="093FBCB2"/>
    <w:rsid w:val="09445FD6"/>
    <w:rsid w:val="09546321"/>
    <w:rsid w:val="09AF8A2D"/>
    <w:rsid w:val="0A52240D"/>
    <w:rsid w:val="0AE08DD0"/>
    <w:rsid w:val="0B5D5895"/>
    <w:rsid w:val="0B87F3F8"/>
    <w:rsid w:val="0B97FE19"/>
    <w:rsid w:val="0BD1D6AE"/>
    <w:rsid w:val="0C1BF71F"/>
    <w:rsid w:val="0C25670F"/>
    <w:rsid w:val="0C4E3D78"/>
    <w:rsid w:val="0C54A810"/>
    <w:rsid w:val="0C56EDF1"/>
    <w:rsid w:val="0C94EDF2"/>
    <w:rsid w:val="0CBF9DB7"/>
    <w:rsid w:val="0CE99494"/>
    <w:rsid w:val="0D18152B"/>
    <w:rsid w:val="0D328042"/>
    <w:rsid w:val="0D80C541"/>
    <w:rsid w:val="0DA2B26D"/>
    <w:rsid w:val="0DCE8E69"/>
    <w:rsid w:val="0DEBD6DA"/>
    <w:rsid w:val="0DF61C28"/>
    <w:rsid w:val="0DF934CD"/>
    <w:rsid w:val="0DFA1417"/>
    <w:rsid w:val="0E158968"/>
    <w:rsid w:val="0E15B996"/>
    <w:rsid w:val="0E621B26"/>
    <w:rsid w:val="0E7F0753"/>
    <w:rsid w:val="0E871659"/>
    <w:rsid w:val="0E8767F2"/>
    <w:rsid w:val="0E9797AF"/>
    <w:rsid w:val="0F208E6A"/>
    <w:rsid w:val="0F696DF9"/>
    <w:rsid w:val="0F790CD8"/>
    <w:rsid w:val="0F9DE624"/>
    <w:rsid w:val="0FF6FB1B"/>
    <w:rsid w:val="10276B2B"/>
    <w:rsid w:val="10D8A3EB"/>
    <w:rsid w:val="10EC0DEE"/>
    <w:rsid w:val="1104771E"/>
    <w:rsid w:val="110D2951"/>
    <w:rsid w:val="110DF272"/>
    <w:rsid w:val="11730760"/>
    <w:rsid w:val="11868AA0"/>
    <w:rsid w:val="1186A737"/>
    <w:rsid w:val="11A55B96"/>
    <w:rsid w:val="11B290EA"/>
    <w:rsid w:val="122A9A32"/>
    <w:rsid w:val="1245060B"/>
    <w:rsid w:val="12706BF7"/>
    <w:rsid w:val="12A554C2"/>
    <w:rsid w:val="12BB91A1"/>
    <w:rsid w:val="136BE59D"/>
    <w:rsid w:val="137A6F63"/>
    <w:rsid w:val="13B74205"/>
    <w:rsid w:val="13BE8F05"/>
    <w:rsid w:val="13F8CB94"/>
    <w:rsid w:val="140DC2C8"/>
    <w:rsid w:val="14396435"/>
    <w:rsid w:val="1442583D"/>
    <w:rsid w:val="145E592F"/>
    <w:rsid w:val="1484CE7B"/>
    <w:rsid w:val="14884902"/>
    <w:rsid w:val="148FED8F"/>
    <w:rsid w:val="14CEE99A"/>
    <w:rsid w:val="14EA5D61"/>
    <w:rsid w:val="1539E8B9"/>
    <w:rsid w:val="157E869B"/>
    <w:rsid w:val="160ED4D2"/>
    <w:rsid w:val="1646D457"/>
    <w:rsid w:val="1666A913"/>
    <w:rsid w:val="1690085B"/>
    <w:rsid w:val="16949ED6"/>
    <w:rsid w:val="16FCBD76"/>
    <w:rsid w:val="17592A22"/>
    <w:rsid w:val="1826EB26"/>
    <w:rsid w:val="184D32DA"/>
    <w:rsid w:val="1858CA11"/>
    <w:rsid w:val="187EA887"/>
    <w:rsid w:val="1903415A"/>
    <w:rsid w:val="191DE806"/>
    <w:rsid w:val="197F70A3"/>
    <w:rsid w:val="1A0BCB58"/>
    <w:rsid w:val="1A0FB928"/>
    <w:rsid w:val="1A7238DE"/>
    <w:rsid w:val="1B8F86C4"/>
    <w:rsid w:val="1BA92F23"/>
    <w:rsid w:val="1BF96948"/>
    <w:rsid w:val="1C6340CF"/>
    <w:rsid w:val="1C7FA66C"/>
    <w:rsid w:val="1CE42166"/>
    <w:rsid w:val="1D2DED5D"/>
    <w:rsid w:val="1D35BACB"/>
    <w:rsid w:val="1D6813AE"/>
    <w:rsid w:val="1DA392E9"/>
    <w:rsid w:val="1DA94228"/>
    <w:rsid w:val="1E171B75"/>
    <w:rsid w:val="1E2105D6"/>
    <w:rsid w:val="1E297FDE"/>
    <w:rsid w:val="1E5F7640"/>
    <w:rsid w:val="1E631992"/>
    <w:rsid w:val="1E94EACF"/>
    <w:rsid w:val="1F410518"/>
    <w:rsid w:val="1F44804B"/>
    <w:rsid w:val="1F82A9B7"/>
    <w:rsid w:val="1F9627DB"/>
    <w:rsid w:val="1FA42C59"/>
    <w:rsid w:val="1FBFA1AF"/>
    <w:rsid w:val="1FC35B33"/>
    <w:rsid w:val="1FDE9778"/>
    <w:rsid w:val="1FE0F187"/>
    <w:rsid w:val="1FFC974A"/>
    <w:rsid w:val="1FFEE9F3"/>
    <w:rsid w:val="2016A052"/>
    <w:rsid w:val="20744F41"/>
    <w:rsid w:val="20D56B0B"/>
    <w:rsid w:val="20EB0C4C"/>
    <w:rsid w:val="2101C172"/>
    <w:rsid w:val="211BA49E"/>
    <w:rsid w:val="21696E7E"/>
    <w:rsid w:val="2192E7BC"/>
    <w:rsid w:val="2203FF8E"/>
    <w:rsid w:val="2245706E"/>
    <w:rsid w:val="22C227D7"/>
    <w:rsid w:val="23BBB413"/>
    <w:rsid w:val="2405A1F7"/>
    <w:rsid w:val="24249EBB"/>
    <w:rsid w:val="242A0A4A"/>
    <w:rsid w:val="245527C3"/>
    <w:rsid w:val="24D3A07D"/>
    <w:rsid w:val="24D717B3"/>
    <w:rsid w:val="250945E6"/>
    <w:rsid w:val="251C6B7C"/>
    <w:rsid w:val="25398BB2"/>
    <w:rsid w:val="25FD28C9"/>
    <w:rsid w:val="26051916"/>
    <w:rsid w:val="261A2882"/>
    <w:rsid w:val="26446BD4"/>
    <w:rsid w:val="268B6948"/>
    <w:rsid w:val="2690C130"/>
    <w:rsid w:val="26B095EB"/>
    <w:rsid w:val="2771883C"/>
    <w:rsid w:val="27AF5E98"/>
    <w:rsid w:val="28311743"/>
    <w:rsid w:val="28E9CD4C"/>
    <w:rsid w:val="28FDBECB"/>
    <w:rsid w:val="295009E1"/>
    <w:rsid w:val="2A1EAABB"/>
    <w:rsid w:val="2A8643A3"/>
    <w:rsid w:val="2AB8FA89"/>
    <w:rsid w:val="2AD4816C"/>
    <w:rsid w:val="2B208837"/>
    <w:rsid w:val="2B36C8DF"/>
    <w:rsid w:val="2B3C06E1"/>
    <w:rsid w:val="2B684872"/>
    <w:rsid w:val="2B7CC523"/>
    <w:rsid w:val="2B9CFDAB"/>
    <w:rsid w:val="2BCFBAAD"/>
    <w:rsid w:val="2C4956D2"/>
    <w:rsid w:val="2C4EA90E"/>
    <w:rsid w:val="2C7D19E0"/>
    <w:rsid w:val="2D6A55DE"/>
    <w:rsid w:val="2E00A80F"/>
    <w:rsid w:val="2E63EA56"/>
    <w:rsid w:val="2E7BF792"/>
    <w:rsid w:val="2F0432DD"/>
    <w:rsid w:val="2F2265DF"/>
    <w:rsid w:val="2FF8DCB0"/>
    <w:rsid w:val="30111096"/>
    <w:rsid w:val="30196461"/>
    <w:rsid w:val="306B61BA"/>
    <w:rsid w:val="30793226"/>
    <w:rsid w:val="307BF6C8"/>
    <w:rsid w:val="30B85D50"/>
    <w:rsid w:val="30DD6BA1"/>
    <w:rsid w:val="31412B6D"/>
    <w:rsid w:val="31B2CB27"/>
    <w:rsid w:val="31B767E3"/>
    <w:rsid w:val="32446D67"/>
    <w:rsid w:val="325999E2"/>
    <w:rsid w:val="3272A471"/>
    <w:rsid w:val="32A7A859"/>
    <w:rsid w:val="334A8B0D"/>
    <w:rsid w:val="338CC3F1"/>
    <w:rsid w:val="33A94FEA"/>
    <w:rsid w:val="33AA35DE"/>
    <w:rsid w:val="34D02C03"/>
    <w:rsid w:val="35582C41"/>
    <w:rsid w:val="36085E05"/>
    <w:rsid w:val="3619C82C"/>
    <w:rsid w:val="363D8FCB"/>
    <w:rsid w:val="36A2D42D"/>
    <w:rsid w:val="3725E31F"/>
    <w:rsid w:val="375D1017"/>
    <w:rsid w:val="37670444"/>
    <w:rsid w:val="37FB3688"/>
    <w:rsid w:val="381016ED"/>
    <w:rsid w:val="383FC8AE"/>
    <w:rsid w:val="38A969CE"/>
    <w:rsid w:val="38AAEEBB"/>
    <w:rsid w:val="39E21E62"/>
    <w:rsid w:val="39FB85EA"/>
    <w:rsid w:val="3A33C834"/>
    <w:rsid w:val="3A6C1B33"/>
    <w:rsid w:val="3A968A99"/>
    <w:rsid w:val="3AA5BCA5"/>
    <w:rsid w:val="3B0A49F2"/>
    <w:rsid w:val="3B197926"/>
    <w:rsid w:val="3B2AA246"/>
    <w:rsid w:val="3B577167"/>
    <w:rsid w:val="3BA948D2"/>
    <w:rsid w:val="3C325AFA"/>
    <w:rsid w:val="3C751287"/>
    <w:rsid w:val="3CAAF416"/>
    <w:rsid w:val="3CDFAA18"/>
    <w:rsid w:val="3D180AFD"/>
    <w:rsid w:val="3D6524C7"/>
    <w:rsid w:val="3E1F23E1"/>
    <w:rsid w:val="3E79F7F5"/>
    <w:rsid w:val="3E9DE5E4"/>
    <w:rsid w:val="3EF05F43"/>
    <w:rsid w:val="3F0D03A7"/>
    <w:rsid w:val="3F1F8F4F"/>
    <w:rsid w:val="3F54443C"/>
    <w:rsid w:val="3FB361BF"/>
    <w:rsid w:val="40289CAE"/>
    <w:rsid w:val="403D8A08"/>
    <w:rsid w:val="40610792"/>
    <w:rsid w:val="40978D44"/>
    <w:rsid w:val="413D8492"/>
    <w:rsid w:val="413E6499"/>
    <w:rsid w:val="41490ECD"/>
    <w:rsid w:val="41E700D6"/>
    <w:rsid w:val="42045DCF"/>
    <w:rsid w:val="424581A2"/>
    <w:rsid w:val="4284F09F"/>
    <w:rsid w:val="4286D7CA"/>
    <w:rsid w:val="42A0834A"/>
    <w:rsid w:val="42A5741A"/>
    <w:rsid w:val="42B03712"/>
    <w:rsid w:val="42B07822"/>
    <w:rsid w:val="42E83DE2"/>
    <w:rsid w:val="432A1789"/>
    <w:rsid w:val="4356AC6D"/>
    <w:rsid w:val="4375A45A"/>
    <w:rsid w:val="43C87289"/>
    <w:rsid w:val="441072C1"/>
    <w:rsid w:val="4436E2A4"/>
    <w:rsid w:val="445926CA"/>
    <w:rsid w:val="446355E3"/>
    <w:rsid w:val="448D8F60"/>
    <w:rsid w:val="44A71871"/>
    <w:rsid w:val="44CEB429"/>
    <w:rsid w:val="44DA5241"/>
    <w:rsid w:val="44F749E7"/>
    <w:rsid w:val="45092A5D"/>
    <w:rsid w:val="453CFC08"/>
    <w:rsid w:val="455A4812"/>
    <w:rsid w:val="4560D3E8"/>
    <w:rsid w:val="46176419"/>
    <w:rsid w:val="4678E23B"/>
    <w:rsid w:val="46AE47BD"/>
    <w:rsid w:val="46C63A57"/>
    <w:rsid w:val="46E296AD"/>
    <w:rsid w:val="473CE558"/>
    <w:rsid w:val="477C2051"/>
    <w:rsid w:val="47ACBAEA"/>
    <w:rsid w:val="47ADC660"/>
    <w:rsid w:val="48F25087"/>
    <w:rsid w:val="491C5AC3"/>
    <w:rsid w:val="4997C5FB"/>
    <w:rsid w:val="49CDF31F"/>
    <w:rsid w:val="4A4E9E70"/>
    <w:rsid w:val="4A56393F"/>
    <w:rsid w:val="4A72AD67"/>
    <w:rsid w:val="4AA78B19"/>
    <w:rsid w:val="4AE0AAF7"/>
    <w:rsid w:val="4B06AB98"/>
    <w:rsid w:val="4BD0C891"/>
    <w:rsid w:val="4BDCFB5A"/>
    <w:rsid w:val="4C064A16"/>
    <w:rsid w:val="4C44E167"/>
    <w:rsid w:val="4CB762E0"/>
    <w:rsid w:val="4CB9CD10"/>
    <w:rsid w:val="4CBAB9C0"/>
    <w:rsid w:val="4D3A0DE8"/>
    <w:rsid w:val="4D40B0CB"/>
    <w:rsid w:val="4D5C3533"/>
    <w:rsid w:val="4D730517"/>
    <w:rsid w:val="4E1A0726"/>
    <w:rsid w:val="4E4AFD0C"/>
    <w:rsid w:val="4F64BA49"/>
    <w:rsid w:val="4F935701"/>
    <w:rsid w:val="51B6005D"/>
    <w:rsid w:val="51C377A9"/>
    <w:rsid w:val="520092AC"/>
    <w:rsid w:val="520092B4"/>
    <w:rsid w:val="521383B5"/>
    <w:rsid w:val="521AEBEB"/>
    <w:rsid w:val="52BB29CC"/>
    <w:rsid w:val="52C14242"/>
    <w:rsid w:val="5335D351"/>
    <w:rsid w:val="53498288"/>
    <w:rsid w:val="534CA2F4"/>
    <w:rsid w:val="53719668"/>
    <w:rsid w:val="5378864A"/>
    <w:rsid w:val="53C4AC75"/>
    <w:rsid w:val="53D043A7"/>
    <w:rsid w:val="53D67D36"/>
    <w:rsid w:val="53E3BA84"/>
    <w:rsid w:val="53EE982C"/>
    <w:rsid w:val="540207B3"/>
    <w:rsid w:val="546895B9"/>
    <w:rsid w:val="5477F99B"/>
    <w:rsid w:val="54B86575"/>
    <w:rsid w:val="54D21063"/>
    <w:rsid w:val="54E01015"/>
    <w:rsid w:val="54E88891"/>
    <w:rsid w:val="54ECA1D9"/>
    <w:rsid w:val="55281145"/>
    <w:rsid w:val="55B86D43"/>
    <w:rsid w:val="55DFDFF9"/>
    <w:rsid w:val="565D8CC3"/>
    <w:rsid w:val="578553CF"/>
    <w:rsid w:val="579B6D00"/>
    <w:rsid w:val="57ACCBFC"/>
    <w:rsid w:val="588BAF0B"/>
    <w:rsid w:val="58CE97FA"/>
    <w:rsid w:val="58EA9314"/>
    <w:rsid w:val="5907A76E"/>
    <w:rsid w:val="591A33C4"/>
    <w:rsid w:val="595A251D"/>
    <w:rsid w:val="596A96B8"/>
    <w:rsid w:val="597C131E"/>
    <w:rsid w:val="598D3984"/>
    <w:rsid w:val="59CA95A4"/>
    <w:rsid w:val="59D0259E"/>
    <w:rsid w:val="59D59B9E"/>
    <w:rsid w:val="59F76B94"/>
    <w:rsid w:val="5A5743E5"/>
    <w:rsid w:val="5A77F926"/>
    <w:rsid w:val="5AEBEB9F"/>
    <w:rsid w:val="5B4D69B8"/>
    <w:rsid w:val="5B7EDBED"/>
    <w:rsid w:val="5C1DFBC8"/>
    <w:rsid w:val="5C4AC679"/>
    <w:rsid w:val="5C54CA89"/>
    <w:rsid w:val="5CB59C0D"/>
    <w:rsid w:val="5D2CD8BD"/>
    <w:rsid w:val="5D52C409"/>
    <w:rsid w:val="5D5DB0CB"/>
    <w:rsid w:val="5D6AF9A1"/>
    <w:rsid w:val="5D7B1B43"/>
    <w:rsid w:val="5DC01232"/>
    <w:rsid w:val="5DCE9C6A"/>
    <w:rsid w:val="5E398E87"/>
    <w:rsid w:val="5E862045"/>
    <w:rsid w:val="5EB6B2CD"/>
    <w:rsid w:val="5EDEEC79"/>
    <w:rsid w:val="5FC7726E"/>
    <w:rsid w:val="606D2D9E"/>
    <w:rsid w:val="6092C139"/>
    <w:rsid w:val="60C4BDFE"/>
    <w:rsid w:val="611664EC"/>
    <w:rsid w:val="612030E7"/>
    <w:rsid w:val="6159A343"/>
    <w:rsid w:val="6189B537"/>
    <w:rsid w:val="61A9D4D1"/>
    <w:rsid w:val="61CC0DFC"/>
    <w:rsid w:val="6239CE0D"/>
    <w:rsid w:val="62481A45"/>
    <w:rsid w:val="624D5B31"/>
    <w:rsid w:val="6286BAF5"/>
    <w:rsid w:val="62C55A45"/>
    <w:rsid w:val="62E6BFB3"/>
    <w:rsid w:val="62E9A435"/>
    <w:rsid w:val="630F8868"/>
    <w:rsid w:val="632D6AFA"/>
    <w:rsid w:val="63B06C2E"/>
    <w:rsid w:val="63FC5EC0"/>
    <w:rsid w:val="64206BDD"/>
    <w:rsid w:val="643DE092"/>
    <w:rsid w:val="6463B3D5"/>
    <w:rsid w:val="64863559"/>
    <w:rsid w:val="64BA096A"/>
    <w:rsid w:val="64D49DED"/>
    <w:rsid w:val="64DAB3A0"/>
    <w:rsid w:val="658DFCE1"/>
    <w:rsid w:val="65951BC4"/>
    <w:rsid w:val="65B03C41"/>
    <w:rsid w:val="65E60422"/>
    <w:rsid w:val="65F78A21"/>
    <w:rsid w:val="660D6D9A"/>
    <w:rsid w:val="66492B69"/>
    <w:rsid w:val="666B4062"/>
    <w:rsid w:val="66B246A1"/>
    <w:rsid w:val="66C03A98"/>
    <w:rsid w:val="66F9B7A5"/>
    <w:rsid w:val="671A8890"/>
    <w:rsid w:val="67B8CE1F"/>
    <w:rsid w:val="67D2AE4D"/>
    <w:rsid w:val="6801E430"/>
    <w:rsid w:val="681657F4"/>
    <w:rsid w:val="68532AED"/>
    <w:rsid w:val="68680537"/>
    <w:rsid w:val="687FF3A4"/>
    <w:rsid w:val="688FD449"/>
    <w:rsid w:val="68EF24CF"/>
    <w:rsid w:val="68F45F74"/>
    <w:rsid w:val="696653E5"/>
    <w:rsid w:val="699006AC"/>
    <w:rsid w:val="699C959F"/>
    <w:rsid w:val="69F7C9A7"/>
    <w:rsid w:val="6A4908A1"/>
    <w:rsid w:val="6A81B785"/>
    <w:rsid w:val="6AC900EE"/>
    <w:rsid w:val="6B086A4F"/>
    <w:rsid w:val="6B8B7085"/>
    <w:rsid w:val="6BD356E4"/>
    <w:rsid w:val="6C0B5095"/>
    <w:rsid w:val="6C236451"/>
    <w:rsid w:val="6C69CECF"/>
    <w:rsid w:val="6C733ECC"/>
    <w:rsid w:val="6CA18BB2"/>
    <w:rsid w:val="6CD00217"/>
    <w:rsid w:val="6CE9DC02"/>
    <w:rsid w:val="6D2B2951"/>
    <w:rsid w:val="6D5B1F4F"/>
    <w:rsid w:val="6D854319"/>
    <w:rsid w:val="6DA84F46"/>
    <w:rsid w:val="6DB585BB"/>
    <w:rsid w:val="6DBB1349"/>
    <w:rsid w:val="6E42E156"/>
    <w:rsid w:val="6E5CFA94"/>
    <w:rsid w:val="6E6D561C"/>
    <w:rsid w:val="6ED8842A"/>
    <w:rsid w:val="6F76F4A6"/>
    <w:rsid w:val="6F91C565"/>
    <w:rsid w:val="70031C8E"/>
    <w:rsid w:val="7012F4EF"/>
    <w:rsid w:val="71217028"/>
    <w:rsid w:val="712F58CD"/>
    <w:rsid w:val="713185F4"/>
    <w:rsid w:val="713F527E"/>
    <w:rsid w:val="715F2D73"/>
    <w:rsid w:val="7170CE52"/>
    <w:rsid w:val="720A4F54"/>
    <w:rsid w:val="729817FD"/>
    <w:rsid w:val="72A9044F"/>
    <w:rsid w:val="73234FB1"/>
    <w:rsid w:val="73C7BD77"/>
    <w:rsid w:val="741F23CF"/>
    <w:rsid w:val="746542BA"/>
    <w:rsid w:val="74A5CA5B"/>
    <w:rsid w:val="750D5377"/>
    <w:rsid w:val="75798F37"/>
    <w:rsid w:val="757F841E"/>
    <w:rsid w:val="75BE05D2"/>
    <w:rsid w:val="764B377D"/>
    <w:rsid w:val="7654999F"/>
    <w:rsid w:val="768A21EE"/>
    <w:rsid w:val="76A4CFFD"/>
    <w:rsid w:val="772022D6"/>
    <w:rsid w:val="7797DCB6"/>
    <w:rsid w:val="77C95C60"/>
    <w:rsid w:val="77D8CB50"/>
    <w:rsid w:val="7850D557"/>
    <w:rsid w:val="78585D3B"/>
    <w:rsid w:val="78DA81C7"/>
    <w:rsid w:val="793F4661"/>
    <w:rsid w:val="795C7838"/>
    <w:rsid w:val="79732209"/>
    <w:rsid w:val="79DBD755"/>
    <w:rsid w:val="79F499B9"/>
    <w:rsid w:val="7A018811"/>
    <w:rsid w:val="7AAF7E14"/>
    <w:rsid w:val="7AD769D6"/>
    <w:rsid w:val="7AD7FCD2"/>
    <w:rsid w:val="7ADDD2F3"/>
    <w:rsid w:val="7B119671"/>
    <w:rsid w:val="7B171D39"/>
    <w:rsid w:val="7C7EDA4A"/>
    <w:rsid w:val="7CAE8CB0"/>
    <w:rsid w:val="7CB1531F"/>
    <w:rsid w:val="7CE97A85"/>
    <w:rsid w:val="7D1CABAB"/>
    <w:rsid w:val="7D448594"/>
    <w:rsid w:val="7D703C63"/>
    <w:rsid w:val="7DBC829F"/>
    <w:rsid w:val="7DE40472"/>
    <w:rsid w:val="7ED46645"/>
    <w:rsid w:val="7EFD649D"/>
    <w:rsid w:val="7EFE1D5E"/>
    <w:rsid w:val="7F27C78B"/>
    <w:rsid w:val="7F52202F"/>
    <w:rsid w:val="7F819400"/>
    <w:rsid w:val="7FE3E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A4364"/>
  <w15:chartTrackingRefBased/>
  <w15:docId w15:val="{E9BCC617-2650-4DCA-BFA5-C88E1565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48"/>
    <w:pPr>
      <w:spacing w:after="200" w:line="276" w:lineRule="auto"/>
    </w:pPr>
    <w:rPr>
      <w:rFonts w:ascii="Tahoma" w:hAnsi="Tahoma"/>
      <w:sz w:val="24"/>
      <w:szCs w:val="22"/>
    </w:rPr>
  </w:style>
  <w:style w:type="paragraph" w:styleId="Heading1">
    <w:name w:val="heading 1"/>
    <w:basedOn w:val="Normal"/>
    <w:next w:val="Normal"/>
    <w:link w:val="Heading1Char"/>
    <w:uiPriority w:val="9"/>
    <w:qFormat/>
    <w:rsid w:val="00341FC0"/>
    <w:pPr>
      <w:spacing w:after="0" w:line="240" w:lineRule="auto"/>
      <w:ind w:left="720" w:hanging="720"/>
      <w:jc w:val="center"/>
      <w:outlineLvl w:val="0"/>
    </w:pPr>
    <w:rPr>
      <w:b/>
      <w:bCs/>
    </w:rPr>
  </w:style>
  <w:style w:type="paragraph" w:styleId="Heading2">
    <w:name w:val="heading 2"/>
    <w:basedOn w:val="Normal"/>
    <w:next w:val="Normal"/>
    <w:link w:val="Heading2Char"/>
    <w:uiPriority w:val="9"/>
    <w:unhideWhenUsed/>
    <w:qFormat/>
    <w:rsid w:val="00341FC0"/>
    <w:pPr>
      <w:spacing w:after="0" w:line="240" w:lineRule="auto"/>
      <w:ind w:left="720" w:hanging="72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paragraph" w:styleId="Revision">
    <w:name w:val="Revision"/>
    <w:hidden/>
    <w:uiPriority w:val="99"/>
    <w:semiHidden/>
    <w:rsid w:val="00F31D71"/>
    <w:rPr>
      <w:rFonts w:ascii="Tahoma" w:hAnsi="Tahoma"/>
      <w:sz w:val="24"/>
      <w:szCs w:val="22"/>
    </w:rPr>
  </w:style>
  <w:style w:type="character" w:styleId="Hyperlink">
    <w:name w:val="Hyperlink"/>
    <w:uiPriority w:val="99"/>
    <w:unhideWhenUsed/>
    <w:rsid w:val="00183AA6"/>
    <w:rPr>
      <w:color w:val="0563C1"/>
      <w:u w:val="single"/>
    </w:rPr>
  </w:style>
  <w:style w:type="character" w:styleId="CommentReference">
    <w:name w:val="annotation reference"/>
    <w:uiPriority w:val="99"/>
    <w:semiHidden/>
    <w:unhideWhenUsed/>
    <w:rsid w:val="00183AA6"/>
    <w:rPr>
      <w:sz w:val="16"/>
      <w:szCs w:val="16"/>
    </w:rPr>
  </w:style>
  <w:style w:type="paragraph" w:styleId="CommentText">
    <w:name w:val="annotation text"/>
    <w:basedOn w:val="Normal"/>
    <w:link w:val="CommentTextChar"/>
    <w:uiPriority w:val="99"/>
    <w:semiHidden/>
    <w:unhideWhenUsed/>
    <w:rsid w:val="00183AA6"/>
    <w:rPr>
      <w:sz w:val="20"/>
      <w:szCs w:val="20"/>
    </w:rPr>
  </w:style>
  <w:style w:type="character" w:customStyle="1" w:styleId="CommentTextChar">
    <w:name w:val="Comment Text Char"/>
    <w:link w:val="CommentText"/>
    <w:uiPriority w:val="99"/>
    <w:semiHidden/>
    <w:rsid w:val="00183AA6"/>
    <w:rPr>
      <w:rFonts w:ascii="Tahoma" w:hAnsi="Tahoma"/>
    </w:rPr>
  </w:style>
  <w:style w:type="paragraph" w:styleId="CommentSubject">
    <w:name w:val="annotation subject"/>
    <w:basedOn w:val="CommentText"/>
    <w:next w:val="CommentText"/>
    <w:link w:val="CommentSubjectChar"/>
    <w:uiPriority w:val="99"/>
    <w:semiHidden/>
    <w:unhideWhenUsed/>
    <w:rsid w:val="00B92D5B"/>
    <w:rPr>
      <w:b/>
      <w:bCs/>
    </w:rPr>
  </w:style>
  <w:style w:type="character" w:customStyle="1" w:styleId="CommentSubjectChar">
    <w:name w:val="Comment Subject Char"/>
    <w:link w:val="CommentSubject"/>
    <w:uiPriority w:val="99"/>
    <w:semiHidden/>
    <w:rsid w:val="00B92D5B"/>
    <w:rPr>
      <w:rFonts w:ascii="Tahoma" w:hAnsi="Tahoma"/>
      <w:b/>
      <w:bCs/>
    </w:rPr>
  </w:style>
  <w:style w:type="character" w:styleId="UnresolvedMention">
    <w:name w:val="Unresolved Mention"/>
    <w:uiPriority w:val="99"/>
    <w:unhideWhenUsed/>
    <w:rsid w:val="00B92D5B"/>
    <w:rPr>
      <w:color w:val="605E5C"/>
      <w:shd w:val="clear" w:color="auto" w:fill="E1DFDD"/>
    </w:rPr>
  </w:style>
  <w:style w:type="character" w:styleId="Mention">
    <w:name w:val="Mention"/>
    <w:uiPriority w:val="99"/>
    <w:unhideWhenUsed/>
    <w:rsid w:val="00B92D5B"/>
    <w:rPr>
      <w:color w:val="2B579A"/>
      <w:shd w:val="clear" w:color="auto" w:fill="E1DFDD"/>
    </w:rPr>
  </w:style>
  <w:style w:type="character" w:styleId="FollowedHyperlink">
    <w:name w:val="FollowedHyperlink"/>
    <w:uiPriority w:val="99"/>
    <w:semiHidden/>
    <w:unhideWhenUsed/>
    <w:rsid w:val="00B92D5B"/>
    <w:rPr>
      <w:color w:val="954F72"/>
      <w:u w:val="single"/>
    </w:rPr>
  </w:style>
  <w:style w:type="paragraph" w:styleId="Title">
    <w:name w:val="Title"/>
    <w:basedOn w:val="Normal"/>
    <w:next w:val="Normal"/>
    <w:link w:val="TitleChar"/>
    <w:uiPriority w:val="10"/>
    <w:qFormat/>
    <w:rsid w:val="00341FC0"/>
    <w:pPr>
      <w:spacing w:after="0" w:line="240" w:lineRule="auto"/>
      <w:ind w:left="720" w:hanging="720"/>
      <w:jc w:val="center"/>
    </w:pPr>
    <w:rPr>
      <w:b/>
    </w:rPr>
  </w:style>
  <w:style w:type="character" w:customStyle="1" w:styleId="TitleChar">
    <w:name w:val="Title Char"/>
    <w:link w:val="Title"/>
    <w:uiPriority w:val="10"/>
    <w:rsid w:val="00341FC0"/>
    <w:rPr>
      <w:rFonts w:ascii="Tahoma" w:hAnsi="Tahoma"/>
      <w:b/>
      <w:sz w:val="24"/>
      <w:szCs w:val="22"/>
    </w:rPr>
  </w:style>
  <w:style w:type="character" w:customStyle="1" w:styleId="Heading1Char">
    <w:name w:val="Heading 1 Char"/>
    <w:link w:val="Heading1"/>
    <w:uiPriority w:val="9"/>
    <w:rsid w:val="00341FC0"/>
    <w:rPr>
      <w:rFonts w:ascii="Tahoma" w:hAnsi="Tahoma"/>
      <w:b/>
      <w:bCs/>
      <w:sz w:val="24"/>
      <w:szCs w:val="22"/>
    </w:rPr>
  </w:style>
  <w:style w:type="character" w:customStyle="1" w:styleId="Heading2Char">
    <w:name w:val="Heading 2 Char"/>
    <w:link w:val="Heading2"/>
    <w:uiPriority w:val="9"/>
    <w:rsid w:val="00341FC0"/>
    <w:rPr>
      <w:rFonts w:ascii="Tahoma" w:hAnsi="Tahoma"/>
      <w:b/>
      <w:sz w:val="24"/>
      <w:szCs w:val="22"/>
      <w:u w:val="single"/>
    </w:rPr>
  </w:style>
  <w:style w:type="paragraph" w:styleId="BalloonText">
    <w:name w:val="Balloon Text"/>
    <w:basedOn w:val="Normal"/>
    <w:link w:val="BalloonTextChar"/>
    <w:uiPriority w:val="99"/>
    <w:semiHidden/>
    <w:unhideWhenUsed/>
    <w:rsid w:val="00B848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4817"/>
    <w:rPr>
      <w:rFonts w:ascii="Segoe UI" w:hAnsi="Segoe UI" w:cs="Segoe UI"/>
      <w:sz w:val="18"/>
      <w:szCs w:val="18"/>
    </w:rPr>
  </w:style>
  <w:style w:type="paragraph" w:styleId="ListParagraph">
    <w:name w:val="List Paragraph"/>
    <w:basedOn w:val="Normal"/>
    <w:link w:val="ListParagraphChar"/>
    <w:uiPriority w:val="34"/>
    <w:qFormat/>
    <w:rsid w:val="008A3DB7"/>
    <w:pPr>
      <w:spacing w:after="120" w:line="240" w:lineRule="auto"/>
      <w:ind w:left="720"/>
    </w:pPr>
    <w:rPr>
      <w:rFonts w:eastAsia="minorBidi" w:cs="Cambria Math"/>
      <w:szCs w:val="20"/>
    </w:rPr>
  </w:style>
  <w:style w:type="character" w:customStyle="1" w:styleId="ListParagraphChar">
    <w:name w:val="List Paragraph Char"/>
    <w:link w:val="ListParagraph"/>
    <w:uiPriority w:val="34"/>
    <w:locked/>
    <w:rsid w:val="008A3DB7"/>
    <w:rPr>
      <w:rFonts w:ascii="Tahoma" w:eastAsia="minorBidi" w:hAnsi="Tahoma" w:cs="Cambria Mat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4420">
      <w:bodyDiv w:val="1"/>
      <w:marLeft w:val="0"/>
      <w:marRight w:val="0"/>
      <w:marTop w:val="0"/>
      <w:marBottom w:val="0"/>
      <w:divBdr>
        <w:top w:val="none" w:sz="0" w:space="0" w:color="auto"/>
        <w:left w:val="none" w:sz="0" w:space="0" w:color="auto"/>
        <w:bottom w:val="none" w:sz="0" w:space="0" w:color="auto"/>
        <w:right w:val="none" w:sz="0" w:space="0" w:color="auto"/>
      </w:divBdr>
    </w:div>
    <w:div w:id="734817121">
      <w:bodyDiv w:val="1"/>
      <w:marLeft w:val="0"/>
      <w:marRight w:val="0"/>
      <w:marTop w:val="0"/>
      <w:marBottom w:val="0"/>
      <w:divBdr>
        <w:top w:val="none" w:sz="0" w:space="0" w:color="auto"/>
        <w:left w:val="none" w:sz="0" w:space="0" w:color="auto"/>
        <w:bottom w:val="none" w:sz="0" w:space="0" w:color="auto"/>
        <w:right w:val="none" w:sz="0" w:space="0" w:color="auto"/>
      </w:divBdr>
    </w:div>
    <w:div w:id="1119371520">
      <w:bodyDiv w:val="1"/>
      <w:marLeft w:val="0"/>
      <w:marRight w:val="0"/>
      <w:marTop w:val="0"/>
      <w:marBottom w:val="0"/>
      <w:divBdr>
        <w:top w:val="none" w:sz="0" w:space="0" w:color="auto"/>
        <w:left w:val="none" w:sz="0" w:space="0" w:color="auto"/>
        <w:bottom w:val="none" w:sz="0" w:space="0" w:color="auto"/>
        <w:right w:val="none" w:sz="0" w:space="0" w:color="auto"/>
      </w:divBdr>
    </w:div>
    <w:div w:id="1242373624">
      <w:bodyDiv w:val="1"/>
      <w:marLeft w:val="0"/>
      <w:marRight w:val="0"/>
      <w:marTop w:val="0"/>
      <w:marBottom w:val="0"/>
      <w:divBdr>
        <w:top w:val="none" w:sz="0" w:space="0" w:color="auto"/>
        <w:left w:val="none" w:sz="0" w:space="0" w:color="auto"/>
        <w:bottom w:val="none" w:sz="0" w:space="0" w:color="auto"/>
        <w:right w:val="none" w:sz="0" w:space="0" w:color="auto"/>
      </w:divBdr>
    </w:div>
    <w:div w:id="1499534503">
      <w:bodyDiv w:val="1"/>
      <w:marLeft w:val="0"/>
      <w:marRight w:val="0"/>
      <w:marTop w:val="0"/>
      <w:marBottom w:val="0"/>
      <w:divBdr>
        <w:top w:val="none" w:sz="0" w:space="0" w:color="auto"/>
        <w:left w:val="none" w:sz="0" w:space="0" w:color="auto"/>
        <w:bottom w:val="none" w:sz="0" w:space="0" w:color="auto"/>
        <w:right w:val="none" w:sz="0" w:space="0" w:color="auto"/>
      </w:divBdr>
    </w:div>
    <w:div w:id="21379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ecams-resources" TargetMode="External"/><Relationship Id="rId18" Type="http://schemas.openxmlformats.org/officeDocument/2006/relationships/hyperlink" Target="https://www.energy.ca.gov/funding-opportunities/solici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nergy.ca.gov/solicitations/2022-03/gfo-21-605-zero-emission-transportation-manufacturing" TargetMode="External"/><Relationship Id="rId7" Type="http://schemas.openxmlformats.org/officeDocument/2006/relationships/settings" Target="settings.xml"/><Relationship Id="rId12" Type="http://schemas.openxmlformats.org/officeDocument/2006/relationships/hyperlink" Target="https://www.energy.ca.gov/solicitations/2022-03/gfo-21-605-zero-emission-transportation-manufacturing" TargetMode="External"/><Relationship Id="rId17" Type="http://schemas.openxmlformats.org/officeDocument/2006/relationships/hyperlink" Target="https://www.energy.ca.gov/funding-opportunities/funding-resources/ecams-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s.gov" TargetMode="External"/><Relationship Id="rId20" Type="http://schemas.openxmlformats.org/officeDocument/2006/relationships/hyperlink" Target="https://public.govdelivery.com/accounts/CNRA/signup/317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c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ca.gov/funding-opportunities/funding-resources/ecams-resources" TargetMode="External"/><Relationship Id="rId23" Type="http://schemas.openxmlformats.org/officeDocument/2006/relationships/hyperlink" Target="https://www.energy.ca.gov/solicitations/2022-03/gfo-21-605-zero-emission-transportation-manufacturing" TargetMode="External"/><Relationship Id="rId10" Type="http://schemas.openxmlformats.org/officeDocument/2006/relationships/endnotes" Target="endnotes.xml"/><Relationship Id="rId19" Type="http://schemas.openxmlformats.org/officeDocument/2006/relationships/hyperlink" Target="https://www.energy.ca.gov/programs-and-topics/programs/clean-transportation-program/advisory-committee-clean-transpor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funding-resources/ecams-resources" TargetMode="External"/><Relationship Id="rId22" Type="http://schemas.openxmlformats.org/officeDocument/2006/relationships/hyperlink" Target="https://www.energy.ca.gov/event/funding-workshop/2022-04/pre-application-workshop-gfo-21-605-zero-emission-transportation" TargetMode="Externa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Questions%20and%20Answers%20Template%20(rev%2010-27-2016%20jpb).dot" TargetMode="External"/></Relationships>
</file>

<file path=word/documenttasks/documenttasks1.xml><?xml version="1.0" encoding="utf-8"?>
<t:Tasks xmlns:t="http://schemas.microsoft.com/office/tasks/2019/documenttasks" xmlns:oel="http://schemas.microsoft.com/office/2019/extlst">
  <t:Task id="{9C557AE0-DBFD-44E8-BD92-FF98755A8CD6}">
    <t:Anchor>
      <t:Comment id="691263270"/>
    </t:Anchor>
    <t:History>
      <t:Event id="{4F234DBE-FCB1-4EC8-812C-3150AD2CBE36}" time="2022-05-25T20:52:37.362Z">
        <t:Attribution userId="S::christina.evola@energy.ca.gov::0c8512a9-0ef2-4ce9-9eff-d2f3aa1ee740" userProvider="AD" userName="Evola, Christina@Energy"/>
        <t:Anchor>
          <t:Comment id="691263270"/>
        </t:Anchor>
        <t:Create/>
      </t:Event>
      <t:Event id="{D3B0DFE7-DA20-496C-AC82-11C6EBDB6804}" time="2022-05-25T20:52:37.362Z">
        <t:Attribution userId="S::christina.evola@energy.ca.gov::0c8512a9-0ef2-4ce9-9eff-d2f3aa1ee740" userProvider="AD" userName="Evola, Christina@Energy"/>
        <t:Anchor>
          <t:Comment id="691263270"/>
        </t:Anchor>
        <t:Assign userId="S::Jonathan.Bobadilla@energy.ca.gov::5a04c667-1fe8-4668-a0e7-af7b7c97d583" userProvider="AD" userName="Bobadilla, Jonathan@Energy"/>
      </t:Event>
      <t:Event id="{48644CA9-642E-4686-B971-93690A02A2B1}" time="2022-05-25T20:52:37.362Z">
        <t:Attribution userId="S::christina.evola@energy.ca.gov::0c8512a9-0ef2-4ce9-9eff-d2f3aa1ee740" userProvider="AD" userName="Evola, Christina@Energy"/>
        <t:Anchor>
          <t:Comment id="691263270"/>
        </t:Anchor>
        <t:SetTitle title="@Bobadilla, Jonathan@Energy Word glitched when I tried to add my edit. I don't think this language (highlighted in gray) was here before and not sure where it came from."/>
      </t:Event>
      <t:Event id="{4CCDD886-DA05-4060-B8FB-EFE0A021D3A3}" time="2022-05-25T21:32:29.112Z">
        <t:Attribution userId="S::christina.evola@energy.ca.gov::0c8512a9-0ef2-4ce9-9eff-d2f3aa1ee740" userProvider="AD" userName="Evola, Christina@Energy"/>
        <t:Progress percentComplete="100"/>
      </t:Event>
    </t:History>
  </t:Task>
  <t:Task id="{676584A3-7FDE-4908-8681-48B81490A3A4}">
    <t:Anchor>
      <t:Comment id="512415878"/>
    </t:Anchor>
    <t:History>
      <t:Event id="{DA5627CB-5149-4B81-9A5B-FBC87A458B33}" time="2022-05-25T21:38:11.346Z">
        <t:Attribution userId="S::christina.evola@energy.ca.gov::0c8512a9-0ef2-4ce9-9eff-d2f3aa1ee740" userProvider="AD" userName="Evola, Christina@Energy"/>
        <t:Anchor>
          <t:Comment id="512415878"/>
        </t:Anchor>
        <t:Create/>
      </t:Event>
      <t:Event id="{E9AB8E80-258F-414C-AD67-5B4D8898623F}" time="2022-05-25T21:38:11.346Z">
        <t:Attribution userId="S::christina.evola@energy.ca.gov::0c8512a9-0ef2-4ce9-9eff-d2f3aa1ee740" userProvider="AD" userName="Evola, Christina@Energy"/>
        <t:Anchor>
          <t:Comment id="512415878"/>
        </t:Anchor>
        <t:Assign userId="S::Jonathan.Bobadilla@energy.ca.gov::5a04c667-1fe8-4668-a0e7-af7b7c97d583" userProvider="AD" userName="Bobadilla, Jonathan@Energy"/>
      </t:Event>
      <t:Event id="{D9E360C2-6753-4FD5-A42D-4B8AF3D8444B}" time="2022-05-25T21:38:11.346Z">
        <t:Attribution userId="S::christina.evola@energy.ca.gov::0c8512a9-0ef2-4ce9-9eff-d2f3aa1ee740" userProvider="AD" userName="Evola, Christina@Energy"/>
        <t:Anchor>
          <t:Comment id="512415878"/>
        </t:Anchor>
        <t:SetTitle title="…something like &quot;unless the applicant is applying jointly as a single applicant with the parent company and does not have three years of financial statements&quot;? Or do you think it's unnecessary and can just be clarified here? @Bobadilla, Jonathan@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Bobadilla, Jonathan@Energy</DisplayName>
        <AccountId>317</AccountId>
        <AccountType/>
      </UserInfo>
      <UserInfo>
        <DisplayName>Smith, Charles@Energy</DisplayName>
        <AccountId>8472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963E-D3AA-4174-965F-71FA43C3F51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DDE1AF4-E60D-4EC9-8754-E2300082AC4E}">
  <ds:schemaRefs>
    <ds:schemaRef ds:uri="http://schemas.microsoft.com/sharepoint/v3/contenttype/forms"/>
  </ds:schemaRefs>
</ds:datastoreItem>
</file>

<file path=customXml/itemProps3.xml><?xml version="1.0" encoding="utf-8"?>
<ds:datastoreItem xmlns:ds="http://schemas.openxmlformats.org/officeDocument/2006/customXml" ds:itemID="{8DA1980D-1C70-4B02-974D-F1815F43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2D03E-2388-489C-95B7-711A47A6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Questions and Answers Template (rev 10-27-2016 jpb).dot</Template>
  <TotalTime>8</TotalTime>
  <Pages>24</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GFO-21-605_Questions_and_Answers</dc:title>
  <dc:subject/>
  <dc:creator>Jonathan.Bobadilla@energy.ca.gov</dc:creator>
  <cp:keywords/>
  <cp:lastModifiedBy>Bobadilla, Jonathan@Energy</cp:lastModifiedBy>
  <cp:revision>5</cp:revision>
  <dcterms:created xsi:type="dcterms:W3CDTF">2022-05-31T14:16:00Z</dcterms:created>
  <dcterms:modified xsi:type="dcterms:W3CDTF">2022-06-01T16:47:00Z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