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5691" w:rsidR="00537618" w:rsidP="00537618" w:rsidRDefault="00537618" w14:paraId="77A1A061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:rsidRPr="00DC01F6" w:rsidR="0069477C" w:rsidP="0069477C" w:rsidRDefault="00F23536" w14:paraId="4C573CF1" w14:textId="692E925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:rsidR="0069477C" w:rsidP="0069477C" w:rsidRDefault="0069477C" w14:paraId="49C9CC75" w14:textId="3572574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21-901</w:t>
      </w:r>
    </w:p>
    <w:p w:rsidRPr="00DC01F6" w:rsidR="00F23536" w:rsidP="0069477C" w:rsidRDefault="00F23536" w14:paraId="7E8A050B" w14:textId="02290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DE-FOA-00026</w:t>
      </w:r>
      <w:r w:rsidR="004E123F">
        <w:rPr>
          <w:rFonts w:ascii="Tahoma" w:hAnsi="Tahoma" w:cs="Tahoma"/>
          <w:b/>
          <w:bCs/>
        </w:rPr>
        <w:t>80</w:t>
      </w:r>
      <w:r w:rsidRPr="00F23536">
        <w:rPr>
          <w:rFonts w:ascii="Tahoma" w:hAnsi="Tahoma" w:cs="Tahoma"/>
          <w:b/>
          <w:bCs/>
        </w:rPr>
        <w:t xml:space="preserve"> Bipartisan Infrastructure Law (BIL) </w:t>
      </w:r>
      <w:r w:rsidR="004E123F">
        <w:rPr>
          <w:rFonts w:ascii="Tahoma" w:hAnsi="Tahoma" w:cs="Tahoma"/>
          <w:b/>
          <w:bCs/>
        </w:rPr>
        <w:t>Electric Drive Vehicle Battery Recycling and Second Life Applications</w:t>
      </w:r>
    </w:p>
    <w:p w:rsidRPr="00DC01F6" w:rsidR="0069477C" w:rsidP="0069477C" w:rsidRDefault="00F23536" w14:paraId="5DB58C5A" w14:textId="5D86F9A6">
      <w:pPr>
        <w:pStyle w:val="Default"/>
        <w:jc w:val="center"/>
        <w:rPr>
          <w:rFonts w:ascii="Tahoma" w:hAnsi="Tahoma" w:cs="Tahoma"/>
          <w:b w:val="1"/>
          <w:bCs w:val="1"/>
          <w:color w:val="auto"/>
        </w:rPr>
      </w:pPr>
      <w:r w:rsidRPr="05889064" w:rsidR="00F23536">
        <w:rPr>
          <w:rFonts w:ascii="Tahoma" w:hAnsi="Tahoma" w:cs="Tahoma"/>
          <w:b w:val="1"/>
          <w:bCs w:val="1"/>
          <w:color w:val="auto"/>
        </w:rPr>
        <w:t>Ju</w:t>
      </w:r>
      <w:r w:rsidRPr="05889064" w:rsidR="004E123F">
        <w:rPr>
          <w:rFonts w:ascii="Tahoma" w:hAnsi="Tahoma" w:cs="Tahoma"/>
          <w:b w:val="1"/>
          <w:bCs w:val="1"/>
          <w:color w:val="auto"/>
        </w:rPr>
        <w:t>ly</w:t>
      </w:r>
      <w:r w:rsidRPr="05889064" w:rsidR="00F23536">
        <w:rPr>
          <w:rFonts w:ascii="Tahoma" w:hAnsi="Tahoma" w:cs="Tahoma"/>
          <w:b w:val="1"/>
          <w:bCs w:val="1"/>
          <w:color w:val="auto"/>
        </w:rPr>
        <w:t xml:space="preserve"> 12</w:t>
      </w:r>
      <w:r w:rsidRPr="05889064" w:rsidR="0069477C">
        <w:rPr>
          <w:rFonts w:ascii="Tahoma" w:hAnsi="Tahoma" w:cs="Tahoma"/>
          <w:b w:val="1"/>
          <w:bCs w:val="1"/>
          <w:color w:val="auto"/>
        </w:rPr>
        <w:t>,</w:t>
      </w:r>
      <w:r w:rsidRPr="05889064" w:rsidR="0069477C">
        <w:rPr>
          <w:rFonts w:ascii="Tahoma" w:hAnsi="Tahoma" w:cs="Tahoma"/>
          <w:b w:val="1"/>
          <w:bCs w:val="1"/>
          <w:color w:val="auto"/>
        </w:rPr>
        <w:t xml:space="preserve"> 2022</w:t>
      </w:r>
    </w:p>
    <w:p w:rsidRPr="00D72329" w:rsidR="0069477C" w:rsidP="0069477C" w:rsidRDefault="0069477C" w14:paraId="18D64F76" w14:textId="77777777">
      <w:pPr>
        <w:pStyle w:val="Default"/>
        <w:rPr>
          <w:rFonts w:ascii="Tahoma" w:hAnsi="Tahoma" w:cs="Tahoma"/>
          <w:color w:val="auto"/>
        </w:rPr>
      </w:pPr>
    </w:p>
    <w:p w:rsidR="0069477C" w:rsidP="008C6667" w:rsidRDefault="0069477C" w14:paraId="3436A396" w14:textId="130FECAF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21, 2022</w:t>
      </w:r>
      <w:r w:rsidRPr="3B104602">
        <w:rPr>
          <w:rFonts w:ascii="Tahoma" w:hAnsi="Tahoma" w:cs="Tahoma"/>
        </w:rPr>
        <w:t>, the California Energy Commission (CEC) released “</w:t>
      </w:r>
      <w:r w:rsidRPr="00F23536" w:rsid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F23536">
        <w:rPr>
          <w:rFonts w:ascii="Tahoma" w:hAnsi="Tahoma" w:cs="Tahoma"/>
        </w:rPr>
        <w:t>1-901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Pr="00F23536" w:rsid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:rsidR="00F23536" w:rsidP="008C6667" w:rsidRDefault="00F23536" w14:paraId="64F7AD65" w14:textId="0CC3E1E6">
      <w:pPr>
        <w:rPr>
          <w:rFonts w:ascii="Tahoma" w:hAnsi="Tahoma" w:cs="Tahoma"/>
        </w:rPr>
      </w:pPr>
    </w:p>
    <w:p w:rsidR="00F23536" w:rsidP="00F23536" w:rsidRDefault="00F23536" w14:paraId="51BDDEBD" w14:textId="4BBFDBDF" w14:noSpellErr="1">
      <w:pPr>
        <w:rPr>
          <w:rFonts w:ascii="Tahoma" w:hAnsi="Tahoma" w:cs="Tahoma"/>
        </w:rPr>
      </w:pPr>
      <w:r w:rsidRPr="2615A698" w:rsidR="00F23536">
        <w:rPr>
          <w:rFonts w:ascii="Tahoma" w:hAnsi="Tahoma" w:cs="Tahoma"/>
        </w:rPr>
        <w:t xml:space="preserve">On </w:t>
      </w:r>
      <w:r w:rsidRPr="2615A698" w:rsidR="00F23536">
        <w:rPr>
          <w:rFonts w:ascii="Tahoma" w:hAnsi="Tahoma" w:cs="Tahoma"/>
        </w:rPr>
        <w:t>May 11</w:t>
      </w:r>
      <w:r w:rsidRPr="2615A698" w:rsidR="00F23536">
        <w:rPr>
          <w:rFonts w:ascii="Tahoma" w:hAnsi="Tahoma" w:cs="Tahoma"/>
        </w:rPr>
        <w:t xml:space="preserve">, 2022, the CEC added </w:t>
      </w:r>
      <w:r w:rsidRPr="2615A698" w:rsidR="00F23536">
        <w:rPr>
          <w:rFonts w:ascii="Tahoma" w:hAnsi="Tahoma" w:cs="Tahoma"/>
        </w:rPr>
        <w:t>DE-FOA-00026</w:t>
      </w:r>
      <w:r w:rsidRPr="2615A698" w:rsidR="004E123F">
        <w:rPr>
          <w:rFonts w:ascii="Tahoma" w:hAnsi="Tahoma" w:cs="Tahoma"/>
        </w:rPr>
        <w:t>70</w:t>
      </w:r>
      <w:r w:rsidRPr="2615A698" w:rsidR="00F23536">
        <w:rPr>
          <w:rFonts w:ascii="Tahoma" w:hAnsi="Tahoma" w:cs="Tahoma"/>
        </w:rPr>
        <w:t xml:space="preserve"> </w:t>
      </w:r>
      <w:r w:rsidRPr="2615A698" w:rsidR="004E123F">
        <w:rPr>
          <w:rFonts w:ascii="Tahoma" w:hAnsi="Tahoma" w:cs="Tahoma"/>
        </w:rPr>
        <w:t>Bipartisan Infrastructure Law (BIL) Electric Drive Vehicle Battery Recycling and Second Life Applications</w:t>
      </w:r>
      <w:r w:rsidRPr="2615A698" w:rsidR="004E123F">
        <w:rPr>
          <w:rFonts w:ascii="Tahoma" w:hAnsi="Tahoma" w:cs="Tahoma"/>
        </w:rPr>
        <w:t xml:space="preserve"> </w:t>
      </w:r>
      <w:r w:rsidRPr="2615A698" w:rsidR="00F23536">
        <w:rPr>
          <w:rFonts w:ascii="Tahoma" w:hAnsi="Tahoma" w:cs="Tahoma"/>
        </w:rPr>
        <w:t xml:space="preserve">as an eligible FOA for Areas of Interest </w:t>
      </w:r>
      <w:r w:rsidRPr="2615A698" w:rsidR="004E123F">
        <w:rPr>
          <w:rFonts w:ascii="Tahoma" w:hAnsi="Tahoma" w:cs="Tahoma"/>
        </w:rPr>
        <w:t>1</w:t>
      </w:r>
      <w:r w:rsidRPr="2615A698" w:rsidR="00F23536">
        <w:rPr>
          <w:rFonts w:ascii="Tahoma" w:hAnsi="Tahoma" w:cs="Tahoma"/>
        </w:rPr>
        <w:t xml:space="preserve"> </w:t>
      </w:r>
      <w:r w:rsidRPr="2615A698" w:rsidR="004E123F">
        <w:rPr>
          <w:rFonts w:ascii="Tahoma" w:hAnsi="Tahoma" w:cs="Tahoma"/>
        </w:rPr>
        <w:t xml:space="preserve">and </w:t>
      </w:r>
      <w:r w:rsidRPr="2615A698" w:rsidR="00F23536">
        <w:rPr>
          <w:rFonts w:ascii="Tahoma" w:hAnsi="Tahoma" w:cs="Tahoma"/>
        </w:rPr>
        <w:t>2.</w:t>
      </w:r>
    </w:p>
    <w:p w:rsidRPr="00D72329" w:rsidR="00F23536" w:rsidP="008C6667" w:rsidRDefault="00F23536" w14:paraId="6CAF5636" w14:textId="77777777">
      <w:pPr>
        <w:rPr>
          <w:rFonts w:ascii="Tahoma" w:hAnsi="Tahoma" w:cs="Tahoma"/>
        </w:rPr>
      </w:pPr>
    </w:p>
    <w:p w:rsidRPr="00D72329" w:rsidR="0069477C" w:rsidP="0069477C" w:rsidRDefault="0069477C" w14:paraId="2F2E7B73" w14:textId="3B014D6F">
      <w:pPr>
        <w:rPr>
          <w:rFonts w:ascii="Tahoma" w:hAnsi="Tahoma" w:cs="Tahoma"/>
        </w:rPr>
      </w:pPr>
      <w:r w:rsidRPr="2615A698" w:rsidR="0069477C">
        <w:rPr>
          <w:rFonts w:ascii="Tahoma" w:hAnsi="Tahoma" w:cs="Tahoma"/>
        </w:rPr>
        <w:t xml:space="preserve">The CEC received </w:t>
      </w:r>
      <w:r w:rsidRPr="2615A698" w:rsidR="004E123F">
        <w:rPr>
          <w:rFonts w:ascii="Tahoma" w:hAnsi="Tahoma" w:cs="Tahoma"/>
        </w:rPr>
        <w:t xml:space="preserve">six </w:t>
      </w:r>
      <w:r w:rsidRPr="2615A698" w:rsidR="0069477C">
        <w:rPr>
          <w:rFonts w:ascii="Tahoma" w:hAnsi="Tahoma" w:cs="Tahoma"/>
        </w:rPr>
        <w:t xml:space="preserve">proposals by the due date, </w:t>
      </w:r>
      <w:r w:rsidRPr="2615A698" w:rsidR="00F23536">
        <w:rPr>
          <w:rFonts w:ascii="Tahoma" w:hAnsi="Tahoma" w:cs="Tahoma"/>
        </w:rPr>
        <w:t>June 2</w:t>
      </w:r>
      <w:r w:rsidRPr="2615A698" w:rsidR="004E123F">
        <w:rPr>
          <w:rFonts w:ascii="Tahoma" w:hAnsi="Tahoma" w:cs="Tahoma"/>
        </w:rPr>
        <w:t>7</w:t>
      </w:r>
      <w:r w:rsidRPr="2615A698" w:rsidR="00F23536">
        <w:rPr>
          <w:rFonts w:ascii="Tahoma" w:hAnsi="Tahoma" w:cs="Tahoma"/>
        </w:rPr>
        <w:t>, 2022</w:t>
      </w:r>
      <w:r w:rsidRPr="2615A698" w:rsidR="0069477C">
        <w:rPr>
          <w:rFonts w:ascii="Tahoma" w:hAnsi="Tahoma" w:cs="Tahoma"/>
        </w:rPr>
        <w:t xml:space="preserve">. Each proposal was screened, reviewed, evaluated, and scored using the solicitation criteria. </w:t>
      </w:r>
      <w:r w:rsidRPr="2615A698" w:rsidR="004E123F">
        <w:rPr>
          <w:rFonts w:ascii="Tahoma" w:hAnsi="Tahoma" w:cs="Tahoma"/>
        </w:rPr>
        <w:t>6</w:t>
      </w:r>
      <w:r w:rsidRPr="2615A698" w:rsidR="0069477C">
        <w:rPr>
          <w:rFonts w:ascii="Tahoma" w:hAnsi="Tahoma" w:cs="Tahoma"/>
        </w:rPr>
        <w:t xml:space="preserve"> proposals passed the stage one application screening.</w:t>
      </w:r>
    </w:p>
    <w:p w:rsidRPr="00D72329" w:rsidR="0069477C" w:rsidP="0069477C" w:rsidRDefault="0069477C" w14:paraId="2542A8F8" w14:textId="77777777">
      <w:pPr>
        <w:rPr>
          <w:rFonts w:ascii="Tahoma" w:hAnsi="Tahoma" w:cs="Tahoma"/>
        </w:rPr>
      </w:pPr>
    </w:p>
    <w:p w:rsidRPr="00D72329" w:rsidR="0069477C" w:rsidP="0069477C" w:rsidRDefault="0069477C" w14:paraId="095902CC" w14:textId="2D805A69">
      <w:pPr>
        <w:autoSpaceDE w:val="0"/>
        <w:autoSpaceDN w:val="0"/>
        <w:adjustRightInd w:val="0"/>
        <w:rPr>
          <w:rFonts w:ascii="Tahoma" w:hAnsi="Tahoma" w:cs="Tahoma"/>
        </w:rPr>
      </w:pPr>
      <w:r w:rsidRPr="2615A698" w:rsidR="0069477C">
        <w:rPr>
          <w:rFonts w:ascii="Tahoma" w:hAnsi="Tahoma" w:cs="Tahoma"/>
        </w:rPr>
        <w:t xml:space="preserve">The attached NOPA identifies each applicant selected and recommended for funding by CEC staff and includes the recommended funding amount and score. The total amount recommended is </w:t>
      </w:r>
      <w:r w:rsidRPr="2615A698" w:rsidR="0069477C">
        <w:rPr>
          <w:rFonts w:ascii="Tahoma" w:hAnsi="Tahoma" w:cs="Tahoma"/>
        </w:rPr>
        <w:t>$</w:t>
      </w:r>
      <w:r w:rsidRPr="2615A698" w:rsidR="004E123F">
        <w:rPr>
          <w:rFonts w:ascii="Tahoma" w:hAnsi="Tahoma" w:cs="Tahoma"/>
        </w:rPr>
        <w:t>4,199,995</w:t>
      </w:r>
      <w:r w:rsidRPr="2615A698" w:rsidR="00F23536">
        <w:rPr>
          <w:rFonts w:ascii="Tahoma" w:hAnsi="Tahoma" w:cs="Tahoma"/>
        </w:rPr>
        <w:t>.</w:t>
      </w:r>
    </w:p>
    <w:p w:rsidRPr="00D72329" w:rsidR="00537618" w:rsidP="00537618" w:rsidRDefault="00537618" w14:paraId="18B54236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CB9DDF7" w14:textId="7929AC0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529102C1" w:rsidR="00537618">
        <w:rPr>
          <w:rFonts w:ascii="Tahoma" w:hAnsi="Tahoma" w:cs="Tahoma"/>
          <w:color w:val="000000" w:themeColor="text1" w:themeTint="FF" w:themeShade="FF"/>
        </w:rPr>
        <w:t>Funding of proposed projects from this solicitation is contingent upon</w:t>
      </w:r>
      <w:r w:rsidRPr="529102C1" w:rsidR="00F23536">
        <w:rPr>
          <w:rFonts w:ascii="Tahoma" w:hAnsi="Tahoma" w:cs="Tahoma"/>
          <w:color w:val="000000" w:themeColor="text1" w:themeTint="FF" w:themeShade="FF"/>
        </w:rPr>
        <w:t xml:space="preserve"> receiving a federal award from the FOA listed above, and</w:t>
      </w:r>
      <w:r w:rsidRPr="529102C1" w:rsidR="00537618">
        <w:rPr>
          <w:rFonts w:ascii="Tahoma" w:hAnsi="Tahoma" w:cs="Tahoma"/>
          <w:color w:val="000000" w:themeColor="text1" w:themeTint="FF" w:themeShade="FF"/>
        </w:rPr>
        <w:t xml:space="preserve"> approval at a </w:t>
      </w:r>
      <w:r w:rsidRPr="529102C1" w:rsidR="00537618">
        <w:rPr>
          <w:rFonts w:ascii="Tahoma" w:hAnsi="Tahoma" w:cs="Tahoma"/>
          <w:color w:val="000000" w:themeColor="text1" w:themeTint="FF" w:themeShade="FF"/>
        </w:rPr>
        <w:t>publicly noticed</w:t>
      </w:r>
      <w:r w:rsidRPr="529102C1" w:rsidR="00537618">
        <w:rPr>
          <w:rFonts w:ascii="Tahoma" w:hAnsi="Tahoma" w:cs="Tahoma"/>
          <w:color w:val="000000" w:themeColor="text1" w:themeTint="FF" w:themeShade="FF"/>
        </w:rPr>
        <w:t xml:space="preserve"> CEC business meeting and execution of a grant agreement. </w:t>
      </w:r>
      <w:r w:rsidRPr="529102C1" w:rsidR="00537618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:rsidRPr="00D72329" w:rsidR="00537618" w:rsidP="00537618" w:rsidRDefault="00537618" w14:paraId="01855075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26C5891" w14:textId="598EBDD9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funding; and 2) negotiate with successful applicants to modify the project scope, </w:t>
      </w:r>
      <w:r w:rsidR="00A45D57">
        <w:rPr>
          <w:rFonts w:ascii="Tahoma" w:hAnsi="Tahoma" w:cs="Tahoma"/>
        </w:rPr>
        <w:t xml:space="preserve">and </w:t>
      </w:r>
      <w:r w:rsidRPr="00D72329">
        <w:rPr>
          <w:rFonts w:ascii="Tahoma" w:hAnsi="Tahoma" w:cs="Tahoma"/>
        </w:rPr>
        <w:t>schedule, or level of funding.</w:t>
      </w:r>
    </w:p>
    <w:p w:rsidRPr="00D72329" w:rsidR="00537618" w:rsidP="00537618" w:rsidRDefault="00537618" w14:paraId="418E9821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37618" w:rsidP="00707E14" w:rsidRDefault="00537618" w14:paraId="15E90C89" w14:textId="3B27D06B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Pr="7607B8A8" w:rsidR="00A21464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Pr="3B104602" w:rsidR="00A60E1F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Pr="3B104602" w:rsidR="00A60E1F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:rsidR="009E6C35" w:rsidP="00E71B7E" w:rsidRDefault="00A60E1F" w14:paraId="4F8126A4" w14:textId="1DCAA638">
      <w:pPr>
        <w:rPr>
          <w:rFonts w:ascii="Tahoma" w:hAnsi="Tahoma" w:cs="Tahoma"/>
          <w:color w:val="0070C0"/>
        </w:rPr>
      </w:pPr>
      <w:r w:rsidRPr="3B104602">
        <w:rPr>
          <w:rFonts w:ascii="Tahoma" w:hAnsi="Tahoma" w:cs="Tahoma"/>
        </w:rPr>
        <w:t>(</w:t>
      </w:r>
      <w:r w:rsidRPr="00922276">
        <w:rPr>
          <w:rFonts w:ascii="Tahoma" w:hAnsi="Tahoma" w:cs="Tahoma"/>
        </w:rPr>
        <w:t xml:space="preserve">916) </w:t>
      </w:r>
      <w:r w:rsidRPr="00922276" w:rsidR="00922276">
        <w:rPr>
          <w:rFonts w:ascii="Tahoma" w:hAnsi="Tahoma" w:cs="Tahoma"/>
        </w:rPr>
        <w:t>897-1586</w:t>
      </w:r>
      <w:r w:rsidR="00CA7164">
        <w:rPr>
          <w:rFonts w:ascii="Tahoma" w:hAnsi="Tahoma" w:cs="Tahoma"/>
        </w:rPr>
        <w:t xml:space="preserve"> or </w:t>
      </w:r>
      <w:hyperlink w:history="1" r:id="rId15">
        <w:r w:rsidRPr="00650BBD" w:rsidR="00F23536">
          <w:rPr>
            <w:rStyle w:val="Hyperlink"/>
            <w:rFonts w:ascii="Tahoma" w:hAnsi="Tahoma" w:cs="Tahoma"/>
          </w:rPr>
          <w:t>Marissa.Sutton@energy.ca.gov</w:t>
        </w:r>
      </w:hyperlink>
      <w:r w:rsidR="00CA7164">
        <w:rPr>
          <w:rFonts w:ascii="Tahoma" w:hAnsi="Tahoma" w:cs="Tahoma"/>
          <w:color w:val="0070C0"/>
        </w:rPr>
        <w:t>.</w:t>
      </w:r>
    </w:p>
    <w:p w:rsidR="00F23536" w:rsidP="00870C33" w:rsidRDefault="00F23536" w14:paraId="7935C723" w14:textId="77777777">
      <w:pPr>
        <w:autoSpaceDE w:val="0"/>
        <w:autoSpaceDN w:val="0"/>
        <w:adjustRightInd w:val="0"/>
        <w:rPr>
          <w:rFonts w:ascii="Tahoma" w:hAnsi="Tahoma" w:cs="Tahoma"/>
        </w:rPr>
      </w:pPr>
    </w:p>
    <w:p w:rsidRPr="00870C33" w:rsidR="00870C33" w:rsidP="00870C33" w:rsidRDefault="00870C33" w14:paraId="0080560D" w14:textId="7F7CFE54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Pr="00870C33" w:rsidR="00870C33" w:rsidSect="002D11A5">
      <w:headerReference w:type="default" r:id="rId16"/>
      <w:headerReference w:type="first" r:id="rId17"/>
      <w:footerReference w:type="first" r:id="rId18"/>
      <w:pgSz w:w="12240" w:h="15840" w:orient="portrait"/>
      <w:pgMar w:top="2250" w:right="1800" w:bottom="1440" w:left="1800" w:header="36" w:footer="27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4FB" w:rsidP="00F86D2B" w:rsidRDefault="002444FB" w14:paraId="4529431F" w14:textId="77777777">
      <w:r>
        <w:separator/>
      </w:r>
    </w:p>
  </w:endnote>
  <w:endnote w:type="continuationSeparator" w:id="0">
    <w:p w:rsidR="002444FB" w:rsidP="00F86D2B" w:rsidRDefault="002444FB" w14:paraId="49DA985A" w14:textId="77777777">
      <w:r>
        <w:continuationSeparator/>
      </w:r>
    </w:p>
  </w:endnote>
  <w:endnote w:type="continuationNotice" w:id="1">
    <w:p w:rsidR="002444FB" w:rsidRDefault="002444FB" w14:paraId="216FE50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11A5" w:rsidP="002D11A5" w:rsidRDefault="00E95AA9" w14:paraId="36AC8CA5" w14:textId="1F81AC6B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4FB" w:rsidP="00F86D2B" w:rsidRDefault="002444FB" w14:paraId="0F93F678" w14:textId="77777777">
      <w:r>
        <w:separator/>
      </w:r>
    </w:p>
  </w:footnote>
  <w:footnote w:type="continuationSeparator" w:id="0">
    <w:p w:rsidR="002444FB" w:rsidP="00F86D2B" w:rsidRDefault="002444FB" w14:paraId="07ADFE0C" w14:textId="77777777">
      <w:r>
        <w:continuationSeparator/>
      </w:r>
    </w:p>
  </w:footnote>
  <w:footnote w:type="continuationNotice" w:id="1">
    <w:p w:rsidR="002444FB" w:rsidRDefault="002444FB" w14:paraId="15000DD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2D" w:rsidP="00E210F6" w:rsidRDefault="003E0D2D" w14:paraId="70B2CEFA" w14:textId="77777777">
    <w:pPr>
      <w:rPr>
        <w:rFonts w:ascii="Arial" w:hAnsi="Arial" w:cs="Arial"/>
      </w:rPr>
    </w:pPr>
  </w:p>
  <w:p w:rsidR="003E0D2D" w:rsidRDefault="003E0D2D" w14:paraId="736D95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210F6" w:rsidP="002D11A5" w:rsidRDefault="002D11A5" w14:paraId="0CC19A77" w14:textId="0A4518F0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2010749">
    <w:abstractNumId w:val="0"/>
  </w:num>
  <w:num w:numId="2" w16cid:durableId="85761859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864C5"/>
    <w:rsid w:val="0014731B"/>
    <w:rsid w:val="001F62F3"/>
    <w:rsid w:val="002444FB"/>
    <w:rsid w:val="00274066"/>
    <w:rsid w:val="002A5F7A"/>
    <w:rsid w:val="002D11A5"/>
    <w:rsid w:val="00300FB1"/>
    <w:rsid w:val="00306FEC"/>
    <w:rsid w:val="00354A2A"/>
    <w:rsid w:val="003E0D2D"/>
    <w:rsid w:val="00415DE9"/>
    <w:rsid w:val="00420F03"/>
    <w:rsid w:val="00430859"/>
    <w:rsid w:val="00437D5F"/>
    <w:rsid w:val="004504D5"/>
    <w:rsid w:val="004A1AAA"/>
    <w:rsid w:val="004A4C18"/>
    <w:rsid w:val="004D128F"/>
    <w:rsid w:val="004E123F"/>
    <w:rsid w:val="00524EA9"/>
    <w:rsid w:val="00527817"/>
    <w:rsid w:val="00537618"/>
    <w:rsid w:val="00545DEA"/>
    <w:rsid w:val="005568CA"/>
    <w:rsid w:val="00560FFC"/>
    <w:rsid w:val="00577D95"/>
    <w:rsid w:val="005E6FA2"/>
    <w:rsid w:val="005F5255"/>
    <w:rsid w:val="006511D6"/>
    <w:rsid w:val="00664D7F"/>
    <w:rsid w:val="0069477C"/>
    <w:rsid w:val="006A57AF"/>
    <w:rsid w:val="006D3827"/>
    <w:rsid w:val="006E146A"/>
    <w:rsid w:val="00707E14"/>
    <w:rsid w:val="007134AE"/>
    <w:rsid w:val="007211FC"/>
    <w:rsid w:val="00751C0F"/>
    <w:rsid w:val="0077265A"/>
    <w:rsid w:val="00777798"/>
    <w:rsid w:val="0078154A"/>
    <w:rsid w:val="00783717"/>
    <w:rsid w:val="007F3C40"/>
    <w:rsid w:val="0081533B"/>
    <w:rsid w:val="00817E98"/>
    <w:rsid w:val="00846985"/>
    <w:rsid w:val="0086012E"/>
    <w:rsid w:val="00870C33"/>
    <w:rsid w:val="00891290"/>
    <w:rsid w:val="008C6667"/>
    <w:rsid w:val="008E0C99"/>
    <w:rsid w:val="008E1433"/>
    <w:rsid w:val="008E3926"/>
    <w:rsid w:val="008E7852"/>
    <w:rsid w:val="00910710"/>
    <w:rsid w:val="00922276"/>
    <w:rsid w:val="009407F5"/>
    <w:rsid w:val="009E3A61"/>
    <w:rsid w:val="009E6C35"/>
    <w:rsid w:val="009E754B"/>
    <w:rsid w:val="00A15FA8"/>
    <w:rsid w:val="00A17202"/>
    <w:rsid w:val="00A21464"/>
    <w:rsid w:val="00A3384C"/>
    <w:rsid w:val="00A36CF5"/>
    <w:rsid w:val="00A45D57"/>
    <w:rsid w:val="00A60E1F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C03527"/>
    <w:rsid w:val="00C67037"/>
    <w:rsid w:val="00C96BDD"/>
    <w:rsid w:val="00CA7164"/>
    <w:rsid w:val="00CD2BBD"/>
    <w:rsid w:val="00CD5B77"/>
    <w:rsid w:val="00D32C3D"/>
    <w:rsid w:val="00D431C2"/>
    <w:rsid w:val="00D43B83"/>
    <w:rsid w:val="00D71640"/>
    <w:rsid w:val="00E00EA6"/>
    <w:rsid w:val="00E11057"/>
    <w:rsid w:val="00E210F6"/>
    <w:rsid w:val="00E71B7E"/>
    <w:rsid w:val="00E802FA"/>
    <w:rsid w:val="00E95AA9"/>
    <w:rsid w:val="00EA7BDE"/>
    <w:rsid w:val="00ED18F1"/>
    <w:rsid w:val="00ED5E43"/>
    <w:rsid w:val="00EE636F"/>
    <w:rsid w:val="00F10DFF"/>
    <w:rsid w:val="00F23536"/>
    <w:rsid w:val="00F37C35"/>
    <w:rsid w:val="00F86D2B"/>
    <w:rsid w:val="00F90F6B"/>
    <w:rsid w:val="00F947AC"/>
    <w:rsid w:val="00F95D8D"/>
    <w:rsid w:val="00F967DF"/>
    <w:rsid w:val="0133D27F"/>
    <w:rsid w:val="03D776E5"/>
    <w:rsid w:val="05889064"/>
    <w:rsid w:val="0CDE3617"/>
    <w:rsid w:val="14846D46"/>
    <w:rsid w:val="16A7903C"/>
    <w:rsid w:val="1D0A532A"/>
    <w:rsid w:val="2615A698"/>
    <w:rsid w:val="2940C8C4"/>
    <w:rsid w:val="37C309B3"/>
    <w:rsid w:val="3B104602"/>
    <w:rsid w:val="3C841139"/>
    <w:rsid w:val="4220005D"/>
    <w:rsid w:val="4488645E"/>
    <w:rsid w:val="44FE6D0E"/>
    <w:rsid w:val="462434BF"/>
    <w:rsid w:val="47C00520"/>
    <w:rsid w:val="529102C1"/>
    <w:rsid w:val="5A4C93E1"/>
    <w:rsid w:val="600B441E"/>
    <w:rsid w:val="7607B8A8"/>
    <w:rsid w:val="779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51CBBC7B-20A4-4752-BE5B-85DA186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4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hAnsiTheme="majorHAnsi" w:eastAsiaTheme="minorHAnsi"/>
      <w:color w:val="4F81BD" w:themeColor="accent1"/>
      <w:sz w:val="26"/>
      <w:szCs w:val="22"/>
    </w:rPr>
  </w:style>
  <w:style w:type="character" w:styleId="DateChar" w:customStyle="1">
    <w:name w:val="Date Char"/>
    <w:basedOn w:val="DefaultParagraphFont"/>
    <w:link w:val="Date"/>
    <w:uiPriority w:val="1"/>
    <w:rsid w:val="00524EA9"/>
    <w:rPr>
      <w:rFonts w:asciiTheme="majorHAnsi" w:hAnsiTheme="majorHAnsi" w:eastAsiaTheme="minorHAnsi"/>
      <w:color w:val="4F81BD" w:themeColor="accent1"/>
      <w:sz w:val="26"/>
      <w:szCs w:val="22"/>
    </w:rPr>
  </w:style>
  <w:style w:type="paragraph" w:styleId="ContactInfo" w:customStyle="1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styleId="ClosingChar" w:customStyle="1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styleId="SignatureChar" w:customStyle="1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Default" w:customStyle="1">
    <w:name w:val="Default"/>
    <w:rsid w:val="00C0352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3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1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mailto:Marissa.Sutton@energy.ca.gov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2" ma:contentTypeDescription="Create a new document." ma:contentTypeScope="" ma:versionID="1d7691b594ded2c44ecce4a6d314a89c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1a89434f289a885b48a398a8bfc9558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BE07C-0FB2-4968-848C-A00344EFF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Wobschall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 Wobschall</dc:creator>
  <keywords/>
  <dc:description/>
  <lastModifiedBy>Dani, Nicole@Energy</lastModifiedBy>
  <revision>27</revision>
  <lastPrinted>2019-04-08T16:38:00.0000000Z</lastPrinted>
  <dcterms:created xsi:type="dcterms:W3CDTF">2022-04-13T17:50:00.0000000Z</dcterms:created>
  <dcterms:modified xsi:type="dcterms:W3CDTF">2022-07-12T18:47:44.9114548Z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