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5691" w:rsidR="00537618" w:rsidP="00537618" w:rsidRDefault="00537618" w14:paraId="77A1A061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NOTICE OF PROPOSED AWARD</w:t>
      </w:r>
      <w:r>
        <w:rPr>
          <w:rFonts w:ascii="Tahoma" w:hAnsi="Tahoma" w:cs="Tahoma"/>
          <w:b/>
          <w:bCs/>
          <w:sz w:val="28"/>
          <w:szCs w:val="28"/>
        </w:rPr>
        <w:t xml:space="preserve"> (NOPA)</w:t>
      </w:r>
    </w:p>
    <w:p w:rsidRPr="00DC01F6" w:rsidR="0069477C" w:rsidP="0069477C" w:rsidRDefault="00F23536" w14:paraId="4C573CF1" w14:textId="692E925B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Cost Share for Federal Clean Energy Funding Opportunities</w:t>
      </w:r>
    </w:p>
    <w:p w:rsidR="0069477C" w:rsidP="003F760C" w:rsidRDefault="0069477C" w14:paraId="49C9CC75" w14:textId="157923A9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3B104602">
        <w:rPr>
          <w:rFonts w:ascii="Tahoma" w:hAnsi="Tahoma" w:cs="Tahoma"/>
          <w:b/>
          <w:bCs/>
        </w:rPr>
        <w:t>Solicitation GFO-</w:t>
      </w:r>
      <w:r w:rsidR="00F23536">
        <w:rPr>
          <w:rFonts w:ascii="Tahoma" w:hAnsi="Tahoma" w:cs="Tahoma"/>
          <w:b/>
          <w:bCs/>
        </w:rPr>
        <w:t>21-901</w:t>
      </w:r>
    </w:p>
    <w:p w:rsidR="003F2FB8" w:rsidP="003F760C" w:rsidRDefault="003F2FB8" w14:paraId="302D7219" w14:textId="7777777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B21D80" w:rsidP="00B21D80" w:rsidRDefault="00B21D80" w14:paraId="1523A4FC" w14:textId="6AD842E1">
      <w:pPr>
        <w:pStyle w:val="Default"/>
        <w:jc w:val="center"/>
        <w:rPr>
          <w:rFonts w:ascii="Tahoma" w:hAnsi="Tahoma" w:cs="Tahoma" w:eastAsiaTheme="minorEastAsia"/>
          <w:b/>
          <w:bCs/>
          <w:color w:val="auto"/>
        </w:rPr>
      </w:pPr>
      <w:r w:rsidRPr="00B21D80">
        <w:rPr>
          <w:rFonts w:ascii="Tahoma" w:hAnsi="Tahoma" w:cs="Tahoma" w:eastAsiaTheme="minorEastAsia"/>
          <w:b/>
          <w:bCs/>
          <w:color w:val="auto"/>
        </w:rPr>
        <w:t>DE-FOA-0002737</w:t>
      </w:r>
      <w:r w:rsidR="003F2FB8">
        <w:rPr>
          <w:rFonts w:ascii="Tahoma" w:hAnsi="Tahoma" w:cs="Tahoma" w:eastAsiaTheme="minorEastAsia"/>
          <w:b/>
          <w:bCs/>
          <w:color w:val="auto"/>
        </w:rPr>
        <w:t xml:space="preserve"> </w:t>
      </w:r>
      <w:r w:rsidRPr="00B21D80">
        <w:rPr>
          <w:rFonts w:ascii="Tahoma" w:hAnsi="Tahoma" w:cs="Tahoma" w:eastAsiaTheme="minorEastAsia"/>
          <w:b/>
          <w:bCs/>
          <w:color w:val="auto"/>
        </w:rPr>
        <w:t>Clean Energy Manufacturing Innovation Institute for Industrial Decarbonization Through Electrification of Process Heating</w:t>
      </w:r>
    </w:p>
    <w:p w:rsidRPr="00DC01F6" w:rsidR="0069477C" w:rsidP="00B21D80" w:rsidRDefault="00E73676" w14:paraId="5DB58C5A" w14:textId="00E7385E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1F76A1">
        <w:rPr>
          <w:rFonts w:ascii="Tahoma" w:hAnsi="Tahoma" w:cs="Tahoma"/>
          <w:b/>
          <w:bCs/>
          <w:color w:val="auto"/>
        </w:rPr>
        <w:t xml:space="preserve">October </w:t>
      </w:r>
      <w:r w:rsidRPr="001F76A1" w:rsidR="001F76A1">
        <w:rPr>
          <w:rFonts w:ascii="Tahoma" w:hAnsi="Tahoma" w:cs="Tahoma"/>
          <w:b/>
          <w:bCs/>
          <w:color w:val="auto"/>
        </w:rPr>
        <w:t>25</w:t>
      </w:r>
      <w:r w:rsidRPr="001F76A1" w:rsidR="0069477C">
        <w:rPr>
          <w:rFonts w:ascii="Tahoma" w:hAnsi="Tahoma" w:cs="Tahoma"/>
          <w:b/>
          <w:bCs/>
          <w:color w:val="auto"/>
        </w:rPr>
        <w:t>, 2022</w:t>
      </w:r>
    </w:p>
    <w:p w:rsidRPr="00D72329" w:rsidR="0069477C" w:rsidP="0069477C" w:rsidRDefault="0069477C" w14:paraId="18D64F76" w14:textId="77777777">
      <w:pPr>
        <w:pStyle w:val="Default"/>
        <w:rPr>
          <w:rFonts w:ascii="Tahoma" w:hAnsi="Tahoma" w:cs="Tahoma"/>
          <w:color w:val="auto"/>
        </w:rPr>
      </w:pPr>
    </w:p>
    <w:p w:rsidR="0069477C" w:rsidP="008C6667" w:rsidRDefault="0069477C" w14:paraId="3436A396" w14:textId="130FECAF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On </w:t>
      </w:r>
      <w:r w:rsidR="00F23536">
        <w:rPr>
          <w:rFonts w:ascii="Tahoma" w:hAnsi="Tahoma" w:cs="Tahoma"/>
        </w:rPr>
        <w:t>March 21, 2022</w:t>
      </w:r>
      <w:r w:rsidRPr="3B104602">
        <w:rPr>
          <w:rFonts w:ascii="Tahoma" w:hAnsi="Tahoma" w:cs="Tahoma"/>
        </w:rPr>
        <w:t>, the California Energy Commission (CEC) released “</w:t>
      </w:r>
      <w:r w:rsidRPr="00F23536" w:rsidR="00F23536">
        <w:rPr>
          <w:rFonts w:ascii="Tahoma" w:hAnsi="Tahoma" w:cs="Tahoma"/>
        </w:rPr>
        <w:t>Cost Share for Federal Clean Energy Funding Opportunities</w:t>
      </w:r>
      <w:r w:rsidRPr="3B104602">
        <w:rPr>
          <w:rFonts w:ascii="Tahoma" w:hAnsi="Tahoma" w:cs="Tahoma"/>
        </w:rPr>
        <w:t>” (GFO-2</w:t>
      </w:r>
      <w:r w:rsidR="00F23536">
        <w:rPr>
          <w:rFonts w:ascii="Tahoma" w:hAnsi="Tahoma" w:cs="Tahoma"/>
        </w:rPr>
        <w:t>1-901</w:t>
      </w:r>
      <w:r w:rsidRPr="7607B8A8">
        <w:rPr>
          <w:rFonts w:ascii="Tahoma" w:hAnsi="Tahoma" w:cs="Tahoma"/>
        </w:rPr>
        <w:t xml:space="preserve">), a competitive solicitation </w:t>
      </w:r>
      <w:r w:rsidRPr="3B104602">
        <w:rPr>
          <w:rFonts w:ascii="Tahoma" w:hAnsi="Tahoma" w:cs="Tahoma"/>
        </w:rPr>
        <w:t xml:space="preserve">to </w:t>
      </w:r>
      <w:r w:rsidRPr="00F23536" w:rsidR="00F23536">
        <w:rPr>
          <w:rFonts w:ascii="Tahoma" w:hAnsi="Tahoma" w:cs="Tahoma"/>
        </w:rPr>
        <w:t>provide cost share funding to applicants that apply for and receive</w:t>
      </w:r>
      <w:r w:rsidR="00F23536">
        <w:rPr>
          <w:rFonts w:ascii="Tahoma" w:hAnsi="Tahoma" w:cs="Tahoma"/>
        </w:rPr>
        <w:t xml:space="preserve"> an award under an eligible federal Funding Opportunity Announcement (FOA). </w:t>
      </w:r>
    </w:p>
    <w:p w:rsidR="0024488D" w:rsidP="00F23536" w:rsidRDefault="0024488D" w14:paraId="4120F490" w14:textId="77777777">
      <w:pPr>
        <w:rPr>
          <w:rFonts w:ascii="Tahoma" w:hAnsi="Tahoma" w:cs="Tahoma"/>
        </w:rPr>
      </w:pPr>
    </w:p>
    <w:p w:rsidR="0024488D" w:rsidP="00F23536" w:rsidRDefault="0024488D" w14:paraId="13CA0C6A" w14:textId="4D83BA2A">
      <w:pPr>
        <w:rPr>
          <w:rFonts w:ascii="Tahoma" w:hAnsi="Tahoma" w:cs="Tahoma"/>
        </w:rPr>
      </w:pPr>
      <w:r>
        <w:rPr>
          <w:rFonts w:ascii="Tahoma" w:hAnsi="Tahoma" w:cs="Tahoma"/>
        </w:rPr>
        <w:t>On October</w:t>
      </w:r>
      <w:r w:rsidR="000C1DF0">
        <w:rPr>
          <w:rFonts w:ascii="Tahoma" w:hAnsi="Tahoma" w:cs="Tahoma"/>
        </w:rPr>
        <w:t xml:space="preserve"> 13, 2022, addendum 8 was released for GFO-21-901</w:t>
      </w:r>
      <w:r w:rsidR="00B040F0">
        <w:rPr>
          <w:rFonts w:ascii="Tahoma" w:hAnsi="Tahoma" w:cs="Tahoma"/>
        </w:rPr>
        <w:t xml:space="preserve"> extending the application due date for DE-FOA-00027</w:t>
      </w:r>
      <w:r w:rsidR="007C25A8">
        <w:rPr>
          <w:rFonts w:ascii="Tahoma" w:hAnsi="Tahoma" w:cs="Tahoma"/>
        </w:rPr>
        <w:t>37 from August 16</w:t>
      </w:r>
      <w:r w:rsidRPr="00810A3D" w:rsidR="007C25A8">
        <w:rPr>
          <w:rFonts w:ascii="Tahoma" w:hAnsi="Tahoma" w:cs="Tahoma"/>
          <w:vertAlign w:val="superscript"/>
        </w:rPr>
        <w:t>th</w:t>
      </w:r>
      <w:r w:rsidR="007C25A8">
        <w:rPr>
          <w:rFonts w:ascii="Tahoma" w:hAnsi="Tahoma" w:cs="Tahoma"/>
        </w:rPr>
        <w:t xml:space="preserve"> to October 20</w:t>
      </w:r>
      <w:r w:rsidRPr="00810A3D" w:rsidR="007C25A8">
        <w:rPr>
          <w:rFonts w:ascii="Tahoma" w:hAnsi="Tahoma" w:cs="Tahoma"/>
          <w:vertAlign w:val="superscript"/>
        </w:rPr>
        <w:t>th</w:t>
      </w:r>
      <w:r w:rsidR="00C821FB">
        <w:rPr>
          <w:rFonts w:ascii="Tahoma" w:hAnsi="Tahoma" w:cs="Tahoma"/>
        </w:rPr>
        <w:t>.</w:t>
      </w:r>
    </w:p>
    <w:p w:rsidRPr="00D72329" w:rsidR="00F23536" w:rsidP="008C6667" w:rsidRDefault="00F23536" w14:paraId="6CAF5636" w14:textId="77777777">
      <w:pPr>
        <w:rPr>
          <w:rFonts w:ascii="Tahoma" w:hAnsi="Tahoma" w:cs="Tahoma"/>
        </w:rPr>
      </w:pPr>
    </w:p>
    <w:p w:rsidRPr="00D72329" w:rsidR="0069477C" w:rsidP="0069477C" w:rsidRDefault="0069477C" w14:paraId="2F2E7B73" w14:textId="3A3FE65B">
      <w:pPr>
        <w:rPr>
          <w:rFonts w:ascii="Tahoma" w:hAnsi="Tahoma" w:cs="Tahoma"/>
        </w:rPr>
      </w:pPr>
      <w:r w:rsidRPr="3B104602">
        <w:rPr>
          <w:rFonts w:ascii="Tahoma" w:hAnsi="Tahoma" w:cs="Tahoma"/>
        </w:rPr>
        <w:t xml:space="preserve">The CEC received </w:t>
      </w:r>
      <w:r w:rsidR="00CD3D9A">
        <w:rPr>
          <w:rFonts w:ascii="Tahoma" w:hAnsi="Tahoma" w:cs="Tahoma"/>
        </w:rPr>
        <w:t>one</w:t>
      </w:r>
      <w:r w:rsidRPr="3B104602">
        <w:rPr>
          <w:rFonts w:ascii="Tahoma" w:hAnsi="Tahoma" w:cs="Tahoma"/>
        </w:rPr>
        <w:t xml:space="preserve"> proposal by the due date, </w:t>
      </w:r>
      <w:r w:rsidR="00C821FB">
        <w:rPr>
          <w:rFonts w:ascii="Tahoma" w:hAnsi="Tahoma" w:cs="Tahoma"/>
        </w:rPr>
        <w:t>October 20</w:t>
      </w:r>
      <w:r w:rsidR="00F23536">
        <w:rPr>
          <w:rFonts w:ascii="Tahoma" w:hAnsi="Tahoma" w:cs="Tahoma"/>
        </w:rPr>
        <w:t>, 2022</w:t>
      </w:r>
      <w:r w:rsidRPr="3B104602">
        <w:rPr>
          <w:rFonts w:ascii="Tahoma" w:hAnsi="Tahoma" w:cs="Tahoma"/>
        </w:rPr>
        <w:t xml:space="preserve">. </w:t>
      </w:r>
      <w:r w:rsidR="00626C14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 was screened, reviewed, evaluated, and scored using the solicitation criteria. </w:t>
      </w:r>
      <w:r w:rsidR="00537B2C">
        <w:rPr>
          <w:rFonts w:ascii="Tahoma" w:hAnsi="Tahoma" w:cs="Tahoma"/>
        </w:rPr>
        <w:t>The</w:t>
      </w:r>
      <w:r w:rsidRPr="3B104602">
        <w:rPr>
          <w:rFonts w:ascii="Tahoma" w:hAnsi="Tahoma" w:cs="Tahoma"/>
        </w:rPr>
        <w:t xml:space="preserve"> proposal passed the stage one application screening.</w:t>
      </w:r>
    </w:p>
    <w:p w:rsidRPr="00D72329" w:rsidR="0069477C" w:rsidP="0069477C" w:rsidRDefault="0069477C" w14:paraId="2542A8F8" w14:textId="77777777">
      <w:pPr>
        <w:rPr>
          <w:rFonts w:ascii="Tahoma" w:hAnsi="Tahoma" w:cs="Tahoma"/>
        </w:rPr>
      </w:pPr>
    </w:p>
    <w:p w:rsidRPr="00D72329" w:rsidR="0069477C" w:rsidP="0069477C" w:rsidRDefault="0069477C" w14:paraId="095902CC" w14:textId="4B452AA5">
      <w:pPr>
        <w:autoSpaceDE w:val="0"/>
        <w:autoSpaceDN w:val="0"/>
        <w:adjustRightInd w:val="0"/>
        <w:rPr>
          <w:rFonts w:ascii="Tahoma" w:hAnsi="Tahoma" w:cs="Tahoma"/>
        </w:rPr>
      </w:pPr>
      <w:r w:rsidRPr="7C87D043">
        <w:rPr>
          <w:rFonts w:ascii="Tahoma" w:hAnsi="Tahoma" w:cs="Tahoma"/>
        </w:rPr>
        <w:t xml:space="preserve">The attached NOPA identifies </w:t>
      </w:r>
      <w:r w:rsidR="00537B2C">
        <w:rPr>
          <w:rFonts w:ascii="Tahoma" w:hAnsi="Tahoma" w:cs="Tahoma"/>
        </w:rPr>
        <w:t>the</w:t>
      </w:r>
      <w:r w:rsidRPr="7C87D043">
        <w:rPr>
          <w:rFonts w:ascii="Tahoma" w:hAnsi="Tahoma" w:cs="Tahoma"/>
        </w:rPr>
        <w:t xml:space="preserve"> applicant selected and recommended for funding by CEC staff and includes the recommended funding amount and score. </w:t>
      </w:r>
    </w:p>
    <w:p w:rsidRPr="00D72329" w:rsidR="00537618" w:rsidP="00537618" w:rsidRDefault="00537618" w14:paraId="18B54236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Pr="00D72329" w:rsidR="00537618" w:rsidP="00537618" w:rsidRDefault="00537618" w14:paraId="7CB9DDF7" w14:textId="68FD4461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3B104602">
        <w:rPr>
          <w:rFonts w:ascii="Tahoma" w:hAnsi="Tahoma" w:cs="Tahoma"/>
          <w:color w:val="000000" w:themeColor="text1"/>
        </w:rPr>
        <w:t>Funding of proposed projects from this solicitation is contingent upon</w:t>
      </w:r>
      <w:r w:rsidR="00F23536">
        <w:rPr>
          <w:rFonts w:ascii="Tahoma" w:hAnsi="Tahoma" w:cs="Tahoma"/>
          <w:color w:val="000000" w:themeColor="text1"/>
        </w:rPr>
        <w:t xml:space="preserve"> receiving a federal award from the FOA listed above, and</w:t>
      </w:r>
      <w:r w:rsidRPr="3B104602">
        <w:rPr>
          <w:rFonts w:ascii="Tahoma" w:hAnsi="Tahoma" w:cs="Tahoma"/>
          <w:color w:val="000000" w:themeColor="text1"/>
        </w:rPr>
        <w:t xml:space="preserve"> approval at a </w:t>
      </w:r>
      <w:r w:rsidRPr="3B104602" w:rsidR="00DF3135">
        <w:rPr>
          <w:rFonts w:ascii="Tahoma" w:hAnsi="Tahoma" w:cs="Tahoma"/>
          <w:color w:val="000000" w:themeColor="text1"/>
        </w:rPr>
        <w:t>publicly noticed</w:t>
      </w:r>
      <w:r w:rsidRPr="3B104602">
        <w:rPr>
          <w:rFonts w:ascii="Tahoma" w:hAnsi="Tahoma" w:cs="Tahoma"/>
          <w:color w:val="000000" w:themeColor="text1"/>
        </w:rPr>
        <w:t xml:space="preserve"> CEC business meeting and execution of a grant agreement. </w:t>
      </w:r>
      <w:r w:rsidRPr="3B104602">
        <w:rPr>
          <w:rFonts w:ascii="Tahoma" w:hAnsi="Tahoma" w:cs="Tahoma"/>
        </w:rPr>
        <w:t>If the CEC is unable to timely negotiate and execute a funding agreement with an applicant, the CEC, at its sole discretion, reserves the right to cancel or modify the pending award, and award the funds to another applicant.</w:t>
      </w:r>
    </w:p>
    <w:p w:rsidRPr="00D72329" w:rsidR="00537618" w:rsidP="00537618" w:rsidRDefault="00537618" w14:paraId="01855075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Pr="00D72329" w:rsidR="00537618" w:rsidP="00537618" w:rsidRDefault="00537618" w14:paraId="726C5891" w14:textId="598EBDD9">
      <w:pPr>
        <w:autoSpaceDE w:val="0"/>
        <w:autoSpaceDN w:val="0"/>
        <w:adjustRightInd w:val="0"/>
        <w:rPr>
          <w:rFonts w:ascii="Tahoma" w:hAnsi="Tahoma" w:cs="Tahoma"/>
        </w:rPr>
      </w:pPr>
      <w:r w:rsidRPr="00D72329">
        <w:rPr>
          <w:rFonts w:ascii="Tahoma" w:hAnsi="Tahoma" w:cs="Tahoma"/>
        </w:rPr>
        <w:t xml:space="preserve">In addition, the CEC reserves the right to: 1) add to, remove, or shift funding; and 2) negotiate with successful applicants to modify the project scope, </w:t>
      </w:r>
      <w:r w:rsidR="00A45D57">
        <w:rPr>
          <w:rFonts w:ascii="Tahoma" w:hAnsi="Tahoma" w:cs="Tahoma"/>
        </w:rPr>
        <w:t xml:space="preserve">and </w:t>
      </w:r>
      <w:r w:rsidRPr="00D72329">
        <w:rPr>
          <w:rFonts w:ascii="Tahoma" w:hAnsi="Tahoma" w:cs="Tahoma"/>
        </w:rPr>
        <w:t>schedule, or level of funding.</w:t>
      </w:r>
    </w:p>
    <w:p w:rsidRPr="00D72329" w:rsidR="00537618" w:rsidP="00537618" w:rsidRDefault="00537618" w14:paraId="418E9821" w14:textId="7777777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:rsidR="00537618" w:rsidP="00707E14" w:rsidRDefault="00537618" w14:paraId="15E90C89" w14:textId="3B27D06B">
      <w:pPr>
        <w:rPr>
          <w:rFonts w:ascii="Tahoma" w:hAnsi="Tahoma" w:cs="Tahoma"/>
        </w:rPr>
      </w:pPr>
      <w:r w:rsidRPr="7607B8A8">
        <w:rPr>
          <w:rFonts w:ascii="Tahoma" w:hAnsi="Tahoma" w:cs="Tahoma"/>
          <w:color w:val="000000" w:themeColor="text1"/>
        </w:rPr>
        <w:t>For information, contact</w:t>
      </w:r>
      <w:r w:rsidRPr="7607B8A8" w:rsidR="00A21464">
        <w:rPr>
          <w:rFonts w:ascii="Tahoma" w:hAnsi="Tahoma" w:cs="Tahoma"/>
          <w:color w:val="000000" w:themeColor="text1"/>
        </w:rPr>
        <w:t xml:space="preserve"> </w:t>
      </w:r>
      <w:r w:rsidR="00F23536">
        <w:rPr>
          <w:rFonts w:ascii="Tahoma" w:hAnsi="Tahoma" w:cs="Tahoma"/>
        </w:rPr>
        <w:t>Marissa Sutton</w:t>
      </w:r>
      <w:r w:rsidRPr="3B104602" w:rsidR="00A60E1F">
        <w:rPr>
          <w:rFonts w:ascii="Tahoma" w:hAnsi="Tahoma" w:cs="Tahoma"/>
        </w:rPr>
        <w:t xml:space="preserve">, </w:t>
      </w:r>
      <w:r w:rsidR="00CA7164">
        <w:rPr>
          <w:rFonts w:ascii="Tahoma" w:hAnsi="Tahoma" w:cs="Tahoma"/>
          <w:color w:val="000000" w:themeColor="text1"/>
        </w:rPr>
        <w:t>c</w:t>
      </w:r>
      <w:r w:rsidRPr="3B104602" w:rsidR="00A60E1F">
        <w:rPr>
          <w:rFonts w:ascii="Tahoma" w:hAnsi="Tahoma" w:cs="Tahoma"/>
          <w:color w:val="000000" w:themeColor="text1"/>
        </w:rPr>
        <w:t>ommission</w:t>
      </w:r>
      <w:r w:rsidRPr="3B104602">
        <w:rPr>
          <w:rFonts w:ascii="Tahoma" w:hAnsi="Tahoma" w:cs="Tahoma"/>
        </w:rPr>
        <w:t xml:space="preserve"> </w:t>
      </w:r>
      <w:r w:rsidR="00CA7164">
        <w:rPr>
          <w:rFonts w:ascii="Tahoma" w:hAnsi="Tahoma" w:cs="Tahoma"/>
        </w:rPr>
        <w:t>a</w:t>
      </w:r>
      <w:r w:rsidRPr="3B104602">
        <w:rPr>
          <w:rFonts w:ascii="Tahoma" w:hAnsi="Tahoma" w:cs="Tahoma"/>
        </w:rPr>
        <w:t xml:space="preserve">greement </w:t>
      </w:r>
      <w:r w:rsidR="00CA7164">
        <w:rPr>
          <w:rFonts w:ascii="Tahoma" w:hAnsi="Tahoma" w:cs="Tahoma"/>
        </w:rPr>
        <w:t>o</w:t>
      </w:r>
      <w:r w:rsidRPr="3B104602">
        <w:rPr>
          <w:rFonts w:ascii="Tahoma" w:hAnsi="Tahoma" w:cs="Tahoma"/>
        </w:rPr>
        <w:t>fficer</w:t>
      </w:r>
      <w:r w:rsidR="00CA7164">
        <w:rPr>
          <w:rFonts w:ascii="Tahoma" w:hAnsi="Tahoma" w:cs="Tahoma"/>
        </w:rPr>
        <w:t>, at</w:t>
      </w:r>
    </w:p>
    <w:p w:rsidR="009E6C35" w:rsidP="00E71B7E" w:rsidRDefault="00A60E1F" w14:paraId="4F8126A4" w14:textId="64CB6F40">
      <w:pPr>
        <w:rPr>
          <w:rFonts w:ascii="Tahoma" w:hAnsi="Tahoma" w:cs="Tahoma"/>
          <w:color w:val="0070C0"/>
        </w:rPr>
      </w:pPr>
      <w:r w:rsidRPr="68D50ECA" w:rsidR="00A60E1F">
        <w:rPr>
          <w:rFonts w:ascii="Tahoma" w:hAnsi="Tahoma" w:cs="Tahoma"/>
        </w:rPr>
        <w:t>(</w:t>
      </w:r>
      <w:r w:rsidRPr="68D50ECA" w:rsidR="00A60E1F">
        <w:rPr>
          <w:rFonts w:ascii="Tahoma" w:hAnsi="Tahoma" w:cs="Tahoma"/>
        </w:rPr>
        <w:t xml:space="preserve">916) </w:t>
      </w:r>
      <w:r w:rsidRPr="68D50ECA" w:rsidR="509B5402">
        <w:rPr>
          <w:rFonts w:ascii="Tahoma" w:hAnsi="Tahoma" w:cs="Tahoma"/>
        </w:rPr>
        <w:t>237-2515</w:t>
      </w:r>
      <w:r w:rsidRPr="68D50ECA" w:rsidR="00CA7164">
        <w:rPr>
          <w:rFonts w:ascii="Tahoma" w:hAnsi="Tahoma" w:cs="Tahoma"/>
        </w:rPr>
        <w:t xml:space="preserve"> </w:t>
      </w:r>
      <w:r w:rsidRPr="68D50ECA" w:rsidR="00CA7164">
        <w:rPr>
          <w:rFonts w:ascii="Tahoma" w:hAnsi="Tahoma" w:cs="Tahoma"/>
        </w:rPr>
        <w:t xml:space="preserve">or </w:t>
      </w:r>
      <w:hyperlink r:id="R8b475502ccbf4b68">
        <w:r w:rsidRPr="68D50ECA" w:rsidR="00F23536">
          <w:rPr>
            <w:rStyle w:val="Hyperlink"/>
            <w:rFonts w:ascii="Tahoma" w:hAnsi="Tahoma" w:cs="Tahoma"/>
          </w:rPr>
          <w:t>Marissa.Sutton@energy.ca.gov</w:t>
        </w:r>
      </w:hyperlink>
      <w:r w:rsidRPr="68D50ECA" w:rsidR="00CA7164">
        <w:rPr>
          <w:rFonts w:ascii="Tahoma" w:hAnsi="Tahoma" w:cs="Tahoma"/>
          <w:color w:val="0070C0"/>
        </w:rPr>
        <w:t>.</w:t>
      </w:r>
    </w:p>
    <w:p w:rsidR="00F23536" w:rsidP="00870C33" w:rsidRDefault="00F23536" w14:paraId="7935C723" w14:textId="77777777">
      <w:pPr>
        <w:autoSpaceDE w:val="0"/>
        <w:autoSpaceDN w:val="0"/>
        <w:adjustRightInd w:val="0"/>
        <w:rPr>
          <w:rFonts w:ascii="Tahoma" w:hAnsi="Tahoma" w:cs="Tahoma"/>
        </w:rPr>
      </w:pPr>
    </w:p>
    <w:p w:rsidRPr="00870C33" w:rsidR="00870C33" w:rsidP="00870C33" w:rsidRDefault="00870C33" w14:paraId="0080560D" w14:textId="7F7CFE54">
      <w:pPr>
        <w:autoSpaceDE w:val="0"/>
        <w:autoSpaceDN w:val="0"/>
        <w:adjustRightInd w:val="0"/>
        <w:rPr>
          <w:rFonts w:ascii="Tahoma" w:hAnsi="Tahoma" w:cs="Tahoma"/>
        </w:rPr>
      </w:pPr>
      <w:r w:rsidRPr="00870C33">
        <w:rPr>
          <w:rFonts w:ascii="Tahoma" w:hAnsi="Tahoma" w:cs="Tahoma"/>
        </w:rPr>
        <w:t>Please note that the Results Table is posted separately.</w:t>
      </w:r>
    </w:p>
    <w:sectPr w:rsidRPr="00870C33" w:rsidR="00870C33" w:rsidSect="002D11A5">
      <w:headerReference w:type="default" r:id="rId12"/>
      <w:headerReference w:type="first" r:id="rId13"/>
      <w:footerReference w:type="first" r:id="rId14"/>
      <w:pgSz w:w="12240" w:h="15840" w:orient="portrait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4D6C" w:rsidP="00F86D2B" w:rsidRDefault="007F4D6C" w14:paraId="2B2BDA25" w14:textId="77777777">
      <w:r>
        <w:separator/>
      </w:r>
    </w:p>
  </w:endnote>
  <w:endnote w:type="continuationSeparator" w:id="0">
    <w:p w:rsidR="007F4D6C" w:rsidP="00F86D2B" w:rsidRDefault="007F4D6C" w14:paraId="153BCCD1" w14:textId="77777777">
      <w:r>
        <w:continuationSeparator/>
      </w:r>
    </w:p>
  </w:endnote>
  <w:endnote w:type="continuationNotice" w:id="1">
    <w:p w:rsidR="007F4D6C" w:rsidRDefault="007F4D6C" w14:paraId="09D72D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D11A5" w:rsidP="002D11A5" w:rsidRDefault="00E95AA9" w14:paraId="36AC8CA5" w14:textId="1F81AC6B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10" name="Picture 10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4D6C" w:rsidP="00F86D2B" w:rsidRDefault="007F4D6C" w14:paraId="602974BB" w14:textId="77777777">
      <w:r>
        <w:separator/>
      </w:r>
    </w:p>
  </w:footnote>
  <w:footnote w:type="continuationSeparator" w:id="0">
    <w:p w:rsidR="007F4D6C" w:rsidP="00F86D2B" w:rsidRDefault="007F4D6C" w14:paraId="363E5BB3" w14:textId="77777777">
      <w:r>
        <w:continuationSeparator/>
      </w:r>
    </w:p>
  </w:footnote>
  <w:footnote w:type="continuationNotice" w:id="1">
    <w:p w:rsidR="007F4D6C" w:rsidRDefault="007F4D6C" w14:paraId="5FABD7A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0D2D" w:rsidP="00E210F6" w:rsidRDefault="003E0D2D" w14:paraId="70B2CEFA" w14:textId="77777777">
    <w:pPr>
      <w:rPr>
        <w:rFonts w:ascii="Arial" w:hAnsi="Arial" w:cs="Arial"/>
      </w:rPr>
    </w:pPr>
  </w:p>
  <w:p w:rsidR="003E0D2D" w:rsidRDefault="003E0D2D" w14:paraId="736D95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E210F6" w:rsidP="002D11A5" w:rsidRDefault="002D11A5" w14:paraId="0CC19A77" w14:textId="0A4518F0">
    <w:pPr>
      <w:pStyle w:val="Header"/>
      <w:ind w:hanging="1800"/>
    </w:pPr>
    <w:r>
      <w:rPr>
        <w:noProof/>
      </w:rPr>
      <w:drawing>
        <wp:inline distT="0" distB="0" distL="0" distR="0" wp14:anchorId="17DA7459" wp14:editId="6F18DD6C">
          <wp:extent cx="7801019" cy="1257300"/>
          <wp:effectExtent l="0" t="0" r="0" b="0"/>
          <wp:docPr id="9" name="Picture 9" descr="California Energy Commission" title="California Energ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_wor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0427" cy="127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2F8C"/>
    <w:rsid w:val="00010C84"/>
    <w:rsid w:val="00015969"/>
    <w:rsid w:val="00027125"/>
    <w:rsid w:val="000557AC"/>
    <w:rsid w:val="000864C5"/>
    <w:rsid w:val="000C1DF0"/>
    <w:rsid w:val="0014731B"/>
    <w:rsid w:val="001E2039"/>
    <w:rsid w:val="001F62F3"/>
    <w:rsid w:val="001F76A1"/>
    <w:rsid w:val="0024488D"/>
    <w:rsid w:val="002667B4"/>
    <w:rsid w:val="00274066"/>
    <w:rsid w:val="002A5F7A"/>
    <w:rsid w:val="002D11A5"/>
    <w:rsid w:val="00300FB1"/>
    <w:rsid w:val="00306FEC"/>
    <w:rsid w:val="00354A2A"/>
    <w:rsid w:val="003E0D2D"/>
    <w:rsid w:val="003F2FB8"/>
    <w:rsid w:val="003F760C"/>
    <w:rsid w:val="00415DE9"/>
    <w:rsid w:val="00420F03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37B2C"/>
    <w:rsid w:val="00545DEA"/>
    <w:rsid w:val="005568CA"/>
    <w:rsid w:val="00560FFC"/>
    <w:rsid w:val="00573BFC"/>
    <w:rsid w:val="00577D95"/>
    <w:rsid w:val="005E6FA2"/>
    <w:rsid w:val="005F5255"/>
    <w:rsid w:val="00626C14"/>
    <w:rsid w:val="006511D6"/>
    <w:rsid w:val="00664D7F"/>
    <w:rsid w:val="0069477C"/>
    <w:rsid w:val="006A57AF"/>
    <w:rsid w:val="006D3827"/>
    <w:rsid w:val="006E146A"/>
    <w:rsid w:val="006F35A2"/>
    <w:rsid w:val="00707E14"/>
    <w:rsid w:val="007134AE"/>
    <w:rsid w:val="007211FC"/>
    <w:rsid w:val="00751C0F"/>
    <w:rsid w:val="0077265A"/>
    <w:rsid w:val="00777798"/>
    <w:rsid w:val="0078154A"/>
    <w:rsid w:val="00783717"/>
    <w:rsid w:val="007C25A8"/>
    <w:rsid w:val="007F3C40"/>
    <w:rsid w:val="007F4D6C"/>
    <w:rsid w:val="00810A3D"/>
    <w:rsid w:val="0081533B"/>
    <w:rsid w:val="00817E98"/>
    <w:rsid w:val="00846985"/>
    <w:rsid w:val="00853EB0"/>
    <w:rsid w:val="0086012E"/>
    <w:rsid w:val="00870723"/>
    <w:rsid w:val="00870C33"/>
    <w:rsid w:val="00891290"/>
    <w:rsid w:val="008C6667"/>
    <w:rsid w:val="008E0C99"/>
    <w:rsid w:val="008E1433"/>
    <w:rsid w:val="008E3926"/>
    <w:rsid w:val="008E7852"/>
    <w:rsid w:val="00910710"/>
    <w:rsid w:val="00922276"/>
    <w:rsid w:val="009407F5"/>
    <w:rsid w:val="009843E8"/>
    <w:rsid w:val="009E3A61"/>
    <w:rsid w:val="009E6C35"/>
    <w:rsid w:val="009E754B"/>
    <w:rsid w:val="00A15FA8"/>
    <w:rsid w:val="00A17202"/>
    <w:rsid w:val="00A21464"/>
    <w:rsid w:val="00A3384C"/>
    <w:rsid w:val="00A36CF5"/>
    <w:rsid w:val="00A45D57"/>
    <w:rsid w:val="00A60E1F"/>
    <w:rsid w:val="00A73089"/>
    <w:rsid w:val="00AD21FC"/>
    <w:rsid w:val="00AE05B9"/>
    <w:rsid w:val="00B040F0"/>
    <w:rsid w:val="00B21D80"/>
    <w:rsid w:val="00B80E72"/>
    <w:rsid w:val="00B84D31"/>
    <w:rsid w:val="00B906E9"/>
    <w:rsid w:val="00BA1317"/>
    <w:rsid w:val="00BA3F4C"/>
    <w:rsid w:val="00BB5DCD"/>
    <w:rsid w:val="00BE569C"/>
    <w:rsid w:val="00C03527"/>
    <w:rsid w:val="00C67037"/>
    <w:rsid w:val="00C821FB"/>
    <w:rsid w:val="00C96BDD"/>
    <w:rsid w:val="00CA7164"/>
    <w:rsid w:val="00CD2BBD"/>
    <w:rsid w:val="00CD3D9A"/>
    <w:rsid w:val="00CD5B77"/>
    <w:rsid w:val="00D32C3D"/>
    <w:rsid w:val="00D431C2"/>
    <w:rsid w:val="00D43B83"/>
    <w:rsid w:val="00D71640"/>
    <w:rsid w:val="00D87848"/>
    <w:rsid w:val="00DF3135"/>
    <w:rsid w:val="00E00EA6"/>
    <w:rsid w:val="00E11057"/>
    <w:rsid w:val="00E210F6"/>
    <w:rsid w:val="00E27990"/>
    <w:rsid w:val="00E71B7E"/>
    <w:rsid w:val="00E73676"/>
    <w:rsid w:val="00E802FA"/>
    <w:rsid w:val="00E95AA9"/>
    <w:rsid w:val="00EA7BDE"/>
    <w:rsid w:val="00ED18F1"/>
    <w:rsid w:val="00ED5E43"/>
    <w:rsid w:val="00EE636F"/>
    <w:rsid w:val="00F10DFF"/>
    <w:rsid w:val="00F23536"/>
    <w:rsid w:val="00F37C35"/>
    <w:rsid w:val="00F86D2B"/>
    <w:rsid w:val="00F90F6B"/>
    <w:rsid w:val="00F947AC"/>
    <w:rsid w:val="00F95D8D"/>
    <w:rsid w:val="00F967DF"/>
    <w:rsid w:val="0133D27F"/>
    <w:rsid w:val="0CDE3617"/>
    <w:rsid w:val="1D0A532A"/>
    <w:rsid w:val="2940C8C4"/>
    <w:rsid w:val="37C309B3"/>
    <w:rsid w:val="3B104602"/>
    <w:rsid w:val="3C841139"/>
    <w:rsid w:val="4488645E"/>
    <w:rsid w:val="44FE6D0E"/>
    <w:rsid w:val="462434BF"/>
    <w:rsid w:val="47C00520"/>
    <w:rsid w:val="509B5402"/>
    <w:rsid w:val="5A4C93E1"/>
    <w:rsid w:val="600B441E"/>
    <w:rsid w:val="68D50ECA"/>
    <w:rsid w:val="7607B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8D208C"/>
  <w14:defaultImageDpi w14:val="300"/>
  <w15:docId w15:val="{51CBBC7B-20A4-4752-BE5B-85DA186F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4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hAnsiTheme="majorHAnsi" w:eastAsiaTheme="minorHAnsi"/>
      <w:color w:val="4F81BD" w:themeColor="accent1"/>
      <w:sz w:val="26"/>
      <w:szCs w:val="22"/>
    </w:rPr>
  </w:style>
  <w:style w:type="character" w:styleId="DateChar" w:customStyle="1">
    <w:name w:val="Date Char"/>
    <w:basedOn w:val="DefaultParagraphFont"/>
    <w:link w:val="Date"/>
    <w:uiPriority w:val="1"/>
    <w:rsid w:val="00524EA9"/>
    <w:rPr>
      <w:rFonts w:asciiTheme="majorHAnsi" w:hAnsiTheme="majorHAnsi" w:eastAsiaTheme="minorHAnsi"/>
      <w:color w:val="4F81BD" w:themeColor="accent1"/>
      <w:sz w:val="26"/>
      <w:szCs w:val="22"/>
    </w:rPr>
  </w:style>
  <w:style w:type="paragraph" w:styleId="ContactInfo" w:customStyle="1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styleId="ClosingChar" w:customStyle="1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styleId="SignatureChar" w:customStyle="1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Default" w:customStyle="1">
    <w:name w:val="Default"/>
    <w:rsid w:val="00C03527"/>
    <w:pPr>
      <w:autoSpaceDE w:val="0"/>
      <w:autoSpaceDN w:val="0"/>
      <w:adjustRightInd w:val="0"/>
    </w:pPr>
    <w:rPr>
      <w:rFonts w:ascii="Arial" w:hAnsi="Arial" w:eastAsia="Calibri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0E1F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2353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37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Marissa.Sutton@energy.ca.gov" TargetMode="External" Id="R8b475502ccbf4b68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  <SharedWithUsers xmlns="5067c814-4b34-462c-a21d-c185ff6548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7369E2-1670-4229-9376-C2DCEDD9D44C}"/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Wobschall Design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 Wobschall</dc:creator>
  <keywords/>
  <dc:description/>
  <lastModifiedBy>Sutton, Marissa@Energy</lastModifiedBy>
  <revision>16</revision>
  <lastPrinted>2019-04-08T16:38:00.0000000Z</lastPrinted>
  <dcterms:created xsi:type="dcterms:W3CDTF">2022-09-15T23:09:00.0000000Z</dcterms:created>
  <dcterms:modified xsi:type="dcterms:W3CDTF">2022-10-25T18:27:20.6810145Z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9449000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