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464C2" w14:textId="05F5B664" w:rsidR="003E520E" w:rsidRPr="00E23AE8" w:rsidRDefault="003E520E" w:rsidP="00963D99">
      <w:pPr>
        <w:tabs>
          <w:tab w:val="left" w:pos="360"/>
        </w:tabs>
        <w:suppressAutoHyphens/>
        <w:spacing w:before="2280" w:after="140" w:line="300" w:lineRule="atLeast"/>
        <w:ind w:left="720"/>
        <w:rPr>
          <w:rFonts w:ascii="Tahoma" w:eastAsia="SimSun" w:hAnsi="Tahoma" w:cs="Tahoma"/>
          <w:sz w:val="30"/>
          <w:szCs w:val="30"/>
        </w:rPr>
      </w:pPr>
      <w:r w:rsidRPr="00E23AE8">
        <w:rPr>
          <w:rFonts w:ascii="Tahoma" w:eastAsia="SimSun" w:hAnsi="Tahoma" w:cs="Tahoma"/>
          <w:sz w:val="30"/>
          <w:szCs w:val="30"/>
        </w:rPr>
        <w:t>Energy Research and Development Division</w:t>
      </w:r>
    </w:p>
    <w:p w14:paraId="434A3D18" w14:textId="77777777" w:rsidR="003E520E" w:rsidRPr="00E23AE8" w:rsidRDefault="003E520E" w:rsidP="003E520E">
      <w:pPr>
        <w:tabs>
          <w:tab w:val="left" w:pos="360"/>
        </w:tabs>
        <w:suppressAutoHyphens/>
        <w:ind w:left="720"/>
        <w:rPr>
          <w:rFonts w:ascii="Tahoma" w:eastAsia="SimSun" w:hAnsi="Tahoma" w:cs="Tahoma"/>
          <w:b/>
          <w:sz w:val="40"/>
          <w:szCs w:val="40"/>
        </w:rPr>
      </w:pPr>
      <w:r w:rsidRPr="00E23AE8">
        <w:rPr>
          <w:rFonts w:ascii="Tahoma" w:eastAsia="SimSun" w:hAnsi="Tahoma" w:cs="Tahoma"/>
          <w:b/>
          <w:sz w:val="40"/>
          <w:szCs w:val="40"/>
        </w:rPr>
        <w:t>Questions and Answers</w:t>
      </w:r>
    </w:p>
    <w:p w14:paraId="12169AA9" w14:textId="77777777" w:rsidR="003E520E" w:rsidRPr="00E23AE8" w:rsidRDefault="003E520E" w:rsidP="003E520E">
      <w:pPr>
        <w:tabs>
          <w:tab w:val="left" w:pos="360"/>
        </w:tabs>
        <w:suppressAutoHyphens/>
        <w:ind w:left="720"/>
        <w:rPr>
          <w:rFonts w:ascii="Tahoma" w:eastAsia="SimSun" w:hAnsi="Tahoma" w:cs="Tahoma"/>
          <w:b/>
          <w:sz w:val="40"/>
          <w:szCs w:val="40"/>
        </w:rPr>
      </w:pPr>
    </w:p>
    <w:p w14:paraId="0838102D" w14:textId="22A0D45E" w:rsidR="003E520E" w:rsidRPr="00E23AE8" w:rsidRDefault="000720FA" w:rsidP="000720FA">
      <w:pPr>
        <w:tabs>
          <w:tab w:val="left" w:pos="360"/>
          <w:tab w:val="left" w:pos="3855"/>
        </w:tabs>
        <w:suppressAutoHyphens/>
        <w:ind w:left="720"/>
        <w:rPr>
          <w:rFonts w:ascii="Tahoma" w:eastAsia="SimSun" w:hAnsi="Tahoma" w:cs="Tahoma"/>
          <w:b/>
          <w:sz w:val="40"/>
          <w:szCs w:val="40"/>
        </w:rPr>
      </w:pPr>
      <w:r w:rsidRPr="00E23AE8">
        <w:rPr>
          <w:rFonts w:ascii="Tahoma" w:eastAsia="SimSun" w:hAnsi="Tahoma" w:cs="Tahoma"/>
          <w:b/>
          <w:sz w:val="40"/>
          <w:szCs w:val="40"/>
        </w:rPr>
        <w:tab/>
      </w:r>
    </w:p>
    <w:p w14:paraId="69D14C76" w14:textId="0DC20247" w:rsidR="003E520E" w:rsidRPr="00E23AE8" w:rsidRDefault="003E520E" w:rsidP="003E520E">
      <w:pPr>
        <w:tabs>
          <w:tab w:val="left" w:pos="360"/>
        </w:tabs>
        <w:suppressAutoHyphens/>
        <w:spacing w:line="300" w:lineRule="atLeast"/>
        <w:ind w:left="720" w:right="720"/>
        <w:rPr>
          <w:rFonts w:ascii="Tahoma" w:eastAsia="SimSun" w:hAnsi="Tahoma" w:cs="Tahoma"/>
          <w:b/>
          <w:color w:val="1F497D"/>
          <w:spacing w:val="10"/>
          <w:sz w:val="58"/>
          <w:szCs w:val="58"/>
        </w:rPr>
      </w:pPr>
      <w:r w:rsidRPr="00E23AE8">
        <w:rPr>
          <w:rFonts w:ascii="Tahoma" w:eastAsia="SimSun" w:hAnsi="Tahoma" w:cs="Tahoma"/>
          <w:b/>
          <w:color w:val="1F497D"/>
          <w:spacing w:val="10"/>
          <w:sz w:val="58"/>
          <w:szCs w:val="58"/>
        </w:rPr>
        <w:t>GFO-2</w:t>
      </w:r>
      <w:r w:rsidR="00C563ED" w:rsidRPr="00E23AE8">
        <w:rPr>
          <w:rFonts w:ascii="Tahoma" w:eastAsia="SimSun" w:hAnsi="Tahoma" w:cs="Tahoma"/>
          <w:b/>
          <w:color w:val="1F497D"/>
          <w:spacing w:val="10"/>
          <w:sz w:val="58"/>
          <w:szCs w:val="58"/>
        </w:rPr>
        <w:t>2</w:t>
      </w:r>
      <w:r w:rsidRPr="00E23AE8">
        <w:rPr>
          <w:rFonts w:ascii="Tahoma" w:eastAsia="SimSun" w:hAnsi="Tahoma" w:cs="Tahoma"/>
          <w:b/>
          <w:color w:val="1F497D"/>
          <w:spacing w:val="10"/>
          <w:sz w:val="58"/>
          <w:szCs w:val="58"/>
        </w:rPr>
        <w:t>-304</w:t>
      </w:r>
    </w:p>
    <w:p w14:paraId="1D6F3AF6" w14:textId="311E1D14" w:rsidR="003E520E" w:rsidRPr="00E23AE8" w:rsidRDefault="00FD5F07" w:rsidP="003E520E">
      <w:pPr>
        <w:tabs>
          <w:tab w:val="left" w:pos="360"/>
        </w:tabs>
        <w:suppressAutoHyphens/>
        <w:spacing w:after="140"/>
        <w:ind w:left="720"/>
        <w:rPr>
          <w:rFonts w:ascii="Tahoma" w:eastAsia="SimSun" w:hAnsi="Tahoma" w:cs="Tahoma"/>
          <w:color w:val="1F497D"/>
          <w:sz w:val="32"/>
          <w:szCs w:val="32"/>
        </w:rPr>
      </w:pPr>
      <w:r w:rsidRPr="00E23AE8">
        <w:rPr>
          <w:rFonts w:ascii="Tahoma" w:eastAsia="SimSun" w:hAnsi="Tahoma" w:cs="Tahoma"/>
          <w:color w:val="1F497D"/>
          <w:sz w:val="32"/>
          <w:szCs w:val="32"/>
        </w:rPr>
        <w:t>Assessing the Role of Hydrogen in California’s Decarbonizing Electric System</w:t>
      </w:r>
    </w:p>
    <w:p w14:paraId="4F8126A4" w14:textId="4EBE675B" w:rsidR="003E520E" w:rsidRPr="00E23AE8" w:rsidRDefault="003E520E">
      <w:pPr>
        <w:rPr>
          <w:rFonts w:ascii="Tahoma" w:hAnsi="Tahoma" w:cs="Tahoma"/>
        </w:rPr>
      </w:pPr>
      <w:r w:rsidRPr="00E23AE8">
        <w:rPr>
          <w:rFonts w:ascii="Tahoma" w:hAnsi="Tahoma" w:cs="Tahoma"/>
        </w:rPr>
        <w:br w:type="page"/>
      </w:r>
    </w:p>
    <w:p w14:paraId="7CCAE73A" w14:textId="77777777" w:rsidR="00DD5979" w:rsidRPr="00E23AE8" w:rsidRDefault="00DD5979" w:rsidP="00DD5979">
      <w:pPr>
        <w:spacing w:after="960"/>
        <w:rPr>
          <w:rFonts w:ascii="Tahoma" w:hAnsi="Tahoma" w:cs="Tahoma"/>
        </w:rPr>
      </w:pPr>
    </w:p>
    <w:sdt>
      <w:sdtPr>
        <w:rPr>
          <w:rFonts w:ascii="Tahoma" w:eastAsiaTheme="minorEastAsia" w:hAnsi="Tahoma" w:cs="Tahoma"/>
          <w:color w:val="auto"/>
          <w:sz w:val="24"/>
          <w:szCs w:val="24"/>
        </w:rPr>
        <w:id w:val="-977373771"/>
        <w:docPartObj>
          <w:docPartGallery w:val="Table of Contents"/>
          <w:docPartUnique/>
        </w:docPartObj>
      </w:sdtPr>
      <w:sdtEndPr>
        <w:rPr>
          <w:b/>
          <w:bCs/>
          <w:noProof/>
        </w:rPr>
      </w:sdtEndPr>
      <w:sdtContent>
        <w:p w14:paraId="5FC5419E" w14:textId="2DCEBFBC" w:rsidR="003E520E" w:rsidRPr="00E23AE8" w:rsidRDefault="00C60EA9">
          <w:pPr>
            <w:pStyle w:val="TOCHeading"/>
            <w:rPr>
              <w:rFonts w:ascii="Tahoma" w:hAnsi="Tahoma" w:cs="Tahoma"/>
            </w:rPr>
          </w:pPr>
          <w:r w:rsidRPr="00E23AE8">
            <w:rPr>
              <w:rFonts w:ascii="Tahoma" w:hAnsi="Tahoma" w:cs="Tahoma"/>
            </w:rPr>
            <w:t xml:space="preserve">Table of </w:t>
          </w:r>
          <w:r w:rsidR="003E520E" w:rsidRPr="00E23AE8">
            <w:rPr>
              <w:rFonts w:ascii="Tahoma" w:hAnsi="Tahoma" w:cs="Tahoma"/>
            </w:rPr>
            <w:t>Contents</w:t>
          </w:r>
        </w:p>
        <w:p w14:paraId="6F9E6324" w14:textId="77777777" w:rsidR="00C60EA9" w:rsidRPr="00E23AE8" w:rsidRDefault="00C60EA9" w:rsidP="00C60EA9">
          <w:pPr>
            <w:rPr>
              <w:rFonts w:ascii="Tahoma" w:hAnsi="Tahoma" w:cs="Tahoma"/>
            </w:rPr>
          </w:pPr>
        </w:p>
        <w:p w14:paraId="0A515624" w14:textId="2A789875" w:rsidR="00E33861" w:rsidRDefault="003E520E" w:rsidP="00FF48AF">
          <w:pPr>
            <w:pStyle w:val="TOC1"/>
            <w:rPr>
              <w:noProof/>
              <w:sz w:val="22"/>
              <w:szCs w:val="22"/>
            </w:rPr>
          </w:pPr>
          <w:r w:rsidRPr="00E23AE8">
            <w:rPr>
              <w:rFonts w:ascii="Tahoma" w:hAnsi="Tahoma" w:cs="Tahoma"/>
            </w:rPr>
            <w:fldChar w:fldCharType="begin"/>
          </w:r>
          <w:r w:rsidRPr="00E23AE8">
            <w:rPr>
              <w:rFonts w:ascii="Tahoma" w:hAnsi="Tahoma" w:cs="Tahoma"/>
            </w:rPr>
            <w:instrText xml:space="preserve"> TOC \o "1-3" \h \z \u </w:instrText>
          </w:r>
          <w:r w:rsidRPr="00E23AE8">
            <w:rPr>
              <w:rFonts w:ascii="Tahoma" w:hAnsi="Tahoma" w:cs="Tahoma"/>
            </w:rPr>
            <w:fldChar w:fldCharType="separate"/>
          </w:r>
          <w:hyperlink w:anchor="_Toc122541094" w:history="1">
            <w:r w:rsidR="00E33861" w:rsidRPr="00443A50">
              <w:rPr>
                <w:rStyle w:val="Hyperlink"/>
                <w:rFonts w:ascii="Tahoma" w:hAnsi="Tahoma" w:cs="Tahoma"/>
                <w:noProof/>
              </w:rPr>
              <w:t>Project Scope (i.e., Assessment Scope)</w:t>
            </w:r>
            <w:r w:rsidR="00E33861">
              <w:rPr>
                <w:noProof/>
                <w:webHidden/>
              </w:rPr>
              <w:tab/>
            </w:r>
            <w:r w:rsidR="00E33861">
              <w:rPr>
                <w:noProof/>
                <w:webHidden/>
              </w:rPr>
              <w:fldChar w:fldCharType="begin"/>
            </w:r>
            <w:r w:rsidR="00E33861">
              <w:rPr>
                <w:noProof/>
                <w:webHidden/>
              </w:rPr>
              <w:instrText xml:space="preserve"> PAGEREF _Toc122541094 \h </w:instrText>
            </w:r>
            <w:r w:rsidR="00E33861">
              <w:rPr>
                <w:noProof/>
                <w:webHidden/>
              </w:rPr>
            </w:r>
            <w:r w:rsidR="00E33861">
              <w:rPr>
                <w:noProof/>
                <w:webHidden/>
              </w:rPr>
              <w:fldChar w:fldCharType="separate"/>
            </w:r>
            <w:r w:rsidR="004A2F84">
              <w:rPr>
                <w:noProof/>
                <w:webHidden/>
              </w:rPr>
              <w:t>3</w:t>
            </w:r>
            <w:r w:rsidR="00E33861">
              <w:rPr>
                <w:noProof/>
                <w:webHidden/>
              </w:rPr>
              <w:fldChar w:fldCharType="end"/>
            </w:r>
          </w:hyperlink>
        </w:p>
        <w:p w14:paraId="6D6266F6" w14:textId="360DC8F9" w:rsidR="00E33861" w:rsidRDefault="00B75288" w:rsidP="00FF48AF">
          <w:pPr>
            <w:pStyle w:val="TOC1"/>
            <w:rPr>
              <w:noProof/>
              <w:sz w:val="22"/>
              <w:szCs w:val="22"/>
            </w:rPr>
          </w:pPr>
          <w:hyperlink w:anchor="_Toc122541095" w:history="1">
            <w:r w:rsidR="00E33861" w:rsidRPr="00443A50">
              <w:rPr>
                <w:rStyle w:val="Hyperlink"/>
                <w:rFonts w:ascii="Tahoma" w:hAnsi="Tahoma" w:cs="Tahoma"/>
                <w:noProof/>
              </w:rPr>
              <w:t>Applicant Eligibility</w:t>
            </w:r>
            <w:r w:rsidR="00E33861">
              <w:rPr>
                <w:noProof/>
                <w:webHidden/>
              </w:rPr>
              <w:tab/>
            </w:r>
            <w:r w:rsidR="00E33861">
              <w:rPr>
                <w:noProof/>
                <w:webHidden/>
              </w:rPr>
              <w:fldChar w:fldCharType="begin"/>
            </w:r>
            <w:r w:rsidR="00E33861">
              <w:rPr>
                <w:noProof/>
                <w:webHidden/>
              </w:rPr>
              <w:instrText xml:space="preserve"> PAGEREF _Toc122541095 \h </w:instrText>
            </w:r>
            <w:r w:rsidR="00E33861">
              <w:rPr>
                <w:noProof/>
                <w:webHidden/>
              </w:rPr>
            </w:r>
            <w:r w:rsidR="00E33861">
              <w:rPr>
                <w:noProof/>
                <w:webHidden/>
              </w:rPr>
              <w:fldChar w:fldCharType="separate"/>
            </w:r>
            <w:r w:rsidR="004A2F84">
              <w:rPr>
                <w:noProof/>
                <w:webHidden/>
              </w:rPr>
              <w:t>5</w:t>
            </w:r>
            <w:r w:rsidR="00E33861">
              <w:rPr>
                <w:noProof/>
                <w:webHidden/>
              </w:rPr>
              <w:fldChar w:fldCharType="end"/>
            </w:r>
          </w:hyperlink>
        </w:p>
        <w:p w14:paraId="7314DAEF" w14:textId="49E3C3E9" w:rsidR="00E33861" w:rsidRDefault="00B75288" w:rsidP="00FF48AF">
          <w:pPr>
            <w:pStyle w:val="TOC1"/>
            <w:rPr>
              <w:noProof/>
              <w:sz w:val="22"/>
              <w:szCs w:val="22"/>
            </w:rPr>
          </w:pPr>
          <w:hyperlink w:anchor="_Toc122541096" w:history="1">
            <w:r w:rsidR="00E33861" w:rsidRPr="00443A50">
              <w:rPr>
                <w:rStyle w:val="Hyperlink"/>
                <w:rFonts w:ascii="Tahoma" w:hAnsi="Tahoma" w:cs="Tahoma"/>
                <w:noProof/>
              </w:rPr>
              <w:t>Allowable Costs/Activities</w:t>
            </w:r>
            <w:r w:rsidR="00E33861">
              <w:rPr>
                <w:noProof/>
                <w:webHidden/>
              </w:rPr>
              <w:tab/>
            </w:r>
            <w:r w:rsidR="00E33861">
              <w:rPr>
                <w:noProof/>
                <w:webHidden/>
              </w:rPr>
              <w:fldChar w:fldCharType="begin"/>
            </w:r>
            <w:r w:rsidR="00E33861">
              <w:rPr>
                <w:noProof/>
                <w:webHidden/>
              </w:rPr>
              <w:instrText xml:space="preserve"> PAGEREF _Toc122541096 \h </w:instrText>
            </w:r>
            <w:r w:rsidR="00E33861">
              <w:rPr>
                <w:noProof/>
                <w:webHidden/>
              </w:rPr>
            </w:r>
            <w:r w:rsidR="00E33861">
              <w:rPr>
                <w:noProof/>
                <w:webHidden/>
              </w:rPr>
              <w:fldChar w:fldCharType="separate"/>
            </w:r>
            <w:r w:rsidR="004A2F84">
              <w:rPr>
                <w:noProof/>
                <w:webHidden/>
              </w:rPr>
              <w:t>7</w:t>
            </w:r>
            <w:r w:rsidR="00E33861">
              <w:rPr>
                <w:noProof/>
                <w:webHidden/>
              </w:rPr>
              <w:fldChar w:fldCharType="end"/>
            </w:r>
          </w:hyperlink>
        </w:p>
        <w:p w14:paraId="021FEE80" w14:textId="41DF981D" w:rsidR="00E33861" w:rsidRDefault="00B75288" w:rsidP="00FF48AF">
          <w:pPr>
            <w:pStyle w:val="TOC1"/>
            <w:rPr>
              <w:noProof/>
              <w:sz w:val="22"/>
              <w:szCs w:val="22"/>
            </w:rPr>
          </w:pPr>
          <w:hyperlink w:anchor="_Toc122541097" w:history="1">
            <w:r w:rsidR="00E33861" w:rsidRPr="00443A50">
              <w:rPr>
                <w:rStyle w:val="Hyperlink"/>
                <w:rFonts w:ascii="Tahoma" w:hAnsi="Tahoma" w:cs="Tahoma"/>
                <w:noProof/>
              </w:rPr>
              <w:t>Match Funding</w:t>
            </w:r>
            <w:r w:rsidR="00E33861">
              <w:rPr>
                <w:noProof/>
                <w:webHidden/>
              </w:rPr>
              <w:tab/>
            </w:r>
            <w:r w:rsidR="00E33861">
              <w:rPr>
                <w:noProof/>
                <w:webHidden/>
              </w:rPr>
              <w:fldChar w:fldCharType="begin"/>
            </w:r>
            <w:r w:rsidR="00E33861">
              <w:rPr>
                <w:noProof/>
                <w:webHidden/>
              </w:rPr>
              <w:instrText xml:space="preserve"> PAGEREF _Toc122541097 \h </w:instrText>
            </w:r>
            <w:r w:rsidR="00E33861">
              <w:rPr>
                <w:noProof/>
                <w:webHidden/>
              </w:rPr>
            </w:r>
            <w:r w:rsidR="00E33861">
              <w:rPr>
                <w:noProof/>
                <w:webHidden/>
              </w:rPr>
              <w:fldChar w:fldCharType="separate"/>
            </w:r>
            <w:r w:rsidR="004A2F84">
              <w:rPr>
                <w:noProof/>
                <w:webHidden/>
              </w:rPr>
              <w:t>8</w:t>
            </w:r>
            <w:r w:rsidR="00E33861">
              <w:rPr>
                <w:noProof/>
                <w:webHidden/>
              </w:rPr>
              <w:fldChar w:fldCharType="end"/>
            </w:r>
          </w:hyperlink>
        </w:p>
        <w:p w14:paraId="1E0D58BA" w14:textId="39DB5B8A" w:rsidR="00E33861" w:rsidRDefault="00B75288" w:rsidP="00FF48AF">
          <w:pPr>
            <w:pStyle w:val="TOC1"/>
            <w:rPr>
              <w:noProof/>
              <w:sz w:val="22"/>
              <w:szCs w:val="22"/>
            </w:rPr>
          </w:pPr>
          <w:hyperlink w:anchor="_Toc122541098" w:history="1">
            <w:r w:rsidR="00E33861" w:rsidRPr="00443A50">
              <w:rPr>
                <w:rStyle w:val="Hyperlink"/>
                <w:rFonts w:ascii="Tahoma" w:hAnsi="Tahoma" w:cs="Tahoma"/>
                <w:noProof/>
              </w:rPr>
              <w:t>General Administrative</w:t>
            </w:r>
            <w:r w:rsidR="00E33861">
              <w:rPr>
                <w:noProof/>
                <w:webHidden/>
              </w:rPr>
              <w:tab/>
            </w:r>
            <w:r w:rsidR="00E33861">
              <w:rPr>
                <w:noProof/>
                <w:webHidden/>
              </w:rPr>
              <w:fldChar w:fldCharType="begin"/>
            </w:r>
            <w:r w:rsidR="00E33861">
              <w:rPr>
                <w:noProof/>
                <w:webHidden/>
              </w:rPr>
              <w:instrText xml:space="preserve"> PAGEREF _Toc122541098 \h </w:instrText>
            </w:r>
            <w:r w:rsidR="00E33861">
              <w:rPr>
                <w:noProof/>
                <w:webHidden/>
              </w:rPr>
            </w:r>
            <w:r w:rsidR="00E33861">
              <w:rPr>
                <w:noProof/>
                <w:webHidden/>
              </w:rPr>
              <w:fldChar w:fldCharType="separate"/>
            </w:r>
            <w:r w:rsidR="004A2F84">
              <w:rPr>
                <w:noProof/>
                <w:webHidden/>
              </w:rPr>
              <w:t>9</w:t>
            </w:r>
            <w:r w:rsidR="00E33861">
              <w:rPr>
                <w:noProof/>
                <w:webHidden/>
              </w:rPr>
              <w:fldChar w:fldCharType="end"/>
            </w:r>
          </w:hyperlink>
        </w:p>
        <w:p w14:paraId="0111A235" w14:textId="2F539028" w:rsidR="00E33861" w:rsidRDefault="00B75288" w:rsidP="00FF48AF">
          <w:pPr>
            <w:pStyle w:val="TOC1"/>
            <w:rPr>
              <w:noProof/>
              <w:sz w:val="22"/>
              <w:szCs w:val="22"/>
            </w:rPr>
          </w:pPr>
          <w:hyperlink w:anchor="_Toc122541099" w:history="1">
            <w:r w:rsidR="00E33861" w:rsidRPr="00443A50">
              <w:rPr>
                <w:rStyle w:val="Hyperlink"/>
                <w:rFonts w:ascii="Tahoma" w:hAnsi="Tahoma" w:cs="Tahoma"/>
                <w:noProof/>
              </w:rPr>
              <w:t>California Based Entities/Funds Spent in California</w:t>
            </w:r>
            <w:r w:rsidR="00E33861">
              <w:rPr>
                <w:noProof/>
                <w:webHidden/>
              </w:rPr>
              <w:tab/>
            </w:r>
            <w:r w:rsidR="00E33861">
              <w:rPr>
                <w:noProof/>
                <w:webHidden/>
              </w:rPr>
              <w:fldChar w:fldCharType="begin"/>
            </w:r>
            <w:r w:rsidR="00E33861">
              <w:rPr>
                <w:noProof/>
                <w:webHidden/>
              </w:rPr>
              <w:instrText xml:space="preserve"> PAGEREF _Toc122541099 \h </w:instrText>
            </w:r>
            <w:r w:rsidR="00E33861">
              <w:rPr>
                <w:noProof/>
                <w:webHidden/>
              </w:rPr>
            </w:r>
            <w:r w:rsidR="00E33861">
              <w:rPr>
                <w:noProof/>
                <w:webHidden/>
              </w:rPr>
              <w:fldChar w:fldCharType="separate"/>
            </w:r>
            <w:r w:rsidR="004A2F84">
              <w:rPr>
                <w:noProof/>
                <w:webHidden/>
              </w:rPr>
              <w:t>11</w:t>
            </w:r>
            <w:r w:rsidR="00E33861">
              <w:rPr>
                <w:noProof/>
                <w:webHidden/>
              </w:rPr>
              <w:fldChar w:fldCharType="end"/>
            </w:r>
          </w:hyperlink>
        </w:p>
        <w:p w14:paraId="2D732C42" w14:textId="6F65E7AA" w:rsidR="003E520E" w:rsidRPr="00E23AE8" w:rsidRDefault="003E520E">
          <w:pPr>
            <w:rPr>
              <w:rFonts w:ascii="Tahoma" w:hAnsi="Tahoma" w:cs="Tahoma"/>
            </w:rPr>
          </w:pPr>
          <w:r w:rsidRPr="00E23AE8">
            <w:rPr>
              <w:rFonts w:ascii="Tahoma" w:hAnsi="Tahoma" w:cs="Tahoma"/>
              <w:b/>
              <w:bCs/>
              <w:noProof/>
              <w:sz w:val="28"/>
              <w:szCs w:val="28"/>
            </w:rPr>
            <w:fldChar w:fldCharType="end"/>
          </w:r>
        </w:p>
      </w:sdtContent>
    </w:sdt>
    <w:p w14:paraId="6AF83C7E" w14:textId="77777777" w:rsidR="003E520E" w:rsidRPr="00E23AE8" w:rsidRDefault="003E520E" w:rsidP="003E520E">
      <w:pPr>
        <w:pStyle w:val="Heading1"/>
        <w:rPr>
          <w:rFonts w:ascii="Tahoma" w:hAnsi="Tahoma" w:cs="Tahoma"/>
        </w:rPr>
      </w:pPr>
      <w:r w:rsidRPr="00E23AE8">
        <w:rPr>
          <w:rFonts w:ascii="Tahoma" w:hAnsi="Tahoma" w:cs="Tahoma"/>
        </w:rPr>
        <w:br w:type="page"/>
      </w:r>
    </w:p>
    <w:p w14:paraId="0C83B78C" w14:textId="77777777" w:rsidR="009D1FC8" w:rsidRPr="00E23AE8" w:rsidRDefault="009D1FC8" w:rsidP="009D1FC8">
      <w:pPr>
        <w:pStyle w:val="Heading1"/>
        <w:rPr>
          <w:rFonts w:ascii="Tahoma" w:hAnsi="Tahoma" w:cs="Tahoma"/>
        </w:rPr>
      </w:pPr>
      <w:bookmarkStart w:id="0" w:name="_Toc122541094"/>
      <w:r w:rsidRPr="00E23AE8">
        <w:rPr>
          <w:rFonts w:ascii="Tahoma" w:hAnsi="Tahoma" w:cs="Tahoma"/>
        </w:rPr>
        <w:lastRenderedPageBreak/>
        <w:t>Project Scope (i.e., Assessment Scope)</w:t>
      </w:r>
      <w:bookmarkEnd w:id="0"/>
    </w:p>
    <w:p w14:paraId="0F3CCA9A" w14:textId="57D19AF9" w:rsidR="009D1FC8" w:rsidRPr="00E23AE8" w:rsidRDefault="009D1FC8">
      <w:pPr>
        <w:numPr>
          <w:ilvl w:val="0"/>
          <w:numId w:val="2"/>
        </w:numPr>
        <w:spacing w:after="160" w:line="259" w:lineRule="auto"/>
        <w:contextualSpacing/>
        <w:rPr>
          <w:rFonts w:ascii="Tahoma" w:eastAsia="Calibri" w:hAnsi="Tahoma" w:cs="Tahoma"/>
        </w:rPr>
      </w:pPr>
      <w:bookmarkStart w:id="1" w:name="_Ref121824453"/>
      <w:r w:rsidRPr="00E23AE8">
        <w:rPr>
          <w:rFonts w:ascii="Tahoma" w:eastAsia="Calibri" w:hAnsi="Tahoma" w:cs="Tahoma"/>
          <w:b/>
        </w:rPr>
        <w:t>QUESTION</w:t>
      </w:r>
      <w:r w:rsidRPr="00E23AE8">
        <w:rPr>
          <w:rFonts w:ascii="Tahoma" w:eastAsia="Calibri" w:hAnsi="Tahoma" w:cs="Tahoma"/>
          <w:b/>
          <w:bCs/>
        </w:rPr>
        <w:t xml:space="preserve">: </w:t>
      </w:r>
      <w:r w:rsidR="00AB5A40" w:rsidRPr="00E23AE8">
        <w:rPr>
          <w:rFonts w:ascii="Tahoma" w:eastAsia="Calibri" w:hAnsi="Tahoma" w:cs="Tahoma"/>
        </w:rPr>
        <w:t xml:space="preserve">Is the use of renewable natural gas a viable solution for this </w:t>
      </w:r>
      <w:r w:rsidR="0E269428" w:rsidRPr="00E23AE8">
        <w:rPr>
          <w:rFonts w:ascii="Tahoma" w:eastAsia="Calibri" w:hAnsi="Tahoma" w:cs="Tahoma"/>
        </w:rPr>
        <w:t>solicitation</w:t>
      </w:r>
      <w:r w:rsidR="00AB5A40" w:rsidRPr="00E23AE8">
        <w:rPr>
          <w:rFonts w:ascii="Tahoma" w:eastAsia="Calibri" w:hAnsi="Tahoma" w:cs="Tahoma"/>
        </w:rPr>
        <w:t>?</w:t>
      </w:r>
      <w:bookmarkEnd w:id="1"/>
    </w:p>
    <w:p w14:paraId="470F96DC" w14:textId="77777777" w:rsidR="0004142B" w:rsidRPr="00E23AE8" w:rsidRDefault="0004142B" w:rsidP="00764D4A">
      <w:pPr>
        <w:spacing w:after="160" w:line="259" w:lineRule="auto"/>
        <w:contextualSpacing/>
        <w:rPr>
          <w:rFonts w:ascii="Tahoma" w:eastAsia="Calibri" w:hAnsi="Tahoma" w:cs="Tahoma"/>
        </w:rPr>
      </w:pPr>
    </w:p>
    <w:p w14:paraId="7E298C37" w14:textId="69B3A3AB" w:rsidR="00FF50B7" w:rsidRPr="00E23AE8" w:rsidRDefault="009D1FC8" w:rsidP="00FF50B7">
      <w:pPr>
        <w:spacing w:after="160" w:line="259" w:lineRule="auto"/>
        <w:ind w:left="720"/>
        <w:rPr>
          <w:rFonts w:ascii="Tahoma" w:eastAsia="Calibri" w:hAnsi="Tahoma" w:cs="Tahoma"/>
        </w:rPr>
      </w:pPr>
      <w:r w:rsidRPr="00E23AE8">
        <w:rPr>
          <w:rFonts w:ascii="Tahoma" w:eastAsia="Calibri" w:hAnsi="Tahoma" w:cs="Tahoma"/>
          <w:b/>
          <w:bCs/>
        </w:rPr>
        <w:t xml:space="preserve">ANSWER: </w:t>
      </w:r>
      <w:r w:rsidR="00FF50B7" w:rsidRPr="00E23AE8">
        <w:rPr>
          <w:rFonts w:ascii="Tahoma" w:eastAsia="Calibri" w:hAnsi="Tahoma" w:cs="Tahoma"/>
        </w:rPr>
        <w:t>Yes, the use of renewable natural gas to produce hydrogen would be relevant under this solicitation.</w:t>
      </w:r>
    </w:p>
    <w:p w14:paraId="1AF51FF4" w14:textId="77777777" w:rsidR="00FF50B7" w:rsidRPr="00E23AE8" w:rsidRDefault="00FF50B7" w:rsidP="00FF50B7">
      <w:pPr>
        <w:spacing w:after="160" w:line="259" w:lineRule="auto"/>
        <w:ind w:left="720"/>
        <w:rPr>
          <w:rFonts w:ascii="Tahoma" w:eastAsia="Calibri" w:hAnsi="Tahoma" w:cs="Tahoma"/>
        </w:rPr>
      </w:pPr>
      <w:r w:rsidRPr="00E23AE8">
        <w:rPr>
          <w:rFonts w:ascii="Tahoma" w:eastAsia="Calibri" w:hAnsi="Tahoma" w:cs="Tahoma"/>
        </w:rPr>
        <w:t xml:space="preserve">The solicitation describes the need for an assessment that includes two major elements: </w:t>
      </w:r>
    </w:p>
    <w:p w14:paraId="48D7A4CA" w14:textId="0AE1ABC7" w:rsidR="00FF50B7" w:rsidRPr="00E23AE8" w:rsidRDefault="00FF50B7" w:rsidP="00FF50B7">
      <w:pPr>
        <w:numPr>
          <w:ilvl w:val="0"/>
          <w:numId w:val="6"/>
        </w:numPr>
        <w:spacing w:after="160" w:line="259" w:lineRule="auto"/>
        <w:rPr>
          <w:rFonts w:ascii="Tahoma" w:eastAsia="Calibri" w:hAnsi="Tahoma" w:cs="Tahoma"/>
        </w:rPr>
      </w:pPr>
      <w:r w:rsidRPr="00E23AE8">
        <w:rPr>
          <w:rFonts w:ascii="Tahoma" w:eastAsia="Calibri" w:hAnsi="Tahoma" w:cs="Tahoma"/>
        </w:rPr>
        <w:t>Production</w:t>
      </w:r>
      <w:r w:rsidR="00097911">
        <w:rPr>
          <w:rFonts w:ascii="Tahoma" w:eastAsia="Calibri" w:hAnsi="Tahoma" w:cs="Tahoma"/>
        </w:rPr>
        <w:t>, transmission</w:t>
      </w:r>
      <w:r w:rsidR="00C74F40">
        <w:rPr>
          <w:rFonts w:ascii="Tahoma" w:eastAsia="Calibri" w:hAnsi="Tahoma" w:cs="Tahoma"/>
        </w:rPr>
        <w:t>,</w:t>
      </w:r>
      <w:r w:rsidR="00097911">
        <w:rPr>
          <w:rFonts w:ascii="Tahoma" w:eastAsia="Calibri" w:hAnsi="Tahoma" w:cs="Tahoma"/>
        </w:rPr>
        <w:t xml:space="preserve"> and distribution</w:t>
      </w:r>
      <w:r w:rsidRPr="00E23AE8">
        <w:rPr>
          <w:rFonts w:ascii="Tahoma" w:eastAsia="Calibri" w:hAnsi="Tahoma" w:cs="Tahoma"/>
        </w:rPr>
        <w:t xml:space="preserve"> of hydrogen from renewable electricity, which could be used for any end</w:t>
      </w:r>
      <w:r w:rsidR="00BD38DE" w:rsidRPr="00E23AE8">
        <w:rPr>
          <w:rFonts w:ascii="Tahoma" w:eastAsia="Calibri" w:hAnsi="Tahoma" w:cs="Tahoma"/>
        </w:rPr>
        <w:t>-</w:t>
      </w:r>
      <w:r w:rsidRPr="00E23AE8">
        <w:rPr>
          <w:rFonts w:ascii="Tahoma" w:eastAsia="Calibri" w:hAnsi="Tahoma" w:cs="Tahoma"/>
        </w:rPr>
        <w:t>use applications.</w:t>
      </w:r>
    </w:p>
    <w:p w14:paraId="13D9A85C" w14:textId="0B8463D1" w:rsidR="00FF50B7" w:rsidRPr="00E23AE8" w:rsidRDefault="00FF50B7" w:rsidP="00FF50B7">
      <w:pPr>
        <w:numPr>
          <w:ilvl w:val="0"/>
          <w:numId w:val="6"/>
        </w:numPr>
        <w:spacing w:after="160" w:line="259" w:lineRule="auto"/>
        <w:rPr>
          <w:rFonts w:ascii="Tahoma" w:eastAsia="Calibri" w:hAnsi="Tahoma" w:cs="Tahoma"/>
        </w:rPr>
      </w:pPr>
      <w:r w:rsidRPr="00E23AE8">
        <w:rPr>
          <w:rFonts w:ascii="Tahoma" w:eastAsia="Calibri" w:hAnsi="Tahoma" w:cs="Tahoma"/>
        </w:rPr>
        <w:t>Electric sector end</w:t>
      </w:r>
      <w:r w:rsidR="0074489D" w:rsidRPr="00E23AE8">
        <w:rPr>
          <w:rFonts w:ascii="Tahoma" w:eastAsia="Calibri" w:hAnsi="Tahoma" w:cs="Tahoma"/>
        </w:rPr>
        <w:t>-</w:t>
      </w:r>
      <w:r w:rsidRPr="00E23AE8">
        <w:rPr>
          <w:rFonts w:ascii="Tahoma" w:eastAsia="Calibri" w:hAnsi="Tahoma" w:cs="Tahoma"/>
        </w:rPr>
        <w:t xml:space="preserve">use applications, such as seasonal storage, dispatchable power generation, or backup generation, </w:t>
      </w:r>
      <w:r w:rsidRPr="00E23AE8">
        <w:rPr>
          <w:rFonts w:ascii="Tahoma" w:eastAsia="Calibri" w:hAnsi="Tahoma" w:cs="Tahoma"/>
          <w:b/>
          <w:bCs/>
        </w:rPr>
        <w:t>which could use hydrogen from any production source</w:t>
      </w:r>
      <w:r w:rsidRPr="00E23AE8">
        <w:rPr>
          <w:rFonts w:ascii="Tahoma" w:eastAsia="Calibri" w:hAnsi="Tahoma" w:cs="Tahoma"/>
        </w:rPr>
        <w:t>.</w:t>
      </w:r>
    </w:p>
    <w:p w14:paraId="539FD01F" w14:textId="381285EF" w:rsidR="009D1FC8" w:rsidRPr="00E23AE8" w:rsidRDefault="00FF50B7" w:rsidP="00491829">
      <w:pPr>
        <w:spacing w:after="160" w:line="259" w:lineRule="auto"/>
        <w:ind w:left="720"/>
        <w:rPr>
          <w:rFonts w:ascii="Tahoma" w:eastAsia="Calibri" w:hAnsi="Tahoma" w:cs="Tahoma"/>
          <w:b/>
        </w:rPr>
      </w:pPr>
      <w:r w:rsidRPr="00E23AE8">
        <w:rPr>
          <w:rFonts w:ascii="Tahoma" w:eastAsia="Calibri" w:hAnsi="Tahoma" w:cs="Tahoma"/>
        </w:rPr>
        <w:t>This solicitation is focusing on the beneficial linkage between hydrogen and California's electric sector to determine the best commercial applications of clean hydrogen</w:t>
      </w:r>
      <w:r w:rsidR="007F00C4" w:rsidRPr="00E23AE8">
        <w:rPr>
          <w:rFonts w:ascii="Tahoma" w:eastAsia="Calibri" w:hAnsi="Tahoma" w:cs="Tahoma"/>
        </w:rPr>
        <w:t xml:space="preserve"> and </w:t>
      </w:r>
      <w:r w:rsidR="002235EC" w:rsidRPr="00E23AE8">
        <w:rPr>
          <w:rFonts w:ascii="Tahoma" w:eastAsia="Calibri" w:hAnsi="Tahoma" w:cs="Tahoma"/>
        </w:rPr>
        <w:t>determine</w:t>
      </w:r>
      <w:r w:rsidRPr="00E23AE8">
        <w:rPr>
          <w:rFonts w:ascii="Tahoma" w:eastAsia="Calibri" w:hAnsi="Tahoma" w:cs="Tahoma"/>
        </w:rPr>
        <w:t xml:space="preserve"> the best opportunities to invest future research dollars that will enable California to meet its clean energy goals.</w:t>
      </w:r>
    </w:p>
    <w:p w14:paraId="610AAAB0" w14:textId="011B48E5" w:rsidR="009D1FC8" w:rsidRPr="00E23AE8" w:rsidRDefault="009D1FC8" w:rsidP="00915652">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00753032" w:rsidRPr="00E23AE8">
        <w:rPr>
          <w:rFonts w:ascii="Tahoma" w:eastAsia="Calibri" w:hAnsi="Tahoma" w:cs="Tahoma"/>
        </w:rPr>
        <w:t xml:space="preserve">Is the use of renewable natural gas to produce hydrogen a viable solution for this </w:t>
      </w:r>
      <w:r w:rsidR="6DF23520" w:rsidRPr="00E23AE8">
        <w:rPr>
          <w:rFonts w:ascii="Tahoma" w:eastAsia="Calibri" w:hAnsi="Tahoma" w:cs="Tahoma"/>
        </w:rPr>
        <w:t>solicitation</w:t>
      </w:r>
      <w:r w:rsidR="00753032" w:rsidRPr="00E23AE8">
        <w:rPr>
          <w:rFonts w:ascii="Tahoma" w:eastAsia="Calibri" w:hAnsi="Tahoma" w:cs="Tahoma"/>
        </w:rPr>
        <w:t>?</w:t>
      </w:r>
    </w:p>
    <w:p w14:paraId="5ADE4300" w14:textId="77777777" w:rsidR="0004142B" w:rsidRPr="00E23AE8" w:rsidRDefault="0004142B" w:rsidP="0004142B">
      <w:pPr>
        <w:spacing w:after="160" w:line="259" w:lineRule="auto"/>
        <w:ind w:left="720"/>
        <w:contextualSpacing/>
        <w:rPr>
          <w:rFonts w:ascii="Tahoma" w:eastAsia="Calibri" w:hAnsi="Tahoma" w:cs="Tahoma"/>
        </w:rPr>
      </w:pPr>
    </w:p>
    <w:p w14:paraId="71431DB7" w14:textId="56BB518B" w:rsidR="009D1FC8" w:rsidRPr="00E23AE8" w:rsidRDefault="009D1FC8" w:rsidP="00B80C8C">
      <w:pPr>
        <w:spacing w:after="160" w:line="259" w:lineRule="auto"/>
        <w:ind w:left="720"/>
        <w:rPr>
          <w:rFonts w:ascii="Tahoma" w:eastAsia="Calibri" w:hAnsi="Tahoma" w:cs="Tahoma"/>
        </w:rPr>
      </w:pPr>
      <w:r w:rsidRPr="00E23AE8">
        <w:rPr>
          <w:rFonts w:ascii="Tahoma" w:eastAsia="Calibri" w:hAnsi="Tahoma" w:cs="Tahoma"/>
          <w:b/>
          <w:bCs/>
        </w:rPr>
        <w:t xml:space="preserve">ANSWER: </w:t>
      </w:r>
      <w:r w:rsidR="009C4B6E" w:rsidRPr="00E23AE8">
        <w:rPr>
          <w:rFonts w:ascii="Tahoma" w:eastAsia="Calibri" w:hAnsi="Tahoma" w:cs="Tahoma"/>
        </w:rPr>
        <w:t xml:space="preserve">Please see the response to Question </w:t>
      </w:r>
      <w:r w:rsidR="00345B13" w:rsidRPr="00E23AE8">
        <w:rPr>
          <w:rFonts w:ascii="Tahoma" w:eastAsia="Calibri" w:hAnsi="Tahoma" w:cs="Tahoma"/>
        </w:rPr>
        <w:fldChar w:fldCharType="begin"/>
      </w:r>
      <w:r w:rsidR="00345B13" w:rsidRPr="00E23AE8">
        <w:rPr>
          <w:rFonts w:ascii="Tahoma" w:eastAsia="Calibri" w:hAnsi="Tahoma" w:cs="Tahoma"/>
        </w:rPr>
        <w:instrText xml:space="preserve"> REF _Ref121824453 \r \h </w:instrText>
      </w:r>
      <w:r w:rsidR="00562D0E" w:rsidRPr="00E23AE8">
        <w:rPr>
          <w:rFonts w:ascii="Tahoma" w:eastAsia="Calibri" w:hAnsi="Tahoma" w:cs="Tahoma"/>
        </w:rPr>
        <w:instrText xml:space="preserve"> \* MERGEFORMAT </w:instrText>
      </w:r>
      <w:r w:rsidR="00345B13" w:rsidRPr="00E23AE8">
        <w:rPr>
          <w:rFonts w:ascii="Tahoma" w:eastAsia="Calibri" w:hAnsi="Tahoma" w:cs="Tahoma"/>
        </w:rPr>
      </w:r>
      <w:r w:rsidR="00345B13" w:rsidRPr="00E23AE8">
        <w:rPr>
          <w:rFonts w:ascii="Tahoma" w:eastAsia="Calibri" w:hAnsi="Tahoma" w:cs="Tahoma"/>
        </w:rPr>
        <w:fldChar w:fldCharType="separate"/>
      </w:r>
      <w:r w:rsidR="00E33861">
        <w:rPr>
          <w:rFonts w:ascii="Tahoma" w:eastAsia="Calibri" w:hAnsi="Tahoma" w:cs="Tahoma"/>
        </w:rPr>
        <w:t>1</w:t>
      </w:r>
      <w:r w:rsidR="00345B13" w:rsidRPr="00E23AE8">
        <w:rPr>
          <w:rFonts w:ascii="Tahoma" w:eastAsia="Calibri" w:hAnsi="Tahoma" w:cs="Tahoma"/>
        </w:rPr>
        <w:fldChar w:fldCharType="end"/>
      </w:r>
      <w:r w:rsidR="009C4B6E" w:rsidRPr="00E23AE8">
        <w:rPr>
          <w:rFonts w:ascii="Tahoma" w:eastAsia="Calibri" w:hAnsi="Tahoma" w:cs="Tahoma"/>
        </w:rPr>
        <w:t>.</w:t>
      </w:r>
    </w:p>
    <w:p w14:paraId="36D7F862" w14:textId="748773BF" w:rsidR="009D1FC8" w:rsidRPr="00E23AE8" w:rsidRDefault="009D1FC8" w:rsidP="009D1FC8">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00E279BC" w:rsidRPr="00E23AE8">
        <w:rPr>
          <w:rFonts w:ascii="Tahoma" w:eastAsia="Calibri" w:hAnsi="Tahoma" w:cs="Tahoma"/>
        </w:rPr>
        <w:t xml:space="preserve">What degree of specificity </w:t>
      </w:r>
      <w:r w:rsidR="006C3C1F" w:rsidRPr="00E23AE8">
        <w:rPr>
          <w:rFonts w:ascii="Tahoma" w:eastAsia="Calibri" w:hAnsi="Tahoma" w:cs="Tahoma"/>
        </w:rPr>
        <w:t xml:space="preserve">is </w:t>
      </w:r>
      <w:r w:rsidR="00324514" w:rsidRPr="00E23AE8">
        <w:rPr>
          <w:rFonts w:ascii="Tahoma" w:eastAsia="Calibri" w:hAnsi="Tahoma" w:cs="Tahoma"/>
        </w:rPr>
        <w:t>the CEC</w:t>
      </w:r>
      <w:r w:rsidR="006C3C1F" w:rsidRPr="00E23AE8">
        <w:rPr>
          <w:rFonts w:ascii="Tahoma" w:eastAsia="Calibri" w:hAnsi="Tahoma" w:cs="Tahoma"/>
        </w:rPr>
        <w:t xml:space="preserve"> </w:t>
      </w:r>
      <w:r w:rsidR="00E279BC" w:rsidRPr="00E23AE8">
        <w:rPr>
          <w:rFonts w:ascii="Tahoma" w:eastAsia="Calibri" w:hAnsi="Tahoma" w:cs="Tahoma"/>
        </w:rPr>
        <w:t xml:space="preserve">looking for? </w:t>
      </w:r>
      <w:r w:rsidR="00BD585C" w:rsidRPr="00E23AE8">
        <w:rPr>
          <w:rFonts w:ascii="Tahoma" w:eastAsia="Calibri" w:hAnsi="Tahoma" w:cs="Tahoma"/>
        </w:rPr>
        <w:t>W</w:t>
      </w:r>
      <w:r w:rsidR="00E279BC" w:rsidRPr="00E23AE8">
        <w:rPr>
          <w:rFonts w:ascii="Tahoma" w:eastAsia="Calibri" w:hAnsi="Tahoma" w:cs="Tahoma"/>
        </w:rPr>
        <w:t xml:space="preserve">ould </w:t>
      </w:r>
      <w:r w:rsidR="00E70EF9" w:rsidRPr="00E23AE8">
        <w:rPr>
          <w:rFonts w:ascii="Tahoma" w:eastAsia="Calibri" w:hAnsi="Tahoma" w:cs="Tahoma"/>
        </w:rPr>
        <w:t xml:space="preserve">the applicant </w:t>
      </w:r>
      <w:r w:rsidR="00E279BC" w:rsidRPr="00E23AE8">
        <w:rPr>
          <w:rFonts w:ascii="Tahoma" w:eastAsia="Calibri" w:hAnsi="Tahoma" w:cs="Tahoma"/>
        </w:rPr>
        <w:t xml:space="preserve">actually </w:t>
      </w:r>
      <w:r w:rsidR="00E70EF9" w:rsidRPr="00E23AE8">
        <w:rPr>
          <w:rFonts w:ascii="Tahoma" w:eastAsia="Calibri" w:hAnsi="Tahoma" w:cs="Tahoma"/>
        </w:rPr>
        <w:t xml:space="preserve">need to </w:t>
      </w:r>
      <w:r w:rsidR="00E279BC" w:rsidRPr="00E23AE8">
        <w:rPr>
          <w:rFonts w:ascii="Tahoma" w:eastAsia="Calibri" w:hAnsi="Tahoma" w:cs="Tahoma"/>
        </w:rPr>
        <w:t>provid</w:t>
      </w:r>
      <w:r w:rsidR="00E70EF9" w:rsidRPr="00E23AE8">
        <w:rPr>
          <w:rFonts w:ascii="Tahoma" w:eastAsia="Calibri" w:hAnsi="Tahoma" w:cs="Tahoma"/>
        </w:rPr>
        <w:t>e</w:t>
      </w:r>
      <w:r w:rsidR="00E279BC" w:rsidRPr="00E23AE8">
        <w:rPr>
          <w:rFonts w:ascii="Tahoma" w:eastAsia="Calibri" w:hAnsi="Tahoma" w:cs="Tahoma"/>
        </w:rPr>
        <w:t xml:space="preserve"> potential use case scenarios or sites in support of </w:t>
      </w:r>
      <w:r w:rsidR="3C8A9B0D" w:rsidRPr="00E23AE8">
        <w:rPr>
          <w:rFonts w:ascii="Tahoma" w:eastAsia="Calibri" w:hAnsi="Tahoma" w:cs="Tahoma"/>
        </w:rPr>
        <w:t>the recommended hydrogen use cases</w:t>
      </w:r>
      <w:r w:rsidR="00E279BC" w:rsidRPr="00E23AE8">
        <w:rPr>
          <w:rFonts w:ascii="Tahoma" w:eastAsia="Calibri" w:hAnsi="Tahoma" w:cs="Tahoma"/>
        </w:rPr>
        <w:t xml:space="preserve">? Would </w:t>
      </w:r>
      <w:r w:rsidR="00D4235F" w:rsidRPr="00E23AE8">
        <w:rPr>
          <w:rFonts w:ascii="Tahoma" w:eastAsia="Calibri" w:hAnsi="Tahoma" w:cs="Tahoma"/>
        </w:rPr>
        <w:t>suc</w:t>
      </w:r>
      <w:r w:rsidR="0003103F" w:rsidRPr="00E23AE8">
        <w:rPr>
          <w:rFonts w:ascii="Tahoma" w:eastAsia="Calibri" w:hAnsi="Tahoma" w:cs="Tahoma"/>
        </w:rPr>
        <w:t>h use cases</w:t>
      </w:r>
      <w:r w:rsidR="00D4235F" w:rsidRPr="00E23AE8">
        <w:rPr>
          <w:rFonts w:ascii="Tahoma" w:eastAsia="Calibri" w:hAnsi="Tahoma" w:cs="Tahoma"/>
        </w:rPr>
        <w:t xml:space="preserve"> </w:t>
      </w:r>
      <w:r w:rsidR="00E279BC" w:rsidRPr="00E23AE8">
        <w:rPr>
          <w:rFonts w:ascii="Tahoma" w:eastAsia="Calibri" w:hAnsi="Tahoma" w:cs="Tahoma"/>
        </w:rPr>
        <w:t xml:space="preserve">be helpful in the application and </w:t>
      </w:r>
      <w:r w:rsidR="0037735E" w:rsidRPr="00E23AE8">
        <w:rPr>
          <w:rFonts w:ascii="Tahoma" w:eastAsia="Calibri" w:hAnsi="Tahoma" w:cs="Tahoma"/>
        </w:rPr>
        <w:t xml:space="preserve">for </w:t>
      </w:r>
      <w:r w:rsidR="00E279BC" w:rsidRPr="00E23AE8">
        <w:rPr>
          <w:rFonts w:ascii="Tahoma" w:eastAsia="Calibri" w:hAnsi="Tahoma" w:cs="Tahoma"/>
        </w:rPr>
        <w:t xml:space="preserve">discussing the project </w:t>
      </w:r>
      <w:r w:rsidR="0037735E" w:rsidRPr="00E23AE8">
        <w:rPr>
          <w:rFonts w:ascii="Tahoma" w:eastAsia="Calibri" w:hAnsi="Tahoma" w:cs="Tahoma"/>
        </w:rPr>
        <w:t xml:space="preserve">in the project </w:t>
      </w:r>
      <w:r w:rsidR="00E279BC" w:rsidRPr="00E23AE8">
        <w:rPr>
          <w:rFonts w:ascii="Tahoma" w:eastAsia="Calibri" w:hAnsi="Tahoma" w:cs="Tahoma"/>
        </w:rPr>
        <w:t>narrative and scope of work?</w:t>
      </w:r>
    </w:p>
    <w:p w14:paraId="166087AB" w14:textId="77777777" w:rsidR="009D1FC8" w:rsidRPr="00E23AE8" w:rsidRDefault="009D1FC8" w:rsidP="009D1FC8">
      <w:pPr>
        <w:spacing w:after="160" w:line="259" w:lineRule="auto"/>
        <w:ind w:left="720"/>
        <w:contextualSpacing/>
        <w:rPr>
          <w:rFonts w:ascii="Tahoma" w:eastAsia="Calibri" w:hAnsi="Tahoma" w:cs="Tahoma"/>
        </w:rPr>
      </w:pPr>
    </w:p>
    <w:p w14:paraId="3DAAE1C9" w14:textId="77777777" w:rsidR="00923FA6" w:rsidRDefault="009D1FC8" w:rsidP="00B80C8C">
      <w:pPr>
        <w:spacing w:after="160" w:line="259" w:lineRule="auto"/>
        <w:ind w:left="720"/>
        <w:rPr>
          <w:rFonts w:ascii="Tahoma" w:eastAsia="Calibri" w:hAnsi="Tahoma" w:cs="Tahoma"/>
        </w:rPr>
      </w:pPr>
      <w:r w:rsidRPr="00E23AE8">
        <w:rPr>
          <w:rFonts w:ascii="Tahoma" w:eastAsia="Calibri" w:hAnsi="Tahoma" w:cs="Tahoma"/>
          <w:b/>
          <w:bCs/>
        </w:rPr>
        <w:t xml:space="preserve">ANSWER: </w:t>
      </w:r>
      <w:r w:rsidR="002F078E">
        <w:rPr>
          <w:rFonts w:ascii="Tahoma" w:eastAsia="Calibri" w:hAnsi="Tahoma" w:cs="Tahoma"/>
        </w:rPr>
        <w:t xml:space="preserve">The CEC is looking for </w:t>
      </w:r>
      <w:r w:rsidR="001F09A4">
        <w:rPr>
          <w:rFonts w:ascii="Tahoma" w:eastAsia="Calibri" w:hAnsi="Tahoma" w:cs="Tahoma"/>
        </w:rPr>
        <w:t>applicant</w:t>
      </w:r>
      <w:r w:rsidR="0061183C">
        <w:rPr>
          <w:rFonts w:ascii="Tahoma" w:eastAsia="Calibri" w:hAnsi="Tahoma" w:cs="Tahoma"/>
        </w:rPr>
        <w:t>s</w:t>
      </w:r>
      <w:r w:rsidR="001F09A4">
        <w:rPr>
          <w:rFonts w:ascii="Tahoma" w:eastAsia="Calibri" w:hAnsi="Tahoma" w:cs="Tahoma"/>
        </w:rPr>
        <w:t xml:space="preserve"> to provide enough specificity </w:t>
      </w:r>
      <w:proofErr w:type="gramStart"/>
      <w:r w:rsidR="001F09A4">
        <w:rPr>
          <w:rFonts w:ascii="Tahoma" w:eastAsia="Calibri" w:hAnsi="Tahoma" w:cs="Tahoma"/>
        </w:rPr>
        <w:t>to</w:t>
      </w:r>
      <w:r w:rsidR="0061183C">
        <w:rPr>
          <w:rFonts w:ascii="Tahoma" w:eastAsia="Calibri" w:hAnsi="Tahoma" w:cs="Tahoma"/>
        </w:rPr>
        <w:t>:</w:t>
      </w:r>
      <w:proofErr w:type="gramEnd"/>
      <w:r w:rsidR="0061183C">
        <w:rPr>
          <w:rFonts w:ascii="Tahoma" w:eastAsia="Calibri" w:hAnsi="Tahoma" w:cs="Tahoma"/>
        </w:rPr>
        <w:t xml:space="preserve"> 1)</w:t>
      </w:r>
      <w:r w:rsidR="001F09A4">
        <w:rPr>
          <w:rFonts w:ascii="Tahoma" w:eastAsia="Calibri" w:hAnsi="Tahoma" w:cs="Tahoma"/>
        </w:rPr>
        <w:t xml:space="preserve"> demonstrate their knowledge and expertise in the hydrogen sector</w:t>
      </w:r>
      <w:r w:rsidR="0061183C">
        <w:rPr>
          <w:rFonts w:ascii="Tahoma" w:eastAsia="Calibri" w:hAnsi="Tahoma" w:cs="Tahoma"/>
        </w:rPr>
        <w:t>;</w:t>
      </w:r>
      <w:r w:rsidR="001F09A4">
        <w:rPr>
          <w:rFonts w:ascii="Tahoma" w:eastAsia="Calibri" w:hAnsi="Tahoma" w:cs="Tahoma"/>
        </w:rPr>
        <w:t xml:space="preserve"> </w:t>
      </w:r>
      <w:r w:rsidR="008403ED">
        <w:rPr>
          <w:rFonts w:ascii="Tahoma" w:eastAsia="Calibri" w:hAnsi="Tahoma" w:cs="Tahoma"/>
        </w:rPr>
        <w:t xml:space="preserve">and </w:t>
      </w:r>
      <w:r w:rsidR="0061183C">
        <w:rPr>
          <w:rFonts w:ascii="Tahoma" w:eastAsia="Calibri" w:hAnsi="Tahoma" w:cs="Tahoma"/>
        </w:rPr>
        <w:t xml:space="preserve">2) </w:t>
      </w:r>
      <w:r w:rsidR="00DB5C05">
        <w:rPr>
          <w:rFonts w:ascii="Tahoma" w:eastAsia="Calibri" w:hAnsi="Tahoma" w:cs="Tahoma"/>
        </w:rPr>
        <w:t xml:space="preserve">describe </w:t>
      </w:r>
      <w:r w:rsidR="008403ED">
        <w:rPr>
          <w:rFonts w:ascii="Tahoma" w:eastAsia="Calibri" w:hAnsi="Tahoma" w:cs="Tahoma"/>
        </w:rPr>
        <w:t xml:space="preserve">the approach they would take to </w:t>
      </w:r>
      <w:r w:rsidR="007F2098">
        <w:rPr>
          <w:rFonts w:ascii="Tahoma" w:eastAsia="Calibri" w:hAnsi="Tahoma" w:cs="Tahoma"/>
        </w:rPr>
        <w:t xml:space="preserve">conduct the analysis. </w:t>
      </w:r>
      <w:r w:rsidR="000F4F12">
        <w:rPr>
          <w:rFonts w:ascii="Tahoma" w:eastAsia="Calibri" w:hAnsi="Tahoma" w:cs="Tahoma"/>
        </w:rPr>
        <w:t>While not required, the CEC encourag</w:t>
      </w:r>
      <w:r w:rsidR="00BC7E42">
        <w:rPr>
          <w:rFonts w:ascii="Tahoma" w:eastAsia="Calibri" w:hAnsi="Tahoma" w:cs="Tahoma"/>
        </w:rPr>
        <w:t>es applicant</w:t>
      </w:r>
      <w:r w:rsidR="00157D93">
        <w:rPr>
          <w:rFonts w:ascii="Tahoma" w:eastAsia="Calibri" w:hAnsi="Tahoma" w:cs="Tahoma"/>
        </w:rPr>
        <w:t>s</w:t>
      </w:r>
      <w:r w:rsidR="00BC7E42">
        <w:rPr>
          <w:rFonts w:ascii="Tahoma" w:eastAsia="Calibri" w:hAnsi="Tahoma" w:cs="Tahoma"/>
        </w:rPr>
        <w:t xml:space="preserve"> to iden</w:t>
      </w:r>
      <w:r w:rsidR="009F61AB">
        <w:rPr>
          <w:rFonts w:ascii="Tahoma" w:eastAsia="Calibri" w:hAnsi="Tahoma" w:cs="Tahoma"/>
        </w:rPr>
        <w:t xml:space="preserve">tify </w:t>
      </w:r>
      <w:r w:rsidR="008669A8">
        <w:rPr>
          <w:rFonts w:ascii="Tahoma" w:eastAsia="Calibri" w:hAnsi="Tahoma" w:cs="Tahoma"/>
        </w:rPr>
        <w:t xml:space="preserve">and describe </w:t>
      </w:r>
      <w:r w:rsidR="00E20A87">
        <w:rPr>
          <w:rFonts w:ascii="Tahoma" w:eastAsia="Calibri" w:hAnsi="Tahoma" w:cs="Tahoma"/>
        </w:rPr>
        <w:t>specific</w:t>
      </w:r>
      <w:r w:rsidR="00BA1A1C">
        <w:rPr>
          <w:rFonts w:ascii="Tahoma" w:eastAsia="Calibri" w:hAnsi="Tahoma" w:cs="Tahoma"/>
        </w:rPr>
        <w:t xml:space="preserve"> </w:t>
      </w:r>
      <w:r w:rsidR="00940E5F">
        <w:rPr>
          <w:rFonts w:ascii="Tahoma" w:eastAsia="Calibri" w:hAnsi="Tahoma" w:cs="Tahoma"/>
        </w:rPr>
        <w:t xml:space="preserve">hydrogen </w:t>
      </w:r>
      <w:r w:rsidR="00BA1A1C">
        <w:rPr>
          <w:rFonts w:ascii="Tahoma" w:eastAsia="Calibri" w:hAnsi="Tahoma" w:cs="Tahoma"/>
        </w:rPr>
        <w:t>use cases</w:t>
      </w:r>
      <w:r w:rsidR="00FC1B91">
        <w:rPr>
          <w:rFonts w:ascii="Tahoma" w:eastAsia="Calibri" w:hAnsi="Tahoma" w:cs="Tahoma"/>
        </w:rPr>
        <w:t xml:space="preserve"> in their proposal</w:t>
      </w:r>
      <w:r w:rsidR="00BA1A1C">
        <w:rPr>
          <w:rFonts w:ascii="Tahoma" w:eastAsia="Calibri" w:hAnsi="Tahoma" w:cs="Tahoma"/>
        </w:rPr>
        <w:t xml:space="preserve"> </w:t>
      </w:r>
      <w:r w:rsidR="0021409D">
        <w:rPr>
          <w:rFonts w:ascii="Tahoma" w:eastAsia="Calibri" w:hAnsi="Tahoma" w:cs="Tahoma"/>
        </w:rPr>
        <w:t>that would be</w:t>
      </w:r>
      <w:r w:rsidR="00BA1A1C">
        <w:rPr>
          <w:rFonts w:ascii="Tahoma" w:eastAsia="Calibri" w:hAnsi="Tahoma" w:cs="Tahoma"/>
        </w:rPr>
        <w:t xml:space="preserve"> analyze</w:t>
      </w:r>
      <w:r w:rsidR="0021409D">
        <w:rPr>
          <w:rFonts w:ascii="Tahoma" w:eastAsia="Calibri" w:hAnsi="Tahoma" w:cs="Tahoma"/>
        </w:rPr>
        <w:t>d</w:t>
      </w:r>
      <w:r w:rsidR="00BA1A1C">
        <w:rPr>
          <w:rFonts w:ascii="Tahoma" w:eastAsia="Calibri" w:hAnsi="Tahoma" w:cs="Tahoma"/>
        </w:rPr>
        <w:t xml:space="preserve"> over the project</w:t>
      </w:r>
      <w:r w:rsidR="00E44BAE">
        <w:rPr>
          <w:rFonts w:ascii="Tahoma" w:eastAsia="Calibri" w:hAnsi="Tahoma" w:cs="Tahoma"/>
        </w:rPr>
        <w:t xml:space="preserve"> including</w:t>
      </w:r>
      <w:r w:rsidR="00923FA6">
        <w:rPr>
          <w:rFonts w:ascii="Tahoma" w:eastAsia="Calibri" w:hAnsi="Tahoma" w:cs="Tahoma"/>
        </w:rPr>
        <w:t>:</w:t>
      </w:r>
    </w:p>
    <w:p w14:paraId="20788E0C" w14:textId="77777777" w:rsidR="00923FA6" w:rsidRDefault="00923FA6" w:rsidP="00923FA6">
      <w:pPr>
        <w:pStyle w:val="ListParagraph"/>
        <w:numPr>
          <w:ilvl w:val="0"/>
          <w:numId w:val="7"/>
        </w:numPr>
        <w:spacing w:after="160" w:line="259" w:lineRule="auto"/>
        <w:rPr>
          <w:rFonts w:ascii="Tahoma" w:eastAsia="Calibri" w:hAnsi="Tahoma" w:cs="Tahoma"/>
        </w:rPr>
      </w:pPr>
      <w:r>
        <w:rPr>
          <w:rFonts w:ascii="Tahoma" w:eastAsia="Calibri" w:hAnsi="Tahoma" w:cs="Tahoma"/>
        </w:rPr>
        <w:t>W</w:t>
      </w:r>
      <w:r w:rsidR="00E44BAE" w:rsidRPr="000022CD">
        <w:rPr>
          <w:rFonts w:ascii="Tahoma" w:eastAsia="Calibri" w:hAnsi="Tahoma" w:cs="Tahoma"/>
        </w:rPr>
        <w:t xml:space="preserve">hy </w:t>
      </w:r>
      <w:r w:rsidR="009637D5" w:rsidRPr="000022CD">
        <w:rPr>
          <w:rFonts w:ascii="Tahoma" w:eastAsia="Calibri" w:hAnsi="Tahoma" w:cs="Tahoma"/>
        </w:rPr>
        <w:t>these uses cases</w:t>
      </w:r>
      <w:r w:rsidR="00404F8D" w:rsidRPr="000022CD">
        <w:rPr>
          <w:rFonts w:ascii="Tahoma" w:eastAsia="Calibri" w:hAnsi="Tahoma" w:cs="Tahoma"/>
        </w:rPr>
        <w:t xml:space="preserve"> make sense in the California context</w:t>
      </w:r>
    </w:p>
    <w:p w14:paraId="62037E71" w14:textId="77777777" w:rsidR="00590D8C" w:rsidRDefault="00923FA6" w:rsidP="00923FA6">
      <w:pPr>
        <w:pStyle w:val="ListParagraph"/>
        <w:numPr>
          <w:ilvl w:val="0"/>
          <w:numId w:val="7"/>
        </w:numPr>
        <w:spacing w:after="160" w:line="259" w:lineRule="auto"/>
        <w:rPr>
          <w:rFonts w:ascii="Tahoma" w:eastAsia="Calibri" w:hAnsi="Tahoma" w:cs="Tahoma"/>
        </w:rPr>
      </w:pPr>
      <w:r>
        <w:rPr>
          <w:rFonts w:ascii="Tahoma" w:eastAsia="Calibri" w:hAnsi="Tahoma" w:cs="Tahoma"/>
        </w:rPr>
        <w:t>W</w:t>
      </w:r>
      <w:r w:rsidR="002E7745" w:rsidRPr="000022CD">
        <w:rPr>
          <w:rFonts w:ascii="Tahoma" w:eastAsia="Calibri" w:hAnsi="Tahoma" w:cs="Tahoma"/>
        </w:rPr>
        <w:t xml:space="preserve">hat are </w:t>
      </w:r>
      <w:r w:rsidR="000A7BB0">
        <w:rPr>
          <w:rFonts w:ascii="Tahoma" w:eastAsia="Calibri" w:hAnsi="Tahoma" w:cs="Tahoma"/>
        </w:rPr>
        <w:t>low-carbon</w:t>
      </w:r>
      <w:r w:rsidR="002E7745" w:rsidRPr="000022CD">
        <w:rPr>
          <w:rFonts w:ascii="Tahoma" w:eastAsia="Calibri" w:hAnsi="Tahoma" w:cs="Tahoma"/>
        </w:rPr>
        <w:t xml:space="preserve"> </w:t>
      </w:r>
      <w:r w:rsidR="00404F8D" w:rsidRPr="000022CD">
        <w:rPr>
          <w:rFonts w:ascii="Tahoma" w:eastAsia="Calibri" w:hAnsi="Tahoma" w:cs="Tahoma"/>
        </w:rPr>
        <w:t xml:space="preserve">alternatives </w:t>
      </w:r>
      <w:r w:rsidR="00A87906" w:rsidRPr="000022CD">
        <w:rPr>
          <w:rFonts w:ascii="Tahoma" w:eastAsia="Calibri" w:hAnsi="Tahoma" w:cs="Tahoma"/>
        </w:rPr>
        <w:t xml:space="preserve">to hydrogen </w:t>
      </w:r>
      <w:r w:rsidR="00B46928" w:rsidRPr="000022CD">
        <w:rPr>
          <w:rFonts w:ascii="Tahoma" w:eastAsia="Calibri" w:hAnsi="Tahoma" w:cs="Tahoma"/>
        </w:rPr>
        <w:t>for</w:t>
      </w:r>
      <w:r w:rsidR="00AA23C2" w:rsidRPr="000022CD">
        <w:rPr>
          <w:rFonts w:ascii="Tahoma" w:eastAsia="Calibri" w:hAnsi="Tahoma" w:cs="Tahoma"/>
        </w:rPr>
        <w:t xml:space="preserve"> each use case</w:t>
      </w:r>
    </w:p>
    <w:p w14:paraId="66433849" w14:textId="77777777" w:rsidR="003034E0" w:rsidRDefault="00590D8C" w:rsidP="00923FA6">
      <w:pPr>
        <w:pStyle w:val="ListParagraph"/>
        <w:numPr>
          <w:ilvl w:val="0"/>
          <w:numId w:val="7"/>
        </w:numPr>
        <w:spacing w:after="160" w:line="259" w:lineRule="auto"/>
        <w:rPr>
          <w:rFonts w:ascii="Tahoma" w:eastAsia="Calibri" w:hAnsi="Tahoma" w:cs="Tahoma"/>
        </w:rPr>
      </w:pPr>
      <w:r>
        <w:rPr>
          <w:rFonts w:ascii="Tahoma" w:eastAsia="Calibri" w:hAnsi="Tahoma" w:cs="Tahoma"/>
        </w:rPr>
        <w:t>W</w:t>
      </w:r>
      <w:r w:rsidR="003916A7" w:rsidRPr="000022CD">
        <w:rPr>
          <w:rFonts w:ascii="Tahoma" w:eastAsia="Calibri" w:hAnsi="Tahoma" w:cs="Tahoma"/>
        </w:rPr>
        <w:t xml:space="preserve">hat is hydrogen’s </w:t>
      </w:r>
      <w:r w:rsidR="00060582" w:rsidRPr="000022CD">
        <w:rPr>
          <w:rFonts w:ascii="Tahoma" w:eastAsia="Calibri" w:hAnsi="Tahoma" w:cs="Tahoma"/>
        </w:rPr>
        <w:t xml:space="preserve">potential </w:t>
      </w:r>
      <w:r w:rsidR="003916A7" w:rsidRPr="000022CD">
        <w:rPr>
          <w:rFonts w:ascii="Tahoma" w:eastAsia="Calibri" w:hAnsi="Tahoma" w:cs="Tahoma"/>
        </w:rPr>
        <w:t xml:space="preserve">value proposition </w:t>
      </w:r>
      <w:r w:rsidR="00060582" w:rsidRPr="000022CD">
        <w:rPr>
          <w:rFonts w:ascii="Tahoma" w:eastAsia="Calibri" w:hAnsi="Tahoma" w:cs="Tahoma"/>
        </w:rPr>
        <w:t>over these alternative</w:t>
      </w:r>
      <w:r w:rsidR="00AA61BD" w:rsidRPr="000022CD">
        <w:rPr>
          <w:rFonts w:ascii="Tahoma" w:eastAsia="Calibri" w:hAnsi="Tahoma" w:cs="Tahoma"/>
        </w:rPr>
        <w:t>s</w:t>
      </w:r>
    </w:p>
    <w:p w14:paraId="62F9A231" w14:textId="2E0D496F" w:rsidR="00B80C8C" w:rsidRPr="000022CD" w:rsidRDefault="0003617C" w:rsidP="000022CD">
      <w:pPr>
        <w:pStyle w:val="ListParagraph"/>
        <w:numPr>
          <w:ilvl w:val="0"/>
          <w:numId w:val="7"/>
        </w:numPr>
        <w:spacing w:after="160" w:line="259" w:lineRule="auto"/>
        <w:rPr>
          <w:rFonts w:ascii="Tahoma" w:eastAsia="Calibri" w:hAnsi="Tahoma" w:cs="Tahoma"/>
          <w:b/>
        </w:rPr>
      </w:pPr>
      <w:r>
        <w:rPr>
          <w:rFonts w:ascii="Tahoma" w:eastAsia="Calibri" w:hAnsi="Tahoma" w:cs="Tahoma"/>
        </w:rPr>
        <w:lastRenderedPageBreak/>
        <w:t>W</w:t>
      </w:r>
      <w:r w:rsidR="009637D5" w:rsidRPr="000022CD">
        <w:rPr>
          <w:rFonts w:ascii="Tahoma" w:eastAsia="Calibri" w:hAnsi="Tahoma" w:cs="Tahoma"/>
        </w:rPr>
        <w:t>hat</w:t>
      </w:r>
      <w:r w:rsidR="00FA35FD" w:rsidRPr="000022CD">
        <w:rPr>
          <w:rFonts w:ascii="Tahoma" w:eastAsia="Calibri" w:hAnsi="Tahoma" w:cs="Tahoma"/>
        </w:rPr>
        <w:t xml:space="preserve"> </w:t>
      </w:r>
      <w:r w:rsidR="003922DF">
        <w:rPr>
          <w:rFonts w:ascii="Tahoma" w:eastAsia="Calibri" w:hAnsi="Tahoma" w:cs="Tahoma"/>
        </w:rPr>
        <w:t xml:space="preserve">specific technology advancements </w:t>
      </w:r>
      <w:r w:rsidR="004D257C">
        <w:rPr>
          <w:rFonts w:ascii="Tahoma" w:eastAsia="Calibri" w:hAnsi="Tahoma" w:cs="Tahoma"/>
        </w:rPr>
        <w:t>and polic</w:t>
      </w:r>
      <w:r w:rsidR="00154002">
        <w:rPr>
          <w:rFonts w:ascii="Tahoma" w:eastAsia="Calibri" w:hAnsi="Tahoma" w:cs="Tahoma"/>
        </w:rPr>
        <w:t xml:space="preserve">ies are needed to </w:t>
      </w:r>
      <w:r w:rsidR="006A7F22">
        <w:rPr>
          <w:rFonts w:ascii="Tahoma" w:eastAsia="Calibri" w:hAnsi="Tahoma" w:cs="Tahoma"/>
        </w:rPr>
        <w:t xml:space="preserve">enable the value proposition for </w:t>
      </w:r>
      <w:r w:rsidR="006A7F22" w:rsidRPr="00714B82">
        <w:rPr>
          <w:rFonts w:ascii="Tahoma" w:eastAsia="Calibri" w:hAnsi="Tahoma" w:cs="Tahoma"/>
        </w:rPr>
        <w:t>hydrogen</w:t>
      </w:r>
      <w:r w:rsidR="00074378" w:rsidRPr="00714B82">
        <w:rPr>
          <w:rFonts w:ascii="Tahoma" w:eastAsia="Calibri" w:hAnsi="Tahoma" w:cs="Tahoma"/>
        </w:rPr>
        <w:t>.</w:t>
      </w:r>
    </w:p>
    <w:p w14:paraId="4B5878FE" w14:textId="46FFAFDF" w:rsidR="00491829" w:rsidRPr="00E23AE8" w:rsidRDefault="00491829" w:rsidP="00491829">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437125DF" w:rsidRPr="00E23AE8">
        <w:rPr>
          <w:rFonts w:ascii="Tahoma" w:eastAsia="Calibri" w:hAnsi="Tahoma" w:cs="Tahoma"/>
        </w:rPr>
        <w:t>Is it a</w:t>
      </w:r>
      <w:r w:rsidR="0098268B" w:rsidRPr="00E23AE8">
        <w:rPr>
          <w:rFonts w:ascii="Tahoma" w:eastAsia="Calibri" w:hAnsi="Tahoma" w:cs="Tahoma"/>
        </w:rPr>
        <w:t xml:space="preserve"> requirement</w:t>
      </w:r>
      <w:r w:rsidR="0E7B2089" w:rsidRPr="00E23AE8">
        <w:rPr>
          <w:rFonts w:ascii="Tahoma" w:eastAsia="Calibri" w:hAnsi="Tahoma" w:cs="Tahoma"/>
        </w:rPr>
        <w:t xml:space="preserve"> under this solicitation</w:t>
      </w:r>
      <w:r w:rsidR="0098268B" w:rsidRPr="00E23AE8">
        <w:rPr>
          <w:rFonts w:ascii="Tahoma" w:eastAsia="Calibri" w:hAnsi="Tahoma" w:cs="Tahoma"/>
        </w:rPr>
        <w:t xml:space="preserve"> to identify specific types of projects that would be </w:t>
      </w:r>
      <w:r w:rsidR="00D512AC" w:rsidRPr="00E23AE8">
        <w:rPr>
          <w:rFonts w:ascii="Tahoma" w:eastAsia="Calibri" w:hAnsi="Tahoma" w:cs="Tahoma"/>
        </w:rPr>
        <w:t xml:space="preserve">conducted for </w:t>
      </w:r>
      <w:r w:rsidR="0098268B" w:rsidRPr="00E23AE8">
        <w:rPr>
          <w:rFonts w:ascii="Tahoma" w:eastAsia="Calibri" w:hAnsi="Tahoma" w:cs="Tahoma"/>
        </w:rPr>
        <w:t>whatever assessment analysis is undertaken</w:t>
      </w:r>
      <w:r w:rsidR="00491A80" w:rsidRPr="00E23AE8">
        <w:rPr>
          <w:rFonts w:ascii="Tahoma" w:eastAsia="Calibri" w:hAnsi="Tahoma" w:cs="Tahoma"/>
        </w:rPr>
        <w:t>?</w:t>
      </w:r>
    </w:p>
    <w:p w14:paraId="1C267AD9" w14:textId="77777777" w:rsidR="00491829" w:rsidRPr="00E23AE8" w:rsidRDefault="00491829" w:rsidP="00491829">
      <w:pPr>
        <w:spacing w:after="160" w:line="259" w:lineRule="auto"/>
        <w:ind w:left="720"/>
        <w:contextualSpacing/>
        <w:rPr>
          <w:rFonts w:ascii="Tahoma" w:eastAsia="Calibri" w:hAnsi="Tahoma" w:cs="Tahoma"/>
        </w:rPr>
      </w:pPr>
    </w:p>
    <w:p w14:paraId="0B4390C1" w14:textId="2343EA18" w:rsidR="00491829" w:rsidRPr="00E23AE8" w:rsidRDefault="00491829" w:rsidP="00491829">
      <w:pPr>
        <w:spacing w:after="160" w:line="259" w:lineRule="auto"/>
        <w:ind w:left="720"/>
        <w:rPr>
          <w:rFonts w:ascii="Tahoma" w:eastAsia="Calibri" w:hAnsi="Tahoma" w:cs="Tahoma"/>
        </w:rPr>
      </w:pPr>
      <w:r w:rsidRPr="00E23AE8">
        <w:rPr>
          <w:rFonts w:ascii="Tahoma" w:eastAsia="Calibri" w:hAnsi="Tahoma" w:cs="Tahoma"/>
          <w:b/>
          <w:bCs/>
        </w:rPr>
        <w:t xml:space="preserve">ANSWER: </w:t>
      </w:r>
      <w:r w:rsidR="00AE63A7">
        <w:rPr>
          <w:rFonts w:ascii="Tahoma" w:eastAsia="Calibri" w:hAnsi="Tahoma" w:cs="Tahoma"/>
        </w:rPr>
        <w:t xml:space="preserve">No, it is not a requirement to identify specific types of projects. </w:t>
      </w:r>
      <w:r w:rsidR="00E675FB">
        <w:rPr>
          <w:rFonts w:ascii="Tahoma" w:eastAsia="Calibri" w:hAnsi="Tahoma" w:cs="Tahoma"/>
        </w:rPr>
        <w:t>The assessment should focus on</w:t>
      </w:r>
      <w:r w:rsidR="005E211E">
        <w:rPr>
          <w:rFonts w:ascii="Tahoma" w:eastAsia="Calibri" w:hAnsi="Tahoma" w:cs="Tahoma"/>
        </w:rPr>
        <w:t xml:space="preserve"> </w:t>
      </w:r>
      <w:r w:rsidR="003A6A6E">
        <w:rPr>
          <w:rFonts w:ascii="Tahoma" w:eastAsia="Calibri" w:hAnsi="Tahoma" w:cs="Tahoma"/>
        </w:rPr>
        <w:t xml:space="preserve">specific </w:t>
      </w:r>
      <w:r w:rsidR="003E2A67">
        <w:rPr>
          <w:rFonts w:ascii="Tahoma" w:eastAsia="Calibri" w:hAnsi="Tahoma" w:cs="Tahoma"/>
        </w:rPr>
        <w:t>use cases</w:t>
      </w:r>
      <w:r w:rsidR="00573DA3">
        <w:rPr>
          <w:rFonts w:ascii="Tahoma" w:eastAsia="Calibri" w:hAnsi="Tahoma" w:cs="Tahoma"/>
        </w:rPr>
        <w:t xml:space="preserve"> for hydrogen that should be prioritized</w:t>
      </w:r>
      <w:r w:rsidR="00995E5D">
        <w:rPr>
          <w:rFonts w:ascii="Tahoma" w:eastAsia="Calibri" w:hAnsi="Tahoma" w:cs="Tahoma"/>
        </w:rPr>
        <w:t xml:space="preserve"> for California</w:t>
      </w:r>
      <w:r w:rsidR="00027C91">
        <w:rPr>
          <w:rFonts w:ascii="Tahoma" w:eastAsia="Calibri" w:hAnsi="Tahoma" w:cs="Tahoma"/>
        </w:rPr>
        <w:t xml:space="preserve"> and </w:t>
      </w:r>
      <w:r w:rsidR="00213831">
        <w:rPr>
          <w:rFonts w:ascii="Tahoma" w:eastAsia="Calibri" w:hAnsi="Tahoma" w:cs="Tahoma"/>
        </w:rPr>
        <w:t xml:space="preserve">specific technology advancements and </w:t>
      </w:r>
      <w:r w:rsidR="00A221E1">
        <w:rPr>
          <w:rFonts w:ascii="Tahoma" w:eastAsia="Calibri" w:hAnsi="Tahoma" w:cs="Tahoma"/>
        </w:rPr>
        <w:t xml:space="preserve">opportunities that can enable hydrogen to be competitive with </w:t>
      </w:r>
      <w:r w:rsidR="00430A10">
        <w:rPr>
          <w:rFonts w:ascii="Tahoma" w:eastAsia="Calibri" w:hAnsi="Tahoma" w:cs="Tahoma"/>
        </w:rPr>
        <w:t xml:space="preserve">alternatives </w:t>
      </w:r>
      <w:r w:rsidR="006104E9">
        <w:rPr>
          <w:rFonts w:ascii="Tahoma" w:eastAsia="Calibri" w:hAnsi="Tahoma" w:cs="Tahoma"/>
        </w:rPr>
        <w:t>for each use case.</w:t>
      </w:r>
    </w:p>
    <w:p w14:paraId="12865BEE" w14:textId="1C64A137" w:rsidR="00491829" w:rsidRPr="00E23AE8" w:rsidRDefault="00491829" w:rsidP="00491829">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002B2AAD" w:rsidRPr="00E23AE8">
        <w:rPr>
          <w:rFonts w:ascii="Tahoma" w:eastAsia="Calibri" w:hAnsi="Tahoma" w:cs="Tahoma"/>
        </w:rPr>
        <w:t xml:space="preserve">Unlike many CEC </w:t>
      </w:r>
      <w:r w:rsidR="00926835" w:rsidRPr="00E23AE8">
        <w:rPr>
          <w:rFonts w:ascii="Tahoma" w:eastAsia="Calibri" w:hAnsi="Tahoma" w:cs="Tahoma"/>
        </w:rPr>
        <w:t xml:space="preserve">grant </w:t>
      </w:r>
      <w:r w:rsidR="007F1C6B" w:rsidRPr="00E23AE8">
        <w:rPr>
          <w:rFonts w:ascii="Tahoma" w:eastAsia="Calibri" w:hAnsi="Tahoma" w:cs="Tahoma"/>
        </w:rPr>
        <w:t>solicitations</w:t>
      </w:r>
      <w:r w:rsidR="002B2AAD" w:rsidRPr="00E23AE8">
        <w:rPr>
          <w:rFonts w:ascii="Tahoma" w:eastAsia="Calibri" w:hAnsi="Tahoma" w:cs="Tahoma"/>
        </w:rPr>
        <w:t xml:space="preserve">, this one lists no specific tasks.  Do you expect proposals to include a task for each of the </w:t>
      </w:r>
      <w:r w:rsidR="13070F8F" w:rsidRPr="00E23AE8">
        <w:rPr>
          <w:rFonts w:ascii="Tahoma" w:eastAsia="Calibri" w:hAnsi="Tahoma" w:cs="Tahoma"/>
        </w:rPr>
        <w:t xml:space="preserve">Project Focus </w:t>
      </w:r>
      <w:r w:rsidR="002B2AAD" w:rsidRPr="00E23AE8">
        <w:rPr>
          <w:rFonts w:ascii="Tahoma" w:eastAsia="Calibri" w:hAnsi="Tahoma" w:cs="Tahoma"/>
        </w:rPr>
        <w:t xml:space="preserve">questions, or to arrange </w:t>
      </w:r>
      <w:r w:rsidR="03A6404F" w:rsidRPr="00E23AE8">
        <w:rPr>
          <w:rFonts w:ascii="Tahoma" w:eastAsia="Calibri" w:hAnsi="Tahoma" w:cs="Tahoma"/>
        </w:rPr>
        <w:t xml:space="preserve">the </w:t>
      </w:r>
      <w:r w:rsidR="002B2AAD" w:rsidRPr="00E23AE8">
        <w:rPr>
          <w:rFonts w:ascii="Tahoma" w:eastAsia="Calibri" w:hAnsi="Tahoma" w:cs="Tahoma"/>
        </w:rPr>
        <w:t>tasks in a different way?</w:t>
      </w:r>
    </w:p>
    <w:p w14:paraId="47817E18" w14:textId="77777777" w:rsidR="00491829" w:rsidRPr="00E23AE8" w:rsidRDefault="00491829" w:rsidP="00491829">
      <w:pPr>
        <w:spacing w:after="160" w:line="259" w:lineRule="auto"/>
        <w:ind w:left="720"/>
        <w:contextualSpacing/>
        <w:rPr>
          <w:rFonts w:ascii="Tahoma" w:eastAsia="Calibri" w:hAnsi="Tahoma" w:cs="Tahoma"/>
        </w:rPr>
      </w:pPr>
    </w:p>
    <w:p w14:paraId="0E8246C1" w14:textId="7F784EDE" w:rsidR="00B80C8C" w:rsidRPr="00E23AE8" w:rsidRDefault="00491829" w:rsidP="00B80C8C">
      <w:pPr>
        <w:spacing w:after="160" w:line="259" w:lineRule="auto"/>
        <w:ind w:left="720"/>
        <w:rPr>
          <w:rFonts w:ascii="Tahoma" w:eastAsia="Calibri" w:hAnsi="Tahoma" w:cs="Tahoma"/>
        </w:rPr>
      </w:pPr>
      <w:r w:rsidRPr="00E23AE8">
        <w:rPr>
          <w:rFonts w:ascii="Tahoma" w:eastAsia="Calibri" w:hAnsi="Tahoma" w:cs="Tahoma"/>
          <w:b/>
          <w:bCs/>
        </w:rPr>
        <w:t xml:space="preserve">ANSWER: </w:t>
      </w:r>
      <w:r w:rsidR="00DA5A94">
        <w:rPr>
          <w:rFonts w:ascii="Tahoma" w:eastAsia="Calibri" w:hAnsi="Tahoma" w:cs="Tahoma"/>
        </w:rPr>
        <w:t xml:space="preserve">No, we don’t expect </w:t>
      </w:r>
      <w:r w:rsidR="00D10EE5">
        <w:rPr>
          <w:rFonts w:ascii="Tahoma" w:eastAsia="Calibri" w:hAnsi="Tahoma" w:cs="Tahoma"/>
        </w:rPr>
        <w:t xml:space="preserve">proposals to include a task for </w:t>
      </w:r>
      <w:r w:rsidR="00D545B6">
        <w:rPr>
          <w:rFonts w:ascii="Tahoma" w:eastAsia="Calibri" w:hAnsi="Tahoma" w:cs="Tahoma"/>
        </w:rPr>
        <w:t xml:space="preserve">each of the Project Focus questions. </w:t>
      </w:r>
      <w:r w:rsidR="00E753C2">
        <w:rPr>
          <w:rFonts w:ascii="Tahoma" w:eastAsia="Calibri" w:hAnsi="Tahoma" w:cs="Tahoma"/>
        </w:rPr>
        <w:t xml:space="preserve">The tasks should align with the </w:t>
      </w:r>
      <w:r w:rsidR="00AB5C9C">
        <w:rPr>
          <w:rFonts w:ascii="Tahoma" w:eastAsia="Calibri" w:hAnsi="Tahoma" w:cs="Tahoma"/>
        </w:rPr>
        <w:t>applicant</w:t>
      </w:r>
      <w:r w:rsidR="00C66309">
        <w:rPr>
          <w:rFonts w:ascii="Tahoma" w:eastAsia="Calibri" w:hAnsi="Tahoma" w:cs="Tahoma"/>
        </w:rPr>
        <w:t>’</w:t>
      </w:r>
      <w:r w:rsidR="00AB5C9C">
        <w:rPr>
          <w:rFonts w:ascii="Tahoma" w:eastAsia="Calibri" w:hAnsi="Tahoma" w:cs="Tahoma"/>
        </w:rPr>
        <w:t>s</w:t>
      </w:r>
      <w:r w:rsidR="008C0B51">
        <w:rPr>
          <w:rFonts w:ascii="Tahoma" w:eastAsia="Calibri" w:hAnsi="Tahoma" w:cs="Tahoma"/>
        </w:rPr>
        <w:t xml:space="preserve"> technical</w:t>
      </w:r>
      <w:r w:rsidR="00AB5C9C">
        <w:rPr>
          <w:rFonts w:ascii="Tahoma" w:eastAsia="Calibri" w:hAnsi="Tahoma" w:cs="Tahoma"/>
        </w:rPr>
        <w:t xml:space="preserve"> approach </w:t>
      </w:r>
      <w:r w:rsidR="008C0B51">
        <w:rPr>
          <w:rFonts w:ascii="Tahoma" w:eastAsia="Calibri" w:hAnsi="Tahoma" w:cs="Tahoma"/>
        </w:rPr>
        <w:t xml:space="preserve">described in the </w:t>
      </w:r>
      <w:r w:rsidR="00BB1E80">
        <w:rPr>
          <w:rFonts w:ascii="Tahoma" w:eastAsia="Calibri" w:hAnsi="Tahoma" w:cs="Tahoma"/>
        </w:rPr>
        <w:t>project narrative.</w:t>
      </w:r>
      <w:r w:rsidR="00C66309">
        <w:rPr>
          <w:rFonts w:ascii="Tahoma" w:eastAsia="Calibri" w:hAnsi="Tahoma" w:cs="Tahoma"/>
        </w:rPr>
        <w:t xml:space="preserve"> </w:t>
      </w:r>
      <w:r w:rsidR="00B80C8C" w:rsidRPr="00E23AE8">
        <w:rPr>
          <w:rFonts w:ascii="Tahoma" w:eastAsia="Calibri" w:hAnsi="Tahoma" w:cs="Tahoma"/>
        </w:rPr>
        <w:t xml:space="preserve">The applicant should determine the required tasks needed to meet the solicitation goals and respond to the Project Focus questions in Section </w:t>
      </w:r>
      <w:r w:rsidR="0086635A" w:rsidRPr="00E23AE8">
        <w:rPr>
          <w:rFonts w:ascii="Tahoma" w:eastAsia="Calibri" w:hAnsi="Tahoma" w:cs="Tahoma"/>
        </w:rPr>
        <w:t>I.</w:t>
      </w:r>
      <w:r w:rsidR="00B80C8C" w:rsidRPr="00E23AE8">
        <w:rPr>
          <w:rFonts w:ascii="Tahoma" w:eastAsia="Calibri" w:hAnsi="Tahoma" w:cs="Tahoma"/>
        </w:rPr>
        <w:t>C</w:t>
      </w:r>
      <w:r w:rsidR="0086635A" w:rsidRPr="00E23AE8">
        <w:rPr>
          <w:rFonts w:ascii="Tahoma" w:eastAsia="Calibri" w:hAnsi="Tahoma" w:cs="Tahoma"/>
        </w:rPr>
        <w:t>. of the Solicitation Manual</w:t>
      </w:r>
      <w:r w:rsidR="00B80C8C" w:rsidRPr="00E23AE8">
        <w:rPr>
          <w:rFonts w:ascii="Tahoma" w:eastAsia="Calibri" w:hAnsi="Tahoma" w:cs="Tahoma"/>
        </w:rPr>
        <w:t>. There are no requirement</w:t>
      </w:r>
      <w:r w:rsidR="000B5838" w:rsidRPr="00E23AE8">
        <w:rPr>
          <w:rFonts w:ascii="Tahoma" w:eastAsia="Calibri" w:hAnsi="Tahoma" w:cs="Tahoma"/>
        </w:rPr>
        <w:t>s</w:t>
      </w:r>
      <w:r w:rsidR="00B80C8C" w:rsidRPr="00E23AE8">
        <w:rPr>
          <w:rFonts w:ascii="Tahoma" w:eastAsia="Calibri" w:hAnsi="Tahoma" w:cs="Tahoma"/>
        </w:rPr>
        <w:t xml:space="preserve"> to align tasks with any or all of the Project Focus questions.</w:t>
      </w:r>
    </w:p>
    <w:p w14:paraId="5AC7E8C4" w14:textId="57D50CC7" w:rsidR="00491829" w:rsidRPr="00E23AE8" w:rsidRDefault="00491829" w:rsidP="00491829">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4AE97678" w:rsidRPr="00E23AE8">
        <w:rPr>
          <w:rFonts w:ascii="Tahoma" w:eastAsia="Calibri" w:hAnsi="Tahoma" w:cs="Tahoma"/>
        </w:rPr>
        <w:t>S</w:t>
      </w:r>
      <w:r w:rsidR="005C4FA4" w:rsidRPr="00E23AE8">
        <w:rPr>
          <w:rFonts w:ascii="Tahoma" w:eastAsia="Calibri" w:hAnsi="Tahoma" w:cs="Tahoma"/>
        </w:rPr>
        <w:t xml:space="preserve">ome of the </w:t>
      </w:r>
      <w:r w:rsidR="1734721A" w:rsidRPr="00E23AE8">
        <w:rPr>
          <w:rFonts w:ascii="Tahoma" w:eastAsia="Calibri" w:hAnsi="Tahoma" w:cs="Tahoma"/>
        </w:rPr>
        <w:t xml:space="preserve">Project Focus </w:t>
      </w:r>
      <w:r w:rsidR="005C4FA4" w:rsidRPr="00E23AE8">
        <w:rPr>
          <w:rFonts w:ascii="Tahoma" w:eastAsia="Calibri" w:hAnsi="Tahoma" w:cs="Tahoma"/>
        </w:rPr>
        <w:t xml:space="preserve">questions appear to </w:t>
      </w:r>
      <w:r w:rsidR="00A65961" w:rsidRPr="00E23AE8">
        <w:rPr>
          <w:rFonts w:ascii="Tahoma" w:eastAsia="Calibri" w:hAnsi="Tahoma" w:cs="Tahoma"/>
        </w:rPr>
        <w:t xml:space="preserve">be </w:t>
      </w:r>
      <w:r w:rsidR="005C4FA4" w:rsidRPr="00E23AE8">
        <w:rPr>
          <w:rFonts w:ascii="Tahoma" w:eastAsia="Calibri" w:hAnsi="Tahoma" w:cs="Tahoma"/>
        </w:rPr>
        <w:t>best</w:t>
      </w:r>
      <w:r w:rsidR="0E2D1E94" w:rsidRPr="00E23AE8">
        <w:rPr>
          <w:rFonts w:ascii="Tahoma" w:eastAsia="Calibri" w:hAnsi="Tahoma" w:cs="Tahoma"/>
        </w:rPr>
        <w:t xml:space="preserve"> </w:t>
      </w:r>
      <w:r w:rsidR="005C4FA4" w:rsidRPr="00E23AE8">
        <w:rPr>
          <w:rFonts w:ascii="Tahoma" w:eastAsia="Calibri" w:hAnsi="Tahoma" w:cs="Tahoma"/>
        </w:rPr>
        <w:t>answered qualitatively. Is this consistent with your expectation?</w:t>
      </w:r>
    </w:p>
    <w:p w14:paraId="42398F0E" w14:textId="77777777" w:rsidR="00491829" w:rsidRPr="00E23AE8" w:rsidRDefault="00491829" w:rsidP="00491829">
      <w:pPr>
        <w:spacing w:after="160" w:line="259" w:lineRule="auto"/>
        <w:ind w:left="720"/>
        <w:contextualSpacing/>
        <w:rPr>
          <w:rFonts w:ascii="Tahoma" w:eastAsia="Calibri" w:hAnsi="Tahoma" w:cs="Tahoma"/>
        </w:rPr>
      </w:pPr>
    </w:p>
    <w:p w14:paraId="3531DC7C" w14:textId="5CABC82C" w:rsidR="00491829" w:rsidRPr="00E23AE8" w:rsidRDefault="00491829" w:rsidP="002251BF">
      <w:pPr>
        <w:spacing w:after="160" w:line="259" w:lineRule="auto"/>
        <w:ind w:left="720"/>
        <w:rPr>
          <w:rFonts w:ascii="Tahoma" w:eastAsia="Calibri" w:hAnsi="Tahoma" w:cs="Tahoma"/>
        </w:rPr>
      </w:pPr>
      <w:r w:rsidRPr="00E23AE8">
        <w:rPr>
          <w:rFonts w:ascii="Tahoma" w:eastAsia="Calibri" w:hAnsi="Tahoma" w:cs="Tahoma"/>
          <w:b/>
          <w:bCs/>
        </w:rPr>
        <w:t>ANSWER:</w:t>
      </w:r>
      <w:r w:rsidR="00BB7CDF">
        <w:rPr>
          <w:rFonts w:ascii="Tahoma" w:eastAsia="Calibri" w:hAnsi="Tahoma" w:cs="Tahoma"/>
          <w:b/>
          <w:bCs/>
        </w:rPr>
        <w:t xml:space="preserve"> </w:t>
      </w:r>
      <w:r w:rsidR="00BB7CDF">
        <w:rPr>
          <w:rFonts w:ascii="Tahoma" w:eastAsia="Calibri" w:hAnsi="Tahoma" w:cs="Tahoma"/>
        </w:rPr>
        <w:t>Yes</w:t>
      </w:r>
      <w:r w:rsidR="00BD517B">
        <w:rPr>
          <w:rFonts w:ascii="Tahoma" w:eastAsia="Calibri" w:hAnsi="Tahoma" w:cs="Tahoma"/>
        </w:rPr>
        <w:t>, this is consistent with our expectation.</w:t>
      </w:r>
      <w:r w:rsidR="00A04578">
        <w:rPr>
          <w:rFonts w:ascii="Tahoma" w:eastAsia="Calibri" w:hAnsi="Tahoma" w:cs="Tahoma"/>
        </w:rPr>
        <w:t xml:space="preserve"> For the proposal, applicants should describe the approach and </w:t>
      </w:r>
      <w:r w:rsidR="003B45A4">
        <w:rPr>
          <w:rFonts w:ascii="Tahoma" w:eastAsia="Calibri" w:hAnsi="Tahoma" w:cs="Tahoma"/>
        </w:rPr>
        <w:t>methodology</w:t>
      </w:r>
      <w:r w:rsidR="00A04578">
        <w:rPr>
          <w:rFonts w:ascii="Tahoma" w:eastAsia="Calibri" w:hAnsi="Tahoma" w:cs="Tahoma"/>
        </w:rPr>
        <w:t xml:space="preserve"> they plan to undertake </w:t>
      </w:r>
      <w:r w:rsidR="003B45A4">
        <w:rPr>
          <w:rFonts w:ascii="Tahoma" w:eastAsia="Calibri" w:hAnsi="Tahoma" w:cs="Tahoma"/>
        </w:rPr>
        <w:t xml:space="preserve">in the project </w:t>
      </w:r>
      <w:r w:rsidR="00B80857">
        <w:rPr>
          <w:rFonts w:ascii="Tahoma" w:eastAsia="Calibri" w:hAnsi="Tahoma" w:cs="Tahoma"/>
        </w:rPr>
        <w:t xml:space="preserve">to </w:t>
      </w:r>
      <w:r w:rsidR="006343E8">
        <w:rPr>
          <w:rFonts w:ascii="Tahoma" w:eastAsia="Calibri" w:hAnsi="Tahoma" w:cs="Tahoma"/>
        </w:rPr>
        <w:t>address the Project Focus questions</w:t>
      </w:r>
      <w:r w:rsidR="00F92760" w:rsidRPr="00F92760">
        <w:rPr>
          <w:rFonts w:ascii="Tahoma" w:eastAsia="Calibri" w:hAnsi="Tahoma" w:cs="Tahoma"/>
        </w:rPr>
        <w:t>.</w:t>
      </w:r>
    </w:p>
    <w:p w14:paraId="4A895FB1" w14:textId="7B5718CB" w:rsidR="00491829" w:rsidRPr="00E23AE8" w:rsidRDefault="00491829" w:rsidP="00491829">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00AF6DB7" w:rsidRPr="00E23AE8">
        <w:rPr>
          <w:rFonts w:ascii="Tahoma" w:eastAsia="Calibri" w:hAnsi="Tahoma" w:cs="Tahoma"/>
        </w:rPr>
        <w:t>Just to clarify</w:t>
      </w:r>
      <w:r w:rsidR="00842476" w:rsidRPr="00E23AE8">
        <w:rPr>
          <w:rFonts w:ascii="Tahoma" w:eastAsia="Calibri" w:hAnsi="Tahoma" w:cs="Tahoma"/>
        </w:rPr>
        <w:t xml:space="preserve">, </w:t>
      </w:r>
      <w:r w:rsidR="00D57819" w:rsidRPr="00E23AE8">
        <w:rPr>
          <w:rFonts w:ascii="Tahoma" w:eastAsia="Calibri" w:hAnsi="Tahoma" w:cs="Tahoma"/>
        </w:rPr>
        <w:t>is</w:t>
      </w:r>
      <w:r w:rsidR="00833F56" w:rsidRPr="00E23AE8">
        <w:rPr>
          <w:rFonts w:ascii="Tahoma" w:eastAsia="Calibri" w:hAnsi="Tahoma" w:cs="Tahoma"/>
        </w:rPr>
        <w:t xml:space="preserve"> the objective </w:t>
      </w:r>
      <w:r w:rsidR="5FED1A69" w:rsidRPr="00E23AE8">
        <w:rPr>
          <w:rFonts w:ascii="Tahoma" w:eastAsia="Calibri" w:hAnsi="Tahoma" w:cs="Tahoma"/>
        </w:rPr>
        <w:t>of this solicitation</w:t>
      </w:r>
      <w:r w:rsidR="00833F56" w:rsidRPr="00E23AE8">
        <w:rPr>
          <w:rFonts w:ascii="Tahoma" w:eastAsia="Calibri" w:hAnsi="Tahoma" w:cs="Tahoma"/>
        </w:rPr>
        <w:t xml:space="preserve"> primarily desktop research and recommendations</w:t>
      </w:r>
      <w:r w:rsidR="752B422D" w:rsidRPr="00E23AE8">
        <w:rPr>
          <w:rFonts w:ascii="Tahoma" w:eastAsia="Calibri" w:hAnsi="Tahoma" w:cs="Tahoma"/>
        </w:rPr>
        <w:t>, rather than</w:t>
      </w:r>
      <w:r w:rsidR="00833F56" w:rsidRPr="00E23AE8">
        <w:rPr>
          <w:rFonts w:ascii="Tahoma" w:eastAsia="Calibri" w:hAnsi="Tahoma" w:cs="Tahoma"/>
        </w:rPr>
        <w:t xml:space="preserve"> actual technology or project demonstration/execution?</w:t>
      </w:r>
    </w:p>
    <w:p w14:paraId="1328EF35" w14:textId="77777777" w:rsidR="00491829" w:rsidRPr="00E23AE8" w:rsidRDefault="00491829" w:rsidP="00491829">
      <w:pPr>
        <w:spacing w:after="160" w:line="259" w:lineRule="auto"/>
        <w:ind w:left="720"/>
        <w:contextualSpacing/>
        <w:rPr>
          <w:rFonts w:ascii="Tahoma" w:eastAsia="Calibri" w:hAnsi="Tahoma" w:cs="Tahoma"/>
        </w:rPr>
      </w:pPr>
    </w:p>
    <w:p w14:paraId="246D78EE" w14:textId="452B32D9" w:rsidR="00491829" w:rsidRPr="00E23AE8" w:rsidRDefault="00491829" w:rsidP="00491829">
      <w:pPr>
        <w:spacing w:after="160" w:line="259" w:lineRule="auto"/>
        <w:ind w:left="720"/>
        <w:rPr>
          <w:rFonts w:ascii="Tahoma" w:eastAsia="Calibri" w:hAnsi="Tahoma" w:cs="Tahoma"/>
        </w:rPr>
      </w:pPr>
      <w:r w:rsidRPr="00E23AE8">
        <w:rPr>
          <w:rFonts w:ascii="Tahoma" w:eastAsia="Calibri" w:hAnsi="Tahoma" w:cs="Tahoma"/>
          <w:b/>
          <w:bCs/>
        </w:rPr>
        <w:t xml:space="preserve">ANSWER: </w:t>
      </w:r>
      <w:r w:rsidR="00B80C8C" w:rsidRPr="00E23AE8">
        <w:rPr>
          <w:rFonts w:ascii="Tahoma" w:eastAsia="Calibri" w:hAnsi="Tahoma" w:cs="Tahoma"/>
        </w:rPr>
        <w:t xml:space="preserve">Yes, the solicitation seeks to fund an assessment that aligns more with </w:t>
      </w:r>
      <w:r w:rsidR="00121471" w:rsidRPr="00E23AE8">
        <w:rPr>
          <w:rFonts w:ascii="Tahoma" w:eastAsia="Calibri" w:hAnsi="Tahoma" w:cs="Tahoma"/>
        </w:rPr>
        <w:t>a research study</w:t>
      </w:r>
      <w:r w:rsidR="00B80C8C" w:rsidRPr="00E23AE8">
        <w:rPr>
          <w:rFonts w:ascii="Tahoma" w:eastAsia="Calibri" w:hAnsi="Tahoma" w:cs="Tahoma"/>
        </w:rPr>
        <w:t xml:space="preserve">. The solicitation </w:t>
      </w:r>
      <w:r w:rsidR="00803861">
        <w:rPr>
          <w:rFonts w:ascii="Tahoma" w:eastAsia="Calibri" w:hAnsi="Tahoma" w:cs="Tahoma"/>
        </w:rPr>
        <w:t>will not provide funding</w:t>
      </w:r>
      <w:r w:rsidR="00B80C8C" w:rsidRPr="00E23AE8">
        <w:rPr>
          <w:rFonts w:ascii="Tahoma" w:eastAsia="Calibri" w:hAnsi="Tahoma" w:cs="Tahoma"/>
        </w:rPr>
        <w:t xml:space="preserve"> for </w:t>
      </w:r>
      <w:r w:rsidR="00121471" w:rsidRPr="00E23AE8">
        <w:rPr>
          <w:rFonts w:ascii="Tahoma" w:eastAsia="Calibri" w:hAnsi="Tahoma" w:cs="Tahoma"/>
        </w:rPr>
        <w:t>technology demonstration</w:t>
      </w:r>
      <w:r w:rsidR="00803861">
        <w:rPr>
          <w:rFonts w:ascii="Tahoma" w:eastAsia="Calibri" w:hAnsi="Tahoma" w:cs="Tahoma"/>
        </w:rPr>
        <w:t>s</w:t>
      </w:r>
      <w:r w:rsidR="00121471" w:rsidRPr="00E23AE8">
        <w:rPr>
          <w:rFonts w:ascii="Tahoma" w:eastAsia="Calibri" w:hAnsi="Tahoma" w:cs="Tahoma"/>
        </w:rPr>
        <w:t>.</w:t>
      </w:r>
    </w:p>
    <w:p w14:paraId="2FCCC145" w14:textId="3A07C206" w:rsidR="00491829" w:rsidRPr="00E23AE8" w:rsidRDefault="00491829" w:rsidP="13702C60">
      <w:pPr>
        <w:numPr>
          <w:ilvl w:val="0"/>
          <w:numId w:val="2"/>
        </w:numPr>
        <w:spacing w:after="160" w:line="259" w:lineRule="auto"/>
        <w:contextualSpacing/>
        <w:rPr>
          <w:rFonts w:ascii="Tahoma" w:hAnsi="Tahoma" w:cs="Tahoma"/>
        </w:rPr>
      </w:pPr>
      <w:r w:rsidRPr="00E23AE8">
        <w:rPr>
          <w:rFonts w:ascii="Tahoma" w:eastAsia="Calibri" w:hAnsi="Tahoma" w:cs="Tahoma"/>
          <w:b/>
        </w:rPr>
        <w:t>QUESTION</w:t>
      </w:r>
      <w:r w:rsidRPr="00E23AE8">
        <w:rPr>
          <w:rFonts w:ascii="Tahoma" w:eastAsia="Calibri" w:hAnsi="Tahoma" w:cs="Tahoma"/>
          <w:b/>
          <w:bCs/>
        </w:rPr>
        <w:t xml:space="preserve">: </w:t>
      </w:r>
      <w:r w:rsidR="00E742A6" w:rsidRPr="00E23AE8">
        <w:rPr>
          <w:rFonts w:ascii="Tahoma" w:eastAsia="Calibri" w:hAnsi="Tahoma" w:cs="Tahoma"/>
        </w:rPr>
        <w:t xml:space="preserve">Can investment recommendations fall into any of the three </w:t>
      </w:r>
      <w:r w:rsidR="307AEE8D" w:rsidRPr="00E23AE8">
        <w:rPr>
          <w:rFonts w:ascii="Tahoma" w:eastAsia="Calibri" w:hAnsi="Tahoma" w:cs="Tahoma"/>
        </w:rPr>
        <w:t>branches</w:t>
      </w:r>
      <w:r w:rsidR="00E742A6" w:rsidRPr="00E23AE8">
        <w:rPr>
          <w:rFonts w:ascii="Tahoma" w:eastAsia="Calibri" w:hAnsi="Tahoma" w:cs="Tahoma"/>
        </w:rPr>
        <w:t xml:space="preserve"> of </w:t>
      </w:r>
      <w:r w:rsidR="1B2981F1" w:rsidRPr="00E23AE8">
        <w:rPr>
          <w:rFonts w:ascii="Tahoma" w:eastAsia="Calibri" w:hAnsi="Tahoma" w:cs="Tahoma"/>
        </w:rPr>
        <w:t>funding typical of EPIC solicitations</w:t>
      </w:r>
      <w:r w:rsidR="685FDE28" w:rsidRPr="00E23AE8">
        <w:rPr>
          <w:rFonts w:ascii="Tahoma" w:eastAsia="Calibri" w:hAnsi="Tahoma" w:cs="Tahoma"/>
        </w:rPr>
        <w:t xml:space="preserve">, </w:t>
      </w:r>
      <w:r w:rsidR="005741B6" w:rsidRPr="00E23AE8">
        <w:rPr>
          <w:rFonts w:ascii="Tahoma" w:eastAsia="Calibri" w:hAnsi="Tahoma" w:cs="Tahoma"/>
        </w:rPr>
        <w:t>i.e.,</w:t>
      </w:r>
      <w:r w:rsidR="685FDE28" w:rsidRPr="00E23AE8">
        <w:rPr>
          <w:rFonts w:ascii="Tahoma" w:eastAsia="Calibri" w:hAnsi="Tahoma" w:cs="Tahoma"/>
        </w:rPr>
        <w:t xml:space="preserve"> applied </w:t>
      </w:r>
      <w:r w:rsidR="004D6B84" w:rsidRPr="004D6B84">
        <w:rPr>
          <w:rFonts w:ascii="Tahoma" w:eastAsia="Calibri" w:hAnsi="Tahoma" w:cs="Tahoma"/>
        </w:rPr>
        <w:t>research and development</w:t>
      </w:r>
      <w:r w:rsidR="685FDE28" w:rsidRPr="00E23AE8">
        <w:rPr>
          <w:rFonts w:ascii="Tahoma" w:eastAsia="Calibri" w:hAnsi="Tahoma" w:cs="Tahoma"/>
        </w:rPr>
        <w:t xml:space="preserve">, demonstration, or market </w:t>
      </w:r>
      <w:r w:rsidR="00550B17" w:rsidRPr="00E23AE8">
        <w:rPr>
          <w:rFonts w:ascii="Tahoma" w:eastAsia="Calibri" w:hAnsi="Tahoma" w:cs="Tahoma"/>
        </w:rPr>
        <w:t>facilitation</w:t>
      </w:r>
      <w:r w:rsidR="00E742A6" w:rsidRPr="00E23AE8">
        <w:rPr>
          <w:rFonts w:ascii="Tahoma" w:eastAsia="Calibri" w:hAnsi="Tahoma" w:cs="Tahoma"/>
        </w:rPr>
        <w:t>?</w:t>
      </w:r>
    </w:p>
    <w:p w14:paraId="5D1F4FA1" w14:textId="77777777" w:rsidR="00491829" w:rsidRPr="00E23AE8" w:rsidRDefault="00491829" w:rsidP="00491829">
      <w:pPr>
        <w:spacing w:after="160" w:line="259" w:lineRule="auto"/>
        <w:ind w:left="720"/>
        <w:contextualSpacing/>
        <w:rPr>
          <w:rFonts w:ascii="Tahoma" w:eastAsia="Calibri" w:hAnsi="Tahoma" w:cs="Tahoma"/>
        </w:rPr>
      </w:pPr>
    </w:p>
    <w:p w14:paraId="153EABFB" w14:textId="246069D5" w:rsidR="00491829" w:rsidRPr="00E23AE8" w:rsidRDefault="00491829" w:rsidP="00491829">
      <w:pPr>
        <w:spacing w:after="160" w:line="259" w:lineRule="auto"/>
        <w:ind w:left="720"/>
        <w:rPr>
          <w:rFonts w:ascii="Tahoma" w:eastAsia="Calibri" w:hAnsi="Tahoma" w:cs="Tahoma"/>
        </w:rPr>
      </w:pPr>
      <w:r w:rsidRPr="00E23AE8">
        <w:rPr>
          <w:rFonts w:ascii="Tahoma" w:eastAsia="Calibri" w:hAnsi="Tahoma" w:cs="Tahoma"/>
          <w:b/>
          <w:bCs/>
        </w:rPr>
        <w:lastRenderedPageBreak/>
        <w:t xml:space="preserve">ANSWER: </w:t>
      </w:r>
      <w:r w:rsidR="009843D3" w:rsidRPr="00E23AE8">
        <w:rPr>
          <w:rFonts w:ascii="Tahoma" w:eastAsia="Calibri" w:hAnsi="Tahoma" w:cs="Tahoma"/>
        </w:rPr>
        <w:t xml:space="preserve">Yes, </w:t>
      </w:r>
      <w:r w:rsidR="00F10DCE">
        <w:rPr>
          <w:rFonts w:ascii="Tahoma" w:eastAsia="Calibri" w:hAnsi="Tahoma" w:cs="Tahoma"/>
        </w:rPr>
        <w:t>recommendations may fall into any of the three branches of funding</w:t>
      </w:r>
      <w:r w:rsidR="00B4154C">
        <w:rPr>
          <w:rFonts w:ascii="Tahoma" w:eastAsia="Calibri" w:hAnsi="Tahoma" w:cs="Tahoma"/>
        </w:rPr>
        <w:t>,</w:t>
      </w:r>
      <w:r w:rsidR="00F10DCE">
        <w:rPr>
          <w:rFonts w:ascii="Tahoma" w:eastAsia="Calibri" w:hAnsi="Tahoma" w:cs="Tahoma"/>
        </w:rPr>
        <w:t xml:space="preserve"> but it is not required that they do so. </w:t>
      </w:r>
      <w:r w:rsidR="009A58C8">
        <w:rPr>
          <w:rFonts w:ascii="Tahoma" w:eastAsia="Calibri" w:hAnsi="Tahoma" w:cs="Tahoma"/>
        </w:rPr>
        <w:t>T</w:t>
      </w:r>
      <w:r w:rsidR="00F34DE6">
        <w:rPr>
          <w:rFonts w:ascii="Tahoma" w:eastAsia="Calibri" w:hAnsi="Tahoma" w:cs="Tahoma"/>
        </w:rPr>
        <w:t>he assessment should produce</w:t>
      </w:r>
      <w:r w:rsidR="00F10DCE">
        <w:rPr>
          <w:rFonts w:ascii="Tahoma" w:eastAsia="Calibri" w:hAnsi="Tahoma" w:cs="Tahoma"/>
        </w:rPr>
        <w:t xml:space="preserve"> recommendation</w:t>
      </w:r>
      <w:r w:rsidR="002C1D22">
        <w:rPr>
          <w:rFonts w:ascii="Tahoma" w:eastAsia="Calibri" w:hAnsi="Tahoma" w:cs="Tahoma"/>
        </w:rPr>
        <w:t>s</w:t>
      </w:r>
      <w:r w:rsidR="00F10DCE">
        <w:rPr>
          <w:rFonts w:ascii="Tahoma" w:eastAsia="Calibri" w:hAnsi="Tahoma" w:cs="Tahoma"/>
        </w:rPr>
        <w:t xml:space="preserve"> on specific </w:t>
      </w:r>
      <w:r w:rsidR="00033411">
        <w:rPr>
          <w:rFonts w:ascii="Tahoma" w:eastAsia="Calibri" w:hAnsi="Tahoma" w:cs="Tahoma"/>
        </w:rPr>
        <w:t>technologies</w:t>
      </w:r>
      <w:r w:rsidR="00DC6E17">
        <w:rPr>
          <w:rFonts w:ascii="Tahoma" w:eastAsia="Calibri" w:hAnsi="Tahoma" w:cs="Tahoma"/>
        </w:rPr>
        <w:t xml:space="preserve"> </w:t>
      </w:r>
      <w:r w:rsidR="00F10DCE">
        <w:rPr>
          <w:rFonts w:ascii="Tahoma" w:eastAsia="Calibri" w:hAnsi="Tahoma" w:cs="Tahoma"/>
        </w:rPr>
        <w:t>that can enable renewable hy</w:t>
      </w:r>
      <w:r w:rsidR="00965502">
        <w:rPr>
          <w:rFonts w:ascii="Tahoma" w:eastAsia="Calibri" w:hAnsi="Tahoma" w:cs="Tahoma"/>
        </w:rPr>
        <w:t xml:space="preserve">drogen to </w:t>
      </w:r>
      <w:r w:rsidR="00766F72">
        <w:rPr>
          <w:rFonts w:ascii="Tahoma" w:eastAsia="Calibri" w:hAnsi="Tahoma" w:cs="Tahoma"/>
        </w:rPr>
        <w:t xml:space="preserve">be a viable option </w:t>
      </w:r>
      <w:r w:rsidR="00B50E98">
        <w:rPr>
          <w:rFonts w:ascii="Tahoma" w:eastAsia="Calibri" w:hAnsi="Tahoma" w:cs="Tahoma"/>
        </w:rPr>
        <w:t xml:space="preserve">for </w:t>
      </w:r>
      <w:r w:rsidR="00215BE7">
        <w:rPr>
          <w:rFonts w:ascii="Tahoma" w:eastAsia="Calibri" w:hAnsi="Tahoma" w:cs="Tahoma"/>
        </w:rPr>
        <w:t xml:space="preserve">electricity-related </w:t>
      </w:r>
      <w:r w:rsidR="00C44CBC">
        <w:rPr>
          <w:rFonts w:ascii="Tahoma" w:eastAsia="Calibri" w:hAnsi="Tahoma" w:cs="Tahoma"/>
        </w:rPr>
        <w:t>applications and use cases</w:t>
      </w:r>
      <w:r w:rsidR="003A21A0">
        <w:rPr>
          <w:rFonts w:ascii="Tahoma" w:eastAsia="Calibri" w:hAnsi="Tahoma" w:cs="Tahoma"/>
        </w:rPr>
        <w:t xml:space="preserve">; </w:t>
      </w:r>
      <w:r w:rsidR="008A2BA8">
        <w:rPr>
          <w:rFonts w:ascii="Tahoma" w:eastAsia="Calibri" w:hAnsi="Tahoma" w:cs="Tahoma"/>
        </w:rPr>
        <w:t>the</w:t>
      </w:r>
      <w:r w:rsidR="000068D8">
        <w:rPr>
          <w:rFonts w:ascii="Tahoma" w:eastAsia="Calibri" w:hAnsi="Tahoma" w:cs="Tahoma"/>
        </w:rPr>
        <w:t xml:space="preserve"> stage of the </w:t>
      </w:r>
      <w:r w:rsidR="00583F49">
        <w:rPr>
          <w:rFonts w:ascii="Tahoma" w:eastAsia="Calibri" w:hAnsi="Tahoma" w:cs="Tahoma"/>
        </w:rPr>
        <w:t>technology opportunities</w:t>
      </w:r>
      <w:r w:rsidR="003B1E16">
        <w:rPr>
          <w:rFonts w:ascii="Tahoma" w:eastAsia="Calibri" w:hAnsi="Tahoma" w:cs="Tahoma"/>
        </w:rPr>
        <w:t xml:space="preserve">; and </w:t>
      </w:r>
      <w:r w:rsidR="00033411">
        <w:rPr>
          <w:rFonts w:ascii="Tahoma" w:eastAsia="Calibri" w:hAnsi="Tahoma" w:cs="Tahoma"/>
        </w:rPr>
        <w:t>pathways</w:t>
      </w:r>
      <w:r w:rsidR="00581C35">
        <w:rPr>
          <w:rFonts w:ascii="Tahoma" w:eastAsia="Calibri" w:hAnsi="Tahoma" w:cs="Tahoma"/>
        </w:rPr>
        <w:t xml:space="preserve"> to advance these technologies </w:t>
      </w:r>
      <w:r w:rsidR="002F0406">
        <w:rPr>
          <w:rFonts w:ascii="Tahoma" w:eastAsia="Calibri" w:hAnsi="Tahoma" w:cs="Tahoma"/>
        </w:rPr>
        <w:t>closer to commercialization.</w:t>
      </w:r>
    </w:p>
    <w:p w14:paraId="0951A041" w14:textId="659A71E0" w:rsidR="00C72FC6" w:rsidRPr="00E23AE8" w:rsidRDefault="00C72FC6" w:rsidP="00C72FC6">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00AB1291" w:rsidRPr="00E23AE8">
        <w:rPr>
          <w:rFonts w:ascii="Tahoma" w:eastAsia="Calibri" w:hAnsi="Tahoma" w:cs="Tahoma"/>
        </w:rPr>
        <w:t xml:space="preserve">Throughout the </w:t>
      </w:r>
      <w:r w:rsidR="00486337" w:rsidRPr="00E23AE8">
        <w:rPr>
          <w:rFonts w:ascii="Tahoma" w:eastAsia="Calibri" w:hAnsi="Tahoma" w:cs="Tahoma"/>
        </w:rPr>
        <w:t>Solicitation Manual</w:t>
      </w:r>
      <w:r w:rsidR="00AB1291" w:rsidRPr="00E23AE8">
        <w:rPr>
          <w:rFonts w:ascii="Tahoma" w:eastAsia="Calibri" w:hAnsi="Tahoma" w:cs="Tahoma"/>
        </w:rPr>
        <w:t>, the CEC notes that the project focus is related to hydrogen "end-use in electric sector applications." Can the CEC provide clarity regarding how it defines the term "end-use in electric sector applications" and specify which hydrogen end</w:t>
      </w:r>
      <w:r w:rsidR="00DE2940">
        <w:rPr>
          <w:rFonts w:ascii="Tahoma" w:eastAsia="Calibri" w:hAnsi="Tahoma" w:cs="Tahoma"/>
        </w:rPr>
        <w:t>-</w:t>
      </w:r>
      <w:r w:rsidR="00AB1291" w:rsidRPr="00E23AE8">
        <w:rPr>
          <w:rFonts w:ascii="Tahoma" w:eastAsia="Calibri" w:hAnsi="Tahoma" w:cs="Tahoma"/>
        </w:rPr>
        <w:t>uses are included in this scope?</w:t>
      </w:r>
    </w:p>
    <w:p w14:paraId="1B7D8BD9" w14:textId="77777777" w:rsidR="00C72FC6" w:rsidRPr="00E23AE8" w:rsidRDefault="00C72FC6" w:rsidP="00C72FC6">
      <w:pPr>
        <w:spacing w:after="160" w:line="259" w:lineRule="auto"/>
        <w:ind w:left="720"/>
        <w:contextualSpacing/>
        <w:rPr>
          <w:rFonts w:ascii="Tahoma" w:eastAsia="Calibri" w:hAnsi="Tahoma" w:cs="Tahoma"/>
        </w:rPr>
      </w:pPr>
    </w:p>
    <w:p w14:paraId="048F02C2" w14:textId="5CC97487" w:rsidR="000E1C8D" w:rsidRPr="00E23AE8" w:rsidRDefault="00C72FC6" w:rsidP="009D1FC8">
      <w:pPr>
        <w:spacing w:after="160" w:line="259" w:lineRule="auto"/>
        <w:ind w:left="720"/>
        <w:rPr>
          <w:rFonts w:ascii="Tahoma" w:eastAsia="Calibri" w:hAnsi="Tahoma" w:cs="Tahoma"/>
        </w:rPr>
      </w:pPr>
      <w:r w:rsidRPr="00E23AE8">
        <w:rPr>
          <w:rFonts w:ascii="Tahoma" w:eastAsia="Calibri" w:hAnsi="Tahoma" w:cs="Tahoma"/>
          <w:b/>
          <w:bCs/>
        </w:rPr>
        <w:t xml:space="preserve">ANSWER: </w:t>
      </w:r>
      <w:r w:rsidR="000E1C8D" w:rsidRPr="00E23AE8">
        <w:rPr>
          <w:rFonts w:ascii="Tahoma" w:eastAsia="Calibri" w:hAnsi="Tahoma" w:cs="Tahoma"/>
        </w:rPr>
        <w:t>For the purposes of this solicitation, hydrogen end-use applications for the electric sector refer to end-uses that consume hydrogen to generate electricity. Examples include, but are not limited to, hydrogen-based applications for zero carbon firm dispatchable generation, long duration energy storage, distributed generation, and resilient back-up power.</w:t>
      </w:r>
    </w:p>
    <w:p w14:paraId="55AE1696" w14:textId="03BFE265" w:rsidR="00637336" w:rsidRDefault="00637336" w:rsidP="00446817">
      <w:pPr>
        <w:spacing w:after="160" w:line="259" w:lineRule="auto"/>
        <w:ind w:left="720"/>
        <w:rPr>
          <w:rFonts w:ascii="Tahoma" w:eastAsia="Calibri" w:hAnsi="Tahoma" w:cs="Tahoma"/>
        </w:rPr>
      </w:pPr>
      <w:r>
        <w:rPr>
          <w:rFonts w:ascii="Tahoma" w:eastAsia="Calibri" w:hAnsi="Tahoma" w:cs="Tahoma"/>
        </w:rPr>
        <w:t xml:space="preserve">The project </w:t>
      </w:r>
      <w:r w:rsidR="001A6C9F">
        <w:rPr>
          <w:rFonts w:ascii="Tahoma" w:eastAsia="Calibri" w:hAnsi="Tahoma" w:cs="Tahoma"/>
        </w:rPr>
        <w:t xml:space="preserve">assessment </w:t>
      </w:r>
      <w:r>
        <w:rPr>
          <w:rFonts w:ascii="Tahoma" w:eastAsia="Calibri" w:hAnsi="Tahoma" w:cs="Tahoma"/>
        </w:rPr>
        <w:t xml:space="preserve">should </w:t>
      </w:r>
      <w:r w:rsidR="00E974CC">
        <w:rPr>
          <w:rFonts w:ascii="Tahoma" w:eastAsia="Calibri" w:hAnsi="Tahoma" w:cs="Tahoma"/>
        </w:rPr>
        <w:t xml:space="preserve">consider analyzing </w:t>
      </w:r>
      <w:r w:rsidR="00E83932">
        <w:rPr>
          <w:rFonts w:ascii="Tahoma" w:eastAsia="Calibri" w:hAnsi="Tahoma" w:cs="Tahoma"/>
        </w:rPr>
        <w:t xml:space="preserve">a broad </w:t>
      </w:r>
      <w:r w:rsidR="00F25D06">
        <w:rPr>
          <w:rFonts w:ascii="Tahoma" w:eastAsia="Calibri" w:hAnsi="Tahoma" w:cs="Tahoma"/>
        </w:rPr>
        <w:t>range of hydrogen end-uses</w:t>
      </w:r>
      <w:r w:rsidR="00C53104">
        <w:rPr>
          <w:rFonts w:ascii="Tahoma" w:eastAsia="Calibri" w:hAnsi="Tahoma" w:cs="Tahoma"/>
        </w:rPr>
        <w:t xml:space="preserve">, then determine </w:t>
      </w:r>
      <w:r w:rsidR="00312D2A" w:rsidRPr="000022CD">
        <w:rPr>
          <w:rFonts w:ascii="Tahoma" w:eastAsia="Calibri" w:hAnsi="Tahoma" w:cs="Tahoma"/>
        </w:rPr>
        <w:t xml:space="preserve">which </w:t>
      </w:r>
      <w:r w:rsidR="00C53104" w:rsidRPr="000022CD">
        <w:rPr>
          <w:rFonts w:ascii="Tahoma" w:eastAsia="Calibri" w:hAnsi="Tahoma" w:cs="Tahoma"/>
        </w:rPr>
        <w:t>are more</w:t>
      </w:r>
      <w:r w:rsidR="00312D2A" w:rsidRPr="000022CD">
        <w:rPr>
          <w:rFonts w:ascii="Tahoma" w:eastAsia="Calibri" w:hAnsi="Tahoma" w:cs="Tahoma"/>
        </w:rPr>
        <w:t xml:space="preserve"> viable </w:t>
      </w:r>
      <w:r w:rsidR="00C53104" w:rsidRPr="000022CD">
        <w:rPr>
          <w:rFonts w:ascii="Tahoma" w:eastAsia="Calibri" w:hAnsi="Tahoma" w:cs="Tahoma"/>
        </w:rPr>
        <w:t xml:space="preserve">across </w:t>
      </w:r>
      <w:r w:rsidR="00312D2A" w:rsidRPr="000022CD">
        <w:rPr>
          <w:rFonts w:ascii="Tahoma" w:eastAsia="Calibri" w:hAnsi="Tahoma" w:cs="Tahoma"/>
        </w:rPr>
        <w:t>short-, mid- and long-term time frames and what policy</w:t>
      </w:r>
      <w:r w:rsidR="00D43C65">
        <w:rPr>
          <w:rFonts w:ascii="Tahoma" w:eastAsia="Calibri" w:hAnsi="Tahoma" w:cs="Tahoma"/>
        </w:rPr>
        <w:t xml:space="preserve"> and</w:t>
      </w:r>
      <w:r w:rsidR="001213B6">
        <w:rPr>
          <w:rFonts w:ascii="Tahoma" w:eastAsia="Calibri" w:hAnsi="Tahoma" w:cs="Tahoma"/>
        </w:rPr>
        <w:t xml:space="preserve"> </w:t>
      </w:r>
      <w:r w:rsidR="00312D2A" w:rsidRPr="000022CD">
        <w:rPr>
          <w:rFonts w:ascii="Tahoma" w:eastAsia="Calibri" w:hAnsi="Tahoma" w:cs="Tahoma"/>
        </w:rPr>
        <w:t xml:space="preserve">market conditions and technology advancements </w:t>
      </w:r>
      <w:r w:rsidR="00DE2940">
        <w:rPr>
          <w:rFonts w:ascii="Tahoma" w:eastAsia="Calibri" w:hAnsi="Tahoma" w:cs="Tahoma"/>
        </w:rPr>
        <w:t xml:space="preserve">are </w:t>
      </w:r>
      <w:r w:rsidR="001213B6">
        <w:rPr>
          <w:rFonts w:ascii="Tahoma" w:eastAsia="Calibri" w:hAnsi="Tahoma" w:cs="Tahoma"/>
        </w:rPr>
        <w:t>needed</w:t>
      </w:r>
      <w:r w:rsidR="006E173D">
        <w:rPr>
          <w:rFonts w:ascii="Tahoma" w:eastAsia="Calibri" w:hAnsi="Tahoma" w:cs="Tahoma"/>
        </w:rPr>
        <w:t xml:space="preserve"> to</w:t>
      </w:r>
      <w:r w:rsidR="00312D2A" w:rsidRPr="000022CD">
        <w:rPr>
          <w:rFonts w:ascii="Tahoma" w:eastAsia="Calibri" w:hAnsi="Tahoma" w:cs="Tahoma"/>
        </w:rPr>
        <w:t xml:space="preserve"> make </w:t>
      </w:r>
      <w:r w:rsidR="006E173D">
        <w:rPr>
          <w:rFonts w:ascii="Tahoma" w:eastAsia="Calibri" w:hAnsi="Tahoma" w:cs="Tahoma"/>
        </w:rPr>
        <w:t xml:space="preserve">the </w:t>
      </w:r>
      <w:r w:rsidR="006E173D" w:rsidRPr="006E173D">
        <w:rPr>
          <w:rFonts w:ascii="Tahoma" w:eastAsia="Calibri" w:hAnsi="Tahoma" w:cs="Tahoma"/>
        </w:rPr>
        <w:t xml:space="preserve">hydrogen end-uses </w:t>
      </w:r>
      <w:r w:rsidR="00312D2A" w:rsidRPr="000022CD">
        <w:rPr>
          <w:rFonts w:ascii="Tahoma" w:eastAsia="Calibri" w:hAnsi="Tahoma" w:cs="Tahoma"/>
        </w:rPr>
        <w:t>viable</w:t>
      </w:r>
      <w:r w:rsidR="00B07271">
        <w:rPr>
          <w:rFonts w:ascii="Tahoma" w:eastAsia="Calibri" w:hAnsi="Tahoma" w:cs="Tahoma"/>
        </w:rPr>
        <w:t>.</w:t>
      </w:r>
    </w:p>
    <w:p w14:paraId="2D024687" w14:textId="77777777" w:rsidR="00491829" w:rsidRPr="00E23AE8" w:rsidRDefault="00491829" w:rsidP="009D1FC8">
      <w:pPr>
        <w:spacing w:after="160" w:line="259" w:lineRule="auto"/>
        <w:ind w:left="720"/>
        <w:rPr>
          <w:rFonts w:ascii="Tahoma" w:eastAsia="Calibri" w:hAnsi="Tahoma" w:cs="Tahoma"/>
        </w:rPr>
      </w:pPr>
    </w:p>
    <w:p w14:paraId="0217C6D0" w14:textId="4AFF67D0" w:rsidR="003E520E" w:rsidRPr="00E23AE8" w:rsidRDefault="003E520E" w:rsidP="003E520E">
      <w:pPr>
        <w:spacing w:after="160" w:line="259" w:lineRule="auto"/>
        <w:ind w:left="720"/>
        <w:rPr>
          <w:rFonts w:ascii="Tahoma" w:eastAsia="Calibri" w:hAnsi="Tahoma" w:cs="Tahoma"/>
        </w:rPr>
      </w:pPr>
    </w:p>
    <w:p w14:paraId="6532D50E" w14:textId="77777777" w:rsidR="003E520E" w:rsidRPr="00E23AE8" w:rsidRDefault="003E520E" w:rsidP="003E520E">
      <w:pPr>
        <w:pStyle w:val="Heading1"/>
        <w:rPr>
          <w:rFonts w:ascii="Tahoma" w:hAnsi="Tahoma" w:cs="Tahoma"/>
        </w:rPr>
      </w:pPr>
      <w:bookmarkStart w:id="2" w:name="_Toc122541095"/>
      <w:r w:rsidRPr="00E23AE8">
        <w:rPr>
          <w:rFonts w:ascii="Tahoma" w:hAnsi="Tahoma" w:cs="Tahoma"/>
        </w:rPr>
        <w:t>Applicant Eligibility</w:t>
      </w:r>
      <w:bookmarkEnd w:id="2"/>
    </w:p>
    <w:p w14:paraId="6A245C78" w14:textId="4ECBBAA4" w:rsidR="003E520E" w:rsidRPr="00E23AE8" w:rsidRDefault="003E520E" w:rsidP="003E520E">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00EB0EEF" w:rsidRPr="00E23AE8">
        <w:rPr>
          <w:rFonts w:ascii="Tahoma" w:eastAsia="Calibri" w:hAnsi="Tahoma" w:cs="Tahoma"/>
        </w:rPr>
        <w:t>Please define "underrepresented group" and "diversity"?</w:t>
      </w:r>
    </w:p>
    <w:p w14:paraId="71EDF125" w14:textId="77777777" w:rsidR="003E520E" w:rsidRPr="00E23AE8" w:rsidRDefault="003E520E" w:rsidP="003E520E">
      <w:pPr>
        <w:spacing w:after="160" w:line="259" w:lineRule="auto"/>
        <w:ind w:left="720"/>
        <w:contextualSpacing/>
        <w:rPr>
          <w:rFonts w:ascii="Tahoma" w:eastAsia="Calibri" w:hAnsi="Tahoma" w:cs="Tahoma"/>
        </w:rPr>
      </w:pPr>
    </w:p>
    <w:p w14:paraId="2FBB5205" w14:textId="590BB872" w:rsidR="00CB196D" w:rsidRPr="00E23AE8" w:rsidRDefault="003E520E" w:rsidP="00CB196D">
      <w:pPr>
        <w:spacing w:after="160" w:line="259" w:lineRule="auto"/>
        <w:ind w:left="720"/>
        <w:rPr>
          <w:rFonts w:ascii="Tahoma" w:eastAsia="Calibri" w:hAnsi="Tahoma" w:cs="Tahoma"/>
        </w:rPr>
      </w:pPr>
      <w:r w:rsidRPr="00E23AE8">
        <w:rPr>
          <w:rFonts w:ascii="Tahoma" w:eastAsia="Calibri" w:hAnsi="Tahoma" w:cs="Tahoma"/>
          <w:b/>
          <w:bCs/>
        </w:rPr>
        <w:t xml:space="preserve">ANSWER: </w:t>
      </w:r>
      <w:r w:rsidR="007E040C" w:rsidRPr="00E23AE8">
        <w:rPr>
          <w:rFonts w:ascii="Tahoma" w:eastAsia="Calibri" w:hAnsi="Tahoma" w:cs="Tahoma"/>
        </w:rPr>
        <w:t xml:space="preserve">From </w:t>
      </w:r>
      <w:r w:rsidR="00CB196D" w:rsidRPr="00E23AE8">
        <w:rPr>
          <w:rFonts w:ascii="Tahoma" w:eastAsia="Calibri" w:hAnsi="Tahoma" w:cs="Tahoma"/>
        </w:rPr>
        <w:t xml:space="preserve">the </w:t>
      </w:r>
      <w:r w:rsidR="007E040C" w:rsidRPr="00E23AE8">
        <w:rPr>
          <w:rFonts w:ascii="Tahoma" w:eastAsia="Calibri" w:hAnsi="Tahoma" w:cs="Tahoma"/>
        </w:rPr>
        <w:t>S</w:t>
      </w:r>
      <w:r w:rsidR="00CB196D" w:rsidRPr="00E23AE8">
        <w:rPr>
          <w:rFonts w:ascii="Tahoma" w:eastAsia="Calibri" w:hAnsi="Tahoma" w:cs="Tahoma"/>
        </w:rPr>
        <w:t>olicitation Manual</w:t>
      </w:r>
      <w:r w:rsidR="007E040C" w:rsidRPr="00E23AE8">
        <w:rPr>
          <w:rFonts w:ascii="Tahoma" w:eastAsia="Calibri" w:hAnsi="Tahoma" w:cs="Tahoma"/>
        </w:rPr>
        <w:t>,</w:t>
      </w:r>
      <w:r w:rsidR="00CB196D" w:rsidRPr="00E23AE8">
        <w:rPr>
          <w:rFonts w:ascii="Tahoma" w:eastAsia="Calibri" w:hAnsi="Tahoma" w:cs="Tahoma"/>
        </w:rPr>
        <w:t xml:space="preserve"> an underrepresented group</w:t>
      </w:r>
      <w:r w:rsidR="007E040C" w:rsidRPr="00E23AE8">
        <w:rPr>
          <w:rFonts w:ascii="Tahoma" w:eastAsia="Calibri" w:hAnsi="Tahoma" w:cs="Tahoma"/>
        </w:rPr>
        <w:t xml:space="preserve"> </w:t>
      </w:r>
      <w:r w:rsidR="0053202F" w:rsidRPr="00E23AE8">
        <w:rPr>
          <w:rFonts w:ascii="Tahoma" w:eastAsia="Calibri" w:hAnsi="Tahoma" w:cs="Tahoma"/>
        </w:rPr>
        <w:t xml:space="preserve">or </w:t>
      </w:r>
      <w:r w:rsidR="008571CF" w:rsidRPr="00E23AE8">
        <w:rPr>
          <w:rFonts w:ascii="Tahoma" w:eastAsia="Calibri" w:hAnsi="Tahoma" w:cs="Tahoma"/>
        </w:rPr>
        <w:t xml:space="preserve">disadvantaged community </w:t>
      </w:r>
      <w:r w:rsidR="007E040C" w:rsidRPr="00E23AE8">
        <w:rPr>
          <w:rFonts w:ascii="Tahoma" w:eastAsia="Calibri" w:hAnsi="Tahoma" w:cs="Tahoma"/>
        </w:rPr>
        <w:t>is</w:t>
      </w:r>
      <w:r w:rsidR="00CB196D" w:rsidRPr="00E23AE8">
        <w:rPr>
          <w:rFonts w:ascii="Tahoma" w:eastAsia="Calibri" w:hAnsi="Tahoma" w:cs="Tahoma"/>
        </w:rPr>
        <w:t xml:space="preserve"> defined by </w:t>
      </w:r>
      <w:proofErr w:type="spellStart"/>
      <w:r w:rsidR="008D2CD2" w:rsidRPr="00E23AE8">
        <w:rPr>
          <w:rFonts w:ascii="Tahoma" w:eastAsia="Calibri" w:hAnsi="Tahoma" w:cs="Tahoma"/>
        </w:rPr>
        <w:t>CalEnviroScreen</w:t>
      </w:r>
      <w:proofErr w:type="spellEnd"/>
      <w:r w:rsidR="008D2CD2" w:rsidRPr="00E23AE8">
        <w:rPr>
          <w:rFonts w:ascii="Tahoma" w:eastAsia="Calibri" w:hAnsi="Tahoma" w:cs="Tahoma"/>
        </w:rPr>
        <w:t xml:space="preserve"> 4.0</w:t>
      </w:r>
      <w:r w:rsidR="008D2CD2" w:rsidRPr="00E23AE8" w:rsidDel="008D2CD2">
        <w:rPr>
          <w:rFonts w:ascii="Tahoma" w:eastAsia="Calibri" w:hAnsi="Tahoma" w:cs="Tahoma"/>
        </w:rPr>
        <w:t xml:space="preserve"> </w:t>
      </w:r>
      <w:r w:rsidR="00EE369B" w:rsidRPr="00E23AE8">
        <w:rPr>
          <w:rFonts w:ascii="Tahoma" w:eastAsia="Calibri" w:hAnsi="Tahoma" w:cs="Tahoma"/>
        </w:rPr>
        <w:t>(https://oehha.ca.gov/calenviroscreen/report/calenviroscreen-40)</w:t>
      </w:r>
      <w:r w:rsidR="007E040C" w:rsidRPr="00E23AE8">
        <w:rPr>
          <w:rFonts w:ascii="Tahoma" w:eastAsia="Calibri" w:hAnsi="Tahoma" w:cs="Tahoma"/>
        </w:rPr>
        <w:t>.</w:t>
      </w:r>
      <w:r w:rsidR="00CB196D" w:rsidRPr="00E23AE8">
        <w:rPr>
          <w:rFonts w:ascii="Tahoma" w:eastAsia="Calibri" w:hAnsi="Tahoma" w:cs="Tahoma"/>
        </w:rPr>
        <w:t xml:space="preserve"> </w:t>
      </w:r>
    </w:p>
    <w:p w14:paraId="0FFC4508" w14:textId="6E40E6E6" w:rsidR="003E520E" w:rsidRPr="00E23AE8" w:rsidRDefault="007E040C" w:rsidP="00CB196D">
      <w:pPr>
        <w:spacing w:after="160" w:line="259" w:lineRule="auto"/>
        <w:ind w:left="720"/>
        <w:rPr>
          <w:rFonts w:ascii="Tahoma" w:eastAsia="Calibri" w:hAnsi="Tahoma" w:cs="Tahoma"/>
        </w:rPr>
      </w:pPr>
      <w:r w:rsidRPr="00E23AE8">
        <w:rPr>
          <w:rFonts w:ascii="Tahoma" w:eastAsia="Calibri" w:hAnsi="Tahoma" w:cs="Tahoma"/>
        </w:rPr>
        <w:t>One</w:t>
      </w:r>
      <w:r w:rsidR="00CB196D" w:rsidRPr="00E23AE8">
        <w:rPr>
          <w:rFonts w:ascii="Tahoma" w:eastAsia="Calibri" w:hAnsi="Tahoma" w:cs="Tahoma"/>
        </w:rPr>
        <w:t xml:space="preserve"> of the goals of the CEC is to increase the diversity pool of </w:t>
      </w:r>
      <w:r w:rsidR="00EE79BB" w:rsidRPr="00E23AE8">
        <w:rPr>
          <w:rFonts w:ascii="Tahoma" w:eastAsia="Calibri" w:hAnsi="Tahoma" w:cs="Tahoma"/>
        </w:rPr>
        <w:t xml:space="preserve">its </w:t>
      </w:r>
      <w:r w:rsidR="00CB196D" w:rsidRPr="00E23AE8">
        <w:rPr>
          <w:rFonts w:ascii="Tahoma" w:eastAsia="Calibri" w:hAnsi="Tahoma" w:cs="Tahoma"/>
        </w:rPr>
        <w:t xml:space="preserve">applicants for grant funding opportunities like this one. To further that goal, </w:t>
      </w:r>
      <w:r w:rsidR="00EA2522" w:rsidRPr="00E23AE8">
        <w:rPr>
          <w:rFonts w:ascii="Tahoma" w:eastAsia="Calibri" w:hAnsi="Tahoma" w:cs="Tahoma"/>
        </w:rPr>
        <w:t>the CEC is</w:t>
      </w:r>
      <w:r w:rsidR="00CB196D" w:rsidRPr="00E23AE8">
        <w:rPr>
          <w:rFonts w:ascii="Tahoma" w:eastAsia="Calibri" w:hAnsi="Tahoma" w:cs="Tahoma"/>
        </w:rPr>
        <w:t xml:space="preserve"> aiming to optimize fair and equal opportunities for small businesses, women, disabled, veteran, minority, and LGBT owned businesses, as well as provide opportunities to </w:t>
      </w:r>
      <w:proofErr w:type="gramStart"/>
      <w:r w:rsidR="00CB196D" w:rsidRPr="00E23AE8">
        <w:rPr>
          <w:rFonts w:ascii="Tahoma" w:eastAsia="Calibri" w:hAnsi="Tahoma" w:cs="Tahoma"/>
        </w:rPr>
        <w:t>economically disadvantaged</w:t>
      </w:r>
      <w:proofErr w:type="gramEnd"/>
      <w:r w:rsidR="00CB196D" w:rsidRPr="00E23AE8">
        <w:rPr>
          <w:rFonts w:ascii="Tahoma" w:eastAsia="Calibri" w:hAnsi="Tahoma" w:cs="Tahoma"/>
        </w:rPr>
        <w:t xml:space="preserve"> and underserved communities to participate in and benefit from all of </w:t>
      </w:r>
      <w:r w:rsidR="00BC10E1" w:rsidRPr="00E23AE8">
        <w:rPr>
          <w:rFonts w:ascii="Tahoma" w:eastAsia="Calibri" w:hAnsi="Tahoma" w:cs="Tahoma"/>
        </w:rPr>
        <w:t xml:space="preserve">the </w:t>
      </w:r>
      <w:r w:rsidR="00CB196D" w:rsidRPr="00E23AE8">
        <w:rPr>
          <w:rFonts w:ascii="Tahoma" w:eastAsia="Calibri" w:hAnsi="Tahoma" w:cs="Tahoma"/>
        </w:rPr>
        <w:t>CEC</w:t>
      </w:r>
      <w:r w:rsidR="0016744D" w:rsidRPr="00E23AE8">
        <w:rPr>
          <w:rFonts w:ascii="Tahoma" w:eastAsia="Calibri" w:hAnsi="Tahoma" w:cs="Tahoma"/>
        </w:rPr>
        <w:t>’s</w:t>
      </w:r>
      <w:r w:rsidR="00CB196D" w:rsidRPr="00E23AE8">
        <w:rPr>
          <w:rFonts w:ascii="Tahoma" w:eastAsia="Calibri" w:hAnsi="Tahoma" w:cs="Tahoma"/>
        </w:rPr>
        <w:t xml:space="preserve"> programs</w:t>
      </w:r>
      <w:r w:rsidR="7DAC402F" w:rsidRPr="00E23AE8">
        <w:rPr>
          <w:rFonts w:ascii="Tahoma" w:eastAsia="Calibri" w:hAnsi="Tahoma" w:cs="Tahoma"/>
        </w:rPr>
        <w:t>.</w:t>
      </w:r>
      <w:r w:rsidR="00CB196D" w:rsidRPr="00E23AE8">
        <w:rPr>
          <w:rFonts w:ascii="Tahoma" w:eastAsia="Calibri" w:hAnsi="Tahoma" w:cs="Tahoma"/>
        </w:rPr>
        <w:t xml:space="preserve"> </w:t>
      </w:r>
      <w:r w:rsidR="1A14294C" w:rsidRPr="00E23AE8">
        <w:rPr>
          <w:rFonts w:ascii="Tahoma" w:eastAsia="Calibri" w:hAnsi="Tahoma" w:cs="Tahoma"/>
        </w:rPr>
        <w:t>This includes</w:t>
      </w:r>
      <w:r w:rsidR="00CB196D" w:rsidRPr="00E23AE8">
        <w:rPr>
          <w:rFonts w:ascii="Tahoma" w:eastAsia="Calibri" w:hAnsi="Tahoma" w:cs="Tahoma"/>
        </w:rPr>
        <w:t xml:space="preserve"> the EPIC program, which </w:t>
      </w:r>
      <w:r w:rsidR="0054451F" w:rsidRPr="00E23AE8">
        <w:rPr>
          <w:rFonts w:ascii="Tahoma" w:eastAsia="Calibri" w:hAnsi="Tahoma" w:cs="Tahoma"/>
        </w:rPr>
        <w:t>is what this solicitation falls under</w:t>
      </w:r>
      <w:r w:rsidR="00CB196D" w:rsidRPr="00E23AE8">
        <w:rPr>
          <w:rFonts w:ascii="Tahoma" w:eastAsia="Calibri" w:hAnsi="Tahoma" w:cs="Tahoma"/>
        </w:rPr>
        <w:t>.</w:t>
      </w:r>
    </w:p>
    <w:p w14:paraId="787A02E1" w14:textId="690BDB23" w:rsidR="003E520E" w:rsidRPr="00E23AE8" w:rsidRDefault="003E520E">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00354BC6" w:rsidRPr="00E23AE8">
        <w:rPr>
          <w:rFonts w:ascii="Tahoma" w:eastAsia="Calibri" w:hAnsi="Tahoma" w:cs="Tahoma"/>
        </w:rPr>
        <w:t xml:space="preserve">Is </w:t>
      </w:r>
      <w:r w:rsidR="41C0A3F8" w:rsidRPr="00E23AE8">
        <w:rPr>
          <w:rFonts w:ascii="Tahoma" w:eastAsia="Calibri" w:hAnsi="Tahoma" w:cs="Tahoma"/>
        </w:rPr>
        <w:t xml:space="preserve">the </w:t>
      </w:r>
      <w:r w:rsidR="00354BC6" w:rsidRPr="00E23AE8">
        <w:rPr>
          <w:rFonts w:ascii="Tahoma" w:eastAsia="Calibri" w:hAnsi="Tahoma" w:cs="Tahoma"/>
        </w:rPr>
        <w:t xml:space="preserve">expected participation in </w:t>
      </w:r>
      <w:r w:rsidR="77C922CE" w:rsidRPr="00E23AE8">
        <w:rPr>
          <w:rFonts w:ascii="Tahoma" w:eastAsia="Calibri" w:hAnsi="Tahoma" w:cs="Tahoma"/>
        </w:rPr>
        <w:t>future</w:t>
      </w:r>
      <w:r w:rsidR="00354BC6" w:rsidRPr="00E23AE8">
        <w:rPr>
          <w:rFonts w:ascii="Tahoma" w:eastAsia="Calibri" w:hAnsi="Tahoma" w:cs="Tahoma"/>
        </w:rPr>
        <w:t xml:space="preserve"> DOE </w:t>
      </w:r>
      <w:r w:rsidR="00B26789">
        <w:rPr>
          <w:rFonts w:ascii="Tahoma" w:eastAsia="Calibri" w:hAnsi="Tahoma" w:cs="Tahoma"/>
        </w:rPr>
        <w:t>Hydrogen (</w:t>
      </w:r>
      <w:r w:rsidR="00354BC6" w:rsidRPr="00E23AE8">
        <w:rPr>
          <w:rFonts w:ascii="Tahoma" w:eastAsia="Calibri" w:hAnsi="Tahoma" w:cs="Tahoma"/>
        </w:rPr>
        <w:t>H2</w:t>
      </w:r>
      <w:r w:rsidR="00B26789">
        <w:rPr>
          <w:rFonts w:ascii="Tahoma" w:eastAsia="Calibri" w:hAnsi="Tahoma" w:cs="Tahoma"/>
        </w:rPr>
        <w:t>)</w:t>
      </w:r>
      <w:r w:rsidR="00354BC6" w:rsidRPr="00E23AE8">
        <w:rPr>
          <w:rFonts w:ascii="Tahoma" w:eastAsia="Calibri" w:hAnsi="Tahoma" w:cs="Tahoma"/>
        </w:rPr>
        <w:t xml:space="preserve"> hubs considered a conflict of interest for this </w:t>
      </w:r>
      <w:r w:rsidR="73ADC5D9" w:rsidRPr="00E23AE8">
        <w:rPr>
          <w:rFonts w:ascii="Tahoma" w:eastAsia="Calibri" w:hAnsi="Tahoma" w:cs="Tahoma"/>
        </w:rPr>
        <w:t>solicitation</w:t>
      </w:r>
      <w:r w:rsidR="00354BC6" w:rsidRPr="00E23AE8">
        <w:rPr>
          <w:rFonts w:ascii="Tahoma" w:eastAsia="Calibri" w:hAnsi="Tahoma" w:cs="Tahoma"/>
        </w:rPr>
        <w:t>?</w:t>
      </w:r>
    </w:p>
    <w:p w14:paraId="41D1E887" w14:textId="77777777" w:rsidR="006621B1" w:rsidRPr="00E23AE8" w:rsidRDefault="006621B1" w:rsidP="003E520E">
      <w:pPr>
        <w:spacing w:after="160" w:line="259" w:lineRule="auto"/>
        <w:ind w:left="720"/>
        <w:rPr>
          <w:rFonts w:ascii="Tahoma" w:eastAsia="Calibri" w:hAnsi="Tahoma" w:cs="Tahoma"/>
        </w:rPr>
      </w:pPr>
    </w:p>
    <w:p w14:paraId="38B70B6C" w14:textId="4ED8FBD4" w:rsidR="005D446F" w:rsidRPr="00E23AE8" w:rsidRDefault="003E520E" w:rsidP="008653D2">
      <w:pPr>
        <w:spacing w:after="160" w:line="259" w:lineRule="auto"/>
        <w:ind w:left="720"/>
        <w:rPr>
          <w:rFonts w:ascii="Tahoma" w:eastAsia="Calibri" w:hAnsi="Tahoma" w:cs="Tahoma"/>
        </w:rPr>
      </w:pPr>
      <w:r w:rsidRPr="00E23AE8">
        <w:rPr>
          <w:rFonts w:ascii="Tahoma" w:eastAsia="Calibri" w:hAnsi="Tahoma" w:cs="Tahoma"/>
          <w:b/>
          <w:bCs/>
        </w:rPr>
        <w:t xml:space="preserve">ANSWER: </w:t>
      </w:r>
      <w:r w:rsidR="00CC7A92">
        <w:rPr>
          <w:rFonts w:ascii="Tahoma" w:eastAsia="Calibri" w:hAnsi="Tahoma" w:cs="Tahoma"/>
        </w:rPr>
        <w:t>Participation in a future DOE H</w:t>
      </w:r>
      <w:r w:rsidR="004621F3">
        <w:rPr>
          <w:rFonts w:ascii="Tahoma" w:eastAsia="Calibri" w:hAnsi="Tahoma" w:cs="Tahoma"/>
        </w:rPr>
        <w:t>ydrogen</w:t>
      </w:r>
      <w:r w:rsidR="00CC7A92">
        <w:rPr>
          <w:rFonts w:ascii="Tahoma" w:eastAsia="Calibri" w:hAnsi="Tahoma" w:cs="Tahoma"/>
        </w:rPr>
        <w:t xml:space="preserve"> Hub is not a conflict of interest for this solicitation.</w:t>
      </w:r>
      <w:r>
        <w:rPr>
          <w:rFonts w:ascii="Tahoma" w:eastAsia="Calibri" w:hAnsi="Tahoma" w:cs="Tahoma"/>
        </w:rPr>
        <w:t xml:space="preserve"> </w:t>
      </w:r>
      <w:r w:rsidR="008653D2" w:rsidRPr="00E23AE8">
        <w:rPr>
          <w:rFonts w:ascii="Tahoma" w:eastAsia="Calibri" w:hAnsi="Tahoma" w:cs="Tahoma"/>
        </w:rPr>
        <w:t>These projects are independent</w:t>
      </w:r>
      <w:r w:rsidR="5BB0F10C" w:rsidRPr="00E23AE8">
        <w:rPr>
          <w:rFonts w:ascii="Tahoma" w:eastAsia="Calibri" w:hAnsi="Tahoma" w:cs="Tahoma"/>
        </w:rPr>
        <w:t>, and if an applicant is</w:t>
      </w:r>
      <w:r w:rsidR="008653D2" w:rsidRPr="00E23AE8">
        <w:rPr>
          <w:rFonts w:ascii="Tahoma" w:eastAsia="Calibri" w:hAnsi="Tahoma" w:cs="Tahoma"/>
        </w:rPr>
        <w:t xml:space="preserve"> selected for this project, that does not mean </w:t>
      </w:r>
      <w:r w:rsidR="20383A80" w:rsidRPr="00E23AE8">
        <w:rPr>
          <w:rFonts w:ascii="Tahoma" w:eastAsia="Calibri" w:hAnsi="Tahoma" w:cs="Tahoma"/>
        </w:rPr>
        <w:t>they</w:t>
      </w:r>
      <w:r w:rsidR="008653D2" w:rsidRPr="00E23AE8">
        <w:rPr>
          <w:rFonts w:ascii="Tahoma" w:eastAsia="Calibri" w:hAnsi="Tahoma" w:cs="Tahoma"/>
        </w:rPr>
        <w:t xml:space="preserve"> cannot do other projects</w:t>
      </w:r>
      <w:r w:rsidR="32A033BA" w:rsidRPr="00E23AE8">
        <w:rPr>
          <w:rFonts w:ascii="Tahoma" w:eastAsia="Calibri" w:hAnsi="Tahoma" w:cs="Tahoma"/>
        </w:rPr>
        <w:t xml:space="preserve"> such as</w:t>
      </w:r>
      <w:r w:rsidR="008653D2" w:rsidRPr="00E23AE8">
        <w:rPr>
          <w:rFonts w:ascii="Tahoma" w:eastAsia="Calibri" w:hAnsi="Tahoma" w:cs="Tahoma"/>
        </w:rPr>
        <w:t xml:space="preserve"> participate in the </w:t>
      </w:r>
      <w:r w:rsidR="4DB2F4AF" w:rsidRPr="00E23AE8">
        <w:rPr>
          <w:rFonts w:ascii="Tahoma" w:eastAsia="Calibri" w:hAnsi="Tahoma" w:cs="Tahoma"/>
        </w:rPr>
        <w:t xml:space="preserve">DOE Hydrogen </w:t>
      </w:r>
      <w:r w:rsidR="008653D2" w:rsidRPr="00E23AE8">
        <w:rPr>
          <w:rFonts w:ascii="Tahoma" w:eastAsia="Calibri" w:hAnsi="Tahoma" w:cs="Tahoma"/>
        </w:rPr>
        <w:t xml:space="preserve">Hub, or </w:t>
      </w:r>
      <w:r w:rsidR="73166238" w:rsidRPr="00E23AE8">
        <w:rPr>
          <w:rFonts w:ascii="Tahoma" w:eastAsia="Calibri" w:hAnsi="Tahoma" w:cs="Tahoma"/>
        </w:rPr>
        <w:t>the CEC</w:t>
      </w:r>
      <w:r w:rsidR="008653D2" w:rsidRPr="00E23AE8">
        <w:rPr>
          <w:rFonts w:ascii="Tahoma" w:eastAsia="Calibri" w:hAnsi="Tahoma" w:cs="Tahoma"/>
        </w:rPr>
        <w:t xml:space="preserve"> $100M </w:t>
      </w:r>
      <w:r w:rsidR="00B80C8C" w:rsidRPr="00E23AE8">
        <w:rPr>
          <w:rFonts w:ascii="Tahoma" w:eastAsia="Calibri" w:hAnsi="Tahoma" w:cs="Tahoma"/>
        </w:rPr>
        <w:t>Clean H</w:t>
      </w:r>
      <w:r w:rsidR="008653D2" w:rsidRPr="00E23AE8">
        <w:rPr>
          <w:rFonts w:ascii="Tahoma" w:eastAsia="Calibri" w:hAnsi="Tahoma" w:cs="Tahoma"/>
        </w:rPr>
        <w:t xml:space="preserve">ydrogen program </w:t>
      </w:r>
      <w:r w:rsidR="00B80C8C" w:rsidRPr="00E23AE8">
        <w:rPr>
          <w:rFonts w:ascii="Tahoma" w:eastAsia="Calibri" w:hAnsi="Tahoma" w:cs="Tahoma"/>
        </w:rPr>
        <w:t>under development</w:t>
      </w:r>
      <w:r w:rsidR="008653D2" w:rsidRPr="00E23AE8">
        <w:rPr>
          <w:rFonts w:ascii="Tahoma" w:eastAsia="Calibri" w:hAnsi="Tahoma" w:cs="Tahoma"/>
        </w:rPr>
        <w:t>.</w:t>
      </w:r>
    </w:p>
    <w:p w14:paraId="0629701A" w14:textId="0F94AF5B" w:rsidR="008653D2" w:rsidRPr="00E23AE8" w:rsidRDefault="00B7331A" w:rsidP="00355A37">
      <w:pPr>
        <w:spacing w:after="160" w:line="259" w:lineRule="auto"/>
        <w:ind w:left="720"/>
        <w:rPr>
          <w:rFonts w:ascii="Tahoma" w:eastAsia="Calibri" w:hAnsi="Tahoma" w:cs="Tahoma"/>
        </w:rPr>
      </w:pPr>
      <w:r w:rsidRPr="1F7605C9">
        <w:rPr>
          <w:rFonts w:ascii="Tahoma" w:eastAsia="Calibri" w:hAnsi="Tahoma" w:cs="Tahoma"/>
        </w:rPr>
        <w:t>Even thou</w:t>
      </w:r>
      <w:r w:rsidR="00EF454E" w:rsidRPr="1F7605C9">
        <w:rPr>
          <w:rFonts w:ascii="Tahoma" w:eastAsia="Calibri" w:hAnsi="Tahoma" w:cs="Tahoma"/>
        </w:rPr>
        <w:t xml:space="preserve">gh </w:t>
      </w:r>
      <w:r w:rsidR="00A93B00" w:rsidRPr="1F7605C9">
        <w:rPr>
          <w:rFonts w:ascii="Tahoma" w:eastAsia="Calibri" w:hAnsi="Tahoma" w:cs="Tahoma"/>
        </w:rPr>
        <w:t>participation in a future DOE H</w:t>
      </w:r>
      <w:r w:rsidR="004621F3" w:rsidRPr="1F7605C9">
        <w:rPr>
          <w:rFonts w:ascii="Tahoma" w:eastAsia="Calibri" w:hAnsi="Tahoma" w:cs="Tahoma"/>
        </w:rPr>
        <w:t>ydrogen</w:t>
      </w:r>
      <w:r w:rsidR="00A93B00" w:rsidRPr="1F7605C9">
        <w:rPr>
          <w:rFonts w:ascii="Tahoma" w:eastAsia="Calibri" w:hAnsi="Tahoma" w:cs="Tahoma"/>
        </w:rPr>
        <w:t xml:space="preserve"> Hub, or </w:t>
      </w:r>
      <w:r w:rsidR="007D06A2" w:rsidRPr="1F7605C9">
        <w:rPr>
          <w:rFonts w:ascii="Tahoma" w:eastAsia="Calibri" w:hAnsi="Tahoma" w:cs="Tahoma"/>
        </w:rPr>
        <w:t>in</w:t>
      </w:r>
      <w:r w:rsidR="00A93B00" w:rsidRPr="1F7605C9">
        <w:rPr>
          <w:rFonts w:ascii="Tahoma" w:eastAsia="Calibri" w:hAnsi="Tahoma" w:cs="Tahoma"/>
        </w:rPr>
        <w:t xml:space="preserve"> </w:t>
      </w:r>
      <w:r w:rsidR="00FF1637" w:rsidRPr="1F7605C9">
        <w:rPr>
          <w:rFonts w:ascii="Tahoma" w:eastAsia="Calibri" w:hAnsi="Tahoma" w:cs="Tahoma"/>
        </w:rPr>
        <w:t xml:space="preserve">future </w:t>
      </w:r>
      <w:r w:rsidR="00A93B00" w:rsidRPr="1F7605C9">
        <w:rPr>
          <w:rFonts w:ascii="Tahoma" w:eastAsia="Calibri" w:hAnsi="Tahoma" w:cs="Tahoma"/>
        </w:rPr>
        <w:t>project</w:t>
      </w:r>
      <w:r w:rsidR="001D5206" w:rsidRPr="1F7605C9">
        <w:rPr>
          <w:rFonts w:ascii="Tahoma" w:eastAsia="Calibri" w:hAnsi="Tahoma" w:cs="Tahoma"/>
        </w:rPr>
        <w:t>s award</w:t>
      </w:r>
      <w:r w:rsidR="00895D50" w:rsidRPr="1F7605C9">
        <w:rPr>
          <w:rFonts w:ascii="Tahoma" w:eastAsia="Calibri" w:hAnsi="Tahoma" w:cs="Tahoma"/>
        </w:rPr>
        <w:t xml:space="preserve">ed </w:t>
      </w:r>
      <w:r w:rsidR="007D06A2" w:rsidRPr="1F7605C9">
        <w:rPr>
          <w:rFonts w:ascii="Tahoma" w:eastAsia="Calibri" w:hAnsi="Tahoma" w:cs="Tahoma"/>
        </w:rPr>
        <w:t xml:space="preserve">by </w:t>
      </w:r>
      <w:r w:rsidR="00F15040" w:rsidRPr="1F7605C9">
        <w:rPr>
          <w:rFonts w:ascii="Tahoma" w:eastAsia="Calibri" w:hAnsi="Tahoma" w:cs="Tahoma"/>
        </w:rPr>
        <w:t xml:space="preserve">the CEC or </w:t>
      </w:r>
      <w:r w:rsidR="00C2180F" w:rsidRPr="1F7605C9">
        <w:rPr>
          <w:rFonts w:ascii="Tahoma" w:eastAsia="Calibri" w:hAnsi="Tahoma" w:cs="Tahoma"/>
        </w:rPr>
        <w:t xml:space="preserve">by </w:t>
      </w:r>
      <w:r w:rsidR="007D06A2" w:rsidRPr="1F7605C9">
        <w:rPr>
          <w:rFonts w:ascii="Tahoma" w:eastAsia="Calibri" w:hAnsi="Tahoma" w:cs="Tahoma"/>
        </w:rPr>
        <w:t>other entities,</w:t>
      </w:r>
      <w:r w:rsidR="00A93B00" w:rsidRPr="1F7605C9">
        <w:rPr>
          <w:rFonts w:ascii="Tahoma" w:eastAsia="Calibri" w:hAnsi="Tahoma" w:cs="Tahoma"/>
        </w:rPr>
        <w:t xml:space="preserve"> is not a conflict of interest for this solicitation</w:t>
      </w:r>
      <w:r w:rsidR="00883EE7" w:rsidRPr="1F7605C9">
        <w:rPr>
          <w:rFonts w:ascii="Tahoma" w:eastAsia="Calibri" w:hAnsi="Tahoma" w:cs="Tahoma"/>
        </w:rPr>
        <w:t>,</w:t>
      </w:r>
      <w:r w:rsidR="00B80C8C" w:rsidRPr="00E23AE8">
        <w:rPr>
          <w:rFonts w:ascii="Tahoma" w:eastAsia="Calibri" w:hAnsi="Tahoma" w:cs="Tahoma"/>
        </w:rPr>
        <w:t xml:space="preserve"> there is a requirement for </w:t>
      </w:r>
      <w:r w:rsidR="008653D2" w:rsidRPr="00E23AE8">
        <w:rPr>
          <w:rFonts w:ascii="Tahoma" w:eastAsia="Calibri" w:hAnsi="Tahoma" w:cs="Tahoma"/>
        </w:rPr>
        <w:t>applicants to disclose any</w:t>
      </w:r>
      <w:r w:rsidR="00355A37" w:rsidRPr="00E23AE8">
        <w:rPr>
          <w:rFonts w:ascii="Tahoma" w:eastAsia="Calibri" w:hAnsi="Tahoma" w:cs="Tahoma"/>
        </w:rPr>
        <w:t xml:space="preserve"> </w:t>
      </w:r>
      <w:r w:rsidR="008653D2" w:rsidRPr="00E23AE8">
        <w:rPr>
          <w:rFonts w:ascii="Tahoma" w:eastAsia="Calibri" w:hAnsi="Tahoma" w:cs="Tahoma"/>
        </w:rPr>
        <w:t>potential conflicts of interest that m</w:t>
      </w:r>
      <w:r w:rsidR="1102A0A2" w:rsidRPr="00E23AE8">
        <w:rPr>
          <w:rFonts w:ascii="Tahoma" w:eastAsia="Calibri" w:hAnsi="Tahoma" w:cs="Tahoma"/>
        </w:rPr>
        <w:t>ay</w:t>
      </w:r>
      <w:r w:rsidR="008653D2" w:rsidRPr="00E23AE8">
        <w:rPr>
          <w:rFonts w:ascii="Tahoma" w:eastAsia="Calibri" w:hAnsi="Tahoma" w:cs="Tahoma"/>
        </w:rPr>
        <w:t xml:space="preserve"> impact the applicant's ability to perform technical assessments and form unbiased recommendations </w:t>
      </w:r>
      <w:r w:rsidR="00355A37" w:rsidRPr="00E23AE8">
        <w:rPr>
          <w:rFonts w:ascii="Tahoma" w:eastAsia="Calibri" w:hAnsi="Tahoma" w:cs="Tahoma"/>
        </w:rPr>
        <w:t>for</w:t>
      </w:r>
      <w:r w:rsidR="008653D2" w:rsidRPr="00E23AE8">
        <w:rPr>
          <w:rFonts w:ascii="Tahoma" w:eastAsia="Calibri" w:hAnsi="Tahoma" w:cs="Tahoma"/>
        </w:rPr>
        <w:t xml:space="preserve"> this study. </w:t>
      </w:r>
      <w:r w:rsidR="00B80C8C" w:rsidRPr="00E23AE8">
        <w:rPr>
          <w:rFonts w:ascii="Tahoma" w:eastAsia="Calibri" w:hAnsi="Tahoma" w:cs="Tahoma"/>
        </w:rPr>
        <w:t>Since t</w:t>
      </w:r>
      <w:r w:rsidR="008B35C3" w:rsidRPr="00E23AE8">
        <w:rPr>
          <w:rFonts w:ascii="Tahoma" w:eastAsia="Calibri" w:hAnsi="Tahoma" w:cs="Tahoma"/>
        </w:rPr>
        <w:t>he CEC</w:t>
      </w:r>
      <w:r w:rsidR="008653D2" w:rsidRPr="00E23AE8">
        <w:rPr>
          <w:rFonts w:ascii="Tahoma" w:eastAsia="Calibri" w:hAnsi="Tahoma" w:cs="Tahoma"/>
        </w:rPr>
        <w:t xml:space="preserve"> will make recommendations on </w:t>
      </w:r>
      <w:r w:rsidR="60544C9F" w:rsidRPr="00E23AE8">
        <w:rPr>
          <w:rFonts w:ascii="Tahoma" w:eastAsia="Calibri" w:hAnsi="Tahoma" w:cs="Tahoma"/>
        </w:rPr>
        <w:t>future EPIC funding</w:t>
      </w:r>
      <w:r w:rsidR="5970B477" w:rsidRPr="00E23AE8">
        <w:rPr>
          <w:rFonts w:ascii="Tahoma" w:eastAsia="Calibri" w:hAnsi="Tahoma" w:cs="Tahoma"/>
        </w:rPr>
        <w:t xml:space="preserve"> based on th</w:t>
      </w:r>
      <w:r w:rsidR="00B80C8C" w:rsidRPr="00E23AE8">
        <w:rPr>
          <w:rFonts w:ascii="Tahoma" w:eastAsia="Calibri" w:hAnsi="Tahoma" w:cs="Tahoma"/>
        </w:rPr>
        <w:t>e</w:t>
      </w:r>
      <w:r w:rsidR="5970B477" w:rsidRPr="00E23AE8">
        <w:rPr>
          <w:rFonts w:ascii="Tahoma" w:eastAsia="Calibri" w:hAnsi="Tahoma" w:cs="Tahoma"/>
        </w:rPr>
        <w:t xml:space="preserve"> </w:t>
      </w:r>
      <w:r w:rsidR="00B80C8C" w:rsidRPr="00E23AE8">
        <w:rPr>
          <w:rFonts w:ascii="Tahoma" w:eastAsia="Calibri" w:hAnsi="Tahoma" w:cs="Tahoma"/>
        </w:rPr>
        <w:t xml:space="preserve">project’s </w:t>
      </w:r>
      <w:r w:rsidR="5970B477" w:rsidRPr="00E23AE8">
        <w:rPr>
          <w:rFonts w:ascii="Tahoma" w:eastAsia="Calibri" w:hAnsi="Tahoma" w:cs="Tahoma"/>
        </w:rPr>
        <w:t>assessment</w:t>
      </w:r>
      <w:r w:rsidR="008653D2" w:rsidRPr="00E23AE8">
        <w:rPr>
          <w:rFonts w:ascii="Tahoma" w:eastAsia="Calibri" w:hAnsi="Tahoma" w:cs="Tahoma"/>
        </w:rPr>
        <w:t xml:space="preserve">, </w:t>
      </w:r>
      <w:r w:rsidR="00B80C8C" w:rsidRPr="00E23AE8">
        <w:rPr>
          <w:rFonts w:ascii="Tahoma" w:eastAsia="Calibri" w:hAnsi="Tahoma" w:cs="Tahoma"/>
        </w:rPr>
        <w:t>there is a</w:t>
      </w:r>
      <w:r w:rsidR="008653D2" w:rsidRPr="00E23AE8">
        <w:rPr>
          <w:rFonts w:ascii="Tahoma" w:eastAsia="Calibri" w:hAnsi="Tahoma" w:cs="Tahoma"/>
        </w:rPr>
        <w:t xml:space="preserve"> </w:t>
      </w:r>
      <w:r w:rsidR="5CAB1C36" w:rsidRPr="00E23AE8">
        <w:rPr>
          <w:rFonts w:ascii="Tahoma" w:eastAsia="Calibri" w:hAnsi="Tahoma" w:cs="Tahoma"/>
        </w:rPr>
        <w:t>need</w:t>
      </w:r>
      <w:r w:rsidR="008653D2" w:rsidRPr="00E23AE8">
        <w:rPr>
          <w:rFonts w:ascii="Tahoma" w:eastAsia="Calibri" w:hAnsi="Tahoma" w:cs="Tahoma"/>
        </w:rPr>
        <w:t xml:space="preserve"> to avoid having</w:t>
      </w:r>
      <w:r w:rsidR="00355A37" w:rsidRPr="00E23AE8">
        <w:rPr>
          <w:rFonts w:ascii="Tahoma" w:eastAsia="Calibri" w:hAnsi="Tahoma" w:cs="Tahoma"/>
        </w:rPr>
        <w:t xml:space="preserve"> </w:t>
      </w:r>
      <w:r w:rsidR="008653D2" w:rsidRPr="00E23AE8">
        <w:rPr>
          <w:rFonts w:ascii="Tahoma" w:eastAsia="Calibri" w:hAnsi="Tahoma" w:cs="Tahoma"/>
        </w:rPr>
        <w:t>applicants with vested interest</w:t>
      </w:r>
      <w:r w:rsidR="6F14F146" w:rsidRPr="00E23AE8">
        <w:rPr>
          <w:rFonts w:ascii="Tahoma" w:eastAsia="Calibri" w:hAnsi="Tahoma" w:cs="Tahoma"/>
        </w:rPr>
        <w:t>s</w:t>
      </w:r>
      <w:r w:rsidR="008653D2" w:rsidRPr="00E23AE8">
        <w:rPr>
          <w:rFonts w:ascii="Tahoma" w:eastAsia="Calibri" w:hAnsi="Tahoma" w:cs="Tahoma"/>
        </w:rPr>
        <w:t xml:space="preserve"> in specific hydrogen technologies mak</w:t>
      </w:r>
      <w:r w:rsidR="00B80C8C" w:rsidRPr="00E23AE8">
        <w:rPr>
          <w:rFonts w:ascii="Tahoma" w:eastAsia="Calibri" w:hAnsi="Tahoma" w:cs="Tahoma"/>
        </w:rPr>
        <w:t>e</w:t>
      </w:r>
      <w:r w:rsidR="008653D2" w:rsidRPr="00E23AE8">
        <w:rPr>
          <w:rFonts w:ascii="Tahoma" w:eastAsia="Calibri" w:hAnsi="Tahoma" w:cs="Tahoma"/>
        </w:rPr>
        <w:t xml:space="preserve"> recommendations for </w:t>
      </w:r>
      <w:r w:rsidR="00B80C8C" w:rsidRPr="00E23AE8">
        <w:rPr>
          <w:rFonts w:ascii="Tahoma" w:eastAsia="Calibri" w:hAnsi="Tahoma" w:cs="Tahoma"/>
        </w:rPr>
        <w:t xml:space="preserve">the CEC </w:t>
      </w:r>
      <w:r w:rsidR="008653D2" w:rsidRPr="00E23AE8">
        <w:rPr>
          <w:rFonts w:ascii="Tahoma" w:eastAsia="Calibri" w:hAnsi="Tahoma" w:cs="Tahoma"/>
        </w:rPr>
        <w:t xml:space="preserve">to fund those </w:t>
      </w:r>
      <w:r w:rsidR="00B80C8C" w:rsidRPr="00E23AE8">
        <w:rPr>
          <w:rFonts w:ascii="Tahoma" w:eastAsia="Calibri" w:hAnsi="Tahoma" w:cs="Tahoma"/>
        </w:rPr>
        <w:t xml:space="preserve">particular </w:t>
      </w:r>
      <w:r w:rsidR="008653D2" w:rsidRPr="00E23AE8">
        <w:rPr>
          <w:rFonts w:ascii="Tahoma" w:eastAsia="Calibri" w:hAnsi="Tahoma" w:cs="Tahoma"/>
        </w:rPr>
        <w:t>technologies.</w:t>
      </w:r>
    </w:p>
    <w:p w14:paraId="641695FB" w14:textId="20CC580C" w:rsidR="00DF5B65" w:rsidRPr="00E23AE8" w:rsidRDefault="00DF5B65" w:rsidP="00DF5B65">
      <w:pPr>
        <w:numPr>
          <w:ilvl w:val="0"/>
          <w:numId w:val="2"/>
        </w:numPr>
        <w:spacing w:after="160" w:line="259" w:lineRule="auto"/>
        <w:contextualSpacing/>
        <w:rPr>
          <w:rFonts w:ascii="Tahoma" w:eastAsia="Calibri" w:hAnsi="Tahoma" w:cs="Tahoma"/>
        </w:rPr>
      </w:pPr>
      <w:bookmarkStart w:id="3" w:name="_Ref120737156"/>
      <w:r w:rsidRPr="00E23AE8">
        <w:rPr>
          <w:rFonts w:ascii="Tahoma" w:eastAsia="Calibri" w:hAnsi="Tahoma" w:cs="Tahoma"/>
          <w:b/>
        </w:rPr>
        <w:t>QUESTION</w:t>
      </w:r>
      <w:r w:rsidRPr="00E23AE8">
        <w:rPr>
          <w:rFonts w:ascii="Tahoma" w:eastAsia="Calibri" w:hAnsi="Tahoma" w:cs="Tahoma"/>
          <w:b/>
          <w:bCs/>
        </w:rPr>
        <w:t>:</w:t>
      </w:r>
      <w:r w:rsidR="005C344B" w:rsidRPr="00E23AE8">
        <w:rPr>
          <w:rFonts w:ascii="Tahoma" w:eastAsia="Calibri" w:hAnsi="Tahoma" w:cs="Tahoma"/>
          <w:b/>
          <w:bCs/>
        </w:rPr>
        <w:t xml:space="preserve"> </w:t>
      </w:r>
      <w:r w:rsidR="0CAE83D0" w:rsidRPr="00E23AE8">
        <w:rPr>
          <w:rFonts w:ascii="Tahoma" w:eastAsia="Calibri" w:hAnsi="Tahoma" w:cs="Tahoma"/>
        </w:rPr>
        <w:t>When</w:t>
      </w:r>
      <w:r w:rsidRPr="00E23AE8">
        <w:rPr>
          <w:rFonts w:ascii="Tahoma" w:eastAsia="Calibri" w:hAnsi="Tahoma" w:cs="Tahoma"/>
        </w:rPr>
        <w:t xml:space="preserve"> a prime recipient is awarded, would that preclude </w:t>
      </w:r>
      <w:r w:rsidR="178781E6" w:rsidRPr="00E23AE8">
        <w:rPr>
          <w:rFonts w:ascii="Tahoma" w:eastAsia="Calibri" w:hAnsi="Tahoma" w:cs="Tahoma"/>
        </w:rPr>
        <w:t>that recipient</w:t>
      </w:r>
      <w:r w:rsidRPr="00E23AE8">
        <w:rPr>
          <w:rFonts w:ascii="Tahoma" w:eastAsia="Calibri" w:hAnsi="Tahoma" w:cs="Tahoma"/>
        </w:rPr>
        <w:t xml:space="preserve"> from applying to another CEC </w:t>
      </w:r>
      <w:r w:rsidR="003308DC" w:rsidRPr="00E23AE8">
        <w:rPr>
          <w:rFonts w:ascii="Tahoma" w:eastAsia="Calibri" w:hAnsi="Tahoma" w:cs="Tahoma"/>
        </w:rPr>
        <w:t>Grant Funding Opportunity (</w:t>
      </w:r>
      <w:r w:rsidRPr="00E23AE8">
        <w:rPr>
          <w:rFonts w:ascii="Tahoma" w:eastAsia="Calibri" w:hAnsi="Tahoma" w:cs="Tahoma"/>
        </w:rPr>
        <w:t>GFO</w:t>
      </w:r>
      <w:r w:rsidR="003308DC" w:rsidRPr="00E23AE8">
        <w:rPr>
          <w:rFonts w:ascii="Tahoma" w:eastAsia="Calibri" w:hAnsi="Tahoma" w:cs="Tahoma"/>
        </w:rPr>
        <w:t>) solicitation</w:t>
      </w:r>
      <w:r w:rsidRPr="00E23AE8">
        <w:rPr>
          <w:rFonts w:ascii="Tahoma" w:eastAsia="Calibri" w:hAnsi="Tahoma" w:cs="Tahoma"/>
        </w:rPr>
        <w:t xml:space="preserve"> with a similar topic during the timeline of the project?</w:t>
      </w:r>
      <w:bookmarkEnd w:id="3"/>
    </w:p>
    <w:p w14:paraId="5184A2E3" w14:textId="77777777" w:rsidR="00DF5B65" w:rsidRPr="00E23AE8" w:rsidRDefault="00DF5B65" w:rsidP="00DF5B65">
      <w:pPr>
        <w:spacing w:after="160" w:line="259" w:lineRule="auto"/>
        <w:ind w:left="720"/>
        <w:contextualSpacing/>
        <w:rPr>
          <w:rFonts w:ascii="Tahoma" w:eastAsia="Calibri" w:hAnsi="Tahoma" w:cs="Tahoma"/>
        </w:rPr>
      </w:pPr>
    </w:p>
    <w:p w14:paraId="6869BD19" w14:textId="5617E8A2" w:rsidR="00DF5B65" w:rsidRPr="00E23AE8" w:rsidRDefault="00DF5B65" w:rsidP="00DF5B65">
      <w:pPr>
        <w:spacing w:after="160" w:line="259" w:lineRule="auto"/>
        <w:ind w:left="720"/>
        <w:rPr>
          <w:rFonts w:ascii="Tahoma" w:eastAsia="Calibri" w:hAnsi="Tahoma" w:cs="Tahoma"/>
        </w:rPr>
      </w:pPr>
      <w:r w:rsidRPr="00E23AE8">
        <w:rPr>
          <w:rFonts w:ascii="Tahoma" w:eastAsia="Calibri" w:hAnsi="Tahoma" w:cs="Tahoma"/>
          <w:b/>
          <w:bCs/>
        </w:rPr>
        <w:t xml:space="preserve">ANSWER: </w:t>
      </w:r>
      <w:r w:rsidRPr="00E23AE8">
        <w:rPr>
          <w:rFonts w:ascii="Tahoma" w:eastAsia="Calibri" w:hAnsi="Tahoma" w:cs="Tahoma"/>
        </w:rPr>
        <w:t xml:space="preserve">The </w:t>
      </w:r>
      <w:r w:rsidR="5AC57EEF" w:rsidRPr="00E23AE8">
        <w:rPr>
          <w:rFonts w:ascii="Tahoma" w:eastAsia="Calibri" w:hAnsi="Tahoma" w:cs="Tahoma"/>
        </w:rPr>
        <w:t xml:space="preserve">only </w:t>
      </w:r>
      <w:r w:rsidRPr="00E23AE8">
        <w:rPr>
          <w:rFonts w:ascii="Tahoma" w:eastAsia="Calibri" w:hAnsi="Tahoma" w:cs="Tahoma"/>
        </w:rPr>
        <w:t xml:space="preserve">thing that would preclude </w:t>
      </w:r>
      <w:r w:rsidR="571C4E86" w:rsidRPr="00E23AE8">
        <w:rPr>
          <w:rFonts w:ascii="Tahoma" w:eastAsia="Calibri" w:hAnsi="Tahoma" w:cs="Tahoma"/>
        </w:rPr>
        <w:t xml:space="preserve">the prime recipient from applying to </w:t>
      </w:r>
      <w:r w:rsidR="00091B51">
        <w:rPr>
          <w:rFonts w:ascii="Tahoma" w:eastAsia="Calibri" w:hAnsi="Tahoma" w:cs="Tahoma"/>
        </w:rPr>
        <w:t>a similar</w:t>
      </w:r>
      <w:r w:rsidR="571C4E86" w:rsidRPr="00E23AE8">
        <w:rPr>
          <w:rFonts w:ascii="Tahoma" w:eastAsia="Calibri" w:hAnsi="Tahoma" w:cs="Tahoma"/>
        </w:rPr>
        <w:t xml:space="preserve"> CEC GFO </w:t>
      </w:r>
      <w:r w:rsidR="003308DC" w:rsidRPr="00E23AE8">
        <w:rPr>
          <w:rFonts w:ascii="Tahoma" w:eastAsia="Calibri" w:hAnsi="Tahoma" w:cs="Tahoma"/>
        </w:rPr>
        <w:t xml:space="preserve">solicitation </w:t>
      </w:r>
      <w:r w:rsidR="571C4E86" w:rsidRPr="00E23AE8">
        <w:rPr>
          <w:rFonts w:ascii="Tahoma" w:eastAsia="Calibri" w:hAnsi="Tahoma" w:cs="Tahoma"/>
        </w:rPr>
        <w:t>would be</w:t>
      </w:r>
      <w:r w:rsidRPr="00E23AE8">
        <w:rPr>
          <w:rFonts w:ascii="Tahoma" w:eastAsia="Calibri" w:hAnsi="Tahoma" w:cs="Tahoma"/>
        </w:rPr>
        <w:t xml:space="preserve"> having overlapping scopes of work tasks</w:t>
      </w:r>
      <w:r w:rsidR="1BA397FA" w:rsidRPr="00E23AE8">
        <w:rPr>
          <w:rFonts w:ascii="Tahoma" w:eastAsia="Calibri" w:hAnsi="Tahoma" w:cs="Tahoma"/>
        </w:rPr>
        <w:t xml:space="preserve"> for the two projects</w:t>
      </w:r>
      <w:r w:rsidRPr="00E23AE8">
        <w:rPr>
          <w:rFonts w:ascii="Tahoma" w:eastAsia="Calibri" w:hAnsi="Tahoma" w:cs="Tahoma"/>
        </w:rPr>
        <w:t xml:space="preserve">. </w:t>
      </w:r>
      <w:r w:rsidR="00B80C8C" w:rsidRPr="00E23AE8">
        <w:rPr>
          <w:rFonts w:ascii="Tahoma" w:eastAsia="Calibri" w:hAnsi="Tahoma" w:cs="Tahoma"/>
        </w:rPr>
        <w:t xml:space="preserve">A recipient </w:t>
      </w:r>
      <w:r w:rsidRPr="00E23AE8">
        <w:rPr>
          <w:rFonts w:ascii="Tahoma" w:eastAsia="Calibri" w:hAnsi="Tahoma" w:cs="Tahoma"/>
        </w:rPr>
        <w:t>can</w:t>
      </w:r>
      <w:r w:rsidR="619CCC32" w:rsidRPr="00E23AE8">
        <w:rPr>
          <w:rFonts w:ascii="Tahoma" w:eastAsia="Calibri" w:hAnsi="Tahoma" w:cs="Tahoma"/>
        </w:rPr>
        <w:t>not</w:t>
      </w:r>
      <w:r w:rsidRPr="00E23AE8">
        <w:rPr>
          <w:rFonts w:ascii="Tahoma" w:eastAsia="Calibri" w:hAnsi="Tahoma" w:cs="Tahoma"/>
        </w:rPr>
        <w:t xml:space="preserve"> be paid twice for doing the same task or deliverable. </w:t>
      </w:r>
      <w:r w:rsidR="220A2E5E" w:rsidRPr="00E23AE8">
        <w:rPr>
          <w:rFonts w:ascii="Tahoma" w:eastAsia="Calibri" w:hAnsi="Tahoma" w:cs="Tahoma"/>
        </w:rPr>
        <w:t>T</w:t>
      </w:r>
      <w:r w:rsidRPr="00E23AE8">
        <w:rPr>
          <w:rFonts w:ascii="Tahoma" w:eastAsia="Calibri" w:hAnsi="Tahoma" w:cs="Tahoma"/>
        </w:rPr>
        <w:t xml:space="preserve">he scopes of work </w:t>
      </w:r>
      <w:r w:rsidR="00B80C8C" w:rsidRPr="00E23AE8">
        <w:rPr>
          <w:rFonts w:ascii="Tahoma" w:eastAsia="Calibri" w:hAnsi="Tahoma" w:cs="Tahoma"/>
        </w:rPr>
        <w:t xml:space="preserve">for any </w:t>
      </w:r>
      <w:r w:rsidRPr="00E23AE8">
        <w:rPr>
          <w:rFonts w:ascii="Tahoma" w:eastAsia="Calibri" w:hAnsi="Tahoma" w:cs="Tahoma"/>
        </w:rPr>
        <w:t xml:space="preserve">two projects </w:t>
      </w:r>
      <w:r w:rsidR="00B80C8C" w:rsidRPr="00E23AE8">
        <w:rPr>
          <w:rFonts w:ascii="Tahoma" w:eastAsia="Calibri" w:hAnsi="Tahoma" w:cs="Tahoma"/>
        </w:rPr>
        <w:t>must</w:t>
      </w:r>
      <w:r w:rsidRPr="00E23AE8">
        <w:rPr>
          <w:rFonts w:ascii="Tahoma" w:eastAsia="Calibri" w:hAnsi="Tahoma" w:cs="Tahoma"/>
        </w:rPr>
        <w:t xml:space="preserve"> be distinguishably different</w:t>
      </w:r>
      <w:r w:rsidR="0C98A929" w:rsidRPr="00E23AE8">
        <w:rPr>
          <w:rFonts w:ascii="Tahoma" w:eastAsia="Calibri" w:hAnsi="Tahoma" w:cs="Tahoma"/>
        </w:rPr>
        <w:t xml:space="preserve"> and </w:t>
      </w:r>
      <w:r w:rsidR="00B80C8C" w:rsidRPr="00E23AE8">
        <w:rPr>
          <w:rFonts w:ascii="Tahoma" w:eastAsia="Calibri" w:hAnsi="Tahoma" w:cs="Tahoma"/>
        </w:rPr>
        <w:t xml:space="preserve">without </w:t>
      </w:r>
      <w:r w:rsidRPr="00E23AE8">
        <w:rPr>
          <w:rFonts w:ascii="Tahoma" w:eastAsia="Calibri" w:hAnsi="Tahoma" w:cs="Tahoma"/>
        </w:rPr>
        <w:t>overlap.</w:t>
      </w:r>
    </w:p>
    <w:p w14:paraId="707F766C" w14:textId="18B17CD9" w:rsidR="0032343D" w:rsidRPr="00E23AE8" w:rsidRDefault="0032343D" w:rsidP="0032343D">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Pr="00E23AE8">
        <w:rPr>
          <w:rFonts w:ascii="Tahoma" w:eastAsia="Calibri" w:hAnsi="Tahoma" w:cs="Tahoma"/>
        </w:rPr>
        <w:t>If an applicant is successful in winning this award, will the winner be precluded or allowed to bid on competitive solicitations in this area of hydrogen research during the duration of this project? If there is such a restriction, can the CEC define the restriction and for what duration the restriction exists?</w:t>
      </w:r>
    </w:p>
    <w:p w14:paraId="64EF0199" w14:textId="77777777" w:rsidR="0032343D" w:rsidRPr="00E23AE8" w:rsidRDefault="0032343D" w:rsidP="0032343D">
      <w:pPr>
        <w:spacing w:after="160" w:line="259" w:lineRule="auto"/>
        <w:ind w:left="720"/>
        <w:contextualSpacing/>
        <w:rPr>
          <w:rFonts w:ascii="Tahoma" w:eastAsia="Calibri" w:hAnsi="Tahoma" w:cs="Tahoma"/>
        </w:rPr>
      </w:pPr>
    </w:p>
    <w:p w14:paraId="401D27DE" w14:textId="750CDF22" w:rsidR="0032343D" w:rsidRPr="00E23AE8" w:rsidRDefault="0032343D" w:rsidP="0032343D">
      <w:pPr>
        <w:spacing w:after="160" w:line="259" w:lineRule="auto"/>
        <w:ind w:left="720"/>
        <w:rPr>
          <w:rFonts w:ascii="Tahoma" w:eastAsia="Calibri" w:hAnsi="Tahoma" w:cs="Tahoma"/>
        </w:rPr>
      </w:pPr>
      <w:r w:rsidRPr="00E23AE8">
        <w:rPr>
          <w:rFonts w:ascii="Tahoma" w:eastAsia="Calibri" w:hAnsi="Tahoma" w:cs="Tahoma"/>
          <w:b/>
          <w:bCs/>
        </w:rPr>
        <w:t xml:space="preserve">ANSWER: </w:t>
      </w:r>
      <w:r w:rsidR="00284B5A" w:rsidRPr="00E23AE8">
        <w:rPr>
          <w:rFonts w:ascii="Tahoma" w:eastAsia="Calibri" w:hAnsi="Tahoma" w:cs="Tahoma"/>
        </w:rPr>
        <w:t>A</w:t>
      </w:r>
      <w:r w:rsidR="00AB0520" w:rsidRPr="00E23AE8">
        <w:rPr>
          <w:rFonts w:ascii="Tahoma" w:eastAsia="Calibri" w:hAnsi="Tahoma" w:cs="Tahoma"/>
        </w:rPr>
        <w:t xml:space="preserve"> </w:t>
      </w:r>
      <w:r w:rsidR="00FF081A" w:rsidRPr="00E23AE8">
        <w:rPr>
          <w:rFonts w:ascii="Tahoma" w:eastAsia="Calibri" w:hAnsi="Tahoma" w:cs="Tahoma"/>
        </w:rPr>
        <w:t xml:space="preserve">winning </w:t>
      </w:r>
      <w:r w:rsidR="0077402F" w:rsidRPr="00E23AE8">
        <w:rPr>
          <w:rFonts w:ascii="Tahoma" w:eastAsia="Calibri" w:hAnsi="Tahoma" w:cs="Tahoma"/>
        </w:rPr>
        <w:t>applicant</w:t>
      </w:r>
      <w:r w:rsidR="00FF081A" w:rsidRPr="00E23AE8">
        <w:rPr>
          <w:rFonts w:ascii="Tahoma" w:eastAsia="Calibri" w:hAnsi="Tahoma" w:cs="Tahoma"/>
        </w:rPr>
        <w:t xml:space="preserve"> </w:t>
      </w:r>
      <w:r w:rsidR="0077402F" w:rsidRPr="00E23AE8">
        <w:rPr>
          <w:rFonts w:ascii="Tahoma" w:eastAsia="Calibri" w:hAnsi="Tahoma" w:cs="Tahoma"/>
        </w:rPr>
        <w:t>can</w:t>
      </w:r>
      <w:r w:rsidR="00EE6DF4" w:rsidRPr="00E23AE8">
        <w:rPr>
          <w:rFonts w:ascii="Tahoma" w:eastAsia="Calibri" w:hAnsi="Tahoma" w:cs="Tahoma"/>
        </w:rPr>
        <w:t xml:space="preserve"> apply to a solicitation with the CEC or another agency</w:t>
      </w:r>
      <w:r w:rsidR="00812CEB" w:rsidRPr="00E23AE8">
        <w:rPr>
          <w:rFonts w:ascii="Tahoma" w:eastAsia="Calibri" w:hAnsi="Tahoma" w:cs="Tahoma"/>
        </w:rPr>
        <w:t xml:space="preserve">, within the duration of this solicitation’s project, </w:t>
      </w:r>
      <w:r w:rsidR="00662EB6" w:rsidRPr="00E23AE8">
        <w:rPr>
          <w:rFonts w:ascii="Tahoma" w:eastAsia="Calibri" w:hAnsi="Tahoma" w:cs="Tahoma"/>
        </w:rPr>
        <w:t>but there are restrictions. A</w:t>
      </w:r>
      <w:r w:rsidR="00AB0520" w:rsidRPr="00E23AE8">
        <w:rPr>
          <w:rFonts w:ascii="Tahoma" w:eastAsia="Calibri" w:hAnsi="Tahoma" w:cs="Tahoma"/>
        </w:rPr>
        <w:t xml:space="preserve"> recipient can only bill actual expenses for work performed towards the project. If </w:t>
      </w:r>
      <w:r w:rsidR="00B80C8C" w:rsidRPr="00E23AE8">
        <w:rPr>
          <w:rFonts w:ascii="Tahoma" w:eastAsia="Calibri" w:hAnsi="Tahoma" w:cs="Tahoma"/>
        </w:rPr>
        <w:t xml:space="preserve">the </w:t>
      </w:r>
      <w:r w:rsidR="0061403F" w:rsidRPr="00E23AE8">
        <w:rPr>
          <w:rFonts w:ascii="Tahoma" w:eastAsia="Calibri" w:hAnsi="Tahoma" w:cs="Tahoma"/>
        </w:rPr>
        <w:t>recipient</w:t>
      </w:r>
      <w:r w:rsidR="00B80C8C" w:rsidRPr="00E23AE8">
        <w:rPr>
          <w:rFonts w:ascii="Tahoma" w:eastAsia="Calibri" w:hAnsi="Tahoma" w:cs="Tahoma"/>
        </w:rPr>
        <w:t xml:space="preserve"> has</w:t>
      </w:r>
      <w:r w:rsidR="00AB0520" w:rsidRPr="00E23AE8">
        <w:rPr>
          <w:rFonts w:ascii="Tahoma" w:eastAsia="Calibri" w:hAnsi="Tahoma" w:cs="Tahoma"/>
        </w:rPr>
        <w:t xml:space="preserve"> another project </w:t>
      </w:r>
      <w:r w:rsidR="00B80C8C" w:rsidRPr="00E23AE8">
        <w:rPr>
          <w:rFonts w:ascii="Tahoma" w:eastAsia="Calibri" w:hAnsi="Tahoma" w:cs="Tahoma"/>
        </w:rPr>
        <w:t>with</w:t>
      </w:r>
      <w:r w:rsidR="00AB0520" w:rsidRPr="00E23AE8">
        <w:rPr>
          <w:rFonts w:ascii="Tahoma" w:eastAsia="Calibri" w:hAnsi="Tahoma" w:cs="Tahoma"/>
        </w:rPr>
        <w:t xml:space="preserve"> the same tasks, </w:t>
      </w:r>
      <w:r w:rsidR="00B80C8C" w:rsidRPr="00E23AE8">
        <w:rPr>
          <w:rFonts w:ascii="Tahoma" w:eastAsia="Calibri" w:hAnsi="Tahoma" w:cs="Tahoma"/>
        </w:rPr>
        <w:t xml:space="preserve">the </w:t>
      </w:r>
      <w:r w:rsidR="469F250D" w:rsidRPr="00E23AE8">
        <w:rPr>
          <w:rFonts w:ascii="Tahoma" w:eastAsia="Calibri" w:hAnsi="Tahoma" w:cs="Tahoma"/>
        </w:rPr>
        <w:t>recipient</w:t>
      </w:r>
      <w:r w:rsidR="00B80C8C" w:rsidRPr="00E23AE8">
        <w:rPr>
          <w:rFonts w:ascii="Tahoma" w:eastAsia="Calibri" w:hAnsi="Tahoma" w:cs="Tahoma"/>
        </w:rPr>
        <w:t xml:space="preserve"> cannot</w:t>
      </w:r>
      <w:r w:rsidR="00AB0520" w:rsidRPr="00E23AE8">
        <w:rPr>
          <w:rFonts w:ascii="Tahoma" w:eastAsia="Calibri" w:hAnsi="Tahoma" w:cs="Tahoma"/>
        </w:rPr>
        <w:t xml:space="preserve"> double charge. </w:t>
      </w:r>
      <w:r w:rsidR="00B80C8C" w:rsidRPr="00E23AE8">
        <w:rPr>
          <w:rFonts w:ascii="Tahoma" w:eastAsia="Calibri" w:hAnsi="Tahoma" w:cs="Tahoma"/>
        </w:rPr>
        <w:t xml:space="preserve">There is also </w:t>
      </w:r>
      <w:r w:rsidR="00AB0520" w:rsidRPr="00E23AE8">
        <w:rPr>
          <w:rFonts w:ascii="Tahoma" w:eastAsia="Calibri" w:hAnsi="Tahoma" w:cs="Tahoma"/>
        </w:rPr>
        <w:t xml:space="preserve">a problem if the same </w:t>
      </w:r>
      <w:r w:rsidR="00B80C8C" w:rsidRPr="00E23AE8">
        <w:rPr>
          <w:rFonts w:ascii="Tahoma" w:eastAsia="Calibri" w:hAnsi="Tahoma" w:cs="Tahoma"/>
        </w:rPr>
        <w:t xml:space="preserve">personnel </w:t>
      </w:r>
      <w:r w:rsidR="00AB0520" w:rsidRPr="00E23AE8">
        <w:rPr>
          <w:rFonts w:ascii="Tahoma" w:eastAsia="Calibri" w:hAnsi="Tahoma" w:cs="Tahoma"/>
        </w:rPr>
        <w:t xml:space="preserve">are involved in two different grants and billing more than 40 hours a week between the two projects, when the same </w:t>
      </w:r>
      <w:r w:rsidR="00B80C8C" w:rsidRPr="00E23AE8">
        <w:rPr>
          <w:rFonts w:ascii="Tahoma" w:eastAsia="Calibri" w:hAnsi="Tahoma" w:cs="Tahoma"/>
        </w:rPr>
        <w:t xml:space="preserve">personnel </w:t>
      </w:r>
      <w:r w:rsidR="00AB0520" w:rsidRPr="00E23AE8">
        <w:rPr>
          <w:rFonts w:ascii="Tahoma" w:eastAsia="Calibri" w:hAnsi="Tahoma" w:cs="Tahoma"/>
        </w:rPr>
        <w:t>only worked 40 hours a week. The recipient would have to be careful to keep the two agreements separate, even if awarded by different entities.</w:t>
      </w:r>
    </w:p>
    <w:p w14:paraId="29CDFD7C" w14:textId="4C8A5B90" w:rsidR="00EE7097" w:rsidRPr="00E23AE8" w:rsidRDefault="00EE7097" w:rsidP="0032343D">
      <w:pPr>
        <w:spacing w:after="160" w:line="259" w:lineRule="auto"/>
        <w:ind w:left="720"/>
        <w:rPr>
          <w:rFonts w:ascii="Tahoma" w:eastAsia="Calibri" w:hAnsi="Tahoma" w:cs="Tahoma"/>
        </w:rPr>
      </w:pPr>
      <w:r w:rsidRPr="00E23AE8">
        <w:rPr>
          <w:rFonts w:ascii="Tahoma" w:eastAsia="Calibri" w:hAnsi="Tahoma" w:cs="Tahoma"/>
        </w:rPr>
        <w:lastRenderedPageBreak/>
        <w:t xml:space="preserve">Please see </w:t>
      </w:r>
      <w:r w:rsidR="00C5729C" w:rsidRPr="00E23AE8">
        <w:rPr>
          <w:rFonts w:ascii="Tahoma" w:eastAsia="Calibri" w:hAnsi="Tahoma" w:cs="Tahoma"/>
        </w:rPr>
        <w:t xml:space="preserve">the </w:t>
      </w:r>
      <w:r w:rsidRPr="00E23AE8">
        <w:rPr>
          <w:rFonts w:ascii="Tahoma" w:eastAsia="Calibri" w:hAnsi="Tahoma" w:cs="Tahoma"/>
        </w:rPr>
        <w:t xml:space="preserve">response to Question </w:t>
      </w:r>
      <w:r w:rsidR="00C5729C" w:rsidRPr="00E23AE8">
        <w:rPr>
          <w:rFonts w:ascii="Tahoma" w:eastAsia="Calibri" w:hAnsi="Tahoma" w:cs="Tahoma"/>
        </w:rPr>
        <w:fldChar w:fldCharType="begin"/>
      </w:r>
      <w:r w:rsidR="00C5729C" w:rsidRPr="00E23AE8">
        <w:rPr>
          <w:rFonts w:ascii="Tahoma" w:eastAsia="Calibri" w:hAnsi="Tahoma" w:cs="Tahoma"/>
        </w:rPr>
        <w:instrText xml:space="preserve"> REF _Ref120737156 \r \h </w:instrText>
      </w:r>
      <w:r w:rsidR="002331A8" w:rsidRPr="00E23AE8">
        <w:rPr>
          <w:rFonts w:ascii="Tahoma" w:eastAsia="Calibri" w:hAnsi="Tahoma" w:cs="Tahoma"/>
        </w:rPr>
        <w:instrText xml:space="preserve"> \* MERGEFORMAT </w:instrText>
      </w:r>
      <w:r w:rsidR="00C5729C" w:rsidRPr="00E23AE8">
        <w:rPr>
          <w:rFonts w:ascii="Tahoma" w:eastAsia="Calibri" w:hAnsi="Tahoma" w:cs="Tahoma"/>
        </w:rPr>
      </w:r>
      <w:r w:rsidR="00C5729C" w:rsidRPr="00E23AE8">
        <w:rPr>
          <w:rFonts w:ascii="Tahoma" w:eastAsia="Calibri" w:hAnsi="Tahoma" w:cs="Tahoma"/>
        </w:rPr>
        <w:fldChar w:fldCharType="separate"/>
      </w:r>
      <w:r w:rsidR="00E33861">
        <w:rPr>
          <w:rFonts w:ascii="Tahoma" w:eastAsia="Calibri" w:hAnsi="Tahoma" w:cs="Tahoma"/>
        </w:rPr>
        <w:t>12</w:t>
      </w:r>
      <w:r w:rsidR="00C5729C" w:rsidRPr="00E23AE8">
        <w:rPr>
          <w:rFonts w:ascii="Tahoma" w:eastAsia="Calibri" w:hAnsi="Tahoma" w:cs="Tahoma"/>
        </w:rPr>
        <w:fldChar w:fldCharType="end"/>
      </w:r>
      <w:r w:rsidR="00C5729C" w:rsidRPr="00E23AE8">
        <w:rPr>
          <w:rFonts w:ascii="Tahoma" w:eastAsia="Calibri" w:hAnsi="Tahoma" w:cs="Tahoma"/>
        </w:rPr>
        <w:t xml:space="preserve"> for more details</w:t>
      </w:r>
      <w:r w:rsidRPr="00E23AE8">
        <w:rPr>
          <w:rFonts w:ascii="Tahoma" w:eastAsia="Calibri" w:hAnsi="Tahoma" w:cs="Tahoma"/>
        </w:rPr>
        <w:t>.</w:t>
      </w:r>
    </w:p>
    <w:p w14:paraId="6AA89B1F" w14:textId="6E855B9E" w:rsidR="003B3B0A" w:rsidRPr="00E23AE8" w:rsidRDefault="003B3B0A" w:rsidP="003B3B0A">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Pr="00E23AE8">
        <w:rPr>
          <w:rFonts w:ascii="Tahoma" w:eastAsia="Calibri" w:hAnsi="Tahoma" w:cs="Tahoma"/>
        </w:rPr>
        <w:t xml:space="preserve">The solicitation isn't available for municipal utilities, but what if a municipal utility applicant has a project that meets the criteria, but they are working jointly with one of the </w:t>
      </w:r>
      <w:proofErr w:type="gramStart"/>
      <w:r w:rsidRPr="00E23AE8">
        <w:rPr>
          <w:rFonts w:ascii="Tahoma" w:eastAsia="Calibri" w:hAnsi="Tahoma" w:cs="Tahoma"/>
        </w:rPr>
        <w:t>investor owned</w:t>
      </w:r>
      <w:proofErr w:type="gramEnd"/>
      <w:r w:rsidRPr="00E23AE8">
        <w:rPr>
          <w:rFonts w:ascii="Tahoma" w:eastAsia="Calibri" w:hAnsi="Tahoma" w:cs="Tahoma"/>
        </w:rPr>
        <w:t xml:space="preserve"> utilities. Would that qualify, as it is a joint project activity? Or would there be a segregation between the publicly owned utility versus the </w:t>
      </w:r>
      <w:proofErr w:type="gramStart"/>
      <w:r w:rsidRPr="00E23AE8">
        <w:rPr>
          <w:rFonts w:ascii="Tahoma" w:eastAsia="Calibri" w:hAnsi="Tahoma" w:cs="Tahoma"/>
        </w:rPr>
        <w:t>investor owned</w:t>
      </w:r>
      <w:proofErr w:type="gramEnd"/>
      <w:r w:rsidRPr="00E23AE8">
        <w:rPr>
          <w:rFonts w:ascii="Tahoma" w:eastAsia="Calibri" w:hAnsi="Tahoma" w:cs="Tahoma"/>
        </w:rPr>
        <w:t xml:space="preserve"> utility?</w:t>
      </w:r>
    </w:p>
    <w:p w14:paraId="6153D96A" w14:textId="77777777" w:rsidR="003B3B0A" w:rsidRPr="00E23AE8" w:rsidRDefault="003B3B0A" w:rsidP="003B3B0A">
      <w:pPr>
        <w:spacing w:after="160" w:line="259" w:lineRule="auto"/>
        <w:ind w:left="720"/>
        <w:contextualSpacing/>
        <w:rPr>
          <w:rFonts w:ascii="Tahoma" w:eastAsia="Calibri" w:hAnsi="Tahoma" w:cs="Tahoma"/>
        </w:rPr>
      </w:pPr>
    </w:p>
    <w:p w14:paraId="72B906C6" w14:textId="09D9042E" w:rsidR="003B3B0A" w:rsidRPr="00E23AE8" w:rsidRDefault="003B3B0A" w:rsidP="3F0F6D9D">
      <w:pPr>
        <w:spacing w:after="160" w:line="259" w:lineRule="auto"/>
        <w:ind w:left="720"/>
        <w:rPr>
          <w:rFonts w:ascii="Tahoma" w:eastAsia="Calibri" w:hAnsi="Tahoma" w:cs="Tahoma"/>
        </w:rPr>
      </w:pPr>
      <w:r w:rsidRPr="00E23AE8">
        <w:rPr>
          <w:rFonts w:ascii="Tahoma" w:eastAsia="Calibri" w:hAnsi="Tahoma" w:cs="Tahoma"/>
          <w:b/>
          <w:bCs/>
        </w:rPr>
        <w:t xml:space="preserve">ANSWER: </w:t>
      </w:r>
      <w:r w:rsidRPr="00E23AE8">
        <w:rPr>
          <w:rFonts w:ascii="Tahoma" w:eastAsia="Calibri" w:hAnsi="Tahoma" w:cs="Tahoma"/>
        </w:rPr>
        <w:t xml:space="preserve">This solicitation is funded by the EPIC program, and therefore any project funded by this solicitation must benefit the </w:t>
      </w:r>
      <w:r w:rsidR="00664ABC" w:rsidRPr="00E23AE8">
        <w:rPr>
          <w:rFonts w:ascii="Tahoma" w:eastAsia="Calibri" w:hAnsi="Tahoma" w:cs="Tahoma"/>
        </w:rPr>
        <w:t>investor</w:t>
      </w:r>
      <w:r w:rsidRPr="00E23AE8">
        <w:rPr>
          <w:rFonts w:ascii="Tahoma" w:eastAsia="Calibri" w:hAnsi="Tahoma" w:cs="Tahoma"/>
        </w:rPr>
        <w:t>-owned utility (IOU) ratepayers. Since EPIC program funds must benefit IOU ratepayers, a local publicly owned utility cannot serve as the applicant and prime recipient of the EPIC program’s funds from this solicitation</w:t>
      </w:r>
      <w:r w:rsidR="63A911A2" w:rsidRPr="00E23AE8">
        <w:rPr>
          <w:rFonts w:ascii="Tahoma" w:eastAsia="Calibri" w:hAnsi="Tahoma" w:cs="Tahoma"/>
        </w:rPr>
        <w:t xml:space="preserve"> as noted in Section II.A.1 of the Solicitation Manual</w:t>
      </w:r>
      <w:r w:rsidR="09A5EBE2" w:rsidRPr="00E23AE8">
        <w:rPr>
          <w:rFonts w:ascii="Tahoma" w:eastAsia="Calibri" w:hAnsi="Tahoma" w:cs="Tahoma"/>
        </w:rPr>
        <w:t xml:space="preserve"> and CPUC Decision 12-05-037 at page 70 (determining that “</w:t>
      </w:r>
      <w:r w:rsidR="09A5EBE2" w:rsidRPr="00E23AE8">
        <w:rPr>
          <w:rFonts w:ascii="Tahoma" w:eastAsia="Tahoma" w:hAnsi="Tahoma" w:cs="Tahoma"/>
        </w:rPr>
        <w:t>funds administered by the CEC may not be used for any purposes associated with POU activities, including POU RPS compliance determinations.”)</w:t>
      </w:r>
      <w:r w:rsidRPr="00E23AE8">
        <w:rPr>
          <w:rFonts w:ascii="Tahoma" w:eastAsia="Calibri" w:hAnsi="Tahoma" w:cs="Tahoma"/>
        </w:rPr>
        <w:t xml:space="preserve">. However, a local publicly owned utility may serve as </w:t>
      </w:r>
      <w:r w:rsidR="00CA04CD" w:rsidRPr="00E23AE8">
        <w:rPr>
          <w:rFonts w:ascii="Tahoma" w:eastAsia="Calibri" w:hAnsi="Tahoma" w:cs="Tahoma"/>
        </w:rPr>
        <w:t xml:space="preserve">a </w:t>
      </w:r>
      <w:r w:rsidRPr="00E23AE8">
        <w:rPr>
          <w:rFonts w:ascii="Tahoma" w:eastAsia="Calibri" w:hAnsi="Tahoma" w:cs="Tahoma"/>
        </w:rPr>
        <w:t xml:space="preserve">subcontractor, or partner to a project from this solicitation </w:t>
      </w:r>
      <w:r w:rsidR="006C0B2C" w:rsidRPr="00E23AE8">
        <w:rPr>
          <w:rFonts w:ascii="Tahoma" w:eastAsia="Calibri" w:hAnsi="Tahoma" w:cs="Tahoma"/>
        </w:rPr>
        <w:t>if</w:t>
      </w:r>
      <w:r w:rsidRPr="00E23AE8">
        <w:rPr>
          <w:rFonts w:ascii="Tahoma" w:eastAsia="Calibri" w:hAnsi="Tahoma" w:cs="Tahoma"/>
        </w:rPr>
        <w:t xml:space="preserve"> they do not receive any EPIC program funds (i.e., CEC funds). A local publicly owned utility serving as a subcontractor, or partner to a project from this solicitation m</w:t>
      </w:r>
      <w:r w:rsidR="00CA04CD" w:rsidRPr="00E23AE8">
        <w:rPr>
          <w:rFonts w:ascii="Tahoma" w:eastAsia="Calibri" w:hAnsi="Tahoma" w:cs="Tahoma"/>
        </w:rPr>
        <w:t>a</w:t>
      </w:r>
      <w:r w:rsidRPr="00E23AE8">
        <w:rPr>
          <w:rFonts w:ascii="Tahoma" w:eastAsia="Calibri" w:hAnsi="Tahoma" w:cs="Tahoma"/>
        </w:rPr>
        <w:t>y contribute or receive match share funds for goods or serv</w:t>
      </w:r>
      <w:r w:rsidR="00CA04CD" w:rsidRPr="00E23AE8">
        <w:rPr>
          <w:rFonts w:ascii="Tahoma" w:eastAsia="Calibri" w:hAnsi="Tahoma" w:cs="Tahoma"/>
        </w:rPr>
        <w:t>ic</w:t>
      </w:r>
      <w:r w:rsidRPr="00E23AE8">
        <w:rPr>
          <w:rFonts w:ascii="Tahoma" w:eastAsia="Calibri" w:hAnsi="Tahoma" w:cs="Tahoma"/>
        </w:rPr>
        <w:t>es provided to the project from this solicitation.</w:t>
      </w:r>
    </w:p>
    <w:p w14:paraId="3F45E0BA" w14:textId="18D72A65" w:rsidR="003B3B0A" w:rsidRPr="00E23AE8" w:rsidRDefault="003B3B0A" w:rsidP="003B3B0A">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Pr="00E23AE8">
        <w:rPr>
          <w:rFonts w:ascii="Tahoma" w:eastAsia="Calibri" w:hAnsi="Tahoma" w:cs="Tahoma"/>
        </w:rPr>
        <w:t>Would an applicant working jointly with one of the larger state agencies qualify?</w:t>
      </w:r>
    </w:p>
    <w:p w14:paraId="76CB10B7" w14:textId="77777777" w:rsidR="003B3B0A" w:rsidRPr="00E23AE8" w:rsidRDefault="003B3B0A" w:rsidP="003B3B0A">
      <w:pPr>
        <w:spacing w:after="160" w:line="259" w:lineRule="auto"/>
        <w:ind w:left="720"/>
        <w:contextualSpacing/>
        <w:rPr>
          <w:rFonts w:ascii="Tahoma" w:eastAsia="Calibri" w:hAnsi="Tahoma" w:cs="Tahoma"/>
        </w:rPr>
      </w:pPr>
    </w:p>
    <w:p w14:paraId="177D0A27" w14:textId="715ABD70" w:rsidR="003B3B0A" w:rsidRPr="00E23AE8" w:rsidRDefault="003B3B0A" w:rsidP="003B3B0A">
      <w:pPr>
        <w:spacing w:after="160" w:line="259" w:lineRule="auto"/>
        <w:ind w:left="720"/>
        <w:rPr>
          <w:rFonts w:ascii="Tahoma" w:eastAsia="Calibri" w:hAnsi="Tahoma" w:cs="Tahoma"/>
        </w:rPr>
      </w:pPr>
      <w:r w:rsidRPr="00E23AE8">
        <w:rPr>
          <w:rFonts w:ascii="Tahoma" w:eastAsia="Calibri" w:hAnsi="Tahoma" w:cs="Tahoma"/>
          <w:b/>
          <w:bCs/>
        </w:rPr>
        <w:t xml:space="preserve">ANSWER: </w:t>
      </w:r>
      <w:r w:rsidRPr="00E23AE8">
        <w:rPr>
          <w:rFonts w:ascii="Tahoma" w:eastAsia="Calibri" w:hAnsi="Tahoma" w:cs="Tahoma"/>
        </w:rPr>
        <w:t>Yes, an applicant (who is not a local publicly owned utility) working with one of the larger state agencies would be eligible to apply to this solicitation.</w:t>
      </w:r>
    </w:p>
    <w:p w14:paraId="32FB2ADF" w14:textId="658210AE" w:rsidR="003B3B0A" w:rsidRPr="00E23AE8" w:rsidRDefault="003B3B0A" w:rsidP="003B3B0A">
      <w:pPr>
        <w:spacing w:after="160" w:line="259" w:lineRule="auto"/>
        <w:ind w:left="720"/>
        <w:rPr>
          <w:rFonts w:ascii="Tahoma" w:eastAsia="Calibri" w:hAnsi="Tahoma" w:cs="Tahoma"/>
        </w:rPr>
      </w:pPr>
      <w:r w:rsidRPr="00E23AE8">
        <w:rPr>
          <w:rFonts w:ascii="Tahoma" w:eastAsia="Calibri" w:hAnsi="Tahoma" w:cs="Tahoma"/>
        </w:rPr>
        <w:t>For more details on applicant requirements, please see Section II.A. of the Solicitation Manual.</w:t>
      </w:r>
    </w:p>
    <w:p w14:paraId="5AFE228C" w14:textId="77777777" w:rsidR="00956599" w:rsidRPr="00E23AE8" w:rsidRDefault="00956599" w:rsidP="0032343D">
      <w:pPr>
        <w:spacing w:after="160" w:line="259" w:lineRule="auto"/>
        <w:ind w:left="720"/>
        <w:rPr>
          <w:rFonts w:ascii="Tahoma" w:eastAsia="Calibri" w:hAnsi="Tahoma" w:cs="Tahoma"/>
        </w:rPr>
      </w:pPr>
    </w:p>
    <w:p w14:paraId="5B874790" w14:textId="77777777" w:rsidR="005736B8" w:rsidRPr="00E23AE8" w:rsidRDefault="005736B8" w:rsidP="005736B8">
      <w:pPr>
        <w:spacing w:after="160" w:line="259" w:lineRule="auto"/>
        <w:ind w:left="720"/>
        <w:rPr>
          <w:rFonts w:ascii="Tahoma" w:eastAsia="Calibri" w:hAnsi="Tahoma" w:cs="Tahoma"/>
        </w:rPr>
      </w:pPr>
    </w:p>
    <w:p w14:paraId="68D52C00" w14:textId="77777777" w:rsidR="003E520E" w:rsidRPr="00E23AE8" w:rsidRDefault="003E520E" w:rsidP="003E520E">
      <w:pPr>
        <w:pStyle w:val="Heading1"/>
        <w:rPr>
          <w:rFonts w:ascii="Tahoma" w:hAnsi="Tahoma" w:cs="Tahoma"/>
        </w:rPr>
      </w:pPr>
      <w:bookmarkStart w:id="4" w:name="_Toc122541096"/>
      <w:r w:rsidRPr="00E23AE8">
        <w:rPr>
          <w:rFonts w:ascii="Tahoma" w:hAnsi="Tahoma" w:cs="Tahoma"/>
        </w:rPr>
        <w:t>Allowable Costs/Activities</w:t>
      </w:r>
      <w:bookmarkEnd w:id="4"/>
      <w:r w:rsidRPr="00E23AE8">
        <w:rPr>
          <w:rFonts w:ascii="Tahoma" w:hAnsi="Tahoma" w:cs="Tahoma"/>
        </w:rPr>
        <w:t xml:space="preserve"> </w:t>
      </w:r>
    </w:p>
    <w:p w14:paraId="50738955" w14:textId="7CA99133" w:rsidR="005F1E36" w:rsidRPr="00E23AE8" w:rsidRDefault="005F1E36" w:rsidP="005F1E36">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Pr="00E23AE8">
        <w:rPr>
          <w:rFonts w:ascii="Tahoma" w:eastAsia="Calibri" w:hAnsi="Tahoma" w:cs="Tahoma"/>
        </w:rPr>
        <w:t xml:space="preserve">Are there </w:t>
      </w:r>
      <w:r w:rsidR="51B9FF65" w:rsidRPr="00E23AE8">
        <w:rPr>
          <w:rFonts w:ascii="Tahoma" w:eastAsia="Calibri" w:hAnsi="Tahoma" w:cs="Tahoma"/>
        </w:rPr>
        <w:t xml:space="preserve">any </w:t>
      </w:r>
      <w:r w:rsidRPr="00E23AE8">
        <w:rPr>
          <w:rFonts w:ascii="Tahoma" w:eastAsia="Calibri" w:hAnsi="Tahoma" w:cs="Tahoma"/>
        </w:rPr>
        <w:t>examples of allowable activities/costs for projects? Are there limits on what funds can be used for?</w:t>
      </w:r>
    </w:p>
    <w:p w14:paraId="7B685EDD" w14:textId="77777777" w:rsidR="005F1E36" w:rsidRPr="00E23AE8" w:rsidRDefault="005F1E36" w:rsidP="005F1E36">
      <w:pPr>
        <w:spacing w:after="160" w:line="259" w:lineRule="auto"/>
        <w:ind w:left="720"/>
        <w:contextualSpacing/>
        <w:rPr>
          <w:rFonts w:ascii="Tahoma" w:eastAsia="Calibri" w:hAnsi="Tahoma" w:cs="Tahoma"/>
        </w:rPr>
      </w:pPr>
    </w:p>
    <w:p w14:paraId="6E0C2E15" w14:textId="77777777" w:rsidR="005F1E36" w:rsidRPr="00E23AE8" w:rsidRDefault="005F1E36" w:rsidP="005F1E36">
      <w:pPr>
        <w:spacing w:after="160" w:line="259" w:lineRule="auto"/>
        <w:ind w:left="720"/>
        <w:rPr>
          <w:rFonts w:ascii="Tahoma" w:eastAsia="Calibri" w:hAnsi="Tahoma" w:cs="Tahoma"/>
        </w:rPr>
      </w:pPr>
      <w:r w:rsidRPr="00E23AE8">
        <w:rPr>
          <w:rFonts w:ascii="Tahoma" w:eastAsia="Calibri" w:hAnsi="Tahoma" w:cs="Tahoma"/>
          <w:b/>
          <w:bCs/>
        </w:rPr>
        <w:t xml:space="preserve">ANSWER: </w:t>
      </w:r>
      <w:r w:rsidRPr="00E23AE8">
        <w:rPr>
          <w:rFonts w:ascii="Tahoma" w:eastAsia="Calibri" w:hAnsi="Tahoma" w:cs="Tahoma"/>
        </w:rPr>
        <w:t xml:space="preserve">There is no comprehensive list of allowable costs included as part of this solicitation. Generally, costs must be associated with a budget category and </w:t>
      </w:r>
      <w:r w:rsidRPr="00E23AE8">
        <w:rPr>
          <w:rFonts w:ascii="Tahoma" w:eastAsia="Calibri" w:hAnsi="Tahoma" w:cs="Tahoma"/>
        </w:rPr>
        <w:lastRenderedPageBreak/>
        <w:t xml:space="preserve">be directly related to the performance of the work identified in the Scope of Work. </w:t>
      </w:r>
    </w:p>
    <w:p w14:paraId="6450C7C0" w14:textId="38767349" w:rsidR="005F1E36" w:rsidRPr="00E23AE8" w:rsidRDefault="005F1E36" w:rsidP="005F1E36">
      <w:pPr>
        <w:spacing w:after="160" w:line="259" w:lineRule="auto"/>
        <w:ind w:left="720"/>
        <w:rPr>
          <w:rFonts w:ascii="Tahoma" w:eastAsia="Calibri" w:hAnsi="Tahoma" w:cs="Tahoma"/>
        </w:rPr>
      </w:pPr>
      <w:r w:rsidRPr="00E23AE8">
        <w:rPr>
          <w:rFonts w:ascii="Tahoma" w:eastAsia="Calibri" w:hAnsi="Tahoma" w:cs="Tahoma"/>
        </w:rPr>
        <w:t>Further guidance on allowable and unallowable costs is also available in section 8</w:t>
      </w:r>
      <w:r w:rsidR="000747B0" w:rsidRPr="00E23AE8">
        <w:rPr>
          <w:rFonts w:ascii="Tahoma" w:eastAsia="Calibri" w:hAnsi="Tahoma" w:cs="Tahoma"/>
        </w:rPr>
        <w:t>.</w:t>
      </w:r>
      <w:r w:rsidRPr="00E23AE8">
        <w:rPr>
          <w:rFonts w:ascii="Tahoma" w:eastAsia="Calibri" w:hAnsi="Tahoma" w:cs="Tahoma"/>
        </w:rPr>
        <w:t xml:space="preserve">j. of the EPIC standard terms and conditions available at: </w:t>
      </w:r>
      <w:hyperlink r:id="rId11" w:history="1">
        <w:r w:rsidRPr="00E23AE8">
          <w:rPr>
            <w:rFonts w:ascii="Tahoma" w:eastAsia="Calibri" w:hAnsi="Tahoma" w:cs="Tahoma"/>
            <w:color w:val="0563C1"/>
            <w:u w:val="single"/>
          </w:rPr>
          <w:t>https://www.energy.ca.gov/sites/default/files/2020-02/EPIC_Standard_Grant_Terms_and_Conditions_ada.pdf</w:t>
        </w:r>
      </w:hyperlink>
      <w:r w:rsidRPr="00E23AE8">
        <w:rPr>
          <w:rFonts w:ascii="Tahoma" w:eastAsia="Calibri" w:hAnsi="Tahoma" w:cs="Tahoma"/>
        </w:rPr>
        <w:t xml:space="preserve"> </w:t>
      </w:r>
    </w:p>
    <w:p w14:paraId="0A0BEECA" w14:textId="7CAFC4B3" w:rsidR="005F1E36" w:rsidRPr="00E23AE8" w:rsidRDefault="005F1E36" w:rsidP="005F1E36">
      <w:pPr>
        <w:spacing w:after="160" w:line="259" w:lineRule="auto"/>
        <w:ind w:left="720"/>
        <w:rPr>
          <w:rFonts w:ascii="Tahoma" w:eastAsia="Calibri" w:hAnsi="Tahoma" w:cs="Tahoma"/>
        </w:rPr>
      </w:pPr>
      <w:r w:rsidRPr="00E23AE8">
        <w:rPr>
          <w:rFonts w:ascii="Tahoma" w:eastAsia="Calibri" w:hAnsi="Tahoma" w:cs="Tahoma"/>
        </w:rPr>
        <w:t>Please also note, Section I.K. of the Solicitation Manual states that using CEC funds for purchasing items such as laptops, notebooks and/or personal tablets is not allowed.</w:t>
      </w:r>
    </w:p>
    <w:p w14:paraId="5B29CFA5" w14:textId="77777777" w:rsidR="005F1E36" w:rsidRPr="00E23AE8" w:rsidRDefault="005F1E36" w:rsidP="003E520E">
      <w:pPr>
        <w:spacing w:after="160" w:line="259" w:lineRule="auto"/>
        <w:ind w:left="720"/>
        <w:rPr>
          <w:rFonts w:ascii="Tahoma" w:eastAsia="Calibri" w:hAnsi="Tahoma" w:cs="Tahoma"/>
        </w:rPr>
      </w:pPr>
    </w:p>
    <w:p w14:paraId="57F544BE" w14:textId="77777777" w:rsidR="00122031" w:rsidRPr="00E23AE8" w:rsidRDefault="00122031" w:rsidP="003E520E">
      <w:pPr>
        <w:spacing w:after="160" w:line="259" w:lineRule="auto"/>
        <w:ind w:left="720"/>
        <w:rPr>
          <w:rFonts w:ascii="Tahoma" w:eastAsia="Calibri" w:hAnsi="Tahoma" w:cs="Tahoma"/>
        </w:rPr>
      </w:pPr>
    </w:p>
    <w:p w14:paraId="1D832005" w14:textId="77777777" w:rsidR="003E520E" w:rsidRPr="00E23AE8" w:rsidRDefault="003E520E" w:rsidP="003E520E">
      <w:pPr>
        <w:pStyle w:val="Heading1"/>
        <w:rPr>
          <w:rFonts w:ascii="Tahoma" w:hAnsi="Tahoma" w:cs="Tahoma"/>
        </w:rPr>
      </w:pPr>
      <w:bookmarkStart w:id="5" w:name="_Toc122541097"/>
      <w:r w:rsidRPr="00E23AE8">
        <w:rPr>
          <w:rFonts w:ascii="Tahoma" w:hAnsi="Tahoma" w:cs="Tahoma"/>
        </w:rPr>
        <w:t>Match Funding</w:t>
      </w:r>
      <w:bookmarkEnd w:id="5"/>
    </w:p>
    <w:p w14:paraId="374D32F4" w14:textId="2DB81F32" w:rsidR="000E2AB2" w:rsidRPr="00E23AE8" w:rsidRDefault="000E2AB2" w:rsidP="003B7C9D">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001D2F59" w:rsidRPr="00E23AE8">
        <w:rPr>
          <w:rFonts w:ascii="Tahoma" w:eastAsia="Calibri" w:hAnsi="Tahoma" w:cs="Tahoma"/>
        </w:rPr>
        <w:t>Are there any examples of what in</w:t>
      </w:r>
      <w:r w:rsidR="0066291A" w:rsidRPr="00E23AE8">
        <w:rPr>
          <w:rFonts w:ascii="Tahoma" w:eastAsia="Calibri" w:hAnsi="Tahoma" w:cs="Tahoma"/>
        </w:rPr>
        <w:t>-</w:t>
      </w:r>
      <w:r w:rsidR="001D2F59" w:rsidRPr="00E23AE8">
        <w:rPr>
          <w:rFonts w:ascii="Tahoma" w:eastAsia="Calibri" w:hAnsi="Tahoma" w:cs="Tahoma"/>
        </w:rPr>
        <w:t>kind funding may include?</w:t>
      </w:r>
      <w:r w:rsidRPr="00E23AE8">
        <w:rPr>
          <w:rFonts w:ascii="Tahoma" w:eastAsia="Calibri" w:hAnsi="Tahoma" w:cs="Tahoma"/>
        </w:rPr>
        <w:t xml:space="preserve"> </w:t>
      </w:r>
    </w:p>
    <w:p w14:paraId="27A89621" w14:textId="77777777" w:rsidR="000E2AB2" w:rsidRPr="00E23AE8" w:rsidRDefault="000E2AB2" w:rsidP="000E2AB2">
      <w:pPr>
        <w:spacing w:after="160" w:line="259" w:lineRule="auto"/>
        <w:ind w:left="720"/>
        <w:contextualSpacing/>
        <w:rPr>
          <w:rFonts w:ascii="Tahoma" w:eastAsia="Calibri" w:hAnsi="Tahoma" w:cs="Tahoma"/>
        </w:rPr>
      </w:pPr>
    </w:p>
    <w:p w14:paraId="6D909080" w14:textId="3863F8D2" w:rsidR="001D3310" w:rsidRPr="00E23AE8" w:rsidRDefault="000E2AB2" w:rsidP="000E2AB2">
      <w:pPr>
        <w:spacing w:after="160" w:line="259" w:lineRule="auto"/>
        <w:ind w:left="720"/>
        <w:rPr>
          <w:rFonts w:ascii="Tahoma" w:eastAsia="Calibri" w:hAnsi="Tahoma" w:cs="Tahoma"/>
        </w:rPr>
      </w:pPr>
      <w:r w:rsidRPr="00E23AE8">
        <w:rPr>
          <w:rFonts w:ascii="Tahoma" w:eastAsia="Calibri" w:hAnsi="Tahoma" w:cs="Tahoma"/>
          <w:b/>
          <w:bCs/>
        </w:rPr>
        <w:t>ANSWER:</w:t>
      </w:r>
      <w:r w:rsidR="00B80C8C" w:rsidRPr="00E23AE8">
        <w:rPr>
          <w:rFonts w:ascii="Tahoma" w:eastAsia="Calibri" w:hAnsi="Tahoma" w:cs="Tahoma"/>
        </w:rPr>
        <w:t xml:space="preserve"> As stated in the </w:t>
      </w:r>
      <w:r w:rsidR="004D2E48" w:rsidRPr="00E23AE8">
        <w:rPr>
          <w:rFonts w:ascii="Tahoma" w:eastAsia="Calibri" w:hAnsi="Tahoma" w:cs="Tahoma"/>
        </w:rPr>
        <w:t>Solicitation Manual</w:t>
      </w:r>
      <w:r w:rsidR="00B80C8C" w:rsidRPr="00E23AE8">
        <w:rPr>
          <w:rFonts w:ascii="Tahoma" w:eastAsia="Calibri" w:hAnsi="Tahoma" w:cs="Tahoma"/>
        </w:rPr>
        <w:t xml:space="preserve"> under Section </w:t>
      </w:r>
      <w:r w:rsidR="004D2E48" w:rsidRPr="00E23AE8">
        <w:rPr>
          <w:rFonts w:ascii="Tahoma" w:eastAsia="Calibri" w:hAnsi="Tahoma" w:cs="Tahoma"/>
        </w:rPr>
        <w:t>I.</w:t>
      </w:r>
      <w:r w:rsidR="00B80C8C" w:rsidRPr="00E23AE8">
        <w:rPr>
          <w:rFonts w:ascii="Tahoma" w:eastAsia="Calibri" w:hAnsi="Tahoma" w:cs="Tahoma"/>
        </w:rPr>
        <w:t xml:space="preserve">K. </w:t>
      </w:r>
      <w:r w:rsidR="00DA1DC4" w:rsidRPr="00E23AE8">
        <w:rPr>
          <w:rFonts w:ascii="Tahoma" w:eastAsia="Calibri" w:hAnsi="Tahoma" w:cs="Tahoma"/>
        </w:rPr>
        <w:t>(</w:t>
      </w:r>
      <w:r w:rsidR="00B80C8C" w:rsidRPr="00E23AE8">
        <w:rPr>
          <w:rFonts w:ascii="Tahoma" w:eastAsia="Calibri" w:hAnsi="Tahoma" w:cs="Tahoma"/>
        </w:rPr>
        <w:t>Match Funding</w:t>
      </w:r>
      <w:r w:rsidR="00DA1DC4" w:rsidRPr="00E23AE8">
        <w:rPr>
          <w:rFonts w:ascii="Tahoma" w:eastAsia="Calibri" w:hAnsi="Tahoma" w:cs="Tahoma"/>
        </w:rPr>
        <w:t>)</w:t>
      </w:r>
      <w:r w:rsidR="00B80C8C" w:rsidRPr="00E23AE8">
        <w:rPr>
          <w:rFonts w:ascii="Tahoma" w:eastAsia="Calibri" w:hAnsi="Tahoma" w:cs="Tahoma"/>
        </w:rPr>
        <w:t>, in-kind match is typically in the form of the value of personnel, goods, and services, including direct and indirect costs.</w:t>
      </w:r>
    </w:p>
    <w:p w14:paraId="12CD7E80" w14:textId="1EB6657D" w:rsidR="003B7C9D" w:rsidRPr="00E23AE8" w:rsidRDefault="003B7C9D" w:rsidP="003B7C9D">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006031EC" w:rsidRPr="00E23AE8">
        <w:rPr>
          <w:rFonts w:ascii="Tahoma" w:eastAsia="Calibri" w:hAnsi="Tahoma" w:cs="Tahoma"/>
        </w:rPr>
        <w:t>What</w:t>
      </w:r>
      <w:r w:rsidR="68DBF821" w:rsidRPr="00E23AE8">
        <w:rPr>
          <w:rFonts w:ascii="Tahoma" w:eastAsia="Calibri" w:hAnsi="Tahoma" w:cs="Tahoma"/>
        </w:rPr>
        <w:t xml:space="preserve"> is</w:t>
      </w:r>
      <w:r w:rsidR="006031EC" w:rsidRPr="00E23AE8">
        <w:rPr>
          <w:rFonts w:ascii="Tahoma" w:eastAsia="Calibri" w:hAnsi="Tahoma" w:cs="Tahoma"/>
        </w:rPr>
        <w:t xml:space="preserve"> an example of “cash” match funding?</w:t>
      </w:r>
    </w:p>
    <w:p w14:paraId="707AC2CC" w14:textId="77777777" w:rsidR="003B7C9D" w:rsidRPr="00E23AE8" w:rsidRDefault="003B7C9D" w:rsidP="003B7C9D">
      <w:pPr>
        <w:spacing w:after="160" w:line="259" w:lineRule="auto"/>
        <w:ind w:left="720"/>
        <w:contextualSpacing/>
        <w:rPr>
          <w:rFonts w:ascii="Tahoma" w:eastAsia="Calibri" w:hAnsi="Tahoma" w:cs="Tahoma"/>
        </w:rPr>
      </w:pPr>
    </w:p>
    <w:p w14:paraId="30900532" w14:textId="3FFE4886" w:rsidR="003B7C9D" w:rsidRPr="00E23AE8" w:rsidRDefault="003B7C9D" w:rsidP="00B80C8C">
      <w:pPr>
        <w:spacing w:after="160" w:line="259" w:lineRule="auto"/>
        <w:ind w:left="720"/>
        <w:rPr>
          <w:rFonts w:ascii="Tahoma" w:eastAsia="Calibri" w:hAnsi="Tahoma" w:cs="Tahoma"/>
        </w:rPr>
      </w:pPr>
      <w:r w:rsidRPr="00E23AE8">
        <w:rPr>
          <w:rFonts w:ascii="Tahoma" w:eastAsia="Calibri" w:hAnsi="Tahoma" w:cs="Tahoma"/>
          <w:b/>
          <w:bCs/>
        </w:rPr>
        <w:t xml:space="preserve">ANSWER: </w:t>
      </w:r>
      <w:r w:rsidR="00B80C8C" w:rsidRPr="00E23AE8">
        <w:rPr>
          <w:rFonts w:ascii="Tahoma" w:eastAsia="Calibri" w:hAnsi="Tahoma" w:cs="Tahoma"/>
        </w:rPr>
        <w:t xml:space="preserve">As stated in the </w:t>
      </w:r>
      <w:r w:rsidR="00757955" w:rsidRPr="00E23AE8">
        <w:rPr>
          <w:rFonts w:ascii="Tahoma" w:eastAsia="Calibri" w:hAnsi="Tahoma" w:cs="Tahoma"/>
        </w:rPr>
        <w:t>Solicitation Manual</w:t>
      </w:r>
      <w:r w:rsidR="00B80C8C" w:rsidRPr="00E23AE8">
        <w:rPr>
          <w:rFonts w:ascii="Tahoma" w:eastAsia="Calibri" w:hAnsi="Tahoma" w:cs="Tahoma"/>
        </w:rPr>
        <w:t xml:space="preserve"> under Section </w:t>
      </w:r>
      <w:r w:rsidR="00757955" w:rsidRPr="00E23AE8">
        <w:rPr>
          <w:rFonts w:ascii="Tahoma" w:eastAsia="Calibri" w:hAnsi="Tahoma" w:cs="Tahoma"/>
        </w:rPr>
        <w:t>I.</w:t>
      </w:r>
      <w:r w:rsidR="00B80C8C" w:rsidRPr="00E23AE8">
        <w:rPr>
          <w:rFonts w:ascii="Tahoma" w:eastAsia="Calibri" w:hAnsi="Tahoma" w:cs="Tahoma"/>
        </w:rPr>
        <w:t xml:space="preserve">K. </w:t>
      </w:r>
      <w:r w:rsidR="00757955" w:rsidRPr="00E23AE8">
        <w:rPr>
          <w:rFonts w:ascii="Tahoma" w:eastAsia="Calibri" w:hAnsi="Tahoma" w:cs="Tahoma"/>
        </w:rPr>
        <w:t>(</w:t>
      </w:r>
      <w:r w:rsidR="00B80C8C" w:rsidRPr="00E23AE8">
        <w:rPr>
          <w:rFonts w:ascii="Tahoma" w:eastAsia="Calibri" w:hAnsi="Tahoma" w:cs="Tahoma"/>
        </w:rPr>
        <w:t>Match Funding</w:t>
      </w:r>
      <w:r w:rsidR="00757955" w:rsidRPr="00E23AE8">
        <w:rPr>
          <w:rFonts w:ascii="Tahoma" w:eastAsia="Calibri" w:hAnsi="Tahoma" w:cs="Tahoma"/>
        </w:rPr>
        <w:t>)</w:t>
      </w:r>
      <w:r w:rsidR="00B80C8C" w:rsidRPr="00E23AE8">
        <w:rPr>
          <w:rFonts w:ascii="Tahoma" w:eastAsia="Calibri" w:hAnsi="Tahoma" w:cs="Tahoma"/>
        </w:rPr>
        <w:t xml:space="preserve">, cash match means funds that are in the recipient’s possession or proposed by </w:t>
      </w:r>
      <w:r w:rsidR="00812D82" w:rsidRPr="00E23AE8">
        <w:rPr>
          <w:rFonts w:ascii="Tahoma" w:eastAsia="Calibri" w:hAnsi="Tahoma" w:cs="Tahoma"/>
        </w:rPr>
        <w:t xml:space="preserve">a </w:t>
      </w:r>
      <w:r w:rsidR="00B80C8C" w:rsidRPr="00E23AE8">
        <w:rPr>
          <w:rFonts w:ascii="Tahoma" w:eastAsia="Calibri" w:hAnsi="Tahoma" w:cs="Tahoma"/>
        </w:rPr>
        <w:t>match partner and clearly identified in a support letter, and are reserved for the proposed project, meaning that they have not been committed for use or pledged as match for any other project.</w:t>
      </w:r>
    </w:p>
    <w:p w14:paraId="646AC807" w14:textId="6D4BD919" w:rsidR="000B0116" w:rsidRPr="00E23AE8" w:rsidRDefault="000B0116" w:rsidP="000B0116">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39AC3C3B" w:rsidRPr="00E23AE8">
        <w:rPr>
          <w:rFonts w:ascii="Tahoma" w:eastAsia="Calibri" w:hAnsi="Tahoma" w:cs="Tahoma"/>
        </w:rPr>
        <w:t>Can</w:t>
      </w:r>
      <w:r w:rsidR="004725B9" w:rsidRPr="00E23AE8">
        <w:rPr>
          <w:rFonts w:ascii="Tahoma" w:eastAsia="Calibri" w:hAnsi="Tahoma" w:cs="Tahoma"/>
        </w:rPr>
        <w:t xml:space="preserve"> cash match </w:t>
      </w:r>
      <w:r w:rsidR="579D0E34" w:rsidRPr="00E23AE8">
        <w:rPr>
          <w:rFonts w:ascii="Tahoma" w:eastAsia="Calibri" w:hAnsi="Tahoma" w:cs="Tahoma"/>
        </w:rPr>
        <w:t xml:space="preserve">be </w:t>
      </w:r>
      <w:r w:rsidR="004725B9" w:rsidRPr="00E23AE8">
        <w:rPr>
          <w:rFonts w:ascii="Tahoma" w:eastAsia="Calibri" w:hAnsi="Tahoma" w:cs="Tahoma"/>
        </w:rPr>
        <w:t xml:space="preserve">money that is spent by the applicant on </w:t>
      </w:r>
      <w:r w:rsidR="46C48219" w:rsidRPr="00E23AE8">
        <w:rPr>
          <w:rFonts w:ascii="Tahoma" w:eastAsia="Calibri" w:hAnsi="Tahoma" w:cs="Tahoma"/>
        </w:rPr>
        <w:t xml:space="preserve">direct </w:t>
      </w:r>
      <w:r w:rsidR="004725B9" w:rsidRPr="00E23AE8">
        <w:rPr>
          <w:rFonts w:ascii="Tahoma" w:eastAsia="Calibri" w:hAnsi="Tahoma" w:cs="Tahoma"/>
        </w:rPr>
        <w:t>labor?</w:t>
      </w:r>
    </w:p>
    <w:p w14:paraId="6F88B0EC" w14:textId="77777777" w:rsidR="000B0116" w:rsidRPr="00E23AE8" w:rsidRDefault="000B0116" w:rsidP="000B0116">
      <w:pPr>
        <w:spacing w:after="160" w:line="259" w:lineRule="auto"/>
        <w:ind w:left="720"/>
        <w:contextualSpacing/>
        <w:rPr>
          <w:rFonts w:ascii="Tahoma" w:eastAsia="Calibri" w:hAnsi="Tahoma" w:cs="Tahoma"/>
        </w:rPr>
      </w:pPr>
    </w:p>
    <w:p w14:paraId="69F8471E" w14:textId="2E918367" w:rsidR="000B0116" w:rsidRPr="00E23AE8" w:rsidRDefault="000B0116" w:rsidP="000B0116">
      <w:pPr>
        <w:spacing w:after="160" w:line="259" w:lineRule="auto"/>
        <w:ind w:left="720"/>
        <w:rPr>
          <w:rFonts w:ascii="Tahoma" w:eastAsia="Calibri" w:hAnsi="Tahoma" w:cs="Tahoma"/>
        </w:rPr>
      </w:pPr>
      <w:r w:rsidRPr="00E23AE8">
        <w:rPr>
          <w:rFonts w:ascii="Tahoma" w:eastAsia="Calibri" w:hAnsi="Tahoma" w:cs="Tahoma"/>
          <w:b/>
          <w:bCs/>
        </w:rPr>
        <w:t xml:space="preserve">ANSWER: </w:t>
      </w:r>
      <w:r w:rsidR="00EB5F3F">
        <w:rPr>
          <w:rFonts w:ascii="Tahoma" w:eastAsia="Calibri" w:hAnsi="Tahoma" w:cs="Tahoma"/>
        </w:rPr>
        <w:t xml:space="preserve">Yes, cash </w:t>
      </w:r>
      <w:r w:rsidR="008D5B1E">
        <w:rPr>
          <w:rFonts w:ascii="Tahoma" w:eastAsia="Calibri" w:hAnsi="Tahoma" w:cs="Tahoma"/>
        </w:rPr>
        <w:t xml:space="preserve">match </w:t>
      </w:r>
      <w:r w:rsidR="009213B7">
        <w:rPr>
          <w:rFonts w:ascii="Tahoma" w:eastAsia="Calibri" w:hAnsi="Tahoma" w:cs="Tahoma"/>
        </w:rPr>
        <w:t xml:space="preserve">can apply to </w:t>
      </w:r>
      <w:r w:rsidR="001C2AF9">
        <w:rPr>
          <w:rFonts w:ascii="Tahoma" w:eastAsia="Calibri" w:hAnsi="Tahoma" w:cs="Tahoma"/>
        </w:rPr>
        <w:t xml:space="preserve">direct </w:t>
      </w:r>
      <w:r w:rsidR="0050091D">
        <w:rPr>
          <w:rFonts w:ascii="Tahoma" w:eastAsia="Calibri" w:hAnsi="Tahoma" w:cs="Tahoma"/>
        </w:rPr>
        <w:t>labor,</w:t>
      </w:r>
      <w:r w:rsidR="005822EB">
        <w:rPr>
          <w:rFonts w:ascii="Tahoma" w:eastAsia="Calibri" w:hAnsi="Tahoma" w:cs="Tahoma"/>
        </w:rPr>
        <w:t xml:space="preserve"> but </w:t>
      </w:r>
      <w:r w:rsidR="0050091D">
        <w:rPr>
          <w:rFonts w:ascii="Tahoma" w:eastAsia="Calibri" w:hAnsi="Tahoma" w:cs="Tahoma"/>
        </w:rPr>
        <w:t>f</w:t>
      </w:r>
      <w:r w:rsidR="005822EB">
        <w:rPr>
          <w:rFonts w:ascii="Tahoma" w:eastAsia="Calibri" w:hAnsi="Tahoma" w:cs="Tahoma"/>
        </w:rPr>
        <w:t xml:space="preserve">unds </w:t>
      </w:r>
      <w:r w:rsidR="00081486">
        <w:rPr>
          <w:rFonts w:ascii="Tahoma" w:eastAsia="Calibri" w:hAnsi="Tahoma" w:cs="Tahoma"/>
        </w:rPr>
        <w:t>have to</w:t>
      </w:r>
      <w:r w:rsidR="005822EB">
        <w:rPr>
          <w:rFonts w:ascii="Tahoma" w:eastAsia="Calibri" w:hAnsi="Tahoma" w:cs="Tahoma"/>
        </w:rPr>
        <w:t xml:space="preserve"> be flexible</w:t>
      </w:r>
      <w:r w:rsidR="00EA76C8">
        <w:rPr>
          <w:rFonts w:ascii="Tahoma" w:eastAsia="Calibri" w:hAnsi="Tahoma" w:cs="Tahoma"/>
        </w:rPr>
        <w:t xml:space="preserve"> enough to reallocate to </w:t>
      </w:r>
      <w:r w:rsidR="00B360B6">
        <w:rPr>
          <w:rFonts w:ascii="Tahoma" w:eastAsia="Calibri" w:hAnsi="Tahoma" w:cs="Tahoma"/>
        </w:rPr>
        <w:t xml:space="preserve">other categories as needed. </w:t>
      </w:r>
      <w:r w:rsidR="000E318B" w:rsidRPr="00E23AE8">
        <w:rPr>
          <w:rFonts w:ascii="Tahoma" w:eastAsia="Calibri" w:hAnsi="Tahoma" w:cs="Tahoma"/>
        </w:rPr>
        <w:t xml:space="preserve">Section I.K. of the </w:t>
      </w:r>
      <w:r w:rsidR="00D146DB" w:rsidRPr="00E23AE8">
        <w:rPr>
          <w:rFonts w:ascii="Tahoma" w:eastAsia="Calibri" w:hAnsi="Tahoma" w:cs="Tahoma"/>
        </w:rPr>
        <w:t xml:space="preserve">GFO’s </w:t>
      </w:r>
      <w:r w:rsidR="000E318B" w:rsidRPr="00E23AE8">
        <w:rPr>
          <w:rFonts w:ascii="Tahoma" w:eastAsia="Calibri" w:hAnsi="Tahoma" w:cs="Tahoma"/>
        </w:rPr>
        <w:t xml:space="preserve">Solicitation Manual </w:t>
      </w:r>
      <w:r w:rsidR="00D146DB" w:rsidRPr="00E23AE8">
        <w:rPr>
          <w:rFonts w:ascii="Tahoma" w:eastAsia="Calibri" w:hAnsi="Tahoma" w:cs="Tahoma"/>
        </w:rPr>
        <w:t>provides</w:t>
      </w:r>
      <w:r w:rsidR="00DA3938" w:rsidRPr="00E23AE8">
        <w:rPr>
          <w:rFonts w:ascii="Tahoma" w:eastAsia="Calibri" w:hAnsi="Tahoma" w:cs="Tahoma"/>
        </w:rPr>
        <w:t xml:space="preserve"> </w:t>
      </w:r>
      <w:r w:rsidR="001E5FD9">
        <w:rPr>
          <w:rFonts w:ascii="Tahoma" w:eastAsia="Calibri" w:hAnsi="Tahoma" w:cs="Tahoma"/>
        </w:rPr>
        <w:t>details</w:t>
      </w:r>
      <w:r w:rsidR="00DA3938" w:rsidRPr="00E23AE8">
        <w:rPr>
          <w:rFonts w:ascii="Tahoma" w:eastAsia="Calibri" w:hAnsi="Tahoma" w:cs="Tahoma"/>
        </w:rPr>
        <w:t xml:space="preserve"> </w:t>
      </w:r>
      <w:r w:rsidR="00FE2FFB" w:rsidRPr="00E23AE8">
        <w:rPr>
          <w:rFonts w:ascii="Tahoma" w:eastAsia="Calibri" w:hAnsi="Tahoma" w:cs="Tahoma"/>
        </w:rPr>
        <w:t>o</w:t>
      </w:r>
      <w:r w:rsidR="00FE2FFB">
        <w:rPr>
          <w:rFonts w:ascii="Tahoma" w:eastAsia="Calibri" w:hAnsi="Tahoma" w:cs="Tahoma"/>
        </w:rPr>
        <w:t>n</w:t>
      </w:r>
      <w:r w:rsidR="00FE2FFB" w:rsidRPr="00E23AE8">
        <w:rPr>
          <w:rFonts w:ascii="Tahoma" w:eastAsia="Calibri" w:hAnsi="Tahoma" w:cs="Tahoma"/>
        </w:rPr>
        <w:t xml:space="preserve"> </w:t>
      </w:r>
      <w:r w:rsidR="00D146DB" w:rsidRPr="00E23AE8">
        <w:rPr>
          <w:rFonts w:ascii="Tahoma" w:eastAsia="Calibri" w:hAnsi="Tahoma" w:cs="Tahoma"/>
        </w:rPr>
        <w:t>“cash” match</w:t>
      </w:r>
      <w:r w:rsidR="003E0C62" w:rsidRPr="00E23AE8">
        <w:rPr>
          <w:rFonts w:ascii="Tahoma" w:eastAsia="Calibri" w:hAnsi="Tahoma" w:cs="Tahoma"/>
        </w:rPr>
        <w:t xml:space="preserve">, along with </w:t>
      </w:r>
      <w:r w:rsidR="00DA3938" w:rsidRPr="00E23AE8">
        <w:rPr>
          <w:rFonts w:ascii="Tahoma" w:eastAsia="Calibri" w:hAnsi="Tahoma" w:cs="Tahoma"/>
        </w:rPr>
        <w:t>different categories and examples</w:t>
      </w:r>
      <w:r w:rsidR="00FB6BB6" w:rsidRPr="00E23AE8">
        <w:rPr>
          <w:rFonts w:ascii="Tahoma" w:eastAsia="Calibri" w:hAnsi="Tahoma" w:cs="Tahoma"/>
        </w:rPr>
        <w:t xml:space="preserve"> of match funding</w:t>
      </w:r>
      <w:r w:rsidR="00DA3938" w:rsidRPr="00E23AE8">
        <w:rPr>
          <w:rFonts w:ascii="Tahoma" w:eastAsia="Calibri" w:hAnsi="Tahoma" w:cs="Tahoma"/>
        </w:rPr>
        <w:t>.</w:t>
      </w:r>
    </w:p>
    <w:p w14:paraId="4A702127" w14:textId="11FDBE34" w:rsidR="003E520E" w:rsidRPr="00E23AE8" w:rsidRDefault="003E520E" w:rsidP="003B7C9D">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Pr="00E23AE8">
        <w:rPr>
          <w:rFonts w:ascii="Tahoma" w:eastAsia="Calibri" w:hAnsi="Tahoma" w:cs="Tahoma"/>
          <w:color w:val="000000" w:themeColor="text1"/>
        </w:rPr>
        <w:t>Under what circumstances</w:t>
      </w:r>
      <w:r w:rsidR="00D13024" w:rsidRPr="00E23AE8">
        <w:rPr>
          <w:rFonts w:ascii="Tahoma" w:eastAsia="Calibri" w:hAnsi="Tahoma" w:cs="Tahoma"/>
          <w:color w:val="000000" w:themeColor="text1"/>
        </w:rPr>
        <w:t xml:space="preserve"> can</w:t>
      </w:r>
      <w:r w:rsidRPr="00E23AE8">
        <w:rPr>
          <w:rFonts w:ascii="Tahoma" w:eastAsia="Calibri" w:hAnsi="Tahoma" w:cs="Tahoma"/>
          <w:color w:val="000000" w:themeColor="text1"/>
        </w:rPr>
        <w:t xml:space="preserve"> the cost share requirement be waived?</w:t>
      </w:r>
    </w:p>
    <w:p w14:paraId="28472482" w14:textId="77777777" w:rsidR="003E520E" w:rsidRPr="00E23AE8" w:rsidRDefault="003E520E" w:rsidP="00C60EA9">
      <w:pPr>
        <w:spacing w:after="160" w:line="259" w:lineRule="auto"/>
        <w:ind w:left="720"/>
        <w:contextualSpacing/>
        <w:rPr>
          <w:rFonts w:ascii="Tahoma" w:eastAsia="Calibri" w:hAnsi="Tahoma" w:cs="Tahoma"/>
        </w:rPr>
      </w:pPr>
    </w:p>
    <w:p w14:paraId="4AB4BDFE" w14:textId="1CD4DDDB" w:rsidR="003E520E" w:rsidRPr="00E23AE8" w:rsidRDefault="003E520E" w:rsidP="003E520E">
      <w:pPr>
        <w:spacing w:after="160" w:line="259" w:lineRule="auto"/>
        <w:ind w:left="720"/>
        <w:rPr>
          <w:rFonts w:ascii="Tahoma" w:eastAsia="Calibri" w:hAnsi="Tahoma" w:cs="Tahoma"/>
        </w:rPr>
      </w:pPr>
      <w:r w:rsidRPr="00E23AE8">
        <w:rPr>
          <w:rFonts w:ascii="Tahoma" w:eastAsia="Calibri" w:hAnsi="Tahoma" w:cs="Tahoma"/>
          <w:b/>
          <w:bCs/>
        </w:rPr>
        <w:t xml:space="preserve">ANSWER: </w:t>
      </w:r>
      <w:r w:rsidRPr="00E23AE8">
        <w:rPr>
          <w:rFonts w:ascii="Tahoma" w:eastAsia="Calibri" w:hAnsi="Tahoma" w:cs="Tahoma"/>
        </w:rPr>
        <w:t xml:space="preserve">Applicants are required to provide at least </w:t>
      </w:r>
      <w:r w:rsidR="009D1DCE" w:rsidRPr="00E23AE8">
        <w:rPr>
          <w:rFonts w:ascii="Tahoma" w:eastAsia="Calibri" w:hAnsi="Tahoma" w:cs="Tahoma"/>
        </w:rPr>
        <w:t xml:space="preserve">10 </w:t>
      </w:r>
      <w:r w:rsidRPr="00E23AE8">
        <w:rPr>
          <w:rFonts w:ascii="Tahoma" w:eastAsia="Calibri" w:hAnsi="Tahoma" w:cs="Tahoma"/>
        </w:rPr>
        <w:t>percent of the requested CEC funds as match. This requirement cannot be waived.</w:t>
      </w:r>
    </w:p>
    <w:p w14:paraId="12E99789" w14:textId="4C505F40" w:rsidR="003E520E" w:rsidRPr="00E23AE8" w:rsidRDefault="003E520E" w:rsidP="003B7C9D">
      <w:pPr>
        <w:numPr>
          <w:ilvl w:val="0"/>
          <w:numId w:val="2"/>
        </w:numPr>
        <w:spacing w:after="160" w:line="259" w:lineRule="auto"/>
        <w:contextualSpacing/>
        <w:rPr>
          <w:rFonts w:ascii="Tahoma" w:eastAsia="Calibri" w:hAnsi="Tahoma" w:cs="Tahoma"/>
        </w:rPr>
      </w:pPr>
      <w:r w:rsidRPr="00E23AE8">
        <w:rPr>
          <w:rFonts w:ascii="Tahoma" w:eastAsia="Calibri" w:hAnsi="Tahoma" w:cs="Tahoma"/>
          <w:b/>
        </w:rPr>
        <w:lastRenderedPageBreak/>
        <w:t>QUESTION</w:t>
      </w:r>
      <w:r w:rsidRPr="00E23AE8">
        <w:rPr>
          <w:rFonts w:ascii="Tahoma" w:eastAsia="Calibri" w:hAnsi="Tahoma" w:cs="Tahoma"/>
          <w:b/>
          <w:bCs/>
        </w:rPr>
        <w:t xml:space="preserve">: </w:t>
      </w:r>
      <w:r w:rsidRPr="00E23AE8">
        <w:rPr>
          <w:rFonts w:ascii="Tahoma" w:eastAsia="Calibri" w:hAnsi="Tahoma" w:cs="Tahoma"/>
        </w:rPr>
        <w:t>Can match funds be used for out of state spending?</w:t>
      </w:r>
    </w:p>
    <w:p w14:paraId="4262F3CA" w14:textId="77777777" w:rsidR="003E520E" w:rsidRPr="00E23AE8" w:rsidRDefault="003E520E" w:rsidP="00C60EA9">
      <w:pPr>
        <w:spacing w:after="160" w:line="259" w:lineRule="auto"/>
        <w:ind w:left="720"/>
        <w:contextualSpacing/>
        <w:rPr>
          <w:rFonts w:ascii="Tahoma" w:eastAsia="Calibri" w:hAnsi="Tahoma" w:cs="Tahoma"/>
        </w:rPr>
      </w:pPr>
    </w:p>
    <w:p w14:paraId="26672994" w14:textId="455FBEFF" w:rsidR="003E520E" w:rsidRPr="00E23AE8" w:rsidRDefault="003E520E" w:rsidP="003E520E">
      <w:pPr>
        <w:spacing w:after="160" w:line="259" w:lineRule="auto"/>
        <w:ind w:left="720"/>
        <w:rPr>
          <w:rFonts w:ascii="Tahoma" w:eastAsia="Calibri" w:hAnsi="Tahoma" w:cs="Tahoma"/>
        </w:rPr>
      </w:pPr>
      <w:r w:rsidRPr="00E23AE8">
        <w:rPr>
          <w:rFonts w:ascii="Tahoma" w:eastAsia="Calibri" w:hAnsi="Tahoma" w:cs="Tahoma"/>
          <w:b/>
          <w:bCs/>
        </w:rPr>
        <w:t xml:space="preserve">ANSWER: </w:t>
      </w:r>
      <w:r w:rsidRPr="00E23AE8">
        <w:rPr>
          <w:rFonts w:ascii="Tahoma" w:eastAsia="Calibri" w:hAnsi="Tahoma" w:cs="Tahoma"/>
        </w:rPr>
        <w:t xml:space="preserve">Yes – CEC </w:t>
      </w:r>
      <w:r w:rsidR="003F331F" w:rsidRPr="00E23AE8">
        <w:rPr>
          <w:rFonts w:ascii="Tahoma" w:eastAsia="Calibri" w:hAnsi="Tahoma" w:cs="Tahoma"/>
        </w:rPr>
        <w:t xml:space="preserve">staff </w:t>
      </w:r>
      <w:r w:rsidRPr="00E23AE8">
        <w:rPr>
          <w:rFonts w:ascii="Tahoma" w:eastAsia="Calibri" w:hAnsi="Tahoma" w:cs="Tahoma"/>
        </w:rPr>
        <w:t>encourages applicants to use match funds for out of state spending.</w:t>
      </w:r>
    </w:p>
    <w:p w14:paraId="5EB2DF31" w14:textId="35B1A951" w:rsidR="003E520E" w:rsidRPr="00E23AE8" w:rsidRDefault="003E520E" w:rsidP="003B7C9D">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Pr="00E23AE8">
        <w:rPr>
          <w:rFonts w:ascii="Tahoma" w:eastAsia="Calibri" w:hAnsi="Tahoma" w:cs="Tahoma"/>
        </w:rPr>
        <w:t xml:space="preserve">Can applicants use existing equipment already purchased </w:t>
      </w:r>
      <w:r w:rsidR="00E81BBF" w:rsidRPr="00E23AE8">
        <w:rPr>
          <w:rFonts w:ascii="Tahoma" w:eastAsia="Calibri" w:hAnsi="Tahoma" w:cs="Tahoma"/>
        </w:rPr>
        <w:t xml:space="preserve">to </w:t>
      </w:r>
      <w:r w:rsidRPr="00E23AE8">
        <w:rPr>
          <w:rFonts w:ascii="Tahoma" w:eastAsia="Calibri" w:hAnsi="Tahoma" w:cs="Tahoma"/>
        </w:rPr>
        <w:t>count towards match expenditures?</w:t>
      </w:r>
    </w:p>
    <w:p w14:paraId="5ACA865E" w14:textId="77777777" w:rsidR="003E520E" w:rsidRPr="00E23AE8" w:rsidRDefault="003E520E" w:rsidP="00C60EA9">
      <w:pPr>
        <w:spacing w:after="160" w:line="259" w:lineRule="auto"/>
        <w:ind w:left="720"/>
        <w:contextualSpacing/>
        <w:rPr>
          <w:rFonts w:ascii="Tahoma" w:eastAsia="Calibri" w:hAnsi="Tahoma" w:cs="Tahoma"/>
        </w:rPr>
      </w:pPr>
    </w:p>
    <w:p w14:paraId="0F293F22" w14:textId="2D4FEDF5" w:rsidR="003E520E" w:rsidRPr="00E23AE8" w:rsidRDefault="003E520E" w:rsidP="003E520E">
      <w:pPr>
        <w:spacing w:after="160" w:line="259" w:lineRule="auto"/>
        <w:ind w:left="720"/>
        <w:rPr>
          <w:rFonts w:ascii="Tahoma" w:eastAsia="Calibri" w:hAnsi="Tahoma" w:cs="Tahoma"/>
        </w:rPr>
      </w:pPr>
      <w:r w:rsidRPr="00E23AE8">
        <w:rPr>
          <w:rFonts w:ascii="Tahoma" w:eastAsia="Calibri" w:hAnsi="Tahoma" w:cs="Tahoma"/>
          <w:b/>
          <w:bCs/>
        </w:rPr>
        <w:t xml:space="preserve">ANSWER: </w:t>
      </w:r>
      <w:r w:rsidR="00392FBA" w:rsidRPr="00E23AE8">
        <w:rPr>
          <w:rFonts w:ascii="Tahoma" w:eastAsia="Calibri" w:hAnsi="Tahoma" w:cs="Tahoma"/>
        </w:rPr>
        <w:t>Yes, as stated in Section I.K. of the Solicitation Manual – “In-Kind” match can include, “equipment, facilities, and other property as long as the value of the contribution is based on documented market values or book values, prorated for its use in the project, and depreciated or amortized over the term of the project using generally accepted accounting principles (GAAP).”</w:t>
      </w:r>
    </w:p>
    <w:p w14:paraId="3C67B725" w14:textId="235553D1" w:rsidR="003E520E" w:rsidRPr="00E23AE8" w:rsidRDefault="003E520E" w:rsidP="003B7C9D">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Pr="00E23AE8">
        <w:rPr>
          <w:rFonts w:ascii="Tahoma" w:eastAsia="Calibri" w:hAnsi="Tahoma" w:cs="Tahoma"/>
        </w:rPr>
        <w:t>C</w:t>
      </w:r>
      <w:r w:rsidR="4D93CD38" w:rsidRPr="00E23AE8">
        <w:rPr>
          <w:rFonts w:ascii="Tahoma" w:eastAsia="Calibri" w:hAnsi="Tahoma" w:cs="Tahoma"/>
        </w:rPr>
        <w:t>an</w:t>
      </w:r>
      <w:r w:rsidRPr="00E23AE8">
        <w:rPr>
          <w:rFonts w:ascii="Tahoma" w:eastAsia="Calibri" w:hAnsi="Tahoma" w:cs="Tahoma"/>
        </w:rPr>
        <w:t xml:space="preserve"> Amazon Web Service Cloud credits count towards match funds</w:t>
      </w:r>
      <w:r w:rsidR="00C60EA9" w:rsidRPr="00E23AE8">
        <w:rPr>
          <w:rFonts w:ascii="Tahoma" w:eastAsia="Calibri" w:hAnsi="Tahoma" w:cs="Tahoma"/>
        </w:rPr>
        <w:t>?</w:t>
      </w:r>
    </w:p>
    <w:p w14:paraId="3F2F7900" w14:textId="77777777" w:rsidR="003E520E" w:rsidRPr="00E23AE8" w:rsidRDefault="003E520E" w:rsidP="00C60EA9">
      <w:pPr>
        <w:spacing w:after="160" w:line="259" w:lineRule="auto"/>
        <w:ind w:left="720"/>
        <w:contextualSpacing/>
        <w:rPr>
          <w:rFonts w:ascii="Tahoma" w:eastAsia="Calibri" w:hAnsi="Tahoma" w:cs="Tahoma"/>
        </w:rPr>
      </w:pPr>
    </w:p>
    <w:p w14:paraId="71E9DE54" w14:textId="65C20B8B" w:rsidR="003E520E" w:rsidRPr="00E23AE8" w:rsidRDefault="003E520E" w:rsidP="003E520E">
      <w:pPr>
        <w:spacing w:after="160" w:line="259" w:lineRule="auto"/>
        <w:ind w:left="720"/>
        <w:rPr>
          <w:rFonts w:ascii="Tahoma" w:eastAsia="Calibri" w:hAnsi="Tahoma" w:cs="Tahoma"/>
        </w:rPr>
      </w:pPr>
      <w:r w:rsidRPr="00E23AE8">
        <w:rPr>
          <w:rFonts w:ascii="Tahoma" w:eastAsia="Calibri" w:hAnsi="Tahoma" w:cs="Tahoma"/>
          <w:b/>
          <w:bCs/>
        </w:rPr>
        <w:t xml:space="preserve">ANSWER: </w:t>
      </w:r>
      <w:r w:rsidRPr="00E23AE8">
        <w:rPr>
          <w:rFonts w:ascii="Tahoma" w:eastAsia="Calibri" w:hAnsi="Tahoma" w:cs="Tahoma"/>
        </w:rPr>
        <w:t xml:space="preserve">Yes, Amazon Web Service </w:t>
      </w:r>
      <w:r w:rsidR="009F3ACB" w:rsidRPr="00E23AE8">
        <w:rPr>
          <w:rFonts w:ascii="Tahoma" w:eastAsia="Calibri" w:hAnsi="Tahoma" w:cs="Tahoma"/>
        </w:rPr>
        <w:t>Cloud</w:t>
      </w:r>
      <w:r w:rsidRPr="00E23AE8">
        <w:rPr>
          <w:rFonts w:ascii="Tahoma" w:eastAsia="Calibri" w:hAnsi="Tahoma" w:cs="Tahoma"/>
        </w:rPr>
        <w:t xml:space="preserve"> credits may count as match funds under the “Materials and Miscellaneous” category. The applicant will need to show the dollar value of the credits in their commitment letter and budget. Additionally, the credits must be used in direct support of the project for it to count as match funds.</w:t>
      </w:r>
    </w:p>
    <w:p w14:paraId="34033F31" w14:textId="456F8DE0" w:rsidR="003E520E" w:rsidRPr="00E23AE8" w:rsidRDefault="003E520E" w:rsidP="003B7C9D">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Pr="00E23AE8">
        <w:rPr>
          <w:rFonts w:ascii="Tahoma" w:eastAsia="Calibri" w:hAnsi="Tahoma" w:cs="Tahoma"/>
        </w:rPr>
        <w:t>Can applicants choose which budget categories to commit match funds to or are they required to apply a consistent ratio of match funds for all budget categories?</w:t>
      </w:r>
    </w:p>
    <w:p w14:paraId="63A29899" w14:textId="77777777" w:rsidR="003E520E" w:rsidRPr="00E23AE8" w:rsidRDefault="003E520E" w:rsidP="00C60EA9">
      <w:pPr>
        <w:spacing w:after="160" w:line="259" w:lineRule="auto"/>
        <w:ind w:left="720"/>
        <w:contextualSpacing/>
        <w:rPr>
          <w:rFonts w:ascii="Tahoma" w:eastAsia="Calibri" w:hAnsi="Tahoma" w:cs="Tahoma"/>
        </w:rPr>
      </w:pPr>
    </w:p>
    <w:p w14:paraId="7B9C0C3F" w14:textId="6E6889D9" w:rsidR="003E520E" w:rsidRPr="00E23AE8" w:rsidRDefault="003E520E" w:rsidP="003E520E">
      <w:pPr>
        <w:spacing w:after="160" w:line="259" w:lineRule="auto"/>
        <w:ind w:left="720"/>
        <w:rPr>
          <w:rFonts w:ascii="Tahoma" w:eastAsia="Calibri" w:hAnsi="Tahoma" w:cs="Tahoma"/>
        </w:rPr>
      </w:pPr>
      <w:r w:rsidRPr="00E23AE8">
        <w:rPr>
          <w:rFonts w:ascii="Tahoma" w:eastAsia="Calibri" w:hAnsi="Tahoma" w:cs="Tahoma"/>
          <w:b/>
          <w:bCs/>
        </w:rPr>
        <w:t xml:space="preserve">ANSWER: </w:t>
      </w:r>
      <w:r w:rsidR="00B80C8C" w:rsidRPr="00E23AE8">
        <w:rPr>
          <w:rFonts w:ascii="Tahoma" w:eastAsia="Calibri" w:hAnsi="Tahoma" w:cs="Tahoma"/>
        </w:rPr>
        <w:t>Yes, a</w:t>
      </w:r>
      <w:r w:rsidRPr="00E23AE8">
        <w:rPr>
          <w:rFonts w:ascii="Tahoma" w:eastAsia="Calibri" w:hAnsi="Tahoma" w:cs="Tahoma"/>
        </w:rPr>
        <w:t>pplicants may choose which budget categories to commit match funds to. Applicants are not required to apply a consistent ratio of match funds across the different budget categories.</w:t>
      </w:r>
    </w:p>
    <w:p w14:paraId="6FDB6AA6" w14:textId="77777777" w:rsidR="00B63488" w:rsidRPr="00E23AE8" w:rsidRDefault="00B63488" w:rsidP="003E520E">
      <w:pPr>
        <w:spacing w:after="160" w:line="259" w:lineRule="auto"/>
        <w:ind w:left="720"/>
        <w:rPr>
          <w:rFonts w:ascii="Tahoma" w:eastAsia="Calibri" w:hAnsi="Tahoma" w:cs="Tahoma"/>
        </w:rPr>
      </w:pPr>
    </w:p>
    <w:p w14:paraId="685D3266" w14:textId="77777777" w:rsidR="00B63488" w:rsidRPr="00E23AE8" w:rsidRDefault="00B63488" w:rsidP="003E520E">
      <w:pPr>
        <w:spacing w:after="160" w:line="259" w:lineRule="auto"/>
        <w:ind w:left="720"/>
        <w:rPr>
          <w:rFonts w:ascii="Tahoma" w:eastAsia="Calibri" w:hAnsi="Tahoma" w:cs="Tahoma"/>
        </w:rPr>
      </w:pPr>
    </w:p>
    <w:p w14:paraId="2C8EB7BC" w14:textId="77777777" w:rsidR="003E520E" w:rsidRPr="00E23AE8" w:rsidRDefault="003E520E" w:rsidP="003E520E">
      <w:pPr>
        <w:pStyle w:val="Heading1"/>
        <w:rPr>
          <w:rFonts w:ascii="Tahoma" w:hAnsi="Tahoma" w:cs="Tahoma"/>
        </w:rPr>
      </w:pPr>
      <w:bookmarkStart w:id="6" w:name="_Toc122541098"/>
      <w:r w:rsidRPr="00E23AE8">
        <w:rPr>
          <w:rFonts w:ascii="Tahoma" w:hAnsi="Tahoma" w:cs="Tahoma"/>
        </w:rPr>
        <w:t>General Administrative</w:t>
      </w:r>
      <w:bookmarkEnd w:id="6"/>
    </w:p>
    <w:p w14:paraId="5A75F29B" w14:textId="1F6AC5CF" w:rsidR="000B0116" w:rsidRPr="00E23AE8" w:rsidRDefault="000B0116" w:rsidP="000B0116">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00A81582" w:rsidRPr="00E23AE8">
        <w:rPr>
          <w:rFonts w:ascii="Tahoma" w:eastAsia="Calibri" w:hAnsi="Tahoma" w:cs="Tahoma"/>
        </w:rPr>
        <w:t>How many projects do</w:t>
      </w:r>
      <w:r w:rsidR="2CE63FD1" w:rsidRPr="00E23AE8">
        <w:rPr>
          <w:rFonts w:ascii="Tahoma" w:eastAsia="Calibri" w:hAnsi="Tahoma" w:cs="Tahoma"/>
        </w:rPr>
        <w:t>es the CEC</w:t>
      </w:r>
      <w:r w:rsidR="00A81582" w:rsidRPr="00E23AE8">
        <w:rPr>
          <w:rFonts w:ascii="Tahoma" w:eastAsia="Calibri" w:hAnsi="Tahoma" w:cs="Tahoma"/>
        </w:rPr>
        <w:t xml:space="preserve"> expect to fund under this GFO?</w:t>
      </w:r>
    </w:p>
    <w:p w14:paraId="79E9117A" w14:textId="77777777" w:rsidR="000B0116" w:rsidRPr="00E23AE8" w:rsidRDefault="000B0116" w:rsidP="000B0116">
      <w:pPr>
        <w:spacing w:after="160" w:line="259" w:lineRule="auto"/>
        <w:ind w:left="720"/>
        <w:contextualSpacing/>
        <w:rPr>
          <w:rFonts w:ascii="Tahoma" w:eastAsia="Calibri" w:hAnsi="Tahoma" w:cs="Tahoma"/>
        </w:rPr>
      </w:pPr>
    </w:p>
    <w:p w14:paraId="7D50681B" w14:textId="3EE2D6EE" w:rsidR="000B0116" w:rsidRPr="00E23AE8" w:rsidRDefault="000B0116" w:rsidP="000B0116">
      <w:pPr>
        <w:spacing w:after="160" w:line="259" w:lineRule="auto"/>
        <w:ind w:left="720"/>
        <w:rPr>
          <w:rFonts w:ascii="Tahoma" w:eastAsia="Calibri" w:hAnsi="Tahoma" w:cs="Tahoma"/>
        </w:rPr>
      </w:pPr>
      <w:r w:rsidRPr="00E23AE8">
        <w:rPr>
          <w:rFonts w:ascii="Tahoma" w:eastAsia="Calibri" w:hAnsi="Tahoma" w:cs="Tahoma"/>
          <w:b/>
          <w:bCs/>
        </w:rPr>
        <w:t xml:space="preserve">ANSWER: </w:t>
      </w:r>
      <w:r w:rsidR="00F70FDA">
        <w:rPr>
          <w:rFonts w:ascii="Tahoma" w:eastAsia="Calibri" w:hAnsi="Tahoma" w:cs="Tahoma"/>
        </w:rPr>
        <w:t>The CEC expects to award one project under this GFO.</w:t>
      </w:r>
    </w:p>
    <w:p w14:paraId="0D7768D4" w14:textId="32CD13BF" w:rsidR="00135D0A" w:rsidRPr="00E23AE8" w:rsidRDefault="00135D0A" w:rsidP="00135D0A">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00A16C0A" w:rsidRPr="00E23AE8">
        <w:rPr>
          <w:rFonts w:ascii="Tahoma" w:eastAsia="Calibri" w:hAnsi="Tahoma" w:cs="Tahoma"/>
        </w:rPr>
        <w:t>Is there a particular time frame of interest for these studies?</w:t>
      </w:r>
    </w:p>
    <w:p w14:paraId="38FD5074" w14:textId="77777777" w:rsidR="00135D0A" w:rsidRPr="00E23AE8" w:rsidRDefault="00135D0A" w:rsidP="00135D0A">
      <w:pPr>
        <w:spacing w:after="160" w:line="259" w:lineRule="auto"/>
        <w:ind w:left="720"/>
        <w:contextualSpacing/>
        <w:rPr>
          <w:rFonts w:ascii="Tahoma" w:eastAsia="Calibri" w:hAnsi="Tahoma" w:cs="Tahoma"/>
        </w:rPr>
      </w:pPr>
    </w:p>
    <w:p w14:paraId="791ACB45" w14:textId="4AD0FA26" w:rsidR="005567F6" w:rsidRPr="00E23AE8" w:rsidRDefault="00135D0A" w:rsidP="00F32B1F">
      <w:pPr>
        <w:spacing w:after="160" w:line="259" w:lineRule="auto"/>
        <w:ind w:left="720"/>
        <w:rPr>
          <w:rFonts w:ascii="Tahoma" w:eastAsia="Calibri" w:hAnsi="Tahoma" w:cs="Tahoma"/>
        </w:rPr>
      </w:pPr>
      <w:r w:rsidRPr="00E23AE8">
        <w:rPr>
          <w:rFonts w:ascii="Tahoma" w:eastAsia="Calibri" w:hAnsi="Tahoma" w:cs="Tahoma"/>
          <w:b/>
          <w:bCs/>
        </w:rPr>
        <w:t>ANSWER:</w:t>
      </w:r>
      <w:r w:rsidR="00F32B1F" w:rsidRPr="00E23AE8">
        <w:rPr>
          <w:rFonts w:ascii="Tahoma" w:eastAsia="Calibri" w:hAnsi="Tahoma" w:cs="Tahoma"/>
          <w:b/>
          <w:bCs/>
        </w:rPr>
        <w:t xml:space="preserve"> </w:t>
      </w:r>
      <w:r w:rsidR="006F6DF6" w:rsidRPr="00E23AE8">
        <w:rPr>
          <w:rFonts w:ascii="Tahoma" w:eastAsia="Calibri" w:hAnsi="Tahoma" w:cs="Tahoma"/>
        </w:rPr>
        <w:t xml:space="preserve">The CEC </w:t>
      </w:r>
      <w:r w:rsidR="00A952D6">
        <w:rPr>
          <w:rFonts w:ascii="Tahoma" w:eastAsia="Calibri" w:hAnsi="Tahoma" w:cs="Tahoma"/>
        </w:rPr>
        <w:t xml:space="preserve">is interested in the role of hydrogen in meeting the state’s </w:t>
      </w:r>
      <w:r w:rsidR="003166A2">
        <w:rPr>
          <w:rFonts w:ascii="Tahoma" w:eastAsia="Calibri" w:hAnsi="Tahoma" w:cs="Tahoma"/>
        </w:rPr>
        <w:t>mid-term (2030) and long-term (2045) decarbonization goals</w:t>
      </w:r>
      <w:r w:rsidR="00383A03">
        <w:rPr>
          <w:rFonts w:ascii="Tahoma" w:eastAsia="Calibri" w:hAnsi="Tahoma" w:cs="Tahoma"/>
        </w:rPr>
        <w:t xml:space="preserve">. The study should </w:t>
      </w:r>
      <w:r w:rsidR="00383A03">
        <w:rPr>
          <w:rFonts w:ascii="Tahoma" w:eastAsia="Calibri" w:hAnsi="Tahoma" w:cs="Tahoma"/>
        </w:rPr>
        <w:lastRenderedPageBreak/>
        <w:t xml:space="preserve">look at </w:t>
      </w:r>
      <w:r w:rsidR="00B54B8A">
        <w:rPr>
          <w:rFonts w:ascii="Tahoma" w:eastAsia="Calibri" w:hAnsi="Tahoma" w:cs="Tahoma"/>
        </w:rPr>
        <w:t xml:space="preserve">specific use cases for hydrogen that could potentially be viable </w:t>
      </w:r>
      <w:r w:rsidR="00B26A83">
        <w:rPr>
          <w:rFonts w:ascii="Tahoma" w:eastAsia="Calibri" w:hAnsi="Tahoma" w:cs="Tahoma"/>
        </w:rPr>
        <w:t>around those time frames</w:t>
      </w:r>
      <w:r w:rsidR="00BA718E">
        <w:rPr>
          <w:rFonts w:ascii="Tahoma" w:eastAsia="Calibri" w:hAnsi="Tahoma" w:cs="Tahoma"/>
        </w:rPr>
        <w:t xml:space="preserve"> and what technology advancements and investments are needed to </w:t>
      </w:r>
      <w:r w:rsidR="0071289F">
        <w:rPr>
          <w:rFonts w:ascii="Tahoma" w:eastAsia="Calibri" w:hAnsi="Tahoma" w:cs="Tahoma"/>
        </w:rPr>
        <w:t>meet</w:t>
      </w:r>
      <w:r w:rsidR="00781A54">
        <w:rPr>
          <w:rFonts w:ascii="Tahoma" w:eastAsia="Calibri" w:hAnsi="Tahoma" w:cs="Tahoma"/>
        </w:rPr>
        <w:t xml:space="preserve"> and exceed those time frames.</w:t>
      </w:r>
    </w:p>
    <w:p w14:paraId="13510DF4" w14:textId="390FC11F" w:rsidR="00135D0A" w:rsidRPr="00E23AE8" w:rsidRDefault="00135D0A" w:rsidP="00135D0A">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002922CE" w:rsidRPr="00E23AE8">
        <w:rPr>
          <w:rFonts w:ascii="Tahoma" w:eastAsia="Calibri" w:hAnsi="Tahoma" w:cs="Tahoma"/>
        </w:rPr>
        <w:t xml:space="preserve">Can </w:t>
      </w:r>
      <w:r w:rsidR="7CDC9E96" w:rsidRPr="00E23AE8">
        <w:rPr>
          <w:rFonts w:ascii="Tahoma" w:eastAsia="Calibri" w:hAnsi="Tahoma" w:cs="Tahoma"/>
        </w:rPr>
        <w:t xml:space="preserve">the Pre-Application Workshop </w:t>
      </w:r>
      <w:r w:rsidR="002922CE" w:rsidRPr="00E23AE8">
        <w:rPr>
          <w:rFonts w:ascii="Tahoma" w:eastAsia="Calibri" w:hAnsi="Tahoma" w:cs="Tahoma"/>
        </w:rPr>
        <w:t xml:space="preserve">slides </w:t>
      </w:r>
      <w:r w:rsidR="2A4A8D53" w:rsidRPr="00E23AE8">
        <w:rPr>
          <w:rFonts w:ascii="Tahoma" w:eastAsia="Calibri" w:hAnsi="Tahoma" w:cs="Tahoma"/>
        </w:rPr>
        <w:t xml:space="preserve">be accessed </w:t>
      </w:r>
      <w:r w:rsidR="002922CE" w:rsidRPr="00E23AE8">
        <w:rPr>
          <w:rFonts w:ascii="Tahoma" w:eastAsia="Calibri" w:hAnsi="Tahoma" w:cs="Tahoma"/>
        </w:rPr>
        <w:t>after the presentation?</w:t>
      </w:r>
    </w:p>
    <w:p w14:paraId="2790F40D" w14:textId="77777777" w:rsidR="00135D0A" w:rsidRPr="00E23AE8" w:rsidRDefault="00135D0A" w:rsidP="00135D0A">
      <w:pPr>
        <w:spacing w:after="160" w:line="259" w:lineRule="auto"/>
        <w:ind w:left="720"/>
        <w:contextualSpacing/>
        <w:rPr>
          <w:rFonts w:ascii="Tahoma" w:eastAsia="Calibri" w:hAnsi="Tahoma" w:cs="Tahoma"/>
        </w:rPr>
      </w:pPr>
    </w:p>
    <w:p w14:paraId="7EEF6937" w14:textId="0E605695" w:rsidR="00135D0A" w:rsidRPr="00E23AE8" w:rsidRDefault="00135D0A" w:rsidP="00135D0A">
      <w:pPr>
        <w:spacing w:after="160" w:line="259" w:lineRule="auto"/>
        <w:ind w:left="720"/>
        <w:rPr>
          <w:rFonts w:ascii="Tahoma" w:eastAsia="Calibri" w:hAnsi="Tahoma" w:cs="Tahoma"/>
        </w:rPr>
      </w:pPr>
      <w:r w:rsidRPr="00E23AE8">
        <w:rPr>
          <w:rFonts w:ascii="Tahoma" w:eastAsia="Calibri" w:hAnsi="Tahoma" w:cs="Tahoma"/>
          <w:b/>
          <w:bCs/>
        </w:rPr>
        <w:t xml:space="preserve">ANSWER: </w:t>
      </w:r>
      <w:r w:rsidR="002922CE" w:rsidRPr="00E23AE8">
        <w:rPr>
          <w:rFonts w:ascii="Tahoma" w:eastAsia="Calibri" w:hAnsi="Tahoma" w:cs="Tahoma"/>
        </w:rPr>
        <w:t xml:space="preserve">The presentation and zoom recording can be </w:t>
      </w:r>
      <w:r w:rsidR="0078057A" w:rsidRPr="00E23AE8">
        <w:rPr>
          <w:rFonts w:ascii="Tahoma" w:eastAsia="Calibri" w:hAnsi="Tahoma" w:cs="Tahoma"/>
        </w:rPr>
        <w:t xml:space="preserve">accessed from </w:t>
      </w:r>
      <w:r w:rsidR="002922CE" w:rsidRPr="00E23AE8">
        <w:rPr>
          <w:rFonts w:ascii="Tahoma" w:eastAsia="Calibri" w:hAnsi="Tahoma" w:cs="Tahoma"/>
        </w:rPr>
        <w:t>the GFO</w:t>
      </w:r>
      <w:r w:rsidR="00645635" w:rsidRPr="00E23AE8">
        <w:rPr>
          <w:rFonts w:ascii="Tahoma" w:eastAsia="Calibri" w:hAnsi="Tahoma" w:cs="Tahoma"/>
        </w:rPr>
        <w:t>’s</w:t>
      </w:r>
      <w:r w:rsidR="002922CE" w:rsidRPr="00E23AE8">
        <w:rPr>
          <w:rFonts w:ascii="Tahoma" w:eastAsia="Calibri" w:hAnsi="Tahoma" w:cs="Tahoma"/>
        </w:rPr>
        <w:t xml:space="preserve"> webpage</w:t>
      </w:r>
      <w:r w:rsidR="00AF4454" w:rsidRPr="00E23AE8">
        <w:rPr>
          <w:rFonts w:ascii="Tahoma" w:eastAsia="Calibri" w:hAnsi="Tahoma" w:cs="Tahoma"/>
        </w:rPr>
        <w:t xml:space="preserve">, and are </w:t>
      </w:r>
      <w:r w:rsidR="00661E7E" w:rsidRPr="00E23AE8">
        <w:rPr>
          <w:rFonts w:ascii="Tahoma" w:eastAsia="Calibri" w:hAnsi="Tahoma" w:cs="Tahoma"/>
        </w:rPr>
        <w:t>found on the GFO’s Pre-Application Workshop webpage</w:t>
      </w:r>
      <w:r w:rsidR="00645635" w:rsidRPr="00E23AE8">
        <w:rPr>
          <w:rFonts w:ascii="Tahoma" w:eastAsia="Calibri" w:hAnsi="Tahoma" w:cs="Tahoma"/>
        </w:rPr>
        <w:t xml:space="preserve"> (</w:t>
      </w:r>
      <w:hyperlink r:id="rId12" w:history="1">
        <w:r w:rsidR="0004794A" w:rsidRPr="00E23AE8">
          <w:rPr>
            <w:rStyle w:val="Hyperlink"/>
            <w:rFonts w:ascii="Tahoma" w:eastAsia="Calibri" w:hAnsi="Tahoma" w:cs="Tahoma"/>
          </w:rPr>
          <w:t>https://www.energy.ca.gov/event/funding-workshop/2022-11/pre-application-workshop-gfo-22-304-assessing-role-hydrogen</w:t>
        </w:r>
      </w:hyperlink>
      <w:r w:rsidR="00645635" w:rsidRPr="00E23AE8">
        <w:rPr>
          <w:rFonts w:ascii="Tahoma" w:eastAsia="Calibri" w:hAnsi="Tahoma" w:cs="Tahoma"/>
        </w:rPr>
        <w:t>)</w:t>
      </w:r>
      <w:r w:rsidR="002922CE" w:rsidRPr="00E23AE8">
        <w:rPr>
          <w:rFonts w:ascii="Tahoma" w:eastAsia="Calibri" w:hAnsi="Tahoma" w:cs="Tahoma"/>
        </w:rPr>
        <w:t>.</w:t>
      </w:r>
    </w:p>
    <w:p w14:paraId="6886B219" w14:textId="7359DDB4" w:rsidR="00135D0A" w:rsidRPr="00E23AE8" w:rsidRDefault="00135D0A" w:rsidP="00135D0A">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6ECA482E" w:rsidRPr="00E23AE8">
        <w:rPr>
          <w:rFonts w:ascii="Tahoma" w:eastAsia="Calibri" w:hAnsi="Tahoma" w:cs="Tahoma"/>
        </w:rPr>
        <w:t xml:space="preserve">As a new company, </w:t>
      </w:r>
      <w:r w:rsidR="63744854" w:rsidRPr="00E23AE8">
        <w:rPr>
          <w:rFonts w:ascii="Tahoma" w:eastAsia="Calibri" w:hAnsi="Tahoma" w:cs="Tahoma"/>
        </w:rPr>
        <w:t>are</w:t>
      </w:r>
      <w:r w:rsidR="6ECA482E" w:rsidRPr="00E23AE8">
        <w:rPr>
          <w:rFonts w:ascii="Tahoma" w:eastAsia="Calibri" w:hAnsi="Tahoma" w:cs="Tahoma"/>
        </w:rPr>
        <w:t xml:space="preserve"> there</w:t>
      </w:r>
      <w:r w:rsidR="582F69FB" w:rsidRPr="00E23AE8">
        <w:rPr>
          <w:rFonts w:ascii="Tahoma" w:eastAsia="Calibri" w:hAnsi="Tahoma" w:cs="Tahoma"/>
        </w:rPr>
        <w:t xml:space="preserve"> resources we can use</w:t>
      </w:r>
      <w:r w:rsidR="2D59C3E8" w:rsidRPr="00E23AE8">
        <w:rPr>
          <w:rFonts w:ascii="Tahoma" w:eastAsia="Calibri" w:hAnsi="Tahoma" w:cs="Tahoma"/>
        </w:rPr>
        <w:t xml:space="preserve"> to</w:t>
      </w:r>
      <w:r w:rsidR="00A661D3" w:rsidRPr="00E23AE8">
        <w:rPr>
          <w:rFonts w:ascii="Tahoma" w:eastAsia="Calibri" w:hAnsi="Tahoma" w:cs="Tahoma"/>
        </w:rPr>
        <w:t xml:space="preserve"> understand </w:t>
      </w:r>
      <w:r w:rsidR="44BA90F4" w:rsidRPr="00E23AE8">
        <w:rPr>
          <w:rFonts w:ascii="Tahoma" w:eastAsia="Calibri" w:hAnsi="Tahoma" w:cs="Tahoma"/>
        </w:rPr>
        <w:t>state grants, the process,</w:t>
      </w:r>
      <w:r w:rsidR="00A661D3" w:rsidRPr="00E23AE8">
        <w:rPr>
          <w:rFonts w:ascii="Tahoma" w:eastAsia="Calibri" w:hAnsi="Tahoma" w:cs="Tahoma"/>
        </w:rPr>
        <w:t xml:space="preserve"> and how to write documentation for grants?</w:t>
      </w:r>
    </w:p>
    <w:p w14:paraId="126B4D7D" w14:textId="77777777" w:rsidR="00135D0A" w:rsidRPr="00E23AE8" w:rsidRDefault="00135D0A" w:rsidP="00135D0A">
      <w:pPr>
        <w:spacing w:after="160" w:line="259" w:lineRule="auto"/>
        <w:ind w:left="720"/>
        <w:contextualSpacing/>
        <w:rPr>
          <w:rFonts w:ascii="Tahoma" w:eastAsia="Calibri" w:hAnsi="Tahoma" w:cs="Tahoma"/>
        </w:rPr>
      </w:pPr>
    </w:p>
    <w:p w14:paraId="3988772C" w14:textId="6C06964E" w:rsidR="00135D0A" w:rsidRPr="00E23AE8" w:rsidRDefault="00135D0A" w:rsidP="0085363E">
      <w:pPr>
        <w:spacing w:after="160" w:line="259" w:lineRule="auto"/>
        <w:ind w:left="720"/>
        <w:rPr>
          <w:rFonts w:ascii="Tahoma" w:eastAsia="Calibri" w:hAnsi="Tahoma" w:cs="Tahoma"/>
        </w:rPr>
      </w:pPr>
      <w:r w:rsidRPr="00E23AE8">
        <w:rPr>
          <w:rFonts w:ascii="Tahoma" w:eastAsia="Calibri" w:hAnsi="Tahoma" w:cs="Tahoma"/>
          <w:b/>
          <w:bCs/>
        </w:rPr>
        <w:t xml:space="preserve">ANSWER: </w:t>
      </w:r>
      <w:r w:rsidR="2630882D" w:rsidRPr="00E23AE8">
        <w:rPr>
          <w:rFonts w:ascii="Tahoma" w:eastAsia="Calibri" w:hAnsi="Tahoma" w:cs="Tahoma"/>
        </w:rPr>
        <w:t>There is a tutorial of</w:t>
      </w:r>
      <w:r w:rsidR="00CB2BFB" w:rsidRPr="00E23AE8">
        <w:rPr>
          <w:rFonts w:ascii="Tahoma" w:eastAsia="Calibri" w:hAnsi="Tahoma" w:cs="Tahoma"/>
        </w:rPr>
        <w:t xml:space="preserve"> how to apply</w:t>
      </w:r>
      <w:r w:rsidR="00F73D74" w:rsidRPr="00E23AE8">
        <w:rPr>
          <w:rFonts w:ascii="Tahoma" w:eastAsia="Calibri" w:hAnsi="Tahoma" w:cs="Tahoma"/>
        </w:rPr>
        <w:t xml:space="preserve"> </w:t>
      </w:r>
      <w:r w:rsidR="0050CC7A" w:rsidRPr="00E23AE8">
        <w:rPr>
          <w:rFonts w:ascii="Tahoma" w:eastAsia="Calibri" w:hAnsi="Tahoma" w:cs="Tahoma"/>
        </w:rPr>
        <w:t xml:space="preserve">for a GFO </w:t>
      </w:r>
      <w:r w:rsidR="00F73D74" w:rsidRPr="00E23AE8">
        <w:rPr>
          <w:rFonts w:ascii="Tahoma" w:eastAsia="Calibri" w:hAnsi="Tahoma" w:cs="Tahoma"/>
        </w:rPr>
        <w:t xml:space="preserve">on the </w:t>
      </w:r>
      <w:r w:rsidR="00DB56B5" w:rsidRPr="00E23AE8">
        <w:rPr>
          <w:rFonts w:ascii="Tahoma" w:eastAsia="Calibri" w:hAnsi="Tahoma" w:cs="Tahoma"/>
        </w:rPr>
        <w:t xml:space="preserve">CEC’s </w:t>
      </w:r>
      <w:r w:rsidR="00F73D74" w:rsidRPr="00E23AE8">
        <w:rPr>
          <w:rFonts w:ascii="Tahoma" w:eastAsia="Calibri" w:hAnsi="Tahoma" w:cs="Tahoma"/>
        </w:rPr>
        <w:t>website</w:t>
      </w:r>
      <w:r w:rsidR="00DB56B5" w:rsidRPr="00E23AE8">
        <w:rPr>
          <w:rFonts w:ascii="Tahoma" w:eastAsia="Calibri" w:hAnsi="Tahoma" w:cs="Tahoma"/>
        </w:rPr>
        <w:t xml:space="preserve"> (</w:t>
      </w:r>
      <w:hyperlink r:id="rId13" w:history="1">
        <w:r w:rsidR="000D111F" w:rsidRPr="00E23AE8">
          <w:rPr>
            <w:rStyle w:val="Hyperlink"/>
            <w:rFonts w:ascii="Tahoma" w:eastAsia="Calibri" w:hAnsi="Tahoma" w:cs="Tahoma"/>
          </w:rPr>
          <w:t>https://www.energy.ca.gov/media/1654</w:t>
        </w:r>
      </w:hyperlink>
      <w:r w:rsidR="00DB56B5" w:rsidRPr="00E23AE8">
        <w:rPr>
          <w:rFonts w:ascii="Tahoma" w:eastAsia="Calibri" w:hAnsi="Tahoma" w:cs="Tahoma"/>
        </w:rPr>
        <w:t>)</w:t>
      </w:r>
      <w:r w:rsidR="00CB2BFB" w:rsidRPr="00E23AE8">
        <w:rPr>
          <w:rFonts w:ascii="Tahoma" w:eastAsia="Calibri" w:hAnsi="Tahoma" w:cs="Tahoma"/>
        </w:rPr>
        <w:t xml:space="preserve">. Energize </w:t>
      </w:r>
      <w:r w:rsidR="00C7383F" w:rsidRPr="00E23AE8">
        <w:rPr>
          <w:rFonts w:ascii="Tahoma" w:eastAsia="Calibri" w:hAnsi="Tahoma" w:cs="Tahoma"/>
        </w:rPr>
        <w:t>I</w:t>
      </w:r>
      <w:r w:rsidR="00CB2BFB" w:rsidRPr="00E23AE8">
        <w:rPr>
          <w:rFonts w:ascii="Tahoma" w:eastAsia="Calibri" w:hAnsi="Tahoma" w:cs="Tahoma"/>
        </w:rPr>
        <w:t>nnovation</w:t>
      </w:r>
      <w:r w:rsidR="00F73D74" w:rsidRPr="00E23AE8">
        <w:rPr>
          <w:rFonts w:ascii="Tahoma" w:eastAsia="Calibri" w:hAnsi="Tahoma" w:cs="Tahoma"/>
        </w:rPr>
        <w:t xml:space="preserve"> </w:t>
      </w:r>
      <w:r w:rsidR="006B6D11" w:rsidRPr="00E23AE8">
        <w:rPr>
          <w:rFonts w:ascii="Tahoma" w:eastAsia="Calibri" w:hAnsi="Tahoma" w:cs="Tahoma"/>
        </w:rPr>
        <w:t>(</w:t>
      </w:r>
      <w:hyperlink r:id="rId14" w:history="1">
        <w:r w:rsidR="006B6D11" w:rsidRPr="00E23AE8">
          <w:rPr>
            <w:rStyle w:val="Hyperlink"/>
            <w:rFonts w:ascii="Tahoma" w:eastAsia="Calibri" w:hAnsi="Tahoma" w:cs="Tahoma"/>
          </w:rPr>
          <w:t>https://www.energizeinnovation.fund/</w:t>
        </w:r>
      </w:hyperlink>
      <w:r w:rsidR="006B6D11" w:rsidRPr="00E23AE8">
        <w:rPr>
          <w:rFonts w:ascii="Tahoma" w:eastAsia="Calibri" w:hAnsi="Tahoma" w:cs="Tahoma"/>
        </w:rPr>
        <w:t xml:space="preserve">) </w:t>
      </w:r>
      <w:r w:rsidR="00F73D74" w:rsidRPr="00E23AE8">
        <w:rPr>
          <w:rFonts w:ascii="Tahoma" w:eastAsia="Calibri" w:hAnsi="Tahoma" w:cs="Tahoma"/>
        </w:rPr>
        <w:t>is another tool</w:t>
      </w:r>
      <w:r w:rsidR="00102E6C" w:rsidRPr="00E23AE8">
        <w:rPr>
          <w:rFonts w:ascii="Tahoma" w:eastAsia="Calibri" w:hAnsi="Tahoma" w:cs="Tahoma"/>
        </w:rPr>
        <w:t xml:space="preserve"> </w:t>
      </w:r>
      <w:r w:rsidR="10CAC186" w:rsidRPr="00E23AE8">
        <w:rPr>
          <w:rFonts w:ascii="Tahoma" w:eastAsia="Calibri" w:hAnsi="Tahoma" w:cs="Tahoma"/>
        </w:rPr>
        <w:t xml:space="preserve">where </w:t>
      </w:r>
      <w:r w:rsidR="00102E6C" w:rsidRPr="00E23AE8">
        <w:rPr>
          <w:rFonts w:ascii="Tahoma" w:eastAsia="Calibri" w:hAnsi="Tahoma" w:cs="Tahoma"/>
        </w:rPr>
        <w:t xml:space="preserve">you can connect with more experienced companies for assistance. There </w:t>
      </w:r>
      <w:r w:rsidR="00CB2BFB" w:rsidRPr="00E23AE8">
        <w:rPr>
          <w:rFonts w:ascii="Tahoma" w:eastAsia="Calibri" w:hAnsi="Tahoma" w:cs="Tahoma"/>
        </w:rPr>
        <w:t>are people</w:t>
      </w:r>
      <w:r w:rsidR="09CADBA5" w:rsidRPr="00E23AE8">
        <w:rPr>
          <w:rFonts w:ascii="Tahoma" w:eastAsia="Calibri" w:hAnsi="Tahoma" w:cs="Tahoma"/>
        </w:rPr>
        <w:t xml:space="preserve"> and companies that</w:t>
      </w:r>
      <w:r w:rsidR="00CB2BFB" w:rsidRPr="00E23AE8">
        <w:rPr>
          <w:rFonts w:ascii="Tahoma" w:eastAsia="Calibri" w:hAnsi="Tahoma" w:cs="Tahoma"/>
        </w:rPr>
        <w:t xml:space="preserve"> </w:t>
      </w:r>
      <w:r w:rsidR="00102E6C" w:rsidRPr="00E23AE8">
        <w:rPr>
          <w:rFonts w:ascii="Tahoma" w:eastAsia="Calibri" w:hAnsi="Tahoma" w:cs="Tahoma"/>
        </w:rPr>
        <w:t>applicants</w:t>
      </w:r>
      <w:r w:rsidR="00CB2BFB" w:rsidRPr="00E23AE8">
        <w:rPr>
          <w:rFonts w:ascii="Tahoma" w:eastAsia="Calibri" w:hAnsi="Tahoma" w:cs="Tahoma"/>
        </w:rPr>
        <w:t xml:space="preserve"> can pay a service fee to</w:t>
      </w:r>
      <w:r w:rsidR="173157EA" w:rsidRPr="00E23AE8">
        <w:rPr>
          <w:rFonts w:ascii="Tahoma" w:eastAsia="Calibri" w:hAnsi="Tahoma" w:cs="Tahoma"/>
        </w:rPr>
        <w:t xml:space="preserve"> in return for</w:t>
      </w:r>
      <w:r w:rsidR="00CB2BFB" w:rsidRPr="00E23AE8">
        <w:rPr>
          <w:rFonts w:ascii="Tahoma" w:eastAsia="Calibri" w:hAnsi="Tahoma" w:cs="Tahoma"/>
        </w:rPr>
        <w:t xml:space="preserve"> help </w:t>
      </w:r>
      <w:r w:rsidR="34C6B8A7" w:rsidRPr="00E23AE8">
        <w:rPr>
          <w:rFonts w:ascii="Tahoma" w:eastAsia="Calibri" w:hAnsi="Tahoma" w:cs="Tahoma"/>
        </w:rPr>
        <w:t xml:space="preserve">with </w:t>
      </w:r>
      <w:r w:rsidR="00102E6C" w:rsidRPr="00E23AE8">
        <w:rPr>
          <w:rFonts w:ascii="Tahoma" w:eastAsia="Calibri" w:hAnsi="Tahoma" w:cs="Tahoma"/>
        </w:rPr>
        <w:t>their application.</w:t>
      </w:r>
      <w:r w:rsidR="0085363E" w:rsidRPr="00E23AE8">
        <w:rPr>
          <w:rFonts w:ascii="Tahoma" w:eastAsia="Calibri" w:hAnsi="Tahoma" w:cs="Tahoma"/>
        </w:rPr>
        <w:t xml:space="preserve"> The CEC </w:t>
      </w:r>
      <w:r w:rsidR="1E771C28" w:rsidRPr="00E23AE8">
        <w:rPr>
          <w:rFonts w:ascii="Tahoma" w:eastAsia="Calibri" w:hAnsi="Tahoma" w:cs="Tahoma"/>
        </w:rPr>
        <w:t>has</w:t>
      </w:r>
      <w:r w:rsidR="00CB2BFB" w:rsidRPr="00E23AE8">
        <w:rPr>
          <w:rFonts w:ascii="Tahoma" w:eastAsia="Calibri" w:hAnsi="Tahoma" w:cs="Tahoma"/>
        </w:rPr>
        <w:t xml:space="preserve"> a Grants Ombudsman</w:t>
      </w:r>
      <w:r w:rsidR="006B6D11" w:rsidRPr="00E23AE8">
        <w:rPr>
          <w:rFonts w:ascii="Tahoma" w:eastAsia="Calibri" w:hAnsi="Tahoma" w:cs="Tahoma"/>
        </w:rPr>
        <w:t xml:space="preserve"> (</w:t>
      </w:r>
      <w:hyperlink r:id="rId15" w:history="1">
        <w:r w:rsidR="002F6168" w:rsidRPr="00E23AE8">
          <w:rPr>
            <w:rStyle w:val="Hyperlink"/>
            <w:rFonts w:ascii="Tahoma" w:eastAsia="Calibri" w:hAnsi="Tahoma" w:cs="Tahoma"/>
          </w:rPr>
          <w:t>https://www.energy.ca.gov/funding-opportunities/grants-ombudsman</w:t>
        </w:r>
      </w:hyperlink>
      <w:r w:rsidR="006B6D11" w:rsidRPr="00E23AE8">
        <w:rPr>
          <w:rFonts w:ascii="Tahoma" w:eastAsia="Calibri" w:hAnsi="Tahoma" w:cs="Tahoma"/>
        </w:rPr>
        <w:t>)</w:t>
      </w:r>
      <w:r w:rsidR="00CB2BFB" w:rsidRPr="00E23AE8">
        <w:rPr>
          <w:rFonts w:ascii="Tahoma" w:eastAsia="Calibri" w:hAnsi="Tahoma" w:cs="Tahoma"/>
        </w:rPr>
        <w:t xml:space="preserve">, who serves as an independent resource to our </w:t>
      </w:r>
      <w:r w:rsidR="0085363E" w:rsidRPr="00E23AE8">
        <w:rPr>
          <w:rFonts w:ascii="Tahoma" w:eastAsia="Calibri" w:hAnsi="Tahoma" w:cs="Tahoma"/>
        </w:rPr>
        <w:t>g</w:t>
      </w:r>
      <w:r w:rsidR="00CB2BFB" w:rsidRPr="00E23AE8">
        <w:rPr>
          <w:rFonts w:ascii="Tahoma" w:eastAsia="Calibri" w:hAnsi="Tahoma" w:cs="Tahoma"/>
        </w:rPr>
        <w:t>rant recipients</w:t>
      </w:r>
      <w:r w:rsidR="02CCC529" w:rsidRPr="00E23AE8">
        <w:rPr>
          <w:rFonts w:ascii="Tahoma" w:eastAsia="Calibri" w:hAnsi="Tahoma" w:cs="Tahoma"/>
        </w:rPr>
        <w:t>.</w:t>
      </w:r>
      <w:r w:rsidR="00CB2BFB" w:rsidRPr="00E23AE8">
        <w:rPr>
          <w:rFonts w:ascii="Tahoma" w:eastAsia="Calibri" w:hAnsi="Tahoma" w:cs="Tahoma"/>
        </w:rPr>
        <w:t xml:space="preserve"> </w:t>
      </w:r>
      <w:r w:rsidR="4CDF314F" w:rsidRPr="00E23AE8">
        <w:rPr>
          <w:rFonts w:ascii="Tahoma" w:eastAsia="Calibri" w:hAnsi="Tahoma" w:cs="Tahoma"/>
        </w:rPr>
        <w:t>O</w:t>
      </w:r>
      <w:r w:rsidR="00CB2BFB" w:rsidRPr="00E23AE8">
        <w:rPr>
          <w:rFonts w:ascii="Tahoma" w:eastAsia="Calibri" w:hAnsi="Tahoma" w:cs="Tahoma"/>
        </w:rPr>
        <w:t xml:space="preserve">ne of </w:t>
      </w:r>
      <w:r w:rsidR="0085363E" w:rsidRPr="00E23AE8">
        <w:rPr>
          <w:rFonts w:ascii="Tahoma" w:eastAsia="Calibri" w:hAnsi="Tahoma" w:cs="Tahoma"/>
        </w:rPr>
        <w:t>their</w:t>
      </w:r>
      <w:r w:rsidR="00CB2BFB" w:rsidRPr="00E23AE8">
        <w:rPr>
          <w:rFonts w:ascii="Tahoma" w:eastAsia="Calibri" w:hAnsi="Tahoma" w:cs="Tahoma"/>
        </w:rPr>
        <w:t xml:space="preserve"> roles is helping to make sure our grant processes are clear and understandable to outside entities. </w:t>
      </w:r>
      <w:r w:rsidR="0085363E" w:rsidRPr="00E23AE8">
        <w:rPr>
          <w:rFonts w:ascii="Tahoma" w:eastAsia="Calibri" w:hAnsi="Tahoma" w:cs="Tahoma"/>
        </w:rPr>
        <w:t>Applicants can</w:t>
      </w:r>
      <w:r w:rsidR="00CB2BFB" w:rsidRPr="00E23AE8">
        <w:rPr>
          <w:rFonts w:ascii="Tahoma" w:eastAsia="Calibri" w:hAnsi="Tahoma" w:cs="Tahoma"/>
        </w:rPr>
        <w:t xml:space="preserve"> </w:t>
      </w:r>
      <w:r w:rsidR="0085363E" w:rsidRPr="00E23AE8">
        <w:rPr>
          <w:rFonts w:ascii="Tahoma" w:eastAsia="Calibri" w:hAnsi="Tahoma" w:cs="Tahoma"/>
        </w:rPr>
        <w:t>also</w:t>
      </w:r>
      <w:r w:rsidR="00CB2BFB" w:rsidRPr="00E23AE8">
        <w:rPr>
          <w:rFonts w:ascii="Tahoma" w:eastAsia="Calibri" w:hAnsi="Tahoma" w:cs="Tahoma"/>
        </w:rPr>
        <w:t xml:space="preserve"> request winning proposals from previous grants</w:t>
      </w:r>
      <w:r w:rsidR="008F631F" w:rsidRPr="00E23AE8">
        <w:rPr>
          <w:rFonts w:ascii="Tahoma" w:eastAsia="Calibri" w:hAnsi="Tahoma" w:cs="Tahoma"/>
        </w:rPr>
        <w:t xml:space="preserve"> to understand the structure</w:t>
      </w:r>
      <w:r w:rsidR="00CB2BFB" w:rsidRPr="00E23AE8">
        <w:rPr>
          <w:rFonts w:ascii="Tahoma" w:eastAsia="Calibri" w:hAnsi="Tahoma" w:cs="Tahoma"/>
        </w:rPr>
        <w:t>.</w:t>
      </w:r>
    </w:p>
    <w:p w14:paraId="08C79D5B" w14:textId="62BB90A7" w:rsidR="003E520E" w:rsidRPr="00E23AE8" w:rsidRDefault="003E520E" w:rsidP="000B0116">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Pr="00E23AE8">
        <w:rPr>
          <w:rFonts w:ascii="Tahoma" w:eastAsia="Calibri" w:hAnsi="Tahoma" w:cs="Tahoma"/>
        </w:rPr>
        <w:t xml:space="preserve">Will applications be evaluated more </w:t>
      </w:r>
      <w:r w:rsidR="00F21D8C" w:rsidRPr="00E23AE8">
        <w:rPr>
          <w:rFonts w:ascii="Tahoma" w:eastAsia="Calibri" w:hAnsi="Tahoma" w:cs="Tahoma"/>
        </w:rPr>
        <w:t>favorably</w:t>
      </w:r>
      <w:r w:rsidRPr="00E23AE8">
        <w:rPr>
          <w:rFonts w:ascii="Tahoma" w:eastAsia="Calibri" w:hAnsi="Tahoma" w:cs="Tahoma"/>
        </w:rPr>
        <w:t xml:space="preserve"> if they are submitted early?</w:t>
      </w:r>
    </w:p>
    <w:p w14:paraId="772AFA00" w14:textId="77777777" w:rsidR="003E520E" w:rsidRPr="00E23AE8" w:rsidRDefault="003E520E" w:rsidP="00C60EA9">
      <w:pPr>
        <w:spacing w:after="160" w:line="259" w:lineRule="auto"/>
        <w:ind w:left="720"/>
        <w:contextualSpacing/>
        <w:rPr>
          <w:rFonts w:ascii="Tahoma" w:eastAsia="Calibri" w:hAnsi="Tahoma" w:cs="Tahoma"/>
        </w:rPr>
      </w:pPr>
    </w:p>
    <w:p w14:paraId="6CEC63BA" w14:textId="132F4E5F" w:rsidR="003E520E" w:rsidRPr="00E23AE8" w:rsidRDefault="003E520E" w:rsidP="003E520E">
      <w:pPr>
        <w:spacing w:after="160" w:line="259" w:lineRule="auto"/>
        <w:ind w:left="720"/>
        <w:rPr>
          <w:rFonts w:ascii="Tahoma" w:eastAsia="Calibri" w:hAnsi="Tahoma" w:cs="Tahoma"/>
        </w:rPr>
      </w:pPr>
      <w:r w:rsidRPr="00E23AE8">
        <w:rPr>
          <w:rFonts w:ascii="Tahoma" w:eastAsia="Calibri" w:hAnsi="Tahoma" w:cs="Tahoma"/>
          <w:b/>
          <w:bCs/>
        </w:rPr>
        <w:t xml:space="preserve">ANSWER: </w:t>
      </w:r>
      <w:r w:rsidR="00812BCD" w:rsidRPr="00E23AE8">
        <w:rPr>
          <w:rFonts w:ascii="Tahoma" w:eastAsia="Calibri" w:hAnsi="Tahoma" w:cs="Tahoma"/>
        </w:rPr>
        <w:t>A</w:t>
      </w:r>
      <w:r w:rsidR="00A159EA" w:rsidRPr="00E23AE8">
        <w:rPr>
          <w:rFonts w:ascii="Tahoma" w:eastAsia="Calibri" w:hAnsi="Tahoma" w:cs="Tahoma"/>
        </w:rPr>
        <w:t>pplications submitted early wi</w:t>
      </w:r>
      <w:r w:rsidR="00E05305" w:rsidRPr="00E23AE8">
        <w:rPr>
          <w:rFonts w:ascii="Tahoma" w:eastAsia="Calibri" w:hAnsi="Tahoma" w:cs="Tahoma"/>
        </w:rPr>
        <w:t>ll not be evaluated more favorably</w:t>
      </w:r>
      <w:r w:rsidR="00581644" w:rsidRPr="00E23AE8">
        <w:rPr>
          <w:rFonts w:ascii="Tahoma" w:eastAsia="Calibri" w:hAnsi="Tahoma" w:cs="Tahoma"/>
        </w:rPr>
        <w:t xml:space="preserve">. </w:t>
      </w:r>
      <w:r w:rsidR="00FC0158" w:rsidRPr="00E23AE8">
        <w:rPr>
          <w:rFonts w:ascii="Tahoma" w:eastAsia="Calibri" w:hAnsi="Tahoma" w:cs="Tahoma"/>
        </w:rPr>
        <w:t xml:space="preserve">All applications </w:t>
      </w:r>
      <w:r w:rsidR="00B80C8C" w:rsidRPr="00E23AE8">
        <w:rPr>
          <w:rFonts w:ascii="Tahoma" w:eastAsia="Calibri" w:hAnsi="Tahoma" w:cs="Tahoma"/>
        </w:rPr>
        <w:t xml:space="preserve">received by the Submittal Due Date </w:t>
      </w:r>
      <w:r w:rsidR="00492576" w:rsidRPr="00E23AE8">
        <w:rPr>
          <w:rFonts w:ascii="Tahoma" w:eastAsia="Calibri" w:hAnsi="Tahoma" w:cs="Tahoma"/>
        </w:rPr>
        <w:t xml:space="preserve">will be </w:t>
      </w:r>
      <w:r w:rsidR="008B2C97" w:rsidRPr="00E23AE8">
        <w:rPr>
          <w:rFonts w:ascii="Tahoma" w:eastAsia="Calibri" w:hAnsi="Tahoma" w:cs="Tahoma"/>
        </w:rPr>
        <w:t xml:space="preserve">screened and </w:t>
      </w:r>
      <w:r w:rsidR="00492576" w:rsidRPr="00E23AE8">
        <w:rPr>
          <w:rFonts w:ascii="Tahoma" w:eastAsia="Calibri" w:hAnsi="Tahoma" w:cs="Tahoma"/>
        </w:rPr>
        <w:t xml:space="preserve">evaluated </w:t>
      </w:r>
      <w:r w:rsidR="009273C3" w:rsidRPr="00E23AE8">
        <w:rPr>
          <w:rFonts w:ascii="Tahoma" w:eastAsia="Calibri" w:hAnsi="Tahoma" w:cs="Tahoma"/>
        </w:rPr>
        <w:t xml:space="preserve">the same way, </w:t>
      </w:r>
      <w:r w:rsidR="008B2C97" w:rsidRPr="00E23AE8">
        <w:rPr>
          <w:rFonts w:ascii="Tahoma" w:eastAsia="Calibri" w:hAnsi="Tahoma" w:cs="Tahoma"/>
        </w:rPr>
        <w:t>based on the criteria</w:t>
      </w:r>
      <w:r w:rsidR="009273C3" w:rsidRPr="00E23AE8">
        <w:rPr>
          <w:rFonts w:ascii="Tahoma" w:eastAsia="Calibri" w:hAnsi="Tahoma" w:cs="Tahoma"/>
        </w:rPr>
        <w:t xml:space="preserve"> in Section IV of the </w:t>
      </w:r>
      <w:r w:rsidR="00D21FDF" w:rsidRPr="00E23AE8">
        <w:rPr>
          <w:rFonts w:ascii="Tahoma" w:eastAsia="Calibri" w:hAnsi="Tahoma" w:cs="Tahoma"/>
        </w:rPr>
        <w:t>Solicitation Manual</w:t>
      </w:r>
      <w:r w:rsidR="00123A69" w:rsidRPr="00E23AE8">
        <w:rPr>
          <w:rFonts w:ascii="Tahoma" w:eastAsia="Calibri" w:hAnsi="Tahoma" w:cs="Tahoma"/>
        </w:rPr>
        <w:t xml:space="preserve">.  </w:t>
      </w:r>
      <w:r w:rsidRPr="00E23AE8">
        <w:rPr>
          <w:rFonts w:ascii="Tahoma" w:eastAsia="Calibri" w:hAnsi="Tahoma" w:cs="Tahoma"/>
        </w:rPr>
        <w:t xml:space="preserve">CEC </w:t>
      </w:r>
      <w:r w:rsidR="00D42C11" w:rsidRPr="00E23AE8">
        <w:rPr>
          <w:rFonts w:ascii="Tahoma" w:eastAsia="Calibri" w:hAnsi="Tahoma" w:cs="Tahoma"/>
        </w:rPr>
        <w:t xml:space="preserve">staff </w:t>
      </w:r>
      <w:r w:rsidRPr="00E23AE8">
        <w:rPr>
          <w:rFonts w:ascii="Tahoma" w:eastAsia="Calibri" w:hAnsi="Tahoma" w:cs="Tahoma"/>
        </w:rPr>
        <w:t>will not review any applications until after the submission deadline.</w:t>
      </w:r>
    </w:p>
    <w:p w14:paraId="04106C60" w14:textId="268D9114" w:rsidR="003E520E" w:rsidRPr="00E23AE8" w:rsidRDefault="003E520E" w:rsidP="000B0116">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Pr="00E23AE8">
        <w:rPr>
          <w:rFonts w:ascii="Tahoma" w:eastAsia="Calibri" w:hAnsi="Tahoma" w:cs="Tahoma"/>
        </w:rPr>
        <w:t>What is the earliest date that a submitted proposal would be publicly visible?</w:t>
      </w:r>
    </w:p>
    <w:p w14:paraId="200373F9" w14:textId="77777777" w:rsidR="003E520E" w:rsidRPr="00E23AE8" w:rsidRDefault="003E520E" w:rsidP="00C60EA9">
      <w:pPr>
        <w:spacing w:after="160" w:line="259" w:lineRule="auto"/>
        <w:ind w:left="720"/>
        <w:contextualSpacing/>
        <w:rPr>
          <w:rFonts w:ascii="Tahoma" w:eastAsia="Calibri" w:hAnsi="Tahoma" w:cs="Tahoma"/>
        </w:rPr>
      </w:pPr>
    </w:p>
    <w:p w14:paraId="051A5D25" w14:textId="40D40055" w:rsidR="003E520E" w:rsidRPr="00E23AE8" w:rsidRDefault="003E520E" w:rsidP="003E520E">
      <w:pPr>
        <w:spacing w:after="160" w:line="259" w:lineRule="auto"/>
        <w:ind w:left="720"/>
        <w:rPr>
          <w:rFonts w:ascii="Tahoma" w:eastAsia="Calibri" w:hAnsi="Tahoma" w:cs="Tahoma"/>
        </w:rPr>
      </w:pPr>
      <w:r w:rsidRPr="00E23AE8">
        <w:rPr>
          <w:rFonts w:ascii="Tahoma" w:eastAsia="Calibri" w:hAnsi="Tahoma" w:cs="Tahoma"/>
          <w:b/>
          <w:bCs/>
        </w:rPr>
        <w:t xml:space="preserve">ANSWER: </w:t>
      </w:r>
      <w:r w:rsidRPr="00E23AE8">
        <w:rPr>
          <w:rFonts w:ascii="Tahoma" w:eastAsia="Calibri" w:hAnsi="Tahoma" w:cs="Tahoma"/>
        </w:rPr>
        <w:t xml:space="preserve">After all proposals are evaluated and scored, CEC </w:t>
      </w:r>
      <w:r w:rsidR="00D42C11" w:rsidRPr="00E23AE8">
        <w:rPr>
          <w:rFonts w:ascii="Tahoma" w:eastAsia="Calibri" w:hAnsi="Tahoma" w:cs="Tahoma"/>
        </w:rPr>
        <w:t xml:space="preserve">staff </w:t>
      </w:r>
      <w:r w:rsidRPr="00E23AE8">
        <w:rPr>
          <w:rFonts w:ascii="Tahoma" w:eastAsia="Calibri" w:hAnsi="Tahoma" w:cs="Tahoma"/>
        </w:rPr>
        <w:t xml:space="preserve">will issue a Notice of Proposed Award (NOPA). Once the NOPA is released, individuals may request to view any of the proposals submitted. All requests should be directed </w:t>
      </w:r>
      <w:r w:rsidR="00207ADD" w:rsidRPr="00E23AE8">
        <w:rPr>
          <w:rFonts w:ascii="Tahoma" w:eastAsia="Calibri" w:hAnsi="Tahoma" w:cs="Tahoma"/>
        </w:rPr>
        <w:t>to</w:t>
      </w:r>
      <w:r w:rsidRPr="00E23AE8">
        <w:rPr>
          <w:rFonts w:ascii="Tahoma" w:eastAsia="Calibri" w:hAnsi="Tahoma" w:cs="Tahoma"/>
        </w:rPr>
        <w:t xml:space="preserve"> the </w:t>
      </w:r>
      <w:r w:rsidR="00215354" w:rsidRPr="00E23AE8">
        <w:rPr>
          <w:rFonts w:ascii="Tahoma" w:eastAsia="Calibri" w:hAnsi="Tahoma" w:cs="Tahoma"/>
        </w:rPr>
        <w:t xml:space="preserve">Commission Agreement Officer listed in Section </w:t>
      </w:r>
      <w:r w:rsidR="00225091" w:rsidRPr="00E23AE8">
        <w:rPr>
          <w:rFonts w:ascii="Tahoma" w:eastAsia="Calibri" w:hAnsi="Tahoma" w:cs="Tahoma"/>
        </w:rPr>
        <w:t xml:space="preserve">I.G. of the </w:t>
      </w:r>
      <w:r w:rsidR="00C7053A" w:rsidRPr="00E23AE8">
        <w:rPr>
          <w:rFonts w:ascii="Tahoma" w:eastAsia="Calibri" w:hAnsi="Tahoma" w:cs="Tahoma"/>
        </w:rPr>
        <w:t>Solicitation Manual</w:t>
      </w:r>
      <w:r w:rsidR="00225091" w:rsidRPr="00E23AE8">
        <w:rPr>
          <w:rFonts w:ascii="Tahoma" w:eastAsia="Calibri" w:hAnsi="Tahoma" w:cs="Tahoma"/>
        </w:rPr>
        <w:t>.</w:t>
      </w:r>
    </w:p>
    <w:p w14:paraId="52C168C1" w14:textId="19E0EBEF" w:rsidR="00536A96" w:rsidRPr="00E23AE8" w:rsidRDefault="00536A96" w:rsidP="003E520E">
      <w:pPr>
        <w:spacing w:after="160" w:line="259" w:lineRule="auto"/>
        <w:ind w:left="720"/>
        <w:rPr>
          <w:rFonts w:ascii="Tahoma" w:eastAsia="Calibri" w:hAnsi="Tahoma" w:cs="Tahoma"/>
        </w:rPr>
      </w:pPr>
      <w:r w:rsidRPr="00E23AE8">
        <w:rPr>
          <w:rFonts w:ascii="Tahoma" w:eastAsia="Calibri" w:hAnsi="Tahoma" w:cs="Tahoma"/>
        </w:rPr>
        <w:lastRenderedPageBreak/>
        <w:t xml:space="preserve">For more details on </w:t>
      </w:r>
      <w:r w:rsidR="0007795A" w:rsidRPr="00E23AE8">
        <w:rPr>
          <w:rFonts w:ascii="Tahoma" w:eastAsia="Calibri" w:hAnsi="Tahoma" w:cs="Tahoma"/>
        </w:rPr>
        <w:t>the NOPA process</w:t>
      </w:r>
      <w:r w:rsidRPr="00E23AE8">
        <w:rPr>
          <w:rFonts w:ascii="Tahoma" w:eastAsia="Calibri" w:hAnsi="Tahoma" w:cs="Tahoma"/>
        </w:rPr>
        <w:t>, please see Section I</w:t>
      </w:r>
      <w:r w:rsidR="001D09BD" w:rsidRPr="00E23AE8">
        <w:rPr>
          <w:rFonts w:ascii="Tahoma" w:eastAsia="Calibri" w:hAnsi="Tahoma" w:cs="Tahoma"/>
        </w:rPr>
        <w:t>V</w:t>
      </w:r>
      <w:r w:rsidRPr="00E23AE8">
        <w:rPr>
          <w:rFonts w:ascii="Tahoma" w:eastAsia="Calibri" w:hAnsi="Tahoma" w:cs="Tahoma"/>
        </w:rPr>
        <w:t>.</w:t>
      </w:r>
      <w:r w:rsidR="00082023" w:rsidRPr="00E23AE8">
        <w:rPr>
          <w:rFonts w:ascii="Tahoma" w:eastAsia="Calibri" w:hAnsi="Tahoma" w:cs="Tahoma"/>
        </w:rPr>
        <w:t>B</w:t>
      </w:r>
      <w:r w:rsidRPr="00E23AE8">
        <w:rPr>
          <w:rFonts w:ascii="Tahoma" w:eastAsia="Calibri" w:hAnsi="Tahoma" w:cs="Tahoma"/>
        </w:rPr>
        <w:t>.</w:t>
      </w:r>
      <w:r w:rsidR="001D09BD" w:rsidRPr="00E23AE8">
        <w:rPr>
          <w:rFonts w:ascii="Tahoma" w:eastAsia="Calibri" w:hAnsi="Tahoma" w:cs="Tahoma"/>
        </w:rPr>
        <w:t>1.</w:t>
      </w:r>
      <w:r w:rsidRPr="00E23AE8">
        <w:rPr>
          <w:rFonts w:ascii="Tahoma" w:eastAsia="Calibri" w:hAnsi="Tahoma" w:cs="Tahoma"/>
        </w:rPr>
        <w:t xml:space="preserve"> of the Solicitation Manual.</w:t>
      </w:r>
    </w:p>
    <w:p w14:paraId="77E5F877" w14:textId="56C131C5" w:rsidR="003E520E" w:rsidRPr="00E23AE8" w:rsidRDefault="003E520E" w:rsidP="000B0116">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Pr="00E23AE8">
        <w:rPr>
          <w:rFonts w:ascii="Tahoma" w:eastAsia="Calibri" w:hAnsi="Tahoma" w:cs="Tahoma"/>
        </w:rPr>
        <w:t>How does Empower Innovation provide and support partnerships?</w:t>
      </w:r>
    </w:p>
    <w:p w14:paraId="4C9F33AC" w14:textId="77777777" w:rsidR="003E520E" w:rsidRPr="00E23AE8" w:rsidRDefault="003E520E" w:rsidP="00C60EA9">
      <w:pPr>
        <w:spacing w:after="160" w:line="259" w:lineRule="auto"/>
        <w:ind w:left="720"/>
        <w:contextualSpacing/>
        <w:rPr>
          <w:rFonts w:ascii="Tahoma" w:eastAsia="Calibri" w:hAnsi="Tahoma" w:cs="Tahoma"/>
        </w:rPr>
      </w:pPr>
    </w:p>
    <w:p w14:paraId="4C79D53B" w14:textId="3209D993" w:rsidR="003E520E" w:rsidRPr="00E23AE8" w:rsidRDefault="003E520E" w:rsidP="003E520E">
      <w:pPr>
        <w:spacing w:after="160" w:line="259" w:lineRule="auto"/>
        <w:ind w:left="720"/>
        <w:rPr>
          <w:rFonts w:ascii="Tahoma" w:eastAsia="Calibri" w:hAnsi="Tahoma" w:cs="Tahoma"/>
        </w:rPr>
      </w:pPr>
      <w:r w:rsidRPr="00E23AE8">
        <w:rPr>
          <w:rFonts w:ascii="Tahoma" w:eastAsia="Calibri" w:hAnsi="Tahoma" w:cs="Tahoma"/>
          <w:b/>
          <w:bCs/>
        </w:rPr>
        <w:t xml:space="preserve">ANSWER: </w:t>
      </w:r>
      <w:r w:rsidRPr="00E23AE8">
        <w:rPr>
          <w:rFonts w:ascii="Tahoma" w:eastAsia="Calibri" w:hAnsi="Tahoma" w:cs="Tahoma"/>
        </w:rPr>
        <w:t xml:space="preserve">Empower Innovation provides an online platform for potential applicants to express interest in a particular funding opportunity and form partnerships. This </w:t>
      </w:r>
      <w:r w:rsidR="004A10AB" w:rsidRPr="00E23AE8">
        <w:rPr>
          <w:rFonts w:ascii="Tahoma" w:eastAsia="Calibri" w:hAnsi="Tahoma" w:cs="Tahoma"/>
        </w:rPr>
        <w:t>is a link to</w:t>
      </w:r>
      <w:r w:rsidRPr="00E23AE8">
        <w:rPr>
          <w:rFonts w:ascii="Tahoma" w:eastAsia="Calibri" w:hAnsi="Tahoma" w:cs="Tahoma"/>
        </w:rPr>
        <w:t xml:space="preserve"> </w:t>
      </w:r>
      <w:r w:rsidR="001A53FD" w:rsidRPr="00E23AE8">
        <w:rPr>
          <w:rFonts w:ascii="Tahoma" w:eastAsia="Calibri" w:hAnsi="Tahoma" w:cs="Tahoma"/>
        </w:rPr>
        <w:t xml:space="preserve">this </w:t>
      </w:r>
      <w:r w:rsidRPr="00E23AE8">
        <w:rPr>
          <w:rFonts w:ascii="Tahoma" w:eastAsia="Calibri" w:hAnsi="Tahoma" w:cs="Tahoma"/>
        </w:rPr>
        <w:t>solicitation</w:t>
      </w:r>
      <w:r w:rsidR="001A53FD" w:rsidRPr="00E23AE8">
        <w:rPr>
          <w:rFonts w:ascii="Tahoma" w:eastAsia="Calibri" w:hAnsi="Tahoma" w:cs="Tahoma"/>
        </w:rPr>
        <w:t>’s page</w:t>
      </w:r>
      <w:r w:rsidRPr="00E23AE8">
        <w:rPr>
          <w:rFonts w:ascii="Tahoma" w:eastAsia="Calibri" w:hAnsi="Tahoma" w:cs="Tahoma"/>
        </w:rPr>
        <w:t xml:space="preserve"> on </w:t>
      </w:r>
      <w:r w:rsidR="001A53FD" w:rsidRPr="00E23AE8">
        <w:rPr>
          <w:rFonts w:ascii="Tahoma" w:eastAsia="Calibri" w:hAnsi="Tahoma" w:cs="Tahoma"/>
        </w:rPr>
        <w:t>the</w:t>
      </w:r>
      <w:r w:rsidRPr="00E23AE8">
        <w:rPr>
          <w:rFonts w:ascii="Tahoma" w:eastAsia="Calibri" w:hAnsi="Tahoma" w:cs="Tahoma"/>
        </w:rPr>
        <w:t xml:space="preserve"> Empower Innovation website: </w:t>
      </w:r>
      <w:hyperlink r:id="rId16" w:history="1">
        <w:r w:rsidR="000827CC" w:rsidRPr="00E23AE8">
          <w:rPr>
            <w:rStyle w:val="Hyperlink"/>
            <w:rFonts w:ascii="Tahoma" w:eastAsia="Calibri" w:hAnsi="Tahoma" w:cs="Tahoma"/>
          </w:rPr>
          <w:t>https://www.empowerinnovation.net/en/custom/funding/view/35908</w:t>
        </w:r>
      </w:hyperlink>
    </w:p>
    <w:p w14:paraId="5341656C" w14:textId="699CBD4C" w:rsidR="003E520E" w:rsidRPr="00E23AE8" w:rsidRDefault="003E520E" w:rsidP="000B0116">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Pr="00E23AE8">
        <w:rPr>
          <w:rFonts w:ascii="Tahoma" w:eastAsia="Calibri" w:hAnsi="Tahoma" w:cs="Tahoma"/>
        </w:rPr>
        <w:t>Does the CEC provide assistance or guidance on permitting and regulatory approvals?</w:t>
      </w:r>
    </w:p>
    <w:p w14:paraId="3D170279" w14:textId="77777777" w:rsidR="003E520E" w:rsidRPr="00E23AE8" w:rsidRDefault="003E520E" w:rsidP="00C60EA9">
      <w:pPr>
        <w:spacing w:after="160" w:line="259" w:lineRule="auto"/>
        <w:ind w:left="720"/>
        <w:contextualSpacing/>
        <w:rPr>
          <w:rFonts w:ascii="Tahoma" w:eastAsia="Calibri" w:hAnsi="Tahoma" w:cs="Tahoma"/>
        </w:rPr>
      </w:pPr>
    </w:p>
    <w:p w14:paraId="0EDCD2E1" w14:textId="75CCC801" w:rsidR="003E520E" w:rsidRPr="00E23AE8" w:rsidRDefault="003E520E" w:rsidP="003E520E">
      <w:pPr>
        <w:spacing w:after="160" w:line="259" w:lineRule="auto"/>
        <w:ind w:left="720"/>
        <w:rPr>
          <w:rFonts w:ascii="Tahoma" w:eastAsia="Calibri" w:hAnsi="Tahoma" w:cs="Tahoma"/>
        </w:rPr>
      </w:pPr>
      <w:r w:rsidRPr="00E23AE8">
        <w:rPr>
          <w:rFonts w:ascii="Tahoma" w:eastAsia="Calibri" w:hAnsi="Tahoma" w:cs="Tahoma"/>
          <w:b/>
          <w:bCs/>
        </w:rPr>
        <w:t xml:space="preserve">ANSWER: </w:t>
      </w:r>
      <w:r w:rsidRPr="00E23AE8">
        <w:rPr>
          <w:rFonts w:ascii="Tahoma" w:eastAsia="Calibri" w:hAnsi="Tahoma" w:cs="Tahoma"/>
        </w:rPr>
        <w:t xml:space="preserve">The CEC </w:t>
      </w:r>
      <w:r w:rsidR="00114A87" w:rsidRPr="00E23AE8">
        <w:rPr>
          <w:rFonts w:ascii="Tahoma" w:eastAsia="Calibri" w:hAnsi="Tahoma" w:cs="Tahoma"/>
        </w:rPr>
        <w:t xml:space="preserve">and its staff </w:t>
      </w:r>
      <w:r w:rsidRPr="00E23AE8">
        <w:rPr>
          <w:rFonts w:ascii="Tahoma" w:eastAsia="Calibri" w:hAnsi="Tahoma" w:cs="Tahoma"/>
        </w:rPr>
        <w:t xml:space="preserve">does not provide direct assistance or guidance for applicants to obtain permitting and/or regulatory approvals. </w:t>
      </w:r>
      <w:r w:rsidR="00797357">
        <w:rPr>
          <w:rFonts w:ascii="Tahoma" w:eastAsia="Calibri" w:hAnsi="Tahoma" w:cs="Tahoma"/>
        </w:rPr>
        <w:t>Moreover, t</w:t>
      </w:r>
      <w:r w:rsidR="000A2E56">
        <w:rPr>
          <w:rFonts w:ascii="Tahoma" w:eastAsia="Calibri" w:hAnsi="Tahoma" w:cs="Tahoma"/>
        </w:rPr>
        <w:t xml:space="preserve">he CEC does not anticipate </w:t>
      </w:r>
      <w:r w:rsidR="0015570D">
        <w:rPr>
          <w:rFonts w:ascii="Tahoma" w:eastAsia="Calibri" w:hAnsi="Tahoma" w:cs="Tahoma"/>
        </w:rPr>
        <w:t xml:space="preserve">that </w:t>
      </w:r>
      <w:r w:rsidR="00CE3AF5">
        <w:rPr>
          <w:rFonts w:ascii="Tahoma" w:eastAsia="Calibri" w:hAnsi="Tahoma" w:cs="Tahoma"/>
        </w:rPr>
        <w:t>recipients will need</w:t>
      </w:r>
      <w:r w:rsidR="006C3E6E">
        <w:rPr>
          <w:rFonts w:ascii="Tahoma" w:eastAsia="Calibri" w:hAnsi="Tahoma" w:cs="Tahoma"/>
        </w:rPr>
        <w:t xml:space="preserve"> </w:t>
      </w:r>
      <w:r w:rsidR="00E63283" w:rsidRPr="00E63283">
        <w:rPr>
          <w:rFonts w:ascii="Tahoma" w:eastAsia="Calibri" w:hAnsi="Tahoma" w:cs="Tahoma"/>
        </w:rPr>
        <w:t>permitting or regulatory approvals for projects funded under this solicitation</w:t>
      </w:r>
      <w:r w:rsidR="00CE3AF5">
        <w:rPr>
          <w:rFonts w:ascii="Tahoma" w:eastAsia="Calibri" w:hAnsi="Tahoma" w:cs="Tahoma"/>
        </w:rPr>
        <w:t xml:space="preserve"> since </w:t>
      </w:r>
      <w:r w:rsidR="00663B1D">
        <w:rPr>
          <w:rFonts w:ascii="Tahoma" w:eastAsia="Calibri" w:hAnsi="Tahoma" w:cs="Tahoma"/>
        </w:rPr>
        <w:t>th</w:t>
      </w:r>
      <w:r w:rsidR="00E63844">
        <w:rPr>
          <w:rFonts w:ascii="Tahoma" w:eastAsia="Calibri" w:hAnsi="Tahoma" w:cs="Tahoma"/>
        </w:rPr>
        <w:t xml:space="preserve">e </w:t>
      </w:r>
      <w:r w:rsidR="00670329">
        <w:rPr>
          <w:rFonts w:ascii="Tahoma" w:eastAsia="Calibri" w:hAnsi="Tahoma" w:cs="Tahoma"/>
        </w:rPr>
        <w:t>projects will be anal</w:t>
      </w:r>
      <w:r w:rsidR="00BA4BC2">
        <w:rPr>
          <w:rFonts w:ascii="Tahoma" w:eastAsia="Calibri" w:hAnsi="Tahoma" w:cs="Tahoma"/>
        </w:rPr>
        <w:t>ysis-based</w:t>
      </w:r>
      <w:r w:rsidR="00E63283">
        <w:rPr>
          <w:rFonts w:ascii="Tahoma" w:eastAsia="Calibri" w:hAnsi="Tahoma" w:cs="Tahoma"/>
        </w:rPr>
        <w:t>.</w:t>
      </w:r>
    </w:p>
    <w:p w14:paraId="207CAEA1" w14:textId="08C92078" w:rsidR="003E520E" w:rsidRPr="00E23AE8" w:rsidRDefault="003E520E" w:rsidP="000B0116">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Pr="00E23AE8">
        <w:rPr>
          <w:rFonts w:ascii="Tahoma" w:eastAsia="Calibri" w:hAnsi="Tahoma" w:cs="Tahoma"/>
        </w:rPr>
        <w:t xml:space="preserve">Can an applicant apply as </w:t>
      </w:r>
      <w:r w:rsidR="7E7C43FD" w:rsidRPr="00E23AE8">
        <w:rPr>
          <w:rFonts w:ascii="Tahoma" w:eastAsia="Calibri" w:hAnsi="Tahoma" w:cs="Tahoma"/>
        </w:rPr>
        <w:t>the</w:t>
      </w:r>
      <w:r w:rsidRPr="00E23AE8">
        <w:rPr>
          <w:rFonts w:ascii="Tahoma" w:eastAsia="Calibri" w:hAnsi="Tahoma" w:cs="Tahoma"/>
        </w:rPr>
        <w:t xml:space="preserve"> prime</w:t>
      </w:r>
      <w:r w:rsidR="6F9B3BD2" w:rsidRPr="00E23AE8">
        <w:rPr>
          <w:rFonts w:ascii="Tahoma" w:eastAsia="Calibri" w:hAnsi="Tahoma" w:cs="Tahoma"/>
        </w:rPr>
        <w:t xml:space="preserve"> recipient</w:t>
      </w:r>
      <w:r w:rsidRPr="00E23AE8">
        <w:rPr>
          <w:rFonts w:ascii="Tahoma" w:eastAsia="Calibri" w:hAnsi="Tahoma" w:cs="Tahoma"/>
        </w:rPr>
        <w:t xml:space="preserve"> for one project and as a subcontractor for another project?</w:t>
      </w:r>
      <w:r w:rsidR="009A132A" w:rsidRPr="00E23AE8">
        <w:rPr>
          <w:rFonts w:ascii="Tahoma" w:eastAsia="Calibri" w:hAnsi="Tahoma" w:cs="Tahoma"/>
        </w:rPr>
        <w:t xml:space="preserve"> </w:t>
      </w:r>
      <w:r w:rsidR="005D555B" w:rsidRPr="00E23AE8">
        <w:rPr>
          <w:rFonts w:ascii="Tahoma" w:eastAsia="Calibri" w:hAnsi="Tahoma" w:cs="Tahoma"/>
        </w:rPr>
        <w:t>Is</w:t>
      </w:r>
      <w:r w:rsidR="001444C5" w:rsidRPr="00E23AE8">
        <w:rPr>
          <w:rFonts w:ascii="Tahoma" w:eastAsia="Calibri" w:hAnsi="Tahoma" w:cs="Tahoma"/>
        </w:rPr>
        <w:t xml:space="preserve"> there a prohibition of a</w:t>
      </w:r>
      <w:r w:rsidR="008C25D9" w:rsidRPr="00E23AE8">
        <w:rPr>
          <w:rFonts w:ascii="Tahoma" w:eastAsia="Calibri" w:hAnsi="Tahoma" w:cs="Tahoma"/>
        </w:rPr>
        <w:t xml:space="preserve"> single entity </w:t>
      </w:r>
      <w:r w:rsidR="00CE531E" w:rsidRPr="00E23AE8">
        <w:rPr>
          <w:rFonts w:ascii="Tahoma" w:eastAsia="Calibri" w:hAnsi="Tahoma" w:cs="Tahoma"/>
        </w:rPr>
        <w:t>receiving multiple awards through this manner?</w:t>
      </w:r>
      <w:r w:rsidR="008C25D9" w:rsidRPr="00E23AE8">
        <w:rPr>
          <w:rFonts w:ascii="Tahoma" w:eastAsia="Calibri" w:hAnsi="Tahoma" w:cs="Tahoma"/>
        </w:rPr>
        <w:t xml:space="preserve"> </w:t>
      </w:r>
    </w:p>
    <w:p w14:paraId="48E98706" w14:textId="77777777" w:rsidR="003E520E" w:rsidRPr="00E23AE8" w:rsidRDefault="003E520E" w:rsidP="00C60EA9">
      <w:pPr>
        <w:spacing w:after="160" w:line="259" w:lineRule="auto"/>
        <w:ind w:left="720"/>
        <w:contextualSpacing/>
        <w:rPr>
          <w:rFonts w:ascii="Tahoma" w:eastAsia="Calibri" w:hAnsi="Tahoma" w:cs="Tahoma"/>
        </w:rPr>
      </w:pPr>
    </w:p>
    <w:p w14:paraId="6A441739" w14:textId="6053D5C0" w:rsidR="003E520E" w:rsidRPr="00E23AE8" w:rsidRDefault="003E520E" w:rsidP="003E520E">
      <w:pPr>
        <w:spacing w:after="160" w:line="259" w:lineRule="auto"/>
        <w:ind w:left="720"/>
        <w:rPr>
          <w:rFonts w:ascii="Tahoma" w:eastAsia="Calibri" w:hAnsi="Tahoma" w:cs="Tahoma"/>
        </w:rPr>
      </w:pPr>
      <w:r w:rsidRPr="00E23AE8">
        <w:rPr>
          <w:rFonts w:ascii="Tahoma" w:eastAsia="Calibri" w:hAnsi="Tahoma" w:cs="Tahoma"/>
          <w:b/>
          <w:bCs/>
        </w:rPr>
        <w:t xml:space="preserve">ANSWER: </w:t>
      </w:r>
      <w:r w:rsidRPr="00E23AE8">
        <w:rPr>
          <w:rFonts w:ascii="Tahoma" w:eastAsia="Calibri" w:hAnsi="Tahoma" w:cs="Tahoma"/>
        </w:rPr>
        <w:t xml:space="preserve">Yes, </w:t>
      </w:r>
      <w:r w:rsidR="00CE531E" w:rsidRPr="00E23AE8">
        <w:rPr>
          <w:rFonts w:ascii="Tahoma" w:eastAsia="Calibri" w:hAnsi="Tahoma" w:cs="Tahoma"/>
        </w:rPr>
        <w:t>a company can apply as a Prime</w:t>
      </w:r>
      <w:r w:rsidR="00027CDC" w:rsidRPr="00E23AE8">
        <w:rPr>
          <w:rFonts w:ascii="Tahoma" w:eastAsia="Calibri" w:hAnsi="Tahoma" w:cs="Tahoma"/>
        </w:rPr>
        <w:t>/applicant</w:t>
      </w:r>
      <w:r w:rsidR="00CE531E" w:rsidRPr="00E23AE8">
        <w:rPr>
          <w:rFonts w:ascii="Tahoma" w:eastAsia="Calibri" w:hAnsi="Tahoma" w:cs="Tahoma"/>
        </w:rPr>
        <w:t xml:space="preserve"> for</w:t>
      </w:r>
      <w:r w:rsidR="00034720" w:rsidRPr="00E23AE8">
        <w:rPr>
          <w:rFonts w:ascii="Tahoma" w:eastAsia="Calibri" w:hAnsi="Tahoma" w:cs="Tahoma"/>
        </w:rPr>
        <w:t xml:space="preserve"> one project and serve as a subcontractor on a separate project. There is no restriction on an entity </w:t>
      </w:r>
      <w:r w:rsidR="00787D87" w:rsidRPr="00E23AE8">
        <w:rPr>
          <w:rFonts w:ascii="Tahoma" w:eastAsia="Calibri" w:hAnsi="Tahoma" w:cs="Tahoma"/>
        </w:rPr>
        <w:t>receiving funding on multiple projects in this manner</w:t>
      </w:r>
      <w:r w:rsidR="76AC0F62" w:rsidRPr="00E23AE8">
        <w:rPr>
          <w:rFonts w:ascii="Tahoma" w:eastAsia="Calibri" w:hAnsi="Tahoma" w:cs="Tahoma"/>
        </w:rPr>
        <w:t xml:space="preserve"> so long as there are no overlapping payments</w:t>
      </w:r>
      <w:r w:rsidR="00B3519C" w:rsidRPr="00E23AE8">
        <w:rPr>
          <w:rFonts w:ascii="Tahoma" w:eastAsia="Calibri" w:hAnsi="Tahoma" w:cs="Tahoma"/>
        </w:rPr>
        <w:t xml:space="preserve"> (i.e., paid</w:t>
      </w:r>
      <w:r w:rsidR="00474F9D" w:rsidRPr="00E23AE8">
        <w:rPr>
          <w:rFonts w:ascii="Tahoma" w:eastAsia="Calibri" w:hAnsi="Tahoma" w:cs="Tahoma"/>
        </w:rPr>
        <w:t xml:space="preserve"> more than once for the same work)</w:t>
      </w:r>
      <w:r w:rsidR="00787D87" w:rsidRPr="00E23AE8">
        <w:rPr>
          <w:rFonts w:ascii="Tahoma" w:eastAsia="Calibri" w:hAnsi="Tahoma" w:cs="Tahoma"/>
        </w:rPr>
        <w:t>.</w:t>
      </w:r>
    </w:p>
    <w:p w14:paraId="6763AF11" w14:textId="77777777" w:rsidR="00B63488" w:rsidRPr="00E23AE8" w:rsidRDefault="00B63488" w:rsidP="003E520E">
      <w:pPr>
        <w:spacing w:after="160" w:line="259" w:lineRule="auto"/>
        <w:ind w:left="720"/>
        <w:rPr>
          <w:rFonts w:ascii="Tahoma" w:eastAsia="Calibri" w:hAnsi="Tahoma" w:cs="Tahoma"/>
        </w:rPr>
      </w:pPr>
    </w:p>
    <w:p w14:paraId="1196C53A" w14:textId="77777777" w:rsidR="00B63488" w:rsidRPr="00E23AE8" w:rsidRDefault="00B63488" w:rsidP="003E520E">
      <w:pPr>
        <w:spacing w:after="160" w:line="259" w:lineRule="auto"/>
        <w:ind w:left="720"/>
        <w:rPr>
          <w:rFonts w:ascii="Tahoma" w:eastAsia="Calibri" w:hAnsi="Tahoma" w:cs="Tahoma"/>
        </w:rPr>
      </w:pPr>
    </w:p>
    <w:p w14:paraId="513BE383" w14:textId="77777777" w:rsidR="003E520E" w:rsidRPr="00E23AE8" w:rsidRDefault="003E520E" w:rsidP="003E520E">
      <w:pPr>
        <w:pStyle w:val="Heading1"/>
        <w:rPr>
          <w:rFonts w:ascii="Tahoma" w:hAnsi="Tahoma" w:cs="Tahoma"/>
        </w:rPr>
      </w:pPr>
      <w:bookmarkStart w:id="7" w:name="_Toc122541099"/>
      <w:r w:rsidRPr="00E23AE8">
        <w:rPr>
          <w:rFonts w:ascii="Tahoma" w:hAnsi="Tahoma" w:cs="Tahoma"/>
        </w:rPr>
        <w:t>California Based Entities/Funds Spent in California</w:t>
      </w:r>
      <w:bookmarkEnd w:id="7"/>
      <w:r w:rsidRPr="00E23AE8">
        <w:rPr>
          <w:rFonts w:ascii="Tahoma" w:hAnsi="Tahoma" w:cs="Tahoma"/>
        </w:rPr>
        <w:t xml:space="preserve"> </w:t>
      </w:r>
    </w:p>
    <w:p w14:paraId="0E9D2AF0" w14:textId="0E93C954" w:rsidR="00135D0A" w:rsidRPr="00E23AE8" w:rsidRDefault="00135D0A" w:rsidP="13702C60">
      <w:pPr>
        <w:numPr>
          <w:ilvl w:val="0"/>
          <w:numId w:val="2"/>
        </w:numPr>
        <w:spacing w:after="160" w:line="259" w:lineRule="auto"/>
        <w:contextualSpacing/>
        <w:rPr>
          <w:rFonts w:ascii="Tahoma" w:hAnsi="Tahoma" w:cs="Tahoma"/>
        </w:rPr>
      </w:pPr>
      <w:r w:rsidRPr="00E23AE8">
        <w:rPr>
          <w:rFonts w:ascii="Tahoma" w:eastAsia="Calibri" w:hAnsi="Tahoma" w:cs="Tahoma"/>
          <w:b/>
        </w:rPr>
        <w:t>QUESTION</w:t>
      </w:r>
      <w:r w:rsidRPr="00E23AE8">
        <w:rPr>
          <w:rFonts w:ascii="Tahoma" w:eastAsia="Calibri" w:hAnsi="Tahoma" w:cs="Tahoma"/>
          <w:b/>
          <w:bCs/>
        </w:rPr>
        <w:t xml:space="preserve">: </w:t>
      </w:r>
      <w:r w:rsidR="00051B4D" w:rsidRPr="00E23AE8">
        <w:rPr>
          <w:rFonts w:ascii="Tahoma" w:eastAsia="Calibri" w:hAnsi="Tahoma" w:cs="Tahoma"/>
        </w:rPr>
        <w:t>For</w:t>
      </w:r>
      <w:r w:rsidR="008B1FD2" w:rsidRPr="00E23AE8">
        <w:rPr>
          <w:rFonts w:ascii="Tahoma" w:eastAsia="Calibri" w:hAnsi="Tahoma" w:cs="Tahoma"/>
        </w:rPr>
        <w:t xml:space="preserve"> the practical implications of the funds spent in California</w:t>
      </w:r>
      <w:r w:rsidR="00F23314" w:rsidRPr="00E23AE8">
        <w:rPr>
          <w:rFonts w:ascii="Tahoma" w:eastAsia="Calibri" w:hAnsi="Tahoma" w:cs="Tahoma"/>
        </w:rPr>
        <w:t>,</w:t>
      </w:r>
      <w:r w:rsidR="008B1FD2" w:rsidRPr="00E23AE8">
        <w:rPr>
          <w:rFonts w:ascii="Tahoma" w:eastAsia="Calibri" w:hAnsi="Tahoma" w:cs="Tahoma"/>
        </w:rPr>
        <w:t xml:space="preserve"> is it sufficient for the posing entity to do business in California</w:t>
      </w:r>
      <w:r w:rsidR="6DBA2F00" w:rsidRPr="00E23AE8">
        <w:rPr>
          <w:rFonts w:ascii="Tahoma" w:eastAsia="Calibri" w:hAnsi="Tahoma" w:cs="Tahoma"/>
        </w:rPr>
        <w:t>, or do all those who work for this project need to be California State taxpayers</w:t>
      </w:r>
      <w:r w:rsidR="008B1FD2" w:rsidRPr="00E23AE8">
        <w:rPr>
          <w:rFonts w:ascii="Tahoma" w:eastAsia="Calibri" w:hAnsi="Tahoma" w:cs="Tahoma"/>
        </w:rPr>
        <w:t>?</w:t>
      </w:r>
    </w:p>
    <w:p w14:paraId="7EB8BE8B" w14:textId="77777777" w:rsidR="0004142B" w:rsidRPr="00E23AE8" w:rsidRDefault="0004142B" w:rsidP="0004142B">
      <w:pPr>
        <w:spacing w:after="160" w:line="259" w:lineRule="auto"/>
        <w:ind w:left="720"/>
        <w:contextualSpacing/>
        <w:rPr>
          <w:rFonts w:ascii="Tahoma" w:eastAsia="Calibri" w:hAnsi="Tahoma" w:cs="Tahoma"/>
        </w:rPr>
      </w:pPr>
    </w:p>
    <w:p w14:paraId="3E84DFC7" w14:textId="507E323F" w:rsidR="00135D0A" w:rsidRPr="00E23AE8" w:rsidRDefault="00135D0A" w:rsidP="00B10C27">
      <w:pPr>
        <w:spacing w:after="160" w:line="259" w:lineRule="auto"/>
        <w:ind w:left="720"/>
        <w:rPr>
          <w:rFonts w:ascii="Tahoma" w:eastAsia="Calibri" w:hAnsi="Tahoma" w:cs="Tahoma"/>
        </w:rPr>
      </w:pPr>
      <w:r w:rsidRPr="00E23AE8">
        <w:rPr>
          <w:rFonts w:ascii="Tahoma" w:eastAsia="Calibri" w:hAnsi="Tahoma" w:cs="Tahoma"/>
          <w:b/>
          <w:bCs/>
        </w:rPr>
        <w:t xml:space="preserve">ANSWER: </w:t>
      </w:r>
      <w:r w:rsidR="6130F862" w:rsidRPr="00E23AE8">
        <w:rPr>
          <w:rFonts w:ascii="Tahoma" w:eastAsia="Calibri" w:hAnsi="Tahoma" w:cs="Tahoma"/>
        </w:rPr>
        <w:t>The amount of funds spent in California will affect the scoring of applications, with a higher percentage of fun</w:t>
      </w:r>
      <w:r w:rsidR="67978EC6" w:rsidRPr="00E23AE8">
        <w:rPr>
          <w:rFonts w:ascii="Tahoma" w:eastAsia="Calibri" w:hAnsi="Tahoma" w:cs="Tahoma"/>
        </w:rPr>
        <w:t xml:space="preserve">ds spent in California receiving more points during the scoring process. </w:t>
      </w:r>
      <w:r w:rsidR="19F37952" w:rsidRPr="00E23AE8">
        <w:rPr>
          <w:rFonts w:ascii="Tahoma" w:eastAsia="Calibri" w:hAnsi="Tahoma" w:cs="Tahoma"/>
        </w:rPr>
        <w:t>If an applicant</w:t>
      </w:r>
      <w:r w:rsidR="00B10C27" w:rsidRPr="00E23AE8">
        <w:rPr>
          <w:rFonts w:ascii="Tahoma" w:eastAsia="Calibri" w:hAnsi="Tahoma" w:cs="Tahoma"/>
        </w:rPr>
        <w:t xml:space="preserve"> ha</w:t>
      </w:r>
      <w:r w:rsidR="0E917829" w:rsidRPr="00E23AE8">
        <w:rPr>
          <w:rFonts w:ascii="Tahoma" w:eastAsia="Calibri" w:hAnsi="Tahoma" w:cs="Tahoma"/>
        </w:rPr>
        <w:t>s</w:t>
      </w:r>
      <w:r w:rsidR="00B10C27" w:rsidRPr="00E23AE8">
        <w:rPr>
          <w:rFonts w:ascii="Tahoma" w:eastAsia="Calibri" w:hAnsi="Tahoma" w:cs="Tahoma"/>
        </w:rPr>
        <w:t xml:space="preserve"> workers in California paying income tax in California</w:t>
      </w:r>
      <w:r w:rsidR="45E8CD79" w:rsidRPr="00E23AE8">
        <w:rPr>
          <w:rFonts w:ascii="Tahoma" w:eastAsia="Calibri" w:hAnsi="Tahoma" w:cs="Tahoma"/>
        </w:rPr>
        <w:t>, those</w:t>
      </w:r>
      <w:r w:rsidR="00B10C27" w:rsidRPr="00E23AE8">
        <w:rPr>
          <w:rFonts w:ascii="Tahoma" w:eastAsia="Calibri" w:hAnsi="Tahoma" w:cs="Tahoma"/>
        </w:rPr>
        <w:t xml:space="preserve"> would be considered funds spent in California. If you have employees that are working outside of California on this project and </w:t>
      </w:r>
      <w:r w:rsidR="00B10C27" w:rsidRPr="00E23AE8">
        <w:rPr>
          <w:rFonts w:ascii="Tahoma" w:eastAsia="Calibri" w:hAnsi="Tahoma" w:cs="Tahoma"/>
        </w:rPr>
        <w:lastRenderedPageBreak/>
        <w:t>paying income taxes to another state, then that would not be considered funds spent in California.</w:t>
      </w:r>
    </w:p>
    <w:p w14:paraId="6B6F2C69" w14:textId="0B3BFDE5" w:rsidR="0073366F" w:rsidRPr="00E23AE8" w:rsidRDefault="0073366F" w:rsidP="00B10C27">
      <w:pPr>
        <w:spacing w:after="160" w:line="259" w:lineRule="auto"/>
        <w:ind w:left="720"/>
        <w:rPr>
          <w:rFonts w:ascii="Tahoma" w:eastAsia="Calibri" w:hAnsi="Tahoma" w:cs="Tahoma"/>
        </w:rPr>
      </w:pPr>
      <w:r w:rsidRPr="00E23AE8">
        <w:rPr>
          <w:rFonts w:ascii="Tahoma" w:eastAsia="Calibri" w:hAnsi="Tahoma" w:cs="Tahoma"/>
        </w:rPr>
        <w:t xml:space="preserve">For more details on </w:t>
      </w:r>
      <w:r w:rsidR="00EC0178" w:rsidRPr="00E23AE8">
        <w:rPr>
          <w:rFonts w:ascii="Tahoma" w:eastAsia="Calibri" w:hAnsi="Tahoma" w:cs="Tahoma"/>
        </w:rPr>
        <w:t>funds spent in California</w:t>
      </w:r>
      <w:r w:rsidRPr="00E23AE8">
        <w:rPr>
          <w:rFonts w:ascii="Tahoma" w:eastAsia="Calibri" w:hAnsi="Tahoma" w:cs="Tahoma"/>
        </w:rPr>
        <w:t>, please see Section I.</w:t>
      </w:r>
      <w:r w:rsidR="00EC0178" w:rsidRPr="00E23AE8">
        <w:rPr>
          <w:rFonts w:ascii="Tahoma" w:eastAsia="Calibri" w:hAnsi="Tahoma" w:cs="Tahoma"/>
        </w:rPr>
        <w:t>L</w:t>
      </w:r>
      <w:r w:rsidRPr="00E23AE8">
        <w:rPr>
          <w:rFonts w:ascii="Tahoma" w:eastAsia="Calibri" w:hAnsi="Tahoma" w:cs="Tahoma"/>
        </w:rPr>
        <w:t>. of the Solicitation Manual.</w:t>
      </w:r>
    </w:p>
    <w:p w14:paraId="31C720ED" w14:textId="145A8537" w:rsidR="00105188" w:rsidRPr="00E23AE8" w:rsidRDefault="00105188" w:rsidP="00DE1877">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2E5398FB" w:rsidRPr="00E23AE8">
        <w:rPr>
          <w:rFonts w:ascii="Tahoma" w:eastAsia="Calibri" w:hAnsi="Tahoma" w:cs="Tahoma"/>
        </w:rPr>
        <w:t>Is the CEC</w:t>
      </w:r>
      <w:r w:rsidR="006030D3" w:rsidRPr="00E23AE8">
        <w:rPr>
          <w:rFonts w:ascii="Tahoma" w:eastAsia="Calibri" w:hAnsi="Tahoma" w:cs="Tahoma"/>
        </w:rPr>
        <w:t xml:space="preserve"> aiming for all funds spent in California, or just some portion of them?</w:t>
      </w:r>
    </w:p>
    <w:p w14:paraId="205CA0DD" w14:textId="77777777" w:rsidR="0004142B" w:rsidRPr="00E23AE8" w:rsidRDefault="0004142B" w:rsidP="0004142B">
      <w:pPr>
        <w:spacing w:after="160" w:line="259" w:lineRule="auto"/>
        <w:ind w:left="720"/>
        <w:contextualSpacing/>
        <w:rPr>
          <w:rFonts w:ascii="Tahoma" w:eastAsia="Calibri" w:hAnsi="Tahoma" w:cs="Tahoma"/>
        </w:rPr>
      </w:pPr>
    </w:p>
    <w:p w14:paraId="3F46F459" w14:textId="138C3EE6" w:rsidR="00105188" w:rsidRPr="00E23AE8" w:rsidRDefault="00105188" w:rsidP="00105188">
      <w:pPr>
        <w:spacing w:after="160" w:line="259" w:lineRule="auto"/>
        <w:ind w:left="720"/>
        <w:rPr>
          <w:rFonts w:ascii="Tahoma" w:eastAsia="Calibri" w:hAnsi="Tahoma" w:cs="Tahoma"/>
        </w:rPr>
      </w:pPr>
      <w:r w:rsidRPr="00E23AE8">
        <w:rPr>
          <w:rFonts w:ascii="Tahoma" w:eastAsia="Calibri" w:hAnsi="Tahoma" w:cs="Tahoma"/>
          <w:b/>
          <w:bCs/>
        </w:rPr>
        <w:t xml:space="preserve">ANSWER: </w:t>
      </w:r>
      <w:r w:rsidR="00B80C8C" w:rsidRPr="00E23AE8">
        <w:rPr>
          <w:rFonts w:ascii="Tahoma" w:eastAsia="Calibri" w:hAnsi="Tahoma" w:cs="Tahoma"/>
        </w:rPr>
        <w:t xml:space="preserve">The CEC gives preference for funds spent in California using a sliding scale with preference points starting at the 60% level of </w:t>
      </w:r>
      <w:r w:rsidR="009C0D04" w:rsidRPr="00E23AE8">
        <w:rPr>
          <w:rFonts w:ascii="Tahoma" w:eastAsia="Calibri" w:hAnsi="Tahoma" w:cs="Tahoma"/>
        </w:rPr>
        <w:t>“</w:t>
      </w:r>
      <w:r w:rsidR="00B80C8C" w:rsidRPr="00E23AE8">
        <w:rPr>
          <w:rFonts w:ascii="Tahoma" w:eastAsia="Calibri" w:hAnsi="Tahoma" w:cs="Tahoma"/>
        </w:rPr>
        <w:t>CEC funds spent in CA vs Total CEC funds requested</w:t>
      </w:r>
      <w:r w:rsidR="009C0D04" w:rsidRPr="00E23AE8">
        <w:rPr>
          <w:rFonts w:ascii="Tahoma" w:eastAsia="Calibri" w:hAnsi="Tahoma" w:cs="Tahoma"/>
        </w:rPr>
        <w:t>”</w:t>
      </w:r>
      <w:r w:rsidR="00B80C8C" w:rsidRPr="00E23AE8">
        <w:rPr>
          <w:rFonts w:ascii="Tahoma" w:eastAsia="Calibri" w:hAnsi="Tahoma" w:cs="Tahoma"/>
        </w:rPr>
        <w:t xml:space="preserve"> to a maximum preference at greater than 98%. See Scoring Criteri</w:t>
      </w:r>
      <w:r w:rsidR="00B80BD5" w:rsidRPr="00E23AE8">
        <w:rPr>
          <w:rFonts w:ascii="Tahoma" w:eastAsia="Calibri" w:hAnsi="Tahoma" w:cs="Tahoma"/>
        </w:rPr>
        <w:t>on</w:t>
      </w:r>
      <w:r w:rsidR="00B80C8C" w:rsidRPr="00E23AE8">
        <w:rPr>
          <w:rFonts w:ascii="Tahoma" w:eastAsia="Calibri" w:hAnsi="Tahoma" w:cs="Tahoma"/>
        </w:rPr>
        <w:t xml:space="preserve"> 6</w:t>
      </w:r>
      <w:r w:rsidR="00260C53" w:rsidRPr="00E23AE8">
        <w:rPr>
          <w:rFonts w:ascii="Tahoma" w:eastAsia="Calibri" w:hAnsi="Tahoma" w:cs="Tahoma"/>
        </w:rPr>
        <w:t xml:space="preserve"> in </w:t>
      </w:r>
      <w:r w:rsidR="00FB0600" w:rsidRPr="00E23AE8">
        <w:rPr>
          <w:rFonts w:ascii="Tahoma" w:eastAsia="Calibri" w:hAnsi="Tahoma" w:cs="Tahoma"/>
        </w:rPr>
        <w:t>Section VI.F. of the Solicitation Manual</w:t>
      </w:r>
      <w:r w:rsidR="00B80BD5" w:rsidRPr="00E23AE8">
        <w:rPr>
          <w:rFonts w:ascii="Tahoma" w:eastAsia="Calibri" w:hAnsi="Tahoma" w:cs="Tahoma"/>
        </w:rPr>
        <w:t xml:space="preserve"> for details</w:t>
      </w:r>
      <w:r w:rsidR="00B80C8C" w:rsidRPr="00E23AE8">
        <w:rPr>
          <w:rFonts w:ascii="Tahoma" w:eastAsia="Calibri" w:hAnsi="Tahoma" w:cs="Tahoma"/>
        </w:rPr>
        <w:t>.</w:t>
      </w:r>
    </w:p>
    <w:p w14:paraId="0193F175" w14:textId="1668A856" w:rsidR="003E520E" w:rsidRPr="00E23AE8" w:rsidRDefault="003E520E" w:rsidP="00105188">
      <w:pPr>
        <w:numPr>
          <w:ilvl w:val="0"/>
          <w:numId w:val="2"/>
        </w:numPr>
        <w:spacing w:after="160" w:line="259" w:lineRule="auto"/>
        <w:contextualSpacing/>
        <w:rPr>
          <w:rFonts w:ascii="Tahoma" w:eastAsia="Calibri" w:hAnsi="Tahoma" w:cs="Tahoma"/>
        </w:rPr>
      </w:pPr>
      <w:bookmarkStart w:id="8" w:name="_Ref120740873"/>
      <w:r w:rsidRPr="00E23AE8">
        <w:rPr>
          <w:rFonts w:ascii="Tahoma" w:eastAsia="Calibri" w:hAnsi="Tahoma" w:cs="Tahoma"/>
          <w:b/>
        </w:rPr>
        <w:t>QUESTION</w:t>
      </w:r>
      <w:r w:rsidRPr="00E23AE8">
        <w:rPr>
          <w:rFonts w:ascii="Tahoma" w:eastAsia="Calibri" w:hAnsi="Tahoma" w:cs="Tahoma"/>
          <w:b/>
          <w:bCs/>
        </w:rPr>
        <w:t xml:space="preserve">: </w:t>
      </w:r>
      <w:r w:rsidRPr="00E23AE8">
        <w:rPr>
          <w:rFonts w:ascii="Tahoma" w:eastAsia="Calibri" w:hAnsi="Tahoma" w:cs="Tahoma"/>
        </w:rPr>
        <w:t>Does a company need to be incorporated in California to be eligible for this solicitation?</w:t>
      </w:r>
      <w:bookmarkEnd w:id="8"/>
    </w:p>
    <w:p w14:paraId="5BD721E0" w14:textId="77777777" w:rsidR="003E520E" w:rsidRPr="00E23AE8" w:rsidRDefault="003E520E" w:rsidP="00C60EA9">
      <w:pPr>
        <w:spacing w:after="160" w:line="259" w:lineRule="auto"/>
        <w:ind w:left="720"/>
        <w:contextualSpacing/>
        <w:rPr>
          <w:rFonts w:ascii="Tahoma" w:eastAsia="Calibri" w:hAnsi="Tahoma" w:cs="Tahoma"/>
        </w:rPr>
      </w:pPr>
    </w:p>
    <w:p w14:paraId="5DFB1267" w14:textId="3E7B9A37" w:rsidR="00965664" w:rsidRPr="00E23AE8" w:rsidRDefault="003E520E" w:rsidP="003E520E">
      <w:pPr>
        <w:spacing w:after="160" w:line="259" w:lineRule="auto"/>
        <w:ind w:left="720"/>
        <w:rPr>
          <w:rFonts w:ascii="Tahoma" w:eastAsia="Calibri" w:hAnsi="Tahoma" w:cs="Tahoma"/>
        </w:rPr>
      </w:pPr>
      <w:r w:rsidRPr="00E23AE8">
        <w:rPr>
          <w:rFonts w:ascii="Tahoma" w:eastAsia="Calibri" w:hAnsi="Tahoma" w:cs="Tahoma"/>
          <w:b/>
          <w:bCs/>
        </w:rPr>
        <w:t xml:space="preserve">ANSWER: </w:t>
      </w:r>
      <w:r w:rsidRPr="00E23AE8">
        <w:rPr>
          <w:rFonts w:ascii="Tahoma" w:eastAsia="Calibri" w:hAnsi="Tahoma" w:cs="Tahoma"/>
        </w:rPr>
        <w:t xml:space="preserve">Companies are not required to be </w:t>
      </w:r>
      <w:r w:rsidR="00352A89" w:rsidRPr="00E23AE8">
        <w:rPr>
          <w:rFonts w:ascii="Tahoma" w:eastAsia="Calibri" w:hAnsi="Tahoma" w:cs="Tahoma"/>
        </w:rPr>
        <w:t>incorporated</w:t>
      </w:r>
      <w:r w:rsidRPr="00E23AE8">
        <w:rPr>
          <w:rFonts w:ascii="Tahoma" w:eastAsia="Calibri" w:hAnsi="Tahoma" w:cs="Tahoma"/>
        </w:rPr>
        <w:t xml:space="preserve"> in California </w:t>
      </w:r>
      <w:r w:rsidR="001D3048" w:rsidRPr="00E23AE8">
        <w:rPr>
          <w:rFonts w:ascii="Tahoma" w:eastAsia="Calibri" w:hAnsi="Tahoma" w:cs="Tahoma"/>
        </w:rPr>
        <w:t>to be eligible for this solicitation.  However, all corporations, limited liability companies (LLCs), limited partnerships (LPs) and limited liability partnerships (LLPs) that conduct intrastate business in California</w:t>
      </w:r>
      <w:r w:rsidRPr="00E23AE8">
        <w:rPr>
          <w:rFonts w:ascii="Tahoma" w:eastAsia="Calibri" w:hAnsi="Tahoma" w:cs="Tahoma"/>
        </w:rPr>
        <w:t xml:space="preserve"> must be registered with the California Secretary of State and be in good standing</w:t>
      </w:r>
      <w:r w:rsidR="00E37D5C" w:rsidRPr="00E23AE8">
        <w:rPr>
          <w:rFonts w:ascii="Tahoma" w:eastAsia="Calibri" w:hAnsi="Tahoma" w:cs="Tahoma"/>
        </w:rPr>
        <w:t xml:space="preserve"> prior to an awarded project being recommended for approval at a CEC Business Meeting</w:t>
      </w:r>
      <w:r w:rsidRPr="00E23AE8">
        <w:rPr>
          <w:rFonts w:ascii="Tahoma" w:eastAsia="Calibri" w:hAnsi="Tahoma" w:cs="Tahoma"/>
        </w:rPr>
        <w:t xml:space="preserve">. </w:t>
      </w:r>
      <w:r w:rsidR="0023077B" w:rsidRPr="00E23AE8">
        <w:rPr>
          <w:rFonts w:ascii="Tahoma" w:eastAsia="Calibri" w:hAnsi="Tahoma" w:cs="Tahoma"/>
        </w:rPr>
        <w:t xml:space="preserve">For more details on </w:t>
      </w:r>
      <w:r w:rsidR="003819F5" w:rsidRPr="00E23AE8">
        <w:rPr>
          <w:rFonts w:ascii="Tahoma" w:eastAsia="Calibri" w:hAnsi="Tahoma" w:cs="Tahoma"/>
        </w:rPr>
        <w:t>California Secretary of State Registration requirements</w:t>
      </w:r>
      <w:r w:rsidR="0023077B" w:rsidRPr="00E23AE8">
        <w:rPr>
          <w:rFonts w:ascii="Tahoma" w:eastAsia="Calibri" w:hAnsi="Tahoma" w:cs="Tahoma"/>
        </w:rPr>
        <w:t>, please see Section I</w:t>
      </w:r>
      <w:r w:rsidR="006C55A1" w:rsidRPr="00E23AE8">
        <w:rPr>
          <w:rFonts w:ascii="Tahoma" w:eastAsia="Calibri" w:hAnsi="Tahoma" w:cs="Tahoma"/>
        </w:rPr>
        <w:t>I</w:t>
      </w:r>
      <w:r w:rsidR="0023077B" w:rsidRPr="00E23AE8">
        <w:rPr>
          <w:rFonts w:ascii="Tahoma" w:eastAsia="Calibri" w:hAnsi="Tahoma" w:cs="Tahoma"/>
        </w:rPr>
        <w:t>.</w:t>
      </w:r>
      <w:r w:rsidR="006C55A1" w:rsidRPr="00E23AE8">
        <w:rPr>
          <w:rFonts w:ascii="Tahoma" w:eastAsia="Calibri" w:hAnsi="Tahoma" w:cs="Tahoma"/>
        </w:rPr>
        <w:t>A</w:t>
      </w:r>
      <w:r w:rsidR="0023077B" w:rsidRPr="00E23AE8">
        <w:rPr>
          <w:rFonts w:ascii="Tahoma" w:eastAsia="Calibri" w:hAnsi="Tahoma" w:cs="Tahoma"/>
        </w:rPr>
        <w:t>.</w:t>
      </w:r>
      <w:r w:rsidR="006C55A1" w:rsidRPr="00E23AE8">
        <w:rPr>
          <w:rFonts w:ascii="Tahoma" w:eastAsia="Calibri" w:hAnsi="Tahoma" w:cs="Tahoma"/>
        </w:rPr>
        <w:t>3.</w:t>
      </w:r>
      <w:r w:rsidR="0023077B" w:rsidRPr="00E23AE8">
        <w:rPr>
          <w:rFonts w:ascii="Tahoma" w:eastAsia="Calibri" w:hAnsi="Tahoma" w:cs="Tahoma"/>
        </w:rPr>
        <w:t xml:space="preserve"> of the Solicitation Manual.</w:t>
      </w:r>
    </w:p>
    <w:p w14:paraId="23A2D951" w14:textId="3D5C40C3" w:rsidR="003E520E" w:rsidRPr="00E23AE8" w:rsidRDefault="003E520E" w:rsidP="003E520E">
      <w:pPr>
        <w:spacing w:after="160" w:line="259" w:lineRule="auto"/>
        <w:ind w:left="720"/>
        <w:rPr>
          <w:rFonts w:ascii="Tahoma" w:eastAsia="Calibri" w:hAnsi="Tahoma" w:cs="Tahoma"/>
        </w:rPr>
      </w:pPr>
      <w:r w:rsidRPr="00E23AE8">
        <w:rPr>
          <w:rFonts w:ascii="Tahoma" w:eastAsia="Calibri" w:hAnsi="Tahoma" w:cs="Tahoma"/>
        </w:rPr>
        <w:t xml:space="preserve">Note, </w:t>
      </w:r>
      <w:r w:rsidR="005D51C0" w:rsidRPr="00E23AE8">
        <w:rPr>
          <w:rFonts w:ascii="Tahoma" w:eastAsia="Calibri" w:hAnsi="Tahoma" w:cs="Tahoma"/>
        </w:rPr>
        <w:t>especially for companies not located in California</w:t>
      </w:r>
      <w:r w:rsidR="00E56FDA" w:rsidRPr="00E23AE8">
        <w:rPr>
          <w:rFonts w:ascii="Tahoma" w:eastAsia="Calibri" w:hAnsi="Tahoma" w:cs="Tahoma"/>
        </w:rPr>
        <w:t xml:space="preserve"> or have employees working outside of California, </w:t>
      </w:r>
      <w:r w:rsidRPr="00E23AE8">
        <w:rPr>
          <w:rFonts w:ascii="Tahoma" w:eastAsia="Calibri" w:hAnsi="Tahoma" w:cs="Tahoma"/>
        </w:rPr>
        <w:t>one scoring criterion in the solicitation takes into consideration the amount of CEC funding spent in California. The less funding spent in California, the lower the proposal will score under this criterion.  Please see Section IV.F. “Stage Two:  Application Scoring” scoring criterion 6 for more information.</w:t>
      </w:r>
    </w:p>
    <w:p w14:paraId="3977BAAA" w14:textId="053E110E" w:rsidR="003E520E" w:rsidRPr="00E23AE8" w:rsidRDefault="003E520E" w:rsidP="00105188">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Pr="00E23AE8">
        <w:rPr>
          <w:rFonts w:ascii="Tahoma" w:eastAsia="Calibri" w:hAnsi="Tahoma" w:cs="Tahoma"/>
        </w:rPr>
        <w:t>If equipment is supplied from out of state, but purchased through a local California distribut</w:t>
      </w:r>
      <w:r w:rsidR="00D27ADE" w:rsidRPr="00E23AE8">
        <w:rPr>
          <w:rFonts w:ascii="Tahoma" w:eastAsia="Calibri" w:hAnsi="Tahoma" w:cs="Tahoma"/>
        </w:rPr>
        <w:t>or</w:t>
      </w:r>
      <w:r w:rsidRPr="00E23AE8">
        <w:rPr>
          <w:rFonts w:ascii="Tahoma" w:eastAsia="Calibri" w:hAnsi="Tahoma" w:cs="Tahoma"/>
        </w:rPr>
        <w:t xml:space="preserve"> does that count as funds spent in California?</w:t>
      </w:r>
    </w:p>
    <w:p w14:paraId="6C3C819C" w14:textId="77777777" w:rsidR="003E520E" w:rsidRPr="00E23AE8" w:rsidRDefault="003E520E" w:rsidP="00C60EA9">
      <w:pPr>
        <w:spacing w:after="160" w:line="259" w:lineRule="auto"/>
        <w:ind w:left="720"/>
        <w:contextualSpacing/>
        <w:rPr>
          <w:rFonts w:ascii="Tahoma" w:eastAsia="Calibri" w:hAnsi="Tahoma" w:cs="Tahoma"/>
        </w:rPr>
      </w:pPr>
    </w:p>
    <w:p w14:paraId="4140E09D" w14:textId="77777777" w:rsidR="003E520E" w:rsidRPr="00E23AE8" w:rsidRDefault="003E520E" w:rsidP="003E520E">
      <w:pPr>
        <w:spacing w:after="160" w:line="259" w:lineRule="auto"/>
        <w:ind w:left="720"/>
        <w:rPr>
          <w:rFonts w:ascii="Tahoma" w:eastAsia="Calibri" w:hAnsi="Tahoma" w:cs="Tahoma"/>
        </w:rPr>
      </w:pPr>
      <w:r w:rsidRPr="00E23AE8">
        <w:rPr>
          <w:rFonts w:ascii="Tahoma" w:eastAsia="Calibri" w:hAnsi="Tahoma" w:cs="Tahoma"/>
          <w:b/>
          <w:bCs/>
        </w:rPr>
        <w:t xml:space="preserve">ANSWER: </w:t>
      </w:r>
      <w:r w:rsidRPr="00E23AE8">
        <w:rPr>
          <w:rFonts w:ascii="Tahoma" w:eastAsia="Calibri" w:hAnsi="Tahoma" w:cs="Tahoma"/>
        </w:rPr>
        <w:t>Yes, if equipment purchases are made through a California based distributor, that purchase counts as funds spent in California.</w:t>
      </w:r>
    </w:p>
    <w:p w14:paraId="70F5C8E4" w14:textId="13523DE5" w:rsidR="003E520E" w:rsidRPr="00E23AE8" w:rsidRDefault="003E520E" w:rsidP="00105188">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Pr="00E23AE8">
        <w:rPr>
          <w:rFonts w:ascii="Tahoma" w:eastAsia="Calibri" w:hAnsi="Tahoma" w:cs="Tahoma"/>
        </w:rPr>
        <w:t xml:space="preserve">Are there any restrictions in having </w:t>
      </w:r>
      <w:r w:rsidR="5FBC32A3" w:rsidRPr="00E23AE8">
        <w:rPr>
          <w:rFonts w:ascii="Tahoma" w:eastAsia="Calibri" w:hAnsi="Tahoma" w:cs="Tahoma"/>
        </w:rPr>
        <w:t xml:space="preserve">project </w:t>
      </w:r>
      <w:r w:rsidRPr="00E23AE8">
        <w:rPr>
          <w:rFonts w:ascii="Tahoma" w:eastAsia="Calibri" w:hAnsi="Tahoma" w:cs="Tahoma"/>
        </w:rPr>
        <w:t>partners from out of state?</w:t>
      </w:r>
    </w:p>
    <w:p w14:paraId="3F221D10" w14:textId="77777777" w:rsidR="003E520E" w:rsidRPr="00E23AE8" w:rsidRDefault="003E520E" w:rsidP="00C60EA9">
      <w:pPr>
        <w:spacing w:after="160" w:line="259" w:lineRule="auto"/>
        <w:ind w:left="720"/>
        <w:contextualSpacing/>
        <w:rPr>
          <w:rFonts w:ascii="Tahoma" w:eastAsia="Calibri" w:hAnsi="Tahoma" w:cs="Tahoma"/>
        </w:rPr>
      </w:pPr>
    </w:p>
    <w:p w14:paraId="2028B536" w14:textId="190CE63A" w:rsidR="003E520E" w:rsidRPr="00E23AE8" w:rsidRDefault="003E520E" w:rsidP="003E520E">
      <w:pPr>
        <w:spacing w:after="160" w:line="259" w:lineRule="auto"/>
        <w:ind w:left="720"/>
        <w:rPr>
          <w:rFonts w:ascii="Tahoma" w:eastAsia="Calibri" w:hAnsi="Tahoma" w:cs="Tahoma"/>
        </w:rPr>
      </w:pPr>
      <w:r w:rsidRPr="00E23AE8">
        <w:rPr>
          <w:rFonts w:ascii="Tahoma" w:eastAsia="Calibri" w:hAnsi="Tahoma" w:cs="Tahoma"/>
          <w:b/>
          <w:bCs/>
        </w:rPr>
        <w:t xml:space="preserve">ANSWER: </w:t>
      </w:r>
      <w:r w:rsidRPr="00E23AE8">
        <w:rPr>
          <w:rFonts w:ascii="Tahoma" w:eastAsia="Calibri" w:hAnsi="Tahoma" w:cs="Tahoma"/>
        </w:rPr>
        <w:t>There are no restrictions on having partners from out of state.</w:t>
      </w:r>
      <w:r w:rsidR="004425C7" w:rsidRPr="00E23AE8">
        <w:rPr>
          <w:rFonts w:ascii="Tahoma" w:eastAsia="Calibri" w:hAnsi="Tahoma" w:cs="Tahoma"/>
        </w:rPr>
        <w:t xml:space="preserve">  However, if CEC funds </w:t>
      </w:r>
      <w:r w:rsidR="00CE67D1" w:rsidRPr="00E23AE8">
        <w:rPr>
          <w:rFonts w:ascii="Tahoma" w:eastAsia="Calibri" w:hAnsi="Tahoma" w:cs="Tahoma"/>
        </w:rPr>
        <w:t xml:space="preserve">are budgeted for out of state </w:t>
      </w:r>
      <w:r w:rsidR="0071365A" w:rsidRPr="00E23AE8">
        <w:rPr>
          <w:rFonts w:ascii="Tahoma" w:eastAsia="Calibri" w:hAnsi="Tahoma" w:cs="Tahoma"/>
        </w:rPr>
        <w:t>entities, thos</w:t>
      </w:r>
      <w:r w:rsidR="009034A4" w:rsidRPr="00E23AE8">
        <w:rPr>
          <w:rFonts w:ascii="Tahoma" w:eastAsia="Calibri" w:hAnsi="Tahoma" w:cs="Tahoma"/>
        </w:rPr>
        <w:t>e</w:t>
      </w:r>
      <w:r w:rsidR="0071365A" w:rsidRPr="00E23AE8">
        <w:rPr>
          <w:rFonts w:ascii="Tahoma" w:eastAsia="Calibri" w:hAnsi="Tahoma" w:cs="Tahoma"/>
        </w:rPr>
        <w:t xml:space="preserve"> funds </w:t>
      </w:r>
      <w:r w:rsidR="00DA77BD" w:rsidRPr="00E23AE8">
        <w:rPr>
          <w:rFonts w:ascii="Tahoma" w:eastAsia="Calibri" w:hAnsi="Tahoma" w:cs="Tahoma"/>
        </w:rPr>
        <w:t xml:space="preserve">may </w:t>
      </w:r>
      <w:r w:rsidR="00DA77BD" w:rsidRPr="00E23AE8">
        <w:rPr>
          <w:rFonts w:ascii="Tahoma" w:eastAsia="Calibri" w:hAnsi="Tahoma" w:cs="Tahoma"/>
        </w:rPr>
        <w:lastRenderedPageBreak/>
        <w:t xml:space="preserve">reduce an application’s evaluation score. Please see </w:t>
      </w:r>
      <w:r w:rsidR="00FB72AF" w:rsidRPr="00E23AE8">
        <w:rPr>
          <w:rFonts w:ascii="Tahoma" w:eastAsia="Calibri" w:hAnsi="Tahoma" w:cs="Tahoma"/>
        </w:rPr>
        <w:t xml:space="preserve">the </w:t>
      </w:r>
      <w:r w:rsidR="00DA77BD" w:rsidRPr="00E23AE8">
        <w:rPr>
          <w:rFonts w:ascii="Tahoma" w:eastAsia="Calibri" w:hAnsi="Tahoma" w:cs="Tahoma"/>
        </w:rPr>
        <w:t>response to Question</w:t>
      </w:r>
      <w:r w:rsidR="004B0885" w:rsidRPr="00E23AE8">
        <w:rPr>
          <w:rFonts w:ascii="Tahoma" w:eastAsia="Calibri" w:hAnsi="Tahoma" w:cs="Tahoma"/>
        </w:rPr>
        <w:t xml:space="preserve"> </w:t>
      </w:r>
      <w:r w:rsidR="004B0885" w:rsidRPr="00E23AE8">
        <w:rPr>
          <w:rFonts w:ascii="Tahoma" w:eastAsia="Calibri" w:hAnsi="Tahoma" w:cs="Tahoma"/>
        </w:rPr>
        <w:fldChar w:fldCharType="begin"/>
      </w:r>
      <w:r w:rsidR="004B0885" w:rsidRPr="00E23AE8">
        <w:rPr>
          <w:rFonts w:ascii="Tahoma" w:eastAsia="Calibri" w:hAnsi="Tahoma" w:cs="Tahoma"/>
        </w:rPr>
        <w:instrText xml:space="preserve"> REF _Ref120740873 \r \h </w:instrText>
      </w:r>
      <w:r w:rsidR="002331A8" w:rsidRPr="00E23AE8">
        <w:rPr>
          <w:rFonts w:ascii="Tahoma" w:eastAsia="Calibri" w:hAnsi="Tahoma" w:cs="Tahoma"/>
        </w:rPr>
        <w:instrText xml:space="preserve"> \* MERGEFORMAT </w:instrText>
      </w:r>
      <w:r w:rsidR="004B0885" w:rsidRPr="00E23AE8">
        <w:rPr>
          <w:rFonts w:ascii="Tahoma" w:eastAsia="Calibri" w:hAnsi="Tahoma" w:cs="Tahoma"/>
        </w:rPr>
      </w:r>
      <w:r w:rsidR="004B0885" w:rsidRPr="00E23AE8">
        <w:rPr>
          <w:rFonts w:ascii="Tahoma" w:eastAsia="Calibri" w:hAnsi="Tahoma" w:cs="Tahoma"/>
        </w:rPr>
        <w:fldChar w:fldCharType="separate"/>
      </w:r>
      <w:r w:rsidR="00E33861">
        <w:rPr>
          <w:rFonts w:ascii="Tahoma" w:eastAsia="Calibri" w:hAnsi="Tahoma" w:cs="Tahoma"/>
        </w:rPr>
        <w:t>36</w:t>
      </w:r>
      <w:r w:rsidR="004B0885" w:rsidRPr="00E23AE8">
        <w:rPr>
          <w:rFonts w:ascii="Tahoma" w:eastAsia="Calibri" w:hAnsi="Tahoma" w:cs="Tahoma"/>
        </w:rPr>
        <w:fldChar w:fldCharType="end"/>
      </w:r>
      <w:r w:rsidR="00FB72AF" w:rsidRPr="00E23AE8">
        <w:rPr>
          <w:rFonts w:ascii="Tahoma" w:eastAsia="Calibri" w:hAnsi="Tahoma" w:cs="Tahoma"/>
        </w:rPr>
        <w:t xml:space="preserve"> for more details</w:t>
      </w:r>
      <w:r w:rsidR="00DA77BD" w:rsidRPr="00E23AE8">
        <w:rPr>
          <w:rFonts w:ascii="Tahoma" w:eastAsia="Calibri" w:hAnsi="Tahoma" w:cs="Tahoma"/>
        </w:rPr>
        <w:t>.</w:t>
      </w:r>
    </w:p>
    <w:p w14:paraId="54BC9F20" w14:textId="44077A39" w:rsidR="003E520E" w:rsidRPr="00E23AE8" w:rsidRDefault="003E520E" w:rsidP="00105188">
      <w:pPr>
        <w:numPr>
          <w:ilvl w:val="0"/>
          <w:numId w:val="2"/>
        </w:numPr>
        <w:spacing w:after="160" w:line="259" w:lineRule="auto"/>
        <w:contextualSpacing/>
        <w:rPr>
          <w:rFonts w:ascii="Tahoma" w:eastAsia="Calibri" w:hAnsi="Tahoma" w:cs="Tahoma"/>
        </w:rPr>
      </w:pPr>
      <w:r w:rsidRPr="00E23AE8">
        <w:rPr>
          <w:rFonts w:ascii="Tahoma" w:eastAsia="Calibri" w:hAnsi="Tahoma" w:cs="Tahoma"/>
          <w:b/>
        </w:rPr>
        <w:t>QUESTION</w:t>
      </w:r>
      <w:r w:rsidRPr="00E23AE8">
        <w:rPr>
          <w:rFonts w:ascii="Tahoma" w:eastAsia="Calibri" w:hAnsi="Tahoma" w:cs="Tahoma"/>
          <w:b/>
          <w:bCs/>
        </w:rPr>
        <w:t xml:space="preserve">: </w:t>
      </w:r>
      <w:r w:rsidRPr="00E23AE8">
        <w:rPr>
          <w:rFonts w:ascii="Tahoma" w:eastAsia="Calibri" w:hAnsi="Tahoma" w:cs="Tahoma"/>
        </w:rPr>
        <w:t>Does all equipment purchase</w:t>
      </w:r>
      <w:r w:rsidR="6FF2DE3D" w:rsidRPr="00E23AE8">
        <w:rPr>
          <w:rFonts w:ascii="Tahoma" w:eastAsia="Calibri" w:hAnsi="Tahoma" w:cs="Tahoma"/>
        </w:rPr>
        <w:t>d</w:t>
      </w:r>
      <w:r w:rsidRPr="00E23AE8">
        <w:rPr>
          <w:rFonts w:ascii="Tahoma" w:eastAsia="Calibri" w:hAnsi="Tahoma" w:cs="Tahoma"/>
        </w:rPr>
        <w:t xml:space="preserve"> need to be from companies in California?</w:t>
      </w:r>
    </w:p>
    <w:p w14:paraId="1583B421" w14:textId="77777777" w:rsidR="003E520E" w:rsidRPr="00E23AE8" w:rsidRDefault="003E520E" w:rsidP="00C60EA9">
      <w:pPr>
        <w:spacing w:after="160" w:line="259" w:lineRule="auto"/>
        <w:ind w:left="720"/>
        <w:contextualSpacing/>
        <w:rPr>
          <w:rFonts w:ascii="Tahoma" w:eastAsia="Calibri" w:hAnsi="Tahoma" w:cs="Tahoma"/>
        </w:rPr>
      </w:pPr>
    </w:p>
    <w:p w14:paraId="6331658A" w14:textId="698E17F4" w:rsidR="003E520E" w:rsidRPr="009942E8" w:rsidRDefault="003E520E" w:rsidP="003E520E">
      <w:pPr>
        <w:spacing w:after="160" w:line="259" w:lineRule="auto"/>
        <w:ind w:left="720"/>
        <w:rPr>
          <w:rFonts w:ascii="Tahoma" w:eastAsia="Calibri" w:hAnsi="Tahoma" w:cs="Tahoma"/>
        </w:rPr>
      </w:pPr>
      <w:r w:rsidRPr="00E23AE8">
        <w:rPr>
          <w:rFonts w:ascii="Tahoma" w:eastAsia="Calibri" w:hAnsi="Tahoma" w:cs="Tahoma"/>
          <w:b/>
          <w:bCs/>
        </w:rPr>
        <w:t xml:space="preserve">ANSWER: </w:t>
      </w:r>
      <w:r w:rsidRPr="00E23AE8">
        <w:rPr>
          <w:rFonts w:ascii="Tahoma" w:eastAsia="Calibri" w:hAnsi="Tahoma" w:cs="Tahoma"/>
        </w:rPr>
        <w:t xml:space="preserve">No, equipment purchases can be made from companies outside of California. </w:t>
      </w:r>
      <w:r w:rsidR="00392FBA" w:rsidRPr="00E23AE8">
        <w:rPr>
          <w:rFonts w:ascii="Tahoma" w:eastAsia="Calibri" w:hAnsi="Tahoma" w:cs="Tahoma"/>
        </w:rPr>
        <w:t xml:space="preserve">However, CEC funds spent outside of California may reduce </w:t>
      </w:r>
      <w:r w:rsidR="00512DE2" w:rsidRPr="00E23AE8">
        <w:rPr>
          <w:rFonts w:ascii="Tahoma" w:eastAsia="Calibri" w:hAnsi="Tahoma" w:cs="Tahoma"/>
        </w:rPr>
        <w:t>an application’s</w:t>
      </w:r>
      <w:r w:rsidR="00392FBA" w:rsidRPr="00E23AE8">
        <w:rPr>
          <w:rFonts w:ascii="Tahoma" w:eastAsia="Calibri" w:hAnsi="Tahoma" w:cs="Tahoma"/>
        </w:rPr>
        <w:t xml:space="preserve"> evaluation score</w:t>
      </w:r>
      <w:r w:rsidR="00512DE2" w:rsidRPr="00E23AE8">
        <w:rPr>
          <w:rFonts w:ascii="Tahoma" w:eastAsia="Calibri" w:hAnsi="Tahoma" w:cs="Tahoma"/>
        </w:rPr>
        <w:t xml:space="preserve">. </w:t>
      </w:r>
      <w:r w:rsidR="006975B5" w:rsidRPr="00E23AE8">
        <w:rPr>
          <w:rFonts w:ascii="Tahoma" w:eastAsia="Calibri" w:hAnsi="Tahoma" w:cs="Tahoma"/>
        </w:rPr>
        <w:t xml:space="preserve">Please see the response to Question </w:t>
      </w:r>
      <w:r w:rsidR="006975B5" w:rsidRPr="00E23AE8">
        <w:rPr>
          <w:rFonts w:ascii="Tahoma" w:eastAsia="Calibri" w:hAnsi="Tahoma" w:cs="Tahoma"/>
        </w:rPr>
        <w:fldChar w:fldCharType="begin"/>
      </w:r>
      <w:r w:rsidR="006975B5" w:rsidRPr="00E23AE8">
        <w:rPr>
          <w:rFonts w:ascii="Tahoma" w:eastAsia="Calibri" w:hAnsi="Tahoma" w:cs="Tahoma"/>
        </w:rPr>
        <w:instrText xml:space="preserve"> REF _Ref120740873 \r \h </w:instrText>
      </w:r>
      <w:r w:rsidR="002331A8" w:rsidRPr="00E23AE8">
        <w:rPr>
          <w:rFonts w:ascii="Tahoma" w:eastAsia="Calibri" w:hAnsi="Tahoma" w:cs="Tahoma"/>
        </w:rPr>
        <w:instrText xml:space="preserve"> \* MERGEFORMAT </w:instrText>
      </w:r>
      <w:r w:rsidR="006975B5" w:rsidRPr="00E23AE8">
        <w:rPr>
          <w:rFonts w:ascii="Tahoma" w:eastAsia="Calibri" w:hAnsi="Tahoma" w:cs="Tahoma"/>
        </w:rPr>
      </w:r>
      <w:r w:rsidR="006975B5" w:rsidRPr="00E23AE8">
        <w:rPr>
          <w:rFonts w:ascii="Tahoma" w:eastAsia="Calibri" w:hAnsi="Tahoma" w:cs="Tahoma"/>
        </w:rPr>
        <w:fldChar w:fldCharType="separate"/>
      </w:r>
      <w:r w:rsidR="00E33861">
        <w:rPr>
          <w:rFonts w:ascii="Tahoma" w:eastAsia="Calibri" w:hAnsi="Tahoma" w:cs="Tahoma"/>
        </w:rPr>
        <w:t>36</w:t>
      </w:r>
      <w:r w:rsidR="006975B5" w:rsidRPr="00E23AE8">
        <w:rPr>
          <w:rFonts w:ascii="Tahoma" w:eastAsia="Calibri" w:hAnsi="Tahoma" w:cs="Tahoma"/>
        </w:rPr>
        <w:fldChar w:fldCharType="end"/>
      </w:r>
      <w:r w:rsidR="006975B5" w:rsidRPr="00E23AE8">
        <w:rPr>
          <w:rFonts w:ascii="Tahoma" w:eastAsia="Calibri" w:hAnsi="Tahoma" w:cs="Tahoma"/>
        </w:rPr>
        <w:t xml:space="preserve"> for more details.</w:t>
      </w:r>
    </w:p>
    <w:p w14:paraId="0D36062B" w14:textId="77777777" w:rsidR="003E520E" w:rsidRPr="009942E8" w:rsidRDefault="003E520E" w:rsidP="003E520E">
      <w:pPr>
        <w:spacing w:after="160" w:line="259" w:lineRule="auto"/>
        <w:rPr>
          <w:rFonts w:ascii="Tahoma" w:eastAsia="Calibri" w:hAnsi="Tahoma" w:cs="Tahoma"/>
        </w:rPr>
      </w:pPr>
    </w:p>
    <w:p w14:paraId="729C9BDE" w14:textId="75843EDE" w:rsidR="009E6C35" w:rsidRPr="009942E8" w:rsidRDefault="009E6C35" w:rsidP="00C60EA9">
      <w:pPr>
        <w:spacing w:after="160" w:line="259" w:lineRule="auto"/>
        <w:rPr>
          <w:rFonts w:ascii="Tahoma" w:eastAsia="Calibri" w:hAnsi="Tahoma" w:cs="Tahoma"/>
        </w:rPr>
      </w:pPr>
    </w:p>
    <w:sectPr w:rsidR="009E6C35" w:rsidRPr="009942E8" w:rsidSect="006733EA">
      <w:headerReference w:type="default" r:id="rId17"/>
      <w:footerReference w:type="default" r:id="rId18"/>
      <w:headerReference w:type="first" r:id="rId19"/>
      <w:footerReference w:type="first" r:id="rId20"/>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593C0" w14:textId="77777777" w:rsidR="009578A1" w:rsidRDefault="009578A1" w:rsidP="00F86D2B">
      <w:r>
        <w:separator/>
      </w:r>
    </w:p>
  </w:endnote>
  <w:endnote w:type="continuationSeparator" w:id="0">
    <w:p w14:paraId="5FFB0711" w14:textId="77777777" w:rsidR="009578A1" w:rsidRDefault="009578A1" w:rsidP="00F86D2B">
      <w:r>
        <w:continuationSeparator/>
      </w:r>
    </w:p>
  </w:endnote>
  <w:endnote w:type="continuationNotice" w:id="1">
    <w:p w14:paraId="220CF821" w14:textId="77777777" w:rsidR="009578A1" w:rsidRDefault="009578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3D4D" w14:textId="0CA0F05B" w:rsidR="00412E2A" w:rsidRDefault="00412E2A" w:rsidP="00412E2A">
    <w:pPr>
      <w:pStyle w:val="Footer"/>
      <w:tabs>
        <w:tab w:val="clear" w:pos="4320"/>
        <w:tab w:val="clear" w:pos="8640"/>
        <w:tab w:val="center" w:pos="4770"/>
        <w:tab w:val="right" w:pos="9360"/>
      </w:tabs>
      <w:rPr>
        <w:rFonts w:ascii="Tahoma" w:hAnsi="Tahoma" w:cs="Tahoma"/>
        <w:sz w:val="20"/>
        <w:szCs w:val="20"/>
      </w:rPr>
    </w:pPr>
    <w:r w:rsidRPr="00A049DA">
      <w:rPr>
        <w:rFonts w:ascii="Tahoma" w:hAnsi="Tahoma" w:cs="Tahoma"/>
        <w:sz w:val="20"/>
        <w:szCs w:val="20"/>
      </w:rPr>
      <w:t>Questions and Answers</w:t>
    </w:r>
    <w:r w:rsidRPr="00412E2A">
      <w:rPr>
        <w:rFonts w:ascii="Tahoma" w:hAnsi="Tahoma" w:cs="Tahoma"/>
        <w:sz w:val="20"/>
        <w:szCs w:val="20"/>
      </w:rPr>
      <w:t xml:space="preserve"> </w:t>
    </w:r>
    <w:r>
      <w:rPr>
        <w:rFonts w:ascii="Tahoma" w:hAnsi="Tahoma" w:cs="Tahoma"/>
        <w:sz w:val="20"/>
        <w:szCs w:val="20"/>
      </w:rPr>
      <w:tab/>
    </w:r>
    <w:r w:rsidRPr="00434566">
      <w:rPr>
        <w:rFonts w:ascii="Tahoma" w:hAnsi="Tahoma" w:cs="Tahoma"/>
        <w:sz w:val="20"/>
        <w:szCs w:val="20"/>
      </w:rPr>
      <w:t xml:space="preserve">Page </w:t>
    </w:r>
    <w:r w:rsidRPr="00434566">
      <w:rPr>
        <w:rFonts w:ascii="Tahoma" w:hAnsi="Tahoma" w:cs="Tahoma"/>
        <w:sz w:val="20"/>
        <w:szCs w:val="20"/>
      </w:rPr>
      <w:fldChar w:fldCharType="begin"/>
    </w:r>
    <w:r w:rsidRPr="00434566">
      <w:rPr>
        <w:rFonts w:ascii="Tahoma" w:hAnsi="Tahoma" w:cs="Tahoma"/>
        <w:sz w:val="20"/>
        <w:szCs w:val="20"/>
      </w:rPr>
      <w:instrText xml:space="preserve"> PAGE </w:instrText>
    </w:r>
    <w:r w:rsidRPr="00434566">
      <w:rPr>
        <w:rFonts w:ascii="Tahoma" w:hAnsi="Tahoma" w:cs="Tahoma"/>
        <w:sz w:val="20"/>
        <w:szCs w:val="20"/>
      </w:rPr>
      <w:fldChar w:fldCharType="separate"/>
    </w:r>
    <w:r>
      <w:rPr>
        <w:rFonts w:ascii="Tahoma" w:hAnsi="Tahoma" w:cs="Tahoma"/>
        <w:sz w:val="20"/>
        <w:szCs w:val="20"/>
      </w:rPr>
      <w:t>13</w:t>
    </w:r>
    <w:r w:rsidRPr="00434566">
      <w:rPr>
        <w:rFonts w:ascii="Tahoma" w:hAnsi="Tahoma" w:cs="Tahoma"/>
        <w:sz w:val="20"/>
        <w:szCs w:val="20"/>
      </w:rPr>
      <w:fldChar w:fldCharType="end"/>
    </w:r>
    <w:r w:rsidRPr="00434566">
      <w:rPr>
        <w:rFonts w:ascii="Tahoma" w:hAnsi="Tahoma" w:cs="Tahoma"/>
        <w:sz w:val="20"/>
        <w:szCs w:val="20"/>
      </w:rPr>
      <w:t xml:space="preserve"> of </w:t>
    </w:r>
    <w:r w:rsidRPr="00434566">
      <w:rPr>
        <w:rFonts w:ascii="Tahoma" w:hAnsi="Tahoma" w:cs="Tahoma"/>
        <w:sz w:val="20"/>
        <w:szCs w:val="20"/>
      </w:rPr>
      <w:fldChar w:fldCharType="begin"/>
    </w:r>
    <w:r w:rsidRPr="00434566">
      <w:rPr>
        <w:rFonts w:ascii="Tahoma" w:hAnsi="Tahoma" w:cs="Tahoma"/>
        <w:sz w:val="20"/>
        <w:szCs w:val="20"/>
      </w:rPr>
      <w:instrText xml:space="preserve"> NUMPAGES  </w:instrText>
    </w:r>
    <w:r w:rsidRPr="00434566">
      <w:rPr>
        <w:rFonts w:ascii="Tahoma" w:hAnsi="Tahoma" w:cs="Tahoma"/>
        <w:sz w:val="20"/>
        <w:szCs w:val="20"/>
      </w:rPr>
      <w:fldChar w:fldCharType="separate"/>
    </w:r>
    <w:r>
      <w:rPr>
        <w:rFonts w:ascii="Tahoma" w:hAnsi="Tahoma" w:cs="Tahoma"/>
        <w:sz w:val="20"/>
        <w:szCs w:val="20"/>
      </w:rPr>
      <w:t>13</w:t>
    </w:r>
    <w:r w:rsidRPr="00434566">
      <w:rPr>
        <w:rFonts w:ascii="Tahoma" w:hAnsi="Tahoma" w:cs="Tahoma"/>
        <w:sz w:val="20"/>
        <w:szCs w:val="20"/>
      </w:rPr>
      <w:fldChar w:fldCharType="end"/>
    </w:r>
    <w:r w:rsidRPr="00412E2A">
      <w:rPr>
        <w:rFonts w:ascii="Tahoma" w:hAnsi="Tahoma" w:cs="Tahoma"/>
        <w:sz w:val="20"/>
        <w:szCs w:val="20"/>
      </w:rPr>
      <w:t xml:space="preserve"> </w:t>
    </w:r>
    <w:r>
      <w:rPr>
        <w:rFonts w:ascii="Tahoma" w:hAnsi="Tahoma" w:cs="Tahoma"/>
        <w:sz w:val="20"/>
        <w:szCs w:val="20"/>
      </w:rPr>
      <w:tab/>
    </w:r>
    <w:r w:rsidRPr="00434566">
      <w:rPr>
        <w:rFonts w:ascii="Tahoma" w:hAnsi="Tahoma" w:cs="Tahoma"/>
        <w:sz w:val="20"/>
        <w:szCs w:val="20"/>
      </w:rPr>
      <w:t>GFO-22-304</w:t>
    </w:r>
  </w:p>
  <w:p w14:paraId="4A2C41B7" w14:textId="70B7FB75" w:rsidR="008D55AB" w:rsidRPr="00434566" w:rsidRDefault="00412E2A" w:rsidP="008D55AB">
    <w:pPr>
      <w:pStyle w:val="Footer"/>
      <w:tabs>
        <w:tab w:val="clear" w:pos="8640"/>
        <w:tab w:val="right" w:pos="9360"/>
      </w:tabs>
      <w:rPr>
        <w:rFonts w:ascii="Tahoma" w:hAnsi="Tahoma" w:cs="Tahoma"/>
        <w:sz w:val="20"/>
        <w:szCs w:val="20"/>
      </w:rPr>
    </w:pPr>
    <w:r>
      <w:rPr>
        <w:rFonts w:ascii="Tahoma" w:hAnsi="Tahoma" w:cs="Tahoma"/>
        <w:sz w:val="20"/>
        <w:szCs w:val="20"/>
      </w:rPr>
      <w:t>December 2022</w:t>
    </w:r>
    <w:r w:rsidR="008D55AB" w:rsidRPr="00434566">
      <w:rPr>
        <w:rFonts w:ascii="Tahoma" w:hAnsi="Tahoma" w:cs="Tahoma"/>
        <w:sz w:val="20"/>
        <w:szCs w:val="20"/>
      </w:rPr>
      <w:tab/>
    </w:r>
    <w:r w:rsidR="008D55AB" w:rsidRPr="00434566">
      <w:rPr>
        <w:rFonts w:ascii="Tahoma" w:hAnsi="Tahoma" w:cs="Tahoma"/>
        <w:sz w:val="20"/>
        <w:szCs w:val="20"/>
      </w:rPr>
      <w:tab/>
    </w:r>
    <w:r w:rsidRPr="00434566">
      <w:rPr>
        <w:rFonts w:ascii="Tahoma" w:hAnsi="Tahoma" w:cs="Tahoma"/>
        <w:sz w:val="20"/>
        <w:szCs w:val="20"/>
      </w:rPr>
      <w:t>Assessing the Role of Hydrogen in California’s</w:t>
    </w:r>
  </w:p>
  <w:p w14:paraId="1EE1D95B" w14:textId="384ED598" w:rsidR="008D55AB" w:rsidRPr="00434566" w:rsidRDefault="008D55AB" w:rsidP="00412E2A">
    <w:pPr>
      <w:pStyle w:val="Footer"/>
      <w:tabs>
        <w:tab w:val="clear" w:pos="4320"/>
        <w:tab w:val="clear" w:pos="8640"/>
        <w:tab w:val="right" w:pos="9360"/>
      </w:tabs>
      <w:jc w:val="right"/>
      <w:rPr>
        <w:rFonts w:ascii="Tahoma" w:hAnsi="Tahoma" w:cs="Tahoma"/>
        <w:sz w:val="20"/>
        <w:szCs w:val="20"/>
      </w:rPr>
    </w:pPr>
    <w:r w:rsidRPr="00434566">
      <w:rPr>
        <w:rFonts w:ascii="Tahoma" w:hAnsi="Tahoma" w:cs="Tahoma"/>
        <w:sz w:val="20"/>
        <w:szCs w:val="20"/>
      </w:rPr>
      <w:tab/>
    </w:r>
    <w:r w:rsidR="00412E2A" w:rsidRPr="00434566">
      <w:rPr>
        <w:rFonts w:ascii="Tahoma" w:hAnsi="Tahoma" w:cs="Tahoma"/>
        <w:sz w:val="20"/>
        <w:szCs w:val="20"/>
      </w:rPr>
      <w:t>Decarbonizing Electric System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anchor distT="0" distB="0" distL="114300" distR="114300" simplePos="0" relativeHeight="251658241" behindDoc="0" locked="1" layoutInCell="1" allowOverlap="1" wp14:anchorId="4CC05A24" wp14:editId="62282B11">
          <wp:simplePos x="0" y="0"/>
          <wp:positionH relativeFrom="page">
            <wp:posOffset>0</wp:posOffset>
          </wp:positionH>
          <wp:positionV relativeFrom="page">
            <wp:posOffset>9010650</wp:posOffset>
          </wp:positionV>
          <wp:extent cx="7763256" cy="1033272"/>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3256" cy="103327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94BB" w14:textId="77777777" w:rsidR="009578A1" w:rsidRDefault="009578A1" w:rsidP="00F86D2B">
      <w:r>
        <w:separator/>
      </w:r>
    </w:p>
  </w:footnote>
  <w:footnote w:type="continuationSeparator" w:id="0">
    <w:p w14:paraId="6BA69BD8" w14:textId="77777777" w:rsidR="009578A1" w:rsidRDefault="009578A1" w:rsidP="00F86D2B">
      <w:r>
        <w:continuationSeparator/>
      </w:r>
    </w:p>
  </w:footnote>
  <w:footnote w:type="continuationNotice" w:id="1">
    <w:p w14:paraId="5F36BAD4" w14:textId="77777777" w:rsidR="009578A1" w:rsidRDefault="009578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anchor distT="0" distB="0" distL="114300" distR="114300" simplePos="0" relativeHeight="251658240" behindDoc="0" locked="1" layoutInCell="1" allowOverlap="1" wp14:anchorId="59ACF5EB" wp14:editId="43BC24F8">
          <wp:simplePos x="0" y="0"/>
          <wp:positionH relativeFrom="page">
            <wp:posOffset>0</wp:posOffset>
          </wp:positionH>
          <wp:positionV relativeFrom="page">
            <wp:posOffset>200025</wp:posOffset>
          </wp:positionV>
          <wp:extent cx="7461504" cy="978408"/>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461504" cy="9784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A6F25"/>
    <w:multiLevelType w:val="hybridMultilevel"/>
    <w:tmpl w:val="2256C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047187"/>
    <w:multiLevelType w:val="hybridMultilevel"/>
    <w:tmpl w:val="7960CE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2F910B8"/>
    <w:multiLevelType w:val="hybridMultilevel"/>
    <w:tmpl w:val="016E14A2"/>
    <w:lvl w:ilvl="0" w:tplc="E1CA9792">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CF1ADD"/>
    <w:multiLevelType w:val="hybridMultilevel"/>
    <w:tmpl w:val="9C227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A702B9D"/>
    <w:multiLevelType w:val="hybridMultilevel"/>
    <w:tmpl w:val="718EBC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B0C7920"/>
    <w:multiLevelType w:val="hybridMultilevel"/>
    <w:tmpl w:val="7420501C"/>
    <w:lvl w:ilvl="0" w:tplc="2B5CC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2351052">
    <w:abstractNumId w:val="0"/>
  </w:num>
  <w:num w:numId="2" w16cid:durableId="1057775115">
    <w:abstractNumId w:val="3"/>
  </w:num>
  <w:num w:numId="3" w16cid:durableId="459999032">
    <w:abstractNumId w:val="1"/>
  </w:num>
  <w:num w:numId="4" w16cid:durableId="515769756">
    <w:abstractNumId w:val="5"/>
  </w:num>
  <w:num w:numId="5" w16cid:durableId="1534424108">
    <w:abstractNumId w:val="2"/>
  </w:num>
  <w:num w:numId="6" w16cid:durableId="2075615105">
    <w:abstractNumId w:val="6"/>
  </w:num>
  <w:num w:numId="7" w16cid:durableId="535774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025A"/>
    <w:rsid w:val="00000D07"/>
    <w:rsid w:val="000022CD"/>
    <w:rsid w:val="00002540"/>
    <w:rsid w:val="000027DD"/>
    <w:rsid w:val="00003A89"/>
    <w:rsid w:val="0000663D"/>
    <w:rsid w:val="000068D8"/>
    <w:rsid w:val="00006F37"/>
    <w:rsid w:val="000116F8"/>
    <w:rsid w:val="0001371E"/>
    <w:rsid w:val="00013720"/>
    <w:rsid w:val="00014B4D"/>
    <w:rsid w:val="00015969"/>
    <w:rsid w:val="00017899"/>
    <w:rsid w:val="000229E8"/>
    <w:rsid w:val="00023F1E"/>
    <w:rsid w:val="00024D61"/>
    <w:rsid w:val="000257CE"/>
    <w:rsid w:val="0002699C"/>
    <w:rsid w:val="00026BB6"/>
    <w:rsid w:val="00026C3F"/>
    <w:rsid w:val="00026D37"/>
    <w:rsid w:val="00027125"/>
    <w:rsid w:val="000274AB"/>
    <w:rsid w:val="00027C91"/>
    <w:rsid w:val="00027CDC"/>
    <w:rsid w:val="0003103F"/>
    <w:rsid w:val="00032882"/>
    <w:rsid w:val="00033411"/>
    <w:rsid w:val="00033582"/>
    <w:rsid w:val="0003410A"/>
    <w:rsid w:val="00034720"/>
    <w:rsid w:val="00035F1D"/>
    <w:rsid w:val="0003617C"/>
    <w:rsid w:val="000361D9"/>
    <w:rsid w:val="000412B9"/>
    <w:rsid w:val="0004142B"/>
    <w:rsid w:val="00041CB5"/>
    <w:rsid w:val="000431E4"/>
    <w:rsid w:val="00044505"/>
    <w:rsid w:val="00045BCA"/>
    <w:rsid w:val="0004794A"/>
    <w:rsid w:val="00047A32"/>
    <w:rsid w:val="00051B4D"/>
    <w:rsid w:val="0005232D"/>
    <w:rsid w:val="00053C29"/>
    <w:rsid w:val="00053F5C"/>
    <w:rsid w:val="0005414F"/>
    <w:rsid w:val="00054B97"/>
    <w:rsid w:val="00054C01"/>
    <w:rsid w:val="000557AC"/>
    <w:rsid w:val="00056386"/>
    <w:rsid w:val="00056483"/>
    <w:rsid w:val="00060390"/>
    <w:rsid w:val="0006044E"/>
    <w:rsid w:val="00060582"/>
    <w:rsid w:val="00061553"/>
    <w:rsid w:val="00063B9D"/>
    <w:rsid w:val="00066579"/>
    <w:rsid w:val="000667BC"/>
    <w:rsid w:val="00067288"/>
    <w:rsid w:val="00067CC0"/>
    <w:rsid w:val="000718F8"/>
    <w:rsid w:val="000720FA"/>
    <w:rsid w:val="0007363C"/>
    <w:rsid w:val="00074378"/>
    <w:rsid w:val="000747B0"/>
    <w:rsid w:val="0007752D"/>
    <w:rsid w:val="0007795A"/>
    <w:rsid w:val="00077DC7"/>
    <w:rsid w:val="00080225"/>
    <w:rsid w:val="000809E2"/>
    <w:rsid w:val="00080F33"/>
    <w:rsid w:val="00081486"/>
    <w:rsid w:val="00082023"/>
    <w:rsid w:val="000827CC"/>
    <w:rsid w:val="0008295F"/>
    <w:rsid w:val="00082D62"/>
    <w:rsid w:val="0008605B"/>
    <w:rsid w:val="000900A9"/>
    <w:rsid w:val="0009064B"/>
    <w:rsid w:val="00091B51"/>
    <w:rsid w:val="000920A8"/>
    <w:rsid w:val="00092B50"/>
    <w:rsid w:val="000934A6"/>
    <w:rsid w:val="000948E0"/>
    <w:rsid w:val="00095A8C"/>
    <w:rsid w:val="00097911"/>
    <w:rsid w:val="000A0ED8"/>
    <w:rsid w:val="000A263F"/>
    <w:rsid w:val="000A2E56"/>
    <w:rsid w:val="000A649B"/>
    <w:rsid w:val="000A6CE7"/>
    <w:rsid w:val="000A746D"/>
    <w:rsid w:val="000A7BB0"/>
    <w:rsid w:val="000B0116"/>
    <w:rsid w:val="000B162E"/>
    <w:rsid w:val="000B2798"/>
    <w:rsid w:val="000B2C9A"/>
    <w:rsid w:val="000B5838"/>
    <w:rsid w:val="000B5AAC"/>
    <w:rsid w:val="000B63ED"/>
    <w:rsid w:val="000B6BF9"/>
    <w:rsid w:val="000B75AE"/>
    <w:rsid w:val="000C2B1C"/>
    <w:rsid w:val="000C317D"/>
    <w:rsid w:val="000C3974"/>
    <w:rsid w:val="000C5AF0"/>
    <w:rsid w:val="000D04F1"/>
    <w:rsid w:val="000D09C4"/>
    <w:rsid w:val="000D111F"/>
    <w:rsid w:val="000D1659"/>
    <w:rsid w:val="000D40E7"/>
    <w:rsid w:val="000D4842"/>
    <w:rsid w:val="000D7B89"/>
    <w:rsid w:val="000E13C0"/>
    <w:rsid w:val="000E1C8D"/>
    <w:rsid w:val="000E1D35"/>
    <w:rsid w:val="000E2AB2"/>
    <w:rsid w:val="000E318B"/>
    <w:rsid w:val="000E31D6"/>
    <w:rsid w:val="000E4C5A"/>
    <w:rsid w:val="000E5866"/>
    <w:rsid w:val="000E5CCF"/>
    <w:rsid w:val="000E7FE5"/>
    <w:rsid w:val="000F1543"/>
    <w:rsid w:val="000F1BAC"/>
    <w:rsid w:val="000F30C7"/>
    <w:rsid w:val="000F42BB"/>
    <w:rsid w:val="000F45A5"/>
    <w:rsid w:val="000F4F12"/>
    <w:rsid w:val="000F54F8"/>
    <w:rsid w:val="000F6B36"/>
    <w:rsid w:val="00102025"/>
    <w:rsid w:val="00102E6C"/>
    <w:rsid w:val="0010514C"/>
    <w:rsid w:val="00105188"/>
    <w:rsid w:val="001065BE"/>
    <w:rsid w:val="001075BA"/>
    <w:rsid w:val="001103FB"/>
    <w:rsid w:val="00111F57"/>
    <w:rsid w:val="001135B1"/>
    <w:rsid w:val="001143EB"/>
    <w:rsid w:val="00114A87"/>
    <w:rsid w:val="00115D55"/>
    <w:rsid w:val="0012046F"/>
    <w:rsid w:val="00120F68"/>
    <w:rsid w:val="001213B6"/>
    <w:rsid w:val="00121471"/>
    <w:rsid w:val="00122031"/>
    <w:rsid w:val="0012216B"/>
    <w:rsid w:val="001228D7"/>
    <w:rsid w:val="00122AB8"/>
    <w:rsid w:val="0012333A"/>
    <w:rsid w:val="00123650"/>
    <w:rsid w:val="00123A69"/>
    <w:rsid w:val="00123AA0"/>
    <w:rsid w:val="00123DFC"/>
    <w:rsid w:val="001273F9"/>
    <w:rsid w:val="00132293"/>
    <w:rsid w:val="00133D23"/>
    <w:rsid w:val="0013423B"/>
    <w:rsid w:val="00135D0A"/>
    <w:rsid w:val="00137610"/>
    <w:rsid w:val="0013794C"/>
    <w:rsid w:val="0014043C"/>
    <w:rsid w:val="00140E96"/>
    <w:rsid w:val="00143161"/>
    <w:rsid w:val="00143A98"/>
    <w:rsid w:val="001443AD"/>
    <w:rsid w:val="001444C5"/>
    <w:rsid w:val="00146B62"/>
    <w:rsid w:val="0014731B"/>
    <w:rsid w:val="00151D6F"/>
    <w:rsid w:val="00153F3D"/>
    <w:rsid w:val="00154002"/>
    <w:rsid w:val="001555F1"/>
    <w:rsid w:val="0015570D"/>
    <w:rsid w:val="00156552"/>
    <w:rsid w:val="0015732D"/>
    <w:rsid w:val="00157D93"/>
    <w:rsid w:val="00160909"/>
    <w:rsid w:val="00163B7F"/>
    <w:rsid w:val="001640E7"/>
    <w:rsid w:val="0016487F"/>
    <w:rsid w:val="00164C55"/>
    <w:rsid w:val="001659BF"/>
    <w:rsid w:val="00166D97"/>
    <w:rsid w:val="0016744D"/>
    <w:rsid w:val="001675B0"/>
    <w:rsid w:val="00170D0C"/>
    <w:rsid w:val="001716DB"/>
    <w:rsid w:val="0017232C"/>
    <w:rsid w:val="001745E1"/>
    <w:rsid w:val="001751DC"/>
    <w:rsid w:val="00175B0C"/>
    <w:rsid w:val="00176378"/>
    <w:rsid w:val="00176EB0"/>
    <w:rsid w:val="001772BE"/>
    <w:rsid w:val="00183006"/>
    <w:rsid w:val="001836DB"/>
    <w:rsid w:val="00184D73"/>
    <w:rsid w:val="00184EB1"/>
    <w:rsid w:val="0018677F"/>
    <w:rsid w:val="00186DCE"/>
    <w:rsid w:val="00186EF8"/>
    <w:rsid w:val="001901AD"/>
    <w:rsid w:val="001902C7"/>
    <w:rsid w:val="00190BFD"/>
    <w:rsid w:val="001910EF"/>
    <w:rsid w:val="00191166"/>
    <w:rsid w:val="0019167D"/>
    <w:rsid w:val="00196001"/>
    <w:rsid w:val="00196DBE"/>
    <w:rsid w:val="00197291"/>
    <w:rsid w:val="0019777C"/>
    <w:rsid w:val="001A073D"/>
    <w:rsid w:val="001A12CE"/>
    <w:rsid w:val="001A153A"/>
    <w:rsid w:val="001A17A6"/>
    <w:rsid w:val="001A3E53"/>
    <w:rsid w:val="001A53FD"/>
    <w:rsid w:val="001A54A1"/>
    <w:rsid w:val="001A5BC2"/>
    <w:rsid w:val="001A6C9F"/>
    <w:rsid w:val="001A6E92"/>
    <w:rsid w:val="001B01E9"/>
    <w:rsid w:val="001B0362"/>
    <w:rsid w:val="001B287E"/>
    <w:rsid w:val="001B2BA9"/>
    <w:rsid w:val="001B3464"/>
    <w:rsid w:val="001B3796"/>
    <w:rsid w:val="001B67F4"/>
    <w:rsid w:val="001B6F52"/>
    <w:rsid w:val="001C013E"/>
    <w:rsid w:val="001C0617"/>
    <w:rsid w:val="001C0660"/>
    <w:rsid w:val="001C1616"/>
    <w:rsid w:val="001C2AF9"/>
    <w:rsid w:val="001C4BE7"/>
    <w:rsid w:val="001C5044"/>
    <w:rsid w:val="001C5394"/>
    <w:rsid w:val="001C6298"/>
    <w:rsid w:val="001C71C0"/>
    <w:rsid w:val="001D09BD"/>
    <w:rsid w:val="001D18AB"/>
    <w:rsid w:val="001D2777"/>
    <w:rsid w:val="001D2F59"/>
    <w:rsid w:val="001D3048"/>
    <w:rsid w:val="001D3310"/>
    <w:rsid w:val="001D4266"/>
    <w:rsid w:val="001D4EA9"/>
    <w:rsid w:val="001D5206"/>
    <w:rsid w:val="001E5AB2"/>
    <w:rsid w:val="001E5FD9"/>
    <w:rsid w:val="001E68E5"/>
    <w:rsid w:val="001E76B8"/>
    <w:rsid w:val="001E7E87"/>
    <w:rsid w:val="001F035C"/>
    <w:rsid w:val="001F09A4"/>
    <w:rsid w:val="001F1368"/>
    <w:rsid w:val="001F2EBE"/>
    <w:rsid w:val="001F3A5D"/>
    <w:rsid w:val="001F56FA"/>
    <w:rsid w:val="001F5DB5"/>
    <w:rsid w:val="001F62F3"/>
    <w:rsid w:val="00200560"/>
    <w:rsid w:val="00203047"/>
    <w:rsid w:val="00203587"/>
    <w:rsid w:val="00206347"/>
    <w:rsid w:val="0020640B"/>
    <w:rsid w:val="00207ADD"/>
    <w:rsid w:val="00207B24"/>
    <w:rsid w:val="00211610"/>
    <w:rsid w:val="0021320D"/>
    <w:rsid w:val="00213831"/>
    <w:rsid w:val="0021409D"/>
    <w:rsid w:val="00215354"/>
    <w:rsid w:val="002158D4"/>
    <w:rsid w:val="00215BE7"/>
    <w:rsid w:val="00216D90"/>
    <w:rsid w:val="002175FA"/>
    <w:rsid w:val="00217E28"/>
    <w:rsid w:val="00220D69"/>
    <w:rsid w:val="002219C2"/>
    <w:rsid w:val="002220B5"/>
    <w:rsid w:val="002235EC"/>
    <w:rsid w:val="002245D3"/>
    <w:rsid w:val="00224869"/>
    <w:rsid w:val="00225091"/>
    <w:rsid w:val="002251BF"/>
    <w:rsid w:val="00225EF7"/>
    <w:rsid w:val="00226A8B"/>
    <w:rsid w:val="0023019C"/>
    <w:rsid w:val="0023077B"/>
    <w:rsid w:val="00232F90"/>
    <w:rsid w:val="002331A8"/>
    <w:rsid w:val="002332DD"/>
    <w:rsid w:val="0023397F"/>
    <w:rsid w:val="00234CAF"/>
    <w:rsid w:val="00235167"/>
    <w:rsid w:val="00235E58"/>
    <w:rsid w:val="002379EB"/>
    <w:rsid w:val="0024149D"/>
    <w:rsid w:val="0025018E"/>
    <w:rsid w:val="00253A3C"/>
    <w:rsid w:val="002552B8"/>
    <w:rsid w:val="002558C1"/>
    <w:rsid w:val="00257DED"/>
    <w:rsid w:val="00260C53"/>
    <w:rsid w:val="00260ED2"/>
    <w:rsid w:val="00261004"/>
    <w:rsid w:val="00261C02"/>
    <w:rsid w:val="00262C5B"/>
    <w:rsid w:val="00262E17"/>
    <w:rsid w:val="00262EBE"/>
    <w:rsid w:val="00262F30"/>
    <w:rsid w:val="00263A84"/>
    <w:rsid w:val="00263B28"/>
    <w:rsid w:val="00265253"/>
    <w:rsid w:val="00265B33"/>
    <w:rsid w:val="00265DF3"/>
    <w:rsid w:val="00266C7C"/>
    <w:rsid w:val="00270CDE"/>
    <w:rsid w:val="002747CF"/>
    <w:rsid w:val="00277419"/>
    <w:rsid w:val="00277BFC"/>
    <w:rsid w:val="00281DF0"/>
    <w:rsid w:val="0028397B"/>
    <w:rsid w:val="00284B5A"/>
    <w:rsid w:val="00284D8C"/>
    <w:rsid w:val="0028582A"/>
    <w:rsid w:val="00290A12"/>
    <w:rsid w:val="00291D2C"/>
    <w:rsid w:val="002922CE"/>
    <w:rsid w:val="00292D03"/>
    <w:rsid w:val="00294CBE"/>
    <w:rsid w:val="0029568B"/>
    <w:rsid w:val="00297CE7"/>
    <w:rsid w:val="00297D32"/>
    <w:rsid w:val="002A0C16"/>
    <w:rsid w:val="002A0FFD"/>
    <w:rsid w:val="002A5F7A"/>
    <w:rsid w:val="002A62B9"/>
    <w:rsid w:val="002A68DE"/>
    <w:rsid w:val="002A76F2"/>
    <w:rsid w:val="002A7906"/>
    <w:rsid w:val="002B017F"/>
    <w:rsid w:val="002B05DF"/>
    <w:rsid w:val="002B0B91"/>
    <w:rsid w:val="002B157E"/>
    <w:rsid w:val="002B2AAD"/>
    <w:rsid w:val="002B321A"/>
    <w:rsid w:val="002B3629"/>
    <w:rsid w:val="002B5F3F"/>
    <w:rsid w:val="002B6128"/>
    <w:rsid w:val="002B66F2"/>
    <w:rsid w:val="002C13D7"/>
    <w:rsid w:val="002C14A7"/>
    <w:rsid w:val="002C1D22"/>
    <w:rsid w:val="002C4839"/>
    <w:rsid w:val="002C483E"/>
    <w:rsid w:val="002C5686"/>
    <w:rsid w:val="002C592C"/>
    <w:rsid w:val="002C5BC5"/>
    <w:rsid w:val="002C5ED8"/>
    <w:rsid w:val="002C7CB0"/>
    <w:rsid w:val="002C7CDE"/>
    <w:rsid w:val="002C7E87"/>
    <w:rsid w:val="002D11A5"/>
    <w:rsid w:val="002D14DE"/>
    <w:rsid w:val="002D2E86"/>
    <w:rsid w:val="002D3C6F"/>
    <w:rsid w:val="002D473E"/>
    <w:rsid w:val="002D6B1C"/>
    <w:rsid w:val="002E062E"/>
    <w:rsid w:val="002E14BB"/>
    <w:rsid w:val="002E169C"/>
    <w:rsid w:val="002E3C25"/>
    <w:rsid w:val="002E51F3"/>
    <w:rsid w:val="002E571E"/>
    <w:rsid w:val="002E6574"/>
    <w:rsid w:val="002E6945"/>
    <w:rsid w:val="002E7745"/>
    <w:rsid w:val="002E7B23"/>
    <w:rsid w:val="002E7B4A"/>
    <w:rsid w:val="002F0406"/>
    <w:rsid w:val="002F078E"/>
    <w:rsid w:val="002F1A3D"/>
    <w:rsid w:val="002F1B4F"/>
    <w:rsid w:val="002F6168"/>
    <w:rsid w:val="002F64A7"/>
    <w:rsid w:val="00300FB1"/>
    <w:rsid w:val="0030165B"/>
    <w:rsid w:val="003016A4"/>
    <w:rsid w:val="00301F09"/>
    <w:rsid w:val="003022C4"/>
    <w:rsid w:val="00303249"/>
    <w:rsid w:val="0030333E"/>
    <w:rsid w:val="003034E0"/>
    <w:rsid w:val="00303C50"/>
    <w:rsid w:val="0030443A"/>
    <w:rsid w:val="003052D3"/>
    <w:rsid w:val="003058E1"/>
    <w:rsid w:val="003069C6"/>
    <w:rsid w:val="00306C82"/>
    <w:rsid w:val="00307F25"/>
    <w:rsid w:val="00310178"/>
    <w:rsid w:val="00310EAD"/>
    <w:rsid w:val="00311816"/>
    <w:rsid w:val="0031198D"/>
    <w:rsid w:val="00311EFB"/>
    <w:rsid w:val="00312D2A"/>
    <w:rsid w:val="00314808"/>
    <w:rsid w:val="003157FD"/>
    <w:rsid w:val="00316547"/>
    <w:rsid w:val="003166A2"/>
    <w:rsid w:val="00316BDF"/>
    <w:rsid w:val="00320F43"/>
    <w:rsid w:val="003212F8"/>
    <w:rsid w:val="0032343D"/>
    <w:rsid w:val="003237F7"/>
    <w:rsid w:val="00324514"/>
    <w:rsid w:val="003304DF"/>
    <w:rsid w:val="003308DC"/>
    <w:rsid w:val="00330EF3"/>
    <w:rsid w:val="00331B8C"/>
    <w:rsid w:val="003335C3"/>
    <w:rsid w:val="003348CC"/>
    <w:rsid w:val="00334BF3"/>
    <w:rsid w:val="00340624"/>
    <w:rsid w:val="0034115D"/>
    <w:rsid w:val="003418B4"/>
    <w:rsid w:val="00342954"/>
    <w:rsid w:val="00344B58"/>
    <w:rsid w:val="0034533C"/>
    <w:rsid w:val="00345B13"/>
    <w:rsid w:val="00345F66"/>
    <w:rsid w:val="003460A0"/>
    <w:rsid w:val="00346C09"/>
    <w:rsid w:val="003473F4"/>
    <w:rsid w:val="00350110"/>
    <w:rsid w:val="00351EDB"/>
    <w:rsid w:val="00352A89"/>
    <w:rsid w:val="00352D7F"/>
    <w:rsid w:val="00353B5F"/>
    <w:rsid w:val="00354BC6"/>
    <w:rsid w:val="00355A37"/>
    <w:rsid w:val="00355B5F"/>
    <w:rsid w:val="00360B4B"/>
    <w:rsid w:val="003622F6"/>
    <w:rsid w:val="003627B7"/>
    <w:rsid w:val="0036451B"/>
    <w:rsid w:val="00367EDB"/>
    <w:rsid w:val="00370A4D"/>
    <w:rsid w:val="00372929"/>
    <w:rsid w:val="0037445F"/>
    <w:rsid w:val="00375AB8"/>
    <w:rsid w:val="0037735E"/>
    <w:rsid w:val="00380A3B"/>
    <w:rsid w:val="00380CFF"/>
    <w:rsid w:val="0038141C"/>
    <w:rsid w:val="003819F5"/>
    <w:rsid w:val="00381B0C"/>
    <w:rsid w:val="00382C05"/>
    <w:rsid w:val="0038398F"/>
    <w:rsid w:val="003839A2"/>
    <w:rsid w:val="00383A03"/>
    <w:rsid w:val="00385700"/>
    <w:rsid w:val="00385754"/>
    <w:rsid w:val="0038644C"/>
    <w:rsid w:val="003868C5"/>
    <w:rsid w:val="00386B99"/>
    <w:rsid w:val="00390137"/>
    <w:rsid w:val="0039073C"/>
    <w:rsid w:val="003916A7"/>
    <w:rsid w:val="003922DF"/>
    <w:rsid w:val="00392FBA"/>
    <w:rsid w:val="0039359A"/>
    <w:rsid w:val="00394626"/>
    <w:rsid w:val="003949C0"/>
    <w:rsid w:val="003A0144"/>
    <w:rsid w:val="003A21A0"/>
    <w:rsid w:val="003A2FAC"/>
    <w:rsid w:val="003A33C8"/>
    <w:rsid w:val="003A3E79"/>
    <w:rsid w:val="003A4EE8"/>
    <w:rsid w:val="003A5CA6"/>
    <w:rsid w:val="003A5DD6"/>
    <w:rsid w:val="003A5E61"/>
    <w:rsid w:val="003A6056"/>
    <w:rsid w:val="003A6160"/>
    <w:rsid w:val="003A6863"/>
    <w:rsid w:val="003A6A6E"/>
    <w:rsid w:val="003B1C0A"/>
    <w:rsid w:val="003B1E16"/>
    <w:rsid w:val="003B222E"/>
    <w:rsid w:val="003B274F"/>
    <w:rsid w:val="003B2E59"/>
    <w:rsid w:val="003B2EEC"/>
    <w:rsid w:val="003B3B0A"/>
    <w:rsid w:val="003B45A4"/>
    <w:rsid w:val="003B6AA8"/>
    <w:rsid w:val="003B70ED"/>
    <w:rsid w:val="003B7C9D"/>
    <w:rsid w:val="003B9031"/>
    <w:rsid w:val="003C1347"/>
    <w:rsid w:val="003C1677"/>
    <w:rsid w:val="003C5870"/>
    <w:rsid w:val="003D0731"/>
    <w:rsid w:val="003D0A63"/>
    <w:rsid w:val="003D111E"/>
    <w:rsid w:val="003D38BF"/>
    <w:rsid w:val="003D430E"/>
    <w:rsid w:val="003D4D3C"/>
    <w:rsid w:val="003D502D"/>
    <w:rsid w:val="003D50A4"/>
    <w:rsid w:val="003D58DF"/>
    <w:rsid w:val="003D6B39"/>
    <w:rsid w:val="003D7B2D"/>
    <w:rsid w:val="003E0AD6"/>
    <w:rsid w:val="003E0C62"/>
    <w:rsid w:val="003E0D2D"/>
    <w:rsid w:val="003E2A67"/>
    <w:rsid w:val="003E338E"/>
    <w:rsid w:val="003E404F"/>
    <w:rsid w:val="003E4D94"/>
    <w:rsid w:val="003E4E35"/>
    <w:rsid w:val="003E520E"/>
    <w:rsid w:val="003E5756"/>
    <w:rsid w:val="003E5C44"/>
    <w:rsid w:val="003E5EEC"/>
    <w:rsid w:val="003E7555"/>
    <w:rsid w:val="003F07BF"/>
    <w:rsid w:val="003F331F"/>
    <w:rsid w:val="003F3A2D"/>
    <w:rsid w:val="0040089D"/>
    <w:rsid w:val="00400B7A"/>
    <w:rsid w:val="00402071"/>
    <w:rsid w:val="00404F8D"/>
    <w:rsid w:val="004072AD"/>
    <w:rsid w:val="00410AC7"/>
    <w:rsid w:val="00411F31"/>
    <w:rsid w:val="004122F2"/>
    <w:rsid w:val="00412E2A"/>
    <w:rsid w:val="00414D85"/>
    <w:rsid w:val="004154E2"/>
    <w:rsid w:val="004157B7"/>
    <w:rsid w:val="00415DE9"/>
    <w:rsid w:val="00416CAA"/>
    <w:rsid w:val="0041765E"/>
    <w:rsid w:val="00423DC8"/>
    <w:rsid w:val="00424213"/>
    <w:rsid w:val="004255DB"/>
    <w:rsid w:val="0042619B"/>
    <w:rsid w:val="004305CD"/>
    <w:rsid w:val="00430859"/>
    <w:rsid w:val="00430A10"/>
    <w:rsid w:val="00431E45"/>
    <w:rsid w:val="0043208F"/>
    <w:rsid w:val="00432A43"/>
    <w:rsid w:val="00432E70"/>
    <w:rsid w:val="0043329C"/>
    <w:rsid w:val="00433610"/>
    <w:rsid w:val="00434566"/>
    <w:rsid w:val="00435E07"/>
    <w:rsid w:val="004379A5"/>
    <w:rsid w:val="00437D5F"/>
    <w:rsid w:val="00437DE9"/>
    <w:rsid w:val="004404CB"/>
    <w:rsid w:val="004425C7"/>
    <w:rsid w:val="00443809"/>
    <w:rsid w:val="00443963"/>
    <w:rsid w:val="004458CB"/>
    <w:rsid w:val="00446817"/>
    <w:rsid w:val="00446841"/>
    <w:rsid w:val="004473A3"/>
    <w:rsid w:val="004504D5"/>
    <w:rsid w:val="00450A7C"/>
    <w:rsid w:val="00453359"/>
    <w:rsid w:val="00453A3A"/>
    <w:rsid w:val="00456417"/>
    <w:rsid w:val="004573EA"/>
    <w:rsid w:val="00457435"/>
    <w:rsid w:val="004621F3"/>
    <w:rsid w:val="00465DFE"/>
    <w:rsid w:val="004713E8"/>
    <w:rsid w:val="004725B9"/>
    <w:rsid w:val="0047353A"/>
    <w:rsid w:val="00474B65"/>
    <w:rsid w:val="00474EFD"/>
    <w:rsid w:val="00474F9D"/>
    <w:rsid w:val="004755A2"/>
    <w:rsid w:val="00476093"/>
    <w:rsid w:val="004765D7"/>
    <w:rsid w:val="00476989"/>
    <w:rsid w:val="00481A0E"/>
    <w:rsid w:val="00481CF8"/>
    <w:rsid w:val="00482550"/>
    <w:rsid w:val="004828A8"/>
    <w:rsid w:val="00482E6D"/>
    <w:rsid w:val="0048306F"/>
    <w:rsid w:val="00484A91"/>
    <w:rsid w:val="00485915"/>
    <w:rsid w:val="00486337"/>
    <w:rsid w:val="0048762D"/>
    <w:rsid w:val="00491829"/>
    <w:rsid w:val="00491A80"/>
    <w:rsid w:val="00492576"/>
    <w:rsid w:val="00492A6E"/>
    <w:rsid w:val="004931C0"/>
    <w:rsid w:val="004934DE"/>
    <w:rsid w:val="00493781"/>
    <w:rsid w:val="00493931"/>
    <w:rsid w:val="00493E6E"/>
    <w:rsid w:val="00494279"/>
    <w:rsid w:val="0049428D"/>
    <w:rsid w:val="00494F4A"/>
    <w:rsid w:val="004954BA"/>
    <w:rsid w:val="004962E2"/>
    <w:rsid w:val="004A0D7B"/>
    <w:rsid w:val="004A10AB"/>
    <w:rsid w:val="004A1AAA"/>
    <w:rsid w:val="004A2F84"/>
    <w:rsid w:val="004A4C18"/>
    <w:rsid w:val="004A571A"/>
    <w:rsid w:val="004A6449"/>
    <w:rsid w:val="004A79C7"/>
    <w:rsid w:val="004B000D"/>
    <w:rsid w:val="004B0885"/>
    <w:rsid w:val="004B4F0E"/>
    <w:rsid w:val="004C157B"/>
    <w:rsid w:val="004C1A4F"/>
    <w:rsid w:val="004C442D"/>
    <w:rsid w:val="004C46B7"/>
    <w:rsid w:val="004C4854"/>
    <w:rsid w:val="004C48A9"/>
    <w:rsid w:val="004C4AAE"/>
    <w:rsid w:val="004C63A9"/>
    <w:rsid w:val="004C69BD"/>
    <w:rsid w:val="004D06A8"/>
    <w:rsid w:val="004D128F"/>
    <w:rsid w:val="004D19FC"/>
    <w:rsid w:val="004D257C"/>
    <w:rsid w:val="004D2E48"/>
    <w:rsid w:val="004D35A6"/>
    <w:rsid w:val="004D3941"/>
    <w:rsid w:val="004D3DF2"/>
    <w:rsid w:val="004D4DAE"/>
    <w:rsid w:val="004D4DEC"/>
    <w:rsid w:val="004D614E"/>
    <w:rsid w:val="004D6B84"/>
    <w:rsid w:val="004D785B"/>
    <w:rsid w:val="004E02A8"/>
    <w:rsid w:val="004E1F3C"/>
    <w:rsid w:val="004E3F43"/>
    <w:rsid w:val="004E45DA"/>
    <w:rsid w:val="004E52C1"/>
    <w:rsid w:val="004E6E19"/>
    <w:rsid w:val="004E705B"/>
    <w:rsid w:val="004F1273"/>
    <w:rsid w:val="004F1B12"/>
    <w:rsid w:val="004F3A1A"/>
    <w:rsid w:val="004F3F22"/>
    <w:rsid w:val="004F52B8"/>
    <w:rsid w:val="004F5604"/>
    <w:rsid w:val="004F6977"/>
    <w:rsid w:val="004F7E94"/>
    <w:rsid w:val="0050091D"/>
    <w:rsid w:val="005011B0"/>
    <w:rsid w:val="00501493"/>
    <w:rsid w:val="00504233"/>
    <w:rsid w:val="005045A0"/>
    <w:rsid w:val="00505435"/>
    <w:rsid w:val="00505D6C"/>
    <w:rsid w:val="0050CC7A"/>
    <w:rsid w:val="005100D5"/>
    <w:rsid w:val="00510521"/>
    <w:rsid w:val="00512DE2"/>
    <w:rsid w:val="00514766"/>
    <w:rsid w:val="00514768"/>
    <w:rsid w:val="005148F3"/>
    <w:rsid w:val="00514BC5"/>
    <w:rsid w:val="005161C3"/>
    <w:rsid w:val="0051634B"/>
    <w:rsid w:val="00521124"/>
    <w:rsid w:val="00522CE4"/>
    <w:rsid w:val="00523303"/>
    <w:rsid w:val="00523EE9"/>
    <w:rsid w:val="00524EA9"/>
    <w:rsid w:val="00525E2C"/>
    <w:rsid w:val="00525EEC"/>
    <w:rsid w:val="005277E2"/>
    <w:rsid w:val="00527817"/>
    <w:rsid w:val="0053202F"/>
    <w:rsid w:val="005331F9"/>
    <w:rsid w:val="0053340E"/>
    <w:rsid w:val="00534D8C"/>
    <w:rsid w:val="0053546D"/>
    <w:rsid w:val="00536A96"/>
    <w:rsid w:val="00536F32"/>
    <w:rsid w:val="005370B9"/>
    <w:rsid w:val="005378D1"/>
    <w:rsid w:val="005404C7"/>
    <w:rsid w:val="00540D4F"/>
    <w:rsid w:val="0054125B"/>
    <w:rsid w:val="00541EB0"/>
    <w:rsid w:val="00542AED"/>
    <w:rsid w:val="00542E6F"/>
    <w:rsid w:val="0054451F"/>
    <w:rsid w:val="0054474C"/>
    <w:rsid w:val="00550B17"/>
    <w:rsid w:val="005515B0"/>
    <w:rsid w:val="00552204"/>
    <w:rsid w:val="005528B8"/>
    <w:rsid w:val="005555D4"/>
    <w:rsid w:val="005567F6"/>
    <w:rsid w:val="005568CA"/>
    <w:rsid w:val="005577B2"/>
    <w:rsid w:val="00557C84"/>
    <w:rsid w:val="00561488"/>
    <w:rsid w:val="00561B25"/>
    <w:rsid w:val="005624D5"/>
    <w:rsid w:val="00562566"/>
    <w:rsid w:val="00562D0E"/>
    <w:rsid w:val="00563466"/>
    <w:rsid w:val="00566D9C"/>
    <w:rsid w:val="005673CC"/>
    <w:rsid w:val="00571F8E"/>
    <w:rsid w:val="005733DF"/>
    <w:rsid w:val="005736B8"/>
    <w:rsid w:val="00573DA3"/>
    <w:rsid w:val="005741B6"/>
    <w:rsid w:val="00575A5C"/>
    <w:rsid w:val="00576610"/>
    <w:rsid w:val="00576C63"/>
    <w:rsid w:val="00577BDB"/>
    <w:rsid w:val="00577D95"/>
    <w:rsid w:val="00581644"/>
    <w:rsid w:val="00581C35"/>
    <w:rsid w:val="005822EB"/>
    <w:rsid w:val="00582E92"/>
    <w:rsid w:val="00583819"/>
    <w:rsid w:val="00583F49"/>
    <w:rsid w:val="00584426"/>
    <w:rsid w:val="00584481"/>
    <w:rsid w:val="00590D8C"/>
    <w:rsid w:val="00593180"/>
    <w:rsid w:val="005939D1"/>
    <w:rsid w:val="0059520F"/>
    <w:rsid w:val="005954B1"/>
    <w:rsid w:val="0059609D"/>
    <w:rsid w:val="00596994"/>
    <w:rsid w:val="00596CC0"/>
    <w:rsid w:val="00597034"/>
    <w:rsid w:val="005974EB"/>
    <w:rsid w:val="00597DDD"/>
    <w:rsid w:val="005A0AE6"/>
    <w:rsid w:val="005A11FA"/>
    <w:rsid w:val="005A16DB"/>
    <w:rsid w:val="005A2E98"/>
    <w:rsid w:val="005A34AB"/>
    <w:rsid w:val="005A3FEB"/>
    <w:rsid w:val="005A4F77"/>
    <w:rsid w:val="005A53DC"/>
    <w:rsid w:val="005B37DF"/>
    <w:rsid w:val="005B62EF"/>
    <w:rsid w:val="005C0692"/>
    <w:rsid w:val="005C0E0F"/>
    <w:rsid w:val="005C101F"/>
    <w:rsid w:val="005C1BED"/>
    <w:rsid w:val="005C255C"/>
    <w:rsid w:val="005C27ED"/>
    <w:rsid w:val="005C2872"/>
    <w:rsid w:val="005C344B"/>
    <w:rsid w:val="005C4E6B"/>
    <w:rsid w:val="005C4FA4"/>
    <w:rsid w:val="005C5C8B"/>
    <w:rsid w:val="005D1ED0"/>
    <w:rsid w:val="005D3D3D"/>
    <w:rsid w:val="005D4400"/>
    <w:rsid w:val="005D446F"/>
    <w:rsid w:val="005D51C0"/>
    <w:rsid w:val="005D555B"/>
    <w:rsid w:val="005D79DF"/>
    <w:rsid w:val="005E0BC0"/>
    <w:rsid w:val="005E0D84"/>
    <w:rsid w:val="005E1B7A"/>
    <w:rsid w:val="005E211E"/>
    <w:rsid w:val="005E296B"/>
    <w:rsid w:val="005E6907"/>
    <w:rsid w:val="005E6FA2"/>
    <w:rsid w:val="005F1E36"/>
    <w:rsid w:val="005F4077"/>
    <w:rsid w:val="005F4297"/>
    <w:rsid w:val="005F5018"/>
    <w:rsid w:val="005F57BE"/>
    <w:rsid w:val="005F5A56"/>
    <w:rsid w:val="005F7C2A"/>
    <w:rsid w:val="006004BB"/>
    <w:rsid w:val="00602A84"/>
    <w:rsid w:val="006030D3"/>
    <w:rsid w:val="006031EC"/>
    <w:rsid w:val="0060384A"/>
    <w:rsid w:val="00605A67"/>
    <w:rsid w:val="00605C93"/>
    <w:rsid w:val="006067D8"/>
    <w:rsid w:val="006067EC"/>
    <w:rsid w:val="00610347"/>
    <w:rsid w:val="006103AC"/>
    <w:rsid w:val="006104E9"/>
    <w:rsid w:val="006115FD"/>
    <w:rsid w:val="0061183C"/>
    <w:rsid w:val="00611C17"/>
    <w:rsid w:val="00612F96"/>
    <w:rsid w:val="00613320"/>
    <w:rsid w:val="0061403F"/>
    <w:rsid w:val="006202BA"/>
    <w:rsid w:val="006213AD"/>
    <w:rsid w:val="00621A6E"/>
    <w:rsid w:val="00622E45"/>
    <w:rsid w:val="0062382A"/>
    <w:rsid w:val="00627ED3"/>
    <w:rsid w:val="006318EB"/>
    <w:rsid w:val="00632C5C"/>
    <w:rsid w:val="00633693"/>
    <w:rsid w:val="00633EFA"/>
    <w:rsid w:val="006343E8"/>
    <w:rsid w:val="00634DAB"/>
    <w:rsid w:val="0063544C"/>
    <w:rsid w:val="006354AD"/>
    <w:rsid w:val="00637336"/>
    <w:rsid w:val="00640771"/>
    <w:rsid w:val="00643D59"/>
    <w:rsid w:val="00645635"/>
    <w:rsid w:val="00645942"/>
    <w:rsid w:val="00645A0D"/>
    <w:rsid w:val="00645A54"/>
    <w:rsid w:val="00650056"/>
    <w:rsid w:val="00650455"/>
    <w:rsid w:val="00650CC8"/>
    <w:rsid w:val="006511D6"/>
    <w:rsid w:val="006518E4"/>
    <w:rsid w:val="00654BE4"/>
    <w:rsid w:val="006576C6"/>
    <w:rsid w:val="00657910"/>
    <w:rsid w:val="00661E7E"/>
    <w:rsid w:val="006621B1"/>
    <w:rsid w:val="0066291A"/>
    <w:rsid w:val="00662EB6"/>
    <w:rsid w:val="006634DA"/>
    <w:rsid w:val="00663B1D"/>
    <w:rsid w:val="006640A2"/>
    <w:rsid w:val="00664211"/>
    <w:rsid w:val="00664ABC"/>
    <w:rsid w:val="00666361"/>
    <w:rsid w:val="00670329"/>
    <w:rsid w:val="006715BA"/>
    <w:rsid w:val="00671D09"/>
    <w:rsid w:val="006720BA"/>
    <w:rsid w:val="006724BD"/>
    <w:rsid w:val="00672BA3"/>
    <w:rsid w:val="006733EA"/>
    <w:rsid w:val="0067376B"/>
    <w:rsid w:val="006745AE"/>
    <w:rsid w:val="00676CFE"/>
    <w:rsid w:val="00680C6B"/>
    <w:rsid w:val="0068173B"/>
    <w:rsid w:val="00682142"/>
    <w:rsid w:val="006825F9"/>
    <w:rsid w:val="006830F2"/>
    <w:rsid w:val="006856F3"/>
    <w:rsid w:val="00686AE8"/>
    <w:rsid w:val="00690390"/>
    <w:rsid w:val="006906F2"/>
    <w:rsid w:val="006926BB"/>
    <w:rsid w:val="00693454"/>
    <w:rsid w:val="00695C81"/>
    <w:rsid w:val="00695E3B"/>
    <w:rsid w:val="00697490"/>
    <w:rsid w:val="006975B5"/>
    <w:rsid w:val="006A0D32"/>
    <w:rsid w:val="006A3467"/>
    <w:rsid w:val="006A4BB9"/>
    <w:rsid w:val="006A4DB6"/>
    <w:rsid w:val="006A5402"/>
    <w:rsid w:val="006A57AF"/>
    <w:rsid w:val="006A6124"/>
    <w:rsid w:val="006A7216"/>
    <w:rsid w:val="006A7BC4"/>
    <w:rsid w:val="006A7F22"/>
    <w:rsid w:val="006B13F0"/>
    <w:rsid w:val="006B1C71"/>
    <w:rsid w:val="006B254F"/>
    <w:rsid w:val="006B43F1"/>
    <w:rsid w:val="006B570B"/>
    <w:rsid w:val="006B5745"/>
    <w:rsid w:val="006B6D11"/>
    <w:rsid w:val="006B73AD"/>
    <w:rsid w:val="006C0B2C"/>
    <w:rsid w:val="006C2A0D"/>
    <w:rsid w:val="006C3851"/>
    <w:rsid w:val="006C3C1F"/>
    <w:rsid w:val="006C3E6E"/>
    <w:rsid w:val="006C42D7"/>
    <w:rsid w:val="006C52A5"/>
    <w:rsid w:val="006C55A1"/>
    <w:rsid w:val="006C6DD0"/>
    <w:rsid w:val="006C778E"/>
    <w:rsid w:val="006D039D"/>
    <w:rsid w:val="006D0712"/>
    <w:rsid w:val="006D0F5F"/>
    <w:rsid w:val="006D1DAB"/>
    <w:rsid w:val="006D2B4C"/>
    <w:rsid w:val="006D2EA6"/>
    <w:rsid w:val="006D36FE"/>
    <w:rsid w:val="006D3827"/>
    <w:rsid w:val="006D5258"/>
    <w:rsid w:val="006D56C4"/>
    <w:rsid w:val="006E146A"/>
    <w:rsid w:val="006E173D"/>
    <w:rsid w:val="006E1B5A"/>
    <w:rsid w:val="006E3463"/>
    <w:rsid w:val="006E3CBF"/>
    <w:rsid w:val="006E4595"/>
    <w:rsid w:val="006F515E"/>
    <w:rsid w:val="006F5C4A"/>
    <w:rsid w:val="006F6DF6"/>
    <w:rsid w:val="006F700E"/>
    <w:rsid w:val="007019E3"/>
    <w:rsid w:val="00701E13"/>
    <w:rsid w:val="00702D5E"/>
    <w:rsid w:val="0070571D"/>
    <w:rsid w:val="00705C49"/>
    <w:rsid w:val="007079D5"/>
    <w:rsid w:val="00707D21"/>
    <w:rsid w:val="00710091"/>
    <w:rsid w:val="00710AC0"/>
    <w:rsid w:val="00711316"/>
    <w:rsid w:val="007123B1"/>
    <w:rsid w:val="00712810"/>
    <w:rsid w:val="0071289F"/>
    <w:rsid w:val="007134AE"/>
    <w:rsid w:val="0071365A"/>
    <w:rsid w:val="00713AB5"/>
    <w:rsid w:val="00714A94"/>
    <w:rsid w:val="00714B82"/>
    <w:rsid w:val="00714D2F"/>
    <w:rsid w:val="00716157"/>
    <w:rsid w:val="007166B1"/>
    <w:rsid w:val="00716B28"/>
    <w:rsid w:val="00721143"/>
    <w:rsid w:val="007211FC"/>
    <w:rsid w:val="00721AB5"/>
    <w:rsid w:val="00722C2A"/>
    <w:rsid w:val="00724FC3"/>
    <w:rsid w:val="00725B91"/>
    <w:rsid w:val="00725E62"/>
    <w:rsid w:val="00726E74"/>
    <w:rsid w:val="00730C07"/>
    <w:rsid w:val="00730E65"/>
    <w:rsid w:val="0073103F"/>
    <w:rsid w:val="007314AB"/>
    <w:rsid w:val="00732A62"/>
    <w:rsid w:val="0073366F"/>
    <w:rsid w:val="00733FD5"/>
    <w:rsid w:val="00734E8A"/>
    <w:rsid w:val="007356B4"/>
    <w:rsid w:val="00736624"/>
    <w:rsid w:val="0073670E"/>
    <w:rsid w:val="00741DD5"/>
    <w:rsid w:val="00742348"/>
    <w:rsid w:val="007430FB"/>
    <w:rsid w:val="0074489D"/>
    <w:rsid w:val="00744B7D"/>
    <w:rsid w:val="0074727B"/>
    <w:rsid w:val="0074789A"/>
    <w:rsid w:val="00747EC4"/>
    <w:rsid w:val="00750B67"/>
    <w:rsid w:val="00751B35"/>
    <w:rsid w:val="00751C0F"/>
    <w:rsid w:val="00752781"/>
    <w:rsid w:val="00753032"/>
    <w:rsid w:val="00754BBA"/>
    <w:rsid w:val="00756CB3"/>
    <w:rsid w:val="00757955"/>
    <w:rsid w:val="00761CA0"/>
    <w:rsid w:val="00761F8B"/>
    <w:rsid w:val="007628F4"/>
    <w:rsid w:val="0076319F"/>
    <w:rsid w:val="007635F4"/>
    <w:rsid w:val="00763FEC"/>
    <w:rsid w:val="00764589"/>
    <w:rsid w:val="00764D3F"/>
    <w:rsid w:val="00764D4A"/>
    <w:rsid w:val="00766F72"/>
    <w:rsid w:val="007715F5"/>
    <w:rsid w:val="0077265A"/>
    <w:rsid w:val="00772773"/>
    <w:rsid w:val="0077402F"/>
    <w:rsid w:val="00774104"/>
    <w:rsid w:val="00774364"/>
    <w:rsid w:val="00777798"/>
    <w:rsid w:val="00777887"/>
    <w:rsid w:val="00777FC4"/>
    <w:rsid w:val="0078057A"/>
    <w:rsid w:val="00780851"/>
    <w:rsid w:val="00780D92"/>
    <w:rsid w:val="0078154A"/>
    <w:rsid w:val="00781A54"/>
    <w:rsid w:val="0078286C"/>
    <w:rsid w:val="007836F0"/>
    <w:rsid w:val="00783717"/>
    <w:rsid w:val="00783886"/>
    <w:rsid w:val="00784756"/>
    <w:rsid w:val="00785ECD"/>
    <w:rsid w:val="00787D87"/>
    <w:rsid w:val="0079299E"/>
    <w:rsid w:val="00797206"/>
    <w:rsid w:val="00797357"/>
    <w:rsid w:val="007A1A6C"/>
    <w:rsid w:val="007A34A6"/>
    <w:rsid w:val="007A4AAC"/>
    <w:rsid w:val="007A702D"/>
    <w:rsid w:val="007B29AB"/>
    <w:rsid w:val="007B3B8C"/>
    <w:rsid w:val="007B408E"/>
    <w:rsid w:val="007B4272"/>
    <w:rsid w:val="007C285E"/>
    <w:rsid w:val="007C356D"/>
    <w:rsid w:val="007C41C2"/>
    <w:rsid w:val="007C62A1"/>
    <w:rsid w:val="007C6B20"/>
    <w:rsid w:val="007C7B33"/>
    <w:rsid w:val="007D06A2"/>
    <w:rsid w:val="007D0DB3"/>
    <w:rsid w:val="007D34A4"/>
    <w:rsid w:val="007D35DF"/>
    <w:rsid w:val="007D4A2F"/>
    <w:rsid w:val="007D5879"/>
    <w:rsid w:val="007D6C2B"/>
    <w:rsid w:val="007E040C"/>
    <w:rsid w:val="007E0830"/>
    <w:rsid w:val="007E16BB"/>
    <w:rsid w:val="007E3078"/>
    <w:rsid w:val="007E5E52"/>
    <w:rsid w:val="007E67D6"/>
    <w:rsid w:val="007F00C4"/>
    <w:rsid w:val="007F13E1"/>
    <w:rsid w:val="007F1C6B"/>
    <w:rsid w:val="007F2098"/>
    <w:rsid w:val="007F3565"/>
    <w:rsid w:val="007F5CD0"/>
    <w:rsid w:val="007F5E50"/>
    <w:rsid w:val="007F72D1"/>
    <w:rsid w:val="007F7572"/>
    <w:rsid w:val="007F7AB3"/>
    <w:rsid w:val="008000B3"/>
    <w:rsid w:val="00803048"/>
    <w:rsid w:val="008032B8"/>
    <w:rsid w:val="0080365C"/>
    <w:rsid w:val="00803861"/>
    <w:rsid w:val="008039F0"/>
    <w:rsid w:val="00803A51"/>
    <w:rsid w:val="00803C93"/>
    <w:rsid w:val="008043DB"/>
    <w:rsid w:val="008067FD"/>
    <w:rsid w:val="00807C80"/>
    <w:rsid w:val="008103A1"/>
    <w:rsid w:val="008106B6"/>
    <w:rsid w:val="00810701"/>
    <w:rsid w:val="00811D8F"/>
    <w:rsid w:val="00811F26"/>
    <w:rsid w:val="00812BCD"/>
    <w:rsid w:val="00812CEB"/>
    <w:rsid w:val="00812D82"/>
    <w:rsid w:val="00813522"/>
    <w:rsid w:val="008149AA"/>
    <w:rsid w:val="0081533B"/>
    <w:rsid w:val="00815F50"/>
    <w:rsid w:val="00816EDF"/>
    <w:rsid w:val="00817E9D"/>
    <w:rsid w:val="00821007"/>
    <w:rsid w:val="00822535"/>
    <w:rsid w:val="00822FFA"/>
    <w:rsid w:val="00824340"/>
    <w:rsid w:val="00824ECF"/>
    <w:rsid w:val="00825441"/>
    <w:rsid w:val="00826756"/>
    <w:rsid w:val="0082693F"/>
    <w:rsid w:val="00826CB1"/>
    <w:rsid w:val="00827B06"/>
    <w:rsid w:val="008313D4"/>
    <w:rsid w:val="00833F56"/>
    <w:rsid w:val="0083467E"/>
    <w:rsid w:val="00835A5D"/>
    <w:rsid w:val="00835C2B"/>
    <w:rsid w:val="0083788A"/>
    <w:rsid w:val="008403ED"/>
    <w:rsid w:val="00840806"/>
    <w:rsid w:val="008412A8"/>
    <w:rsid w:val="00841307"/>
    <w:rsid w:val="008417BE"/>
    <w:rsid w:val="00842476"/>
    <w:rsid w:val="00844EC4"/>
    <w:rsid w:val="00846985"/>
    <w:rsid w:val="00847092"/>
    <w:rsid w:val="00850133"/>
    <w:rsid w:val="00851D69"/>
    <w:rsid w:val="00852616"/>
    <w:rsid w:val="00852C56"/>
    <w:rsid w:val="0085363E"/>
    <w:rsid w:val="008543C8"/>
    <w:rsid w:val="008543F4"/>
    <w:rsid w:val="00856285"/>
    <w:rsid w:val="00856437"/>
    <w:rsid w:val="008571CF"/>
    <w:rsid w:val="00857483"/>
    <w:rsid w:val="00862895"/>
    <w:rsid w:val="00863317"/>
    <w:rsid w:val="00864476"/>
    <w:rsid w:val="008649C0"/>
    <w:rsid w:val="008653D2"/>
    <w:rsid w:val="0086635A"/>
    <w:rsid w:val="008669A8"/>
    <w:rsid w:val="008678F4"/>
    <w:rsid w:val="008732B6"/>
    <w:rsid w:val="00874988"/>
    <w:rsid w:val="00874EF3"/>
    <w:rsid w:val="008800EB"/>
    <w:rsid w:val="0088104E"/>
    <w:rsid w:val="00881939"/>
    <w:rsid w:val="00882A0C"/>
    <w:rsid w:val="00882F06"/>
    <w:rsid w:val="008831F6"/>
    <w:rsid w:val="00883C86"/>
    <w:rsid w:val="00883EE7"/>
    <w:rsid w:val="00886223"/>
    <w:rsid w:val="00891290"/>
    <w:rsid w:val="00891410"/>
    <w:rsid w:val="008928A6"/>
    <w:rsid w:val="00893024"/>
    <w:rsid w:val="00893DE1"/>
    <w:rsid w:val="00894D4B"/>
    <w:rsid w:val="00895D50"/>
    <w:rsid w:val="00896BAA"/>
    <w:rsid w:val="008A0A74"/>
    <w:rsid w:val="008A1B71"/>
    <w:rsid w:val="008A1F9B"/>
    <w:rsid w:val="008A2BA8"/>
    <w:rsid w:val="008A4D5D"/>
    <w:rsid w:val="008A4DD8"/>
    <w:rsid w:val="008A712D"/>
    <w:rsid w:val="008A7672"/>
    <w:rsid w:val="008A7A8D"/>
    <w:rsid w:val="008B05E5"/>
    <w:rsid w:val="008B0986"/>
    <w:rsid w:val="008B0D78"/>
    <w:rsid w:val="008B12C3"/>
    <w:rsid w:val="008B1FD2"/>
    <w:rsid w:val="008B2758"/>
    <w:rsid w:val="008B2C97"/>
    <w:rsid w:val="008B35C3"/>
    <w:rsid w:val="008B41D0"/>
    <w:rsid w:val="008B4B5F"/>
    <w:rsid w:val="008B4E0E"/>
    <w:rsid w:val="008B7688"/>
    <w:rsid w:val="008C0335"/>
    <w:rsid w:val="008C0B51"/>
    <w:rsid w:val="008C25D9"/>
    <w:rsid w:val="008C415E"/>
    <w:rsid w:val="008C4844"/>
    <w:rsid w:val="008C4E19"/>
    <w:rsid w:val="008C7074"/>
    <w:rsid w:val="008C76CB"/>
    <w:rsid w:val="008D0341"/>
    <w:rsid w:val="008D12B8"/>
    <w:rsid w:val="008D1469"/>
    <w:rsid w:val="008D2866"/>
    <w:rsid w:val="008D2CD2"/>
    <w:rsid w:val="008D2E7A"/>
    <w:rsid w:val="008D55AB"/>
    <w:rsid w:val="008D5B1E"/>
    <w:rsid w:val="008E1433"/>
    <w:rsid w:val="008E2BD4"/>
    <w:rsid w:val="008E3926"/>
    <w:rsid w:val="008E471C"/>
    <w:rsid w:val="008E4847"/>
    <w:rsid w:val="008E4BE4"/>
    <w:rsid w:val="008E4EC1"/>
    <w:rsid w:val="008E67DF"/>
    <w:rsid w:val="008E7852"/>
    <w:rsid w:val="008F0843"/>
    <w:rsid w:val="008F0F78"/>
    <w:rsid w:val="008F22A4"/>
    <w:rsid w:val="008F2833"/>
    <w:rsid w:val="008F3F89"/>
    <w:rsid w:val="008F631F"/>
    <w:rsid w:val="008F6DC1"/>
    <w:rsid w:val="008F7BB2"/>
    <w:rsid w:val="009024C0"/>
    <w:rsid w:val="0090265A"/>
    <w:rsid w:val="00902DA5"/>
    <w:rsid w:val="00902F5B"/>
    <w:rsid w:val="009034A4"/>
    <w:rsid w:val="00903DC9"/>
    <w:rsid w:val="00903FD8"/>
    <w:rsid w:val="009044DC"/>
    <w:rsid w:val="0090463D"/>
    <w:rsid w:val="00906ED4"/>
    <w:rsid w:val="00910710"/>
    <w:rsid w:val="009117D8"/>
    <w:rsid w:val="009121B5"/>
    <w:rsid w:val="00915652"/>
    <w:rsid w:val="0091623D"/>
    <w:rsid w:val="00916D05"/>
    <w:rsid w:val="009178B4"/>
    <w:rsid w:val="009213B7"/>
    <w:rsid w:val="0092166A"/>
    <w:rsid w:val="00921FD5"/>
    <w:rsid w:val="009226D7"/>
    <w:rsid w:val="00923FA6"/>
    <w:rsid w:val="00926835"/>
    <w:rsid w:val="00926F7E"/>
    <w:rsid w:val="009273C3"/>
    <w:rsid w:val="00927B9F"/>
    <w:rsid w:val="0093017B"/>
    <w:rsid w:val="00930AAF"/>
    <w:rsid w:val="00932367"/>
    <w:rsid w:val="00932870"/>
    <w:rsid w:val="00936119"/>
    <w:rsid w:val="00936E53"/>
    <w:rsid w:val="00937D33"/>
    <w:rsid w:val="0094054B"/>
    <w:rsid w:val="009406EE"/>
    <w:rsid w:val="009407F5"/>
    <w:rsid w:val="00940E5F"/>
    <w:rsid w:val="00943150"/>
    <w:rsid w:val="00944E99"/>
    <w:rsid w:val="0094506B"/>
    <w:rsid w:val="009500A6"/>
    <w:rsid w:val="00950AF4"/>
    <w:rsid w:val="00950E54"/>
    <w:rsid w:val="009532AA"/>
    <w:rsid w:val="00953952"/>
    <w:rsid w:val="009548FD"/>
    <w:rsid w:val="009549DA"/>
    <w:rsid w:val="00956599"/>
    <w:rsid w:val="009576C9"/>
    <w:rsid w:val="009578A1"/>
    <w:rsid w:val="009613B2"/>
    <w:rsid w:val="00962040"/>
    <w:rsid w:val="00962BD3"/>
    <w:rsid w:val="009634E6"/>
    <w:rsid w:val="009637D5"/>
    <w:rsid w:val="00963D99"/>
    <w:rsid w:val="00965502"/>
    <w:rsid w:val="00965664"/>
    <w:rsid w:val="00965C14"/>
    <w:rsid w:val="00967C05"/>
    <w:rsid w:val="00971C2D"/>
    <w:rsid w:val="00972183"/>
    <w:rsid w:val="009733DA"/>
    <w:rsid w:val="0097575E"/>
    <w:rsid w:val="00976D91"/>
    <w:rsid w:val="0097708E"/>
    <w:rsid w:val="009805C9"/>
    <w:rsid w:val="009806E8"/>
    <w:rsid w:val="0098268B"/>
    <w:rsid w:val="009843D3"/>
    <w:rsid w:val="00985B8A"/>
    <w:rsid w:val="00986582"/>
    <w:rsid w:val="0098744E"/>
    <w:rsid w:val="009942E8"/>
    <w:rsid w:val="009949EE"/>
    <w:rsid w:val="00994B28"/>
    <w:rsid w:val="00994EE3"/>
    <w:rsid w:val="00995070"/>
    <w:rsid w:val="00995E5D"/>
    <w:rsid w:val="009A132A"/>
    <w:rsid w:val="009A186C"/>
    <w:rsid w:val="009A1B3A"/>
    <w:rsid w:val="009A1DB6"/>
    <w:rsid w:val="009A58C8"/>
    <w:rsid w:val="009A6DC1"/>
    <w:rsid w:val="009B2905"/>
    <w:rsid w:val="009B5436"/>
    <w:rsid w:val="009B6303"/>
    <w:rsid w:val="009B7336"/>
    <w:rsid w:val="009B7C9A"/>
    <w:rsid w:val="009C0D04"/>
    <w:rsid w:val="009C102C"/>
    <w:rsid w:val="009C24BC"/>
    <w:rsid w:val="009C2B60"/>
    <w:rsid w:val="009C3F65"/>
    <w:rsid w:val="009C4B6E"/>
    <w:rsid w:val="009C532F"/>
    <w:rsid w:val="009C5B17"/>
    <w:rsid w:val="009C616E"/>
    <w:rsid w:val="009D0A95"/>
    <w:rsid w:val="009D0FE1"/>
    <w:rsid w:val="009D1936"/>
    <w:rsid w:val="009D1DCE"/>
    <w:rsid w:val="009D1F20"/>
    <w:rsid w:val="009D1FBA"/>
    <w:rsid w:val="009D1FC8"/>
    <w:rsid w:val="009D2F1B"/>
    <w:rsid w:val="009D3059"/>
    <w:rsid w:val="009D3412"/>
    <w:rsid w:val="009D7C66"/>
    <w:rsid w:val="009E0436"/>
    <w:rsid w:val="009E1395"/>
    <w:rsid w:val="009E1806"/>
    <w:rsid w:val="009E1866"/>
    <w:rsid w:val="009E235A"/>
    <w:rsid w:val="009E2BDD"/>
    <w:rsid w:val="009E6C35"/>
    <w:rsid w:val="009E754B"/>
    <w:rsid w:val="009F1437"/>
    <w:rsid w:val="009F1E18"/>
    <w:rsid w:val="009F2312"/>
    <w:rsid w:val="009F2BC3"/>
    <w:rsid w:val="009F3ACB"/>
    <w:rsid w:val="009F61AB"/>
    <w:rsid w:val="009F75E7"/>
    <w:rsid w:val="009F7891"/>
    <w:rsid w:val="00A02A42"/>
    <w:rsid w:val="00A02C59"/>
    <w:rsid w:val="00A0364D"/>
    <w:rsid w:val="00A03D1B"/>
    <w:rsid w:val="00A04578"/>
    <w:rsid w:val="00A0463F"/>
    <w:rsid w:val="00A049DA"/>
    <w:rsid w:val="00A04B72"/>
    <w:rsid w:val="00A05286"/>
    <w:rsid w:val="00A06B72"/>
    <w:rsid w:val="00A07259"/>
    <w:rsid w:val="00A0733E"/>
    <w:rsid w:val="00A10CC5"/>
    <w:rsid w:val="00A11DC2"/>
    <w:rsid w:val="00A11F1E"/>
    <w:rsid w:val="00A1266F"/>
    <w:rsid w:val="00A143C9"/>
    <w:rsid w:val="00A14812"/>
    <w:rsid w:val="00A159EA"/>
    <w:rsid w:val="00A15FA8"/>
    <w:rsid w:val="00A1650D"/>
    <w:rsid w:val="00A16C0A"/>
    <w:rsid w:val="00A17202"/>
    <w:rsid w:val="00A20A72"/>
    <w:rsid w:val="00A20B5A"/>
    <w:rsid w:val="00A21530"/>
    <w:rsid w:val="00A21C08"/>
    <w:rsid w:val="00A221E1"/>
    <w:rsid w:val="00A2317F"/>
    <w:rsid w:val="00A234EF"/>
    <w:rsid w:val="00A23BD6"/>
    <w:rsid w:val="00A268A0"/>
    <w:rsid w:val="00A27702"/>
    <w:rsid w:val="00A31EC9"/>
    <w:rsid w:val="00A321A2"/>
    <w:rsid w:val="00A3384C"/>
    <w:rsid w:val="00A33B12"/>
    <w:rsid w:val="00A345FB"/>
    <w:rsid w:val="00A35C3A"/>
    <w:rsid w:val="00A35D78"/>
    <w:rsid w:val="00A36CF5"/>
    <w:rsid w:val="00A371A6"/>
    <w:rsid w:val="00A37BF3"/>
    <w:rsid w:val="00A40129"/>
    <w:rsid w:val="00A401DF"/>
    <w:rsid w:val="00A45DF3"/>
    <w:rsid w:val="00A50BA3"/>
    <w:rsid w:val="00A53471"/>
    <w:rsid w:val="00A535D0"/>
    <w:rsid w:val="00A54F58"/>
    <w:rsid w:val="00A57EC2"/>
    <w:rsid w:val="00A6272D"/>
    <w:rsid w:val="00A62B82"/>
    <w:rsid w:val="00A62EE7"/>
    <w:rsid w:val="00A630CB"/>
    <w:rsid w:val="00A63173"/>
    <w:rsid w:val="00A64EA3"/>
    <w:rsid w:val="00A65636"/>
    <w:rsid w:val="00A65961"/>
    <w:rsid w:val="00A661D3"/>
    <w:rsid w:val="00A67A34"/>
    <w:rsid w:val="00A67C7A"/>
    <w:rsid w:val="00A70A19"/>
    <w:rsid w:val="00A7148E"/>
    <w:rsid w:val="00A73089"/>
    <w:rsid w:val="00A734DE"/>
    <w:rsid w:val="00A73EE3"/>
    <w:rsid w:val="00A7531D"/>
    <w:rsid w:val="00A7576C"/>
    <w:rsid w:val="00A77729"/>
    <w:rsid w:val="00A77BAC"/>
    <w:rsid w:val="00A81582"/>
    <w:rsid w:val="00A84720"/>
    <w:rsid w:val="00A84733"/>
    <w:rsid w:val="00A87906"/>
    <w:rsid w:val="00A903C2"/>
    <w:rsid w:val="00A90DC6"/>
    <w:rsid w:val="00A911E4"/>
    <w:rsid w:val="00A931FC"/>
    <w:rsid w:val="00A93AC2"/>
    <w:rsid w:val="00A93B00"/>
    <w:rsid w:val="00A947A6"/>
    <w:rsid w:val="00A94929"/>
    <w:rsid w:val="00A952D6"/>
    <w:rsid w:val="00A9693F"/>
    <w:rsid w:val="00A96F07"/>
    <w:rsid w:val="00AA0B59"/>
    <w:rsid w:val="00AA15AC"/>
    <w:rsid w:val="00AA23C2"/>
    <w:rsid w:val="00AA4022"/>
    <w:rsid w:val="00AA50ED"/>
    <w:rsid w:val="00AA61BD"/>
    <w:rsid w:val="00AA643B"/>
    <w:rsid w:val="00AA6938"/>
    <w:rsid w:val="00AA6D00"/>
    <w:rsid w:val="00AB0520"/>
    <w:rsid w:val="00AB07D8"/>
    <w:rsid w:val="00AB100D"/>
    <w:rsid w:val="00AB1291"/>
    <w:rsid w:val="00AB14DD"/>
    <w:rsid w:val="00AB1BDE"/>
    <w:rsid w:val="00AB24F7"/>
    <w:rsid w:val="00AB3F30"/>
    <w:rsid w:val="00AB5A40"/>
    <w:rsid w:val="00AB5C9C"/>
    <w:rsid w:val="00AB6EDE"/>
    <w:rsid w:val="00AB702D"/>
    <w:rsid w:val="00AB770B"/>
    <w:rsid w:val="00AC07F7"/>
    <w:rsid w:val="00AC1586"/>
    <w:rsid w:val="00AC1D68"/>
    <w:rsid w:val="00AC2BF0"/>
    <w:rsid w:val="00AC4175"/>
    <w:rsid w:val="00AC4429"/>
    <w:rsid w:val="00AC6685"/>
    <w:rsid w:val="00AC7F42"/>
    <w:rsid w:val="00AD0850"/>
    <w:rsid w:val="00AD0F28"/>
    <w:rsid w:val="00AD21FC"/>
    <w:rsid w:val="00AD3653"/>
    <w:rsid w:val="00AD4FC3"/>
    <w:rsid w:val="00AD5870"/>
    <w:rsid w:val="00AD7ED2"/>
    <w:rsid w:val="00AE05B9"/>
    <w:rsid w:val="00AE0BD3"/>
    <w:rsid w:val="00AE16DB"/>
    <w:rsid w:val="00AE1E57"/>
    <w:rsid w:val="00AE1F88"/>
    <w:rsid w:val="00AE52FD"/>
    <w:rsid w:val="00AE5A9C"/>
    <w:rsid w:val="00AE63A7"/>
    <w:rsid w:val="00AE7105"/>
    <w:rsid w:val="00AE75CA"/>
    <w:rsid w:val="00AF0E16"/>
    <w:rsid w:val="00AF2EFA"/>
    <w:rsid w:val="00AF4454"/>
    <w:rsid w:val="00AF62C2"/>
    <w:rsid w:val="00AF6843"/>
    <w:rsid w:val="00AF6DB7"/>
    <w:rsid w:val="00B005EB"/>
    <w:rsid w:val="00B01D52"/>
    <w:rsid w:val="00B03AD3"/>
    <w:rsid w:val="00B05AB3"/>
    <w:rsid w:val="00B05BFA"/>
    <w:rsid w:val="00B06568"/>
    <w:rsid w:val="00B07271"/>
    <w:rsid w:val="00B07EBD"/>
    <w:rsid w:val="00B104BC"/>
    <w:rsid w:val="00B108D9"/>
    <w:rsid w:val="00B10C27"/>
    <w:rsid w:val="00B118F4"/>
    <w:rsid w:val="00B12BAB"/>
    <w:rsid w:val="00B14D64"/>
    <w:rsid w:val="00B1682B"/>
    <w:rsid w:val="00B170B9"/>
    <w:rsid w:val="00B21D9F"/>
    <w:rsid w:val="00B221A6"/>
    <w:rsid w:val="00B22688"/>
    <w:rsid w:val="00B23D1D"/>
    <w:rsid w:val="00B24107"/>
    <w:rsid w:val="00B253AD"/>
    <w:rsid w:val="00B256FA"/>
    <w:rsid w:val="00B262F8"/>
    <w:rsid w:val="00B26789"/>
    <w:rsid w:val="00B26A83"/>
    <w:rsid w:val="00B27214"/>
    <w:rsid w:val="00B317AF"/>
    <w:rsid w:val="00B34BC4"/>
    <w:rsid w:val="00B3519C"/>
    <w:rsid w:val="00B35CF5"/>
    <w:rsid w:val="00B360B6"/>
    <w:rsid w:val="00B3665C"/>
    <w:rsid w:val="00B36F0E"/>
    <w:rsid w:val="00B376B7"/>
    <w:rsid w:val="00B37C96"/>
    <w:rsid w:val="00B405F4"/>
    <w:rsid w:val="00B4154C"/>
    <w:rsid w:val="00B429FF"/>
    <w:rsid w:val="00B443D0"/>
    <w:rsid w:val="00B44B21"/>
    <w:rsid w:val="00B46175"/>
    <w:rsid w:val="00B46928"/>
    <w:rsid w:val="00B5081F"/>
    <w:rsid w:val="00B50E98"/>
    <w:rsid w:val="00B52353"/>
    <w:rsid w:val="00B52732"/>
    <w:rsid w:val="00B528B2"/>
    <w:rsid w:val="00B53FAD"/>
    <w:rsid w:val="00B54823"/>
    <w:rsid w:val="00B54B8A"/>
    <w:rsid w:val="00B54FFB"/>
    <w:rsid w:val="00B5728D"/>
    <w:rsid w:val="00B60AE0"/>
    <w:rsid w:val="00B61DDC"/>
    <w:rsid w:val="00B62F59"/>
    <w:rsid w:val="00B63488"/>
    <w:rsid w:val="00B63AC4"/>
    <w:rsid w:val="00B64E2C"/>
    <w:rsid w:val="00B699CC"/>
    <w:rsid w:val="00B706BF"/>
    <w:rsid w:val="00B72867"/>
    <w:rsid w:val="00B72890"/>
    <w:rsid w:val="00B7328B"/>
    <w:rsid w:val="00B7331A"/>
    <w:rsid w:val="00B75288"/>
    <w:rsid w:val="00B76608"/>
    <w:rsid w:val="00B807F2"/>
    <w:rsid w:val="00B80857"/>
    <w:rsid w:val="00B80BD5"/>
    <w:rsid w:val="00B80C8C"/>
    <w:rsid w:val="00B80E72"/>
    <w:rsid w:val="00B80F90"/>
    <w:rsid w:val="00B82063"/>
    <w:rsid w:val="00B84D31"/>
    <w:rsid w:val="00B86028"/>
    <w:rsid w:val="00B86B00"/>
    <w:rsid w:val="00B86CDE"/>
    <w:rsid w:val="00B87166"/>
    <w:rsid w:val="00B906E9"/>
    <w:rsid w:val="00B91088"/>
    <w:rsid w:val="00B9188D"/>
    <w:rsid w:val="00B92F39"/>
    <w:rsid w:val="00B954BF"/>
    <w:rsid w:val="00B96963"/>
    <w:rsid w:val="00BA1317"/>
    <w:rsid w:val="00BA1A1C"/>
    <w:rsid w:val="00BA25DF"/>
    <w:rsid w:val="00BA3F4C"/>
    <w:rsid w:val="00BA4126"/>
    <w:rsid w:val="00BA45D2"/>
    <w:rsid w:val="00BA4BC2"/>
    <w:rsid w:val="00BA67E5"/>
    <w:rsid w:val="00BA718E"/>
    <w:rsid w:val="00BB1E80"/>
    <w:rsid w:val="00BB24AD"/>
    <w:rsid w:val="00BB2F72"/>
    <w:rsid w:val="00BB4282"/>
    <w:rsid w:val="00BB4A94"/>
    <w:rsid w:val="00BB5DCD"/>
    <w:rsid w:val="00BB6464"/>
    <w:rsid w:val="00BB754D"/>
    <w:rsid w:val="00BB7CDF"/>
    <w:rsid w:val="00BC10E1"/>
    <w:rsid w:val="00BC215D"/>
    <w:rsid w:val="00BC3B7B"/>
    <w:rsid w:val="00BC6437"/>
    <w:rsid w:val="00BC6D77"/>
    <w:rsid w:val="00BC7E42"/>
    <w:rsid w:val="00BD2225"/>
    <w:rsid w:val="00BD25CB"/>
    <w:rsid w:val="00BD325F"/>
    <w:rsid w:val="00BD346F"/>
    <w:rsid w:val="00BD35EC"/>
    <w:rsid w:val="00BD38DE"/>
    <w:rsid w:val="00BD455C"/>
    <w:rsid w:val="00BD4ECB"/>
    <w:rsid w:val="00BD517B"/>
    <w:rsid w:val="00BD585C"/>
    <w:rsid w:val="00BD6B8E"/>
    <w:rsid w:val="00BD6DA1"/>
    <w:rsid w:val="00BE0868"/>
    <w:rsid w:val="00BE34CE"/>
    <w:rsid w:val="00BE3F3F"/>
    <w:rsid w:val="00BE7575"/>
    <w:rsid w:val="00BE7A76"/>
    <w:rsid w:val="00BF27D5"/>
    <w:rsid w:val="00BF2C96"/>
    <w:rsid w:val="00BF3C9A"/>
    <w:rsid w:val="00BF3E92"/>
    <w:rsid w:val="00BF5FD3"/>
    <w:rsid w:val="00BF6DFF"/>
    <w:rsid w:val="00C00E20"/>
    <w:rsid w:val="00C019AD"/>
    <w:rsid w:val="00C01C97"/>
    <w:rsid w:val="00C031D2"/>
    <w:rsid w:val="00C03527"/>
    <w:rsid w:val="00C05E2B"/>
    <w:rsid w:val="00C07E3C"/>
    <w:rsid w:val="00C1060F"/>
    <w:rsid w:val="00C130C8"/>
    <w:rsid w:val="00C1325E"/>
    <w:rsid w:val="00C14389"/>
    <w:rsid w:val="00C16CEE"/>
    <w:rsid w:val="00C17C4B"/>
    <w:rsid w:val="00C20D7F"/>
    <w:rsid w:val="00C2180F"/>
    <w:rsid w:val="00C21B02"/>
    <w:rsid w:val="00C22638"/>
    <w:rsid w:val="00C239AE"/>
    <w:rsid w:val="00C25C7A"/>
    <w:rsid w:val="00C26361"/>
    <w:rsid w:val="00C27856"/>
    <w:rsid w:val="00C27AD8"/>
    <w:rsid w:val="00C30F74"/>
    <w:rsid w:val="00C3552F"/>
    <w:rsid w:val="00C35FCC"/>
    <w:rsid w:val="00C37D47"/>
    <w:rsid w:val="00C419A8"/>
    <w:rsid w:val="00C43B2F"/>
    <w:rsid w:val="00C44CBC"/>
    <w:rsid w:val="00C454A2"/>
    <w:rsid w:val="00C46E80"/>
    <w:rsid w:val="00C46EC1"/>
    <w:rsid w:val="00C47444"/>
    <w:rsid w:val="00C47851"/>
    <w:rsid w:val="00C53104"/>
    <w:rsid w:val="00C53576"/>
    <w:rsid w:val="00C5501D"/>
    <w:rsid w:val="00C563ED"/>
    <w:rsid w:val="00C565C8"/>
    <w:rsid w:val="00C5729C"/>
    <w:rsid w:val="00C6073E"/>
    <w:rsid w:val="00C60DE6"/>
    <w:rsid w:val="00C60EA9"/>
    <w:rsid w:val="00C621D9"/>
    <w:rsid w:val="00C62489"/>
    <w:rsid w:val="00C624D8"/>
    <w:rsid w:val="00C631C6"/>
    <w:rsid w:val="00C63E36"/>
    <w:rsid w:val="00C64BC1"/>
    <w:rsid w:val="00C66309"/>
    <w:rsid w:val="00C667F6"/>
    <w:rsid w:val="00C67037"/>
    <w:rsid w:val="00C7053A"/>
    <w:rsid w:val="00C72E88"/>
    <w:rsid w:val="00C72EE6"/>
    <w:rsid w:val="00C72FC6"/>
    <w:rsid w:val="00C7383F"/>
    <w:rsid w:val="00C74644"/>
    <w:rsid w:val="00C74A8F"/>
    <w:rsid w:val="00C74F40"/>
    <w:rsid w:val="00C74FB3"/>
    <w:rsid w:val="00C7705D"/>
    <w:rsid w:val="00C77EB2"/>
    <w:rsid w:val="00C83D78"/>
    <w:rsid w:val="00C86E79"/>
    <w:rsid w:val="00C914C9"/>
    <w:rsid w:val="00C93E65"/>
    <w:rsid w:val="00C950ED"/>
    <w:rsid w:val="00C9551B"/>
    <w:rsid w:val="00C965B0"/>
    <w:rsid w:val="00C96BDD"/>
    <w:rsid w:val="00CA04CD"/>
    <w:rsid w:val="00CA10C0"/>
    <w:rsid w:val="00CA1454"/>
    <w:rsid w:val="00CA334C"/>
    <w:rsid w:val="00CA3C14"/>
    <w:rsid w:val="00CA513D"/>
    <w:rsid w:val="00CA61A9"/>
    <w:rsid w:val="00CA6B2B"/>
    <w:rsid w:val="00CB196D"/>
    <w:rsid w:val="00CB1A91"/>
    <w:rsid w:val="00CB1BB8"/>
    <w:rsid w:val="00CB294E"/>
    <w:rsid w:val="00CB2BFB"/>
    <w:rsid w:val="00CB2F25"/>
    <w:rsid w:val="00CB4698"/>
    <w:rsid w:val="00CB5024"/>
    <w:rsid w:val="00CB55D4"/>
    <w:rsid w:val="00CB5E1B"/>
    <w:rsid w:val="00CC04A5"/>
    <w:rsid w:val="00CC147A"/>
    <w:rsid w:val="00CC1F7C"/>
    <w:rsid w:val="00CC20CE"/>
    <w:rsid w:val="00CC2280"/>
    <w:rsid w:val="00CC264B"/>
    <w:rsid w:val="00CC3689"/>
    <w:rsid w:val="00CC421A"/>
    <w:rsid w:val="00CC4BC4"/>
    <w:rsid w:val="00CC5681"/>
    <w:rsid w:val="00CC6F94"/>
    <w:rsid w:val="00CC7A92"/>
    <w:rsid w:val="00CD1599"/>
    <w:rsid w:val="00CD6309"/>
    <w:rsid w:val="00CD6805"/>
    <w:rsid w:val="00CE0406"/>
    <w:rsid w:val="00CE246B"/>
    <w:rsid w:val="00CE3AF5"/>
    <w:rsid w:val="00CE3EA7"/>
    <w:rsid w:val="00CE531E"/>
    <w:rsid w:val="00CE5FA3"/>
    <w:rsid w:val="00CE67D1"/>
    <w:rsid w:val="00CE6B6C"/>
    <w:rsid w:val="00CE6E4E"/>
    <w:rsid w:val="00CF00C9"/>
    <w:rsid w:val="00CF05EC"/>
    <w:rsid w:val="00CF17E7"/>
    <w:rsid w:val="00CF30B7"/>
    <w:rsid w:val="00CF3F47"/>
    <w:rsid w:val="00CF4BEA"/>
    <w:rsid w:val="00CF5432"/>
    <w:rsid w:val="00CF75CE"/>
    <w:rsid w:val="00CF7CCF"/>
    <w:rsid w:val="00D01248"/>
    <w:rsid w:val="00D0310E"/>
    <w:rsid w:val="00D0410E"/>
    <w:rsid w:val="00D056CA"/>
    <w:rsid w:val="00D0774F"/>
    <w:rsid w:val="00D078D8"/>
    <w:rsid w:val="00D07ABB"/>
    <w:rsid w:val="00D07BD7"/>
    <w:rsid w:val="00D10097"/>
    <w:rsid w:val="00D10EE5"/>
    <w:rsid w:val="00D12312"/>
    <w:rsid w:val="00D12B04"/>
    <w:rsid w:val="00D13024"/>
    <w:rsid w:val="00D14450"/>
    <w:rsid w:val="00D146DB"/>
    <w:rsid w:val="00D174DA"/>
    <w:rsid w:val="00D209CD"/>
    <w:rsid w:val="00D215E2"/>
    <w:rsid w:val="00D21FB6"/>
    <w:rsid w:val="00D21FDF"/>
    <w:rsid w:val="00D223FC"/>
    <w:rsid w:val="00D2507D"/>
    <w:rsid w:val="00D27ADE"/>
    <w:rsid w:val="00D27C68"/>
    <w:rsid w:val="00D308A6"/>
    <w:rsid w:val="00D31549"/>
    <w:rsid w:val="00D32C3D"/>
    <w:rsid w:val="00D358A3"/>
    <w:rsid w:val="00D36540"/>
    <w:rsid w:val="00D37DD7"/>
    <w:rsid w:val="00D40018"/>
    <w:rsid w:val="00D4047E"/>
    <w:rsid w:val="00D406CA"/>
    <w:rsid w:val="00D41933"/>
    <w:rsid w:val="00D4235F"/>
    <w:rsid w:val="00D42C11"/>
    <w:rsid w:val="00D431C2"/>
    <w:rsid w:val="00D43727"/>
    <w:rsid w:val="00D43B83"/>
    <w:rsid w:val="00D43C65"/>
    <w:rsid w:val="00D442B1"/>
    <w:rsid w:val="00D45339"/>
    <w:rsid w:val="00D45C41"/>
    <w:rsid w:val="00D475CE"/>
    <w:rsid w:val="00D5076D"/>
    <w:rsid w:val="00D512AC"/>
    <w:rsid w:val="00D52656"/>
    <w:rsid w:val="00D541B8"/>
    <w:rsid w:val="00D545B6"/>
    <w:rsid w:val="00D56133"/>
    <w:rsid w:val="00D56622"/>
    <w:rsid w:val="00D57819"/>
    <w:rsid w:val="00D60DAE"/>
    <w:rsid w:val="00D63946"/>
    <w:rsid w:val="00D63C6E"/>
    <w:rsid w:val="00D64912"/>
    <w:rsid w:val="00D667B2"/>
    <w:rsid w:val="00D67FD2"/>
    <w:rsid w:val="00D71E6F"/>
    <w:rsid w:val="00D74CED"/>
    <w:rsid w:val="00D77C08"/>
    <w:rsid w:val="00D77C38"/>
    <w:rsid w:val="00D83EBA"/>
    <w:rsid w:val="00D84851"/>
    <w:rsid w:val="00D84E6B"/>
    <w:rsid w:val="00D903BD"/>
    <w:rsid w:val="00D904F5"/>
    <w:rsid w:val="00D90BC0"/>
    <w:rsid w:val="00D90E00"/>
    <w:rsid w:val="00D918AD"/>
    <w:rsid w:val="00D91E0B"/>
    <w:rsid w:val="00D92001"/>
    <w:rsid w:val="00D93C3A"/>
    <w:rsid w:val="00D96751"/>
    <w:rsid w:val="00D972D3"/>
    <w:rsid w:val="00D9772E"/>
    <w:rsid w:val="00D97AD7"/>
    <w:rsid w:val="00DA172C"/>
    <w:rsid w:val="00DA1D3E"/>
    <w:rsid w:val="00DA1DC4"/>
    <w:rsid w:val="00DA1F27"/>
    <w:rsid w:val="00DA3938"/>
    <w:rsid w:val="00DA51FA"/>
    <w:rsid w:val="00DA5A94"/>
    <w:rsid w:val="00DA77BD"/>
    <w:rsid w:val="00DB0269"/>
    <w:rsid w:val="00DB1353"/>
    <w:rsid w:val="00DB163D"/>
    <w:rsid w:val="00DB1E04"/>
    <w:rsid w:val="00DB3067"/>
    <w:rsid w:val="00DB3E42"/>
    <w:rsid w:val="00DB4442"/>
    <w:rsid w:val="00DB561D"/>
    <w:rsid w:val="00DB56B5"/>
    <w:rsid w:val="00DB5C05"/>
    <w:rsid w:val="00DB5E2A"/>
    <w:rsid w:val="00DB6594"/>
    <w:rsid w:val="00DB6E1D"/>
    <w:rsid w:val="00DC1C85"/>
    <w:rsid w:val="00DC1DC5"/>
    <w:rsid w:val="00DC2004"/>
    <w:rsid w:val="00DC25BE"/>
    <w:rsid w:val="00DC2A52"/>
    <w:rsid w:val="00DC2C11"/>
    <w:rsid w:val="00DC6E17"/>
    <w:rsid w:val="00DD3065"/>
    <w:rsid w:val="00DD4065"/>
    <w:rsid w:val="00DD53BF"/>
    <w:rsid w:val="00DD5979"/>
    <w:rsid w:val="00DD5CD5"/>
    <w:rsid w:val="00DD626B"/>
    <w:rsid w:val="00DD654A"/>
    <w:rsid w:val="00DD7B57"/>
    <w:rsid w:val="00DE1877"/>
    <w:rsid w:val="00DE2940"/>
    <w:rsid w:val="00DE2F37"/>
    <w:rsid w:val="00DE4B90"/>
    <w:rsid w:val="00DE60DE"/>
    <w:rsid w:val="00DE737D"/>
    <w:rsid w:val="00DF158D"/>
    <w:rsid w:val="00DF1A50"/>
    <w:rsid w:val="00DF319F"/>
    <w:rsid w:val="00DF397B"/>
    <w:rsid w:val="00DF5B65"/>
    <w:rsid w:val="00DF789B"/>
    <w:rsid w:val="00E00E86"/>
    <w:rsid w:val="00E014D6"/>
    <w:rsid w:val="00E05305"/>
    <w:rsid w:val="00E0704E"/>
    <w:rsid w:val="00E11518"/>
    <w:rsid w:val="00E1405E"/>
    <w:rsid w:val="00E14E30"/>
    <w:rsid w:val="00E201D0"/>
    <w:rsid w:val="00E20746"/>
    <w:rsid w:val="00E20A87"/>
    <w:rsid w:val="00E210F6"/>
    <w:rsid w:val="00E225DE"/>
    <w:rsid w:val="00E22D6A"/>
    <w:rsid w:val="00E23AE8"/>
    <w:rsid w:val="00E279BC"/>
    <w:rsid w:val="00E27F3D"/>
    <w:rsid w:val="00E30067"/>
    <w:rsid w:val="00E30A54"/>
    <w:rsid w:val="00E30E73"/>
    <w:rsid w:val="00E320BA"/>
    <w:rsid w:val="00E334DC"/>
    <w:rsid w:val="00E33861"/>
    <w:rsid w:val="00E34EE8"/>
    <w:rsid w:val="00E352CF"/>
    <w:rsid w:val="00E3679D"/>
    <w:rsid w:val="00E36C9E"/>
    <w:rsid w:val="00E36DB0"/>
    <w:rsid w:val="00E37819"/>
    <w:rsid w:val="00E378A9"/>
    <w:rsid w:val="00E37D5C"/>
    <w:rsid w:val="00E41EEC"/>
    <w:rsid w:val="00E4230D"/>
    <w:rsid w:val="00E4280D"/>
    <w:rsid w:val="00E44BAE"/>
    <w:rsid w:val="00E4511A"/>
    <w:rsid w:val="00E45564"/>
    <w:rsid w:val="00E45788"/>
    <w:rsid w:val="00E47C20"/>
    <w:rsid w:val="00E510A1"/>
    <w:rsid w:val="00E532AB"/>
    <w:rsid w:val="00E54269"/>
    <w:rsid w:val="00E5433E"/>
    <w:rsid w:val="00E54411"/>
    <w:rsid w:val="00E5585C"/>
    <w:rsid w:val="00E56C88"/>
    <w:rsid w:val="00E56D08"/>
    <w:rsid w:val="00E56FDA"/>
    <w:rsid w:val="00E57051"/>
    <w:rsid w:val="00E572CC"/>
    <w:rsid w:val="00E57606"/>
    <w:rsid w:val="00E57A9C"/>
    <w:rsid w:val="00E601F2"/>
    <w:rsid w:val="00E60200"/>
    <w:rsid w:val="00E62715"/>
    <w:rsid w:val="00E63283"/>
    <w:rsid w:val="00E63844"/>
    <w:rsid w:val="00E63B4E"/>
    <w:rsid w:val="00E63F8D"/>
    <w:rsid w:val="00E675E7"/>
    <w:rsid w:val="00E675FB"/>
    <w:rsid w:val="00E67AAB"/>
    <w:rsid w:val="00E7005D"/>
    <w:rsid w:val="00E706BD"/>
    <w:rsid w:val="00E707FC"/>
    <w:rsid w:val="00E70EF9"/>
    <w:rsid w:val="00E71AE6"/>
    <w:rsid w:val="00E742A6"/>
    <w:rsid w:val="00E753C2"/>
    <w:rsid w:val="00E77712"/>
    <w:rsid w:val="00E80F94"/>
    <w:rsid w:val="00E81BBF"/>
    <w:rsid w:val="00E82764"/>
    <w:rsid w:val="00E83932"/>
    <w:rsid w:val="00E8470A"/>
    <w:rsid w:val="00E84CCC"/>
    <w:rsid w:val="00E86F45"/>
    <w:rsid w:val="00E90169"/>
    <w:rsid w:val="00E916DD"/>
    <w:rsid w:val="00E9281C"/>
    <w:rsid w:val="00E94AFE"/>
    <w:rsid w:val="00E9575B"/>
    <w:rsid w:val="00E95983"/>
    <w:rsid w:val="00E95AA9"/>
    <w:rsid w:val="00E974CC"/>
    <w:rsid w:val="00EA092A"/>
    <w:rsid w:val="00EA09E1"/>
    <w:rsid w:val="00EA1ED4"/>
    <w:rsid w:val="00EA23C0"/>
    <w:rsid w:val="00EA2522"/>
    <w:rsid w:val="00EA2715"/>
    <w:rsid w:val="00EA2D0C"/>
    <w:rsid w:val="00EA2D20"/>
    <w:rsid w:val="00EA3713"/>
    <w:rsid w:val="00EA41F4"/>
    <w:rsid w:val="00EA50A2"/>
    <w:rsid w:val="00EA67D1"/>
    <w:rsid w:val="00EA76C8"/>
    <w:rsid w:val="00EA7BDE"/>
    <w:rsid w:val="00EB0E3D"/>
    <w:rsid w:val="00EB0EEF"/>
    <w:rsid w:val="00EB106B"/>
    <w:rsid w:val="00EB35BF"/>
    <w:rsid w:val="00EB5F3F"/>
    <w:rsid w:val="00EB6306"/>
    <w:rsid w:val="00EB7321"/>
    <w:rsid w:val="00EB7B31"/>
    <w:rsid w:val="00EC0178"/>
    <w:rsid w:val="00EC2AE6"/>
    <w:rsid w:val="00EC2CAE"/>
    <w:rsid w:val="00EC4F17"/>
    <w:rsid w:val="00EC5B11"/>
    <w:rsid w:val="00EC6F63"/>
    <w:rsid w:val="00EC7D8B"/>
    <w:rsid w:val="00ED0147"/>
    <w:rsid w:val="00ED18F1"/>
    <w:rsid w:val="00ED32ED"/>
    <w:rsid w:val="00ED387F"/>
    <w:rsid w:val="00ED39D6"/>
    <w:rsid w:val="00ED6388"/>
    <w:rsid w:val="00ED7BF2"/>
    <w:rsid w:val="00EE12C6"/>
    <w:rsid w:val="00EE1B6B"/>
    <w:rsid w:val="00EE369B"/>
    <w:rsid w:val="00EE3AEB"/>
    <w:rsid w:val="00EE3F76"/>
    <w:rsid w:val="00EE67DB"/>
    <w:rsid w:val="00EE6DF4"/>
    <w:rsid w:val="00EE7097"/>
    <w:rsid w:val="00EE7121"/>
    <w:rsid w:val="00EE759F"/>
    <w:rsid w:val="00EE79BB"/>
    <w:rsid w:val="00EF0103"/>
    <w:rsid w:val="00EF08D8"/>
    <w:rsid w:val="00EF454E"/>
    <w:rsid w:val="00EF4C27"/>
    <w:rsid w:val="00EF5748"/>
    <w:rsid w:val="00EF6B8F"/>
    <w:rsid w:val="00F0239E"/>
    <w:rsid w:val="00F027EA"/>
    <w:rsid w:val="00F03522"/>
    <w:rsid w:val="00F03B17"/>
    <w:rsid w:val="00F04E7B"/>
    <w:rsid w:val="00F0639D"/>
    <w:rsid w:val="00F10DCE"/>
    <w:rsid w:val="00F10DFF"/>
    <w:rsid w:val="00F11431"/>
    <w:rsid w:val="00F14D86"/>
    <w:rsid w:val="00F15040"/>
    <w:rsid w:val="00F15F28"/>
    <w:rsid w:val="00F15F2D"/>
    <w:rsid w:val="00F17980"/>
    <w:rsid w:val="00F17CBB"/>
    <w:rsid w:val="00F209FD"/>
    <w:rsid w:val="00F217E7"/>
    <w:rsid w:val="00F21D8C"/>
    <w:rsid w:val="00F21E07"/>
    <w:rsid w:val="00F220FC"/>
    <w:rsid w:val="00F22AD4"/>
    <w:rsid w:val="00F22FEE"/>
    <w:rsid w:val="00F23314"/>
    <w:rsid w:val="00F23F08"/>
    <w:rsid w:val="00F24E24"/>
    <w:rsid w:val="00F25008"/>
    <w:rsid w:val="00F25D06"/>
    <w:rsid w:val="00F25F73"/>
    <w:rsid w:val="00F26871"/>
    <w:rsid w:val="00F300CA"/>
    <w:rsid w:val="00F3027E"/>
    <w:rsid w:val="00F32B1F"/>
    <w:rsid w:val="00F32D0F"/>
    <w:rsid w:val="00F33673"/>
    <w:rsid w:val="00F33D99"/>
    <w:rsid w:val="00F34097"/>
    <w:rsid w:val="00F343DF"/>
    <w:rsid w:val="00F34D57"/>
    <w:rsid w:val="00F34DE6"/>
    <w:rsid w:val="00F35233"/>
    <w:rsid w:val="00F358B5"/>
    <w:rsid w:val="00F37EB9"/>
    <w:rsid w:val="00F445D1"/>
    <w:rsid w:val="00F44AFB"/>
    <w:rsid w:val="00F450DA"/>
    <w:rsid w:val="00F46BF0"/>
    <w:rsid w:val="00F4795A"/>
    <w:rsid w:val="00F539F9"/>
    <w:rsid w:val="00F54894"/>
    <w:rsid w:val="00F54AB2"/>
    <w:rsid w:val="00F5549F"/>
    <w:rsid w:val="00F55B38"/>
    <w:rsid w:val="00F57222"/>
    <w:rsid w:val="00F61CF6"/>
    <w:rsid w:val="00F62A11"/>
    <w:rsid w:val="00F62C50"/>
    <w:rsid w:val="00F658EE"/>
    <w:rsid w:val="00F662CE"/>
    <w:rsid w:val="00F66689"/>
    <w:rsid w:val="00F67BD8"/>
    <w:rsid w:val="00F67D3F"/>
    <w:rsid w:val="00F70FD0"/>
    <w:rsid w:val="00F70FDA"/>
    <w:rsid w:val="00F73275"/>
    <w:rsid w:val="00F73D74"/>
    <w:rsid w:val="00F74BD6"/>
    <w:rsid w:val="00F75BE6"/>
    <w:rsid w:val="00F7736C"/>
    <w:rsid w:val="00F7798B"/>
    <w:rsid w:val="00F77CCD"/>
    <w:rsid w:val="00F82D41"/>
    <w:rsid w:val="00F83D92"/>
    <w:rsid w:val="00F84641"/>
    <w:rsid w:val="00F84DA6"/>
    <w:rsid w:val="00F85C6C"/>
    <w:rsid w:val="00F86D2B"/>
    <w:rsid w:val="00F86E02"/>
    <w:rsid w:val="00F87405"/>
    <w:rsid w:val="00F90131"/>
    <w:rsid w:val="00F90F6B"/>
    <w:rsid w:val="00F92760"/>
    <w:rsid w:val="00F93406"/>
    <w:rsid w:val="00F93FA8"/>
    <w:rsid w:val="00F947AC"/>
    <w:rsid w:val="00F94ACD"/>
    <w:rsid w:val="00F95AAD"/>
    <w:rsid w:val="00F95D8D"/>
    <w:rsid w:val="00F967DF"/>
    <w:rsid w:val="00F97639"/>
    <w:rsid w:val="00F977F6"/>
    <w:rsid w:val="00F97C4C"/>
    <w:rsid w:val="00FA1784"/>
    <w:rsid w:val="00FA2348"/>
    <w:rsid w:val="00FA3043"/>
    <w:rsid w:val="00FA3422"/>
    <w:rsid w:val="00FA34CB"/>
    <w:rsid w:val="00FA35FD"/>
    <w:rsid w:val="00FA587F"/>
    <w:rsid w:val="00FA77E1"/>
    <w:rsid w:val="00FB0600"/>
    <w:rsid w:val="00FB0E11"/>
    <w:rsid w:val="00FB2C77"/>
    <w:rsid w:val="00FB2E7E"/>
    <w:rsid w:val="00FB4553"/>
    <w:rsid w:val="00FB4960"/>
    <w:rsid w:val="00FB4D60"/>
    <w:rsid w:val="00FB6260"/>
    <w:rsid w:val="00FB6BB6"/>
    <w:rsid w:val="00FB72AF"/>
    <w:rsid w:val="00FC0158"/>
    <w:rsid w:val="00FC06EC"/>
    <w:rsid w:val="00FC0D00"/>
    <w:rsid w:val="00FC1016"/>
    <w:rsid w:val="00FC1609"/>
    <w:rsid w:val="00FC1B91"/>
    <w:rsid w:val="00FC34B1"/>
    <w:rsid w:val="00FC52C9"/>
    <w:rsid w:val="00FC56C7"/>
    <w:rsid w:val="00FC70F8"/>
    <w:rsid w:val="00FC79DD"/>
    <w:rsid w:val="00FD0050"/>
    <w:rsid w:val="00FD1E4A"/>
    <w:rsid w:val="00FD232F"/>
    <w:rsid w:val="00FD5CEB"/>
    <w:rsid w:val="00FD5F07"/>
    <w:rsid w:val="00FD640C"/>
    <w:rsid w:val="00FD69E0"/>
    <w:rsid w:val="00FD6A12"/>
    <w:rsid w:val="00FD6E86"/>
    <w:rsid w:val="00FD7987"/>
    <w:rsid w:val="00FD7E88"/>
    <w:rsid w:val="00FD7EAE"/>
    <w:rsid w:val="00FE14B4"/>
    <w:rsid w:val="00FE1BD2"/>
    <w:rsid w:val="00FE2FFB"/>
    <w:rsid w:val="00FE3EDC"/>
    <w:rsid w:val="00FE5320"/>
    <w:rsid w:val="00FE65B3"/>
    <w:rsid w:val="00FE7F11"/>
    <w:rsid w:val="00FF081A"/>
    <w:rsid w:val="00FF1637"/>
    <w:rsid w:val="00FF2359"/>
    <w:rsid w:val="00FF382A"/>
    <w:rsid w:val="00FF3E26"/>
    <w:rsid w:val="00FF48AF"/>
    <w:rsid w:val="00FF50B7"/>
    <w:rsid w:val="00FF63F6"/>
    <w:rsid w:val="00FF6730"/>
    <w:rsid w:val="00FF7300"/>
    <w:rsid w:val="00FF7303"/>
    <w:rsid w:val="00FF76DE"/>
    <w:rsid w:val="00FF7DAA"/>
    <w:rsid w:val="016694C0"/>
    <w:rsid w:val="01923B18"/>
    <w:rsid w:val="01BA6AE7"/>
    <w:rsid w:val="01D76092"/>
    <w:rsid w:val="01DE85CA"/>
    <w:rsid w:val="02C475DE"/>
    <w:rsid w:val="02C6586E"/>
    <w:rsid w:val="02CCC529"/>
    <w:rsid w:val="03139FF8"/>
    <w:rsid w:val="03A0F37B"/>
    <w:rsid w:val="03A6404F"/>
    <w:rsid w:val="044DCB89"/>
    <w:rsid w:val="04733A9E"/>
    <w:rsid w:val="04D842DA"/>
    <w:rsid w:val="050D01BE"/>
    <w:rsid w:val="057B4A75"/>
    <w:rsid w:val="058641B1"/>
    <w:rsid w:val="058A0AEF"/>
    <w:rsid w:val="05EA131F"/>
    <w:rsid w:val="05F1437D"/>
    <w:rsid w:val="05F45D5A"/>
    <w:rsid w:val="064B40BA"/>
    <w:rsid w:val="06550827"/>
    <w:rsid w:val="06C103E0"/>
    <w:rsid w:val="072FC2A6"/>
    <w:rsid w:val="075DDDA6"/>
    <w:rsid w:val="076041DF"/>
    <w:rsid w:val="077DBF67"/>
    <w:rsid w:val="078B73E3"/>
    <w:rsid w:val="0795CD82"/>
    <w:rsid w:val="07D18358"/>
    <w:rsid w:val="082D79B9"/>
    <w:rsid w:val="09043508"/>
    <w:rsid w:val="0976FA74"/>
    <w:rsid w:val="09A5EBE2"/>
    <w:rsid w:val="09CADBA5"/>
    <w:rsid w:val="0A298B0F"/>
    <w:rsid w:val="0A52732D"/>
    <w:rsid w:val="0A5D7C12"/>
    <w:rsid w:val="0AEB6825"/>
    <w:rsid w:val="0B4F54D2"/>
    <w:rsid w:val="0B5692D4"/>
    <w:rsid w:val="0B77327A"/>
    <w:rsid w:val="0BB953CC"/>
    <w:rsid w:val="0BBA6AA5"/>
    <w:rsid w:val="0C0EF8E9"/>
    <w:rsid w:val="0C799D58"/>
    <w:rsid w:val="0C98A929"/>
    <w:rsid w:val="0C9A7A5E"/>
    <w:rsid w:val="0CAC0D17"/>
    <w:rsid w:val="0CAE83D0"/>
    <w:rsid w:val="0CDE3617"/>
    <w:rsid w:val="0CE9CC76"/>
    <w:rsid w:val="0D3261F6"/>
    <w:rsid w:val="0DAAC94A"/>
    <w:rsid w:val="0DC14707"/>
    <w:rsid w:val="0E269428"/>
    <w:rsid w:val="0E2D1E94"/>
    <w:rsid w:val="0E364ABF"/>
    <w:rsid w:val="0E4D79E3"/>
    <w:rsid w:val="0E5AC917"/>
    <w:rsid w:val="0E6F84B5"/>
    <w:rsid w:val="0E7B2089"/>
    <w:rsid w:val="0E89DD5C"/>
    <w:rsid w:val="0E917829"/>
    <w:rsid w:val="0EAA1279"/>
    <w:rsid w:val="0EEB2AD2"/>
    <w:rsid w:val="0F30ED35"/>
    <w:rsid w:val="0F3805A0"/>
    <w:rsid w:val="0FA32823"/>
    <w:rsid w:val="0FAACFC3"/>
    <w:rsid w:val="0FC1B83C"/>
    <w:rsid w:val="0FE7A756"/>
    <w:rsid w:val="0FE7D29F"/>
    <w:rsid w:val="104197C2"/>
    <w:rsid w:val="10B167FB"/>
    <w:rsid w:val="10CAC186"/>
    <w:rsid w:val="10D4DD9F"/>
    <w:rsid w:val="10E26A0C"/>
    <w:rsid w:val="10ECD7F6"/>
    <w:rsid w:val="1102A0A2"/>
    <w:rsid w:val="11784841"/>
    <w:rsid w:val="1178F728"/>
    <w:rsid w:val="1191BE04"/>
    <w:rsid w:val="11F89945"/>
    <w:rsid w:val="120B55D1"/>
    <w:rsid w:val="127E3A6D"/>
    <w:rsid w:val="13070F8F"/>
    <w:rsid w:val="1315BF13"/>
    <w:rsid w:val="132726F0"/>
    <w:rsid w:val="133F5F4F"/>
    <w:rsid w:val="13702C60"/>
    <w:rsid w:val="13887B1D"/>
    <w:rsid w:val="1396268B"/>
    <w:rsid w:val="13C91BEE"/>
    <w:rsid w:val="13CCF61D"/>
    <w:rsid w:val="13F32381"/>
    <w:rsid w:val="1465F022"/>
    <w:rsid w:val="1483109A"/>
    <w:rsid w:val="14AA6A82"/>
    <w:rsid w:val="14DB2FB0"/>
    <w:rsid w:val="14EA0995"/>
    <w:rsid w:val="15D47848"/>
    <w:rsid w:val="15DD60C5"/>
    <w:rsid w:val="15E69757"/>
    <w:rsid w:val="1661971D"/>
    <w:rsid w:val="16770011"/>
    <w:rsid w:val="170E569A"/>
    <w:rsid w:val="171A10CA"/>
    <w:rsid w:val="17282A8C"/>
    <w:rsid w:val="173157EA"/>
    <w:rsid w:val="1734721A"/>
    <w:rsid w:val="1780F476"/>
    <w:rsid w:val="178781E6"/>
    <w:rsid w:val="179C81F2"/>
    <w:rsid w:val="17C81AF6"/>
    <w:rsid w:val="17F47FA3"/>
    <w:rsid w:val="18456E83"/>
    <w:rsid w:val="187A2FEE"/>
    <w:rsid w:val="1887976D"/>
    <w:rsid w:val="1936B85A"/>
    <w:rsid w:val="194E42AD"/>
    <w:rsid w:val="19BCB2C7"/>
    <w:rsid w:val="19CA4ADB"/>
    <w:rsid w:val="19F37952"/>
    <w:rsid w:val="1A14294C"/>
    <w:rsid w:val="1A3A45CC"/>
    <w:rsid w:val="1AAA2443"/>
    <w:rsid w:val="1B2981F1"/>
    <w:rsid w:val="1B3DCD0A"/>
    <w:rsid w:val="1BA397FA"/>
    <w:rsid w:val="1BB3C612"/>
    <w:rsid w:val="1BD9416D"/>
    <w:rsid w:val="1BE9B083"/>
    <w:rsid w:val="1C55D8DB"/>
    <w:rsid w:val="1D086ECD"/>
    <w:rsid w:val="1D280850"/>
    <w:rsid w:val="1D2AFBA1"/>
    <w:rsid w:val="1D5959EF"/>
    <w:rsid w:val="1D76254D"/>
    <w:rsid w:val="1D9A05C7"/>
    <w:rsid w:val="1DAF19A6"/>
    <w:rsid w:val="1E232056"/>
    <w:rsid w:val="1E70FB2E"/>
    <w:rsid w:val="1E771C28"/>
    <w:rsid w:val="1EA1CD4F"/>
    <w:rsid w:val="1ED3B1C7"/>
    <w:rsid w:val="1ED5B949"/>
    <w:rsid w:val="1F4EA539"/>
    <w:rsid w:val="1F58C00F"/>
    <w:rsid w:val="1F7605C9"/>
    <w:rsid w:val="1F842097"/>
    <w:rsid w:val="1FAD94C2"/>
    <w:rsid w:val="1FDA71CD"/>
    <w:rsid w:val="20383A80"/>
    <w:rsid w:val="208C9486"/>
    <w:rsid w:val="216CACE5"/>
    <w:rsid w:val="218D04F8"/>
    <w:rsid w:val="220A2E5E"/>
    <w:rsid w:val="2220B1CE"/>
    <w:rsid w:val="228C1331"/>
    <w:rsid w:val="22C51A5F"/>
    <w:rsid w:val="22D48E62"/>
    <w:rsid w:val="231B6A84"/>
    <w:rsid w:val="2322C485"/>
    <w:rsid w:val="234674E3"/>
    <w:rsid w:val="2407BBC1"/>
    <w:rsid w:val="241C506E"/>
    <w:rsid w:val="242A1DCD"/>
    <w:rsid w:val="244161D6"/>
    <w:rsid w:val="24C12A09"/>
    <w:rsid w:val="254626D5"/>
    <w:rsid w:val="2604A8A7"/>
    <w:rsid w:val="2630882D"/>
    <w:rsid w:val="265C81FA"/>
    <w:rsid w:val="268B2558"/>
    <w:rsid w:val="274D6E70"/>
    <w:rsid w:val="276E135C"/>
    <w:rsid w:val="278A03DB"/>
    <w:rsid w:val="27A07908"/>
    <w:rsid w:val="27D0B658"/>
    <w:rsid w:val="27FC16AD"/>
    <w:rsid w:val="281D6070"/>
    <w:rsid w:val="286CECEE"/>
    <w:rsid w:val="2882D617"/>
    <w:rsid w:val="28C6A149"/>
    <w:rsid w:val="28DCB86E"/>
    <w:rsid w:val="29801168"/>
    <w:rsid w:val="29B1C26F"/>
    <w:rsid w:val="2A4A8D53"/>
    <w:rsid w:val="2A9F5F33"/>
    <w:rsid w:val="2AABC5F7"/>
    <w:rsid w:val="2AAF5AE9"/>
    <w:rsid w:val="2AC9C139"/>
    <w:rsid w:val="2AD02C44"/>
    <w:rsid w:val="2ADD624C"/>
    <w:rsid w:val="2AE0EC23"/>
    <w:rsid w:val="2B0383D8"/>
    <w:rsid w:val="2B0F06D7"/>
    <w:rsid w:val="2B14AF35"/>
    <w:rsid w:val="2B1C9B1C"/>
    <w:rsid w:val="2B8FEF01"/>
    <w:rsid w:val="2B9CF367"/>
    <w:rsid w:val="2BB56790"/>
    <w:rsid w:val="2BE86E28"/>
    <w:rsid w:val="2C12EC6F"/>
    <w:rsid w:val="2C240AFB"/>
    <w:rsid w:val="2C592C1F"/>
    <w:rsid w:val="2C66F2FE"/>
    <w:rsid w:val="2CD42ECC"/>
    <w:rsid w:val="2CE01240"/>
    <w:rsid w:val="2CE63FD1"/>
    <w:rsid w:val="2CF3485F"/>
    <w:rsid w:val="2D201EB4"/>
    <w:rsid w:val="2D5005EA"/>
    <w:rsid w:val="2D59C3E8"/>
    <w:rsid w:val="2DB02991"/>
    <w:rsid w:val="2DCC7C70"/>
    <w:rsid w:val="2DCCE088"/>
    <w:rsid w:val="2E14D2F5"/>
    <w:rsid w:val="2E185FE5"/>
    <w:rsid w:val="2E5398FB"/>
    <w:rsid w:val="2E582C99"/>
    <w:rsid w:val="2E8AC427"/>
    <w:rsid w:val="2F0BB8C6"/>
    <w:rsid w:val="2F105D75"/>
    <w:rsid w:val="2F1FAF05"/>
    <w:rsid w:val="2F510E14"/>
    <w:rsid w:val="2F7E871A"/>
    <w:rsid w:val="2FC0B27C"/>
    <w:rsid w:val="307AEE8D"/>
    <w:rsid w:val="3080EB2D"/>
    <w:rsid w:val="30CB0961"/>
    <w:rsid w:val="31112D6B"/>
    <w:rsid w:val="32A033BA"/>
    <w:rsid w:val="32D9AAF7"/>
    <w:rsid w:val="3349976E"/>
    <w:rsid w:val="33839813"/>
    <w:rsid w:val="338461C2"/>
    <w:rsid w:val="3457DFD2"/>
    <w:rsid w:val="346E2A2C"/>
    <w:rsid w:val="34C6B8A7"/>
    <w:rsid w:val="35240BFF"/>
    <w:rsid w:val="35F98E25"/>
    <w:rsid w:val="36055FF2"/>
    <w:rsid w:val="36128559"/>
    <w:rsid w:val="3637173D"/>
    <w:rsid w:val="365236B0"/>
    <w:rsid w:val="36AE1995"/>
    <w:rsid w:val="37570BD7"/>
    <w:rsid w:val="37DE2578"/>
    <w:rsid w:val="37E57D0C"/>
    <w:rsid w:val="383993F3"/>
    <w:rsid w:val="38926F23"/>
    <w:rsid w:val="38C32710"/>
    <w:rsid w:val="38EBFCB5"/>
    <w:rsid w:val="396112F5"/>
    <w:rsid w:val="39AC3C3B"/>
    <w:rsid w:val="39D56454"/>
    <w:rsid w:val="3A1EDB24"/>
    <w:rsid w:val="3A5D2FE1"/>
    <w:rsid w:val="3A7DFA6B"/>
    <w:rsid w:val="3A82C469"/>
    <w:rsid w:val="3A8AE4CE"/>
    <w:rsid w:val="3A8D226E"/>
    <w:rsid w:val="3AB3F536"/>
    <w:rsid w:val="3AEAC833"/>
    <w:rsid w:val="3BB930EA"/>
    <w:rsid w:val="3BE31B51"/>
    <w:rsid w:val="3C173583"/>
    <w:rsid w:val="3C446D88"/>
    <w:rsid w:val="3C8A9B0D"/>
    <w:rsid w:val="3CC4CA86"/>
    <w:rsid w:val="3D051790"/>
    <w:rsid w:val="3D91D53E"/>
    <w:rsid w:val="3DD214E2"/>
    <w:rsid w:val="3E17FA78"/>
    <w:rsid w:val="3E25DE56"/>
    <w:rsid w:val="3F0F6D9D"/>
    <w:rsid w:val="3F29BD74"/>
    <w:rsid w:val="3F3A53A7"/>
    <w:rsid w:val="3F5636B4"/>
    <w:rsid w:val="3F87AE44"/>
    <w:rsid w:val="3F94AAE4"/>
    <w:rsid w:val="3FA7A685"/>
    <w:rsid w:val="3FC579CD"/>
    <w:rsid w:val="40367474"/>
    <w:rsid w:val="406C8D31"/>
    <w:rsid w:val="40A7D337"/>
    <w:rsid w:val="40B2DC00"/>
    <w:rsid w:val="40DED25C"/>
    <w:rsid w:val="411752E8"/>
    <w:rsid w:val="41860ED6"/>
    <w:rsid w:val="41BEB3BE"/>
    <w:rsid w:val="41C0A3F8"/>
    <w:rsid w:val="41CDBEB3"/>
    <w:rsid w:val="41DC8D29"/>
    <w:rsid w:val="423265C4"/>
    <w:rsid w:val="4279B69E"/>
    <w:rsid w:val="431E0431"/>
    <w:rsid w:val="435CBB48"/>
    <w:rsid w:val="436C4915"/>
    <w:rsid w:val="437125DF"/>
    <w:rsid w:val="437ECF0A"/>
    <w:rsid w:val="44911F0C"/>
    <w:rsid w:val="449B5D35"/>
    <w:rsid w:val="44BA90F4"/>
    <w:rsid w:val="44E6FF6D"/>
    <w:rsid w:val="451816FB"/>
    <w:rsid w:val="452B3AF8"/>
    <w:rsid w:val="453BC24C"/>
    <w:rsid w:val="4568FE62"/>
    <w:rsid w:val="456FBA70"/>
    <w:rsid w:val="45843566"/>
    <w:rsid w:val="45E8CD79"/>
    <w:rsid w:val="461C9FC5"/>
    <w:rsid w:val="465B8FDD"/>
    <w:rsid w:val="467DDE74"/>
    <w:rsid w:val="4686049F"/>
    <w:rsid w:val="469F250D"/>
    <w:rsid w:val="46AB8071"/>
    <w:rsid w:val="46C48219"/>
    <w:rsid w:val="46DACEA9"/>
    <w:rsid w:val="46FA7279"/>
    <w:rsid w:val="470B8AD1"/>
    <w:rsid w:val="473D33C1"/>
    <w:rsid w:val="47643228"/>
    <w:rsid w:val="4829DCD2"/>
    <w:rsid w:val="486A6DA5"/>
    <w:rsid w:val="498A0D55"/>
    <w:rsid w:val="49E39A98"/>
    <w:rsid w:val="49EB881E"/>
    <w:rsid w:val="4AE97678"/>
    <w:rsid w:val="4AFCBF12"/>
    <w:rsid w:val="4B026055"/>
    <w:rsid w:val="4B0F6565"/>
    <w:rsid w:val="4B4974B5"/>
    <w:rsid w:val="4B6A60CE"/>
    <w:rsid w:val="4BDE7301"/>
    <w:rsid w:val="4C279067"/>
    <w:rsid w:val="4C7768F6"/>
    <w:rsid w:val="4C9254A1"/>
    <w:rsid w:val="4CDF314F"/>
    <w:rsid w:val="4D1B3B5A"/>
    <w:rsid w:val="4D20472B"/>
    <w:rsid w:val="4D2328E0"/>
    <w:rsid w:val="4D7C6706"/>
    <w:rsid w:val="4D93CD38"/>
    <w:rsid w:val="4DB2F4AF"/>
    <w:rsid w:val="4DD08A1D"/>
    <w:rsid w:val="4E4DFA24"/>
    <w:rsid w:val="4E5450DD"/>
    <w:rsid w:val="4E833409"/>
    <w:rsid w:val="4E8ABD63"/>
    <w:rsid w:val="4F6C5A7E"/>
    <w:rsid w:val="4F829B3E"/>
    <w:rsid w:val="4FC07B24"/>
    <w:rsid w:val="50876494"/>
    <w:rsid w:val="508851FA"/>
    <w:rsid w:val="5098540A"/>
    <w:rsid w:val="50D3A47E"/>
    <w:rsid w:val="50D86AD6"/>
    <w:rsid w:val="50D89820"/>
    <w:rsid w:val="50DF2354"/>
    <w:rsid w:val="50EEB98B"/>
    <w:rsid w:val="5110982F"/>
    <w:rsid w:val="51B9FF65"/>
    <w:rsid w:val="51EEAC7D"/>
    <w:rsid w:val="522139A5"/>
    <w:rsid w:val="524D2F7F"/>
    <w:rsid w:val="52521B09"/>
    <w:rsid w:val="5265A4F0"/>
    <w:rsid w:val="52C57DD5"/>
    <w:rsid w:val="5336AE27"/>
    <w:rsid w:val="53372069"/>
    <w:rsid w:val="53D398AC"/>
    <w:rsid w:val="5400629E"/>
    <w:rsid w:val="540B3738"/>
    <w:rsid w:val="54576D49"/>
    <w:rsid w:val="54614C78"/>
    <w:rsid w:val="54614E36"/>
    <w:rsid w:val="5466A1D8"/>
    <w:rsid w:val="54BE3E92"/>
    <w:rsid w:val="54D7B446"/>
    <w:rsid w:val="556451CF"/>
    <w:rsid w:val="55795E24"/>
    <w:rsid w:val="5585DE3A"/>
    <w:rsid w:val="55C36FC4"/>
    <w:rsid w:val="56C21DA0"/>
    <w:rsid w:val="56C90A9F"/>
    <w:rsid w:val="56C95A4B"/>
    <w:rsid w:val="56E85847"/>
    <w:rsid w:val="571C4E86"/>
    <w:rsid w:val="571F78B1"/>
    <w:rsid w:val="57278ED3"/>
    <w:rsid w:val="57289AFB"/>
    <w:rsid w:val="5770E9BA"/>
    <w:rsid w:val="579D0E34"/>
    <w:rsid w:val="57F45015"/>
    <w:rsid w:val="582F69FB"/>
    <w:rsid w:val="58542D44"/>
    <w:rsid w:val="5970B477"/>
    <w:rsid w:val="59865F2A"/>
    <w:rsid w:val="59ED10D9"/>
    <w:rsid w:val="5A00BF4F"/>
    <w:rsid w:val="5A0ABD35"/>
    <w:rsid w:val="5AC57EEF"/>
    <w:rsid w:val="5AD9ACC7"/>
    <w:rsid w:val="5AED21CC"/>
    <w:rsid w:val="5B42A855"/>
    <w:rsid w:val="5B8DFDD9"/>
    <w:rsid w:val="5BB0F10C"/>
    <w:rsid w:val="5BB1E2C8"/>
    <w:rsid w:val="5BB80112"/>
    <w:rsid w:val="5BC20BB1"/>
    <w:rsid w:val="5BCD6FBA"/>
    <w:rsid w:val="5C7A3B8E"/>
    <w:rsid w:val="5C82DF92"/>
    <w:rsid w:val="5C87CAA9"/>
    <w:rsid w:val="5CAB1C36"/>
    <w:rsid w:val="5D00BE3A"/>
    <w:rsid w:val="5D068192"/>
    <w:rsid w:val="5DAC3F58"/>
    <w:rsid w:val="5E3ACE8D"/>
    <w:rsid w:val="5E9A4AD9"/>
    <w:rsid w:val="5EA54E3A"/>
    <w:rsid w:val="5ECC17A2"/>
    <w:rsid w:val="5EEBD8BE"/>
    <w:rsid w:val="5EFA1E53"/>
    <w:rsid w:val="5F66E6A9"/>
    <w:rsid w:val="5F8F3483"/>
    <w:rsid w:val="5FA18937"/>
    <w:rsid w:val="5FBC32A3"/>
    <w:rsid w:val="5FED1A69"/>
    <w:rsid w:val="6044ED9B"/>
    <w:rsid w:val="60544C9F"/>
    <w:rsid w:val="6070ED6C"/>
    <w:rsid w:val="60B61C4B"/>
    <w:rsid w:val="60D867A8"/>
    <w:rsid w:val="60F3DC25"/>
    <w:rsid w:val="60FA9D77"/>
    <w:rsid w:val="6129EFE2"/>
    <w:rsid w:val="6130F862"/>
    <w:rsid w:val="6159DD74"/>
    <w:rsid w:val="619CCC32"/>
    <w:rsid w:val="61A32B77"/>
    <w:rsid w:val="6218AF1D"/>
    <w:rsid w:val="621FBFA3"/>
    <w:rsid w:val="626B1E02"/>
    <w:rsid w:val="6282AE17"/>
    <w:rsid w:val="62A4B371"/>
    <w:rsid w:val="62CE3006"/>
    <w:rsid w:val="6320A48B"/>
    <w:rsid w:val="632886AB"/>
    <w:rsid w:val="63744854"/>
    <w:rsid w:val="63809E6F"/>
    <w:rsid w:val="638255DD"/>
    <w:rsid w:val="63A88E2E"/>
    <w:rsid w:val="63A911A2"/>
    <w:rsid w:val="642A6CF6"/>
    <w:rsid w:val="64BC9F33"/>
    <w:rsid w:val="6543B615"/>
    <w:rsid w:val="655B4EB9"/>
    <w:rsid w:val="659A231C"/>
    <w:rsid w:val="65B14D97"/>
    <w:rsid w:val="65DB59C9"/>
    <w:rsid w:val="664F0768"/>
    <w:rsid w:val="66A1A5E9"/>
    <w:rsid w:val="67978EC6"/>
    <w:rsid w:val="68001C16"/>
    <w:rsid w:val="680E9ED1"/>
    <w:rsid w:val="6816D2E4"/>
    <w:rsid w:val="685FDE28"/>
    <w:rsid w:val="68737EDD"/>
    <w:rsid w:val="687BFF51"/>
    <w:rsid w:val="6896F8AD"/>
    <w:rsid w:val="68C23BF2"/>
    <w:rsid w:val="68DBF821"/>
    <w:rsid w:val="69C694D5"/>
    <w:rsid w:val="6A257DB9"/>
    <w:rsid w:val="6AA58258"/>
    <w:rsid w:val="6AEEA10A"/>
    <w:rsid w:val="6B213F1B"/>
    <w:rsid w:val="6B3421F0"/>
    <w:rsid w:val="6B4040DB"/>
    <w:rsid w:val="6B438167"/>
    <w:rsid w:val="6BD527FB"/>
    <w:rsid w:val="6BDE3FB5"/>
    <w:rsid w:val="6C12F3C0"/>
    <w:rsid w:val="6C39C4BD"/>
    <w:rsid w:val="6C682444"/>
    <w:rsid w:val="6CA17930"/>
    <w:rsid w:val="6CD70DB3"/>
    <w:rsid w:val="6CE34329"/>
    <w:rsid w:val="6D68D53F"/>
    <w:rsid w:val="6DBA2F00"/>
    <w:rsid w:val="6DF23520"/>
    <w:rsid w:val="6EBD3E04"/>
    <w:rsid w:val="6ECA482E"/>
    <w:rsid w:val="6F14F146"/>
    <w:rsid w:val="6F444B68"/>
    <w:rsid w:val="6F8B9446"/>
    <w:rsid w:val="6F9B3BD2"/>
    <w:rsid w:val="6FA00AB8"/>
    <w:rsid w:val="6FC05527"/>
    <w:rsid w:val="6FF2DE3D"/>
    <w:rsid w:val="6FF4B03E"/>
    <w:rsid w:val="700CD577"/>
    <w:rsid w:val="70243CDA"/>
    <w:rsid w:val="70256C66"/>
    <w:rsid w:val="711AA507"/>
    <w:rsid w:val="7124727B"/>
    <w:rsid w:val="7190809F"/>
    <w:rsid w:val="723FC3F0"/>
    <w:rsid w:val="72DB253B"/>
    <w:rsid w:val="73166238"/>
    <w:rsid w:val="73241326"/>
    <w:rsid w:val="7343E4CB"/>
    <w:rsid w:val="739DFD28"/>
    <w:rsid w:val="73ADC5D9"/>
    <w:rsid w:val="73DACF49"/>
    <w:rsid w:val="7401F504"/>
    <w:rsid w:val="741DD892"/>
    <w:rsid w:val="7481AEC2"/>
    <w:rsid w:val="74854DEE"/>
    <w:rsid w:val="749CD58F"/>
    <w:rsid w:val="74B18261"/>
    <w:rsid w:val="74B3DCCE"/>
    <w:rsid w:val="7524240B"/>
    <w:rsid w:val="752B422D"/>
    <w:rsid w:val="753DBC15"/>
    <w:rsid w:val="75887D8C"/>
    <w:rsid w:val="75E58A69"/>
    <w:rsid w:val="767C5804"/>
    <w:rsid w:val="768F777E"/>
    <w:rsid w:val="76AC0F62"/>
    <w:rsid w:val="76D64ADA"/>
    <w:rsid w:val="77266B50"/>
    <w:rsid w:val="7728DFE2"/>
    <w:rsid w:val="77624892"/>
    <w:rsid w:val="77B021FB"/>
    <w:rsid w:val="77C78095"/>
    <w:rsid w:val="77C922CE"/>
    <w:rsid w:val="77F19E28"/>
    <w:rsid w:val="77F51691"/>
    <w:rsid w:val="78240DA2"/>
    <w:rsid w:val="78D97C04"/>
    <w:rsid w:val="79539554"/>
    <w:rsid w:val="7958E923"/>
    <w:rsid w:val="795BA679"/>
    <w:rsid w:val="79754346"/>
    <w:rsid w:val="799261A5"/>
    <w:rsid w:val="79A6A8C8"/>
    <w:rsid w:val="7A224CB9"/>
    <w:rsid w:val="7A31F938"/>
    <w:rsid w:val="7A68E2BF"/>
    <w:rsid w:val="7A6E3F94"/>
    <w:rsid w:val="7B0A0C4C"/>
    <w:rsid w:val="7B9C9A50"/>
    <w:rsid w:val="7BF3AA34"/>
    <w:rsid w:val="7CDC9E96"/>
    <w:rsid w:val="7D21E616"/>
    <w:rsid w:val="7DAC402F"/>
    <w:rsid w:val="7DE67B52"/>
    <w:rsid w:val="7E1AA6CB"/>
    <w:rsid w:val="7E702245"/>
    <w:rsid w:val="7E7C43FD"/>
    <w:rsid w:val="7EE4A66C"/>
    <w:rsid w:val="7F87BBDA"/>
    <w:rsid w:val="7FB0B6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A9CABD50-E42E-4171-9387-B85F0E2C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20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E520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E520E"/>
    <w:pPr>
      <w:spacing w:line="259" w:lineRule="auto"/>
      <w:outlineLvl w:val="9"/>
    </w:pPr>
  </w:style>
  <w:style w:type="paragraph" w:styleId="TOC1">
    <w:name w:val="toc 1"/>
    <w:basedOn w:val="Normal"/>
    <w:next w:val="Normal"/>
    <w:autoRedefine/>
    <w:uiPriority w:val="39"/>
    <w:unhideWhenUsed/>
    <w:rsid w:val="00FF48AF"/>
    <w:pPr>
      <w:tabs>
        <w:tab w:val="right" w:leader="dot" w:pos="8630"/>
      </w:tabs>
      <w:spacing w:after="100"/>
    </w:pPr>
  </w:style>
  <w:style w:type="paragraph" w:styleId="ListParagraph">
    <w:name w:val="List Paragraph"/>
    <w:basedOn w:val="Normal"/>
    <w:uiPriority w:val="34"/>
    <w:qFormat/>
    <w:rsid w:val="007715F5"/>
    <w:pPr>
      <w:ind w:left="720"/>
      <w:contextualSpacing/>
    </w:pPr>
  </w:style>
  <w:style w:type="paragraph" w:styleId="Revision">
    <w:name w:val="Revision"/>
    <w:hidden/>
    <w:uiPriority w:val="99"/>
    <w:semiHidden/>
    <w:rsid w:val="00AD0850"/>
  </w:style>
  <w:style w:type="character" w:styleId="CommentReference">
    <w:name w:val="annotation reference"/>
    <w:basedOn w:val="DefaultParagraphFont"/>
    <w:uiPriority w:val="99"/>
    <w:semiHidden/>
    <w:unhideWhenUsed/>
    <w:rsid w:val="00AF6843"/>
    <w:rPr>
      <w:sz w:val="16"/>
      <w:szCs w:val="16"/>
    </w:rPr>
  </w:style>
  <w:style w:type="paragraph" w:styleId="CommentText">
    <w:name w:val="annotation text"/>
    <w:basedOn w:val="Normal"/>
    <w:link w:val="CommentTextChar"/>
    <w:uiPriority w:val="99"/>
    <w:unhideWhenUsed/>
    <w:rsid w:val="00AF6843"/>
    <w:rPr>
      <w:sz w:val="20"/>
      <w:szCs w:val="20"/>
    </w:rPr>
  </w:style>
  <w:style w:type="character" w:customStyle="1" w:styleId="CommentTextChar">
    <w:name w:val="Comment Text Char"/>
    <w:basedOn w:val="DefaultParagraphFont"/>
    <w:link w:val="CommentText"/>
    <w:uiPriority w:val="99"/>
    <w:rsid w:val="00AF6843"/>
    <w:rPr>
      <w:sz w:val="20"/>
      <w:szCs w:val="20"/>
    </w:rPr>
  </w:style>
  <w:style w:type="paragraph" w:styleId="CommentSubject">
    <w:name w:val="annotation subject"/>
    <w:basedOn w:val="CommentText"/>
    <w:next w:val="CommentText"/>
    <w:link w:val="CommentSubjectChar"/>
    <w:uiPriority w:val="99"/>
    <w:semiHidden/>
    <w:unhideWhenUsed/>
    <w:rsid w:val="00AF6843"/>
    <w:rPr>
      <w:b/>
      <w:bCs/>
    </w:rPr>
  </w:style>
  <w:style w:type="character" w:customStyle="1" w:styleId="CommentSubjectChar">
    <w:name w:val="Comment Subject Char"/>
    <w:basedOn w:val="CommentTextChar"/>
    <w:link w:val="CommentSubject"/>
    <w:uiPriority w:val="99"/>
    <w:semiHidden/>
    <w:rsid w:val="00AF6843"/>
    <w:rPr>
      <w:b/>
      <w:bCs/>
      <w:sz w:val="20"/>
      <w:szCs w:val="20"/>
    </w:rPr>
  </w:style>
  <w:style w:type="character" w:styleId="Mention">
    <w:name w:val="Mention"/>
    <w:basedOn w:val="DefaultParagraphFont"/>
    <w:uiPriority w:val="99"/>
    <w:unhideWhenUsed/>
    <w:rsid w:val="00AF6843"/>
    <w:rPr>
      <w:color w:val="2B579A"/>
      <w:shd w:val="clear" w:color="auto" w:fill="E1DFDD"/>
    </w:rPr>
  </w:style>
  <w:style w:type="character" w:styleId="UnresolvedMention">
    <w:name w:val="Unresolved Mention"/>
    <w:basedOn w:val="DefaultParagraphFont"/>
    <w:uiPriority w:val="99"/>
    <w:unhideWhenUsed/>
    <w:rsid w:val="00C77EB2"/>
    <w:rPr>
      <w:color w:val="605E5C"/>
      <w:shd w:val="clear" w:color="auto" w:fill="E1DFDD"/>
    </w:rPr>
  </w:style>
  <w:style w:type="character" w:styleId="FollowedHyperlink">
    <w:name w:val="FollowedHyperlink"/>
    <w:basedOn w:val="DefaultParagraphFont"/>
    <w:uiPriority w:val="99"/>
    <w:semiHidden/>
    <w:unhideWhenUsed/>
    <w:rsid w:val="008043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616">
      <w:bodyDiv w:val="1"/>
      <w:marLeft w:val="0"/>
      <w:marRight w:val="0"/>
      <w:marTop w:val="0"/>
      <w:marBottom w:val="0"/>
      <w:divBdr>
        <w:top w:val="none" w:sz="0" w:space="0" w:color="auto"/>
        <w:left w:val="none" w:sz="0" w:space="0" w:color="auto"/>
        <w:bottom w:val="none" w:sz="0" w:space="0" w:color="auto"/>
        <w:right w:val="none" w:sz="0" w:space="0" w:color="auto"/>
      </w:divBdr>
      <w:divsChild>
        <w:div w:id="60950695">
          <w:marLeft w:val="0"/>
          <w:marRight w:val="0"/>
          <w:marTop w:val="0"/>
          <w:marBottom w:val="0"/>
          <w:divBdr>
            <w:top w:val="none" w:sz="0" w:space="0" w:color="auto"/>
            <w:left w:val="none" w:sz="0" w:space="0" w:color="auto"/>
            <w:bottom w:val="none" w:sz="0" w:space="0" w:color="auto"/>
            <w:right w:val="none" w:sz="0" w:space="0" w:color="auto"/>
          </w:divBdr>
        </w:div>
        <w:div w:id="163084451">
          <w:marLeft w:val="0"/>
          <w:marRight w:val="0"/>
          <w:marTop w:val="0"/>
          <w:marBottom w:val="0"/>
          <w:divBdr>
            <w:top w:val="none" w:sz="0" w:space="0" w:color="auto"/>
            <w:left w:val="none" w:sz="0" w:space="0" w:color="auto"/>
            <w:bottom w:val="none" w:sz="0" w:space="0" w:color="auto"/>
            <w:right w:val="none" w:sz="0" w:space="0" w:color="auto"/>
          </w:divBdr>
        </w:div>
        <w:div w:id="823933378">
          <w:marLeft w:val="0"/>
          <w:marRight w:val="0"/>
          <w:marTop w:val="0"/>
          <w:marBottom w:val="0"/>
          <w:divBdr>
            <w:top w:val="none" w:sz="0" w:space="0" w:color="auto"/>
            <w:left w:val="none" w:sz="0" w:space="0" w:color="auto"/>
            <w:bottom w:val="none" w:sz="0" w:space="0" w:color="auto"/>
            <w:right w:val="none" w:sz="0" w:space="0" w:color="auto"/>
          </w:divBdr>
        </w:div>
        <w:div w:id="1010790533">
          <w:marLeft w:val="0"/>
          <w:marRight w:val="0"/>
          <w:marTop w:val="0"/>
          <w:marBottom w:val="0"/>
          <w:divBdr>
            <w:top w:val="none" w:sz="0" w:space="0" w:color="auto"/>
            <w:left w:val="none" w:sz="0" w:space="0" w:color="auto"/>
            <w:bottom w:val="none" w:sz="0" w:space="0" w:color="auto"/>
            <w:right w:val="none" w:sz="0" w:space="0" w:color="auto"/>
          </w:divBdr>
        </w:div>
        <w:div w:id="1173496850">
          <w:marLeft w:val="0"/>
          <w:marRight w:val="0"/>
          <w:marTop w:val="0"/>
          <w:marBottom w:val="0"/>
          <w:divBdr>
            <w:top w:val="none" w:sz="0" w:space="0" w:color="auto"/>
            <w:left w:val="none" w:sz="0" w:space="0" w:color="auto"/>
            <w:bottom w:val="none" w:sz="0" w:space="0" w:color="auto"/>
            <w:right w:val="none" w:sz="0" w:space="0" w:color="auto"/>
          </w:divBdr>
        </w:div>
        <w:div w:id="1291550465">
          <w:marLeft w:val="0"/>
          <w:marRight w:val="0"/>
          <w:marTop w:val="0"/>
          <w:marBottom w:val="0"/>
          <w:divBdr>
            <w:top w:val="none" w:sz="0" w:space="0" w:color="auto"/>
            <w:left w:val="none" w:sz="0" w:space="0" w:color="auto"/>
            <w:bottom w:val="none" w:sz="0" w:space="0" w:color="auto"/>
            <w:right w:val="none" w:sz="0" w:space="0" w:color="auto"/>
          </w:divBdr>
        </w:div>
        <w:div w:id="1680815785">
          <w:marLeft w:val="0"/>
          <w:marRight w:val="0"/>
          <w:marTop w:val="0"/>
          <w:marBottom w:val="0"/>
          <w:divBdr>
            <w:top w:val="none" w:sz="0" w:space="0" w:color="auto"/>
            <w:left w:val="none" w:sz="0" w:space="0" w:color="auto"/>
            <w:bottom w:val="none" w:sz="0" w:space="0" w:color="auto"/>
            <w:right w:val="none" w:sz="0" w:space="0" w:color="auto"/>
          </w:divBdr>
        </w:div>
        <w:div w:id="1758987282">
          <w:marLeft w:val="0"/>
          <w:marRight w:val="0"/>
          <w:marTop w:val="0"/>
          <w:marBottom w:val="0"/>
          <w:divBdr>
            <w:top w:val="none" w:sz="0" w:space="0" w:color="auto"/>
            <w:left w:val="none" w:sz="0" w:space="0" w:color="auto"/>
            <w:bottom w:val="none" w:sz="0" w:space="0" w:color="auto"/>
            <w:right w:val="none" w:sz="0" w:space="0" w:color="auto"/>
          </w:divBdr>
        </w:div>
        <w:div w:id="1984309833">
          <w:marLeft w:val="0"/>
          <w:marRight w:val="0"/>
          <w:marTop w:val="0"/>
          <w:marBottom w:val="0"/>
          <w:divBdr>
            <w:top w:val="none" w:sz="0" w:space="0" w:color="auto"/>
            <w:left w:val="none" w:sz="0" w:space="0" w:color="auto"/>
            <w:bottom w:val="none" w:sz="0" w:space="0" w:color="auto"/>
            <w:right w:val="none" w:sz="0" w:space="0" w:color="auto"/>
          </w:divBdr>
        </w:div>
      </w:divsChild>
    </w:div>
    <w:div w:id="268776537">
      <w:bodyDiv w:val="1"/>
      <w:marLeft w:val="0"/>
      <w:marRight w:val="0"/>
      <w:marTop w:val="0"/>
      <w:marBottom w:val="0"/>
      <w:divBdr>
        <w:top w:val="none" w:sz="0" w:space="0" w:color="auto"/>
        <w:left w:val="none" w:sz="0" w:space="0" w:color="auto"/>
        <w:bottom w:val="none" w:sz="0" w:space="0" w:color="auto"/>
        <w:right w:val="none" w:sz="0" w:space="0" w:color="auto"/>
      </w:divBdr>
    </w:div>
    <w:div w:id="284777852">
      <w:bodyDiv w:val="1"/>
      <w:marLeft w:val="0"/>
      <w:marRight w:val="0"/>
      <w:marTop w:val="0"/>
      <w:marBottom w:val="0"/>
      <w:divBdr>
        <w:top w:val="none" w:sz="0" w:space="0" w:color="auto"/>
        <w:left w:val="none" w:sz="0" w:space="0" w:color="auto"/>
        <w:bottom w:val="none" w:sz="0" w:space="0" w:color="auto"/>
        <w:right w:val="none" w:sz="0" w:space="0" w:color="auto"/>
      </w:divBdr>
    </w:div>
    <w:div w:id="353113830">
      <w:bodyDiv w:val="1"/>
      <w:marLeft w:val="0"/>
      <w:marRight w:val="0"/>
      <w:marTop w:val="0"/>
      <w:marBottom w:val="0"/>
      <w:divBdr>
        <w:top w:val="none" w:sz="0" w:space="0" w:color="auto"/>
        <w:left w:val="none" w:sz="0" w:space="0" w:color="auto"/>
        <w:bottom w:val="none" w:sz="0" w:space="0" w:color="auto"/>
        <w:right w:val="none" w:sz="0" w:space="0" w:color="auto"/>
      </w:divBdr>
    </w:div>
    <w:div w:id="396172188">
      <w:bodyDiv w:val="1"/>
      <w:marLeft w:val="0"/>
      <w:marRight w:val="0"/>
      <w:marTop w:val="0"/>
      <w:marBottom w:val="0"/>
      <w:divBdr>
        <w:top w:val="none" w:sz="0" w:space="0" w:color="auto"/>
        <w:left w:val="none" w:sz="0" w:space="0" w:color="auto"/>
        <w:bottom w:val="none" w:sz="0" w:space="0" w:color="auto"/>
        <w:right w:val="none" w:sz="0" w:space="0" w:color="auto"/>
      </w:divBdr>
    </w:div>
    <w:div w:id="429737802">
      <w:bodyDiv w:val="1"/>
      <w:marLeft w:val="0"/>
      <w:marRight w:val="0"/>
      <w:marTop w:val="0"/>
      <w:marBottom w:val="0"/>
      <w:divBdr>
        <w:top w:val="none" w:sz="0" w:space="0" w:color="auto"/>
        <w:left w:val="none" w:sz="0" w:space="0" w:color="auto"/>
        <w:bottom w:val="none" w:sz="0" w:space="0" w:color="auto"/>
        <w:right w:val="none" w:sz="0" w:space="0" w:color="auto"/>
      </w:divBdr>
    </w:div>
    <w:div w:id="433986156">
      <w:bodyDiv w:val="1"/>
      <w:marLeft w:val="0"/>
      <w:marRight w:val="0"/>
      <w:marTop w:val="0"/>
      <w:marBottom w:val="0"/>
      <w:divBdr>
        <w:top w:val="none" w:sz="0" w:space="0" w:color="auto"/>
        <w:left w:val="none" w:sz="0" w:space="0" w:color="auto"/>
        <w:bottom w:val="none" w:sz="0" w:space="0" w:color="auto"/>
        <w:right w:val="none" w:sz="0" w:space="0" w:color="auto"/>
      </w:divBdr>
    </w:div>
    <w:div w:id="574245452">
      <w:bodyDiv w:val="1"/>
      <w:marLeft w:val="0"/>
      <w:marRight w:val="0"/>
      <w:marTop w:val="0"/>
      <w:marBottom w:val="0"/>
      <w:divBdr>
        <w:top w:val="none" w:sz="0" w:space="0" w:color="auto"/>
        <w:left w:val="none" w:sz="0" w:space="0" w:color="auto"/>
        <w:bottom w:val="none" w:sz="0" w:space="0" w:color="auto"/>
        <w:right w:val="none" w:sz="0" w:space="0" w:color="auto"/>
      </w:divBdr>
    </w:div>
    <w:div w:id="597179137">
      <w:bodyDiv w:val="1"/>
      <w:marLeft w:val="0"/>
      <w:marRight w:val="0"/>
      <w:marTop w:val="0"/>
      <w:marBottom w:val="0"/>
      <w:divBdr>
        <w:top w:val="none" w:sz="0" w:space="0" w:color="auto"/>
        <w:left w:val="none" w:sz="0" w:space="0" w:color="auto"/>
        <w:bottom w:val="none" w:sz="0" w:space="0" w:color="auto"/>
        <w:right w:val="none" w:sz="0" w:space="0" w:color="auto"/>
      </w:divBdr>
      <w:divsChild>
        <w:div w:id="262615004">
          <w:marLeft w:val="0"/>
          <w:marRight w:val="0"/>
          <w:marTop w:val="0"/>
          <w:marBottom w:val="0"/>
          <w:divBdr>
            <w:top w:val="none" w:sz="0" w:space="0" w:color="auto"/>
            <w:left w:val="none" w:sz="0" w:space="0" w:color="auto"/>
            <w:bottom w:val="none" w:sz="0" w:space="0" w:color="auto"/>
            <w:right w:val="none" w:sz="0" w:space="0" w:color="auto"/>
          </w:divBdr>
        </w:div>
        <w:div w:id="699208059">
          <w:marLeft w:val="0"/>
          <w:marRight w:val="0"/>
          <w:marTop w:val="0"/>
          <w:marBottom w:val="0"/>
          <w:divBdr>
            <w:top w:val="none" w:sz="0" w:space="0" w:color="auto"/>
            <w:left w:val="none" w:sz="0" w:space="0" w:color="auto"/>
            <w:bottom w:val="none" w:sz="0" w:space="0" w:color="auto"/>
            <w:right w:val="none" w:sz="0" w:space="0" w:color="auto"/>
          </w:divBdr>
        </w:div>
        <w:div w:id="713577758">
          <w:marLeft w:val="0"/>
          <w:marRight w:val="0"/>
          <w:marTop w:val="0"/>
          <w:marBottom w:val="0"/>
          <w:divBdr>
            <w:top w:val="none" w:sz="0" w:space="0" w:color="auto"/>
            <w:left w:val="none" w:sz="0" w:space="0" w:color="auto"/>
            <w:bottom w:val="none" w:sz="0" w:space="0" w:color="auto"/>
            <w:right w:val="none" w:sz="0" w:space="0" w:color="auto"/>
          </w:divBdr>
        </w:div>
        <w:div w:id="715473621">
          <w:marLeft w:val="0"/>
          <w:marRight w:val="0"/>
          <w:marTop w:val="0"/>
          <w:marBottom w:val="0"/>
          <w:divBdr>
            <w:top w:val="none" w:sz="0" w:space="0" w:color="auto"/>
            <w:left w:val="none" w:sz="0" w:space="0" w:color="auto"/>
            <w:bottom w:val="none" w:sz="0" w:space="0" w:color="auto"/>
            <w:right w:val="none" w:sz="0" w:space="0" w:color="auto"/>
          </w:divBdr>
        </w:div>
        <w:div w:id="2128809536">
          <w:marLeft w:val="0"/>
          <w:marRight w:val="0"/>
          <w:marTop w:val="0"/>
          <w:marBottom w:val="0"/>
          <w:divBdr>
            <w:top w:val="none" w:sz="0" w:space="0" w:color="auto"/>
            <w:left w:val="none" w:sz="0" w:space="0" w:color="auto"/>
            <w:bottom w:val="none" w:sz="0" w:space="0" w:color="auto"/>
            <w:right w:val="none" w:sz="0" w:space="0" w:color="auto"/>
          </w:divBdr>
        </w:div>
      </w:divsChild>
    </w:div>
    <w:div w:id="649529169">
      <w:bodyDiv w:val="1"/>
      <w:marLeft w:val="0"/>
      <w:marRight w:val="0"/>
      <w:marTop w:val="0"/>
      <w:marBottom w:val="0"/>
      <w:divBdr>
        <w:top w:val="none" w:sz="0" w:space="0" w:color="auto"/>
        <w:left w:val="none" w:sz="0" w:space="0" w:color="auto"/>
        <w:bottom w:val="none" w:sz="0" w:space="0" w:color="auto"/>
        <w:right w:val="none" w:sz="0" w:space="0" w:color="auto"/>
      </w:divBdr>
    </w:div>
    <w:div w:id="770509340">
      <w:bodyDiv w:val="1"/>
      <w:marLeft w:val="0"/>
      <w:marRight w:val="0"/>
      <w:marTop w:val="0"/>
      <w:marBottom w:val="0"/>
      <w:divBdr>
        <w:top w:val="none" w:sz="0" w:space="0" w:color="auto"/>
        <w:left w:val="none" w:sz="0" w:space="0" w:color="auto"/>
        <w:bottom w:val="none" w:sz="0" w:space="0" w:color="auto"/>
        <w:right w:val="none" w:sz="0" w:space="0" w:color="auto"/>
      </w:divBdr>
      <w:divsChild>
        <w:div w:id="198007320">
          <w:marLeft w:val="0"/>
          <w:marRight w:val="0"/>
          <w:marTop w:val="0"/>
          <w:marBottom w:val="0"/>
          <w:divBdr>
            <w:top w:val="none" w:sz="0" w:space="0" w:color="auto"/>
            <w:left w:val="none" w:sz="0" w:space="0" w:color="auto"/>
            <w:bottom w:val="none" w:sz="0" w:space="0" w:color="auto"/>
            <w:right w:val="none" w:sz="0" w:space="0" w:color="auto"/>
          </w:divBdr>
        </w:div>
        <w:div w:id="349374228">
          <w:marLeft w:val="0"/>
          <w:marRight w:val="0"/>
          <w:marTop w:val="0"/>
          <w:marBottom w:val="0"/>
          <w:divBdr>
            <w:top w:val="none" w:sz="0" w:space="0" w:color="auto"/>
            <w:left w:val="none" w:sz="0" w:space="0" w:color="auto"/>
            <w:bottom w:val="none" w:sz="0" w:space="0" w:color="auto"/>
            <w:right w:val="none" w:sz="0" w:space="0" w:color="auto"/>
          </w:divBdr>
        </w:div>
        <w:div w:id="635062402">
          <w:marLeft w:val="0"/>
          <w:marRight w:val="0"/>
          <w:marTop w:val="0"/>
          <w:marBottom w:val="0"/>
          <w:divBdr>
            <w:top w:val="none" w:sz="0" w:space="0" w:color="auto"/>
            <w:left w:val="none" w:sz="0" w:space="0" w:color="auto"/>
            <w:bottom w:val="none" w:sz="0" w:space="0" w:color="auto"/>
            <w:right w:val="none" w:sz="0" w:space="0" w:color="auto"/>
          </w:divBdr>
        </w:div>
        <w:div w:id="974025436">
          <w:marLeft w:val="0"/>
          <w:marRight w:val="0"/>
          <w:marTop w:val="0"/>
          <w:marBottom w:val="0"/>
          <w:divBdr>
            <w:top w:val="none" w:sz="0" w:space="0" w:color="auto"/>
            <w:left w:val="none" w:sz="0" w:space="0" w:color="auto"/>
            <w:bottom w:val="none" w:sz="0" w:space="0" w:color="auto"/>
            <w:right w:val="none" w:sz="0" w:space="0" w:color="auto"/>
          </w:divBdr>
        </w:div>
        <w:div w:id="1205601448">
          <w:marLeft w:val="0"/>
          <w:marRight w:val="0"/>
          <w:marTop w:val="0"/>
          <w:marBottom w:val="0"/>
          <w:divBdr>
            <w:top w:val="none" w:sz="0" w:space="0" w:color="auto"/>
            <w:left w:val="none" w:sz="0" w:space="0" w:color="auto"/>
            <w:bottom w:val="none" w:sz="0" w:space="0" w:color="auto"/>
            <w:right w:val="none" w:sz="0" w:space="0" w:color="auto"/>
          </w:divBdr>
        </w:div>
        <w:div w:id="1854685243">
          <w:marLeft w:val="0"/>
          <w:marRight w:val="0"/>
          <w:marTop w:val="0"/>
          <w:marBottom w:val="0"/>
          <w:divBdr>
            <w:top w:val="none" w:sz="0" w:space="0" w:color="auto"/>
            <w:left w:val="none" w:sz="0" w:space="0" w:color="auto"/>
            <w:bottom w:val="none" w:sz="0" w:space="0" w:color="auto"/>
            <w:right w:val="none" w:sz="0" w:space="0" w:color="auto"/>
          </w:divBdr>
        </w:div>
        <w:div w:id="1861819354">
          <w:marLeft w:val="0"/>
          <w:marRight w:val="0"/>
          <w:marTop w:val="0"/>
          <w:marBottom w:val="0"/>
          <w:divBdr>
            <w:top w:val="none" w:sz="0" w:space="0" w:color="auto"/>
            <w:left w:val="none" w:sz="0" w:space="0" w:color="auto"/>
            <w:bottom w:val="none" w:sz="0" w:space="0" w:color="auto"/>
            <w:right w:val="none" w:sz="0" w:space="0" w:color="auto"/>
          </w:divBdr>
        </w:div>
      </w:divsChild>
    </w:div>
    <w:div w:id="791167543">
      <w:bodyDiv w:val="1"/>
      <w:marLeft w:val="0"/>
      <w:marRight w:val="0"/>
      <w:marTop w:val="0"/>
      <w:marBottom w:val="0"/>
      <w:divBdr>
        <w:top w:val="none" w:sz="0" w:space="0" w:color="auto"/>
        <w:left w:val="none" w:sz="0" w:space="0" w:color="auto"/>
        <w:bottom w:val="none" w:sz="0" w:space="0" w:color="auto"/>
        <w:right w:val="none" w:sz="0" w:space="0" w:color="auto"/>
      </w:divBdr>
    </w:div>
    <w:div w:id="804465549">
      <w:bodyDiv w:val="1"/>
      <w:marLeft w:val="0"/>
      <w:marRight w:val="0"/>
      <w:marTop w:val="0"/>
      <w:marBottom w:val="0"/>
      <w:divBdr>
        <w:top w:val="none" w:sz="0" w:space="0" w:color="auto"/>
        <w:left w:val="none" w:sz="0" w:space="0" w:color="auto"/>
        <w:bottom w:val="none" w:sz="0" w:space="0" w:color="auto"/>
        <w:right w:val="none" w:sz="0" w:space="0" w:color="auto"/>
      </w:divBdr>
    </w:div>
    <w:div w:id="817067634">
      <w:bodyDiv w:val="1"/>
      <w:marLeft w:val="0"/>
      <w:marRight w:val="0"/>
      <w:marTop w:val="0"/>
      <w:marBottom w:val="0"/>
      <w:divBdr>
        <w:top w:val="none" w:sz="0" w:space="0" w:color="auto"/>
        <w:left w:val="none" w:sz="0" w:space="0" w:color="auto"/>
        <w:bottom w:val="none" w:sz="0" w:space="0" w:color="auto"/>
        <w:right w:val="none" w:sz="0" w:space="0" w:color="auto"/>
      </w:divBdr>
    </w:div>
    <w:div w:id="868490582">
      <w:bodyDiv w:val="1"/>
      <w:marLeft w:val="0"/>
      <w:marRight w:val="0"/>
      <w:marTop w:val="0"/>
      <w:marBottom w:val="0"/>
      <w:divBdr>
        <w:top w:val="none" w:sz="0" w:space="0" w:color="auto"/>
        <w:left w:val="none" w:sz="0" w:space="0" w:color="auto"/>
        <w:bottom w:val="none" w:sz="0" w:space="0" w:color="auto"/>
        <w:right w:val="none" w:sz="0" w:space="0" w:color="auto"/>
      </w:divBdr>
    </w:div>
    <w:div w:id="968824482">
      <w:bodyDiv w:val="1"/>
      <w:marLeft w:val="0"/>
      <w:marRight w:val="0"/>
      <w:marTop w:val="0"/>
      <w:marBottom w:val="0"/>
      <w:divBdr>
        <w:top w:val="none" w:sz="0" w:space="0" w:color="auto"/>
        <w:left w:val="none" w:sz="0" w:space="0" w:color="auto"/>
        <w:bottom w:val="none" w:sz="0" w:space="0" w:color="auto"/>
        <w:right w:val="none" w:sz="0" w:space="0" w:color="auto"/>
      </w:divBdr>
    </w:div>
    <w:div w:id="1015301789">
      <w:bodyDiv w:val="1"/>
      <w:marLeft w:val="0"/>
      <w:marRight w:val="0"/>
      <w:marTop w:val="0"/>
      <w:marBottom w:val="0"/>
      <w:divBdr>
        <w:top w:val="none" w:sz="0" w:space="0" w:color="auto"/>
        <w:left w:val="none" w:sz="0" w:space="0" w:color="auto"/>
        <w:bottom w:val="none" w:sz="0" w:space="0" w:color="auto"/>
        <w:right w:val="none" w:sz="0" w:space="0" w:color="auto"/>
      </w:divBdr>
    </w:div>
    <w:div w:id="1035696989">
      <w:bodyDiv w:val="1"/>
      <w:marLeft w:val="0"/>
      <w:marRight w:val="0"/>
      <w:marTop w:val="0"/>
      <w:marBottom w:val="0"/>
      <w:divBdr>
        <w:top w:val="none" w:sz="0" w:space="0" w:color="auto"/>
        <w:left w:val="none" w:sz="0" w:space="0" w:color="auto"/>
        <w:bottom w:val="none" w:sz="0" w:space="0" w:color="auto"/>
        <w:right w:val="none" w:sz="0" w:space="0" w:color="auto"/>
      </w:divBdr>
    </w:div>
    <w:div w:id="1084376347">
      <w:bodyDiv w:val="1"/>
      <w:marLeft w:val="0"/>
      <w:marRight w:val="0"/>
      <w:marTop w:val="0"/>
      <w:marBottom w:val="0"/>
      <w:divBdr>
        <w:top w:val="none" w:sz="0" w:space="0" w:color="auto"/>
        <w:left w:val="none" w:sz="0" w:space="0" w:color="auto"/>
        <w:bottom w:val="none" w:sz="0" w:space="0" w:color="auto"/>
        <w:right w:val="none" w:sz="0" w:space="0" w:color="auto"/>
      </w:divBdr>
    </w:div>
    <w:div w:id="1101948480">
      <w:bodyDiv w:val="1"/>
      <w:marLeft w:val="0"/>
      <w:marRight w:val="0"/>
      <w:marTop w:val="0"/>
      <w:marBottom w:val="0"/>
      <w:divBdr>
        <w:top w:val="none" w:sz="0" w:space="0" w:color="auto"/>
        <w:left w:val="none" w:sz="0" w:space="0" w:color="auto"/>
        <w:bottom w:val="none" w:sz="0" w:space="0" w:color="auto"/>
        <w:right w:val="none" w:sz="0" w:space="0" w:color="auto"/>
      </w:divBdr>
      <w:divsChild>
        <w:div w:id="955794729">
          <w:marLeft w:val="0"/>
          <w:marRight w:val="0"/>
          <w:marTop w:val="0"/>
          <w:marBottom w:val="0"/>
          <w:divBdr>
            <w:top w:val="none" w:sz="0" w:space="0" w:color="auto"/>
            <w:left w:val="none" w:sz="0" w:space="0" w:color="auto"/>
            <w:bottom w:val="none" w:sz="0" w:space="0" w:color="auto"/>
            <w:right w:val="none" w:sz="0" w:space="0" w:color="auto"/>
          </w:divBdr>
        </w:div>
        <w:div w:id="1062757648">
          <w:marLeft w:val="0"/>
          <w:marRight w:val="0"/>
          <w:marTop w:val="0"/>
          <w:marBottom w:val="0"/>
          <w:divBdr>
            <w:top w:val="none" w:sz="0" w:space="0" w:color="auto"/>
            <w:left w:val="none" w:sz="0" w:space="0" w:color="auto"/>
            <w:bottom w:val="none" w:sz="0" w:space="0" w:color="auto"/>
            <w:right w:val="none" w:sz="0" w:space="0" w:color="auto"/>
          </w:divBdr>
        </w:div>
        <w:div w:id="1090197417">
          <w:marLeft w:val="0"/>
          <w:marRight w:val="0"/>
          <w:marTop w:val="0"/>
          <w:marBottom w:val="0"/>
          <w:divBdr>
            <w:top w:val="none" w:sz="0" w:space="0" w:color="auto"/>
            <w:left w:val="none" w:sz="0" w:space="0" w:color="auto"/>
            <w:bottom w:val="none" w:sz="0" w:space="0" w:color="auto"/>
            <w:right w:val="none" w:sz="0" w:space="0" w:color="auto"/>
          </w:divBdr>
        </w:div>
        <w:div w:id="1411807976">
          <w:marLeft w:val="0"/>
          <w:marRight w:val="0"/>
          <w:marTop w:val="0"/>
          <w:marBottom w:val="0"/>
          <w:divBdr>
            <w:top w:val="none" w:sz="0" w:space="0" w:color="auto"/>
            <w:left w:val="none" w:sz="0" w:space="0" w:color="auto"/>
            <w:bottom w:val="none" w:sz="0" w:space="0" w:color="auto"/>
            <w:right w:val="none" w:sz="0" w:space="0" w:color="auto"/>
          </w:divBdr>
        </w:div>
        <w:div w:id="1531643183">
          <w:marLeft w:val="0"/>
          <w:marRight w:val="0"/>
          <w:marTop w:val="0"/>
          <w:marBottom w:val="0"/>
          <w:divBdr>
            <w:top w:val="none" w:sz="0" w:space="0" w:color="auto"/>
            <w:left w:val="none" w:sz="0" w:space="0" w:color="auto"/>
            <w:bottom w:val="none" w:sz="0" w:space="0" w:color="auto"/>
            <w:right w:val="none" w:sz="0" w:space="0" w:color="auto"/>
          </w:divBdr>
        </w:div>
      </w:divsChild>
    </w:div>
    <w:div w:id="1137260989">
      <w:bodyDiv w:val="1"/>
      <w:marLeft w:val="0"/>
      <w:marRight w:val="0"/>
      <w:marTop w:val="0"/>
      <w:marBottom w:val="0"/>
      <w:divBdr>
        <w:top w:val="none" w:sz="0" w:space="0" w:color="auto"/>
        <w:left w:val="none" w:sz="0" w:space="0" w:color="auto"/>
        <w:bottom w:val="none" w:sz="0" w:space="0" w:color="auto"/>
        <w:right w:val="none" w:sz="0" w:space="0" w:color="auto"/>
      </w:divBdr>
    </w:div>
    <w:div w:id="1342318463">
      <w:bodyDiv w:val="1"/>
      <w:marLeft w:val="0"/>
      <w:marRight w:val="0"/>
      <w:marTop w:val="0"/>
      <w:marBottom w:val="0"/>
      <w:divBdr>
        <w:top w:val="none" w:sz="0" w:space="0" w:color="auto"/>
        <w:left w:val="none" w:sz="0" w:space="0" w:color="auto"/>
        <w:bottom w:val="none" w:sz="0" w:space="0" w:color="auto"/>
        <w:right w:val="none" w:sz="0" w:space="0" w:color="auto"/>
      </w:divBdr>
      <w:divsChild>
        <w:div w:id="425074310">
          <w:marLeft w:val="0"/>
          <w:marRight w:val="0"/>
          <w:marTop w:val="0"/>
          <w:marBottom w:val="0"/>
          <w:divBdr>
            <w:top w:val="none" w:sz="0" w:space="0" w:color="auto"/>
            <w:left w:val="none" w:sz="0" w:space="0" w:color="auto"/>
            <w:bottom w:val="none" w:sz="0" w:space="0" w:color="auto"/>
            <w:right w:val="none" w:sz="0" w:space="0" w:color="auto"/>
          </w:divBdr>
        </w:div>
        <w:div w:id="449470906">
          <w:marLeft w:val="0"/>
          <w:marRight w:val="0"/>
          <w:marTop w:val="0"/>
          <w:marBottom w:val="0"/>
          <w:divBdr>
            <w:top w:val="none" w:sz="0" w:space="0" w:color="auto"/>
            <w:left w:val="none" w:sz="0" w:space="0" w:color="auto"/>
            <w:bottom w:val="none" w:sz="0" w:space="0" w:color="auto"/>
            <w:right w:val="none" w:sz="0" w:space="0" w:color="auto"/>
          </w:divBdr>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361123773">
      <w:bodyDiv w:val="1"/>
      <w:marLeft w:val="0"/>
      <w:marRight w:val="0"/>
      <w:marTop w:val="0"/>
      <w:marBottom w:val="0"/>
      <w:divBdr>
        <w:top w:val="none" w:sz="0" w:space="0" w:color="auto"/>
        <w:left w:val="none" w:sz="0" w:space="0" w:color="auto"/>
        <w:bottom w:val="none" w:sz="0" w:space="0" w:color="auto"/>
        <w:right w:val="none" w:sz="0" w:space="0" w:color="auto"/>
      </w:divBdr>
    </w:div>
    <w:div w:id="1418595818">
      <w:bodyDiv w:val="1"/>
      <w:marLeft w:val="0"/>
      <w:marRight w:val="0"/>
      <w:marTop w:val="0"/>
      <w:marBottom w:val="0"/>
      <w:divBdr>
        <w:top w:val="none" w:sz="0" w:space="0" w:color="auto"/>
        <w:left w:val="none" w:sz="0" w:space="0" w:color="auto"/>
        <w:bottom w:val="none" w:sz="0" w:space="0" w:color="auto"/>
        <w:right w:val="none" w:sz="0" w:space="0" w:color="auto"/>
      </w:divBdr>
      <w:divsChild>
        <w:div w:id="7484827">
          <w:marLeft w:val="0"/>
          <w:marRight w:val="0"/>
          <w:marTop w:val="0"/>
          <w:marBottom w:val="0"/>
          <w:divBdr>
            <w:top w:val="none" w:sz="0" w:space="0" w:color="auto"/>
            <w:left w:val="none" w:sz="0" w:space="0" w:color="auto"/>
            <w:bottom w:val="none" w:sz="0" w:space="0" w:color="auto"/>
            <w:right w:val="none" w:sz="0" w:space="0" w:color="auto"/>
          </w:divBdr>
        </w:div>
        <w:div w:id="455100523">
          <w:marLeft w:val="0"/>
          <w:marRight w:val="0"/>
          <w:marTop w:val="0"/>
          <w:marBottom w:val="0"/>
          <w:divBdr>
            <w:top w:val="none" w:sz="0" w:space="0" w:color="auto"/>
            <w:left w:val="none" w:sz="0" w:space="0" w:color="auto"/>
            <w:bottom w:val="none" w:sz="0" w:space="0" w:color="auto"/>
            <w:right w:val="none" w:sz="0" w:space="0" w:color="auto"/>
          </w:divBdr>
        </w:div>
        <w:div w:id="2007853871">
          <w:marLeft w:val="0"/>
          <w:marRight w:val="0"/>
          <w:marTop w:val="0"/>
          <w:marBottom w:val="0"/>
          <w:divBdr>
            <w:top w:val="none" w:sz="0" w:space="0" w:color="auto"/>
            <w:left w:val="none" w:sz="0" w:space="0" w:color="auto"/>
            <w:bottom w:val="none" w:sz="0" w:space="0" w:color="auto"/>
            <w:right w:val="none" w:sz="0" w:space="0" w:color="auto"/>
          </w:divBdr>
        </w:div>
      </w:divsChild>
    </w:div>
    <w:div w:id="1479876968">
      <w:bodyDiv w:val="1"/>
      <w:marLeft w:val="0"/>
      <w:marRight w:val="0"/>
      <w:marTop w:val="0"/>
      <w:marBottom w:val="0"/>
      <w:divBdr>
        <w:top w:val="none" w:sz="0" w:space="0" w:color="auto"/>
        <w:left w:val="none" w:sz="0" w:space="0" w:color="auto"/>
        <w:bottom w:val="none" w:sz="0" w:space="0" w:color="auto"/>
        <w:right w:val="none" w:sz="0" w:space="0" w:color="auto"/>
      </w:divBdr>
    </w:div>
    <w:div w:id="1536843036">
      <w:bodyDiv w:val="1"/>
      <w:marLeft w:val="0"/>
      <w:marRight w:val="0"/>
      <w:marTop w:val="0"/>
      <w:marBottom w:val="0"/>
      <w:divBdr>
        <w:top w:val="none" w:sz="0" w:space="0" w:color="auto"/>
        <w:left w:val="none" w:sz="0" w:space="0" w:color="auto"/>
        <w:bottom w:val="none" w:sz="0" w:space="0" w:color="auto"/>
        <w:right w:val="none" w:sz="0" w:space="0" w:color="auto"/>
      </w:divBdr>
    </w:div>
    <w:div w:id="1660378924">
      <w:bodyDiv w:val="1"/>
      <w:marLeft w:val="0"/>
      <w:marRight w:val="0"/>
      <w:marTop w:val="0"/>
      <w:marBottom w:val="0"/>
      <w:divBdr>
        <w:top w:val="none" w:sz="0" w:space="0" w:color="auto"/>
        <w:left w:val="none" w:sz="0" w:space="0" w:color="auto"/>
        <w:bottom w:val="none" w:sz="0" w:space="0" w:color="auto"/>
        <w:right w:val="none" w:sz="0" w:space="0" w:color="auto"/>
      </w:divBdr>
    </w:div>
    <w:div w:id="1670524453">
      <w:bodyDiv w:val="1"/>
      <w:marLeft w:val="0"/>
      <w:marRight w:val="0"/>
      <w:marTop w:val="0"/>
      <w:marBottom w:val="0"/>
      <w:divBdr>
        <w:top w:val="none" w:sz="0" w:space="0" w:color="auto"/>
        <w:left w:val="none" w:sz="0" w:space="0" w:color="auto"/>
        <w:bottom w:val="none" w:sz="0" w:space="0" w:color="auto"/>
        <w:right w:val="none" w:sz="0" w:space="0" w:color="auto"/>
      </w:divBdr>
    </w:div>
    <w:div w:id="1693797479">
      <w:bodyDiv w:val="1"/>
      <w:marLeft w:val="0"/>
      <w:marRight w:val="0"/>
      <w:marTop w:val="0"/>
      <w:marBottom w:val="0"/>
      <w:divBdr>
        <w:top w:val="none" w:sz="0" w:space="0" w:color="auto"/>
        <w:left w:val="none" w:sz="0" w:space="0" w:color="auto"/>
        <w:bottom w:val="none" w:sz="0" w:space="0" w:color="auto"/>
        <w:right w:val="none" w:sz="0" w:space="0" w:color="auto"/>
      </w:divBdr>
      <w:divsChild>
        <w:div w:id="384840533">
          <w:marLeft w:val="0"/>
          <w:marRight w:val="0"/>
          <w:marTop w:val="0"/>
          <w:marBottom w:val="0"/>
          <w:divBdr>
            <w:top w:val="none" w:sz="0" w:space="0" w:color="auto"/>
            <w:left w:val="none" w:sz="0" w:space="0" w:color="auto"/>
            <w:bottom w:val="none" w:sz="0" w:space="0" w:color="auto"/>
            <w:right w:val="none" w:sz="0" w:space="0" w:color="auto"/>
          </w:divBdr>
        </w:div>
        <w:div w:id="539782710">
          <w:marLeft w:val="0"/>
          <w:marRight w:val="0"/>
          <w:marTop w:val="0"/>
          <w:marBottom w:val="0"/>
          <w:divBdr>
            <w:top w:val="none" w:sz="0" w:space="0" w:color="auto"/>
            <w:left w:val="none" w:sz="0" w:space="0" w:color="auto"/>
            <w:bottom w:val="none" w:sz="0" w:space="0" w:color="auto"/>
            <w:right w:val="none" w:sz="0" w:space="0" w:color="auto"/>
          </w:divBdr>
        </w:div>
        <w:div w:id="600335840">
          <w:marLeft w:val="0"/>
          <w:marRight w:val="0"/>
          <w:marTop w:val="0"/>
          <w:marBottom w:val="0"/>
          <w:divBdr>
            <w:top w:val="none" w:sz="0" w:space="0" w:color="auto"/>
            <w:left w:val="none" w:sz="0" w:space="0" w:color="auto"/>
            <w:bottom w:val="none" w:sz="0" w:space="0" w:color="auto"/>
            <w:right w:val="none" w:sz="0" w:space="0" w:color="auto"/>
          </w:divBdr>
        </w:div>
        <w:div w:id="1799714118">
          <w:marLeft w:val="0"/>
          <w:marRight w:val="0"/>
          <w:marTop w:val="0"/>
          <w:marBottom w:val="0"/>
          <w:divBdr>
            <w:top w:val="none" w:sz="0" w:space="0" w:color="auto"/>
            <w:left w:val="none" w:sz="0" w:space="0" w:color="auto"/>
            <w:bottom w:val="none" w:sz="0" w:space="0" w:color="auto"/>
            <w:right w:val="none" w:sz="0" w:space="0" w:color="auto"/>
          </w:divBdr>
        </w:div>
        <w:div w:id="2114741830">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773042693">
      <w:bodyDiv w:val="1"/>
      <w:marLeft w:val="0"/>
      <w:marRight w:val="0"/>
      <w:marTop w:val="0"/>
      <w:marBottom w:val="0"/>
      <w:divBdr>
        <w:top w:val="none" w:sz="0" w:space="0" w:color="auto"/>
        <w:left w:val="none" w:sz="0" w:space="0" w:color="auto"/>
        <w:bottom w:val="none" w:sz="0" w:space="0" w:color="auto"/>
        <w:right w:val="none" w:sz="0" w:space="0" w:color="auto"/>
      </w:divBdr>
    </w:div>
    <w:div w:id="1882785843">
      <w:bodyDiv w:val="1"/>
      <w:marLeft w:val="0"/>
      <w:marRight w:val="0"/>
      <w:marTop w:val="0"/>
      <w:marBottom w:val="0"/>
      <w:divBdr>
        <w:top w:val="none" w:sz="0" w:space="0" w:color="auto"/>
        <w:left w:val="none" w:sz="0" w:space="0" w:color="auto"/>
        <w:bottom w:val="none" w:sz="0" w:space="0" w:color="auto"/>
        <w:right w:val="none" w:sz="0" w:space="0" w:color="auto"/>
      </w:divBdr>
    </w:div>
    <w:div w:id="1898515241">
      <w:bodyDiv w:val="1"/>
      <w:marLeft w:val="0"/>
      <w:marRight w:val="0"/>
      <w:marTop w:val="0"/>
      <w:marBottom w:val="0"/>
      <w:divBdr>
        <w:top w:val="none" w:sz="0" w:space="0" w:color="auto"/>
        <w:left w:val="none" w:sz="0" w:space="0" w:color="auto"/>
        <w:bottom w:val="none" w:sz="0" w:space="0" w:color="auto"/>
        <w:right w:val="none" w:sz="0" w:space="0" w:color="auto"/>
      </w:divBdr>
    </w:div>
    <w:div w:id="1910339170">
      <w:bodyDiv w:val="1"/>
      <w:marLeft w:val="0"/>
      <w:marRight w:val="0"/>
      <w:marTop w:val="0"/>
      <w:marBottom w:val="0"/>
      <w:divBdr>
        <w:top w:val="none" w:sz="0" w:space="0" w:color="auto"/>
        <w:left w:val="none" w:sz="0" w:space="0" w:color="auto"/>
        <w:bottom w:val="none" w:sz="0" w:space="0" w:color="auto"/>
        <w:right w:val="none" w:sz="0" w:space="0" w:color="auto"/>
      </w:divBdr>
    </w:div>
    <w:div w:id="1950047785">
      <w:bodyDiv w:val="1"/>
      <w:marLeft w:val="0"/>
      <w:marRight w:val="0"/>
      <w:marTop w:val="0"/>
      <w:marBottom w:val="0"/>
      <w:divBdr>
        <w:top w:val="none" w:sz="0" w:space="0" w:color="auto"/>
        <w:left w:val="none" w:sz="0" w:space="0" w:color="auto"/>
        <w:bottom w:val="none" w:sz="0" w:space="0" w:color="auto"/>
        <w:right w:val="none" w:sz="0" w:space="0" w:color="auto"/>
      </w:divBdr>
    </w:div>
    <w:div w:id="1986204915">
      <w:bodyDiv w:val="1"/>
      <w:marLeft w:val="0"/>
      <w:marRight w:val="0"/>
      <w:marTop w:val="0"/>
      <w:marBottom w:val="0"/>
      <w:divBdr>
        <w:top w:val="none" w:sz="0" w:space="0" w:color="auto"/>
        <w:left w:val="none" w:sz="0" w:space="0" w:color="auto"/>
        <w:bottom w:val="none" w:sz="0" w:space="0" w:color="auto"/>
        <w:right w:val="none" w:sz="0" w:space="0" w:color="auto"/>
      </w:divBdr>
    </w:div>
    <w:div w:id="2013289763">
      <w:bodyDiv w:val="1"/>
      <w:marLeft w:val="0"/>
      <w:marRight w:val="0"/>
      <w:marTop w:val="0"/>
      <w:marBottom w:val="0"/>
      <w:divBdr>
        <w:top w:val="none" w:sz="0" w:space="0" w:color="auto"/>
        <w:left w:val="none" w:sz="0" w:space="0" w:color="auto"/>
        <w:bottom w:val="none" w:sz="0" w:space="0" w:color="auto"/>
        <w:right w:val="none" w:sz="0" w:space="0" w:color="auto"/>
      </w:divBdr>
    </w:div>
    <w:div w:id="2063016712">
      <w:bodyDiv w:val="1"/>
      <w:marLeft w:val="0"/>
      <w:marRight w:val="0"/>
      <w:marTop w:val="0"/>
      <w:marBottom w:val="0"/>
      <w:divBdr>
        <w:top w:val="none" w:sz="0" w:space="0" w:color="auto"/>
        <w:left w:val="none" w:sz="0" w:space="0" w:color="auto"/>
        <w:bottom w:val="none" w:sz="0" w:space="0" w:color="auto"/>
        <w:right w:val="none" w:sz="0" w:space="0" w:color="auto"/>
      </w:divBdr>
      <w:divsChild>
        <w:div w:id="570821120">
          <w:marLeft w:val="0"/>
          <w:marRight w:val="0"/>
          <w:marTop w:val="0"/>
          <w:marBottom w:val="0"/>
          <w:divBdr>
            <w:top w:val="none" w:sz="0" w:space="0" w:color="auto"/>
            <w:left w:val="none" w:sz="0" w:space="0" w:color="auto"/>
            <w:bottom w:val="none" w:sz="0" w:space="0" w:color="auto"/>
            <w:right w:val="none" w:sz="0" w:space="0" w:color="auto"/>
          </w:divBdr>
        </w:div>
        <w:div w:id="911155452">
          <w:marLeft w:val="0"/>
          <w:marRight w:val="0"/>
          <w:marTop w:val="0"/>
          <w:marBottom w:val="0"/>
          <w:divBdr>
            <w:top w:val="none" w:sz="0" w:space="0" w:color="auto"/>
            <w:left w:val="none" w:sz="0" w:space="0" w:color="auto"/>
            <w:bottom w:val="none" w:sz="0" w:space="0" w:color="auto"/>
            <w:right w:val="none" w:sz="0" w:space="0" w:color="auto"/>
          </w:divBdr>
        </w:div>
        <w:div w:id="2029140346">
          <w:marLeft w:val="0"/>
          <w:marRight w:val="0"/>
          <w:marTop w:val="0"/>
          <w:marBottom w:val="0"/>
          <w:divBdr>
            <w:top w:val="none" w:sz="0" w:space="0" w:color="auto"/>
            <w:left w:val="none" w:sz="0" w:space="0" w:color="auto"/>
            <w:bottom w:val="none" w:sz="0" w:space="0" w:color="auto"/>
            <w:right w:val="none" w:sz="0" w:space="0" w:color="auto"/>
          </w:divBdr>
        </w:div>
      </w:divsChild>
    </w:div>
    <w:div w:id="2144419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media/165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ergy.ca.gov/event/funding-workshop/2022-11/pre-application-workshop-gfo-22-304-assessing-role-hydrog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mpowerinnovation.net/en/custom/funding/view/3590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sites/default/files/2020-02/EPIC_Standard_Grant_Terms_and_Conditions_ada.pdf" TargetMode="External"/><Relationship Id="rId5" Type="http://schemas.openxmlformats.org/officeDocument/2006/relationships/numbering" Target="numbering.xml"/><Relationship Id="rId15" Type="http://schemas.openxmlformats.org/officeDocument/2006/relationships/hyperlink" Target="https://www.energy.ca.gov/funding-opportunities/grants-ombudsman"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izeinnovation.fund/"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E8113C9A-CDBE-41C0-BB72-F5A041DBBAC2}">
    <t:Anchor>
      <t:Comment id="771876651"/>
    </t:Anchor>
    <t:History>
      <t:Event id="{05968F29-6338-4800-AB3B-F5C08989DD43}" time="2022-12-05T22:45:15.157Z">
        <t:Attribution userId="S::christina.evola@energy.ca.gov::0c8512a9-0ef2-4ce9-9eff-d2f3aa1ee740" userProvider="AD" userName="Evola, Christina@Energy"/>
        <t:Anchor>
          <t:Comment id="771876651"/>
        </t:Anchor>
        <t:Create/>
      </t:Event>
      <t:Event id="{7215C9F3-099E-4706-811C-98EB27EB3663}" time="2022-12-05T22:45:15.157Z">
        <t:Attribution userId="S::christina.evola@energy.ca.gov::0c8512a9-0ef2-4ce9-9eff-d2f3aa1ee740" userProvider="AD" userName="Evola, Christina@Energy"/>
        <t:Anchor>
          <t:Comment id="771876651"/>
        </t:Anchor>
        <t:Assign userId="S::Benson.Gilbert@energy.ca.gov::0832c5db-b3b7-420e-bef8-07f0b82f916a" userProvider="AD" userName="Gilbert, Benson@Energy"/>
      </t:Event>
      <t:Event id="{E8F65E07-B883-4192-8019-4D6142C10B45}" time="2022-12-05T22:45:15.157Z">
        <t:Attribution userId="S::christina.evola@energy.ca.gov::0c8512a9-0ef2-4ce9-9eff-d2f3aa1ee740" userProvider="AD" userName="Evola, Christina@Energy"/>
        <t:Anchor>
          <t:Comment id="771876651"/>
        </t:Anchor>
        <t:SetTitle title="@Gilbert, Benson@Energy Hi Benson, I don't think that the table of contents has all of the subheadings. I see this section in the solicitation, but not the table. Please confirm, or let me know if I overlooked something."/>
      </t:Event>
    </t:History>
  </t:Task>
  <t:Task id="{9F853CA7-5F60-43EF-94F9-FE9A3DDF526B}">
    <t:Anchor>
      <t:Comment id="831780759"/>
    </t:Anchor>
    <t:History>
      <t:Event id="{D18235AB-7481-4DDB-9D68-ADE3EA197A82}" time="2022-12-05T23:35:13.323Z">
        <t:Attribution userId="S::christina.evola@energy.ca.gov::0c8512a9-0ef2-4ce9-9eff-d2f3aa1ee740" userProvider="AD" userName="Evola, Christina@Energy"/>
        <t:Anchor>
          <t:Comment id="831780759"/>
        </t:Anchor>
        <t:Create/>
      </t:Event>
      <t:Event id="{2B43A73A-6347-4AD6-99D8-68104EAAC178}" time="2022-12-05T23:35:13.323Z">
        <t:Attribution userId="S::christina.evola@energy.ca.gov::0c8512a9-0ef2-4ce9-9eff-d2f3aa1ee740" userProvider="AD" userName="Evola, Christina@Energy"/>
        <t:Anchor>
          <t:Comment id="831780759"/>
        </t:Anchor>
        <t:Assign userId="S::Benson.Gilbert@energy.ca.gov::0832c5db-b3b7-420e-bef8-07f0b82f916a" userProvider="AD" userName="Gilbert, Benson@Energy"/>
      </t:Event>
      <t:Event id="{8C50476C-75C7-4A29-93AE-DA4D2AE8A1DA}" time="2022-12-05T23:35:13.323Z">
        <t:Attribution userId="S::christina.evola@energy.ca.gov::0c8512a9-0ef2-4ce9-9eff-d2f3aa1ee740" userProvider="AD" userName="Evola, Christina@Energy"/>
        <t:Anchor>
          <t:Comment id="831780759"/>
        </t:Anchor>
        <t:SetTitle title="@Gilbert, Benson@Energy IV.G?"/>
      </t:Event>
    </t:History>
  </t:Task>
  <t:Task id="{94FF1AC7-C7EA-4B68-B4F2-440F72510E78}">
    <t:Anchor>
      <t:Comment id="216714963"/>
    </t:Anchor>
    <t:History>
      <t:Event id="{D706B600-A4EC-4BDC-BECB-01299C884305}" time="2022-12-22T16:19:05.323Z">
        <t:Attribution userId="S::christina.evola@energy.ca.gov::0c8512a9-0ef2-4ce9-9eff-d2f3aa1ee740" userProvider="AD" userName="Evola, Christina@Energy"/>
        <t:Anchor>
          <t:Comment id="216714963"/>
        </t:Anchor>
        <t:Create/>
      </t:Event>
      <t:Event id="{61F8DF97-7300-4D91-8343-30E2E966898C}" time="2022-12-22T16:19:05.323Z">
        <t:Attribution userId="S::christina.evola@energy.ca.gov::0c8512a9-0ef2-4ce9-9eff-d2f3aa1ee740" userProvider="AD" userName="Evola, Christina@Energy"/>
        <t:Anchor>
          <t:Comment id="216714963"/>
        </t:Anchor>
        <t:Assign userId="S::Benson.Gilbert@energy.ca.gov::0832c5db-b3b7-420e-bef8-07f0b82f916a" userProvider="AD" userName="Gilbert, Benson@Energy"/>
      </t:Event>
      <t:Event id="{AD7241EC-5FE8-4883-9CDA-C6EE86F6A54A}" time="2022-12-22T16:19:05.323Z">
        <t:Attribution userId="S::christina.evola@energy.ca.gov::0c8512a9-0ef2-4ce9-9eff-d2f3aa1ee740" userProvider="AD" userName="Evola, Christina@Energy"/>
        <t:Anchor>
          <t:Comment id="216714963"/>
        </t:Anchor>
        <t:SetTitle title="Can we re-add &quot;but the recipient must manage the projects independently and keep costs separate.&quot; @Gilbert, Benson@Energ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2772A3-9BD7-4721-B39C-2DA45E56E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74767D39-677C-45F0-A310-67C5BE75DAFE}">
  <ds:schemaRefs>
    <ds:schemaRef ds:uri="http://purl.org/dc/dcmitype/"/>
    <ds:schemaRef ds:uri="http://schemas.microsoft.com/office/infopath/2007/PartnerControls"/>
    <ds:schemaRef ds:uri="785685f2-c2e1-4352-89aa-3faca8eaba52"/>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2006/metadata/properties"/>
    <ds:schemaRef ds:uri="5067c814-4b34-462c-a21d-c185ff6548d2"/>
    <ds:schemaRef ds:uri="http://purl.org/dc/terms/"/>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3452</Words>
  <Characters>19678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23084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dc:title>
  <dc:subject/>
  <dc:creator>Bailey Wobschall</dc:creator>
  <cp:keywords/>
  <dc:description/>
  <cp:lastModifiedBy>Cary, Eilene@Energy</cp:lastModifiedBy>
  <cp:revision>4</cp:revision>
  <cp:lastPrinted>2019-04-08T16:38:00Z</cp:lastPrinted>
  <dcterms:created xsi:type="dcterms:W3CDTF">2022-12-27T21:23:00Z</dcterms:created>
  <dcterms:modified xsi:type="dcterms:W3CDTF">2022-12-27T21:45:00Z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0954f6efc12d3068b5fd465582a4fc1ffcf160be9379da626d37cc3a38497b0d</vt:lpwstr>
  </property>
</Properties>
</file>