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26A4" w14:textId="6BBBF95D" w:rsidR="009E6C35" w:rsidRPr="00F81F70" w:rsidRDefault="00BB7462" w:rsidP="00D33013">
      <w:pPr>
        <w:pStyle w:val="paragraph"/>
        <w:ind w:left="4320"/>
        <w:textAlignment w:val="baseline"/>
        <w:rPr>
          <w:rStyle w:val="normaltextrun"/>
          <w:rFonts w:ascii="Arial" w:hAnsi="Arial" w:cs="Arial"/>
        </w:rPr>
      </w:pPr>
      <w:r w:rsidRPr="00F81F70">
        <w:rPr>
          <w:rStyle w:val="normaltextrun"/>
          <w:rFonts w:ascii="Arial" w:hAnsi="Arial" w:cs="Arial"/>
        </w:rPr>
        <w:t>December 29</w:t>
      </w:r>
      <w:r w:rsidR="00B1122A" w:rsidRPr="00F81F70">
        <w:rPr>
          <w:rStyle w:val="normaltextrun"/>
          <w:rFonts w:ascii="Arial" w:hAnsi="Arial" w:cs="Arial"/>
        </w:rPr>
        <w:t>, 2022</w:t>
      </w:r>
    </w:p>
    <w:p w14:paraId="4B25D089" w14:textId="157DE487" w:rsidR="00B1122A" w:rsidRPr="00F81F70" w:rsidRDefault="00B1122A" w:rsidP="00B1122A">
      <w:pPr>
        <w:pStyle w:val="paragraph"/>
        <w:ind w:left="4320" w:hanging="4320"/>
        <w:textAlignment w:val="baseline"/>
        <w:rPr>
          <w:rStyle w:val="normaltextrun"/>
          <w:rFonts w:ascii="Arial" w:hAnsi="Arial" w:cs="Arial"/>
        </w:rPr>
      </w:pPr>
    </w:p>
    <w:p w14:paraId="3049D69B" w14:textId="72623A3E" w:rsidR="00B1122A" w:rsidRPr="00F81F70" w:rsidRDefault="00BB7462" w:rsidP="00B1122A">
      <w:pPr>
        <w:jc w:val="center"/>
        <w:rPr>
          <w:rFonts w:ascii="Arial" w:hAnsi="Arial" w:cs="Arial"/>
          <w:b/>
          <w:bCs/>
        </w:rPr>
      </w:pPr>
      <w:r w:rsidRPr="00F81F70">
        <w:rPr>
          <w:rFonts w:ascii="Arial" w:hAnsi="Arial" w:cs="Arial"/>
          <w:b/>
          <w:bCs/>
        </w:rPr>
        <w:t>IFB</w:t>
      </w:r>
      <w:r w:rsidR="00B1122A" w:rsidRPr="00F81F70">
        <w:rPr>
          <w:rFonts w:ascii="Arial" w:hAnsi="Arial" w:cs="Arial"/>
          <w:b/>
          <w:bCs/>
        </w:rPr>
        <w:t>-22-40</w:t>
      </w:r>
      <w:r w:rsidR="00832FA0" w:rsidRPr="00F81F70">
        <w:rPr>
          <w:rFonts w:ascii="Arial" w:hAnsi="Arial" w:cs="Arial"/>
          <w:b/>
          <w:bCs/>
        </w:rPr>
        <w:t>2</w:t>
      </w:r>
    </w:p>
    <w:p w14:paraId="1BBABA3F" w14:textId="02DB7575" w:rsidR="00B1122A" w:rsidRPr="00F81F70" w:rsidRDefault="00DE2B37" w:rsidP="00B1122A">
      <w:pPr>
        <w:autoSpaceDE w:val="0"/>
        <w:autoSpaceDN w:val="0"/>
        <w:adjustRightInd w:val="0"/>
        <w:jc w:val="center"/>
        <w:rPr>
          <w:rFonts w:ascii="Arial" w:eastAsia="Calibri" w:hAnsi="Arial" w:cs="Arial"/>
          <w:b/>
          <w:bCs/>
          <w:color w:val="000000"/>
        </w:rPr>
      </w:pPr>
      <w:r w:rsidRPr="00F81F70">
        <w:rPr>
          <w:rFonts w:ascii="Arial" w:eastAsia="Calibri" w:hAnsi="Arial" w:cs="Arial"/>
          <w:b/>
          <w:bCs/>
          <w:color w:val="000000"/>
        </w:rPr>
        <w:t>Translations and Interpretation Contract</w:t>
      </w:r>
    </w:p>
    <w:p w14:paraId="6587D6BB" w14:textId="77777777" w:rsidR="00B1122A" w:rsidRPr="00F81F70" w:rsidRDefault="00B1122A" w:rsidP="00B1122A">
      <w:pPr>
        <w:autoSpaceDE w:val="0"/>
        <w:autoSpaceDN w:val="0"/>
        <w:adjustRightInd w:val="0"/>
        <w:jc w:val="center"/>
        <w:rPr>
          <w:rFonts w:ascii="Arial" w:eastAsia="Calibri" w:hAnsi="Arial" w:cs="Arial"/>
          <w:b/>
          <w:bCs/>
          <w:color w:val="000000"/>
        </w:rPr>
      </w:pPr>
      <w:r w:rsidRPr="00F81F70">
        <w:rPr>
          <w:rFonts w:ascii="Arial" w:eastAsia="Calibri" w:hAnsi="Arial" w:cs="Arial"/>
          <w:b/>
          <w:bCs/>
          <w:color w:val="000000"/>
        </w:rPr>
        <w:t>Addendum 1</w:t>
      </w:r>
    </w:p>
    <w:p w14:paraId="363B15A9" w14:textId="77777777" w:rsidR="00B1122A" w:rsidRPr="00F81F70" w:rsidRDefault="00B1122A" w:rsidP="00B1122A">
      <w:pPr>
        <w:autoSpaceDE w:val="0"/>
        <w:autoSpaceDN w:val="0"/>
        <w:adjustRightInd w:val="0"/>
        <w:jc w:val="center"/>
        <w:rPr>
          <w:rFonts w:ascii="Arial" w:eastAsia="Calibri" w:hAnsi="Arial" w:cs="Arial"/>
          <w:b/>
          <w:bCs/>
          <w:color w:val="000000"/>
        </w:rPr>
      </w:pPr>
    </w:p>
    <w:p w14:paraId="13BACB04" w14:textId="7043A69D" w:rsidR="00B1122A" w:rsidRPr="00F81F70" w:rsidRDefault="00B1122A" w:rsidP="00B1122A">
      <w:pPr>
        <w:autoSpaceDE w:val="0"/>
        <w:autoSpaceDN w:val="0"/>
        <w:adjustRightInd w:val="0"/>
        <w:rPr>
          <w:rFonts w:ascii="Arial" w:eastAsia="Calibri" w:hAnsi="Arial" w:cs="Arial"/>
          <w:color w:val="000000"/>
        </w:rPr>
      </w:pPr>
      <w:r w:rsidRPr="00F81F70">
        <w:rPr>
          <w:rFonts w:ascii="Arial" w:eastAsia="Calibri" w:hAnsi="Arial" w:cs="Arial"/>
          <w:color w:val="000000" w:themeColor="text1"/>
        </w:rPr>
        <w:t xml:space="preserve">The purpose of this addendum is to notify potential applicants of changes that have been made to </w:t>
      </w:r>
      <w:r w:rsidR="00BB7462" w:rsidRPr="00F81F70">
        <w:rPr>
          <w:rFonts w:ascii="Arial" w:eastAsia="Calibri" w:hAnsi="Arial" w:cs="Arial"/>
          <w:color w:val="000000" w:themeColor="text1"/>
        </w:rPr>
        <w:t>IFB</w:t>
      </w:r>
      <w:r w:rsidRPr="00F81F70">
        <w:rPr>
          <w:rFonts w:ascii="Arial" w:eastAsia="Calibri" w:hAnsi="Arial" w:cs="Arial"/>
          <w:color w:val="000000" w:themeColor="text1"/>
        </w:rPr>
        <w:t>-22-4</w:t>
      </w:r>
      <w:r w:rsidR="00BB7462" w:rsidRPr="00F81F70">
        <w:rPr>
          <w:rFonts w:ascii="Arial" w:eastAsia="Calibri" w:hAnsi="Arial" w:cs="Arial"/>
          <w:color w:val="000000" w:themeColor="text1"/>
        </w:rPr>
        <w:t>02</w:t>
      </w:r>
      <w:r w:rsidRPr="00F81F70">
        <w:rPr>
          <w:rFonts w:ascii="Arial" w:eastAsia="Calibri" w:hAnsi="Arial" w:cs="Arial"/>
          <w:color w:val="000000" w:themeColor="text1"/>
        </w:rPr>
        <w:t xml:space="preserve">. The addendum includes the following revisions to the Solicitation Manual. Added language appears in </w:t>
      </w:r>
      <w:r w:rsidRPr="00F81F70">
        <w:rPr>
          <w:rFonts w:ascii="Arial" w:eastAsia="Calibri" w:hAnsi="Arial" w:cs="Arial"/>
          <w:b/>
          <w:bCs/>
          <w:color w:val="000000" w:themeColor="text1"/>
          <w:u w:val="single"/>
        </w:rPr>
        <w:t>bold underline</w:t>
      </w:r>
      <w:r w:rsidRPr="00F81F70">
        <w:rPr>
          <w:rFonts w:ascii="Arial" w:eastAsia="Calibri" w:hAnsi="Arial" w:cs="Arial"/>
          <w:color w:val="000000" w:themeColor="text1"/>
        </w:rPr>
        <w:t>, and deleted language appears in [</w:t>
      </w:r>
      <w:r w:rsidRPr="00F81F70">
        <w:rPr>
          <w:rFonts w:ascii="Arial" w:eastAsia="Calibri" w:hAnsi="Arial" w:cs="Arial"/>
          <w:strike/>
          <w:color w:val="000000" w:themeColor="text1"/>
        </w:rPr>
        <w:t>strikethrough</w:t>
      </w:r>
      <w:r w:rsidRPr="00F81F70">
        <w:rPr>
          <w:rFonts w:ascii="Arial" w:eastAsia="Calibri" w:hAnsi="Arial" w:cs="Arial"/>
          <w:color w:val="000000" w:themeColor="text1"/>
        </w:rPr>
        <w:t>] and within square brackets.</w:t>
      </w:r>
    </w:p>
    <w:p w14:paraId="000B0B09" w14:textId="77777777" w:rsidR="00B1122A" w:rsidRPr="00F81F70" w:rsidRDefault="00B1122A" w:rsidP="00B1122A">
      <w:pPr>
        <w:autoSpaceDE w:val="0"/>
        <w:autoSpaceDN w:val="0"/>
        <w:adjustRightInd w:val="0"/>
        <w:jc w:val="center"/>
        <w:rPr>
          <w:rFonts w:ascii="Arial" w:eastAsia="Calibri" w:hAnsi="Arial" w:cs="Arial"/>
          <w:color w:val="000000"/>
        </w:rPr>
      </w:pPr>
    </w:p>
    <w:p w14:paraId="42B2FCAF" w14:textId="77777777" w:rsidR="00B1122A" w:rsidRPr="00F81F70" w:rsidRDefault="00B1122A" w:rsidP="00B1122A">
      <w:pPr>
        <w:keepNext/>
        <w:keepLines/>
        <w:spacing w:after="240"/>
        <w:outlineLvl w:val="1"/>
        <w:rPr>
          <w:rFonts w:ascii="Arial" w:eastAsiaTheme="majorEastAsia" w:hAnsi="Arial" w:cs="Arial"/>
          <w:b/>
        </w:rPr>
      </w:pPr>
      <w:r w:rsidRPr="00F81F70">
        <w:rPr>
          <w:rFonts w:ascii="Arial" w:eastAsiaTheme="majorEastAsia" w:hAnsi="Arial" w:cs="Arial"/>
          <w:b/>
        </w:rPr>
        <w:t xml:space="preserve">Solicitation Manual </w:t>
      </w:r>
    </w:p>
    <w:p w14:paraId="6794AA0D" w14:textId="2D54C07B" w:rsidR="00B1122A" w:rsidRPr="00F81F70" w:rsidRDefault="00B1122A" w:rsidP="00B1122A">
      <w:pPr>
        <w:keepNext/>
        <w:keepLines/>
        <w:numPr>
          <w:ilvl w:val="0"/>
          <w:numId w:val="2"/>
        </w:numPr>
        <w:spacing w:before="40"/>
        <w:ind w:left="360"/>
        <w:outlineLvl w:val="2"/>
        <w:rPr>
          <w:rFonts w:ascii="Arial" w:hAnsi="Arial" w:cs="Arial"/>
          <w:color w:val="000000" w:themeColor="text1"/>
        </w:rPr>
      </w:pPr>
      <w:r w:rsidRPr="00F81F70">
        <w:rPr>
          <w:rFonts w:ascii="Arial" w:eastAsiaTheme="majorEastAsia" w:hAnsi="Arial" w:cs="Arial"/>
          <w:b/>
          <w:bCs/>
        </w:rPr>
        <w:t xml:space="preserve">Page </w:t>
      </w:r>
      <w:r w:rsidR="005A7C2F" w:rsidRPr="00F81F70">
        <w:rPr>
          <w:rFonts w:ascii="Arial" w:eastAsiaTheme="majorEastAsia" w:hAnsi="Arial" w:cs="Arial"/>
          <w:b/>
          <w:bCs/>
        </w:rPr>
        <w:t>1</w:t>
      </w:r>
      <w:r w:rsidRPr="00F81F70">
        <w:rPr>
          <w:rFonts w:ascii="Arial" w:eastAsiaTheme="majorEastAsia" w:hAnsi="Arial" w:cs="Arial"/>
          <w:b/>
          <w:bCs/>
        </w:rPr>
        <w:t xml:space="preserve">, Section I. </w:t>
      </w:r>
      <w:r w:rsidR="00CB70B9" w:rsidRPr="00F81F70">
        <w:rPr>
          <w:rFonts w:ascii="Arial" w:eastAsiaTheme="majorEastAsia" w:hAnsi="Arial" w:cs="Arial"/>
          <w:b/>
          <w:bCs/>
        </w:rPr>
        <w:t xml:space="preserve">Key Activity </w:t>
      </w:r>
      <w:r w:rsidR="003861CE" w:rsidRPr="00F81F70">
        <w:rPr>
          <w:rFonts w:ascii="Arial" w:eastAsiaTheme="majorEastAsia" w:hAnsi="Arial" w:cs="Arial"/>
          <w:b/>
          <w:bCs/>
        </w:rPr>
        <w:t xml:space="preserve">And </w:t>
      </w:r>
      <w:r w:rsidR="00CB70B9" w:rsidRPr="00F81F70">
        <w:rPr>
          <w:rFonts w:ascii="Arial" w:eastAsiaTheme="majorEastAsia" w:hAnsi="Arial" w:cs="Arial"/>
          <w:b/>
          <w:bCs/>
        </w:rPr>
        <w:t>Dates</w:t>
      </w:r>
      <w:r w:rsidR="00E952E0" w:rsidRPr="00F81F70">
        <w:rPr>
          <w:rFonts w:ascii="Arial" w:eastAsiaTheme="majorEastAsia" w:hAnsi="Arial" w:cs="Arial"/>
          <w:b/>
          <w:bCs/>
        </w:rPr>
        <w:t>:</w:t>
      </w:r>
      <w:r w:rsidR="00CB70B9" w:rsidRPr="00F81F70">
        <w:rPr>
          <w:rFonts w:ascii="Arial" w:eastAsiaTheme="majorEastAsia" w:hAnsi="Arial" w:cs="Arial"/>
          <w:b/>
          <w:bCs/>
        </w:rPr>
        <w:t xml:space="preserve"> </w:t>
      </w:r>
    </w:p>
    <w:p w14:paraId="0ED2A899" w14:textId="77777777" w:rsidR="00703D73" w:rsidRPr="00F81F70" w:rsidRDefault="00703D73" w:rsidP="00703D73">
      <w:pPr>
        <w:keepNext/>
        <w:keepLines/>
        <w:spacing w:before="40"/>
        <w:outlineLvl w:val="2"/>
        <w:rPr>
          <w:rFonts w:ascii="Arial" w:eastAsiaTheme="majorEastAsia" w:hAnsi="Arial" w:cs="Arial"/>
          <w:b/>
          <w:bCs/>
        </w:rPr>
      </w:pPr>
    </w:p>
    <w:p w14:paraId="43E9C3E3" w14:textId="3A881A8C" w:rsidR="00703D73" w:rsidRPr="00F81F70" w:rsidRDefault="00703D73" w:rsidP="00703D73">
      <w:pPr>
        <w:keepNext/>
        <w:keepLines/>
        <w:spacing w:before="40"/>
        <w:outlineLvl w:val="2"/>
        <w:rPr>
          <w:rFonts w:ascii="Arial" w:hAnsi="Arial" w:cs="Arial"/>
          <w:color w:val="000000" w:themeColor="text1"/>
          <w:u w:val="single"/>
        </w:rPr>
      </w:pPr>
      <w:r w:rsidRPr="00F81F70">
        <w:rPr>
          <w:rFonts w:ascii="Arial" w:eastAsiaTheme="majorEastAsia" w:hAnsi="Arial" w:cs="Arial"/>
          <w:b/>
          <w:bCs/>
          <w:u w:val="single"/>
        </w:rPr>
        <w:t>Deadline to submit bid</w:t>
      </w:r>
      <w:r w:rsidR="00F316D5" w:rsidRPr="00F81F70">
        <w:rPr>
          <w:rFonts w:ascii="Arial" w:eastAsiaTheme="majorEastAsia" w:hAnsi="Arial" w:cs="Arial"/>
          <w:b/>
          <w:bCs/>
          <w:u w:val="single"/>
        </w:rPr>
        <w:t xml:space="preserve"> for IFB-22-402 has been extended to January 5, 2023</w:t>
      </w:r>
      <w:r w:rsidR="00F316D5" w:rsidRPr="00F81F70">
        <w:rPr>
          <w:rFonts w:ascii="Arial" w:eastAsiaTheme="majorEastAsia" w:hAnsi="Arial" w:cs="Arial"/>
          <w:b/>
          <w:bCs/>
          <w:u w:val="single"/>
        </w:rPr>
        <w:br/>
      </w:r>
      <w:r w:rsidR="00F81F70" w:rsidRPr="00F81F70">
        <w:rPr>
          <w:rFonts w:ascii="Arial" w:eastAsiaTheme="majorEastAsia" w:hAnsi="Arial" w:cs="Arial"/>
          <w:b/>
          <w:bCs/>
          <w:u w:val="single"/>
        </w:rPr>
        <w:t>The Public Bid Opening date as been changed to January 12, 2023 at 10 a.m. PST</w:t>
      </w:r>
    </w:p>
    <w:p w14:paraId="4D4CB274" w14:textId="77777777" w:rsidR="00B1122A" w:rsidRPr="00F81F70" w:rsidRDefault="00B1122A" w:rsidP="00B1122A">
      <w:pPr>
        <w:ind w:firstLine="360"/>
        <w:rPr>
          <w:rFonts w:ascii="Arial" w:hAnsi="Arial" w:cs="Arial"/>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7"/>
        <w:gridCol w:w="2430"/>
      </w:tblGrid>
      <w:tr w:rsidR="009467E8" w:rsidRPr="00F81F70" w14:paraId="43D11CC1" w14:textId="77777777" w:rsidTr="00407F44">
        <w:trPr>
          <w:cantSplit/>
          <w:trHeight w:hRule="exact" w:val="288"/>
        </w:trPr>
        <w:tc>
          <w:tcPr>
            <w:tcW w:w="7087" w:type="dxa"/>
          </w:tcPr>
          <w:p w14:paraId="2FDD9668" w14:textId="77777777" w:rsidR="009467E8" w:rsidRPr="00F81F70" w:rsidRDefault="009467E8" w:rsidP="009467E8">
            <w:pPr>
              <w:keepNext/>
              <w:keepLines/>
              <w:widowControl w:val="0"/>
              <w:spacing w:after="120"/>
              <w:jc w:val="center"/>
              <w:rPr>
                <w:rFonts w:ascii="Arial" w:eastAsia="Times New Roman" w:hAnsi="Arial" w:cs="Arial"/>
                <w:b/>
              </w:rPr>
            </w:pPr>
            <w:bookmarkStart w:id="0" w:name="_Hlk123204873"/>
            <w:r w:rsidRPr="00F81F70">
              <w:rPr>
                <w:rFonts w:ascii="Arial" w:eastAsia="Times New Roman" w:hAnsi="Arial" w:cs="Arial"/>
                <w:b/>
              </w:rPr>
              <w:t>ACTIVITY</w:t>
            </w:r>
          </w:p>
        </w:tc>
        <w:tc>
          <w:tcPr>
            <w:tcW w:w="2430" w:type="dxa"/>
          </w:tcPr>
          <w:p w14:paraId="62DFEE98" w14:textId="77777777" w:rsidR="009467E8" w:rsidRPr="00F81F70" w:rsidRDefault="009467E8" w:rsidP="009467E8">
            <w:pPr>
              <w:keepNext/>
              <w:keepLines/>
              <w:widowControl w:val="0"/>
              <w:spacing w:after="120"/>
              <w:jc w:val="center"/>
              <w:rPr>
                <w:rFonts w:ascii="Arial" w:eastAsia="Times New Roman" w:hAnsi="Arial" w:cs="Arial"/>
                <w:b/>
              </w:rPr>
            </w:pPr>
            <w:r w:rsidRPr="00F81F70">
              <w:rPr>
                <w:rFonts w:ascii="Arial" w:eastAsia="Times New Roman" w:hAnsi="Arial" w:cs="Arial"/>
                <w:b/>
              </w:rPr>
              <w:t>ACTION DATE</w:t>
            </w:r>
          </w:p>
        </w:tc>
      </w:tr>
      <w:tr w:rsidR="009467E8" w:rsidRPr="00F81F70" w14:paraId="334B364E" w14:textId="77777777" w:rsidTr="00407F44">
        <w:trPr>
          <w:cantSplit/>
          <w:trHeight w:hRule="exact" w:val="288"/>
        </w:trPr>
        <w:tc>
          <w:tcPr>
            <w:tcW w:w="7087" w:type="dxa"/>
          </w:tcPr>
          <w:p w14:paraId="4848E24B" w14:textId="77777777" w:rsidR="009467E8" w:rsidRPr="00F81F70" w:rsidRDefault="009467E8" w:rsidP="009467E8">
            <w:pPr>
              <w:keepNext/>
              <w:keepLines/>
              <w:widowControl w:val="0"/>
              <w:spacing w:after="120"/>
              <w:rPr>
                <w:rFonts w:ascii="Arial" w:eastAsia="Times New Roman" w:hAnsi="Arial" w:cs="Arial"/>
              </w:rPr>
            </w:pPr>
            <w:r w:rsidRPr="00F81F70">
              <w:rPr>
                <w:rFonts w:ascii="Arial" w:eastAsia="Times New Roman" w:hAnsi="Arial" w:cs="Arial"/>
              </w:rPr>
              <w:t>IFB Release</w:t>
            </w:r>
          </w:p>
        </w:tc>
        <w:tc>
          <w:tcPr>
            <w:tcW w:w="2430" w:type="dxa"/>
          </w:tcPr>
          <w:p w14:paraId="2F1E2A58" w14:textId="77777777" w:rsidR="009467E8" w:rsidRPr="00F81F70" w:rsidRDefault="009467E8" w:rsidP="009467E8">
            <w:pPr>
              <w:keepNext/>
              <w:keepLines/>
              <w:widowControl w:val="0"/>
              <w:spacing w:after="120"/>
              <w:rPr>
                <w:rFonts w:ascii="Arial" w:eastAsia="Times New Roman" w:hAnsi="Arial" w:cs="Arial"/>
              </w:rPr>
            </w:pPr>
            <w:r w:rsidRPr="00F81F70">
              <w:rPr>
                <w:rFonts w:ascii="Arial" w:eastAsia="Times New Roman" w:hAnsi="Arial" w:cs="Arial"/>
              </w:rPr>
              <w:t>12/7/2022</w:t>
            </w:r>
          </w:p>
        </w:tc>
      </w:tr>
      <w:tr w:rsidR="009467E8" w:rsidRPr="00F81F70" w14:paraId="26EE8473" w14:textId="77777777" w:rsidTr="00407F44">
        <w:trPr>
          <w:cantSplit/>
          <w:trHeight w:hRule="exact" w:val="288"/>
        </w:trPr>
        <w:tc>
          <w:tcPr>
            <w:tcW w:w="7087" w:type="dxa"/>
          </w:tcPr>
          <w:p w14:paraId="676F1AFC" w14:textId="77777777" w:rsidR="009467E8" w:rsidRPr="00F81F70" w:rsidRDefault="009467E8" w:rsidP="009467E8">
            <w:pPr>
              <w:keepNext/>
              <w:keepLines/>
              <w:widowControl w:val="0"/>
              <w:spacing w:after="120"/>
              <w:rPr>
                <w:rFonts w:ascii="Arial" w:eastAsia="Times New Roman" w:hAnsi="Arial" w:cs="Arial"/>
              </w:rPr>
            </w:pPr>
            <w:r w:rsidRPr="00F81F70">
              <w:rPr>
                <w:rFonts w:ascii="Arial" w:eastAsia="Times New Roman" w:hAnsi="Arial" w:cs="Arial"/>
              </w:rPr>
              <w:t>Deadline to Submit Written Question by 5:00 p.m.*</w:t>
            </w:r>
          </w:p>
        </w:tc>
        <w:tc>
          <w:tcPr>
            <w:tcW w:w="2430" w:type="dxa"/>
          </w:tcPr>
          <w:p w14:paraId="2C6B2EC8" w14:textId="77777777" w:rsidR="009467E8" w:rsidRPr="00F81F70" w:rsidRDefault="009467E8" w:rsidP="009467E8">
            <w:pPr>
              <w:keepNext/>
              <w:keepLines/>
              <w:widowControl w:val="0"/>
              <w:spacing w:after="120"/>
              <w:rPr>
                <w:rFonts w:ascii="Arial" w:eastAsia="Times New Roman" w:hAnsi="Arial" w:cs="Arial"/>
              </w:rPr>
            </w:pPr>
            <w:r w:rsidRPr="00F81F70">
              <w:rPr>
                <w:rFonts w:ascii="Arial" w:eastAsia="Times New Roman" w:hAnsi="Arial" w:cs="Arial"/>
              </w:rPr>
              <w:t>12/14/2022</w:t>
            </w:r>
          </w:p>
        </w:tc>
      </w:tr>
      <w:tr w:rsidR="009467E8" w:rsidRPr="00F81F70" w14:paraId="360D3322" w14:textId="77777777" w:rsidTr="00407F44">
        <w:trPr>
          <w:cantSplit/>
          <w:trHeight w:hRule="exact" w:val="288"/>
        </w:trPr>
        <w:tc>
          <w:tcPr>
            <w:tcW w:w="7087" w:type="dxa"/>
          </w:tcPr>
          <w:p w14:paraId="275C08CB" w14:textId="77777777" w:rsidR="009467E8" w:rsidRPr="00F81F70" w:rsidRDefault="009467E8" w:rsidP="009467E8">
            <w:pPr>
              <w:keepNext/>
              <w:keepLines/>
              <w:widowControl w:val="0"/>
              <w:spacing w:after="120"/>
              <w:rPr>
                <w:rFonts w:ascii="Arial" w:eastAsia="Times New Roman" w:hAnsi="Arial" w:cs="Arial"/>
              </w:rPr>
            </w:pPr>
            <w:r w:rsidRPr="00F81F70">
              <w:rPr>
                <w:rFonts w:ascii="Arial" w:eastAsia="Times New Roman" w:hAnsi="Arial" w:cs="Arial"/>
              </w:rPr>
              <w:t>Distribute Questions/Answers and Addenda (if any)</w:t>
            </w:r>
          </w:p>
        </w:tc>
        <w:tc>
          <w:tcPr>
            <w:tcW w:w="2430" w:type="dxa"/>
          </w:tcPr>
          <w:p w14:paraId="10CA257F" w14:textId="77777777" w:rsidR="009467E8" w:rsidRPr="00F81F70" w:rsidRDefault="009467E8" w:rsidP="009467E8">
            <w:pPr>
              <w:keepNext/>
              <w:keepLines/>
              <w:widowControl w:val="0"/>
              <w:spacing w:after="120"/>
              <w:rPr>
                <w:rFonts w:ascii="Arial" w:eastAsia="Times New Roman" w:hAnsi="Arial" w:cs="Arial"/>
              </w:rPr>
            </w:pPr>
            <w:r w:rsidRPr="00F81F70">
              <w:rPr>
                <w:rFonts w:ascii="Arial" w:eastAsia="Times New Roman" w:hAnsi="Arial" w:cs="Arial"/>
              </w:rPr>
              <w:t>12/20/2022</w:t>
            </w:r>
          </w:p>
        </w:tc>
      </w:tr>
      <w:tr w:rsidR="009467E8" w:rsidRPr="00F81F70" w14:paraId="6FA0044E" w14:textId="77777777" w:rsidTr="00407F44">
        <w:trPr>
          <w:cantSplit/>
          <w:trHeight w:hRule="exact" w:val="397"/>
        </w:trPr>
        <w:tc>
          <w:tcPr>
            <w:tcW w:w="7087" w:type="dxa"/>
          </w:tcPr>
          <w:p w14:paraId="336F6975" w14:textId="77777777" w:rsidR="009467E8" w:rsidRPr="00F81F70" w:rsidRDefault="009467E8" w:rsidP="009467E8">
            <w:pPr>
              <w:keepNext/>
              <w:keepLines/>
              <w:widowControl w:val="0"/>
              <w:spacing w:after="120"/>
              <w:rPr>
                <w:rFonts w:ascii="Arial" w:eastAsia="Times New Roman" w:hAnsi="Arial" w:cs="Arial"/>
              </w:rPr>
            </w:pPr>
            <w:r w:rsidRPr="00F81F70">
              <w:rPr>
                <w:rFonts w:ascii="Arial" w:eastAsia="Times New Roman" w:hAnsi="Arial" w:cs="Arial"/>
                <w:b/>
              </w:rPr>
              <w:t>Deadline to Submit Bid by 5:00 p.m.*</w:t>
            </w:r>
          </w:p>
        </w:tc>
        <w:tc>
          <w:tcPr>
            <w:tcW w:w="2430" w:type="dxa"/>
          </w:tcPr>
          <w:p w14:paraId="542D79A1" w14:textId="77777777" w:rsidR="009467E8" w:rsidRPr="00F81F70" w:rsidRDefault="009467E8" w:rsidP="009467E8">
            <w:pPr>
              <w:keepNext/>
              <w:keepLines/>
              <w:widowControl w:val="0"/>
              <w:spacing w:after="120"/>
              <w:rPr>
                <w:rFonts w:ascii="Arial" w:eastAsia="Times New Roman" w:hAnsi="Arial" w:cs="Arial"/>
                <w:b/>
                <w:bCs/>
                <w:u w:val="single"/>
              </w:rPr>
            </w:pPr>
            <w:r w:rsidRPr="00F81F70">
              <w:rPr>
                <w:rFonts w:ascii="Arial" w:eastAsia="Times New Roman" w:hAnsi="Arial" w:cs="Arial"/>
                <w:b/>
                <w:bCs/>
                <w:u w:val="single"/>
              </w:rPr>
              <w:t>1/5/2023</w:t>
            </w:r>
          </w:p>
        </w:tc>
      </w:tr>
      <w:tr w:rsidR="009467E8" w:rsidRPr="00F81F70" w14:paraId="450000C2" w14:textId="77777777" w:rsidTr="00407F44">
        <w:trPr>
          <w:cantSplit/>
          <w:trHeight w:hRule="exact" w:val="559"/>
        </w:trPr>
        <w:tc>
          <w:tcPr>
            <w:tcW w:w="7087" w:type="dxa"/>
          </w:tcPr>
          <w:p w14:paraId="68D216F9" w14:textId="77777777" w:rsidR="009467E8" w:rsidRPr="00F81F70" w:rsidRDefault="009467E8" w:rsidP="009467E8">
            <w:pPr>
              <w:keepNext/>
              <w:keepLines/>
              <w:widowControl w:val="0"/>
              <w:spacing w:after="120"/>
              <w:rPr>
                <w:rFonts w:ascii="Arial" w:eastAsia="Times New Roman" w:hAnsi="Arial" w:cs="Arial"/>
              </w:rPr>
            </w:pPr>
            <w:r w:rsidRPr="00F81F70">
              <w:rPr>
                <w:rFonts w:ascii="Arial" w:eastAsia="Times New Roman" w:hAnsi="Arial" w:cs="Arial"/>
              </w:rPr>
              <w:t>Public Bid Opening</w:t>
            </w:r>
          </w:p>
        </w:tc>
        <w:tc>
          <w:tcPr>
            <w:tcW w:w="2430" w:type="dxa"/>
          </w:tcPr>
          <w:p w14:paraId="5EC84B5C" w14:textId="77777777" w:rsidR="009467E8" w:rsidRPr="00F81F70" w:rsidRDefault="009467E8" w:rsidP="009467E8">
            <w:pPr>
              <w:keepNext/>
              <w:keepLines/>
              <w:widowControl w:val="0"/>
              <w:spacing w:after="120"/>
              <w:rPr>
                <w:rFonts w:ascii="Arial" w:eastAsia="Times New Roman" w:hAnsi="Arial" w:cs="Arial"/>
                <w:b/>
                <w:bCs/>
                <w:u w:val="single"/>
              </w:rPr>
            </w:pPr>
            <w:r w:rsidRPr="00F81F70">
              <w:rPr>
                <w:rFonts w:ascii="Arial" w:eastAsia="Times New Roman" w:hAnsi="Arial" w:cs="Arial"/>
                <w:b/>
                <w:bCs/>
                <w:u w:val="single"/>
              </w:rPr>
              <w:t>1/12/2023 at 10:00 a.m. PST</w:t>
            </w:r>
          </w:p>
        </w:tc>
      </w:tr>
      <w:tr w:rsidR="009467E8" w:rsidRPr="00F81F70" w14:paraId="777D816E" w14:textId="77777777" w:rsidTr="00407F44">
        <w:trPr>
          <w:cantSplit/>
          <w:trHeight w:hRule="exact" w:val="288"/>
        </w:trPr>
        <w:tc>
          <w:tcPr>
            <w:tcW w:w="7087" w:type="dxa"/>
          </w:tcPr>
          <w:p w14:paraId="2C29E161" w14:textId="77777777" w:rsidR="009467E8" w:rsidRPr="00F81F70" w:rsidRDefault="009467E8" w:rsidP="009467E8">
            <w:pPr>
              <w:keepNext/>
              <w:keepLines/>
              <w:widowControl w:val="0"/>
              <w:spacing w:after="120"/>
              <w:rPr>
                <w:rFonts w:ascii="Arial" w:eastAsia="Times New Roman" w:hAnsi="Arial" w:cs="Arial"/>
              </w:rPr>
            </w:pPr>
            <w:r w:rsidRPr="00F81F70">
              <w:rPr>
                <w:rFonts w:ascii="Arial" w:eastAsia="Times New Roman" w:hAnsi="Arial" w:cs="Arial"/>
              </w:rPr>
              <w:t xml:space="preserve">Notice of Proposed Award </w:t>
            </w:r>
          </w:p>
        </w:tc>
        <w:tc>
          <w:tcPr>
            <w:tcW w:w="2430" w:type="dxa"/>
          </w:tcPr>
          <w:p w14:paraId="5DB803FA" w14:textId="77777777" w:rsidR="009467E8" w:rsidRPr="00F81F70" w:rsidRDefault="009467E8" w:rsidP="009467E8">
            <w:pPr>
              <w:keepNext/>
              <w:keepLines/>
              <w:widowControl w:val="0"/>
              <w:spacing w:after="120"/>
              <w:rPr>
                <w:rFonts w:ascii="Arial" w:eastAsia="Times New Roman" w:hAnsi="Arial" w:cs="Arial"/>
              </w:rPr>
            </w:pPr>
            <w:r w:rsidRPr="00F81F70">
              <w:rPr>
                <w:rFonts w:ascii="Arial" w:eastAsia="Times New Roman" w:hAnsi="Arial" w:cs="Arial"/>
              </w:rPr>
              <w:t>1/13/2023</w:t>
            </w:r>
          </w:p>
        </w:tc>
      </w:tr>
      <w:tr w:rsidR="009467E8" w:rsidRPr="00F81F70" w14:paraId="6F78CF64" w14:textId="77777777" w:rsidTr="00407F44">
        <w:trPr>
          <w:cantSplit/>
          <w:trHeight w:hRule="exact" w:val="288"/>
        </w:trPr>
        <w:tc>
          <w:tcPr>
            <w:tcW w:w="7087" w:type="dxa"/>
            <w:tcBorders>
              <w:bottom w:val="single" w:sz="4" w:space="0" w:color="auto"/>
            </w:tcBorders>
          </w:tcPr>
          <w:p w14:paraId="24DB6395" w14:textId="77777777" w:rsidR="009467E8" w:rsidRPr="00F81F70" w:rsidRDefault="009467E8" w:rsidP="009467E8">
            <w:pPr>
              <w:keepNext/>
              <w:keepLines/>
              <w:widowControl w:val="0"/>
              <w:spacing w:after="120"/>
              <w:rPr>
                <w:rFonts w:ascii="Arial" w:eastAsia="Times New Roman" w:hAnsi="Arial" w:cs="Arial"/>
              </w:rPr>
            </w:pPr>
            <w:r w:rsidRPr="00F81F70">
              <w:rPr>
                <w:rFonts w:ascii="Arial" w:eastAsia="Times New Roman" w:hAnsi="Arial" w:cs="Arial"/>
              </w:rPr>
              <w:t>Contract Start Date</w:t>
            </w:r>
          </w:p>
        </w:tc>
        <w:tc>
          <w:tcPr>
            <w:tcW w:w="2430" w:type="dxa"/>
          </w:tcPr>
          <w:p w14:paraId="0F88001B" w14:textId="77777777" w:rsidR="009467E8" w:rsidRPr="00F81F70" w:rsidRDefault="009467E8" w:rsidP="009467E8">
            <w:pPr>
              <w:keepNext/>
              <w:keepLines/>
              <w:widowControl w:val="0"/>
              <w:spacing w:after="120"/>
              <w:rPr>
                <w:rFonts w:ascii="Arial" w:eastAsia="Times New Roman" w:hAnsi="Arial" w:cs="Arial"/>
              </w:rPr>
            </w:pPr>
            <w:r w:rsidRPr="00F81F70">
              <w:rPr>
                <w:rFonts w:ascii="Arial" w:eastAsia="Times New Roman" w:hAnsi="Arial" w:cs="Arial"/>
              </w:rPr>
              <w:t>2/1/2023</w:t>
            </w:r>
          </w:p>
        </w:tc>
      </w:tr>
      <w:tr w:rsidR="009467E8" w:rsidRPr="00F81F70" w14:paraId="333F3B7E" w14:textId="77777777" w:rsidTr="00407F44">
        <w:trPr>
          <w:cantSplit/>
          <w:trHeight w:hRule="exact" w:val="288"/>
        </w:trPr>
        <w:tc>
          <w:tcPr>
            <w:tcW w:w="7087" w:type="dxa"/>
          </w:tcPr>
          <w:p w14:paraId="08B92964" w14:textId="77777777" w:rsidR="009467E8" w:rsidRPr="00F81F70" w:rsidRDefault="009467E8" w:rsidP="009467E8">
            <w:pPr>
              <w:keepLines/>
              <w:widowControl w:val="0"/>
              <w:spacing w:after="120"/>
              <w:rPr>
                <w:rFonts w:ascii="Arial" w:eastAsia="Times New Roman" w:hAnsi="Arial" w:cs="Arial"/>
              </w:rPr>
            </w:pPr>
            <w:r w:rsidRPr="00F81F70">
              <w:rPr>
                <w:rFonts w:ascii="Arial" w:eastAsia="Times New Roman" w:hAnsi="Arial" w:cs="Arial"/>
              </w:rPr>
              <w:t>Contract Termination Date</w:t>
            </w:r>
          </w:p>
        </w:tc>
        <w:tc>
          <w:tcPr>
            <w:tcW w:w="2430" w:type="dxa"/>
          </w:tcPr>
          <w:p w14:paraId="427590C2" w14:textId="77777777" w:rsidR="009467E8" w:rsidRPr="00F81F70" w:rsidRDefault="009467E8" w:rsidP="009467E8">
            <w:pPr>
              <w:keepLines/>
              <w:widowControl w:val="0"/>
              <w:spacing w:after="120"/>
              <w:rPr>
                <w:rFonts w:ascii="Arial" w:eastAsia="Times New Roman" w:hAnsi="Arial" w:cs="Arial"/>
              </w:rPr>
            </w:pPr>
            <w:r w:rsidRPr="00F81F70">
              <w:rPr>
                <w:rFonts w:ascii="Arial" w:eastAsia="Times New Roman" w:hAnsi="Arial" w:cs="Arial"/>
              </w:rPr>
              <w:t>1/31/2025</w:t>
            </w:r>
          </w:p>
        </w:tc>
      </w:tr>
      <w:tr w:rsidR="009467E8" w:rsidRPr="00F81F70" w14:paraId="1C043EF4" w14:textId="77777777" w:rsidTr="00407F44">
        <w:trPr>
          <w:cantSplit/>
          <w:trHeight w:hRule="exact" w:val="288"/>
        </w:trPr>
        <w:tc>
          <w:tcPr>
            <w:tcW w:w="7087" w:type="dxa"/>
            <w:tcBorders>
              <w:bottom w:val="single" w:sz="4" w:space="0" w:color="auto"/>
            </w:tcBorders>
          </w:tcPr>
          <w:p w14:paraId="1BDA2286" w14:textId="77777777" w:rsidR="009467E8" w:rsidRPr="00F81F70" w:rsidRDefault="009467E8" w:rsidP="009467E8">
            <w:pPr>
              <w:keepLines/>
              <w:widowControl w:val="0"/>
              <w:spacing w:after="120"/>
              <w:rPr>
                <w:rFonts w:ascii="Arial" w:eastAsia="Times New Roman" w:hAnsi="Arial" w:cs="Arial"/>
              </w:rPr>
            </w:pPr>
            <w:r w:rsidRPr="00F81F70">
              <w:rPr>
                <w:rFonts w:ascii="Arial" w:eastAsia="Times New Roman" w:hAnsi="Arial" w:cs="Arial"/>
              </w:rPr>
              <w:t>Potential one-year contract extension termination date</w:t>
            </w:r>
          </w:p>
        </w:tc>
        <w:tc>
          <w:tcPr>
            <w:tcW w:w="2430" w:type="dxa"/>
          </w:tcPr>
          <w:p w14:paraId="1A6B28AD" w14:textId="77777777" w:rsidR="009467E8" w:rsidRPr="00F81F70" w:rsidRDefault="009467E8" w:rsidP="009467E8">
            <w:pPr>
              <w:keepLines/>
              <w:widowControl w:val="0"/>
              <w:spacing w:after="120"/>
              <w:rPr>
                <w:rFonts w:ascii="Arial" w:eastAsia="Times New Roman" w:hAnsi="Arial" w:cs="Arial"/>
              </w:rPr>
            </w:pPr>
            <w:r w:rsidRPr="00F81F70">
              <w:rPr>
                <w:rFonts w:ascii="Arial" w:eastAsia="Times New Roman" w:hAnsi="Arial" w:cs="Arial"/>
              </w:rPr>
              <w:t>1/31/2026</w:t>
            </w:r>
          </w:p>
        </w:tc>
      </w:tr>
      <w:bookmarkEnd w:id="0"/>
    </w:tbl>
    <w:p w14:paraId="0F60ED91" w14:textId="77777777" w:rsidR="00B1122A" w:rsidRPr="00F81F70" w:rsidRDefault="00B1122A" w:rsidP="00B1122A">
      <w:pPr>
        <w:tabs>
          <w:tab w:val="left" w:pos="270"/>
        </w:tabs>
        <w:ind w:left="1350" w:hanging="990"/>
        <w:rPr>
          <w:rFonts w:ascii="Arial" w:eastAsia="Arial" w:hAnsi="Arial" w:cs="Arial"/>
        </w:rPr>
      </w:pPr>
    </w:p>
    <w:p w14:paraId="5AE1D929" w14:textId="77777777" w:rsidR="003861CE" w:rsidRPr="00F81F70" w:rsidRDefault="003861CE" w:rsidP="00B1122A">
      <w:pPr>
        <w:tabs>
          <w:tab w:val="left" w:pos="270"/>
        </w:tabs>
        <w:ind w:left="1350" w:hanging="990"/>
        <w:rPr>
          <w:rFonts w:ascii="Arial" w:eastAsia="Arial" w:hAnsi="Arial" w:cs="Arial"/>
        </w:rPr>
      </w:pPr>
    </w:p>
    <w:p w14:paraId="59D900E7" w14:textId="1AF1FC1A" w:rsidR="00E11371" w:rsidRPr="00F81F70" w:rsidRDefault="00B1122A" w:rsidP="00B1122A">
      <w:pPr>
        <w:keepNext/>
        <w:keepLines/>
        <w:numPr>
          <w:ilvl w:val="0"/>
          <w:numId w:val="2"/>
        </w:numPr>
        <w:spacing w:before="40"/>
        <w:ind w:left="360"/>
        <w:outlineLvl w:val="2"/>
        <w:rPr>
          <w:rFonts w:ascii="Arial" w:eastAsia="Calibri" w:hAnsi="Arial" w:cs="Arial"/>
          <w:color w:val="000000"/>
        </w:rPr>
      </w:pPr>
      <w:r w:rsidRPr="00F81F70">
        <w:rPr>
          <w:rFonts w:ascii="Arial" w:eastAsiaTheme="majorEastAsia" w:hAnsi="Arial" w:cs="Arial"/>
          <w:b/>
        </w:rPr>
        <w:t>Page 2, Section I</w:t>
      </w:r>
      <w:r w:rsidRPr="00F81F70">
        <w:rPr>
          <w:rFonts w:ascii="Arial" w:eastAsiaTheme="majorEastAsia" w:hAnsi="Arial" w:cs="Arial"/>
        </w:rPr>
        <w:t xml:space="preserve"> </w:t>
      </w:r>
      <w:r w:rsidR="00E11371" w:rsidRPr="00F81F70">
        <w:rPr>
          <w:rFonts w:ascii="Arial" w:eastAsiaTheme="majorEastAsia" w:hAnsi="Arial" w:cs="Arial"/>
        </w:rPr>
        <w:t>“</w:t>
      </w:r>
      <w:r w:rsidRPr="00F81F70">
        <w:rPr>
          <w:rFonts w:ascii="Arial" w:eastAsia="Calibri" w:hAnsi="Arial" w:cs="Arial"/>
          <w:color w:val="000000"/>
        </w:rPr>
        <w:t>P</w:t>
      </w:r>
      <w:r w:rsidR="00E952E0" w:rsidRPr="00F81F70">
        <w:rPr>
          <w:rFonts w:ascii="Arial" w:eastAsia="Calibri" w:hAnsi="Arial" w:cs="Arial"/>
          <w:color w:val="000000"/>
        </w:rPr>
        <w:t>ublic Bid Opening – IFB-22-402</w:t>
      </w:r>
      <w:r w:rsidR="00E11371" w:rsidRPr="00F81F70">
        <w:rPr>
          <w:rFonts w:ascii="Arial" w:eastAsia="Calibri" w:hAnsi="Arial" w:cs="Arial"/>
          <w:color w:val="000000"/>
        </w:rPr>
        <w:t>” link provided:</w:t>
      </w:r>
    </w:p>
    <w:p w14:paraId="4989C718" w14:textId="77777777" w:rsidR="00E11371" w:rsidRPr="00F81F70" w:rsidRDefault="00E11371" w:rsidP="00E11371">
      <w:pPr>
        <w:keepNext/>
        <w:keepLines/>
        <w:spacing w:before="40"/>
        <w:ind w:left="360"/>
        <w:outlineLvl w:val="2"/>
        <w:rPr>
          <w:rFonts w:ascii="Arial" w:eastAsiaTheme="majorEastAsia" w:hAnsi="Arial" w:cs="Arial"/>
          <w:b/>
        </w:rPr>
      </w:pPr>
    </w:p>
    <w:p w14:paraId="4F459CB7" w14:textId="77777777" w:rsidR="00E11371" w:rsidRPr="00F81F70" w:rsidRDefault="00A9424F" w:rsidP="00E11371">
      <w:pPr>
        <w:spacing w:after="120"/>
        <w:rPr>
          <w:rFonts w:ascii="Arial" w:eastAsia="Times New Roman" w:hAnsi="Arial" w:cs="Arial"/>
          <w:b/>
          <w:bCs/>
        </w:rPr>
      </w:pPr>
      <w:hyperlink r:id="rId11" w:history="1">
        <w:r w:rsidR="00E11371" w:rsidRPr="00F81F70">
          <w:rPr>
            <w:rFonts w:ascii="Arial" w:eastAsia="Times New Roman" w:hAnsi="Arial" w:cs="Arial"/>
            <w:b/>
            <w:bCs/>
            <w:color w:val="0000FF"/>
            <w:u w:val="single"/>
          </w:rPr>
          <w:t>Public Bid Opening – IFB-22-402</w:t>
        </w:r>
      </w:hyperlink>
    </w:p>
    <w:p w14:paraId="3C99E834" w14:textId="77777777" w:rsidR="00E11371" w:rsidRPr="00F81F70" w:rsidRDefault="00E11371" w:rsidP="00E11371">
      <w:pPr>
        <w:spacing w:after="120"/>
        <w:rPr>
          <w:rFonts w:ascii="Arial" w:eastAsia="Times New Roman" w:hAnsi="Arial" w:cs="Arial"/>
          <w:b/>
          <w:bCs/>
          <w:color w:val="252424"/>
        </w:rPr>
      </w:pPr>
      <w:r w:rsidRPr="00F81F70">
        <w:rPr>
          <w:rFonts w:ascii="Arial" w:eastAsia="Times New Roman" w:hAnsi="Arial" w:cs="Arial"/>
          <w:b/>
          <w:bCs/>
          <w:color w:val="252424"/>
        </w:rPr>
        <w:t xml:space="preserve">Meeting ID: 288 052 941 13 </w:t>
      </w:r>
      <w:r w:rsidRPr="00F81F70">
        <w:rPr>
          <w:rFonts w:ascii="Arial" w:eastAsia="Times New Roman" w:hAnsi="Arial" w:cs="Arial"/>
          <w:b/>
          <w:bCs/>
          <w:color w:val="252424"/>
        </w:rPr>
        <w:br/>
        <w:t xml:space="preserve">Passcode: </w:t>
      </w:r>
      <w:proofErr w:type="spellStart"/>
      <w:r w:rsidRPr="00F81F70">
        <w:rPr>
          <w:rFonts w:ascii="Arial" w:eastAsia="Times New Roman" w:hAnsi="Arial" w:cs="Arial"/>
          <w:b/>
          <w:bCs/>
          <w:color w:val="252424"/>
        </w:rPr>
        <w:t>DsJQTz</w:t>
      </w:r>
      <w:proofErr w:type="spellEnd"/>
      <w:r w:rsidRPr="00F81F70">
        <w:rPr>
          <w:rFonts w:ascii="Arial" w:eastAsia="Times New Roman" w:hAnsi="Arial" w:cs="Arial"/>
          <w:b/>
          <w:bCs/>
          <w:color w:val="252424"/>
        </w:rPr>
        <w:t xml:space="preserve"> </w:t>
      </w:r>
    </w:p>
    <w:p w14:paraId="776DF6EB" w14:textId="77777777" w:rsidR="00E11371" w:rsidRPr="00F81F70" w:rsidRDefault="00E11371" w:rsidP="00E11371">
      <w:pPr>
        <w:spacing w:after="120"/>
        <w:rPr>
          <w:rFonts w:ascii="Arial" w:eastAsia="Times New Roman" w:hAnsi="Arial" w:cs="Arial"/>
          <w:b/>
          <w:bCs/>
          <w:color w:val="252424"/>
        </w:rPr>
      </w:pPr>
      <w:r w:rsidRPr="00F81F70">
        <w:rPr>
          <w:rFonts w:ascii="Arial" w:eastAsia="Times New Roman" w:hAnsi="Arial" w:cs="Arial"/>
          <w:b/>
          <w:bCs/>
          <w:color w:val="252424"/>
        </w:rPr>
        <w:t xml:space="preserve">Or call in (audio only) </w:t>
      </w:r>
    </w:p>
    <w:p w14:paraId="50A68204" w14:textId="77777777" w:rsidR="00E11371" w:rsidRPr="00F81F70" w:rsidRDefault="00A9424F" w:rsidP="00E11371">
      <w:pPr>
        <w:spacing w:after="120"/>
        <w:rPr>
          <w:rFonts w:ascii="Arial" w:eastAsia="Times New Roman" w:hAnsi="Arial" w:cs="Arial"/>
          <w:b/>
          <w:bCs/>
          <w:color w:val="252424"/>
        </w:rPr>
      </w:pPr>
      <w:hyperlink r:id="rId12" w:anchor=" " w:history="1">
        <w:r w:rsidR="00E11371" w:rsidRPr="00F81F70">
          <w:rPr>
            <w:rFonts w:ascii="Arial" w:eastAsia="Times New Roman" w:hAnsi="Arial" w:cs="Arial"/>
            <w:b/>
            <w:bCs/>
            <w:color w:val="6264A7"/>
            <w:u w:val="single"/>
          </w:rPr>
          <w:t>+1 916-306-7589,,361494683#</w:t>
        </w:r>
      </w:hyperlink>
      <w:r w:rsidR="00E11371" w:rsidRPr="00F81F70">
        <w:rPr>
          <w:rFonts w:ascii="Arial" w:eastAsia="Times New Roman" w:hAnsi="Arial" w:cs="Arial"/>
          <w:b/>
          <w:bCs/>
          <w:color w:val="252424"/>
        </w:rPr>
        <w:t xml:space="preserve">   United States, Sacramento </w:t>
      </w:r>
    </w:p>
    <w:p w14:paraId="1ED6BBFB" w14:textId="77777777" w:rsidR="00E11371" w:rsidRDefault="00E11371" w:rsidP="00E11371">
      <w:pPr>
        <w:spacing w:after="120"/>
        <w:rPr>
          <w:rFonts w:ascii="Arial" w:eastAsia="Times New Roman" w:hAnsi="Arial" w:cs="Arial"/>
          <w:b/>
          <w:bCs/>
          <w:color w:val="252424"/>
        </w:rPr>
      </w:pPr>
      <w:r w:rsidRPr="00F81F70">
        <w:rPr>
          <w:rFonts w:ascii="Arial" w:eastAsia="Times New Roman" w:hAnsi="Arial" w:cs="Arial"/>
          <w:b/>
          <w:bCs/>
          <w:color w:val="252424"/>
        </w:rPr>
        <w:t xml:space="preserve">Phone Conference ID: 361 494 683# </w:t>
      </w:r>
    </w:p>
    <w:p w14:paraId="1975B470" w14:textId="77777777" w:rsidR="002C618B" w:rsidRPr="00F81F70" w:rsidRDefault="002C618B" w:rsidP="00E11371">
      <w:pPr>
        <w:spacing w:after="120"/>
        <w:rPr>
          <w:rFonts w:ascii="Arial" w:eastAsia="Times New Roman" w:hAnsi="Arial" w:cs="Arial"/>
          <w:b/>
          <w:bCs/>
          <w:color w:val="252424"/>
        </w:rPr>
      </w:pPr>
    </w:p>
    <w:p w14:paraId="00C58004" w14:textId="33938B71" w:rsidR="00B1122A" w:rsidRPr="00F81F70" w:rsidRDefault="0017645E" w:rsidP="00297795">
      <w:pPr>
        <w:keepNext/>
        <w:keepLines/>
        <w:spacing w:before="40"/>
        <w:outlineLvl w:val="2"/>
        <w:rPr>
          <w:rFonts w:ascii="Arial" w:eastAsia="Calibri" w:hAnsi="Arial" w:cs="Arial"/>
          <w:color w:val="000000"/>
        </w:rPr>
      </w:pPr>
      <w:r w:rsidRPr="00F81F70">
        <w:rPr>
          <w:rFonts w:ascii="Arial" w:eastAsia="Calibri" w:hAnsi="Arial" w:cs="Arial"/>
          <w:color w:val="000000"/>
        </w:rPr>
        <w:t xml:space="preserve">3. </w:t>
      </w:r>
      <w:r w:rsidR="00B1122A" w:rsidRPr="00F81F70">
        <w:rPr>
          <w:rFonts w:ascii="Arial" w:eastAsia="Calibri" w:hAnsi="Arial" w:cs="Arial"/>
          <w:color w:val="000000"/>
        </w:rPr>
        <w:t xml:space="preserve"> </w:t>
      </w:r>
      <w:r w:rsidR="00351449" w:rsidRPr="00F81F70">
        <w:rPr>
          <w:rFonts w:ascii="Arial" w:eastAsia="Times New Roman" w:hAnsi="Arial" w:cs="Arial"/>
          <w:b/>
        </w:rPr>
        <w:t>Attachment 6</w:t>
      </w:r>
      <w:r w:rsidR="004C1030" w:rsidRPr="00F81F70">
        <w:rPr>
          <w:rFonts w:ascii="Arial" w:eastAsia="Times New Roman" w:hAnsi="Arial" w:cs="Arial"/>
          <w:b/>
        </w:rPr>
        <w:t xml:space="preserve"> Cost Bid</w:t>
      </w:r>
      <w:r w:rsidR="00297795" w:rsidRPr="00F81F70">
        <w:rPr>
          <w:rFonts w:ascii="Arial" w:eastAsia="Times New Roman" w:hAnsi="Arial" w:cs="Arial"/>
          <w:b/>
        </w:rPr>
        <w:br/>
      </w:r>
    </w:p>
    <w:p w14:paraId="3425866C" w14:textId="5428ED91" w:rsidR="004C1030" w:rsidRPr="00F81F70" w:rsidRDefault="004D1C08" w:rsidP="00B1122A">
      <w:pPr>
        <w:rPr>
          <w:rFonts w:ascii="Arial" w:eastAsia="Times New Roman" w:hAnsi="Arial" w:cs="Arial"/>
          <w:bCs/>
        </w:rPr>
      </w:pPr>
      <w:r w:rsidRPr="00F81F70">
        <w:rPr>
          <w:rFonts w:ascii="Arial" w:eastAsia="Times New Roman" w:hAnsi="Arial" w:cs="Arial"/>
          <w:bCs/>
        </w:rPr>
        <w:t>Addition</w:t>
      </w:r>
      <w:r w:rsidR="004910A6" w:rsidRPr="00F81F70">
        <w:rPr>
          <w:rFonts w:ascii="Arial" w:eastAsia="Times New Roman" w:hAnsi="Arial" w:cs="Arial"/>
          <w:bCs/>
        </w:rPr>
        <w:t xml:space="preserve"> of </w:t>
      </w:r>
      <w:r w:rsidR="00743E5A" w:rsidRPr="00F81F70">
        <w:rPr>
          <w:rFonts w:ascii="Arial" w:eastAsia="Times New Roman" w:hAnsi="Arial" w:cs="Arial"/>
          <w:bCs/>
        </w:rPr>
        <w:t xml:space="preserve">tables to include rates for </w:t>
      </w:r>
      <w:r w:rsidR="00CC0EC4" w:rsidRPr="00F81F70">
        <w:rPr>
          <w:rFonts w:ascii="Arial" w:eastAsia="Times New Roman" w:hAnsi="Arial" w:cs="Arial"/>
          <w:bCs/>
        </w:rPr>
        <w:t>expedited and standard request</w:t>
      </w:r>
      <w:r w:rsidR="009E096D" w:rsidRPr="00F81F70">
        <w:rPr>
          <w:rFonts w:ascii="Arial" w:eastAsia="Times New Roman" w:hAnsi="Arial" w:cs="Arial"/>
          <w:bCs/>
        </w:rPr>
        <w:t>s</w:t>
      </w:r>
      <w:r w:rsidR="00CC0EC4" w:rsidRPr="00F81F70">
        <w:rPr>
          <w:rFonts w:ascii="Arial" w:eastAsia="Times New Roman" w:hAnsi="Arial" w:cs="Arial"/>
          <w:bCs/>
        </w:rPr>
        <w:t xml:space="preserve"> for</w:t>
      </w:r>
      <w:r w:rsidR="009E096D" w:rsidRPr="00F81F70">
        <w:rPr>
          <w:rFonts w:ascii="Arial" w:eastAsia="Times New Roman" w:hAnsi="Arial" w:cs="Arial"/>
          <w:bCs/>
        </w:rPr>
        <w:t xml:space="preserve"> </w:t>
      </w:r>
      <w:r w:rsidR="00F06D5F" w:rsidRPr="00F81F70">
        <w:rPr>
          <w:rFonts w:ascii="Arial" w:eastAsia="Times New Roman" w:hAnsi="Arial" w:cs="Arial"/>
          <w:bCs/>
        </w:rPr>
        <w:t>one</w:t>
      </w:r>
      <w:r w:rsidR="00CC0EC4" w:rsidRPr="00F81F70">
        <w:rPr>
          <w:rFonts w:ascii="Arial" w:eastAsia="Times New Roman" w:hAnsi="Arial" w:cs="Arial"/>
          <w:bCs/>
        </w:rPr>
        <w:t xml:space="preserve"> audio technician as part of the cost bid.</w:t>
      </w:r>
    </w:p>
    <w:p w14:paraId="554E028E" w14:textId="77777777" w:rsidR="003364F2" w:rsidRPr="00F81F70" w:rsidRDefault="003364F2" w:rsidP="00B1122A">
      <w:pPr>
        <w:rPr>
          <w:rFonts w:ascii="Arial" w:eastAsia="Times New Roman" w:hAnsi="Arial" w:cs="Arial"/>
          <w:bCs/>
        </w:rPr>
      </w:pPr>
    </w:p>
    <w:p w14:paraId="19112007" w14:textId="094C2135" w:rsidR="003364F2" w:rsidRPr="00F81F70" w:rsidRDefault="003364F2" w:rsidP="00B1122A">
      <w:pPr>
        <w:rPr>
          <w:rFonts w:ascii="Arial" w:eastAsia="Times New Roman" w:hAnsi="Arial" w:cs="Arial"/>
          <w:bCs/>
        </w:rPr>
      </w:pPr>
      <w:r w:rsidRPr="00F81F70">
        <w:rPr>
          <w:rFonts w:ascii="Arial" w:hAnsi="Arial" w:cs="Arial"/>
          <w:noProof/>
        </w:rPr>
        <w:drawing>
          <wp:inline distT="0" distB="0" distL="0" distR="0" wp14:anchorId="48A292AB" wp14:editId="0495217F">
            <wp:extent cx="6105525" cy="2829459"/>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3"/>
                    <a:stretch>
                      <a:fillRect/>
                    </a:stretch>
                  </pic:blipFill>
                  <pic:spPr>
                    <a:xfrm>
                      <a:off x="0" y="0"/>
                      <a:ext cx="6127714" cy="2839742"/>
                    </a:xfrm>
                    <a:prstGeom prst="rect">
                      <a:avLst/>
                    </a:prstGeom>
                  </pic:spPr>
                </pic:pic>
              </a:graphicData>
            </a:graphic>
          </wp:inline>
        </w:drawing>
      </w:r>
    </w:p>
    <w:p w14:paraId="12DAD5AB" w14:textId="77777777" w:rsidR="003364F2" w:rsidRPr="00F81F70" w:rsidRDefault="003364F2" w:rsidP="00B1122A">
      <w:pPr>
        <w:rPr>
          <w:rFonts w:ascii="Arial" w:eastAsia="Times New Roman" w:hAnsi="Arial" w:cs="Arial"/>
          <w:bCs/>
        </w:rPr>
      </w:pPr>
    </w:p>
    <w:p w14:paraId="6F910F22" w14:textId="61EEAE13" w:rsidR="003364F2" w:rsidRPr="00F81F70" w:rsidRDefault="000F7ED6" w:rsidP="00B1122A">
      <w:pPr>
        <w:rPr>
          <w:rFonts w:ascii="Arial" w:eastAsia="Times New Roman" w:hAnsi="Arial" w:cs="Arial"/>
          <w:bCs/>
        </w:rPr>
      </w:pPr>
      <w:r w:rsidRPr="00F81F70">
        <w:rPr>
          <w:rFonts w:ascii="Arial" w:hAnsi="Arial" w:cs="Arial"/>
          <w:noProof/>
        </w:rPr>
        <w:drawing>
          <wp:inline distT="0" distB="0" distL="0" distR="0" wp14:anchorId="1C98EFA3" wp14:editId="6832B95C">
            <wp:extent cx="6162571" cy="45720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stretch>
                      <a:fillRect/>
                    </a:stretch>
                  </pic:blipFill>
                  <pic:spPr>
                    <a:xfrm>
                      <a:off x="0" y="0"/>
                      <a:ext cx="6168076" cy="457608"/>
                    </a:xfrm>
                    <a:prstGeom prst="rect">
                      <a:avLst/>
                    </a:prstGeom>
                  </pic:spPr>
                </pic:pic>
              </a:graphicData>
            </a:graphic>
          </wp:inline>
        </w:drawing>
      </w:r>
    </w:p>
    <w:p w14:paraId="50586A14" w14:textId="77777777" w:rsidR="007A5827" w:rsidRDefault="007A5827" w:rsidP="00B1122A">
      <w:pPr>
        <w:rPr>
          <w:rFonts w:ascii="Arial" w:eastAsia="Times New Roman" w:hAnsi="Arial" w:cs="Arial"/>
          <w:bCs/>
        </w:rPr>
      </w:pPr>
    </w:p>
    <w:p w14:paraId="02C5C0BA" w14:textId="77777777" w:rsidR="00B470D6" w:rsidRDefault="00B470D6" w:rsidP="00B1122A">
      <w:pPr>
        <w:rPr>
          <w:rFonts w:ascii="Arial" w:eastAsia="Times New Roman" w:hAnsi="Arial" w:cs="Arial"/>
          <w:bCs/>
        </w:rPr>
      </w:pPr>
    </w:p>
    <w:p w14:paraId="41BD4C29" w14:textId="2F3797C2" w:rsidR="00651260" w:rsidRDefault="00AF2802" w:rsidP="00B1122A">
      <w:pPr>
        <w:rPr>
          <w:rFonts w:ascii="Arial" w:eastAsia="Times New Roman" w:hAnsi="Arial" w:cs="Arial"/>
          <w:bCs/>
        </w:rPr>
      </w:pPr>
      <w:r>
        <w:rPr>
          <w:rFonts w:ascii="Arial" w:eastAsia="Times New Roman" w:hAnsi="Arial" w:cs="Arial"/>
          <w:bCs/>
        </w:rPr>
        <w:t xml:space="preserve">The </w:t>
      </w:r>
      <w:r w:rsidR="00C32D80">
        <w:rPr>
          <w:rFonts w:ascii="Arial" w:eastAsia="Times New Roman" w:hAnsi="Arial" w:cs="Arial"/>
          <w:bCs/>
        </w:rPr>
        <w:t xml:space="preserve">instructions to fill out the </w:t>
      </w:r>
      <w:r w:rsidR="00B709DE">
        <w:rPr>
          <w:rFonts w:ascii="Arial" w:eastAsia="Times New Roman" w:hAnsi="Arial" w:cs="Arial"/>
          <w:bCs/>
        </w:rPr>
        <w:t xml:space="preserve">interpretation </w:t>
      </w:r>
      <w:r w:rsidR="00671784">
        <w:rPr>
          <w:rFonts w:ascii="Arial" w:eastAsia="Times New Roman" w:hAnsi="Arial" w:cs="Arial"/>
          <w:bCs/>
        </w:rPr>
        <w:t xml:space="preserve">rate columns </w:t>
      </w:r>
      <w:r w:rsidR="00A91AB6">
        <w:rPr>
          <w:rFonts w:ascii="Arial" w:eastAsia="Times New Roman" w:hAnsi="Arial" w:cs="Arial"/>
          <w:bCs/>
        </w:rPr>
        <w:t>have been updated to specify that</w:t>
      </w:r>
      <w:r w:rsidR="003901FE">
        <w:rPr>
          <w:rFonts w:ascii="Arial" w:eastAsia="Times New Roman" w:hAnsi="Arial" w:cs="Arial"/>
          <w:bCs/>
        </w:rPr>
        <w:t xml:space="preserve"> all fees </w:t>
      </w:r>
      <w:r w:rsidR="00161204">
        <w:rPr>
          <w:rFonts w:ascii="Arial" w:eastAsia="Times New Roman" w:hAnsi="Arial" w:cs="Arial"/>
          <w:bCs/>
        </w:rPr>
        <w:t>should include the appearance of two (2) interpreters</w:t>
      </w:r>
      <w:r w:rsidR="009606B8">
        <w:rPr>
          <w:rFonts w:ascii="Arial" w:eastAsia="Times New Roman" w:hAnsi="Arial" w:cs="Arial"/>
          <w:bCs/>
        </w:rPr>
        <w:t xml:space="preserve"> and the equipment necessary to perform simultaneous interpretation services. </w:t>
      </w:r>
    </w:p>
    <w:p w14:paraId="5CDE7EF0" w14:textId="77777777" w:rsidR="009606B8" w:rsidRDefault="009606B8" w:rsidP="00B1122A">
      <w:pPr>
        <w:rPr>
          <w:rFonts w:ascii="Arial" w:eastAsia="Times New Roman" w:hAnsi="Arial" w:cs="Arial"/>
          <w:bCs/>
        </w:rPr>
      </w:pPr>
    </w:p>
    <w:p w14:paraId="234D0F65" w14:textId="08E87CF8" w:rsidR="00651260" w:rsidRPr="00F81F70" w:rsidRDefault="00651260" w:rsidP="00B1122A">
      <w:pPr>
        <w:rPr>
          <w:rFonts w:ascii="Arial" w:eastAsia="Times New Roman" w:hAnsi="Arial" w:cs="Arial"/>
          <w:bCs/>
        </w:rPr>
      </w:pPr>
      <w:r>
        <w:rPr>
          <w:noProof/>
        </w:rPr>
        <w:drawing>
          <wp:inline distT="0" distB="0" distL="0" distR="0" wp14:anchorId="5A0EF8C7" wp14:editId="7CFDEF69">
            <wp:extent cx="6375042" cy="942975"/>
            <wp:effectExtent l="0" t="0" r="698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5"/>
                    <a:stretch>
                      <a:fillRect/>
                    </a:stretch>
                  </pic:blipFill>
                  <pic:spPr>
                    <a:xfrm>
                      <a:off x="0" y="0"/>
                      <a:ext cx="6378469" cy="943482"/>
                    </a:xfrm>
                    <a:prstGeom prst="rect">
                      <a:avLst/>
                    </a:prstGeom>
                  </pic:spPr>
                </pic:pic>
              </a:graphicData>
            </a:graphic>
          </wp:inline>
        </w:drawing>
      </w:r>
    </w:p>
    <w:p w14:paraId="7889F0F4" w14:textId="77777777" w:rsidR="00CC0EC4" w:rsidRPr="00F81F70" w:rsidRDefault="00CC0EC4" w:rsidP="00B1122A">
      <w:pPr>
        <w:rPr>
          <w:rFonts w:ascii="Arial" w:eastAsia="Times New Roman" w:hAnsi="Arial" w:cs="Arial"/>
          <w:bCs/>
        </w:rPr>
      </w:pPr>
    </w:p>
    <w:p w14:paraId="6B8382A3" w14:textId="77777777" w:rsidR="00B470D6" w:rsidRDefault="00B470D6">
      <w:pPr>
        <w:rPr>
          <w:rFonts w:ascii="Arial" w:eastAsia="Times New Roman" w:hAnsi="Arial" w:cs="Arial"/>
          <w:bCs/>
        </w:rPr>
      </w:pPr>
      <w:r>
        <w:rPr>
          <w:rFonts w:ascii="Arial" w:eastAsia="Times New Roman" w:hAnsi="Arial" w:cs="Arial"/>
          <w:bCs/>
        </w:rPr>
        <w:br w:type="page"/>
      </w:r>
    </w:p>
    <w:p w14:paraId="6079268D" w14:textId="081367D8" w:rsidR="004C1030" w:rsidRPr="00F81F70" w:rsidRDefault="0017645E" w:rsidP="00B1122A">
      <w:pPr>
        <w:rPr>
          <w:rFonts w:ascii="Arial" w:eastAsia="Times New Roman" w:hAnsi="Arial" w:cs="Arial"/>
          <w:bCs/>
        </w:rPr>
      </w:pPr>
      <w:r w:rsidRPr="00F81F70">
        <w:rPr>
          <w:rFonts w:ascii="Arial" w:eastAsia="Times New Roman" w:hAnsi="Arial" w:cs="Arial"/>
          <w:bCs/>
        </w:rPr>
        <w:lastRenderedPageBreak/>
        <w:t xml:space="preserve">4. </w:t>
      </w:r>
      <w:r w:rsidR="004C1030" w:rsidRPr="00F81F70">
        <w:rPr>
          <w:rFonts w:ascii="Arial" w:eastAsia="Times New Roman" w:hAnsi="Arial" w:cs="Arial"/>
          <w:b/>
        </w:rPr>
        <w:t>Q&amp;A Addendum</w:t>
      </w:r>
      <w:r w:rsidR="00297795" w:rsidRPr="00F81F70">
        <w:rPr>
          <w:rFonts w:ascii="Arial" w:eastAsia="Times New Roman" w:hAnsi="Arial" w:cs="Arial"/>
          <w:b/>
        </w:rPr>
        <w:br/>
      </w:r>
      <w:r w:rsidR="00297795" w:rsidRPr="00F81F70">
        <w:rPr>
          <w:rFonts w:ascii="Arial" w:eastAsia="Times New Roman" w:hAnsi="Arial" w:cs="Arial"/>
          <w:bCs/>
        </w:rPr>
        <w:t xml:space="preserve"> </w:t>
      </w:r>
      <w:r w:rsidR="006B6869" w:rsidRPr="00F81F70">
        <w:rPr>
          <w:rFonts w:ascii="Arial" w:eastAsia="Times New Roman" w:hAnsi="Arial" w:cs="Arial"/>
          <w:bCs/>
        </w:rPr>
        <w:br/>
      </w:r>
      <w:r w:rsidR="004D1C08" w:rsidRPr="00F81F70">
        <w:rPr>
          <w:rFonts w:ascii="Arial" w:eastAsia="Times New Roman" w:hAnsi="Arial" w:cs="Arial"/>
          <w:bCs/>
        </w:rPr>
        <w:t>U</w:t>
      </w:r>
      <w:r w:rsidR="006B6869" w:rsidRPr="00F81F70">
        <w:rPr>
          <w:rFonts w:ascii="Arial" w:eastAsia="Times New Roman" w:hAnsi="Arial" w:cs="Arial"/>
          <w:bCs/>
        </w:rPr>
        <w:t>pdates to</w:t>
      </w:r>
      <w:r w:rsidR="004D1D0D" w:rsidRPr="00F81F70">
        <w:rPr>
          <w:rFonts w:ascii="Arial" w:eastAsia="Times New Roman" w:hAnsi="Arial" w:cs="Arial"/>
          <w:bCs/>
        </w:rPr>
        <w:t xml:space="preserve"> response for</w:t>
      </w:r>
      <w:r w:rsidR="00297795" w:rsidRPr="00F81F70">
        <w:rPr>
          <w:rFonts w:ascii="Arial" w:eastAsia="Times New Roman" w:hAnsi="Arial" w:cs="Arial"/>
          <w:bCs/>
        </w:rPr>
        <w:t xml:space="preserve"> question 38</w:t>
      </w:r>
      <w:r w:rsidR="00C65894" w:rsidRPr="00F81F70">
        <w:rPr>
          <w:rFonts w:ascii="Arial" w:eastAsia="Times New Roman" w:hAnsi="Arial" w:cs="Arial"/>
          <w:bCs/>
        </w:rPr>
        <w:t>:</w:t>
      </w:r>
    </w:p>
    <w:p w14:paraId="3C26D185" w14:textId="77777777" w:rsidR="00C663A4" w:rsidRPr="00F81F70" w:rsidRDefault="00C663A4" w:rsidP="00B1122A">
      <w:pPr>
        <w:rPr>
          <w:rFonts w:ascii="Arial" w:eastAsia="Times New Roman" w:hAnsi="Arial" w:cs="Arial"/>
          <w:b/>
        </w:rPr>
      </w:pPr>
    </w:p>
    <w:p w14:paraId="4CAF94DE" w14:textId="2372E630" w:rsidR="00C65894" w:rsidRPr="00893EFF" w:rsidRDefault="00C65894" w:rsidP="00C65894">
      <w:pPr>
        <w:spacing w:after="240"/>
        <w:rPr>
          <w:rFonts w:ascii="Arial" w:eastAsia="Times New Roman" w:hAnsi="Arial" w:cs="Arial"/>
        </w:rPr>
      </w:pPr>
      <w:r w:rsidRPr="00F81F70">
        <w:rPr>
          <w:rFonts w:ascii="Arial" w:eastAsia="Times New Roman" w:hAnsi="Arial" w:cs="Arial"/>
        </w:rPr>
        <w:t xml:space="preserve">Q: It is the industry standard to charge for interpreting equipment such as transmitters, headsets, etc. separately from the interpreting.  Can vendors list the pricing for interpreting equipment separately from the hourly charge for interpreting? </w:t>
      </w:r>
      <w:r w:rsidRPr="00F81F70">
        <w:rPr>
          <w:rFonts w:ascii="Arial" w:hAnsi="Arial" w:cs="Arial"/>
        </w:rPr>
        <w:br/>
      </w:r>
      <w:r w:rsidRPr="00893EFF">
        <w:rPr>
          <w:rFonts w:ascii="Arial" w:eastAsia="Times New Roman" w:hAnsi="Arial" w:cs="Arial"/>
          <w:b/>
          <w:bCs/>
        </w:rPr>
        <w:t xml:space="preserve">A: </w:t>
      </w:r>
      <w:r w:rsidRPr="00893EFF">
        <w:rPr>
          <w:rFonts w:ascii="Arial" w:eastAsia="Times New Roman" w:hAnsi="Arial" w:cs="Arial"/>
          <w:b/>
          <w:u w:val="single"/>
        </w:rPr>
        <w:t>No, the hourly interpretation and audio technician rates should include any equipment costs</w:t>
      </w:r>
      <w:r w:rsidRPr="00893EFF">
        <w:rPr>
          <w:rFonts w:ascii="Arial" w:eastAsia="Times New Roman" w:hAnsi="Arial" w:cs="Arial"/>
          <w:b/>
          <w:bCs/>
        </w:rPr>
        <w:t xml:space="preserve">. Our current contract’s audio technician rate is $100/hour. </w:t>
      </w:r>
      <w:r w:rsidRPr="00893EFF">
        <w:rPr>
          <w:rFonts w:ascii="Arial" w:eastAsia="Times New Roman" w:hAnsi="Arial" w:cs="Arial"/>
          <w:b/>
          <w:u w:val="single"/>
        </w:rPr>
        <w:t>We are updating our cost bid sheet to include a section for bidders to list the hourly rate for an audio technician.</w:t>
      </w:r>
    </w:p>
    <w:p w14:paraId="7EFA4595" w14:textId="77777777" w:rsidR="00F92C5E" w:rsidRPr="00F81F70" w:rsidRDefault="00F92C5E" w:rsidP="00B1122A">
      <w:pPr>
        <w:rPr>
          <w:rFonts w:ascii="Arial" w:eastAsia="Calibri" w:hAnsi="Arial" w:cs="Arial"/>
          <w:color w:val="000000"/>
        </w:rPr>
      </w:pPr>
    </w:p>
    <w:p w14:paraId="33CCCDE7" w14:textId="77777777" w:rsidR="00B1122A" w:rsidRPr="00F81F70" w:rsidRDefault="00B1122A" w:rsidP="00B1122A">
      <w:pPr>
        <w:rPr>
          <w:rFonts w:ascii="Arial" w:hAnsi="Arial" w:cs="Arial"/>
          <w:b/>
          <w:bCs/>
        </w:rPr>
      </w:pPr>
    </w:p>
    <w:p w14:paraId="5303F674" w14:textId="77777777" w:rsidR="00B1122A" w:rsidRPr="00B1122A" w:rsidRDefault="00B1122A" w:rsidP="00B1122A">
      <w:pPr>
        <w:rPr>
          <w:rFonts w:ascii="Arial" w:hAnsi="Arial" w:cs="Arial"/>
          <w:b/>
          <w:bCs/>
        </w:rPr>
      </w:pPr>
      <w:r w:rsidRPr="00B1122A">
        <w:rPr>
          <w:rFonts w:ascii="Arial" w:hAnsi="Arial" w:cs="Arial"/>
          <w:b/>
          <w:bCs/>
        </w:rPr>
        <w:t>Phil Dyer,</w:t>
      </w:r>
    </w:p>
    <w:p w14:paraId="19B4D541" w14:textId="3DDE6849" w:rsidR="00B1122A" w:rsidRPr="00B1122A" w:rsidRDefault="00B1122A" w:rsidP="00B1122A">
      <w:pPr>
        <w:spacing w:after="480"/>
        <w:rPr>
          <w:rStyle w:val="normaltextrun"/>
          <w:rFonts w:ascii="Arial" w:hAnsi="Arial" w:cs="Arial"/>
          <w:b/>
          <w:bCs/>
        </w:rPr>
      </w:pPr>
      <w:r w:rsidRPr="00B1122A">
        <w:rPr>
          <w:rFonts w:ascii="Arial" w:hAnsi="Arial" w:cs="Arial"/>
          <w:b/>
          <w:bCs/>
        </w:rPr>
        <w:t>Commission Agreement Officer</w:t>
      </w:r>
    </w:p>
    <w:sectPr w:rsidR="00B1122A" w:rsidRPr="00B1122A" w:rsidSect="002D11A5">
      <w:headerReference w:type="default" r:id="rId16"/>
      <w:footerReference w:type="default" r:id="rId17"/>
      <w:headerReference w:type="first" r:id="rId18"/>
      <w:footerReference w:type="first" r:id="rId19"/>
      <w:pgSz w:w="12240" w:h="15840"/>
      <w:pgMar w:top="2250" w:right="1800" w:bottom="1440" w:left="180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E9155" w14:textId="77777777" w:rsidR="00B758E4" w:rsidRDefault="00B758E4" w:rsidP="00F86D2B">
      <w:r>
        <w:separator/>
      </w:r>
    </w:p>
  </w:endnote>
  <w:endnote w:type="continuationSeparator" w:id="0">
    <w:p w14:paraId="4EA57222" w14:textId="77777777" w:rsidR="00B758E4" w:rsidRDefault="00B758E4" w:rsidP="00F86D2B">
      <w:r>
        <w:continuationSeparator/>
      </w:r>
    </w:p>
  </w:endnote>
  <w:endnote w:type="continuationNotice" w:id="1">
    <w:p w14:paraId="0E78AB42" w14:textId="77777777" w:rsidR="00B758E4" w:rsidRDefault="00B75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3" name="Picture 3"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295EC" w14:textId="77777777" w:rsidR="00B758E4" w:rsidRDefault="00B758E4" w:rsidP="00F86D2B">
      <w:r>
        <w:separator/>
      </w:r>
    </w:p>
  </w:footnote>
  <w:footnote w:type="continuationSeparator" w:id="0">
    <w:p w14:paraId="10CBD675" w14:textId="77777777" w:rsidR="00B758E4" w:rsidRDefault="00B758E4" w:rsidP="00F86D2B">
      <w:r>
        <w:continuationSeparator/>
      </w:r>
    </w:p>
  </w:footnote>
  <w:footnote w:type="continuationNotice" w:id="1">
    <w:p w14:paraId="49A27C3A" w14:textId="77777777" w:rsidR="00B758E4" w:rsidRDefault="00B758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044F" w14:textId="77777777" w:rsidR="00C01C97" w:rsidRDefault="00C01C97" w:rsidP="002D11A5">
    <w:pPr>
      <w:pStyle w:val="Header"/>
      <w:ind w:hanging="1800"/>
    </w:pPr>
  </w:p>
  <w:p w14:paraId="0CC19A77" w14:textId="29A27D48" w:rsidR="00E210F6" w:rsidRDefault="00891410" w:rsidP="002D11A5">
    <w:pPr>
      <w:pStyle w:val="Header"/>
      <w:ind w:hanging="1800"/>
    </w:pPr>
    <w:r>
      <w:rPr>
        <w:noProof/>
      </w:rPr>
      <w:drawing>
        <wp:inline distT="0" distB="0" distL="0" distR="0" wp14:anchorId="59ACF5EB" wp14:editId="1C8DBCEA">
          <wp:extent cx="7465625" cy="978010"/>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36182" cy="98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5D1D30"/>
    <w:multiLevelType w:val="hybridMultilevel"/>
    <w:tmpl w:val="B72EDAFA"/>
    <w:lvl w:ilvl="0" w:tplc="59C66F9E">
      <w:start w:val="1"/>
      <w:numFmt w:val="decimal"/>
      <w:lvlText w:val="%1."/>
      <w:lvlJc w:val="left"/>
      <w:pPr>
        <w:ind w:left="420" w:hanging="360"/>
      </w:pPr>
      <w:rPr>
        <w:rFonts w:hint="default"/>
        <w:b w:val="0"/>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6DA510F5"/>
    <w:multiLevelType w:val="hybridMultilevel"/>
    <w:tmpl w:val="44DC3E78"/>
    <w:lvl w:ilvl="0" w:tplc="0A9EC27A">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15969"/>
    <w:rsid w:val="00027125"/>
    <w:rsid w:val="000538BD"/>
    <w:rsid w:val="000557AC"/>
    <w:rsid w:val="00063B9D"/>
    <w:rsid w:val="0009064B"/>
    <w:rsid w:val="000A6CE7"/>
    <w:rsid w:val="000C16AE"/>
    <w:rsid w:val="000C464C"/>
    <w:rsid w:val="000E31D6"/>
    <w:rsid w:val="000F7ED6"/>
    <w:rsid w:val="0012428F"/>
    <w:rsid w:val="0014043C"/>
    <w:rsid w:val="0014731B"/>
    <w:rsid w:val="00161204"/>
    <w:rsid w:val="0017645E"/>
    <w:rsid w:val="001E57F0"/>
    <w:rsid w:val="001F62F3"/>
    <w:rsid w:val="00203587"/>
    <w:rsid w:val="00235167"/>
    <w:rsid w:val="002747CF"/>
    <w:rsid w:val="00297795"/>
    <w:rsid w:val="002A5F7A"/>
    <w:rsid w:val="002C618B"/>
    <w:rsid w:val="002D11A5"/>
    <w:rsid w:val="002F1111"/>
    <w:rsid w:val="002F1788"/>
    <w:rsid w:val="00300FB1"/>
    <w:rsid w:val="00306C82"/>
    <w:rsid w:val="003207B4"/>
    <w:rsid w:val="003364F2"/>
    <w:rsid w:val="003435F0"/>
    <w:rsid w:val="00351449"/>
    <w:rsid w:val="00377CDA"/>
    <w:rsid w:val="00382B1C"/>
    <w:rsid w:val="003861CE"/>
    <w:rsid w:val="003901FE"/>
    <w:rsid w:val="003E0AD6"/>
    <w:rsid w:val="003E0D2D"/>
    <w:rsid w:val="003E404F"/>
    <w:rsid w:val="00405460"/>
    <w:rsid w:val="00407F44"/>
    <w:rsid w:val="00410AC7"/>
    <w:rsid w:val="00415DE9"/>
    <w:rsid w:val="00430859"/>
    <w:rsid w:val="004379A5"/>
    <w:rsid w:val="00437D5F"/>
    <w:rsid w:val="004504D5"/>
    <w:rsid w:val="00475B35"/>
    <w:rsid w:val="004910A6"/>
    <w:rsid w:val="00493781"/>
    <w:rsid w:val="004A1AAA"/>
    <w:rsid w:val="004A4C18"/>
    <w:rsid w:val="004B5674"/>
    <w:rsid w:val="004C1030"/>
    <w:rsid w:val="004D128F"/>
    <w:rsid w:val="004D1C08"/>
    <w:rsid w:val="004D1D0D"/>
    <w:rsid w:val="005100D5"/>
    <w:rsid w:val="00524EA9"/>
    <w:rsid w:val="00525E2C"/>
    <w:rsid w:val="00527817"/>
    <w:rsid w:val="00534797"/>
    <w:rsid w:val="00544461"/>
    <w:rsid w:val="005568CA"/>
    <w:rsid w:val="00566D9C"/>
    <w:rsid w:val="00577D95"/>
    <w:rsid w:val="0059609D"/>
    <w:rsid w:val="005A7C2F"/>
    <w:rsid w:val="005E5092"/>
    <w:rsid w:val="005E6FA2"/>
    <w:rsid w:val="005F2A56"/>
    <w:rsid w:val="006511D6"/>
    <w:rsid w:val="00651260"/>
    <w:rsid w:val="00654BE4"/>
    <w:rsid w:val="00671784"/>
    <w:rsid w:val="00693454"/>
    <w:rsid w:val="006A57AF"/>
    <w:rsid w:val="006B13F0"/>
    <w:rsid w:val="006B6869"/>
    <w:rsid w:val="006D3827"/>
    <w:rsid w:val="006E146A"/>
    <w:rsid w:val="00703D73"/>
    <w:rsid w:val="007134AE"/>
    <w:rsid w:val="007211FC"/>
    <w:rsid w:val="00743E5A"/>
    <w:rsid w:val="00751C0F"/>
    <w:rsid w:val="00761F8B"/>
    <w:rsid w:val="0077265A"/>
    <w:rsid w:val="00777798"/>
    <w:rsid w:val="0078154A"/>
    <w:rsid w:val="00783717"/>
    <w:rsid w:val="007A5827"/>
    <w:rsid w:val="007C6C8A"/>
    <w:rsid w:val="007D545A"/>
    <w:rsid w:val="00803E15"/>
    <w:rsid w:val="0081533B"/>
    <w:rsid w:val="00817A99"/>
    <w:rsid w:val="00832FA0"/>
    <w:rsid w:val="00846985"/>
    <w:rsid w:val="008706F7"/>
    <w:rsid w:val="00874988"/>
    <w:rsid w:val="00891290"/>
    <w:rsid w:val="00891410"/>
    <w:rsid w:val="00893EFF"/>
    <w:rsid w:val="008E1433"/>
    <w:rsid w:val="008E3926"/>
    <w:rsid w:val="008E7852"/>
    <w:rsid w:val="008F7BB2"/>
    <w:rsid w:val="009040C3"/>
    <w:rsid w:val="0090646F"/>
    <w:rsid w:val="00910710"/>
    <w:rsid w:val="00931ABF"/>
    <w:rsid w:val="009407F5"/>
    <w:rsid w:val="009467E8"/>
    <w:rsid w:val="00950AF4"/>
    <w:rsid w:val="009606B8"/>
    <w:rsid w:val="009A412D"/>
    <w:rsid w:val="009B08C3"/>
    <w:rsid w:val="009C27F8"/>
    <w:rsid w:val="009D5335"/>
    <w:rsid w:val="009E096D"/>
    <w:rsid w:val="009E6C35"/>
    <w:rsid w:val="009E754B"/>
    <w:rsid w:val="00A15FA8"/>
    <w:rsid w:val="00A17202"/>
    <w:rsid w:val="00A3384C"/>
    <w:rsid w:val="00A36CF5"/>
    <w:rsid w:val="00A73089"/>
    <w:rsid w:val="00A90DC6"/>
    <w:rsid w:val="00A91AB6"/>
    <w:rsid w:val="00A9424F"/>
    <w:rsid w:val="00AD21FC"/>
    <w:rsid w:val="00AD5870"/>
    <w:rsid w:val="00AE05B9"/>
    <w:rsid w:val="00AF2802"/>
    <w:rsid w:val="00B03AD3"/>
    <w:rsid w:val="00B1122A"/>
    <w:rsid w:val="00B470D6"/>
    <w:rsid w:val="00B706FD"/>
    <w:rsid w:val="00B709DE"/>
    <w:rsid w:val="00B758E4"/>
    <w:rsid w:val="00B80E72"/>
    <w:rsid w:val="00B84D31"/>
    <w:rsid w:val="00B906E9"/>
    <w:rsid w:val="00BA1317"/>
    <w:rsid w:val="00BA3F4C"/>
    <w:rsid w:val="00BB2CCD"/>
    <w:rsid w:val="00BB5DCD"/>
    <w:rsid w:val="00BB7462"/>
    <w:rsid w:val="00C01C97"/>
    <w:rsid w:val="00C03527"/>
    <w:rsid w:val="00C2336E"/>
    <w:rsid w:val="00C32D80"/>
    <w:rsid w:val="00C60C83"/>
    <w:rsid w:val="00C65894"/>
    <w:rsid w:val="00C663A4"/>
    <w:rsid w:val="00C67037"/>
    <w:rsid w:val="00C964D0"/>
    <w:rsid w:val="00C96BDD"/>
    <w:rsid w:val="00CA6B2B"/>
    <w:rsid w:val="00CB70B9"/>
    <w:rsid w:val="00CC0EC4"/>
    <w:rsid w:val="00CC511A"/>
    <w:rsid w:val="00CC7828"/>
    <w:rsid w:val="00D2465B"/>
    <w:rsid w:val="00D32C3D"/>
    <w:rsid w:val="00D33013"/>
    <w:rsid w:val="00D431C2"/>
    <w:rsid w:val="00D43B83"/>
    <w:rsid w:val="00D46514"/>
    <w:rsid w:val="00D72717"/>
    <w:rsid w:val="00DB53FE"/>
    <w:rsid w:val="00DD52C2"/>
    <w:rsid w:val="00DE2B37"/>
    <w:rsid w:val="00E11371"/>
    <w:rsid w:val="00E210F6"/>
    <w:rsid w:val="00E25993"/>
    <w:rsid w:val="00E62715"/>
    <w:rsid w:val="00E6793F"/>
    <w:rsid w:val="00E952E0"/>
    <w:rsid w:val="00E95AA9"/>
    <w:rsid w:val="00EA7BDE"/>
    <w:rsid w:val="00ED18F1"/>
    <w:rsid w:val="00EF5FD0"/>
    <w:rsid w:val="00F053EC"/>
    <w:rsid w:val="00F06D5F"/>
    <w:rsid w:val="00F10DFF"/>
    <w:rsid w:val="00F220FC"/>
    <w:rsid w:val="00F22AD4"/>
    <w:rsid w:val="00F316D5"/>
    <w:rsid w:val="00F7696E"/>
    <w:rsid w:val="00F81F70"/>
    <w:rsid w:val="00F86D2B"/>
    <w:rsid w:val="00F90F6B"/>
    <w:rsid w:val="00F92C5E"/>
    <w:rsid w:val="00F947AC"/>
    <w:rsid w:val="00F95D8D"/>
    <w:rsid w:val="00F967DF"/>
    <w:rsid w:val="00FE5320"/>
    <w:rsid w:val="00FF7303"/>
    <w:rsid w:val="078B0229"/>
    <w:rsid w:val="0CDE3617"/>
    <w:rsid w:val="1C1F3A18"/>
    <w:rsid w:val="2407BBC1"/>
    <w:rsid w:val="3340129D"/>
    <w:rsid w:val="4D7C6706"/>
    <w:rsid w:val="52521B09"/>
    <w:rsid w:val="5770E9BA"/>
    <w:rsid w:val="65B14D97"/>
    <w:rsid w:val="7324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B8D208C"/>
  <w14:defaultImageDpi w14:val="300"/>
  <w15:docId w15:val="{0F0BC70B-603E-44CC-B0C6-9A696CB2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paragraph" w:styleId="ListParagraph">
    <w:name w:val="List Paragraph"/>
    <w:basedOn w:val="Normal"/>
    <w:uiPriority w:val="34"/>
    <w:qFormat/>
    <w:rsid w:val="00C65894"/>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13508">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tel:+19163067589,,36149468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ZTY5YWI4YjAtMTM5ZS00NWI1LWEyYTMtYTRjMzk2MDA1ZjNh%40thread.v2/0?context=%7b%22Tid%22%3a%22ac3a1244-13f4-4ef6-8d1b-baa27148194e%22%2c%22Oid%22%3a%22c3140ef9-26fe-488b-b82d-f8dfab8b563e%22%7d"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gif"/></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4" ma:contentTypeDescription="Create a new document." ma:contentTypeScope="" ma:versionID="b6d3ae05fba915dcbecea1240c194ad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47ca0a392c7422b9213f34979bc7de02"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FD356-F4D8-437D-8A3F-F306DE8A7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67D39-677C-45F0-A310-67C5BE75DAFE}">
  <ds:schemaRefs>
    <ds:schemaRef ds:uri="http://schemas.microsoft.com/office/2006/documentManagement/types"/>
    <ds:schemaRef ds:uri="http://purl.org/dc/elements/1.1/"/>
    <ds:schemaRef ds:uri="http://purl.org/dc/dcmitype/"/>
    <ds:schemaRef ds:uri="http://purl.org/dc/terms/"/>
    <ds:schemaRef ds:uri="http://www.w3.org/XML/1998/namespace"/>
    <ds:schemaRef ds:uri="http://schemas.microsoft.com/office/2006/metadata/properties"/>
    <ds:schemaRef ds:uri="785685f2-c2e1-4352-89aa-3faca8eaba52"/>
    <ds:schemaRef ds:uri="http://schemas.microsoft.com/office/infopath/2007/PartnerControls"/>
    <ds:schemaRef ds:uri="http://schemas.openxmlformats.org/package/2006/metadata/core-properties"/>
    <ds:schemaRef ds:uri="5067c814-4b34-462c-a21d-c185ff6548d2"/>
  </ds:schemaRefs>
</ds:datastoreItem>
</file>

<file path=customXml/itemProps3.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4.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398</Words>
  <Characters>2237</Characters>
  <Application>Microsoft Office Word</Application>
  <DocSecurity>0</DocSecurity>
  <Lines>97</Lines>
  <Paragraphs>54</Paragraphs>
  <ScaleCrop>false</ScaleCrop>
  <HeadingPairs>
    <vt:vector size="2" baseType="variant">
      <vt:variant>
        <vt:lpstr>Title</vt:lpstr>
      </vt:variant>
      <vt:variant>
        <vt:i4>1</vt:i4>
      </vt:variant>
    </vt:vector>
  </HeadingPairs>
  <TitlesOfParts>
    <vt:vector size="1" baseType="lpstr">
      <vt:lpstr/>
    </vt:vector>
  </TitlesOfParts>
  <Company>Wobschall Design</Company>
  <LinksUpToDate>false</LinksUpToDate>
  <CharactersWithSpaces>2581</CharactersWithSpaces>
  <SharedDoc>false</SharedDoc>
  <HLinks>
    <vt:vector size="12" baseType="variant">
      <vt:variant>
        <vt:i4>7602178</vt:i4>
      </vt:variant>
      <vt:variant>
        <vt:i4>3</vt:i4>
      </vt:variant>
      <vt:variant>
        <vt:i4>0</vt:i4>
      </vt:variant>
      <vt:variant>
        <vt:i4>5</vt:i4>
      </vt:variant>
      <vt:variant>
        <vt:lpwstr>tel:+19163067589,,361494683</vt:lpwstr>
      </vt:variant>
      <vt:variant>
        <vt:lpwstr> </vt:lpwstr>
      </vt:variant>
      <vt:variant>
        <vt:i4>3473497</vt:i4>
      </vt:variant>
      <vt:variant>
        <vt:i4>0</vt:i4>
      </vt:variant>
      <vt:variant>
        <vt:i4>0</vt:i4>
      </vt:variant>
      <vt:variant>
        <vt:i4>5</vt:i4>
      </vt:variant>
      <vt:variant>
        <vt:lpwstr>https://teams.microsoft.com/l/meetup-join/19%3ameeting_ZTY5YWI4YjAtMTM5ZS00NWI1LWEyYTMtYTRjMzk2MDA1ZjNh%40thread.v2/0?context=%7b%22Tid%22%3a%22ac3a1244-13f4-4ef6-8d1b-baa27148194e%22%2c%22Oid%22%3a%22c3140ef9-26fe-488b-b82d-f8dfab8b563e%22%7d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Dyer, Phil@Energy</cp:lastModifiedBy>
  <cp:revision>4</cp:revision>
  <cp:lastPrinted>2019-04-08T16:38:00Z</cp:lastPrinted>
  <dcterms:created xsi:type="dcterms:W3CDTF">2022-12-29T23:33:00Z</dcterms:created>
  <dcterms:modified xsi:type="dcterms:W3CDTF">2022-12-30T00:10:00Z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