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43BD3" w14:textId="7598AF18" w:rsidR="00FD590E" w:rsidRDefault="00F659F5" w:rsidP="00CF0EA6">
      <w:pPr>
        <w:keepLines/>
        <w:widowControl w:val="0"/>
        <w:ind w:right="-216"/>
        <w:rPr>
          <w:sz w:val="36"/>
        </w:rPr>
      </w:pPr>
      <w:r>
        <w:rPr>
          <w:sz w:val="36"/>
        </w:rPr>
        <w:t xml:space="preserve"> </w:t>
      </w:r>
    </w:p>
    <w:p w14:paraId="4317C2A0" w14:textId="77777777" w:rsidR="00FD590E" w:rsidRDefault="00852686" w:rsidP="00266390">
      <w:pPr>
        <w:keepLines/>
        <w:widowControl w:val="0"/>
        <w:jc w:val="center"/>
        <w:rPr>
          <w:sz w:val="36"/>
        </w:rPr>
      </w:pPr>
      <w:r>
        <w:rPr>
          <w:b/>
          <w:sz w:val="44"/>
        </w:rPr>
        <w:t xml:space="preserve">REQUEST </w:t>
      </w:r>
      <w:r w:rsidR="00FD590E">
        <w:rPr>
          <w:b/>
          <w:sz w:val="44"/>
        </w:rPr>
        <w:t xml:space="preserve">FOR </w:t>
      </w:r>
      <w:r>
        <w:rPr>
          <w:b/>
          <w:sz w:val="44"/>
        </w:rPr>
        <w:t>PROPOSALS</w:t>
      </w:r>
    </w:p>
    <w:p w14:paraId="36836512" w14:textId="7D9C5CD9" w:rsidR="00D6476C" w:rsidRPr="00266390" w:rsidRDefault="003B0E52" w:rsidP="00266390">
      <w:pPr>
        <w:keepLines/>
        <w:widowControl w:val="0"/>
        <w:spacing w:after="1320"/>
        <w:contextualSpacing/>
        <w:jc w:val="center"/>
        <w:rPr>
          <w:b/>
          <w:sz w:val="44"/>
        </w:rPr>
      </w:pPr>
      <w:r w:rsidRPr="00266390">
        <w:rPr>
          <w:b/>
          <w:sz w:val="44"/>
        </w:rPr>
        <w:t xml:space="preserve">Technical </w:t>
      </w:r>
      <w:r w:rsidR="00EF14F8" w:rsidRPr="00266390">
        <w:rPr>
          <w:b/>
          <w:sz w:val="44"/>
        </w:rPr>
        <w:t>Assistance</w:t>
      </w:r>
      <w:r w:rsidRPr="00266390">
        <w:rPr>
          <w:b/>
          <w:sz w:val="44"/>
        </w:rPr>
        <w:t xml:space="preserve"> for the</w:t>
      </w:r>
    </w:p>
    <w:p w14:paraId="4341FB30" w14:textId="4EFE21F1" w:rsidR="00DE0B20" w:rsidRDefault="003B0E52" w:rsidP="00266390">
      <w:pPr>
        <w:keepLines/>
        <w:widowControl w:val="0"/>
        <w:spacing w:after="1320"/>
        <w:contextualSpacing/>
        <w:jc w:val="center"/>
        <w:rPr>
          <w:b/>
          <w:sz w:val="44"/>
        </w:rPr>
      </w:pPr>
      <w:r w:rsidRPr="00266390">
        <w:rPr>
          <w:b/>
          <w:sz w:val="44"/>
        </w:rPr>
        <w:t>Energy Research and Development Division</w:t>
      </w:r>
    </w:p>
    <w:p w14:paraId="34872C72" w14:textId="275EEEE4" w:rsidR="00F22FFA" w:rsidRPr="00266390" w:rsidRDefault="00F22FFA" w:rsidP="00266390">
      <w:pPr>
        <w:keepLines/>
        <w:widowControl w:val="0"/>
        <w:spacing w:after="1320"/>
        <w:contextualSpacing/>
        <w:jc w:val="center"/>
        <w:rPr>
          <w:b/>
          <w:sz w:val="44"/>
        </w:rPr>
      </w:pPr>
      <w:r>
        <w:rPr>
          <w:b/>
          <w:sz w:val="44"/>
          <w:u w:val="single"/>
        </w:rPr>
        <w:t>ADDENDUM 1</w:t>
      </w:r>
    </w:p>
    <w:p w14:paraId="066309A8" w14:textId="554E4C09" w:rsidR="00FD590E" w:rsidRDefault="00FD590E" w:rsidP="000D5FB0">
      <w:pPr>
        <w:pStyle w:val="MacroText"/>
        <w:keepLines/>
        <w:widowControl w:val="0"/>
        <w:tabs>
          <w:tab w:val="clear" w:pos="480"/>
          <w:tab w:val="clear" w:pos="960"/>
          <w:tab w:val="clear" w:pos="1440"/>
          <w:tab w:val="clear" w:pos="1920"/>
          <w:tab w:val="clear" w:pos="2400"/>
          <w:tab w:val="clear" w:pos="2880"/>
          <w:tab w:val="clear" w:pos="3360"/>
          <w:tab w:val="clear" w:pos="3840"/>
          <w:tab w:val="clear" w:pos="4320"/>
        </w:tabs>
        <w:jc w:val="center"/>
        <w:rPr>
          <w:rFonts w:ascii="Times New Roman" w:hAnsi="Times New Roman"/>
        </w:rPr>
      </w:pPr>
    </w:p>
    <w:p w14:paraId="37C7C8D1" w14:textId="77777777" w:rsidR="00DE0B20" w:rsidRDefault="00DE0B20" w:rsidP="000D5FB0">
      <w:pPr>
        <w:pStyle w:val="MacroText"/>
        <w:keepLines/>
        <w:widowControl w:val="0"/>
        <w:tabs>
          <w:tab w:val="clear" w:pos="480"/>
          <w:tab w:val="clear" w:pos="960"/>
          <w:tab w:val="clear" w:pos="1440"/>
          <w:tab w:val="clear" w:pos="1920"/>
          <w:tab w:val="clear" w:pos="2400"/>
          <w:tab w:val="clear" w:pos="2880"/>
          <w:tab w:val="clear" w:pos="3360"/>
          <w:tab w:val="clear" w:pos="3840"/>
          <w:tab w:val="clear" w:pos="4320"/>
        </w:tabs>
        <w:jc w:val="center"/>
        <w:rPr>
          <w:rFonts w:ascii="Times New Roman" w:hAnsi="Times New Roman"/>
        </w:rPr>
      </w:pPr>
    </w:p>
    <w:p w14:paraId="20761C38" w14:textId="77777777" w:rsidR="00FD590E" w:rsidRPr="00324D33" w:rsidRDefault="005B0371" w:rsidP="000D5FB0">
      <w:pPr>
        <w:keepLines/>
        <w:widowControl w:val="0"/>
        <w:jc w:val="center"/>
      </w:pPr>
      <w:r>
        <w:rPr>
          <w:noProof/>
        </w:rPr>
        <w:drawing>
          <wp:inline distT="0" distB="0" distL="0" distR="0" wp14:anchorId="4429CF32" wp14:editId="6A027F1B">
            <wp:extent cx="2743200" cy="2411730"/>
            <wp:effectExtent l="0" t="0" r="0" b="0"/>
            <wp:docPr id="1" name="Picture 1" descr="Logo 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2411730"/>
                    </a:xfrm>
                    <a:prstGeom prst="rect">
                      <a:avLst/>
                    </a:prstGeom>
                  </pic:spPr>
                </pic:pic>
              </a:graphicData>
            </a:graphic>
          </wp:inline>
        </w:drawing>
      </w:r>
    </w:p>
    <w:p w14:paraId="6E254DEF" w14:textId="77777777" w:rsidR="00FD590E" w:rsidRDefault="00FD590E" w:rsidP="00CF0EA6">
      <w:pPr>
        <w:keepLines/>
        <w:widowControl w:val="0"/>
      </w:pPr>
    </w:p>
    <w:p w14:paraId="282BAF81" w14:textId="77777777" w:rsidR="00FD590E" w:rsidRDefault="00FD590E" w:rsidP="00CF0EA6">
      <w:pPr>
        <w:keepLines/>
        <w:widowControl w:val="0"/>
        <w:rPr>
          <w:sz w:val="28"/>
        </w:rPr>
      </w:pPr>
    </w:p>
    <w:p w14:paraId="4F9F8EFE" w14:textId="2317E02D" w:rsidR="00FD590E" w:rsidRPr="00E13AA7" w:rsidRDefault="00852686" w:rsidP="000D5FB0">
      <w:pPr>
        <w:keepLines/>
        <w:widowControl w:val="0"/>
        <w:spacing w:before="1080"/>
        <w:jc w:val="center"/>
        <w:rPr>
          <w:sz w:val="28"/>
        </w:rPr>
      </w:pPr>
      <w:r w:rsidRPr="00E13AA7">
        <w:rPr>
          <w:sz w:val="28"/>
        </w:rPr>
        <w:t>RFP</w:t>
      </w:r>
      <w:r w:rsidR="00E0532B" w:rsidRPr="00E13AA7">
        <w:rPr>
          <w:sz w:val="28"/>
        </w:rPr>
        <w:t>-</w:t>
      </w:r>
      <w:r w:rsidR="00445C78" w:rsidRPr="00E13AA7">
        <w:rPr>
          <w:sz w:val="28"/>
        </w:rPr>
        <w:t>22</w:t>
      </w:r>
      <w:r w:rsidR="00E0532B" w:rsidRPr="00E13AA7">
        <w:rPr>
          <w:sz w:val="28"/>
        </w:rPr>
        <w:t>-</w:t>
      </w:r>
      <w:r w:rsidR="00445C78" w:rsidRPr="00E13AA7">
        <w:rPr>
          <w:sz w:val="28"/>
        </w:rPr>
        <w:t>301</w:t>
      </w:r>
    </w:p>
    <w:p w14:paraId="373D73FA" w14:textId="77777777" w:rsidR="009E6D0B" w:rsidRPr="00E13AA7" w:rsidRDefault="00294880" w:rsidP="000D5FB0">
      <w:pPr>
        <w:keepLines/>
        <w:widowControl w:val="0"/>
        <w:jc w:val="center"/>
        <w:rPr>
          <w:sz w:val="28"/>
        </w:rPr>
      </w:pPr>
      <w:r w:rsidRPr="00E13AA7">
        <w:rPr>
          <w:sz w:val="28"/>
        </w:rPr>
        <w:t>www.energy.ca.gov</w:t>
      </w:r>
      <w:r w:rsidR="003B02CA" w:rsidRPr="00E13AA7">
        <w:rPr>
          <w:sz w:val="28"/>
        </w:rPr>
        <w:t>/contracts</w:t>
      </w:r>
      <w:r w:rsidR="00E5213E" w:rsidRPr="00E13AA7">
        <w:rPr>
          <w:sz w:val="28"/>
        </w:rPr>
        <w:t>/</w:t>
      </w:r>
    </w:p>
    <w:p w14:paraId="4B96FF28" w14:textId="465E8A44" w:rsidR="00FD590E" w:rsidRPr="00E13AA7" w:rsidRDefault="00FD590E" w:rsidP="000D5FB0">
      <w:pPr>
        <w:keepLines/>
        <w:widowControl w:val="0"/>
        <w:jc w:val="center"/>
        <w:rPr>
          <w:sz w:val="28"/>
        </w:rPr>
      </w:pPr>
      <w:r w:rsidRPr="00E13AA7">
        <w:rPr>
          <w:sz w:val="28"/>
        </w:rPr>
        <w:t>State of California</w:t>
      </w:r>
    </w:p>
    <w:p w14:paraId="7AC78A5A" w14:textId="77777777" w:rsidR="00FD590E" w:rsidRPr="00E13AA7" w:rsidRDefault="00FD590E" w:rsidP="000D5FB0">
      <w:pPr>
        <w:keepLines/>
        <w:widowControl w:val="0"/>
        <w:jc w:val="center"/>
        <w:rPr>
          <w:sz w:val="28"/>
        </w:rPr>
      </w:pPr>
      <w:r w:rsidRPr="00E13AA7">
        <w:rPr>
          <w:sz w:val="28"/>
        </w:rPr>
        <w:t>California Energy Commission</w:t>
      </w:r>
    </w:p>
    <w:p w14:paraId="4BA96496" w14:textId="12D252EF" w:rsidR="00E0532B" w:rsidRPr="00E13AA7" w:rsidRDefault="00912AFA" w:rsidP="000D5FB0">
      <w:pPr>
        <w:keepLines/>
        <w:widowControl w:val="0"/>
        <w:tabs>
          <w:tab w:val="left" w:pos="1440"/>
        </w:tabs>
        <w:jc w:val="center"/>
        <w:rPr>
          <w:sz w:val="28"/>
          <w:szCs w:val="28"/>
        </w:rPr>
      </w:pPr>
      <w:r w:rsidRPr="72C6A355">
        <w:rPr>
          <w:sz w:val="28"/>
          <w:szCs w:val="28"/>
        </w:rPr>
        <w:t>[</w:t>
      </w:r>
      <w:r w:rsidR="05CAAF2A" w:rsidRPr="00912AFA">
        <w:rPr>
          <w:strike/>
          <w:sz w:val="28"/>
          <w:szCs w:val="28"/>
        </w:rPr>
        <w:t>December</w:t>
      </w:r>
      <w:r w:rsidR="00E13AA7" w:rsidRPr="00912AFA">
        <w:rPr>
          <w:strike/>
          <w:sz w:val="28"/>
          <w:szCs w:val="28"/>
        </w:rPr>
        <w:t xml:space="preserve"> 2022</w:t>
      </w:r>
      <w:r w:rsidRPr="72C6A355">
        <w:rPr>
          <w:sz w:val="28"/>
          <w:szCs w:val="28"/>
        </w:rPr>
        <w:t>]</w:t>
      </w:r>
      <w:r w:rsidR="008C204B">
        <w:rPr>
          <w:sz w:val="28"/>
          <w:szCs w:val="28"/>
        </w:rPr>
        <w:t xml:space="preserve"> </w:t>
      </w:r>
      <w:r w:rsidRPr="00912AFA">
        <w:rPr>
          <w:b/>
          <w:bCs/>
          <w:sz w:val="28"/>
          <w:szCs w:val="28"/>
          <w:u w:val="single"/>
        </w:rPr>
        <w:t>January 2023</w:t>
      </w:r>
    </w:p>
    <w:p w14:paraId="5413A351" w14:textId="771877ED" w:rsidR="00852686" w:rsidRPr="00E13AA7" w:rsidRDefault="00852686" w:rsidP="00CF0EA6">
      <w:pPr>
        <w:keepLines/>
        <w:widowControl w:val="0"/>
        <w:tabs>
          <w:tab w:val="left" w:pos="1440"/>
        </w:tabs>
        <w:rPr>
          <w:sz w:val="28"/>
        </w:rPr>
      </w:pPr>
    </w:p>
    <w:p w14:paraId="106D47C0" w14:textId="77777777" w:rsidR="005B69B7" w:rsidRDefault="005B69B7" w:rsidP="00CF0EA6">
      <w:pPr>
        <w:keepLines/>
        <w:widowControl w:val="0"/>
        <w:tabs>
          <w:tab w:val="left" w:pos="1440"/>
        </w:tabs>
        <w:rPr>
          <w:color w:val="FF0000"/>
          <w:sz w:val="28"/>
        </w:rPr>
        <w:sectPr w:rsidR="005B69B7" w:rsidSect="00A02F6C">
          <w:type w:val="continuous"/>
          <w:pgSz w:w="12240" w:h="15840" w:code="1"/>
          <w:pgMar w:top="1080" w:right="1440" w:bottom="1440" w:left="1440" w:header="1008" w:footer="432" w:gutter="0"/>
          <w:pgNumType w:fmt="lowerRoman" w:start="1"/>
          <w:cols w:space="720"/>
        </w:sectPr>
      </w:pPr>
    </w:p>
    <w:p w14:paraId="4B6644C0" w14:textId="77777777" w:rsidR="005B69B7" w:rsidRPr="008F50F5" w:rsidRDefault="005B69B7" w:rsidP="00CF0EA6">
      <w:pPr>
        <w:keepLines/>
        <w:widowControl w:val="0"/>
        <w:tabs>
          <w:tab w:val="left" w:pos="1440"/>
        </w:tabs>
        <w:rPr>
          <w:sz w:val="28"/>
        </w:rPr>
      </w:pPr>
    </w:p>
    <w:p w14:paraId="2D6855D7" w14:textId="77777777" w:rsidR="00FD590E" w:rsidRPr="007F5B86" w:rsidRDefault="00FD590E" w:rsidP="00CF0EA6">
      <w:pPr>
        <w:pStyle w:val="Heading5"/>
        <w:keepLines/>
        <w:widowControl w:val="0"/>
        <w:spacing w:after="60"/>
        <w:rPr>
          <w:sz w:val="22"/>
        </w:rPr>
      </w:pPr>
      <w:r w:rsidRPr="007F5B86">
        <w:rPr>
          <w:sz w:val="22"/>
        </w:rPr>
        <w:t>Table of Contents</w:t>
      </w:r>
    </w:p>
    <w:p w14:paraId="00B373C6" w14:textId="620E587D" w:rsidR="00096218" w:rsidRDefault="003D4357" w:rsidP="005E3A9D">
      <w:pPr>
        <w:pStyle w:val="TOC1"/>
        <w:rPr>
          <w:rFonts w:asciiTheme="minorHAnsi" w:eastAsiaTheme="minorEastAsia" w:hAnsiTheme="minorHAnsi" w:cstheme="minorBidi"/>
          <w:noProof/>
          <w:sz w:val="22"/>
          <w:szCs w:val="22"/>
        </w:rPr>
      </w:pPr>
      <w:r w:rsidRPr="007F5B86">
        <w:rPr>
          <w:sz w:val="22"/>
          <w:szCs w:val="24"/>
        </w:rPr>
        <w:fldChar w:fldCharType="begin"/>
      </w:r>
      <w:r w:rsidRPr="007F5B86">
        <w:rPr>
          <w:sz w:val="22"/>
          <w:szCs w:val="24"/>
        </w:rPr>
        <w:instrText xml:space="preserve"> TOC \o "1-2" \h \z \u </w:instrText>
      </w:r>
      <w:r w:rsidRPr="007F5B86">
        <w:rPr>
          <w:sz w:val="22"/>
          <w:szCs w:val="24"/>
        </w:rPr>
        <w:fldChar w:fldCharType="separate"/>
      </w:r>
      <w:hyperlink w:anchor="_Toc116474480" w:history="1">
        <w:r w:rsidR="00096218" w:rsidRPr="00F66E8A">
          <w:rPr>
            <w:rStyle w:val="Hyperlink"/>
            <w:noProof/>
          </w:rPr>
          <w:t>I.</w:t>
        </w:r>
        <w:r w:rsidR="00096218">
          <w:rPr>
            <w:rFonts w:asciiTheme="minorHAnsi" w:eastAsiaTheme="minorEastAsia" w:hAnsiTheme="minorHAnsi" w:cstheme="minorBidi"/>
            <w:noProof/>
            <w:sz w:val="22"/>
            <w:szCs w:val="22"/>
          </w:rPr>
          <w:tab/>
        </w:r>
        <w:r w:rsidR="00096218" w:rsidRPr="00F66E8A">
          <w:rPr>
            <w:rStyle w:val="Hyperlink"/>
            <w:noProof/>
          </w:rPr>
          <w:t>Introduction</w:t>
        </w:r>
        <w:r w:rsidR="00096218">
          <w:rPr>
            <w:noProof/>
            <w:webHidden/>
          </w:rPr>
          <w:tab/>
        </w:r>
        <w:r w:rsidR="00096218">
          <w:rPr>
            <w:noProof/>
            <w:webHidden/>
          </w:rPr>
          <w:fldChar w:fldCharType="begin"/>
        </w:r>
        <w:r w:rsidR="00096218">
          <w:rPr>
            <w:noProof/>
            <w:webHidden/>
          </w:rPr>
          <w:instrText xml:space="preserve"> PAGEREF _Toc116474480 \h </w:instrText>
        </w:r>
        <w:r w:rsidR="00096218">
          <w:rPr>
            <w:noProof/>
            <w:webHidden/>
          </w:rPr>
        </w:r>
        <w:r w:rsidR="00096218">
          <w:rPr>
            <w:noProof/>
            <w:webHidden/>
          </w:rPr>
          <w:fldChar w:fldCharType="separate"/>
        </w:r>
        <w:r w:rsidR="005E3A9D">
          <w:rPr>
            <w:noProof/>
            <w:webHidden/>
          </w:rPr>
          <w:t>1</w:t>
        </w:r>
        <w:r w:rsidR="00096218">
          <w:rPr>
            <w:noProof/>
            <w:webHidden/>
          </w:rPr>
          <w:fldChar w:fldCharType="end"/>
        </w:r>
      </w:hyperlink>
    </w:p>
    <w:p w14:paraId="7F6D1FF5" w14:textId="0707820E" w:rsidR="00096218" w:rsidRDefault="00062527">
      <w:pPr>
        <w:pStyle w:val="TOC2"/>
        <w:rPr>
          <w:rFonts w:asciiTheme="minorHAnsi" w:eastAsiaTheme="minorEastAsia" w:hAnsiTheme="minorHAnsi" w:cstheme="minorBidi"/>
          <w:smallCaps w:val="0"/>
          <w:noProof/>
          <w:sz w:val="22"/>
          <w:szCs w:val="22"/>
        </w:rPr>
      </w:pPr>
      <w:hyperlink w:anchor="_Toc116474481" w:history="1">
        <w:r w:rsidR="00096218" w:rsidRPr="00F66E8A">
          <w:rPr>
            <w:rStyle w:val="Hyperlink"/>
            <w:rFonts w:cs="Times New Roman"/>
            <w:b/>
            <w:noProof/>
          </w:rPr>
          <w:t>NOTE ABOUT SIGNATURES</w:t>
        </w:r>
        <w:r w:rsidR="00096218">
          <w:rPr>
            <w:noProof/>
            <w:webHidden/>
          </w:rPr>
          <w:tab/>
        </w:r>
        <w:r w:rsidR="00096218">
          <w:rPr>
            <w:noProof/>
            <w:webHidden/>
          </w:rPr>
          <w:fldChar w:fldCharType="begin"/>
        </w:r>
        <w:r w:rsidR="00096218">
          <w:rPr>
            <w:noProof/>
            <w:webHidden/>
          </w:rPr>
          <w:instrText xml:space="preserve"> PAGEREF _Toc116474481 \h </w:instrText>
        </w:r>
        <w:r w:rsidR="00096218">
          <w:rPr>
            <w:noProof/>
            <w:webHidden/>
          </w:rPr>
        </w:r>
        <w:r w:rsidR="00096218">
          <w:rPr>
            <w:noProof/>
            <w:webHidden/>
          </w:rPr>
          <w:fldChar w:fldCharType="separate"/>
        </w:r>
        <w:r w:rsidR="005E3A9D">
          <w:rPr>
            <w:noProof/>
            <w:webHidden/>
          </w:rPr>
          <w:t>1</w:t>
        </w:r>
        <w:r w:rsidR="00096218">
          <w:rPr>
            <w:noProof/>
            <w:webHidden/>
          </w:rPr>
          <w:fldChar w:fldCharType="end"/>
        </w:r>
      </w:hyperlink>
    </w:p>
    <w:p w14:paraId="18700094" w14:textId="62532480" w:rsidR="00096218" w:rsidRDefault="00062527">
      <w:pPr>
        <w:pStyle w:val="TOC2"/>
        <w:rPr>
          <w:rFonts w:asciiTheme="minorHAnsi" w:eastAsiaTheme="minorEastAsia" w:hAnsiTheme="minorHAnsi" w:cstheme="minorBidi"/>
          <w:smallCaps w:val="0"/>
          <w:noProof/>
          <w:sz w:val="22"/>
          <w:szCs w:val="22"/>
        </w:rPr>
      </w:pPr>
      <w:hyperlink w:anchor="_Toc116474482" w:history="1">
        <w:r w:rsidR="00096218" w:rsidRPr="00F66E8A">
          <w:rPr>
            <w:rStyle w:val="Hyperlink"/>
            <w:noProof/>
          </w:rPr>
          <w:t>Purpose of RFP</w:t>
        </w:r>
        <w:r w:rsidR="00096218">
          <w:rPr>
            <w:noProof/>
            <w:webHidden/>
          </w:rPr>
          <w:tab/>
        </w:r>
        <w:r w:rsidR="00096218">
          <w:rPr>
            <w:noProof/>
            <w:webHidden/>
          </w:rPr>
          <w:fldChar w:fldCharType="begin"/>
        </w:r>
        <w:r w:rsidR="00096218">
          <w:rPr>
            <w:noProof/>
            <w:webHidden/>
          </w:rPr>
          <w:instrText xml:space="preserve"> PAGEREF _Toc116474482 \h </w:instrText>
        </w:r>
        <w:r w:rsidR="00096218">
          <w:rPr>
            <w:noProof/>
            <w:webHidden/>
          </w:rPr>
        </w:r>
        <w:r w:rsidR="00096218">
          <w:rPr>
            <w:noProof/>
            <w:webHidden/>
          </w:rPr>
          <w:fldChar w:fldCharType="separate"/>
        </w:r>
        <w:r w:rsidR="005E3A9D">
          <w:rPr>
            <w:noProof/>
            <w:webHidden/>
          </w:rPr>
          <w:t>1</w:t>
        </w:r>
        <w:r w:rsidR="00096218">
          <w:rPr>
            <w:noProof/>
            <w:webHidden/>
          </w:rPr>
          <w:fldChar w:fldCharType="end"/>
        </w:r>
      </w:hyperlink>
    </w:p>
    <w:p w14:paraId="1BD2F579" w14:textId="70AE8DF4" w:rsidR="00096218" w:rsidRDefault="00062527">
      <w:pPr>
        <w:pStyle w:val="TOC2"/>
        <w:rPr>
          <w:rFonts w:asciiTheme="minorHAnsi" w:eastAsiaTheme="minorEastAsia" w:hAnsiTheme="minorHAnsi" w:cstheme="minorBidi"/>
          <w:smallCaps w:val="0"/>
          <w:noProof/>
          <w:sz w:val="22"/>
          <w:szCs w:val="22"/>
        </w:rPr>
      </w:pPr>
      <w:hyperlink w:anchor="_Toc116474483" w:history="1">
        <w:r w:rsidR="00096218" w:rsidRPr="00F66E8A">
          <w:rPr>
            <w:rStyle w:val="Hyperlink"/>
            <w:noProof/>
          </w:rPr>
          <w:t>Key Activities and Dates</w:t>
        </w:r>
        <w:r w:rsidR="00096218">
          <w:rPr>
            <w:noProof/>
            <w:webHidden/>
          </w:rPr>
          <w:tab/>
        </w:r>
        <w:r w:rsidR="00096218">
          <w:rPr>
            <w:noProof/>
            <w:webHidden/>
          </w:rPr>
          <w:fldChar w:fldCharType="begin"/>
        </w:r>
        <w:r w:rsidR="00096218">
          <w:rPr>
            <w:noProof/>
            <w:webHidden/>
          </w:rPr>
          <w:instrText xml:space="preserve"> PAGEREF _Toc116474483 \h </w:instrText>
        </w:r>
        <w:r w:rsidR="00096218">
          <w:rPr>
            <w:noProof/>
            <w:webHidden/>
          </w:rPr>
        </w:r>
        <w:r w:rsidR="00096218">
          <w:rPr>
            <w:noProof/>
            <w:webHidden/>
          </w:rPr>
          <w:fldChar w:fldCharType="separate"/>
        </w:r>
        <w:r w:rsidR="005E3A9D">
          <w:rPr>
            <w:noProof/>
            <w:webHidden/>
          </w:rPr>
          <w:t>1</w:t>
        </w:r>
        <w:r w:rsidR="00096218">
          <w:rPr>
            <w:noProof/>
            <w:webHidden/>
          </w:rPr>
          <w:fldChar w:fldCharType="end"/>
        </w:r>
      </w:hyperlink>
    </w:p>
    <w:p w14:paraId="071FF648" w14:textId="6F8D4F2F" w:rsidR="00096218" w:rsidRDefault="00062527">
      <w:pPr>
        <w:pStyle w:val="TOC2"/>
        <w:rPr>
          <w:rFonts w:asciiTheme="minorHAnsi" w:eastAsiaTheme="minorEastAsia" w:hAnsiTheme="minorHAnsi" w:cstheme="minorBidi"/>
          <w:smallCaps w:val="0"/>
          <w:noProof/>
          <w:sz w:val="22"/>
          <w:szCs w:val="22"/>
        </w:rPr>
      </w:pPr>
      <w:hyperlink w:anchor="_Toc116474484" w:history="1">
        <w:r w:rsidR="00096218" w:rsidRPr="00F66E8A">
          <w:rPr>
            <w:rStyle w:val="Hyperlink"/>
            <w:noProof/>
          </w:rPr>
          <w:t>Available Funding and How Award is Determined</w:t>
        </w:r>
        <w:r w:rsidR="00096218">
          <w:rPr>
            <w:noProof/>
            <w:webHidden/>
          </w:rPr>
          <w:tab/>
        </w:r>
        <w:r w:rsidR="00096218">
          <w:rPr>
            <w:noProof/>
            <w:webHidden/>
          </w:rPr>
          <w:fldChar w:fldCharType="begin"/>
        </w:r>
        <w:r w:rsidR="00096218">
          <w:rPr>
            <w:noProof/>
            <w:webHidden/>
          </w:rPr>
          <w:instrText xml:space="preserve"> PAGEREF _Toc116474484 \h </w:instrText>
        </w:r>
        <w:r w:rsidR="00096218">
          <w:rPr>
            <w:noProof/>
            <w:webHidden/>
          </w:rPr>
        </w:r>
        <w:r w:rsidR="00096218">
          <w:rPr>
            <w:noProof/>
            <w:webHidden/>
          </w:rPr>
          <w:fldChar w:fldCharType="separate"/>
        </w:r>
        <w:r w:rsidR="005E3A9D">
          <w:rPr>
            <w:noProof/>
            <w:webHidden/>
          </w:rPr>
          <w:t>2</w:t>
        </w:r>
        <w:r w:rsidR="00096218">
          <w:rPr>
            <w:noProof/>
            <w:webHidden/>
          </w:rPr>
          <w:fldChar w:fldCharType="end"/>
        </w:r>
      </w:hyperlink>
    </w:p>
    <w:p w14:paraId="7037DB08" w14:textId="04803750" w:rsidR="00096218" w:rsidRDefault="00062527">
      <w:pPr>
        <w:pStyle w:val="TOC2"/>
        <w:rPr>
          <w:rFonts w:asciiTheme="minorHAnsi" w:eastAsiaTheme="minorEastAsia" w:hAnsiTheme="minorHAnsi" w:cstheme="minorBidi"/>
          <w:smallCaps w:val="0"/>
          <w:noProof/>
          <w:sz w:val="22"/>
          <w:szCs w:val="22"/>
        </w:rPr>
      </w:pPr>
      <w:hyperlink w:anchor="_Toc116474485" w:history="1">
        <w:r w:rsidR="00096218" w:rsidRPr="00F66E8A">
          <w:rPr>
            <w:rStyle w:val="Hyperlink"/>
            <w:noProof/>
          </w:rPr>
          <w:t>Eligible Bidders</w:t>
        </w:r>
        <w:r w:rsidR="00096218">
          <w:rPr>
            <w:noProof/>
            <w:webHidden/>
          </w:rPr>
          <w:tab/>
        </w:r>
        <w:r w:rsidR="00096218">
          <w:rPr>
            <w:noProof/>
            <w:webHidden/>
          </w:rPr>
          <w:fldChar w:fldCharType="begin"/>
        </w:r>
        <w:r w:rsidR="00096218">
          <w:rPr>
            <w:noProof/>
            <w:webHidden/>
          </w:rPr>
          <w:instrText xml:space="preserve"> PAGEREF _Toc116474485 \h </w:instrText>
        </w:r>
        <w:r w:rsidR="00096218">
          <w:rPr>
            <w:noProof/>
            <w:webHidden/>
          </w:rPr>
        </w:r>
        <w:r w:rsidR="00096218">
          <w:rPr>
            <w:noProof/>
            <w:webHidden/>
          </w:rPr>
          <w:fldChar w:fldCharType="separate"/>
        </w:r>
        <w:r w:rsidR="005E3A9D">
          <w:rPr>
            <w:noProof/>
            <w:webHidden/>
          </w:rPr>
          <w:t>2</w:t>
        </w:r>
        <w:r w:rsidR="00096218">
          <w:rPr>
            <w:noProof/>
            <w:webHidden/>
          </w:rPr>
          <w:fldChar w:fldCharType="end"/>
        </w:r>
      </w:hyperlink>
    </w:p>
    <w:p w14:paraId="29DAA88F" w14:textId="6F7061B2" w:rsidR="00096218" w:rsidRDefault="00062527">
      <w:pPr>
        <w:pStyle w:val="TOC2"/>
        <w:rPr>
          <w:rFonts w:asciiTheme="minorHAnsi" w:eastAsiaTheme="minorEastAsia" w:hAnsiTheme="minorHAnsi" w:cstheme="minorBidi"/>
          <w:smallCaps w:val="0"/>
          <w:noProof/>
          <w:sz w:val="22"/>
          <w:szCs w:val="22"/>
        </w:rPr>
      </w:pPr>
      <w:hyperlink w:anchor="_Toc116474486" w:history="1">
        <w:r w:rsidR="00096218" w:rsidRPr="00F66E8A">
          <w:rPr>
            <w:rStyle w:val="Hyperlink"/>
            <w:noProof/>
          </w:rPr>
          <w:t>Pre-Bid Conference</w:t>
        </w:r>
        <w:r w:rsidR="00096218">
          <w:rPr>
            <w:noProof/>
            <w:webHidden/>
          </w:rPr>
          <w:tab/>
        </w:r>
        <w:r w:rsidR="00096218">
          <w:rPr>
            <w:noProof/>
            <w:webHidden/>
          </w:rPr>
          <w:fldChar w:fldCharType="begin"/>
        </w:r>
        <w:r w:rsidR="00096218">
          <w:rPr>
            <w:noProof/>
            <w:webHidden/>
          </w:rPr>
          <w:instrText xml:space="preserve"> PAGEREF _Toc116474486 \h </w:instrText>
        </w:r>
        <w:r w:rsidR="00096218">
          <w:rPr>
            <w:noProof/>
            <w:webHidden/>
          </w:rPr>
        </w:r>
        <w:r w:rsidR="00096218">
          <w:rPr>
            <w:noProof/>
            <w:webHidden/>
          </w:rPr>
          <w:fldChar w:fldCharType="separate"/>
        </w:r>
        <w:r w:rsidR="005E3A9D">
          <w:rPr>
            <w:noProof/>
            <w:webHidden/>
          </w:rPr>
          <w:t>3</w:t>
        </w:r>
        <w:r w:rsidR="00096218">
          <w:rPr>
            <w:noProof/>
            <w:webHidden/>
          </w:rPr>
          <w:fldChar w:fldCharType="end"/>
        </w:r>
      </w:hyperlink>
    </w:p>
    <w:p w14:paraId="44814A18" w14:textId="5C0C3E34" w:rsidR="00096218" w:rsidRDefault="00062527">
      <w:pPr>
        <w:pStyle w:val="TOC2"/>
        <w:rPr>
          <w:rFonts w:asciiTheme="minorHAnsi" w:eastAsiaTheme="minorEastAsia" w:hAnsiTheme="minorHAnsi" w:cstheme="minorBidi"/>
          <w:smallCaps w:val="0"/>
          <w:noProof/>
          <w:sz w:val="22"/>
          <w:szCs w:val="22"/>
        </w:rPr>
      </w:pPr>
      <w:hyperlink w:anchor="_Toc116474487" w:history="1">
        <w:r w:rsidR="00096218" w:rsidRPr="00F66E8A">
          <w:rPr>
            <w:rStyle w:val="Hyperlink"/>
            <w:noProof/>
          </w:rPr>
          <w:t>Questions</w:t>
        </w:r>
        <w:r w:rsidR="00096218">
          <w:rPr>
            <w:noProof/>
            <w:webHidden/>
          </w:rPr>
          <w:tab/>
        </w:r>
        <w:r w:rsidR="00096218">
          <w:rPr>
            <w:noProof/>
            <w:webHidden/>
          </w:rPr>
          <w:fldChar w:fldCharType="begin"/>
        </w:r>
        <w:r w:rsidR="00096218">
          <w:rPr>
            <w:noProof/>
            <w:webHidden/>
          </w:rPr>
          <w:instrText xml:space="preserve"> PAGEREF _Toc116474487 \h </w:instrText>
        </w:r>
        <w:r w:rsidR="00096218">
          <w:rPr>
            <w:noProof/>
            <w:webHidden/>
          </w:rPr>
        </w:r>
        <w:r w:rsidR="00096218">
          <w:rPr>
            <w:noProof/>
            <w:webHidden/>
          </w:rPr>
          <w:fldChar w:fldCharType="separate"/>
        </w:r>
        <w:r w:rsidR="005E3A9D">
          <w:rPr>
            <w:noProof/>
            <w:webHidden/>
          </w:rPr>
          <w:t>4</w:t>
        </w:r>
        <w:r w:rsidR="00096218">
          <w:rPr>
            <w:noProof/>
            <w:webHidden/>
          </w:rPr>
          <w:fldChar w:fldCharType="end"/>
        </w:r>
      </w:hyperlink>
    </w:p>
    <w:p w14:paraId="2F0453E3" w14:textId="4D52C92E" w:rsidR="00096218" w:rsidRDefault="00062527">
      <w:pPr>
        <w:pStyle w:val="TOC2"/>
        <w:rPr>
          <w:rFonts w:asciiTheme="minorHAnsi" w:eastAsiaTheme="minorEastAsia" w:hAnsiTheme="minorHAnsi" w:cstheme="minorBidi"/>
          <w:smallCaps w:val="0"/>
          <w:noProof/>
          <w:sz w:val="22"/>
          <w:szCs w:val="22"/>
        </w:rPr>
      </w:pPr>
      <w:hyperlink w:anchor="_Toc116474488" w:history="1">
        <w:r w:rsidR="00096218" w:rsidRPr="00F66E8A">
          <w:rPr>
            <w:rStyle w:val="Hyperlink"/>
            <w:noProof/>
          </w:rPr>
          <w:t>Contact Information</w:t>
        </w:r>
        <w:r w:rsidR="00096218">
          <w:rPr>
            <w:noProof/>
            <w:webHidden/>
          </w:rPr>
          <w:tab/>
        </w:r>
        <w:r w:rsidR="00096218">
          <w:rPr>
            <w:noProof/>
            <w:webHidden/>
          </w:rPr>
          <w:fldChar w:fldCharType="begin"/>
        </w:r>
        <w:r w:rsidR="00096218">
          <w:rPr>
            <w:noProof/>
            <w:webHidden/>
          </w:rPr>
          <w:instrText xml:space="preserve"> PAGEREF _Toc116474488 \h </w:instrText>
        </w:r>
        <w:r w:rsidR="00096218">
          <w:rPr>
            <w:noProof/>
            <w:webHidden/>
          </w:rPr>
        </w:r>
        <w:r w:rsidR="00096218">
          <w:rPr>
            <w:noProof/>
            <w:webHidden/>
          </w:rPr>
          <w:fldChar w:fldCharType="separate"/>
        </w:r>
        <w:r w:rsidR="005E3A9D">
          <w:rPr>
            <w:noProof/>
            <w:webHidden/>
          </w:rPr>
          <w:t>4</w:t>
        </w:r>
        <w:r w:rsidR="00096218">
          <w:rPr>
            <w:noProof/>
            <w:webHidden/>
          </w:rPr>
          <w:fldChar w:fldCharType="end"/>
        </w:r>
      </w:hyperlink>
    </w:p>
    <w:p w14:paraId="5412E4C9" w14:textId="3F19DCF7" w:rsidR="00096218" w:rsidRDefault="00062527">
      <w:pPr>
        <w:pStyle w:val="TOC2"/>
        <w:rPr>
          <w:rFonts w:asciiTheme="minorHAnsi" w:eastAsiaTheme="minorEastAsia" w:hAnsiTheme="minorHAnsi" w:cstheme="minorBidi"/>
          <w:smallCaps w:val="0"/>
          <w:noProof/>
          <w:sz w:val="22"/>
          <w:szCs w:val="22"/>
        </w:rPr>
      </w:pPr>
      <w:hyperlink w:anchor="_Toc116474489" w:history="1">
        <w:r w:rsidR="00096218" w:rsidRPr="00F66E8A">
          <w:rPr>
            <w:rStyle w:val="Hyperlink"/>
            <w:noProof/>
          </w:rPr>
          <w:t>Responses to this RFP</w:t>
        </w:r>
        <w:r w:rsidR="00096218">
          <w:rPr>
            <w:noProof/>
            <w:webHidden/>
          </w:rPr>
          <w:tab/>
        </w:r>
        <w:r w:rsidR="00096218">
          <w:rPr>
            <w:noProof/>
            <w:webHidden/>
          </w:rPr>
          <w:fldChar w:fldCharType="begin"/>
        </w:r>
        <w:r w:rsidR="00096218">
          <w:rPr>
            <w:noProof/>
            <w:webHidden/>
          </w:rPr>
          <w:instrText xml:space="preserve"> PAGEREF _Toc116474489 \h </w:instrText>
        </w:r>
        <w:r w:rsidR="00096218">
          <w:rPr>
            <w:noProof/>
            <w:webHidden/>
          </w:rPr>
        </w:r>
        <w:r w:rsidR="00096218">
          <w:rPr>
            <w:noProof/>
            <w:webHidden/>
          </w:rPr>
          <w:fldChar w:fldCharType="separate"/>
        </w:r>
        <w:r w:rsidR="005E3A9D">
          <w:rPr>
            <w:noProof/>
            <w:webHidden/>
          </w:rPr>
          <w:t>4</w:t>
        </w:r>
        <w:r w:rsidR="00096218">
          <w:rPr>
            <w:noProof/>
            <w:webHidden/>
          </w:rPr>
          <w:fldChar w:fldCharType="end"/>
        </w:r>
      </w:hyperlink>
    </w:p>
    <w:p w14:paraId="73DFCB22" w14:textId="0F8AFFC6" w:rsidR="00096218" w:rsidRDefault="00062527">
      <w:pPr>
        <w:pStyle w:val="TOC2"/>
        <w:rPr>
          <w:rFonts w:asciiTheme="minorHAnsi" w:eastAsiaTheme="minorEastAsia" w:hAnsiTheme="minorHAnsi" w:cstheme="minorBidi"/>
          <w:smallCaps w:val="0"/>
          <w:noProof/>
          <w:sz w:val="22"/>
          <w:szCs w:val="22"/>
        </w:rPr>
      </w:pPr>
      <w:hyperlink w:anchor="_Toc116474490" w:history="1">
        <w:r w:rsidR="00096218" w:rsidRPr="00F66E8A">
          <w:rPr>
            <w:rStyle w:val="Hyperlink"/>
            <w:bCs/>
            <w:noProof/>
          </w:rPr>
          <w:t>Reference Documents</w:t>
        </w:r>
        <w:r w:rsidR="00096218">
          <w:rPr>
            <w:noProof/>
            <w:webHidden/>
          </w:rPr>
          <w:tab/>
        </w:r>
        <w:r w:rsidR="00096218">
          <w:rPr>
            <w:noProof/>
            <w:webHidden/>
          </w:rPr>
          <w:fldChar w:fldCharType="begin"/>
        </w:r>
        <w:r w:rsidR="00096218">
          <w:rPr>
            <w:noProof/>
            <w:webHidden/>
          </w:rPr>
          <w:instrText xml:space="preserve"> PAGEREF _Toc116474490 \h </w:instrText>
        </w:r>
        <w:r w:rsidR="00096218">
          <w:rPr>
            <w:noProof/>
            <w:webHidden/>
          </w:rPr>
        </w:r>
        <w:r w:rsidR="00096218">
          <w:rPr>
            <w:noProof/>
            <w:webHidden/>
          </w:rPr>
          <w:fldChar w:fldCharType="separate"/>
        </w:r>
        <w:r w:rsidR="005E3A9D">
          <w:rPr>
            <w:noProof/>
            <w:webHidden/>
          </w:rPr>
          <w:t>4</w:t>
        </w:r>
        <w:r w:rsidR="00096218">
          <w:rPr>
            <w:noProof/>
            <w:webHidden/>
          </w:rPr>
          <w:fldChar w:fldCharType="end"/>
        </w:r>
      </w:hyperlink>
    </w:p>
    <w:p w14:paraId="6B80C891" w14:textId="2B9ADDCF" w:rsidR="00096218" w:rsidRDefault="00062527">
      <w:pPr>
        <w:pStyle w:val="TOC2"/>
        <w:rPr>
          <w:rFonts w:asciiTheme="minorHAnsi" w:eastAsiaTheme="minorEastAsia" w:hAnsiTheme="minorHAnsi" w:cstheme="minorBidi"/>
          <w:smallCaps w:val="0"/>
          <w:noProof/>
          <w:sz w:val="22"/>
          <w:szCs w:val="22"/>
        </w:rPr>
      </w:pPr>
      <w:hyperlink w:anchor="_Toc116474491" w:history="1">
        <w:r w:rsidR="00096218" w:rsidRPr="00F66E8A">
          <w:rPr>
            <w:rStyle w:val="Hyperlink"/>
            <w:b/>
            <w:noProof/>
          </w:rPr>
          <w:t>Funds Spent on California-Based Entities</w:t>
        </w:r>
        <w:r w:rsidR="00096218">
          <w:rPr>
            <w:noProof/>
            <w:webHidden/>
          </w:rPr>
          <w:tab/>
        </w:r>
        <w:r w:rsidR="00096218">
          <w:rPr>
            <w:noProof/>
            <w:webHidden/>
          </w:rPr>
          <w:fldChar w:fldCharType="begin"/>
        </w:r>
        <w:r w:rsidR="00096218">
          <w:rPr>
            <w:noProof/>
            <w:webHidden/>
          </w:rPr>
          <w:instrText xml:space="preserve"> PAGEREF _Toc116474491 \h </w:instrText>
        </w:r>
        <w:r w:rsidR="00096218">
          <w:rPr>
            <w:noProof/>
            <w:webHidden/>
          </w:rPr>
        </w:r>
        <w:r w:rsidR="00096218">
          <w:rPr>
            <w:noProof/>
            <w:webHidden/>
          </w:rPr>
          <w:fldChar w:fldCharType="separate"/>
        </w:r>
        <w:r w:rsidR="005E3A9D">
          <w:rPr>
            <w:noProof/>
            <w:webHidden/>
          </w:rPr>
          <w:t>5</w:t>
        </w:r>
        <w:r w:rsidR="00096218">
          <w:rPr>
            <w:noProof/>
            <w:webHidden/>
          </w:rPr>
          <w:fldChar w:fldCharType="end"/>
        </w:r>
      </w:hyperlink>
    </w:p>
    <w:p w14:paraId="469B4E33" w14:textId="21FC4425" w:rsidR="00096218" w:rsidRDefault="00062527" w:rsidP="005E3A9D">
      <w:pPr>
        <w:pStyle w:val="TOC1"/>
        <w:rPr>
          <w:rFonts w:asciiTheme="minorHAnsi" w:eastAsiaTheme="minorEastAsia" w:hAnsiTheme="minorHAnsi" w:cstheme="minorBidi"/>
          <w:noProof/>
          <w:sz w:val="22"/>
          <w:szCs w:val="22"/>
        </w:rPr>
      </w:pPr>
      <w:hyperlink w:anchor="_Toc116474492" w:history="1">
        <w:r w:rsidR="00096218" w:rsidRPr="00F66E8A">
          <w:rPr>
            <w:rStyle w:val="Hyperlink"/>
            <w:noProof/>
          </w:rPr>
          <w:t>II.</w:t>
        </w:r>
        <w:r w:rsidR="00096218">
          <w:rPr>
            <w:rFonts w:asciiTheme="minorHAnsi" w:eastAsiaTheme="minorEastAsia" w:hAnsiTheme="minorHAnsi" w:cstheme="minorBidi"/>
            <w:noProof/>
            <w:sz w:val="22"/>
            <w:szCs w:val="22"/>
          </w:rPr>
          <w:tab/>
        </w:r>
        <w:r w:rsidR="00096218" w:rsidRPr="00F66E8A">
          <w:rPr>
            <w:rStyle w:val="Hyperlink"/>
            <w:noProof/>
          </w:rPr>
          <w:t>Scope of Work and Deliverables</w:t>
        </w:r>
        <w:r w:rsidR="00096218">
          <w:rPr>
            <w:noProof/>
            <w:webHidden/>
          </w:rPr>
          <w:tab/>
        </w:r>
        <w:r w:rsidR="00096218">
          <w:rPr>
            <w:noProof/>
            <w:webHidden/>
          </w:rPr>
          <w:fldChar w:fldCharType="begin"/>
        </w:r>
        <w:r w:rsidR="00096218">
          <w:rPr>
            <w:noProof/>
            <w:webHidden/>
          </w:rPr>
          <w:instrText xml:space="preserve"> PAGEREF _Toc116474492 \h </w:instrText>
        </w:r>
        <w:r w:rsidR="00096218">
          <w:rPr>
            <w:noProof/>
            <w:webHidden/>
          </w:rPr>
        </w:r>
        <w:r w:rsidR="00096218">
          <w:rPr>
            <w:noProof/>
            <w:webHidden/>
          </w:rPr>
          <w:fldChar w:fldCharType="separate"/>
        </w:r>
        <w:r w:rsidR="005E3A9D">
          <w:rPr>
            <w:noProof/>
            <w:webHidden/>
          </w:rPr>
          <w:t>6</w:t>
        </w:r>
        <w:r w:rsidR="00096218">
          <w:rPr>
            <w:noProof/>
            <w:webHidden/>
          </w:rPr>
          <w:fldChar w:fldCharType="end"/>
        </w:r>
      </w:hyperlink>
    </w:p>
    <w:p w14:paraId="4F13C72E" w14:textId="42DBEDDE" w:rsidR="00096218" w:rsidRDefault="00062527">
      <w:pPr>
        <w:pStyle w:val="TOC2"/>
        <w:rPr>
          <w:rFonts w:asciiTheme="minorHAnsi" w:eastAsiaTheme="minorEastAsia" w:hAnsiTheme="minorHAnsi" w:cstheme="minorBidi"/>
          <w:smallCaps w:val="0"/>
          <w:noProof/>
          <w:sz w:val="22"/>
          <w:szCs w:val="22"/>
        </w:rPr>
      </w:pPr>
      <w:hyperlink w:anchor="_Toc116474493" w:history="1">
        <w:r w:rsidR="00096218" w:rsidRPr="00F66E8A">
          <w:rPr>
            <w:rStyle w:val="Hyperlink"/>
            <w:noProof/>
          </w:rPr>
          <w:t>About This Section</w:t>
        </w:r>
        <w:r w:rsidR="00096218">
          <w:rPr>
            <w:noProof/>
            <w:webHidden/>
          </w:rPr>
          <w:tab/>
        </w:r>
        <w:r w:rsidR="00096218">
          <w:rPr>
            <w:noProof/>
            <w:webHidden/>
          </w:rPr>
          <w:fldChar w:fldCharType="begin"/>
        </w:r>
        <w:r w:rsidR="00096218">
          <w:rPr>
            <w:noProof/>
            <w:webHidden/>
          </w:rPr>
          <w:instrText xml:space="preserve"> PAGEREF _Toc116474493 \h </w:instrText>
        </w:r>
        <w:r w:rsidR="00096218">
          <w:rPr>
            <w:noProof/>
            <w:webHidden/>
          </w:rPr>
        </w:r>
        <w:r w:rsidR="00096218">
          <w:rPr>
            <w:noProof/>
            <w:webHidden/>
          </w:rPr>
          <w:fldChar w:fldCharType="separate"/>
        </w:r>
        <w:r w:rsidR="005E3A9D">
          <w:rPr>
            <w:noProof/>
            <w:webHidden/>
          </w:rPr>
          <w:t>6</w:t>
        </w:r>
        <w:r w:rsidR="00096218">
          <w:rPr>
            <w:noProof/>
            <w:webHidden/>
          </w:rPr>
          <w:fldChar w:fldCharType="end"/>
        </w:r>
      </w:hyperlink>
    </w:p>
    <w:p w14:paraId="44CD0295" w14:textId="547CB750" w:rsidR="00096218" w:rsidRDefault="00062527">
      <w:pPr>
        <w:pStyle w:val="TOC2"/>
        <w:rPr>
          <w:rFonts w:asciiTheme="minorHAnsi" w:eastAsiaTheme="minorEastAsia" w:hAnsiTheme="minorHAnsi" w:cstheme="minorBidi"/>
          <w:smallCaps w:val="0"/>
          <w:noProof/>
          <w:sz w:val="22"/>
          <w:szCs w:val="22"/>
        </w:rPr>
      </w:pPr>
      <w:hyperlink w:anchor="_Toc116474494" w:history="1">
        <w:r w:rsidR="00096218" w:rsidRPr="00F66E8A">
          <w:rPr>
            <w:rStyle w:val="Hyperlink"/>
            <w:noProof/>
          </w:rPr>
          <w:t>Background</w:t>
        </w:r>
        <w:r w:rsidR="00096218">
          <w:rPr>
            <w:noProof/>
            <w:webHidden/>
          </w:rPr>
          <w:tab/>
        </w:r>
        <w:r w:rsidR="00096218">
          <w:rPr>
            <w:noProof/>
            <w:webHidden/>
          </w:rPr>
          <w:fldChar w:fldCharType="begin"/>
        </w:r>
        <w:r w:rsidR="00096218">
          <w:rPr>
            <w:noProof/>
            <w:webHidden/>
          </w:rPr>
          <w:instrText xml:space="preserve"> PAGEREF _Toc116474494 \h </w:instrText>
        </w:r>
        <w:r w:rsidR="00096218">
          <w:rPr>
            <w:noProof/>
            <w:webHidden/>
          </w:rPr>
        </w:r>
        <w:r w:rsidR="00096218">
          <w:rPr>
            <w:noProof/>
            <w:webHidden/>
          </w:rPr>
          <w:fldChar w:fldCharType="separate"/>
        </w:r>
        <w:r w:rsidR="005E3A9D">
          <w:rPr>
            <w:noProof/>
            <w:webHidden/>
          </w:rPr>
          <w:t>6</w:t>
        </w:r>
        <w:r w:rsidR="00096218">
          <w:rPr>
            <w:noProof/>
            <w:webHidden/>
          </w:rPr>
          <w:fldChar w:fldCharType="end"/>
        </w:r>
      </w:hyperlink>
    </w:p>
    <w:p w14:paraId="07E8E3ED" w14:textId="47811AFD" w:rsidR="00096218" w:rsidRDefault="00062527">
      <w:pPr>
        <w:pStyle w:val="TOC2"/>
        <w:rPr>
          <w:rFonts w:asciiTheme="minorHAnsi" w:eastAsiaTheme="minorEastAsia" w:hAnsiTheme="minorHAnsi" w:cstheme="minorBidi"/>
          <w:smallCaps w:val="0"/>
          <w:noProof/>
          <w:sz w:val="22"/>
          <w:szCs w:val="22"/>
        </w:rPr>
      </w:pPr>
      <w:hyperlink w:anchor="_Toc116474495" w:history="1">
        <w:r w:rsidR="00096218" w:rsidRPr="00F66E8A">
          <w:rPr>
            <w:rStyle w:val="Hyperlink"/>
            <w:b/>
            <w:noProof/>
          </w:rPr>
          <w:t>General Requirements or Goals and Objectives</w:t>
        </w:r>
        <w:r w:rsidR="00096218">
          <w:rPr>
            <w:noProof/>
            <w:webHidden/>
          </w:rPr>
          <w:tab/>
        </w:r>
        <w:r w:rsidR="00096218">
          <w:rPr>
            <w:noProof/>
            <w:webHidden/>
          </w:rPr>
          <w:fldChar w:fldCharType="begin"/>
        </w:r>
        <w:r w:rsidR="00096218">
          <w:rPr>
            <w:noProof/>
            <w:webHidden/>
          </w:rPr>
          <w:instrText xml:space="preserve"> PAGEREF _Toc116474495 \h </w:instrText>
        </w:r>
        <w:r w:rsidR="00096218">
          <w:rPr>
            <w:noProof/>
            <w:webHidden/>
          </w:rPr>
        </w:r>
        <w:r w:rsidR="00096218">
          <w:rPr>
            <w:noProof/>
            <w:webHidden/>
          </w:rPr>
          <w:fldChar w:fldCharType="separate"/>
        </w:r>
        <w:r w:rsidR="005E3A9D">
          <w:rPr>
            <w:noProof/>
            <w:webHidden/>
          </w:rPr>
          <w:t>7</w:t>
        </w:r>
        <w:r w:rsidR="00096218">
          <w:rPr>
            <w:noProof/>
            <w:webHidden/>
          </w:rPr>
          <w:fldChar w:fldCharType="end"/>
        </w:r>
      </w:hyperlink>
    </w:p>
    <w:p w14:paraId="0C7CADC1" w14:textId="48988E91" w:rsidR="00096218" w:rsidRDefault="00062527">
      <w:pPr>
        <w:pStyle w:val="TOC2"/>
        <w:rPr>
          <w:rFonts w:asciiTheme="minorHAnsi" w:eastAsiaTheme="minorEastAsia" w:hAnsiTheme="minorHAnsi" w:cstheme="minorBidi"/>
          <w:smallCaps w:val="0"/>
          <w:noProof/>
          <w:sz w:val="22"/>
          <w:szCs w:val="22"/>
        </w:rPr>
      </w:pPr>
      <w:hyperlink w:anchor="_Toc116474496" w:history="1">
        <w:r w:rsidR="00096218" w:rsidRPr="00F66E8A">
          <w:rPr>
            <w:rStyle w:val="Hyperlink"/>
            <w:bCs/>
            <w:noProof/>
          </w:rPr>
          <w:t>Exhibit A – Attachment A-1</w:t>
        </w:r>
        <w:r w:rsidR="00096218">
          <w:rPr>
            <w:noProof/>
            <w:webHidden/>
          </w:rPr>
          <w:tab/>
        </w:r>
        <w:r w:rsidR="00096218">
          <w:rPr>
            <w:noProof/>
            <w:webHidden/>
          </w:rPr>
          <w:fldChar w:fldCharType="begin"/>
        </w:r>
        <w:r w:rsidR="00096218">
          <w:rPr>
            <w:noProof/>
            <w:webHidden/>
          </w:rPr>
          <w:instrText xml:space="preserve"> PAGEREF _Toc116474496 \h </w:instrText>
        </w:r>
        <w:r w:rsidR="00096218">
          <w:rPr>
            <w:noProof/>
            <w:webHidden/>
          </w:rPr>
        </w:r>
        <w:r w:rsidR="00096218">
          <w:rPr>
            <w:noProof/>
            <w:webHidden/>
          </w:rPr>
          <w:fldChar w:fldCharType="separate"/>
        </w:r>
        <w:r w:rsidR="005E3A9D">
          <w:rPr>
            <w:noProof/>
            <w:webHidden/>
          </w:rPr>
          <w:t>35</w:t>
        </w:r>
        <w:r w:rsidR="00096218">
          <w:rPr>
            <w:noProof/>
            <w:webHidden/>
          </w:rPr>
          <w:fldChar w:fldCharType="end"/>
        </w:r>
      </w:hyperlink>
    </w:p>
    <w:p w14:paraId="26227080" w14:textId="0717C327" w:rsidR="00096218" w:rsidRDefault="00062527">
      <w:pPr>
        <w:pStyle w:val="TOC2"/>
        <w:rPr>
          <w:rFonts w:asciiTheme="minorHAnsi" w:eastAsiaTheme="minorEastAsia" w:hAnsiTheme="minorHAnsi" w:cstheme="minorBidi"/>
          <w:smallCaps w:val="0"/>
          <w:noProof/>
          <w:sz w:val="22"/>
          <w:szCs w:val="22"/>
        </w:rPr>
      </w:pPr>
      <w:hyperlink w:anchor="_Toc116474497" w:history="1">
        <w:r w:rsidR="00096218" w:rsidRPr="00F66E8A">
          <w:rPr>
            <w:rStyle w:val="Hyperlink"/>
            <w:noProof/>
          </w:rPr>
          <w:t>Schedule of Deliverables and Due Dates</w:t>
        </w:r>
        <w:r w:rsidR="00096218">
          <w:rPr>
            <w:noProof/>
            <w:webHidden/>
          </w:rPr>
          <w:tab/>
        </w:r>
        <w:r w:rsidR="00096218">
          <w:rPr>
            <w:noProof/>
            <w:webHidden/>
          </w:rPr>
          <w:fldChar w:fldCharType="begin"/>
        </w:r>
        <w:r w:rsidR="00096218">
          <w:rPr>
            <w:noProof/>
            <w:webHidden/>
          </w:rPr>
          <w:instrText xml:space="preserve"> PAGEREF _Toc116474497 \h </w:instrText>
        </w:r>
        <w:r w:rsidR="00096218">
          <w:rPr>
            <w:noProof/>
            <w:webHidden/>
          </w:rPr>
        </w:r>
        <w:r w:rsidR="00096218">
          <w:rPr>
            <w:noProof/>
            <w:webHidden/>
          </w:rPr>
          <w:fldChar w:fldCharType="separate"/>
        </w:r>
        <w:r w:rsidR="005E3A9D">
          <w:rPr>
            <w:noProof/>
            <w:webHidden/>
          </w:rPr>
          <w:t>35</w:t>
        </w:r>
        <w:r w:rsidR="00096218">
          <w:rPr>
            <w:noProof/>
            <w:webHidden/>
          </w:rPr>
          <w:fldChar w:fldCharType="end"/>
        </w:r>
      </w:hyperlink>
    </w:p>
    <w:p w14:paraId="1242987F" w14:textId="1CBE2794" w:rsidR="00096218" w:rsidRDefault="00062527" w:rsidP="005E3A9D">
      <w:pPr>
        <w:pStyle w:val="TOC1"/>
        <w:rPr>
          <w:rFonts w:asciiTheme="minorHAnsi" w:eastAsiaTheme="minorEastAsia" w:hAnsiTheme="minorHAnsi" w:cstheme="minorBidi"/>
          <w:noProof/>
          <w:sz w:val="22"/>
          <w:szCs w:val="22"/>
        </w:rPr>
      </w:pPr>
      <w:hyperlink w:anchor="_Toc116474498" w:history="1">
        <w:r w:rsidR="00096218" w:rsidRPr="00F66E8A">
          <w:rPr>
            <w:rStyle w:val="Hyperlink"/>
            <w:noProof/>
          </w:rPr>
          <w:t>III.</w:t>
        </w:r>
        <w:r w:rsidR="00096218">
          <w:rPr>
            <w:rFonts w:asciiTheme="minorHAnsi" w:eastAsiaTheme="minorEastAsia" w:hAnsiTheme="minorHAnsi" w:cstheme="minorBidi"/>
            <w:noProof/>
            <w:sz w:val="22"/>
            <w:szCs w:val="22"/>
          </w:rPr>
          <w:tab/>
        </w:r>
        <w:r w:rsidR="00096218" w:rsidRPr="00F66E8A">
          <w:rPr>
            <w:rStyle w:val="Hyperlink"/>
            <w:noProof/>
          </w:rPr>
          <w:t>Proposal Format, Required Documents, and Delivery</w:t>
        </w:r>
        <w:r w:rsidR="00096218">
          <w:rPr>
            <w:noProof/>
            <w:webHidden/>
          </w:rPr>
          <w:tab/>
        </w:r>
        <w:r w:rsidR="00096218">
          <w:rPr>
            <w:noProof/>
            <w:webHidden/>
          </w:rPr>
          <w:fldChar w:fldCharType="begin"/>
        </w:r>
        <w:r w:rsidR="00096218">
          <w:rPr>
            <w:noProof/>
            <w:webHidden/>
          </w:rPr>
          <w:instrText xml:space="preserve"> PAGEREF _Toc116474498 \h </w:instrText>
        </w:r>
        <w:r w:rsidR="00096218">
          <w:rPr>
            <w:noProof/>
            <w:webHidden/>
          </w:rPr>
        </w:r>
        <w:r w:rsidR="00096218">
          <w:rPr>
            <w:noProof/>
            <w:webHidden/>
          </w:rPr>
          <w:fldChar w:fldCharType="separate"/>
        </w:r>
        <w:r w:rsidR="005E3A9D">
          <w:rPr>
            <w:noProof/>
            <w:webHidden/>
          </w:rPr>
          <w:t>41</w:t>
        </w:r>
        <w:r w:rsidR="00096218">
          <w:rPr>
            <w:noProof/>
            <w:webHidden/>
          </w:rPr>
          <w:fldChar w:fldCharType="end"/>
        </w:r>
      </w:hyperlink>
    </w:p>
    <w:p w14:paraId="1FE10A3E" w14:textId="37AD114A" w:rsidR="00096218" w:rsidRDefault="00062527">
      <w:pPr>
        <w:pStyle w:val="TOC2"/>
        <w:rPr>
          <w:rFonts w:asciiTheme="minorHAnsi" w:eastAsiaTheme="minorEastAsia" w:hAnsiTheme="minorHAnsi" w:cstheme="minorBidi"/>
          <w:smallCaps w:val="0"/>
          <w:noProof/>
          <w:sz w:val="22"/>
          <w:szCs w:val="22"/>
        </w:rPr>
      </w:pPr>
      <w:hyperlink w:anchor="_Toc116474499" w:history="1">
        <w:r w:rsidR="00096218" w:rsidRPr="00F66E8A">
          <w:rPr>
            <w:rStyle w:val="Hyperlink"/>
            <w:noProof/>
          </w:rPr>
          <w:t>About This Section</w:t>
        </w:r>
        <w:r w:rsidR="00096218">
          <w:rPr>
            <w:noProof/>
            <w:webHidden/>
          </w:rPr>
          <w:tab/>
        </w:r>
        <w:r w:rsidR="00096218">
          <w:rPr>
            <w:noProof/>
            <w:webHidden/>
          </w:rPr>
          <w:fldChar w:fldCharType="begin"/>
        </w:r>
        <w:r w:rsidR="00096218">
          <w:rPr>
            <w:noProof/>
            <w:webHidden/>
          </w:rPr>
          <w:instrText xml:space="preserve"> PAGEREF _Toc116474499 \h </w:instrText>
        </w:r>
        <w:r w:rsidR="00096218">
          <w:rPr>
            <w:noProof/>
            <w:webHidden/>
          </w:rPr>
        </w:r>
        <w:r w:rsidR="00096218">
          <w:rPr>
            <w:noProof/>
            <w:webHidden/>
          </w:rPr>
          <w:fldChar w:fldCharType="separate"/>
        </w:r>
        <w:r w:rsidR="005E3A9D">
          <w:rPr>
            <w:noProof/>
            <w:webHidden/>
          </w:rPr>
          <w:t>41</w:t>
        </w:r>
        <w:r w:rsidR="00096218">
          <w:rPr>
            <w:noProof/>
            <w:webHidden/>
          </w:rPr>
          <w:fldChar w:fldCharType="end"/>
        </w:r>
      </w:hyperlink>
    </w:p>
    <w:p w14:paraId="1752B8A7" w14:textId="090A03C2" w:rsidR="00096218" w:rsidRDefault="00062527">
      <w:pPr>
        <w:pStyle w:val="TOC2"/>
        <w:rPr>
          <w:rFonts w:asciiTheme="minorHAnsi" w:eastAsiaTheme="minorEastAsia" w:hAnsiTheme="minorHAnsi" w:cstheme="minorBidi"/>
          <w:smallCaps w:val="0"/>
          <w:noProof/>
          <w:sz w:val="22"/>
          <w:szCs w:val="22"/>
        </w:rPr>
      </w:pPr>
      <w:hyperlink w:anchor="_Toc116474500" w:history="1">
        <w:r w:rsidR="00096218" w:rsidRPr="00F66E8A">
          <w:rPr>
            <w:rStyle w:val="Hyperlink"/>
            <w:noProof/>
          </w:rPr>
          <w:t>Required Format for a Proposal</w:t>
        </w:r>
        <w:r w:rsidR="00096218">
          <w:rPr>
            <w:noProof/>
            <w:webHidden/>
          </w:rPr>
          <w:tab/>
        </w:r>
        <w:r w:rsidR="00096218">
          <w:rPr>
            <w:noProof/>
            <w:webHidden/>
          </w:rPr>
          <w:fldChar w:fldCharType="begin"/>
        </w:r>
        <w:r w:rsidR="00096218">
          <w:rPr>
            <w:noProof/>
            <w:webHidden/>
          </w:rPr>
          <w:instrText xml:space="preserve"> PAGEREF _Toc116474500 \h </w:instrText>
        </w:r>
        <w:r w:rsidR="00096218">
          <w:rPr>
            <w:noProof/>
            <w:webHidden/>
          </w:rPr>
        </w:r>
        <w:r w:rsidR="00096218">
          <w:rPr>
            <w:noProof/>
            <w:webHidden/>
          </w:rPr>
          <w:fldChar w:fldCharType="separate"/>
        </w:r>
        <w:r w:rsidR="005E3A9D">
          <w:rPr>
            <w:noProof/>
            <w:webHidden/>
          </w:rPr>
          <w:t>41</w:t>
        </w:r>
        <w:r w:rsidR="00096218">
          <w:rPr>
            <w:noProof/>
            <w:webHidden/>
          </w:rPr>
          <w:fldChar w:fldCharType="end"/>
        </w:r>
      </w:hyperlink>
    </w:p>
    <w:p w14:paraId="5B82A71F" w14:textId="50BCC988" w:rsidR="00096218" w:rsidRDefault="00062527">
      <w:pPr>
        <w:pStyle w:val="TOC2"/>
        <w:rPr>
          <w:rFonts w:asciiTheme="minorHAnsi" w:eastAsiaTheme="minorEastAsia" w:hAnsiTheme="minorHAnsi" w:cstheme="minorBidi"/>
          <w:smallCaps w:val="0"/>
          <w:noProof/>
          <w:sz w:val="22"/>
          <w:szCs w:val="22"/>
        </w:rPr>
      </w:pPr>
      <w:hyperlink w:anchor="_Toc116474501" w:history="1">
        <w:r w:rsidR="00096218" w:rsidRPr="00F66E8A">
          <w:rPr>
            <w:rStyle w:val="Hyperlink"/>
            <w:noProof/>
          </w:rPr>
          <w:t>Method for Delivery</w:t>
        </w:r>
        <w:r w:rsidR="00096218">
          <w:rPr>
            <w:noProof/>
            <w:webHidden/>
          </w:rPr>
          <w:tab/>
        </w:r>
        <w:r w:rsidR="00096218">
          <w:rPr>
            <w:noProof/>
            <w:webHidden/>
          </w:rPr>
          <w:fldChar w:fldCharType="begin"/>
        </w:r>
        <w:r w:rsidR="00096218">
          <w:rPr>
            <w:noProof/>
            <w:webHidden/>
          </w:rPr>
          <w:instrText xml:space="preserve"> PAGEREF _Toc116474501 \h </w:instrText>
        </w:r>
        <w:r w:rsidR="00096218">
          <w:rPr>
            <w:noProof/>
            <w:webHidden/>
          </w:rPr>
        </w:r>
        <w:r w:rsidR="00096218">
          <w:rPr>
            <w:noProof/>
            <w:webHidden/>
          </w:rPr>
          <w:fldChar w:fldCharType="separate"/>
        </w:r>
        <w:r w:rsidR="005E3A9D">
          <w:rPr>
            <w:noProof/>
            <w:webHidden/>
          </w:rPr>
          <w:t>41</w:t>
        </w:r>
        <w:r w:rsidR="00096218">
          <w:rPr>
            <w:noProof/>
            <w:webHidden/>
          </w:rPr>
          <w:fldChar w:fldCharType="end"/>
        </w:r>
      </w:hyperlink>
    </w:p>
    <w:p w14:paraId="3E5242E7" w14:textId="7DA375AF" w:rsidR="00096218" w:rsidRDefault="00062527">
      <w:pPr>
        <w:pStyle w:val="TOC2"/>
        <w:rPr>
          <w:rFonts w:asciiTheme="minorHAnsi" w:eastAsiaTheme="minorEastAsia" w:hAnsiTheme="minorHAnsi" w:cstheme="minorBidi"/>
          <w:smallCaps w:val="0"/>
          <w:noProof/>
          <w:sz w:val="22"/>
          <w:szCs w:val="22"/>
        </w:rPr>
      </w:pPr>
      <w:hyperlink w:anchor="_Toc116474502" w:history="1">
        <w:r w:rsidR="00096218" w:rsidRPr="00F66E8A">
          <w:rPr>
            <w:rStyle w:val="Hyperlink"/>
            <w:noProof/>
          </w:rPr>
          <w:t>Organize Your Proposal As Follows</w:t>
        </w:r>
        <w:r w:rsidR="00096218">
          <w:rPr>
            <w:noProof/>
            <w:webHidden/>
          </w:rPr>
          <w:tab/>
        </w:r>
        <w:r w:rsidR="00096218">
          <w:rPr>
            <w:noProof/>
            <w:webHidden/>
          </w:rPr>
          <w:fldChar w:fldCharType="begin"/>
        </w:r>
        <w:r w:rsidR="00096218">
          <w:rPr>
            <w:noProof/>
            <w:webHidden/>
          </w:rPr>
          <w:instrText xml:space="preserve"> PAGEREF _Toc116474502 \h </w:instrText>
        </w:r>
        <w:r w:rsidR="00096218">
          <w:rPr>
            <w:noProof/>
            <w:webHidden/>
          </w:rPr>
        </w:r>
        <w:r w:rsidR="00096218">
          <w:rPr>
            <w:noProof/>
            <w:webHidden/>
          </w:rPr>
          <w:fldChar w:fldCharType="separate"/>
        </w:r>
        <w:r w:rsidR="005E3A9D">
          <w:rPr>
            <w:noProof/>
            <w:webHidden/>
          </w:rPr>
          <w:t>41</w:t>
        </w:r>
        <w:r w:rsidR="00096218">
          <w:rPr>
            <w:noProof/>
            <w:webHidden/>
          </w:rPr>
          <w:fldChar w:fldCharType="end"/>
        </w:r>
      </w:hyperlink>
    </w:p>
    <w:p w14:paraId="74DD6E4F" w14:textId="252FBE86" w:rsidR="00096218" w:rsidRDefault="00062527" w:rsidP="005E3A9D">
      <w:pPr>
        <w:pStyle w:val="TOC1"/>
        <w:rPr>
          <w:rFonts w:asciiTheme="minorHAnsi" w:eastAsiaTheme="minorEastAsia" w:hAnsiTheme="minorHAnsi" w:cstheme="minorBidi"/>
          <w:noProof/>
          <w:sz w:val="22"/>
          <w:szCs w:val="22"/>
        </w:rPr>
      </w:pPr>
      <w:hyperlink w:anchor="_Toc116474503" w:history="1">
        <w:r w:rsidR="00096218" w:rsidRPr="00F66E8A">
          <w:rPr>
            <w:rStyle w:val="Hyperlink"/>
            <w:noProof/>
          </w:rPr>
          <w:t>IV.Evaluation Process and Criteria</w:t>
        </w:r>
        <w:r w:rsidR="00096218">
          <w:rPr>
            <w:noProof/>
            <w:webHidden/>
          </w:rPr>
          <w:tab/>
        </w:r>
        <w:r w:rsidR="00096218">
          <w:rPr>
            <w:noProof/>
            <w:webHidden/>
          </w:rPr>
          <w:fldChar w:fldCharType="begin"/>
        </w:r>
        <w:r w:rsidR="00096218">
          <w:rPr>
            <w:noProof/>
            <w:webHidden/>
          </w:rPr>
          <w:instrText xml:space="preserve"> PAGEREF _Toc116474503 \h </w:instrText>
        </w:r>
        <w:r w:rsidR="00096218">
          <w:rPr>
            <w:noProof/>
            <w:webHidden/>
          </w:rPr>
        </w:r>
        <w:r w:rsidR="00096218">
          <w:rPr>
            <w:noProof/>
            <w:webHidden/>
          </w:rPr>
          <w:fldChar w:fldCharType="separate"/>
        </w:r>
        <w:r w:rsidR="005E3A9D">
          <w:rPr>
            <w:noProof/>
            <w:webHidden/>
          </w:rPr>
          <w:t>46</w:t>
        </w:r>
        <w:r w:rsidR="00096218">
          <w:rPr>
            <w:noProof/>
            <w:webHidden/>
          </w:rPr>
          <w:fldChar w:fldCharType="end"/>
        </w:r>
      </w:hyperlink>
    </w:p>
    <w:p w14:paraId="6DDDB718" w14:textId="1D74D511" w:rsidR="00096218" w:rsidRDefault="00062527">
      <w:pPr>
        <w:pStyle w:val="TOC2"/>
        <w:rPr>
          <w:rFonts w:asciiTheme="minorHAnsi" w:eastAsiaTheme="minorEastAsia" w:hAnsiTheme="minorHAnsi" w:cstheme="minorBidi"/>
          <w:smallCaps w:val="0"/>
          <w:noProof/>
          <w:sz w:val="22"/>
          <w:szCs w:val="22"/>
        </w:rPr>
      </w:pPr>
      <w:hyperlink w:anchor="_Toc116474504" w:history="1">
        <w:r w:rsidR="00096218" w:rsidRPr="00F66E8A">
          <w:rPr>
            <w:rStyle w:val="Hyperlink"/>
            <w:noProof/>
          </w:rPr>
          <w:t>About This Section</w:t>
        </w:r>
        <w:r w:rsidR="00096218">
          <w:rPr>
            <w:noProof/>
            <w:webHidden/>
          </w:rPr>
          <w:tab/>
        </w:r>
        <w:r w:rsidR="00096218">
          <w:rPr>
            <w:noProof/>
            <w:webHidden/>
          </w:rPr>
          <w:fldChar w:fldCharType="begin"/>
        </w:r>
        <w:r w:rsidR="00096218">
          <w:rPr>
            <w:noProof/>
            <w:webHidden/>
          </w:rPr>
          <w:instrText xml:space="preserve"> PAGEREF _Toc116474504 \h </w:instrText>
        </w:r>
        <w:r w:rsidR="00096218">
          <w:rPr>
            <w:noProof/>
            <w:webHidden/>
          </w:rPr>
        </w:r>
        <w:r w:rsidR="00096218">
          <w:rPr>
            <w:noProof/>
            <w:webHidden/>
          </w:rPr>
          <w:fldChar w:fldCharType="separate"/>
        </w:r>
        <w:r w:rsidR="005E3A9D">
          <w:rPr>
            <w:noProof/>
            <w:webHidden/>
          </w:rPr>
          <w:t>46</w:t>
        </w:r>
        <w:r w:rsidR="00096218">
          <w:rPr>
            <w:noProof/>
            <w:webHidden/>
          </w:rPr>
          <w:fldChar w:fldCharType="end"/>
        </w:r>
      </w:hyperlink>
    </w:p>
    <w:p w14:paraId="6DC61139" w14:textId="34A62BCA" w:rsidR="00096218" w:rsidRDefault="00062527">
      <w:pPr>
        <w:pStyle w:val="TOC2"/>
        <w:rPr>
          <w:rFonts w:asciiTheme="minorHAnsi" w:eastAsiaTheme="minorEastAsia" w:hAnsiTheme="minorHAnsi" w:cstheme="minorBidi"/>
          <w:smallCaps w:val="0"/>
          <w:noProof/>
          <w:sz w:val="22"/>
          <w:szCs w:val="22"/>
        </w:rPr>
      </w:pPr>
      <w:hyperlink w:anchor="_Toc116474505" w:history="1">
        <w:r w:rsidR="00096218" w:rsidRPr="00F66E8A">
          <w:rPr>
            <w:rStyle w:val="Hyperlink"/>
            <w:noProof/>
          </w:rPr>
          <w:t>Proposal Evaluation</w:t>
        </w:r>
        <w:r w:rsidR="00096218">
          <w:rPr>
            <w:noProof/>
            <w:webHidden/>
          </w:rPr>
          <w:tab/>
        </w:r>
        <w:r w:rsidR="00096218">
          <w:rPr>
            <w:noProof/>
            <w:webHidden/>
          </w:rPr>
          <w:fldChar w:fldCharType="begin"/>
        </w:r>
        <w:r w:rsidR="00096218">
          <w:rPr>
            <w:noProof/>
            <w:webHidden/>
          </w:rPr>
          <w:instrText xml:space="preserve"> PAGEREF _Toc116474505 \h </w:instrText>
        </w:r>
        <w:r w:rsidR="00096218">
          <w:rPr>
            <w:noProof/>
            <w:webHidden/>
          </w:rPr>
        </w:r>
        <w:r w:rsidR="00096218">
          <w:rPr>
            <w:noProof/>
            <w:webHidden/>
          </w:rPr>
          <w:fldChar w:fldCharType="separate"/>
        </w:r>
        <w:r w:rsidR="005E3A9D">
          <w:rPr>
            <w:noProof/>
            <w:webHidden/>
          </w:rPr>
          <w:t>46</w:t>
        </w:r>
        <w:r w:rsidR="00096218">
          <w:rPr>
            <w:noProof/>
            <w:webHidden/>
          </w:rPr>
          <w:fldChar w:fldCharType="end"/>
        </w:r>
      </w:hyperlink>
    </w:p>
    <w:p w14:paraId="628F9B23" w14:textId="4ED37B7C" w:rsidR="00096218" w:rsidRDefault="00062527">
      <w:pPr>
        <w:pStyle w:val="TOC2"/>
        <w:rPr>
          <w:rFonts w:asciiTheme="minorHAnsi" w:eastAsiaTheme="minorEastAsia" w:hAnsiTheme="minorHAnsi" w:cstheme="minorBidi"/>
          <w:smallCaps w:val="0"/>
          <w:noProof/>
          <w:sz w:val="22"/>
          <w:szCs w:val="22"/>
        </w:rPr>
      </w:pPr>
      <w:hyperlink w:anchor="_Toc116474506" w:history="1">
        <w:r w:rsidR="00096218" w:rsidRPr="00F66E8A">
          <w:rPr>
            <w:rStyle w:val="Hyperlink"/>
            <w:noProof/>
          </w:rPr>
          <w:t>Notice of Proposed Award</w:t>
        </w:r>
        <w:r w:rsidR="00096218">
          <w:rPr>
            <w:noProof/>
            <w:webHidden/>
          </w:rPr>
          <w:tab/>
        </w:r>
        <w:r w:rsidR="00096218">
          <w:rPr>
            <w:noProof/>
            <w:webHidden/>
          </w:rPr>
          <w:fldChar w:fldCharType="begin"/>
        </w:r>
        <w:r w:rsidR="00096218">
          <w:rPr>
            <w:noProof/>
            <w:webHidden/>
          </w:rPr>
          <w:instrText xml:space="preserve"> PAGEREF _Toc116474506 \h </w:instrText>
        </w:r>
        <w:r w:rsidR="00096218">
          <w:rPr>
            <w:noProof/>
            <w:webHidden/>
          </w:rPr>
        </w:r>
        <w:r w:rsidR="00096218">
          <w:rPr>
            <w:noProof/>
            <w:webHidden/>
          </w:rPr>
          <w:fldChar w:fldCharType="separate"/>
        </w:r>
        <w:r w:rsidR="005E3A9D">
          <w:rPr>
            <w:noProof/>
            <w:webHidden/>
          </w:rPr>
          <w:t>47</w:t>
        </w:r>
        <w:r w:rsidR="00096218">
          <w:rPr>
            <w:noProof/>
            <w:webHidden/>
          </w:rPr>
          <w:fldChar w:fldCharType="end"/>
        </w:r>
      </w:hyperlink>
    </w:p>
    <w:p w14:paraId="3A3F690E" w14:textId="76C2C059" w:rsidR="00096218" w:rsidRDefault="00062527">
      <w:pPr>
        <w:pStyle w:val="TOC2"/>
        <w:rPr>
          <w:rFonts w:asciiTheme="minorHAnsi" w:eastAsiaTheme="minorEastAsia" w:hAnsiTheme="minorHAnsi" w:cstheme="minorBidi"/>
          <w:smallCaps w:val="0"/>
          <w:noProof/>
          <w:sz w:val="22"/>
          <w:szCs w:val="22"/>
        </w:rPr>
      </w:pPr>
      <w:hyperlink w:anchor="_Toc116474507" w:history="1">
        <w:r w:rsidR="00096218" w:rsidRPr="00F66E8A">
          <w:rPr>
            <w:rStyle w:val="Hyperlink"/>
            <w:noProof/>
          </w:rPr>
          <w:t>Stage One: Administrative And Completeness Screening</w:t>
        </w:r>
        <w:r w:rsidR="00096218">
          <w:rPr>
            <w:noProof/>
            <w:webHidden/>
          </w:rPr>
          <w:tab/>
        </w:r>
        <w:r w:rsidR="00096218">
          <w:rPr>
            <w:noProof/>
            <w:webHidden/>
          </w:rPr>
          <w:fldChar w:fldCharType="begin"/>
        </w:r>
        <w:r w:rsidR="00096218">
          <w:rPr>
            <w:noProof/>
            <w:webHidden/>
          </w:rPr>
          <w:instrText xml:space="preserve"> PAGEREF _Toc116474507 \h </w:instrText>
        </w:r>
        <w:r w:rsidR="00096218">
          <w:rPr>
            <w:noProof/>
            <w:webHidden/>
          </w:rPr>
        </w:r>
        <w:r w:rsidR="00096218">
          <w:rPr>
            <w:noProof/>
            <w:webHidden/>
          </w:rPr>
          <w:fldChar w:fldCharType="separate"/>
        </w:r>
        <w:r w:rsidR="005E3A9D">
          <w:rPr>
            <w:noProof/>
            <w:webHidden/>
          </w:rPr>
          <w:t>48</w:t>
        </w:r>
        <w:r w:rsidR="00096218">
          <w:rPr>
            <w:noProof/>
            <w:webHidden/>
          </w:rPr>
          <w:fldChar w:fldCharType="end"/>
        </w:r>
      </w:hyperlink>
    </w:p>
    <w:p w14:paraId="2DAE01AC" w14:textId="6A98C8A5" w:rsidR="00096218" w:rsidRDefault="00062527">
      <w:pPr>
        <w:pStyle w:val="TOC2"/>
        <w:rPr>
          <w:rFonts w:asciiTheme="minorHAnsi" w:eastAsiaTheme="minorEastAsia" w:hAnsiTheme="minorHAnsi" w:cstheme="minorBidi"/>
          <w:smallCaps w:val="0"/>
          <w:noProof/>
          <w:sz w:val="22"/>
          <w:szCs w:val="22"/>
        </w:rPr>
      </w:pPr>
      <w:hyperlink w:anchor="_Toc116474508" w:history="1">
        <w:r w:rsidR="00096218" w:rsidRPr="00F66E8A">
          <w:rPr>
            <w:rStyle w:val="Hyperlink"/>
            <w:noProof/>
          </w:rPr>
          <w:t>Stage Two: Scoring Scale</w:t>
        </w:r>
        <w:r w:rsidR="00096218">
          <w:rPr>
            <w:noProof/>
            <w:webHidden/>
          </w:rPr>
          <w:tab/>
        </w:r>
        <w:r w:rsidR="00096218">
          <w:rPr>
            <w:noProof/>
            <w:webHidden/>
          </w:rPr>
          <w:fldChar w:fldCharType="begin"/>
        </w:r>
        <w:r w:rsidR="00096218">
          <w:rPr>
            <w:noProof/>
            <w:webHidden/>
          </w:rPr>
          <w:instrText xml:space="preserve"> PAGEREF _Toc116474508 \h </w:instrText>
        </w:r>
        <w:r w:rsidR="00096218">
          <w:rPr>
            <w:noProof/>
            <w:webHidden/>
          </w:rPr>
        </w:r>
        <w:r w:rsidR="00096218">
          <w:rPr>
            <w:noProof/>
            <w:webHidden/>
          </w:rPr>
          <w:fldChar w:fldCharType="separate"/>
        </w:r>
        <w:r w:rsidR="005E3A9D">
          <w:rPr>
            <w:noProof/>
            <w:webHidden/>
          </w:rPr>
          <w:t>48</w:t>
        </w:r>
        <w:r w:rsidR="00096218">
          <w:rPr>
            <w:noProof/>
            <w:webHidden/>
          </w:rPr>
          <w:fldChar w:fldCharType="end"/>
        </w:r>
      </w:hyperlink>
    </w:p>
    <w:p w14:paraId="0782F72F" w14:textId="122A01E5" w:rsidR="00096218" w:rsidRDefault="00062527">
      <w:pPr>
        <w:pStyle w:val="TOC2"/>
        <w:rPr>
          <w:rFonts w:asciiTheme="minorHAnsi" w:eastAsiaTheme="minorEastAsia" w:hAnsiTheme="minorHAnsi" w:cstheme="minorBidi"/>
          <w:smallCaps w:val="0"/>
          <w:noProof/>
          <w:sz w:val="22"/>
          <w:szCs w:val="22"/>
        </w:rPr>
      </w:pPr>
      <w:hyperlink w:anchor="_Toc116474509" w:history="1">
        <w:r w:rsidR="00096218" w:rsidRPr="00F66E8A">
          <w:rPr>
            <w:rStyle w:val="Hyperlink"/>
            <w:noProof/>
          </w:rPr>
          <w:t>Stage Two: Evaluation Criteria</w:t>
        </w:r>
        <w:r w:rsidR="00096218">
          <w:rPr>
            <w:noProof/>
            <w:webHidden/>
          </w:rPr>
          <w:tab/>
        </w:r>
        <w:r w:rsidR="00096218">
          <w:rPr>
            <w:noProof/>
            <w:webHidden/>
          </w:rPr>
          <w:fldChar w:fldCharType="begin"/>
        </w:r>
        <w:r w:rsidR="00096218">
          <w:rPr>
            <w:noProof/>
            <w:webHidden/>
          </w:rPr>
          <w:instrText xml:space="preserve"> PAGEREF _Toc116474509 \h </w:instrText>
        </w:r>
        <w:r w:rsidR="00096218">
          <w:rPr>
            <w:noProof/>
            <w:webHidden/>
          </w:rPr>
        </w:r>
        <w:r w:rsidR="00096218">
          <w:rPr>
            <w:noProof/>
            <w:webHidden/>
          </w:rPr>
          <w:fldChar w:fldCharType="separate"/>
        </w:r>
        <w:r w:rsidR="005E3A9D">
          <w:rPr>
            <w:noProof/>
            <w:webHidden/>
          </w:rPr>
          <w:t>50</w:t>
        </w:r>
        <w:r w:rsidR="00096218">
          <w:rPr>
            <w:noProof/>
            <w:webHidden/>
          </w:rPr>
          <w:fldChar w:fldCharType="end"/>
        </w:r>
      </w:hyperlink>
    </w:p>
    <w:p w14:paraId="4651756E" w14:textId="1F3D8B5E" w:rsidR="00096218" w:rsidRDefault="00062527">
      <w:pPr>
        <w:pStyle w:val="TOC2"/>
        <w:rPr>
          <w:rFonts w:asciiTheme="minorHAnsi" w:eastAsiaTheme="minorEastAsia" w:hAnsiTheme="minorHAnsi" w:cstheme="minorBidi"/>
          <w:smallCaps w:val="0"/>
          <w:noProof/>
          <w:sz w:val="22"/>
          <w:szCs w:val="22"/>
        </w:rPr>
      </w:pPr>
      <w:hyperlink w:anchor="_Toc116474510" w:history="1">
        <w:r w:rsidR="00096218" w:rsidRPr="00F66E8A">
          <w:rPr>
            <w:rStyle w:val="Hyperlink"/>
            <w:noProof/>
          </w:rPr>
          <w:t>Part I: Technical Score</w:t>
        </w:r>
        <w:r w:rsidR="00096218">
          <w:rPr>
            <w:noProof/>
            <w:webHidden/>
          </w:rPr>
          <w:tab/>
        </w:r>
        <w:r w:rsidR="00096218">
          <w:rPr>
            <w:noProof/>
            <w:webHidden/>
          </w:rPr>
          <w:fldChar w:fldCharType="begin"/>
        </w:r>
        <w:r w:rsidR="00096218">
          <w:rPr>
            <w:noProof/>
            <w:webHidden/>
          </w:rPr>
          <w:instrText xml:space="preserve"> PAGEREF _Toc116474510 \h </w:instrText>
        </w:r>
        <w:r w:rsidR="00096218">
          <w:rPr>
            <w:noProof/>
            <w:webHidden/>
          </w:rPr>
        </w:r>
        <w:r w:rsidR="00096218">
          <w:rPr>
            <w:noProof/>
            <w:webHidden/>
          </w:rPr>
          <w:fldChar w:fldCharType="separate"/>
        </w:r>
        <w:r w:rsidR="005E3A9D">
          <w:rPr>
            <w:noProof/>
            <w:webHidden/>
          </w:rPr>
          <w:t>50</w:t>
        </w:r>
        <w:r w:rsidR="00096218">
          <w:rPr>
            <w:noProof/>
            <w:webHidden/>
          </w:rPr>
          <w:fldChar w:fldCharType="end"/>
        </w:r>
      </w:hyperlink>
    </w:p>
    <w:p w14:paraId="3E12CF02" w14:textId="5631C070" w:rsidR="00096218" w:rsidRDefault="00062527">
      <w:pPr>
        <w:pStyle w:val="TOC2"/>
        <w:rPr>
          <w:rFonts w:asciiTheme="minorHAnsi" w:eastAsiaTheme="minorEastAsia" w:hAnsiTheme="minorHAnsi" w:cstheme="minorBidi"/>
          <w:smallCaps w:val="0"/>
          <w:noProof/>
          <w:sz w:val="22"/>
          <w:szCs w:val="22"/>
        </w:rPr>
      </w:pPr>
      <w:hyperlink w:anchor="_Toc116474511" w:history="1">
        <w:r w:rsidR="00096218" w:rsidRPr="00F66E8A">
          <w:rPr>
            <w:rStyle w:val="Hyperlink"/>
            <w:noProof/>
          </w:rPr>
          <w:t>1</w:t>
        </w:r>
        <w:r w:rsidR="00096218" w:rsidRPr="00F66E8A">
          <w:rPr>
            <w:rStyle w:val="Hyperlink"/>
            <w:rFonts w:ascii="Arial Bold" w:hAnsi="Arial Bold"/>
            <w:noProof/>
          </w:rPr>
          <w:t>a</w:t>
        </w:r>
        <w:r w:rsidR="00096218" w:rsidRPr="00F66E8A">
          <w:rPr>
            <w:rStyle w:val="Hyperlink"/>
            <w:noProof/>
          </w:rPr>
          <w:t xml:space="preserve"> Contractor Administrative Qualifications</w:t>
        </w:r>
        <w:r w:rsidR="00096218">
          <w:rPr>
            <w:noProof/>
            <w:webHidden/>
          </w:rPr>
          <w:tab/>
        </w:r>
        <w:r w:rsidR="00096218">
          <w:rPr>
            <w:noProof/>
            <w:webHidden/>
          </w:rPr>
          <w:fldChar w:fldCharType="begin"/>
        </w:r>
        <w:r w:rsidR="00096218">
          <w:rPr>
            <w:noProof/>
            <w:webHidden/>
          </w:rPr>
          <w:instrText xml:space="preserve"> PAGEREF _Toc116474511 \h </w:instrText>
        </w:r>
        <w:r w:rsidR="00096218">
          <w:rPr>
            <w:noProof/>
            <w:webHidden/>
          </w:rPr>
        </w:r>
        <w:r w:rsidR="00096218">
          <w:rPr>
            <w:noProof/>
            <w:webHidden/>
          </w:rPr>
          <w:fldChar w:fldCharType="separate"/>
        </w:r>
        <w:r w:rsidR="005E3A9D">
          <w:rPr>
            <w:noProof/>
            <w:webHidden/>
          </w:rPr>
          <w:t>50</w:t>
        </w:r>
        <w:r w:rsidR="00096218">
          <w:rPr>
            <w:noProof/>
            <w:webHidden/>
          </w:rPr>
          <w:fldChar w:fldCharType="end"/>
        </w:r>
      </w:hyperlink>
    </w:p>
    <w:p w14:paraId="729C5597" w14:textId="15ACBC86" w:rsidR="00096218" w:rsidRDefault="00062527">
      <w:pPr>
        <w:pStyle w:val="TOC2"/>
        <w:rPr>
          <w:rFonts w:asciiTheme="minorHAnsi" w:eastAsiaTheme="minorEastAsia" w:hAnsiTheme="minorHAnsi" w:cstheme="minorBidi"/>
          <w:smallCaps w:val="0"/>
          <w:noProof/>
          <w:sz w:val="22"/>
          <w:szCs w:val="22"/>
        </w:rPr>
      </w:pPr>
      <w:hyperlink w:anchor="_Toc116474512" w:history="1">
        <w:r w:rsidR="00096218" w:rsidRPr="00F66E8A">
          <w:rPr>
            <w:rStyle w:val="Hyperlink"/>
            <w:noProof/>
          </w:rPr>
          <w:t>1</w:t>
        </w:r>
        <w:r w:rsidR="00096218" w:rsidRPr="00F66E8A">
          <w:rPr>
            <w:rStyle w:val="Hyperlink"/>
            <w:rFonts w:ascii="Arial Bold" w:hAnsi="Arial Bold"/>
            <w:noProof/>
          </w:rPr>
          <w:t>b</w:t>
        </w:r>
        <w:r w:rsidR="00096218" w:rsidRPr="00F66E8A">
          <w:rPr>
            <w:rStyle w:val="Hyperlink"/>
            <w:noProof/>
          </w:rPr>
          <w:t xml:space="preserve"> Personnel Technical Qualifications</w:t>
        </w:r>
        <w:r w:rsidR="00096218">
          <w:rPr>
            <w:noProof/>
            <w:webHidden/>
          </w:rPr>
          <w:tab/>
        </w:r>
        <w:r w:rsidR="00096218">
          <w:rPr>
            <w:noProof/>
            <w:webHidden/>
          </w:rPr>
          <w:fldChar w:fldCharType="begin"/>
        </w:r>
        <w:r w:rsidR="00096218">
          <w:rPr>
            <w:noProof/>
            <w:webHidden/>
          </w:rPr>
          <w:instrText xml:space="preserve"> PAGEREF _Toc116474512 \h </w:instrText>
        </w:r>
        <w:r w:rsidR="00096218">
          <w:rPr>
            <w:noProof/>
            <w:webHidden/>
          </w:rPr>
        </w:r>
        <w:r w:rsidR="00096218">
          <w:rPr>
            <w:noProof/>
            <w:webHidden/>
          </w:rPr>
          <w:fldChar w:fldCharType="separate"/>
        </w:r>
        <w:r w:rsidR="005E3A9D">
          <w:rPr>
            <w:noProof/>
            <w:webHidden/>
          </w:rPr>
          <w:t>52</w:t>
        </w:r>
        <w:r w:rsidR="00096218">
          <w:rPr>
            <w:noProof/>
            <w:webHidden/>
          </w:rPr>
          <w:fldChar w:fldCharType="end"/>
        </w:r>
      </w:hyperlink>
    </w:p>
    <w:p w14:paraId="728C8833" w14:textId="529A0673" w:rsidR="00096218" w:rsidRDefault="00062527">
      <w:pPr>
        <w:pStyle w:val="TOC2"/>
        <w:rPr>
          <w:rFonts w:asciiTheme="minorHAnsi" w:eastAsiaTheme="minorEastAsia" w:hAnsiTheme="minorHAnsi" w:cstheme="minorBidi"/>
          <w:smallCaps w:val="0"/>
          <w:noProof/>
          <w:sz w:val="22"/>
          <w:szCs w:val="22"/>
        </w:rPr>
      </w:pPr>
      <w:hyperlink w:anchor="_Toc116474513" w:history="1">
        <w:r w:rsidR="00096218" w:rsidRPr="00F66E8A">
          <w:rPr>
            <w:rStyle w:val="Hyperlink"/>
            <w:noProof/>
          </w:rPr>
          <w:t>Part II: Cost Score</w:t>
        </w:r>
        <w:r w:rsidR="00096218">
          <w:rPr>
            <w:noProof/>
            <w:webHidden/>
          </w:rPr>
          <w:tab/>
        </w:r>
        <w:r w:rsidR="00096218">
          <w:rPr>
            <w:noProof/>
            <w:webHidden/>
          </w:rPr>
          <w:fldChar w:fldCharType="begin"/>
        </w:r>
        <w:r w:rsidR="00096218">
          <w:rPr>
            <w:noProof/>
            <w:webHidden/>
          </w:rPr>
          <w:instrText xml:space="preserve"> PAGEREF _Toc116474513 \h </w:instrText>
        </w:r>
        <w:r w:rsidR="00096218">
          <w:rPr>
            <w:noProof/>
            <w:webHidden/>
          </w:rPr>
        </w:r>
        <w:r w:rsidR="00096218">
          <w:rPr>
            <w:noProof/>
            <w:webHidden/>
          </w:rPr>
          <w:fldChar w:fldCharType="separate"/>
        </w:r>
        <w:r w:rsidR="005E3A9D">
          <w:rPr>
            <w:noProof/>
            <w:webHidden/>
          </w:rPr>
          <w:t>69</w:t>
        </w:r>
        <w:r w:rsidR="00096218">
          <w:rPr>
            <w:noProof/>
            <w:webHidden/>
          </w:rPr>
          <w:fldChar w:fldCharType="end"/>
        </w:r>
      </w:hyperlink>
    </w:p>
    <w:p w14:paraId="14520098" w14:textId="3DB76BBD" w:rsidR="00096218" w:rsidRDefault="00062527">
      <w:pPr>
        <w:pStyle w:val="TOC2"/>
        <w:rPr>
          <w:rFonts w:asciiTheme="minorHAnsi" w:eastAsiaTheme="minorEastAsia" w:hAnsiTheme="minorHAnsi" w:cstheme="minorBidi"/>
          <w:smallCaps w:val="0"/>
          <w:noProof/>
          <w:sz w:val="22"/>
          <w:szCs w:val="22"/>
        </w:rPr>
      </w:pPr>
      <w:hyperlink w:anchor="_Toc116474514" w:history="1">
        <w:r w:rsidR="00096218" w:rsidRPr="00F66E8A">
          <w:rPr>
            <w:rStyle w:val="Hyperlink"/>
            <w:noProof/>
          </w:rPr>
          <w:t>Preference Points</w:t>
        </w:r>
        <w:r w:rsidR="00096218">
          <w:rPr>
            <w:noProof/>
            <w:webHidden/>
          </w:rPr>
          <w:tab/>
        </w:r>
        <w:r w:rsidR="00096218">
          <w:rPr>
            <w:noProof/>
            <w:webHidden/>
          </w:rPr>
          <w:fldChar w:fldCharType="begin"/>
        </w:r>
        <w:r w:rsidR="00096218">
          <w:rPr>
            <w:noProof/>
            <w:webHidden/>
          </w:rPr>
          <w:instrText xml:space="preserve"> PAGEREF _Toc116474514 \h </w:instrText>
        </w:r>
        <w:r w:rsidR="00096218">
          <w:rPr>
            <w:noProof/>
            <w:webHidden/>
          </w:rPr>
        </w:r>
        <w:r w:rsidR="00096218">
          <w:rPr>
            <w:noProof/>
            <w:webHidden/>
          </w:rPr>
          <w:fldChar w:fldCharType="separate"/>
        </w:r>
        <w:r w:rsidR="005E3A9D">
          <w:rPr>
            <w:noProof/>
            <w:webHidden/>
          </w:rPr>
          <w:t>70</w:t>
        </w:r>
        <w:r w:rsidR="00096218">
          <w:rPr>
            <w:noProof/>
            <w:webHidden/>
          </w:rPr>
          <w:fldChar w:fldCharType="end"/>
        </w:r>
      </w:hyperlink>
    </w:p>
    <w:p w14:paraId="28ED88A2" w14:textId="2C8B81B9" w:rsidR="00096218" w:rsidRDefault="00062527" w:rsidP="005E3A9D">
      <w:pPr>
        <w:pStyle w:val="TOC1"/>
        <w:rPr>
          <w:rFonts w:asciiTheme="minorHAnsi" w:eastAsiaTheme="minorEastAsia" w:hAnsiTheme="minorHAnsi" w:cstheme="minorBidi"/>
          <w:noProof/>
          <w:sz w:val="22"/>
          <w:szCs w:val="22"/>
        </w:rPr>
      </w:pPr>
      <w:hyperlink w:anchor="_Toc116474515" w:history="1">
        <w:r w:rsidR="00096218" w:rsidRPr="00F66E8A">
          <w:rPr>
            <w:rStyle w:val="Hyperlink"/>
            <w:noProof/>
          </w:rPr>
          <w:t>V.</w:t>
        </w:r>
        <w:r w:rsidR="00096218">
          <w:rPr>
            <w:rFonts w:asciiTheme="minorHAnsi" w:eastAsiaTheme="minorEastAsia" w:hAnsiTheme="minorHAnsi" w:cstheme="minorBidi"/>
            <w:noProof/>
            <w:sz w:val="22"/>
            <w:szCs w:val="22"/>
          </w:rPr>
          <w:tab/>
        </w:r>
        <w:r w:rsidR="00096218" w:rsidRPr="00F66E8A">
          <w:rPr>
            <w:rStyle w:val="Hyperlink"/>
            <w:noProof/>
          </w:rPr>
          <w:t>Business Participation Programs (Preferences/Incentives)</w:t>
        </w:r>
        <w:r w:rsidR="00096218">
          <w:rPr>
            <w:noProof/>
            <w:webHidden/>
          </w:rPr>
          <w:tab/>
        </w:r>
        <w:r w:rsidR="00096218">
          <w:rPr>
            <w:noProof/>
            <w:webHidden/>
          </w:rPr>
          <w:fldChar w:fldCharType="begin"/>
        </w:r>
        <w:r w:rsidR="00096218">
          <w:rPr>
            <w:noProof/>
            <w:webHidden/>
          </w:rPr>
          <w:instrText xml:space="preserve"> PAGEREF _Toc116474515 \h </w:instrText>
        </w:r>
        <w:r w:rsidR="00096218">
          <w:rPr>
            <w:noProof/>
            <w:webHidden/>
          </w:rPr>
        </w:r>
        <w:r w:rsidR="00096218">
          <w:rPr>
            <w:noProof/>
            <w:webHidden/>
          </w:rPr>
          <w:fldChar w:fldCharType="separate"/>
        </w:r>
        <w:r w:rsidR="005E3A9D">
          <w:rPr>
            <w:noProof/>
            <w:webHidden/>
          </w:rPr>
          <w:t>71</w:t>
        </w:r>
        <w:r w:rsidR="00096218">
          <w:rPr>
            <w:noProof/>
            <w:webHidden/>
          </w:rPr>
          <w:fldChar w:fldCharType="end"/>
        </w:r>
      </w:hyperlink>
    </w:p>
    <w:p w14:paraId="3B9F7848" w14:textId="0888A00C" w:rsidR="00096218" w:rsidRDefault="00062527">
      <w:pPr>
        <w:pStyle w:val="TOC2"/>
        <w:rPr>
          <w:rFonts w:asciiTheme="minorHAnsi" w:eastAsiaTheme="minorEastAsia" w:hAnsiTheme="minorHAnsi" w:cstheme="minorBidi"/>
          <w:smallCaps w:val="0"/>
          <w:noProof/>
          <w:sz w:val="22"/>
          <w:szCs w:val="22"/>
        </w:rPr>
      </w:pPr>
      <w:hyperlink w:anchor="_Toc116474516" w:history="1">
        <w:r w:rsidR="00096218" w:rsidRPr="00F66E8A">
          <w:rPr>
            <w:rStyle w:val="Hyperlink"/>
            <w:noProof/>
          </w:rPr>
          <w:t>Disabled Veteran Business Enterprise (DVBE)</w:t>
        </w:r>
        <w:r w:rsidR="00096218">
          <w:rPr>
            <w:noProof/>
            <w:webHidden/>
          </w:rPr>
          <w:tab/>
        </w:r>
        <w:r w:rsidR="00096218">
          <w:rPr>
            <w:noProof/>
            <w:webHidden/>
          </w:rPr>
          <w:fldChar w:fldCharType="begin"/>
        </w:r>
        <w:r w:rsidR="00096218">
          <w:rPr>
            <w:noProof/>
            <w:webHidden/>
          </w:rPr>
          <w:instrText xml:space="preserve"> PAGEREF _Toc116474516 \h </w:instrText>
        </w:r>
        <w:r w:rsidR="00096218">
          <w:rPr>
            <w:noProof/>
            <w:webHidden/>
          </w:rPr>
        </w:r>
        <w:r w:rsidR="00096218">
          <w:rPr>
            <w:noProof/>
            <w:webHidden/>
          </w:rPr>
          <w:fldChar w:fldCharType="separate"/>
        </w:r>
        <w:r w:rsidR="005E3A9D">
          <w:rPr>
            <w:noProof/>
            <w:webHidden/>
          </w:rPr>
          <w:t>71</w:t>
        </w:r>
        <w:r w:rsidR="00096218">
          <w:rPr>
            <w:noProof/>
            <w:webHidden/>
          </w:rPr>
          <w:fldChar w:fldCharType="end"/>
        </w:r>
      </w:hyperlink>
    </w:p>
    <w:p w14:paraId="6FD63C4B" w14:textId="5FFF991C" w:rsidR="00096218" w:rsidRDefault="00062527">
      <w:pPr>
        <w:pStyle w:val="TOC2"/>
        <w:rPr>
          <w:rFonts w:asciiTheme="minorHAnsi" w:eastAsiaTheme="minorEastAsia" w:hAnsiTheme="minorHAnsi" w:cstheme="minorBidi"/>
          <w:smallCaps w:val="0"/>
          <w:noProof/>
          <w:sz w:val="22"/>
          <w:szCs w:val="22"/>
        </w:rPr>
      </w:pPr>
      <w:hyperlink w:anchor="_Toc116474517" w:history="1">
        <w:r w:rsidR="00096218" w:rsidRPr="00F66E8A">
          <w:rPr>
            <w:rStyle w:val="Hyperlink"/>
            <w:noProof/>
          </w:rPr>
          <w:t>Small Business / Microbusiness / Non-Small Business</w:t>
        </w:r>
        <w:r w:rsidR="00096218">
          <w:rPr>
            <w:noProof/>
            <w:webHidden/>
          </w:rPr>
          <w:tab/>
        </w:r>
        <w:r w:rsidR="00096218">
          <w:rPr>
            <w:noProof/>
            <w:webHidden/>
          </w:rPr>
          <w:fldChar w:fldCharType="begin"/>
        </w:r>
        <w:r w:rsidR="00096218">
          <w:rPr>
            <w:noProof/>
            <w:webHidden/>
          </w:rPr>
          <w:instrText xml:space="preserve"> PAGEREF _Toc116474517 \h </w:instrText>
        </w:r>
        <w:r w:rsidR="00096218">
          <w:rPr>
            <w:noProof/>
            <w:webHidden/>
          </w:rPr>
        </w:r>
        <w:r w:rsidR="00096218">
          <w:rPr>
            <w:noProof/>
            <w:webHidden/>
          </w:rPr>
          <w:fldChar w:fldCharType="separate"/>
        </w:r>
        <w:r w:rsidR="005E3A9D">
          <w:rPr>
            <w:noProof/>
            <w:webHidden/>
          </w:rPr>
          <w:t>76</w:t>
        </w:r>
        <w:r w:rsidR="00096218">
          <w:rPr>
            <w:noProof/>
            <w:webHidden/>
          </w:rPr>
          <w:fldChar w:fldCharType="end"/>
        </w:r>
      </w:hyperlink>
    </w:p>
    <w:p w14:paraId="08D3F6CC" w14:textId="78FB1DCB" w:rsidR="00096218" w:rsidRDefault="00062527">
      <w:pPr>
        <w:pStyle w:val="TOC2"/>
        <w:rPr>
          <w:rFonts w:asciiTheme="minorHAnsi" w:eastAsiaTheme="minorEastAsia" w:hAnsiTheme="minorHAnsi" w:cstheme="minorBidi"/>
          <w:smallCaps w:val="0"/>
          <w:noProof/>
          <w:sz w:val="22"/>
          <w:szCs w:val="22"/>
        </w:rPr>
      </w:pPr>
      <w:hyperlink w:anchor="_Toc116474518" w:history="1">
        <w:r w:rsidR="00096218" w:rsidRPr="00F66E8A">
          <w:rPr>
            <w:rStyle w:val="Hyperlink"/>
            <w:noProof/>
          </w:rPr>
          <w:t>California-Based Entities (CBE)</w:t>
        </w:r>
        <w:r w:rsidR="00096218">
          <w:rPr>
            <w:noProof/>
            <w:webHidden/>
          </w:rPr>
          <w:tab/>
        </w:r>
        <w:r w:rsidR="00096218">
          <w:rPr>
            <w:noProof/>
            <w:webHidden/>
          </w:rPr>
          <w:fldChar w:fldCharType="begin"/>
        </w:r>
        <w:r w:rsidR="00096218">
          <w:rPr>
            <w:noProof/>
            <w:webHidden/>
          </w:rPr>
          <w:instrText xml:space="preserve"> PAGEREF _Toc116474518 \h </w:instrText>
        </w:r>
        <w:r w:rsidR="00096218">
          <w:rPr>
            <w:noProof/>
            <w:webHidden/>
          </w:rPr>
        </w:r>
        <w:r w:rsidR="00096218">
          <w:rPr>
            <w:noProof/>
            <w:webHidden/>
          </w:rPr>
          <w:fldChar w:fldCharType="separate"/>
        </w:r>
        <w:r w:rsidR="005E3A9D">
          <w:rPr>
            <w:noProof/>
            <w:webHidden/>
          </w:rPr>
          <w:t>78</w:t>
        </w:r>
        <w:r w:rsidR="00096218">
          <w:rPr>
            <w:noProof/>
            <w:webHidden/>
          </w:rPr>
          <w:fldChar w:fldCharType="end"/>
        </w:r>
      </w:hyperlink>
    </w:p>
    <w:p w14:paraId="46AF92CD" w14:textId="3874B9DF" w:rsidR="00096218" w:rsidRDefault="00062527">
      <w:pPr>
        <w:pStyle w:val="TOC2"/>
        <w:rPr>
          <w:rFonts w:asciiTheme="minorHAnsi" w:eastAsiaTheme="minorEastAsia" w:hAnsiTheme="minorHAnsi" w:cstheme="minorBidi"/>
          <w:smallCaps w:val="0"/>
          <w:noProof/>
          <w:sz w:val="22"/>
          <w:szCs w:val="22"/>
        </w:rPr>
      </w:pPr>
      <w:hyperlink w:anchor="_Toc116474519" w:history="1">
        <w:r w:rsidR="00096218" w:rsidRPr="00F66E8A">
          <w:rPr>
            <w:rStyle w:val="Hyperlink"/>
            <w:noProof/>
          </w:rPr>
          <w:t>Target Area Contract Preference Act</w:t>
        </w:r>
        <w:r w:rsidR="00096218">
          <w:rPr>
            <w:noProof/>
            <w:webHidden/>
          </w:rPr>
          <w:tab/>
        </w:r>
        <w:r w:rsidR="00096218">
          <w:rPr>
            <w:noProof/>
            <w:webHidden/>
          </w:rPr>
          <w:fldChar w:fldCharType="begin"/>
        </w:r>
        <w:r w:rsidR="00096218">
          <w:rPr>
            <w:noProof/>
            <w:webHidden/>
          </w:rPr>
          <w:instrText xml:space="preserve"> PAGEREF _Toc116474519 \h </w:instrText>
        </w:r>
        <w:r w:rsidR="00096218">
          <w:rPr>
            <w:noProof/>
            <w:webHidden/>
          </w:rPr>
        </w:r>
        <w:r w:rsidR="00096218">
          <w:rPr>
            <w:noProof/>
            <w:webHidden/>
          </w:rPr>
          <w:fldChar w:fldCharType="separate"/>
        </w:r>
        <w:r w:rsidR="005E3A9D">
          <w:rPr>
            <w:noProof/>
            <w:webHidden/>
          </w:rPr>
          <w:t>79</w:t>
        </w:r>
        <w:r w:rsidR="00096218">
          <w:rPr>
            <w:noProof/>
            <w:webHidden/>
          </w:rPr>
          <w:fldChar w:fldCharType="end"/>
        </w:r>
      </w:hyperlink>
    </w:p>
    <w:p w14:paraId="589FA022" w14:textId="233D21EF" w:rsidR="00096218" w:rsidRDefault="00062527" w:rsidP="005E3A9D">
      <w:pPr>
        <w:pStyle w:val="TOC1"/>
        <w:rPr>
          <w:rFonts w:asciiTheme="minorHAnsi" w:eastAsiaTheme="minorEastAsia" w:hAnsiTheme="minorHAnsi" w:cstheme="minorBidi"/>
          <w:noProof/>
          <w:sz w:val="22"/>
          <w:szCs w:val="22"/>
        </w:rPr>
      </w:pPr>
      <w:hyperlink w:anchor="_Toc116474520" w:history="1">
        <w:r w:rsidR="00096218" w:rsidRPr="00F66E8A">
          <w:rPr>
            <w:rStyle w:val="Hyperlink"/>
            <w:noProof/>
          </w:rPr>
          <w:t>VI.</w:t>
        </w:r>
        <w:r w:rsidR="00096218">
          <w:rPr>
            <w:rFonts w:asciiTheme="minorHAnsi" w:eastAsiaTheme="minorEastAsia" w:hAnsiTheme="minorHAnsi" w:cstheme="minorBidi"/>
            <w:noProof/>
            <w:sz w:val="22"/>
            <w:szCs w:val="22"/>
          </w:rPr>
          <w:tab/>
        </w:r>
        <w:r w:rsidR="00096218" w:rsidRPr="00F66E8A">
          <w:rPr>
            <w:rStyle w:val="Hyperlink"/>
            <w:noProof/>
          </w:rPr>
          <w:t>Administration</w:t>
        </w:r>
        <w:r w:rsidR="00096218">
          <w:rPr>
            <w:noProof/>
            <w:webHidden/>
          </w:rPr>
          <w:tab/>
        </w:r>
        <w:r w:rsidR="00096218">
          <w:rPr>
            <w:noProof/>
            <w:webHidden/>
          </w:rPr>
          <w:fldChar w:fldCharType="begin"/>
        </w:r>
        <w:r w:rsidR="00096218">
          <w:rPr>
            <w:noProof/>
            <w:webHidden/>
          </w:rPr>
          <w:instrText xml:space="preserve"> PAGEREF _Toc116474520 \h </w:instrText>
        </w:r>
        <w:r w:rsidR="00096218">
          <w:rPr>
            <w:noProof/>
            <w:webHidden/>
          </w:rPr>
        </w:r>
        <w:r w:rsidR="00096218">
          <w:rPr>
            <w:noProof/>
            <w:webHidden/>
          </w:rPr>
          <w:fldChar w:fldCharType="separate"/>
        </w:r>
        <w:r w:rsidR="005E3A9D">
          <w:rPr>
            <w:noProof/>
            <w:webHidden/>
          </w:rPr>
          <w:t>80</w:t>
        </w:r>
        <w:r w:rsidR="00096218">
          <w:rPr>
            <w:noProof/>
            <w:webHidden/>
          </w:rPr>
          <w:fldChar w:fldCharType="end"/>
        </w:r>
      </w:hyperlink>
    </w:p>
    <w:p w14:paraId="7ECF1423" w14:textId="52261FC4" w:rsidR="00096218" w:rsidRDefault="00062527">
      <w:pPr>
        <w:pStyle w:val="TOC2"/>
        <w:rPr>
          <w:rFonts w:asciiTheme="minorHAnsi" w:eastAsiaTheme="minorEastAsia" w:hAnsiTheme="minorHAnsi" w:cstheme="minorBidi"/>
          <w:smallCaps w:val="0"/>
          <w:noProof/>
          <w:sz w:val="22"/>
          <w:szCs w:val="22"/>
        </w:rPr>
      </w:pPr>
      <w:hyperlink w:anchor="_Toc116474521" w:history="1">
        <w:r w:rsidR="00096218" w:rsidRPr="00F66E8A">
          <w:rPr>
            <w:rStyle w:val="Hyperlink"/>
            <w:noProof/>
          </w:rPr>
          <w:t>RFP Defined</w:t>
        </w:r>
        <w:r w:rsidR="00096218">
          <w:rPr>
            <w:noProof/>
            <w:webHidden/>
          </w:rPr>
          <w:tab/>
        </w:r>
        <w:r w:rsidR="00096218">
          <w:rPr>
            <w:noProof/>
            <w:webHidden/>
          </w:rPr>
          <w:fldChar w:fldCharType="begin"/>
        </w:r>
        <w:r w:rsidR="00096218">
          <w:rPr>
            <w:noProof/>
            <w:webHidden/>
          </w:rPr>
          <w:instrText xml:space="preserve"> PAGEREF _Toc116474521 \h </w:instrText>
        </w:r>
        <w:r w:rsidR="00096218">
          <w:rPr>
            <w:noProof/>
            <w:webHidden/>
          </w:rPr>
        </w:r>
        <w:r w:rsidR="00096218">
          <w:rPr>
            <w:noProof/>
            <w:webHidden/>
          </w:rPr>
          <w:fldChar w:fldCharType="separate"/>
        </w:r>
        <w:r w:rsidR="005E3A9D">
          <w:rPr>
            <w:noProof/>
            <w:webHidden/>
          </w:rPr>
          <w:t>80</w:t>
        </w:r>
        <w:r w:rsidR="00096218">
          <w:rPr>
            <w:noProof/>
            <w:webHidden/>
          </w:rPr>
          <w:fldChar w:fldCharType="end"/>
        </w:r>
      </w:hyperlink>
    </w:p>
    <w:p w14:paraId="6944701C" w14:textId="25D77117" w:rsidR="00096218" w:rsidRDefault="00062527">
      <w:pPr>
        <w:pStyle w:val="TOC2"/>
        <w:rPr>
          <w:rFonts w:asciiTheme="minorHAnsi" w:eastAsiaTheme="minorEastAsia" w:hAnsiTheme="minorHAnsi" w:cstheme="minorBidi"/>
          <w:smallCaps w:val="0"/>
          <w:noProof/>
          <w:sz w:val="22"/>
          <w:szCs w:val="22"/>
        </w:rPr>
      </w:pPr>
      <w:hyperlink w:anchor="_Toc116474522" w:history="1">
        <w:r w:rsidR="00096218" w:rsidRPr="00F66E8A">
          <w:rPr>
            <w:rStyle w:val="Hyperlink"/>
            <w:noProof/>
          </w:rPr>
          <w:t>Definition of Key Words</w:t>
        </w:r>
        <w:r w:rsidR="00096218">
          <w:rPr>
            <w:noProof/>
            <w:webHidden/>
          </w:rPr>
          <w:tab/>
        </w:r>
        <w:r w:rsidR="00096218">
          <w:rPr>
            <w:noProof/>
            <w:webHidden/>
          </w:rPr>
          <w:fldChar w:fldCharType="begin"/>
        </w:r>
        <w:r w:rsidR="00096218">
          <w:rPr>
            <w:noProof/>
            <w:webHidden/>
          </w:rPr>
          <w:instrText xml:space="preserve"> PAGEREF _Toc116474522 \h </w:instrText>
        </w:r>
        <w:r w:rsidR="00096218">
          <w:rPr>
            <w:noProof/>
            <w:webHidden/>
          </w:rPr>
        </w:r>
        <w:r w:rsidR="00096218">
          <w:rPr>
            <w:noProof/>
            <w:webHidden/>
          </w:rPr>
          <w:fldChar w:fldCharType="separate"/>
        </w:r>
        <w:r w:rsidR="005E3A9D">
          <w:rPr>
            <w:noProof/>
            <w:webHidden/>
          </w:rPr>
          <w:t>80</w:t>
        </w:r>
        <w:r w:rsidR="00096218">
          <w:rPr>
            <w:noProof/>
            <w:webHidden/>
          </w:rPr>
          <w:fldChar w:fldCharType="end"/>
        </w:r>
      </w:hyperlink>
    </w:p>
    <w:p w14:paraId="018DC382" w14:textId="5CEB44F8" w:rsidR="00096218" w:rsidRDefault="00062527">
      <w:pPr>
        <w:pStyle w:val="TOC2"/>
        <w:rPr>
          <w:rFonts w:asciiTheme="minorHAnsi" w:eastAsiaTheme="minorEastAsia" w:hAnsiTheme="minorHAnsi" w:cstheme="minorBidi"/>
          <w:smallCaps w:val="0"/>
          <w:noProof/>
          <w:sz w:val="22"/>
          <w:szCs w:val="22"/>
        </w:rPr>
      </w:pPr>
      <w:hyperlink w:anchor="_Toc116474523" w:history="1">
        <w:r w:rsidR="00096218" w:rsidRPr="00F66E8A">
          <w:rPr>
            <w:rStyle w:val="Hyperlink"/>
            <w:noProof/>
          </w:rPr>
          <w:t>Cost of Developing Proposal</w:t>
        </w:r>
        <w:r w:rsidR="00096218">
          <w:rPr>
            <w:noProof/>
            <w:webHidden/>
          </w:rPr>
          <w:tab/>
        </w:r>
        <w:r w:rsidR="00096218">
          <w:rPr>
            <w:noProof/>
            <w:webHidden/>
          </w:rPr>
          <w:fldChar w:fldCharType="begin"/>
        </w:r>
        <w:r w:rsidR="00096218">
          <w:rPr>
            <w:noProof/>
            <w:webHidden/>
          </w:rPr>
          <w:instrText xml:space="preserve"> PAGEREF _Toc116474523 \h </w:instrText>
        </w:r>
        <w:r w:rsidR="00096218">
          <w:rPr>
            <w:noProof/>
            <w:webHidden/>
          </w:rPr>
        </w:r>
        <w:r w:rsidR="00096218">
          <w:rPr>
            <w:noProof/>
            <w:webHidden/>
          </w:rPr>
          <w:fldChar w:fldCharType="separate"/>
        </w:r>
        <w:r w:rsidR="005E3A9D">
          <w:rPr>
            <w:noProof/>
            <w:webHidden/>
          </w:rPr>
          <w:t>80</w:t>
        </w:r>
        <w:r w:rsidR="00096218">
          <w:rPr>
            <w:noProof/>
            <w:webHidden/>
          </w:rPr>
          <w:fldChar w:fldCharType="end"/>
        </w:r>
      </w:hyperlink>
    </w:p>
    <w:p w14:paraId="369203D4" w14:textId="4C90249B" w:rsidR="00096218" w:rsidRDefault="00062527">
      <w:pPr>
        <w:pStyle w:val="TOC2"/>
        <w:rPr>
          <w:rFonts w:asciiTheme="minorHAnsi" w:eastAsiaTheme="minorEastAsia" w:hAnsiTheme="minorHAnsi" w:cstheme="minorBidi"/>
          <w:smallCaps w:val="0"/>
          <w:noProof/>
          <w:sz w:val="22"/>
          <w:szCs w:val="22"/>
        </w:rPr>
      </w:pPr>
      <w:hyperlink w:anchor="_Toc116474524" w:history="1">
        <w:r w:rsidR="00096218" w:rsidRPr="00F66E8A">
          <w:rPr>
            <w:rStyle w:val="Hyperlink"/>
            <w:noProof/>
          </w:rPr>
          <w:t>Software Application Development</w:t>
        </w:r>
        <w:r w:rsidR="00096218">
          <w:rPr>
            <w:noProof/>
            <w:webHidden/>
          </w:rPr>
          <w:tab/>
        </w:r>
        <w:r w:rsidR="00096218">
          <w:rPr>
            <w:noProof/>
            <w:webHidden/>
          </w:rPr>
          <w:fldChar w:fldCharType="begin"/>
        </w:r>
        <w:r w:rsidR="00096218">
          <w:rPr>
            <w:noProof/>
            <w:webHidden/>
          </w:rPr>
          <w:instrText xml:space="preserve"> PAGEREF _Toc116474524 \h </w:instrText>
        </w:r>
        <w:r w:rsidR="00096218">
          <w:rPr>
            <w:noProof/>
            <w:webHidden/>
          </w:rPr>
        </w:r>
        <w:r w:rsidR="00096218">
          <w:rPr>
            <w:noProof/>
            <w:webHidden/>
          </w:rPr>
          <w:fldChar w:fldCharType="separate"/>
        </w:r>
        <w:r w:rsidR="005E3A9D">
          <w:rPr>
            <w:noProof/>
            <w:webHidden/>
          </w:rPr>
          <w:t>80</w:t>
        </w:r>
        <w:r w:rsidR="00096218">
          <w:rPr>
            <w:noProof/>
            <w:webHidden/>
          </w:rPr>
          <w:fldChar w:fldCharType="end"/>
        </w:r>
      </w:hyperlink>
    </w:p>
    <w:p w14:paraId="1AA9BF4D" w14:textId="76FE85F8" w:rsidR="00096218" w:rsidRDefault="00062527">
      <w:pPr>
        <w:pStyle w:val="TOC2"/>
        <w:rPr>
          <w:rFonts w:asciiTheme="minorHAnsi" w:eastAsiaTheme="minorEastAsia" w:hAnsiTheme="minorHAnsi" w:cstheme="minorBidi"/>
          <w:smallCaps w:val="0"/>
          <w:noProof/>
          <w:sz w:val="22"/>
          <w:szCs w:val="22"/>
        </w:rPr>
      </w:pPr>
      <w:hyperlink w:anchor="_Toc116474525" w:history="1">
        <w:r w:rsidR="00096218" w:rsidRPr="00F66E8A">
          <w:rPr>
            <w:rStyle w:val="Hyperlink"/>
            <w:noProof/>
          </w:rPr>
          <w:t>Printing Services</w:t>
        </w:r>
        <w:r w:rsidR="00096218">
          <w:rPr>
            <w:noProof/>
            <w:webHidden/>
          </w:rPr>
          <w:tab/>
        </w:r>
        <w:r w:rsidR="00096218">
          <w:rPr>
            <w:noProof/>
            <w:webHidden/>
          </w:rPr>
          <w:fldChar w:fldCharType="begin"/>
        </w:r>
        <w:r w:rsidR="00096218">
          <w:rPr>
            <w:noProof/>
            <w:webHidden/>
          </w:rPr>
          <w:instrText xml:space="preserve"> PAGEREF _Toc116474525 \h </w:instrText>
        </w:r>
        <w:r w:rsidR="00096218">
          <w:rPr>
            <w:noProof/>
            <w:webHidden/>
          </w:rPr>
        </w:r>
        <w:r w:rsidR="00096218">
          <w:rPr>
            <w:noProof/>
            <w:webHidden/>
          </w:rPr>
          <w:fldChar w:fldCharType="separate"/>
        </w:r>
        <w:r w:rsidR="005E3A9D">
          <w:rPr>
            <w:noProof/>
            <w:webHidden/>
          </w:rPr>
          <w:t>81</w:t>
        </w:r>
        <w:r w:rsidR="00096218">
          <w:rPr>
            <w:noProof/>
            <w:webHidden/>
          </w:rPr>
          <w:fldChar w:fldCharType="end"/>
        </w:r>
      </w:hyperlink>
    </w:p>
    <w:p w14:paraId="7D1C9F65" w14:textId="7E93FCB0" w:rsidR="00096218" w:rsidRDefault="00062527">
      <w:pPr>
        <w:pStyle w:val="TOC2"/>
        <w:rPr>
          <w:rFonts w:asciiTheme="minorHAnsi" w:eastAsiaTheme="minorEastAsia" w:hAnsiTheme="minorHAnsi" w:cstheme="minorBidi"/>
          <w:smallCaps w:val="0"/>
          <w:noProof/>
          <w:sz w:val="22"/>
          <w:szCs w:val="22"/>
        </w:rPr>
      </w:pPr>
      <w:hyperlink w:anchor="_Toc116474526" w:history="1">
        <w:r w:rsidR="00096218" w:rsidRPr="00F66E8A">
          <w:rPr>
            <w:rStyle w:val="Hyperlink"/>
            <w:noProof/>
          </w:rPr>
          <w:t>Confidential Information</w:t>
        </w:r>
        <w:r w:rsidR="00096218">
          <w:rPr>
            <w:noProof/>
            <w:webHidden/>
          </w:rPr>
          <w:tab/>
        </w:r>
        <w:r w:rsidR="00096218">
          <w:rPr>
            <w:noProof/>
            <w:webHidden/>
          </w:rPr>
          <w:fldChar w:fldCharType="begin"/>
        </w:r>
        <w:r w:rsidR="00096218">
          <w:rPr>
            <w:noProof/>
            <w:webHidden/>
          </w:rPr>
          <w:instrText xml:space="preserve"> PAGEREF _Toc116474526 \h </w:instrText>
        </w:r>
        <w:r w:rsidR="00096218">
          <w:rPr>
            <w:noProof/>
            <w:webHidden/>
          </w:rPr>
        </w:r>
        <w:r w:rsidR="00096218">
          <w:rPr>
            <w:noProof/>
            <w:webHidden/>
          </w:rPr>
          <w:fldChar w:fldCharType="separate"/>
        </w:r>
        <w:r w:rsidR="005E3A9D">
          <w:rPr>
            <w:noProof/>
            <w:webHidden/>
          </w:rPr>
          <w:t>81</w:t>
        </w:r>
        <w:r w:rsidR="00096218">
          <w:rPr>
            <w:noProof/>
            <w:webHidden/>
          </w:rPr>
          <w:fldChar w:fldCharType="end"/>
        </w:r>
      </w:hyperlink>
    </w:p>
    <w:p w14:paraId="4E1BEF42" w14:textId="48F65663" w:rsidR="00096218" w:rsidRDefault="00062527">
      <w:pPr>
        <w:pStyle w:val="TOC2"/>
        <w:rPr>
          <w:rFonts w:asciiTheme="minorHAnsi" w:eastAsiaTheme="minorEastAsia" w:hAnsiTheme="minorHAnsi" w:cstheme="minorBidi"/>
          <w:smallCaps w:val="0"/>
          <w:noProof/>
          <w:sz w:val="22"/>
          <w:szCs w:val="22"/>
        </w:rPr>
      </w:pPr>
      <w:hyperlink w:anchor="_Toc116474527" w:history="1">
        <w:r w:rsidR="00096218" w:rsidRPr="00F66E8A">
          <w:rPr>
            <w:rStyle w:val="Hyperlink"/>
            <w:noProof/>
          </w:rPr>
          <w:t>Darfur Contracting Act of 2008</w:t>
        </w:r>
        <w:r w:rsidR="00096218">
          <w:rPr>
            <w:noProof/>
            <w:webHidden/>
          </w:rPr>
          <w:tab/>
        </w:r>
        <w:r w:rsidR="00096218">
          <w:rPr>
            <w:noProof/>
            <w:webHidden/>
          </w:rPr>
          <w:fldChar w:fldCharType="begin"/>
        </w:r>
        <w:r w:rsidR="00096218">
          <w:rPr>
            <w:noProof/>
            <w:webHidden/>
          </w:rPr>
          <w:instrText xml:space="preserve"> PAGEREF _Toc116474527 \h </w:instrText>
        </w:r>
        <w:r w:rsidR="00096218">
          <w:rPr>
            <w:noProof/>
            <w:webHidden/>
          </w:rPr>
        </w:r>
        <w:r w:rsidR="00096218">
          <w:rPr>
            <w:noProof/>
            <w:webHidden/>
          </w:rPr>
          <w:fldChar w:fldCharType="separate"/>
        </w:r>
        <w:r w:rsidR="005E3A9D">
          <w:rPr>
            <w:noProof/>
            <w:webHidden/>
          </w:rPr>
          <w:t>81</w:t>
        </w:r>
        <w:r w:rsidR="00096218">
          <w:rPr>
            <w:noProof/>
            <w:webHidden/>
          </w:rPr>
          <w:fldChar w:fldCharType="end"/>
        </w:r>
      </w:hyperlink>
    </w:p>
    <w:p w14:paraId="20B6A3B3" w14:textId="19D9F33E" w:rsidR="00096218" w:rsidRDefault="00062527">
      <w:pPr>
        <w:pStyle w:val="TOC2"/>
        <w:rPr>
          <w:rFonts w:asciiTheme="minorHAnsi" w:eastAsiaTheme="minorEastAsia" w:hAnsiTheme="minorHAnsi" w:cstheme="minorBidi"/>
          <w:smallCaps w:val="0"/>
          <w:noProof/>
          <w:sz w:val="22"/>
          <w:szCs w:val="22"/>
        </w:rPr>
      </w:pPr>
      <w:hyperlink w:anchor="_Toc116474528" w:history="1">
        <w:r w:rsidR="00096218" w:rsidRPr="00F66E8A">
          <w:rPr>
            <w:rStyle w:val="Hyperlink"/>
            <w:noProof/>
          </w:rPr>
          <w:t>Iran Contracting Act of 2010</w:t>
        </w:r>
        <w:r w:rsidR="00096218">
          <w:rPr>
            <w:noProof/>
            <w:webHidden/>
          </w:rPr>
          <w:tab/>
        </w:r>
        <w:r w:rsidR="00096218">
          <w:rPr>
            <w:noProof/>
            <w:webHidden/>
          </w:rPr>
          <w:fldChar w:fldCharType="begin"/>
        </w:r>
        <w:r w:rsidR="00096218">
          <w:rPr>
            <w:noProof/>
            <w:webHidden/>
          </w:rPr>
          <w:instrText xml:space="preserve"> PAGEREF _Toc116474528 \h </w:instrText>
        </w:r>
        <w:r w:rsidR="00096218">
          <w:rPr>
            <w:noProof/>
            <w:webHidden/>
          </w:rPr>
        </w:r>
        <w:r w:rsidR="00096218">
          <w:rPr>
            <w:noProof/>
            <w:webHidden/>
          </w:rPr>
          <w:fldChar w:fldCharType="separate"/>
        </w:r>
        <w:r w:rsidR="005E3A9D">
          <w:rPr>
            <w:noProof/>
            <w:webHidden/>
          </w:rPr>
          <w:t>81</w:t>
        </w:r>
        <w:r w:rsidR="00096218">
          <w:rPr>
            <w:noProof/>
            <w:webHidden/>
          </w:rPr>
          <w:fldChar w:fldCharType="end"/>
        </w:r>
      </w:hyperlink>
    </w:p>
    <w:p w14:paraId="19B2D303" w14:textId="27E464F3" w:rsidR="00096218" w:rsidRDefault="00062527">
      <w:pPr>
        <w:pStyle w:val="TOC2"/>
        <w:rPr>
          <w:rFonts w:asciiTheme="minorHAnsi" w:eastAsiaTheme="minorEastAsia" w:hAnsiTheme="minorHAnsi" w:cstheme="minorBidi"/>
          <w:smallCaps w:val="0"/>
          <w:noProof/>
          <w:sz w:val="22"/>
          <w:szCs w:val="22"/>
        </w:rPr>
      </w:pPr>
      <w:hyperlink w:anchor="_Toc116474529" w:history="1">
        <w:r w:rsidR="00096218" w:rsidRPr="00F66E8A">
          <w:rPr>
            <w:rStyle w:val="Hyperlink"/>
            <w:b/>
            <w:bCs/>
            <w:iCs/>
            <w:noProof/>
          </w:rPr>
          <w:t>California Civil Rights Laws</w:t>
        </w:r>
        <w:r w:rsidR="00096218">
          <w:rPr>
            <w:noProof/>
            <w:webHidden/>
          </w:rPr>
          <w:tab/>
        </w:r>
        <w:r w:rsidR="00096218">
          <w:rPr>
            <w:noProof/>
            <w:webHidden/>
          </w:rPr>
          <w:fldChar w:fldCharType="begin"/>
        </w:r>
        <w:r w:rsidR="00096218">
          <w:rPr>
            <w:noProof/>
            <w:webHidden/>
          </w:rPr>
          <w:instrText xml:space="preserve"> PAGEREF _Toc116474529 \h </w:instrText>
        </w:r>
        <w:r w:rsidR="00096218">
          <w:rPr>
            <w:noProof/>
            <w:webHidden/>
          </w:rPr>
        </w:r>
        <w:r w:rsidR="00096218">
          <w:rPr>
            <w:noProof/>
            <w:webHidden/>
          </w:rPr>
          <w:fldChar w:fldCharType="separate"/>
        </w:r>
        <w:r w:rsidR="005E3A9D">
          <w:rPr>
            <w:noProof/>
            <w:webHidden/>
          </w:rPr>
          <w:t>82</w:t>
        </w:r>
        <w:r w:rsidR="00096218">
          <w:rPr>
            <w:noProof/>
            <w:webHidden/>
          </w:rPr>
          <w:fldChar w:fldCharType="end"/>
        </w:r>
      </w:hyperlink>
    </w:p>
    <w:p w14:paraId="7C55CA6A" w14:textId="1CD124C6" w:rsidR="00096218" w:rsidRDefault="00062527">
      <w:pPr>
        <w:pStyle w:val="TOC2"/>
        <w:rPr>
          <w:rFonts w:asciiTheme="minorHAnsi" w:eastAsiaTheme="minorEastAsia" w:hAnsiTheme="minorHAnsi" w:cstheme="minorBidi"/>
          <w:smallCaps w:val="0"/>
          <w:noProof/>
          <w:sz w:val="22"/>
          <w:szCs w:val="22"/>
        </w:rPr>
      </w:pPr>
      <w:hyperlink w:anchor="_Toc116474530" w:history="1">
        <w:r w:rsidR="00096218" w:rsidRPr="00F66E8A">
          <w:rPr>
            <w:rStyle w:val="Hyperlink"/>
            <w:noProof/>
          </w:rPr>
          <w:t>RFP Cancellation and Amendments</w:t>
        </w:r>
        <w:r w:rsidR="00096218">
          <w:rPr>
            <w:noProof/>
            <w:webHidden/>
          </w:rPr>
          <w:tab/>
        </w:r>
        <w:r w:rsidR="00096218">
          <w:rPr>
            <w:noProof/>
            <w:webHidden/>
          </w:rPr>
          <w:fldChar w:fldCharType="begin"/>
        </w:r>
        <w:r w:rsidR="00096218">
          <w:rPr>
            <w:noProof/>
            <w:webHidden/>
          </w:rPr>
          <w:instrText xml:space="preserve"> PAGEREF _Toc116474530 \h </w:instrText>
        </w:r>
        <w:r w:rsidR="00096218">
          <w:rPr>
            <w:noProof/>
            <w:webHidden/>
          </w:rPr>
        </w:r>
        <w:r w:rsidR="00096218">
          <w:rPr>
            <w:noProof/>
            <w:webHidden/>
          </w:rPr>
          <w:fldChar w:fldCharType="separate"/>
        </w:r>
        <w:r w:rsidR="005E3A9D">
          <w:rPr>
            <w:noProof/>
            <w:webHidden/>
          </w:rPr>
          <w:t>82</w:t>
        </w:r>
        <w:r w:rsidR="00096218">
          <w:rPr>
            <w:noProof/>
            <w:webHidden/>
          </w:rPr>
          <w:fldChar w:fldCharType="end"/>
        </w:r>
      </w:hyperlink>
    </w:p>
    <w:p w14:paraId="02434AC9" w14:textId="56A72DFA" w:rsidR="00096218" w:rsidRDefault="00062527">
      <w:pPr>
        <w:pStyle w:val="TOC2"/>
        <w:rPr>
          <w:rFonts w:asciiTheme="minorHAnsi" w:eastAsiaTheme="minorEastAsia" w:hAnsiTheme="minorHAnsi" w:cstheme="minorBidi"/>
          <w:smallCaps w:val="0"/>
          <w:noProof/>
          <w:sz w:val="22"/>
          <w:szCs w:val="22"/>
        </w:rPr>
      </w:pPr>
      <w:hyperlink w:anchor="_Toc116474531" w:history="1">
        <w:r w:rsidR="00096218" w:rsidRPr="00F66E8A">
          <w:rPr>
            <w:rStyle w:val="Hyperlink"/>
            <w:noProof/>
          </w:rPr>
          <w:t>Errors</w:t>
        </w:r>
        <w:r w:rsidR="00096218">
          <w:rPr>
            <w:noProof/>
            <w:webHidden/>
          </w:rPr>
          <w:tab/>
        </w:r>
        <w:r w:rsidR="00096218">
          <w:rPr>
            <w:noProof/>
            <w:webHidden/>
          </w:rPr>
          <w:fldChar w:fldCharType="begin"/>
        </w:r>
        <w:r w:rsidR="00096218">
          <w:rPr>
            <w:noProof/>
            <w:webHidden/>
          </w:rPr>
          <w:instrText xml:space="preserve"> PAGEREF _Toc116474531 \h </w:instrText>
        </w:r>
        <w:r w:rsidR="00096218">
          <w:rPr>
            <w:noProof/>
            <w:webHidden/>
          </w:rPr>
        </w:r>
        <w:r w:rsidR="00096218">
          <w:rPr>
            <w:noProof/>
            <w:webHidden/>
          </w:rPr>
          <w:fldChar w:fldCharType="separate"/>
        </w:r>
        <w:r w:rsidR="005E3A9D">
          <w:rPr>
            <w:noProof/>
            <w:webHidden/>
          </w:rPr>
          <w:t>83</w:t>
        </w:r>
        <w:r w:rsidR="00096218">
          <w:rPr>
            <w:noProof/>
            <w:webHidden/>
          </w:rPr>
          <w:fldChar w:fldCharType="end"/>
        </w:r>
      </w:hyperlink>
    </w:p>
    <w:p w14:paraId="6A98A150" w14:textId="18AD08B6" w:rsidR="00096218" w:rsidRDefault="00062527">
      <w:pPr>
        <w:pStyle w:val="TOC2"/>
        <w:rPr>
          <w:rFonts w:asciiTheme="minorHAnsi" w:eastAsiaTheme="minorEastAsia" w:hAnsiTheme="minorHAnsi" w:cstheme="minorBidi"/>
          <w:smallCaps w:val="0"/>
          <w:noProof/>
          <w:sz w:val="22"/>
          <w:szCs w:val="22"/>
        </w:rPr>
      </w:pPr>
      <w:hyperlink w:anchor="_Toc116474532" w:history="1">
        <w:r w:rsidR="00096218" w:rsidRPr="00F66E8A">
          <w:rPr>
            <w:rStyle w:val="Hyperlink"/>
            <w:noProof/>
          </w:rPr>
          <w:t>Modifying or Withdrawal of Proposal</w:t>
        </w:r>
        <w:r w:rsidR="00096218">
          <w:rPr>
            <w:noProof/>
            <w:webHidden/>
          </w:rPr>
          <w:tab/>
        </w:r>
        <w:r w:rsidR="00096218">
          <w:rPr>
            <w:noProof/>
            <w:webHidden/>
          </w:rPr>
          <w:fldChar w:fldCharType="begin"/>
        </w:r>
        <w:r w:rsidR="00096218">
          <w:rPr>
            <w:noProof/>
            <w:webHidden/>
          </w:rPr>
          <w:instrText xml:space="preserve"> PAGEREF _Toc116474532 \h </w:instrText>
        </w:r>
        <w:r w:rsidR="00096218">
          <w:rPr>
            <w:noProof/>
            <w:webHidden/>
          </w:rPr>
        </w:r>
        <w:r w:rsidR="00096218">
          <w:rPr>
            <w:noProof/>
            <w:webHidden/>
          </w:rPr>
          <w:fldChar w:fldCharType="separate"/>
        </w:r>
        <w:r w:rsidR="005E3A9D">
          <w:rPr>
            <w:noProof/>
            <w:webHidden/>
          </w:rPr>
          <w:t>83</w:t>
        </w:r>
        <w:r w:rsidR="00096218">
          <w:rPr>
            <w:noProof/>
            <w:webHidden/>
          </w:rPr>
          <w:fldChar w:fldCharType="end"/>
        </w:r>
      </w:hyperlink>
    </w:p>
    <w:p w14:paraId="7C715EEA" w14:textId="2AD621AB" w:rsidR="00096218" w:rsidRDefault="00062527">
      <w:pPr>
        <w:pStyle w:val="TOC2"/>
        <w:rPr>
          <w:rFonts w:asciiTheme="minorHAnsi" w:eastAsiaTheme="minorEastAsia" w:hAnsiTheme="minorHAnsi" w:cstheme="minorBidi"/>
          <w:smallCaps w:val="0"/>
          <w:noProof/>
          <w:sz w:val="22"/>
          <w:szCs w:val="22"/>
        </w:rPr>
      </w:pPr>
      <w:hyperlink w:anchor="_Toc116474533" w:history="1">
        <w:r w:rsidR="00096218" w:rsidRPr="00F66E8A">
          <w:rPr>
            <w:rStyle w:val="Hyperlink"/>
            <w:noProof/>
          </w:rPr>
          <w:t>Immaterial Defect</w:t>
        </w:r>
        <w:r w:rsidR="00096218">
          <w:rPr>
            <w:noProof/>
            <w:webHidden/>
          </w:rPr>
          <w:tab/>
        </w:r>
        <w:r w:rsidR="00096218">
          <w:rPr>
            <w:noProof/>
            <w:webHidden/>
          </w:rPr>
          <w:fldChar w:fldCharType="begin"/>
        </w:r>
        <w:r w:rsidR="00096218">
          <w:rPr>
            <w:noProof/>
            <w:webHidden/>
          </w:rPr>
          <w:instrText xml:space="preserve"> PAGEREF _Toc116474533 \h </w:instrText>
        </w:r>
        <w:r w:rsidR="00096218">
          <w:rPr>
            <w:noProof/>
            <w:webHidden/>
          </w:rPr>
        </w:r>
        <w:r w:rsidR="00096218">
          <w:rPr>
            <w:noProof/>
            <w:webHidden/>
          </w:rPr>
          <w:fldChar w:fldCharType="separate"/>
        </w:r>
        <w:r w:rsidR="005E3A9D">
          <w:rPr>
            <w:noProof/>
            <w:webHidden/>
          </w:rPr>
          <w:t>83</w:t>
        </w:r>
        <w:r w:rsidR="00096218">
          <w:rPr>
            <w:noProof/>
            <w:webHidden/>
          </w:rPr>
          <w:fldChar w:fldCharType="end"/>
        </w:r>
      </w:hyperlink>
    </w:p>
    <w:p w14:paraId="24533A95" w14:textId="07C28769" w:rsidR="00096218" w:rsidRDefault="00062527">
      <w:pPr>
        <w:pStyle w:val="TOC2"/>
        <w:rPr>
          <w:rFonts w:asciiTheme="minorHAnsi" w:eastAsiaTheme="minorEastAsia" w:hAnsiTheme="minorHAnsi" w:cstheme="minorBidi"/>
          <w:smallCaps w:val="0"/>
          <w:noProof/>
          <w:sz w:val="22"/>
          <w:szCs w:val="22"/>
        </w:rPr>
      </w:pPr>
      <w:hyperlink w:anchor="_Toc116474534" w:history="1">
        <w:r w:rsidR="00096218" w:rsidRPr="00F66E8A">
          <w:rPr>
            <w:rStyle w:val="Hyperlink"/>
            <w:noProof/>
          </w:rPr>
          <w:t>Disposition of Bidder’s Documents</w:t>
        </w:r>
        <w:r w:rsidR="00096218">
          <w:rPr>
            <w:noProof/>
            <w:webHidden/>
          </w:rPr>
          <w:tab/>
        </w:r>
        <w:r w:rsidR="00096218">
          <w:rPr>
            <w:noProof/>
            <w:webHidden/>
          </w:rPr>
          <w:fldChar w:fldCharType="begin"/>
        </w:r>
        <w:r w:rsidR="00096218">
          <w:rPr>
            <w:noProof/>
            <w:webHidden/>
          </w:rPr>
          <w:instrText xml:space="preserve"> PAGEREF _Toc116474534 \h </w:instrText>
        </w:r>
        <w:r w:rsidR="00096218">
          <w:rPr>
            <w:noProof/>
            <w:webHidden/>
          </w:rPr>
        </w:r>
        <w:r w:rsidR="00096218">
          <w:rPr>
            <w:noProof/>
            <w:webHidden/>
          </w:rPr>
          <w:fldChar w:fldCharType="separate"/>
        </w:r>
        <w:r w:rsidR="005E3A9D">
          <w:rPr>
            <w:noProof/>
            <w:webHidden/>
          </w:rPr>
          <w:t>83</w:t>
        </w:r>
        <w:r w:rsidR="00096218">
          <w:rPr>
            <w:noProof/>
            <w:webHidden/>
          </w:rPr>
          <w:fldChar w:fldCharType="end"/>
        </w:r>
      </w:hyperlink>
    </w:p>
    <w:p w14:paraId="27FB3E79" w14:textId="476AF1B4" w:rsidR="00096218" w:rsidRDefault="00062527">
      <w:pPr>
        <w:pStyle w:val="TOC2"/>
        <w:rPr>
          <w:rFonts w:asciiTheme="minorHAnsi" w:eastAsiaTheme="minorEastAsia" w:hAnsiTheme="minorHAnsi" w:cstheme="minorBidi"/>
          <w:smallCaps w:val="0"/>
          <w:noProof/>
          <w:sz w:val="22"/>
          <w:szCs w:val="22"/>
        </w:rPr>
      </w:pPr>
      <w:hyperlink w:anchor="_Toc116474535" w:history="1">
        <w:r w:rsidR="00096218" w:rsidRPr="00F66E8A">
          <w:rPr>
            <w:rStyle w:val="Hyperlink"/>
            <w:noProof/>
          </w:rPr>
          <w:t>Bidders’ Admonishment</w:t>
        </w:r>
        <w:r w:rsidR="00096218">
          <w:rPr>
            <w:noProof/>
            <w:webHidden/>
          </w:rPr>
          <w:tab/>
        </w:r>
        <w:r w:rsidR="00096218">
          <w:rPr>
            <w:noProof/>
            <w:webHidden/>
          </w:rPr>
          <w:fldChar w:fldCharType="begin"/>
        </w:r>
        <w:r w:rsidR="00096218">
          <w:rPr>
            <w:noProof/>
            <w:webHidden/>
          </w:rPr>
          <w:instrText xml:space="preserve"> PAGEREF _Toc116474535 \h </w:instrText>
        </w:r>
        <w:r w:rsidR="00096218">
          <w:rPr>
            <w:noProof/>
            <w:webHidden/>
          </w:rPr>
        </w:r>
        <w:r w:rsidR="00096218">
          <w:rPr>
            <w:noProof/>
            <w:webHidden/>
          </w:rPr>
          <w:fldChar w:fldCharType="separate"/>
        </w:r>
        <w:r w:rsidR="005E3A9D">
          <w:rPr>
            <w:noProof/>
            <w:webHidden/>
          </w:rPr>
          <w:t>83</w:t>
        </w:r>
        <w:r w:rsidR="00096218">
          <w:rPr>
            <w:noProof/>
            <w:webHidden/>
          </w:rPr>
          <w:fldChar w:fldCharType="end"/>
        </w:r>
      </w:hyperlink>
    </w:p>
    <w:p w14:paraId="6C98615A" w14:textId="1306DD98" w:rsidR="00096218" w:rsidRDefault="00062527">
      <w:pPr>
        <w:pStyle w:val="TOC2"/>
        <w:rPr>
          <w:rFonts w:asciiTheme="minorHAnsi" w:eastAsiaTheme="minorEastAsia" w:hAnsiTheme="minorHAnsi" w:cstheme="minorBidi"/>
          <w:smallCaps w:val="0"/>
          <w:noProof/>
          <w:sz w:val="22"/>
          <w:szCs w:val="22"/>
        </w:rPr>
      </w:pPr>
      <w:hyperlink w:anchor="_Toc116474536" w:history="1">
        <w:r w:rsidR="00096218" w:rsidRPr="00F66E8A">
          <w:rPr>
            <w:rStyle w:val="Hyperlink"/>
            <w:noProof/>
          </w:rPr>
          <w:t>Grounds to Reject a Proposal</w:t>
        </w:r>
        <w:r w:rsidR="00096218">
          <w:rPr>
            <w:noProof/>
            <w:webHidden/>
          </w:rPr>
          <w:tab/>
        </w:r>
        <w:r w:rsidR="00096218">
          <w:rPr>
            <w:noProof/>
            <w:webHidden/>
          </w:rPr>
          <w:fldChar w:fldCharType="begin"/>
        </w:r>
        <w:r w:rsidR="00096218">
          <w:rPr>
            <w:noProof/>
            <w:webHidden/>
          </w:rPr>
          <w:instrText xml:space="preserve"> PAGEREF _Toc116474536 \h </w:instrText>
        </w:r>
        <w:r w:rsidR="00096218">
          <w:rPr>
            <w:noProof/>
            <w:webHidden/>
          </w:rPr>
        </w:r>
        <w:r w:rsidR="00096218">
          <w:rPr>
            <w:noProof/>
            <w:webHidden/>
          </w:rPr>
          <w:fldChar w:fldCharType="separate"/>
        </w:r>
        <w:r w:rsidR="005E3A9D">
          <w:rPr>
            <w:noProof/>
            <w:webHidden/>
          </w:rPr>
          <w:t>83</w:t>
        </w:r>
        <w:r w:rsidR="00096218">
          <w:rPr>
            <w:noProof/>
            <w:webHidden/>
          </w:rPr>
          <w:fldChar w:fldCharType="end"/>
        </w:r>
      </w:hyperlink>
    </w:p>
    <w:p w14:paraId="2CDB98C8" w14:textId="20000080" w:rsidR="00096218" w:rsidRDefault="00062527">
      <w:pPr>
        <w:pStyle w:val="TOC2"/>
        <w:rPr>
          <w:rFonts w:asciiTheme="minorHAnsi" w:eastAsiaTheme="minorEastAsia" w:hAnsiTheme="minorHAnsi" w:cstheme="minorBidi"/>
          <w:smallCaps w:val="0"/>
          <w:noProof/>
          <w:sz w:val="22"/>
          <w:szCs w:val="22"/>
        </w:rPr>
      </w:pPr>
      <w:hyperlink w:anchor="_Toc116474537" w:history="1">
        <w:r w:rsidR="00096218" w:rsidRPr="00F66E8A">
          <w:rPr>
            <w:rStyle w:val="Hyperlink"/>
            <w:noProof/>
          </w:rPr>
          <w:t>Protest Procedures</w:t>
        </w:r>
        <w:r w:rsidR="00096218">
          <w:rPr>
            <w:noProof/>
            <w:webHidden/>
          </w:rPr>
          <w:tab/>
        </w:r>
        <w:r w:rsidR="00096218">
          <w:rPr>
            <w:noProof/>
            <w:webHidden/>
          </w:rPr>
          <w:fldChar w:fldCharType="begin"/>
        </w:r>
        <w:r w:rsidR="00096218">
          <w:rPr>
            <w:noProof/>
            <w:webHidden/>
          </w:rPr>
          <w:instrText xml:space="preserve"> PAGEREF _Toc116474537 \h </w:instrText>
        </w:r>
        <w:r w:rsidR="00096218">
          <w:rPr>
            <w:noProof/>
            <w:webHidden/>
          </w:rPr>
        </w:r>
        <w:r w:rsidR="00096218">
          <w:rPr>
            <w:noProof/>
            <w:webHidden/>
          </w:rPr>
          <w:fldChar w:fldCharType="separate"/>
        </w:r>
        <w:r w:rsidR="005E3A9D">
          <w:rPr>
            <w:noProof/>
            <w:webHidden/>
          </w:rPr>
          <w:t>84</w:t>
        </w:r>
        <w:r w:rsidR="00096218">
          <w:rPr>
            <w:noProof/>
            <w:webHidden/>
          </w:rPr>
          <w:fldChar w:fldCharType="end"/>
        </w:r>
      </w:hyperlink>
    </w:p>
    <w:p w14:paraId="7F80F776" w14:textId="606E956B" w:rsidR="00096218" w:rsidRDefault="00062527">
      <w:pPr>
        <w:pStyle w:val="TOC2"/>
        <w:rPr>
          <w:rFonts w:asciiTheme="minorHAnsi" w:eastAsiaTheme="minorEastAsia" w:hAnsiTheme="minorHAnsi" w:cstheme="minorBidi"/>
          <w:smallCaps w:val="0"/>
          <w:noProof/>
          <w:sz w:val="22"/>
          <w:szCs w:val="22"/>
        </w:rPr>
      </w:pPr>
      <w:hyperlink w:anchor="_Toc116474538" w:history="1">
        <w:r w:rsidR="00096218" w:rsidRPr="00F66E8A">
          <w:rPr>
            <w:rStyle w:val="Hyperlink"/>
            <w:noProof/>
          </w:rPr>
          <w:t>Agreement Requirements</w:t>
        </w:r>
        <w:r w:rsidR="00096218">
          <w:rPr>
            <w:noProof/>
            <w:webHidden/>
          </w:rPr>
          <w:tab/>
        </w:r>
        <w:r w:rsidR="00096218">
          <w:rPr>
            <w:noProof/>
            <w:webHidden/>
          </w:rPr>
          <w:fldChar w:fldCharType="begin"/>
        </w:r>
        <w:r w:rsidR="00096218">
          <w:rPr>
            <w:noProof/>
            <w:webHidden/>
          </w:rPr>
          <w:instrText xml:space="preserve"> PAGEREF _Toc116474538 \h </w:instrText>
        </w:r>
        <w:r w:rsidR="00096218">
          <w:rPr>
            <w:noProof/>
            <w:webHidden/>
          </w:rPr>
        </w:r>
        <w:r w:rsidR="00096218">
          <w:rPr>
            <w:noProof/>
            <w:webHidden/>
          </w:rPr>
          <w:fldChar w:fldCharType="separate"/>
        </w:r>
        <w:r w:rsidR="005E3A9D">
          <w:rPr>
            <w:noProof/>
            <w:webHidden/>
          </w:rPr>
          <w:t>85</w:t>
        </w:r>
        <w:r w:rsidR="00096218">
          <w:rPr>
            <w:noProof/>
            <w:webHidden/>
          </w:rPr>
          <w:fldChar w:fldCharType="end"/>
        </w:r>
      </w:hyperlink>
    </w:p>
    <w:p w14:paraId="6E7FEFA7" w14:textId="11A25CA9" w:rsidR="00E11703" w:rsidRDefault="003D4357" w:rsidP="00CF0EA6">
      <w:pPr>
        <w:keepLines/>
        <w:widowControl w:val="0"/>
        <w:spacing w:after="120"/>
        <w:rPr>
          <w:szCs w:val="24"/>
        </w:rPr>
      </w:pPr>
      <w:r w:rsidRPr="007F5B86">
        <w:rPr>
          <w:b/>
          <w:bCs/>
          <w:caps/>
          <w:sz w:val="22"/>
          <w:szCs w:val="24"/>
        </w:rPr>
        <w:fldChar w:fldCharType="end"/>
      </w:r>
    </w:p>
    <w:p w14:paraId="23101A0A" w14:textId="77777777" w:rsidR="002C4D71" w:rsidRDefault="006C0F9D" w:rsidP="008D42C6">
      <w:pPr>
        <w:keepLines/>
        <w:spacing w:before="240"/>
        <w:rPr>
          <w:b/>
          <w:szCs w:val="24"/>
        </w:rPr>
      </w:pPr>
      <w:r w:rsidRPr="006C0F9D">
        <w:rPr>
          <w:b/>
          <w:szCs w:val="24"/>
        </w:rPr>
        <w:t>Attachments</w:t>
      </w:r>
      <w:bookmarkStart w:id="0" w:name="_Toc481569610"/>
      <w:bookmarkStart w:id="1" w:name="_Toc481570193"/>
      <w:bookmarkStart w:id="2" w:name="_Toc12770880"/>
    </w:p>
    <w:p w14:paraId="3BC3A6D5" w14:textId="77777777" w:rsidR="003339AF" w:rsidRDefault="003339AF" w:rsidP="00CF0EA6">
      <w:pPr>
        <w:keepLines/>
        <w:rPr>
          <w:b/>
          <w:szCs w:val="24"/>
        </w:rPr>
      </w:pPr>
    </w:p>
    <w:p w14:paraId="0CBC4D4F" w14:textId="77777777" w:rsidR="0083648D" w:rsidRPr="00676860" w:rsidRDefault="0083648D" w:rsidP="004C0B9D">
      <w:pPr>
        <w:pStyle w:val="ListParagraph"/>
        <w:keepLines/>
        <w:numPr>
          <w:ilvl w:val="0"/>
          <w:numId w:val="22"/>
        </w:numPr>
      </w:pPr>
      <w:r>
        <w:t>Contractor Status Form</w:t>
      </w:r>
    </w:p>
    <w:p w14:paraId="2EEE880C" w14:textId="77777777" w:rsidR="0083648D" w:rsidRPr="00676860" w:rsidRDefault="0083648D" w:rsidP="004C0B9D">
      <w:pPr>
        <w:pStyle w:val="ListParagraph"/>
        <w:keepLines/>
        <w:numPr>
          <w:ilvl w:val="0"/>
          <w:numId w:val="22"/>
        </w:numPr>
      </w:pPr>
      <w:r>
        <w:t>Darfur Contracting Act</w:t>
      </w:r>
    </w:p>
    <w:p w14:paraId="0FE5FE9E" w14:textId="77777777" w:rsidR="0083648D" w:rsidRPr="00676860" w:rsidRDefault="0083648D" w:rsidP="004C0B9D">
      <w:pPr>
        <w:pStyle w:val="ListParagraph"/>
        <w:keepLines/>
        <w:numPr>
          <w:ilvl w:val="0"/>
          <w:numId w:val="22"/>
        </w:numPr>
      </w:pPr>
      <w:r>
        <w:t>DVBE Std. 843</w:t>
      </w:r>
    </w:p>
    <w:p w14:paraId="0565A71A" w14:textId="77777777" w:rsidR="0083648D" w:rsidRPr="00676860" w:rsidRDefault="0083648D" w:rsidP="004C0B9D">
      <w:pPr>
        <w:pStyle w:val="ListParagraph"/>
        <w:keepLines/>
        <w:numPr>
          <w:ilvl w:val="0"/>
          <w:numId w:val="22"/>
        </w:numPr>
      </w:pPr>
      <w:r>
        <w:t>Bidder Declaration form GSPD-05-105</w:t>
      </w:r>
    </w:p>
    <w:p w14:paraId="27C850A9" w14:textId="77777777" w:rsidR="0083648D" w:rsidRPr="00676860" w:rsidRDefault="0083648D" w:rsidP="004C0B9D">
      <w:pPr>
        <w:pStyle w:val="ListParagraph"/>
        <w:keepLines/>
        <w:numPr>
          <w:ilvl w:val="0"/>
          <w:numId w:val="22"/>
        </w:numPr>
      </w:pPr>
      <w:r>
        <w:t>Contractor Certification Clauses</w:t>
      </w:r>
    </w:p>
    <w:p w14:paraId="4ACB306C" w14:textId="77777777" w:rsidR="0083648D" w:rsidRPr="00676860" w:rsidRDefault="0083648D" w:rsidP="004C0B9D">
      <w:pPr>
        <w:pStyle w:val="ListParagraph"/>
        <w:keepLines/>
        <w:numPr>
          <w:ilvl w:val="0"/>
          <w:numId w:val="22"/>
        </w:numPr>
      </w:pPr>
      <w:r>
        <w:t>Client References</w:t>
      </w:r>
    </w:p>
    <w:p w14:paraId="700D6E95" w14:textId="56950B32" w:rsidR="0083648D" w:rsidRPr="00676860" w:rsidRDefault="0083648D" w:rsidP="004C0B9D">
      <w:pPr>
        <w:pStyle w:val="ListParagraph"/>
        <w:keepLines/>
        <w:numPr>
          <w:ilvl w:val="0"/>
          <w:numId w:val="22"/>
        </w:numPr>
      </w:pPr>
      <w:r>
        <w:t>Budget Forms</w:t>
      </w:r>
      <w:r w:rsidR="00D6568D">
        <w:t xml:space="preserve"> </w:t>
      </w:r>
      <w:r w:rsidR="00B83D6F">
        <w:t>Including Attachments 7a &amp; 7b</w:t>
      </w:r>
    </w:p>
    <w:p w14:paraId="4E5831AE" w14:textId="68FDBFD3" w:rsidR="0083648D" w:rsidRPr="00EE3683" w:rsidRDefault="5212204A" w:rsidP="004C0B9D">
      <w:pPr>
        <w:pStyle w:val="ListParagraph"/>
        <w:numPr>
          <w:ilvl w:val="0"/>
          <w:numId w:val="22"/>
        </w:numPr>
        <w:spacing w:line="259" w:lineRule="auto"/>
      </w:pPr>
      <w:r>
        <w:t>Personnel Technical Qualifications Form</w:t>
      </w:r>
    </w:p>
    <w:p w14:paraId="2876BB40" w14:textId="6CF6EA38" w:rsidR="0083648D" w:rsidRPr="00EE3683" w:rsidRDefault="0083648D" w:rsidP="004C0B9D">
      <w:pPr>
        <w:pStyle w:val="ListParagraph"/>
        <w:keepLines/>
        <w:numPr>
          <w:ilvl w:val="0"/>
          <w:numId w:val="22"/>
        </w:numPr>
      </w:pPr>
      <w:r>
        <w:t>California</w:t>
      </w:r>
      <w:r w:rsidR="007A7EB8">
        <w:t>-</w:t>
      </w:r>
      <w:r>
        <w:t xml:space="preserve">Based </w:t>
      </w:r>
      <w:r w:rsidR="00CB5FD4">
        <w:t xml:space="preserve">Entity </w:t>
      </w:r>
      <w:r w:rsidR="710AABFA">
        <w:t>(CBE)</w:t>
      </w:r>
      <w:r w:rsidR="007A7EB8">
        <w:t xml:space="preserve"> </w:t>
      </w:r>
      <w:r w:rsidR="00DA3BB3">
        <w:t>Requirements</w:t>
      </w:r>
      <w:r w:rsidR="00F77D6C">
        <w:t xml:space="preserve"> (</w:t>
      </w:r>
      <w:r w:rsidR="009D449D">
        <w:t>PIER Gas R&amp;D funds only</w:t>
      </w:r>
      <w:r w:rsidR="00F77D6C">
        <w:t>)</w:t>
      </w:r>
    </w:p>
    <w:p w14:paraId="0B55092D" w14:textId="19395836" w:rsidR="0083648D" w:rsidRPr="00EE3683" w:rsidRDefault="0083648D" w:rsidP="004C0B9D">
      <w:pPr>
        <w:pStyle w:val="ListParagraph"/>
        <w:keepLines/>
        <w:numPr>
          <w:ilvl w:val="0"/>
          <w:numId w:val="22"/>
        </w:numPr>
      </w:pPr>
      <w:r>
        <w:t xml:space="preserve">Iran Contracting Act Form </w:t>
      </w:r>
    </w:p>
    <w:p w14:paraId="584DC416" w14:textId="49F28FBC" w:rsidR="0083648D" w:rsidRPr="00EE3683" w:rsidRDefault="0083648D" w:rsidP="004C0B9D">
      <w:pPr>
        <w:pStyle w:val="ListParagraph"/>
        <w:keepLines/>
        <w:numPr>
          <w:ilvl w:val="0"/>
          <w:numId w:val="22"/>
        </w:numPr>
      </w:pPr>
      <w:r>
        <w:t xml:space="preserve">California Civil Rights Laws Certification </w:t>
      </w:r>
    </w:p>
    <w:p w14:paraId="3BC3D382" w14:textId="142119C5" w:rsidR="000A479A" w:rsidRPr="00140F7B" w:rsidRDefault="00BD31B1" w:rsidP="004C0B9D">
      <w:pPr>
        <w:pStyle w:val="ListParagraph"/>
        <w:keepLines/>
        <w:numPr>
          <w:ilvl w:val="0"/>
          <w:numId w:val="22"/>
        </w:numPr>
        <w:tabs>
          <w:tab w:val="left" w:pos="7830"/>
        </w:tabs>
      </w:pPr>
      <w:r>
        <w:t>Standard Agreement Example</w:t>
      </w:r>
    </w:p>
    <w:p w14:paraId="00943683" w14:textId="13F83CDF" w:rsidR="003339AF" w:rsidRPr="002C4D71" w:rsidRDefault="00F479ED" w:rsidP="00CF0EA6">
      <w:pPr>
        <w:keepLines/>
        <w:sectPr w:rsidR="003339AF" w:rsidRPr="002C4D71" w:rsidSect="005B69B7">
          <w:headerReference w:type="default" r:id="rId12"/>
          <w:footerReference w:type="default" r:id="rId13"/>
          <w:pgSz w:w="12240" w:h="15840" w:code="1"/>
          <w:pgMar w:top="1080" w:right="1440" w:bottom="1440" w:left="1440" w:header="1008" w:footer="432" w:gutter="0"/>
          <w:pgNumType w:fmt="lowerRoman" w:start="1"/>
          <w:cols w:space="720"/>
        </w:sectPr>
      </w:pPr>
      <w:r>
        <w:tab/>
      </w:r>
    </w:p>
    <w:p w14:paraId="50FBE79A" w14:textId="77777777" w:rsidR="00FD590E" w:rsidRPr="00F558AC" w:rsidRDefault="00FD590E" w:rsidP="00D479EF">
      <w:pPr>
        <w:pStyle w:val="Heading1"/>
        <w:spacing w:before="0" w:after="0"/>
      </w:pPr>
      <w:bookmarkStart w:id="3" w:name="_Toc219275079"/>
      <w:bookmarkStart w:id="4" w:name="_Toc116474480"/>
      <w:r w:rsidRPr="00F558AC">
        <w:lastRenderedPageBreak/>
        <w:t>I.</w:t>
      </w:r>
      <w:r w:rsidRPr="00F558AC">
        <w:tab/>
        <w:t>Introduction</w:t>
      </w:r>
      <w:bookmarkEnd w:id="0"/>
      <w:bookmarkEnd w:id="1"/>
      <w:bookmarkEnd w:id="2"/>
      <w:bookmarkEnd w:id="3"/>
      <w:bookmarkEnd w:id="4"/>
    </w:p>
    <w:p w14:paraId="681FFDAD" w14:textId="232929A9" w:rsidR="00DB3610" w:rsidRPr="00DB3610" w:rsidRDefault="00DB3610" w:rsidP="00CF0EA6">
      <w:pPr>
        <w:keepNext/>
        <w:tabs>
          <w:tab w:val="center" w:pos="4680"/>
          <w:tab w:val="left" w:pos="8126"/>
        </w:tabs>
        <w:spacing w:before="120" w:after="120"/>
        <w:outlineLvl w:val="1"/>
        <w:rPr>
          <w:rFonts w:cs="Times New Roman"/>
          <w:b/>
          <w:smallCaps/>
          <w:szCs w:val="24"/>
        </w:rPr>
      </w:pPr>
      <w:bookmarkStart w:id="5" w:name="_Toc116474481"/>
      <w:bookmarkStart w:id="6" w:name="_Toc481569612"/>
      <w:bookmarkStart w:id="7" w:name="_Toc481570195"/>
      <w:bookmarkStart w:id="8" w:name="_Toc219275081"/>
      <w:r w:rsidRPr="00DB3610">
        <w:rPr>
          <w:rFonts w:cs="Times New Roman"/>
          <w:b/>
          <w:smallCaps/>
          <w:szCs w:val="24"/>
        </w:rPr>
        <w:t>NOTE ABOUT SIGNATURES</w:t>
      </w:r>
      <w:bookmarkEnd w:id="5"/>
    </w:p>
    <w:p w14:paraId="0BDCDE0A" w14:textId="2D264F6A" w:rsidR="00361B3F" w:rsidRDefault="00DB3610" w:rsidP="00CF0EA6">
      <w:pPr>
        <w:keepNext/>
        <w:keepLines/>
        <w:outlineLvl w:val="2"/>
        <w:rPr>
          <w:rFonts w:eastAsia="Calibri"/>
          <w:bCs/>
          <w:szCs w:val="24"/>
        </w:rPr>
      </w:pPr>
      <w:r w:rsidRPr="00DB3610">
        <w:rPr>
          <w:rFonts w:eastAsia="Calibri"/>
          <w:bCs/>
          <w:szCs w:val="24"/>
        </w:rPr>
        <w:t xml:space="preserve">The </w:t>
      </w:r>
      <w:r w:rsidR="008E36B4">
        <w:rPr>
          <w:rFonts w:eastAsia="Calibri"/>
          <w:bCs/>
          <w:szCs w:val="24"/>
        </w:rPr>
        <w:t>CEC</w:t>
      </w:r>
      <w:r w:rsidRPr="00DB3610">
        <w:rPr>
          <w:rFonts w:eastAsia="Calibri"/>
          <w:bCs/>
          <w:szCs w:val="24"/>
        </w:rPr>
        <w:t xml:space="preserve"> may have waived the requirement for a signature on </w:t>
      </w:r>
      <w:r w:rsidR="002721F9" w:rsidRPr="002721F9">
        <w:rPr>
          <w:rFonts w:eastAsia="Calibri"/>
          <w:bCs/>
          <w:szCs w:val="24"/>
        </w:rPr>
        <w:t>application</w:t>
      </w:r>
      <w:r w:rsidR="007E2836" w:rsidRPr="00DB3610">
        <w:rPr>
          <w:rFonts w:eastAsia="Calibri"/>
          <w:bCs/>
          <w:szCs w:val="24"/>
        </w:rPr>
        <w:t xml:space="preserve"> </w:t>
      </w:r>
      <w:r w:rsidRPr="00DB3610">
        <w:rPr>
          <w:rFonts w:eastAsia="Calibri"/>
          <w:bCs/>
          <w:szCs w:val="24"/>
        </w:rPr>
        <w:t xml:space="preserve">materials for this solicitation for submissions.  If a notice regarding CEC’s waiver of the signature requirement appears </w:t>
      </w:r>
      <w:r w:rsidR="00A87B22">
        <w:rPr>
          <w:rFonts w:eastAsia="Calibri"/>
          <w:bCs/>
          <w:szCs w:val="24"/>
        </w:rPr>
        <w:t>on its solicitation web page</w:t>
      </w:r>
      <w:r w:rsidR="00F8171F">
        <w:rPr>
          <w:rFonts w:eastAsia="Calibri"/>
          <w:bCs/>
          <w:szCs w:val="24"/>
        </w:rPr>
        <w:t xml:space="preserve"> at</w:t>
      </w:r>
      <w:r w:rsidR="002721F9" w:rsidRPr="002721F9">
        <w:rPr>
          <w:rFonts w:eastAsia="Calibri"/>
          <w:bCs/>
          <w:szCs w:val="24"/>
        </w:rPr>
        <w:t xml:space="preserve">: </w:t>
      </w:r>
      <w:r w:rsidR="001D74AE" w:rsidRPr="001D2AA5">
        <w:rPr>
          <w:rFonts w:eastAsia="Calibri"/>
          <w:bCs/>
          <w:szCs w:val="24"/>
        </w:rPr>
        <w:t>https://www.energy.ca.gov/funding-opportunities/solicitations</w:t>
      </w:r>
      <w:r w:rsidR="002721F9" w:rsidRPr="002721F9">
        <w:rPr>
          <w:rFonts w:eastAsia="Calibri"/>
          <w:bCs/>
          <w:szCs w:val="24"/>
        </w:rPr>
        <w:t>,</w:t>
      </w:r>
      <w:r w:rsidR="00471D94">
        <w:rPr>
          <w:rFonts w:eastAsia="Calibri"/>
          <w:bCs/>
          <w:szCs w:val="24"/>
        </w:rPr>
        <w:t xml:space="preserve"> </w:t>
      </w:r>
      <w:r w:rsidRPr="00DB3610">
        <w:rPr>
          <w:rFonts w:eastAsia="Calibri"/>
          <w:bCs/>
          <w:szCs w:val="24"/>
        </w:rPr>
        <w:t>the waiver applies to this solicitation.  In the event of a conflict between the notice and any language in this solicitation regarding signatures, the notice will govern.</w:t>
      </w:r>
    </w:p>
    <w:p w14:paraId="0BA629A9" w14:textId="77777777" w:rsidR="00361B3F" w:rsidRPr="000E7D8E" w:rsidRDefault="00361B3F" w:rsidP="00CF0EA6">
      <w:pPr>
        <w:keepNext/>
        <w:keepLines/>
        <w:outlineLvl w:val="2"/>
        <w:rPr>
          <w:rFonts w:eastAsia="Calibri"/>
          <w:bCs/>
          <w:sz w:val="20"/>
        </w:rPr>
      </w:pPr>
    </w:p>
    <w:p w14:paraId="6320E8FE" w14:textId="333ECF5E" w:rsidR="00DB3610" w:rsidRDefault="00DB3610" w:rsidP="00CF0EA6">
      <w:pPr>
        <w:keepNext/>
        <w:keepLines/>
        <w:outlineLvl w:val="2"/>
        <w:rPr>
          <w:rFonts w:eastAsia="Calibri"/>
          <w:bCs/>
          <w:szCs w:val="24"/>
        </w:rPr>
      </w:pPr>
      <w:r w:rsidRPr="00DB3610">
        <w:rPr>
          <w:rFonts w:eastAsia="Calibri"/>
          <w:bCs/>
          <w:szCs w:val="24"/>
        </w:rPr>
        <w:t>Even if the requirement for signatures has been waived, applicants are still expected to adhere to the requirements of this solicitation as if they had signed.</w:t>
      </w:r>
    </w:p>
    <w:p w14:paraId="6AF0D8A2" w14:textId="27520044" w:rsidR="00FD590E" w:rsidRPr="00823A18" w:rsidRDefault="00FD590E" w:rsidP="00CF0EA6">
      <w:pPr>
        <w:pStyle w:val="Heading2"/>
        <w:keepLines/>
        <w:spacing w:after="0"/>
      </w:pPr>
      <w:bookmarkStart w:id="9" w:name="_Toc116474482"/>
      <w:r w:rsidRPr="00823A18">
        <w:t xml:space="preserve">Purpose of </w:t>
      </w:r>
      <w:r w:rsidR="00852686" w:rsidRPr="00823A18">
        <w:t>RFP</w:t>
      </w:r>
      <w:bookmarkEnd w:id="6"/>
      <w:bookmarkEnd w:id="7"/>
      <w:bookmarkEnd w:id="8"/>
      <w:bookmarkEnd w:id="9"/>
    </w:p>
    <w:p w14:paraId="759BFF6A" w14:textId="7414A957" w:rsidR="00BA099C" w:rsidRPr="00E31648" w:rsidRDefault="00BA099C" w:rsidP="00CF0EA6">
      <w:pPr>
        <w:spacing w:before="100" w:beforeAutospacing="1" w:after="100" w:afterAutospacing="1"/>
        <w:rPr>
          <w:color w:val="000000"/>
        </w:rPr>
      </w:pPr>
      <w:bookmarkStart w:id="10" w:name="_Toc494707121"/>
      <w:bookmarkStart w:id="11" w:name="_Toc219275082"/>
      <w:r w:rsidRPr="116429AE">
        <w:rPr>
          <w:color w:val="000000" w:themeColor="text1"/>
        </w:rPr>
        <w:t xml:space="preserve">The purpose of this Request for Proposal (RFP) is to hire an experienced, full-service </w:t>
      </w:r>
      <w:r w:rsidR="009935AD">
        <w:rPr>
          <w:color w:val="000000" w:themeColor="text1"/>
        </w:rPr>
        <w:t>C</w:t>
      </w:r>
      <w:r w:rsidRPr="116429AE">
        <w:rPr>
          <w:color w:val="000000" w:themeColor="text1"/>
        </w:rPr>
        <w:t xml:space="preserve">ontractor team (composed of a Contractor and </w:t>
      </w:r>
      <w:r w:rsidR="0024421E">
        <w:rPr>
          <w:color w:val="000000" w:themeColor="text1"/>
        </w:rPr>
        <w:t>S</w:t>
      </w:r>
      <w:r w:rsidRPr="116429AE">
        <w:rPr>
          <w:color w:val="000000" w:themeColor="text1"/>
        </w:rPr>
        <w:t xml:space="preserve">ubcontractors) to provide technical support services for the </w:t>
      </w:r>
      <w:r w:rsidR="00F8695C" w:rsidRPr="116429AE">
        <w:rPr>
          <w:color w:val="000000" w:themeColor="text1"/>
        </w:rPr>
        <w:t>CEC</w:t>
      </w:r>
      <w:r w:rsidRPr="116429AE">
        <w:rPr>
          <w:color w:val="000000" w:themeColor="text1"/>
        </w:rPr>
        <w:t xml:space="preserve">’s Energy Research and Development Division’s </w:t>
      </w:r>
      <w:r w:rsidR="397B17BE" w:rsidRPr="116429AE">
        <w:rPr>
          <w:color w:val="000000" w:themeColor="text1"/>
        </w:rPr>
        <w:t>p</w:t>
      </w:r>
      <w:r w:rsidRPr="116429AE">
        <w:rPr>
          <w:color w:val="000000" w:themeColor="text1"/>
        </w:rPr>
        <w:t>rogram</w:t>
      </w:r>
      <w:r w:rsidR="00941B8A" w:rsidRPr="116429AE">
        <w:rPr>
          <w:color w:val="000000" w:themeColor="text1"/>
        </w:rPr>
        <w:t>s</w:t>
      </w:r>
      <w:r w:rsidRPr="116429AE">
        <w:rPr>
          <w:color w:val="000000" w:themeColor="text1"/>
        </w:rPr>
        <w:t>.</w:t>
      </w:r>
    </w:p>
    <w:p w14:paraId="7CA27286" w14:textId="71714529" w:rsidR="00BA099C" w:rsidRPr="00E31648" w:rsidRDefault="00BA099C" w:rsidP="00CF0EA6">
      <w:pPr>
        <w:spacing w:before="100" w:beforeAutospacing="1" w:after="100" w:afterAutospacing="1"/>
        <w:rPr>
          <w:color w:val="000000"/>
        </w:rPr>
      </w:pPr>
      <w:r w:rsidRPr="116429AE">
        <w:rPr>
          <w:color w:val="000000" w:themeColor="text1"/>
        </w:rPr>
        <w:t xml:space="preserve">The </w:t>
      </w:r>
      <w:r w:rsidR="00F8695C" w:rsidRPr="116429AE">
        <w:rPr>
          <w:color w:val="000000" w:themeColor="text1"/>
        </w:rPr>
        <w:t>CEC</w:t>
      </w:r>
      <w:r w:rsidRPr="116429AE">
        <w:rPr>
          <w:color w:val="000000" w:themeColor="text1"/>
        </w:rPr>
        <w:t xml:space="preserve"> is seeking technical expertise regarding energy-related support activities, including: energy efficiency and demand response for buildings and the industrial, agricultural</w:t>
      </w:r>
      <w:r w:rsidR="690EC54F" w:rsidRPr="116429AE">
        <w:rPr>
          <w:color w:val="000000" w:themeColor="text1"/>
        </w:rPr>
        <w:t>,</w:t>
      </w:r>
      <w:r w:rsidRPr="116429AE">
        <w:rPr>
          <w:color w:val="000000" w:themeColor="text1"/>
        </w:rPr>
        <w:t xml:space="preserve"> and water sectors; advanced grid technologies; transmission and distribution; clean advanced electrical generation; energy-related environmental research; energy smart communities;</w:t>
      </w:r>
      <w:r w:rsidR="48D2639D" w:rsidRPr="135BA121">
        <w:rPr>
          <w:color w:val="000000" w:themeColor="text1"/>
        </w:rPr>
        <w:t xml:space="preserve"> </w:t>
      </w:r>
      <w:r w:rsidR="48D2639D" w:rsidRPr="2228F8B2">
        <w:rPr>
          <w:color w:val="000000" w:themeColor="text1"/>
        </w:rPr>
        <w:t>renewable gas;</w:t>
      </w:r>
      <w:r w:rsidR="00FD62A1" w:rsidRPr="116429AE">
        <w:rPr>
          <w:color w:val="000000" w:themeColor="text1"/>
        </w:rPr>
        <w:t xml:space="preserve"> energy storage</w:t>
      </w:r>
      <w:r w:rsidR="2DFCBC74" w:rsidRPr="69A816B4">
        <w:rPr>
          <w:color w:val="000000" w:themeColor="text1"/>
        </w:rPr>
        <w:t>;</w:t>
      </w:r>
      <w:r w:rsidR="00FD62A1" w:rsidRPr="116429AE">
        <w:rPr>
          <w:color w:val="000000" w:themeColor="text1"/>
        </w:rPr>
        <w:t xml:space="preserve">  </w:t>
      </w:r>
      <w:r w:rsidRPr="116429AE">
        <w:rPr>
          <w:color w:val="000000" w:themeColor="text1"/>
        </w:rPr>
        <w:t>renewable energy technologies; transportation; market facilitation; program planning and evaluation; technology transfer</w:t>
      </w:r>
      <w:r w:rsidR="005D5D58">
        <w:rPr>
          <w:color w:val="000000" w:themeColor="text1"/>
        </w:rPr>
        <w:t>; program outreach</w:t>
      </w:r>
      <w:r w:rsidR="00D207B2">
        <w:rPr>
          <w:color w:val="000000" w:themeColor="text1"/>
        </w:rPr>
        <w:t xml:space="preserve">; </w:t>
      </w:r>
      <w:r w:rsidR="004A1DA1">
        <w:rPr>
          <w:color w:val="000000" w:themeColor="text1"/>
        </w:rPr>
        <w:t>and program training</w:t>
      </w:r>
      <w:r w:rsidRPr="116429AE">
        <w:rPr>
          <w:color w:val="000000" w:themeColor="text1"/>
        </w:rPr>
        <w:t>.</w:t>
      </w:r>
    </w:p>
    <w:p w14:paraId="7F1089F8" w14:textId="3C962E87" w:rsidR="00BA099C" w:rsidRPr="00E31648" w:rsidRDefault="00BA099C" w:rsidP="00CF0EA6">
      <w:pPr>
        <w:spacing w:before="100" w:beforeAutospacing="1" w:after="100" w:afterAutospacing="1"/>
        <w:rPr>
          <w:color w:val="000000"/>
        </w:rPr>
      </w:pPr>
      <w:r w:rsidRPr="1F377DCF">
        <w:rPr>
          <w:color w:val="000000" w:themeColor="text1"/>
        </w:rPr>
        <w:t xml:space="preserve">For purposes of this RFP, the “Bidder” is an entity that submits a proposal. The “Contractor” is the Bidder that will </w:t>
      </w:r>
      <w:r w:rsidR="0014339B">
        <w:rPr>
          <w:color w:val="000000" w:themeColor="text1"/>
        </w:rPr>
        <w:t xml:space="preserve">be awarded </w:t>
      </w:r>
      <w:r w:rsidR="002D13A5">
        <w:rPr>
          <w:color w:val="000000" w:themeColor="text1"/>
        </w:rPr>
        <w:t xml:space="preserve">an </w:t>
      </w:r>
      <w:r w:rsidR="00EE1436">
        <w:rPr>
          <w:color w:val="000000" w:themeColor="text1"/>
        </w:rPr>
        <w:t>“</w:t>
      </w:r>
      <w:r w:rsidR="002D13A5">
        <w:rPr>
          <w:color w:val="000000" w:themeColor="text1"/>
        </w:rPr>
        <w:t>Agreement</w:t>
      </w:r>
      <w:r w:rsidR="00EE1436">
        <w:rPr>
          <w:color w:val="000000" w:themeColor="text1"/>
        </w:rPr>
        <w:t>”</w:t>
      </w:r>
      <w:r w:rsidR="002D13A5">
        <w:rPr>
          <w:color w:val="000000" w:themeColor="text1"/>
        </w:rPr>
        <w:t xml:space="preserve"> </w:t>
      </w:r>
      <w:r w:rsidR="0052613B">
        <w:rPr>
          <w:color w:val="000000" w:themeColor="text1"/>
        </w:rPr>
        <w:t>(A</w:t>
      </w:r>
      <w:r w:rsidR="00733FC5">
        <w:rPr>
          <w:color w:val="000000" w:themeColor="text1"/>
        </w:rPr>
        <w:t xml:space="preserve">n Agreement is the </w:t>
      </w:r>
      <w:r w:rsidR="00735221">
        <w:rPr>
          <w:color w:val="000000" w:themeColor="text1"/>
        </w:rPr>
        <w:t xml:space="preserve">executed </w:t>
      </w:r>
      <w:r w:rsidR="0052613B">
        <w:rPr>
          <w:color w:val="000000" w:themeColor="text1"/>
        </w:rPr>
        <w:t xml:space="preserve">Contract </w:t>
      </w:r>
      <w:r w:rsidR="000F4539">
        <w:rPr>
          <w:color w:val="000000" w:themeColor="text1"/>
        </w:rPr>
        <w:t>between the CEC and the Contractor</w:t>
      </w:r>
      <w:r w:rsidR="006D4876">
        <w:rPr>
          <w:color w:val="000000" w:themeColor="text1"/>
        </w:rPr>
        <w:t>,</w:t>
      </w:r>
      <w:r w:rsidR="000F4539">
        <w:rPr>
          <w:color w:val="000000" w:themeColor="text1"/>
        </w:rPr>
        <w:t xml:space="preserve"> </w:t>
      </w:r>
      <w:r w:rsidR="009632D6">
        <w:rPr>
          <w:color w:val="000000" w:themeColor="text1"/>
        </w:rPr>
        <w:t xml:space="preserve">for </w:t>
      </w:r>
      <w:r w:rsidR="002D13A5">
        <w:rPr>
          <w:color w:val="000000" w:themeColor="text1"/>
        </w:rPr>
        <w:t>purposes of this RFP</w:t>
      </w:r>
      <w:r w:rsidR="003869C6">
        <w:rPr>
          <w:color w:val="000000" w:themeColor="text1"/>
        </w:rPr>
        <w:t>.</w:t>
      </w:r>
      <w:r w:rsidR="002D13A5">
        <w:rPr>
          <w:color w:val="000000" w:themeColor="text1"/>
        </w:rPr>
        <w:t>)</w:t>
      </w:r>
      <w:r w:rsidR="002D13A5" w:rsidDel="002D13A5">
        <w:rPr>
          <w:color w:val="000000" w:themeColor="text1"/>
        </w:rPr>
        <w:t xml:space="preserve"> </w:t>
      </w:r>
      <w:r w:rsidRPr="1F377DCF">
        <w:rPr>
          <w:color w:val="000000" w:themeColor="text1"/>
        </w:rPr>
        <w:t xml:space="preserve">from the </w:t>
      </w:r>
      <w:r w:rsidR="00F8695C" w:rsidRPr="1F377DCF">
        <w:rPr>
          <w:color w:val="000000" w:themeColor="text1"/>
        </w:rPr>
        <w:t>CEC</w:t>
      </w:r>
      <w:r w:rsidRPr="1F377DCF">
        <w:rPr>
          <w:color w:val="000000" w:themeColor="text1"/>
        </w:rPr>
        <w:t xml:space="preserve"> </w:t>
      </w:r>
      <w:proofErr w:type="gramStart"/>
      <w:r w:rsidRPr="1F377DCF">
        <w:rPr>
          <w:color w:val="000000" w:themeColor="text1"/>
        </w:rPr>
        <w:t>as a result of</w:t>
      </w:r>
      <w:proofErr w:type="gramEnd"/>
      <w:r w:rsidRPr="1F377DCF">
        <w:rPr>
          <w:color w:val="000000" w:themeColor="text1"/>
        </w:rPr>
        <w:t xml:space="preserve"> this RFP and will perform the tasks as specified in Section II Scope of Work and Deliverables </w:t>
      </w:r>
      <w:r w:rsidR="00403B46" w:rsidRPr="1F377DCF">
        <w:rPr>
          <w:color w:val="000000" w:themeColor="text1"/>
        </w:rPr>
        <w:t xml:space="preserve">(SOW) </w:t>
      </w:r>
      <w:r w:rsidRPr="1F377DCF">
        <w:rPr>
          <w:color w:val="000000" w:themeColor="text1"/>
        </w:rPr>
        <w:t xml:space="preserve">of this RFP under the direction of the </w:t>
      </w:r>
      <w:r w:rsidR="002F70E0" w:rsidRPr="1F377DCF">
        <w:rPr>
          <w:color w:val="000000" w:themeColor="text1"/>
        </w:rPr>
        <w:t>Commission</w:t>
      </w:r>
      <w:r w:rsidRPr="1F377DCF">
        <w:rPr>
          <w:color w:val="000000" w:themeColor="text1"/>
        </w:rPr>
        <w:t xml:space="preserve"> Agreement Manager (CAM).</w:t>
      </w:r>
    </w:p>
    <w:p w14:paraId="056ED3FA" w14:textId="77777777" w:rsidR="00E92350" w:rsidRPr="00823A18" w:rsidRDefault="00E92350" w:rsidP="000E7D8E">
      <w:pPr>
        <w:pStyle w:val="Heading2"/>
        <w:keepLines/>
        <w:spacing w:before="0"/>
      </w:pPr>
      <w:bookmarkStart w:id="12" w:name="_Toc116474483"/>
      <w:r w:rsidRPr="00823A18">
        <w:t>Key Activities and Dates</w:t>
      </w:r>
      <w:bookmarkEnd w:id="10"/>
      <w:bookmarkEnd w:id="11"/>
      <w:bookmarkEnd w:id="12"/>
    </w:p>
    <w:p w14:paraId="6EC37037" w14:textId="7D7212C7" w:rsidR="006C5B99" w:rsidRPr="003B17BC" w:rsidRDefault="00732657" w:rsidP="00CF0EA6">
      <w:pPr>
        <w:keepNext/>
        <w:keepLines/>
        <w:widowControl w:val="0"/>
        <w:spacing w:after="120"/>
        <w:rPr>
          <w:szCs w:val="24"/>
        </w:rPr>
      </w:pPr>
      <w:r w:rsidRPr="001A13B6">
        <w:rPr>
          <w:szCs w:val="24"/>
        </w:rPr>
        <w:t xml:space="preserve">Key activities including dates and times for this RFP are presented </w:t>
      </w:r>
      <w:r w:rsidRPr="00BA17D6">
        <w:rPr>
          <w:szCs w:val="24"/>
        </w:rPr>
        <w:t>below.  An addendum will be released if the dates change for the asterisked (*) activities.</w:t>
      </w:r>
      <w:r w:rsidR="00B40917" w:rsidRPr="00BA17D6">
        <w:rPr>
          <w:szCs w:val="24"/>
        </w:rPr>
        <w:t xml:space="preserve"> </w:t>
      </w:r>
      <w:r w:rsidR="009670C9">
        <w:rPr>
          <w:szCs w:val="24"/>
        </w:rPr>
        <w:br/>
      </w:r>
      <w:r w:rsidR="009670C9" w:rsidRPr="009670C9">
        <w:rPr>
          <w:szCs w:val="24"/>
        </w:rPr>
        <w:t xml:space="preserve">Note: Added language appears in </w:t>
      </w:r>
      <w:r w:rsidR="009670C9" w:rsidRPr="009670C9">
        <w:rPr>
          <w:b/>
          <w:bCs/>
          <w:szCs w:val="24"/>
          <w:u w:val="single"/>
        </w:rPr>
        <w:t>bold underline</w:t>
      </w:r>
      <w:r w:rsidR="009670C9" w:rsidRPr="009670C9">
        <w:rPr>
          <w:szCs w:val="24"/>
        </w:rPr>
        <w:t>, and deleted language appears in [</w:t>
      </w:r>
      <w:r w:rsidR="009670C9" w:rsidRPr="009670C9">
        <w:rPr>
          <w:strike/>
          <w:szCs w:val="24"/>
        </w:rPr>
        <w:t>strikethrough</w:t>
      </w:r>
      <w:r w:rsidR="009670C9" w:rsidRPr="009670C9">
        <w:rPr>
          <w:szCs w:val="24"/>
        </w:rPr>
        <w:t>] and within square brackets.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177"/>
        <w:gridCol w:w="2183"/>
      </w:tblGrid>
      <w:tr w:rsidR="00707454" w:rsidRPr="00707454" w14:paraId="662D27BC" w14:textId="77777777" w:rsidTr="1091651A">
        <w:trPr>
          <w:cantSplit/>
          <w:trHeight w:hRule="exact" w:val="288"/>
        </w:trPr>
        <w:tc>
          <w:tcPr>
            <w:tcW w:w="7177" w:type="dxa"/>
          </w:tcPr>
          <w:p w14:paraId="256C162B" w14:textId="77777777" w:rsidR="00707454" w:rsidRPr="003B17BC" w:rsidRDefault="00707454" w:rsidP="00CF0EA6">
            <w:pPr>
              <w:keepLines/>
              <w:spacing w:after="120"/>
              <w:rPr>
                <w:b/>
                <w:sz w:val="22"/>
              </w:rPr>
            </w:pPr>
            <w:bookmarkStart w:id="13" w:name="_Toc305406669"/>
            <w:bookmarkStart w:id="14" w:name="_Toc219275086"/>
            <w:bookmarkStart w:id="15" w:name="_Toc198951306"/>
            <w:bookmarkStart w:id="16" w:name="_Toc201713533"/>
            <w:bookmarkStart w:id="17" w:name="_Toc217726087"/>
            <w:bookmarkStart w:id="18" w:name="_Toc219275083"/>
            <w:r w:rsidRPr="003B17BC">
              <w:rPr>
                <w:b/>
                <w:sz w:val="22"/>
              </w:rPr>
              <w:t>ACTIVITY</w:t>
            </w:r>
          </w:p>
        </w:tc>
        <w:tc>
          <w:tcPr>
            <w:tcW w:w="2183" w:type="dxa"/>
          </w:tcPr>
          <w:p w14:paraId="3E9B4830" w14:textId="1A956546" w:rsidR="00707454" w:rsidRPr="00E770E9" w:rsidRDefault="00707454" w:rsidP="00CF0EA6">
            <w:pPr>
              <w:keepLines/>
              <w:spacing w:after="120"/>
              <w:rPr>
                <w:b/>
                <w:color w:val="000000" w:themeColor="text1"/>
                <w:sz w:val="22"/>
                <w:szCs w:val="22"/>
              </w:rPr>
            </w:pPr>
            <w:r w:rsidRPr="00E770E9">
              <w:rPr>
                <w:b/>
                <w:color w:val="000000" w:themeColor="text1"/>
                <w:sz w:val="22"/>
                <w:szCs w:val="22"/>
              </w:rPr>
              <w:t>ACTION DATE</w:t>
            </w:r>
            <w:r w:rsidR="00643E6F" w:rsidRPr="00557A18">
              <w:rPr>
                <w:rStyle w:val="FootnoteReference"/>
                <w:bCs/>
                <w:color w:val="000000" w:themeColor="text1"/>
                <w:sz w:val="22"/>
                <w:szCs w:val="22"/>
                <w:u w:val="single"/>
              </w:rPr>
              <w:footnoteReference w:id="2"/>
            </w:r>
          </w:p>
        </w:tc>
      </w:tr>
      <w:tr w:rsidR="00BA17D6" w:rsidRPr="00BA17D6" w14:paraId="40BB74D6" w14:textId="77777777" w:rsidTr="1091651A">
        <w:trPr>
          <w:cantSplit/>
          <w:trHeight w:hRule="exact" w:val="288"/>
        </w:trPr>
        <w:tc>
          <w:tcPr>
            <w:tcW w:w="7177" w:type="dxa"/>
          </w:tcPr>
          <w:p w14:paraId="6D5A5061" w14:textId="77777777" w:rsidR="00707454" w:rsidRPr="00BA17D6" w:rsidRDefault="00707454" w:rsidP="00CF0EA6">
            <w:pPr>
              <w:keepLines/>
              <w:spacing w:after="120"/>
              <w:rPr>
                <w:szCs w:val="24"/>
              </w:rPr>
            </w:pPr>
            <w:r w:rsidRPr="00BA17D6">
              <w:rPr>
                <w:szCs w:val="24"/>
              </w:rPr>
              <w:t>RFP Release</w:t>
            </w:r>
          </w:p>
        </w:tc>
        <w:tc>
          <w:tcPr>
            <w:tcW w:w="2183" w:type="dxa"/>
          </w:tcPr>
          <w:p w14:paraId="3CCA8775" w14:textId="2271E63F" w:rsidR="00707454" w:rsidRPr="00E770E9" w:rsidRDefault="00331F45" w:rsidP="00CF0EA6">
            <w:pPr>
              <w:keepNext/>
              <w:keepLines/>
              <w:widowControl w:val="0"/>
              <w:spacing w:after="60"/>
              <w:rPr>
                <w:color w:val="000000" w:themeColor="text1"/>
                <w:sz w:val="22"/>
                <w:szCs w:val="22"/>
              </w:rPr>
            </w:pPr>
            <w:r w:rsidRPr="00E770E9">
              <w:rPr>
                <w:color w:val="000000" w:themeColor="text1"/>
                <w:sz w:val="22"/>
                <w:szCs w:val="22"/>
              </w:rPr>
              <w:t>1</w:t>
            </w:r>
            <w:r w:rsidR="00C52FF1">
              <w:rPr>
                <w:color w:val="000000" w:themeColor="text1"/>
                <w:sz w:val="22"/>
                <w:szCs w:val="22"/>
              </w:rPr>
              <w:t>2/</w:t>
            </w:r>
            <w:r w:rsidR="00770021">
              <w:rPr>
                <w:color w:val="000000" w:themeColor="text1"/>
                <w:sz w:val="22"/>
                <w:szCs w:val="22"/>
              </w:rPr>
              <w:t>13</w:t>
            </w:r>
            <w:r w:rsidRPr="00E770E9">
              <w:rPr>
                <w:color w:val="000000" w:themeColor="text1"/>
                <w:sz w:val="22"/>
                <w:szCs w:val="22"/>
              </w:rPr>
              <w:t>/2022</w:t>
            </w:r>
          </w:p>
        </w:tc>
      </w:tr>
      <w:tr w:rsidR="00BA17D6" w:rsidRPr="00BA17D6" w14:paraId="4D17957D" w14:textId="77777777" w:rsidTr="1091651A">
        <w:trPr>
          <w:cantSplit/>
          <w:trHeight w:hRule="exact" w:val="288"/>
        </w:trPr>
        <w:tc>
          <w:tcPr>
            <w:tcW w:w="7177" w:type="dxa"/>
          </w:tcPr>
          <w:p w14:paraId="102DFC51" w14:textId="5871C87C" w:rsidR="00707454" w:rsidRPr="00BA17D6" w:rsidRDefault="00707454" w:rsidP="00CF0EA6">
            <w:pPr>
              <w:keepLines/>
              <w:spacing w:after="120"/>
              <w:rPr>
                <w:szCs w:val="24"/>
              </w:rPr>
            </w:pPr>
            <w:r w:rsidRPr="00BA17D6">
              <w:rPr>
                <w:szCs w:val="24"/>
              </w:rPr>
              <w:t>Pre-Bid Conference*</w:t>
            </w:r>
          </w:p>
        </w:tc>
        <w:tc>
          <w:tcPr>
            <w:tcW w:w="2183" w:type="dxa"/>
          </w:tcPr>
          <w:p w14:paraId="4F355C02" w14:textId="1B86D1C9" w:rsidR="00707454" w:rsidRPr="00E770E9" w:rsidRDefault="00CC798C" w:rsidP="00CF0EA6">
            <w:pPr>
              <w:keepNext/>
              <w:keepLines/>
              <w:widowControl w:val="0"/>
              <w:spacing w:after="60"/>
              <w:rPr>
                <w:color w:val="000000" w:themeColor="text1"/>
                <w:sz w:val="22"/>
                <w:szCs w:val="22"/>
              </w:rPr>
            </w:pPr>
            <w:r>
              <w:rPr>
                <w:color w:val="000000" w:themeColor="text1"/>
                <w:sz w:val="22"/>
                <w:szCs w:val="22"/>
              </w:rPr>
              <w:t>12/</w:t>
            </w:r>
            <w:r w:rsidR="001224C3">
              <w:rPr>
                <w:color w:val="000000" w:themeColor="text1"/>
                <w:sz w:val="22"/>
                <w:szCs w:val="22"/>
              </w:rPr>
              <w:t>20</w:t>
            </w:r>
            <w:r w:rsidR="007F6FB1" w:rsidRPr="00E770E9">
              <w:rPr>
                <w:color w:val="000000" w:themeColor="text1"/>
                <w:sz w:val="22"/>
                <w:szCs w:val="22"/>
              </w:rPr>
              <w:t>/</w:t>
            </w:r>
            <w:r w:rsidR="007F6FB1" w:rsidRPr="271B87F8">
              <w:rPr>
                <w:color w:val="000000" w:themeColor="text1"/>
                <w:sz w:val="22"/>
                <w:szCs w:val="22"/>
              </w:rPr>
              <w:t>2</w:t>
            </w:r>
            <w:r w:rsidR="43222964" w:rsidRPr="271B87F8">
              <w:rPr>
                <w:color w:val="000000" w:themeColor="text1"/>
                <w:sz w:val="22"/>
                <w:szCs w:val="22"/>
              </w:rPr>
              <w:t>02</w:t>
            </w:r>
            <w:r w:rsidR="007F6FB1" w:rsidRPr="271B87F8">
              <w:rPr>
                <w:color w:val="000000" w:themeColor="text1"/>
                <w:sz w:val="22"/>
                <w:szCs w:val="22"/>
              </w:rPr>
              <w:t>2</w:t>
            </w:r>
          </w:p>
        </w:tc>
      </w:tr>
      <w:tr w:rsidR="00111B29" w:rsidRPr="00BA17D6" w14:paraId="12A06B96" w14:textId="77777777" w:rsidTr="1091651A">
        <w:trPr>
          <w:cantSplit/>
          <w:trHeight w:hRule="exact" w:val="288"/>
        </w:trPr>
        <w:tc>
          <w:tcPr>
            <w:tcW w:w="7177" w:type="dxa"/>
          </w:tcPr>
          <w:p w14:paraId="708CF52C" w14:textId="4C307A03" w:rsidR="00111B29" w:rsidRPr="00BA17D6" w:rsidRDefault="00111B29" w:rsidP="00CF0EA6">
            <w:pPr>
              <w:keepLines/>
              <w:spacing w:after="120"/>
              <w:rPr>
                <w:szCs w:val="24"/>
              </w:rPr>
            </w:pPr>
            <w:r w:rsidRPr="00111B29">
              <w:rPr>
                <w:szCs w:val="24"/>
              </w:rPr>
              <w:t xml:space="preserve">Deadline for Written Questions </w:t>
            </w:r>
            <w:r w:rsidRPr="00111B29">
              <w:rPr>
                <w:b/>
                <w:bCs/>
                <w:szCs w:val="24"/>
              </w:rPr>
              <w:t xml:space="preserve">by 5:00 p.m. </w:t>
            </w:r>
            <w:r w:rsidR="002916D1">
              <w:rPr>
                <w:b/>
                <w:bCs/>
                <w:szCs w:val="24"/>
              </w:rPr>
              <w:t xml:space="preserve"> </w:t>
            </w:r>
            <w:r w:rsidR="009670C9">
              <w:rPr>
                <w:szCs w:val="24"/>
              </w:rPr>
              <w:t>[</w:t>
            </w:r>
            <w:r w:rsidRPr="00133E9D">
              <w:rPr>
                <w:b/>
                <w:bCs/>
                <w:strike/>
                <w:szCs w:val="24"/>
              </w:rPr>
              <w:t>PDT</w:t>
            </w:r>
            <w:r w:rsidR="009670C9">
              <w:rPr>
                <w:szCs w:val="24"/>
              </w:rPr>
              <w:t>]</w:t>
            </w:r>
            <w:r w:rsidRPr="009670C9">
              <w:rPr>
                <w:b/>
                <w:bCs/>
                <w:szCs w:val="24"/>
              </w:rPr>
              <w:t>*</w:t>
            </w:r>
          </w:p>
        </w:tc>
        <w:tc>
          <w:tcPr>
            <w:tcW w:w="2183" w:type="dxa"/>
          </w:tcPr>
          <w:p w14:paraId="6AA68DF2" w14:textId="1DB7E763" w:rsidR="00111B29" w:rsidRDefault="00111B29" w:rsidP="00CF0EA6">
            <w:pPr>
              <w:keepNext/>
              <w:keepLines/>
              <w:widowControl w:val="0"/>
              <w:spacing w:after="60"/>
              <w:rPr>
                <w:color w:val="000000" w:themeColor="text1"/>
                <w:sz w:val="22"/>
                <w:szCs w:val="22"/>
              </w:rPr>
            </w:pPr>
            <w:r>
              <w:rPr>
                <w:color w:val="000000" w:themeColor="text1"/>
                <w:sz w:val="22"/>
                <w:szCs w:val="22"/>
              </w:rPr>
              <w:t>12/20/2022</w:t>
            </w:r>
          </w:p>
        </w:tc>
      </w:tr>
      <w:tr w:rsidR="00BA17D6" w:rsidRPr="00BA17D6" w14:paraId="5C479857" w14:textId="77777777" w:rsidTr="1091651A">
        <w:trPr>
          <w:cantSplit/>
          <w:trHeight w:hRule="exact" w:val="288"/>
        </w:trPr>
        <w:tc>
          <w:tcPr>
            <w:tcW w:w="7177" w:type="dxa"/>
          </w:tcPr>
          <w:p w14:paraId="1CCEB14E" w14:textId="77777777" w:rsidR="00707454" w:rsidRPr="00BA17D6" w:rsidRDefault="00707454" w:rsidP="00CF0EA6">
            <w:pPr>
              <w:keepLines/>
              <w:spacing w:after="120"/>
              <w:rPr>
                <w:szCs w:val="24"/>
              </w:rPr>
            </w:pPr>
            <w:r w:rsidRPr="00BA17D6">
              <w:rPr>
                <w:szCs w:val="24"/>
              </w:rPr>
              <w:t>Distribute Questions/Answers and Addenda (if any) to RFP</w:t>
            </w:r>
          </w:p>
        </w:tc>
        <w:tc>
          <w:tcPr>
            <w:tcW w:w="2183" w:type="dxa"/>
          </w:tcPr>
          <w:p w14:paraId="4074CF75" w14:textId="010BC25E" w:rsidR="00707454" w:rsidRPr="00074232" w:rsidRDefault="00074232" w:rsidP="00CF0EA6">
            <w:pPr>
              <w:keepNext/>
              <w:keepLines/>
              <w:widowControl w:val="0"/>
              <w:spacing w:after="60"/>
              <w:rPr>
                <w:strike/>
                <w:color w:val="000000" w:themeColor="text1"/>
                <w:sz w:val="22"/>
                <w:szCs w:val="22"/>
              </w:rPr>
            </w:pPr>
            <w:r w:rsidRPr="00F21AD3">
              <w:rPr>
                <w:b/>
                <w:bCs/>
                <w:color w:val="000000" w:themeColor="text1"/>
                <w:sz w:val="22"/>
                <w:szCs w:val="22"/>
                <w:u w:val="single"/>
              </w:rPr>
              <w:t>1/25/23</w:t>
            </w:r>
            <w:r w:rsidR="009670C9" w:rsidRPr="009670C9">
              <w:rPr>
                <w:color w:val="000000" w:themeColor="text1"/>
                <w:sz w:val="22"/>
                <w:szCs w:val="22"/>
              </w:rPr>
              <w:t xml:space="preserve"> </w:t>
            </w:r>
            <w:r w:rsidR="002E0089" w:rsidRPr="72C6A355">
              <w:rPr>
                <w:color w:val="000000" w:themeColor="text1"/>
                <w:sz w:val="22"/>
                <w:szCs w:val="22"/>
              </w:rPr>
              <w:t>[</w:t>
            </w:r>
            <w:r w:rsidR="005B7BB7" w:rsidRPr="00074232">
              <w:rPr>
                <w:strike/>
                <w:color w:val="000000" w:themeColor="text1"/>
                <w:sz w:val="22"/>
                <w:szCs w:val="22"/>
              </w:rPr>
              <w:t>1/</w:t>
            </w:r>
            <w:r w:rsidR="001B5B29" w:rsidRPr="00074232">
              <w:rPr>
                <w:strike/>
                <w:color w:val="000000" w:themeColor="text1"/>
                <w:sz w:val="22"/>
                <w:szCs w:val="22"/>
              </w:rPr>
              <w:t>3</w:t>
            </w:r>
            <w:r w:rsidR="005B7BB7" w:rsidRPr="00074232">
              <w:rPr>
                <w:strike/>
                <w:color w:val="000000" w:themeColor="text1"/>
                <w:sz w:val="22"/>
                <w:szCs w:val="22"/>
              </w:rPr>
              <w:t>/202</w:t>
            </w:r>
            <w:r w:rsidR="00DA38D4" w:rsidRPr="00074232">
              <w:rPr>
                <w:strike/>
                <w:color w:val="000000" w:themeColor="text1"/>
                <w:sz w:val="22"/>
                <w:szCs w:val="22"/>
              </w:rPr>
              <w:t>3</w:t>
            </w:r>
            <w:r w:rsidR="00BB3575" w:rsidRPr="72C6A355">
              <w:rPr>
                <w:color w:val="000000" w:themeColor="text1"/>
                <w:sz w:val="22"/>
                <w:szCs w:val="22"/>
              </w:rPr>
              <w:t>]</w:t>
            </w:r>
          </w:p>
        </w:tc>
      </w:tr>
      <w:tr w:rsidR="00BA17D6" w:rsidRPr="00BA17D6" w14:paraId="4BB46E6E" w14:textId="77777777" w:rsidTr="008C5DCC">
        <w:trPr>
          <w:cantSplit/>
          <w:trHeight w:hRule="exact" w:val="298"/>
        </w:trPr>
        <w:tc>
          <w:tcPr>
            <w:tcW w:w="7177" w:type="dxa"/>
          </w:tcPr>
          <w:p w14:paraId="41AC1D78" w14:textId="1D472DF7" w:rsidR="00707454" w:rsidRPr="00BA17D6" w:rsidRDefault="00707454" w:rsidP="00A32C66">
            <w:pPr>
              <w:keepLines/>
              <w:rPr>
                <w:b/>
                <w:szCs w:val="24"/>
              </w:rPr>
            </w:pPr>
            <w:r w:rsidRPr="00BA17D6">
              <w:rPr>
                <w:b/>
                <w:szCs w:val="24"/>
              </w:rPr>
              <w:t xml:space="preserve">Deadline to Submit </w:t>
            </w:r>
            <w:r w:rsidR="00BD30A0">
              <w:rPr>
                <w:b/>
                <w:szCs w:val="24"/>
              </w:rPr>
              <w:t>p</w:t>
            </w:r>
            <w:r w:rsidRPr="00BA17D6">
              <w:rPr>
                <w:b/>
                <w:szCs w:val="24"/>
              </w:rPr>
              <w:t>roposals by 5:00 p.m.</w:t>
            </w:r>
            <w:r w:rsidR="006A67AF" w:rsidRPr="009670C9">
              <w:rPr>
                <w:bCs/>
                <w:szCs w:val="24"/>
              </w:rPr>
              <w:t xml:space="preserve"> </w:t>
            </w:r>
            <w:r w:rsidR="009670C9" w:rsidRPr="009670C9">
              <w:rPr>
                <w:bCs/>
                <w:szCs w:val="24"/>
              </w:rPr>
              <w:t>[</w:t>
            </w:r>
            <w:r w:rsidR="009670C9" w:rsidRPr="009670C9">
              <w:rPr>
                <w:b/>
                <w:strike/>
                <w:szCs w:val="24"/>
              </w:rPr>
              <w:t>PDT</w:t>
            </w:r>
            <w:r w:rsidR="009670C9" w:rsidRPr="009670C9">
              <w:rPr>
                <w:bCs/>
                <w:szCs w:val="24"/>
              </w:rPr>
              <w:t>]</w:t>
            </w:r>
            <w:r w:rsidR="009670C9" w:rsidRPr="009670C9">
              <w:rPr>
                <w:b/>
                <w:szCs w:val="24"/>
              </w:rPr>
              <w:t>*</w:t>
            </w:r>
          </w:p>
        </w:tc>
        <w:tc>
          <w:tcPr>
            <w:tcW w:w="2183" w:type="dxa"/>
          </w:tcPr>
          <w:p w14:paraId="02F35299" w14:textId="416C4776" w:rsidR="00707454" w:rsidRPr="007F678B" w:rsidRDefault="00E13A38" w:rsidP="00A32C66">
            <w:pPr>
              <w:keepNext/>
              <w:keepLines/>
              <w:widowControl w:val="0"/>
              <w:rPr>
                <w:b/>
                <w:strike/>
                <w:color w:val="000000" w:themeColor="text1"/>
                <w:sz w:val="22"/>
                <w:szCs w:val="22"/>
              </w:rPr>
            </w:pPr>
            <w:r w:rsidRPr="00E13A38">
              <w:rPr>
                <w:b/>
                <w:color w:val="000000" w:themeColor="text1"/>
                <w:sz w:val="22"/>
                <w:szCs w:val="22"/>
                <w:u w:val="single"/>
              </w:rPr>
              <w:t>2/14/23</w:t>
            </w:r>
            <w:r w:rsidRPr="009670C9">
              <w:rPr>
                <w:b/>
                <w:color w:val="000000" w:themeColor="text1"/>
                <w:sz w:val="22"/>
                <w:szCs w:val="22"/>
              </w:rPr>
              <w:t xml:space="preserve"> </w:t>
            </w:r>
            <w:r w:rsidR="00F21AD3" w:rsidRPr="009670C9">
              <w:rPr>
                <w:bCs/>
                <w:color w:val="000000" w:themeColor="text1"/>
                <w:sz w:val="22"/>
                <w:szCs w:val="22"/>
                <w:u w:val="single"/>
              </w:rPr>
              <w:t>[</w:t>
            </w:r>
            <w:r w:rsidR="00F5571B" w:rsidRPr="009670C9">
              <w:rPr>
                <w:bCs/>
                <w:strike/>
                <w:color w:val="000000" w:themeColor="text1"/>
                <w:sz w:val="22"/>
                <w:szCs w:val="22"/>
              </w:rPr>
              <w:t>1/</w:t>
            </w:r>
            <w:r w:rsidR="00B06823" w:rsidRPr="009670C9">
              <w:rPr>
                <w:bCs/>
                <w:strike/>
                <w:color w:val="000000" w:themeColor="text1"/>
                <w:sz w:val="22"/>
                <w:szCs w:val="22"/>
              </w:rPr>
              <w:t>31</w:t>
            </w:r>
            <w:r w:rsidR="00F5571B" w:rsidRPr="009670C9">
              <w:rPr>
                <w:bCs/>
                <w:strike/>
                <w:color w:val="000000" w:themeColor="text1"/>
                <w:sz w:val="22"/>
                <w:szCs w:val="22"/>
              </w:rPr>
              <w:t>/2023</w:t>
            </w:r>
            <w:r w:rsidR="00F21AD3" w:rsidRPr="009670C9">
              <w:rPr>
                <w:bCs/>
                <w:color w:val="000000" w:themeColor="text1"/>
                <w:sz w:val="22"/>
                <w:szCs w:val="22"/>
              </w:rPr>
              <w:t>]</w:t>
            </w:r>
          </w:p>
        </w:tc>
      </w:tr>
      <w:tr w:rsidR="00BA17D6" w:rsidRPr="00BA17D6" w14:paraId="4D909C50" w14:textId="77777777" w:rsidTr="1091651A">
        <w:trPr>
          <w:cantSplit/>
          <w:trHeight w:hRule="exact" w:val="343"/>
        </w:trPr>
        <w:tc>
          <w:tcPr>
            <w:tcW w:w="7177" w:type="dxa"/>
          </w:tcPr>
          <w:p w14:paraId="63FD4A4D" w14:textId="226724A3" w:rsidR="00707454" w:rsidRPr="004F5BB1" w:rsidRDefault="00707454" w:rsidP="00CF0EA6">
            <w:pPr>
              <w:keepLines/>
              <w:spacing w:after="120"/>
              <w:rPr>
                <w:szCs w:val="24"/>
              </w:rPr>
            </w:pPr>
            <w:r w:rsidRPr="004F5BB1">
              <w:rPr>
                <w:szCs w:val="24"/>
              </w:rPr>
              <w:t>Clarification Interviews (If necessary)</w:t>
            </w:r>
          </w:p>
        </w:tc>
        <w:tc>
          <w:tcPr>
            <w:tcW w:w="2183" w:type="dxa"/>
          </w:tcPr>
          <w:p w14:paraId="071862BD" w14:textId="1C3CDBA8" w:rsidR="00707454" w:rsidRPr="004F5BB1" w:rsidRDefault="004C3D84" w:rsidP="00CF0EA6">
            <w:pPr>
              <w:keepNext/>
              <w:keepLines/>
              <w:widowControl w:val="0"/>
              <w:spacing w:after="60"/>
              <w:rPr>
                <w:sz w:val="22"/>
                <w:szCs w:val="22"/>
              </w:rPr>
            </w:pPr>
            <w:r w:rsidRPr="004F5BB1">
              <w:rPr>
                <w:sz w:val="22"/>
                <w:szCs w:val="22"/>
              </w:rPr>
              <w:t>T</w:t>
            </w:r>
            <w:r w:rsidR="007E6E36">
              <w:rPr>
                <w:sz w:val="22"/>
                <w:szCs w:val="22"/>
              </w:rPr>
              <w:t>o be determined</w:t>
            </w:r>
          </w:p>
        </w:tc>
      </w:tr>
      <w:tr w:rsidR="00BA17D6" w:rsidRPr="00BA17D6" w14:paraId="4FC0B9F1" w14:textId="77777777" w:rsidTr="1091651A">
        <w:trPr>
          <w:cantSplit/>
          <w:trHeight w:hRule="exact" w:val="288"/>
        </w:trPr>
        <w:tc>
          <w:tcPr>
            <w:tcW w:w="7177" w:type="dxa"/>
          </w:tcPr>
          <w:p w14:paraId="3FC996FC" w14:textId="77777777" w:rsidR="00707454" w:rsidRPr="00BA17D6" w:rsidRDefault="00707454" w:rsidP="00CF0EA6">
            <w:pPr>
              <w:keepLines/>
              <w:spacing w:after="120"/>
              <w:rPr>
                <w:szCs w:val="24"/>
              </w:rPr>
            </w:pPr>
            <w:r w:rsidRPr="00BA17D6">
              <w:rPr>
                <w:szCs w:val="24"/>
              </w:rPr>
              <w:t xml:space="preserve">Notice of Proposed Award </w:t>
            </w:r>
          </w:p>
        </w:tc>
        <w:tc>
          <w:tcPr>
            <w:tcW w:w="2183" w:type="dxa"/>
          </w:tcPr>
          <w:p w14:paraId="33B206EE" w14:textId="7DF8CDC5" w:rsidR="00707454" w:rsidRPr="00E770E9" w:rsidRDefault="003D5174" w:rsidP="00CF0EA6">
            <w:pPr>
              <w:keepNext/>
              <w:keepLines/>
              <w:widowControl w:val="0"/>
              <w:spacing w:after="60"/>
              <w:rPr>
                <w:color w:val="000000" w:themeColor="text1"/>
                <w:sz w:val="22"/>
                <w:szCs w:val="22"/>
              </w:rPr>
            </w:pPr>
            <w:r w:rsidRPr="1091651A">
              <w:rPr>
                <w:color w:val="000000" w:themeColor="text1"/>
                <w:sz w:val="22"/>
                <w:szCs w:val="22"/>
              </w:rPr>
              <w:t>3/</w:t>
            </w:r>
            <w:r w:rsidR="00696071">
              <w:rPr>
                <w:color w:val="000000" w:themeColor="text1"/>
                <w:sz w:val="22"/>
                <w:szCs w:val="22"/>
              </w:rPr>
              <w:t>23</w:t>
            </w:r>
            <w:r w:rsidR="00D625A2" w:rsidRPr="1091651A">
              <w:rPr>
                <w:color w:val="000000" w:themeColor="text1"/>
                <w:sz w:val="22"/>
                <w:szCs w:val="22"/>
              </w:rPr>
              <w:t>/2023</w:t>
            </w:r>
          </w:p>
        </w:tc>
      </w:tr>
      <w:tr w:rsidR="00BA17D6" w:rsidRPr="00BA17D6" w14:paraId="521BD3C9" w14:textId="77777777" w:rsidTr="1091651A">
        <w:trPr>
          <w:cantSplit/>
          <w:trHeight w:hRule="exact" w:val="288"/>
        </w:trPr>
        <w:tc>
          <w:tcPr>
            <w:tcW w:w="7177" w:type="dxa"/>
          </w:tcPr>
          <w:p w14:paraId="2FAA3874" w14:textId="77777777" w:rsidR="00707454" w:rsidRPr="00BA17D6" w:rsidRDefault="00707454" w:rsidP="00CF0EA6">
            <w:pPr>
              <w:keepLines/>
              <w:spacing w:after="120"/>
              <w:rPr>
                <w:szCs w:val="24"/>
              </w:rPr>
            </w:pPr>
            <w:r w:rsidRPr="00BA17D6">
              <w:rPr>
                <w:szCs w:val="24"/>
              </w:rPr>
              <w:t>Commission Business Meeting</w:t>
            </w:r>
          </w:p>
        </w:tc>
        <w:tc>
          <w:tcPr>
            <w:tcW w:w="2183" w:type="dxa"/>
          </w:tcPr>
          <w:p w14:paraId="3044952E" w14:textId="4F6C4533" w:rsidR="00707454" w:rsidRPr="00E770E9" w:rsidRDefault="00D625A2" w:rsidP="00CF0EA6">
            <w:pPr>
              <w:keepNext/>
              <w:keepLines/>
              <w:widowControl w:val="0"/>
              <w:spacing w:after="60"/>
              <w:rPr>
                <w:color w:val="000000" w:themeColor="text1"/>
                <w:sz w:val="22"/>
                <w:szCs w:val="22"/>
              </w:rPr>
            </w:pPr>
            <w:r w:rsidRPr="00E770E9">
              <w:rPr>
                <w:color w:val="000000" w:themeColor="text1"/>
                <w:sz w:val="22"/>
                <w:szCs w:val="22"/>
              </w:rPr>
              <w:t>6/14/2023</w:t>
            </w:r>
          </w:p>
        </w:tc>
      </w:tr>
      <w:tr w:rsidR="009670C9" w:rsidRPr="00BA17D6" w14:paraId="2F2DB39C" w14:textId="77777777" w:rsidTr="00D33A41">
        <w:trPr>
          <w:cantSplit/>
          <w:trHeight w:hRule="exact" w:val="271"/>
        </w:trPr>
        <w:tc>
          <w:tcPr>
            <w:tcW w:w="7177" w:type="dxa"/>
            <w:tcBorders>
              <w:bottom w:val="single" w:sz="4" w:space="0" w:color="auto"/>
            </w:tcBorders>
          </w:tcPr>
          <w:p w14:paraId="30372A13" w14:textId="17F1C6D8" w:rsidR="009670C9" w:rsidRPr="009670C9" w:rsidRDefault="009670C9" w:rsidP="009670C9">
            <w:pPr>
              <w:keepLines/>
              <w:spacing w:after="120"/>
              <w:rPr>
                <w:b/>
                <w:sz w:val="22"/>
              </w:rPr>
            </w:pPr>
            <w:r w:rsidRPr="009670C9">
              <w:rPr>
                <w:b/>
                <w:sz w:val="22"/>
              </w:rPr>
              <w:lastRenderedPageBreak/>
              <w:t>ACTIVITY</w:t>
            </w:r>
          </w:p>
        </w:tc>
        <w:tc>
          <w:tcPr>
            <w:tcW w:w="2183" w:type="dxa"/>
          </w:tcPr>
          <w:p w14:paraId="4F55F1E5" w14:textId="3165F8AD" w:rsidR="009670C9" w:rsidRPr="009670C9" w:rsidRDefault="009670C9" w:rsidP="009670C9">
            <w:pPr>
              <w:keepNext/>
              <w:keepLines/>
              <w:widowControl w:val="0"/>
              <w:spacing w:after="60"/>
              <w:rPr>
                <w:b/>
                <w:sz w:val="22"/>
              </w:rPr>
            </w:pPr>
            <w:r w:rsidRPr="009670C9">
              <w:rPr>
                <w:b/>
                <w:sz w:val="22"/>
              </w:rPr>
              <w:t xml:space="preserve">ACTION DATE </w:t>
            </w:r>
          </w:p>
        </w:tc>
      </w:tr>
      <w:tr w:rsidR="00707454" w:rsidRPr="00BA17D6" w14:paraId="0EC89186" w14:textId="77777777" w:rsidTr="00D33A41">
        <w:trPr>
          <w:cantSplit/>
          <w:trHeight w:hRule="exact" w:val="271"/>
        </w:trPr>
        <w:tc>
          <w:tcPr>
            <w:tcW w:w="7177" w:type="dxa"/>
            <w:tcBorders>
              <w:bottom w:val="single" w:sz="4" w:space="0" w:color="auto"/>
            </w:tcBorders>
          </w:tcPr>
          <w:p w14:paraId="1098AA34" w14:textId="778F4FF9" w:rsidR="00D33A41" w:rsidRPr="00D33A41" w:rsidRDefault="00A45E39" w:rsidP="00D33A41">
            <w:pPr>
              <w:keepLines/>
              <w:spacing w:after="120"/>
              <w:rPr>
                <w:szCs w:val="24"/>
              </w:rPr>
            </w:pPr>
            <w:r>
              <w:rPr>
                <w:szCs w:val="24"/>
              </w:rPr>
              <w:t>Agreement</w:t>
            </w:r>
            <w:r w:rsidRPr="00BA17D6">
              <w:rPr>
                <w:szCs w:val="24"/>
              </w:rPr>
              <w:t xml:space="preserve"> </w:t>
            </w:r>
            <w:r w:rsidR="00707454" w:rsidRPr="00BA17D6">
              <w:rPr>
                <w:szCs w:val="24"/>
              </w:rPr>
              <w:t>Start Date</w:t>
            </w:r>
          </w:p>
        </w:tc>
        <w:tc>
          <w:tcPr>
            <w:tcW w:w="2183" w:type="dxa"/>
          </w:tcPr>
          <w:p w14:paraId="4BC63ABF" w14:textId="4F3F4641" w:rsidR="00707454" w:rsidRPr="00E770E9" w:rsidRDefault="0006712F" w:rsidP="00CF0EA6">
            <w:pPr>
              <w:keepNext/>
              <w:keepLines/>
              <w:widowControl w:val="0"/>
              <w:spacing w:after="60"/>
              <w:rPr>
                <w:color w:val="000000" w:themeColor="text1"/>
                <w:sz w:val="22"/>
                <w:szCs w:val="22"/>
              </w:rPr>
            </w:pPr>
            <w:r w:rsidRPr="00E770E9">
              <w:rPr>
                <w:color w:val="000000" w:themeColor="text1"/>
                <w:sz w:val="22"/>
                <w:szCs w:val="22"/>
              </w:rPr>
              <w:t>7/18/2023</w:t>
            </w:r>
          </w:p>
        </w:tc>
      </w:tr>
      <w:tr w:rsidR="00707454" w:rsidRPr="00BA17D6" w14:paraId="5AB594C4" w14:textId="77777777" w:rsidTr="1091651A">
        <w:trPr>
          <w:cantSplit/>
          <w:trHeight w:hRule="exact" w:val="288"/>
        </w:trPr>
        <w:tc>
          <w:tcPr>
            <w:tcW w:w="7177" w:type="dxa"/>
            <w:tcBorders>
              <w:bottom w:val="single" w:sz="4" w:space="0" w:color="auto"/>
            </w:tcBorders>
          </w:tcPr>
          <w:p w14:paraId="634B31E7" w14:textId="3225F353" w:rsidR="00732F50" w:rsidRPr="00732F50" w:rsidRDefault="00A45E39" w:rsidP="00A32C66">
            <w:pPr>
              <w:keepLines/>
              <w:spacing w:after="120"/>
              <w:rPr>
                <w:szCs w:val="24"/>
              </w:rPr>
            </w:pPr>
            <w:r>
              <w:rPr>
                <w:color w:val="000000" w:themeColor="text1"/>
                <w:szCs w:val="24"/>
              </w:rPr>
              <w:t>Agreement</w:t>
            </w:r>
            <w:r w:rsidRPr="00594FF7">
              <w:rPr>
                <w:color w:val="000000" w:themeColor="text1"/>
                <w:szCs w:val="24"/>
              </w:rPr>
              <w:t xml:space="preserve"> </w:t>
            </w:r>
            <w:r w:rsidR="00A37D87">
              <w:rPr>
                <w:color w:val="000000" w:themeColor="text1"/>
                <w:szCs w:val="24"/>
              </w:rPr>
              <w:t>End</w:t>
            </w:r>
            <w:r w:rsidR="00707454" w:rsidRPr="00594FF7">
              <w:rPr>
                <w:color w:val="000000" w:themeColor="text1"/>
                <w:szCs w:val="24"/>
              </w:rPr>
              <w:t xml:space="preserve"> Date</w:t>
            </w:r>
          </w:p>
          <w:p w14:paraId="0C80F3EE" w14:textId="77777777" w:rsidR="00707454" w:rsidRDefault="00732F50" w:rsidP="00732F50">
            <w:pPr>
              <w:tabs>
                <w:tab w:val="left" w:pos="2290"/>
              </w:tabs>
              <w:rPr>
                <w:szCs w:val="24"/>
              </w:rPr>
            </w:pPr>
            <w:r>
              <w:rPr>
                <w:szCs w:val="24"/>
              </w:rPr>
              <w:tab/>
            </w:r>
          </w:p>
          <w:p w14:paraId="7947F31A" w14:textId="77777777" w:rsidR="00EF431D" w:rsidRPr="00EF431D" w:rsidRDefault="00EF431D" w:rsidP="00EF431D">
            <w:pPr>
              <w:rPr>
                <w:szCs w:val="24"/>
              </w:rPr>
            </w:pPr>
          </w:p>
          <w:p w14:paraId="3F8376E1" w14:textId="5846181E" w:rsidR="00707454" w:rsidRPr="00732F50" w:rsidRDefault="00732F50" w:rsidP="00EF431D">
            <w:pPr>
              <w:tabs>
                <w:tab w:val="left" w:pos="1620"/>
              </w:tabs>
              <w:rPr>
                <w:szCs w:val="24"/>
              </w:rPr>
            </w:pPr>
            <w:r>
              <w:rPr>
                <w:szCs w:val="24"/>
              </w:rPr>
              <w:tab/>
            </w:r>
          </w:p>
        </w:tc>
        <w:tc>
          <w:tcPr>
            <w:tcW w:w="2183" w:type="dxa"/>
          </w:tcPr>
          <w:p w14:paraId="31746E3B" w14:textId="6B4D9DD3" w:rsidR="00707454" w:rsidRPr="00E770E9" w:rsidRDefault="00881E46" w:rsidP="00CF0EA6">
            <w:pPr>
              <w:rPr>
                <w:sz w:val="22"/>
                <w:szCs w:val="22"/>
              </w:rPr>
            </w:pPr>
            <w:r w:rsidRPr="00E770E9">
              <w:rPr>
                <w:sz w:val="22"/>
                <w:szCs w:val="22"/>
              </w:rPr>
              <w:t>3/31/20</w:t>
            </w:r>
            <w:r w:rsidR="0080121D">
              <w:rPr>
                <w:sz w:val="22"/>
                <w:szCs w:val="22"/>
              </w:rPr>
              <w:t>3</w:t>
            </w:r>
            <w:r w:rsidR="002A2806">
              <w:rPr>
                <w:sz w:val="22"/>
                <w:szCs w:val="22"/>
              </w:rPr>
              <w:t>1</w:t>
            </w:r>
          </w:p>
        </w:tc>
      </w:tr>
    </w:tbl>
    <w:p w14:paraId="79048BCF" w14:textId="44F6F6C9" w:rsidR="003D1490" w:rsidRPr="00823A18" w:rsidRDefault="003D1490" w:rsidP="00CF0EA6">
      <w:pPr>
        <w:pStyle w:val="Heading2"/>
        <w:keepLines/>
        <w:spacing w:before="240"/>
      </w:pPr>
      <w:bookmarkStart w:id="19" w:name="_Toc116474484"/>
      <w:r w:rsidRPr="00823A18">
        <w:t>Available Funding</w:t>
      </w:r>
      <w:r>
        <w:t xml:space="preserve"> and How Award is Determined</w:t>
      </w:r>
      <w:bookmarkEnd w:id="13"/>
      <w:bookmarkEnd w:id="19"/>
    </w:p>
    <w:p w14:paraId="6F4768C8" w14:textId="01C918C2" w:rsidR="00E44F74" w:rsidRPr="001A13B6" w:rsidRDefault="00E44F74" w:rsidP="00CF0EA6">
      <w:pPr>
        <w:keepLines/>
        <w:widowControl w:val="0"/>
        <w:spacing w:after="120"/>
      </w:pPr>
      <w:bookmarkStart w:id="20" w:name="_Toc310513471"/>
      <w:bookmarkEnd w:id="14"/>
      <w:r>
        <w:t>There is</w:t>
      </w:r>
      <w:r w:rsidR="00300DE4">
        <w:t xml:space="preserve"> up to</w:t>
      </w:r>
      <w:r>
        <w:t xml:space="preserve"> </w:t>
      </w:r>
      <w:r w:rsidRPr="00E45394">
        <w:t>$</w:t>
      </w:r>
      <w:r w:rsidR="00F16388" w:rsidRPr="00E45394">
        <w:t>6</w:t>
      </w:r>
      <w:r w:rsidRPr="00E45394">
        <w:t xml:space="preserve"> million dollars </w:t>
      </w:r>
      <w:r>
        <w:t xml:space="preserve">available for the </w:t>
      </w:r>
      <w:r w:rsidR="00AB77FA">
        <w:t>A</w:t>
      </w:r>
      <w:r w:rsidR="00A45E39">
        <w:t xml:space="preserve">greement </w:t>
      </w:r>
      <w:r>
        <w:t xml:space="preserve">resulting from this RFP.  This is an hourly rate plus cost reimbursement </w:t>
      </w:r>
      <w:r w:rsidR="00AB77FA">
        <w:t>A</w:t>
      </w:r>
      <w:r w:rsidR="00A45E39">
        <w:t xml:space="preserve">greement </w:t>
      </w:r>
      <w:r>
        <w:t xml:space="preserve">and the award will be made to the responsible Bidder receiving the highest </w:t>
      </w:r>
      <w:r w:rsidR="00302FFE">
        <w:t>score</w:t>
      </w:r>
      <w:r>
        <w:t>.</w:t>
      </w:r>
    </w:p>
    <w:p w14:paraId="0772E0B1" w14:textId="62CECE30" w:rsidR="00E44F74" w:rsidRPr="00AD0047" w:rsidRDefault="00E44F74" w:rsidP="00CF0EA6">
      <w:pPr>
        <w:keepLines/>
        <w:widowControl w:val="0"/>
        <w:spacing w:after="120"/>
      </w:pPr>
      <w:r>
        <w:t>Of this amount</w:t>
      </w:r>
      <w:r w:rsidR="00E06313">
        <w:t xml:space="preserve">, up to </w:t>
      </w:r>
      <w:r w:rsidRPr="00E45394">
        <w:t>$</w:t>
      </w:r>
      <w:r w:rsidR="00B56132" w:rsidRPr="00E45394">
        <w:t xml:space="preserve">1 </w:t>
      </w:r>
      <w:r w:rsidR="00B56132">
        <w:t>million i</w:t>
      </w:r>
      <w:r>
        <w:t>s immediately available</w:t>
      </w:r>
      <w:r w:rsidR="00A5131A">
        <w:t xml:space="preserve"> to the executed Agreement</w:t>
      </w:r>
      <w:r>
        <w:t xml:space="preserve">.  The remaining balance of </w:t>
      </w:r>
      <w:r w:rsidR="00E06313" w:rsidRPr="00E45394">
        <w:t>$</w:t>
      </w:r>
      <w:r w:rsidR="00F16388" w:rsidRPr="00E45394">
        <w:t>5</w:t>
      </w:r>
      <w:r w:rsidR="00326E33" w:rsidRPr="00E45394">
        <w:t xml:space="preserve"> million</w:t>
      </w:r>
      <w:r>
        <w:t xml:space="preserve"> </w:t>
      </w:r>
      <w:r w:rsidR="00DA5190">
        <w:t>will</w:t>
      </w:r>
      <w:r>
        <w:t xml:space="preserve"> be available contingent upon approval of </w:t>
      </w:r>
      <w:r w:rsidR="00DA5190">
        <w:t>future</w:t>
      </w:r>
      <w:r>
        <w:t xml:space="preserve"> </w:t>
      </w:r>
      <w:r w:rsidR="00B44EB7">
        <w:t>funds</w:t>
      </w:r>
      <w:r>
        <w:t xml:space="preserve">. </w:t>
      </w:r>
      <w:r w:rsidR="00065914">
        <w:t xml:space="preserve"> </w:t>
      </w:r>
      <w:r>
        <w:t xml:space="preserve">Funding shall be subject to the appropriation and availability for that purpose in </w:t>
      </w:r>
      <w:r w:rsidR="00AD0047">
        <w:t>a</w:t>
      </w:r>
      <w:r>
        <w:t xml:space="preserve"> </w:t>
      </w:r>
      <w:r w:rsidR="002F25B2">
        <w:t xml:space="preserve">future </w:t>
      </w:r>
      <w:r>
        <w:t xml:space="preserve">Governor’s Budget.  In the event funds are not available, the </w:t>
      </w:r>
      <w:r w:rsidR="007E7AAC">
        <w:t>CEC</w:t>
      </w:r>
      <w:r>
        <w:t xml:space="preserve"> shall have no further liability </w:t>
      </w:r>
      <w:proofErr w:type="gramStart"/>
      <w:r>
        <w:t>with regard to</w:t>
      </w:r>
      <w:proofErr w:type="gramEnd"/>
      <w:r>
        <w:t xml:space="preserve"> the agreement.</w:t>
      </w:r>
    </w:p>
    <w:p w14:paraId="5D22A4F0" w14:textId="59F943C4" w:rsidR="00E44F74" w:rsidRPr="001A13B6" w:rsidRDefault="00E44F74" w:rsidP="00CF0EA6">
      <w:pPr>
        <w:keepLines/>
        <w:widowControl w:val="0"/>
        <w:spacing w:after="120"/>
        <w:rPr>
          <w:szCs w:val="24"/>
        </w:rPr>
      </w:pPr>
      <w:r w:rsidRPr="001A13B6">
        <w:rPr>
          <w:szCs w:val="24"/>
        </w:rPr>
        <w:t xml:space="preserve">The </w:t>
      </w:r>
      <w:r w:rsidR="007E7AAC">
        <w:rPr>
          <w:szCs w:val="24"/>
        </w:rPr>
        <w:t>CEC</w:t>
      </w:r>
      <w:r w:rsidRPr="001A13B6">
        <w:rPr>
          <w:szCs w:val="24"/>
        </w:rPr>
        <w:t xml:space="preserve"> reserves the right to reduce the </w:t>
      </w:r>
      <w:r w:rsidR="00AB77FA">
        <w:t>A</w:t>
      </w:r>
      <w:r w:rsidR="00A45E39">
        <w:t xml:space="preserve">greement </w:t>
      </w:r>
      <w:r w:rsidRPr="001A13B6">
        <w:rPr>
          <w:szCs w:val="24"/>
        </w:rPr>
        <w:t xml:space="preserve">amount to an amount deemed appropriate in the event the budgeted funds do not provide full funding of </w:t>
      </w:r>
      <w:r w:rsidR="00501887">
        <w:rPr>
          <w:szCs w:val="24"/>
        </w:rPr>
        <w:t>CEC</w:t>
      </w:r>
      <w:r w:rsidRPr="001A13B6">
        <w:rPr>
          <w:szCs w:val="24"/>
        </w:rPr>
        <w:t xml:space="preserve"> </w:t>
      </w:r>
      <w:r w:rsidR="002816E7">
        <w:rPr>
          <w:szCs w:val="24"/>
        </w:rPr>
        <w:t>agreements</w:t>
      </w:r>
      <w:r w:rsidRPr="001A13B6">
        <w:rPr>
          <w:szCs w:val="24"/>
        </w:rPr>
        <w:t xml:space="preserve">.  In this event, the Contractor and CAM shall meet and reach agreement on a reduced </w:t>
      </w:r>
      <w:r w:rsidR="002E700F">
        <w:rPr>
          <w:szCs w:val="24"/>
        </w:rPr>
        <w:t>SOW</w:t>
      </w:r>
      <w:r w:rsidRPr="001A13B6">
        <w:rPr>
          <w:szCs w:val="24"/>
        </w:rPr>
        <w:t xml:space="preserve"> commensurate with the level of available funding.</w:t>
      </w:r>
    </w:p>
    <w:p w14:paraId="24E66F60" w14:textId="77777777" w:rsidR="007F5B86" w:rsidRPr="00BE49CC" w:rsidRDefault="007F5B86" w:rsidP="00CF79A9">
      <w:pPr>
        <w:pStyle w:val="Heading2"/>
        <w:keepLines/>
        <w:widowControl w:val="0"/>
      </w:pPr>
      <w:bookmarkStart w:id="21" w:name="_Toc116474485"/>
      <w:r>
        <w:t>Eligible Bidders</w:t>
      </w:r>
      <w:bookmarkEnd w:id="20"/>
      <w:bookmarkEnd w:id="21"/>
    </w:p>
    <w:p w14:paraId="4EFFC2E3" w14:textId="1B4DBA12" w:rsidR="00222EC3" w:rsidRPr="00222EC3" w:rsidRDefault="00222EC3" w:rsidP="00CF0EA6">
      <w:pPr>
        <w:keepNext/>
        <w:keepLines/>
        <w:spacing w:after="120"/>
      </w:pPr>
      <w:r>
        <w:t xml:space="preserve">This is an open solicitation for public and private entities. Each agreement resulting from this solicitation includes terms and conditions that set forth the </w:t>
      </w:r>
      <w:r w:rsidR="00903F3B">
        <w:t>C</w:t>
      </w:r>
      <w:r>
        <w:t xml:space="preserve">ontractor’s rights and responsibilities.  The University of California or U.S. Department of Energy National Laboratories must use either the standard or the pre-negotiated terms and conditions at </w:t>
      </w:r>
      <w:r w:rsidR="00BF6F91" w:rsidRPr="00BF6F91">
        <w:t>https://www.dgs.ca.gov/OLS/Resources</w:t>
      </w:r>
      <w:r>
        <w:t xml:space="preserve">. </w:t>
      </w:r>
      <w:r w:rsidR="00844103">
        <w:t>All other entities must agree to use the attached standard Terms and Conditions (Attachment 1</w:t>
      </w:r>
      <w:r w:rsidR="00712EFD">
        <w:t>2</w:t>
      </w:r>
      <w:r w:rsidR="00844103">
        <w:t>).</w:t>
      </w:r>
      <w:r w:rsidR="007C4B73">
        <w:t xml:space="preserve"> </w:t>
      </w:r>
      <w:r>
        <w:t xml:space="preserve">The </w:t>
      </w:r>
      <w:r w:rsidR="000A2D17">
        <w:t>CEC</w:t>
      </w:r>
      <w:r>
        <w:t xml:space="preserve"> will not award agreements to non-complying entities.</w:t>
      </w:r>
      <w:r w:rsidR="000A2D17">
        <w:t xml:space="preserve"> </w:t>
      </w:r>
      <w:r w:rsidR="00744C41">
        <w:t xml:space="preserve"> </w:t>
      </w:r>
      <w:r>
        <w:t xml:space="preserve">The </w:t>
      </w:r>
      <w:r w:rsidR="000A2D17">
        <w:t>CEC</w:t>
      </w:r>
      <w:r>
        <w:t xml:space="preserve"> reserves the right to modify the terms and conditions prior to executing agreements.</w:t>
      </w:r>
    </w:p>
    <w:p w14:paraId="79BB1F33" w14:textId="5CC8830A" w:rsidR="0088235A" w:rsidRPr="001A13B6" w:rsidRDefault="0088235A" w:rsidP="00CF0EA6">
      <w:pPr>
        <w:pStyle w:val="ListParagraph"/>
        <w:ind w:left="0"/>
      </w:pPr>
      <w:r>
        <w:t xml:space="preserve">All corporations, limited liability companies (LLCs), limited partnerships (LPs) and limited liability partnerships (LLPs) </w:t>
      </w:r>
      <w:r w:rsidR="00831FEA">
        <w:t xml:space="preserve">that conduct intrastate business in California </w:t>
      </w:r>
      <w:r>
        <w:t>are required to be registered and in good standing with the California Secretary of State prior to its project being recommended for approval at an Energy Commission Business Meeting.</w:t>
      </w:r>
      <w:r w:rsidR="000A2D17">
        <w:t xml:space="preserve"> </w:t>
      </w:r>
      <w:r w:rsidR="007C4B73">
        <w:t xml:space="preserve"> </w:t>
      </w:r>
      <w:r>
        <w:t xml:space="preserve">If not currently registered with the California Secretary of State, </w:t>
      </w:r>
      <w:r w:rsidR="00880AFB">
        <w:t>bidder</w:t>
      </w:r>
      <w:r>
        <w:t xml:space="preserve">s are encouraged to contact the Secretary of State’s Office as soon as possible to avoid potential delays in beginning the proposed project(s) (should the </w:t>
      </w:r>
      <w:r w:rsidR="00F555DE">
        <w:t xml:space="preserve">proposal </w:t>
      </w:r>
      <w:r>
        <w:t>be successful).</w:t>
      </w:r>
      <w:r w:rsidR="000A2D17">
        <w:t xml:space="preserve"> </w:t>
      </w:r>
      <w:r w:rsidR="006A1CAB">
        <w:t xml:space="preserve"> </w:t>
      </w:r>
      <w:r>
        <w:t>For more information, contact the Secretary of State’s Office</w:t>
      </w:r>
      <w:r w:rsidR="001C6307">
        <w:t xml:space="preserve"> via their</w:t>
      </w:r>
      <w:r w:rsidR="001C6307" w:rsidRPr="001C6307">
        <w:t xml:space="preserve"> </w:t>
      </w:r>
      <w:r w:rsidR="001C6307">
        <w:t>Website</w:t>
      </w:r>
      <w:r>
        <w:t xml:space="preserve"> at</w:t>
      </w:r>
      <w:r w:rsidR="00F46669">
        <w:t xml:space="preserve"> </w:t>
      </w:r>
      <w:r w:rsidR="00790017" w:rsidRPr="00327556">
        <w:t>www.sos.ca.gov</w:t>
      </w:r>
      <w:r w:rsidR="00790017">
        <w:t xml:space="preserve">. </w:t>
      </w:r>
      <w:r w:rsidR="00327556">
        <w:t xml:space="preserve"> </w:t>
      </w:r>
      <w:r>
        <w:t xml:space="preserve">Sole proprietors using a fictitious business name must be registered with the appropriate county and provide evidence of registration to the </w:t>
      </w:r>
      <w:r w:rsidR="000A2D17">
        <w:t>CEC</w:t>
      </w:r>
      <w:r>
        <w:t xml:space="preserve"> prior to their project being recommended for approval at a </w:t>
      </w:r>
      <w:r w:rsidR="18FD0253">
        <w:t>CEC</w:t>
      </w:r>
      <w:r>
        <w:t xml:space="preserve"> Business Meeting.</w:t>
      </w:r>
    </w:p>
    <w:p w14:paraId="1AA8ED0D" w14:textId="77777777" w:rsidR="0088235A" w:rsidRPr="00732F50" w:rsidRDefault="0088235A" w:rsidP="00CF0EA6">
      <w:pPr>
        <w:pStyle w:val="ListParagraph"/>
        <w:rPr>
          <w:sz w:val="12"/>
          <w:szCs w:val="8"/>
        </w:rPr>
      </w:pPr>
    </w:p>
    <w:p w14:paraId="5D9AD992" w14:textId="77777777" w:rsidR="00E92350" w:rsidRPr="00823A18" w:rsidRDefault="00E92350" w:rsidP="00CF0EA6">
      <w:pPr>
        <w:pStyle w:val="Heading2"/>
        <w:keepLines/>
      </w:pPr>
      <w:bookmarkStart w:id="22" w:name="_Toc116474486"/>
      <w:r w:rsidRPr="00823A18">
        <w:lastRenderedPageBreak/>
        <w:t>Pre-Bid Conference</w:t>
      </w:r>
      <w:bookmarkEnd w:id="15"/>
      <w:bookmarkEnd w:id="16"/>
      <w:bookmarkEnd w:id="17"/>
      <w:bookmarkEnd w:id="18"/>
      <w:bookmarkEnd w:id="22"/>
    </w:p>
    <w:p w14:paraId="1899ABAE" w14:textId="1E51F77B" w:rsidR="00E92350" w:rsidRPr="001A16E7" w:rsidRDefault="00E92350" w:rsidP="003708F7">
      <w:pPr>
        <w:keepNext/>
        <w:keepLines/>
        <w:widowControl w:val="0"/>
      </w:pPr>
      <w:r>
        <w:t>There will be one Pre-Bid Conference; participation in this meeting is optional but</w:t>
      </w:r>
      <w:r w:rsidR="00D77EF5">
        <w:t xml:space="preserve"> </w:t>
      </w:r>
      <w:r>
        <w:t xml:space="preserve">encouraged. </w:t>
      </w:r>
      <w:r w:rsidR="00623094">
        <w:t xml:space="preserve"> </w:t>
      </w:r>
      <w:r>
        <w:t xml:space="preserve">The Pre-Bid Conference will be held </w:t>
      </w:r>
      <w:r w:rsidR="003708F7">
        <w:t xml:space="preserve">virtually </w:t>
      </w:r>
      <w:r>
        <w:t xml:space="preserve">at the date, </w:t>
      </w:r>
      <w:r w:rsidR="003708F7">
        <w:t xml:space="preserve">and </w:t>
      </w:r>
      <w:r>
        <w:t>t</w:t>
      </w:r>
      <w:r w:rsidR="003708F7">
        <w:t xml:space="preserve">ime </w:t>
      </w:r>
      <w:r>
        <w:t xml:space="preserve">listed below. </w:t>
      </w:r>
    </w:p>
    <w:p w14:paraId="16CF3C13" w14:textId="77777777" w:rsidR="00CA2C58" w:rsidRDefault="00CA2C58" w:rsidP="00EE3112">
      <w:pPr>
        <w:keepNext/>
        <w:keepLines/>
        <w:widowControl w:val="0"/>
        <w:rPr>
          <w:rFonts w:eastAsia="Arial"/>
          <w:b/>
          <w:szCs w:val="24"/>
          <w:highlight w:val="yellow"/>
        </w:rPr>
      </w:pPr>
    </w:p>
    <w:p w14:paraId="1134BE8C" w14:textId="7015FE72" w:rsidR="00EE3112" w:rsidRDefault="00367183" w:rsidP="00EE3112">
      <w:pPr>
        <w:keepNext/>
        <w:keepLines/>
        <w:widowControl w:val="0"/>
        <w:rPr>
          <w:rFonts w:eastAsia="Arial"/>
          <w:b/>
          <w:bCs/>
          <w:szCs w:val="24"/>
        </w:rPr>
      </w:pPr>
      <w:bookmarkStart w:id="23" w:name="_Toc198951307"/>
      <w:bookmarkStart w:id="24" w:name="_Toc201713535"/>
      <w:bookmarkStart w:id="25" w:name="_Toc219275084"/>
      <w:r w:rsidRPr="00B538F6">
        <w:rPr>
          <w:rFonts w:eastAsia="Arial"/>
          <w:b/>
          <w:szCs w:val="24"/>
        </w:rPr>
        <w:t>Date and time:</w:t>
      </w:r>
      <w:r w:rsidRPr="00AF7C23">
        <w:rPr>
          <w:rFonts w:eastAsia="Arial"/>
          <w:b/>
          <w:bCs/>
          <w:szCs w:val="24"/>
        </w:rPr>
        <w:t xml:space="preserve"> </w:t>
      </w:r>
    </w:p>
    <w:p w14:paraId="68904ACB" w14:textId="75E5E481" w:rsidR="00EE3112" w:rsidRDefault="00EE3112" w:rsidP="00EE3112">
      <w:pPr>
        <w:keepNext/>
        <w:keepLines/>
        <w:widowControl w:val="0"/>
        <w:rPr>
          <w:color w:val="000000" w:themeColor="text1"/>
          <w:szCs w:val="24"/>
        </w:rPr>
      </w:pPr>
      <w:r w:rsidRPr="0054224E">
        <w:rPr>
          <w:color w:val="000000" w:themeColor="text1"/>
          <w:szCs w:val="24"/>
        </w:rPr>
        <w:t xml:space="preserve">December </w:t>
      </w:r>
      <w:r w:rsidR="005C6D80">
        <w:rPr>
          <w:color w:val="000000" w:themeColor="text1"/>
          <w:szCs w:val="24"/>
        </w:rPr>
        <w:t>20</w:t>
      </w:r>
      <w:r w:rsidRPr="0054224E">
        <w:rPr>
          <w:color w:val="000000" w:themeColor="text1"/>
          <w:szCs w:val="24"/>
        </w:rPr>
        <w:t>, 202</w:t>
      </w:r>
      <w:r w:rsidR="005C6D80">
        <w:rPr>
          <w:color w:val="000000" w:themeColor="text1"/>
          <w:szCs w:val="24"/>
        </w:rPr>
        <w:t>2</w:t>
      </w:r>
      <w:r>
        <w:rPr>
          <w:color w:val="000000" w:themeColor="text1"/>
          <w:szCs w:val="24"/>
        </w:rPr>
        <w:t xml:space="preserve"> </w:t>
      </w:r>
    </w:p>
    <w:p w14:paraId="64D7A2FF" w14:textId="61FAAB73" w:rsidR="00EE3112" w:rsidRPr="0054224E" w:rsidRDefault="00EE3112" w:rsidP="00EE3112">
      <w:pPr>
        <w:keepNext/>
        <w:keepLines/>
        <w:widowControl w:val="0"/>
        <w:rPr>
          <w:color w:val="000000" w:themeColor="text1"/>
          <w:szCs w:val="24"/>
        </w:rPr>
      </w:pPr>
      <w:r w:rsidRPr="0054224E">
        <w:rPr>
          <w:color w:val="000000" w:themeColor="text1"/>
          <w:szCs w:val="24"/>
        </w:rPr>
        <w:t>10:00 am</w:t>
      </w:r>
    </w:p>
    <w:p w14:paraId="7C2D8A4B" w14:textId="3F9509A5" w:rsidR="00367183" w:rsidRPr="00C439C5" w:rsidRDefault="00367183" w:rsidP="00CF0EA6">
      <w:pPr>
        <w:rPr>
          <w:rFonts w:eastAsia="Arial"/>
          <w:szCs w:val="24"/>
        </w:rPr>
      </w:pPr>
    </w:p>
    <w:p w14:paraId="21A324D5" w14:textId="77777777" w:rsidR="00367183" w:rsidRPr="00AF7C23" w:rsidRDefault="00367183" w:rsidP="003708F7">
      <w:pPr>
        <w:keepNext/>
        <w:rPr>
          <w:rFonts w:eastAsia="Arial"/>
          <w:szCs w:val="24"/>
        </w:rPr>
      </w:pPr>
      <w:r w:rsidRPr="00AF7C23">
        <w:rPr>
          <w:rFonts w:eastAsia="Arial"/>
          <w:b/>
          <w:bCs/>
          <w:szCs w:val="24"/>
        </w:rPr>
        <w:t>Zoom Instructions:</w:t>
      </w:r>
    </w:p>
    <w:p w14:paraId="0AC8C909" w14:textId="2B153FBF" w:rsidR="00367183" w:rsidRPr="00AF7C23" w:rsidRDefault="00367183" w:rsidP="00CF0EA6">
      <w:pPr>
        <w:rPr>
          <w:rFonts w:eastAsia="Arial"/>
          <w:szCs w:val="24"/>
        </w:rPr>
      </w:pPr>
      <w:r w:rsidRPr="00AF7C23">
        <w:rPr>
          <w:rFonts w:eastAsia="Arial"/>
          <w:szCs w:val="24"/>
        </w:rPr>
        <w:t xml:space="preserve">To join the Zoom meeting, go to https://zoom.us/join and enter the Meeting ID below and select “join from your browser.” </w:t>
      </w:r>
      <w:r w:rsidR="006A1CAB">
        <w:rPr>
          <w:rFonts w:eastAsia="Arial"/>
          <w:szCs w:val="24"/>
        </w:rPr>
        <w:t xml:space="preserve"> </w:t>
      </w:r>
      <w:r w:rsidRPr="00AF7C23">
        <w:rPr>
          <w:rFonts w:eastAsia="Arial"/>
          <w:szCs w:val="24"/>
        </w:rPr>
        <w:t xml:space="preserve">Participants will then enter the meeting password listed below and their name. </w:t>
      </w:r>
      <w:r w:rsidR="006A1CAB">
        <w:rPr>
          <w:rFonts w:eastAsia="Arial"/>
          <w:szCs w:val="24"/>
        </w:rPr>
        <w:t xml:space="preserve"> </w:t>
      </w:r>
      <w:r w:rsidRPr="00AF7C23">
        <w:rPr>
          <w:rFonts w:eastAsia="Arial"/>
          <w:szCs w:val="24"/>
        </w:rPr>
        <w:t>Participants will select the “Join” button</w:t>
      </w:r>
      <w:r w:rsidR="00FB312D">
        <w:rPr>
          <w:rFonts w:eastAsia="Arial"/>
          <w:szCs w:val="24"/>
        </w:rPr>
        <w:t>.</w:t>
      </w:r>
    </w:p>
    <w:p w14:paraId="5FA7500E" w14:textId="77777777" w:rsidR="0095527E" w:rsidRDefault="0095527E" w:rsidP="0095527E">
      <w:pPr>
        <w:rPr>
          <w:rFonts w:eastAsia="Arial"/>
          <w:b/>
          <w:szCs w:val="24"/>
          <w:highlight w:val="yellow"/>
        </w:rPr>
      </w:pPr>
    </w:p>
    <w:p w14:paraId="217FD63A" w14:textId="58AF7EFB" w:rsidR="002A4DD3" w:rsidRPr="0095527E" w:rsidRDefault="00367183" w:rsidP="0095527E">
      <w:pPr>
        <w:rPr>
          <w:sz w:val="22"/>
        </w:rPr>
      </w:pPr>
      <w:r w:rsidRPr="0095527E">
        <w:rPr>
          <w:rFonts w:eastAsia="Arial"/>
          <w:b/>
          <w:szCs w:val="24"/>
        </w:rPr>
        <w:t>Meeting Link:</w:t>
      </w:r>
      <w:r w:rsidR="002A4DD3" w:rsidRPr="0095527E">
        <w:rPr>
          <w:rFonts w:eastAsia="Arial"/>
          <w:b/>
          <w:szCs w:val="24"/>
        </w:rPr>
        <w:t xml:space="preserve"> </w:t>
      </w:r>
      <w:hyperlink r:id="rId14" w:history="1">
        <w:r w:rsidR="002A4DD3" w:rsidRPr="0095527E">
          <w:rPr>
            <w:rStyle w:val="Hyperlink"/>
          </w:rPr>
          <w:t>https://energy.zoom.us/j/99918472685?pwd=NldKdmtLV2VKRlZ1czgwanMzNXRmZz09</w:t>
        </w:r>
      </w:hyperlink>
    </w:p>
    <w:p w14:paraId="429181BC" w14:textId="77777777" w:rsidR="001E778A" w:rsidRDefault="00367183" w:rsidP="001E778A">
      <w:pPr>
        <w:rPr>
          <w:sz w:val="22"/>
        </w:rPr>
      </w:pPr>
      <w:r w:rsidRPr="0095527E">
        <w:rPr>
          <w:rFonts w:eastAsia="Arial"/>
          <w:b/>
          <w:szCs w:val="24"/>
        </w:rPr>
        <w:t>Meeting ID:</w:t>
      </w:r>
      <w:r w:rsidRPr="0095527E">
        <w:rPr>
          <w:rFonts w:eastAsia="Arial"/>
          <w:szCs w:val="24"/>
        </w:rPr>
        <w:t xml:space="preserve"> </w:t>
      </w:r>
      <w:r w:rsidR="001E778A">
        <w:t>999 1847 2685</w:t>
      </w:r>
    </w:p>
    <w:p w14:paraId="28FD75B7" w14:textId="40868671" w:rsidR="00367183" w:rsidRPr="0095527E" w:rsidRDefault="00367183" w:rsidP="0095527E">
      <w:pPr>
        <w:rPr>
          <w:rFonts w:eastAsia="Arial"/>
          <w:szCs w:val="24"/>
        </w:rPr>
      </w:pPr>
      <w:r w:rsidRPr="000E4ECC">
        <w:rPr>
          <w:rFonts w:eastAsia="Arial"/>
          <w:b/>
          <w:szCs w:val="24"/>
        </w:rPr>
        <w:t>Meeting Password:</w:t>
      </w:r>
      <w:r w:rsidRPr="000E4ECC">
        <w:rPr>
          <w:rFonts w:eastAsia="Arial"/>
          <w:szCs w:val="24"/>
        </w:rPr>
        <w:t xml:space="preserve"> </w:t>
      </w:r>
      <w:r w:rsidR="001E778A" w:rsidRPr="000E4ECC">
        <w:t>499792</w:t>
      </w:r>
    </w:p>
    <w:p w14:paraId="3F68EFF9" w14:textId="77777777" w:rsidR="0095527E" w:rsidRDefault="00367183" w:rsidP="0095527E">
      <w:pPr>
        <w:rPr>
          <w:sz w:val="22"/>
        </w:rPr>
      </w:pPr>
      <w:r w:rsidRPr="0095527E">
        <w:rPr>
          <w:rFonts w:eastAsia="Arial"/>
          <w:b/>
          <w:szCs w:val="24"/>
        </w:rPr>
        <w:t>Topic:</w:t>
      </w:r>
      <w:r w:rsidRPr="0095527E">
        <w:rPr>
          <w:rFonts w:eastAsia="Arial"/>
          <w:szCs w:val="24"/>
        </w:rPr>
        <w:t xml:space="preserve"> </w:t>
      </w:r>
      <w:r w:rsidR="0095527E" w:rsidRPr="0095527E">
        <w:t>Technical</w:t>
      </w:r>
      <w:r w:rsidR="0095527E">
        <w:t xml:space="preserve"> Assistance for the Energy Research and Development Division </w:t>
      </w:r>
    </w:p>
    <w:p w14:paraId="0A839D5B" w14:textId="77777777" w:rsidR="00367183" w:rsidRPr="00AF7C23" w:rsidRDefault="00367183" w:rsidP="00CF0EA6">
      <w:pPr>
        <w:rPr>
          <w:rFonts w:eastAsia="Arial"/>
          <w:szCs w:val="24"/>
        </w:rPr>
      </w:pPr>
    </w:p>
    <w:p w14:paraId="76385F9B" w14:textId="77777777" w:rsidR="00367183" w:rsidRPr="00AF7C23" w:rsidRDefault="00367183" w:rsidP="00CF0EA6">
      <w:pPr>
        <w:rPr>
          <w:rFonts w:eastAsia="Arial"/>
          <w:szCs w:val="24"/>
        </w:rPr>
      </w:pPr>
      <w:r w:rsidRPr="00AF7C23">
        <w:rPr>
          <w:rFonts w:eastAsia="Arial"/>
          <w:b/>
          <w:bCs/>
          <w:szCs w:val="24"/>
        </w:rPr>
        <w:t>Telephone Access Only:</w:t>
      </w:r>
    </w:p>
    <w:p w14:paraId="6BB8BC4F" w14:textId="3156687A" w:rsidR="00367183" w:rsidRPr="009D082C" w:rsidRDefault="00367183" w:rsidP="00CF0EA6">
      <w:pPr>
        <w:spacing w:beforeAutospacing="1" w:afterAutospacing="1"/>
        <w:rPr>
          <w:rFonts w:eastAsia="Arial"/>
          <w:szCs w:val="24"/>
        </w:rPr>
      </w:pPr>
      <w:r w:rsidRPr="009D082C">
        <w:rPr>
          <w:rFonts w:eastAsia="Arial"/>
          <w:szCs w:val="24"/>
        </w:rPr>
        <w:t xml:space="preserve">Call </w:t>
      </w:r>
      <w:r w:rsidRPr="009D082C">
        <w:rPr>
          <w:rFonts w:eastAsia="Arial"/>
          <w:b/>
          <w:bCs/>
          <w:szCs w:val="24"/>
        </w:rPr>
        <w:t>1-888 475 4499</w:t>
      </w:r>
      <w:r w:rsidRPr="009D082C">
        <w:rPr>
          <w:rFonts w:eastAsia="Arial"/>
          <w:szCs w:val="24"/>
        </w:rPr>
        <w:t xml:space="preserve"> (Toll Free) or </w:t>
      </w:r>
      <w:r w:rsidRPr="009D082C">
        <w:rPr>
          <w:rFonts w:eastAsia="Arial"/>
          <w:b/>
          <w:bCs/>
          <w:szCs w:val="24"/>
        </w:rPr>
        <w:t>1-877 853 5257</w:t>
      </w:r>
      <w:r w:rsidRPr="009D082C">
        <w:rPr>
          <w:rFonts w:eastAsia="Arial"/>
          <w:szCs w:val="24"/>
        </w:rPr>
        <w:t xml:space="preserve"> (Toll Free). </w:t>
      </w:r>
      <w:r w:rsidR="00633F08">
        <w:rPr>
          <w:rFonts w:eastAsia="Arial"/>
          <w:szCs w:val="24"/>
        </w:rPr>
        <w:t xml:space="preserve"> </w:t>
      </w:r>
      <w:r w:rsidRPr="009D082C">
        <w:rPr>
          <w:rFonts w:eastAsia="Arial"/>
          <w:szCs w:val="24"/>
        </w:rPr>
        <w:t xml:space="preserve">When prompted, enter the meeting number above. International callers may select a number from the Zoom International Dial-in Number List at: https://energy.zoom.us/u/adjzKUXvoy. </w:t>
      </w:r>
      <w:r w:rsidR="00F618FC">
        <w:rPr>
          <w:rFonts w:eastAsia="Arial"/>
          <w:szCs w:val="24"/>
        </w:rPr>
        <w:t xml:space="preserve"> </w:t>
      </w:r>
      <w:r w:rsidRPr="009D082C">
        <w:rPr>
          <w:rFonts w:eastAsia="Arial"/>
          <w:szCs w:val="24"/>
        </w:rPr>
        <w:t>To comment, dial *9 to “raise your hand” and *6 to mute/unmute your phone line.</w:t>
      </w:r>
    </w:p>
    <w:p w14:paraId="291D1E68" w14:textId="77777777" w:rsidR="00367183" w:rsidRPr="009D082C" w:rsidRDefault="00367183" w:rsidP="00CF0EA6">
      <w:pPr>
        <w:spacing w:beforeAutospacing="1" w:afterAutospacing="1"/>
        <w:rPr>
          <w:rFonts w:eastAsia="Arial"/>
          <w:szCs w:val="24"/>
        </w:rPr>
      </w:pPr>
    </w:p>
    <w:p w14:paraId="5D24516C" w14:textId="77777777" w:rsidR="00367183" w:rsidRPr="009D082C" w:rsidRDefault="00367183" w:rsidP="00CF0EA6">
      <w:pPr>
        <w:spacing w:beforeAutospacing="1" w:afterAutospacing="1"/>
        <w:rPr>
          <w:rFonts w:eastAsia="Arial"/>
          <w:szCs w:val="24"/>
        </w:rPr>
      </w:pPr>
      <w:r w:rsidRPr="009D082C">
        <w:rPr>
          <w:rFonts w:eastAsia="Arial"/>
          <w:b/>
          <w:bCs/>
          <w:szCs w:val="24"/>
        </w:rPr>
        <w:t>Access by Mobile Device:</w:t>
      </w:r>
    </w:p>
    <w:p w14:paraId="55548DAD" w14:textId="77777777" w:rsidR="00367183" w:rsidRPr="009D082C" w:rsidRDefault="00367183" w:rsidP="00CF0EA6">
      <w:pPr>
        <w:spacing w:beforeAutospacing="1" w:afterAutospacing="1"/>
        <w:rPr>
          <w:rFonts w:eastAsia="Arial"/>
          <w:szCs w:val="24"/>
        </w:rPr>
      </w:pPr>
      <w:r w:rsidRPr="009D082C">
        <w:rPr>
          <w:rFonts w:eastAsia="Arial"/>
          <w:szCs w:val="24"/>
        </w:rPr>
        <w:t>Download the application from the Zoom Download Center, https://energy.zoom.us/download. </w:t>
      </w:r>
    </w:p>
    <w:p w14:paraId="27CBFFD7" w14:textId="77777777" w:rsidR="00367183" w:rsidRPr="00AF7C23" w:rsidRDefault="00367183" w:rsidP="00CF0EA6">
      <w:pPr>
        <w:rPr>
          <w:rFonts w:eastAsia="Arial"/>
          <w:szCs w:val="24"/>
        </w:rPr>
      </w:pPr>
    </w:p>
    <w:p w14:paraId="58229459" w14:textId="77777777" w:rsidR="00367183" w:rsidRPr="00AF7C23" w:rsidRDefault="00367183" w:rsidP="00CF0EA6">
      <w:pPr>
        <w:rPr>
          <w:rFonts w:eastAsia="Arial"/>
          <w:szCs w:val="24"/>
        </w:rPr>
      </w:pPr>
      <w:r w:rsidRPr="007A72BE">
        <w:rPr>
          <w:rFonts w:eastAsia="Arial"/>
          <w:b/>
          <w:bCs/>
          <w:szCs w:val="24"/>
        </w:rPr>
        <w:t>Technical Support:</w:t>
      </w:r>
    </w:p>
    <w:p w14:paraId="41A211D8" w14:textId="094D1187" w:rsidR="00367183" w:rsidRPr="007A72BE" w:rsidRDefault="00367183" w:rsidP="004C0B9D">
      <w:pPr>
        <w:numPr>
          <w:ilvl w:val="0"/>
          <w:numId w:val="121"/>
        </w:numPr>
        <w:ind w:left="810" w:hanging="450"/>
        <w:rPr>
          <w:rFonts w:eastAsia="Arial"/>
          <w:szCs w:val="24"/>
        </w:rPr>
      </w:pPr>
      <w:r w:rsidRPr="00AF7C23">
        <w:rPr>
          <w:rFonts w:eastAsia="Arial"/>
          <w:szCs w:val="24"/>
        </w:rPr>
        <w:t xml:space="preserve">For assistance with problems or questions about joining or attending the meeting, please call Zoom Technical Support at </w:t>
      </w:r>
      <w:r w:rsidRPr="00AF7C23">
        <w:rPr>
          <w:rFonts w:eastAsia="Arial"/>
          <w:b/>
          <w:bCs/>
          <w:szCs w:val="24"/>
        </w:rPr>
        <w:t>1-888-799-9666 ext. 2.</w:t>
      </w:r>
      <w:r w:rsidRPr="00A37BFC">
        <w:rPr>
          <w:rFonts w:eastAsia="Arial"/>
          <w:b/>
          <w:szCs w:val="24"/>
        </w:rPr>
        <w:t xml:space="preserve"> </w:t>
      </w:r>
      <w:r w:rsidRPr="00AF7C23">
        <w:rPr>
          <w:rFonts w:eastAsia="Arial"/>
          <w:szCs w:val="24"/>
        </w:rPr>
        <w:t xml:space="preserve"> </w:t>
      </w:r>
      <w:r w:rsidR="00CE6220">
        <w:rPr>
          <w:rFonts w:eastAsia="Arial"/>
          <w:szCs w:val="24"/>
        </w:rPr>
        <w:br/>
      </w:r>
      <w:r w:rsidRPr="00AF7C23">
        <w:rPr>
          <w:rFonts w:eastAsia="Arial"/>
          <w:szCs w:val="24"/>
        </w:rPr>
        <w:t xml:space="preserve">You may also contact the CEC’s Public Advisor’s Office at </w:t>
      </w:r>
      <w:hyperlink r:id="rId15" w:history="1">
        <w:r w:rsidRPr="007A72BE">
          <w:rPr>
            <w:rFonts w:eastAsia="Arial"/>
            <w:szCs w:val="24"/>
            <w:u w:val="single"/>
          </w:rPr>
          <w:t>publicadvisor@energy.ca.gov</w:t>
        </w:r>
      </w:hyperlink>
      <w:r w:rsidRPr="00AF7C23">
        <w:rPr>
          <w:rFonts w:eastAsia="Arial"/>
          <w:szCs w:val="24"/>
        </w:rPr>
        <w:t xml:space="preserve">, or </w:t>
      </w:r>
      <w:r w:rsidR="005F6A55">
        <w:rPr>
          <w:rFonts w:eastAsia="Arial"/>
          <w:szCs w:val="24"/>
        </w:rPr>
        <w:t>(</w:t>
      </w:r>
      <w:r w:rsidRPr="00AF7C23">
        <w:rPr>
          <w:rFonts w:eastAsia="Arial"/>
          <w:szCs w:val="24"/>
        </w:rPr>
        <w:t>800</w:t>
      </w:r>
      <w:r w:rsidR="005F6A55">
        <w:rPr>
          <w:rFonts w:eastAsia="Arial"/>
          <w:szCs w:val="24"/>
        </w:rPr>
        <w:t xml:space="preserve">) </w:t>
      </w:r>
      <w:r w:rsidRPr="00AF7C23">
        <w:rPr>
          <w:rFonts w:eastAsia="Arial"/>
          <w:szCs w:val="24"/>
        </w:rPr>
        <w:t>822-6228.</w:t>
      </w:r>
    </w:p>
    <w:p w14:paraId="01935A73" w14:textId="77777777" w:rsidR="00367183" w:rsidRPr="00AF7C23" w:rsidRDefault="00367183" w:rsidP="004C0B9D">
      <w:pPr>
        <w:numPr>
          <w:ilvl w:val="0"/>
          <w:numId w:val="121"/>
        </w:numPr>
        <w:ind w:left="810" w:hanging="450"/>
        <w:rPr>
          <w:rFonts w:eastAsia="Arial"/>
          <w:szCs w:val="24"/>
        </w:rPr>
      </w:pPr>
      <w:r w:rsidRPr="00AF7C23">
        <w:rPr>
          <w:rFonts w:eastAsia="Arial"/>
          <w:szCs w:val="24"/>
        </w:rPr>
        <w:t>System Requirements: To determine whether your computer is compatible, visit:</w:t>
      </w:r>
    </w:p>
    <w:p w14:paraId="0D018C20" w14:textId="77777777" w:rsidR="00367183" w:rsidRPr="00AF7C23" w:rsidRDefault="00367183" w:rsidP="00CF0EA6">
      <w:pPr>
        <w:ind w:left="810"/>
        <w:rPr>
          <w:rFonts w:eastAsia="Arial"/>
          <w:szCs w:val="24"/>
        </w:rPr>
      </w:pPr>
      <w:r w:rsidRPr="00AF7C23">
        <w:rPr>
          <w:rFonts w:eastAsia="Arial"/>
          <w:szCs w:val="24"/>
        </w:rPr>
        <w:t>https://support.zoom.us/hc/en-us/articles/201362023-System-requirements-for-Windows-macOS-and-Linux.</w:t>
      </w:r>
    </w:p>
    <w:p w14:paraId="0F6970C2" w14:textId="76034CE1" w:rsidR="00367183" w:rsidRPr="00D803FF" w:rsidRDefault="00461C2D" w:rsidP="004C0B9D">
      <w:pPr>
        <w:numPr>
          <w:ilvl w:val="0"/>
          <w:numId w:val="121"/>
        </w:numPr>
        <w:ind w:left="810" w:hanging="450"/>
        <w:rPr>
          <w:rFonts w:eastAsia="Arial"/>
          <w:color w:val="000000" w:themeColor="text1"/>
          <w:szCs w:val="24"/>
        </w:rPr>
      </w:pPr>
      <w:r>
        <w:rPr>
          <w:color w:val="323130"/>
        </w:rPr>
        <w:t xml:space="preserve">If you have a disability and require assistance to participate, </w:t>
      </w:r>
      <w:r w:rsidRPr="00D803FF">
        <w:rPr>
          <w:color w:val="000000" w:themeColor="text1"/>
        </w:rPr>
        <w:t>please contact Erica Rodriguez by e-mail at</w:t>
      </w:r>
      <w:r w:rsidR="00FB312D">
        <w:rPr>
          <w:color w:val="000000" w:themeColor="text1"/>
        </w:rPr>
        <w:t xml:space="preserve"> </w:t>
      </w:r>
      <w:r w:rsidR="001263FB" w:rsidRPr="001263FB">
        <w:t>Erica.Rodriguez@energy.ca.gov</w:t>
      </w:r>
      <w:r w:rsidR="00FB312D">
        <w:rPr>
          <w:color w:val="000000" w:themeColor="text1"/>
        </w:rPr>
        <w:t xml:space="preserve"> </w:t>
      </w:r>
      <w:r w:rsidRPr="00D803FF">
        <w:rPr>
          <w:color w:val="000000" w:themeColor="text1"/>
        </w:rPr>
        <w:t xml:space="preserve">or </w:t>
      </w:r>
      <w:r w:rsidR="00F618FC">
        <w:rPr>
          <w:color w:val="000000" w:themeColor="text1"/>
        </w:rPr>
        <w:br/>
      </w:r>
      <w:r w:rsidRPr="00D803FF">
        <w:rPr>
          <w:color w:val="000000" w:themeColor="text1"/>
        </w:rPr>
        <w:t>(916)</w:t>
      </w:r>
      <w:r w:rsidR="007F70C2">
        <w:rPr>
          <w:color w:val="000000" w:themeColor="text1"/>
        </w:rPr>
        <w:t xml:space="preserve"> </w:t>
      </w:r>
      <w:r w:rsidRPr="00D803FF">
        <w:rPr>
          <w:color w:val="000000" w:themeColor="text1"/>
        </w:rPr>
        <w:t>764-5705</w:t>
      </w:r>
      <w:r w:rsidR="007F70C2">
        <w:rPr>
          <w:color w:val="000000" w:themeColor="text1"/>
        </w:rPr>
        <w:t xml:space="preserve"> </w:t>
      </w:r>
      <w:r w:rsidRPr="00D803FF">
        <w:rPr>
          <w:color w:val="000000" w:themeColor="text1"/>
        </w:rPr>
        <w:t>at least five days in advance.</w:t>
      </w:r>
    </w:p>
    <w:p w14:paraId="0596F887" w14:textId="77777777" w:rsidR="00003BC0" w:rsidRPr="00823A18" w:rsidRDefault="00003BC0" w:rsidP="00CF0EA6">
      <w:pPr>
        <w:pStyle w:val="Heading2"/>
        <w:keepLines/>
      </w:pPr>
      <w:bookmarkStart w:id="26" w:name="_Toc116474487"/>
      <w:r w:rsidRPr="00823A18">
        <w:lastRenderedPageBreak/>
        <w:t>Question</w:t>
      </w:r>
      <w:bookmarkEnd w:id="23"/>
      <w:r w:rsidRPr="00823A18">
        <w:t>s</w:t>
      </w:r>
      <w:bookmarkEnd w:id="24"/>
      <w:bookmarkEnd w:id="25"/>
      <w:bookmarkEnd w:id="26"/>
    </w:p>
    <w:p w14:paraId="0BC8FDAE" w14:textId="0F7C2373" w:rsidR="00B74C7E" w:rsidRPr="00713994" w:rsidRDefault="00003BC0" w:rsidP="00CF0EA6">
      <w:pPr>
        <w:keepNext/>
        <w:keepLines/>
        <w:widowControl w:val="0"/>
        <w:spacing w:after="120"/>
      </w:pPr>
      <w:r>
        <w:t xml:space="preserve">During the RFP process, questions of clarification about this RFP must be directed to the Contracts </w:t>
      </w:r>
      <w:r w:rsidR="00951783">
        <w:t>Agree</w:t>
      </w:r>
      <w:r w:rsidR="00576E1E">
        <w:t xml:space="preserve">ment </w:t>
      </w:r>
      <w:r>
        <w:t>Officer</w:t>
      </w:r>
      <w:r w:rsidR="00576E1E">
        <w:t xml:space="preserve"> (CAO)</w:t>
      </w:r>
      <w:r>
        <w:t xml:space="preserve"> listed in the following section.  You may ask questions at the Pre-Bid Conference, and you may submit written questions </w:t>
      </w:r>
      <w:r w:rsidR="00864B1E">
        <w:t>via electronic mail</w:t>
      </w:r>
      <w:r w:rsidR="00853246">
        <w:t>.</w:t>
      </w:r>
      <w:r>
        <w:t xml:space="preserve">  However, all questions must be received by 5:00 pm on the day of the Pre-Bid Conference.  </w:t>
      </w:r>
    </w:p>
    <w:p w14:paraId="38B8BD40" w14:textId="4965DCC0" w:rsidR="00003BC0" w:rsidRPr="00713994" w:rsidRDefault="00003BC0" w:rsidP="00CF0EA6">
      <w:pPr>
        <w:rPr>
          <w:szCs w:val="24"/>
        </w:rPr>
      </w:pPr>
      <w:r w:rsidRPr="00713994">
        <w:rPr>
          <w:szCs w:val="24"/>
        </w:rPr>
        <w:t xml:space="preserve">The questions and answers will be posted on the </w:t>
      </w:r>
      <w:r w:rsidR="007D37E9">
        <w:rPr>
          <w:szCs w:val="24"/>
        </w:rPr>
        <w:t>CEC’s Solicitation</w:t>
      </w:r>
      <w:r w:rsidR="005E1266">
        <w:rPr>
          <w:szCs w:val="24"/>
        </w:rPr>
        <w:t>s webpage</w:t>
      </w:r>
      <w:r w:rsidRPr="00713994">
        <w:rPr>
          <w:szCs w:val="24"/>
        </w:rPr>
        <w:t xml:space="preserve"> at</w:t>
      </w:r>
      <w:r w:rsidR="00216716" w:rsidRPr="00713994">
        <w:rPr>
          <w:szCs w:val="24"/>
        </w:rPr>
        <w:t xml:space="preserve"> </w:t>
      </w:r>
      <w:r w:rsidR="00CB0C3A" w:rsidRPr="00CB0C3A">
        <w:t>https://www.energy.ca.gov/funding-opportunities/solicitations</w:t>
      </w:r>
      <w:r w:rsidR="00216716" w:rsidRPr="00713994">
        <w:rPr>
          <w:szCs w:val="24"/>
        </w:rPr>
        <w:t xml:space="preserve">. </w:t>
      </w:r>
    </w:p>
    <w:p w14:paraId="22410D34" w14:textId="77777777" w:rsidR="00216716" w:rsidRPr="00713994" w:rsidRDefault="00216716" w:rsidP="00CF0EA6">
      <w:pPr>
        <w:rPr>
          <w:szCs w:val="24"/>
        </w:rPr>
      </w:pPr>
    </w:p>
    <w:p w14:paraId="34A44C46" w14:textId="698FC60E" w:rsidR="00003BC0" w:rsidRPr="00713994" w:rsidRDefault="00003BC0" w:rsidP="00CF0EA6">
      <w:pPr>
        <w:keepLines/>
        <w:widowControl w:val="0"/>
        <w:spacing w:after="120"/>
        <w:rPr>
          <w:szCs w:val="24"/>
        </w:rPr>
      </w:pPr>
      <w:r w:rsidRPr="00713994">
        <w:rPr>
          <w:szCs w:val="24"/>
        </w:rPr>
        <w:t xml:space="preserve">Any verbal communication with a </w:t>
      </w:r>
      <w:r w:rsidR="00895B99">
        <w:rPr>
          <w:szCs w:val="24"/>
        </w:rPr>
        <w:t>CEC</w:t>
      </w:r>
      <w:r w:rsidRPr="00713994">
        <w:rPr>
          <w:szCs w:val="24"/>
        </w:rPr>
        <w:t xml:space="preserve"> employee concerning this RFP is not binding on the </w:t>
      </w:r>
      <w:r w:rsidR="000A7DFE" w:rsidRPr="002207D2">
        <w:rPr>
          <w:szCs w:val="24"/>
        </w:rPr>
        <w:t>State of California</w:t>
      </w:r>
      <w:r w:rsidR="000A7DFE" w:rsidRPr="002207D2">
        <w:rPr>
          <w:sz w:val="28"/>
          <w:szCs w:val="28"/>
        </w:rPr>
        <w:t xml:space="preserve"> </w:t>
      </w:r>
      <w:r w:rsidR="002207D2">
        <w:rPr>
          <w:szCs w:val="24"/>
        </w:rPr>
        <w:t>(</w:t>
      </w:r>
      <w:r w:rsidRPr="00713994">
        <w:rPr>
          <w:szCs w:val="24"/>
        </w:rPr>
        <w:t>State</w:t>
      </w:r>
      <w:r w:rsidR="002207D2">
        <w:rPr>
          <w:szCs w:val="24"/>
        </w:rPr>
        <w:t>)</w:t>
      </w:r>
      <w:r w:rsidRPr="00713994">
        <w:rPr>
          <w:szCs w:val="24"/>
        </w:rPr>
        <w:t xml:space="preserve"> and shall in no way alter a specification, term, or </w:t>
      </w:r>
      <w:r w:rsidR="00475DB8">
        <w:rPr>
          <w:szCs w:val="24"/>
        </w:rPr>
        <w:br/>
      </w:r>
      <w:r w:rsidRPr="00713994">
        <w:rPr>
          <w:szCs w:val="24"/>
        </w:rPr>
        <w:t>condition of the RFP.</w:t>
      </w:r>
      <w:r w:rsidR="00B74C7E" w:rsidRPr="00713994">
        <w:rPr>
          <w:szCs w:val="24"/>
        </w:rPr>
        <w:t xml:space="preserve">  Therefore, all communication should be directed in writing to the </w:t>
      </w:r>
      <w:r w:rsidR="00951576">
        <w:rPr>
          <w:szCs w:val="24"/>
        </w:rPr>
        <w:t>CAO</w:t>
      </w:r>
      <w:r w:rsidR="00B74C7E" w:rsidRPr="00713994">
        <w:rPr>
          <w:szCs w:val="24"/>
        </w:rPr>
        <w:t xml:space="preserve"> assigned to the RFP.</w:t>
      </w:r>
    </w:p>
    <w:p w14:paraId="1E0EDEBE" w14:textId="77777777" w:rsidR="00003BC0" w:rsidRPr="00823A18" w:rsidRDefault="00003BC0" w:rsidP="00AE7404">
      <w:pPr>
        <w:pStyle w:val="Heading2"/>
        <w:keepLines/>
      </w:pPr>
      <w:bookmarkStart w:id="27" w:name="_Toc182730692"/>
      <w:bookmarkStart w:id="28" w:name="_Toc201713536"/>
      <w:bookmarkStart w:id="29" w:name="_Toc219275085"/>
      <w:bookmarkStart w:id="30" w:name="_Toc116474488"/>
      <w:r w:rsidRPr="00823A18">
        <w:t>Contact Information</w:t>
      </w:r>
      <w:bookmarkEnd w:id="27"/>
      <w:bookmarkEnd w:id="28"/>
      <w:bookmarkEnd w:id="29"/>
      <w:bookmarkEnd w:id="30"/>
    </w:p>
    <w:p w14:paraId="3B83D32D" w14:textId="1A49C15D" w:rsidR="00003BC0" w:rsidRPr="00713994" w:rsidRDefault="00DF5A40" w:rsidP="00AE7404">
      <w:pPr>
        <w:keepNext/>
        <w:keepLines/>
        <w:widowControl w:val="0"/>
        <w:rPr>
          <w:szCs w:val="24"/>
        </w:rPr>
      </w:pPr>
      <w:r w:rsidRPr="00DF5A40">
        <w:rPr>
          <w:szCs w:val="24"/>
        </w:rPr>
        <w:t>Phil Dyer</w:t>
      </w:r>
      <w:r w:rsidR="00035563" w:rsidRPr="00DF5A40">
        <w:rPr>
          <w:szCs w:val="24"/>
        </w:rPr>
        <w:t>,</w:t>
      </w:r>
      <w:r w:rsidR="00003BC0" w:rsidRPr="00713994">
        <w:rPr>
          <w:szCs w:val="24"/>
        </w:rPr>
        <w:t xml:space="preserve"> </w:t>
      </w:r>
      <w:r w:rsidR="00702083">
        <w:rPr>
          <w:szCs w:val="24"/>
        </w:rPr>
        <w:t>Commission Agreement</w:t>
      </w:r>
      <w:r w:rsidR="00003BC0" w:rsidRPr="00713994">
        <w:rPr>
          <w:szCs w:val="24"/>
        </w:rPr>
        <w:t xml:space="preserve"> Officer</w:t>
      </w:r>
    </w:p>
    <w:p w14:paraId="4B492902" w14:textId="77777777" w:rsidR="00003BC0" w:rsidRPr="00713994" w:rsidRDefault="00003BC0" w:rsidP="00AE7404">
      <w:pPr>
        <w:keepNext/>
        <w:keepLines/>
        <w:widowControl w:val="0"/>
        <w:rPr>
          <w:szCs w:val="24"/>
        </w:rPr>
      </w:pPr>
      <w:r w:rsidRPr="00713994">
        <w:rPr>
          <w:szCs w:val="24"/>
        </w:rPr>
        <w:t>California Energy Commission</w:t>
      </w:r>
    </w:p>
    <w:p w14:paraId="6C5D7EF3" w14:textId="12611FFE" w:rsidR="00DD17ED" w:rsidRPr="00713994" w:rsidRDefault="00DD17ED" w:rsidP="00AE7404">
      <w:pPr>
        <w:keepNext/>
        <w:keepLines/>
        <w:widowControl w:val="0"/>
        <w:rPr>
          <w:szCs w:val="24"/>
        </w:rPr>
      </w:pPr>
      <w:r>
        <w:rPr>
          <w:szCs w:val="24"/>
        </w:rPr>
        <w:t>Tel: (916) 891-8474</w:t>
      </w:r>
    </w:p>
    <w:p w14:paraId="46F55823" w14:textId="58477986" w:rsidR="00003BC0" w:rsidRPr="00713994" w:rsidRDefault="00003BC0" w:rsidP="00CF0EA6">
      <w:pPr>
        <w:keepLines/>
        <w:widowControl w:val="0"/>
        <w:spacing w:after="120"/>
        <w:rPr>
          <w:szCs w:val="24"/>
        </w:rPr>
      </w:pPr>
      <w:r w:rsidRPr="00713994">
        <w:rPr>
          <w:szCs w:val="24"/>
        </w:rPr>
        <w:t xml:space="preserve">Email: </w:t>
      </w:r>
      <w:r w:rsidR="00DF5A40" w:rsidRPr="0052312A">
        <w:rPr>
          <w:szCs w:val="24"/>
        </w:rPr>
        <w:t>Phil.Dyer@energy.ca.gov</w:t>
      </w:r>
    </w:p>
    <w:p w14:paraId="4D430637" w14:textId="77777777" w:rsidR="00025DD0" w:rsidRPr="0033547C" w:rsidRDefault="00025DD0" w:rsidP="00CF0EA6">
      <w:pPr>
        <w:pStyle w:val="Heading2"/>
        <w:keepLines/>
      </w:pPr>
      <w:bookmarkStart w:id="31" w:name="_Toc219275087"/>
      <w:bookmarkStart w:id="32" w:name="_Toc116474489"/>
      <w:r w:rsidRPr="0033547C">
        <w:t>Responses to this RFP</w:t>
      </w:r>
      <w:bookmarkEnd w:id="31"/>
      <w:bookmarkEnd w:id="32"/>
    </w:p>
    <w:p w14:paraId="1F523B1B" w14:textId="70DE7751" w:rsidR="00610BEE" w:rsidRPr="00FE521D" w:rsidRDefault="00610BEE" w:rsidP="00CF0EA6">
      <w:pPr>
        <w:spacing w:after="120"/>
        <w:rPr>
          <w:szCs w:val="24"/>
        </w:rPr>
      </w:pPr>
      <w:r w:rsidRPr="00FE521D">
        <w:rPr>
          <w:szCs w:val="24"/>
        </w:rPr>
        <w:t xml:space="preserve">Responses to this solicitation shall </w:t>
      </w:r>
      <w:r w:rsidR="001E3667">
        <w:rPr>
          <w:szCs w:val="24"/>
        </w:rPr>
        <w:t>consist of the</w:t>
      </w:r>
      <w:r w:rsidR="00FB6042">
        <w:rPr>
          <w:szCs w:val="24"/>
        </w:rPr>
        <w:t xml:space="preserve"> </w:t>
      </w:r>
      <w:r w:rsidR="001E3667">
        <w:rPr>
          <w:szCs w:val="24"/>
        </w:rPr>
        <w:t>following components</w:t>
      </w:r>
      <w:r w:rsidR="00035C0C">
        <w:rPr>
          <w:szCs w:val="24"/>
        </w:rPr>
        <w:t>:</w:t>
      </w:r>
      <w:r w:rsidRPr="00FE521D">
        <w:rPr>
          <w:szCs w:val="24"/>
        </w:rPr>
        <w:t xml:space="preserve"> Administrative, Technical and Cost Proposal</w:t>
      </w:r>
      <w:r w:rsidRPr="00FE521D" w:rsidDel="00083D0F">
        <w:rPr>
          <w:szCs w:val="24"/>
        </w:rPr>
        <w:t xml:space="preserve"> </w:t>
      </w:r>
      <w:r w:rsidRPr="00FE521D">
        <w:rPr>
          <w:szCs w:val="24"/>
        </w:rPr>
        <w:t xml:space="preserve">according to the format described in this RFP.  The Administrative response shall include all required administrative documents. </w:t>
      </w:r>
      <w:r w:rsidR="00430F30">
        <w:rPr>
          <w:szCs w:val="24"/>
        </w:rPr>
        <w:t xml:space="preserve"> </w:t>
      </w:r>
      <w:r w:rsidRPr="00FE521D">
        <w:rPr>
          <w:szCs w:val="24"/>
        </w:rPr>
        <w:t xml:space="preserve">The Technical Proposal shall document the Bidder’s approach, experience, qualifications, and project organization to perform the tasks described in the </w:t>
      </w:r>
      <w:r w:rsidR="002B7599">
        <w:rPr>
          <w:szCs w:val="24"/>
        </w:rPr>
        <w:t>SOW</w:t>
      </w:r>
      <w:r w:rsidRPr="00FE521D">
        <w:rPr>
          <w:szCs w:val="24"/>
        </w:rPr>
        <w:t>, and the Cost Proposal shall detail the Bidder’s budget to perform such tasks.</w:t>
      </w:r>
    </w:p>
    <w:p w14:paraId="30B24D75" w14:textId="2BEC73F0" w:rsidR="00A30EC8" w:rsidRPr="0050262F" w:rsidRDefault="00284377" w:rsidP="00CF0EA6">
      <w:pPr>
        <w:pStyle w:val="Heading2"/>
        <w:keepLines/>
        <w:spacing w:after="60"/>
        <w:rPr>
          <w:bCs/>
          <w:color w:val="000000" w:themeColor="text1"/>
        </w:rPr>
      </w:pPr>
      <w:bookmarkStart w:id="33" w:name="_Toc219275088"/>
      <w:bookmarkStart w:id="34" w:name="_Toc116474490"/>
      <w:r w:rsidRPr="0050262F">
        <w:rPr>
          <w:bCs/>
          <w:color w:val="000000" w:themeColor="text1"/>
        </w:rPr>
        <w:t>Reference Documents</w:t>
      </w:r>
      <w:bookmarkEnd w:id="33"/>
      <w:bookmarkEnd w:id="34"/>
    </w:p>
    <w:p w14:paraId="43524264" w14:textId="043F0A1B" w:rsidR="00A30EC8" w:rsidRPr="00500902" w:rsidRDefault="006B16A7" w:rsidP="00CF0EA6">
      <w:pPr>
        <w:keepLines/>
        <w:widowControl w:val="0"/>
        <w:spacing w:after="120"/>
        <w:rPr>
          <w:szCs w:val="24"/>
        </w:rPr>
      </w:pPr>
      <w:r w:rsidRPr="00500902">
        <w:rPr>
          <w:szCs w:val="24"/>
        </w:rPr>
        <w:t xml:space="preserve">Bidders </w:t>
      </w:r>
      <w:r w:rsidR="00284377" w:rsidRPr="00500902">
        <w:rPr>
          <w:szCs w:val="24"/>
        </w:rPr>
        <w:t xml:space="preserve">responding to this RFP </w:t>
      </w:r>
      <w:r w:rsidRPr="00500902">
        <w:rPr>
          <w:szCs w:val="24"/>
        </w:rPr>
        <w:t xml:space="preserve">may want to familiarize themselves with the following </w:t>
      </w:r>
      <w:r w:rsidR="00305E55">
        <w:rPr>
          <w:szCs w:val="24"/>
        </w:rPr>
        <w:t xml:space="preserve">current </w:t>
      </w:r>
      <w:r w:rsidRPr="00500902">
        <w:rPr>
          <w:szCs w:val="24"/>
        </w:rPr>
        <w:t xml:space="preserve">documents: </w:t>
      </w:r>
    </w:p>
    <w:p w14:paraId="1D16E0C7" w14:textId="77777777" w:rsidR="009E72D5" w:rsidRPr="009E72D5" w:rsidRDefault="00E13FED" w:rsidP="004C0B9D">
      <w:pPr>
        <w:pStyle w:val="ListParagraph"/>
        <w:keepLines/>
        <w:widowControl w:val="0"/>
        <w:numPr>
          <w:ilvl w:val="0"/>
          <w:numId w:val="89"/>
        </w:numPr>
        <w:spacing w:after="120"/>
        <w:rPr>
          <w:b/>
          <w:color w:val="000000" w:themeColor="text1"/>
          <w:szCs w:val="24"/>
        </w:rPr>
      </w:pPr>
      <w:r>
        <w:rPr>
          <w:b/>
          <w:color w:val="000000" w:themeColor="text1"/>
          <w:szCs w:val="24"/>
        </w:rPr>
        <w:t>Energize Innovation</w:t>
      </w:r>
      <w:r w:rsidR="00456453">
        <w:rPr>
          <w:b/>
          <w:color w:val="000000" w:themeColor="text1"/>
          <w:szCs w:val="24"/>
        </w:rPr>
        <w:t xml:space="preserve"> </w:t>
      </w:r>
      <w:r w:rsidR="001E0402">
        <w:rPr>
          <w:b/>
          <w:color w:val="000000" w:themeColor="text1"/>
          <w:szCs w:val="24"/>
        </w:rPr>
        <w:t>web site</w:t>
      </w:r>
      <w:r w:rsidR="00FC2522">
        <w:rPr>
          <w:b/>
          <w:color w:val="000000" w:themeColor="text1"/>
          <w:szCs w:val="24"/>
        </w:rPr>
        <w:t xml:space="preserve"> at:</w:t>
      </w:r>
      <w:r w:rsidR="00FC2522" w:rsidRPr="00FC2522">
        <w:t xml:space="preserve"> </w:t>
      </w:r>
    </w:p>
    <w:p w14:paraId="14C17A14" w14:textId="2BB664A4" w:rsidR="009E72D5" w:rsidRPr="00AF568D" w:rsidRDefault="00454167" w:rsidP="004C0B9D">
      <w:pPr>
        <w:pStyle w:val="ListParagraph"/>
        <w:keepLines/>
        <w:widowControl w:val="0"/>
        <w:numPr>
          <w:ilvl w:val="1"/>
          <w:numId w:val="89"/>
        </w:numPr>
        <w:spacing w:after="120"/>
        <w:rPr>
          <w:color w:val="000000" w:themeColor="text1"/>
          <w:szCs w:val="24"/>
        </w:rPr>
      </w:pPr>
      <w:r w:rsidRPr="00B8698E">
        <w:t>https://www.energizeinnovation.fund/</w:t>
      </w:r>
    </w:p>
    <w:p w14:paraId="0E94F9E5" w14:textId="1DDF0D5C" w:rsidR="009E72D5" w:rsidRDefault="002D4474" w:rsidP="004C0B9D">
      <w:pPr>
        <w:pStyle w:val="ListParagraph"/>
        <w:keepLines/>
        <w:widowControl w:val="0"/>
        <w:numPr>
          <w:ilvl w:val="0"/>
          <w:numId w:val="89"/>
        </w:numPr>
        <w:spacing w:after="120"/>
        <w:rPr>
          <w:b/>
          <w:color w:val="000000" w:themeColor="text1"/>
          <w:szCs w:val="24"/>
        </w:rPr>
      </w:pPr>
      <w:r w:rsidRPr="00EF6D78">
        <w:rPr>
          <w:b/>
          <w:color w:val="000000" w:themeColor="text1"/>
          <w:szCs w:val="24"/>
        </w:rPr>
        <w:t>The Electric Program Investment Charge Proposed 2021-2025 Investment Plan</w:t>
      </w:r>
      <w:r w:rsidR="00FD545E">
        <w:rPr>
          <w:b/>
          <w:color w:val="000000" w:themeColor="text1"/>
          <w:szCs w:val="24"/>
        </w:rPr>
        <w:t xml:space="preserve"> </w:t>
      </w:r>
      <w:r w:rsidR="00635EC2">
        <w:rPr>
          <w:b/>
          <w:color w:val="000000" w:themeColor="text1"/>
          <w:szCs w:val="24"/>
        </w:rPr>
        <w:t xml:space="preserve">(adopted) </w:t>
      </w:r>
      <w:r w:rsidR="00FD545E">
        <w:rPr>
          <w:b/>
          <w:color w:val="000000" w:themeColor="text1"/>
          <w:szCs w:val="24"/>
        </w:rPr>
        <w:t>at:</w:t>
      </w:r>
      <w:r w:rsidR="006F071D">
        <w:rPr>
          <w:b/>
          <w:color w:val="000000" w:themeColor="text1"/>
          <w:szCs w:val="24"/>
        </w:rPr>
        <w:t xml:space="preserve"> </w:t>
      </w:r>
    </w:p>
    <w:p w14:paraId="414BAF9E" w14:textId="0F3F9FC7" w:rsidR="00A74F32" w:rsidRPr="00AF568D" w:rsidRDefault="00454167" w:rsidP="004C0B9D">
      <w:pPr>
        <w:pStyle w:val="ListParagraph"/>
        <w:keepLines/>
        <w:widowControl w:val="0"/>
        <w:numPr>
          <w:ilvl w:val="1"/>
          <w:numId w:val="89"/>
        </w:numPr>
        <w:spacing w:after="120"/>
        <w:rPr>
          <w:color w:val="000000" w:themeColor="text1"/>
          <w:szCs w:val="24"/>
        </w:rPr>
      </w:pPr>
      <w:r w:rsidRPr="00B8698E">
        <w:t>https://www.energy.ca.gov/publications/2021/electric-program-investment-charge-proposed-2021-2025-investment-plan-epic-4</w:t>
      </w:r>
    </w:p>
    <w:p w14:paraId="27590957" w14:textId="03369992" w:rsidR="009E72D5" w:rsidRDefault="00A31096" w:rsidP="004C0B9D">
      <w:pPr>
        <w:pStyle w:val="ListParagraph"/>
        <w:keepLines/>
        <w:widowControl w:val="0"/>
        <w:numPr>
          <w:ilvl w:val="0"/>
          <w:numId w:val="89"/>
        </w:numPr>
        <w:spacing w:after="120"/>
        <w:rPr>
          <w:b/>
          <w:color w:val="000000" w:themeColor="text1"/>
          <w:szCs w:val="24"/>
        </w:rPr>
      </w:pPr>
      <w:r w:rsidRPr="00EF6D78">
        <w:rPr>
          <w:b/>
          <w:color w:val="000000" w:themeColor="text1"/>
          <w:szCs w:val="24"/>
        </w:rPr>
        <w:t xml:space="preserve">Gas Research and Development Program Proposed Budget Plan for </w:t>
      </w:r>
      <w:r w:rsidR="00DE3228" w:rsidRPr="00EF6D78">
        <w:rPr>
          <w:b/>
          <w:color w:val="000000" w:themeColor="text1"/>
          <w:szCs w:val="24"/>
        </w:rPr>
        <w:t>Fiscal Year 2022-23</w:t>
      </w:r>
      <w:r w:rsidR="00FD545E">
        <w:rPr>
          <w:b/>
          <w:color w:val="000000" w:themeColor="text1"/>
          <w:szCs w:val="24"/>
        </w:rPr>
        <w:t xml:space="preserve"> </w:t>
      </w:r>
      <w:r w:rsidR="00FD17F2">
        <w:rPr>
          <w:b/>
          <w:color w:val="000000" w:themeColor="text1"/>
          <w:szCs w:val="24"/>
        </w:rPr>
        <w:t xml:space="preserve">(adopted) </w:t>
      </w:r>
      <w:r w:rsidR="00FD545E">
        <w:rPr>
          <w:b/>
          <w:color w:val="000000" w:themeColor="text1"/>
          <w:szCs w:val="24"/>
        </w:rPr>
        <w:t>at:</w:t>
      </w:r>
      <w:r w:rsidR="00B12028">
        <w:rPr>
          <w:b/>
          <w:color w:val="000000" w:themeColor="text1"/>
          <w:szCs w:val="24"/>
        </w:rPr>
        <w:t xml:space="preserve"> </w:t>
      </w:r>
    </w:p>
    <w:p w14:paraId="73970646" w14:textId="16E1519D" w:rsidR="00A74F32" w:rsidRPr="00AF568D" w:rsidRDefault="00454167" w:rsidP="004C0B9D">
      <w:pPr>
        <w:pStyle w:val="ListParagraph"/>
        <w:keepLines/>
        <w:widowControl w:val="0"/>
        <w:numPr>
          <w:ilvl w:val="1"/>
          <w:numId w:val="89"/>
        </w:numPr>
        <w:spacing w:after="120"/>
        <w:rPr>
          <w:color w:val="000000" w:themeColor="text1"/>
          <w:szCs w:val="24"/>
        </w:rPr>
      </w:pPr>
      <w:r w:rsidRPr="00B8698E">
        <w:t>https://www.energy.ca.gov/publications/2022/gas-research-and-development-program-proposed-budget-plan-fiscal-year-2022-23</w:t>
      </w:r>
    </w:p>
    <w:p w14:paraId="50F68AA7" w14:textId="0D7755AB" w:rsidR="00363256" w:rsidRPr="00363256" w:rsidRDefault="00C439C5" w:rsidP="00CF0EA6">
      <w:pPr>
        <w:keepNext/>
        <w:keepLines/>
        <w:spacing w:before="120"/>
        <w:outlineLvl w:val="1"/>
        <w:rPr>
          <w:b/>
          <w:smallCaps/>
          <w:sz w:val="28"/>
        </w:rPr>
      </w:pPr>
      <w:bookmarkStart w:id="35" w:name="_Toc44332988"/>
      <w:bookmarkStart w:id="36" w:name="_Toc61949241"/>
      <w:bookmarkStart w:id="37" w:name="_Toc367363139"/>
      <w:bookmarkStart w:id="38" w:name="_Toc116474491"/>
      <w:r>
        <w:rPr>
          <w:b/>
          <w:smallCaps/>
          <w:sz w:val="28"/>
        </w:rPr>
        <w:lastRenderedPageBreak/>
        <w:t xml:space="preserve">Funds </w:t>
      </w:r>
      <w:r w:rsidR="00BB7C52">
        <w:rPr>
          <w:b/>
          <w:smallCaps/>
          <w:sz w:val="28"/>
        </w:rPr>
        <w:t xml:space="preserve">Spent </w:t>
      </w:r>
      <w:r w:rsidR="00BE5170">
        <w:rPr>
          <w:b/>
          <w:smallCaps/>
          <w:sz w:val="28"/>
        </w:rPr>
        <w:t xml:space="preserve">on </w:t>
      </w:r>
      <w:r w:rsidR="00363256" w:rsidRPr="00363256">
        <w:rPr>
          <w:b/>
          <w:smallCaps/>
          <w:sz w:val="28"/>
        </w:rPr>
        <w:t>California-Based Entities</w:t>
      </w:r>
      <w:bookmarkEnd w:id="35"/>
      <w:bookmarkEnd w:id="36"/>
      <w:bookmarkEnd w:id="37"/>
      <w:bookmarkEnd w:id="38"/>
      <w:r w:rsidR="00363256" w:rsidRPr="00363256">
        <w:rPr>
          <w:b/>
          <w:smallCaps/>
          <w:sz w:val="28"/>
        </w:rPr>
        <w:t xml:space="preserve"> </w:t>
      </w:r>
    </w:p>
    <w:p w14:paraId="1D3200DC" w14:textId="27B7B076" w:rsidR="00363256" w:rsidRPr="00363256" w:rsidRDefault="00363256" w:rsidP="004C0B9D">
      <w:pPr>
        <w:numPr>
          <w:ilvl w:val="0"/>
          <w:numId w:val="105"/>
        </w:numPr>
        <w:spacing w:after="120"/>
        <w:rPr>
          <w:rFonts w:eastAsia="Calibri" w:cs="Times New Roman"/>
          <w:b/>
          <w:kern w:val="28"/>
          <w:szCs w:val="28"/>
        </w:rPr>
      </w:pPr>
      <w:bookmarkStart w:id="39" w:name="_Toc61949131"/>
      <w:bookmarkStart w:id="40" w:name="_Toc61949242"/>
      <w:r w:rsidRPr="00363256">
        <w:rPr>
          <w:rFonts w:eastAsia="Calibri" w:cs="Times New Roman"/>
          <w:kern w:val="28"/>
          <w:szCs w:val="28"/>
        </w:rPr>
        <w:t>Only CEC reimbursable funds count towards funds spent on California-Based Entities totals.</w:t>
      </w:r>
      <w:bookmarkEnd w:id="39"/>
      <w:bookmarkEnd w:id="40"/>
    </w:p>
    <w:p w14:paraId="01D248C9" w14:textId="7D409A7C" w:rsidR="00363256" w:rsidRPr="00363256" w:rsidRDefault="00363256" w:rsidP="004C0B9D">
      <w:pPr>
        <w:numPr>
          <w:ilvl w:val="0"/>
          <w:numId w:val="107"/>
        </w:numPr>
        <w:spacing w:after="240"/>
        <w:rPr>
          <w:rFonts w:eastAsia="Calibri" w:cs="Times New Roman"/>
          <w:kern w:val="28"/>
        </w:rPr>
      </w:pPr>
      <w:bookmarkStart w:id="41" w:name="_Toc61949137"/>
      <w:bookmarkStart w:id="42" w:name="_Toc61949248"/>
      <w:r w:rsidRPr="6CE6AB8E">
        <w:rPr>
          <w:rFonts w:eastAsia="Calibri" w:cs="Times New Roman"/>
          <w:kern w:val="28"/>
        </w:rPr>
        <w:t xml:space="preserve">Pursuant to California Public Resources Code Section 25620.5(h), the </w:t>
      </w:r>
      <w:r w:rsidR="00856070" w:rsidRPr="6CE6AB8E">
        <w:rPr>
          <w:rFonts w:eastAsia="Calibri" w:cs="Times New Roman"/>
          <w:kern w:val="28"/>
        </w:rPr>
        <w:t>CEC</w:t>
      </w:r>
      <w:r w:rsidRPr="6CE6AB8E">
        <w:rPr>
          <w:rFonts w:eastAsia="Calibri" w:cs="Times New Roman"/>
          <w:kern w:val="28"/>
        </w:rPr>
        <w:t xml:space="preserve">’s </w:t>
      </w:r>
      <w:r w:rsidR="074901F7" w:rsidRPr="6CE6AB8E">
        <w:rPr>
          <w:rFonts w:eastAsia="Calibri" w:cs="Times New Roman"/>
          <w:kern w:val="28"/>
        </w:rPr>
        <w:t xml:space="preserve">PIER </w:t>
      </w:r>
      <w:r w:rsidRPr="6CE6AB8E">
        <w:rPr>
          <w:rFonts w:eastAsia="Calibri" w:cs="Times New Roman"/>
          <w:kern w:val="28"/>
        </w:rPr>
        <w:t xml:space="preserve">Gas </w:t>
      </w:r>
      <w:r w:rsidR="06F2EB86" w:rsidRPr="6CE6AB8E">
        <w:rPr>
          <w:rFonts w:eastAsia="Calibri" w:cs="Times New Roman"/>
          <w:kern w:val="28"/>
        </w:rPr>
        <w:t>R</w:t>
      </w:r>
      <w:r w:rsidR="00FA26FF">
        <w:rPr>
          <w:rFonts w:eastAsia="Calibri" w:cs="Times New Roman"/>
          <w:kern w:val="28"/>
        </w:rPr>
        <w:t xml:space="preserve">esearch </w:t>
      </w:r>
      <w:r w:rsidR="00B5293C">
        <w:rPr>
          <w:rFonts w:eastAsia="Calibri" w:cs="Times New Roman"/>
          <w:kern w:val="28"/>
        </w:rPr>
        <w:t>and</w:t>
      </w:r>
      <w:r w:rsidR="00FA26FF">
        <w:rPr>
          <w:rFonts w:eastAsia="Calibri" w:cs="Times New Roman"/>
          <w:kern w:val="28"/>
        </w:rPr>
        <w:t xml:space="preserve"> </w:t>
      </w:r>
      <w:r w:rsidR="06F2EB86" w:rsidRPr="6CE6AB8E">
        <w:rPr>
          <w:rFonts w:eastAsia="Calibri" w:cs="Times New Roman"/>
          <w:kern w:val="28"/>
        </w:rPr>
        <w:t>D</w:t>
      </w:r>
      <w:r w:rsidR="00DC2863">
        <w:rPr>
          <w:rFonts w:eastAsia="Calibri" w:cs="Times New Roman"/>
          <w:kern w:val="28"/>
        </w:rPr>
        <w:t>evelopment (Gas R&amp;D)</w:t>
      </w:r>
      <w:r w:rsidRPr="6CE6AB8E">
        <w:rPr>
          <w:rFonts w:eastAsia="Calibri" w:cs="Times New Roman"/>
          <w:kern w:val="28"/>
        </w:rPr>
        <w:t xml:space="preserve"> Program must give priority to “California-Based Entities” (CBEs) when making awards. </w:t>
      </w:r>
      <w:r w:rsidR="00934115">
        <w:rPr>
          <w:rFonts w:eastAsia="Calibri" w:cs="Times New Roman"/>
          <w:kern w:val="28"/>
        </w:rPr>
        <w:t xml:space="preserve"> </w:t>
      </w:r>
      <w:r w:rsidRPr="6CE6AB8E">
        <w:rPr>
          <w:rFonts w:eastAsia="Calibri" w:cs="Times New Roman"/>
          <w:kern w:val="28"/>
        </w:rPr>
        <w:t>California Public Resources Code Section 25620.5(i) defines “CBE” as a corporation or other business entity organized for the transaction of business that either:</w:t>
      </w:r>
      <w:bookmarkEnd w:id="41"/>
      <w:bookmarkEnd w:id="42"/>
      <w:r w:rsidRPr="6CE6AB8E">
        <w:rPr>
          <w:rFonts w:eastAsia="Calibri" w:cs="Times New Roman"/>
          <w:kern w:val="28"/>
        </w:rPr>
        <w:t xml:space="preserve"> </w:t>
      </w:r>
    </w:p>
    <w:p w14:paraId="7B3EEB6E" w14:textId="77777777" w:rsidR="00363256" w:rsidRPr="00363256" w:rsidRDefault="00363256" w:rsidP="004C0B9D">
      <w:pPr>
        <w:numPr>
          <w:ilvl w:val="1"/>
          <w:numId w:val="106"/>
        </w:numPr>
        <w:tabs>
          <w:tab w:val="left" w:pos="1800"/>
        </w:tabs>
        <w:autoSpaceDE w:val="0"/>
        <w:autoSpaceDN w:val="0"/>
        <w:adjustRightInd w:val="0"/>
        <w:spacing w:after="120"/>
        <w:ind w:left="1080"/>
        <w:rPr>
          <w:szCs w:val="22"/>
        </w:rPr>
      </w:pPr>
      <w:r w:rsidRPr="00363256">
        <w:rPr>
          <w:szCs w:val="22"/>
        </w:rPr>
        <w:t>Has its headquarters in California AND manufactures in California the product that is the subject of the award; or</w:t>
      </w:r>
    </w:p>
    <w:p w14:paraId="37DAE5CE" w14:textId="77777777" w:rsidR="00363256" w:rsidRPr="00363256" w:rsidRDefault="00363256" w:rsidP="004C0B9D">
      <w:pPr>
        <w:numPr>
          <w:ilvl w:val="1"/>
          <w:numId w:val="106"/>
        </w:numPr>
        <w:tabs>
          <w:tab w:val="left" w:pos="1800"/>
        </w:tabs>
        <w:autoSpaceDE w:val="0"/>
        <w:autoSpaceDN w:val="0"/>
        <w:adjustRightInd w:val="0"/>
        <w:spacing w:after="120"/>
        <w:ind w:left="1080"/>
        <w:rPr>
          <w:szCs w:val="22"/>
        </w:rPr>
      </w:pPr>
      <w:r w:rsidRPr="00363256">
        <w:rPr>
          <w:szCs w:val="22"/>
        </w:rPr>
        <w:t>Has an office for the transaction of business in California and substantially manufactures the product or substantially performs the research within California that is the subject of the award.</w:t>
      </w:r>
    </w:p>
    <w:p w14:paraId="63AEF091" w14:textId="5C08AED2" w:rsidR="00363256" w:rsidRPr="00363256" w:rsidRDefault="00DA01A3" w:rsidP="004C0B9D">
      <w:pPr>
        <w:keepNext/>
        <w:keepLines/>
        <w:numPr>
          <w:ilvl w:val="0"/>
          <w:numId w:val="106"/>
        </w:numPr>
        <w:spacing w:before="60" w:after="60"/>
        <w:outlineLvl w:val="2"/>
        <w:rPr>
          <w:szCs w:val="22"/>
        </w:rPr>
      </w:pPr>
      <w:bookmarkStart w:id="43" w:name="_Toc61949138"/>
      <w:bookmarkStart w:id="44" w:name="_Toc61949249"/>
      <w:r>
        <w:rPr>
          <w:szCs w:val="22"/>
        </w:rPr>
        <w:t>Proposals</w:t>
      </w:r>
      <w:r w:rsidRPr="00363256">
        <w:rPr>
          <w:szCs w:val="22"/>
        </w:rPr>
        <w:t xml:space="preserve"> </w:t>
      </w:r>
      <w:r w:rsidR="00363256" w:rsidRPr="00363256">
        <w:rPr>
          <w:szCs w:val="22"/>
        </w:rPr>
        <w:t xml:space="preserve">must meet the following requirements </w:t>
      </w:r>
      <w:proofErr w:type="gramStart"/>
      <w:r w:rsidR="00363256" w:rsidRPr="00363256">
        <w:rPr>
          <w:szCs w:val="22"/>
        </w:rPr>
        <w:t>in order to</w:t>
      </w:r>
      <w:proofErr w:type="gramEnd"/>
      <w:r w:rsidR="00363256" w:rsidRPr="00363256">
        <w:rPr>
          <w:szCs w:val="22"/>
        </w:rPr>
        <w:t xml:space="preserve"> receive CBE preference points:</w:t>
      </w:r>
      <w:bookmarkEnd w:id="43"/>
      <w:bookmarkEnd w:id="44"/>
    </w:p>
    <w:p w14:paraId="494FD79F" w14:textId="321E42FC" w:rsidR="00363256" w:rsidRPr="00363256" w:rsidRDefault="00363256" w:rsidP="004C0B9D">
      <w:pPr>
        <w:numPr>
          <w:ilvl w:val="1"/>
          <w:numId w:val="106"/>
        </w:numPr>
        <w:tabs>
          <w:tab w:val="left" w:pos="1800"/>
        </w:tabs>
        <w:autoSpaceDE w:val="0"/>
        <w:autoSpaceDN w:val="0"/>
        <w:adjustRightInd w:val="0"/>
        <w:spacing w:after="120"/>
        <w:ind w:left="1080"/>
        <w:rPr>
          <w:szCs w:val="22"/>
        </w:rPr>
      </w:pPr>
      <w:r w:rsidRPr="00363256">
        <w:rPr>
          <w:szCs w:val="22"/>
        </w:rPr>
        <w:t xml:space="preserve">The proposal must include a CBE as either the </w:t>
      </w:r>
      <w:r w:rsidR="00E9467F">
        <w:rPr>
          <w:szCs w:val="22"/>
        </w:rPr>
        <w:t>Contractor</w:t>
      </w:r>
      <w:r w:rsidR="00E9467F" w:rsidRPr="00363256">
        <w:rPr>
          <w:szCs w:val="22"/>
        </w:rPr>
        <w:t xml:space="preserve"> </w:t>
      </w:r>
      <w:r w:rsidRPr="00363256">
        <w:rPr>
          <w:szCs w:val="22"/>
        </w:rPr>
        <w:t xml:space="preserve">or a </w:t>
      </w:r>
      <w:r w:rsidR="004F2DCF">
        <w:rPr>
          <w:szCs w:val="22"/>
        </w:rPr>
        <w:t>S</w:t>
      </w:r>
      <w:r w:rsidRPr="00363256">
        <w:rPr>
          <w:szCs w:val="22"/>
        </w:rPr>
        <w:t xml:space="preserve">ubcontractor. </w:t>
      </w:r>
    </w:p>
    <w:p w14:paraId="170FCCA6" w14:textId="3DFB3F1E" w:rsidR="00363256" w:rsidRPr="00363256" w:rsidRDefault="00363256" w:rsidP="004C0B9D">
      <w:pPr>
        <w:numPr>
          <w:ilvl w:val="1"/>
          <w:numId w:val="106"/>
        </w:numPr>
        <w:tabs>
          <w:tab w:val="left" w:pos="1800"/>
        </w:tabs>
        <w:autoSpaceDE w:val="0"/>
        <w:autoSpaceDN w:val="0"/>
        <w:adjustRightInd w:val="0"/>
        <w:spacing w:after="120"/>
        <w:ind w:left="1080"/>
        <w:rPr>
          <w:szCs w:val="22"/>
        </w:rPr>
      </w:pPr>
      <w:r w:rsidRPr="00363256">
        <w:rPr>
          <w:szCs w:val="22"/>
        </w:rPr>
        <w:t xml:space="preserve">The </w:t>
      </w:r>
      <w:r w:rsidR="007F4742">
        <w:rPr>
          <w:szCs w:val="22"/>
        </w:rPr>
        <w:t xml:space="preserve">CBE </w:t>
      </w:r>
      <w:r w:rsidR="005B737A">
        <w:rPr>
          <w:szCs w:val="22"/>
        </w:rPr>
        <w:t xml:space="preserve">form </w:t>
      </w:r>
      <w:r w:rsidR="00D46B94">
        <w:rPr>
          <w:szCs w:val="22"/>
        </w:rPr>
        <w:t>(</w:t>
      </w:r>
      <w:r w:rsidR="005B737A">
        <w:rPr>
          <w:szCs w:val="22"/>
        </w:rPr>
        <w:t>Attachment</w:t>
      </w:r>
      <w:r w:rsidR="0078628D" w:rsidRPr="00363256">
        <w:rPr>
          <w:szCs w:val="22"/>
        </w:rPr>
        <w:t xml:space="preserve"> </w:t>
      </w:r>
      <w:r w:rsidR="00A56391">
        <w:rPr>
          <w:szCs w:val="22"/>
        </w:rPr>
        <w:t>10</w:t>
      </w:r>
      <w:r w:rsidR="00D46B94">
        <w:rPr>
          <w:szCs w:val="22"/>
        </w:rPr>
        <w:t>)</w:t>
      </w:r>
      <w:r w:rsidR="0078628D" w:rsidRPr="00363256">
        <w:rPr>
          <w:szCs w:val="22"/>
        </w:rPr>
        <w:t xml:space="preserve"> </w:t>
      </w:r>
      <w:r w:rsidRPr="00363256">
        <w:rPr>
          <w:szCs w:val="22"/>
        </w:rPr>
        <w:t xml:space="preserve">must show that the CBE(s) will receive </w:t>
      </w:r>
      <w:r w:rsidR="00D810F8">
        <w:rPr>
          <w:b/>
          <w:bCs/>
          <w:szCs w:val="22"/>
        </w:rPr>
        <w:t>at least</w:t>
      </w:r>
      <w:r>
        <w:rPr>
          <w:b/>
          <w:szCs w:val="22"/>
        </w:rPr>
        <w:t xml:space="preserve"> </w:t>
      </w:r>
      <w:r w:rsidRPr="00CF42E6">
        <w:rPr>
          <w:b/>
          <w:szCs w:val="22"/>
        </w:rPr>
        <w:t>60.00%</w:t>
      </w:r>
      <w:r w:rsidRPr="00363256">
        <w:rPr>
          <w:szCs w:val="22"/>
        </w:rPr>
        <w:t xml:space="preserve"> </w:t>
      </w:r>
      <w:r w:rsidR="00E70F54" w:rsidRPr="00CF42E6">
        <w:rPr>
          <w:b/>
          <w:szCs w:val="22"/>
        </w:rPr>
        <w:t>or more</w:t>
      </w:r>
      <w:r w:rsidR="00E70F54">
        <w:rPr>
          <w:szCs w:val="22"/>
        </w:rPr>
        <w:t xml:space="preserve"> </w:t>
      </w:r>
      <w:r w:rsidRPr="00363256">
        <w:rPr>
          <w:szCs w:val="22"/>
        </w:rPr>
        <w:t xml:space="preserve">of the </w:t>
      </w:r>
      <w:r w:rsidR="001541BF">
        <w:rPr>
          <w:szCs w:val="22"/>
        </w:rPr>
        <w:t>G</w:t>
      </w:r>
      <w:r w:rsidR="00C6300A" w:rsidRPr="00C6300A">
        <w:rPr>
          <w:szCs w:val="22"/>
        </w:rPr>
        <w:t xml:space="preserve">as R&amp;D </w:t>
      </w:r>
      <w:r w:rsidRPr="00363256">
        <w:rPr>
          <w:szCs w:val="22"/>
        </w:rPr>
        <w:t>funds awarded.</w:t>
      </w:r>
      <w:r w:rsidR="00846FF8" w:rsidRPr="00846FF8">
        <w:t xml:space="preserve"> </w:t>
      </w:r>
      <w:r w:rsidR="00AB63C6">
        <w:t xml:space="preserve"> </w:t>
      </w:r>
      <w:r w:rsidR="001D6D01">
        <w:t xml:space="preserve">The applicants will be evaluated based upon their commitment to </w:t>
      </w:r>
      <w:r w:rsidR="002223B9">
        <w:t>allocate</w:t>
      </w:r>
      <w:r w:rsidR="00623EF8">
        <w:t xml:space="preserve"> </w:t>
      </w:r>
      <w:r w:rsidR="00E247A8">
        <w:t xml:space="preserve">funds to CBE(s). </w:t>
      </w:r>
      <w:r w:rsidR="00AB63C6">
        <w:t xml:space="preserve"> </w:t>
      </w:r>
      <w:r w:rsidR="00846FF8" w:rsidRPr="00846FF8">
        <w:rPr>
          <w:szCs w:val="22"/>
        </w:rPr>
        <w:t xml:space="preserve">The anticipated </w:t>
      </w:r>
      <w:r w:rsidR="001541BF">
        <w:rPr>
          <w:szCs w:val="22"/>
        </w:rPr>
        <w:t>G</w:t>
      </w:r>
      <w:r w:rsidR="00846FF8" w:rsidRPr="00846FF8">
        <w:rPr>
          <w:szCs w:val="22"/>
        </w:rPr>
        <w:t>as R&amp;D budget is up to $</w:t>
      </w:r>
      <w:r w:rsidR="004D0F0A">
        <w:rPr>
          <w:szCs w:val="22"/>
        </w:rPr>
        <w:t>4</w:t>
      </w:r>
      <w:r w:rsidR="00846FF8" w:rsidRPr="00846FF8">
        <w:rPr>
          <w:szCs w:val="22"/>
        </w:rPr>
        <w:t>00,000.</w:t>
      </w:r>
    </w:p>
    <w:p w14:paraId="0FCA702F" w14:textId="2EB2E4FE" w:rsidR="00FC599A" w:rsidRPr="000B44C2" w:rsidRDefault="00FC599A" w:rsidP="00CF0EA6">
      <w:pPr>
        <w:pStyle w:val="BodyText3"/>
        <w:keepLines/>
        <w:jc w:val="left"/>
        <w:sectPr w:rsidR="00FC599A" w:rsidRPr="000B44C2" w:rsidSect="00D33A41">
          <w:footerReference w:type="default" r:id="rId16"/>
          <w:pgSz w:w="12240" w:h="15840" w:code="1"/>
          <w:pgMar w:top="720" w:right="1440" w:bottom="1260" w:left="1440" w:header="720" w:footer="490" w:gutter="0"/>
          <w:pgNumType w:start="1"/>
          <w:cols w:space="720"/>
          <w:docGrid w:linePitch="326"/>
        </w:sectPr>
      </w:pPr>
    </w:p>
    <w:p w14:paraId="4DCFDE9B" w14:textId="77777777" w:rsidR="00FD590E" w:rsidRPr="00F558AC" w:rsidRDefault="00FD590E" w:rsidP="00CF0EA6">
      <w:pPr>
        <w:pStyle w:val="Heading1"/>
      </w:pPr>
      <w:bookmarkStart w:id="45" w:name="_Toc219275089"/>
      <w:bookmarkStart w:id="46" w:name="_Toc116474492"/>
      <w:r w:rsidRPr="00F558AC">
        <w:lastRenderedPageBreak/>
        <w:t>II.</w:t>
      </w:r>
      <w:r w:rsidRPr="00F558AC">
        <w:tab/>
      </w:r>
      <w:r w:rsidR="001A6AB5" w:rsidRPr="00F558AC">
        <w:t xml:space="preserve">Scope of </w:t>
      </w:r>
      <w:r w:rsidR="00E65E98" w:rsidRPr="00F558AC">
        <w:t>Work and Deliverables</w:t>
      </w:r>
      <w:bookmarkEnd w:id="45"/>
      <w:bookmarkEnd w:id="46"/>
    </w:p>
    <w:p w14:paraId="3A9BB4D4" w14:textId="77777777" w:rsidR="00E65E98" w:rsidRPr="00823A18" w:rsidRDefault="00E65E98" w:rsidP="00CF0EA6">
      <w:pPr>
        <w:pStyle w:val="Heading2"/>
        <w:keepLines/>
        <w:spacing w:before="0"/>
      </w:pPr>
      <w:bookmarkStart w:id="47" w:name="_Toc219275090"/>
      <w:bookmarkStart w:id="48" w:name="_Toc116474493"/>
      <w:r w:rsidRPr="00823A18">
        <w:t>About This Section</w:t>
      </w:r>
      <w:bookmarkEnd w:id="47"/>
      <w:bookmarkEnd w:id="48"/>
    </w:p>
    <w:p w14:paraId="0274FEAA" w14:textId="61122EFE" w:rsidR="00E65E98" w:rsidRPr="00500902" w:rsidRDefault="00E65E98" w:rsidP="00CF0EA6">
      <w:pPr>
        <w:keepLines/>
        <w:widowControl w:val="0"/>
        <w:spacing w:after="120"/>
        <w:rPr>
          <w:szCs w:val="24"/>
        </w:rPr>
      </w:pPr>
      <w:r w:rsidRPr="00500902">
        <w:rPr>
          <w:szCs w:val="24"/>
        </w:rPr>
        <w:t xml:space="preserve">This section describes the </w:t>
      </w:r>
      <w:r w:rsidR="00AE3EF8">
        <w:rPr>
          <w:szCs w:val="24"/>
        </w:rPr>
        <w:t>Agreement</w:t>
      </w:r>
      <w:r w:rsidR="00AE3EF8" w:rsidRPr="00500902">
        <w:rPr>
          <w:szCs w:val="24"/>
        </w:rPr>
        <w:t xml:space="preserve"> </w:t>
      </w:r>
      <w:r w:rsidR="004B1388" w:rsidRPr="00F558AC">
        <w:t xml:space="preserve">Scope of Work </w:t>
      </w:r>
      <w:r w:rsidR="00550C2A">
        <w:t>(</w:t>
      </w:r>
      <w:r w:rsidR="002B7599">
        <w:rPr>
          <w:szCs w:val="24"/>
        </w:rPr>
        <w:t>SOW</w:t>
      </w:r>
      <w:r w:rsidR="00550C2A">
        <w:rPr>
          <w:szCs w:val="24"/>
        </w:rPr>
        <w:t>)</w:t>
      </w:r>
      <w:r w:rsidR="00F85FFE" w:rsidRPr="00500902">
        <w:rPr>
          <w:szCs w:val="24"/>
        </w:rPr>
        <w:t xml:space="preserve"> and </w:t>
      </w:r>
      <w:r w:rsidR="007D6270">
        <w:rPr>
          <w:szCs w:val="24"/>
        </w:rPr>
        <w:t>d</w:t>
      </w:r>
      <w:r w:rsidR="00F85FFE" w:rsidRPr="00500902">
        <w:rPr>
          <w:szCs w:val="24"/>
        </w:rPr>
        <w:t>eliverables</w:t>
      </w:r>
      <w:r w:rsidR="00716928">
        <w:rPr>
          <w:szCs w:val="24"/>
        </w:rPr>
        <w:t>,</w:t>
      </w:r>
      <w:r w:rsidR="00F85FFE" w:rsidRPr="00500902">
        <w:rPr>
          <w:szCs w:val="24"/>
        </w:rPr>
        <w:t xml:space="preserve"> and </w:t>
      </w:r>
      <w:r w:rsidR="007D6270">
        <w:rPr>
          <w:szCs w:val="24"/>
        </w:rPr>
        <w:t xml:space="preserve">the Schedule of </w:t>
      </w:r>
      <w:r w:rsidR="00F85FFE" w:rsidRPr="00500902">
        <w:rPr>
          <w:szCs w:val="24"/>
        </w:rPr>
        <w:t>due dates</w:t>
      </w:r>
      <w:r w:rsidRPr="00500902">
        <w:rPr>
          <w:szCs w:val="24"/>
        </w:rPr>
        <w:t xml:space="preserve"> under the direction of the </w:t>
      </w:r>
      <w:r w:rsidR="00E7228B" w:rsidRPr="00500902">
        <w:rPr>
          <w:szCs w:val="24"/>
        </w:rPr>
        <w:t>C</w:t>
      </w:r>
      <w:r w:rsidR="000A6757">
        <w:rPr>
          <w:szCs w:val="24"/>
        </w:rPr>
        <w:t>A</w:t>
      </w:r>
      <w:r w:rsidR="00E7228B" w:rsidRPr="00500902">
        <w:rPr>
          <w:szCs w:val="24"/>
        </w:rPr>
        <w:t>M</w:t>
      </w:r>
      <w:r w:rsidRPr="00500902">
        <w:rPr>
          <w:szCs w:val="24"/>
        </w:rPr>
        <w:t>.</w:t>
      </w:r>
    </w:p>
    <w:p w14:paraId="5D5A6479" w14:textId="26D37C6D" w:rsidR="00297DE2" w:rsidRPr="00823A18" w:rsidRDefault="00105B4F" w:rsidP="00CF0EA6">
      <w:pPr>
        <w:pStyle w:val="Heading2"/>
        <w:keepLines/>
      </w:pPr>
      <w:bookmarkStart w:id="49" w:name="_Toc219275091"/>
      <w:bookmarkStart w:id="50" w:name="_Toc116474494"/>
      <w:r w:rsidRPr="00823A18">
        <w:t>Background</w:t>
      </w:r>
      <w:bookmarkEnd w:id="49"/>
      <w:bookmarkEnd w:id="50"/>
    </w:p>
    <w:p w14:paraId="2EE17702" w14:textId="3C49B22E" w:rsidR="00F36DEE" w:rsidRPr="00CF79A9" w:rsidRDefault="00F36DEE" w:rsidP="00CF0EA6">
      <w:pPr>
        <w:widowControl w:val="0"/>
        <w:autoSpaceDE w:val="0"/>
        <w:autoSpaceDN w:val="0"/>
        <w:adjustRightInd w:val="0"/>
        <w:spacing w:after="120" w:line="276" w:lineRule="atLeast"/>
        <w:rPr>
          <w:szCs w:val="24"/>
        </w:rPr>
      </w:pPr>
      <w:bookmarkStart w:id="51" w:name="_Toc12770892"/>
      <w:bookmarkStart w:id="52" w:name="_Toc219275109"/>
      <w:bookmarkStart w:id="53" w:name="_Toc219275098"/>
      <w:r w:rsidRPr="00CF79A9">
        <w:rPr>
          <w:szCs w:val="24"/>
        </w:rPr>
        <w:t xml:space="preserve">For purposes of this RFP, the “Bidder” is an entity that submits a proposal.  The “Contractor” is the Bidder that </w:t>
      </w:r>
      <w:r w:rsidR="009D7B79">
        <w:rPr>
          <w:szCs w:val="24"/>
        </w:rPr>
        <w:t>is awarded</w:t>
      </w:r>
      <w:r w:rsidR="007C048E">
        <w:rPr>
          <w:szCs w:val="24"/>
        </w:rPr>
        <w:t xml:space="preserve"> a</w:t>
      </w:r>
      <w:r w:rsidR="00AD58AD">
        <w:rPr>
          <w:szCs w:val="24"/>
        </w:rPr>
        <w:t xml:space="preserve">n </w:t>
      </w:r>
      <w:r w:rsidR="005A6A0B">
        <w:rPr>
          <w:szCs w:val="24"/>
        </w:rPr>
        <w:t>A</w:t>
      </w:r>
      <w:r w:rsidR="00AD58AD">
        <w:rPr>
          <w:szCs w:val="24"/>
        </w:rPr>
        <w:t>greement</w:t>
      </w:r>
      <w:r w:rsidR="007C048E">
        <w:rPr>
          <w:szCs w:val="24"/>
        </w:rPr>
        <w:t xml:space="preserve"> </w:t>
      </w:r>
      <w:r w:rsidR="00AD58AD">
        <w:rPr>
          <w:szCs w:val="24"/>
        </w:rPr>
        <w:t>(</w:t>
      </w:r>
      <w:r w:rsidR="005A6A0B">
        <w:rPr>
          <w:szCs w:val="24"/>
        </w:rPr>
        <w:t>C</w:t>
      </w:r>
      <w:r w:rsidR="007C048E">
        <w:rPr>
          <w:szCs w:val="24"/>
        </w:rPr>
        <w:t>ontract</w:t>
      </w:r>
      <w:r w:rsidR="00AD58AD">
        <w:rPr>
          <w:szCs w:val="24"/>
        </w:rPr>
        <w:t>)</w:t>
      </w:r>
      <w:r w:rsidRPr="00CF79A9">
        <w:rPr>
          <w:szCs w:val="24"/>
        </w:rPr>
        <w:t xml:space="preserve"> from the </w:t>
      </w:r>
      <w:r w:rsidR="00501887" w:rsidRPr="00CF79A9">
        <w:rPr>
          <w:szCs w:val="24"/>
        </w:rPr>
        <w:t>CEC</w:t>
      </w:r>
      <w:r w:rsidR="00EB047B" w:rsidRPr="00CF79A9">
        <w:rPr>
          <w:szCs w:val="24"/>
        </w:rPr>
        <w:t>,</w:t>
      </w:r>
      <w:r w:rsidRPr="00CF79A9">
        <w:rPr>
          <w:szCs w:val="24"/>
        </w:rPr>
        <w:t xml:space="preserve"> as a result of this RFP</w:t>
      </w:r>
      <w:r w:rsidR="00EB047B" w:rsidRPr="00CF79A9">
        <w:rPr>
          <w:szCs w:val="24"/>
        </w:rPr>
        <w:t>,</w:t>
      </w:r>
      <w:r w:rsidRPr="00CF79A9">
        <w:rPr>
          <w:szCs w:val="24"/>
        </w:rPr>
        <w:t xml:space="preserve"> and will perform the tasks as specified in</w:t>
      </w:r>
      <w:r w:rsidR="0024065D" w:rsidRPr="00CF79A9">
        <w:rPr>
          <w:szCs w:val="24"/>
        </w:rPr>
        <w:t xml:space="preserve"> </w:t>
      </w:r>
      <w:r w:rsidR="00903E6F">
        <w:rPr>
          <w:szCs w:val="24"/>
        </w:rPr>
        <w:t>t</w:t>
      </w:r>
      <w:r w:rsidR="00C1184D">
        <w:rPr>
          <w:szCs w:val="24"/>
        </w:rPr>
        <w:t>his</w:t>
      </w:r>
      <w:r w:rsidR="00903E6F">
        <w:rPr>
          <w:szCs w:val="24"/>
        </w:rPr>
        <w:t xml:space="preserve"> SOW</w:t>
      </w:r>
      <w:r w:rsidR="0014581C" w:rsidRPr="00CF79A9">
        <w:rPr>
          <w:szCs w:val="24"/>
        </w:rPr>
        <w:t>,</w:t>
      </w:r>
      <w:r w:rsidRPr="00CF79A9">
        <w:rPr>
          <w:szCs w:val="24"/>
        </w:rPr>
        <w:t xml:space="preserve"> under the direction of the CAM.</w:t>
      </w:r>
    </w:p>
    <w:p w14:paraId="1A9F43E6" w14:textId="30D22415" w:rsidR="00F36DEE" w:rsidRPr="00CF79A9" w:rsidRDefault="00F36DEE" w:rsidP="00CF0EA6">
      <w:pPr>
        <w:keepLines/>
        <w:spacing w:after="120"/>
        <w:rPr>
          <w:szCs w:val="24"/>
        </w:rPr>
      </w:pPr>
      <w:r w:rsidRPr="00CF79A9">
        <w:rPr>
          <w:szCs w:val="24"/>
        </w:rPr>
        <w:t xml:space="preserve">The CAM oversees the management and administration of this Agreement as specified under Task 1 in this SOW.  </w:t>
      </w:r>
      <w:r w:rsidR="003E1EA4">
        <w:rPr>
          <w:szCs w:val="24"/>
        </w:rPr>
        <w:t xml:space="preserve">The </w:t>
      </w:r>
      <w:r w:rsidR="00415DB5">
        <w:rPr>
          <w:szCs w:val="24"/>
        </w:rPr>
        <w:t>administrative</w:t>
      </w:r>
      <w:r w:rsidR="003E1EA4">
        <w:rPr>
          <w:szCs w:val="24"/>
        </w:rPr>
        <w:t xml:space="preserve"> budget and </w:t>
      </w:r>
      <w:r w:rsidR="008659CC">
        <w:rPr>
          <w:szCs w:val="24"/>
        </w:rPr>
        <w:t>expenses</w:t>
      </w:r>
      <w:r w:rsidR="003E1EA4">
        <w:rPr>
          <w:szCs w:val="24"/>
        </w:rPr>
        <w:t xml:space="preserve"> for </w:t>
      </w:r>
      <w:r w:rsidR="007661B8">
        <w:rPr>
          <w:szCs w:val="24"/>
        </w:rPr>
        <w:t xml:space="preserve">Task 1 </w:t>
      </w:r>
      <w:r w:rsidR="00A72817">
        <w:rPr>
          <w:szCs w:val="24"/>
        </w:rPr>
        <w:t>are</w:t>
      </w:r>
      <w:r w:rsidR="00363551">
        <w:rPr>
          <w:szCs w:val="24"/>
        </w:rPr>
        <w:t xml:space="preserve"> directly </w:t>
      </w:r>
      <w:r w:rsidR="007B2F9A">
        <w:rPr>
          <w:szCs w:val="24"/>
        </w:rPr>
        <w:t>applied</w:t>
      </w:r>
      <w:r w:rsidR="007126B0">
        <w:rPr>
          <w:szCs w:val="24"/>
        </w:rPr>
        <w:t xml:space="preserve"> </w:t>
      </w:r>
      <w:r w:rsidR="00363551">
        <w:rPr>
          <w:szCs w:val="24"/>
        </w:rPr>
        <w:t xml:space="preserve">to the </w:t>
      </w:r>
      <w:r w:rsidR="00E27D80">
        <w:rPr>
          <w:szCs w:val="24"/>
        </w:rPr>
        <w:t xml:space="preserve">executed </w:t>
      </w:r>
      <w:r w:rsidR="005A6A0B">
        <w:rPr>
          <w:szCs w:val="24"/>
        </w:rPr>
        <w:t>A</w:t>
      </w:r>
      <w:r w:rsidR="00CD477E">
        <w:rPr>
          <w:szCs w:val="24"/>
        </w:rPr>
        <w:t>greement</w:t>
      </w:r>
      <w:r w:rsidR="00363551">
        <w:rPr>
          <w:szCs w:val="24"/>
        </w:rPr>
        <w:t>, therefore, does not require a</w:t>
      </w:r>
      <w:r w:rsidR="005B5C08">
        <w:rPr>
          <w:szCs w:val="24"/>
        </w:rPr>
        <w:t xml:space="preserve"> formal authorization</w:t>
      </w:r>
      <w:r w:rsidR="001B5B82">
        <w:rPr>
          <w:szCs w:val="24"/>
        </w:rPr>
        <w:t xml:space="preserve"> form</w:t>
      </w:r>
      <w:r w:rsidR="005B5C08">
        <w:rPr>
          <w:szCs w:val="24"/>
        </w:rPr>
        <w:t>.</w:t>
      </w:r>
      <w:r w:rsidR="00363551">
        <w:rPr>
          <w:szCs w:val="24"/>
        </w:rPr>
        <w:t xml:space="preserve"> </w:t>
      </w:r>
      <w:r w:rsidRPr="00CF79A9">
        <w:rPr>
          <w:szCs w:val="24"/>
        </w:rPr>
        <w:t>This Agreement includes defined technical support projects under Task</w:t>
      </w:r>
      <w:r w:rsidR="009D0907">
        <w:rPr>
          <w:szCs w:val="24"/>
        </w:rPr>
        <w:t>s</w:t>
      </w:r>
      <w:r w:rsidRPr="00CF79A9">
        <w:rPr>
          <w:szCs w:val="24"/>
        </w:rPr>
        <w:t xml:space="preserve"> 2 </w:t>
      </w:r>
      <w:r w:rsidR="00442066" w:rsidRPr="00CF79A9">
        <w:rPr>
          <w:szCs w:val="24"/>
        </w:rPr>
        <w:t xml:space="preserve">and 3 </w:t>
      </w:r>
      <w:r w:rsidRPr="00CF79A9">
        <w:rPr>
          <w:szCs w:val="24"/>
        </w:rPr>
        <w:t>in this SOW, in which the project scope will be essentially the same for each work request</w:t>
      </w:r>
      <w:r w:rsidR="00213371" w:rsidRPr="00CF79A9">
        <w:rPr>
          <w:szCs w:val="24"/>
        </w:rPr>
        <w:t xml:space="preserve">. </w:t>
      </w:r>
      <w:r w:rsidRPr="00CF79A9">
        <w:rPr>
          <w:szCs w:val="24"/>
        </w:rPr>
        <w:t xml:space="preserve"> </w:t>
      </w:r>
      <w:r w:rsidR="00213371" w:rsidRPr="00CF79A9">
        <w:rPr>
          <w:szCs w:val="24"/>
        </w:rPr>
        <w:t>Any</w:t>
      </w:r>
      <w:r w:rsidRPr="00CF79A9">
        <w:rPr>
          <w:szCs w:val="24"/>
        </w:rPr>
        <w:t xml:space="preserve"> work under th</w:t>
      </w:r>
      <w:r w:rsidR="00081906" w:rsidRPr="00CF79A9">
        <w:rPr>
          <w:szCs w:val="24"/>
        </w:rPr>
        <w:t>ese</w:t>
      </w:r>
      <w:r w:rsidRPr="00CF79A9">
        <w:rPr>
          <w:szCs w:val="24"/>
        </w:rPr>
        <w:t xml:space="preserve"> task</w:t>
      </w:r>
      <w:r w:rsidR="00081906" w:rsidRPr="00CF79A9">
        <w:rPr>
          <w:szCs w:val="24"/>
        </w:rPr>
        <w:t>s</w:t>
      </w:r>
      <w:r w:rsidRPr="00CF79A9">
        <w:rPr>
          <w:szCs w:val="24"/>
        </w:rPr>
        <w:t xml:space="preserve"> will not be undertaken by the Contractor unless </w:t>
      </w:r>
      <w:r w:rsidR="00A61AC3" w:rsidRPr="00CF79A9">
        <w:rPr>
          <w:szCs w:val="24"/>
        </w:rPr>
        <w:t>first authorized in a written document</w:t>
      </w:r>
      <w:r w:rsidR="005605BD" w:rsidRPr="00CF79A9">
        <w:rPr>
          <w:szCs w:val="24"/>
        </w:rPr>
        <w:t xml:space="preserve"> called a “Project Authorization” </w:t>
      </w:r>
      <w:r w:rsidR="00C22A22" w:rsidRPr="00CF79A9">
        <w:rPr>
          <w:szCs w:val="24"/>
        </w:rPr>
        <w:t xml:space="preserve">(PA) </w:t>
      </w:r>
      <w:r w:rsidR="000E5C54" w:rsidRPr="00CF79A9">
        <w:rPr>
          <w:szCs w:val="24"/>
        </w:rPr>
        <w:t>which includes a due date</w:t>
      </w:r>
      <w:r w:rsidR="009C6296" w:rsidRPr="00CF79A9">
        <w:rPr>
          <w:szCs w:val="24"/>
        </w:rPr>
        <w:t>, cost estimate</w:t>
      </w:r>
      <w:r w:rsidR="00694908" w:rsidRPr="00CF79A9">
        <w:rPr>
          <w:szCs w:val="24"/>
        </w:rPr>
        <w:t>,</w:t>
      </w:r>
      <w:r w:rsidR="009C6296" w:rsidRPr="00CF79A9">
        <w:rPr>
          <w:szCs w:val="24"/>
        </w:rPr>
        <w:t xml:space="preserve"> technical personnel </w:t>
      </w:r>
      <w:r w:rsidR="004938C6" w:rsidRPr="00CF79A9">
        <w:rPr>
          <w:szCs w:val="24"/>
        </w:rPr>
        <w:t>assigned to the work</w:t>
      </w:r>
      <w:r w:rsidR="00364337">
        <w:rPr>
          <w:szCs w:val="24"/>
        </w:rPr>
        <w:t>,</w:t>
      </w:r>
      <w:r w:rsidR="004938C6" w:rsidRPr="00CF79A9">
        <w:rPr>
          <w:szCs w:val="24"/>
        </w:rPr>
        <w:t xml:space="preserve"> </w:t>
      </w:r>
      <w:r w:rsidR="0005426E" w:rsidRPr="00CF79A9">
        <w:rPr>
          <w:szCs w:val="24"/>
        </w:rPr>
        <w:t>and contain</w:t>
      </w:r>
      <w:r w:rsidR="0FA70FCE" w:rsidRPr="00CF79A9">
        <w:rPr>
          <w:szCs w:val="24"/>
        </w:rPr>
        <w:t>s</w:t>
      </w:r>
      <w:r w:rsidR="0005426E" w:rsidRPr="00CF79A9">
        <w:rPr>
          <w:szCs w:val="24"/>
        </w:rPr>
        <w:t xml:space="preserve"> Contractor and CAM</w:t>
      </w:r>
      <w:r w:rsidR="00D7615D" w:rsidRPr="00CF79A9">
        <w:rPr>
          <w:szCs w:val="24"/>
        </w:rPr>
        <w:t xml:space="preserve"> signatures</w:t>
      </w:r>
      <w:r w:rsidR="00A61AC3" w:rsidRPr="00CF79A9">
        <w:rPr>
          <w:szCs w:val="24"/>
        </w:rPr>
        <w:t xml:space="preserve"> </w:t>
      </w:r>
      <w:r w:rsidRPr="00CF79A9">
        <w:rPr>
          <w:szCs w:val="24"/>
        </w:rPr>
        <w:t xml:space="preserve">prior </w:t>
      </w:r>
      <w:r w:rsidR="0005426E" w:rsidRPr="00CF79A9">
        <w:rPr>
          <w:szCs w:val="24"/>
        </w:rPr>
        <w:t>to commencement of work</w:t>
      </w:r>
      <w:r w:rsidRPr="00CF79A9">
        <w:rPr>
          <w:szCs w:val="24"/>
        </w:rPr>
        <w:t>.  In addition, this Agreement includes other technical support projects under Task</w:t>
      </w:r>
      <w:r w:rsidR="00F24A18" w:rsidRPr="00CF79A9">
        <w:rPr>
          <w:szCs w:val="24"/>
        </w:rPr>
        <w:t>s</w:t>
      </w:r>
      <w:r w:rsidRPr="00CF79A9">
        <w:rPr>
          <w:szCs w:val="24"/>
        </w:rPr>
        <w:t xml:space="preserve"> </w:t>
      </w:r>
      <w:r w:rsidR="00FE380E" w:rsidRPr="00CF79A9">
        <w:rPr>
          <w:szCs w:val="24"/>
        </w:rPr>
        <w:t>4</w:t>
      </w:r>
      <w:r w:rsidR="00143713" w:rsidRPr="00CF79A9">
        <w:rPr>
          <w:szCs w:val="24"/>
        </w:rPr>
        <w:t xml:space="preserve"> through </w:t>
      </w:r>
      <w:r w:rsidR="00FE380E" w:rsidRPr="00CF79A9">
        <w:rPr>
          <w:szCs w:val="24"/>
        </w:rPr>
        <w:t xml:space="preserve">6 </w:t>
      </w:r>
      <w:r w:rsidRPr="00CF79A9">
        <w:rPr>
          <w:szCs w:val="24"/>
        </w:rPr>
        <w:t>in this SOW, in which the project scope will vary for each work request; therefore, any work under th</w:t>
      </w:r>
      <w:r w:rsidR="002B79F4">
        <w:rPr>
          <w:szCs w:val="24"/>
        </w:rPr>
        <w:t>ese</w:t>
      </w:r>
      <w:r w:rsidRPr="00CF79A9">
        <w:rPr>
          <w:szCs w:val="24"/>
        </w:rPr>
        <w:t xml:space="preserve"> task</w:t>
      </w:r>
      <w:r w:rsidR="002B79F4">
        <w:rPr>
          <w:szCs w:val="24"/>
        </w:rPr>
        <w:t>s</w:t>
      </w:r>
      <w:r w:rsidRPr="00CF79A9">
        <w:rPr>
          <w:szCs w:val="24"/>
        </w:rPr>
        <w:t xml:space="preserve"> shall not be undertaken by the Contractor unless </w:t>
      </w:r>
      <w:r w:rsidR="00445F60" w:rsidRPr="00CF79A9">
        <w:rPr>
          <w:szCs w:val="24"/>
        </w:rPr>
        <w:t xml:space="preserve">first </w:t>
      </w:r>
      <w:r w:rsidRPr="00CF79A9">
        <w:rPr>
          <w:szCs w:val="24"/>
        </w:rPr>
        <w:t xml:space="preserve">authorized by the CAM through a written document called a “Work Authorization” (WA) that specifies the project tasks, deliverables, schedule, and </w:t>
      </w:r>
      <w:r w:rsidR="00460A64">
        <w:rPr>
          <w:szCs w:val="24"/>
        </w:rPr>
        <w:t>budget</w:t>
      </w:r>
      <w:r w:rsidR="00DB3CCB">
        <w:rPr>
          <w:szCs w:val="24"/>
        </w:rPr>
        <w:t xml:space="preserve">ed </w:t>
      </w:r>
      <w:r w:rsidRPr="00CF79A9">
        <w:rPr>
          <w:szCs w:val="24"/>
        </w:rPr>
        <w:t>costs.  WAs must be signed by both the CAM and Contractor</w:t>
      </w:r>
      <w:r w:rsidR="0015314E">
        <w:rPr>
          <w:szCs w:val="24"/>
        </w:rPr>
        <w:t>,</w:t>
      </w:r>
      <w:r w:rsidR="00927429" w:rsidRPr="00CF79A9">
        <w:rPr>
          <w:szCs w:val="24"/>
        </w:rPr>
        <w:t xml:space="preserve"> and approved by </w:t>
      </w:r>
      <w:r w:rsidR="760E7F00" w:rsidRPr="00CF79A9">
        <w:rPr>
          <w:szCs w:val="24"/>
        </w:rPr>
        <w:t>the Department of General Services (</w:t>
      </w:r>
      <w:r w:rsidR="00927429" w:rsidRPr="00CF79A9">
        <w:rPr>
          <w:szCs w:val="24"/>
        </w:rPr>
        <w:t>DGS</w:t>
      </w:r>
      <w:r w:rsidR="1A2D25BA" w:rsidRPr="00CF79A9">
        <w:rPr>
          <w:szCs w:val="24"/>
        </w:rPr>
        <w:t>)</w:t>
      </w:r>
      <w:r w:rsidRPr="00CF79A9">
        <w:rPr>
          <w:szCs w:val="24"/>
        </w:rPr>
        <w:t xml:space="preserve"> before any work can begin.</w:t>
      </w:r>
    </w:p>
    <w:p w14:paraId="6AFC7C8F" w14:textId="24BC09DC" w:rsidR="00F36DEE" w:rsidRPr="00CF79A9" w:rsidRDefault="00F36DEE" w:rsidP="00CF0EA6">
      <w:pPr>
        <w:keepLines/>
        <w:spacing w:after="120"/>
        <w:rPr>
          <w:szCs w:val="24"/>
        </w:rPr>
      </w:pPr>
      <w:r w:rsidRPr="00CF79A9">
        <w:rPr>
          <w:szCs w:val="24"/>
        </w:rPr>
        <w:t xml:space="preserve">The </w:t>
      </w:r>
      <w:r w:rsidR="0017795B" w:rsidRPr="00CF79A9">
        <w:rPr>
          <w:szCs w:val="24"/>
        </w:rPr>
        <w:t>CEC</w:t>
      </w:r>
      <w:r w:rsidRPr="00CF79A9">
        <w:rPr>
          <w:szCs w:val="24"/>
        </w:rPr>
        <w:t xml:space="preserve"> Project Manager (PM) works with the Contractor, in consultation with the CAM, to manage defined technical </w:t>
      </w:r>
      <w:r w:rsidR="007315BB">
        <w:rPr>
          <w:szCs w:val="24"/>
        </w:rPr>
        <w:t xml:space="preserve">support </w:t>
      </w:r>
      <w:r w:rsidR="00792EA2" w:rsidRPr="00CF79A9">
        <w:rPr>
          <w:szCs w:val="24"/>
        </w:rPr>
        <w:t>PAs</w:t>
      </w:r>
      <w:r w:rsidRPr="00CF79A9">
        <w:rPr>
          <w:szCs w:val="24"/>
        </w:rPr>
        <w:t xml:space="preserve"> </w:t>
      </w:r>
      <w:r w:rsidR="00D551CD">
        <w:rPr>
          <w:szCs w:val="24"/>
        </w:rPr>
        <w:t>and</w:t>
      </w:r>
      <w:r w:rsidRPr="00CF79A9">
        <w:rPr>
          <w:szCs w:val="24"/>
        </w:rPr>
        <w:t xml:space="preserve"> technical support WA</w:t>
      </w:r>
      <w:r w:rsidR="00006CE6" w:rsidRPr="00CF79A9">
        <w:rPr>
          <w:szCs w:val="24"/>
        </w:rPr>
        <w:t>s</w:t>
      </w:r>
      <w:r w:rsidR="007315BB">
        <w:rPr>
          <w:szCs w:val="24"/>
        </w:rPr>
        <w:t>.</w:t>
      </w:r>
      <w:r w:rsidRPr="00CF79A9">
        <w:rPr>
          <w:szCs w:val="24"/>
        </w:rPr>
        <w:t xml:space="preserve"> </w:t>
      </w:r>
    </w:p>
    <w:p w14:paraId="73436804" w14:textId="5D269B99" w:rsidR="00F36DEE" w:rsidRPr="00CF79A9" w:rsidRDefault="00F36DEE" w:rsidP="00CF0EA6">
      <w:pPr>
        <w:keepLines/>
        <w:spacing w:after="120"/>
        <w:rPr>
          <w:szCs w:val="24"/>
        </w:rPr>
      </w:pPr>
      <w:r w:rsidRPr="00CF79A9">
        <w:rPr>
          <w:szCs w:val="24"/>
        </w:rPr>
        <w:t>All work performed by the Contractor under Tasks 2</w:t>
      </w:r>
      <w:r w:rsidR="00DD32A6" w:rsidRPr="00CF79A9">
        <w:rPr>
          <w:szCs w:val="24"/>
        </w:rPr>
        <w:t xml:space="preserve"> through</w:t>
      </w:r>
      <w:r w:rsidR="005248E2">
        <w:rPr>
          <w:szCs w:val="24"/>
        </w:rPr>
        <w:t xml:space="preserve"> </w:t>
      </w:r>
      <w:r w:rsidR="00876300" w:rsidRPr="00CF79A9">
        <w:rPr>
          <w:szCs w:val="24"/>
        </w:rPr>
        <w:t>6</w:t>
      </w:r>
      <w:r w:rsidRPr="00CF79A9">
        <w:rPr>
          <w:szCs w:val="24"/>
        </w:rPr>
        <w:t xml:space="preserve"> will be requested and authorized by the CAM on an as-needed basis.  Therefore, work will depend on the demand for service.  As demand is uncertain, there will be </w:t>
      </w:r>
      <w:r w:rsidRPr="00CF79A9">
        <w:rPr>
          <w:b/>
          <w:szCs w:val="24"/>
        </w:rPr>
        <w:t xml:space="preserve">no guarantee of work for the Contractor or any </w:t>
      </w:r>
      <w:r w:rsidR="00DE5221">
        <w:rPr>
          <w:b/>
          <w:szCs w:val="24"/>
        </w:rPr>
        <w:t>S</w:t>
      </w:r>
      <w:r w:rsidRPr="00CF79A9">
        <w:rPr>
          <w:b/>
          <w:szCs w:val="24"/>
        </w:rPr>
        <w:t>ubcontractor</w:t>
      </w:r>
      <w:r w:rsidRPr="00CF79A9">
        <w:rPr>
          <w:szCs w:val="24"/>
        </w:rPr>
        <w:t xml:space="preserve">.  </w:t>
      </w:r>
    </w:p>
    <w:p w14:paraId="23910FD8" w14:textId="77777777" w:rsidR="007452F9" w:rsidRDefault="007452F9">
      <w:pPr>
        <w:rPr>
          <w:b/>
          <w:smallCaps/>
          <w:sz w:val="28"/>
        </w:rPr>
      </w:pPr>
      <w:bookmarkStart w:id="54" w:name="_Toc116474495"/>
      <w:r>
        <w:rPr>
          <w:b/>
          <w:smallCaps/>
          <w:sz w:val="28"/>
        </w:rPr>
        <w:br w:type="page"/>
      </w:r>
    </w:p>
    <w:p w14:paraId="42622D2C" w14:textId="14A89CB9" w:rsidR="008C1FE1" w:rsidRPr="008C1FE1" w:rsidRDefault="008C1FE1" w:rsidP="00CF0EA6">
      <w:pPr>
        <w:keepNext/>
        <w:keepLines/>
        <w:spacing w:after="120"/>
        <w:outlineLvl w:val="1"/>
        <w:rPr>
          <w:b/>
          <w:smallCaps/>
          <w:sz w:val="28"/>
        </w:rPr>
      </w:pPr>
      <w:r w:rsidRPr="008C1FE1">
        <w:rPr>
          <w:b/>
          <w:smallCaps/>
          <w:sz w:val="28"/>
        </w:rPr>
        <w:lastRenderedPageBreak/>
        <w:t>General Requirements or Goals and Objectives</w:t>
      </w:r>
      <w:bookmarkEnd w:id="54"/>
    </w:p>
    <w:p w14:paraId="6FADF4D5" w14:textId="77777777" w:rsidR="00074BE9" w:rsidRPr="00155959" w:rsidRDefault="00074BE9" w:rsidP="004C0B9D">
      <w:pPr>
        <w:keepNext/>
        <w:numPr>
          <w:ilvl w:val="0"/>
          <w:numId w:val="26"/>
        </w:numPr>
        <w:tabs>
          <w:tab w:val="center" w:pos="720"/>
        </w:tabs>
        <w:spacing w:before="240"/>
        <w:rPr>
          <w:b/>
          <w:szCs w:val="24"/>
        </w:rPr>
      </w:pPr>
      <w:bookmarkStart w:id="55" w:name="_Toc219275097"/>
      <w:r w:rsidRPr="00155959">
        <w:rPr>
          <w:b/>
          <w:szCs w:val="24"/>
        </w:rPr>
        <w:t>TASK ACRONYM/TERM LISTS</w:t>
      </w:r>
    </w:p>
    <w:p w14:paraId="7F968D8E" w14:textId="77777777" w:rsidR="00074BE9" w:rsidRPr="00155959" w:rsidRDefault="00074BE9" w:rsidP="00CF0EA6">
      <w:pPr>
        <w:keepLines/>
        <w:rPr>
          <w:szCs w:val="24"/>
        </w:rPr>
      </w:pPr>
    </w:p>
    <w:p w14:paraId="4DC17C4B" w14:textId="77777777" w:rsidR="00074BE9" w:rsidRPr="00155959" w:rsidRDefault="00074BE9" w:rsidP="00CF0EA6">
      <w:pPr>
        <w:keepNext/>
        <w:keepLines/>
        <w:tabs>
          <w:tab w:val="center" w:pos="4590"/>
        </w:tabs>
        <w:rPr>
          <w:b/>
          <w:szCs w:val="24"/>
        </w:rPr>
      </w:pPr>
      <w:r w:rsidRPr="00155959">
        <w:rPr>
          <w:b/>
          <w:szCs w:val="24"/>
        </w:rPr>
        <w:t>TASK LIST</w:t>
      </w:r>
    </w:p>
    <w:p w14:paraId="12CA1EE4" w14:textId="50B6D2B2" w:rsidR="00074BE9" w:rsidRPr="00155959" w:rsidRDefault="00074BE9" w:rsidP="00CF0EA6">
      <w:pPr>
        <w:keepLines/>
        <w:rPr>
          <w:szCs w:val="24"/>
        </w:rPr>
      </w:pP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7987"/>
      </w:tblGrid>
      <w:tr w:rsidR="00074BE9" w:rsidRPr="00155959" w14:paraId="560C90DD" w14:textId="77777777" w:rsidTr="001610AA">
        <w:trPr>
          <w:tblHeader/>
        </w:trPr>
        <w:tc>
          <w:tcPr>
            <w:tcW w:w="1170" w:type="dxa"/>
          </w:tcPr>
          <w:p w14:paraId="6F0FDBE7" w14:textId="77777777" w:rsidR="00074BE9" w:rsidRPr="00155959" w:rsidRDefault="00074BE9" w:rsidP="00CF0EA6">
            <w:pPr>
              <w:keepLines/>
              <w:rPr>
                <w:b/>
                <w:szCs w:val="24"/>
              </w:rPr>
            </w:pPr>
            <w:r w:rsidRPr="00155959">
              <w:rPr>
                <w:b/>
                <w:szCs w:val="24"/>
              </w:rPr>
              <w:t>Task #</w:t>
            </w:r>
          </w:p>
        </w:tc>
        <w:tc>
          <w:tcPr>
            <w:tcW w:w="7987" w:type="dxa"/>
          </w:tcPr>
          <w:p w14:paraId="59F98FC0" w14:textId="527B52AF" w:rsidR="00074BE9" w:rsidRPr="00155959" w:rsidRDefault="00074BE9" w:rsidP="00CF0EA6">
            <w:pPr>
              <w:keepLines/>
              <w:rPr>
                <w:b/>
                <w:szCs w:val="24"/>
              </w:rPr>
            </w:pPr>
            <w:r w:rsidRPr="00155959">
              <w:rPr>
                <w:b/>
                <w:szCs w:val="24"/>
              </w:rPr>
              <w:t xml:space="preserve">Task Name </w:t>
            </w:r>
          </w:p>
        </w:tc>
      </w:tr>
      <w:tr w:rsidR="00074BE9" w:rsidRPr="00155959" w14:paraId="1D7F637E" w14:textId="77777777" w:rsidTr="001610AA">
        <w:tc>
          <w:tcPr>
            <w:tcW w:w="1170" w:type="dxa"/>
          </w:tcPr>
          <w:p w14:paraId="3B1E5F81" w14:textId="77777777" w:rsidR="00074BE9" w:rsidRPr="00155959" w:rsidRDefault="00074BE9" w:rsidP="00C23E12">
            <w:pPr>
              <w:keepLines/>
              <w:jc w:val="center"/>
              <w:rPr>
                <w:szCs w:val="24"/>
              </w:rPr>
            </w:pPr>
            <w:r w:rsidRPr="00155959">
              <w:rPr>
                <w:szCs w:val="24"/>
              </w:rPr>
              <w:t>1</w:t>
            </w:r>
          </w:p>
        </w:tc>
        <w:tc>
          <w:tcPr>
            <w:tcW w:w="7987" w:type="dxa"/>
          </w:tcPr>
          <w:p w14:paraId="718BDBE2" w14:textId="422E3941" w:rsidR="00074BE9" w:rsidRPr="00155959" w:rsidRDefault="00933A29" w:rsidP="00CF0EA6">
            <w:pPr>
              <w:keepLines/>
              <w:rPr>
                <w:szCs w:val="24"/>
              </w:rPr>
            </w:pPr>
            <w:r w:rsidRPr="00155959">
              <w:rPr>
                <w:szCs w:val="24"/>
              </w:rPr>
              <w:t xml:space="preserve">Agreement Management and </w:t>
            </w:r>
            <w:r w:rsidR="00074BE9" w:rsidRPr="00155959">
              <w:rPr>
                <w:szCs w:val="24"/>
              </w:rPr>
              <w:t>General Project Tasks</w:t>
            </w:r>
          </w:p>
        </w:tc>
      </w:tr>
      <w:tr w:rsidR="00074BE9" w:rsidRPr="00155959" w14:paraId="36C8B80A" w14:textId="77777777" w:rsidTr="001610AA">
        <w:tc>
          <w:tcPr>
            <w:tcW w:w="1170" w:type="dxa"/>
          </w:tcPr>
          <w:p w14:paraId="3B188BF3" w14:textId="77777777" w:rsidR="00074BE9" w:rsidRPr="00155959" w:rsidRDefault="00074BE9" w:rsidP="00C23E12">
            <w:pPr>
              <w:keepLines/>
              <w:jc w:val="center"/>
              <w:rPr>
                <w:szCs w:val="24"/>
              </w:rPr>
            </w:pPr>
            <w:r w:rsidRPr="00155959">
              <w:rPr>
                <w:szCs w:val="24"/>
              </w:rPr>
              <w:t>2</w:t>
            </w:r>
          </w:p>
        </w:tc>
        <w:tc>
          <w:tcPr>
            <w:tcW w:w="7987" w:type="dxa"/>
          </w:tcPr>
          <w:p w14:paraId="064C4391" w14:textId="2F13BD0B" w:rsidR="00074BE9" w:rsidRPr="00155959" w:rsidRDefault="00763532" w:rsidP="00CF0EA6">
            <w:pPr>
              <w:keepLines/>
              <w:rPr>
                <w:szCs w:val="24"/>
              </w:rPr>
            </w:pPr>
            <w:r w:rsidRPr="00155959">
              <w:rPr>
                <w:szCs w:val="24"/>
              </w:rPr>
              <w:t>Proposal Review</w:t>
            </w:r>
            <w:r w:rsidR="00D807B3" w:rsidRPr="00155959">
              <w:rPr>
                <w:szCs w:val="24"/>
              </w:rPr>
              <w:t>s</w:t>
            </w:r>
          </w:p>
        </w:tc>
      </w:tr>
      <w:tr w:rsidR="0068096C" w:rsidRPr="00155959" w14:paraId="43429404" w14:textId="77777777" w:rsidTr="001610AA">
        <w:tc>
          <w:tcPr>
            <w:tcW w:w="1170" w:type="dxa"/>
          </w:tcPr>
          <w:p w14:paraId="645A8D3F" w14:textId="659999AB" w:rsidR="0068096C" w:rsidRPr="00155959" w:rsidRDefault="00B751EB" w:rsidP="00C23E12">
            <w:pPr>
              <w:keepLines/>
              <w:jc w:val="center"/>
              <w:rPr>
                <w:szCs w:val="24"/>
              </w:rPr>
            </w:pPr>
            <w:r w:rsidRPr="00155959">
              <w:rPr>
                <w:szCs w:val="24"/>
              </w:rPr>
              <w:t>3</w:t>
            </w:r>
          </w:p>
        </w:tc>
        <w:tc>
          <w:tcPr>
            <w:tcW w:w="7987" w:type="dxa"/>
          </w:tcPr>
          <w:p w14:paraId="1B7A70B5" w14:textId="74A63A77" w:rsidR="0068096C" w:rsidRPr="00155959" w:rsidRDefault="00D807B3" w:rsidP="00CF0EA6">
            <w:pPr>
              <w:keepLines/>
              <w:rPr>
                <w:szCs w:val="24"/>
              </w:rPr>
            </w:pPr>
            <w:r w:rsidRPr="00155959">
              <w:rPr>
                <w:szCs w:val="24"/>
              </w:rPr>
              <w:t>Project Final Report Publications</w:t>
            </w:r>
          </w:p>
        </w:tc>
      </w:tr>
      <w:tr w:rsidR="0068096C" w:rsidRPr="00155959" w14:paraId="27C828B0" w14:textId="77777777" w:rsidTr="001610AA">
        <w:tc>
          <w:tcPr>
            <w:tcW w:w="1170" w:type="dxa"/>
          </w:tcPr>
          <w:p w14:paraId="5CAA2E49" w14:textId="1AC1F898" w:rsidR="0068096C" w:rsidRPr="00155959" w:rsidRDefault="00B751EB" w:rsidP="00C23E12">
            <w:pPr>
              <w:keepLines/>
              <w:jc w:val="center"/>
              <w:rPr>
                <w:szCs w:val="24"/>
              </w:rPr>
            </w:pPr>
            <w:r w:rsidRPr="00155959">
              <w:rPr>
                <w:szCs w:val="24"/>
              </w:rPr>
              <w:t>4</w:t>
            </w:r>
          </w:p>
        </w:tc>
        <w:tc>
          <w:tcPr>
            <w:tcW w:w="7987" w:type="dxa"/>
          </w:tcPr>
          <w:p w14:paraId="31BC81B1" w14:textId="3D3E627C" w:rsidR="0068096C" w:rsidRPr="00155959" w:rsidRDefault="005F423A" w:rsidP="00CF0EA6">
            <w:pPr>
              <w:keepLines/>
              <w:rPr>
                <w:szCs w:val="24"/>
              </w:rPr>
            </w:pPr>
            <w:r w:rsidRPr="00155959">
              <w:rPr>
                <w:szCs w:val="24"/>
              </w:rPr>
              <w:t>Cross-Cutting Program Support</w:t>
            </w:r>
            <w:r w:rsidR="008F6281" w:rsidRPr="00155959">
              <w:rPr>
                <w:szCs w:val="24"/>
              </w:rPr>
              <w:t xml:space="preserve"> –</w:t>
            </w:r>
            <w:r w:rsidR="003B32AE" w:rsidRPr="00155959">
              <w:rPr>
                <w:szCs w:val="24"/>
              </w:rPr>
              <w:t xml:space="preserve"> </w:t>
            </w:r>
            <w:r w:rsidR="00434C41" w:rsidRPr="00155959">
              <w:rPr>
                <w:szCs w:val="24"/>
              </w:rPr>
              <w:t xml:space="preserve">Research </w:t>
            </w:r>
            <w:r w:rsidR="00B1381D" w:rsidRPr="00155959">
              <w:rPr>
                <w:szCs w:val="24"/>
              </w:rPr>
              <w:t>Project</w:t>
            </w:r>
            <w:r w:rsidR="00E32D1B" w:rsidRPr="00155959">
              <w:rPr>
                <w:szCs w:val="24"/>
              </w:rPr>
              <w:t>s</w:t>
            </w:r>
            <w:r w:rsidR="00B1381D" w:rsidRPr="00155959">
              <w:rPr>
                <w:szCs w:val="24"/>
              </w:rPr>
              <w:t xml:space="preserve"> </w:t>
            </w:r>
            <w:r w:rsidR="00BC011A" w:rsidRPr="00155959">
              <w:rPr>
                <w:szCs w:val="24"/>
              </w:rPr>
              <w:t xml:space="preserve">Planning and </w:t>
            </w:r>
            <w:r w:rsidR="000143F5" w:rsidRPr="00155959">
              <w:rPr>
                <w:szCs w:val="24"/>
              </w:rPr>
              <w:t>Evaluation</w:t>
            </w:r>
            <w:r w:rsidR="00B1381D" w:rsidRPr="00155959">
              <w:rPr>
                <w:szCs w:val="24"/>
              </w:rPr>
              <w:t xml:space="preserve"> </w:t>
            </w:r>
            <w:r w:rsidR="00D141CD" w:rsidRPr="00155959">
              <w:rPr>
                <w:szCs w:val="24"/>
              </w:rPr>
              <w:t xml:space="preserve">and </w:t>
            </w:r>
            <w:r w:rsidR="009311D0">
              <w:rPr>
                <w:szCs w:val="24"/>
              </w:rPr>
              <w:t>Technical Support</w:t>
            </w:r>
            <w:r w:rsidR="00D141CD" w:rsidRPr="00155959">
              <w:rPr>
                <w:szCs w:val="24"/>
              </w:rPr>
              <w:t xml:space="preserve"> Activities</w:t>
            </w:r>
          </w:p>
        </w:tc>
      </w:tr>
      <w:tr w:rsidR="00B751EB" w:rsidRPr="00155959" w14:paraId="06DDCB85" w14:textId="77777777" w:rsidTr="001610AA">
        <w:tc>
          <w:tcPr>
            <w:tcW w:w="1170" w:type="dxa"/>
          </w:tcPr>
          <w:p w14:paraId="2F09FBC1" w14:textId="5233CEDD" w:rsidR="00B751EB" w:rsidRPr="00155959" w:rsidRDefault="00B751EB" w:rsidP="00C23E12">
            <w:pPr>
              <w:keepLines/>
              <w:jc w:val="center"/>
              <w:rPr>
                <w:szCs w:val="24"/>
              </w:rPr>
            </w:pPr>
            <w:r w:rsidRPr="00155959">
              <w:rPr>
                <w:szCs w:val="24"/>
              </w:rPr>
              <w:t>5</w:t>
            </w:r>
          </w:p>
        </w:tc>
        <w:tc>
          <w:tcPr>
            <w:tcW w:w="7987" w:type="dxa"/>
          </w:tcPr>
          <w:p w14:paraId="3AF29228" w14:textId="3996052C" w:rsidR="00B751EB" w:rsidRPr="00155959" w:rsidRDefault="00811A2E" w:rsidP="00CF0EA6">
            <w:pPr>
              <w:keepLines/>
              <w:rPr>
                <w:szCs w:val="24"/>
              </w:rPr>
            </w:pPr>
            <w:r w:rsidRPr="00155959">
              <w:rPr>
                <w:szCs w:val="24"/>
              </w:rPr>
              <w:t xml:space="preserve">Cross-Cutting Program Support </w:t>
            </w:r>
            <w:r w:rsidR="00450797" w:rsidRPr="00155959">
              <w:rPr>
                <w:szCs w:val="24"/>
              </w:rPr>
              <w:t xml:space="preserve">– </w:t>
            </w:r>
            <w:r w:rsidR="00E1074C" w:rsidRPr="00155959">
              <w:rPr>
                <w:szCs w:val="24"/>
              </w:rPr>
              <w:t xml:space="preserve">Event </w:t>
            </w:r>
            <w:r w:rsidR="005D47C2" w:rsidRPr="00155959">
              <w:rPr>
                <w:szCs w:val="24"/>
              </w:rPr>
              <w:t>Plan</w:t>
            </w:r>
            <w:r w:rsidR="00E1074C" w:rsidRPr="00155959">
              <w:rPr>
                <w:szCs w:val="24"/>
              </w:rPr>
              <w:t>ning</w:t>
            </w:r>
            <w:r w:rsidR="005D47C2" w:rsidRPr="00155959">
              <w:rPr>
                <w:szCs w:val="24"/>
              </w:rPr>
              <w:t xml:space="preserve"> and Manage</w:t>
            </w:r>
            <w:r w:rsidR="00E1074C" w:rsidRPr="00155959">
              <w:rPr>
                <w:szCs w:val="24"/>
              </w:rPr>
              <w:t>ment</w:t>
            </w:r>
          </w:p>
        </w:tc>
      </w:tr>
      <w:tr w:rsidR="0068096C" w:rsidRPr="00155959" w14:paraId="06B7E479" w14:textId="77777777" w:rsidTr="001610AA">
        <w:tc>
          <w:tcPr>
            <w:tcW w:w="1170" w:type="dxa"/>
          </w:tcPr>
          <w:p w14:paraId="03E9BFAD" w14:textId="02CCF4AB" w:rsidR="0068096C" w:rsidRPr="00155959" w:rsidRDefault="00B751EB" w:rsidP="00C23E12">
            <w:pPr>
              <w:keepLines/>
              <w:jc w:val="center"/>
              <w:rPr>
                <w:szCs w:val="24"/>
              </w:rPr>
            </w:pPr>
            <w:r w:rsidRPr="00155959">
              <w:rPr>
                <w:szCs w:val="24"/>
              </w:rPr>
              <w:t>6</w:t>
            </w:r>
          </w:p>
        </w:tc>
        <w:tc>
          <w:tcPr>
            <w:tcW w:w="7987" w:type="dxa"/>
          </w:tcPr>
          <w:p w14:paraId="567FFA73" w14:textId="3A3154C8" w:rsidR="0068096C" w:rsidRPr="00155959" w:rsidRDefault="00811A2E" w:rsidP="00CF0EA6">
            <w:pPr>
              <w:keepLines/>
              <w:rPr>
                <w:szCs w:val="24"/>
              </w:rPr>
            </w:pPr>
            <w:r w:rsidRPr="00155959">
              <w:rPr>
                <w:szCs w:val="24"/>
              </w:rPr>
              <w:t>Cross-Cutting Program Support – Energy Research and Technology</w:t>
            </w:r>
            <w:r w:rsidR="00127706" w:rsidRPr="00155959">
              <w:rPr>
                <w:szCs w:val="24"/>
              </w:rPr>
              <w:t xml:space="preserve">, and </w:t>
            </w:r>
            <w:r w:rsidR="009311D0">
              <w:rPr>
                <w:szCs w:val="24"/>
              </w:rPr>
              <w:t>Technical Support</w:t>
            </w:r>
            <w:r w:rsidR="008B0E2A" w:rsidRPr="00155959">
              <w:rPr>
                <w:szCs w:val="24"/>
              </w:rPr>
              <w:t xml:space="preserve"> </w:t>
            </w:r>
            <w:r w:rsidRPr="00155959">
              <w:rPr>
                <w:szCs w:val="24"/>
              </w:rPr>
              <w:t>Trainings</w:t>
            </w:r>
          </w:p>
        </w:tc>
      </w:tr>
    </w:tbl>
    <w:p w14:paraId="4FDECA54" w14:textId="77777777" w:rsidR="00074BE9" w:rsidRPr="00155959" w:rsidRDefault="00074BE9" w:rsidP="00CF0EA6">
      <w:pPr>
        <w:keepLines/>
        <w:tabs>
          <w:tab w:val="center" w:pos="4590"/>
        </w:tabs>
        <w:rPr>
          <w:szCs w:val="24"/>
        </w:rPr>
      </w:pPr>
    </w:p>
    <w:p w14:paraId="2450F8D7" w14:textId="45C75E6B" w:rsidR="00074BE9" w:rsidRPr="00155959" w:rsidRDefault="00074BE9" w:rsidP="00CF0EA6">
      <w:pPr>
        <w:keepLines/>
        <w:tabs>
          <w:tab w:val="center" w:pos="4590"/>
        </w:tabs>
        <w:spacing w:after="120"/>
        <w:rPr>
          <w:b/>
          <w:szCs w:val="24"/>
        </w:rPr>
      </w:pPr>
      <w:r w:rsidRPr="00155959">
        <w:rPr>
          <w:b/>
          <w:szCs w:val="24"/>
        </w:rPr>
        <w:t>ACRONYMS/GLOSSARY</w:t>
      </w:r>
    </w:p>
    <w:p w14:paraId="51671749" w14:textId="56385CED" w:rsidR="00074BE9" w:rsidRPr="00155959" w:rsidRDefault="00074BE9" w:rsidP="00CF0EA6">
      <w:pPr>
        <w:keepLines/>
        <w:tabs>
          <w:tab w:val="center" w:pos="4590"/>
        </w:tabs>
        <w:spacing w:after="120"/>
        <w:rPr>
          <w:i/>
          <w:szCs w:val="24"/>
        </w:rPr>
      </w:pPr>
      <w:r w:rsidRPr="00155959">
        <w:rPr>
          <w:i/>
          <w:szCs w:val="24"/>
        </w:rPr>
        <w:t xml:space="preserve">Specific acronyms and terms used throughout this </w:t>
      </w:r>
      <w:r w:rsidR="007455BC" w:rsidRPr="00155959">
        <w:rPr>
          <w:i/>
          <w:szCs w:val="24"/>
        </w:rPr>
        <w:t>SOW</w:t>
      </w:r>
      <w:r w:rsidRPr="00155959">
        <w:rPr>
          <w:i/>
          <w:szCs w:val="24"/>
        </w:rPr>
        <w:t xml:space="preserve"> are defined as follows:</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7"/>
        <w:gridCol w:w="7650"/>
      </w:tblGrid>
      <w:tr w:rsidR="00F15A6B" w:rsidRPr="00155959" w14:paraId="0AB91F69" w14:textId="77777777" w:rsidTr="00397338">
        <w:trPr>
          <w:tblHeader/>
        </w:trPr>
        <w:tc>
          <w:tcPr>
            <w:tcW w:w="1597" w:type="dxa"/>
          </w:tcPr>
          <w:p w14:paraId="02358D4E" w14:textId="37AF5F7B" w:rsidR="00F15A6B" w:rsidRPr="00155959" w:rsidRDefault="00F15A6B" w:rsidP="00CF0EA6">
            <w:pPr>
              <w:keepLines/>
              <w:tabs>
                <w:tab w:val="center" w:pos="4590"/>
              </w:tabs>
              <w:spacing w:before="100" w:beforeAutospacing="1"/>
              <w:rPr>
                <w:b/>
                <w:sz w:val="28"/>
                <w:szCs w:val="24"/>
              </w:rPr>
            </w:pPr>
            <w:r w:rsidRPr="00155959">
              <w:rPr>
                <w:b/>
                <w:szCs w:val="24"/>
              </w:rPr>
              <w:t>Acronym</w:t>
            </w:r>
          </w:p>
        </w:tc>
        <w:tc>
          <w:tcPr>
            <w:tcW w:w="7650" w:type="dxa"/>
          </w:tcPr>
          <w:p w14:paraId="5B7AA281" w14:textId="77777777" w:rsidR="00F15A6B" w:rsidRPr="00155959" w:rsidRDefault="00F15A6B" w:rsidP="00CF0EA6">
            <w:pPr>
              <w:keepLines/>
              <w:tabs>
                <w:tab w:val="center" w:pos="4590"/>
              </w:tabs>
              <w:spacing w:before="100" w:beforeAutospacing="1"/>
              <w:rPr>
                <w:b/>
                <w:sz w:val="28"/>
                <w:szCs w:val="24"/>
              </w:rPr>
            </w:pPr>
            <w:r w:rsidRPr="00155959">
              <w:rPr>
                <w:b/>
                <w:szCs w:val="24"/>
              </w:rPr>
              <w:t>Definition</w:t>
            </w:r>
          </w:p>
        </w:tc>
      </w:tr>
      <w:tr w:rsidR="004C10F7" w:rsidRPr="00155959" w14:paraId="46CCDA22" w14:textId="77777777" w:rsidTr="00397338">
        <w:trPr>
          <w:trHeight w:val="20"/>
        </w:trPr>
        <w:tc>
          <w:tcPr>
            <w:tcW w:w="1597" w:type="dxa"/>
            <w:vAlign w:val="center"/>
          </w:tcPr>
          <w:p w14:paraId="7D754584" w14:textId="3837333B" w:rsidR="0075406B" w:rsidRPr="00155959" w:rsidRDefault="0075406B" w:rsidP="000272E8">
            <w:pPr>
              <w:keepLines/>
              <w:tabs>
                <w:tab w:val="center" w:pos="4590"/>
              </w:tabs>
              <w:rPr>
                <w:szCs w:val="24"/>
              </w:rPr>
            </w:pPr>
            <w:r>
              <w:rPr>
                <w:szCs w:val="24"/>
              </w:rPr>
              <w:t>Agreement</w:t>
            </w:r>
          </w:p>
        </w:tc>
        <w:tc>
          <w:tcPr>
            <w:tcW w:w="7650" w:type="dxa"/>
            <w:vAlign w:val="center"/>
          </w:tcPr>
          <w:p w14:paraId="16F8C96D" w14:textId="1267350D" w:rsidR="0075406B" w:rsidRPr="00155959" w:rsidRDefault="00612BBD" w:rsidP="000272E8">
            <w:pPr>
              <w:keepLines/>
              <w:tabs>
                <w:tab w:val="center" w:pos="4590"/>
              </w:tabs>
              <w:rPr>
                <w:szCs w:val="24"/>
              </w:rPr>
            </w:pPr>
            <w:r>
              <w:rPr>
                <w:szCs w:val="24"/>
              </w:rPr>
              <w:t>The executed contract between the CEC and the Contractor.</w:t>
            </w:r>
          </w:p>
        </w:tc>
      </w:tr>
      <w:tr w:rsidR="00F15A6B" w:rsidRPr="00155959" w14:paraId="5CB6F110" w14:textId="77777777" w:rsidTr="00397338">
        <w:trPr>
          <w:trHeight w:val="20"/>
        </w:trPr>
        <w:tc>
          <w:tcPr>
            <w:tcW w:w="1597" w:type="dxa"/>
            <w:vAlign w:val="center"/>
          </w:tcPr>
          <w:p w14:paraId="7AF6C2E0" w14:textId="77777777" w:rsidR="00F15A6B" w:rsidRPr="00155959" w:rsidRDefault="00F15A6B" w:rsidP="000272E8">
            <w:pPr>
              <w:keepLines/>
              <w:tabs>
                <w:tab w:val="center" w:pos="4590"/>
              </w:tabs>
              <w:rPr>
                <w:sz w:val="28"/>
                <w:szCs w:val="24"/>
              </w:rPr>
            </w:pPr>
            <w:r w:rsidRPr="00155959">
              <w:rPr>
                <w:szCs w:val="24"/>
              </w:rPr>
              <w:t>CAM</w:t>
            </w:r>
          </w:p>
        </w:tc>
        <w:tc>
          <w:tcPr>
            <w:tcW w:w="7650" w:type="dxa"/>
            <w:vAlign w:val="center"/>
          </w:tcPr>
          <w:p w14:paraId="679F135E" w14:textId="77777777" w:rsidR="00F15A6B" w:rsidRPr="00155959" w:rsidRDefault="00F15A6B" w:rsidP="000272E8">
            <w:pPr>
              <w:keepLines/>
              <w:tabs>
                <w:tab w:val="center" w:pos="4590"/>
              </w:tabs>
              <w:rPr>
                <w:sz w:val="28"/>
                <w:szCs w:val="24"/>
              </w:rPr>
            </w:pPr>
            <w:r w:rsidRPr="00155959">
              <w:rPr>
                <w:szCs w:val="24"/>
              </w:rPr>
              <w:t>Commission Agreement Manager</w:t>
            </w:r>
          </w:p>
        </w:tc>
      </w:tr>
      <w:tr w:rsidR="00F15A6B" w:rsidRPr="00155959" w14:paraId="07F91D2F" w14:textId="77777777" w:rsidTr="00397338">
        <w:trPr>
          <w:trHeight w:val="20"/>
        </w:trPr>
        <w:tc>
          <w:tcPr>
            <w:tcW w:w="1597" w:type="dxa"/>
            <w:vAlign w:val="center"/>
          </w:tcPr>
          <w:p w14:paraId="714ACC93" w14:textId="77777777" w:rsidR="00F15A6B" w:rsidRPr="00155959" w:rsidRDefault="00F15A6B" w:rsidP="000272E8">
            <w:pPr>
              <w:keepLines/>
              <w:widowControl w:val="0"/>
              <w:rPr>
                <w:sz w:val="28"/>
                <w:szCs w:val="24"/>
              </w:rPr>
            </w:pPr>
            <w:r w:rsidRPr="00155959">
              <w:rPr>
                <w:szCs w:val="24"/>
              </w:rPr>
              <w:t>CAO</w:t>
            </w:r>
          </w:p>
        </w:tc>
        <w:tc>
          <w:tcPr>
            <w:tcW w:w="7650" w:type="dxa"/>
            <w:vAlign w:val="center"/>
          </w:tcPr>
          <w:p w14:paraId="5D971478" w14:textId="77777777" w:rsidR="00F15A6B" w:rsidRPr="00155959" w:rsidRDefault="00F15A6B" w:rsidP="000272E8">
            <w:pPr>
              <w:keepLines/>
              <w:widowControl w:val="0"/>
              <w:rPr>
                <w:sz w:val="28"/>
                <w:szCs w:val="24"/>
              </w:rPr>
            </w:pPr>
            <w:r w:rsidRPr="00155959">
              <w:rPr>
                <w:szCs w:val="24"/>
              </w:rPr>
              <w:t>Commission Agreement Officer</w:t>
            </w:r>
          </w:p>
        </w:tc>
      </w:tr>
      <w:tr w:rsidR="004F5CE4" w:rsidRPr="0062084F" w14:paraId="4C61C96B" w14:textId="77777777" w:rsidTr="00397338">
        <w:trPr>
          <w:trHeight w:val="20"/>
        </w:trPr>
        <w:tc>
          <w:tcPr>
            <w:tcW w:w="1597" w:type="dxa"/>
            <w:vAlign w:val="center"/>
          </w:tcPr>
          <w:p w14:paraId="083DE9DD" w14:textId="79E7A893" w:rsidR="004F5CE4" w:rsidRPr="0062084F" w:rsidRDefault="004F5CE4" w:rsidP="000272E8">
            <w:pPr>
              <w:keepLines/>
              <w:widowControl w:val="0"/>
              <w:rPr>
                <w:b/>
                <w:bCs/>
                <w:szCs w:val="24"/>
                <w:u w:val="single"/>
              </w:rPr>
            </w:pPr>
            <w:r w:rsidRPr="0062084F">
              <w:rPr>
                <w:b/>
                <w:bCs/>
                <w:szCs w:val="24"/>
                <w:u w:val="single"/>
              </w:rPr>
              <w:t>CEQA</w:t>
            </w:r>
          </w:p>
        </w:tc>
        <w:tc>
          <w:tcPr>
            <w:tcW w:w="7650" w:type="dxa"/>
            <w:vAlign w:val="center"/>
          </w:tcPr>
          <w:p w14:paraId="4A41763C" w14:textId="60599259" w:rsidR="004F5CE4" w:rsidRPr="0062084F" w:rsidRDefault="004F5CE4" w:rsidP="000272E8">
            <w:pPr>
              <w:keepLines/>
              <w:widowControl w:val="0"/>
              <w:rPr>
                <w:b/>
                <w:bCs/>
                <w:szCs w:val="24"/>
                <w:u w:val="single"/>
              </w:rPr>
            </w:pPr>
            <w:r w:rsidRPr="0062084F">
              <w:rPr>
                <w:b/>
                <w:bCs/>
                <w:szCs w:val="24"/>
                <w:u w:val="single"/>
              </w:rPr>
              <w:t>California Environmental</w:t>
            </w:r>
            <w:r w:rsidR="00A728C0" w:rsidRPr="0062084F">
              <w:rPr>
                <w:b/>
                <w:bCs/>
                <w:szCs w:val="24"/>
                <w:u w:val="single"/>
              </w:rPr>
              <w:t xml:space="preserve"> Quality Act</w:t>
            </w:r>
          </w:p>
        </w:tc>
      </w:tr>
      <w:tr w:rsidR="00F15A6B" w:rsidRPr="00155959" w14:paraId="694E1CFB" w14:textId="77777777" w:rsidTr="00397338">
        <w:trPr>
          <w:trHeight w:val="20"/>
        </w:trPr>
        <w:tc>
          <w:tcPr>
            <w:tcW w:w="1597" w:type="dxa"/>
            <w:vAlign w:val="center"/>
          </w:tcPr>
          <w:p w14:paraId="7AE14287" w14:textId="77777777" w:rsidR="00F15A6B" w:rsidRPr="00155959" w:rsidRDefault="00F15A6B" w:rsidP="000272E8">
            <w:pPr>
              <w:keepLines/>
              <w:widowControl w:val="0"/>
              <w:rPr>
                <w:szCs w:val="24"/>
              </w:rPr>
            </w:pPr>
            <w:r w:rsidRPr="00155959">
              <w:rPr>
                <w:szCs w:val="24"/>
              </w:rPr>
              <w:t>Contractor</w:t>
            </w:r>
          </w:p>
        </w:tc>
        <w:tc>
          <w:tcPr>
            <w:tcW w:w="7650" w:type="dxa"/>
            <w:vAlign w:val="center"/>
          </w:tcPr>
          <w:p w14:paraId="2EC22690" w14:textId="438CC98C" w:rsidR="00F15A6B" w:rsidRPr="00155959" w:rsidRDefault="00E9734F" w:rsidP="000272E8">
            <w:pPr>
              <w:keepLines/>
              <w:widowControl w:val="0"/>
              <w:rPr>
                <w:szCs w:val="24"/>
              </w:rPr>
            </w:pPr>
            <w:r w:rsidRPr="00155959">
              <w:rPr>
                <w:szCs w:val="24"/>
              </w:rPr>
              <w:t xml:space="preserve">The Bidder </w:t>
            </w:r>
            <w:r w:rsidR="009E06B0">
              <w:rPr>
                <w:szCs w:val="24"/>
              </w:rPr>
              <w:t>awarded a contract</w:t>
            </w:r>
            <w:r w:rsidRPr="00155959">
              <w:rPr>
                <w:szCs w:val="24"/>
              </w:rPr>
              <w:t xml:space="preserve"> from the </w:t>
            </w:r>
            <w:r w:rsidR="008C6F4F">
              <w:rPr>
                <w:szCs w:val="24"/>
              </w:rPr>
              <w:t>CEC</w:t>
            </w:r>
            <w:r w:rsidRPr="00155959">
              <w:rPr>
                <w:szCs w:val="24"/>
              </w:rPr>
              <w:t xml:space="preserve"> as a result of this RFP</w:t>
            </w:r>
          </w:p>
        </w:tc>
      </w:tr>
      <w:tr w:rsidR="00F15A6B" w:rsidRPr="00155959" w14:paraId="0FD58C17" w14:textId="77777777" w:rsidTr="00397338">
        <w:trPr>
          <w:trHeight w:val="20"/>
        </w:trPr>
        <w:tc>
          <w:tcPr>
            <w:tcW w:w="1597" w:type="dxa"/>
            <w:vAlign w:val="center"/>
          </w:tcPr>
          <w:p w14:paraId="74BAABA3" w14:textId="77777777" w:rsidR="00F15A6B" w:rsidRPr="00155959" w:rsidRDefault="00F15A6B" w:rsidP="000272E8">
            <w:pPr>
              <w:keepLines/>
              <w:widowControl w:val="0"/>
              <w:rPr>
                <w:sz w:val="28"/>
                <w:szCs w:val="24"/>
              </w:rPr>
            </w:pPr>
            <w:r w:rsidRPr="00155959">
              <w:rPr>
                <w:szCs w:val="24"/>
              </w:rPr>
              <w:t>CPR</w:t>
            </w:r>
          </w:p>
        </w:tc>
        <w:tc>
          <w:tcPr>
            <w:tcW w:w="7650" w:type="dxa"/>
            <w:vAlign w:val="center"/>
          </w:tcPr>
          <w:p w14:paraId="38577FFB" w14:textId="77777777" w:rsidR="00F15A6B" w:rsidRPr="00155959" w:rsidRDefault="00F15A6B" w:rsidP="000272E8">
            <w:pPr>
              <w:keepLines/>
              <w:widowControl w:val="0"/>
              <w:rPr>
                <w:sz w:val="28"/>
                <w:szCs w:val="24"/>
              </w:rPr>
            </w:pPr>
            <w:r w:rsidRPr="00155959">
              <w:rPr>
                <w:szCs w:val="24"/>
              </w:rPr>
              <w:t>Critical Project Review</w:t>
            </w:r>
          </w:p>
        </w:tc>
      </w:tr>
      <w:tr w:rsidR="00F15A6B" w:rsidRPr="00155959" w14:paraId="5B2DA800" w14:textId="77777777" w:rsidTr="00397338">
        <w:trPr>
          <w:trHeight w:val="20"/>
        </w:trPr>
        <w:tc>
          <w:tcPr>
            <w:tcW w:w="1597" w:type="dxa"/>
            <w:vAlign w:val="center"/>
          </w:tcPr>
          <w:p w14:paraId="0E6C01E9" w14:textId="3BD69250" w:rsidR="00F15A6B" w:rsidRPr="00155959" w:rsidRDefault="00D12799" w:rsidP="000272E8">
            <w:pPr>
              <w:keepLines/>
              <w:widowControl w:val="0"/>
              <w:rPr>
                <w:sz w:val="28"/>
                <w:szCs w:val="24"/>
              </w:rPr>
            </w:pPr>
            <w:r w:rsidRPr="00155959">
              <w:rPr>
                <w:szCs w:val="24"/>
              </w:rPr>
              <w:t>CEC</w:t>
            </w:r>
          </w:p>
        </w:tc>
        <w:tc>
          <w:tcPr>
            <w:tcW w:w="7650" w:type="dxa"/>
            <w:vAlign w:val="center"/>
          </w:tcPr>
          <w:p w14:paraId="6091F9EB" w14:textId="77777777" w:rsidR="00F15A6B" w:rsidRPr="00155959" w:rsidRDefault="00F15A6B" w:rsidP="000272E8">
            <w:pPr>
              <w:keepLines/>
              <w:widowControl w:val="0"/>
              <w:rPr>
                <w:sz w:val="28"/>
                <w:szCs w:val="24"/>
              </w:rPr>
            </w:pPr>
            <w:r w:rsidRPr="00155959">
              <w:rPr>
                <w:szCs w:val="24"/>
              </w:rPr>
              <w:t>California Energy Commission</w:t>
            </w:r>
          </w:p>
        </w:tc>
      </w:tr>
      <w:tr w:rsidR="00F15A6B" w:rsidRPr="00155959" w14:paraId="24DE561B" w14:textId="77777777" w:rsidTr="00397338">
        <w:trPr>
          <w:trHeight w:val="20"/>
        </w:trPr>
        <w:tc>
          <w:tcPr>
            <w:tcW w:w="1597" w:type="dxa"/>
            <w:vAlign w:val="center"/>
          </w:tcPr>
          <w:p w14:paraId="0192FCF8" w14:textId="77777777" w:rsidR="00F15A6B" w:rsidRPr="00155959" w:rsidRDefault="00F15A6B" w:rsidP="000272E8">
            <w:pPr>
              <w:keepLines/>
              <w:widowControl w:val="0"/>
              <w:rPr>
                <w:sz w:val="28"/>
                <w:szCs w:val="24"/>
              </w:rPr>
            </w:pPr>
            <w:r w:rsidRPr="00155959">
              <w:rPr>
                <w:szCs w:val="24"/>
              </w:rPr>
              <w:t>EPIC</w:t>
            </w:r>
          </w:p>
        </w:tc>
        <w:tc>
          <w:tcPr>
            <w:tcW w:w="7650" w:type="dxa"/>
            <w:vAlign w:val="center"/>
          </w:tcPr>
          <w:p w14:paraId="7EFF57F5" w14:textId="77777777" w:rsidR="00F15A6B" w:rsidRPr="00155959" w:rsidRDefault="00F15A6B" w:rsidP="000272E8">
            <w:pPr>
              <w:keepLines/>
              <w:widowControl w:val="0"/>
              <w:rPr>
                <w:sz w:val="28"/>
                <w:szCs w:val="24"/>
              </w:rPr>
            </w:pPr>
            <w:r w:rsidRPr="00155959">
              <w:rPr>
                <w:szCs w:val="24"/>
              </w:rPr>
              <w:t>Electric Program Investment Charge</w:t>
            </w:r>
          </w:p>
        </w:tc>
      </w:tr>
      <w:tr w:rsidR="00F15A6B" w:rsidRPr="00155959" w14:paraId="6C8FA63B" w14:textId="77777777" w:rsidTr="00397338">
        <w:trPr>
          <w:trHeight w:val="20"/>
        </w:trPr>
        <w:tc>
          <w:tcPr>
            <w:tcW w:w="1597" w:type="dxa"/>
            <w:vAlign w:val="center"/>
          </w:tcPr>
          <w:p w14:paraId="009A11D2" w14:textId="77777777" w:rsidR="00F15A6B" w:rsidRPr="00155959" w:rsidRDefault="00F15A6B" w:rsidP="000272E8">
            <w:pPr>
              <w:keepLines/>
              <w:widowControl w:val="0"/>
              <w:rPr>
                <w:sz w:val="28"/>
                <w:szCs w:val="24"/>
              </w:rPr>
            </w:pPr>
            <w:r w:rsidRPr="00155959">
              <w:rPr>
                <w:szCs w:val="24"/>
              </w:rPr>
              <w:t>ERDD</w:t>
            </w:r>
          </w:p>
        </w:tc>
        <w:tc>
          <w:tcPr>
            <w:tcW w:w="7650" w:type="dxa"/>
            <w:vAlign w:val="center"/>
          </w:tcPr>
          <w:p w14:paraId="31AA47C2" w14:textId="77777777" w:rsidR="00F15A6B" w:rsidRPr="00155959" w:rsidRDefault="00F15A6B" w:rsidP="000272E8">
            <w:pPr>
              <w:keepLines/>
              <w:widowControl w:val="0"/>
              <w:rPr>
                <w:sz w:val="28"/>
                <w:szCs w:val="24"/>
              </w:rPr>
            </w:pPr>
            <w:r w:rsidRPr="00155959">
              <w:rPr>
                <w:szCs w:val="24"/>
              </w:rPr>
              <w:t>Energy Research and Development Division</w:t>
            </w:r>
          </w:p>
        </w:tc>
      </w:tr>
      <w:tr w:rsidR="00D12799" w:rsidRPr="00155959" w14:paraId="7C2A1600" w14:textId="77777777" w:rsidTr="00397338">
        <w:trPr>
          <w:trHeight w:val="20"/>
        </w:trPr>
        <w:tc>
          <w:tcPr>
            <w:tcW w:w="1597" w:type="dxa"/>
            <w:vAlign w:val="center"/>
          </w:tcPr>
          <w:p w14:paraId="491630B5" w14:textId="456C8C05" w:rsidR="00D12799" w:rsidRPr="00155959" w:rsidRDefault="00D12799" w:rsidP="000272E8">
            <w:pPr>
              <w:keepLines/>
              <w:widowControl w:val="0"/>
              <w:rPr>
                <w:szCs w:val="24"/>
              </w:rPr>
            </w:pPr>
            <w:r w:rsidRPr="00155959">
              <w:rPr>
                <w:szCs w:val="24"/>
              </w:rPr>
              <w:t>Gas R&amp;D</w:t>
            </w:r>
          </w:p>
        </w:tc>
        <w:tc>
          <w:tcPr>
            <w:tcW w:w="7650" w:type="dxa"/>
            <w:vAlign w:val="center"/>
          </w:tcPr>
          <w:p w14:paraId="73576E29" w14:textId="78EBE960" w:rsidR="00D12799" w:rsidRPr="00155959" w:rsidRDefault="00D12799" w:rsidP="000272E8">
            <w:pPr>
              <w:keepLines/>
              <w:widowControl w:val="0"/>
              <w:rPr>
                <w:szCs w:val="24"/>
              </w:rPr>
            </w:pPr>
            <w:r w:rsidRPr="00155959">
              <w:rPr>
                <w:szCs w:val="24"/>
              </w:rPr>
              <w:t xml:space="preserve">Gas Research and Development </w:t>
            </w:r>
          </w:p>
        </w:tc>
      </w:tr>
      <w:tr w:rsidR="00C701FB" w:rsidRPr="00155959" w14:paraId="0CCA8B59" w14:textId="77777777" w:rsidTr="00397338">
        <w:trPr>
          <w:trHeight w:val="20"/>
        </w:trPr>
        <w:tc>
          <w:tcPr>
            <w:tcW w:w="1597" w:type="dxa"/>
            <w:vAlign w:val="center"/>
          </w:tcPr>
          <w:p w14:paraId="32EE76FB" w14:textId="70EA686A" w:rsidR="00C701FB" w:rsidRPr="00155959" w:rsidRDefault="00C701FB" w:rsidP="000272E8">
            <w:pPr>
              <w:keepLines/>
              <w:widowControl w:val="0"/>
              <w:rPr>
                <w:szCs w:val="24"/>
              </w:rPr>
            </w:pPr>
            <w:r>
              <w:rPr>
                <w:szCs w:val="24"/>
              </w:rPr>
              <w:t>PA</w:t>
            </w:r>
          </w:p>
        </w:tc>
        <w:tc>
          <w:tcPr>
            <w:tcW w:w="7650" w:type="dxa"/>
            <w:vAlign w:val="center"/>
          </w:tcPr>
          <w:p w14:paraId="01574A50" w14:textId="5849CDEA" w:rsidR="00C701FB" w:rsidRPr="00155959" w:rsidRDefault="00C701FB" w:rsidP="000272E8">
            <w:pPr>
              <w:keepLines/>
              <w:widowControl w:val="0"/>
              <w:rPr>
                <w:szCs w:val="24"/>
              </w:rPr>
            </w:pPr>
            <w:r>
              <w:rPr>
                <w:szCs w:val="24"/>
              </w:rPr>
              <w:t>Project Authorization</w:t>
            </w:r>
          </w:p>
        </w:tc>
      </w:tr>
      <w:tr w:rsidR="28401C1C" w:rsidRPr="00155959" w14:paraId="0E1C089A" w14:textId="77777777" w:rsidTr="00397338">
        <w:trPr>
          <w:trHeight w:val="20"/>
        </w:trPr>
        <w:tc>
          <w:tcPr>
            <w:tcW w:w="1597" w:type="dxa"/>
            <w:vAlign w:val="center"/>
          </w:tcPr>
          <w:p w14:paraId="00DACE64" w14:textId="7CF81760" w:rsidR="6A6EC502" w:rsidRPr="00155959" w:rsidRDefault="6A6EC502" w:rsidP="00CF0EA6">
            <w:pPr>
              <w:rPr>
                <w:szCs w:val="24"/>
              </w:rPr>
            </w:pPr>
            <w:r w:rsidRPr="00155959">
              <w:rPr>
                <w:szCs w:val="24"/>
              </w:rPr>
              <w:t>PIER</w:t>
            </w:r>
          </w:p>
        </w:tc>
        <w:tc>
          <w:tcPr>
            <w:tcW w:w="7650" w:type="dxa"/>
            <w:vAlign w:val="center"/>
          </w:tcPr>
          <w:p w14:paraId="37BE112F" w14:textId="050732DC" w:rsidR="6A6EC502" w:rsidRPr="00155959" w:rsidRDefault="6A6EC502" w:rsidP="00CF0EA6">
            <w:pPr>
              <w:rPr>
                <w:szCs w:val="24"/>
              </w:rPr>
            </w:pPr>
            <w:r w:rsidRPr="00155959">
              <w:rPr>
                <w:szCs w:val="24"/>
              </w:rPr>
              <w:t>Public Interest Energy Research</w:t>
            </w:r>
            <w:r w:rsidR="00317469">
              <w:rPr>
                <w:szCs w:val="24"/>
              </w:rPr>
              <w:t>, Natural Gas</w:t>
            </w:r>
            <w:r w:rsidRPr="00155959">
              <w:rPr>
                <w:szCs w:val="24"/>
              </w:rPr>
              <w:t xml:space="preserve">, also known as the Gas Research </w:t>
            </w:r>
            <w:r w:rsidR="52B608DC" w:rsidRPr="00155959">
              <w:rPr>
                <w:szCs w:val="24"/>
              </w:rPr>
              <w:t>and Development program</w:t>
            </w:r>
          </w:p>
        </w:tc>
      </w:tr>
      <w:tr w:rsidR="00F15A6B" w:rsidRPr="00155959" w14:paraId="4F38981A" w14:textId="77777777" w:rsidTr="00397338">
        <w:trPr>
          <w:trHeight w:val="20"/>
        </w:trPr>
        <w:tc>
          <w:tcPr>
            <w:tcW w:w="1597" w:type="dxa"/>
            <w:vAlign w:val="center"/>
          </w:tcPr>
          <w:p w14:paraId="5DE91915" w14:textId="77777777" w:rsidR="00F15A6B" w:rsidRPr="00155959" w:rsidRDefault="00F15A6B" w:rsidP="000272E8">
            <w:pPr>
              <w:keepLines/>
              <w:widowControl w:val="0"/>
              <w:rPr>
                <w:sz w:val="28"/>
                <w:szCs w:val="24"/>
              </w:rPr>
            </w:pPr>
            <w:r w:rsidRPr="00155959">
              <w:rPr>
                <w:szCs w:val="24"/>
              </w:rPr>
              <w:t>PM</w:t>
            </w:r>
          </w:p>
        </w:tc>
        <w:tc>
          <w:tcPr>
            <w:tcW w:w="7650" w:type="dxa"/>
            <w:vAlign w:val="center"/>
          </w:tcPr>
          <w:p w14:paraId="52743596" w14:textId="7507E5EF" w:rsidR="00F15A6B" w:rsidRPr="00155959" w:rsidRDefault="00E03E8D" w:rsidP="000272E8">
            <w:pPr>
              <w:keepLines/>
              <w:widowControl w:val="0"/>
              <w:rPr>
                <w:sz w:val="28"/>
                <w:szCs w:val="24"/>
              </w:rPr>
            </w:pPr>
            <w:r w:rsidRPr="00155959">
              <w:rPr>
                <w:szCs w:val="24"/>
              </w:rPr>
              <w:t xml:space="preserve">Commission </w:t>
            </w:r>
            <w:r w:rsidR="00F15A6B" w:rsidRPr="00155959">
              <w:rPr>
                <w:szCs w:val="24"/>
              </w:rPr>
              <w:t>Project Manager</w:t>
            </w:r>
          </w:p>
        </w:tc>
      </w:tr>
      <w:tr w:rsidR="00D12799" w:rsidRPr="00155959" w14:paraId="50344480" w14:textId="77777777" w:rsidTr="00397338">
        <w:trPr>
          <w:trHeight w:val="20"/>
        </w:trPr>
        <w:tc>
          <w:tcPr>
            <w:tcW w:w="1597" w:type="dxa"/>
            <w:vAlign w:val="center"/>
          </w:tcPr>
          <w:p w14:paraId="27E16434" w14:textId="42877F8B" w:rsidR="00D12799" w:rsidRPr="00155959" w:rsidRDefault="00D12799" w:rsidP="000272E8">
            <w:pPr>
              <w:keepLines/>
              <w:widowControl w:val="0"/>
              <w:rPr>
                <w:szCs w:val="24"/>
              </w:rPr>
            </w:pPr>
            <w:r w:rsidRPr="00155959">
              <w:rPr>
                <w:szCs w:val="24"/>
              </w:rPr>
              <w:t>R&amp;D</w:t>
            </w:r>
          </w:p>
        </w:tc>
        <w:tc>
          <w:tcPr>
            <w:tcW w:w="7650" w:type="dxa"/>
            <w:vAlign w:val="center"/>
          </w:tcPr>
          <w:p w14:paraId="0CCDDA16" w14:textId="6026ADB9" w:rsidR="00D12799" w:rsidRPr="00155959" w:rsidRDefault="00D12799" w:rsidP="000272E8">
            <w:pPr>
              <w:keepLines/>
              <w:widowControl w:val="0"/>
              <w:rPr>
                <w:szCs w:val="24"/>
              </w:rPr>
            </w:pPr>
            <w:r w:rsidRPr="00155959">
              <w:rPr>
                <w:szCs w:val="24"/>
              </w:rPr>
              <w:t>Research &amp; Development</w:t>
            </w:r>
          </w:p>
        </w:tc>
      </w:tr>
      <w:tr w:rsidR="00F15A6B" w:rsidRPr="00155959" w14:paraId="220925C4" w14:textId="77777777" w:rsidTr="00397338">
        <w:trPr>
          <w:trHeight w:val="20"/>
        </w:trPr>
        <w:tc>
          <w:tcPr>
            <w:tcW w:w="1597" w:type="dxa"/>
            <w:vAlign w:val="center"/>
          </w:tcPr>
          <w:p w14:paraId="49300AC4" w14:textId="77777777" w:rsidR="00F15A6B" w:rsidRPr="00155959" w:rsidRDefault="00F15A6B" w:rsidP="000272E8">
            <w:pPr>
              <w:keepLines/>
              <w:widowControl w:val="0"/>
              <w:rPr>
                <w:sz w:val="28"/>
                <w:szCs w:val="24"/>
              </w:rPr>
            </w:pPr>
            <w:r w:rsidRPr="00155959">
              <w:rPr>
                <w:szCs w:val="24"/>
              </w:rPr>
              <w:t>SOW</w:t>
            </w:r>
          </w:p>
        </w:tc>
        <w:tc>
          <w:tcPr>
            <w:tcW w:w="7650" w:type="dxa"/>
            <w:vAlign w:val="center"/>
          </w:tcPr>
          <w:p w14:paraId="5319DB91" w14:textId="77777777" w:rsidR="00F15A6B" w:rsidRPr="00155959" w:rsidRDefault="00F15A6B" w:rsidP="000272E8">
            <w:pPr>
              <w:keepLines/>
              <w:widowControl w:val="0"/>
              <w:rPr>
                <w:sz w:val="28"/>
                <w:szCs w:val="24"/>
              </w:rPr>
            </w:pPr>
            <w:r w:rsidRPr="00155959">
              <w:rPr>
                <w:szCs w:val="24"/>
              </w:rPr>
              <w:t>Scope of Work</w:t>
            </w:r>
          </w:p>
        </w:tc>
      </w:tr>
      <w:tr w:rsidR="00F15A6B" w:rsidRPr="00155959" w14:paraId="7CD77342" w14:textId="77777777" w:rsidTr="00397338">
        <w:trPr>
          <w:trHeight w:val="20"/>
        </w:trPr>
        <w:tc>
          <w:tcPr>
            <w:tcW w:w="1597" w:type="dxa"/>
            <w:vAlign w:val="center"/>
          </w:tcPr>
          <w:p w14:paraId="53FA8CBF" w14:textId="77777777" w:rsidR="00F15A6B" w:rsidRPr="00155959" w:rsidRDefault="00F15A6B" w:rsidP="000272E8">
            <w:pPr>
              <w:keepLines/>
              <w:widowControl w:val="0"/>
              <w:rPr>
                <w:sz w:val="28"/>
                <w:szCs w:val="24"/>
              </w:rPr>
            </w:pPr>
            <w:r w:rsidRPr="00155959">
              <w:rPr>
                <w:szCs w:val="24"/>
              </w:rPr>
              <w:t>State</w:t>
            </w:r>
          </w:p>
        </w:tc>
        <w:tc>
          <w:tcPr>
            <w:tcW w:w="7650" w:type="dxa"/>
            <w:vAlign w:val="center"/>
          </w:tcPr>
          <w:p w14:paraId="4DF64C3C" w14:textId="77777777" w:rsidR="00F15A6B" w:rsidRPr="00155959" w:rsidRDefault="00F15A6B" w:rsidP="000272E8">
            <w:pPr>
              <w:keepLines/>
              <w:widowControl w:val="0"/>
              <w:rPr>
                <w:sz w:val="28"/>
                <w:szCs w:val="24"/>
              </w:rPr>
            </w:pPr>
            <w:r w:rsidRPr="00155959">
              <w:rPr>
                <w:szCs w:val="24"/>
              </w:rPr>
              <w:t>State of California</w:t>
            </w:r>
          </w:p>
        </w:tc>
      </w:tr>
      <w:tr w:rsidR="00F15A6B" w:rsidRPr="00155959" w14:paraId="7B9824B6" w14:textId="77777777" w:rsidTr="00397338">
        <w:tc>
          <w:tcPr>
            <w:tcW w:w="1597" w:type="dxa"/>
            <w:vAlign w:val="center"/>
          </w:tcPr>
          <w:p w14:paraId="706DA688" w14:textId="77777777" w:rsidR="00F15A6B" w:rsidRPr="00155959" w:rsidRDefault="00F15A6B" w:rsidP="000272E8">
            <w:pPr>
              <w:keepLines/>
              <w:tabs>
                <w:tab w:val="center" w:pos="4590"/>
              </w:tabs>
              <w:rPr>
                <w:sz w:val="28"/>
                <w:szCs w:val="24"/>
              </w:rPr>
            </w:pPr>
            <w:r w:rsidRPr="00155959">
              <w:rPr>
                <w:szCs w:val="24"/>
              </w:rPr>
              <w:t>WA</w:t>
            </w:r>
          </w:p>
        </w:tc>
        <w:tc>
          <w:tcPr>
            <w:tcW w:w="7650" w:type="dxa"/>
            <w:vAlign w:val="center"/>
          </w:tcPr>
          <w:p w14:paraId="399A9D7A" w14:textId="77777777" w:rsidR="00F15A6B" w:rsidRPr="00155959" w:rsidRDefault="00F15A6B" w:rsidP="000272E8">
            <w:pPr>
              <w:keepLines/>
              <w:rPr>
                <w:sz w:val="28"/>
                <w:szCs w:val="24"/>
              </w:rPr>
            </w:pPr>
            <w:r w:rsidRPr="00155959">
              <w:rPr>
                <w:szCs w:val="24"/>
              </w:rPr>
              <w:t>Work Authorization</w:t>
            </w:r>
          </w:p>
        </w:tc>
      </w:tr>
    </w:tbl>
    <w:p w14:paraId="16C560B1" w14:textId="77777777" w:rsidR="00F15A6B" w:rsidRDefault="00F15A6B" w:rsidP="00CF0EA6"/>
    <w:p w14:paraId="1AC8D96C" w14:textId="77777777" w:rsidR="008A7541" w:rsidRDefault="008A7541">
      <w:pPr>
        <w:rPr>
          <w:b/>
          <w:szCs w:val="24"/>
        </w:rPr>
      </w:pPr>
      <w:bookmarkStart w:id="56" w:name="_Toc410721583"/>
      <w:r>
        <w:rPr>
          <w:b/>
          <w:szCs w:val="24"/>
        </w:rPr>
        <w:br w:type="page"/>
      </w:r>
    </w:p>
    <w:p w14:paraId="050629F8" w14:textId="6C2677A5" w:rsidR="00F15A6B" w:rsidRPr="00D2264B" w:rsidRDefault="002D00EF" w:rsidP="004C0B9D">
      <w:pPr>
        <w:keepNext/>
        <w:numPr>
          <w:ilvl w:val="0"/>
          <w:numId w:val="26"/>
        </w:numPr>
        <w:tabs>
          <w:tab w:val="center" w:pos="720"/>
        </w:tabs>
        <w:spacing w:after="120"/>
        <w:rPr>
          <w:b/>
          <w:szCs w:val="24"/>
        </w:rPr>
      </w:pPr>
      <w:r w:rsidRPr="00D2264B">
        <w:rPr>
          <w:b/>
          <w:szCs w:val="24"/>
        </w:rPr>
        <w:lastRenderedPageBreak/>
        <w:t>PURPOSE OF AGREEMENT, BACKGROUND, GOALS AND OBJECTIVES</w:t>
      </w:r>
      <w:bookmarkEnd w:id="56"/>
      <w:r w:rsidRPr="00D2264B">
        <w:rPr>
          <w:b/>
          <w:szCs w:val="24"/>
        </w:rPr>
        <w:t xml:space="preserve"> </w:t>
      </w:r>
    </w:p>
    <w:p w14:paraId="5884B070" w14:textId="7FE9C239" w:rsidR="00F15A6B" w:rsidRPr="00D2264B" w:rsidRDefault="00236676" w:rsidP="00CF0EA6">
      <w:pPr>
        <w:pStyle w:val="ListParagraph"/>
        <w:spacing w:after="120"/>
        <w:ind w:left="270" w:hanging="270"/>
        <w:rPr>
          <w:b/>
          <w:szCs w:val="24"/>
        </w:rPr>
      </w:pPr>
      <w:r w:rsidRPr="00D2264B">
        <w:rPr>
          <w:b/>
          <w:szCs w:val="24"/>
        </w:rPr>
        <w:t>A.</w:t>
      </w:r>
      <w:r w:rsidRPr="00D2264B">
        <w:rPr>
          <w:b/>
          <w:szCs w:val="24"/>
        </w:rPr>
        <w:tab/>
      </w:r>
      <w:r w:rsidR="00F15A6B" w:rsidRPr="00D2264B">
        <w:rPr>
          <w:b/>
          <w:szCs w:val="24"/>
        </w:rPr>
        <w:t>Purpose of Agreement</w:t>
      </w:r>
    </w:p>
    <w:p w14:paraId="765F4753" w14:textId="364B7B6F" w:rsidR="00677F83" w:rsidRPr="00D2264B" w:rsidRDefault="00F15A6B" w:rsidP="00CF0EA6">
      <w:pPr>
        <w:pStyle w:val="CM65"/>
        <w:spacing w:after="120" w:line="276" w:lineRule="atLeast"/>
      </w:pPr>
      <w:r w:rsidRPr="00D2264B">
        <w:t xml:space="preserve">The purpose of this Agreement is to provide administrative technical support services for the </w:t>
      </w:r>
      <w:r w:rsidR="00501887" w:rsidRPr="00D2264B">
        <w:t>CEC</w:t>
      </w:r>
      <w:r w:rsidRPr="00D2264B">
        <w:t>’s Energy Research and Development Division’s (ERDD) energy research programs, including</w:t>
      </w:r>
      <w:r w:rsidR="00DD1334" w:rsidRPr="00D2264B">
        <w:t xml:space="preserve"> </w:t>
      </w:r>
      <w:r w:rsidR="00450562" w:rsidRPr="00D2264B">
        <w:t>but</w:t>
      </w:r>
      <w:r w:rsidR="00B61F56" w:rsidRPr="00D2264B">
        <w:t xml:space="preserve"> </w:t>
      </w:r>
      <w:r w:rsidR="00450562" w:rsidRPr="00D2264B">
        <w:t xml:space="preserve">not limited </w:t>
      </w:r>
      <w:r w:rsidR="007455BC" w:rsidRPr="00D2264B">
        <w:t>to,</w:t>
      </w:r>
      <w:r w:rsidRPr="00D2264B">
        <w:t xml:space="preserve"> the </w:t>
      </w:r>
      <w:r w:rsidR="00E43DE9" w:rsidRPr="00D2264B">
        <w:t xml:space="preserve">Electric </w:t>
      </w:r>
      <w:r w:rsidR="00FD46B0" w:rsidRPr="00D2264B">
        <w:t xml:space="preserve">Program </w:t>
      </w:r>
      <w:r w:rsidRPr="00D2264B">
        <w:t>Investment Charge (EPIC)</w:t>
      </w:r>
      <w:r w:rsidR="00273D15" w:rsidRPr="00D2264B">
        <w:t xml:space="preserve"> program</w:t>
      </w:r>
      <w:r w:rsidR="00780332" w:rsidRPr="00D2264B">
        <w:t>,</w:t>
      </w:r>
      <w:r w:rsidR="007A7A36" w:rsidRPr="00D2264B">
        <w:t xml:space="preserve"> the</w:t>
      </w:r>
      <w:r w:rsidRPr="00D2264B">
        <w:t xml:space="preserve"> </w:t>
      </w:r>
      <w:r w:rsidR="00843D58" w:rsidRPr="00D2264B">
        <w:t>Public Interest Energy Research (</w:t>
      </w:r>
      <w:r w:rsidR="00022BC1" w:rsidRPr="00D2264B">
        <w:t>PIER</w:t>
      </w:r>
      <w:r w:rsidR="00843D58" w:rsidRPr="00D2264B">
        <w:t>)</w:t>
      </w:r>
      <w:r w:rsidR="00022BC1" w:rsidRPr="00D2264B">
        <w:t xml:space="preserve"> </w:t>
      </w:r>
      <w:r w:rsidRPr="00D2264B">
        <w:t xml:space="preserve">Gas </w:t>
      </w:r>
      <w:r w:rsidR="002D7243" w:rsidRPr="00D2264B">
        <w:t>Research &amp; Development (</w:t>
      </w:r>
      <w:r w:rsidRPr="00D2264B">
        <w:t>Gas R&amp;D</w:t>
      </w:r>
      <w:r w:rsidR="002D7243" w:rsidRPr="00D2264B">
        <w:t>)</w:t>
      </w:r>
      <w:r w:rsidRPr="00D2264B">
        <w:t xml:space="preserve"> program</w:t>
      </w:r>
      <w:r w:rsidR="007A7A36" w:rsidRPr="00D2264B">
        <w:t xml:space="preserve">, and </w:t>
      </w:r>
      <w:r w:rsidR="00C74658" w:rsidRPr="00D2264B">
        <w:t xml:space="preserve">other </w:t>
      </w:r>
      <w:r w:rsidR="00A63E26">
        <w:t>research and development (</w:t>
      </w:r>
      <w:r w:rsidR="00C74658" w:rsidRPr="00D2264B">
        <w:t>R&amp;D</w:t>
      </w:r>
      <w:r w:rsidR="00A63E26">
        <w:t>)</w:t>
      </w:r>
      <w:r w:rsidR="00C74658" w:rsidRPr="00D2264B">
        <w:t xml:space="preserve"> energy programs </w:t>
      </w:r>
      <w:r w:rsidR="00BF03C6" w:rsidRPr="00D2264B">
        <w:t>as needed.</w:t>
      </w:r>
      <w:r w:rsidR="008E30B4" w:rsidRPr="00D2264B">
        <w:t xml:space="preserve"> </w:t>
      </w:r>
      <w:r w:rsidR="00677F83" w:rsidRPr="00D2264B">
        <w:t xml:space="preserve"> The Contractor will perform the tasks as specified in the SOW and Schedule of Deliverables and Due Dates of this Agreement under the direction of the CAM.</w:t>
      </w:r>
    </w:p>
    <w:p w14:paraId="201501F8" w14:textId="7730C0A5" w:rsidR="00F15A6B" w:rsidRPr="00D2264B" w:rsidRDefault="00F15A6B" w:rsidP="00CF0EA6">
      <w:pPr>
        <w:spacing w:after="120"/>
        <w:rPr>
          <w:b/>
          <w:szCs w:val="24"/>
        </w:rPr>
      </w:pPr>
      <w:r w:rsidRPr="00D2264B">
        <w:rPr>
          <w:b/>
          <w:szCs w:val="24"/>
        </w:rPr>
        <w:t>B. Background</w:t>
      </w:r>
    </w:p>
    <w:p w14:paraId="1BAE8B74" w14:textId="01D87EB2" w:rsidR="00921797" w:rsidRPr="00D2264B" w:rsidRDefault="00C371C5" w:rsidP="00CF0EA6">
      <w:pPr>
        <w:spacing w:after="120"/>
        <w:rPr>
          <w:szCs w:val="24"/>
        </w:rPr>
      </w:pPr>
      <w:r w:rsidRPr="00D2264B">
        <w:rPr>
          <w:szCs w:val="24"/>
        </w:rPr>
        <w:t xml:space="preserve">The CEC administers </w:t>
      </w:r>
      <w:r w:rsidR="001B2B13" w:rsidRPr="00D2264B">
        <w:rPr>
          <w:szCs w:val="24"/>
        </w:rPr>
        <w:t xml:space="preserve">its </w:t>
      </w:r>
      <w:r w:rsidR="007E2E13" w:rsidRPr="00D2264B">
        <w:rPr>
          <w:szCs w:val="24"/>
        </w:rPr>
        <w:t xml:space="preserve">primary </w:t>
      </w:r>
      <w:r w:rsidRPr="00D2264B">
        <w:rPr>
          <w:szCs w:val="24"/>
        </w:rPr>
        <w:t xml:space="preserve">energy </w:t>
      </w:r>
      <w:r w:rsidR="000A6D4E" w:rsidRPr="00D2264B">
        <w:rPr>
          <w:szCs w:val="24"/>
        </w:rPr>
        <w:t xml:space="preserve">R&amp;D </w:t>
      </w:r>
      <w:r w:rsidRPr="00D2264B">
        <w:rPr>
          <w:szCs w:val="24"/>
        </w:rPr>
        <w:t xml:space="preserve">programs, </w:t>
      </w:r>
      <w:r w:rsidR="00A870A2" w:rsidRPr="00D2264B">
        <w:rPr>
          <w:szCs w:val="24"/>
        </w:rPr>
        <w:t xml:space="preserve">including </w:t>
      </w:r>
      <w:r w:rsidRPr="00D2264B">
        <w:rPr>
          <w:szCs w:val="24"/>
        </w:rPr>
        <w:t>EPIC</w:t>
      </w:r>
      <w:r w:rsidR="00937FB0" w:rsidRPr="00D2264B">
        <w:rPr>
          <w:szCs w:val="24"/>
        </w:rPr>
        <w:t xml:space="preserve"> and</w:t>
      </w:r>
      <w:r w:rsidR="00B4237D" w:rsidRPr="00D2264B">
        <w:rPr>
          <w:szCs w:val="24"/>
        </w:rPr>
        <w:t xml:space="preserve"> </w:t>
      </w:r>
      <w:r w:rsidRPr="00D2264B">
        <w:rPr>
          <w:szCs w:val="24"/>
        </w:rPr>
        <w:t>Gas R&amp;D</w:t>
      </w:r>
      <w:r w:rsidR="00937FB0" w:rsidRPr="00D2264B">
        <w:rPr>
          <w:szCs w:val="24"/>
        </w:rPr>
        <w:t>.</w:t>
      </w:r>
      <w:r w:rsidRPr="00D2264B">
        <w:rPr>
          <w:szCs w:val="24"/>
        </w:rPr>
        <w:t xml:space="preserve"> </w:t>
      </w:r>
    </w:p>
    <w:p w14:paraId="60F94775" w14:textId="717E1325" w:rsidR="00F15A6B" w:rsidRPr="00D2264B" w:rsidRDefault="00F15A6B" w:rsidP="00CF0EA6">
      <w:pPr>
        <w:spacing w:after="120"/>
        <w:rPr>
          <w:szCs w:val="24"/>
        </w:rPr>
      </w:pPr>
      <w:r w:rsidRPr="00D2264B">
        <w:rPr>
          <w:szCs w:val="24"/>
        </w:rPr>
        <w:t xml:space="preserve">The purpose of the </w:t>
      </w:r>
      <w:r w:rsidR="000A6D4E" w:rsidRPr="00D2264B">
        <w:rPr>
          <w:szCs w:val="24"/>
        </w:rPr>
        <w:t xml:space="preserve">energy R&amp;D </w:t>
      </w:r>
      <w:r w:rsidRPr="00D2264B">
        <w:rPr>
          <w:szCs w:val="24"/>
        </w:rPr>
        <w:t>program</w:t>
      </w:r>
      <w:r w:rsidR="000A6D4E" w:rsidRPr="00D2264B">
        <w:rPr>
          <w:szCs w:val="24"/>
        </w:rPr>
        <w:t>s</w:t>
      </w:r>
      <w:r w:rsidRPr="00D2264B">
        <w:rPr>
          <w:szCs w:val="24"/>
        </w:rPr>
        <w:t xml:space="preserve"> is to benefit ratepayers by funding clean energy technology projects that promote greater electricity reliability, lower costs, and increased safety</w:t>
      </w:r>
      <w:r w:rsidR="740BA6A3" w:rsidRPr="00D2264B">
        <w:rPr>
          <w:szCs w:val="24"/>
        </w:rPr>
        <w:t>, among other benefits</w:t>
      </w:r>
      <w:r w:rsidRPr="00D2264B">
        <w:rPr>
          <w:szCs w:val="24"/>
        </w:rPr>
        <w:t xml:space="preserve">. In addition to providing ratepayer benefits, funded projects must lead to technological advancement and breakthroughs to overcome the barriers that prevent the achievement of the </w:t>
      </w:r>
      <w:r w:rsidR="002D46A9" w:rsidRPr="00D2264B">
        <w:rPr>
          <w:szCs w:val="24"/>
        </w:rPr>
        <w:t>S</w:t>
      </w:r>
      <w:r w:rsidRPr="00D2264B">
        <w:rPr>
          <w:szCs w:val="24"/>
        </w:rPr>
        <w:t xml:space="preserve">tate’s statutory energy goals. </w:t>
      </w:r>
    </w:p>
    <w:p w14:paraId="53D586D5" w14:textId="326C8D7A" w:rsidR="00E17F19" w:rsidRPr="00D2264B" w:rsidRDefault="00863996" w:rsidP="004C0B9D">
      <w:pPr>
        <w:pStyle w:val="ListParagraph"/>
        <w:numPr>
          <w:ilvl w:val="0"/>
          <w:numId w:val="90"/>
        </w:numPr>
        <w:spacing w:after="120"/>
        <w:ind w:left="360"/>
        <w:rPr>
          <w:szCs w:val="24"/>
        </w:rPr>
      </w:pPr>
      <w:r w:rsidRPr="00D2264B">
        <w:rPr>
          <w:szCs w:val="24"/>
        </w:rPr>
        <w:t xml:space="preserve">The EPIC program is an electricity ratepayer surcharge established by the California Public Utilities Commission (CPUC) in December 2011, and renewed through December 31, 2030.  </w:t>
      </w:r>
      <w:r w:rsidR="00B22A51" w:rsidRPr="00D2264B">
        <w:rPr>
          <w:szCs w:val="24"/>
        </w:rPr>
        <w:t xml:space="preserve">EPIC </w:t>
      </w:r>
      <w:r w:rsidR="008748E6" w:rsidRPr="00D2264B">
        <w:rPr>
          <w:szCs w:val="24"/>
        </w:rPr>
        <w:t>projects</w:t>
      </w:r>
      <w:r w:rsidR="005C5A63" w:rsidRPr="00D2264B">
        <w:rPr>
          <w:szCs w:val="24"/>
        </w:rPr>
        <w:t xml:space="preserve"> </w:t>
      </w:r>
      <w:r w:rsidR="001D3575" w:rsidRPr="00D2264B">
        <w:rPr>
          <w:szCs w:val="24"/>
        </w:rPr>
        <w:t>under the three program areas of Applied Research and Development, Technology Demonstration and Deployment</w:t>
      </w:r>
      <w:r w:rsidR="008748E6" w:rsidRPr="00D2264B">
        <w:rPr>
          <w:szCs w:val="24"/>
        </w:rPr>
        <w:t>, and Market Facilitation</w:t>
      </w:r>
      <w:r w:rsidR="00E17F19" w:rsidRPr="00D2264B">
        <w:rPr>
          <w:szCs w:val="24"/>
        </w:rPr>
        <w:t xml:space="preserve"> </w:t>
      </w:r>
      <w:r w:rsidR="00F15A6B" w:rsidRPr="00D2264B">
        <w:rPr>
          <w:szCs w:val="24"/>
        </w:rPr>
        <w:t xml:space="preserve">must fall within one of the general focus areas (“strategic objectives”) identified in the </w:t>
      </w:r>
      <w:r w:rsidR="00501887" w:rsidRPr="00D2264B">
        <w:rPr>
          <w:szCs w:val="24"/>
        </w:rPr>
        <w:t>CEC</w:t>
      </w:r>
      <w:r w:rsidR="00F15A6B" w:rsidRPr="00D2264B">
        <w:rPr>
          <w:szCs w:val="24"/>
        </w:rPr>
        <w:t>’s EPIC Investment Plan and within one or more specific focus areas (“funding initiatives”) identified in the plan</w:t>
      </w:r>
      <w:r w:rsidR="00E6130F" w:rsidRPr="00D2264B">
        <w:rPr>
          <w:szCs w:val="24"/>
        </w:rPr>
        <w:t xml:space="preserve">. </w:t>
      </w:r>
      <w:r w:rsidR="008D02CF" w:rsidRPr="00D2264B">
        <w:rPr>
          <w:szCs w:val="24"/>
        </w:rPr>
        <w:t>E</w:t>
      </w:r>
      <w:r w:rsidR="00E6130F" w:rsidRPr="00D2264B">
        <w:rPr>
          <w:szCs w:val="24"/>
        </w:rPr>
        <w:t>xample</w:t>
      </w:r>
      <w:r w:rsidR="008D02CF" w:rsidRPr="00D2264B">
        <w:rPr>
          <w:szCs w:val="24"/>
        </w:rPr>
        <w:t xml:space="preserve">s </w:t>
      </w:r>
      <w:r w:rsidR="0006327B" w:rsidRPr="00D2264B">
        <w:rPr>
          <w:szCs w:val="24"/>
        </w:rPr>
        <w:t>of EPIC funding initiatives include but are not limited to</w:t>
      </w:r>
      <w:r w:rsidR="00E6130F" w:rsidRPr="00D2264B">
        <w:rPr>
          <w:szCs w:val="24"/>
        </w:rPr>
        <w:t>:</w:t>
      </w:r>
    </w:p>
    <w:p w14:paraId="1D602F79" w14:textId="79325CB8" w:rsidR="00F15A6B" w:rsidRPr="00D2264B" w:rsidRDefault="00B5408C" w:rsidP="004C0B9D">
      <w:pPr>
        <w:pStyle w:val="ListParagraph"/>
        <w:numPr>
          <w:ilvl w:val="1"/>
          <w:numId w:val="90"/>
        </w:numPr>
        <w:ind w:left="720"/>
        <w:rPr>
          <w:szCs w:val="24"/>
        </w:rPr>
      </w:pPr>
      <w:r w:rsidRPr="00D2264B">
        <w:rPr>
          <w:szCs w:val="24"/>
        </w:rPr>
        <w:t>Non-</w:t>
      </w:r>
      <w:r w:rsidR="00AD00F1" w:rsidRPr="00D2264B">
        <w:rPr>
          <w:szCs w:val="24"/>
        </w:rPr>
        <w:t>Variable Renewable Energy</w:t>
      </w:r>
    </w:p>
    <w:p w14:paraId="32598909" w14:textId="2F601519" w:rsidR="00AD00F1" w:rsidRPr="00D2264B" w:rsidRDefault="00E6130F" w:rsidP="004C0B9D">
      <w:pPr>
        <w:pStyle w:val="ListParagraph"/>
        <w:numPr>
          <w:ilvl w:val="1"/>
          <w:numId w:val="90"/>
        </w:numPr>
        <w:ind w:left="720"/>
        <w:rPr>
          <w:szCs w:val="24"/>
        </w:rPr>
      </w:pPr>
      <w:r w:rsidRPr="00D2264B">
        <w:rPr>
          <w:szCs w:val="24"/>
        </w:rPr>
        <w:t>Variable Renewable Energy</w:t>
      </w:r>
    </w:p>
    <w:p w14:paraId="1A98BD82" w14:textId="2D5C19D2" w:rsidR="00E6130F" w:rsidRPr="00D2264B" w:rsidRDefault="00F4601C" w:rsidP="004C0B9D">
      <w:pPr>
        <w:pStyle w:val="ListParagraph"/>
        <w:numPr>
          <w:ilvl w:val="1"/>
          <w:numId w:val="90"/>
        </w:numPr>
        <w:ind w:left="720"/>
        <w:rPr>
          <w:szCs w:val="24"/>
        </w:rPr>
      </w:pPr>
      <w:r w:rsidRPr="00D2264B">
        <w:rPr>
          <w:szCs w:val="24"/>
        </w:rPr>
        <w:t>Clean, Dispatchable Resources</w:t>
      </w:r>
    </w:p>
    <w:p w14:paraId="030D7180" w14:textId="0684B3E3" w:rsidR="00F4601C" w:rsidRPr="00D2264B" w:rsidRDefault="00F4601C" w:rsidP="004C0B9D">
      <w:pPr>
        <w:pStyle w:val="ListParagraph"/>
        <w:numPr>
          <w:ilvl w:val="1"/>
          <w:numId w:val="90"/>
        </w:numPr>
        <w:ind w:left="720"/>
        <w:rPr>
          <w:szCs w:val="24"/>
        </w:rPr>
      </w:pPr>
      <w:r w:rsidRPr="00D2264B">
        <w:rPr>
          <w:szCs w:val="24"/>
        </w:rPr>
        <w:t>Grid Modernization</w:t>
      </w:r>
    </w:p>
    <w:p w14:paraId="7D74E876" w14:textId="05F46F4D" w:rsidR="00F4601C" w:rsidRPr="00D2264B" w:rsidRDefault="00F4601C" w:rsidP="004C0B9D">
      <w:pPr>
        <w:pStyle w:val="ListParagraph"/>
        <w:numPr>
          <w:ilvl w:val="1"/>
          <w:numId w:val="90"/>
        </w:numPr>
        <w:ind w:left="720"/>
        <w:rPr>
          <w:szCs w:val="24"/>
        </w:rPr>
      </w:pPr>
      <w:r w:rsidRPr="00D2264B">
        <w:rPr>
          <w:szCs w:val="24"/>
        </w:rPr>
        <w:t xml:space="preserve">Distributed Energy </w:t>
      </w:r>
      <w:r w:rsidR="00C85FF2" w:rsidRPr="00D2264B">
        <w:rPr>
          <w:szCs w:val="24"/>
        </w:rPr>
        <w:t>Resources Integration and Load Flexibility</w:t>
      </w:r>
    </w:p>
    <w:p w14:paraId="14626797" w14:textId="1E23DEF5" w:rsidR="00C85FF2" w:rsidRPr="00D2264B" w:rsidRDefault="00C85FF2" w:rsidP="004C0B9D">
      <w:pPr>
        <w:pStyle w:val="ListParagraph"/>
        <w:numPr>
          <w:ilvl w:val="1"/>
          <w:numId w:val="90"/>
        </w:numPr>
        <w:ind w:left="720"/>
        <w:rPr>
          <w:szCs w:val="24"/>
        </w:rPr>
      </w:pPr>
      <w:r w:rsidRPr="00D2264B">
        <w:rPr>
          <w:szCs w:val="24"/>
        </w:rPr>
        <w:t>Transportation Electrification</w:t>
      </w:r>
    </w:p>
    <w:p w14:paraId="04558573" w14:textId="0EA75AE1" w:rsidR="00C85FF2" w:rsidRPr="00D2264B" w:rsidRDefault="00C85FF2" w:rsidP="004C0B9D">
      <w:pPr>
        <w:pStyle w:val="ListParagraph"/>
        <w:numPr>
          <w:ilvl w:val="1"/>
          <w:numId w:val="90"/>
        </w:numPr>
        <w:ind w:left="720"/>
        <w:rPr>
          <w:szCs w:val="24"/>
        </w:rPr>
      </w:pPr>
      <w:r w:rsidRPr="00D2264B">
        <w:rPr>
          <w:szCs w:val="24"/>
        </w:rPr>
        <w:t>Industrial Decarbonization</w:t>
      </w:r>
    </w:p>
    <w:p w14:paraId="3A7CD3D7" w14:textId="26AF24F7" w:rsidR="001335B4" w:rsidRPr="00D2264B" w:rsidRDefault="001335B4" w:rsidP="004C0B9D">
      <w:pPr>
        <w:pStyle w:val="ListParagraph"/>
        <w:numPr>
          <w:ilvl w:val="1"/>
          <w:numId w:val="90"/>
        </w:numPr>
        <w:ind w:left="720"/>
        <w:rPr>
          <w:szCs w:val="24"/>
        </w:rPr>
      </w:pPr>
      <w:r w:rsidRPr="00D2264B">
        <w:rPr>
          <w:szCs w:val="24"/>
        </w:rPr>
        <w:t>Building Decarbonization</w:t>
      </w:r>
    </w:p>
    <w:p w14:paraId="1E672093" w14:textId="77DC7C8C" w:rsidR="001335B4" w:rsidRPr="00D2264B" w:rsidRDefault="001335B4" w:rsidP="004C0B9D">
      <w:pPr>
        <w:pStyle w:val="ListParagraph"/>
        <w:numPr>
          <w:ilvl w:val="1"/>
          <w:numId w:val="90"/>
        </w:numPr>
        <w:ind w:left="720"/>
        <w:rPr>
          <w:szCs w:val="24"/>
        </w:rPr>
      </w:pPr>
      <w:r w:rsidRPr="00D2264B">
        <w:rPr>
          <w:szCs w:val="24"/>
        </w:rPr>
        <w:t>Entreprene</w:t>
      </w:r>
      <w:r w:rsidR="00911631" w:rsidRPr="00D2264B">
        <w:rPr>
          <w:szCs w:val="24"/>
        </w:rPr>
        <w:t>u</w:t>
      </w:r>
      <w:r w:rsidRPr="00D2264B">
        <w:rPr>
          <w:szCs w:val="24"/>
        </w:rPr>
        <w:t>rial Support</w:t>
      </w:r>
    </w:p>
    <w:p w14:paraId="163F7565" w14:textId="00B476C1" w:rsidR="001335B4" w:rsidRPr="00D2264B" w:rsidRDefault="001335B4" w:rsidP="004C0B9D">
      <w:pPr>
        <w:pStyle w:val="ListParagraph"/>
        <w:numPr>
          <w:ilvl w:val="1"/>
          <w:numId w:val="90"/>
        </w:numPr>
        <w:ind w:left="720"/>
        <w:rPr>
          <w:szCs w:val="24"/>
        </w:rPr>
      </w:pPr>
      <w:r w:rsidRPr="00D2264B">
        <w:rPr>
          <w:szCs w:val="24"/>
        </w:rPr>
        <w:t>Scaling Clean Energy Technology</w:t>
      </w:r>
    </w:p>
    <w:p w14:paraId="4F39BD56" w14:textId="32F579D7" w:rsidR="001335B4" w:rsidRPr="00D2264B" w:rsidRDefault="001335B4" w:rsidP="004C0B9D">
      <w:pPr>
        <w:pStyle w:val="ListParagraph"/>
        <w:numPr>
          <w:ilvl w:val="1"/>
          <w:numId w:val="90"/>
        </w:numPr>
        <w:ind w:left="720"/>
        <w:rPr>
          <w:szCs w:val="24"/>
        </w:rPr>
      </w:pPr>
      <w:r w:rsidRPr="00D2264B">
        <w:rPr>
          <w:szCs w:val="24"/>
        </w:rPr>
        <w:t>Climate Resiliency</w:t>
      </w:r>
    </w:p>
    <w:p w14:paraId="0BC3234E" w14:textId="54577E89" w:rsidR="001335B4" w:rsidRPr="00D2264B" w:rsidRDefault="001335B4" w:rsidP="004C0B9D">
      <w:pPr>
        <w:pStyle w:val="ListParagraph"/>
        <w:numPr>
          <w:ilvl w:val="1"/>
          <w:numId w:val="90"/>
        </w:numPr>
        <w:spacing w:after="120"/>
        <w:ind w:left="720"/>
        <w:rPr>
          <w:szCs w:val="24"/>
        </w:rPr>
      </w:pPr>
      <w:r w:rsidRPr="00D2264B">
        <w:rPr>
          <w:szCs w:val="24"/>
        </w:rPr>
        <w:t>Environmental Sustainability</w:t>
      </w:r>
    </w:p>
    <w:p w14:paraId="3DA9578A" w14:textId="27884D12" w:rsidR="009E2C67" w:rsidRPr="00D2264B" w:rsidRDefault="00911631" w:rsidP="004C0B9D">
      <w:pPr>
        <w:pStyle w:val="ListParagraph"/>
        <w:numPr>
          <w:ilvl w:val="0"/>
          <w:numId w:val="90"/>
        </w:numPr>
        <w:spacing w:after="120"/>
        <w:ind w:left="360"/>
        <w:rPr>
          <w:szCs w:val="24"/>
        </w:rPr>
      </w:pPr>
      <w:r w:rsidRPr="00D2264B">
        <w:rPr>
          <w:szCs w:val="24"/>
        </w:rPr>
        <w:t xml:space="preserve">The </w:t>
      </w:r>
      <w:r w:rsidR="009E2C67" w:rsidRPr="00D2264B">
        <w:rPr>
          <w:szCs w:val="24"/>
        </w:rPr>
        <w:t>Gas R&amp;D</w:t>
      </w:r>
      <w:r w:rsidR="00EB17AE" w:rsidRPr="00D2264B">
        <w:rPr>
          <w:szCs w:val="24"/>
        </w:rPr>
        <w:t xml:space="preserve"> </w:t>
      </w:r>
      <w:r w:rsidR="002B3056" w:rsidRPr="00D2264B">
        <w:rPr>
          <w:szCs w:val="24"/>
        </w:rPr>
        <w:t xml:space="preserve">program </w:t>
      </w:r>
      <w:r w:rsidR="00EB17AE" w:rsidRPr="00D2264B">
        <w:rPr>
          <w:szCs w:val="24"/>
        </w:rPr>
        <w:t xml:space="preserve">is a </w:t>
      </w:r>
      <w:r w:rsidR="007D6DF9" w:rsidRPr="00D2264B">
        <w:rPr>
          <w:szCs w:val="24"/>
        </w:rPr>
        <w:t xml:space="preserve">gas ratepayer surcharge established by the </w:t>
      </w:r>
      <w:r w:rsidR="00CD7916" w:rsidRPr="00D2264B">
        <w:rPr>
          <w:szCs w:val="24"/>
        </w:rPr>
        <w:t>CPUC</w:t>
      </w:r>
      <w:r w:rsidR="00EA68E4" w:rsidRPr="00D2264B">
        <w:rPr>
          <w:szCs w:val="24"/>
        </w:rPr>
        <w:t xml:space="preserve"> </w:t>
      </w:r>
      <w:r w:rsidR="000875A7" w:rsidRPr="00D2264B">
        <w:rPr>
          <w:szCs w:val="24"/>
        </w:rPr>
        <w:t xml:space="preserve">as </w:t>
      </w:r>
      <w:r w:rsidR="0050234E" w:rsidRPr="00D2264B">
        <w:rPr>
          <w:szCs w:val="24"/>
        </w:rPr>
        <w:t xml:space="preserve">enacted in 2000 by </w:t>
      </w:r>
      <w:r w:rsidR="00B3032F" w:rsidRPr="00D2264B">
        <w:rPr>
          <w:szCs w:val="24"/>
        </w:rPr>
        <w:t>Assembly Bill 1002.  In 2004, the CPUC iss</w:t>
      </w:r>
      <w:r w:rsidR="004A4990" w:rsidRPr="00D2264B">
        <w:rPr>
          <w:szCs w:val="24"/>
        </w:rPr>
        <w:t>u</w:t>
      </w:r>
      <w:r w:rsidR="00B3032F" w:rsidRPr="00D2264B">
        <w:rPr>
          <w:szCs w:val="24"/>
        </w:rPr>
        <w:t>ed Decision 04-</w:t>
      </w:r>
      <w:r w:rsidR="004A4990" w:rsidRPr="00D2264B">
        <w:rPr>
          <w:szCs w:val="24"/>
        </w:rPr>
        <w:t xml:space="preserve">08-010, designating </w:t>
      </w:r>
      <w:r w:rsidR="00162943" w:rsidRPr="00D2264B">
        <w:rPr>
          <w:szCs w:val="24"/>
        </w:rPr>
        <w:t xml:space="preserve">the </w:t>
      </w:r>
      <w:r w:rsidR="00A61E00" w:rsidRPr="00D2264B">
        <w:rPr>
          <w:szCs w:val="24"/>
        </w:rPr>
        <w:t>CEC</w:t>
      </w:r>
      <w:r w:rsidR="004A4990" w:rsidRPr="00D2264B">
        <w:rPr>
          <w:szCs w:val="24"/>
        </w:rPr>
        <w:t xml:space="preserve"> as the research fund administrator.</w:t>
      </w:r>
      <w:r w:rsidR="00480690" w:rsidRPr="00D2264B">
        <w:rPr>
          <w:szCs w:val="24"/>
        </w:rPr>
        <w:t xml:space="preserve"> </w:t>
      </w:r>
      <w:r w:rsidR="00AC2FB0" w:rsidRPr="00D2264B">
        <w:rPr>
          <w:szCs w:val="24"/>
        </w:rPr>
        <w:t xml:space="preserve"> </w:t>
      </w:r>
      <w:r w:rsidR="00480690" w:rsidRPr="00D2264B">
        <w:rPr>
          <w:szCs w:val="24"/>
        </w:rPr>
        <w:t xml:space="preserve">Gas R&amp;D projects </w:t>
      </w:r>
      <w:r w:rsidR="001C7BD6" w:rsidRPr="00D2264B">
        <w:rPr>
          <w:szCs w:val="24"/>
        </w:rPr>
        <w:t xml:space="preserve">fall </w:t>
      </w:r>
      <w:r w:rsidR="009E51E4" w:rsidRPr="00D2264B">
        <w:rPr>
          <w:szCs w:val="24"/>
        </w:rPr>
        <w:t>within one or more funding initiatives</w:t>
      </w:r>
      <w:r w:rsidR="00162943" w:rsidRPr="00D2264B">
        <w:rPr>
          <w:szCs w:val="24"/>
        </w:rPr>
        <w:t xml:space="preserve"> identified </w:t>
      </w:r>
      <w:r w:rsidR="00874587" w:rsidRPr="00D2264B">
        <w:rPr>
          <w:szCs w:val="24"/>
        </w:rPr>
        <w:t xml:space="preserve">in </w:t>
      </w:r>
      <w:r w:rsidR="00162943" w:rsidRPr="00D2264B">
        <w:rPr>
          <w:szCs w:val="24"/>
        </w:rPr>
        <w:t xml:space="preserve">the </w:t>
      </w:r>
      <w:r w:rsidR="00501887" w:rsidRPr="00D2264B">
        <w:rPr>
          <w:szCs w:val="24"/>
        </w:rPr>
        <w:t>CEC</w:t>
      </w:r>
      <w:r w:rsidR="00162943" w:rsidRPr="00D2264B">
        <w:rPr>
          <w:szCs w:val="24"/>
        </w:rPr>
        <w:t xml:space="preserve">’s Gas R&amp;D </w:t>
      </w:r>
      <w:r w:rsidR="2815C5C7" w:rsidRPr="00D2264B">
        <w:rPr>
          <w:szCs w:val="24"/>
        </w:rPr>
        <w:t>Budget</w:t>
      </w:r>
      <w:r w:rsidR="00162943" w:rsidRPr="00D2264B">
        <w:rPr>
          <w:szCs w:val="24"/>
        </w:rPr>
        <w:t xml:space="preserve"> Plan.</w:t>
      </w:r>
      <w:r w:rsidR="002D6228" w:rsidRPr="00D2264B">
        <w:rPr>
          <w:szCs w:val="24"/>
        </w:rPr>
        <w:t xml:space="preserve"> Examples of funding initiatives include</w:t>
      </w:r>
      <w:r w:rsidR="008B7C1C" w:rsidRPr="00D2264B">
        <w:rPr>
          <w:szCs w:val="24"/>
        </w:rPr>
        <w:t>,</w:t>
      </w:r>
      <w:r w:rsidR="002D6228" w:rsidRPr="00D2264B">
        <w:rPr>
          <w:szCs w:val="24"/>
        </w:rPr>
        <w:t xml:space="preserve"> but are not limited to:</w:t>
      </w:r>
    </w:p>
    <w:p w14:paraId="57A4B67C" w14:textId="7294FF9F" w:rsidR="002D6228" w:rsidRPr="00D2264B" w:rsidRDefault="00A661C6" w:rsidP="004C0B9D">
      <w:pPr>
        <w:pStyle w:val="ListParagraph"/>
        <w:numPr>
          <w:ilvl w:val="1"/>
          <w:numId w:val="90"/>
        </w:numPr>
        <w:ind w:left="720"/>
        <w:rPr>
          <w:szCs w:val="24"/>
        </w:rPr>
      </w:pPr>
      <w:r w:rsidRPr="00D2264B">
        <w:rPr>
          <w:szCs w:val="24"/>
        </w:rPr>
        <w:t>Targeted Gas System Decommissioning</w:t>
      </w:r>
    </w:p>
    <w:p w14:paraId="0D2626B7" w14:textId="13425AF5" w:rsidR="00560B90" w:rsidRPr="00D2264B" w:rsidRDefault="00560B90" w:rsidP="004C0B9D">
      <w:pPr>
        <w:pStyle w:val="ListParagraph"/>
        <w:numPr>
          <w:ilvl w:val="1"/>
          <w:numId w:val="90"/>
        </w:numPr>
        <w:ind w:left="720"/>
        <w:rPr>
          <w:szCs w:val="24"/>
        </w:rPr>
      </w:pPr>
      <w:r w:rsidRPr="00D2264B">
        <w:rPr>
          <w:szCs w:val="24"/>
        </w:rPr>
        <w:t>Decarbonization of Gas End Uses</w:t>
      </w:r>
    </w:p>
    <w:p w14:paraId="2EEFF0EB" w14:textId="1086D623" w:rsidR="00560B90" w:rsidRPr="00D2264B" w:rsidRDefault="00560B90" w:rsidP="004C0B9D">
      <w:pPr>
        <w:pStyle w:val="ListParagraph"/>
        <w:numPr>
          <w:ilvl w:val="1"/>
          <w:numId w:val="90"/>
        </w:numPr>
        <w:ind w:left="720"/>
        <w:rPr>
          <w:szCs w:val="24"/>
        </w:rPr>
      </w:pPr>
      <w:r w:rsidRPr="00D2264B">
        <w:rPr>
          <w:szCs w:val="24"/>
        </w:rPr>
        <w:lastRenderedPageBreak/>
        <w:t>Energy Efficiency</w:t>
      </w:r>
    </w:p>
    <w:p w14:paraId="53739F59" w14:textId="0BEA0093" w:rsidR="00560B90" w:rsidRPr="00D2264B" w:rsidRDefault="00560B90" w:rsidP="004C0B9D">
      <w:pPr>
        <w:pStyle w:val="ListParagraph"/>
        <w:numPr>
          <w:ilvl w:val="1"/>
          <w:numId w:val="90"/>
        </w:numPr>
        <w:spacing w:after="120"/>
        <w:ind w:left="720"/>
        <w:rPr>
          <w:szCs w:val="24"/>
        </w:rPr>
      </w:pPr>
      <w:r w:rsidRPr="00D2264B">
        <w:rPr>
          <w:szCs w:val="24"/>
        </w:rPr>
        <w:t>Entrepreneur Development</w:t>
      </w:r>
    </w:p>
    <w:p w14:paraId="0E09FFBD" w14:textId="77777777" w:rsidR="00F15A6B" w:rsidRPr="00D2264B" w:rsidRDefault="00F15A6B" w:rsidP="00CF0EA6">
      <w:pPr>
        <w:spacing w:after="120"/>
        <w:rPr>
          <w:b/>
          <w:szCs w:val="24"/>
        </w:rPr>
      </w:pPr>
      <w:r w:rsidRPr="00D2264B">
        <w:rPr>
          <w:b/>
          <w:szCs w:val="24"/>
        </w:rPr>
        <w:t>C. Agreement Structure</w:t>
      </w:r>
    </w:p>
    <w:p w14:paraId="3991A306" w14:textId="4D029472" w:rsidR="00F15A6B" w:rsidRPr="00D2264B" w:rsidRDefault="00F15A6B" w:rsidP="00CF0EA6">
      <w:pPr>
        <w:widowControl w:val="0"/>
        <w:spacing w:after="120"/>
        <w:rPr>
          <w:szCs w:val="24"/>
        </w:rPr>
      </w:pPr>
      <w:r w:rsidRPr="00D2264B">
        <w:rPr>
          <w:szCs w:val="24"/>
        </w:rPr>
        <w:t xml:space="preserve">The CAM oversees the management and administration of this Agreement as specified under Task 1 in this SOW. </w:t>
      </w:r>
      <w:r w:rsidR="00AC7274">
        <w:rPr>
          <w:szCs w:val="24"/>
        </w:rPr>
        <w:t xml:space="preserve">The </w:t>
      </w:r>
      <w:r w:rsidR="003752D2">
        <w:rPr>
          <w:szCs w:val="24"/>
        </w:rPr>
        <w:t xml:space="preserve">administrative </w:t>
      </w:r>
      <w:r w:rsidR="00AC7274">
        <w:rPr>
          <w:szCs w:val="24"/>
        </w:rPr>
        <w:t xml:space="preserve">budget </w:t>
      </w:r>
      <w:r w:rsidR="008659CC">
        <w:rPr>
          <w:szCs w:val="24"/>
        </w:rPr>
        <w:t xml:space="preserve">and expenses </w:t>
      </w:r>
      <w:r w:rsidR="00AC7274">
        <w:rPr>
          <w:szCs w:val="24"/>
        </w:rPr>
        <w:t xml:space="preserve">for Task 1 </w:t>
      </w:r>
      <w:r w:rsidR="00A72817">
        <w:rPr>
          <w:szCs w:val="24"/>
        </w:rPr>
        <w:t>are</w:t>
      </w:r>
      <w:r w:rsidR="00AC7274">
        <w:rPr>
          <w:szCs w:val="24"/>
        </w:rPr>
        <w:t xml:space="preserve"> directly </w:t>
      </w:r>
      <w:r w:rsidR="007B2F9A">
        <w:rPr>
          <w:szCs w:val="24"/>
        </w:rPr>
        <w:t xml:space="preserve">applied </w:t>
      </w:r>
      <w:r w:rsidR="00AC7274">
        <w:rPr>
          <w:szCs w:val="24"/>
        </w:rPr>
        <w:t xml:space="preserve">to the </w:t>
      </w:r>
      <w:r w:rsidR="00D85818" w:rsidRPr="00FC3436">
        <w:rPr>
          <w:szCs w:val="24"/>
        </w:rPr>
        <w:t>executed</w:t>
      </w:r>
      <w:r w:rsidR="00D85818" w:rsidRPr="007660AD">
        <w:rPr>
          <w:b/>
          <w:bCs/>
          <w:szCs w:val="24"/>
        </w:rPr>
        <w:t xml:space="preserve"> </w:t>
      </w:r>
      <w:r w:rsidR="004C719C">
        <w:rPr>
          <w:szCs w:val="24"/>
        </w:rPr>
        <w:t>A</w:t>
      </w:r>
      <w:r w:rsidR="00734AAE">
        <w:rPr>
          <w:szCs w:val="24"/>
        </w:rPr>
        <w:t>greement</w:t>
      </w:r>
      <w:r w:rsidR="00AB77FA">
        <w:rPr>
          <w:szCs w:val="24"/>
        </w:rPr>
        <w:t xml:space="preserve"> (</w:t>
      </w:r>
      <w:r w:rsidR="004C719C">
        <w:rPr>
          <w:szCs w:val="24"/>
        </w:rPr>
        <w:t>C</w:t>
      </w:r>
      <w:r w:rsidR="00AB77FA">
        <w:rPr>
          <w:szCs w:val="24"/>
        </w:rPr>
        <w:t>ontract)</w:t>
      </w:r>
      <w:r w:rsidR="00AC7274">
        <w:rPr>
          <w:szCs w:val="24"/>
        </w:rPr>
        <w:t xml:space="preserve">, </w:t>
      </w:r>
      <w:r w:rsidR="00980F4D">
        <w:rPr>
          <w:szCs w:val="24"/>
        </w:rPr>
        <w:t xml:space="preserve">and </w:t>
      </w:r>
      <w:r w:rsidR="00AC7274">
        <w:rPr>
          <w:szCs w:val="24"/>
        </w:rPr>
        <w:t xml:space="preserve">therefore, does not require a </w:t>
      </w:r>
      <w:r w:rsidR="005B4B58">
        <w:rPr>
          <w:szCs w:val="24"/>
        </w:rPr>
        <w:t xml:space="preserve">formal </w:t>
      </w:r>
      <w:r w:rsidR="00B00DE4">
        <w:rPr>
          <w:szCs w:val="24"/>
        </w:rPr>
        <w:t>Project</w:t>
      </w:r>
      <w:r w:rsidR="00AC7274">
        <w:rPr>
          <w:szCs w:val="24"/>
        </w:rPr>
        <w:t xml:space="preserve"> </w:t>
      </w:r>
      <w:r w:rsidR="00B00DE4">
        <w:rPr>
          <w:szCs w:val="24"/>
        </w:rPr>
        <w:t>A</w:t>
      </w:r>
      <w:r w:rsidR="00AC7274">
        <w:rPr>
          <w:szCs w:val="24"/>
        </w:rPr>
        <w:t>uthorization</w:t>
      </w:r>
      <w:r w:rsidR="00D36103">
        <w:rPr>
          <w:szCs w:val="24"/>
        </w:rPr>
        <w:t xml:space="preserve"> (PA)</w:t>
      </w:r>
      <w:r w:rsidR="0095753D">
        <w:rPr>
          <w:szCs w:val="24"/>
        </w:rPr>
        <w:t xml:space="preserve"> or a Work Authorization</w:t>
      </w:r>
      <w:r w:rsidR="00D36103">
        <w:rPr>
          <w:szCs w:val="24"/>
        </w:rPr>
        <w:t xml:space="preserve"> (WA)</w:t>
      </w:r>
      <w:r w:rsidR="004D43EA">
        <w:rPr>
          <w:szCs w:val="24"/>
        </w:rPr>
        <w:t>.</w:t>
      </w:r>
      <w:r w:rsidRPr="00D2264B">
        <w:rPr>
          <w:szCs w:val="24"/>
        </w:rPr>
        <w:t xml:space="preserve">  This Agreement includes defined technical support projects</w:t>
      </w:r>
      <w:r w:rsidR="00A060C9">
        <w:rPr>
          <w:szCs w:val="24"/>
        </w:rPr>
        <w:t xml:space="preserve"> </w:t>
      </w:r>
      <w:r w:rsidR="009E3420">
        <w:rPr>
          <w:szCs w:val="24"/>
        </w:rPr>
        <w:t>(</w:t>
      </w:r>
      <w:r w:rsidR="00A060C9">
        <w:rPr>
          <w:szCs w:val="24"/>
        </w:rPr>
        <w:t>PAs</w:t>
      </w:r>
      <w:r w:rsidR="009E3420">
        <w:rPr>
          <w:szCs w:val="24"/>
        </w:rPr>
        <w:t>)</w:t>
      </w:r>
      <w:r w:rsidR="002B46C8" w:rsidRPr="00D2264B">
        <w:rPr>
          <w:szCs w:val="24"/>
        </w:rPr>
        <w:t xml:space="preserve">, </w:t>
      </w:r>
      <w:r w:rsidRPr="00D2264B">
        <w:rPr>
          <w:szCs w:val="24"/>
        </w:rPr>
        <w:t>in which the project scope will be essentially the same for each work request; however, any work under this task will not be undertaken by the Contractor unless given prior written authorization by the CAM</w:t>
      </w:r>
      <w:r w:rsidR="00CE1B5D">
        <w:rPr>
          <w:szCs w:val="24"/>
        </w:rPr>
        <w:t xml:space="preserve"> through a written </w:t>
      </w:r>
      <w:r w:rsidR="001059E3">
        <w:rPr>
          <w:szCs w:val="24"/>
        </w:rPr>
        <w:t>PA</w:t>
      </w:r>
      <w:r w:rsidRPr="00D2264B">
        <w:rPr>
          <w:szCs w:val="24"/>
        </w:rPr>
        <w:t>.  In addition, this Agreement includes other technical support projects</w:t>
      </w:r>
      <w:r w:rsidR="00103145" w:rsidRPr="00D2264B">
        <w:rPr>
          <w:szCs w:val="24"/>
        </w:rPr>
        <w:t xml:space="preserve"> </w:t>
      </w:r>
      <w:r w:rsidRPr="00D2264B">
        <w:rPr>
          <w:szCs w:val="24"/>
        </w:rPr>
        <w:t>in which the project scope will vary for each work request</w:t>
      </w:r>
      <w:r w:rsidR="00103145" w:rsidRPr="00D2264B">
        <w:rPr>
          <w:szCs w:val="24"/>
        </w:rPr>
        <w:t xml:space="preserve">, and </w:t>
      </w:r>
      <w:r w:rsidRPr="00D2264B">
        <w:rPr>
          <w:szCs w:val="24"/>
        </w:rPr>
        <w:t xml:space="preserve">any work under </w:t>
      </w:r>
      <w:r w:rsidR="00D05A0B">
        <w:rPr>
          <w:szCs w:val="24"/>
        </w:rPr>
        <w:t>these</w:t>
      </w:r>
      <w:r w:rsidRPr="00D2264B">
        <w:rPr>
          <w:szCs w:val="24"/>
        </w:rPr>
        <w:t xml:space="preserve"> task</w:t>
      </w:r>
      <w:r w:rsidR="00D05A0B">
        <w:rPr>
          <w:szCs w:val="24"/>
        </w:rPr>
        <w:t>s</w:t>
      </w:r>
      <w:r w:rsidRPr="00D2264B">
        <w:rPr>
          <w:szCs w:val="24"/>
        </w:rPr>
        <w:t xml:space="preserve"> shall not be undertaken by the Contractor unless authorized by the CAM through a written </w:t>
      </w:r>
      <w:r w:rsidR="00103145" w:rsidRPr="00D2264B">
        <w:rPr>
          <w:szCs w:val="24"/>
        </w:rPr>
        <w:t>agreement</w:t>
      </w:r>
      <w:r w:rsidRPr="00D2264B">
        <w:rPr>
          <w:szCs w:val="24"/>
        </w:rPr>
        <w:t xml:space="preserve"> </w:t>
      </w:r>
      <w:r w:rsidR="006A17DF">
        <w:rPr>
          <w:szCs w:val="24"/>
        </w:rPr>
        <w:t>(</w:t>
      </w:r>
      <w:r w:rsidRPr="00D2264B">
        <w:rPr>
          <w:szCs w:val="24"/>
        </w:rPr>
        <w:t>WA</w:t>
      </w:r>
      <w:r w:rsidR="00D36E96">
        <w:rPr>
          <w:szCs w:val="24"/>
        </w:rPr>
        <w:t>s)</w:t>
      </w:r>
      <w:r w:rsidRPr="00D2264B">
        <w:rPr>
          <w:szCs w:val="24"/>
        </w:rPr>
        <w:t xml:space="preserve"> that specifies the project tasks, deliverables, schedule, and costs. WAs must be signed by both the CAM and Contractor </w:t>
      </w:r>
      <w:r w:rsidR="006C4EB8">
        <w:rPr>
          <w:szCs w:val="24"/>
        </w:rPr>
        <w:t xml:space="preserve">and approved by DGS </w:t>
      </w:r>
      <w:r w:rsidRPr="00D2264B">
        <w:rPr>
          <w:szCs w:val="24"/>
        </w:rPr>
        <w:t>before any work can begin.</w:t>
      </w:r>
      <w:r w:rsidR="00866436" w:rsidRPr="00D2264B">
        <w:rPr>
          <w:szCs w:val="24"/>
        </w:rPr>
        <w:t xml:space="preserve"> A</w:t>
      </w:r>
      <w:r w:rsidR="002D7329" w:rsidRPr="00D2264B">
        <w:rPr>
          <w:szCs w:val="24"/>
        </w:rPr>
        <w:t xml:space="preserve"> CEC Project</w:t>
      </w:r>
      <w:r w:rsidRPr="00D2264B">
        <w:rPr>
          <w:szCs w:val="24"/>
        </w:rPr>
        <w:t xml:space="preserve"> Manager (PM) works with the Contractor, in consultation with the CAM, to manage defined </w:t>
      </w:r>
      <w:r w:rsidR="3BBE8CFF" w:rsidRPr="00D2264B">
        <w:rPr>
          <w:szCs w:val="24"/>
        </w:rPr>
        <w:t>W</w:t>
      </w:r>
      <w:r w:rsidR="67597287" w:rsidRPr="00D2264B">
        <w:rPr>
          <w:szCs w:val="24"/>
        </w:rPr>
        <w:t>A</w:t>
      </w:r>
      <w:r w:rsidRPr="00D2264B">
        <w:rPr>
          <w:szCs w:val="24"/>
        </w:rPr>
        <w:t xml:space="preserve">s and </w:t>
      </w:r>
      <w:r w:rsidR="00ED647E">
        <w:rPr>
          <w:szCs w:val="24"/>
        </w:rPr>
        <w:t>P</w:t>
      </w:r>
      <w:r w:rsidRPr="00D2264B">
        <w:rPr>
          <w:szCs w:val="24"/>
        </w:rPr>
        <w:t xml:space="preserve">As </w:t>
      </w:r>
      <w:r w:rsidR="000A6CBE" w:rsidRPr="00D2264B">
        <w:rPr>
          <w:szCs w:val="24"/>
        </w:rPr>
        <w:t xml:space="preserve">executed </w:t>
      </w:r>
      <w:r w:rsidRPr="00D2264B">
        <w:rPr>
          <w:szCs w:val="24"/>
        </w:rPr>
        <w:t xml:space="preserve">under </w:t>
      </w:r>
      <w:r w:rsidR="000A6CBE" w:rsidRPr="00D2264B">
        <w:rPr>
          <w:szCs w:val="24"/>
        </w:rPr>
        <w:t xml:space="preserve">this </w:t>
      </w:r>
      <w:r w:rsidR="00AB77FA">
        <w:rPr>
          <w:szCs w:val="24"/>
        </w:rPr>
        <w:t>Agreement</w:t>
      </w:r>
      <w:r w:rsidRPr="00D2264B">
        <w:rPr>
          <w:szCs w:val="24"/>
        </w:rPr>
        <w:t xml:space="preserve">. </w:t>
      </w:r>
    </w:p>
    <w:p w14:paraId="2327ECD5" w14:textId="5FB9D0CE" w:rsidR="00F15A6B" w:rsidRPr="00D2264B" w:rsidRDefault="00F15A6B" w:rsidP="00CF0EA6">
      <w:pPr>
        <w:keepLines/>
        <w:spacing w:after="120"/>
        <w:rPr>
          <w:szCs w:val="24"/>
        </w:rPr>
      </w:pPr>
      <w:r w:rsidRPr="00D2264B">
        <w:rPr>
          <w:szCs w:val="24"/>
        </w:rPr>
        <w:t xml:space="preserve">All work performed by the Contractor under the technical tasks identified in this </w:t>
      </w:r>
      <w:r w:rsidR="005A7DBF" w:rsidRPr="00D2264B">
        <w:rPr>
          <w:szCs w:val="24"/>
        </w:rPr>
        <w:t>SOW</w:t>
      </w:r>
      <w:r w:rsidRPr="00D2264B">
        <w:rPr>
          <w:szCs w:val="24"/>
        </w:rPr>
        <w:t xml:space="preserve"> will be requested and authorized by the CAM on an as-needed basis.  Therefore, work will depend on the demand for service.  As demand is uncertain, there will be no guarantee of work for the Contractor or any </w:t>
      </w:r>
      <w:r w:rsidR="0024421E">
        <w:rPr>
          <w:szCs w:val="24"/>
        </w:rPr>
        <w:t>S</w:t>
      </w:r>
      <w:r w:rsidRPr="00D2264B">
        <w:rPr>
          <w:szCs w:val="24"/>
        </w:rPr>
        <w:t xml:space="preserve">ubcontractor.  </w:t>
      </w:r>
    </w:p>
    <w:p w14:paraId="31484338" w14:textId="77777777" w:rsidR="005C5B0C" w:rsidRPr="00D2264B" w:rsidRDefault="005C5B0C" w:rsidP="00CF0EA6">
      <w:pPr>
        <w:keepLines/>
        <w:tabs>
          <w:tab w:val="center" w:pos="4590"/>
        </w:tabs>
        <w:spacing w:after="120"/>
        <w:rPr>
          <w:b/>
          <w:szCs w:val="24"/>
          <w:u w:val="single"/>
        </w:rPr>
      </w:pPr>
      <w:r w:rsidRPr="00D2264B">
        <w:rPr>
          <w:b/>
          <w:szCs w:val="24"/>
          <w:u w:val="single"/>
        </w:rPr>
        <w:t>Authorized Budget Expense Categories</w:t>
      </w:r>
    </w:p>
    <w:p w14:paraId="3C479BDA" w14:textId="77777777" w:rsidR="005C5B0C" w:rsidRPr="00D2264B" w:rsidRDefault="005C5B0C" w:rsidP="00CF0EA6">
      <w:pPr>
        <w:autoSpaceDE w:val="0"/>
        <w:autoSpaceDN w:val="0"/>
        <w:adjustRightInd w:val="0"/>
        <w:spacing w:after="120"/>
        <w:rPr>
          <w:szCs w:val="24"/>
        </w:rPr>
      </w:pPr>
      <w:r w:rsidRPr="00D2264B">
        <w:rPr>
          <w:szCs w:val="24"/>
        </w:rPr>
        <w:t>Authorized expenses for agreement management, technical PAs and WAs must be directly related to completing the Task activities in this Agreement as defined in this scope of work and each authorization, and may include:</w:t>
      </w:r>
    </w:p>
    <w:p w14:paraId="2232D23D" w14:textId="77777777" w:rsidR="005C5B0C" w:rsidRPr="00D2264B" w:rsidRDefault="005C5B0C" w:rsidP="004C0B9D">
      <w:pPr>
        <w:numPr>
          <w:ilvl w:val="0"/>
          <w:numId w:val="25"/>
        </w:numPr>
        <w:autoSpaceDE w:val="0"/>
        <w:autoSpaceDN w:val="0"/>
        <w:adjustRightInd w:val="0"/>
        <w:ind w:left="360"/>
        <w:rPr>
          <w:szCs w:val="24"/>
        </w:rPr>
      </w:pPr>
      <w:r w:rsidRPr="00D2264B">
        <w:rPr>
          <w:szCs w:val="24"/>
        </w:rPr>
        <w:t>Direct Labor</w:t>
      </w:r>
    </w:p>
    <w:p w14:paraId="12B8320C" w14:textId="77777777" w:rsidR="005C5B0C" w:rsidRPr="00D2264B" w:rsidRDefault="005C5B0C" w:rsidP="004C0B9D">
      <w:pPr>
        <w:numPr>
          <w:ilvl w:val="0"/>
          <w:numId w:val="25"/>
        </w:numPr>
        <w:autoSpaceDE w:val="0"/>
        <w:autoSpaceDN w:val="0"/>
        <w:adjustRightInd w:val="0"/>
        <w:ind w:left="360"/>
        <w:rPr>
          <w:szCs w:val="24"/>
        </w:rPr>
      </w:pPr>
      <w:r w:rsidRPr="00D2264B">
        <w:rPr>
          <w:szCs w:val="24"/>
        </w:rPr>
        <w:t>Fringe Benefits</w:t>
      </w:r>
    </w:p>
    <w:p w14:paraId="3F64BF91" w14:textId="77777777" w:rsidR="005C5B0C" w:rsidRPr="00D2264B" w:rsidRDefault="005C5B0C" w:rsidP="004C0B9D">
      <w:pPr>
        <w:numPr>
          <w:ilvl w:val="0"/>
          <w:numId w:val="25"/>
        </w:numPr>
        <w:autoSpaceDE w:val="0"/>
        <w:autoSpaceDN w:val="0"/>
        <w:adjustRightInd w:val="0"/>
        <w:ind w:left="360"/>
        <w:rPr>
          <w:szCs w:val="24"/>
        </w:rPr>
      </w:pPr>
      <w:r w:rsidRPr="00D2264B">
        <w:rPr>
          <w:szCs w:val="24"/>
        </w:rPr>
        <w:t>Travel (All travel requires prior written approval by the CAM.)</w:t>
      </w:r>
    </w:p>
    <w:p w14:paraId="1715E2EA" w14:textId="77777777" w:rsidR="005C5B0C" w:rsidRPr="00D2264B" w:rsidRDefault="005C5B0C" w:rsidP="004C0B9D">
      <w:pPr>
        <w:numPr>
          <w:ilvl w:val="0"/>
          <w:numId w:val="25"/>
        </w:numPr>
        <w:autoSpaceDE w:val="0"/>
        <w:autoSpaceDN w:val="0"/>
        <w:adjustRightInd w:val="0"/>
        <w:ind w:left="360"/>
        <w:rPr>
          <w:szCs w:val="24"/>
        </w:rPr>
      </w:pPr>
      <w:r w:rsidRPr="00D2264B">
        <w:rPr>
          <w:szCs w:val="24"/>
        </w:rPr>
        <w:t>Equipment</w:t>
      </w:r>
    </w:p>
    <w:p w14:paraId="3DAED831" w14:textId="77777777" w:rsidR="005C5B0C" w:rsidRPr="00D2264B" w:rsidRDefault="005C5B0C" w:rsidP="004C0B9D">
      <w:pPr>
        <w:numPr>
          <w:ilvl w:val="0"/>
          <w:numId w:val="25"/>
        </w:numPr>
        <w:autoSpaceDE w:val="0"/>
        <w:autoSpaceDN w:val="0"/>
        <w:adjustRightInd w:val="0"/>
        <w:ind w:left="360"/>
        <w:rPr>
          <w:szCs w:val="24"/>
        </w:rPr>
      </w:pPr>
      <w:r w:rsidRPr="00D2264B">
        <w:rPr>
          <w:szCs w:val="24"/>
        </w:rPr>
        <w:t>Materials and Miscellaneous</w:t>
      </w:r>
    </w:p>
    <w:p w14:paraId="77A89794" w14:textId="77777777" w:rsidR="005C5B0C" w:rsidRPr="00D2264B" w:rsidRDefault="005C5B0C" w:rsidP="004C0B9D">
      <w:pPr>
        <w:numPr>
          <w:ilvl w:val="0"/>
          <w:numId w:val="25"/>
        </w:numPr>
        <w:autoSpaceDE w:val="0"/>
        <w:autoSpaceDN w:val="0"/>
        <w:adjustRightInd w:val="0"/>
        <w:ind w:left="360"/>
        <w:rPr>
          <w:szCs w:val="24"/>
        </w:rPr>
      </w:pPr>
      <w:r w:rsidRPr="00D2264B">
        <w:rPr>
          <w:szCs w:val="24"/>
        </w:rPr>
        <w:t>Subcontracts</w:t>
      </w:r>
    </w:p>
    <w:p w14:paraId="19CC096C" w14:textId="479E5CCA" w:rsidR="005C5B0C" w:rsidRPr="00D2264B" w:rsidRDefault="005C5B0C" w:rsidP="004C0B9D">
      <w:pPr>
        <w:numPr>
          <w:ilvl w:val="0"/>
          <w:numId w:val="25"/>
        </w:numPr>
        <w:autoSpaceDE w:val="0"/>
        <w:autoSpaceDN w:val="0"/>
        <w:adjustRightInd w:val="0"/>
        <w:spacing w:after="120"/>
        <w:ind w:left="360"/>
        <w:rPr>
          <w:szCs w:val="24"/>
        </w:rPr>
      </w:pPr>
      <w:r w:rsidRPr="00D2264B">
        <w:rPr>
          <w:szCs w:val="24"/>
        </w:rPr>
        <w:t>Indirect Cost</w:t>
      </w:r>
      <w:r w:rsidR="00DD28E3">
        <w:rPr>
          <w:szCs w:val="24"/>
        </w:rPr>
        <w:t>s</w:t>
      </w:r>
      <w:r w:rsidRPr="00D2264B">
        <w:rPr>
          <w:szCs w:val="24"/>
        </w:rPr>
        <w:t xml:space="preserve"> and Profit</w:t>
      </w:r>
    </w:p>
    <w:p w14:paraId="6392812F" w14:textId="63E9107D" w:rsidR="005A580E" w:rsidRPr="00D2264B" w:rsidRDefault="005A580E" w:rsidP="00CF0EA6">
      <w:pPr>
        <w:spacing w:after="120"/>
        <w:rPr>
          <w:b/>
          <w:szCs w:val="24"/>
        </w:rPr>
      </w:pPr>
      <w:r w:rsidRPr="00D2264B">
        <w:rPr>
          <w:b/>
          <w:szCs w:val="24"/>
        </w:rPr>
        <w:t>D. Goals and Objectives of Agreement</w:t>
      </w:r>
    </w:p>
    <w:p w14:paraId="0672CC7B" w14:textId="14B7FB03" w:rsidR="005A580E" w:rsidRPr="00D2264B" w:rsidRDefault="005A580E" w:rsidP="00CF0EA6">
      <w:pPr>
        <w:keepLines/>
        <w:spacing w:after="120"/>
        <w:rPr>
          <w:b/>
          <w:szCs w:val="24"/>
          <w:u w:val="single"/>
        </w:rPr>
      </w:pPr>
      <w:r w:rsidRPr="00D2264B">
        <w:rPr>
          <w:b/>
          <w:szCs w:val="24"/>
          <w:u w:val="single"/>
        </w:rPr>
        <w:t>Agreement Goals</w:t>
      </w:r>
    </w:p>
    <w:p w14:paraId="1B76E230" w14:textId="276155DF" w:rsidR="005A580E" w:rsidRDefault="005A580E" w:rsidP="00CF0EA6">
      <w:pPr>
        <w:keepLines/>
        <w:spacing w:after="120"/>
        <w:rPr>
          <w:szCs w:val="24"/>
        </w:rPr>
      </w:pPr>
      <w:r w:rsidRPr="00D2264B">
        <w:rPr>
          <w:szCs w:val="24"/>
        </w:rPr>
        <w:t xml:space="preserve">The primary goal of this Agreement is to obtain a wide range of expert assistance with the technical tasks identified in this scope to support the ongoing research programs administered by </w:t>
      </w:r>
      <w:r w:rsidR="00804464" w:rsidRPr="00D2264B">
        <w:rPr>
          <w:szCs w:val="24"/>
        </w:rPr>
        <w:t xml:space="preserve">the CEC’s </w:t>
      </w:r>
      <w:r w:rsidRPr="00D2264B">
        <w:rPr>
          <w:szCs w:val="24"/>
        </w:rPr>
        <w:t>ERDD.</w:t>
      </w:r>
      <w:r w:rsidR="00842539" w:rsidRPr="00D2264B">
        <w:rPr>
          <w:szCs w:val="24"/>
        </w:rPr>
        <w:t xml:space="preserve"> </w:t>
      </w:r>
      <w:r w:rsidRPr="00D2264B">
        <w:rPr>
          <w:szCs w:val="24"/>
        </w:rPr>
        <w:t xml:space="preserve"> The </w:t>
      </w:r>
      <w:r w:rsidR="00E53D1F" w:rsidRPr="00D2264B">
        <w:rPr>
          <w:szCs w:val="24"/>
        </w:rPr>
        <w:t>CAM will engage the Contractor’s</w:t>
      </w:r>
      <w:r w:rsidRPr="00D2264B">
        <w:rPr>
          <w:szCs w:val="24"/>
        </w:rPr>
        <w:t xml:space="preserve"> expertise</w:t>
      </w:r>
      <w:r w:rsidR="006C0177" w:rsidRPr="00D2264B">
        <w:rPr>
          <w:szCs w:val="24"/>
        </w:rPr>
        <w:t xml:space="preserve"> and seek responsive</w:t>
      </w:r>
      <w:r w:rsidR="00900040" w:rsidRPr="00D2264B">
        <w:rPr>
          <w:szCs w:val="24"/>
        </w:rPr>
        <w:t xml:space="preserve"> service and </w:t>
      </w:r>
      <w:r w:rsidR="003A2AC3" w:rsidRPr="00D2264B">
        <w:rPr>
          <w:szCs w:val="24"/>
        </w:rPr>
        <w:t>high</w:t>
      </w:r>
      <w:r w:rsidR="00144761" w:rsidRPr="00D2264B">
        <w:rPr>
          <w:szCs w:val="24"/>
        </w:rPr>
        <w:t>-</w:t>
      </w:r>
      <w:r w:rsidR="003A2AC3" w:rsidRPr="00D2264B">
        <w:rPr>
          <w:szCs w:val="24"/>
        </w:rPr>
        <w:t xml:space="preserve">quality </w:t>
      </w:r>
      <w:r w:rsidR="00900040" w:rsidRPr="00D2264B">
        <w:rPr>
          <w:szCs w:val="24"/>
        </w:rPr>
        <w:t xml:space="preserve">deliverables to meet </w:t>
      </w:r>
      <w:r w:rsidR="002D0B7E" w:rsidRPr="00D2264B">
        <w:rPr>
          <w:szCs w:val="24"/>
        </w:rPr>
        <w:t>critical</w:t>
      </w:r>
      <w:r w:rsidR="00D84F0A" w:rsidRPr="00D2264B">
        <w:rPr>
          <w:szCs w:val="24"/>
        </w:rPr>
        <w:t xml:space="preserve"> due dates t</w:t>
      </w:r>
      <w:r w:rsidR="003A2AC3" w:rsidRPr="00D2264B">
        <w:rPr>
          <w:szCs w:val="24"/>
        </w:rPr>
        <w:t>hat</w:t>
      </w:r>
      <w:r w:rsidR="00D84F0A" w:rsidRPr="00D2264B">
        <w:rPr>
          <w:szCs w:val="24"/>
        </w:rPr>
        <w:t xml:space="preserve"> support ongoing program research </w:t>
      </w:r>
      <w:r w:rsidR="00FD5864" w:rsidRPr="00D2264B">
        <w:rPr>
          <w:szCs w:val="24"/>
        </w:rPr>
        <w:t>activities</w:t>
      </w:r>
      <w:r w:rsidR="002D0B7E" w:rsidRPr="00D2264B">
        <w:rPr>
          <w:szCs w:val="24"/>
        </w:rPr>
        <w:t>.</w:t>
      </w:r>
      <w:r w:rsidRPr="00D2264B">
        <w:rPr>
          <w:szCs w:val="24"/>
        </w:rPr>
        <w:t xml:space="preserve"> </w:t>
      </w:r>
      <w:r w:rsidR="00842539" w:rsidRPr="00D2264B">
        <w:rPr>
          <w:szCs w:val="24"/>
        </w:rPr>
        <w:t xml:space="preserve"> </w:t>
      </w:r>
      <w:r w:rsidRPr="00D2264B">
        <w:rPr>
          <w:szCs w:val="24"/>
        </w:rPr>
        <w:t xml:space="preserve">Technical assistance will be sought for activities </w:t>
      </w:r>
      <w:r w:rsidR="00144761" w:rsidRPr="00D2264B">
        <w:rPr>
          <w:szCs w:val="24"/>
        </w:rPr>
        <w:t xml:space="preserve">across diverse energy </w:t>
      </w:r>
      <w:r w:rsidR="00E047C4" w:rsidRPr="00D2264B">
        <w:rPr>
          <w:szCs w:val="24"/>
        </w:rPr>
        <w:t>research programs and initiatives</w:t>
      </w:r>
      <w:r w:rsidRPr="00D2264B">
        <w:rPr>
          <w:szCs w:val="24"/>
        </w:rPr>
        <w:t xml:space="preserve">.  </w:t>
      </w:r>
    </w:p>
    <w:p w14:paraId="71416165" w14:textId="77777777" w:rsidR="003960E8" w:rsidRDefault="003960E8" w:rsidP="00CF0EA6">
      <w:pPr>
        <w:keepLines/>
        <w:spacing w:after="120"/>
        <w:rPr>
          <w:szCs w:val="24"/>
        </w:rPr>
      </w:pPr>
    </w:p>
    <w:p w14:paraId="6D91F5BF" w14:textId="77777777" w:rsidR="00E91710" w:rsidRPr="00D2264B" w:rsidRDefault="00E91710" w:rsidP="00CF0EA6">
      <w:pPr>
        <w:keepLines/>
        <w:spacing w:after="120"/>
        <w:rPr>
          <w:szCs w:val="24"/>
        </w:rPr>
      </w:pPr>
    </w:p>
    <w:p w14:paraId="3AD001E9" w14:textId="03393C61" w:rsidR="005A580E" w:rsidRPr="00D2264B" w:rsidRDefault="005A580E" w:rsidP="00CF0EA6">
      <w:pPr>
        <w:keepLines/>
        <w:spacing w:after="120"/>
        <w:rPr>
          <w:b/>
          <w:szCs w:val="24"/>
          <w:u w:val="single"/>
        </w:rPr>
      </w:pPr>
      <w:r w:rsidRPr="00D2264B">
        <w:rPr>
          <w:b/>
          <w:szCs w:val="24"/>
          <w:u w:val="single"/>
        </w:rPr>
        <w:lastRenderedPageBreak/>
        <w:t>Agreement Objectives</w:t>
      </w:r>
    </w:p>
    <w:p w14:paraId="58E62381" w14:textId="32F56AB9" w:rsidR="005A580E" w:rsidRPr="00D2264B" w:rsidRDefault="005A580E" w:rsidP="00CF0EA6">
      <w:pPr>
        <w:keepLines/>
        <w:spacing w:after="120"/>
        <w:rPr>
          <w:szCs w:val="24"/>
        </w:rPr>
      </w:pPr>
      <w:r w:rsidRPr="00D2264B">
        <w:rPr>
          <w:szCs w:val="24"/>
        </w:rPr>
        <w:t xml:space="preserve">The objective of this Agreement is to </w:t>
      </w:r>
      <w:r w:rsidR="00A10A68" w:rsidRPr="00D2264B">
        <w:rPr>
          <w:szCs w:val="24"/>
        </w:rPr>
        <w:t>obtain</w:t>
      </w:r>
      <w:r w:rsidRPr="00D2264B">
        <w:rPr>
          <w:szCs w:val="24"/>
        </w:rPr>
        <w:t xml:space="preserve"> </w:t>
      </w:r>
      <w:r w:rsidR="004839A8" w:rsidRPr="00D2264B">
        <w:rPr>
          <w:szCs w:val="24"/>
        </w:rPr>
        <w:t xml:space="preserve">timely </w:t>
      </w:r>
      <w:r w:rsidR="00195F89" w:rsidRPr="00D2264B">
        <w:rPr>
          <w:szCs w:val="24"/>
        </w:rPr>
        <w:t xml:space="preserve">expertise </w:t>
      </w:r>
      <w:r w:rsidR="00A10A68" w:rsidRPr="00D2264B">
        <w:rPr>
          <w:szCs w:val="24"/>
        </w:rPr>
        <w:t xml:space="preserve">and </w:t>
      </w:r>
      <w:r w:rsidR="00195F89" w:rsidRPr="00D2264B">
        <w:rPr>
          <w:szCs w:val="24"/>
        </w:rPr>
        <w:t>requested services and deliverables</w:t>
      </w:r>
      <w:r w:rsidRPr="00D2264B">
        <w:rPr>
          <w:szCs w:val="24"/>
        </w:rPr>
        <w:t xml:space="preserve"> in the evaluation of technical projects</w:t>
      </w:r>
      <w:r w:rsidR="009B3CA2" w:rsidRPr="00D2264B">
        <w:rPr>
          <w:szCs w:val="24"/>
        </w:rPr>
        <w:t>;</w:t>
      </w:r>
      <w:r w:rsidRPr="00D2264B">
        <w:rPr>
          <w:szCs w:val="24"/>
        </w:rPr>
        <w:t xml:space="preserve"> development, design</w:t>
      </w:r>
      <w:r w:rsidR="002D0A53" w:rsidRPr="00D2264B">
        <w:rPr>
          <w:szCs w:val="24"/>
        </w:rPr>
        <w:t xml:space="preserve">, </w:t>
      </w:r>
      <w:r w:rsidR="00171C05" w:rsidRPr="00D2264B">
        <w:rPr>
          <w:szCs w:val="24"/>
        </w:rPr>
        <w:t>management,</w:t>
      </w:r>
      <w:r w:rsidRPr="00D2264B">
        <w:rPr>
          <w:szCs w:val="24"/>
        </w:rPr>
        <w:t xml:space="preserve"> and review of a variety of </w:t>
      </w:r>
      <w:r w:rsidR="00A24DE1" w:rsidRPr="00D2264B">
        <w:rPr>
          <w:szCs w:val="24"/>
        </w:rPr>
        <w:t>support</w:t>
      </w:r>
      <w:r w:rsidR="004D4768" w:rsidRPr="00D2264B">
        <w:rPr>
          <w:szCs w:val="24"/>
        </w:rPr>
        <w:t xml:space="preserve"> </w:t>
      </w:r>
      <w:r w:rsidRPr="00D2264B">
        <w:rPr>
          <w:szCs w:val="24"/>
        </w:rPr>
        <w:t>activities</w:t>
      </w:r>
      <w:r w:rsidR="6868B806" w:rsidRPr="00D2264B">
        <w:rPr>
          <w:szCs w:val="24"/>
        </w:rPr>
        <w:t>;</w:t>
      </w:r>
      <w:r w:rsidR="61770E45" w:rsidRPr="00D2264B">
        <w:rPr>
          <w:szCs w:val="24"/>
        </w:rPr>
        <w:t xml:space="preserve"> a</w:t>
      </w:r>
      <w:r w:rsidR="2315AE0E" w:rsidRPr="00D2264B">
        <w:rPr>
          <w:szCs w:val="24"/>
        </w:rPr>
        <w:t>nd</w:t>
      </w:r>
      <w:r w:rsidRPr="00D2264B">
        <w:rPr>
          <w:szCs w:val="24"/>
        </w:rPr>
        <w:t xml:space="preserve"> general project management to administer this Agreement.  Expert</w:t>
      </w:r>
      <w:r w:rsidR="00B63166" w:rsidRPr="00D2264B">
        <w:rPr>
          <w:szCs w:val="24"/>
        </w:rPr>
        <w:t xml:space="preserve"> services are </w:t>
      </w:r>
      <w:r w:rsidRPr="00D2264B">
        <w:rPr>
          <w:szCs w:val="24"/>
        </w:rPr>
        <w:t>needed in the following areas:</w:t>
      </w:r>
    </w:p>
    <w:p w14:paraId="0FED003B" w14:textId="77777777" w:rsidR="005A580E" w:rsidRPr="00D2264B" w:rsidRDefault="005A580E" w:rsidP="004C0B9D">
      <w:pPr>
        <w:keepLines/>
        <w:numPr>
          <w:ilvl w:val="0"/>
          <w:numId w:val="23"/>
        </w:numPr>
        <w:ind w:left="360"/>
        <w:rPr>
          <w:szCs w:val="24"/>
        </w:rPr>
      </w:pPr>
      <w:r w:rsidRPr="00D2264B">
        <w:rPr>
          <w:szCs w:val="24"/>
        </w:rPr>
        <w:t>Agreement Management</w:t>
      </w:r>
    </w:p>
    <w:p w14:paraId="122E8E49" w14:textId="77777777" w:rsidR="005A580E" w:rsidRPr="00D2264B" w:rsidRDefault="005A580E" w:rsidP="004C0B9D">
      <w:pPr>
        <w:keepLines/>
        <w:numPr>
          <w:ilvl w:val="0"/>
          <w:numId w:val="23"/>
        </w:numPr>
        <w:ind w:left="360"/>
        <w:rPr>
          <w:szCs w:val="24"/>
        </w:rPr>
      </w:pPr>
      <w:r w:rsidRPr="00D2264B">
        <w:rPr>
          <w:szCs w:val="24"/>
        </w:rPr>
        <w:t>Buildings End-Use Energy Efficiency</w:t>
      </w:r>
    </w:p>
    <w:p w14:paraId="6D8FE620" w14:textId="2B94E2E1" w:rsidR="61770E45" w:rsidRPr="00D2264B" w:rsidRDefault="61770E45" w:rsidP="004C0B9D">
      <w:pPr>
        <w:numPr>
          <w:ilvl w:val="0"/>
          <w:numId w:val="23"/>
        </w:numPr>
        <w:ind w:left="360"/>
        <w:rPr>
          <w:rFonts w:eastAsia="Arial"/>
          <w:szCs w:val="24"/>
        </w:rPr>
      </w:pPr>
      <w:r w:rsidRPr="00D2264B">
        <w:rPr>
          <w:szCs w:val="24"/>
        </w:rPr>
        <w:t>Industrial, Agriculture</w:t>
      </w:r>
      <w:r w:rsidR="534A98D0" w:rsidRPr="00D2264B">
        <w:rPr>
          <w:szCs w:val="24"/>
        </w:rPr>
        <w:t>,</w:t>
      </w:r>
      <w:r w:rsidRPr="00D2264B">
        <w:rPr>
          <w:szCs w:val="24"/>
        </w:rPr>
        <w:t xml:space="preserve"> and Water End-Use Energy Efficiency</w:t>
      </w:r>
    </w:p>
    <w:p w14:paraId="0C253FE6" w14:textId="77777777" w:rsidR="005A580E" w:rsidRPr="00D2264B" w:rsidRDefault="005A580E" w:rsidP="004C0B9D">
      <w:pPr>
        <w:keepLines/>
        <w:numPr>
          <w:ilvl w:val="0"/>
          <w:numId w:val="23"/>
        </w:numPr>
        <w:ind w:left="360"/>
        <w:rPr>
          <w:szCs w:val="24"/>
        </w:rPr>
      </w:pPr>
      <w:r w:rsidRPr="00D2264B">
        <w:rPr>
          <w:szCs w:val="24"/>
        </w:rPr>
        <w:t>Renewable Energy Technologies</w:t>
      </w:r>
    </w:p>
    <w:p w14:paraId="0639874E" w14:textId="1E79AF6C" w:rsidR="005A580E" w:rsidRPr="00D2264B" w:rsidRDefault="005A580E" w:rsidP="004C0B9D">
      <w:pPr>
        <w:numPr>
          <w:ilvl w:val="0"/>
          <w:numId w:val="23"/>
        </w:numPr>
        <w:spacing w:line="259" w:lineRule="auto"/>
        <w:ind w:left="360"/>
        <w:rPr>
          <w:rFonts w:eastAsia="Arial"/>
          <w:szCs w:val="24"/>
        </w:rPr>
      </w:pPr>
      <w:r w:rsidRPr="00D2264B">
        <w:rPr>
          <w:szCs w:val="24"/>
        </w:rPr>
        <w:t>Energy-Related Advanced Generation</w:t>
      </w:r>
    </w:p>
    <w:p w14:paraId="061D5187" w14:textId="77777777" w:rsidR="005A580E" w:rsidRPr="00D2264B" w:rsidRDefault="005A580E" w:rsidP="004C0B9D">
      <w:pPr>
        <w:keepLines/>
        <w:numPr>
          <w:ilvl w:val="0"/>
          <w:numId w:val="23"/>
        </w:numPr>
        <w:ind w:left="360"/>
        <w:rPr>
          <w:szCs w:val="24"/>
        </w:rPr>
      </w:pPr>
      <w:r w:rsidRPr="00D2264B">
        <w:rPr>
          <w:szCs w:val="24"/>
        </w:rPr>
        <w:t>Energy-Related Environmental Research</w:t>
      </w:r>
    </w:p>
    <w:p w14:paraId="2DCD6D81" w14:textId="77777777" w:rsidR="005A580E" w:rsidRPr="00D2264B" w:rsidRDefault="005A580E" w:rsidP="004C0B9D">
      <w:pPr>
        <w:keepLines/>
        <w:numPr>
          <w:ilvl w:val="0"/>
          <w:numId w:val="23"/>
        </w:numPr>
        <w:ind w:left="360"/>
        <w:rPr>
          <w:szCs w:val="24"/>
        </w:rPr>
      </w:pPr>
      <w:r w:rsidRPr="00D2264B">
        <w:rPr>
          <w:szCs w:val="24"/>
        </w:rPr>
        <w:t>Energy Technology Systems Integration</w:t>
      </w:r>
    </w:p>
    <w:p w14:paraId="3CEEAFF3" w14:textId="77777777" w:rsidR="005A580E" w:rsidRPr="00D2264B" w:rsidRDefault="005A580E" w:rsidP="004C0B9D">
      <w:pPr>
        <w:keepLines/>
        <w:numPr>
          <w:ilvl w:val="0"/>
          <w:numId w:val="23"/>
        </w:numPr>
        <w:ind w:left="360"/>
        <w:rPr>
          <w:szCs w:val="24"/>
        </w:rPr>
      </w:pPr>
      <w:r w:rsidRPr="00D2264B">
        <w:rPr>
          <w:szCs w:val="24"/>
        </w:rPr>
        <w:t>Energy-Related Transportation</w:t>
      </w:r>
    </w:p>
    <w:p w14:paraId="2BE0DF0F" w14:textId="77777777" w:rsidR="005A580E" w:rsidRPr="00D2264B" w:rsidRDefault="005A580E" w:rsidP="004C0B9D">
      <w:pPr>
        <w:keepLines/>
        <w:numPr>
          <w:ilvl w:val="0"/>
          <w:numId w:val="23"/>
        </w:numPr>
        <w:ind w:left="360"/>
        <w:rPr>
          <w:szCs w:val="24"/>
        </w:rPr>
      </w:pPr>
      <w:r w:rsidRPr="00D2264B">
        <w:rPr>
          <w:szCs w:val="24"/>
        </w:rPr>
        <w:t>Market Facilitation</w:t>
      </w:r>
    </w:p>
    <w:p w14:paraId="6CDA1DDC" w14:textId="77777777" w:rsidR="005A580E" w:rsidRPr="00D2264B" w:rsidRDefault="005A580E" w:rsidP="004C0B9D">
      <w:pPr>
        <w:keepLines/>
        <w:numPr>
          <w:ilvl w:val="0"/>
          <w:numId w:val="23"/>
        </w:numPr>
        <w:spacing w:after="120"/>
        <w:ind w:left="360"/>
        <w:rPr>
          <w:szCs w:val="24"/>
        </w:rPr>
      </w:pPr>
      <w:r w:rsidRPr="00D2264B">
        <w:rPr>
          <w:szCs w:val="24"/>
        </w:rPr>
        <w:t>Cross-Cutting Program Support</w:t>
      </w:r>
    </w:p>
    <w:p w14:paraId="782ED612" w14:textId="2F57782E" w:rsidR="006A24A0" w:rsidRPr="00D2264B" w:rsidRDefault="006A24A0" w:rsidP="002A7C8C">
      <w:pPr>
        <w:keepNext/>
        <w:spacing w:after="120"/>
        <w:rPr>
          <w:b/>
          <w:szCs w:val="24"/>
          <w:u w:val="single"/>
        </w:rPr>
      </w:pPr>
      <w:r w:rsidRPr="00D2264B">
        <w:rPr>
          <w:b/>
          <w:szCs w:val="24"/>
          <w:u w:val="single"/>
        </w:rPr>
        <w:t xml:space="preserve">Selection of Contractor and Subcontractor Personnel for </w:t>
      </w:r>
      <w:r w:rsidR="00FB5101" w:rsidRPr="00D2264B">
        <w:rPr>
          <w:b/>
          <w:szCs w:val="24"/>
          <w:u w:val="single"/>
        </w:rPr>
        <w:t xml:space="preserve">Work Authorizations and Project </w:t>
      </w:r>
      <w:r w:rsidR="00425E6D" w:rsidRPr="00D2264B">
        <w:rPr>
          <w:b/>
          <w:szCs w:val="24"/>
          <w:u w:val="single"/>
        </w:rPr>
        <w:t xml:space="preserve">Authorizations </w:t>
      </w:r>
    </w:p>
    <w:p w14:paraId="37D76DD2" w14:textId="010BCCA9" w:rsidR="006A24A0" w:rsidRPr="00D2264B" w:rsidRDefault="006A24A0" w:rsidP="00CF0EA6">
      <w:pPr>
        <w:widowControl w:val="0"/>
        <w:autoSpaceDE w:val="0"/>
        <w:autoSpaceDN w:val="0"/>
        <w:adjustRightInd w:val="0"/>
        <w:spacing w:after="120"/>
        <w:rPr>
          <w:szCs w:val="24"/>
        </w:rPr>
      </w:pPr>
      <w:r w:rsidRPr="00D2264B">
        <w:rPr>
          <w:szCs w:val="24"/>
        </w:rPr>
        <w:t xml:space="preserve">The </w:t>
      </w:r>
      <w:r w:rsidR="00FB5101" w:rsidRPr="00D2264B">
        <w:rPr>
          <w:szCs w:val="24"/>
        </w:rPr>
        <w:t>CEC</w:t>
      </w:r>
      <w:r w:rsidRPr="00D2264B">
        <w:rPr>
          <w:szCs w:val="24"/>
        </w:rPr>
        <w:t xml:space="preserve"> reserves the right to select Contractor and </w:t>
      </w:r>
      <w:r w:rsidR="0024421E">
        <w:rPr>
          <w:szCs w:val="24"/>
        </w:rPr>
        <w:t>S</w:t>
      </w:r>
      <w:r w:rsidRPr="00D2264B">
        <w:rPr>
          <w:szCs w:val="24"/>
        </w:rPr>
        <w:t xml:space="preserve">ubcontractor personnel for work based upon expertise and/or suitability for a particular task based on the following criteria: </w:t>
      </w:r>
    </w:p>
    <w:p w14:paraId="5E9CDFBD" w14:textId="77777777" w:rsidR="006A24A0" w:rsidRPr="00D2264B" w:rsidRDefault="006A24A0" w:rsidP="004C0B9D">
      <w:pPr>
        <w:widowControl w:val="0"/>
        <w:numPr>
          <w:ilvl w:val="0"/>
          <w:numId w:val="24"/>
        </w:numPr>
        <w:autoSpaceDE w:val="0"/>
        <w:autoSpaceDN w:val="0"/>
        <w:adjustRightInd w:val="0"/>
        <w:ind w:left="360"/>
        <w:rPr>
          <w:szCs w:val="24"/>
        </w:rPr>
      </w:pPr>
      <w:r w:rsidRPr="00D2264B">
        <w:rPr>
          <w:szCs w:val="24"/>
        </w:rPr>
        <w:t xml:space="preserve">Depth and breadth of the personnel’s education, expertise, experience, knowledge, skills, and abilities to perform the work. </w:t>
      </w:r>
    </w:p>
    <w:p w14:paraId="43403651" w14:textId="77777777" w:rsidR="006A24A0" w:rsidRPr="00D2264B" w:rsidRDefault="006A24A0" w:rsidP="004C0B9D">
      <w:pPr>
        <w:widowControl w:val="0"/>
        <w:numPr>
          <w:ilvl w:val="0"/>
          <w:numId w:val="24"/>
        </w:numPr>
        <w:autoSpaceDE w:val="0"/>
        <w:autoSpaceDN w:val="0"/>
        <w:adjustRightInd w:val="0"/>
        <w:ind w:left="360"/>
        <w:rPr>
          <w:szCs w:val="24"/>
        </w:rPr>
      </w:pPr>
      <w:r w:rsidRPr="00D2264B">
        <w:rPr>
          <w:szCs w:val="24"/>
        </w:rPr>
        <w:t xml:space="preserve">Availability of personnel. </w:t>
      </w:r>
    </w:p>
    <w:p w14:paraId="1170A768" w14:textId="77777777" w:rsidR="006A24A0" w:rsidRPr="00D2264B" w:rsidRDefault="006A24A0" w:rsidP="004C0B9D">
      <w:pPr>
        <w:widowControl w:val="0"/>
        <w:numPr>
          <w:ilvl w:val="0"/>
          <w:numId w:val="24"/>
        </w:numPr>
        <w:autoSpaceDE w:val="0"/>
        <w:autoSpaceDN w:val="0"/>
        <w:adjustRightInd w:val="0"/>
        <w:spacing w:after="120"/>
        <w:ind w:left="360"/>
        <w:rPr>
          <w:szCs w:val="24"/>
        </w:rPr>
      </w:pPr>
      <w:r w:rsidRPr="00D2264B">
        <w:rPr>
          <w:szCs w:val="24"/>
        </w:rPr>
        <w:t xml:space="preserve">Available budget. </w:t>
      </w:r>
    </w:p>
    <w:p w14:paraId="29D2FC6D" w14:textId="5F61B7F8" w:rsidR="006A24A0" w:rsidRPr="00D2264B" w:rsidRDefault="006A24A0" w:rsidP="00CF0EA6">
      <w:pPr>
        <w:widowControl w:val="0"/>
        <w:autoSpaceDE w:val="0"/>
        <w:autoSpaceDN w:val="0"/>
        <w:adjustRightInd w:val="0"/>
        <w:spacing w:after="120"/>
        <w:rPr>
          <w:szCs w:val="24"/>
        </w:rPr>
      </w:pPr>
      <w:r w:rsidRPr="00D2264B">
        <w:rPr>
          <w:szCs w:val="24"/>
        </w:rPr>
        <w:t xml:space="preserve">Upon </w:t>
      </w:r>
      <w:r w:rsidR="00AA5842" w:rsidRPr="00D2264B">
        <w:rPr>
          <w:szCs w:val="24"/>
        </w:rPr>
        <w:t>CEC’s</w:t>
      </w:r>
      <w:r w:rsidRPr="00D2264B">
        <w:rPr>
          <w:szCs w:val="24"/>
        </w:rPr>
        <w:t xml:space="preserve"> request, the Contractor shall submit to the CAM a current resume for </w:t>
      </w:r>
      <w:r w:rsidR="005E607D" w:rsidRPr="00D2264B">
        <w:rPr>
          <w:szCs w:val="24"/>
        </w:rPr>
        <w:t>all</w:t>
      </w:r>
      <w:r w:rsidRPr="00D2264B">
        <w:rPr>
          <w:szCs w:val="24"/>
        </w:rPr>
        <w:t xml:space="preserve"> proposed personnel, a cover letter briefly describing their qualifications relevant to a particular work request</w:t>
      </w:r>
      <w:r w:rsidR="00E52972" w:rsidRPr="00D2264B">
        <w:rPr>
          <w:szCs w:val="24"/>
        </w:rPr>
        <w:t>,</w:t>
      </w:r>
      <w:r w:rsidRPr="00D2264B">
        <w:rPr>
          <w:szCs w:val="24"/>
        </w:rPr>
        <w:t xml:space="preserve"> and a budget.  </w:t>
      </w:r>
    </w:p>
    <w:p w14:paraId="1E2AAB8E" w14:textId="55ED3746" w:rsidR="006A24A0" w:rsidRPr="00D2264B" w:rsidRDefault="006A24A0" w:rsidP="00CF0EA6">
      <w:pPr>
        <w:widowControl w:val="0"/>
        <w:autoSpaceDE w:val="0"/>
        <w:autoSpaceDN w:val="0"/>
        <w:adjustRightInd w:val="0"/>
        <w:spacing w:after="120"/>
        <w:rPr>
          <w:szCs w:val="24"/>
        </w:rPr>
      </w:pPr>
      <w:r w:rsidRPr="00D2264B">
        <w:rPr>
          <w:szCs w:val="24"/>
        </w:rPr>
        <w:t xml:space="preserve">When requested by the CAM, </w:t>
      </w:r>
      <w:r w:rsidR="00FA6B62" w:rsidRPr="00D2264B">
        <w:rPr>
          <w:szCs w:val="24"/>
        </w:rPr>
        <w:t>C</w:t>
      </w:r>
      <w:r w:rsidRPr="00D2264B">
        <w:rPr>
          <w:szCs w:val="24"/>
        </w:rPr>
        <w:t xml:space="preserve">ontractor and </w:t>
      </w:r>
      <w:r w:rsidR="0024421E">
        <w:rPr>
          <w:szCs w:val="24"/>
        </w:rPr>
        <w:t>S</w:t>
      </w:r>
      <w:r w:rsidRPr="00D2264B">
        <w:rPr>
          <w:szCs w:val="24"/>
        </w:rPr>
        <w:t xml:space="preserve">ubcontractor personnel must respond by email to the Contractor, to confirm that they have the qualifications and availability to perform the work or that they decline the work requested. </w:t>
      </w:r>
    </w:p>
    <w:p w14:paraId="660424C6" w14:textId="77777777" w:rsidR="006A24A0" w:rsidRPr="00D2264B" w:rsidRDefault="006A24A0" w:rsidP="00CF0EA6">
      <w:pPr>
        <w:widowControl w:val="0"/>
        <w:autoSpaceDE w:val="0"/>
        <w:autoSpaceDN w:val="0"/>
        <w:adjustRightInd w:val="0"/>
        <w:spacing w:after="120"/>
        <w:rPr>
          <w:szCs w:val="24"/>
        </w:rPr>
      </w:pPr>
      <w:r w:rsidRPr="00D2264B">
        <w:rPr>
          <w:szCs w:val="24"/>
        </w:rPr>
        <w:t>Work assigned under each task will be completed with only the personnel chosen to perform the work, as approved in writing by the CAM.</w:t>
      </w:r>
    </w:p>
    <w:p w14:paraId="3E0E090A" w14:textId="495652C4" w:rsidR="002F30C2" w:rsidRPr="00D2264B" w:rsidRDefault="00E15979" w:rsidP="004C0B9D">
      <w:pPr>
        <w:keepNext/>
        <w:numPr>
          <w:ilvl w:val="0"/>
          <w:numId w:val="26"/>
        </w:numPr>
        <w:tabs>
          <w:tab w:val="center" w:pos="720"/>
        </w:tabs>
        <w:spacing w:before="240" w:after="120"/>
        <w:rPr>
          <w:b/>
          <w:szCs w:val="24"/>
        </w:rPr>
      </w:pPr>
      <w:r w:rsidRPr="00D2264B">
        <w:rPr>
          <w:b/>
          <w:szCs w:val="24"/>
        </w:rPr>
        <w:t>TASK 1</w:t>
      </w:r>
      <w:r w:rsidR="006E0801" w:rsidRPr="00D2264B">
        <w:rPr>
          <w:b/>
          <w:szCs w:val="24"/>
        </w:rPr>
        <w:t>: AGREEMENT MANAGEMENT</w:t>
      </w:r>
      <w:r w:rsidR="00D44A3F" w:rsidRPr="00D2264B">
        <w:rPr>
          <w:b/>
          <w:szCs w:val="24"/>
        </w:rPr>
        <w:t xml:space="preserve"> AND GENERAL PROJECT TASKS</w:t>
      </w:r>
    </w:p>
    <w:p w14:paraId="7A6EEE4B" w14:textId="17FA8910" w:rsidR="00A37A8A" w:rsidRPr="00D2264B" w:rsidRDefault="00E15979" w:rsidP="00CF0EA6">
      <w:pPr>
        <w:tabs>
          <w:tab w:val="left" w:pos="6210"/>
        </w:tabs>
        <w:autoSpaceDE w:val="0"/>
        <w:autoSpaceDN w:val="0"/>
        <w:adjustRightInd w:val="0"/>
        <w:spacing w:after="120"/>
        <w:rPr>
          <w:szCs w:val="24"/>
        </w:rPr>
      </w:pPr>
      <w:r w:rsidRPr="00D2264B">
        <w:rPr>
          <w:szCs w:val="24"/>
        </w:rPr>
        <w:t>The goal</w:t>
      </w:r>
      <w:r w:rsidR="009D601D" w:rsidRPr="00D2264B">
        <w:rPr>
          <w:szCs w:val="24"/>
        </w:rPr>
        <w:t>s</w:t>
      </w:r>
      <w:r w:rsidRPr="00D2264B">
        <w:rPr>
          <w:szCs w:val="24"/>
        </w:rPr>
        <w:t xml:space="preserve"> of this task </w:t>
      </w:r>
      <w:r w:rsidR="009D601D" w:rsidRPr="00D2264B">
        <w:rPr>
          <w:szCs w:val="24"/>
        </w:rPr>
        <w:t>are</w:t>
      </w:r>
      <w:r w:rsidR="00A31AF1" w:rsidRPr="00D2264B">
        <w:rPr>
          <w:szCs w:val="24"/>
        </w:rPr>
        <w:t xml:space="preserve"> the</w:t>
      </w:r>
      <w:r w:rsidRPr="00D2264B">
        <w:rPr>
          <w:szCs w:val="24"/>
        </w:rPr>
        <w:t xml:space="preserve"> </w:t>
      </w:r>
      <w:r w:rsidR="00E8797D" w:rsidRPr="00D2264B">
        <w:rPr>
          <w:szCs w:val="24"/>
        </w:rPr>
        <w:t xml:space="preserve">management, </w:t>
      </w:r>
      <w:r w:rsidRPr="00D2264B">
        <w:rPr>
          <w:szCs w:val="24"/>
        </w:rPr>
        <w:t xml:space="preserve">oversight, and administrative duties </w:t>
      </w:r>
      <w:r w:rsidR="009D601D" w:rsidRPr="00D2264B">
        <w:rPr>
          <w:szCs w:val="24"/>
        </w:rPr>
        <w:t xml:space="preserve">to be </w:t>
      </w:r>
      <w:r w:rsidRPr="00D2264B">
        <w:rPr>
          <w:szCs w:val="24"/>
        </w:rPr>
        <w:t xml:space="preserve">performed by the Contractor </w:t>
      </w:r>
      <w:r w:rsidR="00D116D6" w:rsidRPr="00D2264B">
        <w:rPr>
          <w:szCs w:val="24"/>
        </w:rPr>
        <w:t>for</w:t>
      </w:r>
      <w:r w:rsidRPr="00D2264B">
        <w:rPr>
          <w:szCs w:val="24"/>
        </w:rPr>
        <w:t xml:space="preserve"> this Agreement.  The specific tasks and responsibilities are </w:t>
      </w:r>
      <w:r w:rsidR="008D461C" w:rsidRPr="00D2264B">
        <w:rPr>
          <w:szCs w:val="24"/>
        </w:rPr>
        <w:t>outlined</w:t>
      </w:r>
      <w:r w:rsidRPr="00D2264B">
        <w:rPr>
          <w:szCs w:val="24"/>
        </w:rPr>
        <w:t xml:space="preserve"> in </w:t>
      </w:r>
      <w:r w:rsidR="001353F8" w:rsidRPr="00D2264B">
        <w:rPr>
          <w:szCs w:val="24"/>
        </w:rPr>
        <w:t xml:space="preserve">the </w:t>
      </w:r>
      <w:r w:rsidR="004F481C" w:rsidRPr="00D2264B">
        <w:rPr>
          <w:szCs w:val="24"/>
        </w:rPr>
        <w:t>Task 1 Su</w:t>
      </w:r>
      <w:r w:rsidR="001353F8" w:rsidRPr="00D2264B">
        <w:rPr>
          <w:szCs w:val="24"/>
        </w:rPr>
        <w:t xml:space="preserve">btasks </w:t>
      </w:r>
      <w:r w:rsidR="004F481C" w:rsidRPr="00D2264B">
        <w:rPr>
          <w:szCs w:val="24"/>
        </w:rPr>
        <w:t>below</w:t>
      </w:r>
      <w:r w:rsidRPr="00D2264B">
        <w:rPr>
          <w:szCs w:val="24"/>
        </w:rPr>
        <w:t xml:space="preserve">.  </w:t>
      </w:r>
      <w:r w:rsidR="00FB0A46" w:rsidRPr="00D2264B">
        <w:rPr>
          <w:szCs w:val="24"/>
        </w:rPr>
        <w:t>The Contractor, under the</w:t>
      </w:r>
      <w:r w:rsidR="00E51693" w:rsidRPr="00D2264B">
        <w:rPr>
          <w:szCs w:val="24"/>
        </w:rPr>
        <w:t xml:space="preserve"> direction and </w:t>
      </w:r>
      <w:r w:rsidR="00FB0A46" w:rsidRPr="00D2264B">
        <w:rPr>
          <w:szCs w:val="24"/>
        </w:rPr>
        <w:t>in coordination with</w:t>
      </w:r>
      <w:r w:rsidR="00E51693" w:rsidRPr="00D2264B">
        <w:rPr>
          <w:szCs w:val="24"/>
        </w:rPr>
        <w:t xml:space="preserve"> the CAM</w:t>
      </w:r>
      <w:r w:rsidR="00FB0A46" w:rsidRPr="00D2264B">
        <w:rPr>
          <w:szCs w:val="24"/>
        </w:rPr>
        <w:t>,</w:t>
      </w:r>
      <w:r w:rsidR="00E51693" w:rsidRPr="00D2264B">
        <w:rPr>
          <w:szCs w:val="24"/>
        </w:rPr>
        <w:t xml:space="preserve"> </w:t>
      </w:r>
      <w:r w:rsidRPr="00D2264B">
        <w:rPr>
          <w:szCs w:val="24"/>
        </w:rPr>
        <w:t xml:space="preserve">shall manage all administrative tasks and </w:t>
      </w:r>
      <w:r w:rsidR="005B5130" w:rsidRPr="00D2264B">
        <w:rPr>
          <w:szCs w:val="24"/>
        </w:rPr>
        <w:t>executed</w:t>
      </w:r>
      <w:r w:rsidR="00ED0CCC" w:rsidRPr="00D2264B">
        <w:rPr>
          <w:szCs w:val="24"/>
        </w:rPr>
        <w:t xml:space="preserve"> Work Authorizations and Project Authorizations</w:t>
      </w:r>
      <w:r w:rsidR="00E05328" w:rsidRPr="00D2264B">
        <w:rPr>
          <w:szCs w:val="24"/>
        </w:rPr>
        <w:t xml:space="preserve"> under this</w:t>
      </w:r>
      <w:r w:rsidRPr="00D2264B">
        <w:rPr>
          <w:szCs w:val="24"/>
        </w:rPr>
        <w:t xml:space="preserve"> Agreeme</w:t>
      </w:r>
      <w:r w:rsidR="00E51693" w:rsidRPr="00D2264B">
        <w:rPr>
          <w:szCs w:val="24"/>
        </w:rPr>
        <w:t xml:space="preserve">nt. </w:t>
      </w:r>
      <w:r w:rsidR="00BF250E" w:rsidRPr="00D2264B">
        <w:rPr>
          <w:szCs w:val="24"/>
        </w:rPr>
        <w:t xml:space="preserve"> </w:t>
      </w:r>
      <w:r w:rsidRPr="00D2264B">
        <w:rPr>
          <w:szCs w:val="24"/>
        </w:rPr>
        <w:t>All work for Project Authorizations and WA</w:t>
      </w:r>
      <w:r w:rsidR="00FB0A46" w:rsidRPr="00D2264B">
        <w:rPr>
          <w:szCs w:val="24"/>
        </w:rPr>
        <w:t>s</w:t>
      </w:r>
      <w:r w:rsidRPr="00D2264B">
        <w:rPr>
          <w:szCs w:val="24"/>
        </w:rPr>
        <w:t xml:space="preserve"> performed by the Contractor team shall be directed by and coordinated with the CAM or </w:t>
      </w:r>
      <w:r w:rsidR="00B64746" w:rsidRPr="00D2264B">
        <w:rPr>
          <w:szCs w:val="24"/>
        </w:rPr>
        <w:t>CEC</w:t>
      </w:r>
      <w:r w:rsidR="4C63D9B1" w:rsidRPr="00D2264B">
        <w:rPr>
          <w:szCs w:val="24"/>
        </w:rPr>
        <w:t>-</w:t>
      </w:r>
      <w:r w:rsidR="00B64746" w:rsidRPr="00D2264B">
        <w:rPr>
          <w:szCs w:val="24"/>
        </w:rPr>
        <w:t xml:space="preserve">designated </w:t>
      </w:r>
      <w:r w:rsidRPr="00D2264B">
        <w:rPr>
          <w:szCs w:val="24"/>
        </w:rPr>
        <w:t xml:space="preserve">PM.  </w:t>
      </w:r>
      <w:r w:rsidR="00ED662A">
        <w:rPr>
          <w:szCs w:val="24"/>
        </w:rPr>
        <w:t>The CAM will provide a</w:t>
      </w:r>
      <w:r w:rsidR="00F22AAA">
        <w:rPr>
          <w:szCs w:val="24"/>
        </w:rPr>
        <w:t xml:space="preserve"> written authorization</w:t>
      </w:r>
      <w:r w:rsidR="00B918F7">
        <w:rPr>
          <w:szCs w:val="24"/>
        </w:rPr>
        <w:t xml:space="preserve"> </w:t>
      </w:r>
      <w:r w:rsidR="0016076D">
        <w:rPr>
          <w:szCs w:val="24"/>
        </w:rPr>
        <w:t xml:space="preserve">before any work can officially begin. </w:t>
      </w:r>
      <w:r w:rsidR="00F07255">
        <w:rPr>
          <w:szCs w:val="24"/>
        </w:rPr>
        <w:t xml:space="preserve">The </w:t>
      </w:r>
      <w:r w:rsidR="00453710">
        <w:rPr>
          <w:szCs w:val="24"/>
        </w:rPr>
        <w:t xml:space="preserve">administrative </w:t>
      </w:r>
      <w:r w:rsidR="00F07255">
        <w:rPr>
          <w:szCs w:val="24"/>
        </w:rPr>
        <w:t xml:space="preserve">budget and expenses for Task 1 </w:t>
      </w:r>
      <w:r w:rsidR="00354A5C">
        <w:rPr>
          <w:szCs w:val="24"/>
        </w:rPr>
        <w:t>are</w:t>
      </w:r>
      <w:r w:rsidR="00F07255">
        <w:rPr>
          <w:szCs w:val="24"/>
        </w:rPr>
        <w:t xml:space="preserve"> directly applied to the </w:t>
      </w:r>
      <w:r w:rsidR="0028122D">
        <w:rPr>
          <w:szCs w:val="24"/>
        </w:rPr>
        <w:t>executed</w:t>
      </w:r>
      <w:r w:rsidR="008310F0">
        <w:rPr>
          <w:szCs w:val="24"/>
        </w:rPr>
        <w:t xml:space="preserve"> </w:t>
      </w:r>
      <w:r w:rsidR="00450FB3">
        <w:rPr>
          <w:szCs w:val="24"/>
        </w:rPr>
        <w:t>contract</w:t>
      </w:r>
      <w:r w:rsidR="00F07255">
        <w:rPr>
          <w:szCs w:val="24"/>
        </w:rPr>
        <w:t xml:space="preserve">, therefore, does not </w:t>
      </w:r>
      <w:r w:rsidR="00F07255">
        <w:rPr>
          <w:szCs w:val="24"/>
        </w:rPr>
        <w:lastRenderedPageBreak/>
        <w:t xml:space="preserve">require a formal </w:t>
      </w:r>
      <w:r w:rsidR="00BD1D71">
        <w:rPr>
          <w:szCs w:val="24"/>
        </w:rPr>
        <w:t xml:space="preserve">PA </w:t>
      </w:r>
      <w:r w:rsidR="00CE14A9">
        <w:rPr>
          <w:szCs w:val="24"/>
        </w:rPr>
        <w:t xml:space="preserve">or </w:t>
      </w:r>
      <w:r w:rsidR="00BD1D71">
        <w:rPr>
          <w:szCs w:val="24"/>
        </w:rPr>
        <w:t>WA</w:t>
      </w:r>
      <w:r w:rsidR="00793CB5">
        <w:rPr>
          <w:szCs w:val="24"/>
        </w:rPr>
        <w:t xml:space="preserve">. </w:t>
      </w:r>
      <w:r w:rsidR="001B46E4">
        <w:rPr>
          <w:szCs w:val="24"/>
        </w:rPr>
        <w:t>Agreement management w</w:t>
      </w:r>
      <w:r w:rsidR="00A46F29">
        <w:rPr>
          <w:szCs w:val="24"/>
        </w:rPr>
        <w:t xml:space="preserve">ork </w:t>
      </w:r>
      <w:r w:rsidR="001B46E4">
        <w:rPr>
          <w:szCs w:val="24"/>
        </w:rPr>
        <w:t>under</w:t>
      </w:r>
      <w:r w:rsidR="00A46F29">
        <w:rPr>
          <w:szCs w:val="24"/>
        </w:rPr>
        <w:t xml:space="preserve"> </w:t>
      </w:r>
      <w:r w:rsidR="00A37A8A" w:rsidRPr="00D2264B">
        <w:rPr>
          <w:szCs w:val="24"/>
        </w:rPr>
        <w:t xml:space="preserve">Task 1 </w:t>
      </w:r>
      <w:r w:rsidR="000969C1">
        <w:rPr>
          <w:szCs w:val="24"/>
        </w:rPr>
        <w:t xml:space="preserve">is </w:t>
      </w:r>
      <w:r w:rsidR="007265FC">
        <w:rPr>
          <w:szCs w:val="24"/>
        </w:rPr>
        <w:t xml:space="preserve">performed through the </w:t>
      </w:r>
      <w:r w:rsidR="00A37A8A" w:rsidRPr="00D2264B">
        <w:rPr>
          <w:szCs w:val="24"/>
        </w:rPr>
        <w:t>Agreement term end date.</w:t>
      </w:r>
    </w:p>
    <w:p w14:paraId="6060D78B" w14:textId="2C25DD09" w:rsidR="00D06984" w:rsidRPr="00D2264B" w:rsidRDefault="00E15979" w:rsidP="00CF0EA6">
      <w:pPr>
        <w:autoSpaceDE w:val="0"/>
        <w:autoSpaceDN w:val="0"/>
        <w:adjustRightInd w:val="0"/>
        <w:spacing w:after="120"/>
        <w:rPr>
          <w:szCs w:val="24"/>
        </w:rPr>
      </w:pPr>
      <w:r w:rsidRPr="00D2264B">
        <w:rPr>
          <w:szCs w:val="24"/>
        </w:rPr>
        <w:t xml:space="preserve">The budget for Task 1 </w:t>
      </w:r>
      <w:r w:rsidR="00C94D65" w:rsidRPr="00D2264B">
        <w:rPr>
          <w:szCs w:val="24"/>
        </w:rPr>
        <w:t>–</w:t>
      </w:r>
      <w:r w:rsidRPr="00D2264B">
        <w:rPr>
          <w:szCs w:val="24"/>
        </w:rPr>
        <w:t xml:space="preserve"> Agreement Management </w:t>
      </w:r>
      <w:r w:rsidR="00621F29" w:rsidRPr="00D2264B">
        <w:rPr>
          <w:szCs w:val="24"/>
        </w:rPr>
        <w:t xml:space="preserve">and General Project </w:t>
      </w:r>
      <w:r w:rsidR="003F5FFA" w:rsidRPr="00D2264B">
        <w:rPr>
          <w:szCs w:val="24"/>
        </w:rPr>
        <w:t xml:space="preserve">Tasks </w:t>
      </w:r>
      <w:r w:rsidRPr="00D2264B">
        <w:rPr>
          <w:szCs w:val="24"/>
        </w:rPr>
        <w:t xml:space="preserve">cannot exceed </w:t>
      </w:r>
      <w:r w:rsidRPr="00D2264B">
        <w:rPr>
          <w:b/>
          <w:szCs w:val="24"/>
        </w:rPr>
        <w:t>10 percent</w:t>
      </w:r>
      <w:r w:rsidRPr="00D2264B">
        <w:rPr>
          <w:szCs w:val="24"/>
        </w:rPr>
        <w:t xml:space="preserve"> of the total funds encumbered to the Agreement.  The amount of program administration funds and its associated administrative agreement management budget is subject to change depending on the program needs and the authority to spend those funds.  The CAM will notify the Contractor of these changes if they are needed.  </w:t>
      </w:r>
    </w:p>
    <w:p w14:paraId="1488266B" w14:textId="77777777" w:rsidR="00E36A8C" w:rsidRPr="00D2264B" w:rsidRDefault="00E36A8C" w:rsidP="00225971">
      <w:pPr>
        <w:shd w:val="clear" w:color="auto" w:fill="D9D9D9"/>
        <w:tabs>
          <w:tab w:val="center" w:pos="4590"/>
        </w:tabs>
        <w:spacing w:before="120"/>
        <w:rPr>
          <w:b/>
          <w:i/>
          <w:caps/>
          <w:szCs w:val="24"/>
        </w:rPr>
      </w:pPr>
      <w:r w:rsidRPr="00D2264B">
        <w:rPr>
          <w:b/>
          <w:i/>
          <w:caps/>
          <w:szCs w:val="24"/>
        </w:rPr>
        <w:t>Deliverables</w:t>
      </w:r>
    </w:p>
    <w:p w14:paraId="357D48F8" w14:textId="77777777" w:rsidR="00E36A8C" w:rsidRPr="00D2264B" w:rsidRDefault="00E36A8C" w:rsidP="00CF0EA6">
      <w:pPr>
        <w:keepNext/>
        <w:spacing w:before="120" w:after="120"/>
        <w:rPr>
          <w:b/>
          <w:szCs w:val="24"/>
        </w:rPr>
      </w:pPr>
      <w:r w:rsidRPr="00D2264B">
        <w:rPr>
          <w:b/>
          <w:szCs w:val="24"/>
        </w:rPr>
        <w:t xml:space="preserve">Subtask 1.1 Deliverables </w:t>
      </w:r>
    </w:p>
    <w:p w14:paraId="226530E1" w14:textId="6CED60CE" w:rsidR="00E36A8C" w:rsidRPr="00D2264B" w:rsidRDefault="00E36A8C" w:rsidP="00CF0EA6">
      <w:pPr>
        <w:rPr>
          <w:szCs w:val="24"/>
        </w:rPr>
      </w:pPr>
      <w:r w:rsidRPr="00D2264B">
        <w:rPr>
          <w:szCs w:val="24"/>
        </w:rPr>
        <w:t xml:space="preserve">The goal of this subtask is to establish the requirements for submitting project deliverables (e.g., reports, summaries, plans, and presentation materials). Unless otherwise specified by the CAM, the Contractor must provide deliverables as required below by the dates listed in the </w:t>
      </w:r>
      <w:r w:rsidRPr="00D2264B">
        <w:rPr>
          <w:b/>
          <w:szCs w:val="24"/>
        </w:rPr>
        <w:t>Schedule of Deliverables</w:t>
      </w:r>
      <w:r w:rsidRPr="00D2264B">
        <w:rPr>
          <w:szCs w:val="24"/>
        </w:rPr>
        <w:t xml:space="preserve"> </w:t>
      </w:r>
      <w:r w:rsidRPr="00D2264B">
        <w:rPr>
          <w:b/>
          <w:szCs w:val="24"/>
        </w:rPr>
        <w:t>(Part V).</w:t>
      </w:r>
      <w:r w:rsidRPr="00D2264B">
        <w:rPr>
          <w:szCs w:val="24"/>
        </w:rPr>
        <w:t xml:space="preserve"> Deliverables that require a draft version are indicated by marking </w:t>
      </w:r>
      <w:r w:rsidRPr="00D2264B">
        <w:rPr>
          <w:b/>
          <w:szCs w:val="24"/>
        </w:rPr>
        <w:t xml:space="preserve">“(draft and final)” </w:t>
      </w:r>
      <w:r w:rsidRPr="00D2264B">
        <w:rPr>
          <w:szCs w:val="24"/>
        </w:rPr>
        <w:t xml:space="preserve">after the deliverable name in the “Deliverables” section of the task/subtask.  If “(draft and final)” does not appear after the deliverable name, only a final version of the deliverable is required. With respect to due dates within this </w:t>
      </w:r>
      <w:r w:rsidR="005A7DBF" w:rsidRPr="00D2264B">
        <w:rPr>
          <w:szCs w:val="24"/>
        </w:rPr>
        <w:t>SOW</w:t>
      </w:r>
      <w:r w:rsidRPr="00D2264B">
        <w:rPr>
          <w:szCs w:val="24"/>
        </w:rPr>
        <w:t xml:space="preserve">, </w:t>
      </w:r>
      <w:r w:rsidRPr="00D2264B">
        <w:rPr>
          <w:b/>
          <w:szCs w:val="24"/>
        </w:rPr>
        <w:t>“days”</w:t>
      </w:r>
      <w:r w:rsidRPr="00D2264B">
        <w:rPr>
          <w:szCs w:val="24"/>
        </w:rPr>
        <w:t xml:space="preserve"> means working days.  </w:t>
      </w:r>
    </w:p>
    <w:p w14:paraId="692BCB4F" w14:textId="77777777" w:rsidR="00E36A8C" w:rsidRPr="00D2264B" w:rsidRDefault="00E36A8C" w:rsidP="00CF0EA6">
      <w:pPr>
        <w:spacing w:before="120" w:after="120"/>
        <w:rPr>
          <w:b/>
          <w:szCs w:val="24"/>
        </w:rPr>
      </w:pPr>
      <w:r w:rsidRPr="00D2264B">
        <w:rPr>
          <w:b/>
          <w:szCs w:val="24"/>
        </w:rPr>
        <w:t xml:space="preserve">The Contractor shall: </w:t>
      </w:r>
    </w:p>
    <w:p w14:paraId="516AEC5D" w14:textId="7FB598E4" w:rsidR="00396C1C" w:rsidRPr="00D2264B" w:rsidRDefault="00396C1C" w:rsidP="00CF0EA6">
      <w:pPr>
        <w:tabs>
          <w:tab w:val="left" w:pos="720"/>
        </w:tabs>
        <w:spacing w:after="120"/>
        <w:rPr>
          <w:szCs w:val="24"/>
          <w:u w:val="single"/>
        </w:rPr>
      </w:pPr>
      <w:r w:rsidRPr="00D2264B">
        <w:rPr>
          <w:szCs w:val="24"/>
          <w:u w:val="single"/>
        </w:rPr>
        <w:t>Report Format</w:t>
      </w:r>
    </w:p>
    <w:p w14:paraId="0DFA816E" w14:textId="580B9EB6" w:rsidR="00396C1C" w:rsidRPr="00D2264B" w:rsidRDefault="00396C1C" w:rsidP="00CF0EA6">
      <w:pPr>
        <w:keepLines/>
        <w:spacing w:after="120"/>
        <w:rPr>
          <w:color w:val="000000" w:themeColor="text1"/>
          <w:szCs w:val="24"/>
        </w:rPr>
      </w:pPr>
      <w:r w:rsidRPr="00D2264B">
        <w:rPr>
          <w:szCs w:val="24"/>
        </w:rPr>
        <w:t>When creating reports, the Contractor shall use and follow</w:t>
      </w:r>
      <w:r w:rsidRPr="00D2264B">
        <w:rPr>
          <w:color w:val="000000" w:themeColor="text1"/>
          <w:szCs w:val="24"/>
        </w:rPr>
        <w:t>, unless otherwise instructed in writing by the CAM, the latest version of the report</w:t>
      </w:r>
      <w:r w:rsidR="00ED04A3" w:rsidRPr="00D2264B">
        <w:rPr>
          <w:color w:val="000000" w:themeColor="text1"/>
          <w:szCs w:val="24"/>
        </w:rPr>
        <w:t xml:space="preserve"> template and style manual </w:t>
      </w:r>
      <w:r w:rsidRPr="00D2264B">
        <w:rPr>
          <w:color w:val="000000" w:themeColor="text1"/>
          <w:szCs w:val="24"/>
        </w:rPr>
        <w:t xml:space="preserve">published on the </w:t>
      </w:r>
      <w:r w:rsidR="00501887" w:rsidRPr="00D2264B">
        <w:rPr>
          <w:color w:val="000000" w:themeColor="text1"/>
          <w:szCs w:val="24"/>
        </w:rPr>
        <w:t>CEC</w:t>
      </w:r>
      <w:r w:rsidR="00C94D65" w:rsidRPr="00D2264B">
        <w:rPr>
          <w:color w:val="000000" w:themeColor="text1"/>
          <w:szCs w:val="24"/>
        </w:rPr>
        <w:t>’</w:t>
      </w:r>
      <w:r w:rsidRPr="00D2264B">
        <w:rPr>
          <w:color w:val="000000" w:themeColor="text1"/>
          <w:szCs w:val="24"/>
        </w:rPr>
        <w:t>s web site:</w:t>
      </w:r>
      <w:r w:rsidR="00EB65C1" w:rsidRPr="00D2264B">
        <w:rPr>
          <w:color w:val="000000" w:themeColor="text1"/>
          <w:szCs w:val="24"/>
        </w:rPr>
        <w:t xml:space="preserve"> </w:t>
      </w:r>
    </w:p>
    <w:p w14:paraId="1A5DD560" w14:textId="771BDB4A" w:rsidR="00EB65C1" w:rsidRPr="00D2264B" w:rsidRDefault="00EB65C1" w:rsidP="004C0B9D">
      <w:pPr>
        <w:pStyle w:val="ListParagraph"/>
        <w:keepLines/>
        <w:numPr>
          <w:ilvl w:val="0"/>
          <w:numId w:val="122"/>
        </w:numPr>
        <w:spacing w:after="120"/>
        <w:ind w:left="360"/>
        <w:rPr>
          <w:color w:val="000000" w:themeColor="text1"/>
          <w:szCs w:val="24"/>
        </w:rPr>
      </w:pPr>
      <w:r w:rsidRPr="00D2264B">
        <w:rPr>
          <w:color w:val="000000" w:themeColor="text1"/>
          <w:szCs w:val="24"/>
        </w:rPr>
        <w:t>Formatting Reports and Writing Style for Consultants to the California Energy Commission:</w:t>
      </w:r>
    </w:p>
    <w:p w14:paraId="37CC7C9F" w14:textId="120D3342" w:rsidR="00EB65C1" w:rsidRPr="00D2264B" w:rsidRDefault="0094563A" w:rsidP="00ED6301">
      <w:pPr>
        <w:pStyle w:val="ListParagraph"/>
        <w:keepLines/>
        <w:spacing w:after="120"/>
        <w:ind w:left="360"/>
        <w:rPr>
          <w:color w:val="000000" w:themeColor="text1"/>
          <w:szCs w:val="24"/>
        </w:rPr>
      </w:pPr>
      <w:r w:rsidRPr="00471EA0">
        <w:t>https://www.energy.ca.gov/funding-opportunities/funding-resources/formatting-reports-and-writing-style-consultants-california</w:t>
      </w:r>
    </w:p>
    <w:p w14:paraId="64CC875E" w14:textId="0CFA05C1" w:rsidR="00396C1C" w:rsidRPr="00D2264B" w:rsidRDefault="004719E2" w:rsidP="004C0B9D">
      <w:pPr>
        <w:keepLines/>
        <w:numPr>
          <w:ilvl w:val="0"/>
          <w:numId w:val="50"/>
        </w:numPr>
        <w:spacing w:after="120"/>
        <w:ind w:left="360"/>
        <w:rPr>
          <w:szCs w:val="24"/>
        </w:rPr>
      </w:pPr>
      <w:r w:rsidRPr="00D2264B">
        <w:rPr>
          <w:szCs w:val="24"/>
        </w:rPr>
        <w:t xml:space="preserve">If requested by CAM, </w:t>
      </w:r>
      <w:r w:rsidR="003C7150" w:rsidRPr="00D2264B">
        <w:rPr>
          <w:szCs w:val="24"/>
        </w:rPr>
        <w:t>h</w:t>
      </w:r>
      <w:r w:rsidR="008A6D44" w:rsidRPr="00D2264B">
        <w:rPr>
          <w:szCs w:val="24"/>
        </w:rPr>
        <w:t>ardcopies of each final deliverable</w:t>
      </w:r>
      <w:r w:rsidR="00396C1C" w:rsidRPr="00D2264B">
        <w:rPr>
          <w:szCs w:val="24"/>
        </w:rPr>
        <w:t xml:space="preserve"> shall be delivered as one original, reproducible, 8 ½” by 11”, camera-ready master in black ink.  Illustrations and graphs shall be sized to fit an 8 ½” by 11” page and readable if printed in black and white.</w:t>
      </w:r>
    </w:p>
    <w:p w14:paraId="50237CA6" w14:textId="77777777" w:rsidR="00E36A8C" w:rsidRPr="00D2264B" w:rsidRDefault="00E36A8C" w:rsidP="00CF0EA6">
      <w:pPr>
        <w:tabs>
          <w:tab w:val="left" w:pos="360"/>
        </w:tabs>
        <w:spacing w:after="120"/>
        <w:rPr>
          <w:szCs w:val="24"/>
          <w:u w:val="single"/>
        </w:rPr>
      </w:pPr>
      <w:r w:rsidRPr="00D2264B">
        <w:rPr>
          <w:szCs w:val="24"/>
          <w:u w:val="single"/>
        </w:rPr>
        <w:t xml:space="preserve">For deliverables that require a draft version, including the Final Report Outline and Final Report </w:t>
      </w:r>
    </w:p>
    <w:p w14:paraId="7C71DC2B" w14:textId="77777777" w:rsidR="00E36A8C" w:rsidRPr="00D2264B" w:rsidRDefault="00E36A8C" w:rsidP="004C0B9D">
      <w:pPr>
        <w:numPr>
          <w:ilvl w:val="0"/>
          <w:numId w:val="40"/>
        </w:numPr>
        <w:tabs>
          <w:tab w:val="clear" w:pos="360"/>
        </w:tabs>
        <w:spacing w:after="120"/>
        <w:rPr>
          <w:szCs w:val="24"/>
        </w:rPr>
      </w:pPr>
      <w:r w:rsidRPr="00D2264B">
        <w:rPr>
          <w:szCs w:val="24"/>
        </w:rPr>
        <w:t xml:space="preserve">Submit all draft deliverables to the CAM for review and comment in accordance with the Schedule of Deliverables (Part V). The CAM will provide written comments to the Contractor on the draft deliverable within 15 days of receipt, unless otherwise specified in the task/subtask for which the deliverable is required. </w:t>
      </w:r>
    </w:p>
    <w:p w14:paraId="37186518" w14:textId="0A493CA0" w:rsidR="00E36A8C" w:rsidRPr="00D2264B" w:rsidRDefault="00E36A8C" w:rsidP="004C0B9D">
      <w:pPr>
        <w:numPr>
          <w:ilvl w:val="0"/>
          <w:numId w:val="40"/>
        </w:numPr>
        <w:tabs>
          <w:tab w:val="clear" w:pos="360"/>
        </w:tabs>
        <w:spacing w:after="120"/>
        <w:rPr>
          <w:szCs w:val="24"/>
        </w:rPr>
      </w:pPr>
      <w:r w:rsidRPr="00D2264B">
        <w:rPr>
          <w:szCs w:val="24"/>
        </w:rPr>
        <w:t xml:space="preserve">Consider incorporating all CAM comments into the final product. If the </w:t>
      </w:r>
      <w:r w:rsidR="00E9467F" w:rsidRPr="00D2264B">
        <w:rPr>
          <w:szCs w:val="24"/>
        </w:rPr>
        <w:t xml:space="preserve">Contractor </w:t>
      </w:r>
      <w:r w:rsidRPr="00D2264B">
        <w:rPr>
          <w:szCs w:val="24"/>
        </w:rPr>
        <w:t xml:space="preserve">disagrees with any comment, provide a written response explaining why the comment was not incorporated into the final deliverable. </w:t>
      </w:r>
    </w:p>
    <w:p w14:paraId="3DEB0CC8" w14:textId="77777777" w:rsidR="00E36A8C" w:rsidRPr="00D2264B" w:rsidRDefault="00E36A8C" w:rsidP="004C0B9D">
      <w:pPr>
        <w:numPr>
          <w:ilvl w:val="0"/>
          <w:numId w:val="40"/>
        </w:numPr>
        <w:tabs>
          <w:tab w:val="clear" w:pos="360"/>
        </w:tabs>
        <w:spacing w:after="120"/>
        <w:rPr>
          <w:szCs w:val="24"/>
        </w:rPr>
      </w:pPr>
      <w:r w:rsidRPr="00D2264B">
        <w:rPr>
          <w:szCs w:val="24"/>
        </w:rPr>
        <w:lastRenderedPageBreak/>
        <w:t>Submit the revised deliverable with responses and comments within 10 days of notice by the CAM, unless the CAM specifies a longer time period, or approves a request for additional time.</w:t>
      </w:r>
    </w:p>
    <w:p w14:paraId="7D561DEF" w14:textId="6C1FB3BE" w:rsidR="00E36A8C" w:rsidRPr="00D2264B" w:rsidRDefault="00E36A8C" w:rsidP="002B03A5">
      <w:pPr>
        <w:keepNext/>
        <w:tabs>
          <w:tab w:val="center" w:pos="1080"/>
        </w:tabs>
        <w:spacing w:after="120"/>
        <w:rPr>
          <w:szCs w:val="24"/>
          <w:u w:val="single"/>
        </w:rPr>
      </w:pPr>
      <w:r w:rsidRPr="00D2264B">
        <w:rPr>
          <w:szCs w:val="24"/>
          <w:u w:val="single"/>
        </w:rPr>
        <w:t>For deliverables that require a final version only</w:t>
      </w:r>
    </w:p>
    <w:p w14:paraId="6BC74C63" w14:textId="77777777" w:rsidR="00E36A8C" w:rsidRPr="00D2264B" w:rsidRDefault="00E36A8C" w:rsidP="004C0B9D">
      <w:pPr>
        <w:numPr>
          <w:ilvl w:val="0"/>
          <w:numId w:val="40"/>
        </w:numPr>
        <w:tabs>
          <w:tab w:val="clear" w:pos="360"/>
        </w:tabs>
        <w:spacing w:after="120"/>
        <w:rPr>
          <w:szCs w:val="24"/>
        </w:rPr>
      </w:pPr>
      <w:r w:rsidRPr="00D2264B">
        <w:rPr>
          <w:szCs w:val="24"/>
        </w:rPr>
        <w:t xml:space="preserve">Submit the deliverable to the CAM for acceptance. The CAM may request minor revisions or explanations prior to acceptance. </w:t>
      </w:r>
    </w:p>
    <w:p w14:paraId="0AFDFF38" w14:textId="77777777" w:rsidR="00E36A8C" w:rsidRPr="00D2264B" w:rsidRDefault="00E36A8C" w:rsidP="00CF0EA6">
      <w:pPr>
        <w:tabs>
          <w:tab w:val="left" w:pos="720"/>
          <w:tab w:val="center" w:pos="1080"/>
        </w:tabs>
        <w:spacing w:after="120"/>
        <w:rPr>
          <w:szCs w:val="24"/>
          <w:u w:val="single"/>
        </w:rPr>
      </w:pPr>
      <w:r w:rsidRPr="00D2264B">
        <w:rPr>
          <w:szCs w:val="24"/>
          <w:u w:val="single"/>
        </w:rPr>
        <w:t>For all deliverables</w:t>
      </w:r>
    </w:p>
    <w:p w14:paraId="4D34BA98" w14:textId="77777777" w:rsidR="00E36A8C" w:rsidRPr="00D2264B" w:rsidRDefault="00E36A8C" w:rsidP="004C0B9D">
      <w:pPr>
        <w:numPr>
          <w:ilvl w:val="0"/>
          <w:numId w:val="40"/>
        </w:numPr>
        <w:spacing w:after="120"/>
        <w:rPr>
          <w:szCs w:val="24"/>
        </w:rPr>
      </w:pPr>
      <w:r w:rsidRPr="00D2264B">
        <w:rPr>
          <w:szCs w:val="24"/>
        </w:rPr>
        <w:t xml:space="preserve">Submit all data and documents required as deliverables in accordance with the following: </w:t>
      </w:r>
    </w:p>
    <w:p w14:paraId="14030816" w14:textId="6F560368" w:rsidR="00E36A8C" w:rsidRPr="00D2264B" w:rsidRDefault="00E36A8C" w:rsidP="006369AC">
      <w:pPr>
        <w:tabs>
          <w:tab w:val="center" w:pos="1080"/>
        </w:tabs>
        <w:spacing w:after="120"/>
        <w:rPr>
          <w:szCs w:val="24"/>
        </w:rPr>
      </w:pPr>
      <w:r w:rsidRPr="00D2264B">
        <w:rPr>
          <w:szCs w:val="24"/>
          <w:u w:val="single"/>
        </w:rPr>
        <w:t>Instructions for Submitting Electronic Files and Developing Software</w:t>
      </w:r>
      <w:r w:rsidRPr="00D2264B">
        <w:rPr>
          <w:szCs w:val="24"/>
        </w:rPr>
        <w:t>:</w:t>
      </w:r>
    </w:p>
    <w:p w14:paraId="3EEE8BC7" w14:textId="77777777" w:rsidR="00E36A8C" w:rsidRPr="00D2264B" w:rsidRDefault="00E36A8C" w:rsidP="004C0B9D">
      <w:pPr>
        <w:numPr>
          <w:ilvl w:val="0"/>
          <w:numId w:val="48"/>
        </w:numPr>
        <w:tabs>
          <w:tab w:val="center" w:pos="720"/>
          <w:tab w:val="left" w:pos="1440"/>
        </w:tabs>
        <w:spacing w:after="120"/>
        <w:ind w:left="720"/>
        <w:rPr>
          <w:b/>
          <w:szCs w:val="24"/>
        </w:rPr>
      </w:pPr>
      <w:bookmarkStart w:id="57" w:name="_Hlk112885863"/>
      <w:r w:rsidRPr="00D2264B">
        <w:rPr>
          <w:b/>
          <w:szCs w:val="24"/>
        </w:rPr>
        <w:t>Electronic File Format</w:t>
      </w:r>
    </w:p>
    <w:p w14:paraId="60752C7B" w14:textId="663057E1" w:rsidR="00E36A8C" w:rsidRPr="00D2264B" w:rsidRDefault="00E36A8C" w:rsidP="00D53FB4">
      <w:pPr>
        <w:keepLines/>
        <w:tabs>
          <w:tab w:val="center" w:pos="720"/>
        </w:tabs>
        <w:spacing w:after="120"/>
        <w:ind w:left="720"/>
        <w:rPr>
          <w:szCs w:val="24"/>
        </w:rPr>
      </w:pPr>
      <w:r w:rsidRPr="00D2264B">
        <w:rPr>
          <w:szCs w:val="24"/>
        </w:rPr>
        <w:t xml:space="preserve">Submit all data and documents required as deliverables under this </w:t>
      </w:r>
      <w:r w:rsidR="00320E74">
        <w:rPr>
          <w:szCs w:val="24"/>
        </w:rPr>
        <w:t xml:space="preserve">Agreement </w:t>
      </w:r>
      <w:r w:rsidRPr="00D2264B">
        <w:rPr>
          <w:szCs w:val="24"/>
        </w:rPr>
        <w:t xml:space="preserve">in an electronic file format that is fully editable and compatible with the </w:t>
      </w:r>
      <w:r w:rsidR="00CF7437" w:rsidRPr="00D2264B">
        <w:rPr>
          <w:szCs w:val="24"/>
        </w:rPr>
        <w:t>CEC</w:t>
      </w:r>
      <w:r w:rsidR="00A40648" w:rsidRPr="00D2264B">
        <w:rPr>
          <w:szCs w:val="24"/>
        </w:rPr>
        <w:t>’s</w:t>
      </w:r>
      <w:r w:rsidR="00CF7437" w:rsidRPr="00D2264B">
        <w:rPr>
          <w:szCs w:val="24"/>
        </w:rPr>
        <w:t xml:space="preserve"> </w:t>
      </w:r>
      <w:r w:rsidRPr="00D2264B">
        <w:rPr>
          <w:szCs w:val="24"/>
        </w:rPr>
        <w:t xml:space="preserve">software and Microsoft (MS)-operating computing platforms, or with any other format approved by the CAM. Deliver an electronic copy of the full text of any </w:t>
      </w:r>
      <w:r w:rsidR="00320E74">
        <w:rPr>
          <w:szCs w:val="24"/>
        </w:rPr>
        <w:t xml:space="preserve">Agreement </w:t>
      </w:r>
      <w:r w:rsidRPr="00D2264B">
        <w:rPr>
          <w:szCs w:val="24"/>
        </w:rPr>
        <w:t xml:space="preserve">data and documents in a format specified by the CAM, such as memory </w:t>
      </w:r>
      <w:r w:rsidRPr="00D2264B">
        <w:rPr>
          <w:color w:val="000000" w:themeColor="text1"/>
          <w:szCs w:val="24"/>
        </w:rPr>
        <w:t xml:space="preserve">stick </w:t>
      </w:r>
      <w:r w:rsidR="00B36190" w:rsidRPr="00D2264B">
        <w:rPr>
          <w:color w:val="000000" w:themeColor="text1"/>
          <w:szCs w:val="24"/>
        </w:rPr>
        <w:t xml:space="preserve">or zip </w:t>
      </w:r>
      <w:r w:rsidR="00144662" w:rsidRPr="00D2264B">
        <w:rPr>
          <w:color w:val="000000" w:themeColor="text1"/>
          <w:szCs w:val="24"/>
        </w:rPr>
        <w:t>files</w:t>
      </w:r>
      <w:r w:rsidRPr="00D2264B">
        <w:rPr>
          <w:color w:val="000000" w:themeColor="text1"/>
          <w:szCs w:val="24"/>
        </w:rPr>
        <w:t xml:space="preserve">.  </w:t>
      </w:r>
    </w:p>
    <w:bookmarkEnd w:id="57"/>
    <w:p w14:paraId="2BFCF69A" w14:textId="65DD745D" w:rsidR="00E36A8C" w:rsidRPr="00D2264B" w:rsidRDefault="00E36A8C" w:rsidP="00D53FB4">
      <w:pPr>
        <w:keepLines/>
        <w:tabs>
          <w:tab w:val="center" w:pos="720"/>
        </w:tabs>
        <w:spacing w:after="120"/>
        <w:ind w:left="720"/>
        <w:rPr>
          <w:szCs w:val="24"/>
        </w:rPr>
      </w:pPr>
      <w:r w:rsidRPr="00D2264B">
        <w:rPr>
          <w:szCs w:val="24"/>
        </w:rPr>
        <w:t xml:space="preserve">The following describes the accepted formats for electronic data and documents </w:t>
      </w:r>
      <w:r w:rsidR="00C94D65" w:rsidRPr="00D2264B">
        <w:rPr>
          <w:szCs w:val="24"/>
        </w:rPr>
        <w:t>P</w:t>
      </w:r>
      <w:r w:rsidRPr="00D2264B">
        <w:rPr>
          <w:szCs w:val="24"/>
        </w:rPr>
        <w:t xml:space="preserve">rovided to the </w:t>
      </w:r>
      <w:r w:rsidR="00501887" w:rsidRPr="00D2264B">
        <w:rPr>
          <w:szCs w:val="24"/>
        </w:rPr>
        <w:t>CEC</w:t>
      </w:r>
      <w:r w:rsidRPr="00D2264B">
        <w:rPr>
          <w:szCs w:val="24"/>
        </w:rPr>
        <w:t xml:space="preserve"> as deliverables under this Agreement, and establishes the software versions that will be required to review and approve all software deliverables:</w:t>
      </w:r>
    </w:p>
    <w:p w14:paraId="228D46EB" w14:textId="77777777" w:rsidR="00E36A8C" w:rsidRPr="00D2264B" w:rsidRDefault="00E36A8C" w:rsidP="004C0B9D">
      <w:pPr>
        <w:keepLines/>
        <w:numPr>
          <w:ilvl w:val="0"/>
          <w:numId w:val="49"/>
        </w:numPr>
        <w:tabs>
          <w:tab w:val="center" w:pos="1080"/>
        </w:tabs>
        <w:ind w:left="1080"/>
        <w:rPr>
          <w:szCs w:val="24"/>
        </w:rPr>
      </w:pPr>
      <w:r w:rsidRPr="00D2264B">
        <w:rPr>
          <w:szCs w:val="24"/>
        </w:rPr>
        <w:t>Data sets will be in MS Access or MS Excel file format (version 2007 or later), or any other format approved by the CAM.</w:t>
      </w:r>
    </w:p>
    <w:p w14:paraId="20E6581A" w14:textId="77777777" w:rsidR="00E36A8C" w:rsidRPr="00D2264B" w:rsidRDefault="00E36A8C" w:rsidP="004C0B9D">
      <w:pPr>
        <w:keepLines/>
        <w:numPr>
          <w:ilvl w:val="0"/>
          <w:numId w:val="49"/>
        </w:numPr>
        <w:tabs>
          <w:tab w:val="center" w:pos="1080"/>
        </w:tabs>
        <w:ind w:left="1080"/>
        <w:rPr>
          <w:szCs w:val="24"/>
        </w:rPr>
      </w:pPr>
      <w:r w:rsidRPr="00D2264B">
        <w:rPr>
          <w:szCs w:val="24"/>
        </w:rPr>
        <w:t>Text documents will be in MS Word file format, version 2007 or later.</w:t>
      </w:r>
    </w:p>
    <w:p w14:paraId="3FCE8FCC" w14:textId="72D46211" w:rsidR="00E36A8C" w:rsidRPr="00D2264B" w:rsidRDefault="00E36A8C" w:rsidP="004C0B9D">
      <w:pPr>
        <w:keepLines/>
        <w:numPr>
          <w:ilvl w:val="0"/>
          <w:numId w:val="49"/>
        </w:numPr>
        <w:tabs>
          <w:tab w:val="center" w:pos="1080"/>
        </w:tabs>
        <w:ind w:left="1080"/>
        <w:rPr>
          <w:szCs w:val="24"/>
        </w:rPr>
      </w:pPr>
      <w:r w:rsidRPr="00D2264B">
        <w:rPr>
          <w:szCs w:val="24"/>
        </w:rPr>
        <w:t xml:space="preserve">Documents intended for public distribution will be in </w:t>
      </w:r>
      <w:r w:rsidR="001C011F" w:rsidRPr="004150BC">
        <w:rPr>
          <w:rStyle w:val="normaltextrun"/>
          <w:rFonts w:eastAsia="Arial"/>
          <w:color w:val="000000" w:themeColor="text1"/>
          <w:szCs w:val="24"/>
        </w:rPr>
        <w:t xml:space="preserve">Portable Document Format </w:t>
      </w:r>
      <w:r w:rsidR="001C011F">
        <w:rPr>
          <w:rStyle w:val="normaltextrun"/>
          <w:rFonts w:eastAsia="Arial"/>
          <w:color w:val="000000" w:themeColor="text1"/>
          <w:szCs w:val="24"/>
        </w:rPr>
        <w:t>(</w:t>
      </w:r>
      <w:r w:rsidRPr="00D2264B">
        <w:rPr>
          <w:szCs w:val="24"/>
        </w:rPr>
        <w:t>PDF</w:t>
      </w:r>
      <w:r w:rsidR="001C011F">
        <w:rPr>
          <w:szCs w:val="24"/>
        </w:rPr>
        <w:t>)</w:t>
      </w:r>
      <w:r w:rsidRPr="00D2264B">
        <w:rPr>
          <w:szCs w:val="24"/>
        </w:rPr>
        <w:t xml:space="preserve"> file format.</w:t>
      </w:r>
    </w:p>
    <w:p w14:paraId="726F6158" w14:textId="77777777" w:rsidR="00E36A8C" w:rsidRPr="00D2264B" w:rsidRDefault="00E36A8C" w:rsidP="004C0B9D">
      <w:pPr>
        <w:keepLines/>
        <w:numPr>
          <w:ilvl w:val="0"/>
          <w:numId w:val="49"/>
        </w:numPr>
        <w:tabs>
          <w:tab w:val="center" w:pos="1080"/>
        </w:tabs>
        <w:ind w:left="1080"/>
        <w:rPr>
          <w:szCs w:val="24"/>
        </w:rPr>
      </w:pPr>
      <w:r w:rsidRPr="00D2264B">
        <w:rPr>
          <w:szCs w:val="24"/>
        </w:rPr>
        <w:t>The Contractor must also provide the native Microsoft file format.</w:t>
      </w:r>
    </w:p>
    <w:p w14:paraId="35F65DD0" w14:textId="77777777" w:rsidR="00E36A8C" w:rsidRPr="00D2264B" w:rsidRDefault="00E36A8C" w:rsidP="004C0B9D">
      <w:pPr>
        <w:keepLines/>
        <w:numPr>
          <w:ilvl w:val="0"/>
          <w:numId w:val="49"/>
        </w:numPr>
        <w:tabs>
          <w:tab w:val="center" w:pos="1080"/>
        </w:tabs>
        <w:ind w:left="1080"/>
        <w:rPr>
          <w:szCs w:val="24"/>
        </w:rPr>
      </w:pPr>
      <w:r w:rsidRPr="00D2264B">
        <w:rPr>
          <w:szCs w:val="24"/>
        </w:rPr>
        <w:t>Project management documents will be in Microsoft Project file format, version 2007 or later.</w:t>
      </w:r>
    </w:p>
    <w:p w14:paraId="2460B494" w14:textId="77777777" w:rsidR="00E36A8C" w:rsidRPr="00D2264B" w:rsidRDefault="00E36A8C" w:rsidP="004C0B9D">
      <w:pPr>
        <w:numPr>
          <w:ilvl w:val="0"/>
          <w:numId w:val="48"/>
        </w:numPr>
        <w:tabs>
          <w:tab w:val="center" w:pos="720"/>
          <w:tab w:val="left" w:pos="1440"/>
        </w:tabs>
        <w:spacing w:before="120" w:after="120"/>
        <w:ind w:left="720"/>
        <w:rPr>
          <w:b/>
          <w:szCs w:val="24"/>
        </w:rPr>
      </w:pPr>
      <w:r w:rsidRPr="00D2264B">
        <w:rPr>
          <w:b/>
          <w:szCs w:val="24"/>
        </w:rPr>
        <w:t>Software Application Development</w:t>
      </w:r>
    </w:p>
    <w:p w14:paraId="2CFC57AD" w14:textId="3815CA6A" w:rsidR="00E36A8C" w:rsidRPr="00D2264B" w:rsidRDefault="00E36A8C" w:rsidP="00A92788">
      <w:pPr>
        <w:keepLines/>
        <w:tabs>
          <w:tab w:val="center" w:pos="720"/>
        </w:tabs>
        <w:spacing w:after="120"/>
        <w:ind w:left="720"/>
        <w:rPr>
          <w:szCs w:val="24"/>
        </w:rPr>
      </w:pPr>
      <w:r w:rsidRPr="00D2264B">
        <w:rPr>
          <w:szCs w:val="24"/>
        </w:rPr>
        <w:t xml:space="preserve">Use the following standard Application Architecture components in compatible versions for any software application development required by this </w:t>
      </w:r>
      <w:r w:rsidR="00320E74">
        <w:rPr>
          <w:szCs w:val="24"/>
        </w:rPr>
        <w:t xml:space="preserve">Agreement </w:t>
      </w:r>
      <w:r w:rsidRPr="00D2264B">
        <w:rPr>
          <w:szCs w:val="24"/>
        </w:rPr>
        <w:t>(e.g., databases, models, modeling tools), unless the CAM approves other software applications such as open</w:t>
      </w:r>
      <w:r w:rsidR="00957AFF" w:rsidRPr="00D2264B">
        <w:rPr>
          <w:szCs w:val="24"/>
        </w:rPr>
        <w:t>-</w:t>
      </w:r>
      <w:r w:rsidRPr="00D2264B">
        <w:rPr>
          <w:szCs w:val="24"/>
        </w:rPr>
        <w:t>source programs:</w:t>
      </w:r>
    </w:p>
    <w:p w14:paraId="67BC4D61" w14:textId="77777777" w:rsidR="00E36A8C" w:rsidRPr="00D2264B" w:rsidRDefault="00E36A8C" w:rsidP="004C0B9D">
      <w:pPr>
        <w:keepLines/>
        <w:numPr>
          <w:ilvl w:val="0"/>
          <w:numId w:val="49"/>
        </w:numPr>
        <w:ind w:left="1080"/>
        <w:rPr>
          <w:szCs w:val="24"/>
        </w:rPr>
      </w:pPr>
      <w:r w:rsidRPr="00D2264B">
        <w:rPr>
          <w:szCs w:val="24"/>
        </w:rPr>
        <w:t xml:space="preserve">Microsoft ASP.NET framework (version 3.5 and up). Recommend 4.0. </w:t>
      </w:r>
    </w:p>
    <w:p w14:paraId="3DF171A8" w14:textId="77777777" w:rsidR="00E36A8C" w:rsidRPr="00D2264B" w:rsidRDefault="00E36A8C" w:rsidP="004C0B9D">
      <w:pPr>
        <w:keepLines/>
        <w:numPr>
          <w:ilvl w:val="0"/>
          <w:numId w:val="49"/>
        </w:numPr>
        <w:ind w:left="1080"/>
        <w:rPr>
          <w:szCs w:val="24"/>
        </w:rPr>
      </w:pPr>
      <w:r w:rsidRPr="00D2264B">
        <w:rPr>
          <w:szCs w:val="24"/>
        </w:rPr>
        <w:t xml:space="preserve">Microsoft Internet Information Services (IIS), (version 6 and up) </w:t>
      </w:r>
    </w:p>
    <w:p w14:paraId="72A217B0" w14:textId="77777777" w:rsidR="00E36A8C" w:rsidRPr="00D2264B" w:rsidRDefault="00E36A8C" w:rsidP="00A92788">
      <w:pPr>
        <w:keepLines/>
        <w:ind w:left="1080"/>
        <w:rPr>
          <w:szCs w:val="24"/>
        </w:rPr>
      </w:pPr>
      <w:r w:rsidRPr="00D2264B">
        <w:rPr>
          <w:szCs w:val="24"/>
        </w:rPr>
        <w:t>Recommend 7.5.</w:t>
      </w:r>
    </w:p>
    <w:p w14:paraId="4F73BD16" w14:textId="77777777" w:rsidR="00E36A8C" w:rsidRPr="00D2264B" w:rsidRDefault="00E36A8C" w:rsidP="004C0B9D">
      <w:pPr>
        <w:keepLines/>
        <w:numPr>
          <w:ilvl w:val="0"/>
          <w:numId w:val="49"/>
        </w:numPr>
        <w:ind w:left="1080"/>
        <w:rPr>
          <w:szCs w:val="24"/>
        </w:rPr>
      </w:pPr>
      <w:r w:rsidRPr="00D2264B">
        <w:rPr>
          <w:szCs w:val="24"/>
        </w:rPr>
        <w:t xml:space="preserve">Visual Studio.NET (version 2008 and up). Recommend 2010. </w:t>
      </w:r>
    </w:p>
    <w:p w14:paraId="2629E277" w14:textId="77777777" w:rsidR="00E36A8C" w:rsidRPr="00D2264B" w:rsidRDefault="00E36A8C" w:rsidP="004C0B9D">
      <w:pPr>
        <w:keepLines/>
        <w:numPr>
          <w:ilvl w:val="0"/>
          <w:numId w:val="49"/>
        </w:numPr>
        <w:ind w:left="1080"/>
        <w:rPr>
          <w:szCs w:val="24"/>
        </w:rPr>
      </w:pPr>
      <w:r w:rsidRPr="00D2264B">
        <w:rPr>
          <w:szCs w:val="24"/>
        </w:rPr>
        <w:t xml:space="preserve">C# Programming Language with Presentation (UI), Business Object </w:t>
      </w:r>
    </w:p>
    <w:p w14:paraId="2FE1B12B" w14:textId="77777777" w:rsidR="00E36A8C" w:rsidRPr="00D2264B" w:rsidRDefault="00E36A8C" w:rsidP="00A92788">
      <w:pPr>
        <w:keepLines/>
        <w:ind w:left="1080"/>
        <w:rPr>
          <w:szCs w:val="24"/>
        </w:rPr>
      </w:pPr>
      <w:r w:rsidRPr="00D2264B">
        <w:rPr>
          <w:szCs w:val="24"/>
        </w:rPr>
        <w:t xml:space="preserve">and Data Layers. </w:t>
      </w:r>
    </w:p>
    <w:p w14:paraId="00569278" w14:textId="77777777" w:rsidR="00E36A8C" w:rsidRPr="00D2264B" w:rsidRDefault="00E36A8C" w:rsidP="004C0B9D">
      <w:pPr>
        <w:keepLines/>
        <w:numPr>
          <w:ilvl w:val="0"/>
          <w:numId w:val="49"/>
        </w:numPr>
        <w:ind w:left="1080"/>
        <w:rPr>
          <w:szCs w:val="24"/>
        </w:rPr>
      </w:pPr>
      <w:r w:rsidRPr="00D2264B">
        <w:rPr>
          <w:szCs w:val="24"/>
        </w:rPr>
        <w:t xml:space="preserve">SQL (Structured Query Language). </w:t>
      </w:r>
    </w:p>
    <w:p w14:paraId="143DC2E3" w14:textId="77777777" w:rsidR="00E36A8C" w:rsidRPr="00D2264B" w:rsidRDefault="00E36A8C" w:rsidP="004C0B9D">
      <w:pPr>
        <w:keepLines/>
        <w:numPr>
          <w:ilvl w:val="0"/>
          <w:numId w:val="49"/>
        </w:numPr>
        <w:ind w:left="1080"/>
        <w:rPr>
          <w:szCs w:val="24"/>
        </w:rPr>
      </w:pPr>
      <w:r w:rsidRPr="00D2264B">
        <w:rPr>
          <w:szCs w:val="24"/>
        </w:rPr>
        <w:t xml:space="preserve">Microsoft SQL Server 2008, Stored Procedures. Recommend 2008 R2. </w:t>
      </w:r>
    </w:p>
    <w:p w14:paraId="206A4846" w14:textId="77777777" w:rsidR="00E36A8C" w:rsidRPr="00D2264B" w:rsidRDefault="00E36A8C" w:rsidP="004C0B9D">
      <w:pPr>
        <w:keepLines/>
        <w:numPr>
          <w:ilvl w:val="0"/>
          <w:numId w:val="49"/>
        </w:numPr>
        <w:ind w:left="1080"/>
        <w:rPr>
          <w:szCs w:val="24"/>
        </w:rPr>
      </w:pPr>
      <w:r w:rsidRPr="00D2264B">
        <w:rPr>
          <w:szCs w:val="24"/>
        </w:rPr>
        <w:lastRenderedPageBreak/>
        <w:t xml:space="preserve">Microsoft SQL Reporting Services. Recommend 2008 R2. </w:t>
      </w:r>
    </w:p>
    <w:p w14:paraId="2863640E" w14:textId="77777777" w:rsidR="00E36A8C" w:rsidRPr="00D2264B" w:rsidRDefault="00E36A8C" w:rsidP="004C0B9D">
      <w:pPr>
        <w:keepLines/>
        <w:numPr>
          <w:ilvl w:val="0"/>
          <w:numId w:val="49"/>
        </w:numPr>
        <w:ind w:left="1080"/>
        <w:rPr>
          <w:szCs w:val="24"/>
        </w:rPr>
      </w:pPr>
      <w:r w:rsidRPr="00D2264B">
        <w:rPr>
          <w:szCs w:val="24"/>
        </w:rPr>
        <w:t>XML (external interfaces).</w:t>
      </w:r>
    </w:p>
    <w:p w14:paraId="080222BD" w14:textId="77777777" w:rsidR="00E36A8C" w:rsidRPr="00D2264B" w:rsidRDefault="00E36A8C" w:rsidP="00327D85">
      <w:pPr>
        <w:keepLines/>
        <w:ind w:left="360"/>
        <w:rPr>
          <w:szCs w:val="24"/>
        </w:rPr>
      </w:pPr>
    </w:p>
    <w:p w14:paraId="54FB623C" w14:textId="7FBFB441" w:rsidR="00E36A8C" w:rsidRPr="00D2264B" w:rsidRDefault="00E36A8C" w:rsidP="00CF0EA6">
      <w:pPr>
        <w:keepLines/>
        <w:tabs>
          <w:tab w:val="left" w:pos="1080"/>
        </w:tabs>
        <w:spacing w:after="120"/>
        <w:ind w:left="1080"/>
        <w:rPr>
          <w:szCs w:val="24"/>
        </w:rPr>
      </w:pPr>
      <w:r w:rsidRPr="00D2264B">
        <w:rPr>
          <w:szCs w:val="24"/>
        </w:rPr>
        <w:t xml:space="preserve">Any exceptions to the Electronic File Format requirements above must be approved in writing by the CAM. The CAM will consult with the </w:t>
      </w:r>
      <w:r w:rsidR="00A24A5A" w:rsidRPr="00D2264B">
        <w:rPr>
          <w:szCs w:val="24"/>
        </w:rPr>
        <w:t>CEC’s</w:t>
      </w:r>
      <w:r w:rsidRPr="00D2264B">
        <w:rPr>
          <w:szCs w:val="24"/>
        </w:rPr>
        <w:t xml:space="preserve"> Information Technology Services Branch to determine whether the exceptions are allowable.</w:t>
      </w:r>
    </w:p>
    <w:p w14:paraId="1DFD744C" w14:textId="258CE412" w:rsidR="00E36A8C" w:rsidRPr="00D2264B" w:rsidRDefault="00E36A8C" w:rsidP="00225971">
      <w:pPr>
        <w:shd w:val="clear" w:color="auto" w:fill="D9D9D9"/>
        <w:tabs>
          <w:tab w:val="center" w:pos="4590"/>
        </w:tabs>
        <w:spacing w:before="120"/>
        <w:rPr>
          <w:b/>
          <w:i/>
          <w:caps/>
          <w:szCs w:val="24"/>
        </w:rPr>
      </w:pPr>
      <w:r w:rsidRPr="00D2264B">
        <w:rPr>
          <w:b/>
          <w:i/>
          <w:caps/>
          <w:szCs w:val="24"/>
        </w:rPr>
        <w:t>MEETINGS</w:t>
      </w:r>
    </w:p>
    <w:p w14:paraId="3CB36E9B" w14:textId="77777777" w:rsidR="00E36A8C" w:rsidRPr="00D2264B" w:rsidRDefault="00E36A8C" w:rsidP="00CF0EA6">
      <w:pPr>
        <w:keepNext/>
        <w:spacing w:before="120" w:after="120"/>
        <w:rPr>
          <w:b/>
          <w:szCs w:val="24"/>
        </w:rPr>
      </w:pPr>
      <w:r w:rsidRPr="00D2264B">
        <w:rPr>
          <w:b/>
          <w:szCs w:val="24"/>
        </w:rPr>
        <w:t>Subtask 1.2 Kick-off Meeting</w:t>
      </w:r>
    </w:p>
    <w:p w14:paraId="4AA6FAC9" w14:textId="77777777" w:rsidR="00E36A8C" w:rsidRPr="00D2264B" w:rsidRDefault="00E36A8C" w:rsidP="00CF0EA6">
      <w:pPr>
        <w:pStyle w:val="BodyText"/>
        <w:keepLines/>
        <w:tabs>
          <w:tab w:val="center" w:pos="4590"/>
        </w:tabs>
        <w:spacing w:before="120" w:after="120"/>
        <w:rPr>
          <w:i/>
          <w:szCs w:val="24"/>
        </w:rPr>
      </w:pPr>
      <w:r w:rsidRPr="00D2264B">
        <w:rPr>
          <w:szCs w:val="24"/>
        </w:rPr>
        <w:t xml:space="preserve">The goal of this subtask is to establish the lines of communication and procedures for implementing this Agreement.   </w:t>
      </w:r>
    </w:p>
    <w:p w14:paraId="4770C720" w14:textId="77777777" w:rsidR="00E36A8C" w:rsidRPr="00D2264B" w:rsidRDefault="00E36A8C" w:rsidP="00CF0EA6">
      <w:pPr>
        <w:spacing w:before="120" w:after="120"/>
        <w:rPr>
          <w:b/>
          <w:szCs w:val="24"/>
        </w:rPr>
      </w:pPr>
      <w:r w:rsidRPr="00D2264B">
        <w:rPr>
          <w:b/>
          <w:szCs w:val="24"/>
        </w:rPr>
        <w:t xml:space="preserve">The Contractor shall: </w:t>
      </w:r>
    </w:p>
    <w:p w14:paraId="4C93E4C7" w14:textId="4BA14D89" w:rsidR="00E36A8C" w:rsidRPr="00D2264B" w:rsidRDefault="00E36A8C" w:rsidP="004C0B9D">
      <w:pPr>
        <w:pStyle w:val="BodyText"/>
        <w:numPr>
          <w:ilvl w:val="0"/>
          <w:numId w:val="32"/>
        </w:numPr>
        <w:spacing w:before="0" w:after="0"/>
        <w:ind w:right="0"/>
        <w:rPr>
          <w:i/>
          <w:szCs w:val="24"/>
        </w:rPr>
      </w:pPr>
      <w:r w:rsidRPr="00D2264B">
        <w:rPr>
          <w:szCs w:val="24"/>
        </w:rPr>
        <w:t xml:space="preserve">Attend a “Kick-off” meeting with the CAM and any other </w:t>
      </w:r>
      <w:r w:rsidR="00A24A5A" w:rsidRPr="00D2264B">
        <w:rPr>
          <w:szCs w:val="24"/>
        </w:rPr>
        <w:t>CEC</w:t>
      </w:r>
      <w:r w:rsidRPr="00D2264B">
        <w:rPr>
          <w:szCs w:val="24"/>
        </w:rPr>
        <w:t xml:space="preserve"> staff relevant to the Agreement. The Contractor will bring its Project Manager and any other individuals </w:t>
      </w:r>
      <w:r w:rsidR="00D80A59" w:rsidRPr="00D2264B">
        <w:rPr>
          <w:szCs w:val="24"/>
        </w:rPr>
        <w:t>dee</w:t>
      </w:r>
      <w:r w:rsidR="001860D2" w:rsidRPr="00D2264B">
        <w:rPr>
          <w:szCs w:val="24"/>
        </w:rPr>
        <w:t>med necessary</w:t>
      </w:r>
      <w:r w:rsidR="00D80A59" w:rsidRPr="00D2264B">
        <w:rPr>
          <w:szCs w:val="24"/>
        </w:rPr>
        <w:t xml:space="preserve"> </w:t>
      </w:r>
      <w:r w:rsidRPr="00D2264B">
        <w:rPr>
          <w:szCs w:val="24"/>
        </w:rPr>
        <w:t xml:space="preserve">by the CAM </w:t>
      </w:r>
      <w:r w:rsidR="006A0B2D" w:rsidRPr="00D2264B">
        <w:rPr>
          <w:szCs w:val="24"/>
        </w:rPr>
        <w:t xml:space="preserve">or the Project Manager shall participate in </w:t>
      </w:r>
      <w:r w:rsidRPr="00D2264B">
        <w:rPr>
          <w:szCs w:val="24"/>
        </w:rPr>
        <w:t xml:space="preserve">this meeting. The administrative and technical aspects of the Agreement will be discussed at the meeting. Prior to the meeting, the CAM will provide an agenda to all potential meeting participants. The meeting may take place in person or by electronic conferencing (e.g., </w:t>
      </w:r>
      <w:r w:rsidR="006F2065" w:rsidRPr="00D2264B">
        <w:rPr>
          <w:szCs w:val="24"/>
        </w:rPr>
        <w:t xml:space="preserve">MS </w:t>
      </w:r>
      <w:r w:rsidR="00C477A3" w:rsidRPr="00D2264B">
        <w:rPr>
          <w:szCs w:val="24"/>
        </w:rPr>
        <w:t xml:space="preserve">Teams, </w:t>
      </w:r>
      <w:r w:rsidR="00D80A59" w:rsidRPr="00D2264B">
        <w:rPr>
          <w:szCs w:val="24"/>
        </w:rPr>
        <w:t>Zoom</w:t>
      </w:r>
      <w:r w:rsidRPr="00D2264B">
        <w:rPr>
          <w:szCs w:val="24"/>
        </w:rPr>
        <w:t>), with approval of the CAM.</w:t>
      </w:r>
    </w:p>
    <w:p w14:paraId="2A435244" w14:textId="77777777" w:rsidR="008C1C3D" w:rsidRPr="00D2264B" w:rsidRDefault="008C1C3D" w:rsidP="004A2F5D">
      <w:pPr>
        <w:ind w:left="360"/>
        <w:rPr>
          <w:szCs w:val="24"/>
        </w:rPr>
      </w:pPr>
    </w:p>
    <w:p w14:paraId="3AD726A9" w14:textId="00752CC6" w:rsidR="00E36A8C" w:rsidRPr="00D2264B" w:rsidRDefault="00E36A8C" w:rsidP="004A2F5D">
      <w:pPr>
        <w:spacing w:after="120"/>
        <w:ind w:left="360"/>
        <w:rPr>
          <w:szCs w:val="24"/>
        </w:rPr>
      </w:pPr>
      <w:r w:rsidRPr="00D2264B">
        <w:rPr>
          <w:szCs w:val="24"/>
        </w:rPr>
        <w:t xml:space="preserve">The </w:t>
      </w:r>
      <w:r w:rsidRPr="00D2264B">
        <w:rPr>
          <w:szCs w:val="24"/>
          <w:u w:val="single"/>
        </w:rPr>
        <w:t>administrative portion</w:t>
      </w:r>
      <w:r w:rsidRPr="00D2264B">
        <w:rPr>
          <w:szCs w:val="24"/>
        </w:rPr>
        <w:t xml:space="preserve"> of the meeting will include discussion of the following: </w:t>
      </w:r>
    </w:p>
    <w:p w14:paraId="6AF302B9" w14:textId="503262EE" w:rsidR="00E36A8C" w:rsidRPr="00D2264B" w:rsidRDefault="00E36A8C" w:rsidP="004C0B9D">
      <w:pPr>
        <w:numPr>
          <w:ilvl w:val="0"/>
          <w:numId w:val="46"/>
        </w:numPr>
        <w:ind w:left="720"/>
        <w:rPr>
          <w:szCs w:val="24"/>
        </w:rPr>
      </w:pPr>
      <w:r w:rsidRPr="00D2264B">
        <w:rPr>
          <w:szCs w:val="24"/>
        </w:rPr>
        <w:t>Terms and conditions of the Agreement;</w:t>
      </w:r>
    </w:p>
    <w:p w14:paraId="07BC718A" w14:textId="77777777" w:rsidR="00E36A8C" w:rsidRPr="00D2264B" w:rsidRDefault="00E36A8C" w:rsidP="004C0B9D">
      <w:pPr>
        <w:numPr>
          <w:ilvl w:val="0"/>
          <w:numId w:val="46"/>
        </w:numPr>
        <w:ind w:left="720"/>
        <w:rPr>
          <w:szCs w:val="24"/>
        </w:rPr>
      </w:pPr>
      <w:r w:rsidRPr="00D2264B">
        <w:rPr>
          <w:szCs w:val="24"/>
        </w:rPr>
        <w:t>Deliverables (subtask 1.1);</w:t>
      </w:r>
    </w:p>
    <w:p w14:paraId="4CA9835D" w14:textId="765E18F8" w:rsidR="00E36A8C" w:rsidRPr="00D2264B" w:rsidRDefault="00E36A8C" w:rsidP="004C0B9D">
      <w:pPr>
        <w:numPr>
          <w:ilvl w:val="0"/>
          <w:numId w:val="46"/>
        </w:numPr>
        <w:ind w:left="720"/>
        <w:rPr>
          <w:szCs w:val="24"/>
        </w:rPr>
      </w:pPr>
      <w:r w:rsidRPr="00D2264B">
        <w:rPr>
          <w:szCs w:val="24"/>
        </w:rPr>
        <w:t>CPR meetings (subtask 1.3);</w:t>
      </w:r>
    </w:p>
    <w:p w14:paraId="1E215EAE" w14:textId="26FF3C00" w:rsidR="00E36A8C" w:rsidRPr="00D2264B" w:rsidRDefault="00E36A8C" w:rsidP="004C0B9D">
      <w:pPr>
        <w:numPr>
          <w:ilvl w:val="0"/>
          <w:numId w:val="46"/>
        </w:numPr>
        <w:ind w:left="720"/>
        <w:rPr>
          <w:szCs w:val="24"/>
        </w:rPr>
      </w:pPr>
      <w:r w:rsidRPr="00D2264B">
        <w:rPr>
          <w:szCs w:val="24"/>
        </w:rPr>
        <w:t>Subcontracts (subtask 1.</w:t>
      </w:r>
      <w:r w:rsidR="00CC2EF4" w:rsidRPr="00D2264B">
        <w:rPr>
          <w:szCs w:val="24"/>
        </w:rPr>
        <w:t>7</w:t>
      </w:r>
      <w:r w:rsidRPr="00D2264B">
        <w:rPr>
          <w:szCs w:val="24"/>
        </w:rPr>
        <w:t>); and</w:t>
      </w:r>
    </w:p>
    <w:p w14:paraId="0139EF2A" w14:textId="77777777" w:rsidR="00E36A8C" w:rsidRPr="00D2264B" w:rsidRDefault="00E36A8C" w:rsidP="004C0B9D">
      <w:pPr>
        <w:numPr>
          <w:ilvl w:val="0"/>
          <w:numId w:val="46"/>
        </w:numPr>
        <w:spacing w:after="120"/>
        <w:ind w:left="720"/>
        <w:rPr>
          <w:szCs w:val="24"/>
        </w:rPr>
      </w:pPr>
      <w:r w:rsidRPr="00D2264B">
        <w:rPr>
          <w:szCs w:val="24"/>
        </w:rPr>
        <w:t>Any other relevant topics.</w:t>
      </w:r>
    </w:p>
    <w:p w14:paraId="4E70F974" w14:textId="77777777" w:rsidR="00E36A8C" w:rsidRPr="00D2264B" w:rsidRDefault="00E36A8C" w:rsidP="004A2F5D">
      <w:pPr>
        <w:spacing w:after="120"/>
        <w:ind w:left="720" w:hanging="360"/>
        <w:rPr>
          <w:szCs w:val="24"/>
        </w:rPr>
      </w:pPr>
      <w:r w:rsidRPr="00D2264B">
        <w:rPr>
          <w:szCs w:val="24"/>
        </w:rPr>
        <w:t xml:space="preserve">The </w:t>
      </w:r>
      <w:r w:rsidRPr="00D2264B">
        <w:rPr>
          <w:szCs w:val="24"/>
          <w:u w:val="single"/>
        </w:rPr>
        <w:t>technical portion</w:t>
      </w:r>
      <w:r w:rsidRPr="00D2264B">
        <w:rPr>
          <w:szCs w:val="24"/>
        </w:rPr>
        <w:t xml:space="preserve"> of the meeting will include discussion of the following:</w:t>
      </w:r>
    </w:p>
    <w:p w14:paraId="5F1EBD3B" w14:textId="09B511C7" w:rsidR="00E36A8C" w:rsidRPr="00D2264B" w:rsidRDefault="00E36A8C" w:rsidP="004C0B9D">
      <w:pPr>
        <w:numPr>
          <w:ilvl w:val="0"/>
          <w:numId w:val="46"/>
        </w:numPr>
        <w:ind w:left="720"/>
        <w:rPr>
          <w:szCs w:val="24"/>
        </w:rPr>
      </w:pPr>
      <w:r w:rsidRPr="00D2264B">
        <w:rPr>
          <w:szCs w:val="24"/>
        </w:rPr>
        <w:t xml:space="preserve">The CAM’s expectations for accomplishing tasks described in the </w:t>
      </w:r>
      <w:r w:rsidR="00C774DB" w:rsidRPr="00D2264B">
        <w:rPr>
          <w:szCs w:val="24"/>
        </w:rPr>
        <w:t>SOW</w:t>
      </w:r>
      <w:r w:rsidRPr="00D2264B">
        <w:rPr>
          <w:szCs w:val="24"/>
        </w:rPr>
        <w:t>;</w:t>
      </w:r>
    </w:p>
    <w:p w14:paraId="394E59C0" w14:textId="77777777" w:rsidR="00E36A8C" w:rsidRPr="00D2264B" w:rsidRDefault="00E36A8C" w:rsidP="004C0B9D">
      <w:pPr>
        <w:numPr>
          <w:ilvl w:val="0"/>
          <w:numId w:val="46"/>
        </w:numPr>
        <w:ind w:left="720"/>
        <w:rPr>
          <w:szCs w:val="24"/>
        </w:rPr>
      </w:pPr>
      <w:r w:rsidRPr="00D2264B">
        <w:rPr>
          <w:szCs w:val="24"/>
        </w:rPr>
        <w:t>An updated Project Schedule;</w:t>
      </w:r>
    </w:p>
    <w:p w14:paraId="0DD5E203" w14:textId="77777777" w:rsidR="00E36A8C" w:rsidRPr="00D2264B" w:rsidRDefault="00E36A8C" w:rsidP="004C0B9D">
      <w:pPr>
        <w:numPr>
          <w:ilvl w:val="0"/>
          <w:numId w:val="46"/>
        </w:numPr>
        <w:ind w:left="720"/>
        <w:rPr>
          <w:szCs w:val="24"/>
        </w:rPr>
      </w:pPr>
      <w:r w:rsidRPr="00D2264B">
        <w:rPr>
          <w:szCs w:val="24"/>
        </w:rPr>
        <w:t>Deliverables (subtask 1.1);</w:t>
      </w:r>
    </w:p>
    <w:p w14:paraId="614C3699" w14:textId="77777777" w:rsidR="00E36A8C" w:rsidRPr="00D2264B" w:rsidRDefault="00E36A8C" w:rsidP="004C0B9D">
      <w:pPr>
        <w:numPr>
          <w:ilvl w:val="0"/>
          <w:numId w:val="46"/>
        </w:numPr>
        <w:ind w:left="720"/>
        <w:rPr>
          <w:szCs w:val="24"/>
        </w:rPr>
      </w:pPr>
      <w:r w:rsidRPr="00D2264B">
        <w:rPr>
          <w:szCs w:val="24"/>
        </w:rPr>
        <w:t>Progress reports and invoices (subtask 1.5);</w:t>
      </w:r>
    </w:p>
    <w:p w14:paraId="3CF84844" w14:textId="55371FC8" w:rsidR="00E36A8C" w:rsidRPr="00D2264B" w:rsidRDefault="00E36A8C" w:rsidP="004C0B9D">
      <w:pPr>
        <w:numPr>
          <w:ilvl w:val="0"/>
          <w:numId w:val="46"/>
        </w:numPr>
        <w:ind w:left="720"/>
        <w:rPr>
          <w:szCs w:val="24"/>
        </w:rPr>
      </w:pPr>
      <w:r w:rsidRPr="00D2264B">
        <w:rPr>
          <w:szCs w:val="24"/>
        </w:rPr>
        <w:t>Final Report (subtask 1.6); and</w:t>
      </w:r>
    </w:p>
    <w:p w14:paraId="1BF91B77" w14:textId="77777777" w:rsidR="00E36A8C" w:rsidRPr="00D2264B" w:rsidRDefault="00E36A8C" w:rsidP="004C0B9D">
      <w:pPr>
        <w:numPr>
          <w:ilvl w:val="0"/>
          <w:numId w:val="46"/>
        </w:numPr>
        <w:spacing w:after="120"/>
        <w:ind w:left="720"/>
        <w:rPr>
          <w:szCs w:val="24"/>
        </w:rPr>
      </w:pPr>
      <w:r w:rsidRPr="00D2264B">
        <w:rPr>
          <w:szCs w:val="24"/>
        </w:rPr>
        <w:t>Any other relevant topics.</w:t>
      </w:r>
    </w:p>
    <w:p w14:paraId="06CB74B1" w14:textId="4CBB3D17" w:rsidR="00E36A8C" w:rsidRPr="00EA5EC8" w:rsidRDefault="00E36A8C" w:rsidP="004C0B9D">
      <w:pPr>
        <w:numPr>
          <w:ilvl w:val="0"/>
          <w:numId w:val="41"/>
        </w:numPr>
        <w:tabs>
          <w:tab w:val="left" w:pos="360"/>
        </w:tabs>
        <w:suppressAutoHyphens/>
        <w:spacing w:after="120"/>
        <w:ind w:left="360"/>
        <w:rPr>
          <w:szCs w:val="24"/>
        </w:rPr>
      </w:pPr>
      <w:r w:rsidRPr="00EA5EC8">
        <w:rPr>
          <w:szCs w:val="24"/>
        </w:rPr>
        <w:t xml:space="preserve">Provide an </w:t>
      </w:r>
      <w:r w:rsidRPr="00EA5EC8">
        <w:rPr>
          <w:i/>
          <w:szCs w:val="24"/>
        </w:rPr>
        <w:t xml:space="preserve">Updated Schedule of Deliverables, </w:t>
      </w:r>
      <w:r w:rsidRPr="00EA5EC8">
        <w:rPr>
          <w:szCs w:val="24"/>
        </w:rPr>
        <w:t>as needed to reflect any changes in the documents.</w:t>
      </w:r>
    </w:p>
    <w:p w14:paraId="5F796187" w14:textId="77777777" w:rsidR="00E36A8C" w:rsidRPr="00EA5EC8" w:rsidRDefault="00E36A8C" w:rsidP="00CF0EA6">
      <w:pPr>
        <w:spacing w:after="120"/>
        <w:rPr>
          <w:b/>
          <w:szCs w:val="24"/>
        </w:rPr>
      </w:pPr>
      <w:r w:rsidRPr="00EA5EC8">
        <w:rPr>
          <w:b/>
          <w:szCs w:val="24"/>
        </w:rPr>
        <w:t>The CAM shall:</w:t>
      </w:r>
    </w:p>
    <w:p w14:paraId="4E9F5481" w14:textId="77777777" w:rsidR="00E36A8C" w:rsidRPr="004A2F5D" w:rsidRDefault="00E36A8C" w:rsidP="004C0B9D">
      <w:pPr>
        <w:numPr>
          <w:ilvl w:val="0"/>
          <w:numId w:val="41"/>
        </w:numPr>
        <w:tabs>
          <w:tab w:val="left" w:pos="360"/>
        </w:tabs>
        <w:suppressAutoHyphens/>
        <w:ind w:left="360"/>
        <w:rPr>
          <w:szCs w:val="24"/>
        </w:rPr>
      </w:pPr>
      <w:r w:rsidRPr="00EA5EC8">
        <w:rPr>
          <w:szCs w:val="24"/>
        </w:rPr>
        <w:t>Designate the date and location of the meeting.</w:t>
      </w:r>
    </w:p>
    <w:p w14:paraId="5179B83F" w14:textId="77777777" w:rsidR="00E36A8C" w:rsidRPr="004A2F5D" w:rsidRDefault="00E36A8C" w:rsidP="004C0B9D">
      <w:pPr>
        <w:numPr>
          <w:ilvl w:val="0"/>
          <w:numId w:val="41"/>
        </w:numPr>
        <w:tabs>
          <w:tab w:val="left" w:pos="360"/>
        </w:tabs>
        <w:suppressAutoHyphens/>
        <w:ind w:left="360"/>
        <w:rPr>
          <w:szCs w:val="24"/>
        </w:rPr>
      </w:pPr>
      <w:r w:rsidRPr="00EA5EC8">
        <w:rPr>
          <w:szCs w:val="24"/>
        </w:rPr>
        <w:t>Send the Contractor a Kick-off Meeting Agenda.</w:t>
      </w:r>
    </w:p>
    <w:p w14:paraId="5FF75C1C" w14:textId="2BDA716C" w:rsidR="00E36A8C" w:rsidRPr="00EA5EC8" w:rsidRDefault="00E36A8C" w:rsidP="002F2461">
      <w:pPr>
        <w:spacing w:before="120" w:after="120"/>
        <w:rPr>
          <w:b/>
          <w:szCs w:val="24"/>
        </w:rPr>
      </w:pPr>
      <w:r w:rsidRPr="00EA5EC8">
        <w:rPr>
          <w:b/>
          <w:szCs w:val="24"/>
        </w:rPr>
        <w:t>Contractor Deliverables:</w:t>
      </w:r>
    </w:p>
    <w:p w14:paraId="2F95881F" w14:textId="77777777" w:rsidR="00E36A8C" w:rsidRPr="00EA5EC8" w:rsidRDefault="00E36A8C" w:rsidP="004C0B9D">
      <w:pPr>
        <w:numPr>
          <w:ilvl w:val="0"/>
          <w:numId w:val="33"/>
        </w:numPr>
        <w:spacing w:after="120"/>
        <w:rPr>
          <w:szCs w:val="24"/>
        </w:rPr>
      </w:pPr>
      <w:r w:rsidRPr="00EA5EC8">
        <w:rPr>
          <w:szCs w:val="24"/>
        </w:rPr>
        <w:t xml:space="preserve">Updated Schedule of Deliverables </w:t>
      </w:r>
      <w:r w:rsidRPr="00EA5EC8">
        <w:rPr>
          <w:i/>
          <w:szCs w:val="24"/>
        </w:rPr>
        <w:t>(if applicable)</w:t>
      </w:r>
    </w:p>
    <w:p w14:paraId="77995E7A" w14:textId="77777777" w:rsidR="00E36A8C" w:rsidRPr="00EA5EC8" w:rsidRDefault="00E36A8C" w:rsidP="002F2461">
      <w:pPr>
        <w:spacing w:before="120" w:after="120"/>
        <w:rPr>
          <w:b/>
          <w:szCs w:val="24"/>
        </w:rPr>
      </w:pPr>
      <w:r w:rsidRPr="00EA5EC8">
        <w:rPr>
          <w:b/>
          <w:szCs w:val="24"/>
        </w:rPr>
        <w:lastRenderedPageBreak/>
        <w:t>CAM Deliverable:</w:t>
      </w:r>
    </w:p>
    <w:p w14:paraId="51CA74AA" w14:textId="77777777" w:rsidR="00E36A8C" w:rsidRPr="00EA5EC8" w:rsidRDefault="00E36A8C" w:rsidP="004C0B9D">
      <w:pPr>
        <w:pStyle w:val="BodyText"/>
        <w:numPr>
          <w:ilvl w:val="0"/>
          <w:numId w:val="42"/>
        </w:numPr>
        <w:spacing w:before="0" w:after="120"/>
        <w:ind w:left="360" w:right="0"/>
        <w:rPr>
          <w:i/>
          <w:szCs w:val="24"/>
        </w:rPr>
      </w:pPr>
      <w:r w:rsidRPr="00EA5EC8">
        <w:rPr>
          <w:szCs w:val="24"/>
        </w:rPr>
        <w:t>Kick-off Meeting Agenda</w:t>
      </w:r>
    </w:p>
    <w:p w14:paraId="4C22CEE3" w14:textId="7BC61316" w:rsidR="005561BD" w:rsidRPr="00EA5EC8" w:rsidRDefault="005561BD" w:rsidP="00CF0EA6">
      <w:pPr>
        <w:keepNext/>
        <w:spacing w:before="120" w:after="120"/>
        <w:rPr>
          <w:b/>
          <w:szCs w:val="24"/>
        </w:rPr>
      </w:pPr>
      <w:r w:rsidRPr="00EA5EC8">
        <w:rPr>
          <w:b/>
          <w:szCs w:val="24"/>
        </w:rPr>
        <w:t xml:space="preserve">Subtask 1.3 </w:t>
      </w:r>
      <w:r w:rsidR="00C94D65" w:rsidRPr="00EA5EC8">
        <w:rPr>
          <w:b/>
          <w:szCs w:val="24"/>
        </w:rPr>
        <w:t>–</w:t>
      </w:r>
      <w:r w:rsidRPr="00EA5EC8">
        <w:rPr>
          <w:b/>
          <w:szCs w:val="24"/>
        </w:rPr>
        <w:t xml:space="preserve"> Critical Project Review (CPR) Meetings and Briefings</w:t>
      </w:r>
    </w:p>
    <w:p w14:paraId="6E67BA25" w14:textId="766058DE" w:rsidR="005561BD" w:rsidRPr="00EA5EC8" w:rsidRDefault="005561BD" w:rsidP="00CF0EA6">
      <w:pPr>
        <w:tabs>
          <w:tab w:val="left" w:pos="2160"/>
        </w:tabs>
        <w:spacing w:after="120"/>
        <w:rPr>
          <w:szCs w:val="24"/>
        </w:rPr>
      </w:pPr>
      <w:r w:rsidRPr="00EA5EC8">
        <w:rPr>
          <w:szCs w:val="24"/>
        </w:rPr>
        <w:t xml:space="preserve">The goal of this subtask is to provide the opportunity for discussions between the </w:t>
      </w:r>
      <w:r w:rsidR="00211857" w:rsidRPr="00EA5EC8">
        <w:rPr>
          <w:szCs w:val="24"/>
        </w:rPr>
        <w:t>CEC</w:t>
      </w:r>
      <w:r w:rsidRPr="00EA5EC8">
        <w:rPr>
          <w:szCs w:val="24"/>
        </w:rPr>
        <w:t xml:space="preserve"> and the Contractor on the status of the Agreement.</w:t>
      </w:r>
    </w:p>
    <w:p w14:paraId="1C5D1BEC" w14:textId="78D72421" w:rsidR="005561BD" w:rsidRPr="00EA5EC8" w:rsidRDefault="005561BD" w:rsidP="00CF0EA6">
      <w:pPr>
        <w:tabs>
          <w:tab w:val="left" w:pos="2160"/>
        </w:tabs>
        <w:spacing w:after="120"/>
        <w:rPr>
          <w:szCs w:val="24"/>
        </w:rPr>
      </w:pPr>
      <w:r w:rsidRPr="00EA5EC8">
        <w:rPr>
          <w:szCs w:val="24"/>
        </w:rPr>
        <w:t xml:space="preserve">The purpose of a CPR meeting is to determine if the Agreement, or any work under any individual WA, should continue to receive </w:t>
      </w:r>
      <w:r w:rsidR="00211857" w:rsidRPr="00EA5EC8">
        <w:rPr>
          <w:szCs w:val="24"/>
        </w:rPr>
        <w:t>CEC</w:t>
      </w:r>
      <w:r w:rsidRPr="00EA5EC8">
        <w:rPr>
          <w:szCs w:val="24"/>
        </w:rPr>
        <w:t xml:space="preserve"> funding, and if so whether any modifications must be made to the tasks, deliverables, schedule, or budget.  CPR meetings provide the opportunity for frank discussions between the </w:t>
      </w:r>
      <w:r w:rsidR="00211857" w:rsidRPr="00EA5EC8">
        <w:rPr>
          <w:szCs w:val="24"/>
        </w:rPr>
        <w:t>CEC</w:t>
      </w:r>
      <w:r w:rsidRPr="00EA5EC8">
        <w:rPr>
          <w:szCs w:val="24"/>
        </w:rPr>
        <w:t xml:space="preserve"> and the Contractor.  As determined by the CAM, discussions may include project status, issue(s) encountered, options to resolve the issue(s), successes, recommendations, and final report preparation.  Participants will include the CAM and the Contractor and may include the CAO and any other individuals selected by the CAM to provide support to the </w:t>
      </w:r>
      <w:r w:rsidR="00501887" w:rsidRPr="00EA5EC8">
        <w:rPr>
          <w:szCs w:val="24"/>
        </w:rPr>
        <w:t>CEC</w:t>
      </w:r>
      <w:r w:rsidRPr="00EA5EC8">
        <w:rPr>
          <w:szCs w:val="24"/>
        </w:rPr>
        <w:t>.</w:t>
      </w:r>
    </w:p>
    <w:p w14:paraId="3B04F797" w14:textId="307871F8" w:rsidR="005561BD" w:rsidRPr="00EA5EC8" w:rsidRDefault="005561BD" w:rsidP="00CF0EA6">
      <w:pPr>
        <w:tabs>
          <w:tab w:val="left" w:pos="2160"/>
        </w:tabs>
        <w:spacing w:after="120"/>
        <w:rPr>
          <w:szCs w:val="24"/>
        </w:rPr>
      </w:pPr>
      <w:r w:rsidRPr="00EA5EC8">
        <w:rPr>
          <w:szCs w:val="24"/>
        </w:rPr>
        <w:t xml:space="preserve">CPR </w:t>
      </w:r>
      <w:r w:rsidR="00BA5EA9">
        <w:rPr>
          <w:szCs w:val="24"/>
        </w:rPr>
        <w:t xml:space="preserve">and </w:t>
      </w:r>
      <w:r w:rsidR="00C720F7">
        <w:rPr>
          <w:szCs w:val="24"/>
        </w:rPr>
        <w:t>briefing</w:t>
      </w:r>
      <w:r w:rsidRPr="00EA5EC8">
        <w:rPr>
          <w:szCs w:val="24"/>
        </w:rPr>
        <w:t xml:space="preserve"> meetings take place as determined by the CAM.  The budget may be reallocated to cover the additional costs borne by the Contractor, but the overall </w:t>
      </w:r>
      <w:r w:rsidR="00320E74">
        <w:rPr>
          <w:szCs w:val="24"/>
        </w:rPr>
        <w:t xml:space="preserve">Agreement </w:t>
      </w:r>
      <w:r w:rsidRPr="00EA5EC8">
        <w:rPr>
          <w:szCs w:val="24"/>
        </w:rPr>
        <w:t xml:space="preserve">amount will not increase.  CPR </w:t>
      </w:r>
      <w:r w:rsidR="00A125CB">
        <w:rPr>
          <w:szCs w:val="24"/>
        </w:rPr>
        <w:t>and briefing</w:t>
      </w:r>
      <w:r w:rsidRPr="00EA5EC8">
        <w:rPr>
          <w:szCs w:val="24"/>
        </w:rPr>
        <w:t xml:space="preserve"> meetings generally take place at the </w:t>
      </w:r>
      <w:r w:rsidR="00192FFF" w:rsidRPr="00EA5EC8">
        <w:rPr>
          <w:szCs w:val="24"/>
        </w:rPr>
        <w:t>CEC</w:t>
      </w:r>
      <w:r w:rsidRPr="00EA5EC8">
        <w:rPr>
          <w:szCs w:val="24"/>
        </w:rPr>
        <w:t xml:space="preserve">, but they may take place at another location, or may be conducted via electronic conferencing (e.g., </w:t>
      </w:r>
      <w:r w:rsidR="000B6DE6" w:rsidRPr="00EA5EC8">
        <w:rPr>
          <w:szCs w:val="24"/>
        </w:rPr>
        <w:t xml:space="preserve">MS Teams, Zoom, </w:t>
      </w:r>
      <w:r w:rsidR="005244F5" w:rsidRPr="00EA5EC8">
        <w:rPr>
          <w:szCs w:val="24"/>
        </w:rPr>
        <w:t xml:space="preserve">or </w:t>
      </w:r>
      <w:r w:rsidRPr="00EA5EC8">
        <w:rPr>
          <w:szCs w:val="24"/>
        </w:rPr>
        <w:t xml:space="preserve">WebEx) or teleconference as determined by the CAM. </w:t>
      </w:r>
    </w:p>
    <w:p w14:paraId="489B20F0" w14:textId="717C9A8D" w:rsidR="005561BD" w:rsidRPr="00EA5EC8" w:rsidRDefault="005561BD" w:rsidP="00CF0EA6">
      <w:pPr>
        <w:tabs>
          <w:tab w:val="left" w:pos="2160"/>
        </w:tabs>
        <w:spacing w:after="120"/>
        <w:rPr>
          <w:szCs w:val="24"/>
        </w:rPr>
      </w:pPr>
      <w:r w:rsidRPr="00EA5EC8">
        <w:rPr>
          <w:szCs w:val="24"/>
        </w:rPr>
        <w:t xml:space="preserve">The purpose of briefings is to update </w:t>
      </w:r>
      <w:r w:rsidR="00501887" w:rsidRPr="00EA5EC8">
        <w:rPr>
          <w:szCs w:val="24"/>
        </w:rPr>
        <w:t>CEC</w:t>
      </w:r>
      <w:r w:rsidRPr="00EA5EC8">
        <w:rPr>
          <w:szCs w:val="24"/>
        </w:rPr>
        <w:t xml:space="preserve"> staff on the status of the </w:t>
      </w:r>
      <w:r w:rsidR="00320E74">
        <w:rPr>
          <w:szCs w:val="24"/>
        </w:rPr>
        <w:t xml:space="preserve">Agreement </w:t>
      </w:r>
      <w:r w:rsidRPr="00EA5EC8">
        <w:rPr>
          <w:szCs w:val="24"/>
        </w:rPr>
        <w:t xml:space="preserve">or any WA, discuss any issue(s) and options to resolve the issue(s), or discuss potential future work the </w:t>
      </w:r>
      <w:r w:rsidR="00501887" w:rsidRPr="00EA5EC8">
        <w:rPr>
          <w:szCs w:val="24"/>
        </w:rPr>
        <w:t>CEC</w:t>
      </w:r>
      <w:r w:rsidRPr="00EA5EC8">
        <w:rPr>
          <w:szCs w:val="24"/>
        </w:rPr>
        <w:t xml:space="preserve"> may be interested in.</w:t>
      </w:r>
    </w:p>
    <w:p w14:paraId="25F38BEB" w14:textId="77777777" w:rsidR="005561BD" w:rsidRPr="00EA5EC8" w:rsidRDefault="005561BD" w:rsidP="00CF0EA6">
      <w:pPr>
        <w:spacing w:before="120" w:after="120"/>
        <w:rPr>
          <w:b/>
          <w:szCs w:val="24"/>
        </w:rPr>
      </w:pPr>
      <w:r w:rsidRPr="00EA5EC8">
        <w:rPr>
          <w:b/>
          <w:szCs w:val="24"/>
        </w:rPr>
        <w:t>The Contractor shall:</w:t>
      </w:r>
    </w:p>
    <w:p w14:paraId="0B4B8FEB" w14:textId="636A53D9" w:rsidR="005561BD" w:rsidRPr="00EA5EC8" w:rsidRDefault="005561BD" w:rsidP="004C0B9D">
      <w:pPr>
        <w:numPr>
          <w:ilvl w:val="0"/>
          <w:numId w:val="38"/>
        </w:numPr>
        <w:rPr>
          <w:szCs w:val="24"/>
        </w:rPr>
      </w:pPr>
      <w:r w:rsidRPr="00EA5EC8">
        <w:rPr>
          <w:szCs w:val="24"/>
        </w:rPr>
        <w:t xml:space="preserve">Prepare a </w:t>
      </w:r>
      <w:r w:rsidRPr="00EA5EC8">
        <w:rPr>
          <w:i/>
          <w:szCs w:val="24"/>
        </w:rPr>
        <w:t>CPR Report</w:t>
      </w:r>
      <w:r w:rsidRPr="00EA5EC8">
        <w:rPr>
          <w:szCs w:val="24"/>
        </w:rPr>
        <w:t xml:space="preserve"> for each CPR meeting that: (1) discusses the progress of the </w:t>
      </w:r>
      <w:r w:rsidR="00320E74">
        <w:rPr>
          <w:szCs w:val="24"/>
        </w:rPr>
        <w:t xml:space="preserve">Agreement </w:t>
      </w:r>
      <w:r w:rsidRPr="00EA5EC8">
        <w:rPr>
          <w:szCs w:val="24"/>
        </w:rPr>
        <w:t>toward achieving its goals and objectives; and (2) includes recommendations and conclusions regarding continued work on the project.</w:t>
      </w:r>
    </w:p>
    <w:p w14:paraId="6CDCD0CF" w14:textId="77777777" w:rsidR="005561BD" w:rsidRPr="00EA5EC8" w:rsidRDefault="005561BD" w:rsidP="004C0B9D">
      <w:pPr>
        <w:numPr>
          <w:ilvl w:val="0"/>
          <w:numId w:val="38"/>
        </w:numPr>
        <w:rPr>
          <w:szCs w:val="24"/>
        </w:rPr>
      </w:pPr>
      <w:r w:rsidRPr="00EA5EC8">
        <w:rPr>
          <w:szCs w:val="24"/>
        </w:rPr>
        <w:t xml:space="preserve">Submit the CPR Report along with any other </w:t>
      </w:r>
      <w:r w:rsidRPr="00EA5EC8">
        <w:rPr>
          <w:i/>
          <w:szCs w:val="24"/>
        </w:rPr>
        <w:t>Task Deliverables</w:t>
      </w:r>
      <w:r w:rsidRPr="00EA5EC8">
        <w:rPr>
          <w:szCs w:val="24"/>
        </w:rPr>
        <w:t xml:space="preserve"> that correspond to the task for which the CPR meeting is required (i.e., if a CPR meeting is required for Task 2, submit the Task 2 deliverables along with the CPR Report).</w:t>
      </w:r>
    </w:p>
    <w:p w14:paraId="6E437601" w14:textId="77777777" w:rsidR="005561BD" w:rsidRPr="00EA5EC8" w:rsidRDefault="005561BD" w:rsidP="004C0B9D">
      <w:pPr>
        <w:numPr>
          <w:ilvl w:val="0"/>
          <w:numId w:val="36"/>
        </w:numPr>
        <w:rPr>
          <w:szCs w:val="24"/>
        </w:rPr>
      </w:pPr>
      <w:r w:rsidRPr="00EA5EC8">
        <w:rPr>
          <w:szCs w:val="24"/>
        </w:rPr>
        <w:t>Attend CPR meetings.</w:t>
      </w:r>
    </w:p>
    <w:p w14:paraId="2D12F847" w14:textId="77777777" w:rsidR="005561BD" w:rsidRPr="00EA5EC8" w:rsidRDefault="005561BD" w:rsidP="004C0B9D">
      <w:pPr>
        <w:numPr>
          <w:ilvl w:val="0"/>
          <w:numId w:val="36"/>
        </w:numPr>
        <w:rPr>
          <w:szCs w:val="24"/>
        </w:rPr>
      </w:pPr>
      <w:r w:rsidRPr="00EA5EC8">
        <w:rPr>
          <w:szCs w:val="24"/>
        </w:rPr>
        <w:t>Present the CPR Report and any other required information at each CPR meeting.</w:t>
      </w:r>
    </w:p>
    <w:p w14:paraId="4BCB95A2" w14:textId="1A60240C" w:rsidR="005561BD" w:rsidRPr="00EA5EC8" w:rsidRDefault="005561BD" w:rsidP="004C0B9D">
      <w:pPr>
        <w:numPr>
          <w:ilvl w:val="0"/>
          <w:numId w:val="36"/>
        </w:numPr>
        <w:rPr>
          <w:szCs w:val="24"/>
        </w:rPr>
      </w:pPr>
      <w:r w:rsidRPr="00EA5EC8">
        <w:rPr>
          <w:szCs w:val="24"/>
        </w:rPr>
        <w:t xml:space="preserve">Attend or participate in other </w:t>
      </w:r>
      <w:r w:rsidR="00320E74">
        <w:rPr>
          <w:szCs w:val="24"/>
        </w:rPr>
        <w:t xml:space="preserve">Agreement </w:t>
      </w:r>
      <w:r w:rsidRPr="00EA5EC8">
        <w:rPr>
          <w:szCs w:val="24"/>
        </w:rPr>
        <w:t>support or WA-related meetings or discussions in-person or via WebEx or conference call, as requested by the CAM.</w:t>
      </w:r>
    </w:p>
    <w:p w14:paraId="5C383986" w14:textId="77777777" w:rsidR="005561BD" w:rsidRPr="00EA5EC8" w:rsidRDefault="005561BD" w:rsidP="004C0B9D">
      <w:pPr>
        <w:numPr>
          <w:ilvl w:val="0"/>
          <w:numId w:val="36"/>
        </w:numPr>
        <w:rPr>
          <w:szCs w:val="24"/>
        </w:rPr>
      </w:pPr>
      <w:r w:rsidRPr="00EA5EC8">
        <w:rPr>
          <w:szCs w:val="24"/>
        </w:rPr>
        <w:t xml:space="preserve">Respond to e-mails or other communication requests regarding project management status and issues, as requested by the CAM. </w:t>
      </w:r>
    </w:p>
    <w:p w14:paraId="7403A311" w14:textId="77777777" w:rsidR="005561BD" w:rsidRPr="00EA5EC8" w:rsidRDefault="005561BD" w:rsidP="004C0B9D">
      <w:pPr>
        <w:numPr>
          <w:ilvl w:val="0"/>
          <w:numId w:val="36"/>
        </w:numPr>
        <w:spacing w:after="120"/>
        <w:rPr>
          <w:szCs w:val="24"/>
        </w:rPr>
      </w:pPr>
      <w:r w:rsidRPr="00EA5EC8">
        <w:rPr>
          <w:szCs w:val="24"/>
        </w:rPr>
        <w:t xml:space="preserve">Prepare </w:t>
      </w:r>
      <w:r w:rsidRPr="00EA5EC8">
        <w:rPr>
          <w:i/>
          <w:szCs w:val="24"/>
        </w:rPr>
        <w:t xml:space="preserve">Briefing Notes </w:t>
      </w:r>
      <w:r w:rsidRPr="00EA5EC8">
        <w:rPr>
          <w:szCs w:val="24"/>
        </w:rPr>
        <w:t>as requested by the CAM that summarize the meetings and provide agreed upon next steps.</w:t>
      </w:r>
    </w:p>
    <w:p w14:paraId="4A93B7C4" w14:textId="77777777" w:rsidR="005561BD" w:rsidRPr="00EA5EC8" w:rsidRDefault="005561BD" w:rsidP="002F2461">
      <w:pPr>
        <w:spacing w:before="120" w:after="120"/>
        <w:rPr>
          <w:b/>
          <w:szCs w:val="24"/>
        </w:rPr>
      </w:pPr>
      <w:r w:rsidRPr="00EA5EC8">
        <w:rPr>
          <w:b/>
          <w:szCs w:val="24"/>
        </w:rPr>
        <w:t>The CAM shall:</w:t>
      </w:r>
    </w:p>
    <w:p w14:paraId="1FFDA5F5" w14:textId="77777777" w:rsidR="005561BD" w:rsidRPr="00EA5EC8" w:rsidRDefault="005561BD" w:rsidP="004C0B9D">
      <w:pPr>
        <w:numPr>
          <w:ilvl w:val="0"/>
          <w:numId w:val="37"/>
        </w:numPr>
        <w:rPr>
          <w:szCs w:val="24"/>
        </w:rPr>
      </w:pPr>
      <w:r w:rsidRPr="00EA5EC8">
        <w:rPr>
          <w:szCs w:val="24"/>
        </w:rPr>
        <w:t xml:space="preserve">Determine the location, date, and time of each CPR meeting with the Contractor’s input. </w:t>
      </w:r>
    </w:p>
    <w:p w14:paraId="60D473FB" w14:textId="77777777" w:rsidR="005561BD" w:rsidRPr="00EA5EC8" w:rsidRDefault="005561BD" w:rsidP="004C0B9D">
      <w:pPr>
        <w:numPr>
          <w:ilvl w:val="0"/>
          <w:numId w:val="37"/>
        </w:numPr>
        <w:rPr>
          <w:szCs w:val="24"/>
        </w:rPr>
      </w:pPr>
      <w:r w:rsidRPr="00EA5EC8">
        <w:rPr>
          <w:szCs w:val="24"/>
        </w:rPr>
        <w:lastRenderedPageBreak/>
        <w:t xml:space="preserve">Send the Contractor a </w:t>
      </w:r>
      <w:r w:rsidRPr="00EA5EC8">
        <w:rPr>
          <w:i/>
          <w:szCs w:val="24"/>
        </w:rPr>
        <w:t>CPR</w:t>
      </w:r>
      <w:r w:rsidRPr="00EA5EC8">
        <w:rPr>
          <w:szCs w:val="24"/>
        </w:rPr>
        <w:t xml:space="preserve"> </w:t>
      </w:r>
      <w:r w:rsidRPr="00EA5EC8">
        <w:rPr>
          <w:i/>
          <w:szCs w:val="24"/>
        </w:rPr>
        <w:t>Agenda</w:t>
      </w:r>
      <w:r w:rsidRPr="00EA5EC8">
        <w:rPr>
          <w:szCs w:val="24"/>
        </w:rPr>
        <w:t xml:space="preserve"> and a </w:t>
      </w:r>
      <w:r w:rsidRPr="00EA5EC8">
        <w:rPr>
          <w:i/>
          <w:szCs w:val="24"/>
        </w:rPr>
        <w:t>List of Expected CPR Participants</w:t>
      </w:r>
      <w:r w:rsidRPr="00EA5EC8">
        <w:rPr>
          <w:szCs w:val="24"/>
        </w:rPr>
        <w:t xml:space="preserve"> in advance of the CPR meeting. </w:t>
      </w:r>
    </w:p>
    <w:p w14:paraId="51724511" w14:textId="77777777" w:rsidR="005561BD" w:rsidRPr="00EA5EC8" w:rsidRDefault="005561BD" w:rsidP="004C0B9D">
      <w:pPr>
        <w:numPr>
          <w:ilvl w:val="0"/>
          <w:numId w:val="37"/>
        </w:numPr>
        <w:rPr>
          <w:szCs w:val="24"/>
        </w:rPr>
      </w:pPr>
      <w:r w:rsidRPr="00EA5EC8">
        <w:rPr>
          <w:szCs w:val="24"/>
        </w:rPr>
        <w:t xml:space="preserve">Conduct and make a record of each CPR meeting.  Provide the Contractor with a </w:t>
      </w:r>
      <w:r w:rsidRPr="00EA5EC8">
        <w:rPr>
          <w:i/>
          <w:szCs w:val="24"/>
        </w:rPr>
        <w:t>Schedule for Providing a Progress Determination</w:t>
      </w:r>
      <w:r w:rsidRPr="00EA5EC8">
        <w:rPr>
          <w:szCs w:val="24"/>
        </w:rPr>
        <w:t xml:space="preserve"> on continuation of the project.</w:t>
      </w:r>
    </w:p>
    <w:p w14:paraId="27D071B2" w14:textId="77777777" w:rsidR="005561BD" w:rsidRPr="00EA5EC8" w:rsidRDefault="005561BD" w:rsidP="004C0B9D">
      <w:pPr>
        <w:numPr>
          <w:ilvl w:val="0"/>
          <w:numId w:val="37"/>
        </w:numPr>
        <w:rPr>
          <w:szCs w:val="24"/>
        </w:rPr>
      </w:pPr>
      <w:r w:rsidRPr="00EA5EC8">
        <w:rPr>
          <w:szCs w:val="24"/>
        </w:rPr>
        <w:t xml:space="preserve">Determine whether to recommend continuation of the project, and if so whether modifications are needed to the tasks, schedule, deliverables, or budget for the remainder of the Agreement.  If the CAM concludes that satisfactory progress is not being made, this conclusion will be referred to the Deputy Director of the Energy Research and Development Division to make a determination on whether or not to continue with the project. </w:t>
      </w:r>
    </w:p>
    <w:p w14:paraId="02A68F50" w14:textId="77777777" w:rsidR="005561BD" w:rsidRPr="00EA5EC8" w:rsidRDefault="005561BD" w:rsidP="004C0B9D">
      <w:pPr>
        <w:numPr>
          <w:ilvl w:val="0"/>
          <w:numId w:val="37"/>
        </w:numPr>
        <w:rPr>
          <w:szCs w:val="24"/>
        </w:rPr>
      </w:pPr>
      <w:r w:rsidRPr="00EA5EC8">
        <w:rPr>
          <w:szCs w:val="24"/>
        </w:rPr>
        <w:t xml:space="preserve">Provide the Contractor with a </w:t>
      </w:r>
      <w:r w:rsidRPr="00EA5EC8">
        <w:rPr>
          <w:i/>
          <w:szCs w:val="24"/>
        </w:rPr>
        <w:t>Progress Determination</w:t>
      </w:r>
      <w:r w:rsidRPr="00EA5EC8">
        <w:rPr>
          <w:szCs w:val="24"/>
        </w:rPr>
        <w:t xml:space="preserve"> on continuation of the project, in accordance with the schedule.  The </w:t>
      </w:r>
      <w:r w:rsidRPr="00EA5EC8">
        <w:rPr>
          <w:i/>
          <w:szCs w:val="24"/>
        </w:rPr>
        <w:t>Progress Determination</w:t>
      </w:r>
      <w:r w:rsidRPr="00EA5EC8">
        <w:rPr>
          <w:szCs w:val="24"/>
        </w:rPr>
        <w:t xml:space="preserve"> may include a requirement that the Contractor revise one or more deliverable.</w:t>
      </w:r>
    </w:p>
    <w:p w14:paraId="4AD494C7" w14:textId="414C46D5" w:rsidR="005561BD" w:rsidRPr="00EA5EC8" w:rsidRDefault="005561BD" w:rsidP="004C0B9D">
      <w:pPr>
        <w:numPr>
          <w:ilvl w:val="0"/>
          <w:numId w:val="37"/>
        </w:numPr>
        <w:rPr>
          <w:szCs w:val="24"/>
        </w:rPr>
      </w:pPr>
      <w:r w:rsidRPr="00EA5EC8">
        <w:rPr>
          <w:szCs w:val="24"/>
        </w:rPr>
        <w:t xml:space="preserve">Notify the Contractor to stop or suspend work on all or any part of the work tasks in this </w:t>
      </w:r>
      <w:r w:rsidR="00320E74">
        <w:rPr>
          <w:szCs w:val="24"/>
        </w:rPr>
        <w:t xml:space="preserve">Agreement </w:t>
      </w:r>
      <w:r w:rsidRPr="00EA5EC8">
        <w:rPr>
          <w:szCs w:val="24"/>
        </w:rPr>
        <w:t xml:space="preserve">or on any WA if deemed necessary.  The CAO, in consultation with the CAM, shall provide a written </w:t>
      </w:r>
      <w:r w:rsidRPr="00EA5EC8">
        <w:rPr>
          <w:i/>
          <w:szCs w:val="24"/>
        </w:rPr>
        <w:t xml:space="preserve">Stop Work Order </w:t>
      </w:r>
      <w:r w:rsidRPr="00EA5EC8">
        <w:rPr>
          <w:szCs w:val="24"/>
        </w:rPr>
        <w:t>to the Contractor of the date work is stopped or suspended.  The Contractor shall resume the work only upon receipt of written instructions from the CAO.</w:t>
      </w:r>
    </w:p>
    <w:p w14:paraId="585C7048" w14:textId="77777777" w:rsidR="005561BD" w:rsidRPr="00EA5EC8" w:rsidRDefault="005561BD" w:rsidP="004C0B9D">
      <w:pPr>
        <w:numPr>
          <w:ilvl w:val="0"/>
          <w:numId w:val="37"/>
        </w:numPr>
        <w:spacing w:after="120"/>
        <w:rPr>
          <w:szCs w:val="24"/>
        </w:rPr>
      </w:pPr>
      <w:r w:rsidRPr="00EA5EC8">
        <w:rPr>
          <w:szCs w:val="24"/>
        </w:rPr>
        <w:t xml:space="preserve">Notify the Contractor to terminate this Agreement, including any WA without cause with thirty (30) days written notice to the Contractor.  The CAO, in consultation with the CAM, shall provide a written </w:t>
      </w:r>
      <w:r w:rsidRPr="00EA5EC8">
        <w:rPr>
          <w:i/>
          <w:szCs w:val="24"/>
        </w:rPr>
        <w:t>Termination Notice</w:t>
      </w:r>
      <w:r w:rsidRPr="00EA5EC8">
        <w:rPr>
          <w:szCs w:val="24"/>
        </w:rPr>
        <w:t xml:space="preserve"> notifying the Contractor of the date work is to be terminated.</w:t>
      </w:r>
    </w:p>
    <w:p w14:paraId="6D4C70C4" w14:textId="77777777" w:rsidR="005561BD" w:rsidRPr="00EA5EC8" w:rsidRDefault="005561BD" w:rsidP="002F2461">
      <w:pPr>
        <w:spacing w:before="120" w:after="120"/>
        <w:rPr>
          <w:b/>
          <w:szCs w:val="24"/>
        </w:rPr>
      </w:pPr>
      <w:r w:rsidRPr="00EA5EC8">
        <w:rPr>
          <w:b/>
          <w:szCs w:val="24"/>
        </w:rPr>
        <w:t>Contractor Deliverables:</w:t>
      </w:r>
    </w:p>
    <w:p w14:paraId="288EFDA6" w14:textId="77777777" w:rsidR="005561BD" w:rsidRPr="00EA5EC8" w:rsidRDefault="005561BD" w:rsidP="004C0B9D">
      <w:pPr>
        <w:numPr>
          <w:ilvl w:val="0"/>
          <w:numId w:val="35"/>
        </w:numPr>
        <w:rPr>
          <w:szCs w:val="24"/>
        </w:rPr>
      </w:pPr>
      <w:r w:rsidRPr="00EA5EC8">
        <w:rPr>
          <w:szCs w:val="24"/>
        </w:rPr>
        <w:t>CPR Report(s)</w:t>
      </w:r>
    </w:p>
    <w:p w14:paraId="10A59942" w14:textId="77777777" w:rsidR="005561BD" w:rsidRPr="00EA5EC8" w:rsidRDefault="005561BD" w:rsidP="004C0B9D">
      <w:pPr>
        <w:numPr>
          <w:ilvl w:val="0"/>
          <w:numId w:val="35"/>
        </w:numPr>
        <w:rPr>
          <w:szCs w:val="24"/>
        </w:rPr>
      </w:pPr>
      <w:r w:rsidRPr="00EA5EC8">
        <w:rPr>
          <w:szCs w:val="24"/>
        </w:rPr>
        <w:t>Task Deliverable(s) (draft and/or final as specified in the task)</w:t>
      </w:r>
    </w:p>
    <w:p w14:paraId="3BF5252F" w14:textId="77777777" w:rsidR="005561BD" w:rsidRPr="00EA5EC8" w:rsidRDefault="005561BD" w:rsidP="004C0B9D">
      <w:pPr>
        <w:numPr>
          <w:ilvl w:val="0"/>
          <w:numId w:val="35"/>
        </w:numPr>
        <w:rPr>
          <w:szCs w:val="24"/>
        </w:rPr>
      </w:pPr>
      <w:r w:rsidRPr="00EA5EC8">
        <w:rPr>
          <w:szCs w:val="24"/>
        </w:rPr>
        <w:t>Briefing Notes</w:t>
      </w:r>
    </w:p>
    <w:p w14:paraId="46A05C5B" w14:textId="77777777" w:rsidR="005561BD" w:rsidRPr="00EA5EC8" w:rsidRDefault="005561BD" w:rsidP="00CF0EA6">
      <w:pPr>
        <w:spacing w:before="120" w:after="120"/>
        <w:rPr>
          <w:b/>
          <w:szCs w:val="24"/>
        </w:rPr>
      </w:pPr>
      <w:r w:rsidRPr="00EA5EC8">
        <w:rPr>
          <w:b/>
          <w:szCs w:val="24"/>
        </w:rPr>
        <w:t xml:space="preserve">CAM Deliverables: </w:t>
      </w:r>
    </w:p>
    <w:p w14:paraId="1103F890" w14:textId="77777777" w:rsidR="005561BD" w:rsidRPr="00EA5EC8" w:rsidRDefault="005561BD" w:rsidP="004C0B9D">
      <w:pPr>
        <w:numPr>
          <w:ilvl w:val="0"/>
          <w:numId w:val="39"/>
        </w:numPr>
        <w:rPr>
          <w:i/>
          <w:szCs w:val="24"/>
        </w:rPr>
      </w:pPr>
      <w:r w:rsidRPr="00EA5EC8">
        <w:rPr>
          <w:szCs w:val="24"/>
        </w:rPr>
        <w:t xml:space="preserve">CPR Agenda </w:t>
      </w:r>
    </w:p>
    <w:p w14:paraId="60635632" w14:textId="77777777" w:rsidR="005561BD" w:rsidRPr="00EA5EC8" w:rsidRDefault="005561BD" w:rsidP="004C0B9D">
      <w:pPr>
        <w:numPr>
          <w:ilvl w:val="0"/>
          <w:numId w:val="39"/>
        </w:numPr>
        <w:rPr>
          <w:i/>
          <w:szCs w:val="24"/>
        </w:rPr>
      </w:pPr>
      <w:r w:rsidRPr="00EA5EC8">
        <w:rPr>
          <w:szCs w:val="24"/>
        </w:rPr>
        <w:t xml:space="preserve">List of Expected CPR Participants </w:t>
      </w:r>
    </w:p>
    <w:p w14:paraId="5DEEAA9B" w14:textId="77777777" w:rsidR="005561BD" w:rsidRPr="00EA5EC8" w:rsidRDefault="005561BD" w:rsidP="004C0B9D">
      <w:pPr>
        <w:numPr>
          <w:ilvl w:val="0"/>
          <w:numId w:val="39"/>
        </w:numPr>
        <w:rPr>
          <w:i/>
          <w:szCs w:val="24"/>
        </w:rPr>
      </w:pPr>
      <w:r w:rsidRPr="00EA5EC8">
        <w:rPr>
          <w:szCs w:val="24"/>
        </w:rPr>
        <w:t>Schedule for Providing a Progress Determination</w:t>
      </w:r>
    </w:p>
    <w:p w14:paraId="2813F279" w14:textId="77777777" w:rsidR="005561BD" w:rsidRPr="00EA5EC8" w:rsidRDefault="005561BD" w:rsidP="004C0B9D">
      <w:pPr>
        <w:numPr>
          <w:ilvl w:val="0"/>
          <w:numId w:val="39"/>
        </w:numPr>
        <w:rPr>
          <w:i/>
          <w:szCs w:val="24"/>
        </w:rPr>
      </w:pPr>
      <w:r w:rsidRPr="00EA5EC8">
        <w:rPr>
          <w:szCs w:val="24"/>
        </w:rPr>
        <w:t>Progress Determination</w:t>
      </w:r>
    </w:p>
    <w:p w14:paraId="2049D098" w14:textId="77777777" w:rsidR="005561BD" w:rsidRPr="00EA5EC8" w:rsidRDefault="005561BD" w:rsidP="004C0B9D">
      <w:pPr>
        <w:numPr>
          <w:ilvl w:val="0"/>
          <w:numId w:val="39"/>
        </w:numPr>
        <w:rPr>
          <w:i/>
          <w:szCs w:val="24"/>
        </w:rPr>
      </w:pPr>
      <w:r w:rsidRPr="00EA5EC8">
        <w:rPr>
          <w:szCs w:val="24"/>
        </w:rPr>
        <w:t xml:space="preserve">Stop Work Order </w:t>
      </w:r>
      <w:r w:rsidRPr="00EA5EC8">
        <w:rPr>
          <w:i/>
          <w:szCs w:val="24"/>
        </w:rPr>
        <w:t>(</w:t>
      </w:r>
      <w:r w:rsidRPr="00EA5EC8">
        <w:rPr>
          <w:szCs w:val="24"/>
        </w:rPr>
        <w:t>if applicable</w:t>
      </w:r>
      <w:r w:rsidRPr="00EA5EC8">
        <w:rPr>
          <w:i/>
          <w:szCs w:val="24"/>
        </w:rPr>
        <w:t>)</w:t>
      </w:r>
    </w:p>
    <w:p w14:paraId="4AD41961" w14:textId="03BE7A46" w:rsidR="005561BD" w:rsidRPr="00EA5EC8" w:rsidRDefault="005561BD" w:rsidP="004C0B9D">
      <w:pPr>
        <w:numPr>
          <w:ilvl w:val="0"/>
          <w:numId w:val="39"/>
        </w:numPr>
        <w:spacing w:after="120"/>
        <w:rPr>
          <w:szCs w:val="24"/>
        </w:rPr>
      </w:pPr>
      <w:r w:rsidRPr="00EA5EC8">
        <w:rPr>
          <w:szCs w:val="24"/>
        </w:rPr>
        <w:t>Termination Notice (if applicable)</w:t>
      </w:r>
    </w:p>
    <w:p w14:paraId="6F92044A" w14:textId="47BF9F2B" w:rsidR="00E36A8C" w:rsidRPr="00EA5EC8" w:rsidRDefault="00E36A8C" w:rsidP="00CF0EA6">
      <w:pPr>
        <w:keepNext/>
        <w:spacing w:before="120" w:after="120"/>
        <w:rPr>
          <w:b/>
          <w:szCs w:val="24"/>
        </w:rPr>
      </w:pPr>
      <w:r w:rsidRPr="00EA5EC8">
        <w:rPr>
          <w:b/>
          <w:szCs w:val="24"/>
        </w:rPr>
        <w:t>Subtask 1.4 Final Meeting</w:t>
      </w:r>
    </w:p>
    <w:p w14:paraId="4FBB6EE9" w14:textId="77777777" w:rsidR="00E36A8C" w:rsidRPr="00EA5EC8" w:rsidRDefault="00E36A8C" w:rsidP="00CF0EA6">
      <w:pPr>
        <w:keepNext/>
        <w:keepLines/>
        <w:tabs>
          <w:tab w:val="left" w:pos="1440"/>
        </w:tabs>
        <w:spacing w:after="120"/>
        <w:rPr>
          <w:color w:val="000000"/>
          <w:szCs w:val="24"/>
        </w:rPr>
      </w:pPr>
      <w:r w:rsidRPr="00EA5EC8">
        <w:rPr>
          <w:color w:val="000000"/>
          <w:szCs w:val="24"/>
        </w:rPr>
        <w:t>The goal of this subtask is to complete the closeout of this Agreement.</w:t>
      </w:r>
    </w:p>
    <w:p w14:paraId="21C55821" w14:textId="3AADF391" w:rsidR="00E36A8C" w:rsidRPr="00EA5EC8" w:rsidRDefault="00E36A8C" w:rsidP="002F2461">
      <w:pPr>
        <w:spacing w:before="120" w:after="120"/>
        <w:rPr>
          <w:b/>
          <w:szCs w:val="24"/>
        </w:rPr>
      </w:pPr>
      <w:r w:rsidRPr="00EA5EC8">
        <w:rPr>
          <w:b/>
          <w:szCs w:val="24"/>
        </w:rPr>
        <w:t>The Contractor shall:</w:t>
      </w:r>
    </w:p>
    <w:p w14:paraId="2AD2C0AF" w14:textId="2619949B" w:rsidR="00E36A8C" w:rsidRPr="00EA5EC8" w:rsidRDefault="00E36A8C" w:rsidP="004C0B9D">
      <w:pPr>
        <w:widowControl w:val="0"/>
        <w:numPr>
          <w:ilvl w:val="0"/>
          <w:numId w:val="34"/>
        </w:numPr>
        <w:tabs>
          <w:tab w:val="left" w:pos="630"/>
        </w:tabs>
        <w:spacing w:after="120"/>
        <w:rPr>
          <w:szCs w:val="24"/>
        </w:rPr>
      </w:pPr>
      <w:r w:rsidRPr="00EA5EC8">
        <w:rPr>
          <w:spacing w:val="-2"/>
          <w:szCs w:val="24"/>
        </w:rPr>
        <w:t xml:space="preserve">The final meeting must be completed during the closeout of this Agreement. </w:t>
      </w:r>
      <w:r w:rsidRPr="00EA5EC8">
        <w:rPr>
          <w:szCs w:val="24"/>
        </w:rPr>
        <w:t xml:space="preserve">This meeting will be attended by the Contractor and CAM, at a minimum. The meeting may occur in person or by electronic conferencing (e.g., </w:t>
      </w:r>
      <w:r w:rsidR="00E47D15" w:rsidRPr="00EA5EC8">
        <w:rPr>
          <w:szCs w:val="24"/>
        </w:rPr>
        <w:t xml:space="preserve">MS Teams, Zoom, or </w:t>
      </w:r>
      <w:r w:rsidRPr="00EA5EC8">
        <w:rPr>
          <w:szCs w:val="24"/>
        </w:rPr>
        <w:t>WebEx), with approval of the CAM.</w:t>
      </w:r>
    </w:p>
    <w:p w14:paraId="45E26017" w14:textId="0ED5044B" w:rsidR="00E36A8C" w:rsidRPr="00EA5EC8" w:rsidRDefault="00E36A8C" w:rsidP="005C1B77">
      <w:pPr>
        <w:keepNext/>
        <w:tabs>
          <w:tab w:val="left" w:pos="630"/>
        </w:tabs>
        <w:spacing w:after="120"/>
        <w:ind w:left="360"/>
        <w:rPr>
          <w:szCs w:val="24"/>
        </w:rPr>
      </w:pPr>
      <w:r w:rsidRPr="00EA5EC8">
        <w:rPr>
          <w:szCs w:val="24"/>
        </w:rPr>
        <w:lastRenderedPageBreak/>
        <w:t xml:space="preserve">The administrative aspects of </w:t>
      </w:r>
      <w:r w:rsidR="00CD6160">
        <w:rPr>
          <w:szCs w:val="24"/>
        </w:rPr>
        <w:t xml:space="preserve">Agreement </w:t>
      </w:r>
      <w:r w:rsidRPr="00EA5EC8">
        <w:rPr>
          <w:szCs w:val="24"/>
        </w:rPr>
        <w:t>closeout will be discussed at the meeting</w:t>
      </w:r>
      <w:r w:rsidR="00C85501">
        <w:rPr>
          <w:szCs w:val="24"/>
        </w:rPr>
        <w:t xml:space="preserve"> and will </w:t>
      </w:r>
      <w:r w:rsidRPr="00EA5EC8">
        <w:rPr>
          <w:szCs w:val="24"/>
        </w:rPr>
        <w:t xml:space="preserve">involve a discussion with the CAM and </w:t>
      </w:r>
      <w:r w:rsidR="006A34AC" w:rsidRPr="00D2264B">
        <w:rPr>
          <w:szCs w:val="24"/>
        </w:rPr>
        <w:t>any other CEC staff relevant to the Agreement</w:t>
      </w:r>
      <w:r w:rsidR="006A34AC">
        <w:rPr>
          <w:szCs w:val="24"/>
        </w:rPr>
        <w:t xml:space="preserve"> and </w:t>
      </w:r>
      <w:r w:rsidR="001A15E8">
        <w:rPr>
          <w:szCs w:val="24"/>
        </w:rPr>
        <w:t xml:space="preserve">include </w:t>
      </w:r>
      <w:r w:rsidRPr="00EA5EC8">
        <w:rPr>
          <w:szCs w:val="24"/>
        </w:rPr>
        <w:t xml:space="preserve">the following </w:t>
      </w:r>
      <w:r w:rsidR="00CD6160">
        <w:rPr>
          <w:szCs w:val="24"/>
        </w:rPr>
        <w:t xml:space="preserve">Agreement </w:t>
      </w:r>
      <w:r w:rsidRPr="00EA5EC8">
        <w:rPr>
          <w:szCs w:val="24"/>
        </w:rPr>
        <w:t>closeout items:</w:t>
      </w:r>
    </w:p>
    <w:p w14:paraId="188D31AB" w14:textId="77777777" w:rsidR="00E36A8C" w:rsidRPr="00EA5EC8" w:rsidRDefault="00E36A8C" w:rsidP="004C0B9D">
      <w:pPr>
        <w:numPr>
          <w:ilvl w:val="0"/>
          <w:numId w:val="138"/>
        </w:numPr>
        <w:ind w:left="720"/>
        <w:rPr>
          <w:szCs w:val="24"/>
        </w:rPr>
      </w:pPr>
      <w:r w:rsidRPr="00EA5EC8">
        <w:rPr>
          <w:szCs w:val="24"/>
        </w:rPr>
        <w:t xml:space="preserve">Disposition of any state-owned equipment. </w:t>
      </w:r>
    </w:p>
    <w:p w14:paraId="7BB72264" w14:textId="4D770984" w:rsidR="00E36A8C" w:rsidRPr="00EA5EC8" w:rsidRDefault="00E36A8C" w:rsidP="004C0B9D">
      <w:pPr>
        <w:numPr>
          <w:ilvl w:val="0"/>
          <w:numId w:val="138"/>
        </w:numPr>
        <w:ind w:left="720"/>
        <w:rPr>
          <w:szCs w:val="24"/>
        </w:rPr>
      </w:pPr>
      <w:r w:rsidRPr="00EA5EC8">
        <w:rPr>
          <w:szCs w:val="24"/>
        </w:rPr>
        <w:t xml:space="preserve">Need to file a Uniform Commercial Code Financing Statement (Form UCC-1) regarding the </w:t>
      </w:r>
      <w:r w:rsidR="00501887" w:rsidRPr="00EA5EC8">
        <w:rPr>
          <w:szCs w:val="24"/>
        </w:rPr>
        <w:t>CEC</w:t>
      </w:r>
      <w:r w:rsidRPr="00EA5EC8">
        <w:rPr>
          <w:szCs w:val="24"/>
        </w:rPr>
        <w:t>’s interest in patented technology.</w:t>
      </w:r>
    </w:p>
    <w:p w14:paraId="3BAF5C27" w14:textId="27B7C0BC" w:rsidR="00E36A8C" w:rsidRPr="00EA5EC8" w:rsidRDefault="00E36A8C" w:rsidP="004C0B9D">
      <w:pPr>
        <w:numPr>
          <w:ilvl w:val="0"/>
          <w:numId w:val="138"/>
        </w:numPr>
        <w:ind w:left="720"/>
        <w:rPr>
          <w:szCs w:val="24"/>
        </w:rPr>
      </w:pPr>
      <w:r w:rsidRPr="00EA5EC8">
        <w:rPr>
          <w:szCs w:val="24"/>
        </w:rPr>
        <w:t xml:space="preserve">The </w:t>
      </w:r>
      <w:r w:rsidR="003777EF" w:rsidRPr="00EA5EC8">
        <w:rPr>
          <w:szCs w:val="24"/>
        </w:rPr>
        <w:t>CEC</w:t>
      </w:r>
      <w:r w:rsidRPr="00EA5EC8">
        <w:rPr>
          <w:szCs w:val="24"/>
        </w:rPr>
        <w:t xml:space="preserve">’s request for specific “generated” data (not already provided in </w:t>
      </w:r>
      <w:r w:rsidR="00CD6160">
        <w:rPr>
          <w:szCs w:val="24"/>
        </w:rPr>
        <w:t xml:space="preserve">Agreement </w:t>
      </w:r>
      <w:r w:rsidRPr="00EA5EC8">
        <w:rPr>
          <w:szCs w:val="24"/>
        </w:rPr>
        <w:t>deliverables).</w:t>
      </w:r>
    </w:p>
    <w:p w14:paraId="516F0787" w14:textId="77777777" w:rsidR="00E36A8C" w:rsidRPr="00EA5EC8" w:rsidRDefault="00E36A8C" w:rsidP="004C0B9D">
      <w:pPr>
        <w:numPr>
          <w:ilvl w:val="0"/>
          <w:numId w:val="138"/>
        </w:numPr>
        <w:ind w:left="720"/>
        <w:rPr>
          <w:szCs w:val="24"/>
        </w:rPr>
      </w:pPr>
      <w:r w:rsidRPr="00EA5EC8">
        <w:rPr>
          <w:szCs w:val="24"/>
        </w:rPr>
        <w:t>Need to document the Contractor’s disclosure of “subject inventions” developed under the Agreement.</w:t>
      </w:r>
    </w:p>
    <w:p w14:paraId="2B80AB33" w14:textId="56333E8E" w:rsidR="00E36A8C" w:rsidRPr="00EA5EC8" w:rsidRDefault="00E36A8C" w:rsidP="004C0B9D">
      <w:pPr>
        <w:numPr>
          <w:ilvl w:val="0"/>
          <w:numId w:val="138"/>
        </w:numPr>
        <w:ind w:left="720"/>
        <w:rPr>
          <w:szCs w:val="24"/>
        </w:rPr>
      </w:pPr>
      <w:r w:rsidRPr="00EA5EC8">
        <w:rPr>
          <w:szCs w:val="24"/>
        </w:rPr>
        <w:t xml:space="preserve">“Surviving” </w:t>
      </w:r>
      <w:r w:rsidR="00CD6160">
        <w:rPr>
          <w:szCs w:val="24"/>
        </w:rPr>
        <w:t xml:space="preserve">Agreement </w:t>
      </w:r>
      <w:r w:rsidRPr="00EA5EC8">
        <w:rPr>
          <w:szCs w:val="24"/>
        </w:rPr>
        <w:t>provisions such as repayment provisions.</w:t>
      </w:r>
    </w:p>
    <w:p w14:paraId="02347F40" w14:textId="77777777" w:rsidR="00E36A8C" w:rsidRPr="00EA5EC8" w:rsidRDefault="00E36A8C" w:rsidP="004C0B9D">
      <w:pPr>
        <w:numPr>
          <w:ilvl w:val="0"/>
          <w:numId w:val="138"/>
        </w:numPr>
        <w:ind w:left="720"/>
        <w:rPr>
          <w:szCs w:val="24"/>
        </w:rPr>
      </w:pPr>
      <w:r w:rsidRPr="00EA5EC8">
        <w:rPr>
          <w:szCs w:val="24"/>
        </w:rPr>
        <w:t>Final invoicing and release of retention.</w:t>
      </w:r>
    </w:p>
    <w:p w14:paraId="330264CF" w14:textId="6AB4F2EE" w:rsidR="00E36A8C" w:rsidRPr="00EA5EC8" w:rsidRDefault="00E36A8C" w:rsidP="004C0B9D">
      <w:pPr>
        <w:keepNext/>
        <w:numPr>
          <w:ilvl w:val="0"/>
          <w:numId w:val="138"/>
        </w:numPr>
        <w:ind w:left="720"/>
        <w:rPr>
          <w:szCs w:val="24"/>
        </w:rPr>
      </w:pPr>
      <w:r w:rsidRPr="00EA5EC8">
        <w:rPr>
          <w:szCs w:val="24"/>
        </w:rPr>
        <w:t xml:space="preserve">Prepare a </w:t>
      </w:r>
      <w:r w:rsidRPr="00EA5EC8">
        <w:rPr>
          <w:i/>
          <w:szCs w:val="24"/>
        </w:rPr>
        <w:t>Final Meeting Agreement Summary</w:t>
      </w:r>
      <w:r w:rsidRPr="00EA5EC8">
        <w:rPr>
          <w:szCs w:val="24"/>
        </w:rPr>
        <w:t xml:space="preserve"> that documents any agreement made between the Contractor and </w:t>
      </w:r>
      <w:r w:rsidR="00AE4F3D" w:rsidRPr="00EA5EC8">
        <w:rPr>
          <w:szCs w:val="24"/>
        </w:rPr>
        <w:t xml:space="preserve">CEC </w:t>
      </w:r>
      <w:r w:rsidRPr="00EA5EC8">
        <w:rPr>
          <w:szCs w:val="24"/>
        </w:rPr>
        <w:t>staff during the meeting.</w:t>
      </w:r>
    </w:p>
    <w:p w14:paraId="7DE239A1" w14:textId="51B032A4" w:rsidR="00E36A8C" w:rsidRPr="00EA5EC8" w:rsidRDefault="00E36A8C" w:rsidP="004C0B9D">
      <w:pPr>
        <w:keepNext/>
        <w:numPr>
          <w:ilvl w:val="0"/>
          <w:numId w:val="138"/>
        </w:numPr>
        <w:ind w:left="720"/>
        <w:rPr>
          <w:szCs w:val="24"/>
        </w:rPr>
      </w:pPr>
      <w:r w:rsidRPr="00EA5EC8">
        <w:rPr>
          <w:szCs w:val="24"/>
        </w:rPr>
        <w:t xml:space="preserve">Prepare a </w:t>
      </w:r>
      <w:r w:rsidRPr="00EA5EC8">
        <w:rPr>
          <w:i/>
          <w:szCs w:val="24"/>
        </w:rPr>
        <w:t xml:space="preserve">Schedule for Completing </w:t>
      </w:r>
      <w:r w:rsidR="00CD6160">
        <w:rPr>
          <w:i/>
          <w:szCs w:val="24"/>
        </w:rPr>
        <w:t xml:space="preserve">Agreement </w:t>
      </w:r>
      <w:r w:rsidRPr="00EA5EC8">
        <w:rPr>
          <w:i/>
          <w:szCs w:val="24"/>
        </w:rPr>
        <w:t>Closeout Activities</w:t>
      </w:r>
      <w:r w:rsidRPr="00EA5EC8">
        <w:rPr>
          <w:szCs w:val="24"/>
        </w:rPr>
        <w:t>.</w:t>
      </w:r>
    </w:p>
    <w:p w14:paraId="6AC9E3ED" w14:textId="4BEC57F6" w:rsidR="00E36A8C" w:rsidRPr="00EA5EC8" w:rsidRDefault="00E36A8C" w:rsidP="004C0B9D">
      <w:pPr>
        <w:keepNext/>
        <w:numPr>
          <w:ilvl w:val="0"/>
          <w:numId w:val="138"/>
        </w:numPr>
        <w:spacing w:after="120"/>
        <w:ind w:left="720"/>
        <w:rPr>
          <w:szCs w:val="24"/>
        </w:rPr>
      </w:pPr>
      <w:r w:rsidRPr="00EA5EC8">
        <w:rPr>
          <w:szCs w:val="24"/>
        </w:rPr>
        <w:t xml:space="preserve">Provide </w:t>
      </w:r>
      <w:r w:rsidR="003E036F" w:rsidRPr="0064082D">
        <w:rPr>
          <w:i/>
          <w:iCs/>
          <w:szCs w:val="24"/>
        </w:rPr>
        <w:t xml:space="preserve">Draft </w:t>
      </w:r>
      <w:r w:rsidR="003E036F" w:rsidRPr="001A0AB0">
        <w:rPr>
          <w:i/>
          <w:szCs w:val="24"/>
        </w:rPr>
        <w:t>and</w:t>
      </w:r>
      <w:r w:rsidR="003E036F">
        <w:rPr>
          <w:szCs w:val="24"/>
        </w:rPr>
        <w:t xml:space="preserve"> </w:t>
      </w:r>
      <w:r w:rsidRPr="00EA5EC8">
        <w:rPr>
          <w:i/>
          <w:szCs w:val="24"/>
        </w:rPr>
        <w:t>Final Written Deliverables</w:t>
      </w:r>
      <w:r w:rsidR="00B544EE">
        <w:rPr>
          <w:i/>
          <w:szCs w:val="24"/>
        </w:rPr>
        <w:t>,</w:t>
      </w:r>
      <w:r w:rsidRPr="00EA5EC8">
        <w:rPr>
          <w:szCs w:val="24"/>
        </w:rPr>
        <w:t xml:space="preserve"> </w:t>
      </w:r>
      <w:r w:rsidR="00F347E0" w:rsidRPr="00EA5EC8">
        <w:rPr>
          <w:szCs w:val="24"/>
        </w:rPr>
        <w:t>organized by the tasks in the</w:t>
      </w:r>
      <w:r w:rsidR="00051209">
        <w:rPr>
          <w:szCs w:val="24"/>
        </w:rPr>
        <w:t xml:space="preserve"> </w:t>
      </w:r>
      <w:r w:rsidR="00960D59">
        <w:rPr>
          <w:szCs w:val="24"/>
        </w:rPr>
        <w:t>executed SOW</w:t>
      </w:r>
      <w:r w:rsidR="00B544EE">
        <w:rPr>
          <w:szCs w:val="24"/>
        </w:rPr>
        <w:t>,</w:t>
      </w:r>
      <w:r w:rsidR="005D7990">
        <w:rPr>
          <w:szCs w:val="24"/>
        </w:rPr>
        <w:t xml:space="preserve"> </w:t>
      </w:r>
      <w:r w:rsidR="00AE4F3D" w:rsidRPr="00EA5EC8">
        <w:rPr>
          <w:szCs w:val="24"/>
        </w:rPr>
        <w:t xml:space="preserve">in </w:t>
      </w:r>
      <w:r w:rsidRPr="00EA5EC8">
        <w:rPr>
          <w:szCs w:val="24"/>
        </w:rPr>
        <w:t xml:space="preserve">a </w:t>
      </w:r>
      <w:r w:rsidR="00F347E0" w:rsidRPr="00EA5EC8">
        <w:rPr>
          <w:szCs w:val="24"/>
        </w:rPr>
        <w:t xml:space="preserve">storage </w:t>
      </w:r>
      <w:r w:rsidR="00AE4F3D" w:rsidRPr="00EA5EC8">
        <w:rPr>
          <w:szCs w:val="24"/>
        </w:rPr>
        <w:t xml:space="preserve">format requested by the CAM, such as </w:t>
      </w:r>
      <w:r w:rsidR="00055E5E">
        <w:rPr>
          <w:szCs w:val="24"/>
        </w:rPr>
        <w:t xml:space="preserve">a zip file or </w:t>
      </w:r>
      <w:r w:rsidRPr="00EA5EC8">
        <w:rPr>
          <w:szCs w:val="24"/>
        </w:rPr>
        <w:t>USB memory stick.</w:t>
      </w:r>
    </w:p>
    <w:p w14:paraId="6D657904" w14:textId="49D596F2" w:rsidR="00E36A8C" w:rsidRPr="00EA5EC8" w:rsidRDefault="00E36A8C" w:rsidP="002F2461">
      <w:pPr>
        <w:spacing w:before="120" w:after="120"/>
        <w:rPr>
          <w:b/>
          <w:szCs w:val="24"/>
        </w:rPr>
      </w:pPr>
      <w:r w:rsidRPr="00EA5EC8">
        <w:rPr>
          <w:b/>
          <w:szCs w:val="24"/>
        </w:rPr>
        <w:t>Deliverables:</w:t>
      </w:r>
    </w:p>
    <w:p w14:paraId="4C0C125D" w14:textId="77777777" w:rsidR="00DC5031" w:rsidRPr="00EA5EC8" w:rsidRDefault="00245A71" w:rsidP="004C0B9D">
      <w:pPr>
        <w:pStyle w:val="ListParagraph"/>
        <w:numPr>
          <w:ilvl w:val="0"/>
          <w:numId w:val="127"/>
        </w:numPr>
        <w:rPr>
          <w:szCs w:val="24"/>
        </w:rPr>
      </w:pPr>
      <w:r w:rsidRPr="00EA5EC8">
        <w:rPr>
          <w:szCs w:val="24"/>
        </w:rPr>
        <w:t>Final Meeting Agreement Summary</w:t>
      </w:r>
    </w:p>
    <w:p w14:paraId="1E9FCAAE" w14:textId="3CEB931F" w:rsidR="002645D0" w:rsidRPr="00EA5EC8" w:rsidRDefault="002645D0" w:rsidP="004C0B9D">
      <w:pPr>
        <w:pStyle w:val="ListParagraph"/>
        <w:numPr>
          <w:ilvl w:val="0"/>
          <w:numId w:val="127"/>
        </w:numPr>
        <w:rPr>
          <w:szCs w:val="24"/>
        </w:rPr>
      </w:pPr>
      <w:r w:rsidRPr="00EA5EC8">
        <w:rPr>
          <w:szCs w:val="24"/>
        </w:rPr>
        <w:t xml:space="preserve">Schedule for Completing </w:t>
      </w:r>
      <w:r w:rsidR="00C522E6">
        <w:rPr>
          <w:szCs w:val="24"/>
        </w:rPr>
        <w:t>Agreement</w:t>
      </w:r>
      <w:r w:rsidR="00F82513" w:rsidRPr="00EA5EC8">
        <w:rPr>
          <w:szCs w:val="24"/>
        </w:rPr>
        <w:t xml:space="preserve"> </w:t>
      </w:r>
      <w:r w:rsidRPr="00EA5EC8">
        <w:rPr>
          <w:szCs w:val="24"/>
        </w:rPr>
        <w:t>Closeout Activities</w:t>
      </w:r>
    </w:p>
    <w:p w14:paraId="31C55D64" w14:textId="52632409" w:rsidR="001A5AA3" w:rsidRPr="00EA5EC8" w:rsidRDefault="00E668B3" w:rsidP="004C0B9D">
      <w:pPr>
        <w:pStyle w:val="ListParagraph"/>
        <w:numPr>
          <w:ilvl w:val="0"/>
          <w:numId w:val="127"/>
        </w:numPr>
        <w:rPr>
          <w:szCs w:val="24"/>
        </w:rPr>
      </w:pPr>
      <w:r w:rsidRPr="00EA5EC8">
        <w:rPr>
          <w:szCs w:val="24"/>
        </w:rPr>
        <w:t>All Final Written Deliverables</w:t>
      </w:r>
    </w:p>
    <w:p w14:paraId="20C8788B" w14:textId="77777777" w:rsidR="004C4EDB" w:rsidRPr="00EA5EC8" w:rsidRDefault="004C4EDB" w:rsidP="00CF0EA6">
      <w:pPr>
        <w:pStyle w:val="ListParagraph"/>
        <w:ind w:left="360"/>
        <w:rPr>
          <w:szCs w:val="24"/>
        </w:rPr>
      </w:pPr>
    </w:p>
    <w:p w14:paraId="100DAE61" w14:textId="58233D66" w:rsidR="00E36A8C" w:rsidRPr="00EA5EC8" w:rsidRDefault="00E36A8C" w:rsidP="00225971">
      <w:pPr>
        <w:shd w:val="clear" w:color="auto" w:fill="D9D9D9"/>
        <w:tabs>
          <w:tab w:val="center" w:pos="4590"/>
        </w:tabs>
        <w:spacing w:before="120"/>
        <w:rPr>
          <w:b/>
          <w:i/>
          <w:caps/>
          <w:szCs w:val="24"/>
        </w:rPr>
      </w:pPr>
      <w:r w:rsidRPr="00EA5EC8">
        <w:rPr>
          <w:b/>
          <w:i/>
          <w:caps/>
          <w:szCs w:val="24"/>
        </w:rPr>
        <w:t>REPORTS AND INVOICES</w:t>
      </w:r>
    </w:p>
    <w:p w14:paraId="51CFC538" w14:textId="77777777" w:rsidR="007A7E41" w:rsidRPr="00EA5EC8" w:rsidRDefault="007A7E41" w:rsidP="00CF0EA6">
      <w:pPr>
        <w:keepNext/>
        <w:spacing w:before="120" w:after="120"/>
        <w:rPr>
          <w:szCs w:val="24"/>
        </w:rPr>
      </w:pPr>
      <w:r w:rsidRPr="00EA5EC8">
        <w:rPr>
          <w:b/>
          <w:szCs w:val="24"/>
        </w:rPr>
        <w:t xml:space="preserve">Subtask 1.5 Progress Reports and </w:t>
      </w:r>
      <w:r w:rsidRPr="009853EE">
        <w:rPr>
          <w:b/>
          <w:bCs/>
          <w:szCs w:val="24"/>
        </w:rPr>
        <w:t>Invoices</w:t>
      </w:r>
    </w:p>
    <w:p w14:paraId="2ACDDC99" w14:textId="77777777" w:rsidR="007A7E41" w:rsidRPr="00EA5EC8" w:rsidRDefault="007A7E41" w:rsidP="00CF0EA6">
      <w:pPr>
        <w:tabs>
          <w:tab w:val="left" w:pos="810"/>
        </w:tabs>
        <w:spacing w:after="120"/>
        <w:rPr>
          <w:szCs w:val="24"/>
        </w:rPr>
      </w:pPr>
      <w:r w:rsidRPr="00EA5EC8">
        <w:rPr>
          <w:szCs w:val="24"/>
        </w:rPr>
        <w:t xml:space="preserve">The goals of this subtask are to: (1) periodically verify that satisfactory and continued progress is made towards achieving the objectives of this Agreement; and (2) ensure that invoices contain all required information and are submitted in the appropriate format. </w:t>
      </w:r>
    </w:p>
    <w:p w14:paraId="36949899" w14:textId="77777777" w:rsidR="007A7E41" w:rsidRPr="00EA5EC8" w:rsidRDefault="007A7E41" w:rsidP="002F2461">
      <w:pPr>
        <w:spacing w:before="120" w:after="120"/>
        <w:rPr>
          <w:b/>
          <w:szCs w:val="24"/>
        </w:rPr>
      </w:pPr>
      <w:r w:rsidRPr="00EA5EC8">
        <w:rPr>
          <w:b/>
          <w:szCs w:val="24"/>
        </w:rPr>
        <w:t xml:space="preserve">The Contractor shall: </w:t>
      </w:r>
    </w:p>
    <w:p w14:paraId="7DAEF634" w14:textId="77777777" w:rsidR="007A7E41" w:rsidRPr="00EA5EC8" w:rsidRDefault="007A7E41" w:rsidP="004C0B9D">
      <w:pPr>
        <w:pStyle w:val="ListParagraph"/>
        <w:widowControl w:val="0"/>
        <w:numPr>
          <w:ilvl w:val="0"/>
          <w:numId w:val="43"/>
        </w:numPr>
        <w:suppressAutoHyphens/>
        <w:spacing w:after="120"/>
        <w:ind w:left="360"/>
        <w:rPr>
          <w:spacing w:val="-2"/>
          <w:szCs w:val="24"/>
        </w:rPr>
      </w:pPr>
      <w:r w:rsidRPr="00EA5EC8">
        <w:rPr>
          <w:spacing w:val="-2"/>
          <w:szCs w:val="24"/>
        </w:rPr>
        <w:t xml:space="preserve">Submit a </w:t>
      </w:r>
      <w:r w:rsidRPr="00EA5EC8">
        <w:rPr>
          <w:i/>
          <w:spacing w:val="-2"/>
          <w:szCs w:val="24"/>
        </w:rPr>
        <w:t>Monthly Progress Report</w:t>
      </w:r>
      <w:r w:rsidRPr="00EA5EC8">
        <w:rPr>
          <w:spacing w:val="-2"/>
          <w:szCs w:val="24"/>
        </w:rPr>
        <w:t xml:space="preserve"> to the CAM.  Each progress report must:</w:t>
      </w:r>
    </w:p>
    <w:p w14:paraId="3C2813D0" w14:textId="5E3DD899" w:rsidR="007A7E41" w:rsidRPr="00EA5EC8" w:rsidRDefault="007A7E41" w:rsidP="004C0B9D">
      <w:pPr>
        <w:pStyle w:val="ListParagraph"/>
        <w:widowControl w:val="0"/>
        <w:numPr>
          <w:ilvl w:val="0"/>
          <w:numId w:val="51"/>
        </w:numPr>
        <w:suppressAutoHyphens/>
        <w:ind w:left="720"/>
        <w:rPr>
          <w:spacing w:val="-2"/>
          <w:szCs w:val="24"/>
        </w:rPr>
      </w:pPr>
      <w:r w:rsidRPr="00EA5EC8">
        <w:rPr>
          <w:spacing w:val="-2"/>
          <w:szCs w:val="24"/>
        </w:rPr>
        <w:t xml:space="preserve">Summarize all </w:t>
      </w:r>
      <w:r w:rsidR="00A57A49">
        <w:rPr>
          <w:spacing w:val="-2"/>
          <w:szCs w:val="24"/>
        </w:rPr>
        <w:t xml:space="preserve">Agreement </w:t>
      </w:r>
      <w:r w:rsidRPr="00EA5EC8">
        <w:rPr>
          <w:spacing w:val="-2"/>
          <w:szCs w:val="24"/>
        </w:rPr>
        <w:t>activities conducted by the Contractor for the preceding month</w:t>
      </w:r>
      <w:r w:rsidRPr="00EA5EC8">
        <w:rPr>
          <w:szCs w:val="24"/>
        </w:rPr>
        <w:t xml:space="preserve">, including an assessment of the ability to complete the </w:t>
      </w:r>
      <w:r w:rsidR="00A57A49">
        <w:rPr>
          <w:szCs w:val="24"/>
        </w:rPr>
        <w:t xml:space="preserve">Agreement </w:t>
      </w:r>
      <w:r w:rsidRPr="00EA5EC8">
        <w:rPr>
          <w:szCs w:val="24"/>
        </w:rPr>
        <w:t xml:space="preserve">within the current budget and any anticipated cost overruns.  See the Progress Report Format Attachment for the recommended specifications or format as specified by the CAM.  </w:t>
      </w:r>
    </w:p>
    <w:p w14:paraId="688CF431" w14:textId="77777777" w:rsidR="007A7E41" w:rsidRPr="00EA5EC8" w:rsidRDefault="007A7E41" w:rsidP="004C0B9D">
      <w:pPr>
        <w:pStyle w:val="ListParagraph"/>
        <w:widowControl w:val="0"/>
        <w:numPr>
          <w:ilvl w:val="0"/>
          <w:numId w:val="51"/>
        </w:numPr>
        <w:suppressAutoHyphens/>
        <w:ind w:left="720"/>
        <w:rPr>
          <w:spacing w:val="-2"/>
          <w:szCs w:val="24"/>
        </w:rPr>
      </w:pPr>
      <w:r w:rsidRPr="00EA5EC8">
        <w:rPr>
          <w:spacing w:val="-2"/>
          <w:szCs w:val="24"/>
        </w:rPr>
        <w:t>Provide a synopsis of the project progress, including accomplishments, problems, milestones, deliverables, schedule, fiscal status, and any evidence of progress such as photographs.</w:t>
      </w:r>
    </w:p>
    <w:p w14:paraId="0280EFA5" w14:textId="77777777" w:rsidR="007A7E41" w:rsidRPr="00EA5EC8" w:rsidRDefault="007A7E41" w:rsidP="004C0B9D">
      <w:pPr>
        <w:pStyle w:val="ListParagraph"/>
        <w:widowControl w:val="0"/>
        <w:numPr>
          <w:ilvl w:val="0"/>
          <w:numId w:val="51"/>
        </w:numPr>
        <w:suppressAutoHyphens/>
        <w:ind w:left="720"/>
        <w:rPr>
          <w:spacing w:val="-2"/>
          <w:szCs w:val="24"/>
        </w:rPr>
      </w:pPr>
      <w:r w:rsidRPr="00EA5EC8">
        <w:rPr>
          <w:szCs w:val="24"/>
        </w:rPr>
        <w:t xml:space="preserve">Each monthly progress report is due within </w:t>
      </w:r>
      <w:r w:rsidRPr="00EA5EC8">
        <w:rPr>
          <w:b/>
          <w:szCs w:val="24"/>
        </w:rPr>
        <w:t>10 working days</w:t>
      </w:r>
      <w:r w:rsidRPr="00EA5EC8">
        <w:rPr>
          <w:szCs w:val="24"/>
        </w:rPr>
        <w:t xml:space="preserve"> after the first of each month.  Progress reports will be submitted with each Monthly invoice.</w:t>
      </w:r>
    </w:p>
    <w:p w14:paraId="5E2D3575" w14:textId="3B4ACD7D" w:rsidR="00AF3251" w:rsidRPr="00EA5EC8" w:rsidRDefault="00C25522" w:rsidP="004C0B9D">
      <w:pPr>
        <w:pStyle w:val="ListParagraph"/>
        <w:widowControl w:val="0"/>
        <w:numPr>
          <w:ilvl w:val="0"/>
          <w:numId w:val="51"/>
        </w:numPr>
        <w:suppressAutoHyphens/>
        <w:spacing w:after="120"/>
        <w:ind w:left="720"/>
        <w:rPr>
          <w:spacing w:val="-2"/>
          <w:szCs w:val="24"/>
        </w:rPr>
      </w:pPr>
      <w:r w:rsidRPr="00EA5EC8">
        <w:rPr>
          <w:szCs w:val="24"/>
        </w:rPr>
        <w:t>As</w:t>
      </w:r>
      <w:r w:rsidR="002D283D" w:rsidRPr="00EA5EC8">
        <w:rPr>
          <w:szCs w:val="24"/>
        </w:rPr>
        <w:t xml:space="preserve"> an option, </w:t>
      </w:r>
      <w:r w:rsidR="00134D11" w:rsidRPr="00EA5EC8">
        <w:rPr>
          <w:szCs w:val="24"/>
        </w:rPr>
        <w:t>CAM or PM of a Work Authorization</w:t>
      </w:r>
      <w:r w:rsidR="00D26503" w:rsidRPr="00EA5EC8">
        <w:rPr>
          <w:szCs w:val="24"/>
        </w:rPr>
        <w:t xml:space="preserve"> may </w:t>
      </w:r>
      <w:r w:rsidR="00EE49B0" w:rsidRPr="00EA5EC8">
        <w:rPr>
          <w:szCs w:val="24"/>
        </w:rPr>
        <w:t xml:space="preserve">hold </w:t>
      </w:r>
      <w:r w:rsidR="002C40DA" w:rsidRPr="00EA5EC8">
        <w:rPr>
          <w:szCs w:val="24"/>
        </w:rPr>
        <w:t>Monthly Progress Call</w:t>
      </w:r>
      <w:r w:rsidR="00EE49B0" w:rsidRPr="00EA5EC8">
        <w:rPr>
          <w:szCs w:val="24"/>
        </w:rPr>
        <w:t>s</w:t>
      </w:r>
      <w:r w:rsidR="002C40DA" w:rsidRPr="00EA5EC8">
        <w:rPr>
          <w:szCs w:val="24"/>
        </w:rPr>
        <w:t xml:space="preserve"> </w:t>
      </w:r>
      <w:r w:rsidR="00D36F31" w:rsidRPr="00EA5EC8">
        <w:rPr>
          <w:szCs w:val="24"/>
        </w:rPr>
        <w:t>to discuss</w:t>
      </w:r>
      <w:r w:rsidR="002C40DA" w:rsidRPr="00EA5EC8">
        <w:rPr>
          <w:szCs w:val="24"/>
        </w:rPr>
        <w:t xml:space="preserve"> </w:t>
      </w:r>
      <w:r w:rsidR="00A37BFC" w:rsidRPr="00EA5EC8">
        <w:rPr>
          <w:szCs w:val="24"/>
        </w:rPr>
        <w:t xml:space="preserve">how the project is progressing, and to address any emerging </w:t>
      </w:r>
      <w:r w:rsidR="00A37BFC" w:rsidRPr="00EA5EC8">
        <w:rPr>
          <w:szCs w:val="24"/>
        </w:rPr>
        <w:lastRenderedPageBreak/>
        <w:t>issues in a timely fashion</w:t>
      </w:r>
      <w:r w:rsidR="00D8348E" w:rsidRPr="00EA5EC8">
        <w:rPr>
          <w:szCs w:val="24"/>
        </w:rPr>
        <w:t xml:space="preserve">. </w:t>
      </w:r>
    </w:p>
    <w:p w14:paraId="27763960" w14:textId="501E88D8" w:rsidR="007A7E41" w:rsidRPr="00EA5EC8" w:rsidRDefault="007A7E41" w:rsidP="004C0B9D">
      <w:pPr>
        <w:widowControl w:val="0"/>
        <w:numPr>
          <w:ilvl w:val="0"/>
          <w:numId w:val="31"/>
        </w:numPr>
        <w:suppressAutoHyphens/>
        <w:spacing w:after="120"/>
        <w:rPr>
          <w:spacing w:val="-2"/>
          <w:szCs w:val="24"/>
        </w:rPr>
      </w:pPr>
      <w:r w:rsidRPr="00EA5EC8">
        <w:rPr>
          <w:spacing w:val="-2"/>
          <w:szCs w:val="24"/>
        </w:rPr>
        <w:t xml:space="preserve">Submit a </w:t>
      </w:r>
      <w:r w:rsidRPr="00EA5EC8">
        <w:rPr>
          <w:i/>
          <w:spacing w:val="-2"/>
          <w:szCs w:val="24"/>
        </w:rPr>
        <w:t>Monthly Invoice</w:t>
      </w:r>
      <w:r w:rsidRPr="00EA5EC8">
        <w:rPr>
          <w:spacing w:val="-2"/>
          <w:szCs w:val="24"/>
        </w:rPr>
        <w:t xml:space="preserve"> that follows the instructions in the “Payment of Funds” section of the </w:t>
      </w:r>
      <w:r w:rsidR="00BB1B19">
        <w:rPr>
          <w:spacing w:val="-2"/>
          <w:szCs w:val="24"/>
        </w:rPr>
        <w:t>Special T</w:t>
      </w:r>
      <w:r w:rsidRPr="00EA5EC8">
        <w:rPr>
          <w:spacing w:val="-2"/>
          <w:szCs w:val="24"/>
        </w:rPr>
        <w:t xml:space="preserve">erms and </w:t>
      </w:r>
      <w:r w:rsidR="00BB1B19">
        <w:rPr>
          <w:spacing w:val="-2"/>
          <w:szCs w:val="24"/>
        </w:rPr>
        <w:t>C</w:t>
      </w:r>
      <w:r w:rsidRPr="00EA5EC8">
        <w:rPr>
          <w:spacing w:val="-2"/>
          <w:szCs w:val="24"/>
        </w:rPr>
        <w:t>onditions.</w:t>
      </w:r>
    </w:p>
    <w:p w14:paraId="7D83E6B3" w14:textId="6D470F77" w:rsidR="007A7E41" w:rsidRPr="00EA5EC8" w:rsidRDefault="007A7E41" w:rsidP="004C0B9D">
      <w:pPr>
        <w:widowControl w:val="0"/>
        <w:numPr>
          <w:ilvl w:val="0"/>
          <w:numId w:val="52"/>
        </w:numPr>
        <w:suppressAutoHyphens/>
        <w:ind w:left="720"/>
        <w:rPr>
          <w:spacing w:val="-2"/>
          <w:szCs w:val="24"/>
        </w:rPr>
      </w:pPr>
      <w:r w:rsidRPr="00EA5EC8">
        <w:rPr>
          <w:spacing w:val="-2"/>
          <w:szCs w:val="24"/>
        </w:rPr>
        <w:t xml:space="preserve">Monthly invoices include all reimbursable expenses incurred performing work under this Agreement, including any required </w:t>
      </w:r>
      <w:r w:rsidRPr="00EA5EC8">
        <w:rPr>
          <w:i/>
          <w:spacing w:val="-2"/>
          <w:szCs w:val="24"/>
        </w:rPr>
        <w:t>Invoice Backup Documentation</w:t>
      </w:r>
      <w:r w:rsidRPr="00EA5EC8">
        <w:rPr>
          <w:spacing w:val="-2"/>
          <w:szCs w:val="24"/>
        </w:rPr>
        <w:t>, in compliance with the terms and conditions of this Agreement.</w:t>
      </w:r>
    </w:p>
    <w:p w14:paraId="4836552B" w14:textId="4B8D58DA" w:rsidR="007A7E41" w:rsidRPr="00EA5EC8" w:rsidRDefault="007A7E41" w:rsidP="004C0B9D">
      <w:pPr>
        <w:widowControl w:val="0"/>
        <w:numPr>
          <w:ilvl w:val="0"/>
          <w:numId w:val="52"/>
        </w:numPr>
        <w:suppressAutoHyphens/>
        <w:ind w:left="720"/>
        <w:rPr>
          <w:spacing w:val="-2"/>
          <w:szCs w:val="24"/>
        </w:rPr>
      </w:pPr>
      <w:r w:rsidRPr="00EA5EC8">
        <w:rPr>
          <w:spacing w:val="-2"/>
          <w:szCs w:val="24"/>
        </w:rPr>
        <w:t>The invoice format and content shall be specified by the CAM.  In addition, an Account Summary sheet of</w:t>
      </w:r>
      <w:r w:rsidR="00A57A49">
        <w:rPr>
          <w:spacing w:val="-2"/>
          <w:szCs w:val="24"/>
        </w:rPr>
        <w:t xml:space="preserve"> Agreement </w:t>
      </w:r>
      <w:r w:rsidRPr="00EA5EC8">
        <w:rPr>
          <w:spacing w:val="-2"/>
          <w:szCs w:val="24"/>
        </w:rPr>
        <w:t>activities as specified by the CAM will be attached to the invoice.</w:t>
      </w:r>
    </w:p>
    <w:p w14:paraId="676E1B13" w14:textId="77777777" w:rsidR="007A7E41" w:rsidRPr="00EA5EC8" w:rsidRDefault="007A7E41" w:rsidP="004C0B9D">
      <w:pPr>
        <w:widowControl w:val="0"/>
        <w:numPr>
          <w:ilvl w:val="0"/>
          <w:numId w:val="52"/>
        </w:numPr>
        <w:suppressAutoHyphens/>
        <w:ind w:left="720"/>
        <w:rPr>
          <w:spacing w:val="-2"/>
          <w:szCs w:val="24"/>
        </w:rPr>
      </w:pPr>
      <w:r w:rsidRPr="00EA5EC8">
        <w:rPr>
          <w:spacing w:val="-2"/>
          <w:szCs w:val="24"/>
        </w:rPr>
        <w:t xml:space="preserve">Each monthly invoice is due within </w:t>
      </w:r>
      <w:r w:rsidRPr="00EA5EC8">
        <w:rPr>
          <w:b/>
          <w:spacing w:val="-2"/>
          <w:szCs w:val="24"/>
        </w:rPr>
        <w:t>10 working days</w:t>
      </w:r>
      <w:r w:rsidRPr="00EA5EC8">
        <w:rPr>
          <w:spacing w:val="-2"/>
          <w:szCs w:val="24"/>
        </w:rPr>
        <w:t xml:space="preserve"> after the first of each month.  Invoices will be submitted with each </w:t>
      </w:r>
      <w:r w:rsidRPr="00EA5EC8">
        <w:rPr>
          <w:i/>
          <w:spacing w:val="-2"/>
          <w:szCs w:val="24"/>
        </w:rPr>
        <w:t>Monthly Progress Report</w:t>
      </w:r>
      <w:r w:rsidRPr="00EA5EC8">
        <w:rPr>
          <w:spacing w:val="-2"/>
          <w:szCs w:val="24"/>
        </w:rPr>
        <w:t>.</w:t>
      </w:r>
    </w:p>
    <w:p w14:paraId="6EFA1759" w14:textId="3A0309C8" w:rsidR="007A7E41" w:rsidRPr="00EA5EC8" w:rsidRDefault="007A7E41" w:rsidP="004C0B9D">
      <w:pPr>
        <w:widowControl w:val="0"/>
        <w:numPr>
          <w:ilvl w:val="0"/>
          <w:numId w:val="52"/>
        </w:numPr>
        <w:suppressAutoHyphens/>
        <w:spacing w:after="120"/>
        <w:ind w:left="720"/>
        <w:rPr>
          <w:spacing w:val="-2"/>
          <w:szCs w:val="24"/>
        </w:rPr>
      </w:pPr>
      <w:r w:rsidRPr="00EA5EC8">
        <w:rPr>
          <w:spacing w:val="-2"/>
          <w:szCs w:val="24"/>
        </w:rPr>
        <w:t xml:space="preserve">Invoices must be submitted to the </w:t>
      </w:r>
      <w:r w:rsidR="00501887" w:rsidRPr="00EA5EC8">
        <w:rPr>
          <w:spacing w:val="-2"/>
          <w:szCs w:val="24"/>
        </w:rPr>
        <w:t>CEC</w:t>
      </w:r>
      <w:r w:rsidRPr="00EA5EC8">
        <w:rPr>
          <w:spacing w:val="-2"/>
          <w:szCs w:val="24"/>
        </w:rPr>
        <w:t>’s Accounting Office.</w:t>
      </w:r>
    </w:p>
    <w:p w14:paraId="6C629CE3" w14:textId="68EFCC93" w:rsidR="007A7E41" w:rsidRPr="00EA5EC8" w:rsidRDefault="007A7E41" w:rsidP="002F2461">
      <w:pPr>
        <w:spacing w:before="120" w:after="120"/>
        <w:rPr>
          <w:b/>
          <w:szCs w:val="24"/>
        </w:rPr>
      </w:pPr>
      <w:r w:rsidRPr="00EA5EC8">
        <w:rPr>
          <w:b/>
          <w:szCs w:val="24"/>
        </w:rPr>
        <w:t>Deliverables:</w:t>
      </w:r>
    </w:p>
    <w:p w14:paraId="1E299ADE" w14:textId="77777777" w:rsidR="007A7E41" w:rsidRPr="00EA5EC8" w:rsidRDefault="007A7E41" w:rsidP="004C0B9D">
      <w:pPr>
        <w:numPr>
          <w:ilvl w:val="0"/>
          <w:numId w:val="29"/>
        </w:numPr>
        <w:rPr>
          <w:szCs w:val="24"/>
        </w:rPr>
      </w:pPr>
      <w:r w:rsidRPr="00EA5EC8">
        <w:rPr>
          <w:szCs w:val="24"/>
        </w:rPr>
        <w:t xml:space="preserve">Monthly Progress Reports </w:t>
      </w:r>
    </w:p>
    <w:p w14:paraId="3D26E76D" w14:textId="77777777" w:rsidR="007A7E41" w:rsidRPr="00EA5EC8" w:rsidRDefault="007A7E41" w:rsidP="004C0B9D">
      <w:pPr>
        <w:numPr>
          <w:ilvl w:val="0"/>
          <w:numId w:val="29"/>
        </w:numPr>
        <w:rPr>
          <w:szCs w:val="24"/>
        </w:rPr>
      </w:pPr>
      <w:r w:rsidRPr="00EA5EC8">
        <w:rPr>
          <w:szCs w:val="24"/>
        </w:rPr>
        <w:t>Monthly Invoices</w:t>
      </w:r>
    </w:p>
    <w:p w14:paraId="188923F5" w14:textId="7B937336" w:rsidR="007A7E41" w:rsidRPr="00EA5EC8" w:rsidRDefault="007A7E41" w:rsidP="004C0B9D">
      <w:pPr>
        <w:numPr>
          <w:ilvl w:val="0"/>
          <w:numId w:val="29"/>
        </w:numPr>
        <w:spacing w:after="120"/>
        <w:rPr>
          <w:szCs w:val="24"/>
        </w:rPr>
      </w:pPr>
      <w:r w:rsidRPr="00EA5EC8">
        <w:rPr>
          <w:szCs w:val="24"/>
        </w:rPr>
        <w:t>Invoice Backup Documentation</w:t>
      </w:r>
    </w:p>
    <w:p w14:paraId="529AF972" w14:textId="77777777" w:rsidR="00E36A8C" w:rsidRPr="00EA5EC8" w:rsidRDefault="00E36A8C" w:rsidP="00CF0EA6">
      <w:pPr>
        <w:keepNext/>
        <w:spacing w:before="120" w:after="120"/>
        <w:rPr>
          <w:b/>
          <w:szCs w:val="24"/>
        </w:rPr>
      </w:pPr>
      <w:r w:rsidRPr="00EA5EC8">
        <w:rPr>
          <w:b/>
          <w:szCs w:val="24"/>
        </w:rPr>
        <w:t>Subtask 1.6 Final Report</w:t>
      </w:r>
    </w:p>
    <w:p w14:paraId="1E606CA6" w14:textId="6169F050" w:rsidR="00E36A8C" w:rsidRPr="00EA5EC8" w:rsidRDefault="00E36A8C" w:rsidP="00CF0EA6">
      <w:pPr>
        <w:tabs>
          <w:tab w:val="left" w:pos="810"/>
        </w:tabs>
        <w:spacing w:after="120"/>
        <w:rPr>
          <w:szCs w:val="24"/>
        </w:rPr>
      </w:pPr>
      <w:r w:rsidRPr="00EA5EC8">
        <w:rPr>
          <w:szCs w:val="24"/>
        </w:rPr>
        <w:t xml:space="preserve">The goal of this subtask is to prepare a comprehensive Final Report that describes the original purpose, approach, results, and conclusions of the work performed under this Agreement. The CAM will review the Final Report, which </w:t>
      </w:r>
      <w:r w:rsidRPr="00EA5EC8">
        <w:rPr>
          <w:spacing w:val="-2"/>
          <w:szCs w:val="24"/>
        </w:rPr>
        <w:t xml:space="preserve">will be due at least </w:t>
      </w:r>
      <w:r w:rsidRPr="00EA5EC8">
        <w:rPr>
          <w:b/>
          <w:spacing w:val="-2"/>
          <w:szCs w:val="24"/>
        </w:rPr>
        <w:t>two months</w:t>
      </w:r>
      <w:r w:rsidRPr="00EA5EC8">
        <w:rPr>
          <w:spacing w:val="-2"/>
          <w:szCs w:val="24"/>
        </w:rPr>
        <w:t xml:space="preserve"> before the</w:t>
      </w:r>
      <w:r w:rsidR="00E82638">
        <w:rPr>
          <w:spacing w:val="-2"/>
          <w:szCs w:val="24"/>
        </w:rPr>
        <w:t xml:space="preserve"> Agreement </w:t>
      </w:r>
      <w:r w:rsidRPr="00EA5EC8">
        <w:rPr>
          <w:spacing w:val="-2"/>
          <w:szCs w:val="24"/>
        </w:rPr>
        <w:t xml:space="preserve">end date. </w:t>
      </w:r>
      <w:r w:rsidRPr="00EA5EC8">
        <w:rPr>
          <w:szCs w:val="24"/>
        </w:rPr>
        <w:t xml:space="preserve"> When creating the Final Report Outline and the Final Report, the Contractor must use the Style Manual provided by the CAM.</w:t>
      </w:r>
    </w:p>
    <w:p w14:paraId="29D494AA" w14:textId="77777777" w:rsidR="00E36A8C" w:rsidRPr="00EA5EC8" w:rsidRDefault="00E36A8C" w:rsidP="00CF0EA6">
      <w:pPr>
        <w:keepNext/>
        <w:spacing w:before="120" w:after="120"/>
        <w:rPr>
          <w:b/>
          <w:szCs w:val="24"/>
        </w:rPr>
      </w:pPr>
      <w:r w:rsidRPr="00EA5EC8">
        <w:rPr>
          <w:b/>
          <w:szCs w:val="24"/>
        </w:rPr>
        <w:t>Subtask 1.6.1 Final Report Outline</w:t>
      </w:r>
    </w:p>
    <w:p w14:paraId="5C5D67F6" w14:textId="77777777" w:rsidR="00E36A8C" w:rsidRPr="00EA5EC8" w:rsidRDefault="00E36A8C" w:rsidP="002F2461">
      <w:pPr>
        <w:spacing w:before="120" w:after="120"/>
        <w:rPr>
          <w:b/>
          <w:szCs w:val="24"/>
        </w:rPr>
      </w:pPr>
      <w:r w:rsidRPr="00EA5EC8">
        <w:rPr>
          <w:b/>
          <w:szCs w:val="24"/>
        </w:rPr>
        <w:t>The Contractor shall:</w:t>
      </w:r>
    </w:p>
    <w:p w14:paraId="066A3099" w14:textId="311AB9DA" w:rsidR="00E36A8C" w:rsidRPr="00EA5EC8" w:rsidRDefault="00E36A8C" w:rsidP="004C0B9D">
      <w:pPr>
        <w:numPr>
          <w:ilvl w:val="0"/>
          <w:numId w:val="27"/>
        </w:numPr>
        <w:tabs>
          <w:tab w:val="left" w:pos="810"/>
        </w:tabs>
        <w:spacing w:after="120"/>
        <w:rPr>
          <w:i/>
          <w:szCs w:val="24"/>
        </w:rPr>
      </w:pPr>
      <w:r w:rsidRPr="00EA5EC8">
        <w:rPr>
          <w:szCs w:val="24"/>
        </w:rPr>
        <w:t xml:space="preserve">Prepare a </w:t>
      </w:r>
      <w:r w:rsidRPr="00EA5EC8">
        <w:rPr>
          <w:i/>
          <w:szCs w:val="24"/>
        </w:rPr>
        <w:t>Final Report Outline</w:t>
      </w:r>
      <w:r w:rsidRPr="00EA5EC8">
        <w:rPr>
          <w:szCs w:val="24"/>
        </w:rPr>
        <w:t xml:space="preserve"> in accordance with the </w:t>
      </w:r>
      <w:r w:rsidRPr="00EA5EC8">
        <w:rPr>
          <w:i/>
          <w:szCs w:val="24"/>
        </w:rPr>
        <w:t>Style Manual</w:t>
      </w:r>
      <w:r w:rsidR="00E26261" w:rsidRPr="00EA5EC8">
        <w:rPr>
          <w:szCs w:val="24"/>
        </w:rPr>
        <w:t xml:space="preserve">, or </w:t>
      </w:r>
      <w:r w:rsidR="000462F7" w:rsidRPr="00EA5EC8">
        <w:rPr>
          <w:szCs w:val="24"/>
        </w:rPr>
        <w:t>Other Requested Template</w:t>
      </w:r>
      <w:r w:rsidR="008201DF" w:rsidRPr="00EA5EC8">
        <w:rPr>
          <w:szCs w:val="24"/>
        </w:rPr>
        <w:t xml:space="preserve"> </w:t>
      </w:r>
      <w:r w:rsidRPr="00EA5EC8">
        <w:rPr>
          <w:szCs w:val="24"/>
        </w:rPr>
        <w:t xml:space="preserve">provided by the CAM.  </w:t>
      </w:r>
      <w:r w:rsidRPr="00EA5EC8">
        <w:rPr>
          <w:i/>
          <w:szCs w:val="24"/>
        </w:rPr>
        <w:t>(See Task 1.1 for requirements for draft and final deliverables.)</w:t>
      </w:r>
    </w:p>
    <w:p w14:paraId="7DC4F47E" w14:textId="77777777" w:rsidR="00E36A8C" w:rsidRPr="00EA5EC8" w:rsidRDefault="00E36A8C" w:rsidP="002F2461">
      <w:pPr>
        <w:spacing w:before="120" w:after="120"/>
        <w:rPr>
          <w:b/>
          <w:szCs w:val="24"/>
        </w:rPr>
      </w:pPr>
      <w:r w:rsidRPr="00EA5EC8">
        <w:rPr>
          <w:b/>
          <w:szCs w:val="24"/>
        </w:rPr>
        <w:t>Contractor Deliverables:</w:t>
      </w:r>
    </w:p>
    <w:p w14:paraId="07E47592" w14:textId="77777777" w:rsidR="00E36A8C" w:rsidRPr="00EA5EC8" w:rsidRDefault="00E36A8C" w:rsidP="004C0B9D">
      <w:pPr>
        <w:numPr>
          <w:ilvl w:val="0"/>
          <w:numId w:val="29"/>
        </w:numPr>
        <w:spacing w:after="120"/>
        <w:rPr>
          <w:szCs w:val="24"/>
        </w:rPr>
      </w:pPr>
      <w:r w:rsidRPr="00EA5EC8">
        <w:rPr>
          <w:szCs w:val="24"/>
        </w:rPr>
        <w:t>Final Report Outline (draft and final)</w:t>
      </w:r>
    </w:p>
    <w:p w14:paraId="4074BA1C" w14:textId="77777777" w:rsidR="00E36A8C" w:rsidRPr="00EA5EC8" w:rsidRDefault="00E36A8C" w:rsidP="002F2461">
      <w:pPr>
        <w:spacing w:before="120" w:after="120"/>
        <w:rPr>
          <w:b/>
          <w:szCs w:val="24"/>
        </w:rPr>
      </w:pPr>
      <w:r w:rsidRPr="00EA5EC8">
        <w:rPr>
          <w:b/>
          <w:szCs w:val="24"/>
        </w:rPr>
        <w:t>CAM Deliverables:</w:t>
      </w:r>
    </w:p>
    <w:p w14:paraId="59148D13" w14:textId="773ADC8E" w:rsidR="00E36A8C" w:rsidRPr="00EA5EC8" w:rsidRDefault="00E36A8C" w:rsidP="004C0B9D">
      <w:pPr>
        <w:pStyle w:val="ListParagraph"/>
        <w:numPr>
          <w:ilvl w:val="0"/>
          <w:numId w:val="44"/>
        </w:numPr>
        <w:ind w:left="360"/>
        <w:rPr>
          <w:szCs w:val="24"/>
        </w:rPr>
      </w:pPr>
      <w:r w:rsidRPr="00EA5EC8">
        <w:rPr>
          <w:szCs w:val="24"/>
        </w:rPr>
        <w:t>Style Manual</w:t>
      </w:r>
      <w:r w:rsidR="00C4485F" w:rsidRPr="00EA5EC8">
        <w:rPr>
          <w:szCs w:val="24"/>
        </w:rPr>
        <w:t xml:space="preserve"> or </w:t>
      </w:r>
      <w:r w:rsidR="005A25B1" w:rsidRPr="00EA5EC8">
        <w:rPr>
          <w:szCs w:val="24"/>
        </w:rPr>
        <w:t>O</w:t>
      </w:r>
      <w:r w:rsidR="00C4485F" w:rsidRPr="00EA5EC8">
        <w:rPr>
          <w:szCs w:val="24"/>
        </w:rPr>
        <w:t xml:space="preserve">ther </w:t>
      </w:r>
      <w:r w:rsidR="000462F7" w:rsidRPr="00EA5EC8">
        <w:rPr>
          <w:szCs w:val="24"/>
        </w:rPr>
        <w:t xml:space="preserve">Requested </w:t>
      </w:r>
      <w:r w:rsidR="005A25B1" w:rsidRPr="00EA5EC8">
        <w:rPr>
          <w:szCs w:val="24"/>
        </w:rPr>
        <w:t>T</w:t>
      </w:r>
      <w:r w:rsidR="00C4485F" w:rsidRPr="00EA5EC8">
        <w:rPr>
          <w:szCs w:val="24"/>
        </w:rPr>
        <w:t>emplate</w:t>
      </w:r>
    </w:p>
    <w:p w14:paraId="047507FE" w14:textId="77777777" w:rsidR="00E36A8C" w:rsidRPr="00EA5EC8" w:rsidRDefault="00E36A8C" w:rsidP="004C0B9D">
      <w:pPr>
        <w:numPr>
          <w:ilvl w:val="0"/>
          <w:numId w:val="44"/>
        </w:numPr>
        <w:ind w:left="360"/>
        <w:rPr>
          <w:szCs w:val="24"/>
        </w:rPr>
      </w:pPr>
      <w:r w:rsidRPr="00EA5EC8">
        <w:rPr>
          <w:szCs w:val="24"/>
        </w:rPr>
        <w:t>Comments on Draft Final Report Outline</w:t>
      </w:r>
    </w:p>
    <w:p w14:paraId="18C058F1" w14:textId="77278F58" w:rsidR="00E36A8C" w:rsidRPr="00EA5EC8" w:rsidRDefault="00E36A8C" w:rsidP="004C0B9D">
      <w:pPr>
        <w:numPr>
          <w:ilvl w:val="0"/>
          <w:numId w:val="44"/>
        </w:numPr>
        <w:ind w:left="360"/>
        <w:rPr>
          <w:szCs w:val="24"/>
        </w:rPr>
      </w:pPr>
      <w:r w:rsidRPr="00EA5EC8">
        <w:rPr>
          <w:szCs w:val="24"/>
        </w:rPr>
        <w:t>Acceptance of Final Report Outline</w:t>
      </w:r>
    </w:p>
    <w:p w14:paraId="2620DBD6" w14:textId="77777777" w:rsidR="00E36A8C" w:rsidRPr="00EA5EC8" w:rsidRDefault="00E36A8C" w:rsidP="00FF60D1">
      <w:pPr>
        <w:tabs>
          <w:tab w:val="left" w:pos="-720"/>
          <w:tab w:val="left" w:pos="720"/>
        </w:tabs>
        <w:suppressAutoHyphens/>
        <w:ind w:left="360"/>
        <w:rPr>
          <w:szCs w:val="24"/>
        </w:rPr>
      </w:pPr>
    </w:p>
    <w:p w14:paraId="559E62C1" w14:textId="77777777" w:rsidR="00E36A8C" w:rsidRPr="00EA5EC8" w:rsidRDefault="00E36A8C" w:rsidP="00CF0EA6">
      <w:pPr>
        <w:keepNext/>
        <w:spacing w:before="120" w:after="120"/>
        <w:rPr>
          <w:b/>
          <w:szCs w:val="24"/>
        </w:rPr>
      </w:pPr>
      <w:r w:rsidRPr="00EA5EC8">
        <w:rPr>
          <w:b/>
          <w:szCs w:val="24"/>
        </w:rPr>
        <w:t xml:space="preserve">Subtask 1.6.2 Final Report </w:t>
      </w:r>
    </w:p>
    <w:p w14:paraId="727643A1" w14:textId="77777777" w:rsidR="00E36A8C" w:rsidRPr="00EA5EC8" w:rsidRDefault="00E36A8C" w:rsidP="002F2461">
      <w:pPr>
        <w:spacing w:before="120" w:after="120"/>
        <w:rPr>
          <w:b/>
          <w:szCs w:val="24"/>
        </w:rPr>
      </w:pPr>
      <w:r w:rsidRPr="00EA5EC8">
        <w:rPr>
          <w:b/>
          <w:szCs w:val="24"/>
        </w:rPr>
        <w:t xml:space="preserve">The Contractor shall: </w:t>
      </w:r>
    </w:p>
    <w:p w14:paraId="4F6E6E62" w14:textId="43063D4C" w:rsidR="00E36A8C" w:rsidRPr="00EA5EC8" w:rsidRDefault="00E36A8C" w:rsidP="00CF0EA6">
      <w:pPr>
        <w:widowControl w:val="0"/>
        <w:tabs>
          <w:tab w:val="left" w:pos="810"/>
        </w:tabs>
        <w:spacing w:after="120"/>
        <w:rPr>
          <w:szCs w:val="24"/>
        </w:rPr>
      </w:pPr>
      <w:r w:rsidRPr="00EA5EC8">
        <w:rPr>
          <w:szCs w:val="24"/>
        </w:rPr>
        <w:t xml:space="preserve">Prepare a </w:t>
      </w:r>
      <w:r w:rsidRPr="00EA5EC8">
        <w:rPr>
          <w:i/>
          <w:szCs w:val="24"/>
        </w:rPr>
        <w:t>Final Report</w:t>
      </w:r>
      <w:r w:rsidRPr="00EA5EC8">
        <w:rPr>
          <w:szCs w:val="24"/>
        </w:rPr>
        <w:t xml:space="preserve"> for this </w:t>
      </w:r>
      <w:r w:rsidR="00E82638">
        <w:rPr>
          <w:szCs w:val="24"/>
        </w:rPr>
        <w:t xml:space="preserve">Agreement </w:t>
      </w:r>
      <w:r w:rsidRPr="00EA5EC8">
        <w:rPr>
          <w:szCs w:val="24"/>
        </w:rPr>
        <w:t xml:space="preserve">in accordance with the approved Final Report </w:t>
      </w:r>
      <w:r w:rsidRPr="00EA5EC8">
        <w:rPr>
          <w:szCs w:val="24"/>
        </w:rPr>
        <w:lastRenderedPageBreak/>
        <w:t xml:space="preserve">Outline, Style Manual, </w:t>
      </w:r>
      <w:r w:rsidR="00E7573B" w:rsidRPr="00EA5EC8">
        <w:rPr>
          <w:szCs w:val="24"/>
        </w:rPr>
        <w:t xml:space="preserve">or Other </w:t>
      </w:r>
      <w:r w:rsidRPr="00EA5EC8">
        <w:rPr>
          <w:szCs w:val="24"/>
        </w:rPr>
        <w:t>Final Report Template</w:t>
      </w:r>
      <w:r w:rsidR="00DA2A62" w:rsidRPr="00EA5EC8">
        <w:rPr>
          <w:szCs w:val="24"/>
        </w:rPr>
        <w:t>s</w:t>
      </w:r>
      <w:r w:rsidRPr="00EA5EC8">
        <w:rPr>
          <w:szCs w:val="24"/>
        </w:rPr>
        <w:t xml:space="preserve"> provided by the CAM</w:t>
      </w:r>
      <w:r w:rsidR="006F160E" w:rsidRPr="00EA5EC8">
        <w:rPr>
          <w:szCs w:val="24"/>
        </w:rPr>
        <w:t>.</w:t>
      </w:r>
      <w:r w:rsidRPr="00EA5EC8">
        <w:rPr>
          <w:szCs w:val="24"/>
        </w:rPr>
        <w:t xml:space="preserve"> </w:t>
      </w:r>
    </w:p>
    <w:p w14:paraId="5A8D74F3" w14:textId="4D3B37C2" w:rsidR="00E36A8C" w:rsidRPr="00EA5EC8" w:rsidRDefault="00E36A8C" w:rsidP="004C0B9D">
      <w:pPr>
        <w:widowControl w:val="0"/>
        <w:numPr>
          <w:ilvl w:val="0"/>
          <w:numId w:val="28"/>
        </w:numPr>
        <w:tabs>
          <w:tab w:val="left" w:pos="810"/>
        </w:tabs>
        <w:rPr>
          <w:szCs w:val="24"/>
        </w:rPr>
      </w:pPr>
      <w:r w:rsidRPr="00EA5EC8">
        <w:rPr>
          <w:szCs w:val="24"/>
        </w:rPr>
        <w:t xml:space="preserve">Submit a draft of the </w:t>
      </w:r>
      <w:r w:rsidR="002C635B" w:rsidRPr="00EA5EC8">
        <w:rPr>
          <w:szCs w:val="24"/>
        </w:rPr>
        <w:t>Final R</w:t>
      </w:r>
      <w:r w:rsidRPr="00EA5EC8">
        <w:rPr>
          <w:szCs w:val="24"/>
        </w:rPr>
        <w:t xml:space="preserve">eport to the CAM for review and comment. The CAM will provide written comments to the </w:t>
      </w:r>
      <w:r w:rsidR="0064430E" w:rsidRPr="00EA5EC8">
        <w:rPr>
          <w:szCs w:val="24"/>
        </w:rPr>
        <w:t xml:space="preserve">Contractor </w:t>
      </w:r>
      <w:r w:rsidRPr="00EA5EC8">
        <w:rPr>
          <w:szCs w:val="24"/>
        </w:rPr>
        <w:t>on the draft product within 15 days of receipt.</w:t>
      </w:r>
    </w:p>
    <w:p w14:paraId="6F09BC12" w14:textId="147AF6DD" w:rsidR="00C3755D" w:rsidRPr="00EA5EC8" w:rsidRDefault="00E36A8C" w:rsidP="004C0B9D">
      <w:pPr>
        <w:widowControl w:val="0"/>
        <w:numPr>
          <w:ilvl w:val="0"/>
          <w:numId w:val="28"/>
        </w:numPr>
        <w:tabs>
          <w:tab w:val="left" w:pos="810"/>
        </w:tabs>
        <w:rPr>
          <w:szCs w:val="24"/>
        </w:rPr>
      </w:pPr>
      <w:r w:rsidRPr="00EA5EC8">
        <w:rPr>
          <w:szCs w:val="24"/>
        </w:rPr>
        <w:t xml:space="preserve">Consider incorporating all CAM comments into the </w:t>
      </w:r>
      <w:r w:rsidR="00792693" w:rsidRPr="00EA5EC8">
        <w:rPr>
          <w:szCs w:val="24"/>
        </w:rPr>
        <w:t xml:space="preserve">draft </w:t>
      </w:r>
      <w:r w:rsidRPr="00EA5EC8">
        <w:rPr>
          <w:szCs w:val="24"/>
        </w:rPr>
        <w:t xml:space="preserve">Final Report. If the </w:t>
      </w:r>
      <w:r w:rsidR="0064430E" w:rsidRPr="00EA5EC8">
        <w:rPr>
          <w:szCs w:val="24"/>
        </w:rPr>
        <w:t xml:space="preserve">Contractor </w:t>
      </w:r>
      <w:r w:rsidRPr="00EA5EC8">
        <w:rPr>
          <w:szCs w:val="24"/>
        </w:rPr>
        <w:t xml:space="preserve">disagrees with any comment, provide a </w:t>
      </w:r>
      <w:r w:rsidR="006E70A3" w:rsidRPr="00EA5EC8">
        <w:rPr>
          <w:i/>
          <w:szCs w:val="24"/>
        </w:rPr>
        <w:t>W</w:t>
      </w:r>
      <w:r w:rsidRPr="00EA5EC8">
        <w:rPr>
          <w:i/>
          <w:szCs w:val="24"/>
        </w:rPr>
        <w:t>ritten</w:t>
      </w:r>
      <w:r w:rsidRPr="00EA5EC8">
        <w:rPr>
          <w:szCs w:val="24"/>
        </w:rPr>
        <w:t xml:space="preserve"> </w:t>
      </w:r>
      <w:r w:rsidR="000607AD" w:rsidRPr="00EA5EC8">
        <w:rPr>
          <w:i/>
          <w:szCs w:val="24"/>
        </w:rPr>
        <w:t>R</w:t>
      </w:r>
      <w:r w:rsidRPr="00EA5EC8">
        <w:rPr>
          <w:i/>
          <w:szCs w:val="24"/>
        </w:rPr>
        <w:t xml:space="preserve">esponse </w:t>
      </w:r>
      <w:r w:rsidR="000607AD" w:rsidRPr="00EA5EC8">
        <w:rPr>
          <w:i/>
          <w:szCs w:val="24"/>
        </w:rPr>
        <w:t>to Comments</w:t>
      </w:r>
      <w:r w:rsidR="000607AD" w:rsidRPr="00EA5EC8">
        <w:rPr>
          <w:szCs w:val="24"/>
        </w:rPr>
        <w:t xml:space="preserve"> </w:t>
      </w:r>
      <w:r w:rsidRPr="00EA5EC8">
        <w:rPr>
          <w:szCs w:val="24"/>
        </w:rPr>
        <w:t>explaining why the comment was not incorporated into the final product</w:t>
      </w:r>
      <w:r w:rsidR="00C3755D" w:rsidRPr="00EA5EC8">
        <w:rPr>
          <w:szCs w:val="24"/>
        </w:rPr>
        <w:t xml:space="preserve"> within 10 days of notice by the CAM,</w:t>
      </w:r>
      <w:r w:rsidR="00FF233E" w:rsidRPr="00EA5EC8">
        <w:rPr>
          <w:szCs w:val="24"/>
        </w:rPr>
        <w:t xml:space="preserve"> </w:t>
      </w:r>
      <w:r w:rsidR="00C3755D" w:rsidRPr="00EA5EC8">
        <w:rPr>
          <w:szCs w:val="24"/>
        </w:rPr>
        <w:t>unless the CAM specifies a longer time period or approves a request for additional time.</w:t>
      </w:r>
    </w:p>
    <w:p w14:paraId="61D120E7" w14:textId="045B5F5D" w:rsidR="00E36A8C" w:rsidRPr="00EA5EC8" w:rsidRDefault="00E36A8C" w:rsidP="004C0B9D">
      <w:pPr>
        <w:widowControl w:val="0"/>
        <w:numPr>
          <w:ilvl w:val="0"/>
          <w:numId w:val="28"/>
        </w:numPr>
        <w:tabs>
          <w:tab w:val="left" w:pos="810"/>
        </w:tabs>
        <w:spacing w:after="120"/>
        <w:rPr>
          <w:szCs w:val="24"/>
        </w:rPr>
      </w:pPr>
      <w:r w:rsidRPr="00EA5EC8">
        <w:rPr>
          <w:szCs w:val="24"/>
        </w:rPr>
        <w:t xml:space="preserve">Submit the Final Report </w:t>
      </w:r>
      <w:r w:rsidR="007313D3" w:rsidRPr="00EA5EC8">
        <w:rPr>
          <w:szCs w:val="24"/>
        </w:rPr>
        <w:t>electronically</w:t>
      </w:r>
      <w:r w:rsidR="00FF233E" w:rsidRPr="00EA5EC8">
        <w:rPr>
          <w:szCs w:val="24"/>
        </w:rPr>
        <w:t xml:space="preserve"> to the CAM with incorporated changes</w:t>
      </w:r>
      <w:r w:rsidR="009558DE" w:rsidRPr="00EA5EC8">
        <w:rPr>
          <w:szCs w:val="24"/>
        </w:rPr>
        <w:t xml:space="preserve"> </w:t>
      </w:r>
      <w:r w:rsidR="00F20455" w:rsidRPr="00EA5EC8">
        <w:rPr>
          <w:szCs w:val="24"/>
        </w:rPr>
        <w:t xml:space="preserve">as </w:t>
      </w:r>
      <w:r w:rsidR="003C09CD" w:rsidRPr="00EA5EC8">
        <w:rPr>
          <w:szCs w:val="24"/>
        </w:rPr>
        <w:t xml:space="preserve">directed </w:t>
      </w:r>
      <w:r w:rsidR="009558DE" w:rsidRPr="00EA5EC8">
        <w:rPr>
          <w:szCs w:val="24"/>
        </w:rPr>
        <w:t>by the CAM</w:t>
      </w:r>
      <w:r w:rsidR="00FF233E" w:rsidRPr="00EA5EC8">
        <w:rPr>
          <w:szCs w:val="24"/>
        </w:rPr>
        <w:t>.</w:t>
      </w:r>
      <w:r w:rsidR="007313D3" w:rsidRPr="00EA5EC8">
        <w:rPr>
          <w:szCs w:val="24"/>
        </w:rPr>
        <w:t xml:space="preserve"> </w:t>
      </w:r>
    </w:p>
    <w:p w14:paraId="4219BF9B" w14:textId="77777777" w:rsidR="00E36A8C" w:rsidRPr="00EA5EC8" w:rsidRDefault="00E36A8C" w:rsidP="002F2461">
      <w:pPr>
        <w:spacing w:before="120" w:after="120"/>
        <w:rPr>
          <w:b/>
          <w:szCs w:val="24"/>
        </w:rPr>
      </w:pPr>
      <w:r w:rsidRPr="00EA5EC8">
        <w:rPr>
          <w:b/>
          <w:szCs w:val="24"/>
        </w:rPr>
        <w:t>Deliverables:</w:t>
      </w:r>
    </w:p>
    <w:p w14:paraId="70D884DB" w14:textId="77777777" w:rsidR="00E36A8C" w:rsidRPr="00EA5EC8" w:rsidRDefault="00E36A8C" w:rsidP="004C0B9D">
      <w:pPr>
        <w:widowControl w:val="0"/>
        <w:numPr>
          <w:ilvl w:val="0"/>
          <w:numId w:val="47"/>
        </w:numPr>
        <w:tabs>
          <w:tab w:val="left" w:pos="810"/>
        </w:tabs>
        <w:ind w:left="360"/>
        <w:rPr>
          <w:szCs w:val="24"/>
        </w:rPr>
      </w:pPr>
      <w:r w:rsidRPr="00EA5EC8">
        <w:rPr>
          <w:szCs w:val="24"/>
        </w:rPr>
        <w:t>Final Report (draft and final)</w:t>
      </w:r>
    </w:p>
    <w:p w14:paraId="3D6DC6CF" w14:textId="4BA1C543" w:rsidR="00E36A8C" w:rsidRPr="00EA5EC8" w:rsidRDefault="00E36A8C" w:rsidP="004C0B9D">
      <w:pPr>
        <w:widowControl w:val="0"/>
        <w:numPr>
          <w:ilvl w:val="0"/>
          <w:numId w:val="47"/>
        </w:numPr>
        <w:tabs>
          <w:tab w:val="left" w:pos="810"/>
        </w:tabs>
        <w:spacing w:after="120"/>
        <w:ind w:left="360"/>
        <w:rPr>
          <w:szCs w:val="24"/>
        </w:rPr>
      </w:pPr>
      <w:r w:rsidRPr="00EA5EC8">
        <w:rPr>
          <w:szCs w:val="24"/>
        </w:rPr>
        <w:t>Written Responses to Comments on the Draft Final Report</w:t>
      </w:r>
    </w:p>
    <w:p w14:paraId="7F5F7451" w14:textId="77777777" w:rsidR="00E36A8C" w:rsidRPr="00EA5EC8" w:rsidRDefault="00E36A8C" w:rsidP="002F2461">
      <w:pPr>
        <w:spacing w:before="120" w:after="120"/>
        <w:rPr>
          <w:b/>
          <w:szCs w:val="24"/>
        </w:rPr>
      </w:pPr>
      <w:r w:rsidRPr="00EA5EC8">
        <w:rPr>
          <w:b/>
          <w:szCs w:val="24"/>
        </w:rPr>
        <w:t>CAM Deliverable:</w:t>
      </w:r>
    </w:p>
    <w:p w14:paraId="0BFE3D24" w14:textId="130C69C1" w:rsidR="00E36A8C" w:rsidRPr="00EA5EC8" w:rsidRDefault="00E36A8C" w:rsidP="004C0B9D">
      <w:pPr>
        <w:widowControl w:val="0"/>
        <w:numPr>
          <w:ilvl w:val="0"/>
          <w:numId w:val="47"/>
        </w:numPr>
        <w:tabs>
          <w:tab w:val="left" w:pos="810"/>
        </w:tabs>
        <w:spacing w:after="120"/>
        <w:ind w:left="360"/>
        <w:rPr>
          <w:szCs w:val="24"/>
        </w:rPr>
      </w:pPr>
      <w:r w:rsidRPr="00EA5EC8">
        <w:rPr>
          <w:szCs w:val="24"/>
        </w:rPr>
        <w:t>Written Comments on the Draft Final Report</w:t>
      </w:r>
    </w:p>
    <w:p w14:paraId="08B8B378" w14:textId="271A9CB2" w:rsidR="00D93AFD" w:rsidRPr="00EA5EC8" w:rsidRDefault="00D93AFD" w:rsidP="00225971">
      <w:pPr>
        <w:shd w:val="clear" w:color="auto" w:fill="D9D9D9"/>
        <w:tabs>
          <w:tab w:val="center" w:pos="4590"/>
        </w:tabs>
        <w:spacing w:before="120"/>
        <w:rPr>
          <w:b/>
          <w:i/>
          <w:caps/>
          <w:szCs w:val="24"/>
        </w:rPr>
      </w:pPr>
      <w:r w:rsidRPr="00EA5EC8">
        <w:rPr>
          <w:b/>
          <w:i/>
          <w:caps/>
          <w:szCs w:val="24"/>
        </w:rPr>
        <w:t>SUBCONTRACTS</w:t>
      </w:r>
    </w:p>
    <w:p w14:paraId="1991B18D" w14:textId="5563F2BA" w:rsidR="00D93AFD" w:rsidRPr="00EA5EC8" w:rsidRDefault="00D93AFD" w:rsidP="00CF0EA6">
      <w:pPr>
        <w:keepNext/>
        <w:spacing w:before="120" w:after="120"/>
        <w:rPr>
          <w:b/>
          <w:szCs w:val="24"/>
        </w:rPr>
      </w:pPr>
      <w:r w:rsidRPr="00EA5EC8">
        <w:rPr>
          <w:b/>
          <w:szCs w:val="24"/>
        </w:rPr>
        <w:t>Subtask 1.</w:t>
      </w:r>
      <w:r w:rsidR="00504A17" w:rsidRPr="00EA5EC8">
        <w:rPr>
          <w:b/>
          <w:szCs w:val="24"/>
        </w:rPr>
        <w:t>7</w:t>
      </w:r>
      <w:r w:rsidRPr="00EA5EC8">
        <w:rPr>
          <w:b/>
          <w:szCs w:val="24"/>
        </w:rPr>
        <w:t xml:space="preserve"> Subcontracts</w:t>
      </w:r>
    </w:p>
    <w:p w14:paraId="05552587" w14:textId="299172FB" w:rsidR="00D93AFD" w:rsidRPr="00EA5EC8" w:rsidRDefault="00D93AFD" w:rsidP="00CF0EA6">
      <w:pPr>
        <w:widowControl w:val="0"/>
        <w:tabs>
          <w:tab w:val="left" w:pos="810"/>
        </w:tabs>
        <w:spacing w:after="120"/>
        <w:rPr>
          <w:szCs w:val="24"/>
        </w:rPr>
      </w:pPr>
      <w:r w:rsidRPr="00EA5EC8">
        <w:rPr>
          <w:szCs w:val="24"/>
        </w:rPr>
        <w:t xml:space="preserve">The goals of this subtask are to: (1) procure subcontracts required to carry out the tasks under this Agreement; (2) enforce </w:t>
      </w:r>
      <w:r w:rsidR="00CB2120">
        <w:rPr>
          <w:szCs w:val="24"/>
        </w:rPr>
        <w:t>S</w:t>
      </w:r>
      <w:r w:rsidRPr="00EA5EC8">
        <w:rPr>
          <w:szCs w:val="24"/>
        </w:rPr>
        <w:t>ubcontractor</w:t>
      </w:r>
      <w:r w:rsidR="00622B33">
        <w:rPr>
          <w:szCs w:val="24"/>
        </w:rPr>
        <w:t xml:space="preserve"> Agreement </w:t>
      </w:r>
      <w:r w:rsidRPr="00EA5EC8">
        <w:rPr>
          <w:szCs w:val="24"/>
        </w:rPr>
        <w:t xml:space="preserve">provisions and ensure that the subcontracts are consistent with the terms and conditions of this Agreement, and in the event of failure of the </w:t>
      </w:r>
      <w:r w:rsidR="00CB2120">
        <w:rPr>
          <w:szCs w:val="24"/>
        </w:rPr>
        <w:t>S</w:t>
      </w:r>
      <w:r w:rsidRPr="00EA5EC8">
        <w:rPr>
          <w:szCs w:val="24"/>
        </w:rPr>
        <w:t>ubcontractor to satisfactorily perform services, recommend a solution to resolve the problem; (3) ensure subcontractors submit quality deliverables.</w:t>
      </w:r>
    </w:p>
    <w:p w14:paraId="2E8D521C" w14:textId="77777777" w:rsidR="00D93AFD" w:rsidRPr="00EA5EC8" w:rsidRDefault="00D93AFD" w:rsidP="002F2461">
      <w:pPr>
        <w:spacing w:before="120" w:after="120"/>
        <w:rPr>
          <w:b/>
          <w:szCs w:val="24"/>
        </w:rPr>
      </w:pPr>
      <w:r w:rsidRPr="00EA5EC8">
        <w:rPr>
          <w:b/>
          <w:szCs w:val="24"/>
        </w:rPr>
        <w:t>The Contractor shall:</w:t>
      </w:r>
    </w:p>
    <w:p w14:paraId="7E93BA22" w14:textId="0813E6C6" w:rsidR="00D93AFD" w:rsidRPr="00EA5EC8" w:rsidRDefault="00D93AFD" w:rsidP="004C0B9D">
      <w:pPr>
        <w:numPr>
          <w:ilvl w:val="0"/>
          <w:numId w:val="45"/>
        </w:numPr>
        <w:ind w:left="360"/>
        <w:rPr>
          <w:szCs w:val="24"/>
        </w:rPr>
      </w:pPr>
      <w:r w:rsidRPr="00EA5EC8">
        <w:rPr>
          <w:szCs w:val="24"/>
        </w:rPr>
        <w:t xml:space="preserve">Manage and coordinate </w:t>
      </w:r>
      <w:r w:rsidR="00CB2120">
        <w:rPr>
          <w:szCs w:val="24"/>
        </w:rPr>
        <w:t>S</w:t>
      </w:r>
      <w:r w:rsidRPr="00EA5EC8">
        <w:rPr>
          <w:szCs w:val="24"/>
        </w:rPr>
        <w:t>ubcontractor activities in accordance with the requirements of this Agreement.</w:t>
      </w:r>
    </w:p>
    <w:p w14:paraId="0458B2E0" w14:textId="52398D6A" w:rsidR="00D93AFD" w:rsidRPr="00EA5EC8" w:rsidRDefault="00D93AFD" w:rsidP="004C0B9D">
      <w:pPr>
        <w:numPr>
          <w:ilvl w:val="0"/>
          <w:numId w:val="45"/>
        </w:numPr>
        <w:ind w:left="360"/>
        <w:rPr>
          <w:szCs w:val="24"/>
        </w:rPr>
      </w:pPr>
      <w:r w:rsidRPr="00EA5EC8">
        <w:rPr>
          <w:szCs w:val="24"/>
        </w:rPr>
        <w:t xml:space="preserve">The Contractor is responsible for the quality of all </w:t>
      </w:r>
      <w:r w:rsidR="00CB2120">
        <w:rPr>
          <w:szCs w:val="24"/>
        </w:rPr>
        <w:t>S</w:t>
      </w:r>
      <w:r w:rsidRPr="00EA5EC8">
        <w:rPr>
          <w:szCs w:val="24"/>
        </w:rPr>
        <w:t>ubcontractor work and the CAM will assign all work to the Contractor.</w:t>
      </w:r>
    </w:p>
    <w:p w14:paraId="59D2ED0D" w14:textId="42F91EFE" w:rsidR="00D93AFD" w:rsidRPr="00EA5EC8" w:rsidRDefault="00D93AFD" w:rsidP="004C0B9D">
      <w:pPr>
        <w:numPr>
          <w:ilvl w:val="0"/>
          <w:numId w:val="45"/>
        </w:numPr>
        <w:ind w:left="360"/>
        <w:rPr>
          <w:szCs w:val="24"/>
        </w:rPr>
      </w:pPr>
      <w:r w:rsidRPr="00EA5EC8">
        <w:rPr>
          <w:szCs w:val="24"/>
        </w:rPr>
        <w:t>Incorporate this</w:t>
      </w:r>
      <w:r w:rsidR="00622B33">
        <w:rPr>
          <w:szCs w:val="24"/>
        </w:rPr>
        <w:t xml:space="preserve"> Agreement </w:t>
      </w:r>
      <w:r w:rsidRPr="00EA5EC8">
        <w:rPr>
          <w:szCs w:val="24"/>
        </w:rPr>
        <w:t>by reference into each subcontract.</w:t>
      </w:r>
    </w:p>
    <w:p w14:paraId="0BDCF5F9" w14:textId="0D79122A" w:rsidR="00D93AFD" w:rsidRPr="00EA5EC8" w:rsidRDefault="00D93AFD" w:rsidP="004C0B9D">
      <w:pPr>
        <w:numPr>
          <w:ilvl w:val="0"/>
          <w:numId w:val="45"/>
        </w:numPr>
        <w:ind w:left="360"/>
        <w:rPr>
          <w:szCs w:val="24"/>
        </w:rPr>
      </w:pPr>
      <w:r w:rsidRPr="00EA5EC8">
        <w:rPr>
          <w:szCs w:val="24"/>
        </w:rPr>
        <w:t xml:space="preserve">Include any required </w:t>
      </w:r>
      <w:r w:rsidR="00501887" w:rsidRPr="00EA5EC8">
        <w:rPr>
          <w:szCs w:val="24"/>
        </w:rPr>
        <w:t>CEC</w:t>
      </w:r>
      <w:r w:rsidRPr="00EA5EC8">
        <w:rPr>
          <w:szCs w:val="24"/>
        </w:rPr>
        <w:t xml:space="preserve"> flow-down provisions in each subcontract, in addition to a statement that the terms of this</w:t>
      </w:r>
      <w:r w:rsidR="00622B33">
        <w:rPr>
          <w:szCs w:val="24"/>
        </w:rPr>
        <w:t xml:space="preserve"> Agreement</w:t>
      </w:r>
      <w:r w:rsidR="009B5053">
        <w:rPr>
          <w:szCs w:val="24"/>
        </w:rPr>
        <w:t xml:space="preserve"> </w:t>
      </w:r>
      <w:r w:rsidRPr="00EA5EC8">
        <w:rPr>
          <w:szCs w:val="24"/>
        </w:rPr>
        <w:t>will prevail if they conflict with the subcontract terms.</w:t>
      </w:r>
    </w:p>
    <w:p w14:paraId="36D51AAA" w14:textId="786D60FC" w:rsidR="00D93AFD" w:rsidRPr="00EA5EC8" w:rsidRDefault="00D93AFD" w:rsidP="004C0B9D">
      <w:pPr>
        <w:numPr>
          <w:ilvl w:val="0"/>
          <w:numId w:val="45"/>
        </w:numPr>
        <w:ind w:left="360"/>
        <w:rPr>
          <w:szCs w:val="24"/>
        </w:rPr>
      </w:pPr>
      <w:r w:rsidRPr="00EA5EC8">
        <w:rPr>
          <w:szCs w:val="24"/>
        </w:rPr>
        <w:t xml:space="preserve">If required by the CAM, submit a draft of each </w:t>
      </w:r>
      <w:r w:rsidRPr="00EA5EC8">
        <w:rPr>
          <w:i/>
          <w:szCs w:val="24"/>
        </w:rPr>
        <w:t>Subcontract</w:t>
      </w:r>
      <w:r w:rsidRPr="00EA5EC8">
        <w:rPr>
          <w:szCs w:val="24"/>
        </w:rPr>
        <w:t xml:space="preserve"> for each </w:t>
      </w:r>
      <w:r w:rsidR="00CB2120">
        <w:rPr>
          <w:szCs w:val="24"/>
        </w:rPr>
        <w:t>S</w:t>
      </w:r>
      <w:r w:rsidRPr="00EA5EC8">
        <w:rPr>
          <w:szCs w:val="24"/>
        </w:rPr>
        <w:t>ubcontractor required to conduct the work under this Agreement.</w:t>
      </w:r>
    </w:p>
    <w:p w14:paraId="286CB0FE" w14:textId="77777777" w:rsidR="00D93AFD" w:rsidRPr="00EA5EC8" w:rsidRDefault="00D93AFD" w:rsidP="004C0B9D">
      <w:pPr>
        <w:numPr>
          <w:ilvl w:val="0"/>
          <w:numId w:val="45"/>
        </w:numPr>
        <w:ind w:left="360"/>
        <w:rPr>
          <w:szCs w:val="24"/>
        </w:rPr>
      </w:pPr>
      <w:r w:rsidRPr="00EA5EC8">
        <w:rPr>
          <w:szCs w:val="24"/>
        </w:rPr>
        <w:t>If required by the CAM, Submit a final copy of the executed subcontract.</w:t>
      </w:r>
    </w:p>
    <w:p w14:paraId="6CCED3D1" w14:textId="3A0E5117" w:rsidR="00D93AFD" w:rsidRPr="00EA5EC8" w:rsidRDefault="00D93AFD" w:rsidP="004C0B9D">
      <w:pPr>
        <w:numPr>
          <w:ilvl w:val="0"/>
          <w:numId w:val="45"/>
        </w:numPr>
        <w:spacing w:after="120"/>
        <w:ind w:left="360"/>
        <w:rPr>
          <w:szCs w:val="24"/>
        </w:rPr>
      </w:pPr>
      <w:r w:rsidRPr="00EA5EC8">
        <w:rPr>
          <w:szCs w:val="24"/>
        </w:rPr>
        <w:t xml:space="preserve">If the Contractor decides to add new or replace </w:t>
      </w:r>
      <w:r w:rsidR="00CB2120">
        <w:rPr>
          <w:szCs w:val="24"/>
        </w:rPr>
        <w:t>S</w:t>
      </w:r>
      <w:r w:rsidRPr="00EA5EC8">
        <w:rPr>
          <w:szCs w:val="24"/>
        </w:rPr>
        <w:t>ubcontractors, they shall:</w:t>
      </w:r>
    </w:p>
    <w:p w14:paraId="55A0E712" w14:textId="77777777" w:rsidR="00D93AFD" w:rsidRPr="00EA5EC8" w:rsidRDefault="00D93AFD" w:rsidP="004C0B9D">
      <w:pPr>
        <w:numPr>
          <w:ilvl w:val="0"/>
          <w:numId w:val="55"/>
        </w:numPr>
        <w:ind w:left="720"/>
        <w:rPr>
          <w:szCs w:val="24"/>
        </w:rPr>
      </w:pPr>
      <w:r w:rsidRPr="00EA5EC8">
        <w:rPr>
          <w:szCs w:val="24"/>
        </w:rPr>
        <w:t>Comply with the Terms and Conditions of the Agreement.</w:t>
      </w:r>
    </w:p>
    <w:p w14:paraId="18CD77FB" w14:textId="7091ED80" w:rsidR="00D93AFD" w:rsidRPr="00EA5EC8" w:rsidRDefault="00D93AFD" w:rsidP="004C0B9D">
      <w:pPr>
        <w:numPr>
          <w:ilvl w:val="0"/>
          <w:numId w:val="55"/>
        </w:numPr>
        <w:spacing w:after="120"/>
        <w:ind w:left="720"/>
        <w:rPr>
          <w:szCs w:val="24"/>
        </w:rPr>
      </w:pPr>
      <w:r w:rsidRPr="00EA5EC8">
        <w:rPr>
          <w:szCs w:val="24"/>
        </w:rPr>
        <w:t xml:space="preserve">Notify and receive written approval from the CAM prior to adding any new subcontractors (see the discussion of </w:t>
      </w:r>
      <w:r w:rsidR="00CB2120">
        <w:rPr>
          <w:szCs w:val="24"/>
        </w:rPr>
        <w:t>S</w:t>
      </w:r>
      <w:r w:rsidRPr="00EA5EC8">
        <w:rPr>
          <w:szCs w:val="24"/>
        </w:rPr>
        <w:t>ubcontractor additions in the terms and conditions).</w:t>
      </w:r>
    </w:p>
    <w:p w14:paraId="1D8094E1" w14:textId="4949DBD8" w:rsidR="00D93AFD" w:rsidRPr="00EA5EC8" w:rsidRDefault="00D93AFD" w:rsidP="002F2461">
      <w:pPr>
        <w:spacing w:before="120" w:after="120"/>
        <w:rPr>
          <w:b/>
          <w:szCs w:val="24"/>
        </w:rPr>
      </w:pPr>
      <w:r w:rsidRPr="00EA5EC8">
        <w:rPr>
          <w:b/>
          <w:szCs w:val="24"/>
        </w:rPr>
        <w:lastRenderedPageBreak/>
        <w:t>Deliverables:</w:t>
      </w:r>
    </w:p>
    <w:p w14:paraId="68DC3428" w14:textId="577E1347" w:rsidR="00F3067F" w:rsidRPr="00EA5EC8" w:rsidRDefault="00D93AFD" w:rsidP="004C0B9D">
      <w:pPr>
        <w:numPr>
          <w:ilvl w:val="0"/>
          <w:numId w:val="45"/>
        </w:numPr>
        <w:tabs>
          <w:tab w:val="left" w:pos="360"/>
          <w:tab w:val="left" w:pos="1080"/>
        </w:tabs>
        <w:spacing w:after="120"/>
        <w:ind w:left="360"/>
        <w:rPr>
          <w:i/>
          <w:szCs w:val="24"/>
        </w:rPr>
      </w:pPr>
      <w:r w:rsidRPr="00EA5EC8">
        <w:rPr>
          <w:szCs w:val="24"/>
        </w:rPr>
        <w:t xml:space="preserve">Subcontract(s) </w:t>
      </w:r>
      <w:r w:rsidRPr="00EA5EC8">
        <w:rPr>
          <w:i/>
          <w:szCs w:val="24"/>
        </w:rPr>
        <w:t>(</w:t>
      </w:r>
      <w:r w:rsidRPr="00EA5EC8">
        <w:rPr>
          <w:szCs w:val="24"/>
        </w:rPr>
        <w:t>draft and final if required by the CAM</w:t>
      </w:r>
      <w:r w:rsidRPr="00EA5EC8">
        <w:rPr>
          <w:i/>
          <w:szCs w:val="24"/>
        </w:rPr>
        <w:t>)</w:t>
      </w:r>
    </w:p>
    <w:p w14:paraId="64CF27A6" w14:textId="77777777" w:rsidR="00915133" w:rsidRPr="00EA5EC8" w:rsidRDefault="00915133" w:rsidP="00CF0EA6">
      <w:pPr>
        <w:rPr>
          <w:b/>
          <w:i/>
          <w:caps/>
          <w:szCs w:val="24"/>
        </w:rPr>
      </w:pPr>
    </w:p>
    <w:p w14:paraId="62C9DA1D" w14:textId="0372E60A" w:rsidR="00D93AFD" w:rsidRPr="00EA5EC8" w:rsidRDefault="00D93AFD" w:rsidP="00225971">
      <w:pPr>
        <w:shd w:val="clear" w:color="auto" w:fill="D9D9D9"/>
        <w:tabs>
          <w:tab w:val="center" w:pos="4590"/>
        </w:tabs>
        <w:spacing w:before="120"/>
        <w:rPr>
          <w:b/>
          <w:i/>
          <w:caps/>
          <w:szCs w:val="24"/>
        </w:rPr>
      </w:pPr>
      <w:r w:rsidRPr="00EA5EC8">
        <w:rPr>
          <w:b/>
          <w:i/>
          <w:caps/>
          <w:szCs w:val="24"/>
        </w:rPr>
        <w:t>WORK AUTHORIZATIONS</w:t>
      </w:r>
      <w:r w:rsidR="00DB4473" w:rsidRPr="00EA5EC8">
        <w:rPr>
          <w:b/>
          <w:i/>
          <w:caps/>
          <w:szCs w:val="24"/>
        </w:rPr>
        <w:t xml:space="preserve"> AND PROJECT AUTHORIZATIONS</w:t>
      </w:r>
    </w:p>
    <w:p w14:paraId="74C186D7" w14:textId="3C50E3E1" w:rsidR="00D93AFD" w:rsidRPr="00EA5EC8" w:rsidRDefault="00D93AFD" w:rsidP="00CF0EA6">
      <w:pPr>
        <w:keepNext/>
        <w:spacing w:before="120" w:after="120"/>
        <w:rPr>
          <w:b/>
          <w:szCs w:val="24"/>
        </w:rPr>
      </w:pPr>
      <w:r w:rsidRPr="00EA5EC8">
        <w:rPr>
          <w:b/>
          <w:szCs w:val="24"/>
        </w:rPr>
        <w:t>Subtask 1.</w:t>
      </w:r>
      <w:r w:rsidR="00434D6D" w:rsidRPr="00EA5EC8">
        <w:rPr>
          <w:b/>
          <w:szCs w:val="24"/>
        </w:rPr>
        <w:t>8</w:t>
      </w:r>
      <w:r w:rsidRPr="00EA5EC8">
        <w:rPr>
          <w:b/>
          <w:szCs w:val="24"/>
        </w:rPr>
        <w:t xml:space="preserve"> Work Authorizations</w:t>
      </w:r>
      <w:r w:rsidR="00782B79" w:rsidRPr="00EA5EC8">
        <w:rPr>
          <w:b/>
          <w:szCs w:val="24"/>
        </w:rPr>
        <w:t xml:space="preserve"> and Project Auth</w:t>
      </w:r>
      <w:r w:rsidR="00DB4473" w:rsidRPr="00EA5EC8">
        <w:rPr>
          <w:b/>
          <w:szCs w:val="24"/>
        </w:rPr>
        <w:t>orizations</w:t>
      </w:r>
    </w:p>
    <w:p w14:paraId="3F5ECD0F" w14:textId="30687693" w:rsidR="00D93AFD" w:rsidRPr="00EA5EC8" w:rsidRDefault="00D93AFD" w:rsidP="00CF0EA6">
      <w:pPr>
        <w:autoSpaceDE w:val="0"/>
        <w:autoSpaceDN w:val="0"/>
        <w:adjustRightInd w:val="0"/>
        <w:spacing w:after="120"/>
        <w:rPr>
          <w:szCs w:val="24"/>
        </w:rPr>
      </w:pPr>
      <w:r w:rsidRPr="00EA5EC8">
        <w:rPr>
          <w:szCs w:val="24"/>
        </w:rPr>
        <w:t>The goal of this subtask is to develop and manage all technical and budgetary aspects of WAs</w:t>
      </w:r>
      <w:r w:rsidR="00DB4473" w:rsidRPr="00EA5EC8">
        <w:rPr>
          <w:szCs w:val="24"/>
        </w:rPr>
        <w:t xml:space="preserve"> and PAs</w:t>
      </w:r>
      <w:r w:rsidRPr="00EA5EC8">
        <w:rPr>
          <w:szCs w:val="24"/>
        </w:rPr>
        <w:t xml:space="preserve"> </w:t>
      </w:r>
      <w:r w:rsidR="007F3B2E" w:rsidRPr="00EA5EC8">
        <w:rPr>
          <w:szCs w:val="24"/>
        </w:rPr>
        <w:t xml:space="preserve">(WA/PA) </w:t>
      </w:r>
      <w:r w:rsidRPr="00EA5EC8">
        <w:rPr>
          <w:szCs w:val="24"/>
        </w:rPr>
        <w:t xml:space="preserve">in accordance with the requirements of </w:t>
      </w:r>
      <w:r w:rsidR="00622B33" w:rsidRPr="00EA5EC8">
        <w:rPr>
          <w:szCs w:val="24"/>
        </w:rPr>
        <w:t>this</w:t>
      </w:r>
      <w:r w:rsidR="00622B33">
        <w:rPr>
          <w:szCs w:val="24"/>
        </w:rPr>
        <w:t xml:space="preserve"> Agreement </w:t>
      </w:r>
      <w:r w:rsidRPr="00EA5EC8">
        <w:rPr>
          <w:szCs w:val="24"/>
        </w:rPr>
        <w:t>for work to be performed under Task</w:t>
      </w:r>
      <w:r w:rsidR="008A2815" w:rsidRPr="00EA5EC8">
        <w:rPr>
          <w:szCs w:val="24"/>
        </w:rPr>
        <w:t>s</w:t>
      </w:r>
      <w:r w:rsidRPr="00EA5EC8">
        <w:rPr>
          <w:szCs w:val="24"/>
        </w:rPr>
        <w:t xml:space="preserve"> </w:t>
      </w:r>
      <w:r w:rsidR="00911788">
        <w:rPr>
          <w:szCs w:val="24"/>
        </w:rPr>
        <w:t>2</w:t>
      </w:r>
      <w:r w:rsidR="00FE27E4" w:rsidRPr="00EA5EC8">
        <w:rPr>
          <w:szCs w:val="24"/>
        </w:rPr>
        <w:t xml:space="preserve"> </w:t>
      </w:r>
      <w:r w:rsidR="00252B93" w:rsidRPr="00EA5EC8">
        <w:rPr>
          <w:szCs w:val="24"/>
        </w:rPr>
        <w:t xml:space="preserve">through </w:t>
      </w:r>
      <w:r w:rsidR="008A2815" w:rsidRPr="00EA5EC8">
        <w:rPr>
          <w:szCs w:val="24"/>
        </w:rPr>
        <w:t>6</w:t>
      </w:r>
      <w:r w:rsidRPr="00EA5EC8">
        <w:rPr>
          <w:szCs w:val="24"/>
        </w:rPr>
        <w:t>.</w:t>
      </w:r>
    </w:p>
    <w:p w14:paraId="32ED821B" w14:textId="77777777" w:rsidR="00D93AFD" w:rsidRPr="00EA5EC8" w:rsidRDefault="00D93AFD" w:rsidP="002F2461">
      <w:pPr>
        <w:spacing w:before="120" w:after="120"/>
        <w:rPr>
          <w:b/>
          <w:szCs w:val="24"/>
        </w:rPr>
      </w:pPr>
      <w:r w:rsidRPr="00EA5EC8">
        <w:rPr>
          <w:b/>
          <w:szCs w:val="24"/>
        </w:rPr>
        <w:t>The Contractor shall:</w:t>
      </w:r>
    </w:p>
    <w:p w14:paraId="5CA50E7D" w14:textId="3E66C5DE" w:rsidR="00D93AFD" w:rsidRDefault="00D93AFD" w:rsidP="004C0B9D">
      <w:pPr>
        <w:numPr>
          <w:ilvl w:val="0"/>
          <w:numId w:val="53"/>
        </w:numPr>
        <w:autoSpaceDE w:val="0"/>
        <w:autoSpaceDN w:val="0"/>
        <w:adjustRightInd w:val="0"/>
        <w:spacing w:after="120"/>
        <w:ind w:left="360"/>
        <w:rPr>
          <w:szCs w:val="24"/>
        </w:rPr>
      </w:pPr>
      <w:r w:rsidRPr="00EA5EC8">
        <w:rPr>
          <w:szCs w:val="24"/>
        </w:rPr>
        <w:t>Help prepare WA</w:t>
      </w:r>
      <w:r w:rsidR="00D16C07" w:rsidRPr="00EA5EC8">
        <w:rPr>
          <w:szCs w:val="24"/>
        </w:rPr>
        <w:t>/PA</w:t>
      </w:r>
      <w:r w:rsidRPr="00EA5EC8">
        <w:rPr>
          <w:szCs w:val="24"/>
        </w:rPr>
        <w:t xml:space="preserve"> in accordance with the </w:t>
      </w:r>
      <w:r w:rsidR="00951F09">
        <w:rPr>
          <w:szCs w:val="24"/>
        </w:rPr>
        <w:t>Agreement</w:t>
      </w:r>
      <w:r w:rsidR="00951F09" w:rsidRPr="00EA5EC8">
        <w:rPr>
          <w:szCs w:val="24"/>
        </w:rPr>
        <w:t xml:space="preserve"> </w:t>
      </w:r>
      <w:r w:rsidRPr="00EA5EC8">
        <w:rPr>
          <w:szCs w:val="24"/>
        </w:rPr>
        <w:t>requirements.</w:t>
      </w:r>
    </w:p>
    <w:p w14:paraId="32406082" w14:textId="17BEFF15" w:rsidR="00B74096" w:rsidRPr="00EA5EC8" w:rsidRDefault="00E35263" w:rsidP="004C0B9D">
      <w:pPr>
        <w:widowControl w:val="0"/>
        <w:numPr>
          <w:ilvl w:val="0"/>
          <w:numId w:val="56"/>
        </w:numPr>
        <w:autoSpaceDE w:val="0"/>
        <w:autoSpaceDN w:val="0"/>
        <w:adjustRightInd w:val="0"/>
        <w:rPr>
          <w:szCs w:val="24"/>
        </w:rPr>
      </w:pPr>
      <w:r>
        <w:rPr>
          <w:szCs w:val="24"/>
        </w:rPr>
        <w:t xml:space="preserve">All terms and conditions </w:t>
      </w:r>
      <w:r w:rsidR="00922EBC">
        <w:rPr>
          <w:szCs w:val="24"/>
        </w:rPr>
        <w:t xml:space="preserve">included in the </w:t>
      </w:r>
      <w:r w:rsidR="00BB5107">
        <w:rPr>
          <w:szCs w:val="24"/>
        </w:rPr>
        <w:t>ex</w:t>
      </w:r>
      <w:r w:rsidR="00A71BB9">
        <w:rPr>
          <w:szCs w:val="24"/>
        </w:rPr>
        <w:t xml:space="preserve">ecuted </w:t>
      </w:r>
      <w:r w:rsidR="00C604D5">
        <w:rPr>
          <w:szCs w:val="24"/>
        </w:rPr>
        <w:t>A</w:t>
      </w:r>
      <w:r w:rsidR="006C4792">
        <w:rPr>
          <w:szCs w:val="24"/>
        </w:rPr>
        <w:t>greement shall</w:t>
      </w:r>
      <w:r w:rsidR="00C604D5">
        <w:rPr>
          <w:szCs w:val="24"/>
        </w:rPr>
        <w:t xml:space="preserve"> </w:t>
      </w:r>
      <w:r w:rsidR="00360DD9">
        <w:rPr>
          <w:szCs w:val="24"/>
        </w:rPr>
        <w:t>apply to W</w:t>
      </w:r>
      <w:r w:rsidR="00D319B7">
        <w:rPr>
          <w:szCs w:val="24"/>
        </w:rPr>
        <w:t>A</w:t>
      </w:r>
      <w:r w:rsidR="007E2C1A">
        <w:rPr>
          <w:szCs w:val="24"/>
        </w:rPr>
        <w:t>s</w:t>
      </w:r>
      <w:r w:rsidR="00D319B7">
        <w:rPr>
          <w:szCs w:val="24"/>
        </w:rPr>
        <w:t>/P</w:t>
      </w:r>
      <w:r w:rsidR="00E562C0">
        <w:rPr>
          <w:szCs w:val="24"/>
        </w:rPr>
        <w:t>A</w:t>
      </w:r>
      <w:r w:rsidR="00D319B7">
        <w:rPr>
          <w:szCs w:val="24"/>
        </w:rPr>
        <w:t>s</w:t>
      </w:r>
      <w:r w:rsidR="00E562C0">
        <w:rPr>
          <w:szCs w:val="24"/>
        </w:rPr>
        <w:t>,</w:t>
      </w:r>
      <w:r w:rsidR="00D319B7">
        <w:rPr>
          <w:szCs w:val="24"/>
        </w:rPr>
        <w:t xml:space="preserve"> as ap</w:t>
      </w:r>
      <w:r w:rsidR="0016050F">
        <w:rPr>
          <w:szCs w:val="24"/>
        </w:rPr>
        <w:t>plicable.</w:t>
      </w:r>
    </w:p>
    <w:p w14:paraId="4329B298" w14:textId="636E5F1D" w:rsidR="00D93AFD" w:rsidRPr="00EA5EC8" w:rsidRDefault="00D93AFD" w:rsidP="004C0B9D">
      <w:pPr>
        <w:widowControl w:val="0"/>
        <w:numPr>
          <w:ilvl w:val="0"/>
          <w:numId w:val="56"/>
        </w:numPr>
        <w:autoSpaceDE w:val="0"/>
        <w:autoSpaceDN w:val="0"/>
        <w:adjustRightInd w:val="0"/>
        <w:rPr>
          <w:szCs w:val="24"/>
        </w:rPr>
      </w:pPr>
      <w:r w:rsidRPr="00EA5EC8">
        <w:rPr>
          <w:szCs w:val="24"/>
        </w:rPr>
        <w:t xml:space="preserve">The </w:t>
      </w:r>
      <w:r w:rsidR="00D16C07" w:rsidRPr="00EA5EC8">
        <w:rPr>
          <w:szCs w:val="24"/>
        </w:rPr>
        <w:t xml:space="preserve">WA/PA </w:t>
      </w:r>
      <w:r w:rsidRPr="00EA5EC8">
        <w:rPr>
          <w:szCs w:val="24"/>
        </w:rPr>
        <w:t>format and content shall be specified by the CAM.</w:t>
      </w:r>
    </w:p>
    <w:p w14:paraId="31B53B40" w14:textId="15057A92" w:rsidR="00D93AFD" w:rsidRPr="00EA5EC8" w:rsidRDefault="00D93AFD" w:rsidP="004C0B9D">
      <w:pPr>
        <w:widowControl w:val="0"/>
        <w:numPr>
          <w:ilvl w:val="0"/>
          <w:numId w:val="56"/>
        </w:numPr>
        <w:autoSpaceDE w:val="0"/>
        <w:autoSpaceDN w:val="0"/>
        <w:adjustRightInd w:val="0"/>
        <w:rPr>
          <w:szCs w:val="24"/>
        </w:rPr>
      </w:pPr>
      <w:r w:rsidRPr="00EA5EC8">
        <w:rPr>
          <w:szCs w:val="24"/>
        </w:rPr>
        <w:t xml:space="preserve">The </w:t>
      </w:r>
      <w:r w:rsidR="00D16C07" w:rsidRPr="00EA5EC8">
        <w:rPr>
          <w:szCs w:val="24"/>
        </w:rPr>
        <w:t xml:space="preserve">WA/PA </w:t>
      </w:r>
      <w:r w:rsidRPr="00EA5EC8">
        <w:rPr>
          <w:szCs w:val="24"/>
        </w:rPr>
        <w:t xml:space="preserve">end date should be no later than </w:t>
      </w:r>
      <w:r w:rsidRPr="00EA5EC8">
        <w:rPr>
          <w:b/>
          <w:szCs w:val="24"/>
        </w:rPr>
        <w:t>60 days</w:t>
      </w:r>
      <w:r w:rsidRPr="00EA5EC8">
        <w:rPr>
          <w:szCs w:val="24"/>
        </w:rPr>
        <w:t xml:space="preserve"> prior to the term end date of the Agreement.  This allows the Contractor time to complete closeout activities for all </w:t>
      </w:r>
      <w:r w:rsidR="00D16C07" w:rsidRPr="00EA5EC8">
        <w:rPr>
          <w:szCs w:val="24"/>
        </w:rPr>
        <w:t xml:space="preserve">WAs/PAs </w:t>
      </w:r>
      <w:r w:rsidRPr="00EA5EC8">
        <w:rPr>
          <w:szCs w:val="24"/>
        </w:rPr>
        <w:t>and to prepare the Final Report.</w:t>
      </w:r>
    </w:p>
    <w:p w14:paraId="10AECB69" w14:textId="4BC998DC" w:rsidR="00D93AFD" w:rsidRPr="00EA5EC8" w:rsidRDefault="00D93AFD" w:rsidP="004C0B9D">
      <w:pPr>
        <w:widowControl w:val="0"/>
        <w:numPr>
          <w:ilvl w:val="0"/>
          <w:numId w:val="56"/>
        </w:numPr>
        <w:autoSpaceDE w:val="0"/>
        <w:autoSpaceDN w:val="0"/>
        <w:adjustRightInd w:val="0"/>
        <w:spacing w:after="120"/>
        <w:rPr>
          <w:szCs w:val="24"/>
        </w:rPr>
      </w:pPr>
      <w:r w:rsidRPr="00EA5EC8">
        <w:rPr>
          <w:szCs w:val="24"/>
        </w:rPr>
        <w:t xml:space="preserve">Submit all required </w:t>
      </w:r>
      <w:r w:rsidR="00724E4A" w:rsidRPr="00EA5EC8">
        <w:rPr>
          <w:i/>
          <w:szCs w:val="24"/>
        </w:rPr>
        <w:t>WA/PA</w:t>
      </w:r>
      <w:r w:rsidR="00724E4A" w:rsidRPr="00EA5EC8">
        <w:rPr>
          <w:szCs w:val="24"/>
        </w:rPr>
        <w:t xml:space="preserve"> </w:t>
      </w:r>
      <w:r w:rsidRPr="00EA5EC8">
        <w:rPr>
          <w:i/>
          <w:szCs w:val="24"/>
        </w:rPr>
        <w:t>Documents</w:t>
      </w:r>
      <w:r w:rsidRPr="00EA5EC8">
        <w:rPr>
          <w:szCs w:val="24"/>
        </w:rPr>
        <w:t xml:space="preserve"> to the CAM. </w:t>
      </w:r>
    </w:p>
    <w:p w14:paraId="1CBE47B9" w14:textId="3284EB24" w:rsidR="00D93AFD" w:rsidRPr="00EA5EC8" w:rsidRDefault="00D93AFD" w:rsidP="004C0B9D">
      <w:pPr>
        <w:numPr>
          <w:ilvl w:val="0"/>
          <w:numId w:val="53"/>
        </w:numPr>
        <w:autoSpaceDE w:val="0"/>
        <w:autoSpaceDN w:val="0"/>
        <w:adjustRightInd w:val="0"/>
        <w:spacing w:after="120"/>
        <w:ind w:left="360"/>
        <w:rPr>
          <w:szCs w:val="24"/>
        </w:rPr>
      </w:pPr>
      <w:r w:rsidRPr="00EA5EC8">
        <w:rPr>
          <w:szCs w:val="24"/>
        </w:rPr>
        <w:t xml:space="preserve">Administer </w:t>
      </w:r>
      <w:r w:rsidR="007F3B2E" w:rsidRPr="00EA5EC8">
        <w:rPr>
          <w:szCs w:val="24"/>
        </w:rPr>
        <w:t>WA/PA</w:t>
      </w:r>
      <w:r w:rsidR="00B34254" w:rsidRPr="00EA5EC8">
        <w:rPr>
          <w:szCs w:val="24"/>
        </w:rPr>
        <w:t xml:space="preserve"> as applicable</w:t>
      </w:r>
      <w:r w:rsidR="00C225EB" w:rsidRPr="00EA5EC8">
        <w:rPr>
          <w:szCs w:val="24"/>
        </w:rPr>
        <w:t>:</w:t>
      </w:r>
    </w:p>
    <w:p w14:paraId="4AD2501C" w14:textId="77777777" w:rsidR="00D93AFD" w:rsidRPr="00EA5EC8" w:rsidRDefault="00D93AFD" w:rsidP="004C0B9D">
      <w:pPr>
        <w:widowControl w:val="0"/>
        <w:numPr>
          <w:ilvl w:val="0"/>
          <w:numId w:val="57"/>
        </w:numPr>
        <w:autoSpaceDE w:val="0"/>
        <w:autoSpaceDN w:val="0"/>
        <w:adjustRightInd w:val="0"/>
        <w:rPr>
          <w:szCs w:val="24"/>
        </w:rPr>
      </w:pPr>
      <w:r w:rsidRPr="00EA5EC8">
        <w:rPr>
          <w:szCs w:val="24"/>
        </w:rPr>
        <w:t>Establish and maintain contractual agreements with entities performing work.</w:t>
      </w:r>
    </w:p>
    <w:p w14:paraId="01581C17" w14:textId="77777777" w:rsidR="00D93AFD" w:rsidRPr="00EA5EC8" w:rsidRDefault="00D93AFD" w:rsidP="004C0B9D">
      <w:pPr>
        <w:widowControl w:val="0"/>
        <w:numPr>
          <w:ilvl w:val="0"/>
          <w:numId w:val="57"/>
        </w:numPr>
        <w:autoSpaceDE w:val="0"/>
        <w:autoSpaceDN w:val="0"/>
        <w:adjustRightInd w:val="0"/>
        <w:rPr>
          <w:szCs w:val="24"/>
        </w:rPr>
      </w:pPr>
      <w:r w:rsidRPr="00EA5EC8">
        <w:rPr>
          <w:szCs w:val="24"/>
        </w:rPr>
        <w:t>Develop project schedules.</w:t>
      </w:r>
    </w:p>
    <w:p w14:paraId="2C3A50A2" w14:textId="6E739B3D" w:rsidR="00D93AFD" w:rsidRPr="00EA5EC8" w:rsidRDefault="00D93AFD" w:rsidP="004C0B9D">
      <w:pPr>
        <w:widowControl w:val="0"/>
        <w:numPr>
          <w:ilvl w:val="0"/>
          <w:numId w:val="57"/>
        </w:numPr>
        <w:autoSpaceDE w:val="0"/>
        <w:autoSpaceDN w:val="0"/>
        <w:adjustRightInd w:val="0"/>
        <w:rPr>
          <w:szCs w:val="24"/>
        </w:rPr>
      </w:pPr>
      <w:r w:rsidRPr="00EA5EC8">
        <w:rPr>
          <w:szCs w:val="24"/>
        </w:rPr>
        <w:t xml:space="preserve">Manage </w:t>
      </w:r>
      <w:r w:rsidR="000620EE">
        <w:rPr>
          <w:szCs w:val="24"/>
        </w:rPr>
        <w:t>S</w:t>
      </w:r>
      <w:r w:rsidRPr="00EA5EC8">
        <w:rPr>
          <w:szCs w:val="24"/>
        </w:rPr>
        <w:t>ubcontractor activities in accordance with the</w:t>
      </w:r>
      <w:r w:rsidR="009B5053">
        <w:rPr>
          <w:szCs w:val="24"/>
        </w:rPr>
        <w:t xml:space="preserve"> </w:t>
      </w:r>
      <w:r w:rsidR="00622B33">
        <w:rPr>
          <w:szCs w:val="24"/>
        </w:rPr>
        <w:t xml:space="preserve">Agreement </w:t>
      </w:r>
      <w:r w:rsidRPr="00EA5EC8">
        <w:rPr>
          <w:szCs w:val="24"/>
        </w:rPr>
        <w:t>terms and conditions.</w:t>
      </w:r>
    </w:p>
    <w:p w14:paraId="54342C1F" w14:textId="77777777" w:rsidR="00D93AFD" w:rsidRPr="00EA5EC8" w:rsidRDefault="00D93AFD" w:rsidP="004C0B9D">
      <w:pPr>
        <w:widowControl w:val="0"/>
        <w:numPr>
          <w:ilvl w:val="0"/>
          <w:numId w:val="57"/>
        </w:numPr>
        <w:autoSpaceDE w:val="0"/>
        <w:autoSpaceDN w:val="0"/>
        <w:adjustRightInd w:val="0"/>
        <w:rPr>
          <w:szCs w:val="24"/>
        </w:rPr>
      </w:pPr>
      <w:r w:rsidRPr="00EA5EC8">
        <w:rPr>
          <w:szCs w:val="24"/>
        </w:rPr>
        <w:t>Provide oversight and first-level review of reports and documentation, and comment on the content of deliverables.</w:t>
      </w:r>
    </w:p>
    <w:p w14:paraId="708D7B5C" w14:textId="626EE038" w:rsidR="00D93AFD" w:rsidRPr="00EA5EC8" w:rsidRDefault="00D93AFD" w:rsidP="004C0B9D">
      <w:pPr>
        <w:widowControl w:val="0"/>
        <w:numPr>
          <w:ilvl w:val="0"/>
          <w:numId w:val="57"/>
        </w:numPr>
        <w:autoSpaceDE w:val="0"/>
        <w:autoSpaceDN w:val="0"/>
        <w:adjustRightInd w:val="0"/>
        <w:rPr>
          <w:szCs w:val="24"/>
        </w:rPr>
      </w:pPr>
      <w:r w:rsidRPr="00EA5EC8">
        <w:rPr>
          <w:szCs w:val="24"/>
        </w:rPr>
        <w:t>Review and approve all invoices.</w:t>
      </w:r>
    </w:p>
    <w:p w14:paraId="7EC275B3" w14:textId="077E853B" w:rsidR="00D93AFD" w:rsidRPr="00EA5EC8" w:rsidRDefault="00D93AFD" w:rsidP="004C0B9D">
      <w:pPr>
        <w:widowControl w:val="0"/>
        <w:numPr>
          <w:ilvl w:val="0"/>
          <w:numId w:val="57"/>
        </w:numPr>
        <w:autoSpaceDE w:val="0"/>
        <w:autoSpaceDN w:val="0"/>
        <w:adjustRightInd w:val="0"/>
        <w:rPr>
          <w:szCs w:val="24"/>
        </w:rPr>
      </w:pPr>
      <w:r w:rsidRPr="00EA5EC8">
        <w:rPr>
          <w:szCs w:val="24"/>
        </w:rPr>
        <w:t xml:space="preserve">Provide audit and accounting services for </w:t>
      </w:r>
      <w:r w:rsidR="003F0563" w:rsidRPr="00EA5EC8">
        <w:rPr>
          <w:szCs w:val="24"/>
        </w:rPr>
        <w:t>WA/PA</w:t>
      </w:r>
      <w:r w:rsidRPr="00EA5EC8">
        <w:rPr>
          <w:szCs w:val="24"/>
        </w:rPr>
        <w:t>.</w:t>
      </w:r>
    </w:p>
    <w:p w14:paraId="052A48D8" w14:textId="5F69EFD9" w:rsidR="00D93AFD" w:rsidRPr="00EA5EC8" w:rsidRDefault="00D93AFD" w:rsidP="004C0B9D">
      <w:pPr>
        <w:widowControl w:val="0"/>
        <w:numPr>
          <w:ilvl w:val="0"/>
          <w:numId w:val="57"/>
        </w:numPr>
        <w:autoSpaceDE w:val="0"/>
        <w:autoSpaceDN w:val="0"/>
        <w:adjustRightInd w:val="0"/>
        <w:rPr>
          <w:szCs w:val="24"/>
        </w:rPr>
      </w:pPr>
      <w:r w:rsidRPr="00EA5EC8">
        <w:rPr>
          <w:szCs w:val="24"/>
        </w:rPr>
        <w:t xml:space="preserve">Immediately report any significant variances affecting performance of </w:t>
      </w:r>
      <w:r w:rsidR="003F0563" w:rsidRPr="00EA5EC8">
        <w:rPr>
          <w:szCs w:val="24"/>
        </w:rPr>
        <w:t>WA/PA</w:t>
      </w:r>
      <w:r w:rsidRPr="00EA5EC8">
        <w:rPr>
          <w:szCs w:val="24"/>
        </w:rPr>
        <w:t xml:space="preserve"> and recommend mitigation actions for consideration by the Project Manager and CAM.  Examples of significant variances include the inability to submit deliverables by key due dates, unavailability of key personnel that will </w:t>
      </w:r>
      <w:r w:rsidR="003D3202" w:rsidRPr="00EA5EC8">
        <w:rPr>
          <w:szCs w:val="24"/>
        </w:rPr>
        <w:t>affect</w:t>
      </w:r>
      <w:r w:rsidRPr="00EA5EC8">
        <w:rPr>
          <w:szCs w:val="24"/>
        </w:rPr>
        <w:t xml:space="preserve"> timely submittal of deliverables, and key technical issues that would require change in scope, redirection of the effort, or discontinuation of the project.</w:t>
      </w:r>
    </w:p>
    <w:p w14:paraId="423940D7" w14:textId="22BFB7FB" w:rsidR="00D93AFD" w:rsidRPr="00EA5EC8" w:rsidRDefault="00D93AFD" w:rsidP="004C0B9D">
      <w:pPr>
        <w:widowControl w:val="0"/>
        <w:numPr>
          <w:ilvl w:val="0"/>
          <w:numId w:val="57"/>
        </w:numPr>
        <w:autoSpaceDE w:val="0"/>
        <w:autoSpaceDN w:val="0"/>
        <w:adjustRightInd w:val="0"/>
        <w:spacing w:after="120"/>
        <w:rPr>
          <w:szCs w:val="24"/>
        </w:rPr>
      </w:pPr>
      <w:r w:rsidRPr="00EA5EC8">
        <w:rPr>
          <w:szCs w:val="24"/>
        </w:rPr>
        <w:t xml:space="preserve">Coordinate with the CAM to close out completed </w:t>
      </w:r>
      <w:r w:rsidR="003F0563" w:rsidRPr="00EA5EC8">
        <w:rPr>
          <w:szCs w:val="24"/>
        </w:rPr>
        <w:t>WA/PA</w:t>
      </w:r>
      <w:r w:rsidRPr="00EA5EC8">
        <w:rPr>
          <w:szCs w:val="24"/>
        </w:rPr>
        <w:t xml:space="preserve"> and remaining unallocated balances.</w:t>
      </w:r>
    </w:p>
    <w:p w14:paraId="29793EB1" w14:textId="4C0FF48E" w:rsidR="00D93AFD" w:rsidRPr="00EA5EC8" w:rsidRDefault="00D93AFD" w:rsidP="004C0B9D">
      <w:pPr>
        <w:keepLines/>
        <w:widowControl w:val="0"/>
        <w:numPr>
          <w:ilvl w:val="0"/>
          <w:numId w:val="53"/>
        </w:numPr>
        <w:spacing w:after="120"/>
        <w:ind w:left="360"/>
        <w:rPr>
          <w:szCs w:val="24"/>
        </w:rPr>
      </w:pPr>
      <w:r w:rsidRPr="00EA5EC8">
        <w:rPr>
          <w:szCs w:val="24"/>
        </w:rPr>
        <w:t xml:space="preserve">Monitor and track each </w:t>
      </w:r>
      <w:r w:rsidR="00822BFB" w:rsidRPr="00EA5EC8">
        <w:rPr>
          <w:szCs w:val="24"/>
        </w:rPr>
        <w:t>WA/PA</w:t>
      </w:r>
      <w:r w:rsidRPr="00EA5EC8">
        <w:rPr>
          <w:szCs w:val="24"/>
        </w:rPr>
        <w:t xml:space="preserve"> and the Overall Agreement.</w:t>
      </w:r>
    </w:p>
    <w:p w14:paraId="2B66C3D3" w14:textId="1A6C31FB" w:rsidR="00D93AFD" w:rsidRPr="00EA5EC8" w:rsidRDefault="00D93AFD" w:rsidP="004C0B9D">
      <w:pPr>
        <w:widowControl w:val="0"/>
        <w:numPr>
          <w:ilvl w:val="0"/>
          <w:numId w:val="58"/>
        </w:numPr>
        <w:autoSpaceDE w:val="0"/>
        <w:autoSpaceDN w:val="0"/>
        <w:adjustRightInd w:val="0"/>
        <w:rPr>
          <w:szCs w:val="24"/>
        </w:rPr>
      </w:pPr>
      <w:r w:rsidRPr="00EA5EC8">
        <w:rPr>
          <w:szCs w:val="24"/>
        </w:rPr>
        <w:t xml:space="preserve">Provide updated </w:t>
      </w:r>
      <w:r w:rsidRPr="00EA5EC8">
        <w:rPr>
          <w:i/>
          <w:szCs w:val="24"/>
        </w:rPr>
        <w:t>Project Schedules,</w:t>
      </w:r>
      <w:r w:rsidRPr="00EA5EC8">
        <w:rPr>
          <w:szCs w:val="24"/>
        </w:rPr>
        <w:t xml:space="preserve"> as needed, and determine if each </w:t>
      </w:r>
      <w:r w:rsidR="00EA3C3B" w:rsidRPr="00EA5EC8">
        <w:rPr>
          <w:szCs w:val="24"/>
        </w:rPr>
        <w:t>WA/PA</w:t>
      </w:r>
      <w:r w:rsidRPr="00EA5EC8">
        <w:rPr>
          <w:szCs w:val="24"/>
        </w:rPr>
        <w:t xml:space="preserve"> is on schedule and deliverables are satisfactory.</w:t>
      </w:r>
    </w:p>
    <w:p w14:paraId="20733FFC" w14:textId="5316A5A7" w:rsidR="00D93AFD" w:rsidRPr="00EA5EC8" w:rsidRDefault="00D93AFD" w:rsidP="004C0B9D">
      <w:pPr>
        <w:widowControl w:val="0"/>
        <w:numPr>
          <w:ilvl w:val="0"/>
          <w:numId w:val="58"/>
        </w:numPr>
        <w:autoSpaceDE w:val="0"/>
        <w:autoSpaceDN w:val="0"/>
        <w:adjustRightInd w:val="0"/>
        <w:rPr>
          <w:szCs w:val="24"/>
        </w:rPr>
      </w:pPr>
      <w:r w:rsidRPr="00EA5EC8">
        <w:rPr>
          <w:szCs w:val="24"/>
        </w:rPr>
        <w:t xml:space="preserve">Determine the fiscal status of each </w:t>
      </w:r>
      <w:r w:rsidR="000275EB" w:rsidRPr="00EA5EC8">
        <w:rPr>
          <w:szCs w:val="24"/>
        </w:rPr>
        <w:t>WA/PA</w:t>
      </w:r>
      <w:r w:rsidRPr="00EA5EC8">
        <w:rPr>
          <w:szCs w:val="24"/>
        </w:rPr>
        <w:t xml:space="preserve"> and the overall Agreement.</w:t>
      </w:r>
    </w:p>
    <w:p w14:paraId="006A6138" w14:textId="77777777" w:rsidR="00D93AFD" w:rsidRPr="00EA5EC8" w:rsidRDefault="00D93AFD" w:rsidP="004C0B9D">
      <w:pPr>
        <w:widowControl w:val="0"/>
        <w:numPr>
          <w:ilvl w:val="0"/>
          <w:numId w:val="58"/>
        </w:numPr>
        <w:autoSpaceDE w:val="0"/>
        <w:autoSpaceDN w:val="0"/>
        <w:adjustRightInd w:val="0"/>
        <w:rPr>
          <w:szCs w:val="24"/>
        </w:rPr>
      </w:pPr>
      <w:r w:rsidRPr="00EA5EC8">
        <w:rPr>
          <w:szCs w:val="24"/>
        </w:rPr>
        <w:t>Prevent cost overruns.</w:t>
      </w:r>
    </w:p>
    <w:p w14:paraId="0C205D71" w14:textId="12254554" w:rsidR="00D93AFD" w:rsidRPr="00EA5EC8" w:rsidRDefault="00D93AFD" w:rsidP="004C0B9D">
      <w:pPr>
        <w:widowControl w:val="0"/>
        <w:numPr>
          <w:ilvl w:val="0"/>
          <w:numId w:val="58"/>
        </w:numPr>
        <w:autoSpaceDE w:val="0"/>
        <w:autoSpaceDN w:val="0"/>
        <w:adjustRightInd w:val="0"/>
        <w:spacing w:after="120"/>
        <w:rPr>
          <w:szCs w:val="24"/>
        </w:rPr>
      </w:pPr>
      <w:r w:rsidRPr="00EA5EC8">
        <w:rPr>
          <w:szCs w:val="24"/>
        </w:rPr>
        <w:t>Track the start, progress, and closure of each WA</w:t>
      </w:r>
      <w:r w:rsidR="007900FC" w:rsidRPr="00EA5EC8">
        <w:rPr>
          <w:szCs w:val="24"/>
        </w:rPr>
        <w:t>/PA</w:t>
      </w:r>
      <w:r w:rsidRPr="00EA5EC8">
        <w:rPr>
          <w:szCs w:val="24"/>
        </w:rPr>
        <w:t>.</w:t>
      </w:r>
    </w:p>
    <w:p w14:paraId="56568D2C" w14:textId="77777777" w:rsidR="002F2461" w:rsidRDefault="002F2461" w:rsidP="002F2461">
      <w:pPr>
        <w:spacing w:before="120" w:after="120"/>
        <w:rPr>
          <w:b/>
          <w:szCs w:val="24"/>
        </w:rPr>
      </w:pPr>
    </w:p>
    <w:p w14:paraId="50AD5F17" w14:textId="0E1F002E" w:rsidR="00D93AFD" w:rsidRPr="00EA5EC8" w:rsidRDefault="00D93AFD" w:rsidP="002F2461">
      <w:pPr>
        <w:spacing w:before="120" w:after="120"/>
        <w:rPr>
          <w:b/>
          <w:szCs w:val="24"/>
        </w:rPr>
      </w:pPr>
      <w:r w:rsidRPr="00EA5EC8">
        <w:rPr>
          <w:b/>
          <w:szCs w:val="24"/>
        </w:rPr>
        <w:lastRenderedPageBreak/>
        <w:t>Deliverables:</w:t>
      </w:r>
    </w:p>
    <w:p w14:paraId="2625CCB0" w14:textId="77777777" w:rsidR="00D93AFD" w:rsidRPr="00EA5EC8" w:rsidRDefault="00D93AFD" w:rsidP="004C0B9D">
      <w:pPr>
        <w:numPr>
          <w:ilvl w:val="0"/>
          <w:numId w:val="54"/>
        </w:numPr>
        <w:ind w:left="360"/>
        <w:rPr>
          <w:szCs w:val="24"/>
        </w:rPr>
      </w:pPr>
      <w:r w:rsidRPr="00EA5EC8">
        <w:rPr>
          <w:szCs w:val="24"/>
        </w:rPr>
        <w:t>WA Documents</w:t>
      </w:r>
    </w:p>
    <w:p w14:paraId="3FD482C2" w14:textId="39313DE8" w:rsidR="00D25C40" w:rsidRPr="00EA5EC8" w:rsidRDefault="00D25C40" w:rsidP="004C0B9D">
      <w:pPr>
        <w:numPr>
          <w:ilvl w:val="0"/>
          <w:numId w:val="54"/>
        </w:numPr>
        <w:ind w:left="360"/>
        <w:rPr>
          <w:szCs w:val="24"/>
        </w:rPr>
      </w:pPr>
      <w:r w:rsidRPr="00EA5EC8">
        <w:rPr>
          <w:szCs w:val="24"/>
        </w:rPr>
        <w:t>PA Documents</w:t>
      </w:r>
    </w:p>
    <w:p w14:paraId="2204DC26" w14:textId="1993ACC5" w:rsidR="006355CB" w:rsidRPr="00EA5EC8" w:rsidRDefault="00F80B58" w:rsidP="004C0B9D">
      <w:pPr>
        <w:numPr>
          <w:ilvl w:val="0"/>
          <w:numId w:val="54"/>
        </w:numPr>
        <w:spacing w:after="120"/>
        <w:ind w:left="360"/>
        <w:rPr>
          <w:szCs w:val="24"/>
        </w:rPr>
      </w:pPr>
      <w:r w:rsidRPr="00EA5EC8">
        <w:rPr>
          <w:szCs w:val="24"/>
        </w:rPr>
        <w:t>Updated Project Schedules</w:t>
      </w:r>
    </w:p>
    <w:p w14:paraId="17006D38" w14:textId="186E938E" w:rsidR="00EB5600" w:rsidRPr="00EA5EC8" w:rsidRDefault="00FE6C9F" w:rsidP="004C0B9D">
      <w:pPr>
        <w:keepNext/>
        <w:numPr>
          <w:ilvl w:val="0"/>
          <w:numId w:val="26"/>
        </w:numPr>
        <w:tabs>
          <w:tab w:val="center" w:pos="720"/>
        </w:tabs>
        <w:spacing w:before="240" w:after="120"/>
        <w:rPr>
          <w:b/>
          <w:szCs w:val="24"/>
        </w:rPr>
      </w:pPr>
      <w:bookmarkStart w:id="58" w:name="_Toc410721585"/>
      <w:bookmarkEnd w:id="55"/>
      <w:r w:rsidRPr="00EA5EC8">
        <w:rPr>
          <w:b/>
          <w:szCs w:val="24"/>
        </w:rPr>
        <w:t>TECHNICAL TASKS</w:t>
      </w:r>
    </w:p>
    <w:bookmarkEnd w:id="58"/>
    <w:p w14:paraId="0051D399" w14:textId="3A6E6D81" w:rsidR="003E3C96" w:rsidRPr="00EA5EC8" w:rsidRDefault="00F716C5" w:rsidP="00CF0EA6">
      <w:pPr>
        <w:keepLines/>
        <w:spacing w:after="120"/>
        <w:rPr>
          <w:b/>
          <w:szCs w:val="24"/>
        </w:rPr>
      </w:pPr>
      <w:r w:rsidRPr="00EA5EC8">
        <w:rPr>
          <w:b/>
          <w:szCs w:val="24"/>
        </w:rPr>
        <w:t xml:space="preserve">TASK 2: </w:t>
      </w:r>
      <w:r w:rsidR="0099403A" w:rsidRPr="00EA5EC8">
        <w:rPr>
          <w:b/>
          <w:szCs w:val="24"/>
        </w:rPr>
        <w:t>PROPOSAL REVIEWS</w:t>
      </w:r>
    </w:p>
    <w:p w14:paraId="53B077CF" w14:textId="79FD2A6F" w:rsidR="009A5745" w:rsidRPr="00EA5EC8" w:rsidRDefault="00B538B6" w:rsidP="00CF0EA6">
      <w:pPr>
        <w:keepLines/>
        <w:spacing w:after="120"/>
        <w:rPr>
          <w:b/>
          <w:caps/>
          <w:szCs w:val="24"/>
        </w:rPr>
      </w:pPr>
      <w:r w:rsidRPr="00EA5EC8">
        <w:rPr>
          <w:b/>
          <w:szCs w:val="24"/>
        </w:rPr>
        <w:t>(Project Authorization)</w:t>
      </w:r>
    </w:p>
    <w:p w14:paraId="4F264651" w14:textId="7B7156B6" w:rsidR="00F716C5" w:rsidRPr="00EA5EC8" w:rsidRDefault="00F716C5" w:rsidP="00CF0EA6">
      <w:pPr>
        <w:spacing w:after="120"/>
        <w:rPr>
          <w:szCs w:val="24"/>
        </w:rPr>
      </w:pPr>
      <w:r w:rsidRPr="00EA5EC8">
        <w:rPr>
          <w:szCs w:val="24"/>
        </w:rPr>
        <w:t>The goal of this task is to review and evaluate agreement project proposals submitted for R&amp;D Program solicitations for specific qualifications, including but not limited to</w:t>
      </w:r>
      <w:r w:rsidR="30DAA745" w:rsidRPr="00EA5EC8">
        <w:rPr>
          <w:szCs w:val="24"/>
        </w:rPr>
        <w:t>:</w:t>
      </w:r>
    </w:p>
    <w:p w14:paraId="0A647263" w14:textId="6B0EB244" w:rsidR="00F716C5" w:rsidRPr="00EA5EC8" w:rsidRDefault="0050270C" w:rsidP="004C0B9D">
      <w:pPr>
        <w:pStyle w:val="ListParagraph"/>
        <w:numPr>
          <w:ilvl w:val="0"/>
          <w:numId w:val="87"/>
        </w:numPr>
        <w:spacing w:after="120"/>
        <w:ind w:left="360"/>
        <w:rPr>
          <w:szCs w:val="24"/>
        </w:rPr>
      </w:pPr>
      <w:r w:rsidRPr="00EA5EC8">
        <w:rPr>
          <w:szCs w:val="24"/>
        </w:rPr>
        <w:t>T</w:t>
      </w:r>
      <w:r w:rsidR="00F716C5" w:rsidRPr="00EA5EC8">
        <w:rPr>
          <w:szCs w:val="24"/>
        </w:rPr>
        <w:t xml:space="preserve">echnical merit and need, technical approach, impacts and benefits to California investor-owned utility ratepayers, team qualifications, technical and financial capabilities and resources, budget and cost effectiveness, loaded versus unloaded rates, and assessment of the company’s financial strength and stability. </w:t>
      </w:r>
    </w:p>
    <w:p w14:paraId="4A84F517" w14:textId="332C2B79" w:rsidR="00F716C5" w:rsidRPr="00EA5EC8" w:rsidRDefault="00F716C5" w:rsidP="000742E4">
      <w:pPr>
        <w:spacing w:after="120"/>
        <w:rPr>
          <w:szCs w:val="24"/>
        </w:rPr>
      </w:pPr>
      <w:r w:rsidRPr="00EA5EC8">
        <w:rPr>
          <w:szCs w:val="24"/>
        </w:rPr>
        <w:t>Activities under Task 2 are on an as-needed basis.  Assignments for Task 2 will require a written and CAM</w:t>
      </w:r>
      <w:r w:rsidR="4CE80BD3" w:rsidRPr="00EA5EC8">
        <w:rPr>
          <w:szCs w:val="24"/>
        </w:rPr>
        <w:t>-</w:t>
      </w:r>
      <w:r w:rsidRPr="00EA5EC8">
        <w:rPr>
          <w:szCs w:val="24"/>
        </w:rPr>
        <w:t xml:space="preserve">approved Project Authorization before any work can officially begin. WAs are not required for Task 2. The Contractor needs to be familiar with the </w:t>
      </w:r>
      <w:r w:rsidR="009E0BC4" w:rsidRPr="00EA5EC8">
        <w:rPr>
          <w:szCs w:val="24"/>
        </w:rPr>
        <w:t>solicitation</w:t>
      </w:r>
      <w:r w:rsidR="001D364B" w:rsidRPr="00EA5EC8">
        <w:rPr>
          <w:szCs w:val="24"/>
        </w:rPr>
        <w:t xml:space="preserve"> requirements, </w:t>
      </w:r>
      <w:r w:rsidRPr="00EA5EC8">
        <w:rPr>
          <w:szCs w:val="24"/>
        </w:rPr>
        <w:t xml:space="preserve">applicable </w:t>
      </w:r>
      <w:r w:rsidR="00AB1C71" w:rsidRPr="00EA5EC8">
        <w:rPr>
          <w:szCs w:val="24"/>
        </w:rPr>
        <w:t>research program</w:t>
      </w:r>
      <w:r w:rsidR="00F84A3B" w:rsidRPr="00EA5EC8">
        <w:rPr>
          <w:szCs w:val="24"/>
        </w:rPr>
        <w:t xml:space="preserve"> guiding documents such as</w:t>
      </w:r>
      <w:r w:rsidRPr="00EA5EC8">
        <w:rPr>
          <w:szCs w:val="24"/>
        </w:rPr>
        <w:t xml:space="preserve"> investment plans</w:t>
      </w:r>
      <w:r w:rsidR="001D364B" w:rsidRPr="00EA5EC8">
        <w:rPr>
          <w:szCs w:val="24"/>
        </w:rPr>
        <w:t>,</w:t>
      </w:r>
      <w:r w:rsidRPr="00EA5EC8">
        <w:rPr>
          <w:szCs w:val="24"/>
        </w:rPr>
        <w:t xml:space="preserve"> and </w:t>
      </w:r>
      <w:r w:rsidR="005F1046" w:rsidRPr="00EA5EC8">
        <w:rPr>
          <w:szCs w:val="24"/>
        </w:rPr>
        <w:t>applicable programmatic legislation</w:t>
      </w:r>
      <w:r w:rsidRPr="00EA5EC8">
        <w:rPr>
          <w:szCs w:val="24"/>
        </w:rPr>
        <w:t xml:space="preserve"> when reviewing project proposals.</w:t>
      </w:r>
      <w:r w:rsidR="00F548E3" w:rsidRPr="00EA5EC8">
        <w:rPr>
          <w:szCs w:val="24"/>
        </w:rPr>
        <w:t xml:space="preserve"> </w:t>
      </w:r>
    </w:p>
    <w:p w14:paraId="69BB44E0" w14:textId="2459D8D1" w:rsidR="00F716C5" w:rsidRDefault="00F716C5" w:rsidP="00CF0EA6">
      <w:pPr>
        <w:keepLines/>
        <w:spacing w:after="120"/>
        <w:rPr>
          <w:szCs w:val="24"/>
        </w:rPr>
      </w:pPr>
      <w:r w:rsidRPr="00EA5EC8">
        <w:rPr>
          <w:szCs w:val="24"/>
        </w:rPr>
        <w:t xml:space="preserve">All work performed under Task 2 must be completed and approved by the due dates as specified in each Project Authorization approved by the CAM.  Work assignments under Task 2 must have an end date no later than </w:t>
      </w:r>
      <w:r w:rsidR="00F55D26" w:rsidRPr="00EA5EC8">
        <w:rPr>
          <w:szCs w:val="24"/>
        </w:rPr>
        <w:t>6</w:t>
      </w:r>
      <w:r w:rsidR="000D0DE8" w:rsidRPr="00EA5EC8">
        <w:rPr>
          <w:szCs w:val="24"/>
        </w:rPr>
        <w:t>0</w:t>
      </w:r>
      <w:r w:rsidRPr="00EA5EC8">
        <w:rPr>
          <w:b/>
          <w:szCs w:val="24"/>
        </w:rPr>
        <w:t xml:space="preserve"> </w:t>
      </w:r>
      <w:r w:rsidRPr="00EA5EC8">
        <w:rPr>
          <w:szCs w:val="24"/>
        </w:rPr>
        <w:t xml:space="preserve">days </w:t>
      </w:r>
      <w:r w:rsidRPr="00EA5EC8">
        <w:rPr>
          <w:b/>
          <w:szCs w:val="24"/>
        </w:rPr>
        <w:t>prior</w:t>
      </w:r>
      <w:r w:rsidRPr="00EA5EC8">
        <w:rPr>
          <w:szCs w:val="24"/>
        </w:rPr>
        <w:t xml:space="preserve"> to the</w:t>
      </w:r>
      <w:r w:rsidR="003457E1">
        <w:rPr>
          <w:szCs w:val="24"/>
        </w:rPr>
        <w:t xml:space="preserve"> </w:t>
      </w:r>
      <w:r w:rsidR="00622B33">
        <w:rPr>
          <w:szCs w:val="24"/>
        </w:rPr>
        <w:t xml:space="preserve">Agreement </w:t>
      </w:r>
      <w:r w:rsidRPr="00EA5EC8">
        <w:rPr>
          <w:szCs w:val="24"/>
        </w:rPr>
        <w:t>term end date.</w:t>
      </w:r>
    </w:p>
    <w:p w14:paraId="3FB5DD1D" w14:textId="5322D149" w:rsidR="0071153A" w:rsidRPr="00EA5EC8" w:rsidRDefault="00B66715" w:rsidP="00CF0EA6">
      <w:pPr>
        <w:keepLines/>
        <w:spacing w:after="120"/>
        <w:rPr>
          <w:szCs w:val="24"/>
        </w:rPr>
      </w:pPr>
      <w:r>
        <w:rPr>
          <w:szCs w:val="24"/>
        </w:rPr>
        <w:t>To the extent that a pro</w:t>
      </w:r>
      <w:r w:rsidR="00F20DCF">
        <w:rPr>
          <w:szCs w:val="24"/>
        </w:rPr>
        <w:t xml:space="preserve">posal contains confidential information </w:t>
      </w:r>
      <w:r w:rsidR="00947F3C">
        <w:rPr>
          <w:szCs w:val="24"/>
        </w:rPr>
        <w:t xml:space="preserve">that has been designated by the CEC as confidential under </w:t>
      </w:r>
      <w:r w:rsidR="006A1961">
        <w:rPr>
          <w:szCs w:val="24"/>
        </w:rPr>
        <w:t>20</w:t>
      </w:r>
      <w:r w:rsidR="00947F3C">
        <w:rPr>
          <w:szCs w:val="24"/>
        </w:rPr>
        <w:t xml:space="preserve"> CCR </w:t>
      </w:r>
      <w:r w:rsidR="0007225B">
        <w:rPr>
          <w:szCs w:val="24"/>
        </w:rPr>
        <w:t>sections 2</w:t>
      </w:r>
      <w:r w:rsidR="006A1961">
        <w:rPr>
          <w:szCs w:val="24"/>
        </w:rPr>
        <w:t>505 - 250</w:t>
      </w:r>
      <w:r w:rsidR="00166681">
        <w:rPr>
          <w:szCs w:val="24"/>
        </w:rPr>
        <w:t>9</w:t>
      </w:r>
      <w:r w:rsidR="00F87F96">
        <w:rPr>
          <w:szCs w:val="24"/>
        </w:rPr>
        <w:t xml:space="preserve">, </w:t>
      </w:r>
      <w:r w:rsidR="0087474D">
        <w:rPr>
          <w:szCs w:val="24"/>
        </w:rPr>
        <w:t xml:space="preserve">the CEC will not </w:t>
      </w:r>
      <w:r w:rsidR="00A463E1">
        <w:rPr>
          <w:szCs w:val="24"/>
        </w:rPr>
        <w:t>provide that information to the Contractor</w:t>
      </w:r>
      <w:r w:rsidR="004A4BE2">
        <w:rPr>
          <w:szCs w:val="24"/>
        </w:rPr>
        <w:t xml:space="preserve"> and</w:t>
      </w:r>
      <w:r w:rsidR="00166681">
        <w:rPr>
          <w:szCs w:val="24"/>
        </w:rPr>
        <w:t>/</w:t>
      </w:r>
      <w:r w:rsidR="004A4BE2">
        <w:rPr>
          <w:szCs w:val="24"/>
        </w:rPr>
        <w:t xml:space="preserve">or </w:t>
      </w:r>
      <w:r w:rsidR="000620EE">
        <w:rPr>
          <w:szCs w:val="24"/>
        </w:rPr>
        <w:t>S</w:t>
      </w:r>
      <w:r w:rsidR="004A4BE2">
        <w:rPr>
          <w:szCs w:val="24"/>
        </w:rPr>
        <w:t>ubcontractors</w:t>
      </w:r>
      <w:r w:rsidR="007F4019">
        <w:rPr>
          <w:szCs w:val="24"/>
        </w:rPr>
        <w:t>.</w:t>
      </w:r>
      <w:r w:rsidR="002277E8">
        <w:rPr>
          <w:szCs w:val="24"/>
        </w:rPr>
        <w:t xml:space="preserve"> However, </w:t>
      </w:r>
      <w:r w:rsidR="000013CA">
        <w:rPr>
          <w:szCs w:val="24"/>
        </w:rPr>
        <w:t xml:space="preserve">this </w:t>
      </w:r>
      <w:r w:rsidR="008D07E9">
        <w:rPr>
          <w:szCs w:val="24"/>
        </w:rPr>
        <w:t xml:space="preserve">does not </w:t>
      </w:r>
      <w:r w:rsidR="00FD169A">
        <w:rPr>
          <w:szCs w:val="24"/>
        </w:rPr>
        <w:t>prohibit</w:t>
      </w:r>
      <w:r w:rsidR="000013CA">
        <w:rPr>
          <w:szCs w:val="24"/>
        </w:rPr>
        <w:t xml:space="preserve"> the work under Subtask 2.1 where the</w:t>
      </w:r>
      <w:r w:rsidR="003B4065">
        <w:rPr>
          <w:szCs w:val="24"/>
        </w:rPr>
        <w:t xml:space="preserve"> CEC may provide proposal materials </w:t>
      </w:r>
      <w:r w:rsidR="001C3B06">
        <w:rPr>
          <w:szCs w:val="24"/>
        </w:rPr>
        <w:t xml:space="preserve">to the Contractor </w:t>
      </w:r>
      <w:r w:rsidR="004A4BE2">
        <w:rPr>
          <w:szCs w:val="24"/>
        </w:rPr>
        <w:t>and/</w:t>
      </w:r>
      <w:r w:rsidR="001C3B06">
        <w:rPr>
          <w:szCs w:val="24"/>
        </w:rPr>
        <w:t xml:space="preserve">or </w:t>
      </w:r>
      <w:r w:rsidR="000620EE">
        <w:rPr>
          <w:szCs w:val="24"/>
        </w:rPr>
        <w:t>S</w:t>
      </w:r>
      <w:r w:rsidR="001C3B06">
        <w:rPr>
          <w:szCs w:val="24"/>
        </w:rPr>
        <w:t xml:space="preserve">ubcontractors </w:t>
      </w:r>
      <w:r w:rsidR="003B4065">
        <w:rPr>
          <w:szCs w:val="24"/>
        </w:rPr>
        <w:t xml:space="preserve">that must be treated as confidential </w:t>
      </w:r>
      <w:r w:rsidR="00284A97">
        <w:rPr>
          <w:szCs w:val="24"/>
        </w:rPr>
        <w:t xml:space="preserve">during the evaluation period </w:t>
      </w:r>
      <w:r w:rsidR="006462F0">
        <w:rPr>
          <w:szCs w:val="24"/>
        </w:rPr>
        <w:t xml:space="preserve">until the release of </w:t>
      </w:r>
      <w:r w:rsidR="00730341">
        <w:rPr>
          <w:szCs w:val="24"/>
        </w:rPr>
        <w:t xml:space="preserve">the </w:t>
      </w:r>
      <w:r w:rsidR="006462F0">
        <w:rPr>
          <w:szCs w:val="24"/>
        </w:rPr>
        <w:t>NOPA.</w:t>
      </w:r>
      <w:r w:rsidR="003B4065">
        <w:rPr>
          <w:szCs w:val="24"/>
        </w:rPr>
        <w:t xml:space="preserve"> </w:t>
      </w:r>
      <w:r w:rsidR="002277E8">
        <w:rPr>
          <w:szCs w:val="24"/>
        </w:rPr>
        <w:t xml:space="preserve"> </w:t>
      </w:r>
    </w:p>
    <w:p w14:paraId="63A82944" w14:textId="35521737" w:rsidR="00F716C5" w:rsidRPr="00EA5EC8" w:rsidRDefault="00F716C5" w:rsidP="00CF0EA6">
      <w:pPr>
        <w:keepNext/>
        <w:spacing w:before="120" w:after="120"/>
        <w:rPr>
          <w:b/>
          <w:szCs w:val="24"/>
        </w:rPr>
      </w:pPr>
      <w:r w:rsidRPr="00EA5EC8">
        <w:rPr>
          <w:b/>
          <w:szCs w:val="24"/>
        </w:rPr>
        <w:t>Subtask 2.1 Prepare Technical Reviews</w:t>
      </w:r>
    </w:p>
    <w:p w14:paraId="45440712" w14:textId="4FB32E36" w:rsidR="00F716C5" w:rsidRPr="00EA5EC8" w:rsidRDefault="00F716C5" w:rsidP="00CF0EA6">
      <w:pPr>
        <w:pStyle w:val="ListParagraph"/>
        <w:spacing w:after="120"/>
        <w:ind w:left="0"/>
        <w:rPr>
          <w:szCs w:val="24"/>
        </w:rPr>
      </w:pPr>
      <w:r w:rsidRPr="00EA5EC8">
        <w:rPr>
          <w:szCs w:val="24"/>
        </w:rPr>
        <w:t xml:space="preserve">The goal of this subtask is to </w:t>
      </w:r>
      <w:r w:rsidR="001911F4" w:rsidRPr="00EA5EC8">
        <w:rPr>
          <w:szCs w:val="24"/>
        </w:rPr>
        <w:t>provide</w:t>
      </w:r>
      <w:r w:rsidRPr="00EA5EC8">
        <w:rPr>
          <w:szCs w:val="24"/>
        </w:rPr>
        <w:t xml:space="preserve"> technical reviews of project proposals (</w:t>
      </w:r>
      <w:r w:rsidR="37AE76CD" w:rsidRPr="00EA5EC8">
        <w:rPr>
          <w:szCs w:val="24"/>
        </w:rPr>
        <w:t xml:space="preserve">for </w:t>
      </w:r>
      <w:r w:rsidRPr="00EA5EC8">
        <w:rPr>
          <w:szCs w:val="24"/>
        </w:rPr>
        <w:t xml:space="preserve">grants or contracts) on an as-needed basis per the CAM’s written request.  The Contractor will assist the </w:t>
      </w:r>
      <w:r w:rsidR="00234968" w:rsidRPr="00EA5EC8">
        <w:rPr>
          <w:szCs w:val="24"/>
        </w:rPr>
        <w:t>CEC</w:t>
      </w:r>
      <w:r w:rsidRPr="00EA5EC8">
        <w:rPr>
          <w:szCs w:val="24"/>
        </w:rPr>
        <w:t xml:space="preserve">’s Evaluation Committee by providing a written assessment on whether the technical and cost components of a project proposal meet the Proposal Evaluation Criteria relevant to a particular solicitation. </w:t>
      </w:r>
      <w:r w:rsidR="00A2614D" w:rsidRPr="00EA5EC8">
        <w:rPr>
          <w:szCs w:val="24"/>
        </w:rPr>
        <w:t>The Contractor will not</w:t>
      </w:r>
      <w:r w:rsidR="00A2614D" w:rsidRPr="00EA5EC8">
        <w:rPr>
          <w:b/>
          <w:szCs w:val="24"/>
        </w:rPr>
        <w:t xml:space="preserve"> </w:t>
      </w:r>
      <w:r w:rsidR="00A2614D" w:rsidRPr="00EA5EC8">
        <w:rPr>
          <w:szCs w:val="24"/>
        </w:rPr>
        <w:t xml:space="preserve">score proposals but will provide technical advice to CEC scorers. </w:t>
      </w:r>
      <w:r w:rsidR="0053007F" w:rsidRPr="00EA5EC8">
        <w:rPr>
          <w:szCs w:val="24"/>
        </w:rPr>
        <w:t xml:space="preserve"> </w:t>
      </w:r>
      <w:r w:rsidRPr="00EA5EC8">
        <w:rPr>
          <w:szCs w:val="24"/>
        </w:rPr>
        <w:t xml:space="preserve">The specific degree of effort for each request may vary </w:t>
      </w:r>
      <w:r w:rsidR="00F923F5" w:rsidRPr="00EA5EC8">
        <w:rPr>
          <w:szCs w:val="24"/>
        </w:rPr>
        <w:t>and</w:t>
      </w:r>
      <w:r w:rsidRPr="00EA5EC8">
        <w:rPr>
          <w:szCs w:val="24"/>
        </w:rPr>
        <w:t xml:space="preserve"> there will be no guarantee of work for the Contractor or any </w:t>
      </w:r>
      <w:r w:rsidR="000620EE">
        <w:rPr>
          <w:szCs w:val="24"/>
        </w:rPr>
        <w:t>S</w:t>
      </w:r>
      <w:r w:rsidRPr="00EA5EC8">
        <w:rPr>
          <w:szCs w:val="24"/>
        </w:rPr>
        <w:t xml:space="preserve">ubcontractor under this task. </w:t>
      </w:r>
      <w:r w:rsidR="0053007F" w:rsidRPr="00EA5EC8">
        <w:rPr>
          <w:szCs w:val="24"/>
        </w:rPr>
        <w:t xml:space="preserve"> </w:t>
      </w:r>
      <w:r w:rsidRPr="00EA5EC8">
        <w:rPr>
          <w:szCs w:val="24"/>
        </w:rPr>
        <w:t xml:space="preserve">Additionally, work cannot be guaranteed for each request submitted by the CAM if adequate expertise is not available within the necessary </w:t>
      </w:r>
      <w:r w:rsidR="00632099" w:rsidRPr="00EA5EC8">
        <w:rPr>
          <w:szCs w:val="24"/>
        </w:rPr>
        <w:t>timeframe</w:t>
      </w:r>
      <w:r w:rsidRPr="00EA5EC8">
        <w:rPr>
          <w:szCs w:val="24"/>
        </w:rPr>
        <w:t>.</w:t>
      </w:r>
    </w:p>
    <w:p w14:paraId="70A3C674" w14:textId="77777777" w:rsidR="00C91F61" w:rsidRDefault="00C91F61">
      <w:pPr>
        <w:rPr>
          <w:b/>
          <w:szCs w:val="24"/>
        </w:rPr>
      </w:pPr>
      <w:r>
        <w:rPr>
          <w:b/>
          <w:szCs w:val="24"/>
        </w:rPr>
        <w:br w:type="page"/>
      </w:r>
    </w:p>
    <w:p w14:paraId="5DD0108F" w14:textId="0D4023A2" w:rsidR="00F716C5" w:rsidRPr="00EA5EC8" w:rsidRDefault="00F716C5" w:rsidP="002F2461">
      <w:pPr>
        <w:spacing w:before="120" w:after="120"/>
        <w:rPr>
          <w:b/>
          <w:szCs w:val="24"/>
        </w:rPr>
      </w:pPr>
      <w:r w:rsidRPr="00EA5EC8">
        <w:rPr>
          <w:b/>
          <w:szCs w:val="24"/>
        </w:rPr>
        <w:lastRenderedPageBreak/>
        <w:t>The Contractor shall:</w:t>
      </w:r>
    </w:p>
    <w:p w14:paraId="2CEF6E96" w14:textId="1FAAC10D" w:rsidR="008D7FD5" w:rsidRPr="00E61954" w:rsidRDefault="00F716C5" w:rsidP="004C0B9D">
      <w:pPr>
        <w:numPr>
          <w:ilvl w:val="0"/>
          <w:numId w:val="64"/>
        </w:numPr>
        <w:ind w:left="360"/>
        <w:rPr>
          <w:szCs w:val="24"/>
        </w:rPr>
      </w:pPr>
      <w:r w:rsidRPr="00EA5EC8">
        <w:rPr>
          <w:szCs w:val="24"/>
        </w:rPr>
        <w:t xml:space="preserve">Provide, in response to CAM requests, a </w:t>
      </w:r>
      <w:r w:rsidR="003C6B75" w:rsidRPr="00EA5EC8">
        <w:rPr>
          <w:szCs w:val="24"/>
        </w:rPr>
        <w:t xml:space="preserve">draft </w:t>
      </w:r>
      <w:r w:rsidR="003C6B75" w:rsidRPr="00EA5EC8">
        <w:rPr>
          <w:i/>
          <w:szCs w:val="24"/>
        </w:rPr>
        <w:t>Project Authorization Form</w:t>
      </w:r>
      <w:r w:rsidR="008D7FD5" w:rsidRPr="00E61954">
        <w:rPr>
          <w:szCs w:val="24"/>
        </w:rPr>
        <w:t>, to include:</w:t>
      </w:r>
    </w:p>
    <w:p w14:paraId="31D6CFCF" w14:textId="79C3BDA6" w:rsidR="00996C7F" w:rsidRDefault="00177825" w:rsidP="004C0B9D">
      <w:pPr>
        <w:numPr>
          <w:ilvl w:val="1"/>
          <w:numId w:val="64"/>
        </w:numPr>
        <w:ind w:left="720"/>
        <w:rPr>
          <w:szCs w:val="24"/>
        </w:rPr>
      </w:pPr>
      <w:r>
        <w:rPr>
          <w:szCs w:val="24"/>
        </w:rPr>
        <w:t xml:space="preserve">Estimated </w:t>
      </w:r>
      <w:r w:rsidR="00D638CE">
        <w:rPr>
          <w:szCs w:val="24"/>
        </w:rPr>
        <w:t>budget required for the reviews expected</w:t>
      </w:r>
      <w:r>
        <w:rPr>
          <w:szCs w:val="24"/>
        </w:rPr>
        <w:t>.</w:t>
      </w:r>
    </w:p>
    <w:p w14:paraId="6CACDB2B" w14:textId="0AB68396" w:rsidR="008D7FD5" w:rsidRPr="00E61954" w:rsidRDefault="00476399" w:rsidP="004C0B9D">
      <w:pPr>
        <w:numPr>
          <w:ilvl w:val="1"/>
          <w:numId w:val="64"/>
        </w:numPr>
        <w:ind w:left="720"/>
        <w:rPr>
          <w:szCs w:val="24"/>
        </w:rPr>
      </w:pPr>
      <w:r w:rsidRPr="00EA5EC8">
        <w:rPr>
          <w:i/>
          <w:szCs w:val="24"/>
        </w:rPr>
        <w:t>Team List of</w:t>
      </w:r>
      <w:r w:rsidRPr="00EA5EC8">
        <w:rPr>
          <w:szCs w:val="24"/>
        </w:rPr>
        <w:t xml:space="preserve"> </w:t>
      </w:r>
      <w:r w:rsidRPr="00EA5EC8">
        <w:rPr>
          <w:i/>
          <w:szCs w:val="24"/>
        </w:rPr>
        <w:t>Technical Reviewers</w:t>
      </w:r>
      <w:r w:rsidRPr="00EA5EC8">
        <w:rPr>
          <w:szCs w:val="24"/>
        </w:rPr>
        <w:t xml:space="preserve"> with relevant subject-matter expertise for </w:t>
      </w:r>
      <w:r w:rsidR="002B7BE7">
        <w:rPr>
          <w:szCs w:val="24"/>
        </w:rPr>
        <w:t>the</w:t>
      </w:r>
      <w:r w:rsidRPr="00EA5EC8" w:rsidDel="007B6A80">
        <w:rPr>
          <w:szCs w:val="24"/>
        </w:rPr>
        <w:t xml:space="preserve"> </w:t>
      </w:r>
      <w:r w:rsidR="007B6A80">
        <w:rPr>
          <w:szCs w:val="24"/>
        </w:rPr>
        <w:t>spec</w:t>
      </w:r>
      <w:r w:rsidR="00996C7F">
        <w:rPr>
          <w:szCs w:val="24"/>
        </w:rPr>
        <w:t>ified</w:t>
      </w:r>
      <w:r w:rsidR="007B6A80" w:rsidRPr="00EA5EC8">
        <w:rPr>
          <w:szCs w:val="24"/>
        </w:rPr>
        <w:t xml:space="preserve"> </w:t>
      </w:r>
      <w:r w:rsidRPr="00EA5EC8">
        <w:rPr>
          <w:szCs w:val="24"/>
        </w:rPr>
        <w:t xml:space="preserve">proposal, current resumes for each proposed </w:t>
      </w:r>
      <w:r w:rsidR="002B7BE7">
        <w:rPr>
          <w:szCs w:val="24"/>
        </w:rPr>
        <w:t>review</w:t>
      </w:r>
      <w:r w:rsidRPr="00EA5EC8">
        <w:rPr>
          <w:szCs w:val="24"/>
        </w:rPr>
        <w:t>, a cover letter briefly describing their qualifications specific to the proposed work (optional upon CAM’s request), and estimated work hours needed.</w:t>
      </w:r>
    </w:p>
    <w:p w14:paraId="429A3FF9" w14:textId="3D5F3BF8" w:rsidR="00D638CE" w:rsidRDefault="00D638CE" w:rsidP="004C0B9D">
      <w:pPr>
        <w:numPr>
          <w:ilvl w:val="0"/>
          <w:numId w:val="64"/>
        </w:numPr>
        <w:ind w:left="360"/>
        <w:rPr>
          <w:szCs w:val="24"/>
        </w:rPr>
      </w:pPr>
      <w:r>
        <w:rPr>
          <w:szCs w:val="24"/>
        </w:rPr>
        <w:t>C</w:t>
      </w:r>
      <w:r w:rsidR="003C6B75" w:rsidRPr="00EA5EC8">
        <w:rPr>
          <w:szCs w:val="24"/>
        </w:rPr>
        <w:t xml:space="preserve">oordinate with the </w:t>
      </w:r>
      <w:r w:rsidR="008D7FD5">
        <w:rPr>
          <w:szCs w:val="24"/>
        </w:rPr>
        <w:t>Solicitation Manager</w:t>
      </w:r>
      <w:r w:rsidR="008D7FD5" w:rsidRPr="00EA5EC8">
        <w:rPr>
          <w:szCs w:val="24"/>
        </w:rPr>
        <w:t xml:space="preserve"> </w:t>
      </w:r>
      <w:r w:rsidR="003C6B75" w:rsidRPr="00EA5EC8">
        <w:rPr>
          <w:szCs w:val="24"/>
        </w:rPr>
        <w:t xml:space="preserve">to finalize the </w:t>
      </w:r>
      <w:r w:rsidR="00154445">
        <w:rPr>
          <w:szCs w:val="24"/>
        </w:rPr>
        <w:t>list of technical reviewers</w:t>
      </w:r>
      <w:r w:rsidR="003C6B75" w:rsidRPr="00EA5EC8">
        <w:rPr>
          <w:szCs w:val="24"/>
        </w:rPr>
        <w:t xml:space="preserve"> and estimated time needed for completion of the proposal reviews.</w:t>
      </w:r>
    </w:p>
    <w:p w14:paraId="039E6CDA" w14:textId="126744D4" w:rsidR="000A3914" w:rsidRPr="00EA5EC8" w:rsidRDefault="00791D96" w:rsidP="004C0B9D">
      <w:pPr>
        <w:numPr>
          <w:ilvl w:val="0"/>
          <w:numId w:val="64"/>
        </w:numPr>
        <w:ind w:left="360"/>
        <w:rPr>
          <w:szCs w:val="24"/>
        </w:rPr>
      </w:pPr>
      <w:r w:rsidRPr="00EA5EC8">
        <w:rPr>
          <w:szCs w:val="24"/>
        </w:rPr>
        <w:t xml:space="preserve">Submit a final </w:t>
      </w:r>
      <w:r w:rsidRPr="00EA5EC8">
        <w:rPr>
          <w:i/>
          <w:szCs w:val="24"/>
        </w:rPr>
        <w:t>Project Authorization Form</w:t>
      </w:r>
      <w:r w:rsidRPr="00EA5EC8">
        <w:rPr>
          <w:szCs w:val="24"/>
        </w:rPr>
        <w:t xml:space="preserve"> to the CAM.</w:t>
      </w:r>
    </w:p>
    <w:p w14:paraId="6253F60B" w14:textId="52513BA9" w:rsidR="00F716C5" w:rsidRPr="00EA5EC8" w:rsidRDefault="00F716C5" w:rsidP="004C0B9D">
      <w:pPr>
        <w:numPr>
          <w:ilvl w:val="0"/>
          <w:numId w:val="64"/>
        </w:numPr>
        <w:ind w:left="360"/>
        <w:rPr>
          <w:szCs w:val="24"/>
        </w:rPr>
      </w:pPr>
      <w:r w:rsidRPr="00EA5EC8">
        <w:rPr>
          <w:szCs w:val="24"/>
        </w:rPr>
        <w:t xml:space="preserve">Prepare and provide written </w:t>
      </w:r>
      <w:r w:rsidRPr="00EA5EC8">
        <w:rPr>
          <w:i/>
          <w:szCs w:val="24"/>
        </w:rPr>
        <w:t>Technical Reviews of Proposals</w:t>
      </w:r>
      <w:r w:rsidRPr="00EA5EC8">
        <w:rPr>
          <w:szCs w:val="24"/>
        </w:rPr>
        <w:t xml:space="preserve">. Review proposals and provide written comments </w:t>
      </w:r>
      <w:r w:rsidR="006B272E">
        <w:rPr>
          <w:szCs w:val="24"/>
        </w:rPr>
        <w:t>and/</w:t>
      </w:r>
      <w:r w:rsidRPr="00EA5EC8">
        <w:rPr>
          <w:szCs w:val="24"/>
        </w:rPr>
        <w:t xml:space="preserve">or completed forms on the technical and cost components of proposals.  Reviews should focus on how well a proposal meets the scope and requirements of the solicitation and </w:t>
      </w:r>
      <w:r w:rsidR="788C8FD7" w:rsidRPr="00EA5EC8">
        <w:rPr>
          <w:szCs w:val="24"/>
        </w:rPr>
        <w:t xml:space="preserve">on </w:t>
      </w:r>
      <w:r w:rsidRPr="00EA5EC8">
        <w:rPr>
          <w:szCs w:val="24"/>
        </w:rPr>
        <w:t>the strengths and weaknesses of a proposal based on the relevant Proposal Evaluation Criteria.</w:t>
      </w:r>
    </w:p>
    <w:p w14:paraId="67F66463" w14:textId="2E5F8862" w:rsidR="00DD42AC" w:rsidRPr="00EA5EC8" w:rsidRDefault="005F0787" w:rsidP="004C0B9D">
      <w:pPr>
        <w:numPr>
          <w:ilvl w:val="0"/>
          <w:numId w:val="64"/>
        </w:numPr>
        <w:spacing w:after="120"/>
        <w:ind w:left="360"/>
        <w:rPr>
          <w:szCs w:val="24"/>
        </w:rPr>
      </w:pPr>
      <w:r w:rsidRPr="00EA5EC8">
        <w:rPr>
          <w:szCs w:val="24"/>
        </w:rPr>
        <w:t xml:space="preserve">Provide </w:t>
      </w:r>
      <w:r w:rsidR="003377C5" w:rsidRPr="00EA5EC8">
        <w:rPr>
          <w:szCs w:val="24"/>
        </w:rPr>
        <w:t xml:space="preserve">the following </w:t>
      </w:r>
      <w:r w:rsidRPr="00EA5EC8">
        <w:rPr>
          <w:szCs w:val="24"/>
        </w:rPr>
        <w:t xml:space="preserve">completed and signed </w:t>
      </w:r>
      <w:r w:rsidR="00261EFD" w:rsidRPr="00EA5EC8">
        <w:rPr>
          <w:szCs w:val="24"/>
        </w:rPr>
        <w:t>from the approved Technical Reviewers</w:t>
      </w:r>
      <w:r w:rsidR="7C11C74F" w:rsidRPr="00EA5EC8">
        <w:rPr>
          <w:szCs w:val="24"/>
        </w:rPr>
        <w:t>:</w:t>
      </w:r>
    </w:p>
    <w:p w14:paraId="23488736" w14:textId="09913871" w:rsidR="00734A7F" w:rsidRPr="00EA5EC8" w:rsidRDefault="00734A7F" w:rsidP="004C0B9D">
      <w:pPr>
        <w:numPr>
          <w:ilvl w:val="1"/>
          <w:numId w:val="64"/>
        </w:numPr>
        <w:ind w:left="720"/>
        <w:rPr>
          <w:szCs w:val="24"/>
        </w:rPr>
      </w:pPr>
      <w:r w:rsidRPr="00EA5EC8">
        <w:rPr>
          <w:szCs w:val="24"/>
        </w:rPr>
        <w:t>CEC-105 Conflicts of Interest</w:t>
      </w:r>
    </w:p>
    <w:p w14:paraId="0D7BCA88" w14:textId="0C6C5D04" w:rsidR="000B65FB" w:rsidRPr="00EA5EC8" w:rsidRDefault="00734A7F" w:rsidP="004C0B9D">
      <w:pPr>
        <w:numPr>
          <w:ilvl w:val="1"/>
          <w:numId w:val="64"/>
        </w:numPr>
        <w:ind w:left="720"/>
        <w:rPr>
          <w:szCs w:val="24"/>
        </w:rPr>
      </w:pPr>
      <w:r w:rsidRPr="00EA5EC8">
        <w:rPr>
          <w:szCs w:val="24"/>
        </w:rPr>
        <w:t xml:space="preserve">CEC </w:t>
      </w:r>
      <w:r w:rsidR="006E5AA7" w:rsidRPr="00EA5EC8">
        <w:rPr>
          <w:szCs w:val="24"/>
        </w:rPr>
        <w:t>Non</w:t>
      </w:r>
      <w:r w:rsidR="00DD4E96" w:rsidRPr="00EA5EC8">
        <w:rPr>
          <w:szCs w:val="24"/>
        </w:rPr>
        <w:t>-</w:t>
      </w:r>
      <w:r w:rsidR="006E5AA7" w:rsidRPr="00EA5EC8">
        <w:rPr>
          <w:szCs w:val="24"/>
        </w:rPr>
        <w:t>Disclosure Agreement</w:t>
      </w:r>
      <w:r w:rsidR="00DD42AC" w:rsidRPr="00EA5EC8">
        <w:rPr>
          <w:szCs w:val="24"/>
        </w:rPr>
        <w:t xml:space="preserve"> </w:t>
      </w:r>
    </w:p>
    <w:p w14:paraId="69F43B6B" w14:textId="602A26C5" w:rsidR="00C70669" w:rsidRPr="00EA5EC8" w:rsidRDefault="00C70669" w:rsidP="004C0B9D">
      <w:pPr>
        <w:numPr>
          <w:ilvl w:val="1"/>
          <w:numId w:val="64"/>
        </w:numPr>
        <w:spacing w:after="120"/>
        <w:ind w:left="720"/>
        <w:rPr>
          <w:szCs w:val="24"/>
        </w:rPr>
      </w:pPr>
      <w:r w:rsidRPr="00EA5EC8">
        <w:rPr>
          <w:szCs w:val="24"/>
        </w:rPr>
        <w:t>CEC Technical Reviewer Guidelines</w:t>
      </w:r>
    </w:p>
    <w:p w14:paraId="36CDC906" w14:textId="001212F1" w:rsidR="00920F92" w:rsidRPr="00EA5EC8" w:rsidRDefault="005025F9" w:rsidP="004C0B9D">
      <w:pPr>
        <w:numPr>
          <w:ilvl w:val="0"/>
          <w:numId w:val="64"/>
        </w:numPr>
        <w:spacing w:after="120"/>
        <w:ind w:left="360"/>
        <w:rPr>
          <w:szCs w:val="24"/>
        </w:rPr>
      </w:pPr>
      <w:r>
        <w:rPr>
          <w:szCs w:val="24"/>
        </w:rPr>
        <w:t>Provide</w:t>
      </w:r>
      <w:r w:rsidR="00EA29F3">
        <w:rPr>
          <w:szCs w:val="24"/>
        </w:rPr>
        <w:t xml:space="preserve"> </w:t>
      </w:r>
      <w:r w:rsidR="00EA29F3" w:rsidRPr="00E61954">
        <w:rPr>
          <w:szCs w:val="24"/>
        </w:rPr>
        <w:t>immediate</w:t>
      </w:r>
      <w:r w:rsidR="00EA29F3">
        <w:rPr>
          <w:szCs w:val="24"/>
        </w:rPr>
        <w:t xml:space="preserve"> </w:t>
      </w:r>
      <w:r w:rsidR="00EA29F3" w:rsidRPr="00C51B94">
        <w:rPr>
          <w:szCs w:val="24"/>
        </w:rPr>
        <w:t>r</w:t>
      </w:r>
      <w:r w:rsidR="00920F92" w:rsidRPr="00C51B94">
        <w:rPr>
          <w:szCs w:val="24"/>
        </w:rPr>
        <w:t>espon</w:t>
      </w:r>
      <w:r w:rsidR="00EA29F3" w:rsidRPr="00C51B94">
        <w:rPr>
          <w:szCs w:val="24"/>
        </w:rPr>
        <w:t>se</w:t>
      </w:r>
      <w:r w:rsidR="00920F92" w:rsidRPr="00EA5EC8">
        <w:rPr>
          <w:szCs w:val="24"/>
        </w:rPr>
        <w:t xml:space="preserve"> to CEC questions regarding proposal reviews.</w:t>
      </w:r>
    </w:p>
    <w:p w14:paraId="50C10D52" w14:textId="4F7BF8EE" w:rsidR="00F716C5" w:rsidRPr="00EA5EC8" w:rsidRDefault="00F716C5" w:rsidP="00CF0EA6">
      <w:pPr>
        <w:spacing w:before="120" w:after="120"/>
        <w:rPr>
          <w:b/>
          <w:szCs w:val="24"/>
        </w:rPr>
      </w:pPr>
      <w:r w:rsidRPr="00EA5EC8">
        <w:rPr>
          <w:b/>
          <w:szCs w:val="24"/>
        </w:rPr>
        <w:t>The CAM shall:</w:t>
      </w:r>
    </w:p>
    <w:p w14:paraId="29763A32" w14:textId="0B90C85B" w:rsidR="0070672B" w:rsidRPr="00EA5EC8" w:rsidRDefault="00F716C5" w:rsidP="004C0B9D">
      <w:pPr>
        <w:pStyle w:val="ListParagraph"/>
        <w:numPr>
          <w:ilvl w:val="0"/>
          <w:numId w:val="64"/>
        </w:numPr>
        <w:spacing w:after="120"/>
        <w:ind w:left="360"/>
        <w:rPr>
          <w:szCs w:val="24"/>
        </w:rPr>
      </w:pPr>
      <w:r w:rsidRPr="00EA5EC8">
        <w:rPr>
          <w:szCs w:val="24"/>
        </w:rPr>
        <w:t xml:space="preserve">The CAM will provide the Contractor with a </w:t>
      </w:r>
      <w:r w:rsidR="002C6BE9" w:rsidRPr="002E65FB">
        <w:rPr>
          <w:i/>
          <w:iCs/>
          <w:szCs w:val="24"/>
        </w:rPr>
        <w:t>D</w:t>
      </w:r>
      <w:r w:rsidR="00407D52" w:rsidRPr="002E65FB">
        <w:rPr>
          <w:i/>
          <w:iCs/>
          <w:szCs w:val="24"/>
        </w:rPr>
        <w:t>raft</w:t>
      </w:r>
      <w:r w:rsidR="00407D52">
        <w:rPr>
          <w:szCs w:val="24"/>
        </w:rPr>
        <w:t xml:space="preserve"> </w:t>
      </w:r>
      <w:r w:rsidR="00074A5C" w:rsidRPr="00EA5EC8">
        <w:rPr>
          <w:i/>
          <w:szCs w:val="24"/>
        </w:rPr>
        <w:t>Project Authorizatio</w:t>
      </w:r>
      <w:r w:rsidR="0070672B" w:rsidRPr="00EA5EC8">
        <w:rPr>
          <w:i/>
          <w:szCs w:val="24"/>
        </w:rPr>
        <w:t>n</w:t>
      </w:r>
      <w:r w:rsidR="00074A5C" w:rsidRPr="00EA5EC8">
        <w:rPr>
          <w:i/>
          <w:szCs w:val="24"/>
        </w:rPr>
        <w:t xml:space="preserve"> Form</w:t>
      </w:r>
      <w:r w:rsidR="00074A5C" w:rsidRPr="00EA5EC8">
        <w:rPr>
          <w:szCs w:val="24"/>
        </w:rPr>
        <w:t xml:space="preserve"> </w:t>
      </w:r>
      <w:r w:rsidR="7F5E0D23" w:rsidRPr="00EA5EC8">
        <w:rPr>
          <w:szCs w:val="24"/>
        </w:rPr>
        <w:t>that</w:t>
      </w:r>
      <w:r w:rsidR="00074A5C" w:rsidRPr="00EA5EC8">
        <w:rPr>
          <w:szCs w:val="24"/>
        </w:rPr>
        <w:t xml:space="preserve"> includes</w:t>
      </w:r>
      <w:r w:rsidR="0070672B" w:rsidRPr="00EA5EC8">
        <w:rPr>
          <w:szCs w:val="24"/>
        </w:rPr>
        <w:t>:</w:t>
      </w:r>
    </w:p>
    <w:p w14:paraId="1928D2AA" w14:textId="506D56C1" w:rsidR="00F716C5" w:rsidRPr="00EA5EC8" w:rsidRDefault="00F716C5" w:rsidP="004C0B9D">
      <w:pPr>
        <w:pStyle w:val="ListParagraph"/>
        <w:numPr>
          <w:ilvl w:val="1"/>
          <w:numId w:val="64"/>
        </w:numPr>
        <w:ind w:left="720"/>
        <w:rPr>
          <w:szCs w:val="24"/>
        </w:rPr>
      </w:pPr>
      <w:r w:rsidRPr="00EA5EC8">
        <w:rPr>
          <w:szCs w:val="24"/>
        </w:rPr>
        <w:t>Sample Proposal Evaluation Criteria for an example of the criteria to be evaluated for the energy project technical proposal reviews.</w:t>
      </w:r>
    </w:p>
    <w:p w14:paraId="4E268F5C" w14:textId="77021C4B" w:rsidR="00F716C5" w:rsidRPr="00EA5EC8" w:rsidRDefault="00BB2482" w:rsidP="004C0B9D">
      <w:pPr>
        <w:numPr>
          <w:ilvl w:val="1"/>
          <w:numId w:val="64"/>
        </w:numPr>
        <w:spacing w:after="120"/>
        <w:ind w:left="720"/>
        <w:rPr>
          <w:szCs w:val="24"/>
        </w:rPr>
      </w:pPr>
      <w:r w:rsidRPr="00EA5EC8">
        <w:rPr>
          <w:szCs w:val="24"/>
        </w:rPr>
        <w:t>A</w:t>
      </w:r>
      <w:r w:rsidR="00F716C5" w:rsidRPr="00EA5EC8">
        <w:rPr>
          <w:szCs w:val="24"/>
        </w:rPr>
        <w:t xml:space="preserve"> written list of Areas of Expertise needed to conduct the proposal review, the total number of proposals expected to be reviewed, and the necessary timeline for proposal review completion for each technical review request. </w:t>
      </w:r>
    </w:p>
    <w:p w14:paraId="3856A0D4" w14:textId="0DDF9308" w:rsidR="00F716C5" w:rsidRPr="00EA5EC8" w:rsidRDefault="00F716C5" w:rsidP="004C0B9D">
      <w:pPr>
        <w:numPr>
          <w:ilvl w:val="0"/>
          <w:numId w:val="64"/>
        </w:numPr>
        <w:ind w:left="360"/>
        <w:rPr>
          <w:szCs w:val="24"/>
        </w:rPr>
      </w:pPr>
      <w:r w:rsidRPr="00EA5EC8">
        <w:rPr>
          <w:szCs w:val="24"/>
        </w:rPr>
        <w:t xml:space="preserve">Review the draft </w:t>
      </w:r>
      <w:r w:rsidR="00306367" w:rsidRPr="00EA5EC8">
        <w:rPr>
          <w:i/>
          <w:szCs w:val="24"/>
        </w:rPr>
        <w:t>Project Authorization Form</w:t>
      </w:r>
      <w:r w:rsidR="00306367" w:rsidRPr="00EA5EC8">
        <w:rPr>
          <w:szCs w:val="24"/>
        </w:rPr>
        <w:t xml:space="preserve"> </w:t>
      </w:r>
      <w:r w:rsidRPr="00EA5EC8">
        <w:rPr>
          <w:szCs w:val="24"/>
        </w:rPr>
        <w:t xml:space="preserve">and coordinate with the Contractor to finalize the team members and estimated </w:t>
      </w:r>
      <w:r w:rsidR="00C00F98" w:rsidRPr="00EA5EC8">
        <w:rPr>
          <w:szCs w:val="24"/>
        </w:rPr>
        <w:t xml:space="preserve">time needed </w:t>
      </w:r>
      <w:r w:rsidR="000243D8" w:rsidRPr="00EA5EC8">
        <w:rPr>
          <w:szCs w:val="24"/>
        </w:rPr>
        <w:t>for completion of the proposal reviews</w:t>
      </w:r>
      <w:r w:rsidRPr="00EA5EC8">
        <w:rPr>
          <w:szCs w:val="24"/>
        </w:rPr>
        <w:t xml:space="preserve">. </w:t>
      </w:r>
      <w:r w:rsidR="001662C2" w:rsidRPr="00EA5EC8">
        <w:rPr>
          <w:szCs w:val="24"/>
        </w:rPr>
        <w:t xml:space="preserve">The CAM will provide </w:t>
      </w:r>
      <w:r w:rsidR="00E06647" w:rsidRPr="00EA5EC8">
        <w:rPr>
          <w:szCs w:val="24"/>
        </w:rPr>
        <w:t>a</w:t>
      </w:r>
      <w:r w:rsidR="00E06647" w:rsidRPr="00EA5EC8">
        <w:rPr>
          <w:i/>
          <w:szCs w:val="24"/>
        </w:rPr>
        <w:t xml:space="preserve"> Signed </w:t>
      </w:r>
      <w:r w:rsidR="000243D8" w:rsidRPr="00EA5EC8">
        <w:rPr>
          <w:i/>
          <w:szCs w:val="24"/>
        </w:rPr>
        <w:t>F</w:t>
      </w:r>
      <w:r w:rsidR="001662C2" w:rsidRPr="00EA5EC8">
        <w:rPr>
          <w:i/>
          <w:szCs w:val="24"/>
        </w:rPr>
        <w:t>inal</w:t>
      </w:r>
      <w:r w:rsidR="001662C2" w:rsidRPr="00EA5EC8">
        <w:rPr>
          <w:szCs w:val="24"/>
        </w:rPr>
        <w:t xml:space="preserve"> </w:t>
      </w:r>
      <w:r w:rsidR="000243D8" w:rsidRPr="00EA5EC8">
        <w:rPr>
          <w:i/>
          <w:szCs w:val="24"/>
        </w:rPr>
        <w:t>Project Authorization Form.</w:t>
      </w:r>
    </w:p>
    <w:p w14:paraId="6E64A7C6" w14:textId="129082A0" w:rsidR="00F716C5" w:rsidRPr="00EA5EC8" w:rsidRDefault="00F716C5" w:rsidP="004C0B9D">
      <w:pPr>
        <w:numPr>
          <w:ilvl w:val="0"/>
          <w:numId w:val="64"/>
        </w:numPr>
        <w:ind w:left="360"/>
        <w:rPr>
          <w:szCs w:val="24"/>
        </w:rPr>
      </w:pPr>
      <w:r w:rsidRPr="00EA5EC8">
        <w:rPr>
          <w:szCs w:val="24"/>
        </w:rPr>
        <w:t xml:space="preserve">Provide the Contractor with the </w:t>
      </w:r>
      <w:r w:rsidR="00A2352E" w:rsidRPr="00EA5EC8">
        <w:rPr>
          <w:i/>
          <w:szCs w:val="24"/>
        </w:rPr>
        <w:t>S</w:t>
      </w:r>
      <w:r w:rsidRPr="00EA5EC8">
        <w:rPr>
          <w:i/>
          <w:szCs w:val="24"/>
        </w:rPr>
        <w:t xml:space="preserve">olicitation </w:t>
      </w:r>
      <w:r w:rsidR="00A2352E" w:rsidRPr="00EA5EC8">
        <w:rPr>
          <w:i/>
          <w:szCs w:val="24"/>
        </w:rPr>
        <w:t>M</w:t>
      </w:r>
      <w:r w:rsidRPr="00EA5EC8">
        <w:rPr>
          <w:i/>
          <w:szCs w:val="24"/>
        </w:rPr>
        <w:t>anual</w:t>
      </w:r>
      <w:r w:rsidRPr="00EA5EC8">
        <w:rPr>
          <w:szCs w:val="24"/>
        </w:rPr>
        <w:t xml:space="preserve">, including proposal evaluation criteria, proposals, and any technical </w:t>
      </w:r>
      <w:r w:rsidR="002E542B" w:rsidRPr="00EA5EC8">
        <w:rPr>
          <w:i/>
          <w:szCs w:val="24"/>
        </w:rPr>
        <w:t>R</w:t>
      </w:r>
      <w:r w:rsidRPr="00EA5EC8">
        <w:rPr>
          <w:i/>
          <w:szCs w:val="24"/>
        </w:rPr>
        <w:t xml:space="preserve">eview </w:t>
      </w:r>
      <w:r w:rsidR="002E542B" w:rsidRPr="00EA5EC8">
        <w:rPr>
          <w:i/>
          <w:szCs w:val="24"/>
        </w:rPr>
        <w:t>F</w:t>
      </w:r>
      <w:r w:rsidRPr="00EA5EC8">
        <w:rPr>
          <w:i/>
          <w:szCs w:val="24"/>
        </w:rPr>
        <w:t>orms</w:t>
      </w:r>
      <w:r w:rsidRPr="00EA5EC8">
        <w:rPr>
          <w:szCs w:val="24"/>
        </w:rPr>
        <w:t xml:space="preserve"> to be completed for each proposal review. </w:t>
      </w:r>
    </w:p>
    <w:p w14:paraId="5F254762" w14:textId="277E15CF" w:rsidR="00275A80" w:rsidRPr="00EA5EC8" w:rsidRDefault="00275A80" w:rsidP="004C0B9D">
      <w:pPr>
        <w:numPr>
          <w:ilvl w:val="0"/>
          <w:numId w:val="64"/>
        </w:numPr>
        <w:ind w:left="360"/>
        <w:rPr>
          <w:szCs w:val="24"/>
        </w:rPr>
      </w:pPr>
      <w:r w:rsidRPr="00EA5EC8">
        <w:rPr>
          <w:szCs w:val="24"/>
        </w:rPr>
        <w:t xml:space="preserve">Provide the </w:t>
      </w:r>
      <w:r w:rsidR="00B20059" w:rsidRPr="00EA5EC8">
        <w:rPr>
          <w:szCs w:val="24"/>
        </w:rPr>
        <w:t xml:space="preserve">Contractor the </w:t>
      </w:r>
      <w:r w:rsidR="007A14DB" w:rsidRPr="00E45B43">
        <w:rPr>
          <w:i/>
          <w:iCs/>
          <w:szCs w:val="24"/>
        </w:rPr>
        <w:t>L</w:t>
      </w:r>
      <w:r w:rsidR="00B20059" w:rsidRPr="00E45B43">
        <w:rPr>
          <w:i/>
          <w:szCs w:val="24"/>
        </w:rPr>
        <w:t xml:space="preserve">ist of </w:t>
      </w:r>
      <w:r w:rsidR="007A14DB" w:rsidRPr="00E45B43">
        <w:rPr>
          <w:i/>
          <w:iCs/>
          <w:szCs w:val="24"/>
        </w:rPr>
        <w:t>A</w:t>
      </w:r>
      <w:r w:rsidR="00B20059" w:rsidRPr="00E45B43">
        <w:rPr>
          <w:i/>
          <w:iCs/>
          <w:szCs w:val="24"/>
        </w:rPr>
        <w:t>pplicants</w:t>
      </w:r>
      <w:r w:rsidR="00CB0B9D" w:rsidRPr="00EA5EC8">
        <w:rPr>
          <w:szCs w:val="24"/>
        </w:rPr>
        <w:t xml:space="preserve">, </w:t>
      </w:r>
      <w:r w:rsidR="007A14DB" w:rsidRPr="00E45B43">
        <w:rPr>
          <w:i/>
          <w:iCs/>
          <w:szCs w:val="24"/>
        </w:rPr>
        <w:t>N</w:t>
      </w:r>
      <w:r w:rsidR="00CB0B9D" w:rsidRPr="00E45B43">
        <w:rPr>
          <w:i/>
          <w:szCs w:val="24"/>
        </w:rPr>
        <w:t xml:space="preserve">on-disclosure </w:t>
      </w:r>
      <w:r w:rsidR="007A14DB" w:rsidRPr="00E45B43">
        <w:rPr>
          <w:i/>
          <w:iCs/>
          <w:szCs w:val="24"/>
        </w:rPr>
        <w:t>F</w:t>
      </w:r>
      <w:r w:rsidR="00CB0B9D" w:rsidRPr="00E45B43">
        <w:rPr>
          <w:i/>
          <w:szCs w:val="24"/>
        </w:rPr>
        <w:t>orm</w:t>
      </w:r>
      <w:r w:rsidR="007116AE">
        <w:rPr>
          <w:i/>
          <w:iCs/>
          <w:szCs w:val="24"/>
        </w:rPr>
        <w:t>, CEC-105 Conflict of Interest</w:t>
      </w:r>
      <w:r w:rsidR="003A4C7C">
        <w:rPr>
          <w:i/>
          <w:iCs/>
          <w:szCs w:val="24"/>
        </w:rPr>
        <w:t>, Technical Reviewer Guidelines</w:t>
      </w:r>
      <w:r w:rsidR="00B20059" w:rsidRPr="00EA5EC8">
        <w:rPr>
          <w:szCs w:val="24"/>
        </w:rPr>
        <w:t xml:space="preserve"> and </w:t>
      </w:r>
      <w:r w:rsidR="007A14DB" w:rsidRPr="00E45B43">
        <w:rPr>
          <w:i/>
          <w:szCs w:val="24"/>
        </w:rPr>
        <w:t>P</w:t>
      </w:r>
      <w:r w:rsidR="00B20059" w:rsidRPr="00E45B43">
        <w:rPr>
          <w:i/>
          <w:szCs w:val="24"/>
        </w:rPr>
        <w:t>roposals</w:t>
      </w:r>
      <w:r w:rsidR="00B20059" w:rsidRPr="00EA5EC8">
        <w:rPr>
          <w:szCs w:val="24"/>
        </w:rPr>
        <w:t xml:space="preserve"> to </w:t>
      </w:r>
      <w:r w:rsidR="00CB0B9D" w:rsidRPr="00EA5EC8">
        <w:rPr>
          <w:szCs w:val="24"/>
        </w:rPr>
        <w:t xml:space="preserve">be </w:t>
      </w:r>
      <w:r w:rsidR="00B20059" w:rsidRPr="00EA5EC8">
        <w:rPr>
          <w:szCs w:val="24"/>
        </w:rPr>
        <w:t>review</w:t>
      </w:r>
      <w:r w:rsidR="00CB0B9D" w:rsidRPr="00EA5EC8">
        <w:rPr>
          <w:szCs w:val="24"/>
        </w:rPr>
        <w:t>ed</w:t>
      </w:r>
      <w:r w:rsidR="00B20059" w:rsidRPr="00EA5EC8">
        <w:rPr>
          <w:szCs w:val="24"/>
        </w:rPr>
        <w:t>.</w:t>
      </w:r>
    </w:p>
    <w:p w14:paraId="26855111" w14:textId="7BB1C0B5" w:rsidR="00F716C5" w:rsidRPr="00EA5EC8" w:rsidRDefault="00A2352E" w:rsidP="002F2461">
      <w:pPr>
        <w:spacing w:before="120" w:after="120"/>
        <w:rPr>
          <w:b/>
          <w:szCs w:val="24"/>
        </w:rPr>
      </w:pPr>
      <w:r w:rsidRPr="00EA5EC8">
        <w:rPr>
          <w:b/>
          <w:szCs w:val="24"/>
        </w:rPr>
        <w:t xml:space="preserve">Contractor </w:t>
      </w:r>
      <w:r w:rsidR="00F716C5" w:rsidRPr="00EA5EC8">
        <w:rPr>
          <w:b/>
          <w:szCs w:val="24"/>
        </w:rPr>
        <w:t>Deliverables:</w:t>
      </w:r>
    </w:p>
    <w:p w14:paraId="6383AFA6" w14:textId="7F0AB9C5" w:rsidR="00F716C5" w:rsidRPr="00EA5EC8" w:rsidRDefault="00F716C5" w:rsidP="004C0B9D">
      <w:pPr>
        <w:keepLines/>
        <w:numPr>
          <w:ilvl w:val="0"/>
          <w:numId w:val="64"/>
        </w:numPr>
        <w:ind w:left="360"/>
        <w:rPr>
          <w:szCs w:val="24"/>
        </w:rPr>
      </w:pPr>
      <w:r w:rsidRPr="00EA5EC8">
        <w:rPr>
          <w:szCs w:val="24"/>
        </w:rPr>
        <w:t xml:space="preserve">Team List of Technical </w:t>
      </w:r>
      <w:r w:rsidR="00DA6C94" w:rsidRPr="00EA5EC8">
        <w:rPr>
          <w:szCs w:val="24"/>
        </w:rPr>
        <w:t xml:space="preserve">Reviewers </w:t>
      </w:r>
      <w:r w:rsidRPr="00EA5EC8">
        <w:rPr>
          <w:szCs w:val="24"/>
        </w:rPr>
        <w:t>(</w:t>
      </w:r>
      <w:r w:rsidR="0038150A" w:rsidRPr="00EA5EC8">
        <w:rPr>
          <w:szCs w:val="24"/>
        </w:rPr>
        <w:t>d</w:t>
      </w:r>
      <w:r w:rsidRPr="00EA5EC8">
        <w:rPr>
          <w:szCs w:val="24"/>
        </w:rPr>
        <w:t xml:space="preserve">raft and </w:t>
      </w:r>
      <w:r w:rsidR="0038150A" w:rsidRPr="00EA5EC8">
        <w:rPr>
          <w:szCs w:val="24"/>
        </w:rPr>
        <w:t>f</w:t>
      </w:r>
      <w:r w:rsidRPr="00EA5EC8">
        <w:rPr>
          <w:szCs w:val="24"/>
        </w:rPr>
        <w:t>inal)</w:t>
      </w:r>
    </w:p>
    <w:p w14:paraId="107FDE6E" w14:textId="0E80644A" w:rsidR="00C70669" w:rsidRPr="00EA5EC8" w:rsidRDefault="003F6A4F" w:rsidP="004C0B9D">
      <w:pPr>
        <w:keepLines/>
        <w:numPr>
          <w:ilvl w:val="0"/>
          <w:numId w:val="64"/>
        </w:numPr>
        <w:ind w:left="360"/>
        <w:rPr>
          <w:szCs w:val="24"/>
        </w:rPr>
      </w:pPr>
      <w:r w:rsidRPr="00EA5EC8">
        <w:rPr>
          <w:szCs w:val="24"/>
        </w:rPr>
        <w:t xml:space="preserve">Signed </w:t>
      </w:r>
      <w:r w:rsidR="00C70669" w:rsidRPr="00EA5EC8">
        <w:rPr>
          <w:szCs w:val="24"/>
        </w:rPr>
        <w:t>CEC-105 Conflicts of Interest</w:t>
      </w:r>
      <w:r w:rsidRPr="00EA5EC8">
        <w:rPr>
          <w:szCs w:val="24"/>
        </w:rPr>
        <w:t xml:space="preserve"> for each </w:t>
      </w:r>
      <w:r w:rsidR="00A62B73" w:rsidRPr="00EA5EC8">
        <w:rPr>
          <w:szCs w:val="24"/>
        </w:rPr>
        <w:t>Technical R</w:t>
      </w:r>
      <w:r w:rsidRPr="00EA5EC8">
        <w:rPr>
          <w:szCs w:val="24"/>
        </w:rPr>
        <w:t>eviewer</w:t>
      </w:r>
    </w:p>
    <w:p w14:paraId="1484E759" w14:textId="3FD22311" w:rsidR="00C70669" w:rsidRPr="00EA5EC8" w:rsidRDefault="00D442C2" w:rsidP="004C0B9D">
      <w:pPr>
        <w:keepLines/>
        <w:numPr>
          <w:ilvl w:val="0"/>
          <w:numId w:val="64"/>
        </w:numPr>
        <w:ind w:left="360"/>
        <w:rPr>
          <w:szCs w:val="24"/>
        </w:rPr>
      </w:pPr>
      <w:r>
        <w:rPr>
          <w:szCs w:val="24"/>
        </w:rPr>
        <w:t xml:space="preserve">Signed </w:t>
      </w:r>
      <w:r w:rsidR="00C70669" w:rsidRPr="00EA5EC8">
        <w:rPr>
          <w:szCs w:val="24"/>
        </w:rPr>
        <w:t>CEC Non</w:t>
      </w:r>
      <w:r w:rsidR="00386E43" w:rsidRPr="00EA5EC8">
        <w:rPr>
          <w:szCs w:val="24"/>
        </w:rPr>
        <w:t>-</w:t>
      </w:r>
      <w:r w:rsidR="00C70669" w:rsidRPr="00EA5EC8">
        <w:rPr>
          <w:szCs w:val="24"/>
        </w:rPr>
        <w:t xml:space="preserve">Disclosure Agreement </w:t>
      </w:r>
      <w:r w:rsidR="003F6A4F" w:rsidRPr="00EA5EC8">
        <w:rPr>
          <w:szCs w:val="24"/>
        </w:rPr>
        <w:t xml:space="preserve">for each </w:t>
      </w:r>
      <w:r w:rsidR="00A62B73" w:rsidRPr="00EA5EC8">
        <w:rPr>
          <w:szCs w:val="24"/>
        </w:rPr>
        <w:t>Technical R</w:t>
      </w:r>
      <w:r w:rsidR="003F6A4F" w:rsidRPr="00EA5EC8">
        <w:rPr>
          <w:szCs w:val="24"/>
        </w:rPr>
        <w:t>eviewer</w:t>
      </w:r>
    </w:p>
    <w:p w14:paraId="49ABFC73" w14:textId="1096911D" w:rsidR="00C70669" w:rsidRPr="00EA5EC8" w:rsidRDefault="00D442C2" w:rsidP="004C0B9D">
      <w:pPr>
        <w:keepLines/>
        <w:numPr>
          <w:ilvl w:val="0"/>
          <w:numId w:val="64"/>
        </w:numPr>
        <w:ind w:left="360"/>
        <w:rPr>
          <w:szCs w:val="24"/>
        </w:rPr>
      </w:pPr>
      <w:r>
        <w:rPr>
          <w:szCs w:val="24"/>
        </w:rPr>
        <w:t xml:space="preserve">Signed </w:t>
      </w:r>
      <w:r w:rsidR="00C70669" w:rsidRPr="00EA5EC8">
        <w:rPr>
          <w:szCs w:val="24"/>
        </w:rPr>
        <w:t>CEC Technical Reviewer Guidelines</w:t>
      </w:r>
      <w:r w:rsidR="003F6A4F" w:rsidRPr="00EA5EC8">
        <w:rPr>
          <w:szCs w:val="24"/>
        </w:rPr>
        <w:t xml:space="preserve"> for each </w:t>
      </w:r>
      <w:r w:rsidR="00CC3553" w:rsidRPr="00EA5EC8">
        <w:rPr>
          <w:szCs w:val="24"/>
        </w:rPr>
        <w:t>Technical R</w:t>
      </w:r>
      <w:r w:rsidR="003F6A4F" w:rsidRPr="00EA5EC8">
        <w:rPr>
          <w:szCs w:val="24"/>
        </w:rPr>
        <w:t>eviewer</w:t>
      </w:r>
    </w:p>
    <w:p w14:paraId="4DF64F2B" w14:textId="72EA13CC" w:rsidR="00F716C5" w:rsidRPr="00EA5EC8" w:rsidRDefault="00F716C5" w:rsidP="004C0B9D">
      <w:pPr>
        <w:keepLines/>
        <w:numPr>
          <w:ilvl w:val="0"/>
          <w:numId w:val="64"/>
        </w:numPr>
        <w:ind w:left="360"/>
        <w:rPr>
          <w:szCs w:val="24"/>
        </w:rPr>
      </w:pPr>
      <w:r w:rsidRPr="00EA5EC8">
        <w:rPr>
          <w:szCs w:val="24"/>
        </w:rPr>
        <w:lastRenderedPageBreak/>
        <w:t>Technical Reviews of Proposals (including proposal review forms if applicable)</w:t>
      </w:r>
      <w:r w:rsidR="00DA6C94" w:rsidRPr="00EA5EC8">
        <w:rPr>
          <w:szCs w:val="24"/>
        </w:rPr>
        <w:t xml:space="preserve"> for each </w:t>
      </w:r>
      <w:r w:rsidR="00CC3553" w:rsidRPr="00EA5EC8">
        <w:rPr>
          <w:szCs w:val="24"/>
        </w:rPr>
        <w:t>Technical R</w:t>
      </w:r>
      <w:r w:rsidR="00DA6C94" w:rsidRPr="00EA5EC8">
        <w:rPr>
          <w:szCs w:val="24"/>
        </w:rPr>
        <w:t>eviewer</w:t>
      </w:r>
    </w:p>
    <w:p w14:paraId="43CCD686" w14:textId="14AF29C0" w:rsidR="000A3914" w:rsidRPr="00EA5EC8" w:rsidRDefault="000A3914" w:rsidP="004C0B9D">
      <w:pPr>
        <w:keepLines/>
        <w:numPr>
          <w:ilvl w:val="0"/>
          <w:numId w:val="64"/>
        </w:numPr>
        <w:spacing w:after="60"/>
        <w:ind w:left="360"/>
        <w:rPr>
          <w:szCs w:val="24"/>
        </w:rPr>
      </w:pPr>
      <w:r w:rsidRPr="00EA5EC8">
        <w:rPr>
          <w:szCs w:val="24"/>
        </w:rPr>
        <w:t>Final Project Authorization Form</w:t>
      </w:r>
    </w:p>
    <w:p w14:paraId="7D47F29E" w14:textId="53B54191" w:rsidR="00F716C5" w:rsidRPr="00EA5EC8" w:rsidRDefault="00A2352E" w:rsidP="00CF0EA6">
      <w:pPr>
        <w:spacing w:before="120" w:after="120"/>
        <w:rPr>
          <w:b/>
          <w:szCs w:val="24"/>
        </w:rPr>
      </w:pPr>
      <w:r w:rsidRPr="00EA5EC8">
        <w:rPr>
          <w:b/>
          <w:szCs w:val="24"/>
        </w:rPr>
        <w:t>CAM Deliverables:</w:t>
      </w:r>
    </w:p>
    <w:p w14:paraId="3D0BCF65" w14:textId="1E491AB4" w:rsidR="00A2352E" w:rsidRPr="00B250AE" w:rsidRDefault="002C6BE9" w:rsidP="004C0B9D">
      <w:pPr>
        <w:keepLines/>
        <w:numPr>
          <w:ilvl w:val="0"/>
          <w:numId w:val="64"/>
        </w:numPr>
        <w:ind w:left="360"/>
        <w:rPr>
          <w:szCs w:val="24"/>
        </w:rPr>
      </w:pPr>
      <w:r w:rsidRPr="00B250AE">
        <w:rPr>
          <w:szCs w:val="24"/>
        </w:rPr>
        <w:t xml:space="preserve">Draft </w:t>
      </w:r>
      <w:r w:rsidR="00D47832" w:rsidRPr="00B250AE">
        <w:rPr>
          <w:szCs w:val="24"/>
        </w:rPr>
        <w:t>Project Authorization Form</w:t>
      </w:r>
    </w:p>
    <w:p w14:paraId="71489F8E" w14:textId="43F231DB" w:rsidR="00ED20FD" w:rsidRPr="00EA5EC8" w:rsidRDefault="00ED20FD" w:rsidP="004C0B9D">
      <w:pPr>
        <w:keepLines/>
        <w:numPr>
          <w:ilvl w:val="0"/>
          <w:numId w:val="64"/>
        </w:numPr>
        <w:ind w:left="360"/>
        <w:rPr>
          <w:szCs w:val="24"/>
        </w:rPr>
      </w:pPr>
      <w:r w:rsidRPr="00EA5EC8">
        <w:rPr>
          <w:szCs w:val="24"/>
        </w:rPr>
        <w:t>Signed Final Project Authorization Form</w:t>
      </w:r>
    </w:p>
    <w:p w14:paraId="7CC2FF66" w14:textId="5C812F81" w:rsidR="00546BFE" w:rsidRPr="00EA5EC8" w:rsidRDefault="00546BFE" w:rsidP="004C0B9D">
      <w:pPr>
        <w:keepLines/>
        <w:numPr>
          <w:ilvl w:val="0"/>
          <w:numId w:val="64"/>
        </w:numPr>
        <w:ind w:left="360"/>
        <w:rPr>
          <w:szCs w:val="24"/>
        </w:rPr>
      </w:pPr>
      <w:r w:rsidRPr="00EA5EC8">
        <w:rPr>
          <w:szCs w:val="24"/>
        </w:rPr>
        <w:t xml:space="preserve">CEC-105 </w:t>
      </w:r>
      <w:r w:rsidR="0009259E" w:rsidRPr="00EA5EC8">
        <w:rPr>
          <w:szCs w:val="24"/>
        </w:rPr>
        <w:t xml:space="preserve">Conflicts of Interest </w:t>
      </w:r>
      <w:r w:rsidRPr="00EA5EC8">
        <w:rPr>
          <w:szCs w:val="24"/>
        </w:rPr>
        <w:t>Form</w:t>
      </w:r>
    </w:p>
    <w:p w14:paraId="5C2087AF" w14:textId="2B4CE949" w:rsidR="003F6A4F" w:rsidRPr="00EA5EC8" w:rsidRDefault="0009259E" w:rsidP="004C0B9D">
      <w:pPr>
        <w:keepLines/>
        <w:numPr>
          <w:ilvl w:val="0"/>
          <w:numId w:val="64"/>
        </w:numPr>
        <w:ind w:left="360"/>
        <w:rPr>
          <w:szCs w:val="24"/>
        </w:rPr>
      </w:pPr>
      <w:r w:rsidRPr="00EA5EC8">
        <w:rPr>
          <w:szCs w:val="24"/>
        </w:rPr>
        <w:t xml:space="preserve">CEC </w:t>
      </w:r>
      <w:r w:rsidR="003F6A4F" w:rsidRPr="00EA5EC8">
        <w:rPr>
          <w:szCs w:val="24"/>
        </w:rPr>
        <w:t xml:space="preserve">Non-Disclosure </w:t>
      </w:r>
      <w:r w:rsidRPr="00EA5EC8">
        <w:rPr>
          <w:szCs w:val="24"/>
        </w:rPr>
        <w:t xml:space="preserve">Agreement </w:t>
      </w:r>
      <w:r w:rsidR="003F6A4F" w:rsidRPr="00EA5EC8">
        <w:rPr>
          <w:szCs w:val="24"/>
        </w:rPr>
        <w:t>Form</w:t>
      </w:r>
    </w:p>
    <w:p w14:paraId="36A2F7CC" w14:textId="60873024" w:rsidR="00E171C3" w:rsidRPr="00EA5EC8" w:rsidRDefault="00E171C3" w:rsidP="004C0B9D">
      <w:pPr>
        <w:keepLines/>
        <w:numPr>
          <w:ilvl w:val="0"/>
          <w:numId w:val="64"/>
        </w:numPr>
        <w:ind w:left="360"/>
        <w:rPr>
          <w:szCs w:val="24"/>
        </w:rPr>
      </w:pPr>
      <w:r w:rsidRPr="00EA5EC8">
        <w:rPr>
          <w:szCs w:val="24"/>
        </w:rPr>
        <w:t>Technical Reviewer Guidelines</w:t>
      </w:r>
    </w:p>
    <w:p w14:paraId="563948E6" w14:textId="57C97112" w:rsidR="004D6F08" w:rsidRPr="00EA5EC8" w:rsidRDefault="00174AF6" w:rsidP="004C0B9D">
      <w:pPr>
        <w:keepLines/>
        <w:numPr>
          <w:ilvl w:val="0"/>
          <w:numId w:val="64"/>
        </w:numPr>
        <w:ind w:left="360"/>
        <w:rPr>
          <w:szCs w:val="24"/>
        </w:rPr>
      </w:pPr>
      <w:r w:rsidRPr="00EA5EC8">
        <w:rPr>
          <w:szCs w:val="24"/>
        </w:rPr>
        <w:t xml:space="preserve">Technical </w:t>
      </w:r>
      <w:r w:rsidR="004D6F08" w:rsidRPr="00EA5EC8">
        <w:rPr>
          <w:szCs w:val="24"/>
        </w:rPr>
        <w:t>Review Forms</w:t>
      </w:r>
    </w:p>
    <w:p w14:paraId="54DAE226" w14:textId="64267357" w:rsidR="00ED20FD" w:rsidRPr="00EA5EC8" w:rsidRDefault="00ED20FD" w:rsidP="004C0B9D">
      <w:pPr>
        <w:keepLines/>
        <w:numPr>
          <w:ilvl w:val="0"/>
          <w:numId w:val="64"/>
        </w:numPr>
        <w:ind w:left="360"/>
        <w:rPr>
          <w:szCs w:val="24"/>
        </w:rPr>
      </w:pPr>
      <w:r w:rsidRPr="00EA5EC8">
        <w:rPr>
          <w:szCs w:val="24"/>
        </w:rPr>
        <w:t>List of Applicants</w:t>
      </w:r>
    </w:p>
    <w:p w14:paraId="63E3782A" w14:textId="6B67EE27" w:rsidR="00FB2F85" w:rsidRPr="00EA5EC8" w:rsidRDefault="00FB2F85" w:rsidP="004C0B9D">
      <w:pPr>
        <w:keepLines/>
        <w:numPr>
          <w:ilvl w:val="0"/>
          <w:numId w:val="64"/>
        </w:numPr>
        <w:spacing w:after="60"/>
        <w:ind w:left="360"/>
        <w:rPr>
          <w:szCs w:val="24"/>
        </w:rPr>
      </w:pPr>
      <w:r w:rsidRPr="00EA5EC8">
        <w:rPr>
          <w:szCs w:val="24"/>
        </w:rPr>
        <w:t>Solicitation Manual</w:t>
      </w:r>
    </w:p>
    <w:p w14:paraId="4C339AF9" w14:textId="2CFDF602" w:rsidR="00F716C5" w:rsidRPr="00EA5EC8" w:rsidRDefault="00F716C5" w:rsidP="00CF0EA6">
      <w:pPr>
        <w:keepNext/>
        <w:spacing w:before="120" w:after="120"/>
        <w:rPr>
          <w:b/>
          <w:szCs w:val="24"/>
        </w:rPr>
      </w:pPr>
      <w:r w:rsidRPr="00EA5EC8">
        <w:rPr>
          <w:b/>
          <w:szCs w:val="24"/>
        </w:rPr>
        <w:t>Subtask 2.2</w:t>
      </w:r>
      <w:r w:rsidR="003A3C5D">
        <w:rPr>
          <w:b/>
          <w:szCs w:val="24"/>
        </w:rPr>
        <w:t xml:space="preserve"> </w:t>
      </w:r>
      <w:r w:rsidRPr="00EA5EC8">
        <w:rPr>
          <w:b/>
          <w:szCs w:val="24"/>
        </w:rPr>
        <w:t>Evaluate Project Financing</w:t>
      </w:r>
    </w:p>
    <w:p w14:paraId="72CD1ACB" w14:textId="3A957727" w:rsidR="00F716C5" w:rsidRPr="00EA5EC8" w:rsidRDefault="00F716C5" w:rsidP="00CF0EA6">
      <w:pPr>
        <w:keepNext/>
        <w:spacing w:after="120"/>
        <w:rPr>
          <w:szCs w:val="24"/>
        </w:rPr>
      </w:pPr>
      <w:r w:rsidRPr="00EA5EC8">
        <w:rPr>
          <w:szCs w:val="24"/>
        </w:rPr>
        <w:t xml:space="preserve">The goal of this subtask is to provide support in reviewing financial documents and prepare a </w:t>
      </w:r>
      <w:r w:rsidRPr="00EA5EC8">
        <w:rPr>
          <w:i/>
          <w:szCs w:val="24"/>
        </w:rPr>
        <w:t>Risk and Debt Assessment Report</w:t>
      </w:r>
      <w:r w:rsidRPr="00EA5EC8">
        <w:rPr>
          <w:szCs w:val="24"/>
        </w:rPr>
        <w:t xml:space="preserve"> summarizing various companies</w:t>
      </w:r>
      <w:r w:rsidR="00C94D65" w:rsidRPr="00EA5EC8">
        <w:rPr>
          <w:szCs w:val="24"/>
        </w:rPr>
        <w:t>’</w:t>
      </w:r>
      <w:r w:rsidRPr="00EA5EC8">
        <w:rPr>
          <w:szCs w:val="24"/>
        </w:rPr>
        <w:t xml:space="preserve"> financial stability and ability to complete the proposed project and to meet match fund requirements, if applicable. To the extent possible, the </w:t>
      </w:r>
      <w:r w:rsidRPr="00EA5EC8">
        <w:rPr>
          <w:i/>
          <w:szCs w:val="24"/>
        </w:rPr>
        <w:t>Risk and Debt Assessment Report</w:t>
      </w:r>
      <w:r w:rsidRPr="00EA5EC8">
        <w:rPr>
          <w:szCs w:val="24"/>
        </w:rPr>
        <w:t xml:space="preserve"> shall include Contractor</w:t>
      </w:r>
      <w:r w:rsidR="00C94D65" w:rsidRPr="00EA5EC8">
        <w:rPr>
          <w:szCs w:val="24"/>
        </w:rPr>
        <w:t>’</w:t>
      </w:r>
      <w:r w:rsidRPr="00EA5EC8">
        <w:rPr>
          <w:szCs w:val="24"/>
        </w:rPr>
        <w:t>s assessment of the company’s financial health, including a determination of whether the company is at risk for bankruptcy.</w:t>
      </w:r>
      <w:r w:rsidR="0019354C">
        <w:rPr>
          <w:szCs w:val="24"/>
        </w:rPr>
        <w:t xml:space="preserve"> No confidential </w:t>
      </w:r>
      <w:r w:rsidR="00125531">
        <w:rPr>
          <w:szCs w:val="24"/>
        </w:rPr>
        <w:t>financial information</w:t>
      </w:r>
      <w:r w:rsidR="005F1602">
        <w:rPr>
          <w:szCs w:val="24"/>
        </w:rPr>
        <w:t xml:space="preserve"> will be provided to </w:t>
      </w:r>
      <w:r w:rsidR="00C34823">
        <w:rPr>
          <w:szCs w:val="24"/>
        </w:rPr>
        <w:t xml:space="preserve">the </w:t>
      </w:r>
      <w:r w:rsidR="00553E7F">
        <w:rPr>
          <w:szCs w:val="24"/>
        </w:rPr>
        <w:t>C</w:t>
      </w:r>
      <w:r w:rsidR="00C34823">
        <w:rPr>
          <w:szCs w:val="24"/>
        </w:rPr>
        <w:t>ontractor</w:t>
      </w:r>
      <w:r w:rsidR="00290BD2">
        <w:rPr>
          <w:szCs w:val="24"/>
        </w:rPr>
        <w:t xml:space="preserve"> </w:t>
      </w:r>
      <w:r w:rsidR="004A52C4">
        <w:rPr>
          <w:szCs w:val="24"/>
        </w:rPr>
        <w:t xml:space="preserve">or any </w:t>
      </w:r>
      <w:r w:rsidR="000620EE">
        <w:rPr>
          <w:szCs w:val="24"/>
        </w:rPr>
        <w:t>S</w:t>
      </w:r>
      <w:r w:rsidR="004A52C4">
        <w:rPr>
          <w:szCs w:val="24"/>
        </w:rPr>
        <w:t>ubcontractors</w:t>
      </w:r>
      <w:r w:rsidR="00290BD2">
        <w:rPr>
          <w:szCs w:val="24"/>
        </w:rPr>
        <w:t xml:space="preserve"> under this</w:t>
      </w:r>
      <w:r w:rsidR="006266E0">
        <w:rPr>
          <w:szCs w:val="24"/>
        </w:rPr>
        <w:t xml:space="preserve"> Agreement</w:t>
      </w:r>
      <w:r w:rsidR="00290BD2">
        <w:rPr>
          <w:szCs w:val="24"/>
        </w:rPr>
        <w:t>.</w:t>
      </w:r>
    </w:p>
    <w:p w14:paraId="4189E3DE" w14:textId="3AA63E45" w:rsidR="00F716C5" w:rsidRPr="00EA5EC8" w:rsidRDefault="00F716C5" w:rsidP="00CF0EA6">
      <w:pPr>
        <w:spacing w:before="120" w:after="120"/>
        <w:rPr>
          <w:b/>
          <w:szCs w:val="24"/>
        </w:rPr>
      </w:pPr>
      <w:r w:rsidRPr="00EA5EC8">
        <w:rPr>
          <w:b/>
          <w:szCs w:val="24"/>
        </w:rPr>
        <w:t xml:space="preserve">The Contractor </w:t>
      </w:r>
      <w:r w:rsidR="004602E1" w:rsidRPr="00EA5EC8">
        <w:rPr>
          <w:b/>
          <w:szCs w:val="24"/>
        </w:rPr>
        <w:t>s</w:t>
      </w:r>
      <w:r w:rsidRPr="00EA5EC8">
        <w:rPr>
          <w:b/>
          <w:szCs w:val="24"/>
        </w:rPr>
        <w:t>hall:</w:t>
      </w:r>
    </w:p>
    <w:p w14:paraId="61F79AE1" w14:textId="3AC63BEB" w:rsidR="00F716C5" w:rsidRPr="00EA5EC8" w:rsidRDefault="00F716C5" w:rsidP="004C0B9D">
      <w:pPr>
        <w:numPr>
          <w:ilvl w:val="0"/>
          <w:numId w:val="67"/>
        </w:numPr>
        <w:ind w:left="360"/>
        <w:rPr>
          <w:szCs w:val="24"/>
        </w:rPr>
      </w:pPr>
      <w:r w:rsidRPr="00EA5EC8">
        <w:rPr>
          <w:szCs w:val="24"/>
        </w:rPr>
        <w:t xml:space="preserve">Review financial documents, </w:t>
      </w:r>
      <w:r w:rsidR="1D07F95F" w:rsidRPr="00EA5EC8">
        <w:rPr>
          <w:szCs w:val="24"/>
        </w:rPr>
        <w:t>such as</w:t>
      </w:r>
      <w:r w:rsidRPr="00EA5EC8">
        <w:rPr>
          <w:szCs w:val="24"/>
        </w:rPr>
        <w:t xml:space="preserve"> tax and cash flow analyses, to assess applicants’ solvency. </w:t>
      </w:r>
    </w:p>
    <w:p w14:paraId="72FDA4C5" w14:textId="1F01D6B8" w:rsidR="00F716C5" w:rsidRPr="00EA5EC8" w:rsidRDefault="00F716C5" w:rsidP="004C0B9D">
      <w:pPr>
        <w:numPr>
          <w:ilvl w:val="0"/>
          <w:numId w:val="67"/>
        </w:numPr>
        <w:ind w:left="360"/>
        <w:rPr>
          <w:szCs w:val="24"/>
        </w:rPr>
      </w:pPr>
      <w:r w:rsidRPr="00EA5EC8">
        <w:rPr>
          <w:szCs w:val="24"/>
        </w:rPr>
        <w:t>Review risk assessment of the reliability, safety</w:t>
      </w:r>
      <w:r w:rsidR="0D7CFCB1" w:rsidRPr="00EA5EC8">
        <w:rPr>
          <w:szCs w:val="24"/>
        </w:rPr>
        <w:t>,</w:t>
      </w:r>
      <w:r w:rsidRPr="00EA5EC8">
        <w:rPr>
          <w:szCs w:val="24"/>
        </w:rPr>
        <w:t xml:space="preserve"> and performance of various companies based on their financial </w:t>
      </w:r>
      <w:r w:rsidR="7C17C7B9" w:rsidRPr="00EA5EC8">
        <w:rPr>
          <w:szCs w:val="24"/>
        </w:rPr>
        <w:t>status</w:t>
      </w:r>
      <w:r w:rsidR="5EDA3FD3" w:rsidRPr="00EA5EC8">
        <w:rPr>
          <w:szCs w:val="24"/>
        </w:rPr>
        <w:t>es</w:t>
      </w:r>
      <w:r w:rsidRPr="00EA5EC8">
        <w:rPr>
          <w:szCs w:val="24"/>
        </w:rPr>
        <w:t>.</w:t>
      </w:r>
    </w:p>
    <w:p w14:paraId="07A6FD26" w14:textId="1FD1C57C" w:rsidR="00F716C5" w:rsidRPr="00EA5EC8" w:rsidRDefault="00F716C5" w:rsidP="004C0B9D">
      <w:pPr>
        <w:numPr>
          <w:ilvl w:val="0"/>
          <w:numId w:val="67"/>
        </w:numPr>
        <w:ind w:left="360"/>
        <w:rPr>
          <w:szCs w:val="24"/>
        </w:rPr>
      </w:pPr>
      <w:r w:rsidRPr="00EA5EC8">
        <w:rPr>
          <w:szCs w:val="24"/>
        </w:rPr>
        <w:t xml:space="preserve">Create and submit a </w:t>
      </w:r>
      <w:r w:rsidRPr="00EA5EC8">
        <w:rPr>
          <w:i/>
          <w:szCs w:val="24"/>
        </w:rPr>
        <w:t>Risk and Debt Assessment Report</w:t>
      </w:r>
      <w:r w:rsidRPr="00EA5EC8">
        <w:rPr>
          <w:szCs w:val="24"/>
        </w:rPr>
        <w:t xml:space="preserve"> to include Contractor</w:t>
      </w:r>
      <w:r w:rsidR="00C94D65" w:rsidRPr="00EA5EC8">
        <w:rPr>
          <w:szCs w:val="24"/>
        </w:rPr>
        <w:t>’</w:t>
      </w:r>
      <w:r w:rsidRPr="00EA5EC8">
        <w:rPr>
          <w:szCs w:val="24"/>
        </w:rPr>
        <w:t xml:space="preserve">s assessment of the company’s financial health, including a determination of whether the company is at risk for bankruptcy.  These </w:t>
      </w:r>
      <w:r w:rsidRPr="00EA5EC8">
        <w:rPr>
          <w:i/>
          <w:szCs w:val="24"/>
        </w:rPr>
        <w:t>Reports</w:t>
      </w:r>
      <w:r w:rsidRPr="00EA5EC8">
        <w:rPr>
          <w:szCs w:val="24"/>
        </w:rPr>
        <w:t xml:space="preserve"> will only contain public information.  </w:t>
      </w:r>
    </w:p>
    <w:p w14:paraId="045860E3" w14:textId="38A88196" w:rsidR="00F716C5" w:rsidRPr="00EA5EC8" w:rsidRDefault="00F716C5" w:rsidP="002F2461">
      <w:pPr>
        <w:spacing w:before="120" w:after="120"/>
        <w:rPr>
          <w:b/>
          <w:szCs w:val="24"/>
        </w:rPr>
      </w:pPr>
      <w:r w:rsidRPr="00EA5EC8">
        <w:rPr>
          <w:b/>
          <w:szCs w:val="24"/>
        </w:rPr>
        <w:t>Deliverables:</w:t>
      </w:r>
    </w:p>
    <w:p w14:paraId="4D898CC7" w14:textId="69B08B2C" w:rsidR="00F716C5" w:rsidRPr="00EA5EC8" w:rsidRDefault="00F716C5" w:rsidP="004C0B9D">
      <w:pPr>
        <w:numPr>
          <w:ilvl w:val="0"/>
          <w:numId w:val="68"/>
        </w:numPr>
        <w:spacing w:after="120"/>
        <w:ind w:left="360"/>
        <w:rPr>
          <w:szCs w:val="24"/>
        </w:rPr>
      </w:pPr>
      <w:r w:rsidRPr="00EA5EC8">
        <w:rPr>
          <w:szCs w:val="24"/>
        </w:rPr>
        <w:t>Risk and Debt Assessment Report</w:t>
      </w:r>
    </w:p>
    <w:p w14:paraId="206C928C" w14:textId="44F2316D" w:rsidR="00533B0D" w:rsidRPr="00EA5EC8" w:rsidRDefault="6D65A2F0" w:rsidP="00CF0EA6">
      <w:pPr>
        <w:keepNext/>
        <w:spacing w:before="120" w:after="120"/>
        <w:rPr>
          <w:b/>
          <w:szCs w:val="24"/>
        </w:rPr>
      </w:pPr>
      <w:r w:rsidRPr="00EA5EC8">
        <w:rPr>
          <w:b/>
          <w:szCs w:val="24"/>
        </w:rPr>
        <w:t xml:space="preserve">TASK 3: PROJECT FINAL REPORT </w:t>
      </w:r>
      <w:r w:rsidR="006622CE" w:rsidRPr="00EA5EC8">
        <w:rPr>
          <w:b/>
          <w:szCs w:val="24"/>
        </w:rPr>
        <w:t>EDITING AND FORMATTING</w:t>
      </w:r>
    </w:p>
    <w:p w14:paraId="2DAB3960" w14:textId="0F39332A" w:rsidR="6D65A2F0" w:rsidRPr="00EA5EC8" w:rsidRDefault="00D26AA6" w:rsidP="00CF0EA6">
      <w:pPr>
        <w:spacing w:after="120"/>
        <w:rPr>
          <w:b/>
          <w:szCs w:val="24"/>
        </w:rPr>
      </w:pPr>
      <w:r w:rsidRPr="00EA5EC8">
        <w:rPr>
          <w:b/>
          <w:szCs w:val="24"/>
        </w:rPr>
        <w:t>(Project Authorization)</w:t>
      </w:r>
    </w:p>
    <w:p w14:paraId="222E0648" w14:textId="6D204E57" w:rsidR="6D65A2F0" w:rsidRPr="00EA5EC8" w:rsidRDefault="00904595" w:rsidP="00CF0EA6">
      <w:pPr>
        <w:spacing w:after="120"/>
        <w:rPr>
          <w:szCs w:val="24"/>
        </w:rPr>
      </w:pPr>
      <w:r w:rsidRPr="00EA5EC8">
        <w:rPr>
          <w:szCs w:val="24"/>
        </w:rPr>
        <w:t>The goal of this tas</w:t>
      </w:r>
      <w:r w:rsidR="00591C05" w:rsidRPr="00EA5EC8">
        <w:rPr>
          <w:szCs w:val="24"/>
        </w:rPr>
        <w:t>k is to provide</w:t>
      </w:r>
      <w:r w:rsidR="00827958" w:rsidRPr="00EA5EC8">
        <w:rPr>
          <w:szCs w:val="24"/>
        </w:rPr>
        <w:t xml:space="preserve"> </w:t>
      </w:r>
      <w:r w:rsidR="00814C2F" w:rsidRPr="00EA5EC8">
        <w:rPr>
          <w:szCs w:val="24"/>
        </w:rPr>
        <w:t xml:space="preserve">technical </w:t>
      </w:r>
      <w:r w:rsidR="00827958" w:rsidRPr="00EA5EC8">
        <w:rPr>
          <w:szCs w:val="24"/>
        </w:rPr>
        <w:t xml:space="preserve">editing </w:t>
      </w:r>
      <w:r w:rsidR="005A4199" w:rsidRPr="00EA5EC8">
        <w:rPr>
          <w:szCs w:val="24"/>
        </w:rPr>
        <w:t xml:space="preserve">and formatting of </w:t>
      </w:r>
      <w:r w:rsidR="00827958" w:rsidRPr="00EA5EC8">
        <w:rPr>
          <w:szCs w:val="24"/>
        </w:rPr>
        <w:t xml:space="preserve">project final reports </w:t>
      </w:r>
      <w:r w:rsidR="2D244AB5" w:rsidRPr="00EA5EC8">
        <w:rPr>
          <w:szCs w:val="24"/>
        </w:rPr>
        <w:t>that</w:t>
      </w:r>
      <w:r w:rsidR="00827958" w:rsidRPr="00EA5EC8">
        <w:rPr>
          <w:szCs w:val="24"/>
        </w:rPr>
        <w:t xml:space="preserve"> adhere to CEC requirements.</w:t>
      </w:r>
    </w:p>
    <w:p w14:paraId="738FF4A4" w14:textId="6994645C" w:rsidR="00F716C5" w:rsidRPr="00EA5EC8" w:rsidRDefault="00F716C5" w:rsidP="00CF0EA6">
      <w:pPr>
        <w:spacing w:after="120"/>
        <w:rPr>
          <w:szCs w:val="24"/>
        </w:rPr>
      </w:pPr>
      <w:r w:rsidRPr="00EA5EC8">
        <w:rPr>
          <w:szCs w:val="24"/>
        </w:rPr>
        <w:t xml:space="preserve">Activities under Task </w:t>
      </w:r>
      <w:r w:rsidR="00232287" w:rsidRPr="00EA5EC8">
        <w:rPr>
          <w:szCs w:val="24"/>
        </w:rPr>
        <w:t>3</w:t>
      </w:r>
      <w:r w:rsidRPr="00EA5EC8">
        <w:rPr>
          <w:szCs w:val="24"/>
        </w:rPr>
        <w:t xml:space="preserve"> are on an as-needed basis.  Assignments for Task </w:t>
      </w:r>
      <w:r w:rsidR="00232287" w:rsidRPr="00EA5EC8">
        <w:rPr>
          <w:szCs w:val="24"/>
        </w:rPr>
        <w:t>3</w:t>
      </w:r>
      <w:r w:rsidRPr="00EA5EC8">
        <w:rPr>
          <w:szCs w:val="24"/>
        </w:rPr>
        <w:t xml:space="preserve"> will require a written and CAM</w:t>
      </w:r>
      <w:r w:rsidR="6A7BE779" w:rsidRPr="00EA5EC8">
        <w:rPr>
          <w:szCs w:val="24"/>
        </w:rPr>
        <w:t>-</w:t>
      </w:r>
      <w:r w:rsidRPr="00EA5EC8">
        <w:rPr>
          <w:szCs w:val="24"/>
        </w:rPr>
        <w:t xml:space="preserve">approved Project Authorization before any work can officially begin. WAs are not required for Task </w:t>
      </w:r>
      <w:r w:rsidR="005F2875" w:rsidRPr="00EA5EC8">
        <w:rPr>
          <w:szCs w:val="24"/>
        </w:rPr>
        <w:t>3</w:t>
      </w:r>
      <w:r w:rsidRPr="00EA5EC8">
        <w:rPr>
          <w:szCs w:val="24"/>
        </w:rPr>
        <w:t xml:space="preserve">. </w:t>
      </w:r>
    </w:p>
    <w:p w14:paraId="50C14232" w14:textId="1E8852BE" w:rsidR="00F716C5" w:rsidRPr="00EA5EC8" w:rsidRDefault="00F716C5" w:rsidP="00CF0EA6">
      <w:pPr>
        <w:spacing w:after="120"/>
        <w:rPr>
          <w:szCs w:val="24"/>
        </w:rPr>
      </w:pPr>
      <w:r w:rsidRPr="00EA5EC8">
        <w:rPr>
          <w:szCs w:val="24"/>
        </w:rPr>
        <w:lastRenderedPageBreak/>
        <w:t xml:space="preserve">All work performed under Task </w:t>
      </w:r>
      <w:r w:rsidR="00904595" w:rsidRPr="00EA5EC8">
        <w:rPr>
          <w:szCs w:val="24"/>
        </w:rPr>
        <w:t>3</w:t>
      </w:r>
      <w:r w:rsidRPr="00EA5EC8">
        <w:rPr>
          <w:szCs w:val="24"/>
        </w:rPr>
        <w:t xml:space="preserve"> must be completed and approved by the due dates as specified in each Project Authorization approved by the CAM.  Work assignments under Task </w:t>
      </w:r>
      <w:r w:rsidR="00904595" w:rsidRPr="00EA5EC8">
        <w:rPr>
          <w:szCs w:val="24"/>
        </w:rPr>
        <w:t>3</w:t>
      </w:r>
      <w:r w:rsidRPr="00EA5EC8">
        <w:rPr>
          <w:szCs w:val="24"/>
        </w:rPr>
        <w:t xml:space="preserve"> must have an end date no later than </w:t>
      </w:r>
      <w:r w:rsidR="00E4572D" w:rsidRPr="00EA5EC8">
        <w:rPr>
          <w:szCs w:val="24"/>
        </w:rPr>
        <w:t>6</w:t>
      </w:r>
      <w:r w:rsidR="000D0DE8" w:rsidRPr="00EA5EC8">
        <w:rPr>
          <w:szCs w:val="24"/>
        </w:rPr>
        <w:t>0</w:t>
      </w:r>
      <w:r w:rsidRPr="00EA5EC8">
        <w:rPr>
          <w:b/>
          <w:szCs w:val="24"/>
        </w:rPr>
        <w:t xml:space="preserve"> </w:t>
      </w:r>
      <w:r w:rsidRPr="00EA5EC8">
        <w:rPr>
          <w:szCs w:val="24"/>
        </w:rPr>
        <w:t>days prior to the</w:t>
      </w:r>
      <w:r w:rsidR="006266E0">
        <w:rPr>
          <w:szCs w:val="24"/>
        </w:rPr>
        <w:t xml:space="preserve"> Agreement </w:t>
      </w:r>
      <w:r w:rsidRPr="00EA5EC8">
        <w:rPr>
          <w:szCs w:val="24"/>
        </w:rPr>
        <w:t>term end date.</w:t>
      </w:r>
    </w:p>
    <w:p w14:paraId="4DC87D61" w14:textId="3157CD43" w:rsidR="00347543" w:rsidRPr="00EA5EC8" w:rsidRDefault="00347543" w:rsidP="002F2461">
      <w:pPr>
        <w:spacing w:before="120" w:after="120"/>
        <w:rPr>
          <w:b/>
          <w:szCs w:val="24"/>
        </w:rPr>
      </w:pPr>
      <w:r w:rsidRPr="00EA5EC8">
        <w:rPr>
          <w:b/>
          <w:szCs w:val="24"/>
        </w:rPr>
        <w:t>The Contractor Shall:</w:t>
      </w:r>
    </w:p>
    <w:p w14:paraId="027B7ED2" w14:textId="7CDB008C" w:rsidR="000F434F" w:rsidRPr="00EA5EC8" w:rsidRDefault="002D00E9" w:rsidP="004C0B9D">
      <w:pPr>
        <w:pStyle w:val="ListParagraph"/>
        <w:numPr>
          <w:ilvl w:val="0"/>
          <w:numId w:val="68"/>
        </w:numPr>
        <w:ind w:left="360"/>
        <w:rPr>
          <w:szCs w:val="24"/>
        </w:rPr>
      </w:pPr>
      <w:r w:rsidRPr="00EA5EC8">
        <w:rPr>
          <w:szCs w:val="24"/>
        </w:rPr>
        <w:t>Review</w:t>
      </w:r>
      <w:r w:rsidR="00471417" w:rsidRPr="00EA5EC8">
        <w:rPr>
          <w:szCs w:val="24"/>
        </w:rPr>
        <w:t>, edit</w:t>
      </w:r>
      <w:r w:rsidR="4621DBF1" w:rsidRPr="00EA5EC8">
        <w:rPr>
          <w:szCs w:val="24"/>
        </w:rPr>
        <w:t>,</w:t>
      </w:r>
      <w:r w:rsidRPr="00EA5EC8">
        <w:rPr>
          <w:szCs w:val="24"/>
        </w:rPr>
        <w:t xml:space="preserve"> and </w:t>
      </w:r>
      <w:r w:rsidR="00471417" w:rsidRPr="00EA5EC8">
        <w:rPr>
          <w:szCs w:val="24"/>
        </w:rPr>
        <w:t>format</w:t>
      </w:r>
      <w:r w:rsidRPr="00EA5EC8">
        <w:rPr>
          <w:szCs w:val="24"/>
        </w:rPr>
        <w:t xml:space="preserve"> </w:t>
      </w:r>
      <w:r w:rsidR="005E0AE4" w:rsidRPr="00EA5EC8">
        <w:rPr>
          <w:szCs w:val="24"/>
        </w:rPr>
        <w:t>energy research project final reports</w:t>
      </w:r>
      <w:r w:rsidR="00CA43A6" w:rsidRPr="00EA5EC8">
        <w:rPr>
          <w:szCs w:val="24"/>
        </w:rPr>
        <w:t>.</w:t>
      </w:r>
    </w:p>
    <w:p w14:paraId="3A2A2DB0" w14:textId="7F27941F" w:rsidR="00503FE7" w:rsidRDefault="00BE3E0B" w:rsidP="004C0B9D">
      <w:pPr>
        <w:pStyle w:val="ListParagraph"/>
        <w:numPr>
          <w:ilvl w:val="0"/>
          <w:numId w:val="68"/>
        </w:numPr>
        <w:ind w:left="360"/>
      </w:pPr>
      <w:r w:rsidRPr="00EA5EC8">
        <w:rPr>
          <w:rStyle w:val="normaltextrun"/>
          <w:rFonts w:eastAsia="Arial"/>
          <w:color w:val="000000" w:themeColor="text1"/>
          <w:szCs w:val="24"/>
        </w:rPr>
        <w:t>Perform t</w:t>
      </w:r>
      <w:r w:rsidR="00CD7B0D" w:rsidRPr="00EA5EC8">
        <w:rPr>
          <w:rStyle w:val="normaltextrun"/>
          <w:rFonts w:eastAsia="Arial"/>
          <w:color w:val="000000" w:themeColor="text1"/>
          <w:szCs w:val="24"/>
        </w:rPr>
        <w:t>echnical e</w:t>
      </w:r>
      <w:r w:rsidR="00C94086" w:rsidRPr="00EA5EC8">
        <w:rPr>
          <w:rStyle w:val="normaltextrun"/>
          <w:rFonts w:eastAsia="Arial"/>
          <w:color w:val="000000" w:themeColor="text1"/>
          <w:szCs w:val="24"/>
        </w:rPr>
        <w:t>dit</w:t>
      </w:r>
      <w:r w:rsidR="00CD7B0D" w:rsidRPr="00EA5EC8">
        <w:rPr>
          <w:rStyle w:val="normaltextrun"/>
          <w:rFonts w:eastAsia="Arial"/>
          <w:color w:val="000000" w:themeColor="text1"/>
          <w:szCs w:val="24"/>
        </w:rPr>
        <w:t xml:space="preserve">ing and formatting </w:t>
      </w:r>
      <w:r w:rsidR="0088290C" w:rsidRPr="00623464">
        <w:t>as directed by the PM</w:t>
      </w:r>
      <w:r w:rsidR="0088290C">
        <w:t xml:space="preserve">, </w:t>
      </w:r>
      <w:r w:rsidR="00D26EB7">
        <w:t>for</w:t>
      </w:r>
      <w:r w:rsidR="00C94086" w:rsidRPr="00EA5EC8">
        <w:rPr>
          <w:rStyle w:val="normaltextrun"/>
          <w:rFonts w:eastAsia="Arial"/>
          <w:color w:val="000000" w:themeColor="text1"/>
          <w:szCs w:val="24"/>
        </w:rPr>
        <w:t xml:space="preserve"> </w:t>
      </w:r>
      <w:r w:rsidR="00C94086" w:rsidRPr="00EA5EC8">
        <w:rPr>
          <w:rStyle w:val="normaltextrun"/>
          <w:rFonts w:eastAsia="Arial"/>
          <w:i/>
          <w:color w:val="000000" w:themeColor="text1"/>
          <w:szCs w:val="24"/>
        </w:rPr>
        <w:t>P</w:t>
      </w:r>
      <w:r w:rsidR="003E3943" w:rsidRPr="00EA5EC8">
        <w:rPr>
          <w:rStyle w:val="normaltextrun"/>
          <w:rFonts w:eastAsia="Arial"/>
          <w:i/>
          <w:color w:val="000000" w:themeColor="text1"/>
          <w:szCs w:val="24"/>
        </w:rPr>
        <w:t>roject Final Reports</w:t>
      </w:r>
      <w:r w:rsidR="003E3943" w:rsidRPr="00EA5EC8">
        <w:rPr>
          <w:rStyle w:val="normaltextrun"/>
          <w:rFonts w:eastAsia="Arial"/>
          <w:color w:val="000000" w:themeColor="text1"/>
          <w:szCs w:val="24"/>
        </w:rPr>
        <w:t xml:space="preserve"> </w:t>
      </w:r>
      <w:r w:rsidR="00D26EB7">
        <w:rPr>
          <w:rStyle w:val="normaltextrun"/>
          <w:rFonts w:eastAsia="Arial"/>
          <w:color w:val="000000" w:themeColor="text1"/>
          <w:szCs w:val="24"/>
        </w:rPr>
        <w:t>to</w:t>
      </w:r>
      <w:r w:rsidR="00C94086" w:rsidRPr="00EA5EC8">
        <w:rPr>
          <w:rStyle w:val="normaltextrun"/>
          <w:rFonts w:eastAsia="Arial"/>
          <w:color w:val="000000" w:themeColor="text1"/>
          <w:szCs w:val="24"/>
        </w:rPr>
        <w:t xml:space="preserve"> comply with </w:t>
      </w:r>
      <w:r w:rsidR="00C94086" w:rsidRPr="00623464">
        <w:t>ERDD’s Technical Report Template</w:t>
      </w:r>
      <w:r w:rsidR="001F356F" w:rsidRPr="00623464">
        <w:t>,</w:t>
      </w:r>
      <w:r w:rsidR="00C94086" w:rsidRPr="00623464">
        <w:t xml:space="preserve"> </w:t>
      </w:r>
      <w:r w:rsidR="00503FE7">
        <w:t xml:space="preserve">and </w:t>
      </w:r>
      <w:r w:rsidR="00C94086" w:rsidRPr="00623464">
        <w:t>Technical Editing Guide</w:t>
      </w:r>
      <w:r w:rsidR="00503FE7">
        <w:t>.</w:t>
      </w:r>
    </w:p>
    <w:p w14:paraId="43356FAD" w14:textId="4BB1B3EE" w:rsidR="00DC698E" w:rsidRPr="004150BC" w:rsidRDefault="00503FE7" w:rsidP="004150BC">
      <w:pPr>
        <w:pStyle w:val="ListParagraph"/>
        <w:numPr>
          <w:ilvl w:val="0"/>
          <w:numId w:val="68"/>
        </w:numPr>
        <w:ind w:left="360"/>
        <w:rPr>
          <w:rStyle w:val="normaltextrun"/>
          <w:rFonts w:eastAsia="Arial"/>
          <w:color w:val="000000" w:themeColor="text1"/>
          <w:szCs w:val="24"/>
        </w:rPr>
      </w:pPr>
      <w:r w:rsidRPr="00EA5EC8">
        <w:rPr>
          <w:rStyle w:val="normaltextrun"/>
          <w:rFonts w:eastAsia="Arial"/>
          <w:color w:val="000000" w:themeColor="text1"/>
          <w:szCs w:val="24"/>
        </w:rPr>
        <w:t>Perform</w:t>
      </w:r>
      <w:r w:rsidR="00B47E01">
        <w:rPr>
          <w:rStyle w:val="normaltextrun"/>
          <w:rFonts w:eastAsia="Arial"/>
          <w:color w:val="000000" w:themeColor="text1"/>
          <w:szCs w:val="24"/>
        </w:rPr>
        <w:t xml:space="preserve"> technical editing and formatting</w:t>
      </w:r>
      <w:r w:rsidR="00ED0CE4">
        <w:rPr>
          <w:rStyle w:val="normaltextrun"/>
          <w:rFonts w:eastAsia="Arial"/>
          <w:color w:val="000000" w:themeColor="text1"/>
          <w:szCs w:val="24"/>
        </w:rPr>
        <w:t xml:space="preserve"> to comply with</w:t>
      </w:r>
      <w:r w:rsidR="00C94086" w:rsidRPr="004150BC">
        <w:rPr>
          <w:rStyle w:val="normaltextrun"/>
          <w:rFonts w:eastAsia="Arial"/>
          <w:color w:val="000000" w:themeColor="text1"/>
          <w:szCs w:val="24"/>
        </w:rPr>
        <w:t xml:space="preserve"> required </w:t>
      </w:r>
      <w:r w:rsidR="00323EFA" w:rsidRPr="004150BC">
        <w:rPr>
          <w:rStyle w:val="normaltextrun"/>
          <w:rFonts w:eastAsia="Arial"/>
          <w:color w:val="000000" w:themeColor="text1"/>
        </w:rPr>
        <w:t xml:space="preserve">federal and state standards for </w:t>
      </w:r>
      <w:r w:rsidR="00861939" w:rsidRPr="004150BC">
        <w:rPr>
          <w:rStyle w:val="normaltextrun"/>
          <w:rFonts w:eastAsia="Arial"/>
          <w:color w:val="000000" w:themeColor="text1"/>
        </w:rPr>
        <w:t>d</w:t>
      </w:r>
      <w:r w:rsidR="00323EFA" w:rsidRPr="004150BC">
        <w:rPr>
          <w:rStyle w:val="normaltextrun"/>
          <w:rFonts w:eastAsia="Arial"/>
          <w:color w:val="000000" w:themeColor="text1"/>
        </w:rPr>
        <w:t xml:space="preserve">igital </w:t>
      </w:r>
      <w:r w:rsidR="00861939" w:rsidRPr="004150BC">
        <w:rPr>
          <w:rStyle w:val="normaltextrun"/>
          <w:rFonts w:eastAsia="Arial"/>
          <w:color w:val="000000" w:themeColor="text1"/>
        </w:rPr>
        <w:t>a</w:t>
      </w:r>
      <w:r w:rsidR="00323EFA" w:rsidRPr="004150BC">
        <w:rPr>
          <w:rStyle w:val="normaltextrun"/>
          <w:rFonts w:eastAsia="Arial"/>
          <w:color w:val="000000" w:themeColor="text1"/>
        </w:rPr>
        <w:t xml:space="preserve">ccessibility </w:t>
      </w:r>
      <w:r w:rsidR="00861939" w:rsidRPr="004150BC">
        <w:rPr>
          <w:rStyle w:val="normaltextrun"/>
          <w:rFonts w:eastAsia="Arial"/>
          <w:color w:val="000000" w:themeColor="text1"/>
        </w:rPr>
        <w:t>c</w:t>
      </w:r>
      <w:r w:rsidR="00323EFA" w:rsidRPr="004150BC">
        <w:rPr>
          <w:rStyle w:val="normaltextrun"/>
          <w:rFonts w:eastAsia="Arial"/>
          <w:color w:val="000000" w:themeColor="text1"/>
        </w:rPr>
        <w:t>ompliance</w:t>
      </w:r>
      <w:r w:rsidR="0046573C" w:rsidRPr="004150BC">
        <w:rPr>
          <w:rStyle w:val="normaltextrun"/>
          <w:rFonts w:eastAsia="Arial"/>
          <w:color w:val="000000" w:themeColor="text1"/>
        </w:rPr>
        <w:t xml:space="preserve"> under</w:t>
      </w:r>
      <w:r w:rsidR="00323EFA" w:rsidRPr="004150BC">
        <w:rPr>
          <w:rStyle w:val="normaltextrun"/>
          <w:rFonts w:eastAsia="Arial"/>
          <w:color w:val="000000" w:themeColor="text1"/>
        </w:rPr>
        <w:t xml:space="preserve"> Section 508</w:t>
      </w:r>
      <w:r w:rsidR="00A816FA">
        <w:rPr>
          <w:rStyle w:val="normaltextrun"/>
          <w:rFonts w:eastAsia="Arial"/>
          <w:color w:val="000000" w:themeColor="text1"/>
        </w:rPr>
        <w:t xml:space="preserve"> of the Rehabilitation Act of 1973</w:t>
      </w:r>
      <w:r w:rsidR="00323EFA" w:rsidRPr="004150BC">
        <w:rPr>
          <w:rStyle w:val="normaltextrun"/>
          <w:rFonts w:eastAsia="Arial"/>
          <w:color w:val="000000" w:themeColor="text1"/>
        </w:rPr>
        <w:t>, California G</w:t>
      </w:r>
      <w:r w:rsidR="00A74E73" w:rsidRPr="004150BC">
        <w:rPr>
          <w:rStyle w:val="normaltextrun"/>
          <w:rFonts w:eastAsia="Arial"/>
          <w:color w:val="000000" w:themeColor="text1"/>
        </w:rPr>
        <w:t xml:space="preserve">overnment </w:t>
      </w:r>
      <w:r w:rsidR="00323EFA" w:rsidRPr="004150BC">
        <w:rPr>
          <w:rStyle w:val="normaltextrun"/>
          <w:rFonts w:eastAsia="Arial"/>
          <w:color w:val="000000" w:themeColor="text1"/>
        </w:rPr>
        <w:t>C</w:t>
      </w:r>
      <w:r w:rsidR="00A74E73" w:rsidRPr="004150BC">
        <w:rPr>
          <w:rStyle w:val="normaltextrun"/>
          <w:rFonts w:eastAsia="Arial"/>
          <w:color w:val="000000" w:themeColor="text1"/>
        </w:rPr>
        <w:t>ode</w:t>
      </w:r>
      <w:r w:rsidR="00323EFA" w:rsidRPr="004150BC">
        <w:rPr>
          <w:rStyle w:val="normaltextrun"/>
          <w:rFonts w:eastAsia="Arial"/>
          <w:color w:val="000000" w:themeColor="text1"/>
        </w:rPr>
        <w:t xml:space="preserve"> Section 11546.7 (formerly AB 434), and W</w:t>
      </w:r>
      <w:r w:rsidR="00A422EA" w:rsidRPr="004150BC">
        <w:rPr>
          <w:rStyle w:val="normaltextrun"/>
          <w:rFonts w:eastAsia="Arial"/>
          <w:color w:val="000000" w:themeColor="text1"/>
        </w:rPr>
        <w:t xml:space="preserve">eb </w:t>
      </w:r>
      <w:r w:rsidR="00323EFA" w:rsidRPr="004150BC">
        <w:rPr>
          <w:rStyle w:val="normaltextrun"/>
          <w:rFonts w:eastAsia="Arial"/>
          <w:color w:val="000000" w:themeColor="text1"/>
        </w:rPr>
        <w:t>C</w:t>
      </w:r>
      <w:r w:rsidR="00A422EA" w:rsidRPr="004150BC">
        <w:rPr>
          <w:rStyle w:val="normaltextrun"/>
          <w:rFonts w:eastAsia="Arial"/>
          <w:color w:val="000000" w:themeColor="text1"/>
        </w:rPr>
        <w:t xml:space="preserve">ontent </w:t>
      </w:r>
      <w:r w:rsidR="00323EFA" w:rsidRPr="004150BC">
        <w:rPr>
          <w:rStyle w:val="normaltextrun"/>
          <w:rFonts w:eastAsia="Arial"/>
          <w:color w:val="000000" w:themeColor="text1"/>
        </w:rPr>
        <w:t>A</w:t>
      </w:r>
      <w:r w:rsidR="00A422EA" w:rsidRPr="004150BC">
        <w:rPr>
          <w:rStyle w:val="normaltextrun"/>
          <w:rFonts w:eastAsia="Arial"/>
          <w:color w:val="000000" w:themeColor="text1"/>
        </w:rPr>
        <w:t>ccessibility Guidelines</w:t>
      </w:r>
      <w:r w:rsidR="00261A27" w:rsidRPr="004150BC">
        <w:rPr>
          <w:rStyle w:val="normaltextrun"/>
          <w:rFonts w:eastAsia="Arial"/>
          <w:color w:val="000000" w:themeColor="text1"/>
        </w:rPr>
        <w:t xml:space="preserve"> </w:t>
      </w:r>
      <w:r w:rsidR="00323EFA" w:rsidRPr="004150BC">
        <w:rPr>
          <w:rStyle w:val="normaltextrun"/>
          <w:rFonts w:eastAsia="Arial"/>
          <w:color w:val="000000" w:themeColor="text1"/>
        </w:rPr>
        <w:t>2.</w:t>
      </w:r>
      <w:r w:rsidR="00B073EB">
        <w:rPr>
          <w:rStyle w:val="normaltextrun"/>
          <w:rFonts w:eastAsia="Arial"/>
          <w:color w:val="000000" w:themeColor="text1"/>
        </w:rPr>
        <w:t>1</w:t>
      </w:r>
      <w:r w:rsidR="00323EFA" w:rsidRPr="004150BC">
        <w:rPr>
          <w:rStyle w:val="normaltextrun"/>
          <w:rFonts w:eastAsia="Arial"/>
          <w:color w:val="000000" w:themeColor="text1"/>
        </w:rPr>
        <w:t xml:space="preserve"> (and any subsequent)</w:t>
      </w:r>
      <w:r w:rsidR="00EC61BA" w:rsidRPr="004150BC">
        <w:rPr>
          <w:rStyle w:val="normaltextrun"/>
          <w:rFonts w:eastAsia="Arial"/>
          <w:color w:val="000000" w:themeColor="text1"/>
        </w:rPr>
        <w:t>,</w:t>
      </w:r>
      <w:r w:rsidR="003F45FA" w:rsidRPr="004150BC">
        <w:rPr>
          <w:rStyle w:val="normaltextrun"/>
          <w:rFonts w:eastAsia="Arial"/>
          <w:color w:val="000000" w:themeColor="text1"/>
        </w:rPr>
        <w:t xml:space="preserve"> </w:t>
      </w:r>
      <w:r w:rsidR="00343053" w:rsidRPr="004150BC">
        <w:rPr>
          <w:rStyle w:val="normaltextrun"/>
          <w:rFonts w:eastAsia="Arial"/>
          <w:color w:val="000000" w:themeColor="text1"/>
        </w:rPr>
        <w:t xml:space="preserve">as well as </w:t>
      </w:r>
      <w:r w:rsidR="00216304" w:rsidRPr="004150BC">
        <w:rPr>
          <w:rStyle w:val="normaltextrun"/>
          <w:rFonts w:eastAsia="Arial"/>
          <w:color w:val="000000" w:themeColor="text1"/>
        </w:rPr>
        <w:t xml:space="preserve">adhering to </w:t>
      </w:r>
      <w:r w:rsidR="03D19FB8" w:rsidRPr="004150BC">
        <w:rPr>
          <w:rStyle w:val="normaltextrun"/>
          <w:rFonts w:eastAsia="Arial"/>
          <w:color w:val="000000" w:themeColor="text1"/>
          <w:szCs w:val="24"/>
        </w:rPr>
        <w:t>CEC</w:t>
      </w:r>
      <w:r w:rsidR="7F822021" w:rsidRPr="004150BC">
        <w:rPr>
          <w:rStyle w:val="normaltextrun"/>
          <w:rFonts w:eastAsia="Arial"/>
          <w:color w:val="000000" w:themeColor="text1"/>
          <w:szCs w:val="24"/>
        </w:rPr>
        <w:t>’</w:t>
      </w:r>
      <w:r w:rsidR="03D19FB8" w:rsidRPr="004150BC">
        <w:rPr>
          <w:rStyle w:val="normaltextrun"/>
          <w:rFonts w:eastAsia="Arial"/>
          <w:color w:val="000000" w:themeColor="text1"/>
          <w:szCs w:val="24"/>
        </w:rPr>
        <w:t>s</w:t>
      </w:r>
      <w:r w:rsidR="00C94086" w:rsidRPr="004150BC">
        <w:rPr>
          <w:rStyle w:val="normaltextrun"/>
          <w:rFonts w:eastAsia="Arial"/>
          <w:color w:val="000000" w:themeColor="text1"/>
          <w:szCs w:val="24"/>
        </w:rPr>
        <w:t xml:space="preserve"> </w:t>
      </w:r>
      <w:r w:rsidR="00216304" w:rsidRPr="004150BC">
        <w:rPr>
          <w:rStyle w:val="normaltextrun"/>
          <w:rFonts w:eastAsia="Arial"/>
          <w:color w:val="000000" w:themeColor="text1"/>
          <w:szCs w:val="24"/>
        </w:rPr>
        <w:t xml:space="preserve">guidelines for publishing on the CEC </w:t>
      </w:r>
      <w:r w:rsidR="00C94086" w:rsidRPr="004150BC">
        <w:rPr>
          <w:rStyle w:val="normaltextrun"/>
          <w:rFonts w:eastAsia="Arial"/>
          <w:color w:val="000000" w:themeColor="text1"/>
          <w:szCs w:val="24"/>
        </w:rPr>
        <w:t>web site</w:t>
      </w:r>
      <w:r w:rsidR="001C1178" w:rsidRPr="004150BC">
        <w:rPr>
          <w:rStyle w:val="normaltextrun"/>
          <w:rFonts w:eastAsia="Arial"/>
          <w:color w:val="000000" w:themeColor="text1"/>
          <w:szCs w:val="24"/>
        </w:rPr>
        <w:t xml:space="preserve">, </w:t>
      </w:r>
      <w:r w:rsidR="00185936" w:rsidRPr="004150BC">
        <w:rPr>
          <w:rStyle w:val="normaltextrun"/>
          <w:rFonts w:eastAsia="Arial"/>
          <w:color w:val="000000" w:themeColor="text1"/>
          <w:szCs w:val="24"/>
        </w:rPr>
        <w:t>as directed by the PM</w:t>
      </w:r>
      <w:r w:rsidR="00ED0CE4" w:rsidRPr="004150BC">
        <w:rPr>
          <w:rStyle w:val="normaltextrun"/>
          <w:rFonts w:eastAsia="Arial"/>
          <w:color w:val="000000" w:themeColor="text1"/>
          <w:szCs w:val="24"/>
        </w:rPr>
        <w:t xml:space="preserve">. </w:t>
      </w:r>
      <w:r w:rsidR="00DC698E" w:rsidRPr="004150BC">
        <w:rPr>
          <w:rStyle w:val="normaltextrun"/>
          <w:rFonts w:eastAsia="Arial"/>
          <w:color w:val="000000" w:themeColor="text1"/>
          <w:szCs w:val="24"/>
        </w:rPr>
        <w:t xml:space="preserve">This includes </w:t>
      </w:r>
      <w:r w:rsidR="004150BC">
        <w:rPr>
          <w:rStyle w:val="normaltextrun"/>
          <w:rFonts w:eastAsia="Arial"/>
          <w:color w:val="000000" w:themeColor="text1"/>
          <w:szCs w:val="24"/>
        </w:rPr>
        <w:t>c</w:t>
      </w:r>
      <w:r w:rsidR="00DC698E" w:rsidRPr="004150BC">
        <w:rPr>
          <w:rStyle w:val="normaltextrun"/>
          <w:rFonts w:eastAsia="Arial"/>
          <w:color w:val="000000" w:themeColor="text1"/>
          <w:szCs w:val="24"/>
        </w:rPr>
        <w:t>reating, checking, and remediating content for digital compliance following CEC standards and through expertise with Adobe Acrobat Pro, Excel, PDF, PowerPoint, Word (and other Microsoft products), zipped files, and utilizing tools such as Screen Reader, Nonvisual Desktop Access (NVDA) and Color Contrast Analyser (CCA).</w:t>
      </w:r>
    </w:p>
    <w:p w14:paraId="50285AF0" w14:textId="78B106F9" w:rsidR="00172437" w:rsidRPr="00EA5EC8" w:rsidRDefault="00172437" w:rsidP="004C0B9D">
      <w:pPr>
        <w:pStyle w:val="paragraph"/>
        <w:numPr>
          <w:ilvl w:val="0"/>
          <w:numId w:val="68"/>
        </w:numPr>
        <w:spacing w:before="0" w:beforeAutospacing="0" w:after="0" w:afterAutospacing="0"/>
        <w:ind w:left="360"/>
        <w:textAlignment w:val="baseline"/>
        <w:rPr>
          <w:rFonts w:ascii="Arial" w:eastAsia="Arial" w:hAnsi="Arial" w:cs="Arial"/>
        </w:rPr>
      </w:pPr>
      <w:r w:rsidRPr="00EA5EC8">
        <w:rPr>
          <w:rStyle w:val="normaltextrun"/>
          <w:rFonts w:ascii="Arial" w:eastAsia="Arial" w:hAnsi="Arial" w:cs="Arial"/>
        </w:rPr>
        <w:t xml:space="preserve">Address any requested revisions from the </w:t>
      </w:r>
      <w:r w:rsidR="00E137C8" w:rsidRPr="00EA5EC8">
        <w:rPr>
          <w:rStyle w:val="normaltextrun"/>
          <w:rFonts w:ascii="Arial" w:eastAsia="Arial" w:hAnsi="Arial" w:cs="Arial"/>
        </w:rPr>
        <w:t xml:space="preserve">PM or </w:t>
      </w:r>
      <w:r w:rsidRPr="00EA5EC8">
        <w:rPr>
          <w:rStyle w:val="normaltextrun"/>
          <w:rFonts w:ascii="Arial" w:eastAsia="Arial" w:hAnsi="Arial" w:cs="Arial"/>
        </w:rPr>
        <w:t>publications team in the work products.</w:t>
      </w:r>
      <w:r w:rsidRPr="00EA5EC8">
        <w:rPr>
          <w:rStyle w:val="eop"/>
          <w:rFonts w:ascii="Arial" w:eastAsia="Arial" w:hAnsi="Arial" w:cs="Arial"/>
        </w:rPr>
        <w:t> </w:t>
      </w:r>
    </w:p>
    <w:p w14:paraId="480DFA9F" w14:textId="7781A6BA" w:rsidR="00172437" w:rsidRPr="002F2461" w:rsidRDefault="00172437" w:rsidP="002F2461">
      <w:pPr>
        <w:numPr>
          <w:ilvl w:val="0"/>
          <w:numId w:val="67"/>
        </w:numPr>
        <w:ind w:left="360"/>
        <w:rPr>
          <w:rFonts w:eastAsia="Arial"/>
          <w:szCs w:val="24"/>
        </w:rPr>
      </w:pPr>
      <w:r w:rsidRPr="002F2461">
        <w:rPr>
          <w:rFonts w:eastAsia="Arial"/>
          <w:szCs w:val="24"/>
        </w:rPr>
        <w:t xml:space="preserve">Provide Updated Technical Guidance Documents when requested by ERDD’s </w:t>
      </w:r>
      <w:r w:rsidR="00BF64F4" w:rsidRPr="002F2461">
        <w:rPr>
          <w:rFonts w:eastAsia="Arial"/>
          <w:szCs w:val="24"/>
        </w:rPr>
        <w:t>PM</w:t>
      </w:r>
      <w:r w:rsidR="00E137C8" w:rsidRPr="002F2461">
        <w:rPr>
          <w:rFonts w:eastAsia="Arial"/>
          <w:szCs w:val="24"/>
        </w:rPr>
        <w:t xml:space="preserve"> or publications team</w:t>
      </w:r>
      <w:r w:rsidRPr="002F2461">
        <w:rPr>
          <w:rFonts w:eastAsia="Arial"/>
          <w:szCs w:val="24"/>
        </w:rPr>
        <w:t>, which includes but is not limited to instructions and examples for editors.</w:t>
      </w:r>
    </w:p>
    <w:p w14:paraId="4EFF57F6" w14:textId="77777777" w:rsidR="00347543" w:rsidRPr="00EA5EC8" w:rsidRDefault="00347543" w:rsidP="002F2461">
      <w:pPr>
        <w:spacing w:before="120" w:after="120"/>
        <w:rPr>
          <w:b/>
          <w:szCs w:val="24"/>
        </w:rPr>
      </w:pPr>
      <w:r w:rsidRPr="00EA5EC8">
        <w:rPr>
          <w:b/>
          <w:szCs w:val="24"/>
        </w:rPr>
        <w:t>Deliverables:</w:t>
      </w:r>
    </w:p>
    <w:p w14:paraId="529818B9" w14:textId="7F1571C6" w:rsidR="000F434F" w:rsidRPr="00EA5EC8" w:rsidRDefault="000F434F" w:rsidP="004C0B9D">
      <w:pPr>
        <w:pStyle w:val="ListParagraph"/>
        <w:numPr>
          <w:ilvl w:val="0"/>
          <w:numId w:val="68"/>
        </w:numPr>
        <w:ind w:left="360"/>
        <w:rPr>
          <w:b/>
          <w:szCs w:val="24"/>
        </w:rPr>
      </w:pPr>
      <w:r w:rsidRPr="00EA5EC8">
        <w:rPr>
          <w:szCs w:val="24"/>
        </w:rPr>
        <w:t>Project Final Reports</w:t>
      </w:r>
      <w:r w:rsidR="00B87934" w:rsidRPr="00EA5EC8">
        <w:rPr>
          <w:szCs w:val="24"/>
        </w:rPr>
        <w:t xml:space="preserve"> (draft and final)</w:t>
      </w:r>
    </w:p>
    <w:p w14:paraId="086E3540" w14:textId="1AF59657" w:rsidR="00172437" w:rsidRPr="00EA5EC8" w:rsidRDefault="00BF64F4" w:rsidP="004C0B9D">
      <w:pPr>
        <w:pStyle w:val="ListParagraph"/>
        <w:numPr>
          <w:ilvl w:val="0"/>
          <w:numId w:val="68"/>
        </w:numPr>
        <w:ind w:left="360"/>
        <w:rPr>
          <w:b/>
          <w:szCs w:val="24"/>
        </w:rPr>
      </w:pPr>
      <w:r w:rsidRPr="00EA5EC8">
        <w:rPr>
          <w:szCs w:val="24"/>
        </w:rPr>
        <w:t>Updated Technical Guidance Documents</w:t>
      </w:r>
      <w:r w:rsidR="00E137C8" w:rsidRPr="00EA5EC8">
        <w:rPr>
          <w:szCs w:val="24"/>
        </w:rPr>
        <w:t xml:space="preserve"> (draft and final)</w:t>
      </w:r>
    </w:p>
    <w:p w14:paraId="12B3D378" w14:textId="77777777" w:rsidR="00FE27E4" w:rsidRPr="00EA5EC8" w:rsidRDefault="00FE27E4" w:rsidP="00CB1057">
      <w:pPr>
        <w:ind w:left="360"/>
        <w:rPr>
          <w:b/>
          <w:szCs w:val="24"/>
        </w:rPr>
      </w:pPr>
    </w:p>
    <w:p w14:paraId="0115366D" w14:textId="1BFB5980" w:rsidR="005959B0" w:rsidRPr="00EA5EC8" w:rsidRDefault="00F716C5" w:rsidP="00CF0EA6">
      <w:pPr>
        <w:rPr>
          <w:b/>
          <w:szCs w:val="24"/>
        </w:rPr>
      </w:pPr>
      <w:r w:rsidRPr="00EA5EC8">
        <w:rPr>
          <w:b/>
          <w:szCs w:val="24"/>
        </w:rPr>
        <w:t>TASK 4</w:t>
      </w:r>
      <w:r w:rsidR="00D86B50" w:rsidRPr="00EA5EC8">
        <w:rPr>
          <w:b/>
          <w:szCs w:val="24"/>
        </w:rPr>
        <w:t>:</w:t>
      </w:r>
      <w:r w:rsidRPr="00EA5EC8">
        <w:rPr>
          <w:b/>
          <w:szCs w:val="24"/>
        </w:rPr>
        <w:t xml:space="preserve"> </w:t>
      </w:r>
      <w:r w:rsidRPr="00BD5ECF">
        <w:rPr>
          <w:rFonts w:ascii="Arial Bold" w:hAnsi="Arial Bold"/>
          <w:b/>
          <w:caps/>
          <w:szCs w:val="24"/>
        </w:rPr>
        <w:t>Cross-Cutting Program Support</w:t>
      </w:r>
      <w:r w:rsidRPr="00EA5EC8">
        <w:rPr>
          <w:b/>
          <w:szCs w:val="24"/>
        </w:rPr>
        <w:t xml:space="preserve"> </w:t>
      </w:r>
      <w:r w:rsidR="004637B3" w:rsidRPr="00EA5EC8">
        <w:rPr>
          <w:b/>
          <w:szCs w:val="24"/>
        </w:rPr>
        <w:t>–</w:t>
      </w:r>
      <w:r w:rsidR="00940687" w:rsidRPr="00EA5EC8">
        <w:rPr>
          <w:b/>
          <w:szCs w:val="24"/>
        </w:rPr>
        <w:t xml:space="preserve"> </w:t>
      </w:r>
      <w:r w:rsidR="000B7CE7" w:rsidRPr="00EA5EC8">
        <w:rPr>
          <w:b/>
          <w:szCs w:val="24"/>
        </w:rPr>
        <w:t xml:space="preserve">RESEARCH </w:t>
      </w:r>
      <w:r w:rsidR="00DA65E8" w:rsidRPr="00EA5EC8">
        <w:rPr>
          <w:b/>
          <w:szCs w:val="24"/>
        </w:rPr>
        <w:t>PROJECT</w:t>
      </w:r>
      <w:r w:rsidR="0047590D" w:rsidRPr="00EA5EC8">
        <w:rPr>
          <w:b/>
          <w:szCs w:val="24"/>
        </w:rPr>
        <w:t>S</w:t>
      </w:r>
      <w:r w:rsidR="00DA65E8" w:rsidRPr="00EA5EC8">
        <w:rPr>
          <w:b/>
          <w:szCs w:val="24"/>
        </w:rPr>
        <w:t xml:space="preserve"> </w:t>
      </w:r>
      <w:r w:rsidR="00B9408F" w:rsidRPr="00EA5EC8">
        <w:rPr>
          <w:b/>
          <w:szCs w:val="24"/>
        </w:rPr>
        <w:t xml:space="preserve">PLANNING AND </w:t>
      </w:r>
      <w:r w:rsidR="008B3141" w:rsidRPr="00EA5EC8">
        <w:rPr>
          <w:b/>
          <w:szCs w:val="24"/>
        </w:rPr>
        <w:t>EVALUATION</w:t>
      </w:r>
      <w:r w:rsidR="00DA65E8" w:rsidRPr="00EA5EC8">
        <w:rPr>
          <w:b/>
          <w:szCs w:val="24"/>
        </w:rPr>
        <w:t xml:space="preserve"> </w:t>
      </w:r>
      <w:r w:rsidR="004637B3" w:rsidRPr="00EA5EC8">
        <w:rPr>
          <w:b/>
          <w:szCs w:val="24"/>
        </w:rPr>
        <w:t xml:space="preserve">AND </w:t>
      </w:r>
      <w:r w:rsidR="000828EB">
        <w:rPr>
          <w:b/>
          <w:szCs w:val="24"/>
        </w:rPr>
        <w:t>TECHNICAL SUPPORT</w:t>
      </w:r>
      <w:r w:rsidR="004637B3" w:rsidRPr="00EA5EC8">
        <w:rPr>
          <w:b/>
          <w:szCs w:val="24"/>
        </w:rPr>
        <w:t xml:space="preserve"> ACTIVITIES</w:t>
      </w:r>
    </w:p>
    <w:p w14:paraId="2EDD2464" w14:textId="65A4DF3E" w:rsidR="00F716C5" w:rsidRPr="00EA5EC8" w:rsidRDefault="00D26AA6" w:rsidP="00CF0EA6">
      <w:pPr>
        <w:keepLines/>
        <w:spacing w:after="120"/>
        <w:rPr>
          <w:b/>
          <w:szCs w:val="24"/>
        </w:rPr>
      </w:pPr>
      <w:r w:rsidRPr="00EA5EC8">
        <w:rPr>
          <w:b/>
          <w:szCs w:val="24"/>
        </w:rPr>
        <w:t>(Work Authorization)</w:t>
      </w:r>
    </w:p>
    <w:p w14:paraId="74C9CD18" w14:textId="4346F3B9" w:rsidR="00F716C5" w:rsidRPr="00EA5EC8" w:rsidRDefault="00F716C5" w:rsidP="00CF0EA6">
      <w:pPr>
        <w:keepLines/>
        <w:spacing w:after="120"/>
        <w:rPr>
          <w:szCs w:val="24"/>
        </w:rPr>
      </w:pPr>
      <w:r w:rsidRPr="00EA5EC8">
        <w:rPr>
          <w:szCs w:val="24"/>
        </w:rPr>
        <w:t xml:space="preserve">The goal of this task is to provide a variety of technical support activities </w:t>
      </w:r>
      <w:r w:rsidR="009659AA" w:rsidRPr="00EA5EC8">
        <w:rPr>
          <w:szCs w:val="24"/>
        </w:rPr>
        <w:t>to assist ERDD’s energy research p</w:t>
      </w:r>
      <w:r w:rsidRPr="00EA5EC8">
        <w:rPr>
          <w:szCs w:val="24"/>
        </w:rPr>
        <w:t>rogram</w:t>
      </w:r>
      <w:r w:rsidR="009659AA" w:rsidRPr="00EA5EC8">
        <w:rPr>
          <w:szCs w:val="24"/>
        </w:rPr>
        <w:t xml:space="preserve">s </w:t>
      </w:r>
      <w:r w:rsidR="0219C9AE" w:rsidRPr="00EA5EC8">
        <w:rPr>
          <w:szCs w:val="24"/>
        </w:rPr>
        <w:t xml:space="preserve">to </w:t>
      </w:r>
      <w:r w:rsidR="001E6B6F" w:rsidRPr="00EA5EC8">
        <w:rPr>
          <w:szCs w:val="24"/>
        </w:rPr>
        <w:t>plan for</w:t>
      </w:r>
      <w:r w:rsidR="00592F96" w:rsidRPr="00EA5EC8">
        <w:rPr>
          <w:szCs w:val="24"/>
        </w:rPr>
        <w:t xml:space="preserve">, </w:t>
      </w:r>
      <w:r w:rsidR="00C34570" w:rsidRPr="00EA5EC8">
        <w:rPr>
          <w:szCs w:val="24"/>
        </w:rPr>
        <w:t>asses</w:t>
      </w:r>
      <w:r w:rsidR="0025451D" w:rsidRPr="00EA5EC8">
        <w:rPr>
          <w:szCs w:val="24"/>
        </w:rPr>
        <w:t>s</w:t>
      </w:r>
      <w:r w:rsidR="00C34570" w:rsidRPr="00EA5EC8">
        <w:rPr>
          <w:szCs w:val="24"/>
        </w:rPr>
        <w:t xml:space="preserve">, </w:t>
      </w:r>
      <w:r w:rsidR="003F5A03" w:rsidRPr="00EA5EC8">
        <w:rPr>
          <w:szCs w:val="24"/>
        </w:rPr>
        <w:t>complete</w:t>
      </w:r>
      <w:r w:rsidR="007D0838" w:rsidRPr="00EA5EC8">
        <w:rPr>
          <w:szCs w:val="24"/>
        </w:rPr>
        <w:t>,</w:t>
      </w:r>
      <w:r w:rsidR="00592F96" w:rsidRPr="00EA5EC8">
        <w:rPr>
          <w:szCs w:val="24"/>
        </w:rPr>
        <w:t xml:space="preserve"> and disseminate results </w:t>
      </w:r>
      <w:r w:rsidR="00C26A41" w:rsidRPr="00EA5EC8">
        <w:rPr>
          <w:szCs w:val="24"/>
        </w:rPr>
        <w:t>for</w:t>
      </w:r>
      <w:r w:rsidR="003F5A03" w:rsidRPr="00EA5EC8">
        <w:rPr>
          <w:szCs w:val="24"/>
        </w:rPr>
        <w:t xml:space="preserve"> projects</w:t>
      </w:r>
      <w:r w:rsidRPr="00EA5EC8">
        <w:rPr>
          <w:szCs w:val="24"/>
        </w:rPr>
        <w:t xml:space="preserve">.  </w:t>
      </w:r>
    </w:p>
    <w:p w14:paraId="7CCDF778" w14:textId="47EDAC13" w:rsidR="00F716C5" w:rsidRPr="00EA5EC8" w:rsidRDefault="00F716C5" w:rsidP="00CF0EA6">
      <w:pPr>
        <w:keepLines/>
        <w:spacing w:after="120"/>
        <w:rPr>
          <w:szCs w:val="24"/>
        </w:rPr>
      </w:pPr>
      <w:r w:rsidRPr="00EA5EC8">
        <w:rPr>
          <w:szCs w:val="24"/>
        </w:rPr>
        <w:t>Activities under this task are on an as-needed basis</w:t>
      </w:r>
      <w:r w:rsidR="671FA4CE" w:rsidRPr="00EA5EC8">
        <w:rPr>
          <w:szCs w:val="24"/>
        </w:rPr>
        <w:t>,</w:t>
      </w:r>
      <w:r w:rsidRPr="00EA5EC8">
        <w:rPr>
          <w:szCs w:val="24"/>
        </w:rPr>
        <w:t xml:space="preserve"> and the project scope will vary for each work request. Work will be done through written WAs that </w:t>
      </w:r>
      <w:r w:rsidR="4DFBF1D0" w:rsidRPr="00EA5EC8">
        <w:rPr>
          <w:szCs w:val="24"/>
        </w:rPr>
        <w:t xml:space="preserve">include a detailed budget and </w:t>
      </w:r>
      <w:r w:rsidRPr="00EA5EC8">
        <w:rPr>
          <w:szCs w:val="24"/>
        </w:rPr>
        <w:t xml:space="preserve">define the goals and objectives, tasks, deliverables, and project schedule. All work under Task </w:t>
      </w:r>
      <w:r w:rsidR="00833BD9" w:rsidRPr="00EA5EC8">
        <w:rPr>
          <w:szCs w:val="24"/>
        </w:rPr>
        <w:t>4</w:t>
      </w:r>
      <w:r w:rsidRPr="00EA5EC8">
        <w:rPr>
          <w:szCs w:val="24"/>
        </w:rPr>
        <w:t xml:space="preserve"> shall only be undertaken when authorized by the CAM</w:t>
      </w:r>
      <w:r w:rsidR="000F1715">
        <w:rPr>
          <w:szCs w:val="24"/>
        </w:rPr>
        <w:t xml:space="preserve"> and DGS</w:t>
      </w:r>
      <w:r w:rsidRPr="00EA5EC8">
        <w:rPr>
          <w:szCs w:val="24"/>
        </w:rPr>
        <w:t xml:space="preserve"> through a WA.</w:t>
      </w:r>
    </w:p>
    <w:p w14:paraId="049BAA36" w14:textId="557C1AD8" w:rsidR="00F716C5" w:rsidRPr="00EA5EC8" w:rsidRDefault="00F716C5" w:rsidP="00CF0EA6">
      <w:pPr>
        <w:keepLines/>
        <w:spacing w:after="120"/>
        <w:rPr>
          <w:szCs w:val="24"/>
        </w:rPr>
      </w:pPr>
      <w:r w:rsidRPr="00EA5EC8">
        <w:rPr>
          <w:szCs w:val="24"/>
        </w:rPr>
        <w:t>All work performed under Task</w:t>
      </w:r>
      <w:r w:rsidR="00833BD9" w:rsidRPr="00EA5EC8">
        <w:rPr>
          <w:szCs w:val="24"/>
        </w:rPr>
        <w:t xml:space="preserve"> 4</w:t>
      </w:r>
      <w:r w:rsidRPr="00EA5EC8">
        <w:rPr>
          <w:szCs w:val="24"/>
        </w:rPr>
        <w:t xml:space="preserve"> must be completed and approved by the due dates as specified in each WA approved by the PM.  Work authorizations under Task </w:t>
      </w:r>
      <w:r w:rsidR="00833BD9" w:rsidRPr="00EA5EC8">
        <w:rPr>
          <w:szCs w:val="24"/>
        </w:rPr>
        <w:t>4</w:t>
      </w:r>
      <w:r w:rsidRPr="00EA5EC8">
        <w:rPr>
          <w:szCs w:val="24"/>
        </w:rPr>
        <w:t xml:space="preserve"> must have an end date no later than 60</w:t>
      </w:r>
      <w:r w:rsidRPr="00EA5EC8">
        <w:rPr>
          <w:b/>
          <w:szCs w:val="24"/>
        </w:rPr>
        <w:t xml:space="preserve"> </w:t>
      </w:r>
      <w:r w:rsidRPr="00EA5EC8">
        <w:rPr>
          <w:szCs w:val="24"/>
        </w:rPr>
        <w:t xml:space="preserve">days prior to the </w:t>
      </w:r>
      <w:r w:rsidR="005D03FB">
        <w:rPr>
          <w:szCs w:val="24"/>
        </w:rPr>
        <w:t xml:space="preserve">Agreement </w:t>
      </w:r>
      <w:r w:rsidRPr="00EA5EC8">
        <w:rPr>
          <w:szCs w:val="24"/>
        </w:rPr>
        <w:t>term end date.</w:t>
      </w:r>
    </w:p>
    <w:p w14:paraId="6A0D1148" w14:textId="16418B7A" w:rsidR="00F716C5" w:rsidRPr="00EA5EC8" w:rsidRDefault="00F716C5" w:rsidP="000F2DBF">
      <w:pPr>
        <w:keepNext/>
        <w:spacing w:before="240" w:after="120"/>
        <w:rPr>
          <w:b/>
          <w:szCs w:val="24"/>
        </w:rPr>
      </w:pPr>
      <w:r w:rsidRPr="00EA5EC8">
        <w:rPr>
          <w:b/>
          <w:szCs w:val="24"/>
        </w:rPr>
        <w:lastRenderedPageBreak/>
        <w:t xml:space="preserve">Subtask </w:t>
      </w:r>
      <w:r w:rsidR="0090546D" w:rsidRPr="00EA5EC8">
        <w:rPr>
          <w:b/>
          <w:szCs w:val="24"/>
        </w:rPr>
        <w:t>4</w:t>
      </w:r>
      <w:r w:rsidRPr="00EA5EC8">
        <w:rPr>
          <w:b/>
          <w:szCs w:val="24"/>
        </w:rPr>
        <w:t>.1 Technical Review Assistance</w:t>
      </w:r>
    </w:p>
    <w:p w14:paraId="125CF56A" w14:textId="7297FF4D" w:rsidR="00F716C5" w:rsidRPr="00EA5EC8" w:rsidRDefault="00F716C5" w:rsidP="00CF0EA6">
      <w:pPr>
        <w:spacing w:after="120"/>
        <w:rPr>
          <w:szCs w:val="24"/>
        </w:rPr>
      </w:pPr>
      <w:r w:rsidRPr="00EA5EC8">
        <w:rPr>
          <w:szCs w:val="24"/>
        </w:rPr>
        <w:t xml:space="preserve">The goal of this subtask is to assistance with review of technology funded by the </w:t>
      </w:r>
      <w:r w:rsidR="00976D13" w:rsidRPr="00EA5EC8">
        <w:rPr>
          <w:szCs w:val="24"/>
        </w:rPr>
        <w:t xml:space="preserve">CEC’s </w:t>
      </w:r>
      <w:r w:rsidR="009B2456" w:rsidRPr="00EA5EC8">
        <w:rPr>
          <w:szCs w:val="24"/>
        </w:rPr>
        <w:t>ERDD programs</w:t>
      </w:r>
      <w:r w:rsidRPr="00EA5EC8">
        <w:rPr>
          <w:szCs w:val="24"/>
        </w:rPr>
        <w:t>, including participation in panels, workshops and related meetings.</w:t>
      </w:r>
    </w:p>
    <w:p w14:paraId="09EEEEF4" w14:textId="5A61ABF7" w:rsidR="00F716C5" w:rsidRPr="00EA5EC8" w:rsidRDefault="00F716C5" w:rsidP="002F2461">
      <w:pPr>
        <w:spacing w:before="120" w:after="120"/>
        <w:rPr>
          <w:b/>
          <w:szCs w:val="24"/>
        </w:rPr>
      </w:pPr>
      <w:r w:rsidRPr="00EA5EC8">
        <w:rPr>
          <w:b/>
          <w:szCs w:val="24"/>
        </w:rPr>
        <w:t>The Contractor shall:</w:t>
      </w:r>
    </w:p>
    <w:p w14:paraId="2E51CB20" w14:textId="77777777" w:rsidR="00F716C5" w:rsidRPr="00EA5EC8" w:rsidRDefault="00F716C5" w:rsidP="004C0B9D">
      <w:pPr>
        <w:keepLines/>
        <w:numPr>
          <w:ilvl w:val="0"/>
          <w:numId w:val="64"/>
        </w:numPr>
        <w:spacing w:after="120"/>
        <w:ind w:left="360"/>
        <w:rPr>
          <w:szCs w:val="24"/>
        </w:rPr>
      </w:pPr>
      <w:r w:rsidRPr="00EA5EC8">
        <w:rPr>
          <w:szCs w:val="24"/>
        </w:rPr>
        <w:t xml:space="preserve">Review technology transfer plans developed by EPIC project awardees resulting from EPIC agreements and make suggestions for improvements to increase marketability and commercialization of the funded technology. Prepare and provide </w:t>
      </w:r>
      <w:r w:rsidRPr="00EA5EC8">
        <w:rPr>
          <w:i/>
          <w:szCs w:val="24"/>
        </w:rPr>
        <w:t>Technology Transfer Plan Reviews.</w:t>
      </w:r>
    </w:p>
    <w:p w14:paraId="12EA6537" w14:textId="77777777" w:rsidR="00F716C5" w:rsidRPr="00EA5EC8" w:rsidRDefault="00F716C5" w:rsidP="004C0B9D">
      <w:pPr>
        <w:keepLines/>
        <w:numPr>
          <w:ilvl w:val="0"/>
          <w:numId w:val="64"/>
        </w:numPr>
        <w:ind w:left="360"/>
        <w:rPr>
          <w:szCs w:val="24"/>
        </w:rPr>
      </w:pPr>
      <w:r w:rsidRPr="00EA5EC8">
        <w:rPr>
          <w:szCs w:val="24"/>
        </w:rPr>
        <w:t xml:space="preserve">Review production readiness plans developed by EPIC project awardees resulting from EPIC agreements and make recommendations for improvements to increase marketability and cost competitiveness of the technology and submit </w:t>
      </w:r>
      <w:r w:rsidRPr="00EA5EC8">
        <w:rPr>
          <w:i/>
          <w:szCs w:val="24"/>
        </w:rPr>
        <w:t>Production Readiness Plan Reviews</w:t>
      </w:r>
      <w:r w:rsidRPr="00EA5EC8">
        <w:rPr>
          <w:szCs w:val="24"/>
        </w:rPr>
        <w:t>.</w:t>
      </w:r>
    </w:p>
    <w:p w14:paraId="4539B99C" w14:textId="4EDBDB9C" w:rsidR="00F716C5" w:rsidRPr="00EA5EC8" w:rsidRDefault="00F716C5" w:rsidP="004C0B9D">
      <w:pPr>
        <w:keepLines/>
        <w:numPr>
          <w:ilvl w:val="0"/>
          <w:numId w:val="64"/>
        </w:numPr>
        <w:ind w:left="360"/>
        <w:rPr>
          <w:szCs w:val="24"/>
        </w:rPr>
      </w:pPr>
      <w:r w:rsidRPr="00EA5EC8">
        <w:rPr>
          <w:szCs w:val="24"/>
        </w:rPr>
        <w:t>Submit</w:t>
      </w:r>
      <w:r w:rsidRPr="00EA5EC8">
        <w:rPr>
          <w:i/>
          <w:szCs w:val="24"/>
        </w:rPr>
        <w:t xml:space="preserve"> Technical Assessments for Energy Commission Reports</w:t>
      </w:r>
      <w:r w:rsidRPr="00EA5EC8">
        <w:rPr>
          <w:szCs w:val="24"/>
        </w:rPr>
        <w:t xml:space="preserve"> after conducting technical assessments of </w:t>
      </w:r>
      <w:r w:rsidR="00B9393A" w:rsidRPr="00EA5EC8">
        <w:rPr>
          <w:szCs w:val="24"/>
        </w:rPr>
        <w:t>CEC</w:t>
      </w:r>
      <w:r w:rsidRPr="00EA5EC8">
        <w:rPr>
          <w:szCs w:val="24"/>
        </w:rPr>
        <w:t xml:space="preserve">-funded technology and energy development issues for possible inclusion in </w:t>
      </w:r>
      <w:r w:rsidR="00501887" w:rsidRPr="00EA5EC8">
        <w:rPr>
          <w:szCs w:val="24"/>
        </w:rPr>
        <w:t>CEC</w:t>
      </w:r>
      <w:r w:rsidRPr="00EA5EC8">
        <w:rPr>
          <w:szCs w:val="24"/>
        </w:rPr>
        <w:t xml:space="preserve"> reports.</w:t>
      </w:r>
    </w:p>
    <w:p w14:paraId="52926C37" w14:textId="6384BE1F" w:rsidR="00F716C5" w:rsidRPr="00EA5EC8" w:rsidRDefault="00F716C5" w:rsidP="004C0B9D">
      <w:pPr>
        <w:numPr>
          <w:ilvl w:val="0"/>
          <w:numId w:val="62"/>
        </w:numPr>
        <w:ind w:left="360"/>
        <w:rPr>
          <w:szCs w:val="24"/>
        </w:rPr>
      </w:pPr>
      <w:r w:rsidRPr="00EA5EC8">
        <w:rPr>
          <w:szCs w:val="24"/>
        </w:rPr>
        <w:t xml:space="preserve">Prepare and provide </w:t>
      </w:r>
      <w:r w:rsidRPr="00EA5EC8">
        <w:rPr>
          <w:i/>
          <w:szCs w:val="24"/>
        </w:rPr>
        <w:t>Presentation Materials for Meetings</w:t>
      </w:r>
      <w:r w:rsidRPr="00EA5EC8">
        <w:rPr>
          <w:szCs w:val="24"/>
        </w:rPr>
        <w:t xml:space="preserve"> to be used by the Contractor’s team and </w:t>
      </w:r>
      <w:r w:rsidR="00501887" w:rsidRPr="00EA5EC8">
        <w:rPr>
          <w:szCs w:val="24"/>
        </w:rPr>
        <w:t>CEC</w:t>
      </w:r>
      <w:r w:rsidRPr="00EA5EC8">
        <w:rPr>
          <w:szCs w:val="24"/>
        </w:rPr>
        <w:t xml:space="preserve"> staff for participation in independent review panels, workshops, and other meetings relating to technology and energy development issues. </w:t>
      </w:r>
    </w:p>
    <w:p w14:paraId="564E4BF3" w14:textId="6FFA2326" w:rsidR="00F716C5" w:rsidRPr="00EA5EC8" w:rsidRDefault="00F716C5" w:rsidP="004C0B9D">
      <w:pPr>
        <w:keepLines/>
        <w:numPr>
          <w:ilvl w:val="0"/>
          <w:numId w:val="62"/>
        </w:numPr>
        <w:spacing w:after="120"/>
        <w:ind w:left="360"/>
        <w:rPr>
          <w:szCs w:val="24"/>
        </w:rPr>
      </w:pPr>
      <w:r w:rsidRPr="00EA5EC8">
        <w:rPr>
          <w:szCs w:val="24"/>
        </w:rPr>
        <w:t xml:space="preserve">Participate in independent review panels, workshops, and other meetings relating to technology and energy development issues.  Prepare and provide </w:t>
      </w:r>
      <w:r w:rsidRPr="00EA5EC8">
        <w:rPr>
          <w:i/>
          <w:szCs w:val="24"/>
        </w:rPr>
        <w:t>Meeting Summaries, Results</w:t>
      </w:r>
      <w:r w:rsidR="51282075" w:rsidRPr="00EA5EC8">
        <w:rPr>
          <w:i/>
          <w:szCs w:val="24"/>
        </w:rPr>
        <w:t>,</w:t>
      </w:r>
      <w:r w:rsidRPr="00EA5EC8">
        <w:rPr>
          <w:i/>
          <w:szCs w:val="24"/>
        </w:rPr>
        <w:t xml:space="preserve"> and Recommendations</w:t>
      </w:r>
      <w:r w:rsidRPr="00EA5EC8">
        <w:rPr>
          <w:szCs w:val="24"/>
        </w:rPr>
        <w:t xml:space="preserve"> resulting from the meetings.</w:t>
      </w:r>
    </w:p>
    <w:p w14:paraId="14C49E8B" w14:textId="77777777" w:rsidR="00F716C5" w:rsidRPr="00EA5EC8" w:rsidRDefault="00F716C5" w:rsidP="002F2461">
      <w:pPr>
        <w:spacing w:before="120" w:after="120"/>
        <w:rPr>
          <w:b/>
          <w:szCs w:val="24"/>
        </w:rPr>
      </w:pPr>
      <w:r w:rsidRPr="00EA5EC8">
        <w:rPr>
          <w:b/>
          <w:szCs w:val="24"/>
        </w:rPr>
        <w:t>Deliverables:</w:t>
      </w:r>
    </w:p>
    <w:p w14:paraId="5602F83C" w14:textId="31FD648F" w:rsidR="00F716C5" w:rsidRPr="00EA5EC8" w:rsidRDefault="00F716C5" w:rsidP="004C0B9D">
      <w:pPr>
        <w:keepLines/>
        <w:numPr>
          <w:ilvl w:val="0"/>
          <w:numId w:val="64"/>
        </w:numPr>
        <w:ind w:left="360"/>
        <w:rPr>
          <w:szCs w:val="24"/>
        </w:rPr>
      </w:pPr>
      <w:r w:rsidRPr="00EA5EC8">
        <w:rPr>
          <w:szCs w:val="24"/>
        </w:rPr>
        <w:t>Technology Transfer Plan Reviews</w:t>
      </w:r>
      <w:r w:rsidR="00B9393A" w:rsidRPr="00EA5EC8">
        <w:rPr>
          <w:szCs w:val="24"/>
        </w:rPr>
        <w:t xml:space="preserve"> (draft and final)</w:t>
      </w:r>
    </w:p>
    <w:p w14:paraId="4AFA0969" w14:textId="2BF963B0" w:rsidR="00F716C5" w:rsidRPr="00EA5EC8" w:rsidRDefault="00F716C5" w:rsidP="004C0B9D">
      <w:pPr>
        <w:keepLines/>
        <w:numPr>
          <w:ilvl w:val="0"/>
          <w:numId w:val="64"/>
        </w:numPr>
        <w:ind w:left="360"/>
        <w:rPr>
          <w:szCs w:val="24"/>
        </w:rPr>
      </w:pPr>
      <w:r w:rsidRPr="00EA5EC8">
        <w:rPr>
          <w:szCs w:val="24"/>
        </w:rPr>
        <w:t>Production Readiness Plan Reviews</w:t>
      </w:r>
      <w:r w:rsidR="00B9393A" w:rsidRPr="00EA5EC8">
        <w:rPr>
          <w:szCs w:val="24"/>
        </w:rPr>
        <w:t xml:space="preserve"> (draft and final)</w:t>
      </w:r>
    </w:p>
    <w:p w14:paraId="7547E565" w14:textId="70F38FA3" w:rsidR="00F716C5" w:rsidRPr="00EA5EC8" w:rsidRDefault="00F716C5" w:rsidP="004C0B9D">
      <w:pPr>
        <w:keepLines/>
        <w:numPr>
          <w:ilvl w:val="0"/>
          <w:numId w:val="64"/>
        </w:numPr>
        <w:ind w:left="360"/>
        <w:rPr>
          <w:szCs w:val="24"/>
        </w:rPr>
      </w:pPr>
      <w:r w:rsidRPr="00EA5EC8">
        <w:rPr>
          <w:szCs w:val="24"/>
        </w:rPr>
        <w:t>Technical Assessments for Energy Commission Reports</w:t>
      </w:r>
      <w:r w:rsidR="00B9393A" w:rsidRPr="00EA5EC8">
        <w:rPr>
          <w:szCs w:val="24"/>
        </w:rPr>
        <w:t xml:space="preserve"> </w:t>
      </w:r>
      <w:r w:rsidR="009A0EE0" w:rsidRPr="00EA5EC8">
        <w:rPr>
          <w:szCs w:val="24"/>
        </w:rPr>
        <w:t>(draft and final)</w:t>
      </w:r>
    </w:p>
    <w:p w14:paraId="6238553E" w14:textId="5430D912" w:rsidR="00F716C5" w:rsidRPr="00EA5EC8" w:rsidRDefault="00F716C5" w:rsidP="004C0B9D">
      <w:pPr>
        <w:keepLines/>
        <w:numPr>
          <w:ilvl w:val="0"/>
          <w:numId w:val="64"/>
        </w:numPr>
        <w:ind w:left="360"/>
        <w:rPr>
          <w:szCs w:val="24"/>
        </w:rPr>
      </w:pPr>
      <w:r w:rsidRPr="00EA5EC8">
        <w:rPr>
          <w:szCs w:val="24"/>
        </w:rPr>
        <w:t>Presentation Materials for Meetings</w:t>
      </w:r>
      <w:r w:rsidR="009A0EE0" w:rsidRPr="00EA5EC8">
        <w:rPr>
          <w:szCs w:val="24"/>
        </w:rPr>
        <w:t xml:space="preserve"> (draft and final)</w:t>
      </w:r>
    </w:p>
    <w:p w14:paraId="262B079D" w14:textId="66061614" w:rsidR="00F716C5" w:rsidRPr="00EA5EC8" w:rsidRDefault="00F716C5" w:rsidP="004C0B9D">
      <w:pPr>
        <w:keepLines/>
        <w:numPr>
          <w:ilvl w:val="0"/>
          <w:numId w:val="64"/>
        </w:numPr>
        <w:ind w:left="360"/>
        <w:rPr>
          <w:szCs w:val="24"/>
        </w:rPr>
      </w:pPr>
      <w:r w:rsidRPr="00EA5EC8">
        <w:rPr>
          <w:szCs w:val="24"/>
        </w:rPr>
        <w:t>Meeting Summaries, Results</w:t>
      </w:r>
      <w:r w:rsidR="1F08B1D4" w:rsidRPr="00EA5EC8">
        <w:rPr>
          <w:szCs w:val="24"/>
        </w:rPr>
        <w:t>,</w:t>
      </w:r>
      <w:r w:rsidRPr="00EA5EC8">
        <w:rPr>
          <w:szCs w:val="24"/>
        </w:rPr>
        <w:t xml:space="preserve"> and Recommendations</w:t>
      </w:r>
      <w:r w:rsidR="009A0EE0" w:rsidRPr="00EA5EC8">
        <w:rPr>
          <w:szCs w:val="24"/>
        </w:rPr>
        <w:t xml:space="preserve"> (draft and final)</w:t>
      </w:r>
    </w:p>
    <w:p w14:paraId="4E34D49D" w14:textId="3BAF157E" w:rsidR="00F716C5" w:rsidRPr="00EA5EC8" w:rsidRDefault="00F716C5" w:rsidP="000F2DBF">
      <w:pPr>
        <w:keepNext/>
        <w:spacing w:before="240" w:after="120"/>
        <w:rPr>
          <w:b/>
          <w:szCs w:val="24"/>
        </w:rPr>
      </w:pPr>
      <w:r w:rsidRPr="00EA5EC8">
        <w:rPr>
          <w:b/>
          <w:szCs w:val="24"/>
        </w:rPr>
        <w:t xml:space="preserve">Subtask </w:t>
      </w:r>
      <w:r w:rsidR="0090546D" w:rsidRPr="00EA5EC8">
        <w:rPr>
          <w:b/>
          <w:szCs w:val="24"/>
        </w:rPr>
        <w:t>4</w:t>
      </w:r>
      <w:r w:rsidRPr="00EA5EC8">
        <w:rPr>
          <w:b/>
          <w:szCs w:val="24"/>
        </w:rPr>
        <w:t xml:space="preserve">.2 Prepare Feasibility Studies </w:t>
      </w:r>
    </w:p>
    <w:p w14:paraId="5BCD6480" w14:textId="5BB9710F" w:rsidR="00F716C5" w:rsidRPr="00EA5EC8" w:rsidRDefault="00F716C5" w:rsidP="00CF0EA6">
      <w:pPr>
        <w:spacing w:after="120"/>
        <w:rPr>
          <w:szCs w:val="24"/>
        </w:rPr>
      </w:pPr>
      <w:r w:rsidRPr="00EA5EC8">
        <w:rPr>
          <w:szCs w:val="24"/>
        </w:rPr>
        <w:t xml:space="preserve">The goal of this subtask is to assist the </w:t>
      </w:r>
      <w:r w:rsidR="003B5FF4" w:rsidRPr="00EA5EC8">
        <w:rPr>
          <w:szCs w:val="24"/>
        </w:rPr>
        <w:t>CEC</w:t>
      </w:r>
      <w:r w:rsidRPr="00EA5EC8">
        <w:rPr>
          <w:szCs w:val="24"/>
        </w:rPr>
        <w:t xml:space="preserve"> with objectively defining the strengths and weaknesses of the </w:t>
      </w:r>
      <w:r w:rsidR="003B5FF4" w:rsidRPr="00EA5EC8">
        <w:rPr>
          <w:szCs w:val="24"/>
        </w:rPr>
        <w:t>CEC’s</w:t>
      </w:r>
      <w:r w:rsidRPr="00EA5EC8">
        <w:rPr>
          <w:szCs w:val="24"/>
        </w:rPr>
        <w:t xml:space="preserve"> proposed </w:t>
      </w:r>
      <w:r w:rsidR="009E19DA" w:rsidRPr="00EA5EC8">
        <w:rPr>
          <w:szCs w:val="24"/>
        </w:rPr>
        <w:t xml:space="preserve">future </w:t>
      </w:r>
      <w:r w:rsidRPr="00EA5EC8">
        <w:rPr>
          <w:szCs w:val="24"/>
        </w:rPr>
        <w:t>research</w:t>
      </w:r>
      <w:r w:rsidR="00052C87" w:rsidRPr="00EA5EC8">
        <w:rPr>
          <w:szCs w:val="24"/>
        </w:rPr>
        <w:t xml:space="preserve">, </w:t>
      </w:r>
      <w:r w:rsidR="009E19DA" w:rsidRPr="00EA5EC8">
        <w:rPr>
          <w:szCs w:val="24"/>
        </w:rPr>
        <w:t>assessment</w:t>
      </w:r>
      <w:r w:rsidR="00066FC2" w:rsidRPr="00EA5EC8">
        <w:rPr>
          <w:szCs w:val="24"/>
        </w:rPr>
        <w:t>s</w:t>
      </w:r>
      <w:r w:rsidR="009E19DA" w:rsidRPr="00EA5EC8">
        <w:rPr>
          <w:szCs w:val="24"/>
        </w:rPr>
        <w:t xml:space="preserve"> of existing </w:t>
      </w:r>
      <w:r w:rsidR="00D15298" w:rsidRPr="00EA5EC8">
        <w:rPr>
          <w:szCs w:val="24"/>
        </w:rPr>
        <w:t>research projects</w:t>
      </w:r>
      <w:r w:rsidR="00FB3EB0" w:rsidRPr="00EA5EC8">
        <w:rPr>
          <w:szCs w:val="24"/>
        </w:rPr>
        <w:t xml:space="preserve"> for </w:t>
      </w:r>
      <w:r w:rsidR="004F21B6" w:rsidRPr="00EA5EC8">
        <w:rPr>
          <w:szCs w:val="24"/>
        </w:rPr>
        <w:t xml:space="preserve">related </w:t>
      </w:r>
      <w:r w:rsidR="00FB3EB0" w:rsidRPr="00EA5EC8">
        <w:rPr>
          <w:szCs w:val="24"/>
        </w:rPr>
        <w:t>follow-on research phases</w:t>
      </w:r>
      <w:r w:rsidR="00D15298" w:rsidRPr="00EA5EC8">
        <w:rPr>
          <w:szCs w:val="24"/>
        </w:rPr>
        <w:t>,</w:t>
      </w:r>
      <w:r w:rsidR="009E19DA" w:rsidRPr="00EA5EC8">
        <w:rPr>
          <w:szCs w:val="24"/>
        </w:rPr>
        <w:t xml:space="preserve"> </w:t>
      </w:r>
      <w:r w:rsidRPr="00EA5EC8">
        <w:rPr>
          <w:szCs w:val="24"/>
        </w:rPr>
        <w:t>or program directions</w:t>
      </w:r>
      <w:r w:rsidR="6C9AFB35" w:rsidRPr="00EA5EC8">
        <w:rPr>
          <w:szCs w:val="24"/>
        </w:rPr>
        <w:t xml:space="preserve">. </w:t>
      </w:r>
      <w:r w:rsidR="000743F5" w:rsidRPr="00EA5EC8">
        <w:rPr>
          <w:szCs w:val="24"/>
        </w:rPr>
        <w:t xml:space="preserve"> </w:t>
      </w:r>
      <w:r w:rsidR="6C9AFB35" w:rsidRPr="00EA5EC8">
        <w:rPr>
          <w:szCs w:val="24"/>
        </w:rPr>
        <w:t>The Contractor will</w:t>
      </w:r>
      <w:r w:rsidRPr="00EA5EC8">
        <w:rPr>
          <w:szCs w:val="24"/>
        </w:rPr>
        <w:t xml:space="preserve"> conduct studies </w:t>
      </w:r>
      <w:r w:rsidR="3C3141E0" w:rsidRPr="00EA5EC8">
        <w:rPr>
          <w:szCs w:val="24"/>
        </w:rPr>
        <w:t>that</w:t>
      </w:r>
      <w:r w:rsidRPr="00EA5EC8">
        <w:rPr>
          <w:szCs w:val="24"/>
        </w:rPr>
        <w:t xml:space="preserve"> include resources required, costs and values, barriers</w:t>
      </w:r>
      <w:r w:rsidR="51AC5297" w:rsidRPr="00EA5EC8">
        <w:rPr>
          <w:szCs w:val="24"/>
        </w:rPr>
        <w:t>,</w:t>
      </w:r>
      <w:r w:rsidRPr="00EA5EC8">
        <w:rPr>
          <w:szCs w:val="24"/>
        </w:rPr>
        <w:t xml:space="preserve"> and other relevant criteria to determine the prospects for success of various program funding opportunities and programmatic directions.</w:t>
      </w:r>
    </w:p>
    <w:p w14:paraId="719557B1" w14:textId="77777777" w:rsidR="00F716C5" w:rsidRPr="00EA5EC8" w:rsidRDefault="00F716C5" w:rsidP="002F2461">
      <w:pPr>
        <w:spacing w:before="120" w:after="120"/>
        <w:rPr>
          <w:b/>
          <w:szCs w:val="24"/>
        </w:rPr>
      </w:pPr>
      <w:r w:rsidRPr="00EA5EC8">
        <w:rPr>
          <w:b/>
          <w:szCs w:val="24"/>
        </w:rPr>
        <w:t>The Contractor shall:</w:t>
      </w:r>
    </w:p>
    <w:p w14:paraId="09520F4D" w14:textId="1C0712E6" w:rsidR="00F716C5" w:rsidRPr="00EA5EC8" w:rsidRDefault="00F716C5" w:rsidP="004C0B9D">
      <w:pPr>
        <w:numPr>
          <w:ilvl w:val="0"/>
          <w:numId w:val="61"/>
        </w:numPr>
        <w:spacing w:after="120"/>
        <w:ind w:left="360"/>
        <w:rPr>
          <w:szCs w:val="24"/>
        </w:rPr>
      </w:pPr>
      <w:r w:rsidRPr="00EA5EC8">
        <w:rPr>
          <w:szCs w:val="24"/>
        </w:rPr>
        <w:t xml:space="preserve">Prepare and provide </w:t>
      </w:r>
      <w:r w:rsidRPr="00EA5EC8">
        <w:rPr>
          <w:i/>
          <w:szCs w:val="24"/>
        </w:rPr>
        <w:t>Feasibility Study Reports</w:t>
      </w:r>
      <w:r w:rsidRPr="00EA5EC8">
        <w:rPr>
          <w:szCs w:val="24"/>
        </w:rPr>
        <w:t xml:space="preserve"> that provide sufficient information to make informed decisions about further pursuit of proposed projects or programs.</w:t>
      </w:r>
      <w:r w:rsidR="000743F5" w:rsidRPr="00EA5EC8">
        <w:rPr>
          <w:szCs w:val="24"/>
        </w:rPr>
        <w:t xml:space="preserve"> </w:t>
      </w:r>
      <w:r w:rsidRPr="00EA5EC8">
        <w:rPr>
          <w:szCs w:val="24"/>
        </w:rPr>
        <w:t xml:space="preserve"> The information required will be specified by the CAM, in consultation with the PM, and may include but not be limited to: analysis of critical energy infrastructures and energy resources</w:t>
      </w:r>
      <w:r w:rsidR="62B0A1B3" w:rsidRPr="00EA5EC8">
        <w:rPr>
          <w:szCs w:val="24"/>
        </w:rPr>
        <w:t>,</w:t>
      </w:r>
      <w:r w:rsidRPr="00EA5EC8">
        <w:rPr>
          <w:szCs w:val="24"/>
        </w:rPr>
        <w:t xml:space="preserve"> energy resource and energy demand compatibility assessment</w:t>
      </w:r>
      <w:r w:rsidR="3C0A0356" w:rsidRPr="00EA5EC8">
        <w:rPr>
          <w:szCs w:val="24"/>
        </w:rPr>
        <w:t>,</w:t>
      </w:r>
      <w:r w:rsidRPr="00EA5EC8">
        <w:rPr>
          <w:szCs w:val="24"/>
        </w:rPr>
        <w:t xml:space="preserve"> technology </w:t>
      </w:r>
      <w:r w:rsidRPr="00EA5EC8">
        <w:rPr>
          <w:szCs w:val="24"/>
        </w:rPr>
        <w:lastRenderedPageBreak/>
        <w:t>assessment</w:t>
      </w:r>
      <w:r w:rsidR="5ABE8A48" w:rsidRPr="00EA5EC8">
        <w:rPr>
          <w:szCs w:val="24"/>
        </w:rPr>
        <w:t>,</w:t>
      </w:r>
      <w:r w:rsidRPr="00EA5EC8">
        <w:rPr>
          <w:szCs w:val="24"/>
        </w:rPr>
        <w:t xml:space="preserve"> lab and field testing</w:t>
      </w:r>
      <w:r w:rsidR="58C3C170" w:rsidRPr="00EA5EC8">
        <w:rPr>
          <w:szCs w:val="24"/>
        </w:rPr>
        <w:t>,</w:t>
      </w:r>
      <w:r w:rsidRPr="00EA5EC8">
        <w:rPr>
          <w:szCs w:val="24"/>
        </w:rPr>
        <w:t xml:space="preserve"> technology comparisons</w:t>
      </w:r>
      <w:r w:rsidR="397A9481" w:rsidRPr="00EA5EC8">
        <w:rPr>
          <w:szCs w:val="24"/>
        </w:rPr>
        <w:t>,</w:t>
      </w:r>
      <w:r w:rsidRPr="00EA5EC8">
        <w:rPr>
          <w:szCs w:val="24"/>
        </w:rPr>
        <w:t xml:space="preserve"> economic and financial analysis</w:t>
      </w:r>
      <w:r w:rsidR="0B9277ED" w:rsidRPr="00EA5EC8">
        <w:rPr>
          <w:szCs w:val="24"/>
        </w:rPr>
        <w:t>,</w:t>
      </w:r>
      <w:r w:rsidRPr="00EA5EC8">
        <w:rPr>
          <w:szCs w:val="24"/>
        </w:rPr>
        <w:t xml:space="preserve"> institutional considerations</w:t>
      </w:r>
      <w:r w:rsidR="085FE4E9" w:rsidRPr="00EA5EC8">
        <w:rPr>
          <w:szCs w:val="24"/>
        </w:rPr>
        <w:t>,</w:t>
      </w:r>
      <w:r w:rsidRPr="00EA5EC8">
        <w:rPr>
          <w:szCs w:val="24"/>
        </w:rPr>
        <w:t xml:space="preserve"> technical and environmental considerations</w:t>
      </w:r>
      <w:r w:rsidR="6E0DACD4" w:rsidRPr="00EA5EC8">
        <w:rPr>
          <w:szCs w:val="24"/>
        </w:rPr>
        <w:t>,</w:t>
      </w:r>
      <w:r w:rsidRPr="00EA5EC8">
        <w:rPr>
          <w:szCs w:val="24"/>
        </w:rPr>
        <w:t xml:space="preserve"> and time schedules. </w:t>
      </w:r>
    </w:p>
    <w:p w14:paraId="217594BB" w14:textId="77777777" w:rsidR="00F716C5" w:rsidRPr="00EA5EC8" w:rsidRDefault="00F716C5" w:rsidP="002F2461">
      <w:pPr>
        <w:spacing w:before="120" w:after="120"/>
        <w:rPr>
          <w:b/>
          <w:szCs w:val="24"/>
        </w:rPr>
      </w:pPr>
      <w:r w:rsidRPr="00EA5EC8">
        <w:rPr>
          <w:b/>
          <w:szCs w:val="24"/>
        </w:rPr>
        <w:t>Deliverables:</w:t>
      </w:r>
    </w:p>
    <w:p w14:paraId="36D789D9" w14:textId="5036CAEB" w:rsidR="00F716C5" w:rsidRPr="00EA5EC8" w:rsidRDefault="00F716C5" w:rsidP="004C0B9D">
      <w:pPr>
        <w:keepLines/>
        <w:numPr>
          <w:ilvl w:val="0"/>
          <w:numId w:val="61"/>
        </w:numPr>
        <w:spacing w:after="120"/>
        <w:ind w:left="360"/>
        <w:rPr>
          <w:szCs w:val="24"/>
        </w:rPr>
      </w:pPr>
      <w:r w:rsidRPr="00EA5EC8">
        <w:rPr>
          <w:szCs w:val="24"/>
        </w:rPr>
        <w:t>Feasibility Study Reports</w:t>
      </w:r>
      <w:r w:rsidR="00037A1D" w:rsidRPr="00EA5EC8">
        <w:rPr>
          <w:szCs w:val="24"/>
        </w:rPr>
        <w:t xml:space="preserve"> (draft and final)</w:t>
      </w:r>
    </w:p>
    <w:p w14:paraId="1C9C332B" w14:textId="385D61C3" w:rsidR="00F716C5" w:rsidRPr="00EA5EC8" w:rsidRDefault="00F716C5" w:rsidP="00CF0EA6">
      <w:pPr>
        <w:keepNext/>
        <w:spacing w:before="120" w:after="120"/>
        <w:rPr>
          <w:b/>
          <w:szCs w:val="24"/>
        </w:rPr>
      </w:pPr>
      <w:r w:rsidRPr="00EA5EC8">
        <w:rPr>
          <w:b/>
          <w:szCs w:val="24"/>
        </w:rPr>
        <w:t xml:space="preserve">Subtask </w:t>
      </w:r>
      <w:r w:rsidR="004A24E1" w:rsidRPr="00EA5EC8">
        <w:rPr>
          <w:b/>
          <w:szCs w:val="24"/>
        </w:rPr>
        <w:t>4</w:t>
      </w:r>
      <w:r w:rsidRPr="00EA5EC8">
        <w:rPr>
          <w:b/>
          <w:szCs w:val="24"/>
        </w:rPr>
        <w:t>.3 Appraisal, Removal</w:t>
      </w:r>
      <w:r w:rsidR="000C5DEB" w:rsidRPr="00EA5EC8">
        <w:rPr>
          <w:b/>
          <w:szCs w:val="24"/>
        </w:rPr>
        <w:t>, Storage</w:t>
      </w:r>
      <w:r w:rsidRPr="00EA5EC8">
        <w:rPr>
          <w:b/>
          <w:szCs w:val="24"/>
        </w:rPr>
        <w:t xml:space="preserve"> and Transportation of Equipment</w:t>
      </w:r>
    </w:p>
    <w:p w14:paraId="2F63B850" w14:textId="0DA61497" w:rsidR="00F716C5" w:rsidRPr="00EA5EC8" w:rsidRDefault="00F716C5" w:rsidP="00CF0EA6">
      <w:pPr>
        <w:keepLines/>
        <w:spacing w:after="120"/>
        <w:rPr>
          <w:szCs w:val="24"/>
        </w:rPr>
      </w:pPr>
      <w:r w:rsidRPr="00EA5EC8">
        <w:rPr>
          <w:szCs w:val="24"/>
        </w:rPr>
        <w:t xml:space="preserve">The goal of this subtask is to assist the </w:t>
      </w:r>
      <w:r w:rsidR="00501887" w:rsidRPr="00EA5EC8">
        <w:rPr>
          <w:szCs w:val="24"/>
        </w:rPr>
        <w:t>CEC</w:t>
      </w:r>
      <w:r w:rsidRPr="00EA5EC8">
        <w:rPr>
          <w:szCs w:val="24"/>
        </w:rPr>
        <w:t xml:space="preserve"> with appraising the value of and feasibility of transferring and storing equipment previously used in </w:t>
      </w:r>
      <w:r w:rsidR="00F565C4">
        <w:rPr>
          <w:szCs w:val="24"/>
        </w:rPr>
        <w:t>CEC R&amp;D</w:t>
      </w:r>
      <w:r w:rsidRPr="00EA5EC8">
        <w:rPr>
          <w:szCs w:val="24"/>
        </w:rPr>
        <w:t xml:space="preserve"> projects, as well as to remove, transport</w:t>
      </w:r>
      <w:r w:rsidR="0940935D" w:rsidRPr="00EA5EC8">
        <w:rPr>
          <w:szCs w:val="24"/>
        </w:rPr>
        <w:t>,</w:t>
      </w:r>
      <w:r w:rsidRPr="00EA5EC8">
        <w:rPr>
          <w:szCs w:val="24"/>
        </w:rPr>
        <w:t xml:space="preserve"> or store the equipment.</w:t>
      </w:r>
    </w:p>
    <w:p w14:paraId="1FA297AD" w14:textId="77777777" w:rsidR="00F716C5" w:rsidRPr="00EA5EC8" w:rsidRDefault="00F716C5" w:rsidP="002F2461">
      <w:pPr>
        <w:spacing w:before="120" w:after="120"/>
        <w:rPr>
          <w:b/>
          <w:szCs w:val="24"/>
        </w:rPr>
      </w:pPr>
      <w:r w:rsidRPr="00EA5EC8">
        <w:rPr>
          <w:b/>
          <w:szCs w:val="24"/>
        </w:rPr>
        <w:t>The Contractor shall:</w:t>
      </w:r>
    </w:p>
    <w:p w14:paraId="3BA18DAE" w14:textId="3770AA3D" w:rsidR="00F716C5" w:rsidRPr="00EA5EC8" w:rsidRDefault="00F716C5" w:rsidP="004C0B9D">
      <w:pPr>
        <w:numPr>
          <w:ilvl w:val="0"/>
          <w:numId w:val="63"/>
        </w:numPr>
        <w:autoSpaceDE w:val="0"/>
        <w:autoSpaceDN w:val="0"/>
        <w:adjustRightInd w:val="0"/>
        <w:ind w:left="360"/>
        <w:rPr>
          <w:szCs w:val="24"/>
        </w:rPr>
      </w:pPr>
      <w:r w:rsidRPr="00EA5EC8">
        <w:rPr>
          <w:szCs w:val="24"/>
        </w:rPr>
        <w:t xml:space="preserve">Conduct independent appraisals for the salvage, competitive sale, removal, and storage of equipment previously used in </w:t>
      </w:r>
      <w:r w:rsidR="00F565C4">
        <w:rPr>
          <w:szCs w:val="24"/>
        </w:rPr>
        <w:t>CEC R&amp;D</w:t>
      </w:r>
      <w:r w:rsidR="00F565C4" w:rsidRPr="00EA5EC8">
        <w:rPr>
          <w:szCs w:val="24"/>
        </w:rPr>
        <w:t xml:space="preserve"> </w:t>
      </w:r>
      <w:r w:rsidRPr="00EA5EC8">
        <w:rPr>
          <w:szCs w:val="24"/>
        </w:rPr>
        <w:t>projects.</w:t>
      </w:r>
    </w:p>
    <w:p w14:paraId="3FC53124" w14:textId="7F2CEFA0" w:rsidR="00F716C5" w:rsidRPr="00EA5EC8" w:rsidRDefault="00F716C5" w:rsidP="004C0B9D">
      <w:pPr>
        <w:numPr>
          <w:ilvl w:val="0"/>
          <w:numId w:val="63"/>
        </w:numPr>
        <w:autoSpaceDE w:val="0"/>
        <w:autoSpaceDN w:val="0"/>
        <w:adjustRightInd w:val="0"/>
        <w:ind w:left="360"/>
        <w:rPr>
          <w:szCs w:val="24"/>
        </w:rPr>
      </w:pPr>
      <w:r w:rsidRPr="00EA5EC8">
        <w:rPr>
          <w:szCs w:val="24"/>
        </w:rPr>
        <w:t xml:space="preserve">Develop and provide an </w:t>
      </w:r>
      <w:r w:rsidRPr="00EA5EC8">
        <w:rPr>
          <w:i/>
          <w:szCs w:val="24"/>
        </w:rPr>
        <w:t>Equipment Appraisal Report</w:t>
      </w:r>
      <w:r w:rsidRPr="00EA5EC8">
        <w:rPr>
          <w:szCs w:val="24"/>
        </w:rPr>
        <w:t xml:space="preserve">, which shall include but not be limited to: itemized list of equipment and description, value of equipment, cost of moving, requirements for sale, </w:t>
      </w:r>
      <w:r w:rsidR="035E2F1B" w:rsidRPr="00EA5EC8">
        <w:rPr>
          <w:szCs w:val="24"/>
        </w:rPr>
        <w:t>and</w:t>
      </w:r>
      <w:r w:rsidR="7C17C7B9" w:rsidRPr="00EA5EC8">
        <w:rPr>
          <w:szCs w:val="24"/>
        </w:rPr>
        <w:t xml:space="preserve"> </w:t>
      </w:r>
      <w:r w:rsidRPr="00EA5EC8">
        <w:rPr>
          <w:szCs w:val="24"/>
        </w:rPr>
        <w:t xml:space="preserve">hazardous material analysis. </w:t>
      </w:r>
    </w:p>
    <w:p w14:paraId="0AFAFF42" w14:textId="77777777" w:rsidR="00F716C5" w:rsidRPr="00EA5EC8" w:rsidRDefault="00F716C5" w:rsidP="004C0B9D">
      <w:pPr>
        <w:numPr>
          <w:ilvl w:val="0"/>
          <w:numId w:val="63"/>
        </w:numPr>
        <w:autoSpaceDE w:val="0"/>
        <w:autoSpaceDN w:val="0"/>
        <w:adjustRightInd w:val="0"/>
        <w:ind w:left="360"/>
        <w:rPr>
          <w:szCs w:val="24"/>
        </w:rPr>
      </w:pPr>
      <w:r w:rsidRPr="00EA5EC8">
        <w:rPr>
          <w:szCs w:val="24"/>
        </w:rPr>
        <w:t xml:space="preserve">Develop and provide an </w:t>
      </w:r>
      <w:r w:rsidRPr="00EA5EC8">
        <w:rPr>
          <w:i/>
          <w:szCs w:val="24"/>
        </w:rPr>
        <w:t>Equipment Removal Feasibility Study</w:t>
      </w:r>
      <w:r w:rsidRPr="00EA5EC8">
        <w:rPr>
          <w:szCs w:val="24"/>
        </w:rPr>
        <w:t xml:space="preserve"> that provides adequate information detailing the feasibility of and logistics for removal, transportation, and storage of equipment, including any potential environmental impacts.</w:t>
      </w:r>
    </w:p>
    <w:p w14:paraId="5A1F3DE6" w14:textId="33F65F06" w:rsidR="00F716C5" w:rsidRPr="00EA5EC8" w:rsidRDefault="00F716C5" w:rsidP="004C0B9D">
      <w:pPr>
        <w:keepLines/>
        <w:numPr>
          <w:ilvl w:val="0"/>
          <w:numId w:val="66"/>
        </w:numPr>
        <w:ind w:left="360"/>
        <w:rPr>
          <w:szCs w:val="24"/>
        </w:rPr>
      </w:pPr>
      <w:r w:rsidRPr="00EA5EC8">
        <w:rPr>
          <w:szCs w:val="24"/>
        </w:rPr>
        <w:t xml:space="preserve">Per the </w:t>
      </w:r>
      <w:r w:rsidR="00501887" w:rsidRPr="00EA5EC8">
        <w:rPr>
          <w:szCs w:val="24"/>
        </w:rPr>
        <w:t>C</w:t>
      </w:r>
      <w:r w:rsidR="18B5BCA8" w:rsidRPr="00EA5EC8">
        <w:rPr>
          <w:szCs w:val="24"/>
        </w:rPr>
        <w:t>AM</w:t>
      </w:r>
      <w:r w:rsidR="7C17C7B9" w:rsidRPr="00EA5EC8">
        <w:rPr>
          <w:szCs w:val="24"/>
        </w:rPr>
        <w:t>’s</w:t>
      </w:r>
      <w:r w:rsidRPr="00EA5EC8">
        <w:rPr>
          <w:szCs w:val="24"/>
        </w:rPr>
        <w:t xml:space="preserve"> authorization, remove, transport, install, or store equipment as defined in the Equipment Removal Feasibility Study. </w:t>
      </w:r>
    </w:p>
    <w:p w14:paraId="7B967FDC" w14:textId="740C1D00" w:rsidR="00F716C5" w:rsidRPr="00EA5EC8" w:rsidRDefault="00F716C5" w:rsidP="004C0B9D">
      <w:pPr>
        <w:pStyle w:val="ListParagraph"/>
        <w:keepLines/>
        <w:numPr>
          <w:ilvl w:val="0"/>
          <w:numId w:val="66"/>
        </w:numPr>
        <w:spacing w:after="120"/>
        <w:ind w:left="360"/>
        <w:rPr>
          <w:b/>
          <w:szCs w:val="24"/>
        </w:rPr>
      </w:pPr>
      <w:r w:rsidRPr="00EA5EC8">
        <w:rPr>
          <w:szCs w:val="24"/>
        </w:rPr>
        <w:t xml:space="preserve">Prepare and provide </w:t>
      </w:r>
      <w:r w:rsidRPr="00EA5EC8">
        <w:rPr>
          <w:i/>
          <w:szCs w:val="24"/>
        </w:rPr>
        <w:t>Documentation on Transferring Equipment</w:t>
      </w:r>
      <w:r w:rsidRPr="00EA5EC8">
        <w:rPr>
          <w:szCs w:val="24"/>
        </w:rPr>
        <w:t xml:space="preserve">, which shall include but not be limited to: itemized list of equipment and description, value of equipment, cost of transportation, method of transportation, </w:t>
      </w:r>
      <w:r w:rsidR="2E5BB362" w:rsidRPr="00EA5EC8">
        <w:rPr>
          <w:szCs w:val="24"/>
        </w:rPr>
        <w:t xml:space="preserve">and </w:t>
      </w:r>
      <w:r w:rsidRPr="00EA5EC8">
        <w:rPr>
          <w:szCs w:val="24"/>
        </w:rPr>
        <w:t xml:space="preserve">pick-up and delivery locations and </w:t>
      </w:r>
      <w:r w:rsidR="7C17C7B9" w:rsidRPr="00EA5EC8">
        <w:rPr>
          <w:szCs w:val="24"/>
        </w:rPr>
        <w:t>date</w:t>
      </w:r>
      <w:r w:rsidR="0DA2C2C4" w:rsidRPr="00EA5EC8">
        <w:rPr>
          <w:szCs w:val="24"/>
        </w:rPr>
        <w:t>s</w:t>
      </w:r>
      <w:r w:rsidRPr="00EA5EC8">
        <w:rPr>
          <w:szCs w:val="24"/>
        </w:rPr>
        <w:t>.</w:t>
      </w:r>
    </w:p>
    <w:p w14:paraId="33C66945" w14:textId="596BE914" w:rsidR="00F716C5" w:rsidRPr="00EA5EC8" w:rsidRDefault="00F716C5" w:rsidP="002F2461">
      <w:pPr>
        <w:spacing w:before="120" w:after="120"/>
        <w:rPr>
          <w:b/>
          <w:szCs w:val="24"/>
        </w:rPr>
      </w:pPr>
      <w:r w:rsidRPr="00EA5EC8">
        <w:rPr>
          <w:b/>
          <w:szCs w:val="24"/>
        </w:rPr>
        <w:t>Deliverables:</w:t>
      </w:r>
    </w:p>
    <w:p w14:paraId="5DC1463E" w14:textId="77777777" w:rsidR="00F716C5" w:rsidRPr="00EA5EC8" w:rsidRDefault="00F716C5" w:rsidP="004C0B9D">
      <w:pPr>
        <w:keepNext/>
        <w:numPr>
          <w:ilvl w:val="0"/>
          <w:numId w:val="66"/>
        </w:numPr>
        <w:ind w:left="360"/>
        <w:rPr>
          <w:szCs w:val="24"/>
        </w:rPr>
      </w:pPr>
      <w:r w:rsidRPr="00EA5EC8">
        <w:rPr>
          <w:szCs w:val="24"/>
        </w:rPr>
        <w:t>Equipment Appraisal Report</w:t>
      </w:r>
    </w:p>
    <w:p w14:paraId="5AB0B1FB" w14:textId="228F4373" w:rsidR="00F716C5" w:rsidRPr="00EA5EC8" w:rsidRDefault="00F716C5" w:rsidP="004C0B9D">
      <w:pPr>
        <w:numPr>
          <w:ilvl w:val="0"/>
          <w:numId w:val="66"/>
        </w:numPr>
        <w:ind w:left="360"/>
        <w:rPr>
          <w:szCs w:val="24"/>
        </w:rPr>
      </w:pPr>
      <w:r w:rsidRPr="00EA5EC8">
        <w:rPr>
          <w:szCs w:val="24"/>
        </w:rPr>
        <w:t>Equipment Removal Feasibility Study</w:t>
      </w:r>
      <w:r w:rsidR="001E40E1" w:rsidRPr="00EA5EC8">
        <w:rPr>
          <w:szCs w:val="24"/>
        </w:rPr>
        <w:t xml:space="preserve"> (draft and final)</w:t>
      </w:r>
    </w:p>
    <w:p w14:paraId="47A8D4E2" w14:textId="77777777" w:rsidR="00F716C5" w:rsidRPr="00EA5EC8" w:rsidRDefault="00F716C5" w:rsidP="004C0B9D">
      <w:pPr>
        <w:numPr>
          <w:ilvl w:val="0"/>
          <w:numId w:val="66"/>
        </w:numPr>
        <w:ind w:left="360"/>
        <w:rPr>
          <w:b/>
          <w:szCs w:val="24"/>
        </w:rPr>
      </w:pPr>
      <w:r w:rsidRPr="00EA5EC8">
        <w:rPr>
          <w:szCs w:val="24"/>
        </w:rPr>
        <w:t>Documentation on Transferring Equipment</w:t>
      </w:r>
    </w:p>
    <w:p w14:paraId="7C6BF4FB" w14:textId="5DD920C8" w:rsidR="00F716C5" w:rsidRPr="00EA5EC8" w:rsidRDefault="00F716C5" w:rsidP="000F2DBF">
      <w:pPr>
        <w:keepNext/>
        <w:spacing w:before="240" w:after="120"/>
        <w:rPr>
          <w:b/>
          <w:szCs w:val="24"/>
        </w:rPr>
      </w:pPr>
      <w:bookmarkStart w:id="59" w:name="_Hlk125550107"/>
      <w:r w:rsidRPr="00EA5EC8">
        <w:rPr>
          <w:b/>
          <w:szCs w:val="24"/>
        </w:rPr>
        <w:t xml:space="preserve">Subtask </w:t>
      </w:r>
      <w:r w:rsidR="000C5DEB" w:rsidRPr="00EA5EC8">
        <w:rPr>
          <w:b/>
          <w:szCs w:val="24"/>
        </w:rPr>
        <w:t>4</w:t>
      </w:r>
      <w:r w:rsidRPr="00EA5EC8">
        <w:rPr>
          <w:b/>
          <w:szCs w:val="24"/>
        </w:rPr>
        <w:t xml:space="preserve">.4 Develop and Edit Technical </w:t>
      </w:r>
      <w:r w:rsidR="00AE6804" w:rsidRPr="00EA5EC8">
        <w:rPr>
          <w:b/>
          <w:szCs w:val="24"/>
        </w:rPr>
        <w:t xml:space="preserve">Reports </w:t>
      </w:r>
      <w:r w:rsidRPr="00EA5EC8">
        <w:rPr>
          <w:b/>
          <w:szCs w:val="24"/>
        </w:rPr>
        <w:t>and Outreach Materia</w:t>
      </w:r>
      <w:r w:rsidR="00AE6804" w:rsidRPr="00EA5EC8">
        <w:rPr>
          <w:b/>
          <w:szCs w:val="24"/>
        </w:rPr>
        <w:t>ls</w:t>
      </w:r>
    </w:p>
    <w:bookmarkEnd w:id="59"/>
    <w:p w14:paraId="54A23D57" w14:textId="3F04AD6F" w:rsidR="00F716C5" w:rsidRPr="00EA5EC8" w:rsidRDefault="00F716C5" w:rsidP="00CF0EA6">
      <w:pPr>
        <w:keepLines/>
        <w:spacing w:after="120"/>
        <w:rPr>
          <w:szCs w:val="24"/>
        </w:rPr>
      </w:pPr>
      <w:r w:rsidRPr="00EA5EC8">
        <w:rPr>
          <w:szCs w:val="24"/>
        </w:rPr>
        <w:t xml:space="preserve">The goal of this subtask is to assist the </w:t>
      </w:r>
      <w:r w:rsidR="00F17AE1" w:rsidRPr="00EA5EC8">
        <w:rPr>
          <w:szCs w:val="24"/>
        </w:rPr>
        <w:t>CEC</w:t>
      </w:r>
      <w:r w:rsidRPr="00EA5EC8">
        <w:rPr>
          <w:szCs w:val="24"/>
        </w:rPr>
        <w:t xml:space="preserve"> in developing and editing a wide range of </w:t>
      </w:r>
      <w:r w:rsidR="00EB3858" w:rsidRPr="00EA5EC8">
        <w:rPr>
          <w:szCs w:val="24"/>
        </w:rPr>
        <w:t xml:space="preserve">technical reports and </w:t>
      </w:r>
      <w:r w:rsidRPr="00EA5EC8">
        <w:rPr>
          <w:szCs w:val="24"/>
        </w:rPr>
        <w:t xml:space="preserve">materials suitable for </w:t>
      </w:r>
      <w:r w:rsidR="00F17AE1" w:rsidRPr="00EA5EC8">
        <w:rPr>
          <w:szCs w:val="24"/>
        </w:rPr>
        <w:t xml:space="preserve">its </w:t>
      </w:r>
      <w:r w:rsidR="00C0704D" w:rsidRPr="00EA5EC8">
        <w:rPr>
          <w:szCs w:val="24"/>
        </w:rPr>
        <w:t>R&amp;D</w:t>
      </w:r>
      <w:r w:rsidR="00F17AE1" w:rsidRPr="00EA5EC8">
        <w:rPr>
          <w:szCs w:val="24"/>
        </w:rPr>
        <w:t xml:space="preserve"> p</w:t>
      </w:r>
      <w:r w:rsidRPr="00EA5EC8">
        <w:rPr>
          <w:szCs w:val="24"/>
        </w:rPr>
        <w:t xml:space="preserve">rogram events, </w:t>
      </w:r>
      <w:r w:rsidR="002B1EBC" w:rsidRPr="00EA5EC8">
        <w:rPr>
          <w:szCs w:val="24"/>
        </w:rPr>
        <w:t xml:space="preserve">including </w:t>
      </w:r>
      <w:r w:rsidRPr="00EA5EC8">
        <w:rPr>
          <w:szCs w:val="24"/>
        </w:rPr>
        <w:t xml:space="preserve">presentations, web </w:t>
      </w:r>
      <w:r w:rsidR="7C17C7B9" w:rsidRPr="00EA5EC8">
        <w:rPr>
          <w:szCs w:val="24"/>
        </w:rPr>
        <w:t>posting</w:t>
      </w:r>
      <w:r w:rsidR="3803D46B" w:rsidRPr="00EA5EC8">
        <w:rPr>
          <w:szCs w:val="24"/>
        </w:rPr>
        <w:t>s</w:t>
      </w:r>
      <w:r w:rsidRPr="00EA5EC8">
        <w:rPr>
          <w:szCs w:val="24"/>
        </w:rPr>
        <w:t>, informational materials, and report</w:t>
      </w:r>
      <w:r w:rsidR="3EE59C7A" w:rsidRPr="00EA5EC8">
        <w:rPr>
          <w:szCs w:val="24"/>
        </w:rPr>
        <w:t>s on</w:t>
      </w:r>
      <w:r w:rsidRPr="00EA5EC8">
        <w:rPr>
          <w:szCs w:val="24"/>
        </w:rPr>
        <w:t xml:space="preserve"> program activities and project results to </w:t>
      </w:r>
      <w:r w:rsidR="60082EBA" w:rsidRPr="00EA5EC8">
        <w:rPr>
          <w:szCs w:val="24"/>
        </w:rPr>
        <w:t xml:space="preserve">be provided to </w:t>
      </w:r>
      <w:r w:rsidRPr="00EA5EC8">
        <w:rPr>
          <w:szCs w:val="24"/>
        </w:rPr>
        <w:t>the California Public Utilities Commission, IOUs, legislators, stakeholders, and the public.</w:t>
      </w:r>
      <w:r w:rsidR="00E5700E" w:rsidRPr="00EA5EC8">
        <w:rPr>
          <w:szCs w:val="24"/>
        </w:rPr>
        <w:t xml:space="preserve"> Documents posted on the CEC’s public website must </w:t>
      </w:r>
      <w:r w:rsidR="00FB1F1F" w:rsidRPr="00EA5EC8">
        <w:rPr>
          <w:szCs w:val="24"/>
        </w:rPr>
        <w:t xml:space="preserve">comply </w:t>
      </w:r>
      <w:r w:rsidR="00827D45" w:rsidRPr="00EA5EC8">
        <w:rPr>
          <w:szCs w:val="24"/>
        </w:rPr>
        <w:t>with federal and state standards for Digital Accessibility Compliance which are: Section 508, California G</w:t>
      </w:r>
      <w:r w:rsidR="00AF44E0" w:rsidRPr="00EA5EC8">
        <w:rPr>
          <w:szCs w:val="24"/>
        </w:rPr>
        <w:t xml:space="preserve">overnment </w:t>
      </w:r>
      <w:r w:rsidR="00827D45" w:rsidRPr="00EA5EC8">
        <w:rPr>
          <w:szCs w:val="24"/>
        </w:rPr>
        <w:t>C</w:t>
      </w:r>
      <w:r w:rsidR="00AF44E0" w:rsidRPr="00EA5EC8">
        <w:rPr>
          <w:szCs w:val="24"/>
        </w:rPr>
        <w:t>ode</w:t>
      </w:r>
      <w:r w:rsidR="00827D45" w:rsidRPr="00EA5EC8">
        <w:rPr>
          <w:szCs w:val="24"/>
        </w:rPr>
        <w:t xml:space="preserve"> Section 11546.7 (formerly AB 434), and W</w:t>
      </w:r>
      <w:r w:rsidR="00AB24B4">
        <w:rPr>
          <w:szCs w:val="24"/>
        </w:rPr>
        <w:t xml:space="preserve">eb </w:t>
      </w:r>
      <w:r w:rsidR="00545387">
        <w:rPr>
          <w:szCs w:val="24"/>
        </w:rPr>
        <w:t>Accessibility Standards (W</w:t>
      </w:r>
      <w:r w:rsidR="00827D45" w:rsidRPr="00EA5EC8">
        <w:rPr>
          <w:szCs w:val="24"/>
        </w:rPr>
        <w:t>CAG</w:t>
      </w:r>
      <w:r w:rsidR="00545387">
        <w:rPr>
          <w:szCs w:val="24"/>
        </w:rPr>
        <w:t>)</w:t>
      </w:r>
      <w:r w:rsidR="00827D45" w:rsidRPr="00EA5EC8">
        <w:rPr>
          <w:szCs w:val="24"/>
        </w:rPr>
        <w:t xml:space="preserve"> 2.</w:t>
      </w:r>
      <w:r w:rsidR="00AC2DE4">
        <w:rPr>
          <w:szCs w:val="24"/>
        </w:rPr>
        <w:t>1</w:t>
      </w:r>
      <w:r w:rsidR="00827D45" w:rsidRPr="00EA5EC8">
        <w:rPr>
          <w:szCs w:val="24"/>
        </w:rPr>
        <w:t xml:space="preserve"> (and any subsequent). CEC</w:t>
      </w:r>
      <w:r w:rsidR="00E750AB" w:rsidRPr="00EA5EC8">
        <w:rPr>
          <w:szCs w:val="24"/>
        </w:rPr>
        <w:t xml:space="preserve"> has developed </w:t>
      </w:r>
      <w:r w:rsidR="00827D45" w:rsidRPr="00EA5EC8">
        <w:rPr>
          <w:szCs w:val="24"/>
        </w:rPr>
        <w:t xml:space="preserve">guidelines </w:t>
      </w:r>
      <w:r w:rsidR="00E750AB" w:rsidRPr="00EA5EC8">
        <w:rPr>
          <w:szCs w:val="24"/>
        </w:rPr>
        <w:t>for</w:t>
      </w:r>
      <w:r w:rsidR="00827D45" w:rsidRPr="00EA5EC8">
        <w:rPr>
          <w:szCs w:val="24"/>
        </w:rPr>
        <w:t xml:space="preserve"> implement</w:t>
      </w:r>
      <w:r w:rsidR="00E750AB" w:rsidRPr="00EA5EC8">
        <w:rPr>
          <w:szCs w:val="24"/>
        </w:rPr>
        <w:t>ing</w:t>
      </w:r>
      <w:r w:rsidR="00827D45" w:rsidRPr="00EA5EC8">
        <w:rPr>
          <w:szCs w:val="24"/>
        </w:rPr>
        <w:t xml:space="preserve"> the federal and state standards</w:t>
      </w:r>
      <w:r w:rsidR="00CE6011" w:rsidRPr="00EA5EC8">
        <w:rPr>
          <w:szCs w:val="24"/>
        </w:rPr>
        <w:t xml:space="preserve"> and </w:t>
      </w:r>
      <w:r w:rsidR="006D26BD" w:rsidRPr="00EA5EC8">
        <w:rPr>
          <w:szCs w:val="24"/>
        </w:rPr>
        <w:t xml:space="preserve">Contractors shall </w:t>
      </w:r>
      <w:r w:rsidR="00827D45" w:rsidRPr="00EA5EC8">
        <w:rPr>
          <w:szCs w:val="24"/>
        </w:rPr>
        <w:t>follow the same level of compliance.</w:t>
      </w:r>
    </w:p>
    <w:p w14:paraId="6F180BB1" w14:textId="77777777" w:rsidR="00F716C5" w:rsidRPr="00EA5EC8" w:rsidRDefault="00F716C5" w:rsidP="002F2461">
      <w:pPr>
        <w:spacing w:before="120" w:after="120"/>
        <w:rPr>
          <w:b/>
          <w:szCs w:val="24"/>
        </w:rPr>
      </w:pPr>
      <w:r w:rsidRPr="00EA5EC8">
        <w:rPr>
          <w:b/>
          <w:szCs w:val="24"/>
        </w:rPr>
        <w:lastRenderedPageBreak/>
        <w:t>The Contractor shall:</w:t>
      </w:r>
    </w:p>
    <w:p w14:paraId="08858462" w14:textId="01F100A3" w:rsidR="00F716C5" w:rsidRPr="00EA5EC8" w:rsidRDefault="00F716C5" w:rsidP="004C0B9D">
      <w:pPr>
        <w:numPr>
          <w:ilvl w:val="0"/>
          <w:numId w:val="65"/>
        </w:numPr>
        <w:ind w:left="360"/>
      </w:pPr>
      <w:r>
        <w:t xml:space="preserve">Develop and edit </w:t>
      </w:r>
      <w:r w:rsidRPr="43551234">
        <w:rPr>
          <w:i/>
        </w:rPr>
        <w:t>Program Materials</w:t>
      </w:r>
      <w:r>
        <w:t xml:space="preserve"> </w:t>
      </w:r>
      <w:r w:rsidR="00886AA1">
        <w:t xml:space="preserve">and </w:t>
      </w:r>
      <w:r w:rsidR="00886AA1" w:rsidRPr="43551234">
        <w:rPr>
          <w:i/>
        </w:rPr>
        <w:t>Technical Reports</w:t>
      </w:r>
      <w:r w:rsidR="00886AA1">
        <w:t xml:space="preserve"> </w:t>
      </w:r>
      <w:r w:rsidR="00B10C86">
        <w:t>for R&amp;D</w:t>
      </w:r>
      <w:r>
        <w:t xml:space="preserve"> activities and technical projects consistent with the </w:t>
      </w:r>
      <w:r w:rsidR="0CB24C52">
        <w:t>CEC</w:t>
      </w:r>
      <w:r>
        <w:t xml:space="preserve"> Style </w:t>
      </w:r>
      <w:r w:rsidR="0137488D">
        <w:t>Manual</w:t>
      </w:r>
      <w:r>
        <w:t xml:space="preserve">, reference manuals, or other requirements as specified by the </w:t>
      </w:r>
      <w:r w:rsidR="00501887">
        <w:t>CEC</w:t>
      </w:r>
      <w:r>
        <w:t xml:space="preserve">. </w:t>
      </w:r>
      <w:r w:rsidRPr="43551234">
        <w:rPr>
          <w:i/>
        </w:rPr>
        <w:t xml:space="preserve"> </w:t>
      </w:r>
      <w:bookmarkStart w:id="60" w:name="_Hlk125549564"/>
      <w:r w:rsidRPr="43551234">
        <w:rPr>
          <w:i/>
        </w:rPr>
        <w:t xml:space="preserve">Program Materials </w:t>
      </w:r>
      <w:r>
        <w:t xml:space="preserve">may include but not be limited to: informational reports, </w:t>
      </w:r>
      <w:r w:rsidR="00085D15">
        <w:t xml:space="preserve">technical </w:t>
      </w:r>
      <w:r>
        <w:t xml:space="preserve">reports, case studies, </w:t>
      </w:r>
      <w:r w:rsidR="4F7D0F7E" w:rsidRPr="00C87BA5">
        <w:rPr>
          <w:b/>
          <w:bCs/>
          <w:u w:val="single"/>
        </w:rPr>
        <w:t>program templates, adminis</w:t>
      </w:r>
      <w:r w:rsidR="17340EE5" w:rsidRPr="00C87BA5">
        <w:rPr>
          <w:b/>
          <w:bCs/>
          <w:u w:val="single"/>
        </w:rPr>
        <w:t xml:space="preserve">trative guidelines, </w:t>
      </w:r>
      <w:r>
        <w:t xml:space="preserve">presentations, graphic design materials, photographic materials, brochures, project fact sheets, press releases, and newsletter articles. </w:t>
      </w:r>
      <w:bookmarkEnd w:id="60"/>
      <w:r>
        <w:t xml:space="preserve">With CAM approval, </w:t>
      </w:r>
      <w:r w:rsidRPr="43551234">
        <w:rPr>
          <w:i/>
        </w:rPr>
        <w:t xml:space="preserve">Program Materials </w:t>
      </w:r>
      <w:r>
        <w:t xml:space="preserve">may be made available for distribution or presentation at workshops, conferences, press releases, other public meetings, and web </w:t>
      </w:r>
      <w:r w:rsidR="7C17C7B9">
        <w:t>posting</w:t>
      </w:r>
      <w:r w:rsidR="30E7A01D">
        <w:t>s</w:t>
      </w:r>
      <w:r w:rsidR="7C17C7B9">
        <w:t>.</w:t>
      </w:r>
    </w:p>
    <w:p w14:paraId="0534597B" w14:textId="261D9DEE" w:rsidR="00F716C5" w:rsidRPr="00EA5EC8" w:rsidRDefault="00F716C5" w:rsidP="004C0B9D">
      <w:pPr>
        <w:numPr>
          <w:ilvl w:val="0"/>
          <w:numId w:val="65"/>
        </w:numPr>
        <w:ind w:left="360"/>
        <w:rPr>
          <w:szCs w:val="24"/>
        </w:rPr>
      </w:pPr>
      <w:r w:rsidRPr="00EA5EC8">
        <w:rPr>
          <w:szCs w:val="24"/>
        </w:rPr>
        <w:t xml:space="preserve">Assist </w:t>
      </w:r>
      <w:r w:rsidR="00501887" w:rsidRPr="00EA5EC8">
        <w:rPr>
          <w:szCs w:val="24"/>
        </w:rPr>
        <w:t>CEC</w:t>
      </w:r>
      <w:r w:rsidRPr="00EA5EC8">
        <w:rPr>
          <w:szCs w:val="24"/>
        </w:rPr>
        <w:t xml:space="preserve"> staff with technical editing of </w:t>
      </w:r>
      <w:r w:rsidRPr="00EA5EC8">
        <w:rPr>
          <w:i/>
          <w:szCs w:val="24"/>
        </w:rPr>
        <w:t xml:space="preserve">Program Materials </w:t>
      </w:r>
      <w:r w:rsidRPr="00EA5EC8">
        <w:rPr>
          <w:szCs w:val="24"/>
        </w:rPr>
        <w:t>for EPIC technical reports</w:t>
      </w:r>
      <w:r w:rsidR="006C4492" w:rsidRPr="00EA5EC8">
        <w:rPr>
          <w:szCs w:val="24"/>
        </w:rPr>
        <w:t xml:space="preserve"> and a variety of </w:t>
      </w:r>
      <w:r w:rsidR="00A9668D" w:rsidRPr="00EA5EC8">
        <w:rPr>
          <w:szCs w:val="24"/>
        </w:rPr>
        <w:t>program materials</w:t>
      </w:r>
      <w:r w:rsidRPr="00EA5EC8">
        <w:rPr>
          <w:szCs w:val="24"/>
        </w:rPr>
        <w:t>.</w:t>
      </w:r>
    </w:p>
    <w:p w14:paraId="00AE5729" w14:textId="54A838D6" w:rsidR="00BB7573" w:rsidRPr="00EA5EC8" w:rsidRDefault="00BB7573" w:rsidP="004C0B9D">
      <w:pPr>
        <w:numPr>
          <w:ilvl w:val="0"/>
          <w:numId w:val="65"/>
        </w:numPr>
        <w:ind w:left="360"/>
        <w:rPr>
          <w:szCs w:val="24"/>
        </w:rPr>
      </w:pPr>
      <w:r w:rsidRPr="00EA5EC8">
        <w:rPr>
          <w:szCs w:val="24"/>
        </w:rPr>
        <w:t>Forma</w:t>
      </w:r>
      <w:r w:rsidR="000A7A44" w:rsidRPr="00EA5EC8">
        <w:rPr>
          <w:szCs w:val="24"/>
        </w:rPr>
        <w:t xml:space="preserve">t </w:t>
      </w:r>
      <w:r w:rsidR="000A7A44" w:rsidRPr="00EA5EC8">
        <w:rPr>
          <w:i/>
          <w:szCs w:val="24"/>
        </w:rPr>
        <w:t>Program Materia</w:t>
      </w:r>
      <w:r w:rsidR="000A7A44" w:rsidRPr="00EA5EC8">
        <w:rPr>
          <w:szCs w:val="24"/>
        </w:rPr>
        <w:t>ls in compliance with accessibility</w:t>
      </w:r>
      <w:r w:rsidR="00250A45" w:rsidRPr="00EA5EC8">
        <w:rPr>
          <w:szCs w:val="24"/>
        </w:rPr>
        <w:t xml:space="preserve"> requirements.</w:t>
      </w:r>
    </w:p>
    <w:p w14:paraId="445967CD" w14:textId="724B5A52" w:rsidR="00F716C5" w:rsidRPr="00EA5EC8" w:rsidRDefault="00F716C5" w:rsidP="004C0B9D">
      <w:pPr>
        <w:numPr>
          <w:ilvl w:val="0"/>
          <w:numId w:val="65"/>
        </w:numPr>
        <w:spacing w:after="120"/>
        <w:ind w:left="360"/>
        <w:rPr>
          <w:szCs w:val="24"/>
        </w:rPr>
      </w:pPr>
      <w:r w:rsidRPr="00EA5EC8">
        <w:rPr>
          <w:szCs w:val="24"/>
        </w:rPr>
        <w:t xml:space="preserve">Produce short </w:t>
      </w:r>
      <w:r w:rsidRPr="00EA5EC8">
        <w:rPr>
          <w:i/>
          <w:szCs w:val="24"/>
        </w:rPr>
        <w:t>Project Videos</w:t>
      </w:r>
      <w:r w:rsidRPr="00EA5EC8">
        <w:rPr>
          <w:szCs w:val="24"/>
        </w:rPr>
        <w:t xml:space="preserve"> that are suitable for web posting.</w:t>
      </w:r>
    </w:p>
    <w:p w14:paraId="34EFEC14" w14:textId="2D3FB56C" w:rsidR="00F716C5" w:rsidRPr="00EA5EC8" w:rsidRDefault="00F716C5" w:rsidP="002F2461">
      <w:pPr>
        <w:spacing w:before="120" w:after="120"/>
        <w:rPr>
          <w:b/>
          <w:szCs w:val="24"/>
        </w:rPr>
      </w:pPr>
      <w:r w:rsidRPr="00EA5EC8">
        <w:rPr>
          <w:b/>
          <w:szCs w:val="24"/>
        </w:rPr>
        <w:t xml:space="preserve">Deliverables: </w:t>
      </w:r>
    </w:p>
    <w:p w14:paraId="7E85D942" w14:textId="1919C1ED" w:rsidR="009B3BAB" w:rsidRPr="00EA5EC8" w:rsidRDefault="009B3BAB" w:rsidP="004C0B9D">
      <w:pPr>
        <w:numPr>
          <w:ilvl w:val="0"/>
          <w:numId w:val="61"/>
        </w:numPr>
        <w:ind w:left="360"/>
        <w:rPr>
          <w:szCs w:val="24"/>
        </w:rPr>
      </w:pPr>
      <w:r w:rsidRPr="00EA5EC8">
        <w:rPr>
          <w:szCs w:val="24"/>
        </w:rPr>
        <w:t>Technical Reports</w:t>
      </w:r>
      <w:r w:rsidR="00F35DDB" w:rsidRPr="00EA5EC8">
        <w:rPr>
          <w:szCs w:val="24"/>
        </w:rPr>
        <w:t xml:space="preserve"> (draft and final)</w:t>
      </w:r>
    </w:p>
    <w:p w14:paraId="7340957A" w14:textId="59D786A6" w:rsidR="00F716C5" w:rsidRPr="00EA5EC8" w:rsidRDefault="00F716C5" w:rsidP="004C0B9D">
      <w:pPr>
        <w:numPr>
          <w:ilvl w:val="0"/>
          <w:numId w:val="61"/>
        </w:numPr>
        <w:ind w:left="360"/>
        <w:rPr>
          <w:szCs w:val="24"/>
        </w:rPr>
      </w:pPr>
      <w:r w:rsidRPr="00EA5EC8">
        <w:rPr>
          <w:szCs w:val="24"/>
        </w:rPr>
        <w:t>Program Materials</w:t>
      </w:r>
      <w:r w:rsidR="00F35DDB" w:rsidRPr="00EA5EC8">
        <w:rPr>
          <w:szCs w:val="24"/>
        </w:rPr>
        <w:t xml:space="preserve"> (draft and final)</w:t>
      </w:r>
    </w:p>
    <w:p w14:paraId="737133F9" w14:textId="77777777" w:rsidR="00F716C5" w:rsidRPr="00EA5EC8" w:rsidRDefault="00F716C5" w:rsidP="004C0B9D">
      <w:pPr>
        <w:numPr>
          <w:ilvl w:val="0"/>
          <w:numId w:val="61"/>
        </w:numPr>
        <w:spacing w:after="120"/>
        <w:ind w:left="360"/>
        <w:rPr>
          <w:szCs w:val="24"/>
        </w:rPr>
      </w:pPr>
      <w:r w:rsidRPr="00EA5EC8">
        <w:rPr>
          <w:szCs w:val="24"/>
        </w:rPr>
        <w:t>Project Videos</w:t>
      </w:r>
    </w:p>
    <w:p w14:paraId="7DD3F321" w14:textId="77777777" w:rsidR="00F451DD" w:rsidRDefault="00F451DD" w:rsidP="00CF0EA6">
      <w:pPr>
        <w:rPr>
          <w:b/>
          <w:szCs w:val="24"/>
        </w:rPr>
      </w:pPr>
      <w:bookmarkStart w:id="61" w:name="_Toc410721586"/>
    </w:p>
    <w:p w14:paraId="7137C13D" w14:textId="0DF392B3" w:rsidR="00D50491" w:rsidRPr="00EB409E" w:rsidRDefault="00D50491" w:rsidP="008A5A8C">
      <w:pPr>
        <w:keepNext/>
        <w:spacing w:before="240" w:after="120"/>
        <w:rPr>
          <w:b/>
          <w:szCs w:val="24"/>
          <w:u w:val="single"/>
        </w:rPr>
      </w:pPr>
      <w:r w:rsidRPr="00EB409E">
        <w:rPr>
          <w:b/>
          <w:szCs w:val="24"/>
          <w:u w:val="single"/>
        </w:rPr>
        <w:t xml:space="preserve">TASK </w:t>
      </w:r>
      <w:r w:rsidR="00D963F2" w:rsidRPr="00EB409E">
        <w:rPr>
          <w:b/>
          <w:szCs w:val="24"/>
          <w:u w:val="single"/>
        </w:rPr>
        <w:t>4.5</w:t>
      </w:r>
      <w:r w:rsidRPr="00EB409E">
        <w:rPr>
          <w:b/>
          <w:szCs w:val="24"/>
          <w:u w:val="single"/>
        </w:rPr>
        <w:t xml:space="preserve">: </w:t>
      </w:r>
      <w:r w:rsidR="00DE747D" w:rsidRPr="00EB409E">
        <w:rPr>
          <w:b/>
          <w:szCs w:val="24"/>
          <w:u w:val="single"/>
        </w:rPr>
        <w:t>California Environmental Quality Act Review and Assessment</w:t>
      </w:r>
    </w:p>
    <w:p w14:paraId="7C751DC5" w14:textId="4259EC9B" w:rsidR="004F47F5" w:rsidRPr="00EB409E" w:rsidRDefault="001E6016" w:rsidP="004F47F5">
      <w:pPr>
        <w:rPr>
          <w:b/>
          <w:u w:val="single"/>
        </w:rPr>
      </w:pPr>
      <w:r w:rsidRPr="00EB409E">
        <w:rPr>
          <w:b/>
          <w:u w:val="single"/>
        </w:rPr>
        <w:t xml:space="preserve">When the CEC considers funding R&amp;D projects, including proposals and amendments, </w:t>
      </w:r>
      <w:r w:rsidR="00D021FC" w:rsidRPr="00EB409E">
        <w:rPr>
          <w:b/>
          <w:u w:val="single"/>
        </w:rPr>
        <w:t xml:space="preserve">it may need to prepare environmental review documents, including but not limited to </w:t>
      </w:r>
      <w:r w:rsidR="007854A9" w:rsidRPr="00EB409E">
        <w:rPr>
          <w:b/>
          <w:u w:val="single"/>
        </w:rPr>
        <w:t xml:space="preserve">an </w:t>
      </w:r>
      <w:r w:rsidR="583D70DB" w:rsidRPr="6725EB10">
        <w:rPr>
          <w:b/>
          <w:bCs/>
          <w:u w:val="single"/>
        </w:rPr>
        <w:t xml:space="preserve">exemption, </w:t>
      </w:r>
      <w:r w:rsidR="007854A9" w:rsidRPr="00EB409E">
        <w:rPr>
          <w:b/>
          <w:u w:val="single"/>
        </w:rPr>
        <w:t xml:space="preserve">initial study, negative declaration, environmental impact report, responses to public comments, </w:t>
      </w:r>
      <w:r w:rsidR="00072828" w:rsidRPr="00EB409E">
        <w:rPr>
          <w:b/>
          <w:u w:val="single"/>
        </w:rPr>
        <w:t>addendum or other supplemental documentation, mitigation measures, findings</w:t>
      </w:r>
      <w:r w:rsidR="005E741D">
        <w:rPr>
          <w:b/>
          <w:u w:val="single"/>
        </w:rPr>
        <w:t>,</w:t>
      </w:r>
      <w:r w:rsidR="00072828" w:rsidRPr="00EB409E">
        <w:rPr>
          <w:b/>
          <w:u w:val="single"/>
        </w:rPr>
        <w:t xml:space="preserve"> and a statement of overriding considerations, for projects under the California Environmental Quality Act (CEQA). </w:t>
      </w:r>
      <w:r w:rsidR="004F47F5" w:rsidRPr="00EB409E">
        <w:rPr>
          <w:b/>
          <w:u w:val="single"/>
        </w:rPr>
        <w:t xml:space="preserve">The goal of this task is to assist staff with preparing CEQA analysis </w:t>
      </w:r>
      <w:r w:rsidR="006A3E6D" w:rsidRPr="00EB409E">
        <w:rPr>
          <w:b/>
          <w:u w:val="single"/>
        </w:rPr>
        <w:t>and documentation f</w:t>
      </w:r>
      <w:r w:rsidR="004F47F5" w:rsidRPr="00EB409E">
        <w:rPr>
          <w:b/>
          <w:u w:val="single"/>
        </w:rPr>
        <w:t xml:space="preserve">or R&amp;D projects. The Contractor, under the direction of CEC staff, will perform </w:t>
      </w:r>
      <w:r w:rsidR="009B03B3" w:rsidRPr="00EB409E">
        <w:rPr>
          <w:b/>
          <w:u w:val="single"/>
        </w:rPr>
        <w:t>more complex and detailed CEQA assessment</w:t>
      </w:r>
      <w:r w:rsidR="00FE61E2" w:rsidRPr="00EB409E">
        <w:rPr>
          <w:b/>
          <w:u w:val="single"/>
        </w:rPr>
        <w:t>s and</w:t>
      </w:r>
      <w:r w:rsidR="00724F59" w:rsidRPr="00EB409E">
        <w:rPr>
          <w:b/>
          <w:u w:val="single"/>
        </w:rPr>
        <w:t xml:space="preserve"> </w:t>
      </w:r>
      <w:r w:rsidR="004F47F5" w:rsidRPr="00EB409E">
        <w:rPr>
          <w:b/>
          <w:u w:val="single"/>
        </w:rPr>
        <w:t>activities</w:t>
      </w:r>
      <w:r w:rsidR="000C3E1A" w:rsidRPr="00EB409E">
        <w:rPr>
          <w:b/>
          <w:u w:val="single"/>
        </w:rPr>
        <w:t xml:space="preserve"> based on technical expertise</w:t>
      </w:r>
      <w:r w:rsidR="004F47F5" w:rsidRPr="00EB409E">
        <w:rPr>
          <w:b/>
          <w:u w:val="single"/>
        </w:rPr>
        <w:t xml:space="preserve"> under this task, in</w:t>
      </w:r>
      <w:r w:rsidR="00185C30" w:rsidRPr="00EB409E">
        <w:rPr>
          <w:b/>
          <w:u w:val="single"/>
        </w:rPr>
        <w:t>c</w:t>
      </w:r>
      <w:r w:rsidR="004F47F5" w:rsidRPr="00EB409E">
        <w:rPr>
          <w:b/>
          <w:u w:val="single"/>
        </w:rPr>
        <w:t>luding, but not limited to, the following activities.</w:t>
      </w:r>
    </w:p>
    <w:p w14:paraId="41A33A68" w14:textId="77777777" w:rsidR="00DF7840" w:rsidRPr="00EB409E" w:rsidRDefault="00DF7840" w:rsidP="004F47F5">
      <w:pPr>
        <w:rPr>
          <w:b/>
          <w:u w:val="single"/>
        </w:rPr>
      </w:pPr>
    </w:p>
    <w:p w14:paraId="3403FEE3" w14:textId="1A797773" w:rsidR="004F47F5" w:rsidRPr="00EB409E" w:rsidRDefault="004F47F5" w:rsidP="004F47F5">
      <w:pPr>
        <w:rPr>
          <w:b/>
          <w:u w:val="single"/>
        </w:rPr>
      </w:pPr>
      <w:r w:rsidRPr="00EB409E">
        <w:rPr>
          <w:b/>
          <w:u w:val="single"/>
        </w:rPr>
        <w:t xml:space="preserve">The Contractor </w:t>
      </w:r>
      <w:r w:rsidR="00EB35A0" w:rsidRPr="00EB409E">
        <w:rPr>
          <w:b/>
          <w:u w:val="single"/>
        </w:rPr>
        <w:t>s</w:t>
      </w:r>
      <w:r w:rsidRPr="00EB409E">
        <w:rPr>
          <w:b/>
          <w:u w:val="single"/>
        </w:rPr>
        <w:t xml:space="preserve">hall:  </w:t>
      </w:r>
    </w:p>
    <w:p w14:paraId="185608BC" w14:textId="20216ADF" w:rsidR="004F47F5" w:rsidRPr="00EB409E" w:rsidRDefault="008E3B61" w:rsidP="00F41580">
      <w:pPr>
        <w:pStyle w:val="ListParagraph"/>
        <w:numPr>
          <w:ilvl w:val="0"/>
          <w:numId w:val="145"/>
        </w:numPr>
        <w:spacing w:after="160" w:line="259" w:lineRule="auto"/>
        <w:contextualSpacing/>
        <w:rPr>
          <w:b/>
          <w:u w:val="single"/>
        </w:rPr>
      </w:pPr>
      <w:r>
        <w:rPr>
          <w:b/>
          <w:u w:val="single"/>
        </w:rPr>
        <w:t xml:space="preserve">Provide a </w:t>
      </w:r>
      <w:bookmarkStart w:id="62" w:name="_Hlk124947746"/>
      <w:r w:rsidRPr="0027361D">
        <w:rPr>
          <w:b/>
          <w:i/>
          <w:iCs/>
          <w:u w:val="single"/>
        </w:rPr>
        <w:t xml:space="preserve">Preliminary </w:t>
      </w:r>
      <w:r w:rsidR="007A110D" w:rsidRPr="0027361D">
        <w:rPr>
          <w:b/>
          <w:i/>
          <w:iCs/>
          <w:u w:val="single"/>
        </w:rPr>
        <w:t>CEQA Project Assessment</w:t>
      </w:r>
      <w:r w:rsidR="007A110D">
        <w:rPr>
          <w:b/>
          <w:u w:val="single"/>
        </w:rPr>
        <w:t xml:space="preserve"> </w:t>
      </w:r>
      <w:bookmarkEnd w:id="62"/>
      <w:r w:rsidR="007A110D">
        <w:rPr>
          <w:b/>
          <w:u w:val="single"/>
        </w:rPr>
        <w:t>after r</w:t>
      </w:r>
      <w:r w:rsidR="00F41580" w:rsidRPr="00EB409E">
        <w:rPr>
          <w:b/>
          <w:u w:val="single"/>
        </w:rPr>
        <w:t>eview</w:t>
      </w:r>
      <w:r w:rsidR="007A110D">
        <w:rPr>
          <w:b/>
          <w:u w:val="single"/>
        </w:rPr>
        <w:t>ing</w:t>
      </w:r>
      <w:r w:rsidR="00F41580" w:rsidRPr="00EB409E">
        <w:rPr>
          <w:b/>
          <w:u w:val="single"/>
        </w:rPr>
        <w:t xml:space="preserve"> </w:t>
      </w:r>
      <w:r w:rsidR="00707621">
        <w:rPr>
          <w:b/>
          <w:u w:val="single"/>
        </w:rPr>
        <w:t>and assess</w:t>
      </w:r>
      <w:r w:rsidR="007A110D">
        <w:rPr>
          <w:b/>
          <w:u w:val="single"/>
        </w:rPr>
        <w:t>ing</w:t>
      </w:r>
      <w:r w:rsidR="00707621">
        <w:rPr>
          <w:b/>
          <w:u w:val="single"/>
        </w:rPr>
        <w:t xml:space="preserve"> </w:t>
      </w:r>
      <w:r w:rsidR="004F47F5" w:rsidRPr="00EB409E">
        <w:rPr>
          <w:b/>
          <w:u w:val="single"/>
        </w:rPr>
        <w:t xml:space="preserve">R&amp;D project </w:t>
      </w:r>
      <w:r w:rsidR="003E2814">
        <w:rPr>
          <w:b/>
          <w:u w:val="single"/>
        </w:rPr>
        <w:t>or</w:t>
      </w:r>
      <w:r w:rsidR="004F47F5" w:rsidRPr="00EB409E">
        <w:rPr>
          <w:b/>
          <w:u w:val="single"/>
        </w:rPr>
        <w:t xml:space="preserve"> </w:t>
      </w:r>
      <w:r w:rsidR="0001734C" w:rsidRPr="00EB409E">
        <w:rPr>
          <w:b/>
          <w:u w:val="single"/>
        </w:rPr>
        <w:t>amendment</w:t>
      </w:r>
      <w:r w:rsidR="00370BF4" w:rsidRPr="00370BF4">
        <w:rPr>
          <w:b/>
          <w:u w:val="single"/>
        </w:rPr>
        <w:t xml:space="preserve"> </w:t>
      </w:r>
      <w:r w:rsidR="00370BF4" w:rsidRPr="00EB409E">
        <w:rPr>
          <w:b/>
          <w:u w:val="single"/>
        </w:rPr>
        <w:t>proposals</w:t>
      </w:r>
      <w:r w:rsidR="003D0C56" w:rsidRPr="00EB409E">
        <w:rPr>
          <w:b/>
          <w:u w:val="single"/>
        </w:rPr>
        <w:t>,</w:t>
      </w:r>
      <w:r w:rsidR="0001734C" w:rsidRPr="00EB409E">
        <w:rPr>
          <w:b/>
          <w:u w:val="single"/>
        </w:rPr>
        <w:t xml:space="preserve"> </w:t>
      </w:r>
      <w:r w:rsidR="003E2814">
        <w:rPr>
          <w:b/>
          <w:u w:val="single"/>
        </w:rPr>
        <w:t xml:space="preserve">including but </w:t>
      </w:r>
      <w:r w:rsidR="00410E45">
        <w:rPr>
          <w:b/>
          <w:u w:val="single"/>
        </w:rPr>
        <w:t>not limited to the following</w:t>
      </w:r>
      <w:r w:rsidR="00422F00">
        <w:rPr>
          <w:b/>
          <w:u w:val="single"/>
        </w:rPr>
        <w:t xml:space="preserve"> </w:t>
      </w:r>
      <w:r w:rsidR="00120D91">
        <w:rPr>
          <w:b/>
          <w:u w:val="single"/>
        </w:rPr>
        <w:t>activ</w:t>
      </w:r>
      <w:r w:rsidR="0066094C">
        <w:rPr>
          <w:b/>
          <w:u w:val="single"/>
        </w:rPr>
        <w:t>it</w:t>
      </w:r>
      <w:r w:rsidR="00120D91">
        <w:rPr>
          <w:b/>
          <w:u w:val="single"/>
        </w:rPr>
        <w:t>ies</w:t>
      </w:r>
      <w:r w:rsidR="0EA28A90" w:rsidRPr="72C6A355">
        <w:rPr>
          <w:b/>
          <w:bCs/>
          <w:u w:val="single"/>
        </w:rPr>
        <w:t>:</w:t>
      </w:r>
    </w:p>
    <w:p w14:paraId="57C680EB" w14:textId="77777777" w:rsidR="00721D92" w:rsidRDefault="003E2814" w:rsidP="00DC7608">
      <w:pPr>
        <w:pStyle w:val="ListParagraph"/>
        <w:numPr>
          <w:ilvl w:val="1"/>
          <w:numId w:val="145"/>
        </w:numPr>
        <w:spacing w:after="160" w:line="259" w:lineRule="auto"/>
        <w:contextualSpacing/>
        <w:rPr>
          <w:b/>
          <w:u w:val="single"/>
        </w:rPr>
      </w:pPr>
      <w:r>
        <w:rPr>
          <w:b/>
          <w:u w:val="single"/>
        </w:rPr>
        <w:t>Review</w:t>
      </w:r>
      <w:r w:rsidRPr="00EB409E">
        <w:rPr>
          <w:b/>
          <w:u w:val="single"/>
        </w:rPr>
        <w:t xml:space="preserve"> lead, responsible, and trustee agency documents</w:t>
      </w:r>
      <w:r w:rsidR="00721D92">
        <w:rPr>
          <w:b/>
          <w:u w:val="single"/>
        </w:rPr>
        <w:t>.</w:t>
      </w:r>
    </w:p>
    <w:p w14:paraId="28C1D634" w14:textId="6FB66162" w:rsidR="000A2D4E" w:rsidRPr="00DD5716" w:rsidRDefault="000A2D4E" w:rsidP="000A2D4E">
      <w:pPr>
        <w:pStyle w:val="ListParagraph"/>
        <w:numPr>
          <w:ilvl w:val="1"/>
          <w:numId w:val="145"/>
        </w:numPr>
        <w:spacing w:after="120" w:line="259" w:lineRule="auto"/>
        <w:contextualSpacing/>
        <w:rPr>
          <w:b/>
          <w:u w:val="single"/>
        </w:rPr>
      </w:pPr>
      <w:r>
        <w:rPr>
          <w:b/>
          <w:u w:val="single"/>
        </w:rPr>
        <w:t xml:space="preserve">Assist the CEC in multi-jurisdictional consultation, such as </w:t>
      </w:r>
      <w:r w:rsidRPr="00DD5716">
        <w:rPr>
          <w:b/>
          <w:u w:val="single"/>
        </w:rPr>
        <w:t>federal, state, and local agencies</w:t>
      </w:r>
      <w:r w:rsidR="6C34091F" w:rsidRPr="72C6A355">
        <w:rPr>
          <w:b/>
          <w:bCs/>
          <w:u w:val="single"/>
        </w:rPr>
        <w:t>,</w:t>
      </w:r>
      <w:r w:rsidRPr="00DD5716">
        <w:rPr>
          <w:b/>
          <w:u w:val="single"/>
        </w:rPr>
        <w:t xml:space="preserve"> in determining the scope of the environmental review for proposed R&amp;D projects. </w:t>
      </w:r>
    </w:p>
    <w:p w14:paraId="7E939C87" w14:textId="09020C00" w:rsidR="00D13BD9" w:rsidRPr="00854D40" w:rsidRDefault="00D13BD9" w:rsidP="00D13BD9">
      <w:pPr>
        <w:pStyle w:val="ListParagraph"/>
        <w:numPr>
          <w:ilvl w:val="1"/>
          <w:numId w:val="145"/>
        </w:numPr>
        <w:spacing w:after="160" w:line="259" w:lineRule="auto"/>
        <w:contextualSpacing/>
        <w:rPr>
          <w:b/>
          <w:u w:val="single"/>
        </w:rPr>
      </w:pPr>
      <w:r w:rsidRPr="003618AC">
        <w:rPr>
          <w:b/>
          <w:u w:val="single"/>
        </w:rPr>
        <w:t xml:space="preserve">Use </w:t>
      </w:r>
      <w:r w:rsidRPr="0049506E">
        <w:rPr>
          <w:b/>
          <w:u w:val="single"/>
        </w:rPr>
        <w:t>environmental analytic</w:t>
      </w:r>
      <w:r w:rsidRPr="00854D40">
        <w:rPr>
          <w:b/>
          <w:u w:val="single"/>
        </w:rPr>
        <w:t xml:space="preserve"> models and support tools to </w:t>
      </w:r>
      <w:r>
        <w:rPr>
          <w:b/>
          <w:u w:val="single"/>
        </w:rPr>
        <w:t>i</w:t>
      </w:r>
      <w:r w:rsidRPr="00854D40">
        <w:rPr>
          <w:b/>
          <w:u w:val="single"/>
        </w:rPr>
        <w:t>dentify data gaps and to perform special studies to assess CEQA impacts.</w:t>
      </w:r>
    </w:p>
    <w:p w14:paraId="5DCE7B39" w14:textId="692BC8E8" w:rsidR="00DC7608" w:rsidRDefault="00DC7608" w:rsidP="00DC7608">
      <w:pPr>
        <w:pStyle w:val="ListParagraph"/>
        <w:numPr>
          <w:ilvl w:val="1"/>
          <w:numId w:val="145"/>
        </w:numPr>
        <w:spacing w:after="160" w:line="259" w:lineRule="auto"/>
        <w:contextualSpacing/>
        <w:rPr>
          <w:b/>
          <w:u w:val="single"/>
        </w:rPr>
      </w:pPr>
      <w:r w:rsidRPr="00EB409E">
        <w:rPr>
          <w:b/>
          <w:u w:val="single"/>
        </w:rPr>
        <w:lastRenderedPageBreak/>
        <w:t xml:space="preserve">Conduct CEQA related literature searches and provide a summary of results. </w:t>
      </w:r>
    </w:p>
    <w:p w14:paraId="5E6B5C93" w14:textId="77777777" w:rsidR="002628A1" w:rsidRPr="00EB409E" w:rsidRDefault="002628A1" w:rsidP="002628A1">
      <w:pPr>
        <w:pStyle w:val="ListParagraph"/>
        <w:numPr>
          <w:ilvl w:val="1"/>
          <w:numId w:val="145"/>
        </w:numPr>
        <w:spacing w:after="160" w:line="259" w:lineRule="auto"/>
        <w:contextualSpacing/>
        <w:rPr>
          <w:b/>
          <w:u w:val="single"/>
        </w:rPr>
      </w:pPr>
      <w:r w:rsidRPr="00EB409E">
        <w:rPr>
          <w:b/>
          <w:u w:val="single"/>
        </w:rPr>
        <w:t>Provide Geographic Information Systems (GIS) and aerial information systems analysis and mapping services.</w:t>
      </w:r>
    </w:p>
    <w:p w14:paraId="072B8937" w14:textId="62613127" w:rsidR="00724EDA" w:rsidRDefault="00422F00" w:rsidP="006D7053">
      <w:pPr>
        <w:pStyle w:val="ListParagraph"/>
        <w:numPr>
          <w:ilvl w:val="1"/>
          <w:numId w:val="145"/>
        </w:numPr>
        <w:spacing w:after="120" w:line="259" w:lineRule="auto"/>
        <w:contextualSpacing/>
        <w:rPr>
          <w:b/>
          <w:u w:val="single"/>
        </w:rPr>
      </w:pPr>
      <w:r w:rsidRPr="00393C5A">
        <w:rPr>
          <w:b/>
          <w:u w:val="single"/>
        </w:rPr>
        <w:t>Conduct site surveys and field assessments</w:t>
      </w:r>
      <w:r w:rsidR="009373C0" w:rsidRPr="00393C5A" w:rsidDel="00A44E16">
        <w:rPr>
          <w:b/>
          <w:u w:val="single"/>
        </w:rPr>
        <w:t>.</w:t>
      </w:r>
    </w:p>
    <w:p w14:paraId="23FF23B1" w14:textId="63801679" w:rsidR="00DC7608" w:rsidRDefault="0047637A" w:rsidP="00A44E16">
      <w:pPr>
        <w:pStyle w:val="ListParagraph"/>
        <w:numPr>
          <w:ilvl w:val="0"/>
          <w:numId w:val="145"/>
        </w:numPr>
        <w:spacing w:after="160" w:line="259" w:lineRule="auto"/>
        <w:contextualSpacing/>
        <w:rPr>
          <w:b/>
          <w:u w:val="single"/>
        </w:rPr>
      </w:pPr>
      <w:r>
        <w:rPr>
          <w:b/>
          <w:u w:val="single"/>
        </w:rPr>
        <w:t>P</w:t>
      </w:r>
      <w:r w:rsidR="00C94391" w:rsidRPr="00393C5A" w:rsidDel="00A44E16">
        <w:rPr>
          <w:b/>
          <w:u w:val="single"/>
        </w:rPr>
        <w:t xml:space="preserve">repare </w:t>
      </w:r>
      <w:r w:rsidR="00452A97" w:rsidRPr="006D7053">
        <w:rPr>
          <w:b/>
          <w:i/>
          <w:iCs/>
          <w:u w:val="single"/>
        </w:rPr>
        <w:t>E</w:t>
      </w:r>
      <w:r w:rsidR="00C94391" w:rsidRPr="006D7053" w:rsidDel="00A44E16">
        <w:rPr>
          <w:b/>
          <w:i/>
          <w:iCs/>
          <w:u w:val="single"/>
        </w:rPr>
        <w:t xml:space="preserve">nvironmental </w:t>
      </w:r>
      <w:r w:rsidR="00452A97" w:rsidRPr="006D7053">
        <w:rPr>
          <w:b/>
          <w:i/>
          <w:iCs/>
          <w:u w:val="single"/>
        </w:rPr>
        <w:t>Im</w:t>
      </w:r>
      <w:r w:rsidR="00C94391" w:rsidRPr="006D7053" w:rsidDel="00A44E16">
        <w:rPr>
          <w:b/>
          <w:i/>
          <w:iCs/>
          <w:u w:val="single"/>
        </w:rPr>
        <w:t xml:space="preserve">pact </w:t>
      </w:r>
      <w:r w:rsidR="00452A97" w:rsidRPr="006D7053">
        <w:rPr>
          <w:b/>
          <w:i/>
          <w:iCs/>
          <w:u w:val="single"/>
        </w:rPr>
        <w:t>A</w:t>
      </w:r>
      <w:r w:rsidR="00C94391" w:rsidRPr="006D7053" w:rsidDel="00A44E16">
        <w:rPr>
          <w:b/>
          <w:i/>
          <w:iCs/>
          <w:u w:val="single"/>
        </w:rPr>
        <w:t>nalysis</w:t>
      </w:r>
      <w:r w:rsidR="00452A97" w:rsidRPr="006D7053">
        <w:rPr>
          <w:b/>
          <w:i/>
          <w:iCs/>
          <w:u w:val="single"/>
        </w:rPr>
        <w:t xml:space="preserve"> </w:t>
      </w:r>
      <w:r w:rsidR="009962B9">
        <w:rPr>
          <w:b/>
          <w:i/>
          <w:iCs/>
          <w:u w:val="single"/>
        </w:rPr>
        <w:t>and Related</w:t>
      </w:r>
      <w:r w:rsidR="00452A97" w:rsidRPr="006D7053">
        <w:rPr>
          <w:b/>
          <w:i/>
          <w:iCs/>
          <w:u w:val="single"/>
        </w:rPr>
        <w:t xml:space="preserve"> Documents</w:t>
      </w:r>
      <w:r w:rsidR="00C94391" w:rsidRPr="006D7053" w:rsidDel="00A44E16">
        <w:rPr>
          <w:b/>
          <w:i/>
          <w:iCs/>
          <w:u w:val="single"/>
        </w:rPr>
        <w:t>,</w:t>
      </w:r>
      <w:r w:rsidR="00C94391" w:rsidRPr="00393C5A" w:rsidDel="00A44E16">
        <w:rPr>
          <w:b/>
          <w:u w:val="single"/>
        </w:rPr>
        <w:t xml:space="preserve"> such as a Notice of Exemption, a</w:t>
      </w:r>
      <w:r w:rsidR="00C62B20">
        <w:rPr>
          <w:b/>
          <w:u w:val="single"/>
        </w:rPr>
        <w:t xml:space="preserve">n Initial Study, a Mitigated Negative Declaration, an Environmental Impact Report, a </w:t>
      </w:r>
      <w:r w:rsidR="004D5D3A" w:rsidRPr="00393C5A" w:rsidDel="00A44E16">
        <w:rPr>
          <w:b/>
          <w:u w:val="single"/>
        </w:rPr>
        <w:t>Notice of Preparation</w:t>
      </w:r>
      <w:r w:rsidR="004D5D3A">
        <w:rPr>
          <w:b/>
          <w:u w:val="single"/>
        </w:rPr>
        <w:t xml:space="preserve">, </w:t>
      </w:r>
      <w:r w:rsidR="007903F6">
        <w:rPr>
          <w:b/>
          <w:u w:val="single"/>
        </w:rPr>
        <w:t xml:space="preserve">and a </w:t>
      </w:r>
      <w:r w:rsidR="0047438D">
        <w:rPr>
          <w:b/>
          <w:u w:val="single"/>
        </w:rPr>
        <w:t>Notice of Determination,</w:t>
      </w:r>
      <w:r w:rsidR="00707621">
        <w:rPr>
          <w:b/>
          <w:u w:val="single"/>
        </w:rPr>
        <w:t xml:space="preserve"> </w:t>
      </w:r>
      <w:r w:rsidR="00A44E16" w:rsidRPr="00A3404B">
        <w:rPr>
          <w:b/>
          <w:u w:val="single"/>
        </w:rPr>
        <w:t xml:space="preserve">including an analysis of project </w:t>
      </w:r>
      <w:r w:rsidR="00A44E16" w:rsidRPr="00CB2C04">
        <w:rPr>
          <w:b/>
          <w:u w:val="single"/>
        </w:rPr>
        <w:t>alternatives</w:t>
      </w:r>
      <w:r w:rsidR="00AA4A13">
        <w:rPr>
          <w:b/>
          <w:u w:val="single"/>
        </w:rPr>
        <w:t>,</w:t>
      </w:r>
      <w:r w:rsidR="00A44E16" w:rsidRPr="00CB2C04">
        <w:rPr>
          <w:b/>
          <w:u w:val="single"/>
        </w:rPr>
        <w:t xml:space="preserve"> if necessary</w:t>
      </w:r>
      <w:r w:rsidR="009410FF">
        <w:rPr>
          <w:b/>
          <w:u w:val="single"/>
        </w:rPr>
        <w:t>,</w:t>
      </w:r>
      <w:r w:rsidR="00A44E16" w:rsidRPr="00CB2C04">
        <w:rPr>
          <w:b/>
          <w:u w:val="single"/>
        </w:rPr>
        <w:t xml:space="preserve"> etc.</w:t>
      </w:r>
      <w:r w:rsidR="00DC7608" w:rsidRPr="00DC7608">
        <w:rPr>
          <w:b/>
          <w:u w:val="single"/>
        </w:rPr>
        <w:t xml:space="preserve"> </w:t>
      </w:r>
    </w:p>
    <w:p w14:paraId="0FC8ABB9" w14:textId="2D8A2FAE" w:rsidR="004F47F5" w:rsidRPr="00AB4875" w:rsidRDefault="00EE319D" w:rsidP="00AB4875">
      <w:pPr>
        <w:pStyle w:val="ListParagraph"/>
        <w:numPr>
          <w:ilvl w:val="0"/>
          <w:numId w:val="145"/>
        </w:numPr>
        <w:spacing w:after="160" w:line="259" w:lineRule="auto"/>
        <w:contextualSpacing/>
        <w:rPr>
          <w:b/>
          <w:u w:val="single"/>
        </w:rPr>
      </w:pPr>
      <w:r w:rsidRPr="00AB4875">
        <w:rPr>
          <w:b/>
          <w:u w:val="single"/>
        </w:rPr>
        <w:t>Analysis</w:t>
      </w:r>
      <w:r w:rsidR="003E1221" w:rsidRPr="00AB4875">
        <w:rPr>
          <w:b/>
          <w:u w:val="single"/>
        </w:rPr>
        <w:t xml:space="preserve"> </w:t>
      </w:r>
      <w:r w:rsidR="005F3AC1" w:rsidRPr="00AB4875">
        <w:rPr>
          <w:b/>
          <w:u w:val="single"/>
        </w:rPr>
        <w:t>and</w:t>
      </w:r>
      <w:r w:rsidR="00AB4875" w:rsidRPr="00AB4875">
        <w:rPr>
          <w:b/>
          <w:u w:val="single"/>
        </w:rPr>
        <w:t xml:space="preserve"> </w:t>
      </w:r>
      <w:r w:rsidR="005F3AC1" w:rsidRPr="00AB4875">
        <w:rPr>
          <w:b/>
          <w:u w:val="single"/>
        </w:rPr>
        <w:t xml:space="preserve">assessment </w:t>
      </w:r>
      <w:r w:rsidR="003E1221" w:rsidRPr="00AB4875">
        <w:rPr>
          <w:b/>
          <w:u w:val="single"/>
        </w:rPr>
        <w:t xml:space="preserve">will </w:t>
      </w:r>
      <w:r w:rsidR="00B6302C" w:rsidRPr="00AB4875">
        <w:rPr>
          <w:b/>
          <w:u w:val="single"/>
        </w:rPr>
        <w:t>consider</w:t>
      </w:r>
      <w:r w:rsidR="004F47F5" w:rsidRPr="00AB4875">
        <w:rPr>
          <w:b/>
          <w:u w:val="single"/>
        </w:rPr>
        <w:t xml:space="preserve"> </w:t>
      </w:r>
      <w:r w:rsidR="003F2C8A">
        <w:rPr>
          <w:b/>
          <w:u w:val="single"/>
        </w:rPr>
        <w:t xml:space="preserve">potential impacts in the </w:t>
      </w:r>
      <w:r w:rsidR="00A24FF1" w:rsidRPr="00AB4875">
        <w:rPr>
          <w:b/>
          <w:u w:val="single"/>
        </w:rPr>
        <w:t xml:space="preserve">resource areas listed in </w:t>
      </w:r>
      <w:r w:rsidR="3DBDD356" w:rsidRPr="00AB4875">
        <w:rPr>
          <w:b/>
          <w:u w:val="single"/>
        </w:rPr>
        <w:t>CEQA Guidelines Appendix</w:t>
      </w:r>
      <w:r w:rsidR="00A24FF1" w:rsidRPr="00AB4875">
        <w:rPr>
          <w:b/>
          <w:u w:val="single"/>
        </w:rPr>
        <w:t xml:space="preserve"> G</w:t>
      </w:r>
      <w:r w:rsidR="006D3CE9">
        <w:rPr>
          <w:rStyle w:val="FootnoteReference"/>
          <w:b/>
          <w:u w:val="single"/>
        </w:rPr>
        <w:footnoteReference w:id="3"/>
      </w:r>
      <w:r w:rsidR="001E0572" w:rsidRPr="00AB4875">
        <w:rPr>
          <w:b/>
          <w:u w:val="single"/>
        </w:rPr>
        <w:t>,</w:t>
      </w:r>
      <w:r w:rsidR="00A24FF1" w:rsidRPr="00AB4875">
        <w:rPr>
          <w:b/>
          <w:u w:val="single"/>
        </w:rPr>
        <w:t xml:space="preserve"> </w:t>
      </w:r>
      <w:r w:rsidR="00644FDA" w:rsidRPr="00AB4875">
        <w:rPr>
          <w:b/>
          <w:u w:val="single"/>
        </w:rPr>
        <w:t xml:space="preserve">as well as </w:t>
      </w:r>
      <w:r w:rsidR="004F47F5" w:rsidRPr="00AB4875" w:rsidDel="00A24FF1">
        <w:rPr>
          <w:b/>
          <w:u w:val="single"/>
        </w:rPr>
        <w:t xml:space="preserve">coastal resources, fisheries, lands adjacent to Native American and Indigenous </w:t>
      </w:r>
      <w:r w:rsidR="004F47F5" w:rsidRPr="00AB4875">
        <w:rPr>
          <w:b/>
          <w:u w:val="single"/>
        </w:rPr>
        <w:t>lands</w:t>
      </w:r>
      <w:r w:rsidR="4D476FC1" w:rsidRPr="72C6A355">
        <w:rPr>
          <w:b/>
          <w:bCs/>
          <w:u w:val="single"/>
        </w:rPr>
        <w:t>,</w:t>
      </w:r>
      <w:r w:rsidR="004F47F5" w:rsidRPr="00AB4875">
        <w:rPr>
          <w:b/>
          <w:u w:val="single"/>
        </w:rPr>
        <w:t xml:space="preserve"> and mitigation strategies for addressing those potential impacts.</w:t>
      </w:r>
    </w:p>
    <w:p w14:paraId="374CF2D0" w14:textId="77777777" w:rsidR="00EE7B24" w:rsidRDefault="000400A3" w:rsidP="00AB4875">
      <w:pPr>
        <w:pStyle w:val="ListParagraph"/>
        <w:numPr>
          <w:ilvl w:val="0"/>
          <w:numId w:val="145"/>
        </w:numPr>
        <w:spacing w:after="160" w:line="259" w:lineRule="auto"/>
        <w:contextualSpacing/>
        <w:rPr>
          <w:b/>
          <w:u w:val="single"/>
        </w:rPr>
      </w:pPr>
      <w:r w:rsidRPr="00EB409E">
        <w:rPr>
          <w:b/>
          <w:u w:val="single"/>
        </w:rPr>
        <w:t xml:space="preserve">Assist </w:t>
      </w:r>
      <w:r w:rsidR="009F6676">
        <w:rPr>
          <w:b/>
          <w:u w:val="single"/>
        </w:rPr>
        <w:t>CEC</w:t>
      </w:r>
      <w:r w:rsidRPr="00EB409E">
        <w:rPr>
          <w:b/>
          <w:u w:val="single"/>
        </w:rPr>
        <w:t xml:space="preserve"> </w:t>
      </w:r>
      <w:r>
        <w:rPr>
          <w:b/>
          <w:u w:val="single"/>
        </w:rPr>
        <w:t xml:space="preserve">ERDD’s Assistant Tribal Liaison with the tribal </w:t>
      </w:r>
      <w:r w:rsidRPr="00EB409E">
        <w:rPr>
          <w:b/>
          <w:u w:val="single"/>
        </w:rPr>
        <w:t>consultation process</w:t>
      </w:r>
      <w:r>
        <w:rPr>
          <w:b/>
          <w:u w:val="single"/>
        </w:rPr>
        <w:t>es described</w:t>
      </w:r>
      <w:r w:rsidRPr="00EB409E">
        <w:rPr>
          <w:b/>
          <w:u w:val="single"/>
        </w:rPr>
        <w:t xml:space="preserve"> </w:t>
      </w:r>
      <w:r>
        <w:rPr>
          <w:b/>
          <w:u w:val="single"/>
        </w:rPr>
        <w:t>in CEQA</w:t>
      </w:r>
      <w:r w:rsidRPr="00EB409E">
        <w:rPr>
          <w:b/>
          <w:u w:val="single"/>
        </w:rPr>
        <w:t xml:space="preserve"> and the </w:t>
      </w:r>
      <w:r>
        <w:rPr>
          <w:b/>
          <w:u w:val="single"/>
        </w:rPr>
        <w:t>CEC’s Tribal Consultation Policy (2021)</w:t>
      </w:r>
      <w:r w:rsidRPr="00EB409E">
        <w:rPr>
          <w:b/>
          <w:u w:val="single"/>
        </w:rPr>
        <w:t>.</w:t>
      </w:r>
    </w:p>
    <w:p w14:paraId="46693657" w14:textId="40A28ECC" w:rsidR="00757612" w:rsidRPr="00EB409E" w:rsidRDefault="00757612" w:rsidP="00AB4875">
      <w:pPr>
        <w:pStyle w:val="ListParagraph"/>
        <w:numPr>
          <w:ilvl w:val="0"/>
          <w:numId w:val="145"/>
        </w:numPr>
        <w:spacing w:after="160" w:line="259" w:lineRule="auto"/>
        <w:contextualSpacing/>
        <w:rPr>
          <w:b/>
          <w:u w:val="single"/>
        </w:rPr>
      </w:pPr>
      <w:r w:rsidRPr="00757612">
        <w:rPr>
          <w:b/>
          <w:u w:val="single"/>
        </w:rPr>
        <w:t>Evaluate</w:t>
      </w:r>
      <w:r w:rsidRPr="00EB409E">
        <w:rPr>
          <w:b/>
          <w:u w:val="single"/>
        </w:rPr>
        <w:t xml:space="preserve"> feasible mitigation measures that would substantially lessen or avoid any significant effects on the environment.</w:t>
      </w:r>
    </w:p>
    <w:p w14:paraId="7E6E4167" w14:textId="31734F67" w:rsidR="00724263" w:rsidRPr="00757612" w:rsidRDefault="0053228D" w:rsidP="00AB4875">
      <w:pPr>
        <w:pStyle w:val="ListParagraph"/>
        <w:numPr>
          <w:ilvl w:val="0"/>
          <w:numId w:val="145"/>
        </w:numPr>
        <w:spacing w:after="160" w:line="259" w:lineRule="auto"/>
        <w:contextualSpacing/>
        <w:rPr>
          <w:b/>
          <w:u w:val="single"/>
        </w:rPr>
      </w:pPr>
      <w:r>
        <w:rPr>
          <w:b/>
          <w:u w:val="single"/>
        </w:rPr>
        <w:t xml:space="preserve">Provide </w:t>
      </w:r>
      <w:r w:rsidR="0018066C" w:rsidRPr="0018066C">
        <w:rPr>
          <w:b/>
          <w:i/>
          <w:iCs/>
          <w:u w:val="single"/>
        </w:rPr>
        <w:t>W</w:t>
      </w:r>
      <w:r w:rsidRPr="0018066C">
        <w:rPr>
          <w:b/>
          <w:i/>
          <w:iCs/>
          <w:u w:val="single"/>
        </w:rPr>
        <w:t xml:space="preserve">ritten </w:t>
      </w:r>
      <w:r w:rsidR="0018066C" w:rsidRPr="0018066C">
        <w:rPr>
          <w:b/>
          <w:i/>
          <w:iCs/>
          <w:u w:val="single"/>
        </w:rPr>
        <w:t>R</w:t>
      </w:r>
      <w:r w:rsidR="00724263" w:rsidRPr="0018066C">
        <w:rPr>
          <w:b/>
          <w:i/>
          <w:iCs/>
          <w:u w:val="single"/>
        </w:rPr>
        <w:t>espon</w:t>
      </w:r>
      <w:r w:rsidRPr="0018066C">
        <w:rPr>
          <w:b/>
          <w:i/>
          <w:iCs/>
          <w:u w:val="single"/>
        </w:rPr>
        <w:t>ses</w:t>
      </w:r>
      <w:r w:rsidR="00724263" w:rsidRPr="0018066C">
        <w:rPr>
          <w:b/>
          <w:i/>
          <w:iCs/>
          <w:u w:val="single"/>
        </w:rPr>
        <w:t xml:space="preserve"> to </w:t>
      </w:r>
      <w:r w:rsidR="0018066C" w:rsidRPr="0018066C">
        <w:rPr>
          <w:b/>
          <w:i/>
          <w:iCs/>
          <w:u w:val="single"/>
        </w:rPr>
        <w:t>C</w:t>
      </w:r>
      <w:r w:rsidR="00724263" w:rsidRPr="0018066C">
        <w:rPr>
          <w:b/>
          <w:i/>
          <w:iCs/>
          <w:u w:val="single"/>
        </w:rPr>
        <w:t>omments</w:t>
      </w:r>
      <w:r w:rsidR="002B7634" w:rsidRPr="002B7634">
        <w:rPr>
          <w:b/>
          <w:i/>
          <w:iCs/>
          <w:u w:val="single"/>
        </w:rPr>
        <w:t xml:space="preserve"> and Questions</w:t>
      </w:r>
      <w:r w:rsidR="00724263" w:rsidRPr="00713DDB">
        <w:rPr>
          <w:b/>
          <w:u w:val="single"/>
        </w:rPr>
        <w:t xml:space="preserve"> received on environmental analysis</w:t>
      </w:r>
      <w:r w:rsidR="00724263">
        <w:rPr>
          <w:b/>
          <w:u w:val="single"/>
        </w:rPr>
        <w:t xml:space="preserve"> documents provided.</w:t>
      </w:r>
    </w:p>
    <w:p w14:paraId="5841472E" w14:textId="2AA96FFD" w:rsidR="004F47F5" w:rsidRPr="00EB409E" w:rsidRDefault="000A1F47" w:rsidP="00AB4875">
      <w:pPr>
        <w:pStyle w:val="ListParagraph"/>
        <w:numPr>
          <w:ilvl w:val="0"/>
          <w:numId w:val="145"/>
        </w:numPr>
        <w:spacing w:after="160" w:line="259" w:lineRule="auto"/>
        <w:contextualSpacing/>
        <w:rPr>
          <w:b/>
          <w:u w:val="single"/>
        </w:rPr>
      </w:pPr>
      <w:r>
        <w:rPr>
          <w:b/>
          <w:u w:val="single"/>
        </w:rPr>
        <w:t>Develop</w:t>
      </w:r>
      <w:r w:rsidR="007729BB">
        <w:rPr>
          <w:b/>
          <w:u w:val="single"/>
        </w:rPr>
        <w:t xml:space="preserve"> and present </w:t>
      </w:r>
      <w:r w:rsidR="009F281E" w:rsidRPr="004A7337">
        <w:rPr>
          <w:b/>
          <w:u w:val="single"/>
        </w:rPr>
        <w:t>PowerPoint</w:t>
      </w:r>
      <w:r w:rsidR="009F281E" w:rsidRPr="00405D33">
        <w:rPr>
          <w:b/>
          <w:i/>
          <w:iCs/>
          <w:u w:val="single"/>
        </w:rPr>
        <w:t xml:space="preserve"> </w:t>
      </w:r>
      <w:r w:rsidR="005F3549" w:rsidRPr="00405D33">
        <w:rPr>
          <w:b/>
          <w:i/>
          <w:iCs/>
          <w:u w:val="single"/>
        </w:rPr>
        <w:t>P</w:t>
      </w:r>
      <w:r w:rsidR="009F281E" w:rsidRPr="00405D33">
        <w:rPr>
          <w:b/>
          <w:i/>
          <w:iCs/>
          <w:u w:val="single"/>
        </w:rPr>
        <w:t>resentations</w:t>
      </w:r>
      <w:r w:rsidR="005F3549" w:rsidRPr="00405D33">
        <w:rPr>
          <w:b/>
          <w:i/>
          <w:iCs/>
          <w:u w:val="single"/>
        </w:rPr>
        <w:t xml:space="preserve"> </w:t>
      </w:r>
      <w:r w:rsidR="00405D33" w:rsidRPr="00405D33">
        <w:rPr>
          <w:b/>
          <w:i/>
          <w:iCs/>
          <w:u w:val="single"/>
        </w:rPr>
        <w:t>and Meeting Materials</w:t>
      </w:r>
      <w:r w:rsidR="00A85877">
        <w:rPr>
          <w:b/>
          <w:u w:val="single"/>
        </w:rPr>
        <w:t xml:space="preserve"> and f</w:t>
      </w:r>
      <w:r w:rsidR="004F47F5" w:rsidRPr="00EB409E">
        <w:rPr>
          <w:b/>
          <w:u w:val="single"/>
        </w:rPr>
        <w:t xml:space="preserve">acilitate meetings </w:t>
      </w:r>
      <w:r w:rsidR="000516FB" w:rsidRPr="00EB409E">
        <w:rPr>
          <w:b/>
          <w:u w:val="single"/>
        </w:rPr>
        <w:t xml:space="preserve">and </w:t>
      </w:r>
      <w:r w:rsidR="004F47F5" w:rsidRPr="00EB409E">
        <w:rPr>
          <w:b/>
          <w:u w:val="single"/>
        </w:rPr>
        <w:t>workshops</w:t>
      </w:r>
      <w:r w:rsidR="00991B6E">
        <w:rPr>
          <w:b/>
          <w:u w:val="single"/>
        </w:rPr>
        <w:t>.</w:t>
      </w:r>
    </w:p>
    <w:p w14:paraId="4BB508F1" w14:textId="31500EEC" w:rsidR="007936EC" w:rsidRPr="00EB409E" w:rsidRDefault="007936EC" w:rsidP="00AB4875">
      <w:pPr>
        <w:pStyle w:val="ListParagraph"/>
        <w:numPr>
          <w:ilvl w:val="0"/>
          <w:numId w:val="145"/>
        </w:numPr>
        <w:spacing w:after="160" w:line="259" w:lineRule="auto"/>
        <w:contextualSpacing/>
        <w:rPr>
          <w:b/>
          <w:u w:val="single"/>
        </w:rPr>
      </w:pPr>
      <w:r w:rsidRPr="00EB409E">
        <w:rPr>
          <w:b/>
          <w:u w:val="single"/>
        </w:rPr>
        <w:t xml:space="preserve">Maintain </w:t>
      </w:r>
      <w:r w:rsidR="00284ADF">
        <w:rPr>
          <w:b/>
          <w:u w:val="single"/>
        </w:rPr>
        <w:t xml:space="preserve">all </w:t>
      </w:r>
      <w:r w:rsidR="00284ADF" w:rsidRPr="00475B1B">
        <w:rPr>
          <w:b/>
          <w:i/>
          <w:iCs/>
          <w:u w:val="single"/>
        </w:rPr>
        <w:t>CEQA Project Analysis</w:t>
      </w:r>
      <w:r w:rsidR="008D772F" w:rsidRPr="00475B1B">
        <w:rPr>
          <w:b/>
          <w:i/>
          <w:iCs/>
          <w:u w:val="single"/>
        </w:rPr>
        <w:t xml:space="preserve"> F</w:t>
      </w:r>
      <w:r w:rsidR="00B742F5" w:rsidRPr="00475B1B">
        <w:rPr>
          <w:b/>
          <w:i/>
          <w:iCs/>
          <w:u w:val="single"/>
        </w:rPr>
        <w:t>iles</w:t>
      </w:r>
      <w:r w:rsidR="00B742F5" w:rsidRPr="00EB409E">
        <w:rPr>
          <w:b/>
          <w:u w:val="single"/>
        </w:rPr>
        <w:t xml:space="preserve"> </w:t>
      </w:r>
      <w:r w:rsidR="00A63E55" w:rsidRPr="00EB409E">
        <w:rPr>
          <w:b/>
          <w:u w:val="single"/>
        </w:rPr>
        <w:t xml:space="preserve">related to </w:t>
      </w:r>
      <w:r w:rsidR="00475B1B">
        <w:rPr>
          <w:b/>
          <w:u w:val="single"/>
        </w:rPr>
        <w:t>work undertaken for this</w:t>
      </w:r>
      <w:r w:rsidR="00A63E55" w:rsidRPr="00EB409E">
        <w:rPr>
          <w:b/>
          <w:u w:val="single"/>
        </w:rPr>
        <w:t xml:space="preserve"> task </w:t>
      </w:r>
      <w:r w:rsidR="00B742F5" w:rsidRPr="00EB409E">
        <w:rPr>
          <w:b/>
          <w:u w:val="single"/>
        </w:rPr>
        <w:t>for</w:t>
      </w:r>
      <w:r w:rsidR="00A63E55" w:rsidRPr="00EB409E">
        <w:rPr>
          <w:b/>
          <w:u w:val="single"/>
        </w:rPr>
        <w:t xml:space="preserve"> the</w:t>
      </w:r>
      <w:r w:rsidR="00B742F5" w:rsidRPr="00EB409E">
        <w:rPr>
          <w:b/>
          <w:u w:val="single"/>
        </w:rPr>
        <w:t xml:space="preserve"> </w:t>
      </w:r>
      <w:r w:rsidR="00837865" w:rsidRPr="00EB409E">
        <w:rPr>
          <w:b/>
          <w:u w:val="single"/>
        </w:rPr>
        <w:t xml:space="preserve">administrative record. </w:t>
      </w:r>
      <w:r w:rsidR="00B742F5" w:rsidRPr="00EB409E">
        <w:rPr>
          <w:b/>
          <w:u w:val="single"/>
        </w:rPr>
        <w:t xml:space="preserve"> </w:t>
      </w:r>
    </w:p>
    <w:p w14:paraId="0AF5B965" w14:textId="77777777" w:rsidR="00D50491" w:rsidRPr="00EB409E" w:rsidRDefault="00D50491" w:rsidP="00CF0EA6">
      <w:pPr>
        <w:rPr>
          <w:b/>
          <w:szCs w:val="24"/>
          <w:u w:val="single"/>
        </w:rPr>
      </w:pPr>
    </w:p>
    <w:p w14:paraId="04BECE3A" w14:textId="40E83B0A" w:rsidR="00185C30" w:rsidRPr="00EB409E" w:rsidRDefault="00185C30" w:rsidP="00CF0EA6">
      <w:pPr>
        <w:rPr>
          <w:b/>
          <w:u w:val="single"/>
        </w:rPr>
      </w:pPr>
      <w:r w:rsidRPr="6725EB10">
        <w:rPr>
          <w:b/>
          <w:u w:val="single"/>
        </w:rPr>
        <w:t>Deliverables</w:t>
      </w:r>
      <w:r w:rsidR="00EB35A0" w:rsidRPr="6725EB10">
        <w:rPr>
          <w:b/>
          <w:u w:val="single"/>
        </w:rPr>
        <w:t>:</w:t>
      </w:r>
    </w:p>
    <w:p w14:paraId="0064810F" w14:textId="1D6091B0" w:rsidR="007D5F66" w:rsidRPr="007D5F66" w:rsidRDefault="00D13BD9" w:rsidP="007D5F66">
      <w:pPr>
        <w:pStyle w:val="ListParagraph"/>
        <w:numPr>
          <w:ilvl w:val="0"/>
          <w:numId w:val="153"/>
        </w:numPr>
        <w:rPr>
          <w:b/>
          <w:u w:val="single"/>
        </w:rPr>
      </w:pPr>
      <w:r w:rsidRPr="00D13BD9">
        <w:rPr>
          <w:b/>
          <w:bCs/>
          <w:u w:val="single"/>
        </w:rPr>
        <w:t xml:space="preserve">Preliminary CEQA </w:t>
      </w:r>
      <w:r w:rsidR="00C43815">
        <w:rPr>
          <w:b/>
          <w:bCs/>
          <w:u w:val="single"/>
        </w:rPr>
        <w:t xml:space="preserve">Project </w:t>
      </w:r>
      <w:r w:rsidRPr="00D13BD9">
        <w:rPr>
          <w:b/>
          <w:bCs/>
          <w:u w:val="single"/>
        </w:rPr>
        <w:t xml:space="preserve">Assessment </w:t>
      </w:r>
    </w:p>
    <w:p w14:paraId="494619A3" w14:textId="18341C33" w:rsidR="00EB409E" w:rsidRDefault="7C83D30F" w:rsidP="007D5F66">
      <w:pPr>
        <w:pStyle w:val="ListParagraph"/>
        <w:numPr>
          <w:ilvl w:val="0"/>
          <w:numId w:val="153"/>
        </w:numPr>
        <w:rPr>
          <w:b/>
          <w:u w:val="single"/>
        </w:rPr>
      </w:pPr>
      <w:r w:rsidRPr="6725EB10">
        <w:rPr>
          <w:b/>
          <w:bCs/>
          <w:u w:val="single"/>
        </w:rPr>
        <w:t>E</w:t>
      </w:r>
      <w:r w:rsidR="00EB409E" w:rsidRPr="6725EB10">
        <w:rPr>
          <w:b/>
          <w:bCs/>
          <w:u w:val="single"/>
        </w:rPr>
        <w:t>nvironmental</w:t>
      </w:r>
      <w:r w:rsidR="00EB409E" w:rsidRPr="00EB409E">
        <w:rPr>
          <w:b/>
          <w:u w:val="single"/>
        </w:rPr>
        <w:t xml:space="preserve"> </w:t>
      </w:r>
      <w:r w:rsidR="00CF7F5F">
        <w:rPr>
          <w:b/>
          <w:u w:val="single"/>
        </w:rPr>
        <w:t>I</w:t>
      </w:r>
      <w:r w:rsidR="00EB409E" w:rsidRPr="00EB409E">
        <w:rPr>
          <w:b/>
          <w:u w:val="single"/>
        </w:rPr>
        <w:t xml:space="preserve">mpact </w:t>
      </w:r>
      <w:r w:rsidR="00CF7F5F">
        <w:rPr>
          <w:b/>
          <w:u w:val="single"/>
        </w:rPr>
        <w:t>A</w:t>
      </w:r>
      <w:r w:rsidR="00EB409E" w:rsidRPr="00EB409E">
        <w:rPr>
          <w:b/>
          <w:u w:val="single"/>
        </w:rPr>
        <w:t xml:space="preserve">nalysis </w:t>
      </w:r>
      <w:r w:rsidR="005C685D">
        <w:rPr>
          <w:b/>
          <w:u w:val="single"/>
        </w:rPr>
        <w:t xml:space="preserve">and Related </w:t>
      </w:r>
      <w:r w:rsidR="00CF7F5F">
        <w:rPr>
          <w:b/>
          <w:u w:val="single"/>
        </w:rPr>
        <w:t>Documents</w:t>
      </w:r>
    </w:p>
    <w:p w14:paraId="241411F1" w14:textId="544F2618" w:rsidR="008C1579" w:rsidRPr="007941CA" w:rsidRDefault="002B7634" w:rsidP="00A54E58">
      <w:pPr>
        <w:pStyle w:val="ListParagraph"/>
        <w:numPr>
          <w:ilvl w:val="0"/>
          <w:numId w:val="153"/>
        </w:numPr>
        <w:rPr>
          <w:b/>
          <w:bCs/>
          <w:u w:val="single"/>
        </w:rPr>
      </w:pPr>
      <w:r>
        <w:rPr>
          <w:b/>
          <w:bCs/>
          <w:u w:val="single"/>
        </w:rPr>
        <w:t>Wr</w:t>
      </w:r>
      <w:r w:rsidR="002F1128">
        <w:rPr>
          <w:b/>
          <w:bCs/>
          <w:u w:val="single"/>
        </w:rPr>
        <w:t>i</w:t>
      </w:r>
      <w:r>
        <w:rPr>
          <w:b/>
          <w:bCs/>
          <w:u w:val="single"/>
        </w:rPr>
        <w:t>tten R</w:t>
      </w:r>
      <w:r w:rsidR="008C1579" w:rsidRPr="007941CA">
        <w:rPr>
          <w:b/>
          <w:bCs/>
          <w:u w:val="single"/>
        </w:rPr>
        <w:t xml:space="preserve">esponses to </w:t>
      </w:r>
      <w:r>
        <w:rPr>
          <w:b/>
          <w:bCs/>
          <w:u w:val="single"/>
        </w:rPr>
        <w:t>C</w:t>
      </w:r>
      <w:r w:rsidR="008C1579" w:rsidRPr="007941CA">
        <w:rPr>
          <w:b/>
          <w:bCs/>
          <w:u w:val="single"/>
        </w:rPr>
        <w:t xml:space="preserve">omments and </w:t>
      </w:r>
      <w:r>
        <w:rPr>
          <w:b/>
          <w:bCs/>
          <w:u w:val="single"/>
        </w:rPr>
        <w:t>Q</w:t>
      </w:r>
      <w:r w:rsidR="008C1579" w:rsidRPr="007941CA">
        <w:rPr>
          <w:b/>
          <w:bCs/>
          <w:u w:val="single"/>
        </w:rPr>
        <w:t>uestions</w:t>
      </w:r>
    </w:p>
    <w:p w14:paraId="6AB34B34" w14:textId="19C4FB50" w:rsidR="0038518A" w:rsidRDefault="4A21E3A4" w:rsidP="00EB35A0">
      <w:pPr>
        <w:pStyle w:val="ListParagraph"/>
        <w:numPr>
          <w:ilvl w:val="0"/>
          <w:numId w:val="153"/>
        </w:numPr>
        <w:rPr>
          <w:b/>
          <w:u w:val="single"/>
        </w:rPr>
      </w:pPr>
      <w:r w:rsidRPr="6725EB10">
        <w:rPr>
          <w:b/>
          <w:bCs/>
          <w:u w:val="single"/>
        </w:rPr>
        <w:t>P</w:t>
      </w:r>
      <w:r w:rsidR="0038518A" w:rsidRPr="6725EB10">
        <w:rPr>
          <w:b/>
          <w:bCs/>
          <w:u w:val="single"/>
        </w:rPr>
        <w:t>resentation</w:t>
      </w:r>
      <w:r w:rsidR="004A7337">
        <w:rPr>
          <w:b/>
          <w:bCs/>
          <w:u w:val="single"/>
        </w:rPr>
        <w:t>s and Meeting</w:t>
      </w:r>
      <w:r w:rsidR="0038518A">
        <w:rPr>
          <w:b/>
          <w:u w:val="single"/>
        </w:rPr>
        <w:t xml:space="preserve"> </w:t>
      </w:r>
      <w:r w:rsidR="004A7337">
        <w:rPr>
          <w:b/>
          <w:u w:val="single"/>
        </w:rPr>
        <w:t>M</w:t>
      </w:r>
      <w:r w:rsidR="0038518A">
        <w:rPr>
          <w:b/>
          <w:u w:val="single"/>
        </w:rPr>
        <w:t>aterials</w:t>
      </w:r>
    </w:p>
    <w:p w14:paraId="543B676B" w14:textId="5E782CEB" w:rsidR="00EB35A0" w:rsidRPr="00475B1B" w:rsidRDefault="00475B1B" w:rsidP="00475B1B">
      <w:pPr>
        <w:pStyle w:val="ListParagraph"/>
        <w:numPr>
          <w:ilvl w:val="0"/>
          <w:numId w:val="153"/>
        </w:numPr>
        <w:rPr>
          <w:b/>
          <w:bCs/>
          <w:u w:val="single"/>
        </w:rPr>
      </w:pPr>
      <w:r w:rsidRPr="00475B1B">
        <w:rPr>
          <w:b/>
          <w:bCs/>
          <w:u w:val="single"/>
        </w:rPr>
        <w:t>CEQA Project Analysis Files</w:t>
      </w:r>
    </w:p>
    <w:p w14:paraId="69E3F02C" w14:textId="77777777" w:rsidR="00185C30" w:rsidRDefault="00185C30" w:rsidP="00CF0EA6">
      <w:pPr>
        <w:rPr>
          <w:b/>
          <w:szCs w:val="24"/>
        </w:rPr>
      </w:pPr>
    </w:p>
    <w:p w14:paraId="6CD57FCC" w14:textId="77777777" w:rsidR="004F7F93" w:rsidRPr="00EA5EC8" w:rsidRDefault="004F7F93" w:rsidP="00CF0EA6">
      <w:pPr>
        <w:rPr>
          <w:b/>
          <w:szCs w:val="24"/>
        </w:rPr>
      </w:pPr>
    </w:p>
    <w:p w14:paraId="218917E1" w14:textId="787F3B13" w:rsidR="00AD358A" w:rsidRPr="00EA5EC8" w:rsidRDefault="00F716C5" w:rsidP="00CF0EA6">
      <w:pPr>
        <w:rPr>
          <w:b/>
          <w:szCs w:val="24"/>
        </w:rPr>
      </w:pPr>
      <w:r w:rsidRPr="00EA5EC8">
        <w:rPr>
          <w:b/>
          <w:szCs w:val="24"/>
        </w:rPr>
        <w:t xml:space="preserve">TASK </w:t>
      </w:r>
      <w:r w:rsidR="003C4A2C" w:rsidRPr="00EA5EC8">
        <w:rPr>
          <w:b/>
          <w:szCs w:val="24"/>
        </w:rPr>
        <w:t>5</w:t>
      </w:r>
      <w:r w:rsidRPr="00EA5EC8">
        <w:rPr>
          <w:b/>
          <w:szCs w:val="24"/>
        </w:rPr>
        <w:t xml:space="preserve">: </w:t>
      </w:r>
      <w:r w:rsidR="00D3563C" w:rsidRPr="00EA5EC8">
        <w:rPr>
          <w:b/>
          <w:szCs w:val="24"/>
        </w:rPr>
        <w:t>CROSS-CUTTING PROGRAM SUPPORT</w:t>
      </w:r>
      <w:r w:rsidR="00336C5F" w:rsidRPr="00EA5EC8">
        <w:rPr>
          <w:b/>
          <w:szCs w:val="24"/>
        </w:rPr>
        <w:t xml:space="preserve"> – </w:t>
      </w:r>
      <w:r w:rsidR="003D7A90" w:rsidRPr="00EA5EC8">
        <w:rPr>
          <w:b/>
          <w:szCs w:val="24"/>
        </w:rPr>
        <w:t xml:space="preserve">EVENT </w:t>
      </w:r>
      <w:r w:rsidR="00B652E1" w:rsidRPr="00EA5EC8">
        <w:rPr>
          <w:b/>
          <w:szCs w:val="24"/>
        </w:rPr>
        <w:t>PLAN</w:t>
      </w:r>
      <w:r w:rsidR="003D7A90" w:rsidRPr="00EA5EC8">
        <w:rPr>
          <w:b/>
          <w:szCs w:val="24"/>
        </w:rPr>
        <w:t>NING</w:t>
      </w:r>
      <w:r w:rsidR="00B652E1" w:rsidRPr="00EA5EC8">
        <w:rPr>
          <w:b/>
          <w:szCs w:val="24"/>
        </w:rPr>
        <w:t xml:space="preserve"> AND MANAGE</w:t>
      </w:r>
      <w:r w:rsidR="003D7A90" w:rsidRPr="00EA5EC8">
        <w:rPr>
          <w:b/>
          <w:szCs w:val="24"/>
        </w:rPr>
        <w:t>MENT</w:t>
      </w:r>
    </w:p>
    <w:p w14:paraId="0A426079" w14:textId="23C040F7" w:rsidR="00F716C5" w:rsidRPr="00EA5EC8" w:rsidRDefault="00872CF3" w:rsidP="00CF0EA6">
      <w:pPr>
        <w:keepLines/>
        <w:spacing w:after="120"/>
        <w:rPr>
          <w:b/>
          <w:szCs w:val="24"/>
        </w:rPr>
      </w:pPr>
      <w:r w:rsidRPr="00EA5EC8">
        <w:rPr>
          <w:b/>
          <w:szCs w:val="24"/>
        </w:rPr>
        <w:t>(Work Authorization)</w:t>
      </w:r>
    </w:p>
    <w:p w14:paraId="751772BE" w14:textId="49C34BF4" w:rsidR="00FB1CBA" w:rsidRPr="00EA5EC8" w:rsidRDefault="00F716C5" w:rsidP="00CF0EA6">
      <w:pPr>
        <w:spacing w:after="120"/>
        <w:rPr>
          <w:szCs w:val="24"/>
        </w:rPr>
      </w:pPr>
      <w:r w:rsidRPr="00EA5EC8">
        <w:rPr>
          <w:szCs w:val="24"/>
        </w:rPr>
        <w:t xml:space="preserve">The goal of this task is to plan, produce, and manage events on key topics affecting California’s </w:t>
      </w:r>
      <w:r w:rsidR="00D22650" w:rsidRPr="00EA5EC8">
        <w:rPr>
          <w:szCs w:val="24"/>
        </w:rPr>
        <w:t>energy</w:t>
      </w:r>
      <w:r w:rsidRPr="00EA5EC8">
        <w:rPr>
          <w:szCs w:val="24"/>
        </w:rPr>
        <w:t xml:space="preserve"> sector</w:t>
      </w:r>
      <w:r w:rsidR="00502105" w:rsidRPr="00EA5EC8">
        <w:rPr>
          <w:szCs w:val="24"/>
        </w:rPr>
        <w:t>,</w:t>
      </w:r>
      <w:r w:rsidR="009308AB" w:rsidRPr="00EA5EC8">
        <w:rPr>
          <w:szCs w:val="24"/>
        </w:rPr>
        <w:t xml:space="preserve"> including</w:t>
      </w:r>
      <w:r w:rsidR="007A2973" w:rsidRPr="00EA5EC8">
        <w:rPr>
          <w:szCs w:val="24"/>
        </w:rPr>
        <w:t xml:space="preserve"> but not limited to</w:t>
      </w:r>
      <w:r w:rsidR="00A0586F" w:rsidRPr="00EA5EC8">
        <w:rPr>
          <w:szCs w:val="24"/>
        </w:rPr>
        <w:t xml:space="preserve"> </w:t>
      </w:r>
      <w:r w:rsidR="00502105" w:rsidRPr="00EA5EC8">
        <w:rPr>
          <w:szCs w:val="24"/>
        </w:rPr>
        <w:t xml:space="preserve">annual </w:t>
      </w:r>
      <w:r w:rsidR="00571D3C" w:rsidRPr="00EA5EC8">
        <w:rPr>
          <w:szCs w:val="24"/>
        </w:rPr>
        <w:t>s</w:t>
      </w:r>
      <w:r w:rsidR="009308AB" w:rsidRPr="00EA5EC8">
        <w:rPr>
          <w:szCs w:val="24"/>
        </w:rPr>
        <w:t>ymposi</w:t>
      </w:r>
      <w:r w:rsidR="00224E59" w:rsidRPr="00EA5EC8">
        <w:rPr>
          <w:szCs w:val="24"/>
        </w:rPr>
        <w:t>ums</w:t>
      </w:r>
      <w:r w:rsidR="00571D3C" w:rsidRPr="00EA5EC8">
        <w:rPr>
          <w:szCs w:val="24"/>
        </w:rPr>
        <w:t>, forums, and other stakeholder engagement workshops</w:t>
      </w:r>
      <w:r w:rsidRPr="00EA5EC8">
        <w:rPr>
          <w:szCs w:val="24"/>
        </w:rPr>
        <w:t xml:space="preserve">. </w:t>
      </w:r>
    </w:p>
    <w:p w14:paraId="023B5959" w14:textId="114395FF" w:rsidR="00FB1CBA" w:rsidRPr="00EA5EC8" w:rsidRDefault="00FB1CBA" w:rsidP="00CF0EA6">
      <w:pPr>
        <w:keepLines/>
        <w:spacing w:after="120"/>
        <w:rPr>
          <w:szCs w:val="24"/>
        </w:rPr>
      </w:pPr>
      <w:r w:rsidRPr="00EA5EC8">
        <w:rPr>
          <w:szCs w:val="24"/>
        </w:rPr>
        <w:lastRenderedPageBreak/>
        <w:t>Activities under this task are on an as-needed basis</w:t>
      </w:r>
      <w:r w:rsidR="3136A67B" w:rsidRPr="00EA5EC8">
        <w:rPr>
          <w:szCs w:val="24"/>
        </w:rPr>
        <w:t>,</w:t>
      </w:r>
      <w:r w:rsidRPr="00EA5EC8">
        <w:rPr>
          <w:szCs w:val="24"/>
        </w:rPr>
        <w:t xml:space="preserve"> and the project scope will vary for each work request. Work will be done through written WAs that </w:t>
      </w:r>
      <w:r w:rsidR="4C1282F8" w:rsidRPr="00EA5EC8">
        <w:rPr>
          <w:szCs w:val="24"/>
        </w:rPr>
        <w:t xml:space="preserve">include a detailed budget and </w:t>
      </w:r>
      <w:r w:rsidRPr="00EA5EC8">
        <w:rPr>
          <w:szCs w:val="24"/>
        </w:rPr>
        <w:t xml:space="preserve">define the goals and objectives, tasks, deliverables, and project schedule. All work under Task </w:t>
      </w:r>
      <w:r w:rsidR="00802BA2" w:rsidRPr="00EA5EC8">
        <w:rPr>
          <w:szCs w:val="24"/>
        </w:rPr>
        <w:t>5</w:t>
      </w:r>
      <w:r w:rsidRPr="00EA5EC8">
        <w:rPr>
          <w:szCs w:val="24"/>
        </w:rPr>
        <w:t xml:space="preserve"> shall only be undertaken when authorized by the CAM </w:t>
      </w:r>
      <w:r w:rsidR="00C96DB1">
        <w:rPr>
          <w:szCs w:val="24"/>
        </w:rPr>
        <w:t>and DGS</w:t>
      </w:r>
      <w:r w:rsidR="00D51646">
        <w:rPr>
          <w:szCs w:val="24"/>
        </w:rPr>
        <w:t xml:space="preserve"> </w:t>
      </w:r>
      <w:r w:rsidR="00D869CD">
        <w:rPr>
          <w:szCs w:val="24"/>
        </w:rPr>
        <w:t>through</w:t>
      </w:r>
      <w:r w:rsidR="00D51646">
        <w:rPr>
          <w:szCs w:val="24"/>
        </w:rPr>
        <w:t xml:space="preserve"> a </w:t>
      </w:r>
      <w:r w:rsidR="00151E85">
        <w:rPr>
          <w:szCs w:val="24"/>
        </w:rPr>
        <w:t>WA</w:t>
      </w:r>
      <w:r w:rsidRPr="00EA5EC8">
        <w:rPr>
          <w:szCs w:val="24"/>
        </w:rPr>
        <w:t>.</w:t>
      </w:r>
    </w:p>
    <w:p w14:paraId="39DF69E6" w14:textId="480FC7FE" w:rsidR="00FB1CBA" w:rsidRPr="00EA5EC8" w:rsidRDefault="00FB1CBA" w:rsidP="00CF0EA6">
      <w:pPr>
        <w:keepLines/>
        <w:spacing w:after="120"/>
        <w:rPr>
          <w:szCs w:val="24"/>
        </w:rPr>
      </w:pPr>
      <w:r w:rsidRPr="00EA5EC8">
        <w:rPr>
          <w:szCs w:val="24"/>
        </w:rPr>
        <w:t xml:space="preserve">All work performed under Task </w:t>
      </w:r>
      <w:r w:rsidR="00802BA2" w:rsidRPr="00EA5EC8">
        <w:rPr>
          <w:szCs w:val="24"/>
        </w:rPr>
        <w:t>5</w:t>
      </w:r>
      <w:r w:rsidRPr="00EA5EC8">
        <w:rPr>
          <w:szCs w:val="24"/>
        </w:rPr>
        <w:t xml:space="preserve"> must be completed and approved by the due dates as specified in each WA approved by the CAM and PM. Work authorizations under Task </w:t>
      </w:r>
      <w:r w:rsidR="00021B12" w:rsidRPr="00EA5EC8">
        <w:rPr>
          <w:szCs w:val="24"/>
        </w:rPr>
        <w:t>5</w:t>
      </w:r>
      <w:r w:rsidRPr="00EA5EC8">
        <w:rPr>
          <w:szCs w:val="24"/>
        </w:rPr>
        <w:t xml:space="preserve"> must have an end date no later than 60</w:t>
      </w:r>
      <w:r w:rsidRPr="00EA5EC8">
        <w:rPr>
          <w:b/>
          <w:szCs w:val="24"/>
        </w:rPr>
        <w:t xml:space="preserve"> </w:t>
      </w:r>
      <w:r w:rsidRPr="00EA5EC8">
        <w:rPr>
          <w:szCs w:val="24"/>
        </w:rPr>
        <w:t>days prior to the</w:t>
      </w:r>
      <w:r w:rsidR="002373AA">
        <w:rPr>
          <w:szCs w:val="24"/>
        </w:rPr>
        <w:t xml:space="preserve"> Agreement </w:t>
      </w:r>
      <w:r w:rsidRPr="00EA5EC8">
        <w:rPr>
          <w:szCs w:val="24"/>
        </w:rPr>
        <w:t>term end date.</w:t>
      </w:r>
    </w:p>
    <w:p w14:paraId="5F3284B8" w14:textId="1C96B088" w:rsidR="003413EA" w:rsidRPr="00EA5EC8" w:rsidRDefault="00105722" w:rsidP="00CF0EA6">
      <w:pPr>
        <w:spacing w:after="120"/>
        <w:rPr>
          <w:szCs w:val="24"/>
        </w:rPr>
      </w:pPr>
      <w:r w:rsidRPr="00EA5EC8">
        <w:rPr>
          <w:szCs w:val="24"/>
        </w:rPr>
        <w:t>Events</w:t>
      </w:r>
      <w:r w:rsidR="00F716C5" w:rsidRPr="00EA5EC8">
        <w:rPr>
          <w:szCs w:val="24"/>
        </w:rPr>
        <w:t xml:space="preserve"> will be strategically located throughout the </w:t>
      </w:r>
      <w:r w:rsidR="00D5521F" w:rsidRPr="00EA5EC8">
        <w:rPr>
          <w:szCs w:val="24"/>
        </w:rPr>
        <w:t>S</w:t>
      </w:r>
      <w:r w:rsidR="00F716C5" w:rsidRPr="00EA5EC8">
        <w:rPr>
          <w:szCs w:val="24"/>
        </w:rPr>
        <w:t>tate</w:t>
      </w:r>
      <w:r w:rsidRPr="00EA5EC8">
        <w:rPr>
          <w:szCs w:val="24"/>
        </w:rPr>
        <w:t xml:space="preserve"> and held in-person</w:t>
      </w:r>
      <w:r w:rsidR="00B049A9" w:rsidRPr="00EA5EC8">
        <w:rPr>
          <w:szCs w:val="24"/>
        </w:rPr>
        <w:t xml:space="preserve"> and</w:t>
      </w:r>
      <w:r w:rsidR="009C51D4" w:rsidRPr="00EA5EC8">
        <w:rPr>
          <w:szCs w:val="24"/>
        </w:rPr>
        <w:t>/or</w:t>
      </w:r>
      <w:r w:rsidR="00B049A9" w:rsidRPr="00EA5EC8">
        <w:rPr>
          <w:szCs w:val="24"/>
        </w:rPr>
        <w:t xml:space="preserve"> </w:t>
      </w:r>
      <w:r w:rsidR="005A6777" w:rsidRPr="00EA5EC8">
        <w:rPr>
          <w:szCs w:val="24"/>
        </w:rPr>
        <w:t>virtually</w:t>
      </w:r>
      <w:r w:rsidR="00F716C5" w:rsidRPr="00EA5EC8">
        <w:rPr>
          <w:szCs w:val="24"/>
        </w:rPr>
        <w:t xml:space="preserve"> to encourage broad and diverse participation, including </w:t>
      </w:r>
      <w:r w:rsidR="00E20B46" w:rsidRPr="00EA5EC8">
        <w:rPr>
          <w:szCs w:val="24"/>
        </w:rPr>
        <w:t xml:space="preserve">in </w:t>
      </w:r>
      <w:r w:rsidR="00030119" w:rsidRPr="00EA5EC8">
        <w:rPr>
          <w:szCs w:val="24"/>
        </w:rPr>
        <w:t>under</w:t>
      </w:r>
      <w:r w:rsidR="00151847" w:rsidRPr="00EA5EC8">
        <w:rPr>
          <w:szCs w:val="24"/>
        </w:rPr>
        <w:t>-resourced</w:t>
      </w:r>
      <w:r w:rsidR="00F716C5" w:rsidRPr="00EA5EC8">
        <w:rPr>
          <w:szCs w:val="24"/>
        </w:rPr>
        <w:t xml:space="preserve"> communities</w:t>
      </w:r>
      <w:r w:rsidR="00151847" w:rsidRPr="00EA5EC8">
        <w:rPr>
          <w:szCs w:val="24"/>
        </w:rPr>
        <w:t>,</w:t>
      </w:r>
      <w:r w:rsidR="001A37CE" w:rsidRPr="00EA5EC8">
        <w:rPr>
          <w:szCs w:val="24"/>
        </w:rPr>
        <w:t xml:space="preserve"> </w:t>
      </w:r>
      <w:r w:rsidR="00151847" w:rsidRPr="00EA5EC8">
        <w:rPr>
          <w:szCs w:val="24"/>
        </w:rPr>
        <w:t xml:space="preserve">including </w:t>
      </w:r>
      <w:r w:rsidR="00DB476C" w:rsidRPr="00EA5EC8">
        <w:rPr>
          <w:szCs w:val="24"/>
        </w:rPr>
        <w:t xml:space="preserve">disadvantaged, low-income, and </w:t>
      </w:r>
      <w:r w:rsidR="00B15F57" w:rsidRPr="00EA5EC8">
        <w:rPr>
          <w:szCs w:val="24"/>
        </w:rPr>
        <w:t xml:space="preserve">California Native American </w:t>
      </w:r>
      <w:r w:rsidR="002B5534" w:rsidRPr="00EA5EC8">
        <w:rPr>
          <w:szCs w:val="24"/>
        </w:rPr>
        <w:t>tribal</w:t>
      </w:r>
      <w:r w:rsidR="00DB476C" w:rsidRPr="00EA5EC8">
        <w:rPr>
          <w:szCs w:val="24"/>
        </w:rPr>
        <w:t xml:space="preserve"> communities.</w:t>
      </w:r>
      <w:r w:rsidR="00F716C5" w:rsidRPr="00EA5EC8">
        <w:rPr>
          <w:szCs w:val="24"/>
        </w:rPr>
        <w:t xml:space="preserve"> </w:t>
      </w:r>
      <w:r w:rsidR="00332F38" w:rsidRPr="00EA5EC8">
        <w:rPr>
          <w:szCs w:val="24"/>
        </w:rPr>
        <w:t>E</w:t>
      </w:r>
      <w:r w:rsidR="00993A15" w:rsidRPr="00EA5EC8">
        <w:rPr>
          <w:szCs w:val="24"/>
        </w:rPr>
        <w:t>vent</w:t>
      </w:r>
      <w:r w:rsidR="00332F38" w:rsidRPr="00EA5EC8">
        <w:rPr>
          <w:szCs w:val="24"/>
        </w:rPr>
        <w:t>s</w:t>
      </w:r>
      <w:r w:rsidR="00F716C5" w:rsidRPr="00EA5EC8">
        <w:rPr>
          <w:szCs w:val="24"/>
        </w:rPr>
        <w:t xml:space="preserve"> will provide opportunities for stakeholders to 1) learn how </w:t>
      </w:r>
      <w:r w:rsidR="00FB3C52" w:rsidRPr="00EA5EC8">
        <w:rPr>
          <w:szCs w:val="24"/>
        </w:rPr>
        <w:t xml:space="preserve">CEC </w:t>
      </w:r>
      <w:r w:rsidR="00F716C5" w:rsidRPr="00EA5EC8">
        <w:rPr>
          <w:szCs w:val="24"/>
        </w:rPr>
        <w:t xml:space="preserve">research projects are contributing towards achieving California’s clean energy goals; 2) discuss innovative solutions for technology development, the </w:t>
      </w:r>
      <w:proofErr w:type="gramStart"/>
      <w:r w:rsidR="00F716C5" w:rsidRPr="00EA5EC8">
        <w:rPr>
          <w:szCs w:val="24"/>
        </w:rPr>
        <w:t>costs</w:t>
      </w:r>
      <w:proofErr w:type="gramEnd"/>
      <w:r w:rsidR="00F716C5" w:rsidRPr="00EA5EC8">
        <w:rPr>
          <w:szCs w:val="24"/>
        </w:rPr>
        <w:t xml:space="preserve"> and barriers to implementing technology advancements, and how to </w:t>
      </w:r>
      <w:r w:rsidR="00D312B8" w:rsidRPr="00EA5EC8">
        <w:rPr>
          <w:szCs w:val="24"/>
        </w:rPr>
        <w:t>support</w:t>
      </w:r>
      <w:r w:rsidR="00F716C5" w:rsidRPr="00EA5EC8">
        <w:rPr>
          <w:szCs w:val="24"/>
        </w:rPr>
        <w:t xml:space="preserve"> adoption of successful technologies, and 3) learn about available CEC </w:t>
      </w:r>
      <w:r w:rsidR="00435ECC" w:rsidRPr="00EA5EC8">
        <w:rPr>
          <w:szCs w:val="24"/>
        </w:rPr>
        <w:t xml:space="preserve">research </w:t>
      </w:r>
      <w:r w:rsidR="00F716C5" w:rsidRPr="00EA5EC8">
        <w:rPr>
          <w:szCs w:val="24"/>
        </w:rPr>
        <w:t>funding opportunities</w:t>
      </w:r>
      <w:r w:rsidR="003413EA" w:rsidRPr="00EA5EC8">
        <w:rPr>
          <w:szCs w:val="24"/>
        </w:rPr>
        <w:t>.</w:t>
      </w:r>
    </w:p>
    <w:p w14:paraId="2F7BBDC0" w14:textId="43F80937" w:rsidR="00F716C5" w:rsidRPr="00EA5EC8" w:rsidRDefault="00574E20" w:rsidP="00CF0EA6">
      <w:pPr>
        <w:spacing w:after="120"/>
        <w:rPr>
          <w:szCs w:val="24"/>
        </w:rPr>
      </w:pPr>
      <w:r w:rsidRPr="00EA5EC8">
        <w:rPr>
          <w:szCs w:val="24"/>
        </w:rPr>
        <w:t xml:space="preserve">Events </w:t>
      </w:r>
      <w:r w:rsidR="00F9574F" w:rsidRPr="00EA5EC8">
        <w:rPr>
          <w:szCs w:val="24"/>
        </w:rPr>
        <w:t>will be one</w:t>
      </w:r>
      <w:r w:rsidR="003413EA" w:rsidRPr="00EA5EC8">
        <w:rPr>
          <w:szCs w:val="24"/>
        </w:rPr>
        <w:t>-</w:t>
      </w:r>
      <w:r w:rsidR="00F9574F" w:rsidRPr="00EA5EC8">
        <w:rPr>
          <w:szCs w:val="24"/>
        </w:rPr>
        <w:t>to</w:t>
      </w:r>
      <w:r w:rsidR="003413EA" w:rsidRPr="00EA5EC8">
        <w:rPr>
          <w:szCs w:val="24"/>
        </w:rPr>
        <w:t>-</w:t>
      </w:r>
      <w:r w:rsidR="00F9574F" w:rsidRPr="00EA5EC8">
        <w:rPr>
          <w:szCs w:val="24"/>
        </w:rPr>
        <w:t>two</w:t>
      </w:r>
      <w:r w:rsidR="00817903" w:rsidRPr="00EA5EC8">
        <w:rPr>
          <w:szCs w:val="24"/>
        </w:rPr>
        <w:t>-</w:t>
      </w:r>
      <w:r w:rsidR="00F9574F" w:rsidRPr="00EA5EC8">
        <w:rPr>
          <w:szCs w:val="24"/>
        </w:rPr>
        <w:t xml:space="preserve">day events with multiple concurrent sessions/tracks throughout </w:t>
      </w:r>
      <w:r w:rsidR="3B8FA8B4" w:rsidRPr="00EA5EC8">
        <w:rPr>
          <w:szCs w:val="24"/>
        </w:rPr>
        <w:t>morning</w:t>
      </w:r>
      <w:r w:rsidR="00F9574F" w:rsidRPr="00EA5EC8">
        <w:rPr>
          <w:szCs w:val="24"/>
        </w:rPr>
        <w:t xml:space="preserve"> and </w:t>
      </w:r>
      <w:r w:rsidR="171A8F65" w:rsidRPr="00EA5EC8">
        <w:rPr>
          <w:szCs w:val="24"/>
        </w:rPr>
        <w:t>afternoon</w:t>
      </w:r>
      <w:r w:rsidR="00F9574F" w:rsidRPr="00EA5EC8">
        <w:rPr>
          <w:szCs w:val="24"/>
        </w:rPr>
        <w:t xml:space="preserve"> sessions, focusing on a variety of topics</w:t>
      </w:r>
      <w:r w:rsidR="00FA38E5" w:rsidRPr="00EA5EC8">
        <w:rPr>
          <w:szCs w:val="24"/>
        </w:rPr>
        <w:t xml:space="preserve"> and </w:t>
      </w:r>
      <w:r w:rsidR="5F4C94AC" w:rsidRPr="00EA5EC8">
        <w:rPr>
          <w:szCs w:val="24"/>
        </w:rPr>
        <w:t>showcas</w:t>
      </w:r>
      <w:r w:rsidR="5D808471" w:rsidRPr="00EA5EC8">
        <w:rPr>
          <w:szCs w:val="24"/>
        </w:rPr>
        <w:t>ing</w:t>
      </w:r>
      <w:r w:rsidR="00FA38E5" w:rsidRPr="00EA5EC8">
        <w:rPr>
          <w:szCs w:val="24"/>
        </w:rPr>
        <w:t xml:space="preserve"> CEC</w:t>
      </w:r>
      <w:r w:rsidR="0038538D" w:rsidRPr="00EA5EC8">
        <w:rPr>
          <w:szCs w:val="24"/>
        </w:rPr>
        <w:t>-funded research, development, demonstration, and deployment efforts and technologies</w:t>
      </w:r>
      <w:r w:rsidR="006E6964" w:rsidRPr="00EA5EC8">
        <w:rPr>
          <w:szCs w:val="24"/>
        </w:rPr>
        <w:t xml:space="preserve">. </w:t>
      </w:r>
      <w:r w:rsidR="007B74E0" w:rsidRPr="00EA5EC8">
        <w:rPr>
          <w:szCs w:val="24"/>
        </w:rPr>
        <w:t>Th</w:t>
      </w:r>
      <w:r w:rsidR="00E70BBD" w:rsidRPr="00EA5EC8">
        <w:rPr>
          <w:szCs w:val="24"/>
        </w:rPr>
        <w:t>ese events</w:t>
      </w:r>
      <w:r w:rsidR="006E6964" w:rsidRPr="00EA5EC8">
        <w:rPr>
          <w:szCs w:val="24"/>
        </w:rPr>
        <w:t xml:space="preserve"> will </w:t>
      </w:r>
      <w:r w:rsidR="0038538D" w:rsidRPr="00EA5EC8">
        <w:rPr>
          <w:szCs w:val="24"/>
        </w:rPr>
        <w:t xml:space="preserve">facilitate greater communication, collaboration, and information sharing among stakeholders working to advance energy technologies and strategies that benefit California’s IOU </w:t>
      </w:r>
      <w:r w:rsidR="006B0C19" w:rsidRPr="00EA5EC8">
        <w:rPr>
          <w:szCs w:val="24"/>
        </w:rPr>
        <w:t xml:space="preserve">ratepayers and the </w:t>
      </w:r>
      <w:proofErr w:type="gramStart"/>
      <w:r w:rsidR="001F7D9B" w:rsidRPr="00EA5EC8">
        <w:rPr>
          <w:szCs w:val="24"/>
        </w:rPr>
        <w:t xml:space="preserve">general </w:t>
      </w:r>
      <w:r w:rsidR="00AB5CC9" w:rsidRPr="00EA5EC8">
        <w:rPr>
          <w:szCs w:val="24"/>
        </w:rPr>
        <w:t>public</w:t>
      </w:r>
      <w:proofErr w:type="gramEnd"/>
      <w:r w:rsidR="00AB5CC9" w:rsidRPr="00EA5EC8">
        <w:rPr>
          <w:szCs w:val="24"/>
        </w:rPr>
        <w:t xml:space="preserve"> </w:t>
      </w:r>
      <w:r w:rsidR="006B0C19" w:rsidRPr="00EA5EC8">
        <w:rPr>
          <w:szCs w:val="24"/>
        </w:rPr>
        <w:t xml:space="preserve">while </w:t>
      </w:r>
      <w:r w:rsidR="0038538D" w:rsidRPr="00EA5EC8">
        <w:rPr>
          <w:szCs w:val="24"/>
        </w:rPr>
        <w:t>build</w:t>
      </w:r>
      <w:r w:rsidR="006B0C19" w:rsidRPr="00EA5EC8">
        <w:rPr>
          <w:szCs w:val="24"/>
        </w:rPr>
        <w:t>ing</w:t>
      </w:r>
      <w:r w:rsidR="0038538D" w:rsidRPr="00EA5EC8">
        <w:rPr>
          <w:szCs w:val="24"/>
        </w:rPr>
        <w:t xml:space="preserve"> awareness of the </w:t>
      </w:r>
      <w:r w:rsidR="006B0C19" w:rsidRPr="00EA5EC8">
        <w:rPr>
          <w:szCs w:val="24"/>
        </w:rPr>
        <w:t>CEC’s</w:t>
      </w:r>
      <w:r w:rsidR="0038538D" w:rsidRPr="00EA5EC8">
        <w:rPr>
          <w:szCs w:val="24"/>
        </w:rPr>
        <w:t xml:space="preserve"> investments in innovation.</w:t>
      </w:r>
    </w:p>
    <w:p w14:paraId="26F24227" w14:textId="31F4DBE8" w:rsidR="004658F5" w:rsidRPr="00EA5EC8" w:rsidRDefault="00AC6423" w:rsidP="00CE2AE8">
      <w:pPr>
        <w:pStyle w:val="ListParagraph"/>
        <w:numPr>
          <w:ilvl w:val="0"/>
          <w:numId w:val="78"/>
        </w:numPr>
        <w:ind w:left="360"/>
        <w:rPr>
          <w:szCs w:val="24"/>
        </w:rPr>
      </w:pPr>
      <w:r w:rsidRPr="00EA5EC8">
        <w:rPr>
          <w:szCs w:val="24"/>
        </w:rPr>
        <w:t>Raise the visibility and profile of the CEC</w:t>
      </w:r>
      <w:r w:rsidR="00A347ED" w:rsidRPr="00EA5EC8">
        <w:rPr>
          <w:szCs w:val="24"/>
        </w:rPr>
        <w:t>’s energy research programs</w:t>
      </w:r>
    </w:p>
    <w:p w14:paraId="654FDA95" w14:textId="5063BEB0" w:rsidR="00AC6423" w:rsidRPr="00EA5EC8" w:rsidRDefault="00AC6423" w:rsidP="00CE2AE8">
      <w:pPr>
        <w:pStyle w:val="ListParagraph"/>
        <w:numPr>
          <w:ilvl w:val="0"/>
          <w:numId w:val="78"/>
        </w:numPr>
        <w:ind w:left="360"/>
        <w:rPr>
          <w:szCs w:val="24"/>
        </w:rPr>
      </w:pPr>
      <w:r w:rsidRPr="00EA5EC8">
        <w:rPr>
          <w:szCs w:val="24"/>
        </w:rPr>
        <w:t xml:space="preserve">Increase interest/uptake in </w:t>
      </w:r>
      <w:r w:rsidR="00A347ED" w:rsidRPr="00EA5EC8">
        <w:rPr>
          <w:szCs w:val="24"/>
        </w:rPr>
        <w:t>CEC</w:t>
      </w:r>
      <w:r w:rsidR="66204EAE" w:rsidRPr="00EA5EC8">
        <w:rPr>
          <w:szCs w:val="24"/>
        </w:rPr>
        <w:t>-</w:t>
      </w:r>
      <w:r w:rsidRPr="00EA5EC8">
        <w:rPr>
          <w:szCs w:val="24"/>
        </w:rPr>
        <w:t>funded technologies and companies</w:t>
      </w:r>
    </w:p>
    <w:p w14:paraId="5798C441" w14:textId="5D250C82" w:rsidR="00AC6423" w:rsidRPr="00EA5EC8" w:rsidRDefault="00AC6423" w:rsidP="00CE2AE8">
      <w:pPr>
        <w:pStyle w:val="ListParagraph"/>
        <w:numPr>
          <w:ilvl w:val="0"/>
          <w:numId w:val="78"/>
        </w:numPr>
        <w:ind w:left="360"/>
        <w:rPr>
          <w:szCs w:val="24"/>
        </w:rPr>
      </w:pPr>
      <w:r w:rsidRPr="00EA5EC8">
        <w:rPr>
          <w:szCs w:val="24"/>
        </w:rPr>
        <w:t xml:space="preserve">Facilitate networking/relationship-building </w:t>
      </w:r>
      <w:r w:rsidR="264E3A96" w:rsidRPr="00EA5EC8">
        <w:rPr>
          <w:szCs w:val="24"/>
        </w:rPr>
        <w:t>among</w:t>
      </w:r>
      <w:r w:rsidRPr="00EA5EC8">
        <w:rPr>
          <w:szCs w:val="24"/>
        </w:rPr>
        <w:t xml:space="preserve"> attendees</w:t>
      </w:r>
    </w:p>
    <w:p w14:paraId="18321504" w14:textId="59639A1F" w:rsidR="00AC6423" w:rsidRPr="00CE2AE8" w:rsidRDefault="00F760DD" w:rsidP="00CE2AE8">
      <w:pPr>
        <w:pStyle w:val="ListParagraph"/>
        <w:numPr>
          <w:ilvl w:val="0"/>
          <w:numId w:val="78"/>
        </w:numPr>
        <w:ind w:left="360"/>
        <w:rPr>
          <w:rFonts w:eastAsia="Arial"/>
          <w:szCs w:val="24"/>
        </w:rPr>
      </w:pPr>
      <w:r w:rsidRPr="00EA5EC8">
        <w:rPr>
          <w:szCs w:val="24"/>
        </w:rPr>
        <w:t>Enlist</w:t>
      </w:r>
      <w:r w:rsidR="00AC6423" w:rsidRPr="00EA5EC8">
        <w:rPr>
          <w:szCs w:val="24"/>
        </w:rPr>
        <w:t xml:space="preserve"> key stakeholder audiences/market segments into </w:t>
      </w:r>
      <w:r w:rsidR="00E15891" w:rsidRPr="00EA5EC8">
        <w:rPr>
          <w:szCs w:val="24"/>
        </w:rPr>
        <w:t xml:space="preserve">CEC </w:t>
      </w:r>
      <w:r w:rsidR="007730CB" w:rsidRPr="00EA5EC8">
        <w:rPr>
          <w:szCs w:val="24"/>
        </w:rPr>
        <w:t xml:space="preserve">energy </w:t>
      </w:r>
      <w:r w:rsidR="2DA17E80" w:rsidRPr="00EA5EC8">
        <w:rPr>
          <w:szCs w:val="24"/>
        </w:rPr>
        <w:t>research</w:t>
      </w:r>
      <w:r w:rsidR="068DF7C5" w:rsidRPr="00EA5EC8">
        <w:rPr>
          <w:szCs w:val="24"/>
        </w:rPr>
        <w:t xml:space="preserve"> </w:t>
      </w:r>
      <w:r w:rsidR="007730CB" w:rsidRPr="00EA5EC8">
        <w:rPr>
          <w:szCs w:val="24"/>
        </w:rPr>
        <w:t>programs</w:t>
      </w:r>
    </w:p>
    <w:p w14:paraId="6A9993B8" w14:textId="2F54661E" w:rsidR="00AC6423" w:rsidRPr="00EA5EC8" w:rsidRDefault="00AC6423" w:rsidP="00CE2AE8">
      <w:pPr>
        <w:pStyle w:val="ListParagraph"/>
        <w:numPr>
          <w:ilvl w:val="0"/>
          <w:numId w:val="78"/>
        </w:numPr>
        <w:ind w:left="360"/>
        <w:rPr>
          <w:szCs w:val="24"/>
        </w:rPr>
      </w:pPr>
      <w:r w:rsidRPr="00EA5EC8">
        <w:rPr>
          <w:szCs w:val="24"/>
        </w:rPr>
        <w:t>Raise collective knowledge of stakeholders across disciplines around key challenges, opportunities</w:t>
      </w:r>
      <w:r w:rsidR="003630D4" w:rsidRPr="00EA5EC8">
        <w:rPr>
          <w:szCs w:val="24"/>
        </w:rPr>
        <w:t>,</w:t>
      </w:r>
      <w:r w:rsidRPr="00EA5EC8">
        <w:rPr>
          <w:szCs w:val="24"/>
        </w:rPr>
        <w:t xml:space="preserve"> and trends </w:t>
      </w:r>
    </w:p>
    <w:p w14:paraId="0B5DF49D" w14:textId="77777777" w:rsidR="00CE2AE8" w:rsidRDefault="00CE2AE8" w:rsidP="00CE2AE8">
      <w:pPr>
        <w:shd w:val="clear" w:color="auto" w:fill="FFFFFF"/>
        <w:tabs>
          <w:tab w:val="left" w:pos="180"/>
          <w:tab w:val="right" w:pos="720"/>
          <w:tab w:val="left" w:pos="900"/>
        </w:tabs>
        <w:rPr>
          <w:szCs w:val="24"/>
        </w:rPr>
      </w:pPr>
    </w:p>
    <w:p w14:paraId="4C41DDE4" w14:textId="0C64A015" w:rsidR="00F716C5" w:rsidRPr="00EA5EC8" w:rsidRDefault="00F716C5" w:rsidP="00CF0EA6">
      <w:pPr>
        <w:shd w:val="clear" w:color="auto" w:fill="FFFFFF"/>
        <w:tabs>
          <w:tab w:val="left" w:pos="180"/>
          <w:tab w:val="right" w:pos="720"/>
          <w:tab w:val="left" w:pos="900"/>
        </w:tabs>
        <w:spacing w:after="120"/>
        <w:rPr>
          <w:szCs w:val="24"/>
        </w:rPr>
      </w:pPr>
      <w:r w:rsidRPr="00EA5EC8">
        <w:rPr>
          <w:szCs w:val="24"/>
        </w:rPr>
        <w:t xml:space="preserve">Examples of </w:t>
      </w:r>
      <w:r w:rsidR="00657423" w:rsidRPr="00EA5EC8">
        <w:rPr>
          <w:szCs w:val="24"/>
        </w:rPr>
        <w:t>event</w:t>
      </w:r>
      <w:r w:rsidRPr="00EA5EC8">
        <w:rPr>
          <w:szCs w:val="24"/>
        </w:rPr>
        <w:t xml:space="preserve"> topics include but are not limited to: </w:t>
      </w:r>
    </w:p>
    <w:p w14:paraId="15EA4547" w14:textId="29848917" w:rsidR="00F716C5" w:rsidRPr="00EA5EC8" w:rsidRDefault="00AF76D1" w:rsidP="004C0B9D">
      <w:pPr>
        <w:pStyle w:val="ListParagraph"/>
        <w:numPr>
          <w:ilvl w:val="0"/>
          <w:numId w:val="78"/>
        </w:numPr>
        <w:ind w:left="360"/>
        <w:rPr>
          <w:szCs w:val="24"/>
        </w:rPr>
      </w:pPr>
      <w:r w:rsidRPr="00EA5EC8">
        <w:rPr>
          <w:szCs w:val="24"/>
        </w:rPr>
        <w:t>High</w:t>
      </w:r>
      <w:r w:rsidR="00FF5CE0" w:rsidRPr="00EA5EC8">
        <w:rPr>
          <w:szCs w:val="24"/>
        </w:rPr>
        <w:t>-</w:t>
      </w:r>
      <w:r w:rsidRPr="00EA5EC8">
        <w:rPr>
          <w:szCs w:val="24"/>
        </w:rPr>
        <w:t xml:space="preserve">level goals </w:t>
      </w:r>
      <w:r w:rsidR="009A0BAB" w:rsidRPr="00EA5EC8">
        <w:rPr>
          <w:szCs w:val="24"/>
        </w:rPr>
        <w:t>of each program</w:t>
      </w:r>
    </w:p>
    <w:p w14:paraId="57707947" w14:textId="2B18E40D" w:rsidR="00F716C5" w:rsidRPr="00EA5EC8" w:rsidRDefault="00F716C5" w:rsidP="004C0B9D">
      <w:pPr>
        <w:pStyle w:val="ListParagraph"/>
        <w:numPr>
          <w:ilvl w:val="0"/>
          <w:numId w:val="78"/>
        </w:numPr>
        <w:ind w:left="360"/>
        <w:rPr>
          <w:szCs w:val="24"/>
        </w:rPr>
      </w:pPr>
      <w:r w:rsidRPr="00EA5EC8">
        <w:rPr>
          <w:szCs w:val="24"/>
        </w:rPr>
        <w:t>Development of zero-net energy buildings in disadvantaged communities</w:t>
      </w:r>
    </w:p>
    <w:p w14:paraId="10E97362" w14:textId="7B03A05C" w:rsidR="00F716C5" w:rsidRPr="00EA5EC8" w:rsidRDefault="00F716C5" w:rsidP="004C0B9D">
      <w:pPr>
        <w:pStyle w:val="ListParagraph"/>
        <w:numPr>
          <w:ilvl w:val="0"/>
          <w:numId w:val="78"/>
        </w:numPr>
        <w:ind w:left="360"/>
        <w:rPr>
          <w:szCs w:val="24"/>
        </w:rPr>
      </w:pPr>
      <w:r w:rsidRPr="00EA5EC8">
        <w:rPr>
          <w:szCs w:val="24"/>
        </w:rPr>
        <w:t>Saving water and energy to increase California’s drought resiliency</w:t>
      </w:r>
    </w:p>
    <w:p w14:paraId="32F82F04" w14:textId="155FB08E" w:rsidR="00C426A7" w:rsidRPr="00EA5EC8" w:rsidRDefault="00D669C3" w:rsidP="004C0B9D">
      <w:pPr>
        <w:pStyle w:val="ListParagraph"/>
        <w:numPr>
          <w:ilvl w:val="0"/>
          <w:numId w:val="78"/>
        </w:numPr>
        <w:ind w:left="360"/>
        <w:rPr>
          <w:szCs w:val="24"/>
        </w:rPr>
      </w:pPr>
      <w:r w:rsidRPr="00EA5EC8">
        <w:rPr>
          <w:szCs w:val="24"/>
        </w:rPr>
        <w:t>Wildfire mitigation</w:t>
      </w:r>
    </w:p>
    <w:p w14:paraId="1DD5ECCC" w14:textId="068A5AA9" w:rsidR="00FE509E" w:rsidRPr="00EA5EC8" w:rsidRDefault="00FE509E" w:rsidP="004C0B9D">
      <w:pPr>
        <w:pStyle w:val="ListParagraph"/>
        <w:numPr>
          <w:ilvl w:val="0"/>
          <w:numId w:val="78"/>
        </w:numPr>
        <w:ind w:left="360"/>
        <w:rPr>
          <w:szCs w:val="24"/>
        </w:rPr>
      </w:pPr>
      <w:r w:rsidRPr="00EA5EC8">
        <w:rPr>
          <w:szCs w:val="24"/>
        </w:rPr>
        <w:t>Decarb</w:t>
      </w:r>
      <w:r w:rsidR="003F7A34" w:rsidRPr="00EA5EC8">
        <w:rPr>
          <w:szCs w:val="24"/>
        </w:rPr>
        <w:t xml:space="preserve">onization and </w:t>
      </w:r>
      <w:r w:rsidR="00033726" w:rsidRPr="00EA5EC8">
        <w:rPr>
          <w:szCs w:val="24"/>
        </w:rPr>
        <w:t>electrification</w:t>
      </w:r>
    </w:p>
    <w:p w14:paraId="66FC413A" w14:textId="1209A517" w:rsidR="00F716C5" w:rsidRPr="00EA5EC8" w:rsidRDefault="00F716C5" w:rsidP="004C0B9D">
      <w:pPr>
        <w:pStyle w:val="ListParagraph"/>
        <w:numPr>
          <w:ilvl w:val="0"/>
          <w:numId w:val="78"/>
        </w:numPr>
        <w:ind w:left="360"/>
        <w:rPr>
          <w:szCs w:val="24"/>
        </w:rPr>
      </w:pPr>
      <w:r w:rsidRPr="00EA5EC8">
        <w:rPr>
          <w:szCs w:val="24"/>
        </w:rPr>
        <w:t xml:space="preserve">Preferred resource flexibility needs to support and integrate </w:t>
      </w:r>
      <w:r w:rsidR="481ABDCA" w:rsidRPr="00EA5EC8">
        <w:rPr>
          <w:szCs w:val="24"/>
        </w:rPr>
        <w:t>6</w:t>
      </w:r>
      <w:r w:rsidRPr="00EA5EC8">
        <w:rPr>
          <w:szCs w:val="24"/>
        </w:rPr>
        <w:t>0 percent renewable energy by 2030</w:t>
      </w:r>
    </w:p>
    <w:p w14:paraId="765F4AF9" w14:textId="2D8FC835" w:rsidR="00F716C5" w:rsidRPr="00EA5EC8" w:rsidRDefault="00F716C5" w:rsidP="004C0B9D">
      <w:pPr>
        <w:pStyle w:val="ListParagraph"/>
        <w:numPr>
          <w:ilvl w:val="0"/>
          <w:numId w:val="78"/>
        </w:numPr>
        <w:ind w:left="360"/>
        <w:rPr>
          <w:szCs w:val="24"/>
        </w:rPr>
      </w:pPr>
      <w:r w:rsidRPr="00EA5EC8">
        <w:rPr>
          <w:szCs w:val="24"/>
        </w:rPr>
        <w:t>Energy storage targets</w:t>
      </w:r>
      <w:r w:rsidR="00B82FEF" w:rsidRPr="00EA5EC8">
        <w:rPr>
          <w:szCs w:val="24"/>
        </w:rPr>
        <w:t xml:space="preserve">, including </w:t>
      </w:r>
      <w:r w:rsidR="00224979" w:rsidRPr="00EA5EC8">
        <w:rPr>
          <w:szCs w:val="24"/>
        </w:rPr>
        <w:t>l</w:t>
      </w:r>
      <w:r w:rsidR="00B82FEF" w:rsidRPr="00EA5EC8">
        <w:rPr>
          <w:szCs w:val="24"/>
        </w:rPr>
        <w:t>ong-</w:t>
      </w:r>
      <w:r w:rsidR="00224979" w:rsidRPr="00EA5EC8">
        <w:rPr>
          <w:szCs w:val="24"/>
        </w:rPr>
        <w:t>d</w:t>
      </w:r>
      <w:r w:rsidR="00B82FEF" w:rsidRPr="00EA5EC8">
        <w:rPr>
          <w:szCs w:val="24"/>
        </w:rPr>
        <w:t xml:space="preserve">uration </w:t>
      </w:r>
      <w:r w:rsidR="00224979" w:rsidRPr="00EA5EC8">
        <w:rPr>
          <w:szCs w:val="24"/>
        </w:rPr>
        <w:t>e</w:t>
      </w:r>
      <w:r w:rsidR="00B82FEF" w:rsidRPr="00EA5EC8">
        <w:rPr>
          <w:szCs w:val="24"/>
        </w:rPr>
        <w:t xml:space="preserve">nergy </w:t>
      </w:r>
      <w:r w:rsidR="00224979" w:rsidRPr="00EA5EC8">
        <w:rPr>
          <w:szCs w:val="24"/>
        </w:rPr>
        <w:t>s</w:t>
      </w:r>
      <w:r w:rsidR="00B82FEF" w:rsidRPr="00EA5EC8">
        <w:rPr>
          <w:szCs w:val="24"/>
        </w:rPr>
        <w:t>torage</w:t>
      </w:r>
    </w:p>
    <w:p w14:paraId="40CC2ACB" w14:textId="2AD363B4" w:rsidR="00F716C5" w:rsidRPr="00EA5EC8" w:rsidRDefault="00F716C5" w:rsidP="004C0B9D">
      <w:pPr>
        <w:pStyle w:val="ListParagraph"/>
        <w:numPr>
          <w:ilvl w:val="0"/>
          <w:numId w:val="78"/>
        </w:numPr>
        <w:ind w:left="360"/>
        <w:rPr>
          <w:szCs w:val="24"/>
        </w:rPr>
      </w:pPr>
      <w:r w:rsidRPr="00EA5EC8">
        <w:rPr>
          <w:szCs w:val="24"/>
        </w:rPr>
        <w:t>Strategies to commercialize microgrids</w:t>
      </w:r>
    </w:p>
    <w:p w14:paraId="73927CCB" w14:textId="77777777" w:rsidR="00F716C5" w:rsidRPr="00EA5EC8" w:rsidRDefault="00F716C5" w:rsidP="004C0B9D">
      <w:pPr>
        <w:pStyle w:val="ListParagraph"/>
        <w:numPr>
          <w:ilvl w:val="0"/>
          <w:numId w:val="78"/>
        </w:numPr>
        <w:ind w:left="360"/>
        <w:rPr>
          <w:szCs w:val="24"/>
        </w:rPr>
      </w:pPr>
      <w:r w:rsidRPr="00EA5EC8">
        <w:rPr>
          <w:szCs w:val="24"/>
        </w:rPr>
        <w:t>Offshore wind implementation</w:t>
      </w:r>
    </w:p>
    <w:p w14:paraId="240E417E" w14:textId="1E048067" w:rsidR="00F716C5" w:rsidRPr="00EA5EC8" w:rsidRDefault="00F716C5" w:rsidP="000F2DBF">
      <w:pPr>
        <w:keepNext/>
        <w:spacing w:before="240" w:after="120"/>
        <w:rPr>
          <w:b/>
          <w:szCs w:val="24"/>
        </w:rPr>
      </w:pPr>
      <w:r w:rsidRPr="00EA5EC8">
        <w:rPr>
          <w:b/>
          <w:szCs w:val="24"/>
        </w:rPr>
        <w:lastRenderedPageBreak/>
        <w:t xml:space="preserve">Task </w:t>
      </w:r>
      <w:r w:rsidR="00F368DD" w:rsidRPr="00EA5EC8">
        <w:rPr>
          <w:b/>
          <w:szCs w:val="24"/>
        </w:rPr>
        <w:t>5</w:t>
      </w:r>
      <w:r w:rsidRPr="00EA5EC8">
        <w:rPr>
          <w:b/>
          <w:szCs w:val="24"/>
        </w:rPr>
        <w:t xml:space="preserve">.1: </w:t>
      </w:r>
      <w:r w:rsidR="006D451A" w:rsidRPr="00EA5EC8">
        <w:rPr>
          <w:b/>
          <w:szCs w:val="24"/>
        </w:rPr>
        <w:t xml:space="preserve">Plan </w:t>
      </w:r>
      <w:r w:rsidRPr="00EA5EC8">
        <w:rPr>
          <w:b/>
          <w:szCs w:val="24"/>
        </w:rPr>
        <w:t xml:space="preserve">Event </w:t>
      </w:r>
    </w:p>
    <w:p w14:paraId="51F33E63" w14:textId="3A92480A" w:rsidR="00F716C5" w:rsidRPr="00EA5EC8" w:rsidRDefault="00F716C5" w:rsidP="00CF0EA6">
      <w:pPr>
        <w:spacing w:after="120"/>
        <w:rPr>
          <w:szCs w:val="24"/>
        </w:rPr>
      </w:pPr>
      <w:r w:rsidRPr="00EA5EC8">
        <w:rPr>
          <w:szCs w:val="24"/>
        </w:rPr>
        <w:t xml:space="preserve">The goal of this subtask is to identify and prepare all details and logistics in advance of each event. The elements of this subtask are critical to the successful administration of public events. </w:t>
      </w:r>
      <w:r w:rsidR="7C17C7B9" w:rsidRPr="00EA5EC8">
        <w:rPr>
          <w:szCs w:val="24"/>
        </w:rPr>
        <w:t>The</w:t>
      </w:r>
      <w:r w:rsidR="3FFF25AF" w:rsidRPr="00EA5EC8">
        <w:rPr>
          <w:szCs w:val="24"/>
        </w:rPr>
        <w:t xml:space="preserve"> Contractor will perform</w:t>
      </w:r>
      <w:r w:rsidR="7C17C7B9" w:rsidRPr="00EA5EC8">
        <w:rPr>
          <w:szCs w:val="24"/>
        </w:rPr>
        <w:t xml:space="preserve"> </w:t>
      </w:r>
      <w:r w:rsidR="0AC24849" w:rsidRPr="00EA5EC8">
        <w:rPr>
          <w:szCs w:val="24"/>
        </w:rPr>
        <w:t xml:space="preserve">listed </w:t>
      </w:r>
      <w:r w:rsidRPr="00EA5EC8">
        <w:rPr>
          <w:szCs w:val="24"/>
        </w:rPr>
        <w:t xml:space="preserve">activities and </w:t>
      </w:r>
      <w:r w:rsidR="1F519848" w:rsidRPr="00EA5EC8">
        <w:rPr>
          <w:szCs w:val="24"/>
        </w:rPr>
        <w:t>submit</w:t>
      </w:r>
      <w:r w:rsidR="7C17C7B9" w:rsidRPr="00EA5EC8">
        <w:rPr>
          <w:szCs w:val="24"/>
        </w:rPr>
        <w:t xml:space="preserve"> </w:t>
      </w:r>
      <w:r w:rsidRPr="00EA5EC8">
        <w:rPr>
          <w:szCs w:val="24"/>
        </w:rPr>
        <w:t xml:space="preserve">listed deliverables </w:t>
      </w:r>
      <w:r w:rsidR="00050C1A" w:rsidRPr="00EA5EC8">
        <w:rPr>
          <w:szCs w:val="24"/>
        </w:rPr>
        <w:t xml:space="preserve">as applicable </w:t>
      </w:r>
      <w:r w:rsidRPr="00EA5EC8">
        <w:rPr>
          <w:szCs w:val="24"/>
        </w:rPr>
        <w:t xml:space="preserve">for each </w:t>
      </w:r>
      <w:r w:rsidR="0090768A" w:rsidRPr="00EA5EC8">
        <w:rPr>
          <w:szCs w:val="24"/>
        </w:rPr>
        <w:t>event</w:t>
      </w:r>
      <w:r w:rsidRPr="00EA5EC8">
        <w:rPr>
          <w:szCs w:val="24"/>
        </w:rPr>
        <w:t xml:space="preserve">.  </w:t>
      </w:r>
    </w:p>
    <w:p w14:paraId="402F4369" w14:textId="0E052B1C" w:rsidR="00F716C5" w:rsidRPr="00EA5EC8" w:rsidRDefault="00F716C5" w:rsidP="002F2461">
      <w:pPr>
        <w:spacing w:before="120" w:after="120"/>
        <w:rPr>
          <w:b/>
          <w:szCs w:val="24"/>
        </w:rPr>
      </w:pPr>
      <w:r w:rsidRPr="00EA5EC8">
        <w:rPr>
          <w:b/>
          <w:szCs w:val="24"/>
        </w:rPr>
        <w:t>The Contractor shall:</w:t>
      </w:r>
      <w:r w:rsidR="00E52E80" w:rsidRPr="00EA5EC8">
        <w:rPr>
          <w:b/>
          <w:szCs w:val="24"/>
        </w:rPr>
        <w:t xml:space="preserve"> </w:t>
      </w:r>
    </w:p>
    <w:p w14:paraId="29958CF3" w14:textId="72917E9A" w:rsidR="00321408" w:rsidRPr="00EA5EC8" w:rsidRDefault="00321408" w:rsidP="004C0B9D">
      <w:pPr>
        <w:pStyle w:val="ListParagraph"/>
        <w:numPr>
          <w:ilvl w:val="0"/>
          <w:numId w:val="79"/>
        </w:numPr>
        <w:ind w:left="360"/>
        <w:rPr>
          <w:szCs w:val="24"/>
        </w:rPr>
      </w:pPr>
      <w:bookmarkStart w:id="63" w:name="_Hlk515800985"/>
      <w:r w:rsidRPr="00EA5EC8">
        <w:rPr>
          <w:szCs w:val="24"/>
        </w:rPr>
        <w:t xml:space="preserve">Coordinate and/or participate in regular event planning conference calls with the </w:t>
      </w:r>
      <w:r w:rsidR="006F68C8" w:rsidRPr="00EA5EC8">
        <w:rPr>
          <w:szCs w:val="24"/>
        </w:rPr>
        <w:t>P</w:t>
      </w:r>
      <w:r w:rsidRPr="00EA5EC8">
        <w:rPr>
          <w:szCs w:val="24"/>
        </w:rPr>
        <w:t xml:space="preserve">M and provide </w:t>
      </w:r>
      <w:r w:rsidRPr="00EA5EC8">
        <w:rPr>
          <w:i/>
          <w:szCs w:val="24"/>
        </w:rPr>
        <w:t>Meeting Notes for Planning</w:t>
      </w:r>
      <w:r w:rsidRPr="00EA5EC8">
        <w:rPr>
          <w:szCs w:val="24"/>
        </w:rPr>
        <w:t xml:space="preserve"> </w:t>
      </w:r>
      <w:r w:rsidRPr="00EA5EC8">
        <w:rPr>
          <w:i/>
          <w:szCs w:val="24"/>
        </w:rPr>
        <w:t>Calls</w:t>
      </w:r>
      <w:r w:rsidRPr="00EA5EC8">
        <w:rPr>
          <w:szCs w:val="24"/>
        </w:rPr>
        <w:t>.</w:t>
      </w:r>
    </w:p>
    <w:p w14:paraId="353B1CB9" w14:textId="2203CC5C" w:rsidR="00A9783E" w:rsidRPr="00EA5EC8" w:rsidRDefault="00AE2FB2" w:rsidP="004C0B9D">
      <w:pPr>
        <w:pStyle w:val="ListParagraph"/>
        <w:numPr>
          <w:ilvl w:val="0"/>
          <w:numId w:val="79"/>
        </w:numPr>
        <w:ind w:left="360"/>
        <w:rPr>
          <w:szCs w:val="24"/>
        </w:rPr>
      </w:pPr>
      <w:r w:rsidRPr="00EA5EC8">
        <w:rPr>
          <w:szCs w:val="24"/>
        </w:rPr>
        <w:t xml:space="preserve">Coordinate with </w:t>
      </w:r>
      <w:r w:rsidR="00534178" w:rsidRPr="00EA5EC8">
        <w:rPr>
          <w:szCs w:val="24"/>
        </w:rPr>
        <w:t>P</w:t>
      </w:r>
      <w:r w:rsidRPr="00EA5EC8">
        <w:rPr>
          <w:szCs w:val="24"/>
        </w:rPr>
        <w:t xml:space="preserve">M to plan </w:t>
      </w:r>
      <w:r w:rsidR="00A9783E" w:rsidRPr="00EA5EC8">
        <w:rPr>
          <w:szCs w:val="24"/>
        </w:rPr>
        <w:t>all aspects of the</w:t>
      </w:r>
      <w:r w:rsidRPr="00EA5EC8">
        <w:rPr>
          <w:szCs w:val="24"/>
        </w:rPr>
        <w:t xml:space="preserve"> overall structure and format of events</w:t>
      </w:r>
      <w:r w:rsidR="00966D54" w:rsidRPr="00EA5EC8">
        <w:rPr>
          <w:szCs w:val="24"/>
        </w:rPr>
        <w:t>, including any</w:t>
      </w:r>
      <w:r w:rsidR="00276614" w:rsidRPr="00EA5EC8">
        <w:rPr>
          <w:szCs w:val="24"/>
        </w:rPr>
        <w:t xml:space="preserve"> applicable</w:t>
      </w:r>
      <w:r w:rsidR="00966D54" w:rsidRPr="00EA5EC8">
        <w:rPr>
          <w:szCs w:val="24"/>
        </w:rPr>
        <w:t xml:space="preserve"> networking sessions</w:t>
      </w:r>
      <w:r w:rsidR="00A9783E" w:rsidRPr="00EA5EC8">
        <w:rPr>
          <w:szCs w:val="24"/>
        </w:rPr>
        <w:t>.</w:t>
      </w:r>
    </w:p>
    <w:p w14:paraId="043EFBAC" w14:textId="6F52FF4D" w:rsidR="00AE2FB2" w:rsidRPr="00EA5EC8" w:rsidRDefault="00A9783E" w:rsidP="004C0B9D">
      <w:pPr>
        <w:pStyle w:val="ListParagraph"/>
        <w:numPr>
          <w:ilvl w:val="0"/>
          <w:numId w:val="79"/>
        </w:numPr>
        <w:ind w:left="360"/>
        <w:rPr>
          <w:szCs w:val="24"/>
        </w:rPr>
      </w:pPr>
      <w:r w:rsidRPr="00EA5EC8">
        <w:rPr>
          <w:szCs w:val="24"/>
        </w:rPr>
        <w:t>P</w:t>
      </w:r>
      <w:r w:rsidR="00AE2FB2" w:rsidRPr="00EA5EC8">
        <w:rPr>
          <w:szCs w:val="24"/>
        </w:rPr>
        <w:t xml:space="preserve">repare a </w:t>
      </w:r>
      <w:r w:rsidR="005E09F0" w:rsidRPr="00EA5EC8">
        <w:rPr>
          <w:i/>
          <w:szCs w:val="24"/>
        </w:rPr>
        <w:t xml:space="preserve">Draft </w:t>
      </w:r>
      <w:r w:rsidR="00AE2FB2" w:rsidRPr="00EA5EC8">
        <w:rPr>
          <w:i/>
          <w:szCs w:val="24"/>
        </w:rPr>
        <w:t>Event Agenda</w:t>
      </w:r>
      <w:r w:rsidR="00AE2FB2" w:rsidRPr="00EA5EC8">
        <w:rPr>
          <w:szCs w:val="24"/>
        </w:rPr>
        <w:t xml:space="preserve"> for </w:t>
      </w:r>
      <w:r w:rsidR="00534178" w:rsidRPr="00EA5EC8">
        <w:rPr>
          <w:szCs w:val="24"/>
        </w:rPr>
        <w:t>P</w:t>
      </w:r>
      <w:r w:rsidR="00AE2FB2" w:rsidRPr="00EA5EC8">
        <w:rPr>
          <w:szCs w:val="24"/>
        </w:rPr>
        <w:t>M review.</w:t>
      </w:r>
    </w:p>
    <w:p w14:paraId="7AE53B23" w14:textId="11DD0AE8" w:rsidR="00F716C5" w:rsidRPr="00EA5EC8" w:rsidRDefault="00F716C5" w:rsidP="004C0B9D">
      <w:pPr>
        <w:pStyle w:val="ListParagraph"/>
        <w:numPr>
          <w:ilvl w:val="0"/>
          <w:numId w:val="79"/>
        </w:numPr>
        <w:ind w:left="360"/>
        <w:rPr>
          <w:szCs w:val="24"/>
        </w:rPr>
      </w:pPr>
      <w:r w:rsidRPr="00EA5EC8">
        <w:rPr>
          <w:szCs w:val="24"/>
        </w:rPr>
        <w:t xml:space="preserve">Submit a draft </w:t>
      </w:r>
      <w:r w:rsidRPr="00EA5EC8">
        <w:rPr>
          <w:i/>
          <w:szCs w:val="24"/>
        </w:rPr>
        <w:t xml:space="preserve">List of Potential Venues </w:t>
      </w:r>
      <w:r w:rsidR="0084222C" w:rsidRPr="00EA5EC8">
        <w:rPr>
          <w:i/>
          <w:szCs w:val="24"/>
        </w:rPr>
        <w:t xml:space="preserve">or </w:t>
      </w:r>
      <w:r w:rsidR="001750D0" w:rsidRPr="00EA5EC8">
        <w:rPr>
          <w:i/>
          <w:szCs w:val="24"/>
        </w:rPr>
        <w:t>Online Platforms</w:t>
      </w:r>
      <w:r w:rsidRPr="00EA5EC8">
        <w:rPr>
          <w:i/>
          <w:szCs w:val="24"/>
        </w:rPr>
        <w:t xml:space="preserve"> </w:t>
      </w:r>
      <w:r w:rsidRPr="00EA5EC8">
        <w:rPr>
          <w:szCs w:val="24"/>
        </w:rPr>
        <w:t xml:space="preserve">to the </w:t>
      </w:r>
      <w:r w:rsidR="00534178" w:rsidRPr="00EA5EC8">
        <w:rPr>
          <w:szCs w:val="24"/>
        </w:rPr>
        <w:t>P</w:t>
      </w:r>
      <w:r w:rsidRPr="00EA5EC8">
        <w:rPr>
          <w:szCs w:val="24"/>
        </w:rPr>
        <w:t>M for consideration.</w:t>
      </w:r>
    </w:p>
    <w:p w14:paraId="1AEAE62F" w14:textId="5BEEB7FC" w:rsidR="00301880" w:rsidRPr="00EA5EC8" w:rsidRDefault="00574144" w:rsidP="004C0B9D">
      <w:pPr>
        <w:pStyle w:val="ListParagraph"/>
        <w:numPr>
          <w:ilvl w:val="1"/>
          <w:numId w:val="79"/>
        </w:numPr>
        <w:spacing w:after="120"/>
        <w:ind w:left="720"/>
        <w:rPr>
          <w:szCs w:val="24"/>
        </w:rPr>
      </w:pPr>
      <w:r w:rsidRPr="00EA5EC8">
        <w:rPr>
          <w:szCs w:val="24"/>
        </w:rPr>
        <w:t xml:space="preserve">The list should include </w:t>
      </w:r>
      <w:r w:rsidR="00301880" w:rsidRPr="00EA5EC8">
        <w:rPr>
          <w:szCs w:val="24"/>
        </w:rPr>
        <w:t xml:space="preserve">information on </w:t>
      </w:r>
      <w:r w:rsidR="008F3F5C" w:rsidRPr="00EA5EC8">
        <w:rPr>
          <w:szCs w:val="24"/>
        </w:rPr>
        <w:t xml:space="preserve">available dates (if applicable), </w:t>
      </w:r>
      <w:r w:rsidR="00301880" w:rsidRPr="00EA5EC8">
        <w:rPr>
          <w:szCs w:val="24"/>
        </w:rPr>
        <w:t xml:space="preserve">the different </w:t>
      </w:r>
      <w:r w:rsidR="00193210" w:rsidRPr="00EA5EC8">
        <w:rPr>
          <w:szCs w:val="24"/>
        </w:rPr>
        <w:t xml:space="preserve">in-house </w:t>
      </w:r>
      <w:r w:rsidRPr="00EA5EC8">
        <w:rPr>
          <w:szCs w:val="24"/>
        </w:rPr>
        <w:t>services/amenities</w:t>
      </w:r>
      <w:r w:rsidR="00301880" w:rsidRPr="00EA5EC8">
        <w:rPr>
          <w:szCs w:val="24"/>
        </w:rPr>
        <w:t xml:space="preserve">, which </w:t>
      </w:r>
      <w:r w:rsidR="00193210" w:rsidRPr="00EA5EC8">
        <w:rPr>
          <w:szCs w:val="24"/>
        </w:rPr>
        <w:t xml:space="preserve">external </w:t>
      </w:r>
      <w:r w:rsidR="00301880" w:rsidRPr="00EA5EC8">
        <w:rPr>
          <w:szCs w:val="24"/>
        </w:rPr>
        <w:t xml:space="preserve">vendor services </w:t>
      </w:r>
      <w:r w:rsidR="00193210" w:rsidRPr="00EA5EC8">
        <w:rPr>
          <w:szCs w:val="24"/>
        </w:rPr>
        <w:t>will be needed</w:t>
      </w:r>
      <w:r w:rsidR="00556EBE" w:rsidRPr="00EA5EC8">
        <w:rPr>
          <w:szCs w:val="24"/>
        </w:rPr>
        <w:t xml:space="preserve"> or recommended</w:t>
      </w:r>
      <w:r w:rsidR="00301880" w:rsidRPr="00EA5EC8">
        <w:rPr>
          <w:szCs w:val="24"/>
        </w:rPr>
        <w:t>, and all applicable costs for consideration and final approval.</w:t>
      </w:r>
    </w:p>
    <w:p w14:paraId="6281054B" w14:textId="09DA42AA" w:rsidR="00F716C5" w:rsidRPr="00EA5EC8" w:rsidRDefault="003349EF" w:rsidP="004C0B9D">
      <w:pPr>
        <w:pStyle w:val="ListParagraph"/>
        <w:numPr>
          <w:ilvl w:val="0"/>
          <w:numId w:val="79"/>
        </w:numPr>
        <w:ind w:left="360"/>
        <w:rPr>
          <w:szCs w:val="24"/>
        </w:rPr>
      </w:pPr>
      <w:r w:rsidRPr="00EA5EC8">
        <w:rPr>
          <w:szCs w:val="24"/>
        </w:rPr>
        <w:t>Prepare a</w:t>
      </w:r>
      <w:r w:rsidRPr="00EA5EC8">
        <w:rPr>
          <w:i/>
          <w:szCs w:val="24"/>
        </w:rPr>
        <w:t xml:space="preserve"> </w:t>
      </w:r>
      <w:r w:rsidR="00F716C5" w:rsidRPr="00EA5EC8">
        <w:rPr>
          <w:i/>
          <w:szCs w:val="24"/>
        </w:rPr>
        <w:t>List of Potential Keynote Speakers</w:t>
      </w:r>
      <w:r w:rsidR="00F716C5" w:rsidRPr="00EA5EC8">
        <w:rPr>
          <w:szCs w:val="24"/>
        </w:rPr>
        <w:t xml:space="preserve"> </w:t>
      </w:r>
      <w:r w:rsidRPr="00EA5EC8">
        <w:rPr>
          <w:szCs w:val="24"/>
        </w:rPr>
        <w:t xml:space="preserve">in coordination with </w:t>
      </w:r>
      <w:r w:rsidR="00F716C5" w:rsidRPr="00EA5EC8">
        <w:rPr>
          <w:szCs w:val="24"/>
        </w:rPr>
        <w:t xml:space="preserve">the </w:t>
      </w:r>
      <w:r w:rsidR="00534178" w:rsidRPr="00EA5EC8">
        <w:rPr>
          <w:szCs w:val="24"/>
        </w:rPr>
        <w:t>P</w:t>
      </w:r>
      <w:r w:rsidR="00F716C5" w:rsidRPr="00EA5EC8">
        <w:rPr>
          <w:szCs w:val="24"/>
        </w:rPr>
        <w:t>M.</w:t>
      </w:r>
    </w:p>
    <w:p w14:paraId="3AD43D4C" w14:textId="7CE54E0C" w:rsidR="00096DCC" w:rsidRPr="00EA5EC8" w:rsidRDefault="003C0F47" w:rsidP="004C0B9D">
      <w:pPr>
        <w:pStyle w:val="ListParagraph"/>
        <w:numPr>
          <w:ilvl w:val="0"/>
          <w:numId w:val="79"/>
        </w:numPr>
        <w:ind w:left="360"/>
        <w:rPr>
          <w:szCs w:val="24"/>
        </w:rPr>
      </w:pPr>
      <w:r w:rsidRPr="00EA5EC8">
        <w:rPr>
          <w:szCs w:val="24"/>
        </w:rPr>
        <w:t xml:space="preserve">Prepare </w:t>
      </w:r>
      <w:r w:rsidR="00F716C5" w:rsidRPr="00EA5EC8">
        <w:rPr>
          <w:szCs w:val="24"/>
        </w:rPr>
        <w:t>a</w:t>
      </w:r>
      <w:r w:rsidR="00F716C5" w:rsidRPr="00EA5EC8">
        <w:rPr>
          <w:i/>
          <w:szCs w:val="24"/>
        </w:rPr>
        <w:t xml:space="preserve"> </w:t>
      </w:r>
      <w:r w:rsidR="00F716C5" w:rsidRPr="00EA5EC8">
        <w:rPr>
          <w:szCs w:val="24"/>
        </w:rPr>
        <w:t>draft</w:t>
      </w:r>
      <w:r w:rsidR="00F716C5" w:rsidRPr="00EA5EC8">
        <w:rPr>
          <w:i/>
          <w:szCs w:val="24"/>
        </w:rPr>
        <w:t xml:space="preserve"> List of Potential </w:t>
      </w:r>
      <w:r w:rsidR="0084222C" w:rsidRPr="00EA5EC8">
        <w:rPr>
          <w:i/>
          <w:szCs w:val="24"/>
        </w:rPr>
        <w:t xml:space="preserve">Session </w:t>
      </w:r>
      <w:r w:rsidR="00F716C5" w:rsidRPr="00EA5EC8">
        <w:rPr>
          <w:i/>
          <w:szCs w:val="24"/>
        </w:rPr>
        <w:t>Topics with Speakers</w:t>
      </w:r>
      <w:r w:rsidR="00F716C5" w:rsidRPr="00EA5EC8">
        <w:rPr>
          <w:szCs w:val="24"/>
        </w:rPr>
        <w:t xml:space="preserve"> </w:t>
      </w:r>
      <w:r w:rsidRPr="00EA5EC8">
        <w:rPr>
          <w:szCs w:val="24"/>
        </w:rPr>
        <w:t>in coordination with</w:t>
      </w:r>
      <w:r w:rsidR="004B0FCA" w:rsidRPr="00EA5EC8">
        <w:rPr>
          <w:szCs w:val="24"/>
        </w:rPr>
        <w:t xml:space="preserve"> </w:t>
      </w:r>
      <w:r w:rsidR="00F716C5" w:rsidRPr="00EA5EC8">
        <w:rPr>
          <w:szCs w:val="24"/>
        </w:rPr>
        <w:t xml:space="preserve">the </w:t>
      </w:r>
      <w:r w:rsidR="00534178" w:rsidRPr="00EA5EC8">
        <w:rPr>
          <w:szCs w:val="24"/>
        </w:rPr>
        <w:t>P</w:t>
      </w:r>
      <w:r w:rsidR="00F716C5" w:rsidRPr="00EA5EC8">
        <w:rPr>
          <w:szCs w:val="24"/>
        </w:rPr>
        <w:t xml:space="preserve">M </w:t>
      </w:r>
      <w:r w:rsidR="004B101C" w:rsidRPr="00EA5EC8">
        <w:rPr>
          <w:szCs w:val="24"/>
        </w:rPr>
        <w:t xml:space="preserve">and incorporate </w:t>
      </w:r>
      <w:r w:rsidR="00534178" w:rsidRPr="00EA5EC8">
        <w:rPr>
          <w:szCs w:val="24"/>
        </w:rPr>
        <w:t>P</w:t>
      </w:r>
      <w:r w:rsidR="004B101C" w:rsidRPr="00EA5EC8">
        <w:rPr>
          <w:szCs w:val="24"/>
        </w:rPr>
        <w:t xml:space="preserve">M feedback in the final </w:t>
      </w:r>
      <w:r w:rsidR="000047D1" w:rsidRPr="00EA5EC8">
        <w:rPr>
          <w:szCs w:val="24"/>
        </w:rPr>
        <w:t>list</w:t>
      </w:r>
      <w:r w:rsidR="00F716C5" w:rsidRPr="00EA5EC8">
        <w:rPr>
          <w:szCs w:val="24"/>
        </w:rPr>
        <w:t>.</w:t>
      </w:r>
    </w:p>
    <w:p w14:paraId="437B4C61" w14:textId="005CC2C6" w:rsidR="00F716C5" w:rsidRPr="00EA5EC8" w:rsidRDefault="00442227" w:rsidP="004C0B9D">
      <w:pPr>
        <w:pStyle w:val="ListParagraph"/>
        <w:numPr>
          <w:ilvl w:val="0"/>
          <w:numId w:val="79"/>
        </w:numPr>
        <w:ind w:left="360"/>
        <w:rPr>
          <w:szCs w:val="24"/>
        </w:rPr>
      </w:pPr>
      <w:r w:rsidRPr="00EA5EC8">
        <w:rPr>
          <w:szCs w:val="24"/>
        </w:rPr>
        <w:t xml:space="preserve">Invite </w:t>
      </w:r>
      <w:r w:rsidR="007F1A2B" w:rsidRPr="00EA5EC8">
        <w:rPr>
          <w:szCs w:val="24"/>
        </w:rPr>
        <w:t xml:space="preserve">and </w:t>
      </w:r>
      <w:r w:rsidR="00F716C5" w:rsidRPr="00EA5EC8">
        <w:rPr>
          <w:szCs w:val="24"/>
        </w:rPr>
        <w:t xml:space="preserve">confirm </w:t>
      </w:r>
      <w:r w:rsidR="007F1A2B" w:rsidRPr="00EA5EC8">
        <w:rPr>
          <w:szCs w:val="24"/>
        </w:rPr>
        <w:t>all</w:t>
      </w:r>
      <w:r w:rsidR="00F716C5" w:rsidRPr="00EA5EC8">
        <w:rPr>
          <w:szCs w:val="24"/>
        </w:rPr>
        <w:t xml:space="preserve"> </w:t>
      </w:r>
      <w:r w:rsidR="006534C7" w:rsidRPr="00EA5EC8">
        <w:rPr>
          <w:szCs w:val="24"/>
        </w:rPr>
        <w:t>event participants</w:t>
      </w:r>
      <w:r w:rsidR="007F1A2B" w:rsidRPr="00EA5EC8">
        <w:rPr>
          <w:szCs w:val="24"/>
        </w:rPr>
        <w:t xml:space="preserve"> (e.g.,</w:t>
      </w:r>
      <w:r w:rsidR="00F716C5" w:rsidRPr="00EA5EC8">
        <w:rPr>
          <w:szCs w:val="24"/>
        </w:rPr>
        <w:t xml:space="preserve"> speakers</w:t>
      </w:r>
      <w:r w:rsidR="007F1A2B" w:rsidRPr="00EA5EC8">
        <w:rPr>
          <w:szCs w:val="24"/>
        </w:rPr>
        <w:t>,</w:t>
      </w:r>
      <w:r w:rsidR="00F716C5" w:rsidRPr="00EA5EC8">
        <w:rPr>
          <w:szCs w:val="24"/>
        </w:rPr>
        <w:t xml:space="preserve"> panelists</w:t>
      </w:r>
      <w:r w:rsidR="007F1A2B" w:rsidRPr="00EA5EC8">
        <w:rPr>
          <w:szCs w:val="24"/>
        </w:rPr>
        <w:t xml:space="preserve">, emcees, etc.), </w:t>
      </w:r>
      <w:r w:rsidR="008739F5" w:rsidRPr="00EA5EC8">
        <w:rPr>
          <w:szCs w:val="24"/>
        </w:rPr>
        <w:t>as authorized by the</w:t>
      </w:r>
      <w:r w:rsidR="007F1A2B" w:rsidRPr="00EA5EC8">
        <w:rPr>
          <w:szCs w:val="24"/>
        </w:rPr>
        <w:t xml:space="preserve"> </w:t>
      </w:r>
      <w:r w:rsidR="00861948" w:rsidRPr="00EA5EC8">
        <w:rPr>
          <w:szCs w:val="24"/>
        </w:rPr>
        <w:t>P</w:t>
      </w:r>
      <w:r w:rsidR="007F1A2B" w:rsidRPr="00EA5EC8">
        <w:rPr>
          <w:szCs w:val="24"/>
        </w:rPr>
        <w:t>M</w:t>
      </w:r>
      <w:r w:rsidR="00F716C5" w:rsidRPr="00EA5EC8">
        <w:rPr>
          <w:szCs w:val="24"/>
        </w:rPr>
        <w:t>.</w:t>
      </w:r>
      <w:r w:rsidR="00DA3F88" w:rsidRPr="00EA5EC8">
        <w:rPr>
          <w:szCs w:val="24"/>
        </w:rPr>
        <w:t xml:space="preserve"> </w:t>
      </w:r>
      <w:r w:rsidR="00E21138" w:rsidRPr="00EA5EC8">
        <w:rPr>
          <w:szCs w:val="24"/>
        </w:rPr>
        <w:t xml:space="preserve">Prepare and update a </w:t>
      </w:r>
      <w:r w:rsidR="00096DCC" w:rsidRPr="00EA5EC8">
        <w:rPr>
          <w:i/>
          <w:szCs w:val="24"/>
        </w:rPr>
        <w:t>L</w:t>
      </w:r>
      <w:r w:rsidR="00764B77" w:rsidRPr="00EA5EC8">
        <w:rPr>
          <w:i/>
          <w:szCs w:val="24"/>
        </w:rPr>
        <w:t xml:space="preserve">ist of </w:t>
      </w:r>
      <w:r w:rsidR="00096DCC" w:rsidRPr="00EA5EC8">
        <w:rPr>
          <w:i/>
          <w:szCs w:val="24"/>
        </w:rPr>
        <w:t>P</w:t>
      </w:r>
      <w:r w:rsidR="00764B77" w:rsidRPr="00EA5EC8">
        <w:rPr>
          <w:i/>
          <w:szCs w:val="24"/>
        </w:rPr>
        <w:t>articipant RSVPs</w:t>
      </w:r>
      <w:r w:rsidR="00096DCC" w:rsidRPr="00EA5EC8">
        <w:rPr>
          <w:szCs w:val="24"/>
        </w:rPr>
        <w:t xml:space="preserve"> for each event</w:t>
      </w:r>
      <w:r w:rsidR="00F716C5" w:rsidRPr="00EA5EC8">
        <w:rPr>
          <w:szCs w:val="24"/>
        </w:rPr>
        <w:t>.</w:t>
      </w:r>
    </w:p>
    <w:p w14:paraId="6C2E0D16" w14:textId="11243B70" w:rsidR="00F716C5" w:rsidRPr="00EA5EC8" w:rsidRDefault="008739F5" w:rsidP="004C0B9D">
      <w:pPr>
        <w:pStyle w:val="ListParagraph"/>
        <w:numPr>
          <w:ilvl w:val="0"/>
          <w:numId w:val="79"/>
        </w:numPr>
        <w:ind w:left="360"/>
        <w:rPr>
          <w:szCs w:val="24"/>
        </w:rPr>
      </w:pPr>
      <w:r w:rsidRPr="00EA5EC8">
        <w:rPr>
          <w:szCs w:val="24"/>
        </w:rPr>
        <w:t>D</w:t>
      </w:r>
      <w:r w:rsidR="00F716C5" w:rsidRPr="00EA5EC8">
        <w:rPr>
          <w:szCs w:val="24"/>
        </w:rPr>
        <w:t>evelop and manage attendee registration with online platform (e.g., Eventbrite</w:t>
      </w:r>
      <w:r w:rsidR="0024357C" w:rsidRPr="00EA5EC8">
        <w:rPr>
          <w:szCs w:val="24"/>
        </w:rPr>
        <w:t>, CVENT, etc.</w:t>
      </w:r>
      <w:r w:rsidR="00F716C5" w:rsidRPr="00EA5EC8">
        <w:rPr>
          <w:szCs w:val="24"/>
        </w:rPr>
        <w:t>)</w:t>
      </w:r>
      <w:r w:rsidRPr="00EA5EC8">
        <w:rPr>
          <w:szCs w:val="24"/>
        </w:rPr>
        <w:t xml:space="preserve">, as authorized by the </w:t>
      </w:r>
      <w:r w:rsidR="00861948" w:rsidRPr="00EA5EC8">
        <w:rPr>
          <w:szCs w:val="24"/>
        </w:rPr>
        <w:t>P</w:t>
      </w:r>
      <w:r w:rsidRPr="00EA5EC8">
        <w:rPr>
          <w:szCs w:val="24"/>
        </w:rPr>
        <w:t>M</w:t>
      </w:r>
      <w:r w:rsidR="00F716C5" w:rsidRPr="00EA5EC8">
        <w:rPr>
          <w:szCs w:val="24"/>
        </w:rPr>
        <w:t>.</w:t>
      </w:r>
    </w:p>
    <w:p w14:paraId="7C9EF134" w14:textId="7DA458E0" w:rsidR="00F716C5" w:rsidRPr="00EA5EC8" w:rsidRDefault="00301880" w:rsidP="004C0B9D">
      <w:pPr>
        <w:pStyle w:val="ListParagraph"/>
        <w:numPr>
          <w:ilvl w:val="0"/>
          <w:numId w:val="79"/>
        </w:numPr>
        <w:ind w:left="360"/>
        <w:rPr>
          <w:szCs w:val="24"/>
        </w:rPr>
      </w:pPr>
      <w:r w:rsidRPr="00EA5EC8">
        <w:rPr>
          <w:szCs w:val="24"/>
        </w:rPr>
        <w:t>Plan and c</w:t>
      </w:r>
      <w:r w:rsidR="00F716C5" w:rsidRPr="00EA5EC8">
        <w:rPr>
          <w:szCs w:val="24"/>
        </w:rPr>
        <w:t>onduct walkthroughs of potential forum venues</w:t>
      </w:r>
      <w:r w:rsidRPr="00EA5EC8">
        <w:rPr>
          <w:szCs w:val="24"/>
        </w:rPr>
        <w:t xml:space="preserve">, upon </w:t>
      </w:r>
      <w:r w:rsidR="00861948" w:rsidRPr="00EA5EC8">
        <w:rPr>
          <w:szCs w:val="24"/>
        </w:rPr>
        <w:t>P</w:t>
      </w:r>
      <w:r w:rsidRPr="00EA5EC8">
        <w:rPr>
          <w:szCs w:val="24"/>
        </w:rPr>
        <w:t>M request</w:t>
      </w:r>
      <w:r w:rsidR="00F716C5" w:rsidRPr="00EA5EC8">
        <w:rPr>
          <w:szCs w:val="24"/>
        </w:rPr>
        <w:t>.</w:t>
      </w:r>
    </w:p>
    <w:p w14:paraId="4AF6AD28" w14:textId="5F09D42B" w:rsidR="00683CFD" w:rsidRDefault="00683CFD" w:rsidP="004C0B9D">
      <w:pPr>
        <w:pStyle w:val="ListParagraph"/>
        <w:numPr>
          <w:ilvl w:val="0"/>
          <w:numId w:val="79"/>
        </w:numPr>
        <w:ind w:left="360"/>
        <w:rPr>
          <w:szCs w:val="24"/>
        </w:rPr>
      </w:pPr>
      <w:r>
        <w:rPr>
          <w:szCs w:val="24"/>
        </w:rPr>
        <w:t xml:space="preserve">Contractor should </w:t>
      </w:r>
      <w:r w:rsidR="00552849">
        <w:rPr>
          <w:szCs w:val="24"/>
        </w:rPr>
        <w:t>consult with</w:t>
      </w:r>
      <w:r>
        <w:rPr>
          <w:szCs w:val="24"/>
        </w:rPr>
        <w:t xml:space="preserve"> the PM and CAM </w:t>
      </w:r>
      <w:r w:rsidR="00A3767B">
        <w:rPr>
          <w:szCs w:val="24"/>
        </w:rPr>
        <w:t>when planning for</w:t>
      </w:r>
      <w:r>
        <w:rPr>
          <w:szCs w:val="24"/>
        </w:rPr>
        <w:t xml:space="preserve"> any rental contract </w:t>
      </w:r>
      <w:r w:rsidR="007A26DD">
        <w:rPr>
          <w:szCs w:val="24"/>
        </w:rPr>
        <w:t>over</w:t>
      </w:r>
      <w:r>
        <w:rPr>
          <w:szCs w:val="24"/>
        </w:rPr>
        <w:t xml:space="preserve"> $250,000</w:t>
      </w:r>
      <w:r w:rsidR="00B512B2">
        <w:rPr>
          <w:szCs w:val="24"/>
        </w:rPr>
        <w:t>, which requires competitive bidding</w:t>
      </w:r>
      <w:r w:rsidR="003E3449">
        <w:rPr>
          <w:szCs w:val="24"/>
        </w:rPr>
        <w:t xml:space="preserve"> and shall not include</w:t>
      </w:r>
      <w:r w:rsidR="001203B4">
        <w:rPr>
          <w:szCs w:val="24"/>
        </w:rPr>
        <w:t xml:space="preserve"> food costs</w:t>
      </w:r>
      <w:r w:rsidR="001739DA">
        <w:rPr>
          <w:szCs w:val="24"/>
        </w:rPr>
        <w:t>. CAM</w:t>
      </w:r>
      <w:r w:rsidR="000F1652">
        <w:rPr>
          <w:szCs w:val="24"/>
        </w:rPr>
        <w:t xml:space="preserve"> will then consult with CEC Chief Counsel’s Office</w:t>
      </w:r>
      <w:r>
        <w:rPr>
          <w:szCs w:val="24"/>
        </w:rPr>
        <w:t>.</w:t>
      </w:r>
      <w:r w:rsidR="004C5A30" w:rsidRPr="004C5A30">
        <w:rPr>
          <w:szCs w:val="24"/>
        </w:rPr>
        <w:t xml:space="preserve"> </w:t>
      </w:r>
      <w:r w:rsidR="00862C88">
        <w:rPr>
          <w:szCs w:val="24"/>
        </w:rPr>
        <w:t xml:space="preserve">Rental agreements </w:t>
      </w:r>
      <w:r w:rsidR="003C7F20">
        <w:rPr>
          <w:szCs w:val="24"/>
        </w:rPr>
        <w:t xml:space="preserve">for conventions or conference facilities </w:t>
      </w:r>
      <w:r w:rsidR="00137320">
        <w:rPr>
          <w:szCs w:val="24"/>
        </w:rPr>
        <w:t>over $250,000 require competitive bidding</w:t>
      </w:r>
      <w:r w:rsidR="003C7F20">
        <w:rPr>
          <w:szCs w:val="24"/>
        </w:rPr>
        <w:t>.</w:t>
      </w:r>
      <w:r w:rsidR="00137320">
        <w:rPr>
          <w:szCs w:val="24"/>
        </w:rPr>
        <w:t xml:space="preserve">  </w:t>
      </w:r>
      <w:r w:rsidR="004C5A30" w:rsidRPr="006D1D81">
        <w:rPr>
          <w:szCs w:val="24"/>
        </w:rPr>
        <w:t>Rental agreements</w:t>
      </w:r>
      <w:r w:rsidR="004C5A30">
        <w:rPr>
          <w:szCs w:val="24"/>
        </w:rPr>
        <w:t xml:space="preserve"> shall not include food costs. </w:t>
      </w:r>
    </w:p>
    <w:p w14:paraId="05C655EC" w14:textId="3747723F" w:rsidR="00F716C5" w:rsidRPr="00EA5EC8" w:rsidRDefault="00F716C5" w:rsidP="004C0B9D">
      <w:pPr>
        <w:pStyle w:val="ListParagraph"/>
        <w:numPr>
          <w:ilvl w:val="0"/>
          <w:numId w:val="79"/>
        </w:numPr>
        <w:ind w:left="360"/>
        <w:rPr>
          <w:szCs w:val="24"/>
        </w:rPr>
      </w:pPr>
      <w:r w:rsidRPr="00EA5EC8">
        <w:rPr>
          <w:szCs w:val="24"/>
        </w:rPr>
        <w:t xml:space="preserve">Once the </w:t>
      </w:r>
      <w:r w:rsidR="00861948" w:rsidRPr="00EA5EC8">
        <w:rPr>
          <w:szCs w:val="24"/>
        </w:rPr>
        <w:t>P</w:t>
      </w:r>
      <w:r w:rsidRPr="00EA5EC8">
        <w:rPr>
          <w:szCs w:val="24"/>
        </w:rPr>
        <w:t>M has approved the venue, vendors, and relevant costs, execute the necessary agreements. This shall include, but not be limited to:</w:t>
      </w:r>
    </w:p>
    <w:p w14:paraId="24DAFA4E" w14:textId="69EEF693" w:rsidR="00F716C5" w:rsidRPr="00EA5EC8" w:rsidRDefault="7C17C7B9" w:rsidP="004C0B9D">
      <w:pPr>
        <w:pStyle w:val="ListParagraph"/>
        <w:numPr>
          <w:ilvl w:val="1"/>
          <w:numId w:val="79"/>
        </w:numPr>
        <w:ind w:left="720"/>
        <w:rPr>
          <w:szCs w:val="24"/>
        </w:rPr>
      </w:pPr>
      <w:r w:rsidRPr="00EA5EC8">
        <w:rPr>
          <w:szCs w:val="24"/>
        </w:rPr>
        <w:t>Execut</w:t>
      </w:r>
      <w:r w:rsidR="0C395F85" w:rsidRPr="00EA5EC8">
        <w:rPr>
          <w:szCs w:val="24"/>
        </w:rPr>
        <w:t>e</w:t>
      </w:r>
      <w:r w:rsidR="00F716C5" w:rsidRPr="00EA5EC8">
        <w:rPr>
          <w:szCs w:val="24"/>
        </w:rPr>
        <w:t xml:space="preserve"> the relevant rental agreements with the venue, </w:t>
      </w:r>
      <w:r w:rsidR="00D2203C" w:rsidRPr="00EA5EC8">
        <w:rPr>
          <w:szCs w:val="24"/>
        </w:rPr>
        <w:t>licenses</w:t>
      </w:r>
      <w:r w:rsidR="00F34832" w:rsidRPr="00EA5EC8">
        <w:rPr>
          <w:szCs w:val="24"/>
        </w:rPr>
        <w:t xml:space="preserve"> or subscriptions for online event platforms</w:t>
      </w:r>
      <w:r w:rsidR="00F716C5" w:rsidRPr="00EA5EC8">
        <w:rPr>
          <w:szCs w:val="24"/>
        </w:rPr>
        <w:t xml:space="preserve">, </w:t>
      </w:r>
      <w:r w:rsidR="5D1F0D16" w:rsidRPr="00EA5EC8">
        <w:rPr>
          <w:szCs w:val="24"/>
        </w:rPr>
        <w:t xml:space="preserve">and </w:t>
      </w:r>
      <w:r w:rsidR="00F716C5" w:rsidRPr="00EA5EC8">
        <w:rPr>
          <w:szCs w:val="24"/>
        </w:rPr>
        <w:t xml:space="preserve">contracts for any necessary </w:t>
      </w:r>
      <w:r w:rsidR="4AF3AE2E" w:rsidRPr="00EA5EC8">
        <w:rPr>
          <w:szCs w:val="24"/>
        </w:rPr>
        <w:t>audio/visual (</w:t>
      </w:r>
      <w:r w:rsidR="00F716C5" w:rsidRPr="00EA5EC8">
        <w:rPr>
          <w:szCs w:val="24"/>
        </w:rPr>
        <w:t>A/V</w:t>
      </w:r>
      <w:r w:rsidR="451149EC" w:rsidRPr="00EA5EC8">
        <w:rPr>
          <w:szCs w:val="24"/>
        </w:rPr>
        <w:t>)</w:t>
      </w:r>
      <w:r w:rsidR="00F716C5" w:rsidRPr="00EA5EC8">
        <w:rPr>
          <w:szCs w:val="24"/>
        </w:rPr>
        <w:t xml:space="preserve"> technology vendors and </w:t>
      </w:r>
      <w:r w:rsidR="00F34832" w:rsidRPr="00EA5EC8">
        <w:rPr>
          <w:szCs w:val="24"/>
        </w:rPr>
        <w:t>i</w:t>
      </w:r>
      <w:r w:rsidR="00F716C5" w:rsidRPr="00EA5EC8">
        <w:rPr>
          <w:szCs w:val="24"/>
        </w:rPr>
        <w:t>nternet service companies and verif</w:t>
      </w:r>
      <w:r w:rsidR="03DB5511" w:rsidRPr="00EA5EC8">
        <w:rPr>
          <w:szCs w:val="24"/>
        </w:rPr>
        <w:t>y</w:t>
      </w:r>
      <w:r w:rsidR="00F716C5" w:rsidRPr="00EA5EC8">
        <w:rPr>
          <w:szCs w:val="24"/>
        </w:rPr>
        <w:t xml:space="preserve"> web conferencing and/or livestreaming capability, after consultation with the </w:t>
      </w:r>
      <w:r w:rsidR="00726F7D" w:rsidRPr="00EA5EC8">
        <w:rPr>
          <w:szCs w:val="24"/>
        </w:rPr>
        <w:t>P</w:t>
      </w:r>
      <w:r w:rsidR="00F716C5" w:rsidRPr="00EA5EC8">
        <w:rPr>
          <w:szCs w:val="24"/>
        </w:rPr>
        <w:t>M</w:t>
      </w:r>
      <w:r w:rsidR="4AFE5855" w:rsidRPr="00EA5EC8">
        <w:rPr>
          <w:szCs w:val="24"/>
        </w:rPr>
        <w:t>.</w:t>
      </w:r>
      <w:r w:rsidR="00F716C5" w:rsidRPr="00EA5EC8">
        <w:rPr>
          <w:szCs w:val="24"/>
        </w:rPr>
        <w:t xml:space="preserve"> </w:t>
      </w:r>
      <w:r w:rsidR="70DF35AE" w:rsidRPr="00EA5EC8">
        <w:rPr>
          <w:szCs w:val="24"/>
        </w:rPr>
        <w:t>P</w:t>
      </w:r>
      <w:r w:rsidRPr="00EA5EC8">
        <w:rPr>
          <w:szCs w:val="24"/>
        </w:rPr>
        <w:t>rovide</w:t>
      </w:r>
      <w:r w:rsidR="00F716C5" w:rsidRPr="00EA5EC8">
        <w:rPr>
          <w:szCs w:val="24"/>
        </w:rPr>
        <w:t xml:space="preserve"> </w:t>
      </w:r>
      <w:r w:rsidR="00A33B82" w:rsidRPr="00EA5EC8">
        <w:rPr>
          <w:i/>
          <w:szCs w:val="24"/>
        </w:rPr>
        <w:t>C</w:t>
      </w:r>
      <w:r w:rsidR="00F716C5" w:rsidRPr="00EA5EC8">
        <w:rPr>
          <w:i/>
          <w:szCs w:val="24"/>
        </w:rPr>
        <w:t xml:space="preserve">opies of </w:t>
      </w:r>
      <w:r w:rsidR="00A33B82" w:rsidRPr="00EA5EC8">
        <w:rPr>
          <w:i/>
          <w:szCs w:val="24"/>
        </w:rPr>
        <w:t>E</w:t>
      </w:r>
      <w:r w:rsidR="00F716C5" w:rsidRPr="00EA5EC8">
        <w:rPr>
          <w:i/>
          <w:szCs w:val="24"/>
        </w:rPr>
        <w:t xml:space="preserve">xecuted </w:t>
      </w:r>
      <w:r w:rsidR="00A33B82" w:rsidRPr="00EA5EC8">
        <w:rPr>
          <w:i/>
          <w:szCs w:val="24"/>
        </w:rPr>
        <w:t>R</w:t>
      </w:r>
      <w:r w:rsidR="00F716C5" w:rsidRPr="00EA5EC8">
        <w:rPr>
          <w:i/>
          <w:szCs w:val="24"/>
        </w:rPr>
        <w:t>ental</w:t>
      </w:r>
      <w:r w:rsidR="00F34832" w:rsidRPr="00EA5EC8">
        <w:rPr>
          <w:i/>
          <w:szCs w:val="24"/>
        </w:rPr>
        <w:t xml:space="preserve">, </w:t>
      </w:r>
      <w:r w:rsidR="68EB05F8" w:rsidRPr="00EA5EC8">
        <w:rPr>
          <w:i/>
          <w:szCs w:val="24"/>
        </w:rPr>
        <w:t>D</w:t>
      </w:r>
      <w:r w:rsidR="0B3D3E70" w:rsidRPr="00EA5EC8">
        <w:rPr>
          <w:i/>
          <w:szCs w:val="24"/>
        </w:rPr>
        <w:t xml:space="preserve">igital </w:t>
      </w:r>
      <w:r w:rsidR="4B63F7F7" w:rsidRPr="00EA5EC8">
        <w:rPr>
          <w:i/>
          <w:szCs w:val="24"/>
        </w:rPr>
        <w:t>P</w:t>
      </w:r>
      <w:r w:rsidR="66B28C1F" w:rsidRPr="00EA5EC8">
        <w:rPr>
          <w:i/>
          <w:szCs w:val="24"/>
        </w:rPr>
        <w:t xml:space="preserve">latform </w:t>
      </w:r>
      <w:r w:rsidR="7F43731E" w:rsidRPr="00EA5EC8">
        <w:rPr>
          <w:i/>
          <w:szCs w:val="24"/>
        </w:rPr>
        <w:t>L</w:t>
      </w:r>
      <w:r w:rsidR="66B28C1F" w:rsidRPr="00EA5EC8">
        <w:rPr>
          <w:i/>
          <w:szCs w:val="24"/>
        </w:rPr>
        <w:t>icense</w:t>
      </w:r>
      <w:r w:rsidR="008C5757" w:rsidRPr="00EA5EC8">
        <w:rPr>
          <w:i/>
          <w:szCs w:val="24"/>
        </w:rPr>
        <w:t xml:space="preserve"> or </w:t>
      </w:r>
      <w:r w:rsidR="387C1222" w:rsidRPr="00EA5EC8">
        <w:rPr>
          <w:i/>
          <w:szCs w:val="24"/>
        </w:rPr>
        <w:t>S</w:t>
      </w:r>
      <w:r w:rsidR="008C5757" w:rsidRPr="00EA5EC8">
        <w:rPr>
          <w:i/>
          <w:szCs w:val="24"/>
        </w:rPr>
        <w:t>ubscription,</w:t>
      </w:r>
      <w:r w:rsidR="00F716C5" w:rsidRPr="00EA5EC8">
        <w:rPr>
          <w:i/>
          <w:szCs w:val="24"/>
        </w:rPr>
        <w:t xml:space="preserve"> and </w:t>
      </w:r>
      <w:r w:rsidR="77CAFB66" w:rsidRPr="00EA5EC8">
        <w:rPr>
          <w:i/>
          <w:szCs w:val="24"/>
        </w:rPr>
        <w:t>O</w:t>
      </w:r>
      <w:r w:rsidRPr="00EA5EC8">
        <w:rPr>
          <w:i/>
          <w:szCs w:val="24"/>
        </w:rPr>
        <w:t>ther</w:t>
      </w:r>
      <w:r w:rsidR="00F716C5" w:rsidRPr="00EA5EC8">
        <w:rPr>
          <w:i/>
          <w:szCs w:val="24"/>
        </w:rPr>
        <w:t xml:space="preserve"> </w:t>
      </w:r>
      <w:r w:rsidR="00A33B82" w:rsidRPr="00EA5EC8">
        <w:rPr>
          <w:i/>
          <w:szCs w:val="24"/>
        </w:rPr>
        <w:t>A</w:t>
      </w:r>
      <w:r w:rsidR="00F716C5" w:rsidRPr="00EA5EC8">
        <w:rPr>
          <w:i/>
          <w:szCs w:val="24"/>
        </w:rPr>
        <w:t xml:space="preserve">greements </w:t>
      </w:r>
      <w:r w:rsidR="00F716C5" w:rsidRPr="00EA5EC8">
        <w:rPr>
          <w:szCs w:val="24"/>
        </w:rPr>
        <w:t>with symposium vendors.</w:t>
      </w:r>
      <w:r w:rsidR="006B051A">
        <w:rPr>
          <w:szCs w:val="24"/>
        </w:rPr>
        <w:t xml:space="preserve"> </w:t>
      </w:r>
    </w:p>
    <w:p w14:paraId="7FC14551" w14:textId="4303AF99" w:rsidR="00F716C5" w:rsidRPr="00EA5EC8" w:rsidRDefault="00F716C5" w:rsidP="004C0B9D">
      <w:pPr>
        <w:pStyle w:val="ListParagraph"/>
        <w:numPr>
          <w:ilvl w:val="1"/>
          <w:numId w:val="79"/>
        </w:numPr>
        <w:ind w:left="720"/>
        <w:rPr>
          <w:szCs w:val="24"/>
        </w:rPr>
      </w:pPr>
      <w:r w:rsidRPr="00EA5EC8">
        <w:rPr>
          <w:szCs w:val="24"/>
        </w:rPr>
        <w:t xml:space="preserve">Note on A/V equipment: If it is more economical to purchase equipment once rather than rent for each event, it is preferred that A/V equipment be purchased (with </w:t>
      </w:r>
      <w:r w:rsidR="006158C7" w:rsidRPr="00EA5EC8">
        <w:rPr>
          <w:szCs w:val="24"/>
        </w:rPr>
        <w:t>P</w:t>
      </w:r>
      <w:r w:rsidRPr="00EA5EC8">
        <w:rPr>
          <w:szCs w:val="24"/>
        </w:rPr>
        <w:t xml:space="preserve">M prior written approval). If A/V equipment is purchased, the </w:t>
      </w:r>
      <w:r w:rsidR="00AE28A4" w:rsidRPr="00EA5EC8">
        <w:rPr>
          <w:szCs w:val="24"/>
        </w:rPr>
        <w:t>CEC</w:t>
      </w:r>
      <w:r w:rsidRPr="00EA5EC8">
        <w:rPr>
          <w:szCs w:val="24"/>
        </w:rPr>
        <w:t xml:space="preserve"> shall own the A/V equipment (whether the value is over or under $5,000).  Contractor shall deliver ownership of the A/V equipment to the </w:t>
      </w:r>
      <w:r w:rsidR="00AE28A4" w:rsidRPr="00EA5EC8">
        <w:rPr>
          <w:szCs w:val="24"/>
        </w:rPr>
        <w:t>CEC</w:t>
      </w:r>
      <w:r w:rsidRPr="00EA5EC8">
        <w:rPr>
          <w:szCs w:val="24"/>
        </w:rPr>
        <w:t xml:space="preserve"> at the end of the </w:t>
      </w:r>
      <w:r w:rsidR="001640C6">
        <w:rPr>
          <w:szCs w:val="24"/>
        </w:rPr>
        <w:t>agreement</w:t>
      </w:r>
      <w:r w:rsidR="001640C6" w:rsidRPr="00EA5EC8">
        <w:rPr>
          <w:szCs w:val="24"/>
        </w:rPr>
        <w:t xml:space="preserve"> </w:t>
      </w:r>
      <w:r w:rsidRPr="00EA5EC8">
        <w:rPr>
          <w:szCs w:val="24"/>
        </w:rPr>
        <w:t>term. See Exhibit D, paragraph 17.</w:t>
      </w:r>
    </w:p>
    <w:p w14:paraId="348D4377" w14:textId="3557F718" w:rsidR="00F716C5" w:rsidRPr="00EA5EC8" w:rsidRDefault="00F716C5" w:rsidP="004C0B9D">
      <w:pPr>
        <w:pStyle w:val="ListParagraph"/>
        <w:numPr>
          <w:ilvl w:val="2"/>
          <w:numId w:val="79"/>
        </w:numPr>
        <w:ind w:left="1080"/>
        <w:rPr>
          <w:szCs w:val="24"/>
        </w:rPr>
      </w:pPr>
      <w:r w:rsidRPr="00EA5EC8">
        <w:rPr>
          <w:szCs w:val="24"/>
        </w:rPr>
        <w:t xml:space="preserve">When </w:t>
      </w:r>
      <w:r w:rsidR="00AE28A4" w:rsidRPr="00EA5EC8">
        <w:rPr>
          <w:szCs w:val="24"/>
        </w:rPr>
        <w:t>CEC</w:t>
      </w:r>
      <w:r w:rsidRPr="00EA5EC8">
        <w:rPr>
          <w:szCs w:val="24"/>
        </w:rPr>
        <w:t xml:space="preserve">-owned livestreaming equipment is available, the contractor shall use the </w:t>
      </w:r>
      <w:r w:rsidR="00AE28A4" w:rsidRPr="00EA5EC8">
        <w:rPr>
          <w:szCs w:val="24"/>
        </w:rPr>
        <w:t>CEC</w:t>
      </w:r>
      <w:r w:rsidRPr="00EA5EC8">
        <w:rPr>
          <w:szCs w:val="24"/>
        </w:rPr>
        <w:t xml:space="preserve"> equipment rather than renting.</w:t>
      </w:r>
    </w:p>
    <w:p w14:paraId="2A61FCA1" w14:textId="4C287834" w:rsidR="00F716C5" w:rsidRPr="00EA5EC8" w:rsidRDefault="002033F3" w:rsidP="004C0B9D">
      <w:pPr>
        <w:pStyle w:val="ListParagraph"/>
        <w:numPr>
          <w:ilvl w:val="1"/>
          <w:numId w:val="79"/>
        </w:numPr>
        <w:ind w:left="720"/>
        <w:rPr>
          <w:szCs w:val="24"/>
        </w:rPr>
      </w:pPr>
      <w:r w:rsidRPr="00EA5EC8">
        <w:rPr>
          <w:szCs w:val="24"/>
        </w:rPr>
        <w:lastRenderedPageBreak/>
        <w:t xml:space="preserve">Contractor should </w:t>
      </w:r>
      <w:r w:rsidR="00F716C5" w:rsidRPr="00EA5EC8">
        <w:rPr>
          <w:szCs w:val="24"/>
        </w:rPr>
        <w:t xml:space="preserve">assume livestreaming equipment and operations will be </w:t>
      </w:r>
      <w:r w:rsidR="393717F0" w:rsidRPr="00EA5EC8">
        <w:rPr>
          <w:szCs w:val="24"/>
        </w:rPr>
        <w:t>u</w:t>
      </w:r>
      <w:r w:rsidR="5036EA0F" w:rsidRPr="00EA5EC8">
        <w:rPr>
          <w:szCs w:val="24"/>
        </w:rPr>
        <w:t>s</w:t>
      </w:r>
      <w:r w:rsidR="393717F0" w:rsidRPr="00EA5EC8">
        <w:rPr>
          <w:szCs w:val="24"/>
        </w:rPr>
        <w:t>ed</w:t>
      </w:r>
      <w:r w:rsidRPr="00EA5EC8">
        <w:rPr>
          <w:szCs w:val="24"/>
        </w:rPr>
        <w:t xml:space="preserve"> for all portions of the </w:t>
      </w:r>
      <w:r w:rsidR="00E57142" w:rsidRPr="00EA5EC8">
        <w:rPr>
          <w:szCs w:val="24"/>
        </w:rPr>
        <w:t xml:space="preserve">events, unless otherwise </w:t>
      </w:r>
      <w:r w:rsidR="00A33B82" w:rsidRPr="00EA5EC8">
        <w:rPr>
          <w:szCs w:val="24"/>
        </w:rPr>
        <w:t xml:space="preserve">directed by the </w:t>
      </w:r>
      <w:r w:rsidR="006158C7" w:rsidRPr="00EA5EC8">
        <w:rPr>
          <w:szCs w:val="24"/>
        </w:rPr>
        <w:t>P</w:t>
      </w:r>
      <w:r w:rsidR="00A33B82" w:rsidRPr="00EA5EC8">
        <w:rPr>
          <w:szCs w:val="24"/>
        </w:rPr>
        <w:t>M</w:t>
      </w:r>
      <w:r w:rsidR="00F716C5" w:rsidRPr="00EA5EC8">
        <w:rPr>
          <w:szCs w:val="24"/>
        </w:rPr>
        <w:t>.</w:t>
      </w:r>
    </w:p>
    <w:p w14:paraId="775ABBF4" w14:textId="0226AEFA" w:rsidR="00F42997" w:rsidRPr="00EA5EC8" w:rsidRDefault="00F42997" w:rsidP="004C0B9D">
      <w:pPr>
        <w:pStyle w:val="ListParagraph"/>
        <w:numPr>
          <w:ilvl w:val="0"/>
          <w:numId w:val="79"/>
        </w:numPr>
        <w:spacing w:after="120"/>
        <w:ind w:left="360"/>
        <w:rPr>
          <w:szCs w:val="24"/>
        </w:rPr>
      </w:pPr>
      <w:r w:rsidRPr="00EA5EC8">
        <w:rPr>
          <w:szCs w:val="24"/>
        </w:rPr>
        <w:t>Conduct a</w:t>
      </w:r>
      <w:r w:rsidR="00313D2E" w:rsidRPr="00EA5EC8">
        <w:rPr>
          <w:szCs w:val="24"/>
        </w:rPr>
        <w:t>t least one</w:t>
      </w:r>
      <w:r w:rsidRPr="00EA5EC8">
        <w:rPr>
          <w:szCs w:val="24"/>
        </w:rPr>
        <w:t xml:space="preserve"> test run </w:t>
      </w:r>
      <w:r w:rsidR="00C72E85" w:rsidRPr="00EA5EC8">
        <w:rPr>
          <w:szCs w:val="24"/>
        </w:rPr>
        <w:t xml:space="preserve">for all </w:t>
      </w:r>
      <w:r w:rsidRPr="00EA5EC8">
        <w:rPr>
          <w:szCs w:val="24"/>
        </w:rPr>
        <w:t>online</w:t>
      </w:r>
      <w:r w:rsidR="00C5178B" w:rsidRPr="00EA5EC8">
        <w:rPr>
          <w:szCs w:val="24"/>
        </w:rPr>
        <w:t xml:space="preserve"> event</w:t>
      </w:r>
      <w:r w:rsidRPr="00EA5EC8">
        <w:rPr>
          <w:szCs w:val="24"/>
        </w:rPr>
        <w:t xml:space="preserve"> platforms and/or A/V equipment </w:t>
      </w:r>
      <w:r w:rsidR="004D4512" w:rsidRPr="00EA5EC8">
        <w:rPr>
          <w:szCs w:val="24"/>
        </w:rPr>
        <w:t xml:space="preserve">with </w:t>
      </w:r>
      <w:r w:rsidR="00AE28A4" w:rsidRPr="00EA5EC8">
        <w:rPr>
          <w:szCs w:val="24"/>
        </w:rPr>
        <w:t>P</w:t>
      </w:r>
      <w:r w:rsidR="004D4512" w:rsidRPr="00EA5EC8">
        <w:rPr>
          <w:szCs w:val="24"/>
        </w:rPr>
        <w:t xml:space="preserve">M and other CEC or venue staff, </w:t>
      </w:r>
      <w:r w:rsidR="00835961" w:rsidRPr="00EA5EC8">
        <w:rPr>
          <w:szCs w:val="24"/>
        </w:rPr>
        <w:t xml:space="preserve">addressing any technical issues that </w:t>
      </w:r>
      <w:r w:rsidR="005671BD" w:rsidRPr="00EA5EC8">
        <w:rPr>
          <w:szCs w:val="24"/>
        </w:rPr>
        <w:t xml:space="preserve">are identified, until </w:t>
      </w:r>
      <w:r w:rsidR="001B2DEB" w:rsidRPr="00EA5EC8">
        <w:rPr>
          <w:szCs w:val="24"/>
        </w:rPr>
        <w:t>everything is operating correctly.</w:t>
      </w:r>
      <w:r w:rsidR="002F2A0E" w:rsidRPr="00EA5EC8">
        <w:rPr>
          <w:szCs w:val="24"/>
        </w:rPr>
        <w:t xml:space="preserve"> </w:t>
      </w:r>
    </w:p>
    <w:p w14:paraId="160C7CC9" w14:textId="6DFA6B10" w:rsidR="00F716C5" w:rsidRPr="00EA5EC8" w:rsidRDefault="00F716C5" w:rsidP="002F2461">
      <w:pPr>
        <w:spacing w:before="120" w:after="120"/>
        <w:rPr>
          <w:b/>
          <w:szCs w:val="24"/>
        </w:rPr>
      </w:pPr>
      <w:r w:rsidRPr="00EA5EC8">
        <w:rPr>
          <w:b/>
          <w:szCs w:val="24"/>
        </w:rPr>
        <w:t>Deliverables:</w:t>
      </w:r>
    </w:p>
    <w:p w14:paraId="24D6C37D" w14:textId="77777777" w:rsidR="00EC7123" w:rsidRPr="00EA5EC8" w:rsidRDefault="00EC7123" w:rsidP="004C0B9D">
      <w:pPr>
        <w:pStyle w:val="ListParagraph"/>
        <w:numPr>
          <w:ilvl w:val="0"/>
          <w:numId w:val="80"/>
        </w:numPr>
        <w:ind w:left="360"/>
        <w:rPr>
          <w:szCs w:val="24"/>
        </w:rPr>
      </w:pPr>
      <w:r w:rsidRPr="00EA5EC8">
        <w:rPr>
          <w:szCs w:val="24"/>
        </w:rPr>
        <w:t xml:space="preserve">Meeting Notes for Planning Calls </w:t>
      </w:r>
    </w:p>
    <w:p w14:paraId="734F96AF" w14:textId="1A08493F" w:rsidR="005E09F0" w:rsidRPr="00EA5EC8" w:rsidRDefault="005E09F0" w:rsidP="004C0B9D">
      <w:pPr>
        <w:pStyle w:val="ListParagraph"/>
        <w:numPr>
          <w:ilvl w:val="0"/>
          <w:numId w:val="80"/>
        </w:numPr>
        <w:ind w:left="360"/>
        <w:rPr>
          <w:szCs w:val="24"/>
        </w:rPr>
      </w:pPr>
      <w:r w:rsidRPr="00EA5EC8">
        <w:rPr>
          <w:szCs w:val="24"/>
        </w:rPr>
        <w:t>Draft Event Agenda</w:t>
      </w:r>
    </w:p>
    <w:p w14:paraId="62E280E6" w14:textId="288D29C0" w:rsidR="00F716C5" w:rsidRPr="00EA5EC8" w:rsidRDefault="00F716C5" w:rsidP="004C0B9D">
      <w:pPr>
        <w:pStyle w:val="ListParagraph"/>
        <w:numPr>
          <w:ilvl w:val="0"/>
          <w:numId w:val="80"/>
        </w:numPr>
        <w:ind w:left="360"/>
        <w:rPr>
          <w:szCs w:val="24"/>
        </w:rPr>
      </w:pPr>
      <w:r w:rsidRPr="00EA5EC8">
        <w:rPr>
          <w:szCs w:val="24"/>
        </w:rPr>
        <w:t xml:space="preserve">List of Potential Venues </w:t>
      </w:r>
      <w:r w:rsidR="0084222C" w:rsidRPr="00EA5EC8">
        <w:rPr>
          <w:szCs w:val="24"/>
        </w:rPr>
        <w:t>or Online Platforms</w:t>
      </w:r>
      <w:r w:rsidRPr="00EA5EC8">
        <w:rPr>
          <w:szCs w:val="24"/>
        </w:rPr>
        <w:t xml:space="preserve"> </w:t>
      </w:r>
    </w:p>
    <w:p w14:paraId="2677DD89" w14:textId="4A87615F" w:rsidR="00F716C5" w:rsidRPr="00EA5EC8" w:rsidRDefault="00F716C5" w:rsidP="004C0B9D">
      <w:pPr>
        <w:pStyle w:val="ListParagraph"/>
        <w:numPr>
          <w:ilvl w:val="0"/>
          <w:numId w:val="80"/>
        </w:numPr>
        <w:ind w:left="360"/>
        <w:rPr>
          <w:szCs w:val="24"/>
        </w:rPr>
      </w:pPr>
      <w:r w:rsidRPr="00EA5EC8">
        <w:rPr>
          <w:szCs w:val="24"/>
        </w:rPr>
        <w:t>List of Potential Keynote Speakers (draft and final)</w:t>
      </w:r>
    </w:p>
    <w:p w14:paraId="5F7A8C69" w14:textId="5181B9D2" w:rsidR="00F716C5" w:rsidRPr="00EA5EC8" w:rsidRDefault="00F716C5" w:rsidP="004C0B9D">
      <w:pPr>
        <w:pStyle w:val="ListParagraph"/>
        <w:numPr>
          <w:ilvl w:val="0"/>
          <w:numId w:val="80"/>
        </w:numPr>
        <w:ind w:left="360"/>
        <w:rPr>
          <w:szCs w:val="24"/>
        </w:rPr>
      </w:pPr>
      <w:r w:rsidRPr="00EA5EC8">
        <w:rPr>
          <w:szCs w:val="24"/>
        </w:rPr>
        <w:t xml:space="preserve">List of Potential </w:t>
      </w:r>
      <w:r w:rsidR="0084222C" w:rsidRPr="00EA5EC8">
        <w:rPr>
          <w:szCs w:val="24"/>
        </w:rPr>
        <w:t>Session</w:t>
      </w:r>
      <w:r w:rsidRPr="00EA5EC8">
        <w:rPr>
          <w:szCs w:val="24"/>
        </w:rPr>
        <w:t xml:space="preserve"> Topics with Speakers (draft and final)</w:t>
      </w:r>
    </w:p>
    <w:bookmarkEnd w:id="63"/>
    <w:p w14:paraId="7D8BB12E" w14:textId="77777777" w:rsidR="006302B1" w:rsidRPr="00EA5EC8" w:rsidRDefault="009E27AC" w:rsidP="004C0B9D">
      <w:pPr>
        <w:pStyle w:val="ListParagraph"/>
        <w:numPr>
          <w:ilvl w:val="0"/>
          <w:numId w:val="80"/>
        </w:numPr>
        <w:ind w:left="360"/>
        <w:rPr>
          <w:szCs w:val="24"/>
        </w:rPr>
      </w:pPr>
      <w:r w:rsidRPr="00EA5EC8">
        <w:rPr>
          <w:szCs w:val="24"/>
        </w:rPr>
        <w:t>List of Participant RSVPs</w:t>
      </w:r>
    </w:p>
    <w:p w14:paraId="06B788EE" w14:textId="047F6D2B" w:rsidR="00D80DBD" w:rsidRPr="00EA5EC8" w:rsidRDefault="006302B1" w:rsidP="004C0B9D">
      <w:pPr>
        <w:pStyle w:val="ListParagraph"/>
        <w:numPr>
          <w:ilvl w:val="0"/>
          <w:numId w:val="80"/>
        </w:numPr>
        <w:ind w:left="360"/>
        <w:rPr>
          <w:szCs w:val="24"/>
        </w:rPr>
      </w:pPr>
      <w:r w:rsidRPr="00EA5EC8">
        <w:rPr>
          <w:szCs w:val="24"/>
        </w:rPr>
        <w:t xml:space="preserve">Copies of Executed Rental, </w:t>
      </w:r>
      <w:r w:rsidR="06C40E60" w:rsidRPr="00EA5EC8">
        <w:rPr>
          <w:szCs w:val="24"/>
        </w:rPr>
        <w:t>D</w:t>
      </w:r>
      <w:r w:rsidR="0ABD9DE1" w:rsidRPr="00EA5EC8">
        <w:rPr>
          <w:szCs w:val="24"/>
        </w:rPr>
        <w:t xml:space="preserve">igital </w:t>
      </w:r>
      <w:r w:rsidR="6709D91C" w:rsidRPr="00EA5EC8">
        <w:rPr>
          <w:szCs w:val="24"/>
        </w:rPr>
        <w:t>P</w:t>
      </w:r>
      <w:r w:rsidR="0ABD9DE1" w:rsidRPr="00EA5EC8">
        <w:rPr>
          <w:szCs w:val="24"/>
        </w:rPr>
        <w:t xml:space="preserve">latform </w:t>
      </w:r>
      <w:r w:rsidR="27A1E864" w:rsidRPr="00EA5EC8">
        <w:rPr>
          <w:szCs w:val="24"/>
        </w:rPr>
        <w:t>L</w:t>
      </w:r>
      <w:r w:rsidRPr="00EA5EC8">
        <w:rPr>
          <w:szCs w:val="24"/>
        </w:rPr>
        <w:t xml:space="preserve">icense or </w:t>
      </w:r>
      <w:r w:rsidR="6CAE1D39" w:rsidRPr="00EA5EC8">
        <w:rPr>
          <w:szCs w:val="24"/>
        </w:rPr>
        <w:t>S</w:t>
      </w:r>
      <w:r w:rsidRPr="00EA5EC8">
        <w:rPr>
          <w:szCs w:val="24"/>
        </w:rPr>
        <w:t xml:space="preserve">ubscription, and </w:t>
      </w:r>
      <w:r w:rsidR="3BF47DEB" w:rsidRPr="00EA5EC8">
        <w:rPr>
          <w:szCs w:val="24"/>
        </w:rPr>
        <w:t>O</w:t>
      </w:r>
      <w:r w:rsidRPr="00EA5EC8">
        <w:rPr>
          <w:szCs w:val="24"/>
        </w:rPr>
        <w:t>ther Agreements</w:t>
      </w:r>
    </w:p>
    <w:p w14:paraId="40711218" w14:textId="039355C2" w:rsidR="00F716C5" w:rsidRPr="00EA5EC8" w:rsidRDefault="00F716C5" w:rsidP="000F2DBF">
      <w:pPr>
        <w:keepNext/>
        <w:spacing w:before="240" w:after="120"/>
        <w:rPr>
          <w:b/>
          <w:szCs w:val="24"/>
        </w:rPr>
      </w:pPr>
      <w:r w:rsidRPr="00EA5EC8">
        <w:rPr>
          <w:b/>
          <w:szCs w:val="24"/>
        </w:rPr>
        <w:t xml:space="preserve">Task </w:t>
      </w:r>
      <w:r w:rsidR="00F368DD" w:rsidRPr="00EA5EC8">
        <w:rPr>
          <w:b/>
          <w:szCs w:val="24"/>
        </w:rPr>
        <w:t>5</w:t>
      </w:r>
      <w:r w:rsidRPr="00EA5EC8">
        <w:rPr>
          <w:b/>
          <w:szCs w:val="24"/>
        </w:rPr>
        <w:t xml:space="preserve">.2: </w:t>
      </w:r>
      <w:r w:rsidR="003B174C" w:rsidRPr="00EA5EC8">
        <w:rPr>
          <w:b/>
          <w:szCs w:val="24"/>
        </w:rPr>
        <w:t xml:space="preserve">Develop and Distribute </w:t>
      </w:r>
      <w:r w:rsidRPr="00EA5EC8">
        <w:rPr>
          <w:b/>
          <w:szCs w:val="24"/>
        </w:rPr>
        <w:t>Event Materials</w:t>
      </w:r>
    </w:p>
    <w:p w14:paraId="4CCFF7E9" w14:textId="7B0AB7C0" w:rsidR="00F716C5" w:rsidRPr="00EA5EC8" w:rsidRDefault="00F716C5" w:rsidP="00CF0EA6">
      <w:pPr>
        <w:spacing w:after="120"/>
        <w:rPr>
          <w:szCs w:val="24"/>
        </w:rPr>
      </w:pPr>
      <w:r w:rsidRPr="00EA5EC8">
        <w:rPr>
          <w:szCs w:val="24"/>
        </w:rPr>
        <w:t>The goal of this subtask is to identify and prepare the necessary material</w:t>
      </w:r>
      <w:r w:rsidR="00F72F16" w:rsidRPr="00EA5EC8">
        <w:rPr>
          <w:szCs w:val="24"/>
        </w:rPr>
        <w:t>s</w:t>
      </w:r>
      <w:r w:rsidRPr="00EA5EC8">
        <w:rPr>
          <w:szCs w:val="24"/>
        </w:rPr>
        <w:t xml:space="preserve"> needed in advance of each event. The elements of this subtask are considered the framework for building a successful public event. </w:t>
      </w:r>
      <w:r w:rsidR="7C17C7B9" w:rsidRPr="00EA5EC8">
        <w:rPr>
          <w:szCs w:val="24"/>
        </w:rPr>
        <w:t xml:space="preserve">The </w:t>
      </w:r>
      <w:r w:rsidR="0C2063E5" w:rsidRPr="00EA5EC8">
        <w:rPr>
          <w:szCs w:val="24"/>
        </w:rPr>
        <w:t xml:space="preserve">Contractor will perform listed </w:t>
      </w:r>
      <w:r w:rsidRPr="00EA5EC8">
        <w:rPr>
          <w:szCs w:val="24"/>
        </w:rPr>
        <w:t xml:space="preserve">activities and </w:t>
      </w:r>
      <w:r w:rsidR="7E429385" w:rsidRPr="00EA5EC8">
        <w:rPr>
          <w:szCs w:val="24"/>
        </w:rPr>
        <w:t>submit</w:t>
      </w:r>
      <w:r w:rsidR="7C17C7B9" w:rsidRPr="00EA5EC8">
        <w:rPr>
          <w:szCs w:val="24"/>
        </w:rPr>
        <w:t xml:space="preserve"> </w:t>
      </w:r>
      <w:r w:rsidRPr="00EA5EC8">
        <w:rPr>
          <w:szCs w:val="24"/>
        </w:rPr>
        <w:t xml:space="preserve">listed deliverables </w:t>
      </w:r>
      <w:r w:rsidR="00050C1A" w:rsidRPr="00EA5EC8">
        <w:rPr>
          <w:szCs w:val="24"/>
        </w:rPr>
        <w:t xml:space="preserve">as applicable </w:t>
      </w:r>
      <w:r w:rsidRPr="00EA5EC8">
        <w:rPr>
          <w:szCs w:val="24"/>
        </w:rPr>
        <w:t xml:space="preserve">for each </w:t>
      </w:r>
      <w:r w:rsidR="001B505E" w:rsidRPr="00EA5EC8">
        <w:rPr>
          <w:szCs w:val="24"/>
        </w:rPr>
        <w:t>event</w:t>
      </w:r>
      <w:r w:rsidRPr="00EA5EC8">
        <w:rPr>
          <w:szCs w:val="24"/>
        </w:rPr>
        <w:t>.</w:t>
      </w:r>
    </w:p>
    <w:p w14:paraId="373AC6EE" w14:textId="42EB34AF" w:rsidR="00F716C5" w:rsidRPr="00EA5EC8" w:rsidRDefault="00F716C5" w:rsidP="002F2461">
      <w:pPr>
        <w:spacing w:before="120" w:after="120"/>
        <w:rPr>
          <w:b/>
          <w:szCs w:val="24"/>
        </w:rPr>
      </w:pPr>
      <w:r w:rsidRPr="00EA5EC8">
        <w:rPr>
          <w:b/>
          <w:szCs w:val="24"/>
        </w:rPr>
        <w:t>The Contractor shall:</w:t>
      </w:r>
    </w:p>
    <w:p w14:paraId="56A424E7" w14:textId="7EFEF081" w:rsidR="00F716C5" w:rsidRPr="00EA5EC8" w:rsidRDefault="00F716C5" w:rsidP="004C0B9D">
      <w:pPr>
        <w:pStyle w:val="ListParagraph"/>
        <w:numPr>
          <w:ilvl w:val="0"/>
          <w:numId w:val="81"/>
        </w:numPr>
        <w:ind w:left="360"/>
        <w:rPr>
          <w:szCs w:val="24"/>
        </w:rPr>
      </w:pPr>
      <w:r w:rsidRPr="00EA5EC8">
        <w:rPr>
          <w:szCs w:val="24"/>
        </w:rPr>
        <w:t xml:space="preserve">Prepare a </w:t>
      </w:r>
      <w:r w:rsidR="00E67810" w:rsidRPr="00EA5EC8">
        <w:rPr>
          <w:i/>
          <w:szCs w:val="24"/>
        </w:rPr>
        <w:t>Final</w:t>
      </w:r>
      <w:r w:rsidRPr="00EA5EC8">
        <w:rPr>
          <w:szCs w:val="24"/>
        </w:rPr>
        <w:t xml:space="preserve"> </w:t>
      </w:r>
      <w:r w:rsidR="00E67810" w:rsidRPr="00EA5EC8">
        <w:rPr>
          <w:i/>
          <w:szCs w:val="24"/>
        </w:rPr>
        <w:t>Event</w:t>
      </w:r>
      <w:r w:rsidRPr="00EA5EC8">
        <w:rPr>
          <w:i/>
          <w:szCs w:val="24"/>
        </w:rPr>
        <w:t xml:space="preserve"> Agenda</w:t>
      </w:r>
      <w:r w:rsidRPr="00EA5EC8">
        <w:rPr>
          <w:szCs w:val="24"/>
        </w:rPr>
        <w:t xml:space="preserve"> addressing comments and edits from the </w:t>
      </w:r>
      <w:r w:rsidR="00BC10A9" w:rsidRPr="00EA5EC8">
        <w:rPr>
          <w:szCs w:val="24"/>
        </w:rPr>
        <w:t>P</w:t>
      </w:r>
      <w:r w:rsidRPr="00EA5EC8">
        <w:rPr>
          <w:szCs w:val="24"/>
        </w:rPr>
        <w:t>M.</w:t>
      </w:r>
    </w:p>
    <w:p w14:paraId="3122FA33" w14:textId="2496AA49" w:rsidR="00BD689D" w:rsidRPr="00EA5EC8" w:rsidRDefault="003F4C1B" w:rsidP="004C0B9D">
      <w:pPr>
        <w:pStyle w:val="ListParagraph"/>
        <w:numPr>
          <w:ilvl w:val="0"/>
          <w:numId w:val="81"/>
        </w:numPr>
        <w:ind w:left="360"/>
        <w:rPr>
          <w:szCs w:val="24"/>
        </w:rPr>
      </w:pPr>
      <w:r w:rsidRPr="00EA5EC8">
        <w:rPr>
          <w:szCs w:val="24"/>
        </w:rPr>
        <w:t>Develop</w:t>
      </w:r>
      <w:r w:rsidR="00071F94" w:rsidRPr="00EA5EC8">
        <w:rPr>
          <w:szCs w:val="24"/>
        </w:rPr>
        <w:t xml:space="preserve"> a </w:t>
      </w:r>
      <w:r w:rsidR="00071F94" w:rsidRPr="00EA5EC8">
        <w:rPr>
          <w:i/>
          <w:szCs w:val="24"/>
        </w:rPr>
        <w:t>Marketing Plan</w:t>
      </w:r>
      <w:r w:rsidR="00071F94" w:rsidRPr="00EA5EC8">
        <w:rPr>
          <w:szCs w:val="24"/>
        </w:rPr>
        <w:t xml:space="preserve"> to promote each </w:t>
      </w:r>
      <w:r w:rsidR="00581609" w:rsidRPr="00EA5EC8">
        <w:rPr>
          <w:szCs w:val="24"/>
        </w:rPr>
        <w:t>event</w:t>
      </w:r>
      <w:r w:rsidR="00A061D2" w:rsidRPr="00EA5EC8">
        <w:rPr>
          <w:szCs w:val="24"/>
        </w:rPr>
        <w:t>.</w:t>
      </w:r>
      <w:r w:rsidR="00071F94" w:rsidRPr="00EA5EC8">
        <w:rPr>
          <w:szCs w:val="24"/>
        </w:rPr>
        <w:t xml:space="preserve"> </w:t>
      </w:r>
      <w:r w:rsidR="00C45D2E" w:rsidRPr="00EA5EC8">
        <w:rPr>
          <w:szCs w:val="24"/>
        </w:rPr>
        <w:t>Incorporate any additional comments and edits from CEC’s Media and Public Communications Office, when requested</w:t>
      </w:r>
      <w:r w:rsidR="00BD689D" w:rsidRPr="00EA5EC8">
        <w:rPr>
          <w:szCs w:val="24"/>
        </w:rPr>
        <w:t>. The marketing plan may include, but not be limited to:</w:t>
      </w:r>
    </w:p>
    <w:p w14:paraId="5B752B1B" w14:textId="7878915B" w:rsidR="004617AD" w:rsidRPr="00EA5EC8" w:rsidRDefault="00777594" w:rsidP="004C0B9D">
      <w:pPr>
        <w:pStyle w:val="ListParagraph"/>
        <w:numPr>
          <w:ilvl w:val="2"/>
          <w:numId w:val="104"/>
        </w:numPr>
        <w:ind w:left="720"/>
        <w:rPr>
          <w:szCs w:val="24"/>
        </w:rPr>
      </w:pPr>
      <w:r w:rsidRPr="00EA5EC8">
        <w:rPr>
          <w:szCs w:val="24"/>
        </w:rPr>
        <w:t>Information on</w:t>
      </w:r>
      <w:r w:rsidR="00071F94" w:rsidRPr="00EA5EC8">
        <w:rPr>
          <w:szCs w:val="24"/>
        </w:rPr>
        <w:t xml:space="preserve"> speakers, panel topics, and venue</w:t>
      </w:r>
      <w:r w:rsidR="00402746" w:rsidRPr="00EA5EC8">
        <w:rPr>
          <w:szCs w:val="24"/>
        </w:rPr>
        <w:t xml:space="preserve"> or online platform</w:t>
      </w:r>
      <w:r w:rsidR="00071F94" w:rsidRPr="00EA5EC8">
        <w:rPr>
          <w:szCs w:val="24"/>
        </w:rPr>
        <w:t>.</w:t>
      </w:r>
    </w:p>
    <w:p w14:paraId="390383C0" w14:textId="2A6DBF6E" w:rsidR="00071F94" w:rsidRPr="00EA5EC8" w:rsidRDefault="00071F94" w:rsidP="004C0B9D">
      <w:pPr>
        <w:pStyle w:val="ListParagraph"/>
        <w:numPr>
          <w:ilvl w:val="2"/>
          <w:numId w:val="104"/>
        </w:numPr>
        <w:ind w:left="720"/>
        <w:rPr>
          <w:szCs w:val="24"/>
        </w:rPr>
      </w:pPr>
      <w:r w:rsidRPr="00EA5EC8">
        <w:rPr>
          <w:szCs w:val="24"/>
        </w:rPr>
        <w:t>Ideas to leverage publicity and increase attendance</w:t>
      </w:r>
      <w:r w:rsidR="00420BD0" w:rsidRPr="00EA5EC8">
        <w:rPr>
          <w:szCs w:val="24"/>
        </w:rPr>
        <w:t xml:space="preserve">, including </w:t>
      </w:r>
      <w:r w:rsidR="00ED667E" w:rsidRPr="00EA5EC8">
        <w:rPr>
          <w:szCs w:val="24"/>
        </w:rPr>
        <w:t>email</w:t>
      </w:r>
      <w:r w:rsidR="00420BD0" w:rsidRPr="00EA5EC8">
        <w:rPr>
          <w:szCs w:val="24"/>
        </w:rPr>
        <w:t xml:space="preserve"> announcements </w:t>
      </w:r>
      <w:r w:rsidR="006F7DA0" w:rsidRPr="00EA5EC8">
        <w:rPr>
          <w:szCs w:val="24"/>
        </w:rPr>
        <w:t xml:space="preserve">and </w:t>
      </w:r>
      <w:r w:rsidR="00ED667E" w:rsidRPr="00EA5EC8">
        <w:rPr>
          <w:szCs w:val="24"/>
        </w:rPr>
        <w:t xml:space="preserve">social media </w:t>
      </w:r>
      <w:r w:rsidR="0049677D" w:rsidRPr="00EA5EC8">
        <w:rPr>
          <w:szCs w:val="24"/>
        </w:rPr>
        <w:t>posts</w:t>
      </w:r>
      <w:r w:rsidRPr="00EA5EC8">
        <w:rPr>
          <w:szCs w:val="24"/>
        </w:rPr>
        <w:t>.</w:t>
      </w:r>
    </w:p>
    <w:p w14:paraId="3D134A86" w14:textId="0AFCC8C9" w:rsidR="00071F94" w:rsidRPr="00EA5EC8" w:rsidRDefault="00071F94" w:rsidP="004C0B9D">
      <w:pPr>
        <w:pStyle w:val="ListParagraph"/>
        <w:numPr>
          <w:ilvl w:val="2"/>
          <w:numId w:val="104"/>
        </w:numPr>
        <w:spacing w:after="120"/>
        <w:ind w:left="720"/>
        <w:rPr>
          <w:szCs w:val="24"/>
        </w:rPr>
      </w:pPr>
      <w:r w:rsidRPr="00EA5EC8">
        <w:rPr>
          <w:szCs w:val="24"/>
        </w:rPr>
        <w:t xml:space="preserve">Identification of target stakeholder groups for each </w:t>
      </w:r>
      <w:r w:rsidR="00402746" w:rsidRPr="00EA5EC8">
        <w:rPr>
          <w:szCs w:val="24"/>
        </w:rPr>
        <w:t>event</w:t>
      </w:r>
      <w:r w:rsidRPr="00EA5EC8">
        <w:rPr>
          <w:szCs w:val="24"/>
        </w:rPr>
        <w:t>, with strategies to drive engagement and participation.</w:t>
      </w:r>
    </w:p>
    <w:p w14:paraId="20C71DB0" w14:textId="2F1931A9" w:rsidR="00C45D2E" w:rsidRPr="00EA5EC8" w:rsidRDefault="00071F94" w:rsidP="004C0B9D">
      <w:pPr>
        <w:pStyle w:val="ListParagraph"/>
        <w:numPr>
          <w:ilvl w:val="0"/>
          <w:numId w:val="81"/>
        </w:numPr>
        <w:ind w:left="360"/>
        <w:rPr>
          <w:szCs w:val="24"/>
        </w:rPr>
      </w:pPr>
      <w:r w:rsidRPr="00EA5EC8">
        <w:rPr>
          <w:szCs w:val="24"/>
        </w:rPr>
        <w:t xml:space="preserve">Work with </w:t>
      </w:r>
      <w:r w:rsidR="004364C2" w:rsidRPr="00EA5EC8">
        <w:rPr>
          <w:szCs w:val="24"/>
        </w:rPr>
        <w:t>P</w:t>
      </w:r>
      <w:r w:rsidRPr="00EA5EC8">
        <w:rPr>
          <w:szCs w:val="24"/>
        </w:rPr>
        <w:t>M to design signage and branding for the event materials</w:t>
      </w:r>
      <w:r w:rsidR="00503854" w:rsidRPr="00EA5EC8">
        <w:rPr>
          <w:szCs w:val="24"/>
        </w:rPr>
        <w:t>.</w:t>
      </w:r>
      <w:r w:rsidR="004364C2" w:rsidRPr="00EA5EC8">
        <w:rPr>
          <w:szCs w:val="24"/>
        </w:rPr>
        <w:t xml:space="preserve"> </w:t>
      </w:r>
      <w:r w:rsidR="00C45D2E" w:rsidRPr="00EA5EC8">
        <w:rPr>
          <w:szCs w:val="24"/>
        </w:rPr>
        <w:t>Incorporate any additional comments and edits from CEC’s Media and Public Communications Office and/or Web Team, when requested.</w:t>
      </w:r>
    </w:p>
    <w:p w14:paraId="350F45C4" w14:textId="509927FF" w:rsidR="008C22CC" w:rsidRPr="00EA5EC8" w:rsidRDefault="00303C92" w:rsidP="004C0B9D">
      <w:pPr>
        <w:pStyle w:val="ListParagraph"/>
        <w:numPr>
          <w:ilvl w:val="1"/>
          <w:numId w:val="81"/>
        </w:numPr>
        <w:ind w:left="720"/>
        <w:rPr>
          <w:szCs w:val="24"/>
        </w:rPr>
      </w:pPr>
      <w:r w:rsidRPr="00EA5EC8">
        <w:rPr>
          <w:szCs w:val="24"/>
        </w:rPr>
        <w:t>Prepare</w:t>
      </w:r>
      <w:r w:rsidR="00F716C5" w:rsidRPr="00EA5EC8">
        <w:rPr>
          <w:szCs w:val="24"/>
        </w:rPr>
        <w:t xml:space="preserve"> </w:t>
      </w:r>
      <w:r w:rsidR="00E67810" w:rsidRPr="00EA5EC8">
        <w:rPr>
          <w:i/>
          <w:szCs w:val="24"/>
        </w:rPr>
        <w:t>Event</w:t>
      </w:r>
      <w:r w:rsidR="00212E61" w:rsidRPr="00EA5EC8">
        <w:rPr>
          <w:i/>
          <w:szCs w:val="24"/>
        </w:rPr>
        <w:t xml:space="preserve"> Announcements</w:t>
      </w:r>
      <w:r w:rsidR="00F716C5" w:rsidRPr="00EA5EC8">
        <w:rPr>
          <w:szCs w:val="24"/>
        </w:rPr>
        <w:t xml:space="preserve"> </w:t>
      </w:r>
      <w:r w:rsidR="006359F7" w:rsidRPr="00EA5EC8">
        <w:rPr>
          <w:szCs w:val="24"/>
        </w:rPr>
        <w:t>for each event</w:t>
      </w:r>
      <w:r w:rsidR="000D2901" w:rsidRPr="00EA5EC8">
        <w:rPr>
          <w:szCs w:val="24"/>
        </w:rPr>
        <w:t xml:space="preserve"> (e.g., </w:t>
      </w:r>
      <w:r w:rsidR="00865D66" w:rsidRPr="00EA5EC8">
        <w:rPr>
          <w:szCs w:val="24"/>
        </w:rPr>
        <w:t>email announcements</w:t>
      </w:r>
      <w:r w:rsidR="00A10588" w:rsidRPr="00EA5EC8">
        <w:rPr>
          <w:szCs w:val="24"/>
        </w:rPr>
        <w:t>, “Save the Date” announcements,</w:t>
      </w:r>
      <w:r w:rsidR="00865D66" w:rsidRPr="00EA5EC8">
        <w:rPr>
          <w:szCs w:val="24"/>
        </w:rPr>
        <w:t xml:space="preserve"> </w:t>
      </w:r>
      <w:r w:rsidR="00DF3C5B" w:rsidRPr="00EA5EC8">
        <w:rPr>
          <w:szCs w:val="24"/>
        </w:rPr>
        <w:t xml:space="preserve">Listserv Notifications, </w:t>
      </w:r>
      <w:r w:rsidR="00865D66" w:rsidRPr="00EA5EC8">
        <w:rPr>
          <w:szCs w:val="24"/>
        </w:rPr>
        <w:t>and social media posts</w:t>
      </w:r>
      <w:r w:rsidR="000D2901" w:rsidRPr="00EA5EC8">
        <w:rPr>
          <w:szCs w:val="24"/>
        </w:rPr>
        <w:t>)</w:t>
      </w:r>
      <w:r w:rsidR="00554700" w:rsidRPr="00EA5EC8">
        <w:rPr>
          <w:szCs w:val="24"/>
        </w:rPr>
        <w:t xml:space="preserve">. </w:t>
      </w:r>
    </w:p>
    <w:p w14:paraId="7A26101B" w14:textId="21820F38" w:rsidR="00F716C5" w:rsidRPr="00EA5EC8" w:rsidRDefault="005618C2" w:rsidP="004C0B9D">
      <w:pPr>
        <w:pStyle w:val="ListParagraph"/>
        <w:numPr>
          <w:ilvl w:val="1"/>
          <w:numId w:val="81"/>
        </w:numPr>
        <w:ind w:left="720"/>
        <w:rPr>
          <w:szCs w:val="24"/>
        </w:rPr>
      </w:pPr>
      <w:r w:rsidRPr="00EA5EC8">
        <w:rPr>
          <w:szCs w:val="24"/>
        </w:rPr>
        <w:t>Prepare</w:t>
      </w:r>
      <w:r w:rsidR="00F716C5" w:rsidRPr="00EA5EC8">
        <w:rPr>
          <w:szCs w:val="24"/>
        </w:rPr>
        <w:t xml:space="preserve"> </w:t>
      </w:r>
      <w:r w:rsidR="00AA40DE" w:rsidRPr="00EA5EC8">
        <w:rPr>
          <w:i/>
          <w:szCs w:val="24"/>
        </w:rPr>
        <w:t xml:space="preserve">Event </w:t>
      </w:r>
      <w:r w:rsidR="00F716C5" w:rsidRPr="00EA5EC8">
        <w:rPr>
          <w:i/>
          <w:szCs w:val="24"/>
        </w:rPr>
        <w:t>Invitation</w:t>
      </w:r>
      <w:r w:rsidR="00AA40DE" w:rsidRPr="00EA5EC8">
        <w:rPr>
          <w:i/>
          <w:szCs w:val="24"/>
        </w:rPr>
        <w:t>s</w:t>
      </w:r>
      <w:r w:rsidR="00F716C5" w:rsidRPr="00EA5EC8">
        <w:rPr>
          <w:szCs w:val="24"/>
        </w:rPr>
        <w:t xml:space="preserve"> to be sent to </w:t>
      </w:r>
      <w:r w:rsidR="00173270" w:rsidRPr="00EA5EC8">
        <w:rPr>
          <w:szCs w:val="24"/>
        </w:rPr>
        <w:t>participants for each event</w:t>
      </w:r>
      <w:r w:rsidR="00F716C5" w:rsidRPr="00EA5EC8">
        <w:rPr>
          <w:szCs w:val="24"/>
        </w:rPr>
        <w:t xml:space="preserve"> for </w:t>
      </w:r>
      <w:r w:rsidR="001B5421" w:rsidRPr="00EA5EC8">
        <w:rPr>
          <w:szCs w:val="24"/>
        </w:rPr>
        <w:t xml:space="preserve">PM </w:t>
      </w:r>
      <w:r w:rsidR="00F716C5" w:rsidRPr="00EA5EC8">
        <w:rPr>
          <w:szCs w:val="24"/>
        </w:rPr>
        <w:t>review</w:t>
      </w:r>
      <w:r w:rsidR="0E519B1B" w:rsidRPr="00EA5EC8">
        <w:rPr>
          <w:szCs w:val="24"/>
        </w:rPr>
        <w:t>.</w:t>
      </w:r>
    </w:p>
    <w:p w14:paraId="11A0AF2A" w14:textId="390F15BB" w:rsidR="00F716C5" w:rsidRDefault="00D07148" w:rsidP="00306B10">
      <w:pPr>
        <w:pStyle w:val="ListParagraph"/>
        <w:numPr>
          <w:ilvl w:val="1"/>
          <w:numId w:val="81"/>
        </w:numPr>
        <w:ind w:left="720"/>
        <w:rPr>
          <w:szCs w:val="24"/>
        </w:rPr>
      </w:pPr>
      <w:r w:rsidRPr="00EA5EC8">
        <w:rPr>
          <w:szCs w:val="24"/>
        </w:rPr>
        <w:t>Prepare</w:t>
      </w:r>
      <w:r w:rsidR="00F716C5" w:rsidRPr="00EA5EC8">
        <w:rPr>
          <w:szCs w:val="24"/>
        </w:rPr>
        <w:t xml:space="preserve"> </w:t>
      </w:r>
      <w:r w:rsidR="00D11B14" w:rsidRPr="00306B10">
        <w:rPr>
          <w:szCs w:val="24"/>
        </w:rPr>
        <w:t>Event</w:t>
      </w:r>
      <w:r w:rsidR="00F716C5" w:rsidRPr="00306B10">
        <w:rPr>
          <w:szCs w:val="24"/>
        </w:rPr>
        <w:t xml:space="preserve"> Program </w:t>
      </w:r>
      <w:r w:rsidR="009C1B7A" w:rsidRPr="00EA5EC8">
        <w:rPr>
          <w:szCs w:val="24"/>
        </w:rPr>
        <w:t>as requested by the</w:t>
      </w:r>
      <w:r w:rsidR="00F716C5" w:rsidRPr="00EA5EC8">
        <w:rPr>
          <w:szCs w:val="24"/>
        </w:rPr>
        <w:t xml:space="preserve"> </w:t>
      </w:r>
      <w:r w:rsidR="00183041">
        <w:rPr>
          <w:szCs w:val="24"/>
        </w:rPr>
        <w:t>PM</w:t>
      </w:r>
      <w:r w:rsidR="36EE8E36" w:rsidRPr="00EA5EC8">
        <w:rPr>
          <w:szCs w:val="24"/>
        </w:rPr>
        <w:t>.</w:t>
      </w:r>
    </w:p>
    <w:p w14:paraId="25B44BB8" w14:textId="79DBC904" w:rsidR="002575CD" w:rsidRPr="00EA5EC8" w:rsidRDefault="00D1496E" w:rsidP="004C0B9D">
      <w:pPr>
        <w:pStyle w:val="ListParagraph"/>
        <w:numPr>
          <w:ilvl w:val="1"/>
          <w:numId w:val="81"/>
        </w:numPr>
        <w:spacing w:after="120"/>
        <w:ind w:left="720"/>
        <w:rPr>
          <w:szCs w:val="24"/>
        </w:rPr>
      </w:pPr>
      <w:r>
        <w:rPr>
          <w:szCs w:val="24"/>
        </w:rPr>
        <w:t>All personally id</w:t>
      </w:r>
      <w:r w:rsidR="004079DB">
        <w:rPr>
          <w:szCs w:val="24"/>
        </w:rPr>
        <w:t>entifiable information</w:t>
      </w:r>
      <w:r w:rsidR="00E533CE">
        <w:rPr>
          <w:szCs w:val="24"/>
        </w:rPr>
        <w:t xml:space="preserve"> </w:t>
      </w:r>
      <w:r w:rsidR="003213B6">
        <w:rPr>
          <w:szCs w:val="24"/>
        </w:rPr>
        <w:t>collected</w:t>
      </w:r>
      <w:r w:rsidR="001856D2">
        <w:rPr>
          <w:szCs w:val="24"/>
        </w:rPr>
        <w:t xml:space="preserve"> </w:t>
      </w:r>
      <w:r w:rsidR="0071071B">
        <w:rPr>
          <w:szCs w:val="24"/>
        </w:rPr>
        <w:t xml:space="preserve">in this Agreement </w:t>
      </w:r>
      <w:r w:rsidR="00E533CE">
        <w:rPr>
          <w:szCs w:val="24"/>
        </w:rPr>
        <w:t xml:space="preserve">shall be </w:t>
      </w:r>
      <w:r w:rsidR="008C52A7">
        <w:rPr>
          <w:szCs w:val="24"/>
        </w:rPr>
        <w:t xml:space="preserve">handled in accordance with the </w:t>
      </w:r>
      <w:r w:rsidR="00952188">
        <w:rPr>
          <w:szCs w:val="24"/>
        </w:rPr>
        <w:t xml:space="preserve">Special </w:t>
      </w:r>
      <w:r w:rsidR="00276AA2">
        <w:rPr>
          <w:szCs w:val="24"/>
        </w:rPr>
        <w:t>Terms and Conditions</w:t>
      </w:r>
      <w:r w:rsidR="00B27706">
        <w:rPr>
          <w:szCs w:val="24"/>
        </w:rPr>
        <w:t xml:space="preserve"> Information Practices Act</w:t>
      </w:r>
      <w:r w:rsidR="00BB6100">
        <w:rPr>
          <w:szCs w:val="24"/>
        </w:rPr>
        <w:t xml:space="preserve"> </w:t>
      </w:r>
      <w:r w:rsidR="00591C44">
        <w:rPr>
          <w:szCs w:val="24"/>
        </w:rPr>
        <w:t>for the</w:t>
      </w:r>
      <w:r w:rsidR="00DF1BED">
        <w:rPr>
          <w:szCs w:val="24"/>
        </w:rPr>
        <w:t xml:space="preserve"> prime Contractor</w:t>
      </w:r>
      <w:r w:rsidR="000A73E7">
        <w:rPr>
          <w:szCs w:val="24"/>
        </w:rPr>
        <w:t xml:space="preserve"> and</w:t>
      </w:r>
      <w:r w:rsidR="009F3F4F">
        <w:rPr>
          <w:szCs w:val="24"/>
        </w:rPr>
        <w:t xml:space="preserve"> its Subcontractors and project partners.</w:t>
      </w:r>
      <w:r w:rsidR="00591C44">
        <w:rPr>
          <w:szCs w:val="24"/>
        </w:rPr>
        <w:t xml:space="preserve"> </w:t>
      </w:r>
    </w:p>
    <w:p w14:paraId="15930895" w14:textId="7D557348" w:rsidR="005067AF" w:rsidRPr="00EA5EC8" w:rsidRDefault="005067AF" w:rsidP="004C0B9D">
      <w:pPr>
        <w:pStyle w:val="ListParagraph"/>
        <w:numPr>
          <w:ilvl w:val="0"/>
          <w:numId w:val="81"/>
        </w:numPr>
        <w:ind w:left="360"/>
        <w:rPr>
          <w:szCs w:val="24"/>
        </w:rPr>
      </w:pPr>
      <w:r w:rsidRPr="00EA5EC8">
        <w:rPr>
          <w:szCs w:val="24"/>
        </w:rPr>
        <w:t>D</w:t>
      </w:r>
      <w:r w:rsidR="00263FD9" w:rsidRPr="00EA5EC8">
        <w:rPr>
          <w:szCs w:val="24"/>
        </w:rPr>
        <w:t xml:space="preserve">esign and </w:t>
      </w:r>
      <w:r w:rsidR="007E0E04" w:rsidRPr="00EA5EC8">
        <w:rPr>
          <w:szCs w:val="24"/>
        </w:rPr>
        <w:t>test</w:t>
      </w:r>
      <w:r w:rsidR="00D82F9C" w:rsidRPr="00EA5EC8">
        <w:rPr>
          <w:szCs w:val="24"/>
        </w:rPr>
        <w:t xml:space="preserve"> </w:t>
      </w:r>
      <w:r w:rsidR="009D640A" w:rsidRPr="00EA5EC8">
        <w:rPr>
          <w:szCs w:val="24"/>
        </w:rPr>
        <w:t>the</w:t>
      </w:r>
      <w:r w:rsidR="00A44C03" w:rsidRPr="00EA5EC8">
        <w:rPr>
          <w:szCs w:val="24"/>
        </w:rPr>
        <w:t xml:space="preserve"> </w:t>
      </w:r>
      <w:r w:rsidR="00A3141C" w:rsidRPr="00EA5EC8">
        <w:rPr>
          <w:i/>
          <w:szCs w:val="24"/>
        </w:rPr>
        <w:t>E</w:t>
      </w:r>
      <w:r w:rsidR="009D640A" w:rsidRPr="00EA5EC8">
        <w:rPr>
          <w:i/>
          <w:szCs w:val="24"/>
        </w:rPr>
        <w:t xml:space="preserve">vent </w:t>
      </w:r>
      <w:r w:rsidR="00A3141C" w:rsidRPr="00EA5EC8">
        <w:rPr>
          <w:i/>
          <w:szCs w:val="24"/>
        </w:rPr>
        <w:t>O</w:t>
      </w:r>
      <w:r w:rsidR="00043FC6" w:rsidRPr="00EA5EC8">
        <w:rPr>
          <w:i/>
          <w:szCs w:val="24"/>
        </w:rPr>
        <w:t xml:space="preserve">nline </w:t>
      </w:r>
      <w:r w:rsidR="00A3141C" w:rsidRPr="00EA5EC8">
        <w:rPr>
          <w:i/>
          <w:szCs w:val="24"/>
        </w:rPr>
        <w:t>P</w:t>
      </w:r>
      <w:r w:rsidR="00107781" w:rsidRPr="00EA5EC8">
        <w:rPr>
          <w:i/>
          <w:szCs w:val="24"/>
        </w:rPr>
        <w:t>latform</w:t>
      </w:r>
      <w:r w:rsidR="00B137CA" w:rsidRPr="00EA5EC8">
        <w:rPr>
          <w:szCs w:val="24"/>
        </w:rPr>
        <w:t xml:space="preserve"> for each</w:t>
      </w:r>
      <w:r w:rsidR="0098051C" w:rsidRPr="00EA5EC8">
        <w:rPr>
          <w:szCs w:val="24"/>
        </w:rPr>
        <w:t xml:space="preserve"> event </w:t>
      </w:r>
      <w:r w:rsidR="008440F0" w:rsidRPr="00EA5EC8">
        <w:rPr>
          <w:szCs w:val="24"/>
        </w:rPr>
        <w:t xml:space="preserve">in coordination with the </w:t>
      </w:r>
      <w:r w:rsidR="00D26FD0" w:rsidRPr="00EA5EC8">
        <w:rPr>
          <w:szCs w:val="24"/>
        </w:rPr>
        <w:t>P</w:t>
      </w:r>
      <w:r w:rsidR="008440F0" w:rsidRPr="00EA5EC8">
        <w:rPr>
          <w:szCs w:val="24"/>
        </w:rPr>
        <w:t>M</w:t>
      </w:r>
      <w:r w:rsidR="009C55F3" w:rsidRPr="00EA5EC8">
        <w:rPr>
          <w:szCs w:val="24"/>
        </w:rPr>
        <w:t xml:space="preserve"> </w:t>
      </w:r>
      <w:r w:rsidR="002C1031" w:rsidRPr="00EA5EC8">
        <w:rPr>
          <w:szCs w:val="24"/>
        </w:rPr>
        <w:t>T</w:t>
      </w:r>
      <w:r w:rsidR="005E27F1" w:rsidRPr="00EA5EC8">
        <w:rPr>
          <w:szCs w:val="24"/>
        </w:rPr>
        <w:t>he platform shall include the following features:</w:t>
      </w:r>
    </w:p>
    <w:p w14:paraId="0BB730E5" w14:textId="5D2E5548" w:rsidR="00C25B09" w:rsidRPr="00EA5EC8" w:rsidRDefault="00EA6A22" w:rsidP="004C0B9D">
      <w:pPr>
        <w:pStyle w:val="ListParagraph"/>
        <w:numPr>
          <w:ilvl w:val="1"/>
          <w:numId w:val="81"/>
        </w:numPr>
        <w:ind w:left="720"/>
        <w:rPr>
          <w:szCs w:val="24"/>
        </w:rPr>
      </w:pPr>
      <w:r w:rsidRPr="00EA5EC8">
        <w:rPr>
          <w:szCs w:val="24"/>
        </w:rPr>
        <w:t>Event overview</w:t>
      </w:r>
    </w:p>
    <w:p w14:paraId="10BF1B03" w14:textId="788253AB" w:rsidR="00B17596" w:rsidRPr="00EA5EC8" w:rsidRDefault="008440F0" w:rsidP="004C0B9D">
      <w:pPr>
        <w:pStyle w:val="ListParagraph"/>
        <w:numPr>
          <w:ilvl w:val="1"/>
          <w:numId w:val="81"/>
        </w:numPr>
        <w:ind w:left="720"/>
        <w:rPr>
          <w:szCs w:val="24"/>
        </w:rPr>
      </w:pPr>
      <w:r w:rsidRPr="00EA5EC8">
        <w:rPr>
          <w:szCs w:val="24"/>
        </w:rPr>
        <w:lastRenderedPageBreak/>
        <w:t>I</w:t>
      </w:r>
      <w:r w:rsidR="00E94062" w:rsidRPr="00EA5EC8">
        <w:rPr>
          <w:szCs w:val="24"/>
        </w:rPr>
        <w:t>nteractive agenda</w:t>
      </w:r>
    </w:p>
    <w:p w14:paraId="5BDECD60" w14:textId="0941B314" w:rsidR="0057059E" w:rsidRPr="00EA5EC8" w:rsidRDefault="0057059E" w:rsidP="004C0B9D">
      <w:pPr>
        <w:pStyle w:val="ListParagraph"/>
        <w:numPr>
          <w:ilvl w:val="1"/>
          <w:numId w:val="81"/>
        </w:numPr>
        <w:ind w:left="720"/>
        <w:rPr>
          <w:szCs w:val="24"/>
        </w:rPr>
      </w:pPr>
      <w:r w:rsidRPr="00EA5EC8">
        <w:rPr>
          <w:szCs w:val="24"/>
        </w:rPr>
        <w:t>Speakers</w:t>
      </w:r>
      <w:r w:rsidR="00347FA0" w:rsidRPr="00EA5EC8">
        <w:rPr>
          <w:szCs w:val="24"/>
        </w:rPr>
        <w:t>’ bios</w:t>
      </w:r>
    </w:p>
    <w:p w14:paraId="57E0FDE3" w14:textId="77777777" w:rsidR="00DF5EA4" w:rsidRPr="00EA5EC8" w:rsidRDefault="003C7F03" w:rsidP="004C0B9D">
      <w:pPr>
        <w:pStyle w:val="ListParagraph"/>
        <w:numPr>
          <w:ilvl w:val="1"/>
          <w:numId w:val="81"/>
        </w:numPr>
        <w:ind w:left="720"/>
        <w:rPr>
          <w:szCs w:val="24"/>
        </w:rPr>
      </w:pPr>
      <w:r w:rsidRPr="00EA5EC8">
        <w:rPr>
          <w:szCs w:val="24"/>
        </w:rPr>
        <w:t>Links to social media and CEC webpages</w:t>
      </w:r>
    </w:p>
    <w:p w14:paraId="5A76B98C" w14:textId="5970DB8C" w:rsidR="00DF5EA4" w:rsidRPr="00EA5EC8" w:rsidRDefault="00DF5EA4" w:rsidP="004C0B9D">
      <w:pPr>
        <w:pStyle w:val="ListParagraph"/>
        <w:numPr>
          <w:ilvl w:val="1"/>
          <w:numId w:val="81"/>
        </w:numPr>
        <w:ind w:left="720"/>
        <w:rPr>
          <w:szCs w:val="24"/>
        </w:rPr>
      </w:pPr>
      <w:r w:rsidRPr="00EA5EC8">
        <w:rPr>
          <w:szCs w:val="24"/>
        </w:rPr>
        <w:t>FAQs</w:t>
      </w:r>
      <w:r w:rsidR="008440F0" w:rsidRPr="00EA5EC8">
        <w:rPr>
          <w:szCs w:val="24"/>
        </w:rPr>
        <w:t xml:space="preserve"> and/or Tech Support</w:t>
      </w:r>
    </w:p>
    <w:p w14:paraId="2D52741A" w14:textId="30B60900" w:rsidR="005E27F1" w:rsidRPr="00EA5EC8" w:rsidRDefault="00DF5EA4" w:rsidP="004C0B9D">
      <w:pPr>
        <w:pStyle w:val="ListParagraph"/>
        <w:numPr>
          <w:ilvl w:val="1"/>
          <w:numId w:val="81"/>
        </w:numPr>
        <w:spacing w:after="120"/>
        <w:ind w:left="720"/>
        <w:rPr>
          <w:szCs w:val="24"/>
        </w:rPr>
      </w:pPr>
      <w:r w:rsidRPr="00EA5EC8">
        <w:rPr>
          <w:szCs w:val="24"/>
        </w:rPr>
        <w:t>Additional interactive features</w:t>
      </w:r>
      <w:r w:rsidR="00073229" w:rsidRPr="00EA5EC8">
        <w:rPr>
          <w:szCs w:val="24"/>
        </w:rPr>
        <w:t xml:space="preserve"> (e.g., </w:t>
      </w:r>
      <w:r w:rsidR="0098051C" w:rsidRPr="00EA5EC8">
        <w:rPr>
          <w:szCs w:val="24"/>
        </w:rPr>
        <w:t xml:space="preserve">participant profiles, </w:t>
      </w:r>
      <w:r w:rsidR="00F1469A" w:rsidRPr="00EA5EC8">
        <w:rPr>
          <w:szCs w:val="24"/>
        </w:rPr>
        <w:t xml:space="preserve">virtual </w:t>
      </w:r>
      <w:r w:rsidR="0098051C" w:rsidRPr="00EA5EC8">
        <w:rPr>
          <w:szCs w:val="24"/>
        </w:rPr>
        <w:t>networking</w:t>
      </w:r>
      <w:r w:rsidR="00A653DB" w:rsidRPr="00EA5EC8">
        <w:rPr>
          <w:szCs w:val="24"/>
        </w:rPr>
        <w:t xml:space="preserve">, </w:t>
      </w:r>
      <w:r w:rsidR="00682FBA" w:rsidRPr="00EA5EC8">
        <w:rPr>
          <w:szCs w:val="24"/>
        </w:rPr>
        <w:t xml:space="preserve">virtual </w:t>
      </w:r>
      <w:r w:rsidR="00EA6A22" w:rsidRPr="00EA5EC8">
        <w:rPr>
          <w:szCs w:val="24"/>
        </w:rPr>
        <w:t>exhibit</w:t>
      </w:r>
      <w:r w:rsidR="00682FBA" w:rsidRPr="00EA5EC8">
        <w:rPr>
          <w:szCs w:val="24"/>
        </w:rPr>
        <w:t xml:space="preserve"> hall, </w:t>
      </w:r>
      <w:r w:rsidR="00F1469A" w:rsidRPr="00EA5EC8">
        <w:rPr>
          <w:szCs w:val="24"/>
        </w:rPr>
        <w:t xml:space="preserve">attendee </w:t>
      </w:r>
      <w:r w:rsidR="00073229" w:rsidRPr="00EA5EC8">
        <w:rPr>
          <w:szCs w:val="24"/>
        </w:rPr>
        <w:t>surveys, polls, chat rooms, etc.)</w:t>
      </w:r>
      <w:r w:rsidR="00B60DC8" w:rsidRPr="00EA5EC8">
        <w:rPr>
          <w:szCs w:val="24"/>
        </w:rPr>
        <w:t xml:space="preserve"> </w:t>
      </w:r>
    </w:p>
    <w:p w14:paraId="4B4254ED" w14:textId="52347F86" w:rsidR="00F716C5" w:rsidRPr="00EA5EC8" w:rsidRDefault="00F716C5" w:rsidP="004C0B9D">
      <w:pPr>
        <w:pStyle w:val="ListParagraph"/>
        <w:numPr>
          <w:ilvl w:val="0"/>
          <w:numId w:val="81"/>
        </w:numPr>
        <w:ind w:left="360"/>
        <w:rPr>
          <w:szCs w:val="24"/>
        </w:rPr>
      </w:pPr>
      <w:r w:rsidRPr="00EA5EC8">
        <w:rPr>
          <w:szCs w:val="24"/>
        </w:rPr>
        <w:t xml:space="preserve">Write </w:t>
      </w:r>
      <w:r w:rsidR="00570D6D" w:rsidRPr="00EA5EC8">
        <w:rPr>
          <w:i/>
          <w:szCs w:val="24"/>
        </w:rPr>
        <w:t>Event</w:t>
      </w:r>
      <w:r w:rsidRPr="00EA5EC8">
        <w:rPr>
          <w:i/>
          <w:szCs w:val="24"/>
        </w:rPr>
        <w:t xml:space="preserve"> Guidelines for </w:t>
      </w:r>
      <w:r w:rsidR="00570D6D" w:rsidRPr="00EA5EC8">
        <w:rPr>
          <w:i/>
          <w:szCs w:val="24"/>
        </w:rPr>
        <w:t>Participants</w:t>
      </w:r>
      <w:r w:rsidR="007D1034" w:rsidRPr="00EA5EC8">
        <w:rPr>
          <w:i/>
          <w:szCs w:val="24"/>
        </w:rPr>
        <w:t>.</w:t>
      </w:r>
      <w:r w:rsidRPr="00EA5EC8">
        <w:rPr>
          <w:szCs w:val="24"/>
        </w:rPr>
        <w:t xml:space="preserve"> </w:t>
      </w:r>
      <w:r w:rsidR="00B860E9" w:rsidRPr="00EA5EC8">
        <w:rPr>
          <w:szCs w:val="24"/>
        </w:rPr>
        <w:t xml:space="preserve">Guidelines will include </w:t>
      </w:r>
      <w:r w:rsidR="005613BE" w:rsidRPr="00EA5EC8">
        <w:rPr>
          <w:szCs w:val="24"/>
        </w:rPr>
        <w:t>any</w:t>
      </w:r>
      <w:r w:rsidR="000E76F3" w:rsidRPr="00EA5EC8">
        <w:rPr>
          <w:szCs w:val="24"/>
        </w:rPr>
        <w:t xml:space="preserve"> necessary</w:t>
      </w:r>
      <w:r w:rsidR="005613BE" w:rsidRPr="00EA5EC8">
        <w:rPr>
          <w:szCs w:val="24"/>
        </w:rPr>
        <w:t xml:space="preserve"> logistical </w:t>
      </w:r>
      <w:r w:rsidR="000E76F3" w:rsidRPr="00EA5EC8">
        <w:rPr>
          <w:szCs w:val="24"/>
        </w:rPr>
        <w:t>information</w:t>
      </w:r>
      <w:r w:rsidR="005A296E" w:rsidRPr="00EA5EC8">
        <w:rPr>
          <w:szCs w:val="24"/>
        </w:rPr>
        <w:t xml:space="preserve"> </w:t>
      </w:r>
      <w:r w:rsidR="00C10F5C" w:rsidRPr="00EA5EC8">
        <w:rPr>
          <w:szCs w:val="24"/>
        </w:rPr>
        <w:t>to access</w:t>
      </w:r>
      <w:r w:rsidR="005A296E" w:rsidRPr="00EA5EC8">
        <w:rPr>
          <w:szCs w:val="24"/>
        </w:rPr>
        <w:t xml:space="preserve"> the </w:t>
      </w:r>
      <w:r w:rsidR="00C10F5C" w:rsidRPr="00EA5EC8">
        <w:rPr>
          <w:szCs w:val="24"/>
        </w:rPr>
        <w:t>event venue or online platform</w:t>
      </w:r>
      <w:r w:rsidR="005D5D47" w:rsidRPr="00EA5EC8">
        <w:rPr>
          <w:szCs w:val="24"/>
        </w:rPr>
        <w:t xml:space="preserve"> and</w:t>
      </w:r>
      <w:r w:rsidRPr="00EA5EC8">
        <w:rPr>
          <w:szCs w:val="24"/>
        </w:rPr>
        <w:t xml:space="preserve"> instructions </w:t>
      </w:r>
      <w:r w:rsidR="00FD6F38" w:rsidRPr="00EA5EC8">
        <w:rPr>
          <w:szCs w:val="24"/>
        </w:rPr>
        <w:t>and</w:t>
      </w:r>
      <w:r w:rsidR="005D5D47" w:rsidRPr="00EA5EC8">
        <w:rPr>
          <w:szCs w:val="24"/>
        </w:rPr>
        <w:t xml:space="preserve"> best practices for </w:t>
      </w:r>
      <w:r w:rsidR="004762D7" w:rsidRPr="00EA5EC8">
        <w:rPr>
          <w:szCs w:val="24"/>
        </w:rPr>
        <w:t>moderating</w:t>
      </w:r>
      <w:r w:rsidR="69C372B4" w:rsidRPr="00EA5EC8">
        <w:rPr>
          <w:szCs w:val="24"/>
        </w:rPr>
        <w:t>,</w:t>
      </w:r>
      <w:r w:rsidR="004762D7" w:rsidRPr="00EA5EC8">
        <w:rPr>
          <w:szCs w:val="24"/>
        </w:rPr>
        <w:t xml:space="preserve"> </w:t>
      </w:r>
      <w:r w:rsidR="005D5D47" w:rsidRPr="00EA5EC8">
        <w:rPr>
          <w:szCs w:val="24"/>
        </w:rPr>
        <w:t>emceeing</w:t>
      </w:r>
      <w:r w:rsidR="4819E75F" w:rsidRPr="00EA5EC8">
        <w:rPr>
          <w:szCs w:val="24"/>
        </w:rPr>
        <w:t>,</w:t>
      </w:r>
      <w:r w:rsidR="005D5D47" w:rsidRPr="00EA5EC8">
        <w:rPr>
          <w:szCs w:val="24"/>
        </w:rPr>
        <w:t xml:space="preserve"> </w:t>
      </w:r>
      <w:r w:rsidR="00FD6F38" w:rsidRPr="00EA5EC8">
        <w:rPr>
          <w:szCs w:val="24"/>
        </w:rPr>
        <w:t>and/</w:t>
      </w:r>
      <w:r w:rsidR="005D5D47" w:rsidRPr="00EA5EC8">
        <w:rPr>
          <w:szCs w:val="24"/>
        </w:rPr>
        <w:t>or participating in</w:t>
      </w:r>
      <w:r w:rsidRPr="00EA5EC8">
        <w:rPr>
          <w:szCs w:val="24"/>
        </w:rPr>
        <w:t xml:space="preserve"> a panel.</w:t>
      </w:r>
    </w:p>
    <w:p w14:paraId="5B879582" w14:textId="11C4BFCD" w:rsidR="00377CCF" w:rsidRPr="00EA5EC8" w:rsidRDefault="0050615A" w:rsidP="004C0B9D">
      <w:pPr>
        <w:pStyle w:val="ListParagraph"/>
        <w:numPr>
          <w:ilvl w:val="0"/>
          <w:numId w:val="81"/>
        </w:numPr>
        <w:ind w:left="360"/>
        <w:rPr>
          <w:szCs w:val="24"/>
        </w:rPr>
      </w:pPr>
      <w:r w:rsidRPr="00EA5EC8">
        <w:rPr>
          <w:szCs w:val="24"/>
        </w:rPr>
        <w:t>Prepare</w:t>
      </w:r>
      <w:r w:rsidR="00F716C5" w:rsidRPr="00EA5EC8">
        <w:rPr>
          <w:szCs w:val="24"/>
        </w:rPr>
        <w:t xml:space="preserve"> a</w:t>
      </w:r>
      <w:r w:rsidR="00377CCF" w:rsidRPr="00EA5EC8">
        <w:rPr>
          <w:szCs w:val="24"/>
        </w:rPr>
        <w:t xml:space="preserve"> </w:t>
      </w:r>
      <w:r w:rsidR="00F716C5" w:rsidRPr="00EA5EC8">
        <w:rPr>
          <w:i/>
          <w:szCs w:val="24"/>
        </w:rPr>
        <w:t xml:space="preserve">List of </w:t>
      </w:r>
      <w:r w:rsidR="00377CCF" w:rsidRPr="00EA5EC8">
        <w:rPr>
          <w:i/>
          <w:szCs w:val="24"/>
        </w:rPr>
        <w:t xml:space="preserve">Session </w:t>
      </w:r>
      <w:r w:rsidR="005F1AD0" w:rsidRPr="00EA5EC8">
        <w:rPr>
          <w:i/>
          <w:szCs w:val="24"/>
        </w:rPr>
        <w:t xml:space="preserve">Moderator </w:t>
      </w:r>
      <w:r w:rsidR="00F716C5" w:rsidRPr="00EA5EC8">
        <w:rPr>
          <w:i/>
          <w:szCs w:val="24"/>
        </w:rPr>
        <w:t>Questions</w:t>
      </w:r>
      <w:r w:rsidR="00F716C5" w:rsidRPr="00EA5EC8">
        <w:rPr>
          <w:szCs w:val="24"/>
        </w:rPr>
        <w:t xml:space="preserve"> </w:t>
      </w:r>
      <w:r w:rsidR="00AF197A" w:rsidRPr="00EA5EC8">
        <w:rPr>
          <w:szCs w:val="24"/>
        </w:rPr>
        <w:t>for each event session</w:t>
      </w:r>
      <w:r w:rsidR="007B0E8E" w:rsidRPr="00EA5EC8">
        <w:rPr>
          <w:szCs w:val="24"/>
        </w:rPr>
        <w:t>.</w:t>
      </w:r>
      <w:r w:rsidR="00BD6EBC" w:rsidRPr="00EA5EC8">
        <w:rPr>
          <w:szCs w:val="24"/>
        </w:rPr>
        <w:t xml:space="preserve"> </w:t>
      </w:r>
    </w:p>
    <w:p w14:paraId="31B95087" w14:textId="4D6BBE8D" w:rsidR="001847BF" w:rsidRPr="00EA5EC8" w:rsidRDefault="00F716C5" w:rsidP="004C0B9D">
      <w:pPr>
        <w:pStyle w:val="ListParagraph"/>
        <w:numPr>
          <w:ilvl w:val="0"/>
          <w:numId w:val="81"/>
        </w:numPr>
        <w:ind w:left="360"/>
        <w:rPr>
          <w:szCs w:val="24"/>
        </w:rPr>
      </w:pPr>
      <w:r w:rsidRPr="00EA5EC8">
        <w:rPr>
          <w:szCs w:val="24"/>
        </w:rPr>
        <w:t>Conduct phone call</w:t>
      </w:r>
      <w:r w:rsidR="005944D6" w:rsidRPr="00EA5EC8">
        <w:rPr>
          <w:szCs w:val="24"/>
        </w:rPr>
        <w:t>s</w:t>
      </w:r>
      <w:r w:rsidRPr="00EA5EC8">
        <w:rPr>
          <w:szCs w:val="24"/>
        </w:rPr>
        <w:t xml:space="preserve"> with speakers, panel </w:t>
      </w:r>
      <w:r w:rsidR="00573784" w:rsidRPr="00EA5EC8">
        <w:rPr>
          <w:szCs w:val="24"/>
        </w:rPr>
        <w:t>members</w:t>
      </w:r>
      <w:r w:rsidR="00E06059" w:rsidRPr="00EA5EC8">
        <w:rPr>
          <w:szCs w:val="24"/>
        </w:rPr>
        <w:t>,</w:t>
      </w:r>
      <w:r w:rsidR="00573784" w:rsidRPr="00EA5EC8">
        <w:rPr>
          <w:szCs w:val="24"/>
        </w:rPr>
        <w:t xml:space="preserve"> </w:t>
      </w:r>
      <w:r w:rsidRPr="00EA5EC8">
        <w:rPr>
          <w:szCs w:val="24"/>
        </w:rPr>
        <w:t xml:space="preserve">moderators, </w:t>
      </w:r>
      <w:r w:rsidR="04342295" w:rsidRPr="00EA5EC8">
        <w:rPr>
          <w:szCs w:val="24"/>
        </w:rPr>
        <w:t xml:space="preserve">and </w:t>
      </w:r>
      <w:r w:rsidR="00E06059" w:rsidRPr="00EA5EC8">
        <w:rPr>
          <w:szCs w:val="24"/>
        </w:rPr>
        <w:t>emcees</w:t>
      </w:r>
      <w:r w:rsidR="46C181B8" w:rsidRPr="00EA5EC8">
        <w:rPr>
          <w:szCs w:val="24"/>
        </w:rPr>
        <w:t xml:space="preserve"> that include</w:t>
      </w:r>
      <w:r w:rsidR="001847BF" w:rsidRPr="00EA5EC8">
        <w:rPr>
          <w:szCs w:val="24"/>
        </w:rPr>
        <w:t>:</w:t>
      </w:r>
    </w:p>
    <w:p w14:paraId="2BEAD042" w14:textId="15425630" w:rsidR="00F716C5" w:rsidRPr="00EA5EC8" w:rsidRDefault="00693A03" w:rsidP="004C0B9D">
      <w:pPr>
        <w:pStyle w:val="ListParagraph"/>
        <w:numPr>
          <w:ilvl w:val="1"/>
          <w:numId w:val="81"/>
        </w:numPr>
        <w:ind w:left="720"/>
        <w:rPr>
          <w:szCs w:val="24"/>
        </w:rPr>
      </w:pPr>
      <w:r w:rsidRPr="00EA5EC8">
        <w:rPr>
          <w:szCs w:val="24"/>
        </w:rPr>
        <w:t>E</w:t>
      </w:r>
      <w:r w:rsidR="00F716C5" w:rsidRPr="00EA5EC8">
        <w:rPr>
          <w:szCs w:val="24"/>
        </w:rPr>
        <w:t>vent details, schedule, and guidelines</w:t>
      </w:r>
    </w:p>
    <w:p w14:paraId="6A4437C9" w14:textId="4D4F5924" w:rsidR="00F716C5" w:rsidRPr="00EA5EC8" w:rsidRDefault="00693A03" w:rsidP="004C0B9D">
      <w:pPr>
        <w:pStyle w:val="ListParagraph"/>
        <w:numPr>
          <w:ilvl w:val="1"/>
          <w:numId w:val="81"/>
        </w:numPr>
        <w:spacing w:after="120"/>
        <w:ind w:left="720"/>
        <w:rPr>
          <w:szCs w:val="24"/>
        </w:rPr>
      </w:pPr>
      <w:r w:rsidRPr="00EA5EC8">
        <w:rPr>
          <w:szCs w:val="24"/>
        </w:rPr>
        <w:t>P</w:t>
      </w:r>
      <w:r w:rsidR="00F716C5" w:rsidRPr="00EA5EC8">
        <w:rPr>
          <w:szCs w:val="24"/>
        </w:rPr>
        <w:t>anel format</w:t>
      </w:r>
      <w:r w:rsidR="00736005" w:rsidRPr="00EA5EC8">
        <w:rPr>
          <w:szCs w:val="24"/>
        </w:rPr>
        <w:t>s</w:t>
      </w:r>
      <w:r w:rsidR="001B4660" w:rsidRPr="00EA5EC8">
        <w:rPr>
          <w:szCs w:val="24"/>
        </w:rPr>
        <w:t xml:space="preserve">, </w:t>
      </w:r>
      <w:r w:rsidR="00F716C5" w:rsidRPr="00EA5EC8">
        <w:rPr>
          <w:szCs w:val="24"/>
        </w:rPr>
        <w:t>panel questions</w:t>
      </w:r>
      <w:r w:rsidR="2F30BEE1" w:rsidRPr="00EA5EC8">
        <w:rPr>
          <w:szCs w:val="24"/>
        </w:rPr>
        <w:t>,</w:t>
      </w:r>
      <w:r w:rsidR="001B4660" w:rsidRPr="00EA5EC8">
        <w:rPr>
          <w:szCs w:val="24"/>
        </w:rPr>
        <w:t xml:space="preserve"> and </w:t>
      </w:r>
      <w:r w:rsidRPr="00EA5EC8">
        <w:rPr>
          <w:szCs w:val="24"/>
        </w:rPr>
        <w:t xml:space="preserve">other </w:t>
      </w:r>
      <w:r w:rsidR="00E350C0" w:rsidRPr="00EA5EC8">
        <w:rPr>
          <w:szCs w:val="24"/>
        </w:rPr>
        <w:t>“run of show” logistics</w:t>
      </w:r>
      <w:r w:rsidR="00F716C5" w:rsidRPr="00EA5EC8">
        <w:rPr>
          <w:szCs w:val="24"/>
        </w:rPr>
        <w:t xml:space="preserve"> </w:t>
      </w:r>
      <w:r w:rsidR="00F96255" w:rsidRPr="00EA5EC8">
        <w:rPr>
          <w:szCs w:val="24"/>
        </w:rPr>
        <w:t>for</w:t>
      </w:r>
      <w:r w:rsidR="00F716C5" w:rsidRPr="00EA5EC8">
        <w:rPr>
          <w:szCs w:val="24"/>
        </w:rPr>
        <w:t xml:space="preserve"> panel session.</w:t>
      </w:r>
    </w:p>
    <w:p w14:paraId="561D029E" w14:textId="2CD05C7C" w:rsidR="00F716C5" w:rsidRPr="00EA5EC8" w:rsidRDefault="00F716C5" w:rsidP="004C0B9D">
      <w:pPr>
        <w:pStyle w:val="ListParagraph"/>
        <w:numPr>
          <w:ilvl w:val="0"/>
          <w:numId w:val="81"/>
        </w:numPr>
        <w:ind w:left="360"/>
        <w:rPr>
          <w:szCs w:val="24"/>
        </w:rPr>
      </w:pPr>
      <w:r w:rsidRPr="00EA5EC8">
        <w:rPr>
          <w:szCs w:val="24"/>
        </w:rPr>
        <w:t xml:space="preserve">Request and manage the </w:t>
      </w:r>
      <w:r w:rsidR="00F37A84" w:rsidRPr="00EA5EC8">
        <w:rPr>
          <w:szCs w:val="24"/>
        </w:rPr>
        <w:t xml:space="preserve">live </w:t>
      </w:r>
      <w:r w:rsidRPr="00EA5EC8">
        <w:rPr>
          <w:szCs w:val="24"/>
        </w:rPr>
        <w:t>presentations from speakers and panelists</w:t>
      </w:r>
      <w:r w:rsidR="00601654" w:rsidRPr="00EA5EC8">
        <w:rPr>
          <w:szCs w:val="24"/>
        </w:rPr>
        <w:t>, as necessary</w:t>
      </w:r>
      <w:r w:rsidRPr="00EA5EC8">
        <w:rPr>
          <w:szCs w:val="24"/>
        </w:rPr>
        <w:t>.</w:t>
      </w:r>
    </w:p>
    <w:p w14:paraId="31FA571E" w14:textId="16D16976" w:rsidR="00F716C5" w:rsidRPr="00EA5EC8" w:rsidRDefault="00C85160" w:rsidP="004C0B9D">
      <w:pPr>
        <w:pStyle w:val="ListParagraph"/>
        <w:numPr>
          <w:ilvl w:val="0"/>
          <w:numId w:val="81"/>
        </w:numPr>
        <w:ind w:left="360"/>
        <w:rPr>
          <w:szCs w:val="24"/>
        </w:rPr>
      </w:pPr>
      <w:r w:rsidRPr="00EA5EC8">
        <w:rPr>
          <w:szCs w:val="24"/>
        </w:rPr>
        <w:t xml:space="preserve">Obtain CAM approval before </w:t>
      </w:r>
      <w:r w:rsidR="0073659F" w:rsidRPr="00EA5EC8">
        <w:rPr>
          <w:szCs w:val="24"/>
        </w:rPr>
        <w:t>purchasing</w:t>
      </w:r>
      <w:r w:rsidR="00F716C5" w:rsidRPr="00EA5EC8">
        <w:rPr>
          <w:szCs w:val="24"/>
        </w:rPr>
        <w:t xml:space="preserve"> any necessary supplies or materials for event </w:t>
      </w:r>
      <w:r w:rsidR="001148B6" w:rsidRPr="00EA5EC8">
        <w:rPr>
          <w:szCs w:val="24"/>
        </w:rPr>
        <w:t>that are approved in the</w:t>
      </w:r>
      <w:r w:rsidR="002373AA">
        <w:rPr>
          <w:szCs w:val="24"/>
        </w:rPr>
        <w:t xml:space="preserve"> Agreement </w:t>
      </w:r>
      <w:r w:rsidR="001148B6" w:rsidRPr="00EA5EC8">
        <w:rPr>
          <w:szCs w:val="24"/>
        </w:rPr>
        <w:t xml:space="preserve">budget </w:t>
      </w:r>
      <w:r w:rsidR="00F716C5" w:rsidRPr="00EA5EC8">
        <w:rPr>
          <w:szCs w:val="24"/>
        </w:rPr>
        <w:t>(e.g., name badges).</w:t>
      </w:r>
    </w:p>
    <w:p w14:paraId="3DA77CAE" w14:textId="175ECD1B" w:rsidR="00601654" w:rsidRPr="00EA5EC8" w:rsidRDefault="00CF1B20" w:rsidP="004C0B9D">
      <w:pPr>
        <w:pStyle w:val="ListParagraph"/>
        <w:numPr>
          <w:ilvl w:val="0"/>
          <w:numId w:val="81"/>
        </w:numPr>
        <w:ind w:left="360"/>
        <w:rPr>
          <w:szCs w:val="24"/>
        </w:rPr>
      </w:pPr>
      <w:r w:rsidRPr="00EA5EC8">
        <w:rPr>
          <w:szCs w:val="24"/>
        </w:rPr>
        <w:t xml:space="preserve">Prepare </w:t>
      </w:r>
      <w:r w:rsidR="00ED4F42" w:rsidRPr="00EA5EC8">
        <w:rPr>
          <w:i/>
          <w:szCs w:val="24"/>
        </w:rPr>
        <w:t>Emcee Script</w:t>
      </w:r>
      <w:r w:rsidR="00ED4F42" w:rsidRPr="00EA5EC8">
        <w:rPr>
          <w:szCs w:val="24"/>
        </w:rPr>
        <w:t xml:space="preserve"> for each event</w:t>
      </w:r>
      <w:r w:rsidR="00666B5B" w:rsidRPr="00EA5EC8">
        <w:rPr>
          <w:szCs w:val="24"/>
        </w:rPr>
        <w:t>,</w:t>
      </w:r>
    </w:p>
    <w:p w14:paraId="0E14A893" w14:textId="6A9C0800" w:rsidR="00801FC7" w:rsidRPr="00EA5EC8" w:rsidRDefault="00FB1CE5" w:rsidP="004C0B9D">
      <w:pPr>
        <w:pStyle w:val="ListParagraph"/>
        <w:numPr>
          <w:ilvl w:val="0"/>
          <w:numId w:val="81"/>
        </w:numPr>
        <w:ind w:left="360"/>
        <w:rPr>
          <w:szCs w:val="24"/>
        </w:rPr>
      </w:pPr>
      <w:r w:rsidRPr="00EA5EC8">
        <w:rPr>
          <w:szCs w:val="24"/>
        </w:rPr>
        <w:t xml:space="preserve">Conduct at least one </w:t>
      </w:r>
      <w:r w:rsidR="00E16BDB" w:rsidRPr="00EA5EC8">
        <w:rPr>
          <w:szCs w:val="24"/>
        </w:rPr>
        <w:t>dry run with the PM and any relevant A/V vendors or support staff, as necessary</w:t>
      </w:r>
      <w:r w:rsidR="5F4B7B73" w:rsidRPr="00EA5EC8">
        <w:rPr>
          <w:szCs w:val="24"/>
        </w:rPr>
        <w:t>,</w:t>
      </w:r>
      <w:r w:rsidR="00CE0BEF" w:rsidRPr="00EA5EC8">
        <w:rPr>
          <w:szCs w:val="24"/>
        </w:rPr>
        <w:t xml:space="preserve"> to ensure the software and equipment is working smoothly and address any issues that are discovered, as necessary.</w:t>
      </w:r>
      <w:r w:rsidR="00337BDE" w:rsidRPr="00EA5EC8">
        <w:rPr>
          <w:szCs w:val="24"/>
        </w:rPr>
        <w:t xml:space="preserve"> Prepare a </w:t>
      </w:r>
      <w:r w:rsidR="00337BDE" w:rsidRPr="00EA5EC8">
        <w:rPr>
          <w:i/>
          <w:szCs w:val="24"/>
        </w:rPr>
        <w:t>Dry Run</w:t>
      </w:r>
      <w:r w:rsidR="00E06059" w:rsidRPr="00EA5EC8">
        <w:rPr>
          <w:i/>
          <w:szCs w:val="24"/>
        </w:rPr>
        <w:t xml:space="preserve"> Issues</w:t>
      </w:r>
      <w:r w:rsidR="00337BDE" w:rsidRPr="00EA5EC8">
        <w:rPr>
          <w:i/>
          <w:szCs w:val="24"/>
        </w:rPr>
        <w:t xml:space="preserve"> Summary</w:t>
      </w:r>
      <w:r w:rsidR="00337BDE" w:rsidRPr="00EA5EC8">
        <w:rPr>
          <w:szCs w:val="24"/>
        </w:rPr>
        <w:t xml:space="preserve"> to capture any issues identified and the agreed</w:t>
      </w:r>
      <w:r w:rsidR="1315C07C" w:rsidRPr="00EA5EC8">
        <w:rPr>
          <w:szCs w:val="24"/>
        </w:rPr>
        <w:t>-</w:t>
      </w:r>
      <w:r w:rsidR="00337BDE" w:rsidRPr="00EA5EC8">
        <w:rPr>
          <w:szCs w:val="24"/>
        </w:rPr>
        <w:t>upon solutions for addressing each one</w:t>
      </w:r>
      <w:r w:rsidR="00861940" w:rsidRPr="00EA5EC8">
        <w:rPr>
          <w:szCs w:val="24"/>
        </w:rPr>
        <w:t>, as necessary</w:t>
      </w:r>
      <w:r w:rsidR="00337BDE" w:rsidRPr="00EA5EC8">
        <w:rPr>
          <w:szCs w:val="24"/>
        </w:rPr>
        <w:t>.</w:t>
      </w:r>
    </w:p>
    <w:p w14:paraId="375AA513" w14:textId="274719E3" w:rsidR="00F716C5" w:rsidRPr="00EA5EC8" w:rsidRDefault="00CF1B20" w:rsidP="004C0B9D">
      <w:pPr>
        <w:pStyle w:val="ListParagraph"/>
        <w:numPr>
          <w:ilvl w:val="0"/>
          <w:numId w:val="81"/>
        </w:numPr>
        <w:spacing w:after="120"/>
        <w:ind w:left="360"/>
        <w:rPr>
          <w:szCs w:val="24"/>
        </w:rPr>
      </w:pPr>
      <w:r w:rsidRPr="00EA5EC8">
        <w:rPr>
          <w:szCs w:val="24"/>
        </w:rPr>
        <w:t>Prepare a</w:t>
      </w:r>
      <w:r w:rsidR="00FB17B9" w:rsidRPr="00EA5EC8">
        <w:rPr>
          <w:szCs w:val="24"/>
        </w:rPr>
        <w:t>n</w:t>
      </w:r>
      <w:r w:rsidR="00602A91" w:rsidRPr="00EA5EC8">
        <w:rPr>
          <w:szCs w:val="24"/>
        </w:rPr>
        <w:t xml:space="preserve"> </w:t>
      </w:r>
      <w:r w:rsidR="00202EDC" w:rsidRPr="00EA5EC8">
        <w:rPr>
          <w:i/>
          <w:szCs w:val="24"/>
        </w:rPr>
        <w:t>Event</w:t>
      </w:r>
      <w:r w:rsidR="00202EDC" w:rsidRPr="00EA5EC8">
        <w:rPr>
          <w:szCs w:val="24"/>
        </w:rPr>
        <w:t xml:space="preserve"> </w:t>
      </w:r>
      <w:r w:rsidR="00F716C5" w:rsidRPr="00EA5EC8">
        <w:rPr>
          <w:i/>
          <w:szCs w:val="24"/>
        </w:rPr>
        <w:t xml:space="preserve">Survey </w:t>
      </w:r>
      <w:r w:rsidR="004C2063" w:rsidRPr="00EA5EC8">
        <w:rPr>
          <w:szCs w:val="24"/>
        </w:rPr>
        <w:t>for post-forum feedback from attendees</w:t>
      </w:r>
      <w:r w:rsidR="00666B5B" w:rsidRPr="00EA5EC8">
        <w:rPr>
          <w:szCs w:val="24"/>
        </w:rPr>
        <w:t>.</w:t>
      </w:r>
    </w:p>
    <w:p w14:paraId="2B7BA431" w14:textId="63F87AE6" w:rsidR="00F716C5" w:rsidRPr="00EA5EC8" w:rsidRDefault="00F716C5" w:rsidP="002F2461">
      <w:pPr>
        <w:spacing w:before="120" w:after="120"/>
        <w:rPr>
          <w:b/>
          <w:szCs w:val="24"/>
        </w:rPr>
      </w:pPr>
      <w:r w:rsidRPr="00EA5EC8">
        <w:rPr>
          <w:b/>
          <w:szCs w:val="24"/>
        </w:rPr>
        <w:t>Deliverables:</w:t>
      </w:r>
    </w:p>
    <w:p w14:paraId="4156C0EB" w14:textId="39C5CB2A" w:rsidR="00F716C5" w:rsidRPr="00EA5EC8" w:rsidRDefault="00075D3F" w:rsidP="004C0B9D">
      <w:pPr>
        <w:pStyle w:val="ListParagraph"/>
        <w:numPr>
          <w:ilvl w:val="0"/>
          <w:numId w:val="82"/>
        </w:numPr>
        <w:ind w:left="360"/>
        <w:rPr>
          <w:szCs w:val="24"/>
        </w:rPr>
      </w:pPr>
      <w:r w:rsidRPr="00EA5EC8">
        <w:rPr>
          <w:szCs w:val="24"/>
        </w:rPr>
        <w:t xml:space="preserve">Final </w:t>
      </w:r>
      <w:r w:rsidR="0005373F" w:rsidRPr="00EA5EC8">
        <w:rPr>
          <w:szCs w:val="24"/>
        </w:rPr>
        <w:t>Event</w:t>
      </w:r>
      <w:r w:rsidR="00F716C5" w:rsidRPr="00EA5EC8">
        <w:rPr>
          <w:szCs w:val="24"/>
        </w:rPr>
        <w:t xml:space="preserve"> Agenda</w:t>
      </w:r>
      <w:r w:rsidR="00930555" w:rsidRPr="00EA5EC8">
        <w:rPr>
          <w:szCs w:val="24"/>
        </w:rPr>
        <w:t xml:space="preserve"> (draft and final)</w:t>
      </w:r>
    </w:p>
    <w:p w14:paraId="4A9486FD" w14:textId="77777777" w:rsidR="004364BA" w:rsidRPr="00EA5EC8" w:rsidRDefault="004364BA" w:rsidP="004C0B9D">
      <w:pPr>
        <w:pStyle w:val="ListParagraph"/>
        <w:numPr>
          <w:ilvl w:val="0"/>
          <w:numId w:val="82"/>
        </w:numPr>
        <w:ind w:left="360"/>
        <w:rPr>
          <w:szCs w:val="24"/>
        </w:rPr>
      </w:pPr>
      <w:r w:rsidRPr="00EA5EC8">
        <w:rPr>
          <w:szCs w:val="24"/>
        </w:rPr>
        <w:t>Event Marketing Plan (draft and final).</w:t>
      </w:r>
    </w:p>
    <w:p w14:paraId="3833DE66" w14:textId="0DCD908A" w:rsidR="00F716C5" w:rsidRPr="00EA5EC8" w:rsidRDefault="00777D8E" w:rsidP="004C0B9D">
      <w:pPr>
        <w:pStyle w:val="ListParagraph"/>
        <w:numPr>
          <w:ilvl w:val="0"/>
          <w:numId w:val="82"/>
        </w:numPr>
        <w:ind w:left="360"/>
        <w:rPr>
          <w:szCs w:val="24"/>
        </w:rPr>
      </w:pPr>
      <w:r w:rsidRPr="00EA5EC8">
        <w:rPr>
          <w:szCs w:val="24"/>
        </w:rPr>
        <w:t>Event</w:t>
      </w:r>
      <w:r w:rsidR="00F716C5" w:rsidRPr="00EA5EC8">
        <w:rPr>
          <w:szCs w:val="24"/>
        </w:rPr>
        <w:t xml:space="preserve"> “Save the Date” Announcement (draft and final)</w:t>
      </w:r>
    </w:p>
    <w:p w14:paraId="1373F6C1" w14:textId="7AC89EEE" w:rsidR="00A10588" w:rsidRPr="00EA5EC8" w:rsidRDefault="00A10588" w:rsidP="004C0B9D">
      <w:pPr>
        <w:pStyle w:val="ListParagraph"/>
        <w:numPr>
          <w:ilvl w:val="0"/>
          <w:numId w:val="82"/>
        </w:numPr>
        <w:ind w:left="360"/>
        <w:rPr>
          <w:szCs w:val="24"/>
        </w:rPr>
      </w:pPr>
      <w:r w:rsidRPr="00EA5EC8">
        <w:rPr>
          <w:szCs w:val="24"/>
        </w:rPr>
        <w:t>Other Email Announcements</w:t>
      </w:r>
      <w:r w:rsidR="0035303F" w:rsidRPr="00EA5EC8">
        <w:rPr>
          <w:szCs w:val="24"/>
        </w:rPr>
        <w:t xml:space="preserve"> as applicable</w:t>
      </w:r>
      <w:r w:rsidR="004364BA" w:rsidRPr="00EA5EC8">
        <w:rPr>
          <w:szCs w:val="24"/>
        </w:rPr>
        <w:t xml:space="preserve"> (draft and final)</w:t>
      </w:r>
    </w:p>
    <w:p w14:paraId="658AA368" w14:textId="368F5894" w:rsidR="004364BA" w:rsidRPr="00EA5EC8" w:rsidRDefault="004364BA" w:rsidP="004C0B9D">
      <w:pPr>
        <w:pStyle w:val="ListParagraph"/>
        <w:numPr>
          <w:ilvl w:val="0"/>
          <w:numId w:val="82"/>
        </w:numPr>
        <w:ind w:left="360"/>
        <w:rPr>
          <w:szCs w:val="24"/>
        </w:rPr>
      </w:pPr>
      <w:r w:rsidRPr="00EA5EC8">
        <w:rPr>
          <w:szCs w:val="24"/>
        </w:rPr>
        <w:t>Social Media Posts (draft and final)</w:t>
      </w:r>
    </w:p>
    <w:p w14:paraId="116E538D" w14:textId="423B8798" w:rsidR="00DF3C5B" w:rsidRPr="00EA5EC8" w:rsidRDefault="00DF3C5B" w:rsidP="004C0B9D">
      <w:pPr>
        <w:pStyle w:val="ListParagraph"/>
        <w:numPr>
          <w:ilvl w:val="0"/>
          <w:numId w:val="82"/>
        </w:numPr>
        <w:ind w:left="360"/>
        <w:rPr>
          <w:szCs w:val="24"/>
        </w:rPr>
      </w:pPr>
      <w:r w:rsidRPr="00EA5EC8">
        <w:rPr>
          <w:szCs w:val="24"/>
        </w:rPr>
        <w:t>Event Invitation</w:t>
      </w:r>
      <w:r w:rsidR="003F7AE8" w:rsidRPr="00EA5EC8">
        <w:rPr>
          <w:szCs w:val="24"/>
        </w:rPr>
        <w:t>s</w:t>
      </w:r>
      <w:r w:rsidRPr="00EA5EC8">
        <w:rPr>
          <w:szCs w:val="24"/>
        </w:rPr>
        <w:t xml:space="preserve"> (draft and final)</w:t>
      </w:r>
    </w:p>
    <w:p w14:paraId="3C22E6BA" w14:textId="6B80005B" w:rsidR="00F716C5" w:rsidRPr="00EA5EC8" w:rsidRDefault="00777D8E" w:rsidP="004C0B9D">
      <w:pPr>
        <w:pStyle w:val="ListParagraph"/>
        <w:numPr>
          <w:ilvl w:val="0"/>
          <w:numId w:val="82"/>
        </w:numPr>
        <w:ind w:left="360"/>
        <w:rPr>
          <w:szCs w:val="24"/>
        </w:rPr>
      </w:pPr>
      <w:r w:rsidRPr="00EA5EC8">
        <w:rPr>
          <w:szCs w:val="24"/>
        </w:rPr>
        <w:t xml:space="preserve">Event </w:t>
      </w:r>
      <w:r w:rsidR="00F716C5" w:rsidRPr="00EA5EC8">
        <w:rPr>
          <w:szCs w:val="24"/>
        </w:rPr>
        <w:t>Program (draft and final)</w:t>
      </w:r>
    </w:p>
    <w:p w14:paraId="21FA4B88" w14:textId="728BFA7C" w:rsidR="00F716C5" w:rsidRPr="00EA5EC8" w:rsidRDefault="00C73625" w:rsidP="004C0B9D">
      <w:pPr>
        <w:pStyle w:val="ListParagraph"/>
        <w:numPr>
          <w:ilvl w:val="0"/>
          <w:numId w:val="82"/>
        </w:numPr>
        <w:ind w:left="360"/>
        <w:rPr>
          <w:szCs w:val="24"/>
        </w:rPr>
      </w:pPr>
      <w:r w:rsidRPr="00EA5EC8">
        <w:rPr>
          <w:szCs w:val="24"/>
        </w:rPr>
        <w:t xml:space="preserve">Event </w:t>
      </w:r>
      <w:r w:rsidR="00F716C5" w:rsidRPr="00EA5EC8">
        <w:rPr>
          <w:szCs w:val="24"/>
        </w:rPr>
        <w:t xml:space="preserve">Guidelines for </w:t>
      </w:r>
      <w:r w:rsidR="0085073D" w:rsidRPr="00EA5EC8">
        <w:rPr>
          <w:szCs w:val="24"/>
        </w:rPr>
        <w:t xml:space="preserve">Participants </w:t>
      </w:r>
      <w:r w:rsidR="00F716C5" w:rsidRPr="00EA5EC8">
        <w:rPr>
          <w:szCs w:val="24"/>
        </w:rPr>
        <w:t>(draft and final)</w:t>
      </w:r>
    </w:p>
    <w:p w14:paraId="1A3071B5" w14:textId="225D5A75" w:rsidR="00F716C5" w:rsidRPr="00EA5EC8" w:rsidRDefault="00F716C5" w:rsidP="004C0B9D">
      <w:pPr>
        <w:pStyle w:val="ListParagraph"/>
        <w:numPr>
          <w:ilvl w:val="0"/>
          <w:numId w:val="82"/>
        </w:numPr>
        <w:ind w:left="360"/>
        <w:rPr>
          <w:szCs w:val="24"/>
        </w:rPr>
      </w:pPr>
      <w:r w:rsidRPr="00EA5EC8">
        <w:rPr>
          <w:szCs w:val="24"/>
        </w:rPr>
        <w:t xml:space="preserve">List of </w:t>
      </w:r>
      <w:r w:rsidR="00377CCF" w:rsidRPr="00EA5EC8">
        <w:rPr>
          <w:szCs w:val="24"/>
        </w:rPr>
        <w:t>Session</w:t>
      </w:r>
      <w:r w:rsidRPr="00EA5EC8">
        <w:rPr>
          <w:szCs w:val="24"/>
        </w:rPr>
        <w:t xml:space="preserve"> Moderator Questions (draft and final)</w:t>
      </w:r>
    </w:p>
    <w:p w14:paraId="67000DB4" w14:textId="5DB91508" w:rsidR="00337BDE" w:rsidRPr="00EA5EC8" w:rsidRDefault="00337BDE" w:rsidP="004C0B9D">
      <w:pPr>
        <w:pStyle w:val="ListParagraph"/>
        <w:numPr>
          <w:ilvl w:val="0"/>
          <w:numId w:val="82"/>
        </w:numPr>
        <w:ind w:left="360"/>
        <w:rPr>
          <w:szCs w:val="24"/>
        </w:rPr>
      </w:pPr>
      <w:r w:rsidRPr="00EA5EC8">
        <w:rPr>
          <w:szCs w:val="24"/>
        </w:rPr>
        <w:t>Emcee Script (draft and final</w:t>
      </w:r>
      <w:r w:rsidR="00ED4F42" w:rsidRPr="00EA5EC8">
        <w:rPr>
          <w:szCs w:val="24"/>
        </w:rPr>
        <w:t>)</w:t>
      </w:r>
    </w:p>
    <w:p w14:paraId="35684C03" w14:textId="6E2456BC" w:rsidR="00337BDE" w:rsidRPr="00EA5EC8" w:rsidRDefault="00337BDE" w:rsidP="004C0B9D">
      <w:pPr>
        <w:pStyle w:val="ListParagraph"/>
        <w:numPr>
          <w:ilvl w:val="0"/>
          <w:numId w:val="82"/>
        </w:numPr>
        <w:ind w:left="360"/>
        <w:rPr>
          <w:szCs w:val="24"/>
        </w:rPr>
      </w:pPr>
      <w:r w:rsidRPr="00EA5EC8">
        <w:rPr>
          <w:szCs w:val="24"/>
        </w:rPr>
        <w:t xml:space="preserve">Dry Run </w:t>
      </w:r>
      <w:r w:rsidR="0039489A" w:rsidRPr="00EA5EC8">
        <w:rPr>
          <w:szCs w:val="24"/>
        </w:rPr>
        <w:t xml:space="preserve">Issues </w:t>
      </w:r>
      <w:r w:rsidRPr="00EA5EC8">
        <w:rPr>
          <w:szCs w:val="24"/>
        </w:rPr>
        <w:t>Summary</w:t>
      </w:r>
    </w:p>
    <w:p w14:paraId="4F86E34D" w14:textId="67EE20AC" w:rsidR="00F716C5" w:rsidRPr="00EA5EC8" w:rsidRDefault="00C73625" w:rsidP="004C0B9D">
      <w:pPr>
        <w:pStyle w:val="ListParagraph"/>
        <w:numPr>
          <w:ilvl w:val="0"/>
          <w:numId w:val="82"/>
        </w:numPr>
        <w:ind w:left="360"/>
        <w:rPr>
          <w:szCs w:val="24"/>
        </w:rPr>
      </w:pPr>
      <w:r w:rsidRPr="00EA5EC8">
        <w:rPr>
          <w:szCs w:val="24"/>
        </w:rPr>
        <w:t xml:space="preserve">Event </w:t>
      </w:r>
      <w:r w:rsidR="00F716C5" w:rsidRPr="00EA5EC8">
        <w:rPr>
          <w:szCs w:val="24"/>
        </w:rPr>
        <w:t>Survey (draft and final)</w:t>
      </w:r>
    </w:p>
    <w:p w14:paraId="76921FB6" w14:textId="4F913E53" w:rsidR="00F716C5" w:rsidRPr="00EA5EC8" w:rsidRDefault="00F716C5" w:rsidP="000F2DBF">
      <w:pPr>
        <w:keepNext/>
        <w:spacing w:before="240" w:after="120"/>
        <w:rPr>
          <w:b/>
          <w:szCs w:val="24"/>
        </w:rPr>
      </w:pPr>
      <w:r w:rsidRPr="00EA5EC8">
        <w:rPr>
          <w:b/>
          <w:szCs w:val="24"/>
        </w:rPr>
        <w:t xml:space="preserve">Task </w:t>
      </w:r>
      <w:r w:rsidR="00F368DD" w:rsidRPr="00EA5EC8">
        <w:rPr>
          <w:b/>
          <w:szCs w:val="24"/>
        </w:rPr>
        <w:t>5</w:t>
      </w:r>
      <w:r w:rsidRPr="00EA5EC8">
        <w:rPr>
          <w:b/>
          <w:szCs w:val="24"/>
        </w:rPr>
        <w:t xml:space="preserve">.3: </w:t>
      </w:r>
      <w:r w:rsidR="007B2654" w:rsidRPr="00EA5EC8">
        <w:rPr>
          <w:b/>
          <w:szCs w:val="24"/>
        </w:rPr>
        <w:t xml:space="preserve">Plan </w:t>
      </w:r>
      <w:r w:rsidRPr="00EA5EC8">
        <w:rPr>
          <w:b/>
          <w:szCs w:val="24"/>
        </w:rPr>
        <w:t>Event Outreach</w:t>
      </w:r>
    </w:p>
    <w:p w14:paraId="5ED78D10" w14:textId="18FD581F" w:rsidR="00F716C5" w:rsidRPr="00EA5EC8" w:rsidRDefault="00F716C5" w:rsidP="00CF0EA6">
      <w:pPr>
        <w:spacing w:after="120"/>
        <w:rPr>
          <w:szCs w:val="24"/>
        </w:rPr>
      </w:pPr>
      <w:r w:rsidRPr="00EA5EC8">
        <w:rPr>
          <w:szCs w:val="24"/>
        </w:rPr>
        <w:t xml:space="preserve">The goal of this subtask is to identify and prepare the necessary steps needed in advance of each event. This subtask is critical to developing diverse and broad </w:t>
      </w:r>
      <w:r w:rsidR="002D3DC3" w:rsidRPr="00EA5EC8">
        <w:rPr>
          <w:szCs w:val="24"/>
        </w:rPr>
        <w:t xml:space="preserve">event </w:t>
      </w:r>
      <w:r w:rsidRPr="00EA5EC8">
        <w:rPr>
          <w:szCs w:val="24"/>
        </w:rPr>
        <w:t xml:space="preserve">attendance. </w:t>
      </w:r>
      <w:r w:rsidR="7C17C7B9" w:rsidRPr="00EA5EC8">
        <w:rPr>
          <w:szCs w:val="24"/>
        </w:rPr>
        <w:t>The</w:t>
      </w:r>
      <w:r w:rsidR="65591DDC" w:rsidRPr="00EA5EC8">
        <w:rPr>
          <w:szCs w:val="24"/>
        </w:rPr>
        <w:t xml:space="preserve"> Contractor will perform listed</w:t>
      </w:r>
      <w:r w:rsidR="7C17C7B9" w:rsidRPr="00EA5EC8">
        <w:rPr>
          <w:szCs w:val="24"/>
        </w:rPr>
        <w:t xml:space="preserve"> </w:t>
      </w:r>
      <w:r w:rsidRPr="00EA5EC8">
        <w:rPr>
          <w:szCs w:val="24"/>
        </w:rPr>
        <w:t xml:space="preserve">activities and </w:t>
      </w:r>
      <w:r w:rsidR="579D09EF" w:rsidRPr="00EA5EC8">
        <w:rPr>
          <w:szCs w:val="24"/>
        </w:rPr>
        <w:t xml:space="preserve">submit </w:t>
      </w:r>
      <w:r w:rsidRPr="00EA5EC8">
        <w:rPr>
          <w:szCs w:val="24"/>
        </w:rPr>
        <w:t xml:space="preserve">listed deliverables </w:t>
      </w:r>
      <w:r w:rsidR="00050C1A" w:rsidRPr="00EA5EC8">
        <w:rPr>
          <w:szCs w:val="24"/>
        </w:rPr>
        <w:t xml:space="preserve">as applicable </w:t>
      </w:r>
      <w:r w:rsidRPr="00EA5EC8">
        <w:rPr>
          <w:szCs w:val="24"/>
        </w:rPr>
        <w:t>for each</w:t>
      </w:r>
      <w:r w:rsidR="002D3DC3" w:rsidRPr="00EA5EC8">
        <w:rPr>
          <w:szCs w:val="24"/>
        </w:rPr>
        <w:t xml:space="preserve"> event</w:t>
      </w:r>
      <w:r w:rsidRPr="00EA5EC8">
        <w:rPr>
          <w:szCs w:val="24"/>
        </w:rPr>
        <w:t>.</w:t>
      </w:r>
    </w:p>
    <w:p w14:paraId="056276AA" w14:textId="339DBE70" w:rsidR="00F716C5" w:rsidRPr="00EA5EC8" w:rsidRDefault="00F716C5" w:rsidP="002F2461">
      <w:pPr>
        <w:spacing w:before="120" w:after="120"/>
        <w:rPr>
          <w:b/>
          <w:szCs w:val="24"/>
        </w:rPr>
      </w:pPr>
      <w:r w:rsidRPr="00EA5EC8">
        <w:rPr>
          <w:b/>
          <w:szCs w:val="24"/>
        </w:rPr>
        <w:lastRenderedPageBreak/>
        <w:t>The Contractor shall:</w:t>
      </w:r>
    </w:p>
    <w:p w14:paraId="2BF84FB4" w14:textId="1F656830" w:rsidR="00E0703C" w:rsidRPr="00EA5EC8" w:rsidRDefault="00F716C5" w:rsidP="004C0B9D">
      <w:pPr>
        <w:pStyle w:val="ListParagraph"/>
        <w:numPr>
          <w:ilvl w:val="0"/>
          <w:numId w:val="83"/>
        </w:numPr>
        <w:ind w:left="360"/>
        <w:rPr>
          <w:szCs w:val="24"/>
        </w:rPr>
      </w:pPr>
      <w:r w:rsidRPr="00EA5EC8">
        <w:rPr>
          <w:szCs w:val="24"/>
        </w:rPr>
        <w:t>Conduct outreach</w:t>
      </w:r>
      <w:r w:rsidR="008F140F" w:rsidRPr="00EA5EC8">
        <w:rPr>
          <w:szCs w:val="24"/>
        </w:rPr>
        <w:t xml:space="preserve"> according </w:t>
      </w:r>
      <w:r w:rsidR="00D90601" w:rsidRPr="00EA5EC8">
        <w:rPr>
          <w:szCs w:val="24"/>
        </w:rPr>
        <w:t>to the relevant event Marketing Plan</w:t>
      </w:r>
      <w:r w:rsidR="004F6C9E" w:rsidRPr="00EA5EC8">
        <w:rPr>
          <w:szCs w:val="24"/>
        </w:rPr>
        <w:t>, including</w:t>
      </w:r>
      <w:r w:rsidR="00E0703C" w:rsidRPr="00EA5EC8">
        <w:rPr>
          <w:szCs w:val="24"/>
        </w:rPr>
        <w:t xml:space="preserve"> any </w:t>
      </w:r>
      <w:r w:rsidR="003E20F5" w:rsidRPr="00EA5EC8">
        <w:rPr>
          <w:szCs w:val="24"/>
        </w:rPr>
        <w:t>final pre-event</w:t>
      </w:r>
      <w:r w:rsidR="00E0703C" w:rsidRPr="00EA5EC8">
        <w:rPr>
          <w:szCs w:val="24"/>
        </w:rPr>
        <w:t xml:space="preserve"> </w:t>
      </w:r>
      <w:r w:rsidR="00A332BC" w:rsidRPr="00EA5EC8">
        <w:rPr>
          <w:szCs w:val="24"/>
        </w:rPr>
        <w:t>outreach</w:t>
      </w:r>
      <w:r w:rsidR="00E0703C" w:rsidRPr="00EA5EC8">
        <w:rPr>
          <w:szCs w:val="24"/>
        </w:rPr>
        <w:t xml:space="preserve"> </w:t>
      </w:r>
      <w:r w:rsidR="00483068" w:rsidRPr="00EA5EC8">
        <w:rPr>
          <w:szCs w:val="24"/>
        </w:rPr>
        <w:t xml:space="preserve">requested by the </w:t>
      </w:r>
      <w:r w:rsidR="00306B10">
        <w:rPr>
          <w:szCs w:val="24"/>
        </w:rPr>
        <w:t>PM</w:t>
      </w:r>
      <w:r w:rsidR="00284E39" w:rsidRPr="00EA5EC8">
        <w:rPr>
          <w:szCs w:val="24"/>
        </w:rPr>
        <w:t>.</w:t>
      </w:r>
      <w:r w:rsidR="004F6C9E" w:rsidRPr="00EA5EC8">
        <w:rPr>
          <w:szCs w:val="24"/>
        </w:rPr>
        <w:t xml:space="preserve"> </w:t>
      </w:r>
    </w:p>
    <w:p w14:paraId="3635E749" w14:textId="44B26BC7" w:rsidR="00F716C5" w:rsidRPr="00EA5EC8" w:rsidRDefault="00F716C5" w:rsidP="004C0B9D">
      <w:pPr>
        <w:pStyle w:val="ListParagraph"/>
        <w:numPr>
          <w:ilvl w:val="0"/>
          <w:numId w:val="83"/>
        </w:numPr>
        <w:ind w:left="360"/>
        <w:rPr>
          <w:szCs w:val="24"/>
        </w:rPr>
      </w:pPr>
      <w:r w:rsidRPr="00EA5EC8">
        <w:rPr>
          <w:szCs w:val="24"/>
        </w:rPr>
        <w:t xml:space="preserve">Submit a </w:t>
      </w:r>
      <w:r w:rsidRPr="00EA5EC8">
        <w:rPr>
          <w:i/>
          <w:szCs w:val="24"/>
        </w:rPr>
        <w:t xml:space="preserve">List of RSVPs for </w:t>
      </w:r>
      <w:r w:rsidR="00593A03" w:rsidRPr="00EA5EC8">
        <w:rPr>
          <w:i/>
          <w:szCs w:val="24"/>
        </w:rPr>
        <w:t>Speakers</w:t>
      </w:r>
      <w:r w:rsidRPr="00EA5EC8">
        <w:rPr>
          <w:i/>
          <w:szCs w:val="24"/>
        </w:rPr>
        <w:t xml:space="preserve"> Networking Event</w:t>
      </w:r>
      <w:r w:rsidRPr="00EA5EC8">
        <w:rPr>
          <w:szCs w:val="24"/>
        </w:rPr>
        <w:t>.</w:t>
      </w:r>
    </w:p>
    <w:p w14:paraId="2D6C8CF8" w14:textId="792FEBBA" w:rsidR="00096DCC" w:rsidRPr="00EA5EC8" w:rsidRDefault="00096DCC" w:rsidP="004C0B9D">
      <w:pPr>
        <w:pStyle w:val="ListParagraph"/>
        <w:numPr>
          <w:ilvl w:val="0"/>
          <w:numId w:val="83"/>
        </w:numPr>
        <w:ind w:left="360"/>
        <w:rPr>
          <w:szCs w:val="24"/>
        </w:rPr>
      </w:pPr>
      <w:r w:rsidRPr="00EA5EC8">
        <w:rPr>
          <w:szCs w:val="24"/>
        </w:rPr>
        <w:t xml:space="preserve">Submit a </w:t>
      </w:r>
      <w:r w:rsidR="00F04265" w:rsidRPr="00EA5EC8">
        <w:rPr>
          <w:i/>
          <w:szCs w:val="24"/>
        </w:rPr>
        <w:t>Summary</w:t>
      </w:r>
      <w:r w:rsidR="00B34FC8" w:rsidRPr="00EA5EC8">
        <w:rPr>
          <w:i/>
          <w:szCs w:val="24"/>
        </w:rPr>
        <w:t xml:space="preserve"> of Outreach Recipients</w:t>
      </w:r>
      <w:r w:rsidR="00B34FC8" w:rsidRPr="00EA5EC8">
        <w:rPr>
          <w:szCs w:val="24"/>
        </w:rPr>
        <w:t xml:space="preserve">, including </w:t>
      </w:r>
      <w:r w:rsidR="00C6672D" w:rsidRPr="00EA5EC8">
        <w:rPr>
          <w:szCs w:val="24"/>
        </w:rPr>
        <w:t>names of individuals</w:t>
      </w:r>
      <w:r w:rsidR="0076325C" w:rsidRPr="00EA5EC8">
        <w:rPr>
          <w:szCs w:val="24"/>
        </w:rPr>
        <w:t xml:space="preserve">, </w:t>
      </w:r>
      <w:r w:rsidR="00C6672D" w:rsidRPr="00EA5EC8">
        <w:rPr>
          <w:szCs w:val="24"/>
        </w:rPr>
        <w:t>networking</w:t>
      </w:r>
      <w:r w:rsidR="00F04265" w:rsidRPr="00EA5EC8">
        <w:rPr>
          <w:szCs w:val="24"/>
        </w:rPr>
        <w:t xml:space="preserve"> lists</w:t>
      </w:r>
      <w:r w:rsidR="0076325C" w:rsidRPr="00EA5EC8">
        <w:rPr>
          <w:szCs w:val="24"/>
        </w:rPr>
        <w:t xml:space="preserve">, and </w:t>
      </w:r>
      <w:r w:rsidR="00C6672D" w:rsidRPr="00EA5EC8">
        <w:rPr>
          <w:szCs w:val="24"/>
        </w:rPr>
        <w:t xml:space="preserve">listserv groups that were </w:t>
      </w:r>
      <w:r w:rsidR="00004380" w:rsidRPr="00EA5EC8">
        <w:rPr>
          <w:szCs w:val="24"/>
        </w:rPr>
        <w:t xml:space="preserve">sent </w:t>
      </w:r>
      <w:r w:rsidR="00F56336" w:rsidRPr="00EA5EC8">
        <w:rPr>
          <w:szCs w:val="24"/>
        </w:rPr>
        <w:t>email announcements</w:t>
      </w:r>
      <w:r w:rsidR="005F45FD" w:rsidRPr="00EA5EC8">
        <w:rPr>
          <w:szCs w:val="24"/>
        </w:rPr>
        <w:t xml:space="preserve"> for each event</w:t>
      </w:r>
      <w:r w:rsidR="0076325C" w:rsidRPr="00EA5EC8">
        <w:rPr>
          <w:szCs w:val="24"/>
        </w:rPr>
        <w:t>.</w:t>
      </w:r>
    </w:p>
    <w:p w14:paraId="0277237E" w14:textId="77777777" w:rsidR="00E02BA5" w:rsidRPr="00EA5EC8" w:rsidRDefault="00E02BA5" w:rsidP="004C0B9D">
      <w:pPr>
        <w:pStyle w:val="ListParagraph"/>
        <w:numPr>
          <w:ilvl w:val="0"/>
          <w:numId w:val="83"/>
        </w:numPr>
        <w:spacing w:after="120"/>
        <w:ind w:left="360"/>
        <w:rPr>
          <w:szCs w:val="24"/>
        </w:rPr>
      </w:pPr>
      <w:r w:rsidRPr="00EA5EC8">
        <w:rPr>
          <w:szCs w:val="24"/>
        </w:rPr>
        <w:t xml:space="preserve">Summarize pre-event outreach in </w:t>
      </w:r>
      <w:r w:rsidRPr="00EA5EC8">
        <w:rPr>
          <w:i/>
          <w:szCs w:val="24"/>
        </w:rPr>
        <w:t>Monthly Outreach Report</w:t>
      </w:r>
      <w:r w:rsidRPr="00EA5EC8">
        <w:rPr>
          <w:szCs w:val="24"/>
        </w:rPr>
        <w:t>.</w:t>
      </w:r>
    </w:p>
    <w:p w14:paraId="7187328F" w14:textId="4C143178" w:rsidR="00F716C5" w:rsidRPr="00EA5EC8" w:rsidRDefault="00F716C5" w:rsidP="002F2461">
      <w:pPr>
        <w:spacing w:before="120" w:after="120"/>
        <w:rPr>
          <w:b/>
          <w:szCs w:val="24"/>
        </w:rPr>
      </w:pPr>
      <w:r w:rsidRPr="00EA5EC8">
        <w:rPr>
          <w:b/>
          <w:szCs w:val="24"/>
        </w:rPr>
        <w:t>Deliverables:</w:t>
      </w:r>
    </w:p>
    <w:p w14:paraId="7D57505C" w14:textId="6B7739CF" w:rsidR="00E02BA5" w:rsidRPr="00EA5EC8" w:rsidRDefault="00F716C5" w:rsidP="004C0B9D">
      <w:pPr>
        <w:pStyle w:val="ListParagraph"/>
        <w:numPr>
          <w:ilvl w:val="0"/>
          <w:numId w:val="83"/>
        </w:numPr>
        <w:ind w:left="360"/>
        <w:rPr>
          <w:szCs w:val="24"/>
        </w:rPr>
      </w:pPr>
      <w:r w:rsidRPr="00EA5EC8">
        <w:rPr>
          <w:szCs w:val="24"/>
        </w:rPr>
        <w:t xml:space="preserve">List of RSVPs for </w:t>
      </w:r>
      <w:r w:rsidR="003914E0" w:rsidRPr="00EA5EC8">
        <w:rPr>
          <w:szCs w:val="24"/>
        </w:rPr>
        <w:t xml:space="preserve">Speakers </w:t>
      </w:r>
      <w:r w:rsidRPr="00EA5EC8">
        <w:rPr>
          <w:szCs w:val="24"/>
        </w:rPr>
        <w:t>Networking Event</w:t>
      </w:r>
      <w:r w:rsidR="003A66F1" w:rsidRPr="00EA5EC8">
        <w:rPr>
          <w:szCs w:val="24"/>
        </w:rPr>
        <w:t xml:space="preserve"> (draft and final)</w:t>
      </w:r>
    </w:p>
    <w:p w14:paraId="014E4DDE" w14:textId="54A4C5C1" w:rsidR="00CD4C2B" w:rsidRPr="00EA5EC8" w:rsidRDefault="00CD4C2B" w:rsidP="004C0B9D">
      <w:pPr>
        <w:pStyle w:val="ListParagraph"/>
        <w:numPr>
          <w:ilvl w:val="0"/>
          <w:numId w:val="83"/>
        </w:numPr>
        <w:ind w:left="360"/>
        <w:rPr>
          <w:szCs w:val="24"/>
        </w:rPr>
      </w:pPr>
      <w:r w:rsidRPr="00EA5EC8">
        <w:rPr>
          <w:szCs w:val="24"/>
        </w:rPr>
        <w:t>Summary of Outreach Recipients</w:t>
      </w:r>
      <w:r w:rsidR="00B96EB3" w:rsidRPr="00EA5EC8">
        <w:rPr>
          <w:szCs w:val="24"/>
        </w:rPr>
        <w:t xml:space="preserve"> </w:t>
      </w:r>
      <w:r w:rsidR="00DF1060" w:rsidRPr="00EA5EC8">
        <w:rPr>
          <w:szCs w:val="24"/>
        </w:rPr>
        <w:t>(draft and final)</w:t>
      </w:r>
    </w:p>
    <w:p w14:paraId="311DC2A4" w14:textId="4E333CF6" w:rsidR="00E02BA5" w:rsidRPr="00EA5EC8" w:rsidRDefault="00E02BA5" w:rsidP="004C0B9D">
      <w:pPr>
        <w:pStyle w:val="ListParagraph"/>
        <w:numPr>
          <w:ilvl w:val="0"/>
          <w:numId w:val="83"/>
        </w:numPr>
        <w:ind w:left="360"/>
        <w:rPr>
          <w:szCs w:val="24"/>
        </w:rPr>
      </w:pPr>
      <w:r w:rsidRPr="00EA5EC8">
        <w:rPr>
          <w:szCs w:val="24"/>
        </w:rPr>
        <w:t xml:space="preserve">Monthly Outreach </w:t>
      </w:r>
      <w:r w:rsidR="00CD4C2B" w:rsidRPr="00EA5EC8">
        <w:rPr>
          <w:szCs w:val="24"/>
        </w:rPr>
        <w:t>Report</w:t>
      </w:r>
      <w:r w:rsidR="00762BFD" w:rsidRPr="00EA5EC8">
        <w:rPr>
          <w:szCs w:val="24"/>
        </w:rPr>
        <w:t xml:space="preserve"> (draft and final)</w:t>
      </w:r>
    </w:p>
    <w:p w14:paraId="0CACB508" w14:textId="2ABF0D87" w:rsidR="00F716C5" w:rsidRPr="000F2DBF" w:rsidRDefault="00F716C5" w:rsidP="000F2DBF">
      <w:pPr>
        <w:keepNext/>
        <w:spacing w:before="240" w:after="120"/>
        <w:rPr>
          <w:b/>
          <w:szCs w:val="24"/>
        </w:rPr>
      </w:pPr>
      <w:r w:rsidRPr="00EA5EC8">
        <w:rPr>
          <w:b/>
          <w:szCs w:val="24"/>
        </w:rPr>
        <w:t xml:space="preserve">Task </w:t>
      </w:r>
      <w:r w:rsidR="00F368DD" w:rsidRPr="00EA5EC8">
        <w:rPr>
          <w:b/>
          <w:szCs w:val="24"/>
        </w:rPr>
        <w:t>5</w:t>
      </w:r>
      <w:r w:rsidRPr="00EA5EC8">
        <w:rPr>
          <w:b/>
          <w:szCs w:val="24"/>
        </w:rPr>
        <w:t xml:space="preserve">.4: </w:t>
      </w:r>
      <w:r w:rsidR="00E14998" w:rsidRPr="00EA5EC8">
        <w:rPr>
          <w:b/>
          <w:szCs w:val="24"/>
        </w:rPr>
        <w:t xml:space="preserve">Execute </w:t>
      </w:r>
      <w:r w:rsidRPr="00EA5EC8">
        <w:rPr>
          <w:b/>
          <w:szCs w:val="24"/>
        </w:rPr>
        <w:t>Day</w:t>
      </w:r>
      <w:r w:rsidR="00D34397" w:rsidRPr="00EA5EC8">
        <w:rPr>
          <w:b/>
          <w:szCs w:val="24"/>
        </w:rPr>
        <w:t>-</w:t>
      </w:r>
      <w:r w:rsidRPr="00EA5EC8">
        <w:rPr>
          <w:b/>
          <w:szCs w:val="24"/>
        </w:rPr>
        <w:t>of</w:t>
      </w:r>
      <w:r w:rsidR="00D34397" w:rsidRPr="00EA5EC8">
        <w:rPr>
          <w:b/>
          <w:szCs w:val="24"/>
        </w:rPr>
        <w:t>-</w:t>
      </w:r>
      <w:r w:rsidRPr="00EA5EC8">
        <w:rPr>
          <w:b/>
          <w:szCs w:val="24"/>
        </w:rPr>
        <w:t>Event Activities</w:t>
      </w:r>
    </w:p>
    <w:p w14:paraId="58A9AEA6" w14:textId="4ADE9938" w:rsidR="00F716C5" w:rsidRPr="00EA5EC8" w:rsidRDefault="00F716C5" w:rsidP="00CF0EA6">
      <w:pPr>
        <w:tabs>
          <w:tab w:val="left" w:pos="810"/>
        </w:tabs>
        <w:spacing w:after="120"/>
        <w:rPr>
          <w:szCs w:val="24"/>
        </w:rPr>
      </w:pPr>
      <w:r w:rsidRPr="00EA5EC8">
        <w:rPr>
          <w:szCs w:val="24"/>
        </w:rPr>
        <w:t xml:space="preserve">The goal of this subtask is to identify and execute day-of event activities for each event. </w:t>
      </w:r>
      <w:r w:rsidR="7C17C7B9" w:rsidRPr="00EA5EC8">
        <w:rPr>
          <w:szCs w:val="24"/>
        </w:rPr>
        <w:t>The</w:t>
      </w:r>
      <w:r w:rsidR="5E03A053" w:rsidRPr="00EA5EC8">
        <w:rPr>
          <w:szCs w:val="24"/>
        </w:rPr>
        <w:t xml:space="preserve"> Contractor will perform listed</w:t>
      </w:r>
      <w:r w:rsidR="7C17C7B9" w:rsidRPr="00EA5EC8">
        <w:rPr>
          <w:szCs w:val="24"/>
        </w:rPr>
        <w:t xml:space="preserve"> </w:t>
      </w:r>
      <w:r w:rsidRPr="00EA5EC8">
        <w:rPr>
          <w:szCs w:val="24"/>
        </w:rPr>
        <w:t xml:space="preserve">activities and </w:t>
      </w:r>
      <w:r w:rsidR="09F8F47B" w:rsidRPr="00EA5EC8">
        <w:rPr>
          <w:szCs w:val="24"/>
        </w:rPr>
        <w:t>submit</w:t>
      </w:r>
      <w:r w:rsidR="7C17C7B9" w:rsidRPr="00EA5EC8">
        <w:rPr>
          <w:szCs w:val="24"/>
        </w:rPr>
        <w:t xml:space="preserve"> </w:t>
      </w:r>
      <w:r w:rsidRPr="00EA5EC8">
        <w:rPr>
          <w:szCs w:val="24"/>
        </w:rPr>
        <w:t xml:space="preserve">listed deliverables </w:t>
      </w:r>
      <w:r w:rsidR="00C149E7" w:rsidRPr="00EA5EC8">
        <w:rPr>
          <w:szCs w:val="24"/>
        </w:rPr>
        <w:t xml:space="preserve">as applicable </w:t>
      </w:r>
      <w:r w:rsidRPr="00EA5EC8">
        <w:rPr>
          <w:szCs w:val="24"/>
        </w:rPr>
        <w:t>for each</w:t>
      </w:r>
      <w:r w:rsidR="00B76285" w:rsidRPr="00EA5EC8">
        <w:rPr>
          <w:szCs w:val="24"/>
        </w:rPr>
        <w:t xml:space="preserve"> event</w:t>
      </w:r>
      <w:r w:rsidRPr="00EA5EC8">
        <w:rPr>
          <w:szCs w:val="24"/>
        </w:rPr>
        <w:t xml:space="preserve">. </w:t>
      </w:r>
    </w:p>
    <w:p w14:paraId="48687237" w14:textId="512E4728" w:rsidR="00F716C5" w:rsidRPr="00EA5EC8" w:rsidRDefault="00F716C5" w:rsidP="002F2461">
      <w:pPr>
        <w:spacing w:before="120" w:after="120"/>
        <w:rPr>
          <w:b/>
          <w:szCs w:val="24"/>
        </w:rPr>
      </w:pPr>
      <w:r w:rsidRPr="00EA5EC8">
        <w:rPr>
          <w:b/>
          <w:szCs w:val="24"/>
        </w:rPr>
        <w:t>The Contractor shall:</w:t>
      </w:r>
    </w:p>
    <w:p w14:paraId="4071FC58" w14:textId="77777777" w:rsidR="008D084F" w:rsidRPr="00EA5EC8" w:rsidRDefault="008D084F" w:rsidP="004C0B9D">
      <w:pPr>
        <w:keepNext/>
        <w:numPr>
          <w:ilvl w:val="0"/>
          <w:numId w:val="84"/>
        </w:numPr>
        <w:ind w:left="360"/>
        <w:outlineLvl w:val="2"/>
        <w:rPr>
          <w:szCs w:val="24"/>
        </w:rPr>
      </w:pPr>
      <w:r w:rsidRPr="00EA5EC8">
        <w:rPr>
          <w:szCs w:val="24"/>
        </w:rPr>
        <w:t>Broadcast live online audio and video streaming to the Internet for webcast presentations of conferences, workshops, meetings, and other activities</w:t>
      </w:r>
    </w:p>
    <w:p w14:paraId="6FEA9342" w14:textId="77777777" w:rsidR="008D084F" w:rsidRPr="00EA5EC8" w:rsidRDefault="008D084F" w:rsidP="004C0B9D">
      <w:pPr>
        <w:keepNext/>
        <w:numPr>
          <w:ilvl w:val="0"/>
          <w:numId w:val="84"/>
        </w:numPr>
        <w:ind w:left="360"/>
        <w:rPr>
          <w:szCs w:val="24"/>
        </w:rPr>
      </w:pPr>
      <w:r w:rsidRPr="00EA5EC8">
        <w:rPr>
          <w:szCs w:val="24"/>
        </w:rPr>
        <w:t>Provide archival streaming services</w:t>
      </w:r>
    </w:p>
    <w:p w14:paraId="15203C45" w14:textId="77777777" w:rsidR="008D084F" w:rsidRPr="00EA5EC8" w:rsidRDefault="008D084F" w:rsidP="004C0B9D">
      <w:pPr>
        <w:keepNext/>
        <w:numPr>
          <w:ilvl w:val="0"/>
          <w:numId w:val="84"/>
        </w:numPr>
        <w:ind w:left="360"/>
        <w:rPr>
          <w:szCs w:val="24"/>
        </w:rPr>
      </w:pPr>
      <w:r w:rsidRPr="00EA5EC8">
        <w:rPr>
          <w:szCs w:val="24"/>
        </w:rPr>
        <w:t xml:space="preserve">Provide </w:t>
      </w:r>
      <w:r w:rsidRPr="00EA5EC8">
        <w:rPr>
          <w:i/>
          <w:szCs w:val="24"/>
        </w:rPr>
        <w:t>Window Media Files</w:t>
      </w:r>
      <w:r w:rsidRPr="00EA5EC8">
        <w:rPr>
          <w:szCs w:val="24"/>
        </w:rPr>
        <w:t xml:space="preserve"> of streamed proceedings</w:t>
      </w:r>
    </w:p>
    <w:p w14:paraId="5E3494EE" w14:textId="2B98DA01" w:rsidR="008D084F" w:rsidRDefault="008D084F" w:rsidP="004C0B9D">
      <w:pPr>
        <w:keepNext/>
        <w:numPr>
          <w:ilvl w:val="0"/>
          <w:numId w:val="84"/>
        </w:numPr>
        <w:ind w:left="360"/>
        <w:rPr>
          <w:szCs w:val="24"/>
        </w:rPr>
      </w:pPr>
      <w:r w:rsidRPr="00EA5EC8">
        <w:rPr>
          <w:szCs w:val="24"/>
        </w:rPr>
        <w:t>Archive all proceedings</w:t>
      </w:r>
    </w:p>
    <w:p w14:paraId="69F2742E" w14:textId="1053140B" w:rsidR="00F716C5" w:rsidRPr="00EA5EC8" w:rsidRDefault="00F716C5" w:rsidP="004C0B9D">
      <w:pPr>
        <w:pStyle w:val="ListParagraph"/>
        <w:numPr>
          <w:ilvl w:val="0"/>
          <w:numId w:val="84"/>
        </w:numPr>
        <w:ind w:left="360"/>
        <w:rPr>
          <w:szCs w:val="24"/>
        </w:rPr>
      </w:pPr>
      <w:r w:rsidRPr="00EA5EC8">
        <w:rPr>
          <w:szCs w:val="24"/>
        </w:rPr>
        <w:t xml:space="preserve">Set up, test, and run (if applicable) </w:t>
      </w:r>
      <w:r w:rsidR="048021D1" w:rsidRPr="00EA5EC8">
        <w:rPr>
          <w:szCs w:val="24"/>
        </w:rPr>
        <w:t>A</w:t>
      </w:r>
      <w:r w:rsidR="7C17C7B9" w:rsidRPr="00EA5EC8">
        <w:rPr>
          <w:szCs w:val="24"/>
        </w:rPr>
        <w:t>/</w:t>
      </w:r>
      <w:r w:rsidR="2DE49D5D" w:rsidRPr="00EA5EC8">
        <w:rPr>
          <w:szCs w:val="24"/>
        </w:rPr>
        <w:t>V</w:t>
      </w:r>
      <w:r w:rsidRPr="00EA5EC8">
        <w:rPr>
          <w:szCs w:val="24"/>
        </w:rPr>
        <w:t xml:space="preserve"> and video streaming equipment.</w:t>
      </w:r>
    </w:p>
    <w:p w14:paraId="156009F7" w14:textId="19B82AA9" w:rsidR="00F716C5" w:rsidRPr="00EA5EC8" w:rsidRDefault="00F716C5" w:rsidP="004C0B9D">
      <w:pPr>
        <w:pStyle w:val="ListParagraph"/>
        <w:numPr>
          <w:ilvl w:val="0"/>
          <w:numId w:val="84"/>
        </w:numPr>
        <w:ind w:left="360"/>
        <w:rPr>
          <w:szCs w:val="24"/>
        </w:rPr>
      </w:pPr>
      <w:r w:rsidRPr="00EA5EC8">
        <w:rPr>
          <w:szCs w:val="24"/>
        </w:rPr>
        <w:t xml:space="preserve">Produce </w:t>
      </w:r>
      <w:r w:rsidR="00801CEB" w:rsidRPr="00EA5EC8">
        <w:rPr>
          <w:szCs w:val="24"/>
        </w:rPr>
        <w:t>and record</w:t>
      </w:r>
      <w:r w:rsidRPr="00EA5EC8">
        <w:rPr>
          <w:szCs w:val="24"/>
        </w:rPr>
        <w:t xml:space="preserve"> a high-quality, live streaming video broadcast using web-based software for remote attendees</w:t>
      </w:r>
      <w:r w:rsidR="00D03F1C" w:rsidRPr="00EA5EC8">
        <w:rPr>
          <w:szCs w:val="24"/>
        </w:rPr>
        <w:t>.</w:t>
      </w:r>
    </w:p>
    <w:p w14:paraId="45401912" w14:textId="35D0E3AD" w:rsidR="00F716C5" w:rsidRPr="00EA5EC8" w:rsidRDefault="00F716C5" w:rsidP="004C0B9D">
      <w:pPr>
        <w:pStyle w:val="ListParagraph"/>
        <w:numPr>
          <w:ilvl w:val="0"/>
          <w:numId w:val="84"/>
        </w:numPr>
        <w:ind w:left="360"/>
        <w:rPr>
          <w:szCs w:val="24"/>
        </w:rPr>
      </w:pPr>
      <w:r w:rsidRPr="00EA5EC8">
        <w:rPr>
          <w:szCs w:val="24"/>
        </w:rPr>
        <w:t xml:space="preserve">Conduct </w:t>
      </w:r>
      <w:r w:rsidR="00CA7EF2" w:rsidRPr="00EA5EC8">
        <w:rPr>
          <w:szCs w:val="24"/>
        </w:rPr>
        <w:t>day-of</w:t>
      </w:r>
      <w:r w:rsidRPr="00EA5EC8">
        <w:rPr>
          <w:szCs w:val="24"/>
        </w:rPr>
        <w:t xml:space="preserve"> registration</w:t>
      </w:r>
      <w:r w:rsidR="00D03F1C" w:rsidRPr="00EA5EC8">
        <w:rPr>
          <w:szCs w:val="24"/>
        </w:rPr>
        <w:t>.</w:t>
      </w:r>
    </w:p>
    <w:p w14:paraId="470E9B02" w14:textId="37940479" w:rsidR="00F716C5" w:rsidRPr="00EA5EC8" w:rsidRDefault="00F716C5" w:rsidP="004C0B9D">
      <w:pPr>
        <w:pStyle w:val="ListParagraph"/>
        <w:numPr>
          <w:ilvl w:val="0"/>
          <w:numId w:val="84"/>
        </w:numPr>
        <w:ind w:left="360"/>
        <w:rPr>
          <w:szCs w:val="24"/>
        </w:rPr>
      </w:pPr>
      <w:r w:rsidRPr="00EA5EC8">
        <w:rPr>
          <w:szCs w:val="24"/>
        </w:rPr>
        <w:t>Check in all pre-registered</w:t>
      </w:r>
      <w:r w:rsidR="00CA7EF2" w:rsidRPr="00EA5EC8">
        <w:rPr>
          <w:szCs w:val="24"/>
        </w:rPr>
        <w:t>/newly registered</w:t>
      </w:r>
      <w:r w:rsidRPr="00EA5EC8">
        <w:rPr>
          <w:szCs w:val="24"/>
        </w:rPr>
        <w:t xml:space="preserve"> attendees</w:t>
      </w:r>
      <w:r w:rsidR="00D03F1C" w:rsidRPr="00EA5EC8">
        <w:rPr>
          <w:szCs w:val="24"/>
        </w:rPr>
        <w:t>.</w:t>
      </w:r>
    </w:p>
    <w:p w14:paraId="73ED7888" w14:textId="1E7EAE0E" w:rsidR="00BD3408" w:rsidRPr="00EA5EC8" w:rsidRDefault="00BD3408" w:rsidP="004C0B9D">
      <w:pPr>
        <w:pStyle w:val="ListParagraph"/>
        <w:numPr>
          <w:ilvl w:val="0"/>
          <w:numId w:val="84"/>
        </w:numPr>
        <w:ind w:left="360"/>
        <w:rPr>
          <w:szCs w:val="24"/>
        </w:rPr>
      </w:pPr>
      <w:r w:rsidRPr="00EA5EC8">
        <w:rPr>
          <w:szCs w:val="24"/>
        </w:rPr>
        <w:t xml:space="preserve">Submit final </w:t>
      </w:r>
      <w:r w:rsidRPr="00EA5EC8">
        <w:rPr>
          <w:i/>
          <w:szCs w:val="24"/>
        </w:rPr>
        <w:t xml:space="preserve">List of </w:t>
      </w:r>
      <w:r w:rsidR="00A4546A" w:rsidRPr="00EA5EC8">
        <w:rPr>
          <w:i/>
          <w:szCs w:val="24"/>
        </w:rPr>
        <w:t>Pre-</w:t>
      </w:r>
      <w:r w:rsidRPr="00EA5EC8">
        <w:rPr>
          <w:i/>
          <w:szCs w:val="24"/>
        </w:rPr>
        <w:t>Registered Event Attendees</w:t>
      </w:r>
      <w:r w:rsidR="00D37E43" w:rsidRPr="00EA5EC8">
        <w:rPr>
          <w:i/>
          <w:szCs w:val="24"/>
        </w:rPr>
        <w:t>,</w:t>
      </w:r>
      <w:r w:rsidR="00674AF0" w:rsidRPr="00EA5EC8">
        <w:rPr>
          <w:i/>
          <w:szCs w:val="24"/>
        </w:rPr>
        <w:t xml:space="preserve"> </w:t>
      </w:r>
      <w:r w:rsidR="00D37E43" w:rsidRPr="00EA5EC8">
        <w:rPr>
          <w:i/>
          <w:szCs w:val="24"/>
        </w:rPr>
        <w:t>based</w:t>
      </w:r>
      <w:r w:rsidR="1C593726" w:rsidRPr="00EA5EC8">
        <w:rPr>
          <w:i/>
          <w:szCs w:val="24"/>
        </w:rPr>
        <w:t xml:space="preserve"> </w:t>
      </w:r>
      <w:r w:rsidR="00225F65" w:rsidRPr="00EA5EC8">
        <w:rPr>
          <w:i/>
          <w:szCs w:val="24"/>
        </w:rPr>
        <w:t xml:space="preserve">on </w:t>
      </w:r>
      <w:r w:rsidR="1C593726" w:rsidRPr="00EA5EC8">
        <w:rPr>
          <w:i/>
          <w:szCs w:val="24"/>
        </w:rPr>
        <w:t>online registrations</w:t>
      </w:r>
      <w:r w:rsidRPr="00EA5EC8">
        <w:rPr>
          <w:szCs w:val="24"/>
        </w:rPr>
        <w:t>.</w:t>
      </w:r>
    </w:p>
    <w:p w14:paraId="165D82E8" w14:textId="06F2C314" w:rsidR="00F716C5" w:rsidRPr="00EA5EC8" w:rsidRDefault="00F716C5" w:rsidP="004C0B9D">
      <w:pPr>
        <w:pStyle w:val="ListParagraph"/>
        <w:numPr>
          <w:ilvl w:val="0"/>
          <w:numId w:val="84"/>
        </w:numPr>
        <w:ind w:left="360"/>
        <w:rPr>
          <w:szCs w:val="24"/>
        </w:rPr>
      </w:pPr>
      <w:r w:rsidRPr="00EA5EC8">
        <w:rPr>
          <w:szCs w:val="24"/>
        </w:rPr>
        <w:t>Manage networking opportunities for entrepreneurs, investors, and stakeholders</w:t>
      </w:r>
      <w:r w:rsidR="00D03F1C" w:rsidRPr="00EA5EC8">
        <w:rPr>
          <w:szCs w:val="24"/>
        </w:rPr>
        <w:t>.</w:t>
      </w:r>
    </w:p>
    <w:p w14:paraId="1C73B655" w14:textId="47D95393" w:rsidR="00F716C5" w:rsidRPr="00EA5EC8" w:rsidRDefault="00F716C5" w:rsidP="004C0B9D">
      <w:pPr>
        <w:pStyle w:val="ListParagraph"/>
        <w:numPr>
          <w:ilvl w:val="0"/>
          <w:numId w:val="84"/>
        </w:numPr>
        <w:ind w:left="360"/>
        <w:rPr>
          <w:szCs w:val="24"/>
        </w:rPr>
      </w:pPr>
      <w:r w:rsidRPr="00EA5EC8">
        <w:rPr>
          <w:szCs w:val="24"/>
        </w:rPr>
        <w:t xml:space="preserve">Maintain and troubleshoot </w:t>
      </w:r>
      <w:r w:rsidR="082E894C" w:rsidRPr="00EA5EC8">
        <w:rPr>
          <w:szCs w:val="24"/>
        </w:rPr>
        <w:t>A</w:t>
      </w:r>
      <w:r w:rsidR="7C17C7B9" w:rsidRPr="00EA5EC8">
        <w:rPr>
          <w:szCs w:val="24"/>
        </w:rPr>
        <w:t>/</w:t>
      </w:r>
      <w:r w:rsidR="6952D46B" w:rsidRPr="00EA5EC8">
        <w:rPr>
          <w:szCs w:val="24"/>
        </w:rPr>
        <w:t>V</w:t>
      </w:r>
      <w:r w:rsidRPr="00EA5EC8">
        <w:rPr>
          <w:szCs w:val="24"/>
        </w:rPr>
        <w:t xml:space="preserve"> equipment onsite.</w:t>
      </w:r>
    </w:p>
    <w:p w14:paraId="1E268943" w14:textId="46480E9A" w:rsidR="00F716C5" w:rsidRPr="00EA5EC8" w:rsidRDefault="00F716C5" w:rsidP="004C0B9D">
      <w:pPr>
        <w:pStyle w:val="ListParagraph"/>
        <w:numPr>
          <w:ilvl w:val="0"/>
          <w:numId w:val="84"/>
        </w:numPr>
        <w:ind w:left="360"/>
        <w:rPr>
          <w:szCs w:val="24"/>
        </w:rPr>
      </w:pPr>
      <w:r w:rsidRPr="00EA5EC8">
        <w:rPr>
          <w:szCs w:val="24"/>
        </w:rPr>
        <w:t>Serve as liaison and coordinator with venue personnel</w:t>
      </w:r>
      <w:r w:rsidR="0070157B" w:rsidRPr="00EA5EC8">
        <w:rPr>
          <w:szCs w:val="24"/>
        </w:rPr>
        <w:t xml:space="preserve"> and CEC staff</w:t>
      </w:r>
      <w:r w:rsidRPr="00EA5EC8">
        <w:rPr>
          <w:szCs w:val="24"/>
        </w:rPr>
        <w:t xml:space="preserve">. </w:t>
      </w:r>
    </w:p>
    <w:p w14:paraId="476C9386" w14:textId="77777777" w:rsidR="00F716C5" w:rsidRPr="00EA5EC8" w:rsidRDefault="00F716C5" w:rsidP="004C0B9D">
      <w:pPr>
        <w:pStyle w:val="ListParagraph"/>
        <w:numPr>
          <w:ilvl w:val="0"/>
          <w:numId w:val="84"/>
        </w:numPr>
        <w:ind w:left="360"/>
        <w:rPr>
          <w:szCs w:val="24"/>
        </w:rPr>
      </w:pPr>
      <w:r w:rsidRPr="00EA5EC8">
        <w:rPr>
          <w:szCs w:val="24"/>
        </w:rPr>
        <w:t>Manage and conduct the set-up of equipment and materials in each area of the facility to ensure everything is ready before the event begins.</w:t>
      </w:r>
    </w:p>
    <w:p w14:paraId="2B6460C2" w14:textId="6C5BEC57" w:rsidR="00F716C5" w:rsidRPr="00EA5EC8" w:rsidRDefault="00F716C5" w:rsidP="004C0B9D">
      <w:pPr>
        <w:pStyle w:val="ListParagraph"/>
        <w:numPr>
          <w:ilvl w:val="0"/>
          <w:numId w:val="84"/>
        </w:numPr>
        <w:spacing w:after="120"/>
        <w:ind w:left="360"/>
        <w:rPr>
          <w:szCs w:val="24"/>
        </w:rPr>
      </w:pPr>
      <w:r w:rsidRPr="00EA5EC8">
        <w:rPr>
          <w:szCs w:val="24"/>
        </w:rPr>
        <w:t>Manage and conduct tear down of equipment</w:t>
      </w:r>
      <w:r w:rsidR="54E6D452" w:rsidRPr="00EA5EC8">
        <w:rPr>
          <w:szCs w:val="24"/>
        </w:rPr>
        <w:t xml:space="preserve"> and</w:t>
      </w:r>
      <w:r w:rsidRPr="00EA5EC8">
        <w:rPr>
          <w:szCs w:val="24"/>
        </w:rPr>
        <w:t xml:space="preserve"> materials and clean-up of the facility at end of event</w:t>
      </w:r>
      <w:r w:rsidR="00E03BF1" w:rsidRPr="00EA5EC8">
        <w:rPr>
          <w:szCs w:val="24"/>
        </w:rPr>
        <w:t xml:space="preserve"> (if applicable)</w:t>
      </w:r>
      <w:r w:rsidRPr="00EA5EC8">
        <w:rPr>
          <w:szCs w:val="24"/>
        </w:rPr>
        <w:t>.</w:t>
      </w:r>
    </w:p>
    <w:p w14:paraId="7F3BEEE5" w14:textId="1CD5B807" w:rsidR="00F716C5" w:rsidRPr="00EA5EC8" w:rsidRDefault="00F716C5" w:rsidP="002F2461">
      <w:pPr>
        <w:spacing w:before="120" w:after="120"/>
        <w:rPr>
          <w:b/>
          <w:szCs w:val="24"/>
        </w:rPr>
      </w:pPr>
      <w:r w:rsidRPr="00EA5EC8">
        <w:rPr>
          <w:b/>
          <w:szCs w:val="24"/>
        </w:rPr>
        <w:t>Deliverables:</w:t>
      </w:r>
    </w:p>
    <w:p w14:paraId="55549079" w14:textId="77777777" w:rsidR="00F716C5" w:rsidRDefault="00F716C5" w:rsidP="004C0B9D">
      <w:pPr>
        <w:keepNext/>
        <w:numPr>
          <w:ilvl w:val="0"/>
          <w:numId w:val="84"/>
        </w:numPr>
        <w:ind w:left="360"/>
        <w:outlineLvl w:val="2"/>
        <w:rPr>
          <w:szCs w:val="24"/>
        </w:rPr>
      </w:pPr>
      <w:r w:rsidRPr="00EA5EC8">
        <w:rPr>
          <w:szCs w:val="24"/>
        </w:rPr>
        <w:t xml:space="preserve">Final List of </w:t>
      </w:r>
      <w:r w:rsidR="00A4546A" w:rsidRPr="00EA5EC8">
        <w:rPr>
          <w:szCs w:val="24"/>
        </w:rPr>
        <w:t>Pre-</w:t>
      </w:r>
      <w:r w:rsidRPr="00EA5EC8">
        <w:rPr>
          <w:szCs w:val="24"/>
        </w:rPr>
        <w:t xml:space="preserve">Registered </w:t>
      </w:r>
      <w:r w:rsidR="00BD3408" w:rsidRPr="00EA5EC8">
        <w:rPr>
          <w:szCs w:val="24"/>
        </w:rPr>
        <w:t xml:space="preserve">Event </w:t>
      </w:r>
      <w:r w:rsidRPr="00EA5EC8">
        <w:rPr>
          <w:szCs w:val="24"/>
        </w:rPr>
        <w:t>Attendees</w:t>
      </w:r>
      <w:r w:rsidR="000730BE" w:rsidRPr="00EA5EC8">
        <w:rPr>
          <w:szCs w:val="24"/>
        </w:rPr>
        <w:t xml:space="preserve"> </w:t>
      </w:r>
    </w:p>
    <w:p w14:paraId="791DE9B3" w14:textId="3A851C08" w:rsidR="008D084F" w:rsidRPr="008D084F" w:rsidRDefault="008D084F" w:rsidP="004C0B9D">
      <w:pPr>
        <w:keepNext/>
        <w:numPr>
          <w:ilvl w:val="0"/>
          <w:numId w:val="84"/>
        </w:numPr>
        <w:ind w:left="360"/>
        <w:outlineLvl w:val="2"/>
        <w:rPr>
          <w:szCs w:val="24"/>
        </w:rPr>
      </w:pPr>
      <w:r w:rsidRPr="00EA5EC8">
        <w:rPr>
          <w:szCs w:val="24"/>
        </w:rPr>
        <w:t>Window Media Files</w:t>
      </w:r>
    </w:p>
    <w:p w14:paraId="1B57B021" w14:textId="77777777" w:rsidR="00C32F73" w:rsidRDefault="00C32F73" w:rsidP="00C32F73">
      <w:pPr>
        <w:rPr>
          <w:b/>
          <w:szCs w:val="24"/>
        </w:rPr>
      </w:pPr>
    </w:p>
    <w:p w14:paraId="0963C0D8" w14:textId="5AD0E7C1" w:rsidR="00F716C5" w:rsidRPr="00EA5EC8" w:rsidRDefault="00F716C5" w:rsidP="00C32F73">
      <w:pPr>
        <w:rPr>
          <w:b/>
          <w:szCs w:val="24"/>
        </w:rPr>
      </w:pPr>
      <w:r w:rsidRPr="00EA5EC8">
        <w:rPr>
          <w:b/>
          <w:szCs w:val="24"/>
        </w:rPr>
        <w:t xml:space="preserve">Task </w:t>
      </w:r>
      <w:r w:rsidR="00F368DD" w:rsidRPr="00EA5EC8">
        <w:rPr>
          <w:b/>
          <w:szCs w:val="24"/>
        </w:rPr>
        <w:t>5</w:t>
      </w:r>
      <w:r w:rsidRPr="00EA5EC8">
        <w:rPr>
          <w:b/>
          <w:szCs w:val="24"/>
        </w:rPr>
        <w:t xml:space="preserve">.5: </w:t>
      </w:r>
      <w:r w:rsidR="007A204D" w:rsidRPr="00EA5EC8">
        <w:rPr>
          <w:b/>
          <w:szCs w:val="24"/>
        </w:rPr>
        <w:t xml:space="preserve">Manage </w:t>
      </w:r>
      <w:r w:rsidRPr="00EA5EC8">
        <w:rPr>
          <w:b/>
          <w:szCs w:val="24"/>
        </w:rPr>
        <w:t>Post-Even</w:t>
      </w:r>
      <w:r w:rsidR="007A204D" w:rsidRPr="00EA5EC8">
        <w:rPr>
          <w:b/>
          <w:szCs w:val="24"/>
        </w:rPr>
        <w:t>t Activities</w:t>
      </w:r>
    </w:p>
    <w:p w14:paraId="52E9DD2F" w14:textId="3B0844D5" w:rsidR="00F716C5" w:rsidRPr="00EA5EC8" w:rsidRDefault="00F716C5" w:rsidP="00CF0EA6">
      <w:pPr>
        <w:tabs>
          <w:tab w:val="left" w:pos="810"/>
        </w:tabs>
        <w:spacing w:after="120"/>
        <w:rPr>
          <w:szCs w:val="24"/>
        </w:rPr>
      </w:pPr>
      <w:r w:rsidRPr="00EA5EC8">
        <w:rPr>
          <w:szCs w:val="24"/>
        </w:rPr>
        <w:lastRenderedPageBreak/>
        <w:t xml:space="preserve">The goal of this subtask is to identify the steps necessary to assess and evaluate each event. </w:t>
      </w:r>
      <w:r w:rsidR="7C17C7B9" w:rsidRPr="00EA5EC8">
        <w:rPr>
          <w:szCs w:val="24"/>
        </w:rPr>
        <w:t xml:space="preserve">The </w:t>
      </w:r>
      <w:r w:rsidR="5F1B7B7C" w:rsidRPr="00EA5EC8">
        <w:rPr>
          <w:szCs w:val="24"/>
        </w:rPr>
        <w:t xml:space="preserve">Contractor will perform listed </w:t>
      </w:r>
      <w:r w:rsidRPr="00EA5EC8">
        <w:rPr>
          <w:szCs w:val="24"/>
        </w:rPr>
        <w:t xml:space="preserve">activities and </w:t>
      </w:r>
      <w:r w:rsidR="34719AE4" w:rsidRPr="00EA5EC8">
        <w:rPr>
          <w:szCs w:val="24"/>
        </w:rPr>
        <w:t>submit</w:t>
      </w:r>
      <w:r w:rsidR="7C17C7B9" w:rsidRPr="00EA5EC8">
        <w:rPr>
          <w:szCs w:val="24"/>
        </w:rPr>
        <w:t xml:space="preserve"> </w:t>
      </w:r>
      <w:r w:rsidR="007A204D" w:rsidRPr="00EA5EC8">
        <w:rPr>
          <w:szCs w:val="24"/>
        </w:rPr>
        <w:t xml:space="preserve">the </w:t>
      </w:r>
      <w:r w:rsidRPr="00EA5EC8">
        <w:rPr>
          <w:szCs w:val="24"/>
        </w:rPr>
        <w:t xml:space="preserve">listed deliverables </w:t>
      </w:r>
      <w:r w:rsidR="00C149E7" w:rsidRPr="00EA5EC8">
        <w:rPr>
          <w:szCs w:val="24"/>
        </w:rPr>
        <w:t xml:space="preserve">as applicable </w:t>
      </w:r>
      <w:r w:rsidRPr="00EA5EC8">
        <w:rPr>
          <w:szCs w:val="24"/>
        </w:rPr>
        <w:t>for each</w:t>
      </w:r>
      <w:r w:rsidR="00D77664" w:rsidRPr="00EA5EC8">
        <w:rPr>
          <w:szCs w:val="24"/>
        </w:rPr>
        <w:t xml:space="preserve"> event</w:t>
      </w:r>
      <w:r w:rsidRPr="00EA5EC8">
        <w:rPr>
          <w:szCs w:val="24"/>
        </w:rPr>
        <w:t>.</w:t>
      </w:r>
    </w:p>
    <w:p w14:paraId="0A3A197C" w14:textId="33025983" w:rsidR="00F716C5" w:rsidRPr="00EA5EC8" w:rsidRDefault="00F716C5" w:rsidP="002F2461">
      <w:pPr>
        <w:spacing w:before="120" w:after="120"/>
        <w:rPr>
          <w:b/>
          <w:szCs w:val="24"/>
        </w:rPr>
      </w:pPr>
      <w:r w:rsidRPr="00EA5EC8">
        <w:rPr>
          <w:b/>
          <w:szCs w:val="24"/>
        </w:rPr>
        <w:t>The Contractor shall:</w:t>
      </w:r>
    </w:p>
    <w:p w14:paraId="4C518BB7" w14:textId="54AE68B6" w:rsidR="001B03D0" w:rsidRPr="00EA5EC8" w:rsidRDefault="00E31A71" w:rsidP="004C0B9D">
      <w:pPr>
        <w:pStyle w:val="ListParagraph"/>
        <w:numPr>
          <w:ilvl w:val="0"/>
          <w:numId w:val="85"/>
        </w:numPr>
        <w:ind w:left="360"/>
        <w:rPr>
          <w:rFonts w:eastAsia="Arial"/>
          <w:color w:val="000000"/>
          <w:szCs w:val="24"/>
        </w:rPr>
      </w:pPr>
      <w:r w:rsidRPr="00EA5EC8">
        <w:rPr>
          <w:rFonts w:eastAsia="Arial"/>
          <w:color w:val="000000" w:themeColor="text1"/>
          <w:szCs w:val="24"/>
        </w:rPr>
        <w:t xml:space="preserve">Submit </w:t>
      </w:r>
      <w:r w:rsidR="001B03D0" w:rsidRPr="00EA5EC8">
        <w:rPr>
          <w:rFonts w:eastAsia="Arial"/>
          <w:i/>
          <w:color w:val="000000" w:themeColor="text1"/>
          <w:szCs w:val="24"/>
        </w:rPr>
        <w:t>Event Video Broadcast Recording</w:t>
      </w:r>
      <w:r w:rsidR="001B03D0" w:rsidRPr="00EA5EC8">
        <w:rPr>
          <w:rFonts w:eastAsia="Arial"/>
          <w:color w:val="000000" w:themeColor="text1"/>
          <w:szCs w:val="24"/>
        </w:rPr>
        <w:t xml:space="preserve"> on a digital storage device</w:t>
      </w:r>
      <w:r w:rsidRPr="00EA5EC8">
        <w:rPr>
          <w:rFonts w:eastAsia="Arial"/>
          <w:color w:val="000000" w:themeColor="text1"/>
          <w:szCs w:val="24"/>
        </w:rPr>
        <w:t>.</w:t>
      </w:r>
    </w:p>
    <w:p w14:paraId="3E2085CE" w14:textId="2962C323" w:rsidR="00E47A11" w:rsidRPr="00EA5EC8" w:rsidRDefault="007F7405" w:rsidP="004C0B9D">
      <w:pPr>
        <w:pStyle w:val="ListParagraph"/>
        <w:numPr>
          <w:ilvl w:val="0"/>
          <w:numId w:val="85"/>
        </w:numPr>
        <w:ind w:left="360"/>
        <w:rPr>
          <w:rFonts w:eastAsia="Arial"/>
          <w:color w:val="000000"/>
          <w:szCs w:val="24"/>
        </w:rPr>
      </w:pPr>
      <w:r w:rsidRPr="00EA5EC8">
        <w:rPr>
          <w:rFonts w:eastAsia="Arial"/>
          <w:color w:val="000000" w:themeColor="text1"/>
          <w:szCs w:val="24"/>
        </w:rPr>
        <w:t>Submit p</w:t>
      </w:r>
      <w:r w:rsidR="00B47B4E" w:rsidRPr="00EA5EC8">
        <w:rPr>
          <w:rFonts w:eastAsia="Arial"/>
          <w:color w:val="000000" w:themeColor="text1"/>
          <w:szCs w:val="24"/>
        </w:rPr>
        <w:t>ost</w:t>
      </w:r>
      <w:r w:rsidRPr="00EA5EC8">
        <w:rPr>
          <w:rFonts w:eastAsia="Arial"/>
          <w:color w:val="000000" w:themeColor="text1"/>
          <w:szCs w:val="24"/>
        </w:rPr>
        <w:t>-e</w:t>
      </w:r>
      <w:r w:rsidR="00B47B4E" w:rsidRPr="00EA5EC8">
        <w:rPr>
          <w:rFonts w:eastAsia="Arial"/>
          <w:color w:val="000000" w:themeColor="text1"/>
          <w:szCs w:val="24"/>
        </w:rPr>
        <w:t xml:space="preserve">vent deliverables </w:t>
      </w:r>
      <w:r w:rsidR="09C2023E" w:rsidRPr="00EA5EC8">
        <w:rPr>
          <w:rFonts w:eastAsia="Arial"/>
          <w:color w:val="000000" w:themeColor="text1"/>
          <w:szCs w:val="24"/>
        </w:rPr>
        <w:t xml:space="preserve">in an </w:t>
      </w:r>
      <w:r w:rsidR="09C2023E" w:rsidRPr="00EA5EC8">
        <w:rPr>
          <w:rFonts w:eastAsia="Arial"/>
          <w:i/>
          <w:color w:val="000000" w:themeColor="text1"/>
          <w:szCs w:val="24"/>
        </w:rPr>
        <w:t xml:space="preserve">Event </w:t>
      </w:r>
      <w:r w:rsidR="2C5475D0" w:rsidRPr="00EA5EC8">
        <w:rPr>
          <w:rFonts w:eastAsia="Arial"/>
          <w:i/>
          <w:color w:val="000000" w:themeColor="text1"/>
          <w:szCs w:val="24"/>
        </w:rPr>
        <w:t xml:space="preserve">Summary </w:t>
      </w:r>
      <w:r w:rsidR="09C2023E" w:rsidRPr="00EA5EC8">
        <w:rPr>
          <w:rFonts w:eastAsia="Arial"/>
          <w:i/>
          <w:color w:val="000000" w:themeColor="text1"/>
          <w:szCs w:val="24"/>
        </w:rPr>
        <w:t>Handbook</w:t>
      </w:r>
      <w:r w:rsidR="09C2023E" w:rsidRPr="00EA5EC8">
        <w:rPr>
          <w:rFonts w:eastAsia="Arial"/>
          <w:color w:val="000000" w:themeColor="text1"/>
          <w:szCs w:val="24"/>
        </w:rPr>
        <w:t xml:space="preserve">, </w:t>
      </w:r>
      <w:r w:rsidRPr="00EA5EC8">
        <w:rPr>
          <w:rFonts w:eastAsia="Arial"/>
          <w:color w:val="000000" w:themeColor="text1"/>
          <w:szCs w:val="24"/>
        </w:rPr>
        <w:t xml:space="preserve">which </w:t>
      </w:r>
      <w:r w:rsidR="00B47B4E" w:rsidRPr="00EA5EC8">
        <w:rPr>
          <w:rFonts w:eastAsia="Arial"/>
          <w:color w:val="000000" w:themeColor="text1"/>
          <w:szCs w:val="24"/>
        </w:rPr>
        <w:t xml:space="preserve">may include and not be limited to the following items, </w:t>
      </w:r>
      <w:r w:rsidR="404B4F54" w:rsidRPr="00EA5EC8">
        <w:rPr>
          <w:rFonts w:eastAsia="Arial"/>
          <w:color w:val="000000" w:themeColor="text1"/>
          <w:szCs w:val="24"/>
        </w:rPr>
        <w:t>as directed by the</w:t>
      </w:r>
      <w:r w:rsidR="00B47B4E" w:rsidRPr="00EA5EC8">
        <w:rPr>
          <w:rFonts w:eastAsia="Arial"/>
          <w:color w:val="000000" w:themeColor="text1"/>
          <w:szCs w:val="24"/>
        </w:rPr>
        <w:t xml:space="preserve"> </w:t>
      </w:r>
      <w:r w:rsidR="00B95411" w:rsidRPr="00EA5EC8">
        <w:rPr>
          <w:rFonts w:eastAsia="Arial"/>
          <w:color w:val="000000" w:themeColor="text1"/>
          <w:szCs w:val="24"/>
        </w:rPr>
        <w:t>PM</w:t>
      </w:r>
      <w:r w:rsidR="00B47B4E" w:rsidRPr="00EA5EC8">
        <w:rPr>
          <w:rFonts w:eastAsia="Arial"/>
          <w:color w:val="000000" w:themeColor="text1"/>
          <w:szCs w:val="24"/>
        </w:rPr>
        <w:t>:</w:t>
      </w:r>
    </w:p>
    <w:p w14:paraId="0C3E170A" w14:textId="03208AC8" w:rsidR="00B84DE6" w:rsidRPr="00EA5EC8" w:rsidRDefault="00B84DE6" w:rsidP="004C0B9D">
      <w:pPr>
        <w:pStyle w:val="ListParagraph"/>
        <w:numPr>
          <w:ilvl w:val="1"/>
          <w:numId w:val="85"/>
        </w:numPr>
        <w:ind w:left="720"/>
        <w:rPr>
          <w:szCs w:val="24"/>
        </w:rPr>
      </w:pPr>
      <w:r w:rsidRPr="00EA5EC8">
        <w:rPr>
          <w:szCs w:val="24"/>
        </w:rPr>
        <w:t xml:space="preserve">Final </w:t>
      </w:r>
      <w:r w:rsidR="28196BDF" w:rsidRPr="00EA5EC8">
        <w:rPr>
          <w:szCs w:val="24"/>
        </w:rPr>
        <w:t>Total Number of</w:t>
      </w:r>
      <w:r w:rsidRPr="00EA5EC8">
        <w:rPr>
          <w:szCs w:val="24"/>
        </w:rPr>
        <w:t xml:space="preserve"> </w:t>
      </w:r>
      <w:r w:rsidR="00536E9D" w:rsidRPr="00EA5EC8">
        <w:rPr>
          <w:szCs w:val="24"/>
        </w:rPr>
        <w:t>Event</w:t>
      </w:r>
      <w:r w:rsidRPr="00EA5EC8">
        <w:rPr>
          <w:rFonts w:eastAsia="Arial"/>
          <w:szCs w:val="24"/>
        </w:rPr>
        <w:t xml:space="preserve"> Attendees</w:t>
      </w:r>
      <w:r w:rsidRPr="00EA5EC8">
        <w:rPr>
          <w:szCs w:val="24"/>
        </w:rPr>
        <w:t>, based on online registrations</w:t>
      </w:r>
    </w:p>
    <w:p w14:paraId="71F063D0" w14:textId="16E16DA5" w:rsidR="00F716C5" w:rsidRPr="00EA5EC8" w:rsidRDefault="00F716C5" w:rsidP="004C0B9D">
      <w:pPr>
        <w:pStyle w:val="ListParagraph"/>
        <w:numPr>
          <w:ilvl w:val="0"/>
          <w:numId w:val="88"/>
        </w:numPr>
        <w:ind w:left="720"/>
        <w:rPr>
          <w:rFonts w:eastAsia="Arial"/>
          <w:color w:val="000000"/>
          <w:szCs w:val="24"/>
        </w:rPr>
      </w:pPr>
      <w:r w:rsidRPr="00EA5EC8">
        <w:rPr>
          <w:rFonts w:eastAsia="Arial"/>
          <w:color w:val="000000" w:themeColor="text1"/>
          <w:szCs w:val="24"/>
        </w:rPr>
        <w:t xml:space="preserve">List of </w:t>
      </w:r>
      <w:r w:rsidR="00536E9D" w:rsidRPr="00EA5EC8">
        <w:rPr>
          <w:rFonts w:eastAsia="Arial"/>
          <w:color w:val="000000" w:themeColor="text1"/>
          <w:szCs w:val="24"/>
        </w:rPr>
        <w:t>Event</w:t>
      </w:r>
      <w:r w:rsidRPr="00EA5EC8">
        <w:rPr>
          <w:rFonts w:eastAsia="Arial"/>
          <w:color w:val="000000" w:themeColor="text1"/>
          <w:szCs w:val="24"/>
        </w:rPr>
        <w:t xml:space="preserve"> Attendees </w:t>
      </w:r>
      <w:r w:rsidR="7765A55C" w:rsidRPr="00EA5EC8">
        <w:rPr>
          <w:rFonts w:eastAsia="Arial"/>
          <w:color w:val="000000" w:themeColor="text1"/>
          <w:szCs w:val="24"/>
        </w:rPr>
        <w:t>and their information</w:t>
      </w:r>
      <w:r w:rsidRPr="00EA5EC8">
        <w:rPr>
          <w:rFonts w:eastAsia="Arial"/>
          <w:color w:val="000000" w:themeColor="text1"/>
          <w:szCs w:val="24"/>
        </w:rPr>
        <w:t xml:space="preserve"> (both online and in-person attendees)</w:t>
      </w:r>
    </w:p>
    <w:p w14:paraId="54AEA80D" w14:textId="7962D9A4" w:rsidR="00F716C5" w:rsidRPr="00EA5EC8" w:rsidRDefault="00DD22D5" w:rsidP="004C0B9D">
      <w:pPr>
        <w:pStyle w:val="ListParagraph"/>
        <w:numPr>
          <w:ilvl w:val="0"/>
          <w:numId w:val="88"/>
        </w:numPr>
        <w:ind w:left="720"/>
        <w:rPr>
          <w:rFonts w:eastAsia="Arial"/>
          <w:color w:val="000000"/>
          <w:szCs w:val="24"/>
        </w:rPr>
      </w:pPr>
      <w:r w:rsidRPr="00EA5EC8">
        <w:rPr>
          <w:rFonts w:eastAsia="Arial"/>
          <w:color w:val="000000" w:themeColor="text1"/>
          <w:szCs w:val="24"/>
        </w:rPr>
        <w:t xml:space="preserve">Written </w:t>
      </w:r>
      <w:r w:rsidR="00F716C5" w:rsidRPr="00EA5EC8">
        <w:rPr>
          <w:rFonts w:eastAsia="Arial"/>
          <w:color w:val="000000" w:themeColor="text1"/>
          <w:szCs w:val="24"/>
        </w:rPr>
        <w:t xml:space="preserve">Summary of </w:t>
      </w:r>
      <w:r w:rsidR="00536E9D" w:rsidRPr="00EA5EC8">
        <w:rPr>
          <w:rFonts w:eastAsia="Arial"/>
          <w:color w:val="000000" w:themeColor="text1"/>
          <w:szCs w:val="24"/>
        </w:rPr>
        <w:t>Event</w:t>
      </w:r>
      <w:r w:rsidR="00F716C5" w:rsidRPr="00EA5EC8">
        <w:rPr>
          <w:rFonts w:eastAsia="Arial"/>
          <w:color w:val="000000" w:themeColor="text1"/>
          <w:szCs w:val="24"/>
        </w:rPr>
        <w:t xml:space="preserve"> Panel Discussions, Speaker Presentations, and Highlights</w:t>
      </w:r>
    </w:p>
    <w:p w14:paraId="684511DF" w14:textId="2F33EA95" w:rsidR="00F716C5" w:rsidRPr="00EA5EC8" w:rsidRDefault="00536E9D" w:rsidP="004C0B9D">
      <w:pPr>
        <w:pStyle w:val="ListParagraph"/>
        <w:numPr>
          <w:ilvl w:val="0"/>
          <w:numId w:val="88"/>
        </w:numPr>
        <w:ind w:left="720"/>
        <w:rPr>
          <w:szCs w:val="24"/>
        </w:rPr>
      </w:pPr>
      <w:r w:rsidRPr="00EA5EC8">
        <w:rPr>
          <w:szCs w:val="24"/>
        </w:rPr>
        <w:t>Event</w:t>
      </w:r>
      <w:r w:rsidR="00F716C5" w:rsidRPr="00EA5EC8">
        <w:rPr>
          <w:szCs w:val="24"/>
        </w:rPr>
        <w:t xml:space="preserve"> Survey Questions</w:t>
      </w:r>
      <w:r w:rsidR="00A77F50" w:rsidRPr="00EA5EC8">
        <w:rPr>
          <w:szCs w:val="24"/>
        </w:rPr>
        <w:t xml:space="preserve">, </w:t>
      </w:r>
      <w:r w:rsidR="000B1311" w:rsidRPr="00EA5EC8">
        <w:rPr>
          <w:szCs w:val="24"/>
        </w:rPr>
        <w:t>Distribution List,</w:t>
      </w:r>
      <w:r w:rsidR="00C15C16" w:rsidRPr="00EA5EC8">
        <w:rPr>
          <w:szCs w:val="24"/>
        </w:rPr>
        <w:t xml:space="preserve"> and </w:t>
      </w:r>
      <w:r w:rsidR="000B1311" w:rsidRPr="00EA5EC8">
        <w:rPr>
          <w:szCs w:val="24"/>
        </w:rPr>
        <w:t>Survey R</w:t>
      </w:r>
      <w:r w:rsidR="00C15C16" w:rsidRPr="00EA5EC8">
        <w:rPr>
          <w:szCs w:val="24"/>
        </w:rPr>
        <w:t>esults</w:t>
      </w:r>
    </w:p>
    <w:p w14:paraId="66F7C60B" w14:textId="47456164" w:rsidR="00F716C5" w:rsidRPr="00EA5EC8" w:rsidRDefault="00F716C5" w:rsidP="004C0B9D">
      <w:pPr>
        <w:pStyle w:val="ListParagraph"/>
        <w:numPr>
          <w:ilvl w:val="0"/>
          <w:numId w:val="88"/>
        </w:numPr>
        <w:spacing w:after="120"/>
        <w:ind w:left="720"/>
        <w:rPr>
          <w:rFonts w:eastAsia="Arial"/>
          <w:color w:val="000000"/>
          <w:szCs w:val="24"/>
        </w:rPr>
      </w:pPr>
      <w:r w:rsidRPr="00EA5EC8">
        <w:rPr>
          <w:rFonts w:eastAsia="Arial"/>
          <w:color w:val="000000" w:themeColor="text1"/>
          <w:szCs w:val="24"/>
        </w:rPr>
        <w:t xml:space="preserve">Materials used to produce each </w:t>
      </w:r>
      <w:r w:rsidR="00536E9D" w:rsidRPr="00EA5EC8">
        <w:rPr>
          <w:rFonts w:eastAsia="Arial"/>
          <w:color w:val="000000" w:themeColor="text1"/>
          <w:szCs w:val="24"/>
        </w:rPr>
        <w:t>event</w:t>
      </w:r>
    </w:p>
    <w:p w14:paraId="17598D07" w14:textId="77777777" w:rsidR="00F716C5" w:rsidRPr="00EA5EC8" w:rsidRDefault="00F716C5" w:rsidP="002F2461">
      <w:pPr>
        <w:spacing w:before="120" w:after="120"/>
        <w:rPr>
          <w:b/>
          <w:szCs w:val="24"/>
        </w:rPr>
      </w:pPr>
      <w:r w:rsidRPr="00EA5EC8">
        <w:rPr>
          <w:b/>
          <w:szCs w:val="24"/>
        </w:rPr>
        <w:t>Deliverables:</w:t>
      </w:r>
    </w:p>
    <w:p w14:paraId="298D6DBF" w14:textId="6180AF2F" w:rsidR="00A140F0" w:rsidRPr="00EA5EC8" w:rsidRDefault="0058704B" w:rsidP="004C0B9D">
      <w:pPr>
        <w:pStyle w:val="ListParagraph"/>
        <w:numPr>
          <w:ilvl w:val="0"/>
          <w:numId w:val="85"/>
        </w:numPr>
        <w:rPr>
          <w:rFonts w:eastAsia="Arial"/>
          <w:color w:val="000000"/>
          <w:szCs w:val="24"/>
        </w:rPr>
      </w:pPr>
      <w:r w:rsidRPr="00EA5EC8">
        <w:rPr>
          <w:rFonts w:eastAsia="Arial"/>
          <w:color w:val="000000"/>
          <w:szCs w:val="24"/>
        </w:rPr>
        <w:t xml:space="preserve">Event </w:t>
      </w:r>
      <w:r w:rsidR="00A140F0" w:rsidRPr="00EA5EC8">
        <w:rPr>
          <w:rFonts w:eastAsia="Arial"/>
          <w:color w:val="000000"/>
          <w:szCs w:val="24"/>
        </w:rPr>
        <w:t xml:space="preserve">Video Broadcast Recording </w:t>
      </w:r>
    </w:p>
    <w:p w14:paraId="574B2D52" w14:textId="379274EB" w:rsidR="00A140F0" w:rsidRPr="00EA5EC8" w:rsidRDefault="276C880B" w:rsidP="004C0B9D">
      <w:pPr>
        <w:pStyle w:val="ListParagraph"/>
        <w:numPr>
          <w:ilvl w:val="0"/>
          <w:numId w:val="85"/>
        </w:numPr>
        <w:rPr>
          <w:rFonts w:eastAsia="Arial"/>
          <w:color w:val="000000"/>
          <w:szCs w:val="24"/>
        </w:rPr>
      </w:pPr>
      <w:r w:rsidRPr="00EA5EC8">
        <w:rPr>
          <w:rFonts w:eastAsia="Arial"/>
          <w:color w:val="000000" w:themeColor="text1"/>
          <w:szCs w:val="24"/>
        </w:rPr>
        <w:t xml:space="preserve">Event </w:t>
      </w:r>
      <w:r w:rsidR="5B799E38" w:rsidRPr="00EA5EC8">
        <w:rPr>
          <w:rFonts w:eastAsia="Arial"/>
          <w:color w:val="000000" w:themeColor="text1"/>
          <w:szCs w:val="24"/>
        </w:rPr>
        <w:t xml:space="preserve">Summary </w:t>
      </w:r>
      <w:r w:rsidR="00A140F0" w:rsidRPr="00EA5EC8">
        <w:rPr>
          <w:rFonts w:eastAsia="Arial"/>
          <w:color w:val="000000" w:themeColor="text1"/>
          <w:szCs w:val="24"/>
        </w:rPr>
        <w:t xml:space="preserve">Handbook </w:t>
      </w:r>
      <w:r w:rsidR="00E57284" w:rsidRPr="00EA5EC8">
        <w:rPr>
          <w:rFonts w:eastAsia="Arial"/>
          <w:color w:val="000000" w:themeColor="text1"/>
          <w:szCs w:val="24"/>
        </w:rPr>
        <w:t>(draft and final)</w:t>
      </w:r>
    </w:p>
    <w:p w14:paraId="012CF203" w14:textId="6D1DB75B" w:rsidR="00126F44" w:rsidRDefault="00126F44" w:rsidP="00CF0EA6">
      <w:pPr>
        <w:rPr>
          <w:b/>
          <w:bCs/>
          <w:sz w:val="22"/>
          <w:szCs w:val="22"/>
        </w:rPr>
      </w:pPr>
    </w:p>
    <w:p w14:paraId="7B4D7E73" w14:textId="71F427A8" w:rsidR="00FB7F9D" w:rsidRDefault="00FB7F9D">
      <w:pPr>
        <w:rPr>
          <w:b/>
          <w:szCs w:val="24"/>
        </w:rPr>
      </w:pPr>
    </w:p>
    <w:p w14:paraId="1DE84127" w14:textId="6D29E545" w:rsidR="005A1429" w:rsidRPr="00493824" w:rsidRDefault="000E0C3E" w:rsidP="00CF0EA6">
      <w:pPr>
        <w:rPr>
          <w:b/>
          <w:szCs w:val="24"/>
        </w:rPr>
      </w:pPr>
      <w:r w:rsidRPr="00493824">
        <w:rPr>
          <w:b/>
          <w:szCs w:val="24"/>
        </w:rPr>
        <w:t>TASK</w:t>
      </w:r>
      <w:r w:rsidR="005A6D65" w:rsidRPr="00493824">
        <w:rPr>
          <w:b/>
          <w:szCs w:val="24"/>
        </w:rPr>
        <w:t xml:space="preserve"> </w:t>
      </w:r>
      <w:r w:rsidR="00B0353E" w:rsidRPr="00493824">
        <w:rPr>
          <w:b/>
          <w:szCs w:val="24"/>
        </w:rPr>
        <w:t>6</w:t>
      </w:r>
      <w:r w:rsidR="005A6D65" w:rsidRPr="00493824">
        <w:rPr>
          <w:b/>
          <w:szCs w:val="24"/>
        </w:rPr>
        <w:t xml:space="preserve">: </w:t>
      </w:r>
      <w:r w:rsidR="006849C6" w:rsidRPr="00493824">
        <w:rPr>
          <w:b/>
          <w:szCs w:val="24"/>
        </w:rPr>
        <w:t>CROSS-CUTTING PROGRAM SUPPORT</w:t>
      </w:r>
      <w:r w:rsidR="009310CF" w:rsidRPr="00493824">
        <w:rPr>
          <w:b/>
          <w:szCs w:val="24"/>
        </w:rPr>
        <w:t xml:space="preserve"> </w:t>
      </w:r>
      <w:r w:rsidR="00081CFA" w:rsidRPr="00493824">
        <w:rPr>
          <w:b/>
          <w:szCs w:val="24"/>
        </w:rPr>
        <w:t>–</w:t>
      </w:r>
      <w:r w:rsidR="009310CF" w:rsidRPr="00493824">
        <w:rPr>
          <w:b/>
          <w:szCs w:val="24"/>
        </w:rPr>
        <w:t xml:space="preserve"> </w:t>
      </w:r>
      <w:r w:rsidR="00081CFA" w:rsidRPr="00493824">
        <w:rPr>
          <w:b/>
          <w:szCs w:val="24"/>
        </w:rPr>
        <w:t>ENERGY RESEARCH AND TECH</w:t>
      </w:r>
      <w:r w:rsidR="001F7209" w:rsidRPr="00493824">
        <w:rPr>
          <w:b/>
          <w:szCs w:val="24"/>
        </w:rPr>
        <w:t>NOLOGY</w:t>
      </w:r>
      <w:r w:rsidR="00191D05" w:rsidRPr="00493824">
        <w:rPr>
          <w:b/>
          <w:szCs w:val="24"/>
        </w:rPr>
        <w:t>,</w:t>
      </w:r>
      <w:r w:rsidR="008D42E1" w:rsidRPr="00493824">
        <w:rPr>
          <w:b/>
          <w:szCs w:val="24"/>
        </w:rPr>
        <w:t xml:space="preserve"> AND </w:t>
      </w:r>
      <w:r w:rsidR="00A9725A">
        <w:rPr>
          <w:b/>
          <w:szCs w:val="24"/>
        </w:rPr>
        <w:t>TECHNICAL SUPPORT</w:t>
      </w:r>
      <w:r w:rsidR="00F40A5F" w:rsidRPr="00493824">
        <w:rPr>
          <w:b/>
          <w:szCs w:val="24"/>
        </w:rPr>
        <w:t xml:space="preserve"> </w:t>
      </w:r>
      <w:r w:rsidR="001F7209" w:rsidRPr="00493824">
        <w:rPr>
          <w:b/>
          <w:szCs w:val="24"/>
        </w:rPr>
        <w:t>TRAININGS</w:t>
      </w:r>
    </w:p>
    <w:p w14:paraId="6353A1D7" w14:textId="667419E1" w:rsidR="0021663B" w:rsidRPr="00493824" w:rsidRDefault="002E3645" w:rsidP="00CF0EA6">
      <w:pPr>
        <w:spacing w:after="120"/>
        <w:rPr>
          <w:b/>
          <w:szCs w:val="24"/>
        </w:rPr>
      </w:pPr>
      <w:r w:rsidRPr="00493824">
        <w:rPr>
          <w:b/>
          <w:szCs w:val="24"/>
        </w:rPr>
        <w:t>(Work Authorization)</w:t>
      </w:r>
    </w:p>
    <w:p w14:paraId="40467328" w14:textId="65991AC0" w:rsidR="003F5C02" w:rsidRPr="00493824" w:rsidRDefault="000C673F" w:rsidP="00CF0EA6">
      <w:pPr>
        <w:keepLines/>
        <w:spacing w:after="120"/>
        <w:rPr>
          <w:szCs w:val="24"/>
        </w:rPr>
      </w:pPr>
      <w:r w:rsidRPr="00493824">
        <w:rPr>
          <w:szCs w:val="24"/>
        </w:rPr>
        <w:t>The goal of this task is to</w:t>
      </w:r>
      <w:r w:rsidR="00692850" w:rsidRPr="00493824">
        <w:rPr>
          <w:szCs w:val="24"/>
        </w:rPr>
        <w:t xml:space="preserve"> </w:t>
      </w:r>
      <w:r w:rsidR="00652C9B" w:rsidRPr="00493824">
        <w:rPr>
          <w:szCs w:val="24"/>
        </w:rPr>
        <w:t>provide</w:t>
      </w:r>
      <w:r w:rsidR="005C4ABA" w:rsidRPr="00493824">
        <w:rPr>
          <w:szCs w:val="24"/>
        </w:rPr>
        <w:t xml:space="preserve"> </w:t>
      </w:r>
      <w:r w:rsidR="000910F4" w:rsidRPr="00493824">
        <w:rPr>
          <w:szCs w:val="24"/>
        </w:rPr>
        <w:t xml:space="preserve">industry </w:t>
      </w:r>
      <w:r w:rsidR="002B6A8C" w:rsidRPr="00493824">
        <w:rPr>
          <w:szCs w:val="24"/>
        </w:rPr>
        <w:t xml:space="preserve">expert </w:t>
      </w:r>
      <w:r w:rsidR="00D11D46" w:rsidRPr="00493824">
        <w:rPr>
          <w:szCs w:val="24"/>
        </w:rPr>
        <w:t xml:space="preserve">training </w:t>
      </w:r>
      <w:r w:rsidR="004627CF" w:rsidRPr="00493824">
        <w:rPr>
          <w:szCs w:val="24"/>
        </w:rPr>
        <w:t xml:space="preserve">to CEC staff </w:t>
      </w:r>
      <w:r w:rsidR="002B6A8C" w:rsidRPr="00493824">
        <w:rPr>
          <w:szCs w:val="24"/>
        </w:rPr>
        <w:t>i</w:t>
      </w:r>
      <w:r w:rsidR="00C61941" w:rsidRPr="00493824">
        <w:rPr>
          <w:szCs w:val="24"/>
        </w:rPr>
        <w:t xml:space="preserve">n </w:t>
      </w:r>
      <w:r w:rsidR="00A026B4" w:rsidRPr="00493824">
        <w:rPr>
          <w:szCs w:val="24"/>
        </w:rPr>
        <w:t xml:space="preserve">various </w:t>
      </w:r>
      <w:r w:rsidR="00B260D3" w:rsidRPr="00493824">
        <w:rPr>
          <w:szCs w:val="24"/>
        </w:rPr>
        <w:t xml:space="preserve">energy-related </w:t>
      </w:r>
      <w:r w:rsidR="009E2BB4" w:rsidRPr="00493824">
        <w:rPr>
          <w:szCs w:val="24"/>
        </w:rPr>
        <w:t xml:space="preserve">areas of </w:t>
      </w:r>
      <w:r w:rsidR="003A19CD" w:rsidRPr="00493824">
        <w:rPr>
          <w:szCs w:val="24"/>
        </w:rPr>
        <w:t xml:space="preserve">applied </w:t>
      </w:r>
      <w:r w:rsidR="00216B26" w:rsidRPr="00493824">
        <w:rPr>
          <w:szCs w:val="24"/>
        </w:rPr>
        <w:t>research</w:t>
      </w:r>
      <w:r w:rsidR="00D92AB4" w:rsidRPr="00493824">
        <w:rPr>
          <w:szCs w:val="24"/>
        </w:rPr>
        <w:t xml:space="preserve"> </w:t>
      </w:r>
      <w:r w:rsidR="00CC3134" w:rsidRPr="00493824">
        <w:rPr>
          <w:szCs w:val="24"/>
        </w:rPr>
        <w:t>and development</w:t>
      </w:r>
      <w:r w:rsidR="00395805" w:rsidRPr="00493824">
        <w:rPr>
          <w:szCs w:val="24"/>
        </w:rPr>
        <w:t xml:space="preserve">, </w:t>
      </w:r>
      <w:r w:rsidR="00966A27" w:rsidRPr="00493824">
        <w:rPr>
          <w:szCs w:val="24"/>
        </w:rPr>
        <w:t xml:space="preserve">energy </w:t>
      </w:r>
      <w:r w:rsidR="00D92AB4" w:rsidRPr="00493824">
        <w:rPr>
          <w:szCs w:val="24"/>
        </w:rPr>
        <w:t>technologies</w:t>
      </w:r>
      <w:r w:rsidR="00777DF4" w:rsidRPr="00493824">
        <w:rPr>
          <w:szCs w:val="24"/>
        </w:rPr>
        <w:t>, environmental sciences</w:t>
      </w:r>
      <w:r w:rsidR="00FE6C56" w:rsidRPr="00493824">
        <w:rPr>
          <w:szCs w:val="24"/>
        </w:rPr>
        <w:t xml:space="preserve">, </w:t>
      </w:r>
      <w:r w:rsidR="002B7862" w:rsidRPr="00493824">
        <w:rPr>
          <w:szCs w:val="24"/>
        </w:rPr>
        <w:t>market analysis</w:t>
      </w:r>
      <w:r w:rsidR="00220F01" w:rsidRPr="00493824">
        <w:rPr>
          <w:szCs w:val="24"/>
        </w:rPr>
        <w:t xml:space="preserve">, and </w:t>
      </w:r>
      <w:r w:rsidR="00DB2347" w:rsidRPr="00493824">
        <w:rPr>
          <w:szCs w:val="24"/>
        </w:rPr>
        <w:t xml:space="preserve">other </w:t>
      </w:r>
      <w:r w:rsidR="00220F01" w:rsidRPr="00493824">
        <w:rPr>
          <w:szCs w:val="24"/>
        </w:rPr>
        <w:t>program activities</w:t>
      </w:r>
      <w:r w:rsidR="002B7862" w:rsidRPr="00493824">
        <w:rPr>
          <w:szCs w:val="24"/>
        </w:rPr>
        <w:t xml:space="preserve"> </w:t>
      </w:r>
      <w:r w:rsidR="00777DF4" w:rsidRPr="00493824">
        <w:rPr>
          <w:szCs w:val="24"/>
        </w:rPr>
        <w:t>support</w:t>
      </w:r>
      <w:r w:rsidR="00327D52" w:rsidRPr="00493824">
        <w:rPr>
          <w:szCs w:val="24"/>
        </w:rPr>
        <w:t>ing</w:t>
      </w:r>
      <w:r w:rsidR="00777DF4" w:rsidRPr="00493824">
        <w:rPr>
          <w:szCs w:val="24"/>
        </w:rPr>
        <w:t xml:space="preserve"> clean energy systems</w:t>
      </w:r>
      <w:r w:rsidR="00327D52" w:rsidRPr="00493824">
        <w:rPr>
          <w:szCs w:val="24"/>
        </w:rPr>
        <w:t xml:space="preserve"> </w:t>
      </w:r>
      <w:r w:rsidR="008D079F" w:rsidRPr="00493824">
        <w:rPr>
          <w:szCs w:val="24"/>
        </w:rPr>
        <w:t>to</w:t>
      </w:r>
      <w:r w:rsidR="00BE6F4C" w:rsidRPr="00493824">
        <w:rPr>
          <w:szCs w:val="24"/>
        </w:rPr>
        <w:t xml:space="preserve"> </w:t>
      </w:r>
      <w:r w:rsidR="00692850" w:rsidRPr="00493824">
        <w:rPr>
          <w:szCs w:val="24"/>
        </w:rPr>
        <w:t>reinforc</w:t>
      </w:r>
      <w:r w:rsidR="00BE6F4C" w:rsidRPr="00493824">
        <w:rPr>
          <w:szCs w:val="24"/>
        </w:rPr>
        <w:t>e</w:t>
      </w:r>
      <w:r w:rsidR="00692850" w:rsidRPr="00493824">
        <w:rPr>
          <w:szCs w:val="24"/>
        </w:rPr>
        <w:t xml:space="preserve"> existing competencies</w:t>
      </w:r>
      <w:r w:rsidR="00327D52" w:rsidRPr="00493824">
        <w:rPr>
          <w:szCs w:val="24"/>
        </w:rPr>
        <w:t>, increase knowledge</w:t>
      </w:r>
      <w:r w:rsidR="35C786E1" w:rsidRPr="00493824">
        <w:rPr>
          <w:szCs w:val="24"/>
        </w:rPr>
        <w:t>,</w:t>
      </w:r>
      <w:r w:rsidR="00692850" w:rsidRPr="00493824">
        <w:rPr>
          <w:szCs w:val="24"/>
        </w:rPr>
        <w:t xml:space="preserve"> and develop new skills through </w:t>
      </w:r>
      <w:r w:rsidR="006E5EDD" w:rsidRPr="00493824">
        <w:rPr>
          <w:szCs w:val="24"/>
        </w:rPr>
        <w:t>online lectures</w:t>
      </w:r>
      <w:r w:rsidR="00E615E3" w:rsidRPr="00493824">
        <w:rPr>
          <w:szCs w:val="24"/>
        </w:rPr>
        <w:t>,</w:t>
      </w:r>
      <w:r w:rsidR="001F5F04" w:rsidRPr="00493824">
        <w:rPr>
          <w:szCs w:val="24"/>
        </w:rPr>
        <w:t xml:space="preserve"> </w:t>
      </w:r>
      <w:r w:rsidR="00E615E3" w:rsidRPr="00493824">
        <w:rPr>
          <w:szCs w:val="24"/>
        </w:rPr>
        <w:t xml:space="preserve">online </w:t>
      </w:r>
      <w:r w:rsidR="001F5F04" w:rsidRPr="00493824">
        <w:rPr>
          <w:szCs w:val="24"/>
        </w:rPr>
        <w:t>demonstrations</w:t>
      </w:r>
      <w:r w:rsidR="00E567B6" w:rsidRPr="00493824">
        <w:rPr>
          <w:szCs w:val="24"/>
        </w:rPr>
        <w:t>,</w:t>
      </w:r>
      <w:r w:rsidR="00EA4449" w:rsidRPr="00493824">
        <w:rPr>
          <w:szCs w:val="24"/>
        </w:rPr>
        <w:t xml:space="preserve"> </w:t>
      </w:r>
      <w:r w:rsidR="00692850" w:rsidRPr="00493824">
        <w:rPr>
          <w:szCs w:val="24"/>
        </w:rPr>
        <w:t>informational</w:t>
      </w:r>
      <w:r w:rsidR="00404FAA" w:rsidRPr="00493824">
        <w:rPr>
          <w:szCs w:val="24"/>
        </w:rPr>
        <w:t xml:space="preserve"> materials</w:t>
      </w:r>
      <w:r w:rsidR="00E567B6" w:rsidRPr="00493824">
        <w:rPr>
          <w:szCs w:val="24"/>
        </w:rPr>
        <w:t>, or in-</w:t>
      </w:r>
      <w:r w:rsidR="00D55BDF" w:rsidRPr="00493824">
        <w:rPr>
          <w:szCs w:val="24"/>
        </w:rPr>
        <w:t>person class sessions</w:t>
      </w:r>
      <w:r w:rsidR="00692850" w:rsidRPr="00493824">
        <w:rPr>
          <w:szCs w:val="24"/>
        </w:rPr>
        <w:t>.</w:t>
      </w:r>
      <w:r w:rsidR="003F5C02" w:rsidRPr="00493824">
        <w:rPr>
          <w:szCs w:val="24"/>
        </w:rPr>
        <w:t xml:space="preserve"> </w:t>
      </w:r>
    </w:p>
    <w:p w14:paraId="0E5F39E6" w14:textId="1454D0E4" w:rsidR="00672A3A" w:rsidRPr="00493824" w:rsidRDefault="00672A3A" w:rsidP="00CF0EA6">
      <w:pPr>
        <w:keepLines/>
        <w:spacing w:after="120"/>
        <w:rPr>
          <w:szCs w:val="24"/>
        </w:rPr>
      </w:pPr>
      <w:r w:rsidRPr="00493824">
        <w:rPr>
          <w:szCs w:val="24"/>
        </w:rPr>
        <w:t xml:space="preserve">Activities under this task are on an as-needed basis, and the project scope will vary for each work request. Work will be done through written WAs that include a detailed budget and define the goals and objectives, tasks, deliverables, and project schedule. All work under Task 6 shall only be undertaken when authorized by the CAM </w:t>
      </w:r>
      <w:r w:rsidR="00151E85">
        <w:rPr>
          <w:szCs w:val="24"/>
        </w:rPr>
        <w:t xml:space="preserve">and DGS </w:t>
      </w:r>
      <w:r w:rsidRPr="00493824">
        <w:rPr>
          <w:szCs w:val="24"/>
        </w:rPr>
        <w:t>through a WA.</w:t>
      </w:r>
    </w:p>
    <w:p w14:paraId="763CD709" w14:textId="586A0099" w:rsidR="00672A3A" w:rsidRPr="00493824" w:rsidRDefault="00672A3A" w:rsidP="00CF0EA6">
      <w:pPr>
        <w:keepLines/>
        <w:spacing w:after="120"/>
        <w:rPr>
          <w:szCs w:val="24"/>
        </w:rPr>
      </w:pPr>
      <w:r w:rsidRPr="00493824">
        <w:rPr>
          <w:szCs w:val="24"/>
        </w:rPr>
        <w:t>All work performed under Task 6 must be completed and approved by the due dates as specified in each WA approved by the CAM and PM. Work authorizations under Task 6 must have an end date no later than 60</w:t>
      </w:r>
      <w:r w:rsidRPr="00493824">
        <w:rPr>
          <w:b/>
          <w:szCs w:val="24"/>
        </w:rPr>
        <w:t xml:space="preserve"> </w:t>
      </w:r>
      <w:r w:rsidRPr="00493824">
        <w:rPr>
          <w:szCs w:val="24"/>
        </w:rPr>
        <w:t>days prior to the</w:t>
      </w:r>
      <w:r w:rsidR="002373AA">
        <w:rPr>
          <w:szCs w:val="24"/>
        </w:rPr>
        <w:t xml:space="preserve"> Agreement </w:t>
      </w:r>
      <w:r w:rsidRPr="00493824">
        <w:rPr>
          <w:szCs w:val="24"/>
        </w:rPr>
        <w:t>term end date.</w:t>
      </w:r>
    </w:p>
    <w:p w14:paraId="64AB9AC2" w14:textId="36038403" w:rsidR="0021663B" w:rsidRPr="00493824" w:rsidRDefault="0021663B" w:rsidP="002F2461">
      <w:pPr>
        <w:spacing w:before="120" w:after="120"/>
        <w:rPr>
          <w:b/>
          <w:szCs w:val="24"/>
        </w:rPr>
      </w:pPr>
      <w:r w:rsidRPr="00493824">
        <w:rPr>
          <w:b/>
          <w:szCs w:val="24"/>
        </w:rPr>
        <w:t>The Contractor shall:</w:t>
      </w:r>
    </w:p>
    <w:p w14:paraId="62114B00" w14:textId="0FA0790A" w:rsidR="00B922F3" w:rsidRPr="00493824" w:rsidRDefault="007E675F" w:rsidP="004C0B9D">
      <w:pPr>
        <w:pStyle w:val="ListParagraph"/>
        <w:numPr>
          <w:ilvl w:val="0"/>
          <w:numId w:val="86"/>
        </w:numPr>
        <w:tabs>
          <w:tab w:val="left" w:pos="9360"/>
        </w:tabs>
        <w:ind w:left="360"/>
      </w:pPr>
      <w:r>
        <w:t xml:space="preserve">Collaborate with </w:t>
      </w:r>
      <w:r w:rsidR="00A34285">
        <w:t xml:space="preserve">the </w:t>
      </w:r>
      <w:r w:rsidR="000A5547">
        <w:t xml:space="preserve">PM </w:t>
      </w:r>
      <w:r w:rsidR="00047DCB">
        <w:t xml:space="preserve">to </w:t>
      </w:r>
      <w:r w:rsidR="00AC1F64">
        <w:t xml:space="preserve">plan </w:t>
      </w:r>
      <w:r w:rsidR="00561924">
        <w:t xml:space="preserve">training </w:t>
      </w:r>
      <w:r w:rsidR="00DD1B2D">
        <w:t xml:space="preserve">sessions </w:t>
      </w:r>
      <w:r w:rsidR="00C741E4">
        <w:t xml:space="preserve">and </w:t>
      </w:r>
      <w:r w:rsidR="00F55385">
        <w:t xml:space="preserve">materials </w:t>
      </w:r>
      <w:r w:rsidR="0030232F">
        <w:t xml:space="preserve">for requested energy-related </w:t>
      </w:r>
      <w:r w:rsidR="006D1727">
        <w:t>topics</w:t>
      </w:r>
      <w:r w:rsidR="00B94554">
        <w:t xml:space="preserve">, as well as </w:t>
      </w:r>
      <w:r w:rsidR="00EE07B7">
        <w:t xml:space="preserve">other </w:t>
      </w:r>
      <w:r w:rsidR="00943547">
        <w:t xml:space="preserve">related </w:t>
      </w:r>
      <w:r w:rsidR="00B333B0">
        <w:t>program activ</w:t>
      </w:r>
      <w:r w:rsidR="009B0143">
        <w:t xml:space="preserve">ities </w:t>
      </w:r>
      <w:r w:rsidR="00092E81">
        <w:t>as needed.</w:t>
      </w:r>
    </w:p>
    <w:p w14:paraId="19CF136A" w14:textId="74D50DEB" w:rsidR="00DD1B2D" w:rsidRPr="00493824" w:rsidRDefault="00EF00FB" w:rsidP="004C0B9D">
      <w:pPr>
        <w:pStyle w:val="ListParagraph"/>
        <w:numPr>
          <w:ilvl w:val="0"/>
          <w:numId w:val="86"/>
        </w:numPr>
        <w:tabs>
          <w:tab w:val="left" w:pos="9360"/>
        </w:tabs>
        <w:ind w:left="360"/>
        <w:rPr>
          <w:szCs w:val="24"/>
        </w:rPr>
      </w:pPr>
      <w:r w:rsidRPr="00493824">
        <w:rPr>
          <w:szCs w:val="24"/>
        </w:rPr>
        <w:t xml:space="preserve">Design </w:t>
      </w:r>
      <w:r w:rsidR="00F831C4" w:rsidRPr="00493824">
        <w:rPr>
          <w:i/>
          <w:szCs w:val="24"/>
        </w:rPr>
        <w:t>T</w:t>
      </w:r>
      <w:r w:rsidR="001372B0" w:rsidRPr="00493824">
        <w:rPr>
          <w:i/>
          <w:szCs w:val="24"/>
        </w:rPr>
        <w:t xml:space="preserve">raining </w:t>
      </w:r>
      <w:r w:rsidR="00F831C4" w:rsidRPr="00493824">
        <w:rPr>
          <w:i/>
          <w:szCs w:val="24"/>
        </w:rPr>
        <w:t>P</w:t>
      </w:r>
      <w:r w:rsidR="000B35AB" w:rsidRPr="00493824">
        <w:rPr>
          <w:i/>
          <w:szCs w:val="24"/>
        </w:rPr>
        <w:t>resentation</w:t>
      </w:r>
      <w:r w:rsidR="000B35AB" w:rsidRPr="00493824">
        <w:rPr>
          <w:szCs w:val="24"/>
        </w:rPr>
        <w:t xml:space="preserve"> </w:t>
      </w:r>
      <w:r w:rsidR="001372B0" w:rsidRPr="00493824">
        <w:rPr>
          <w:szCs w:val="24"/>
        </w:rPr>
        <w:t xml:space="preserve">materials </w:t>
      </w:r>
      <w:r w:rsidR="00CE1E2E" w:rsidRPr="00493824">
        <w:rPr>
          <w:szCs w:val="24"/>
        </w:rPr>
        <w:t xml:space="preserve">in various </w:t>
      </w:r>
      <w:r w:rsidR="00FC0BBB" w:rsidRPr="00493824">
        <w:rPr>
          <w:szCs w:val="24"/>
        </w:rPr>
        <w:t xml:space="preserve">electronic </w:t>
      </w:r>
      <w:r w:rsidR="00CE1E2E" w:rsidRPr="00493824">
        <w:rPr>
          <w:szCs w:val="24"/>
        </w:rPr>
        <w:t>formats</w:t>
      </w:r>
      <w:r w:rsidR="008C749E" w:rsidRPr="00493824">
        <w:rPr>
          <w:szCs w:val="24"/>
        </w:rPr>
        <w:t xml:space="preserve"> for each</w:t>
      </w:r>
      <w:r w:rsidR="0005678D" w:rsidRPr="00493824">
        <w:rPr>
          <w:szCs w:val="24"/>
        </w:rPr>
        <w:t xml:space="preserve"> training</w:t>
      </w:r>
      <w:r w:rsidR="008C749E" w:rsidRPr="00493824">
        <w:rPr>
          <w:szCs w:val="24"/>
        </w:rPr>
        <w:t xml:space="preserve"> module</w:t>
      </w:r>
      <w:r w:rsidR="00CE1E2E" w:rsidRPr="00493824">
        <w:rPr>
          <w:szCs w:val="24"/>
        </w:rPr>
        <w:t xml:space="preserve">, including but not limited </w:t>
      </w:r>
      <w:r w:rsidR="000F66D9" w:rsidRPr="00493824">
        <w:rPr>
          <w:szCs w:val="24"/>
        </w:rPr>
        <w:t xml:space="preserve">to </w:t>
      </w:r>
      <w:r w:rsidR="00AE4F68" w:rsidRPr="00493824">
        <w:rPr>
          <w:szCs w:val="24"/>
        </w:rPr>
        <w:t>training presentations</w:t>
      </w:r>
      <w:r w:rsidR="001372B0" w:rsidRPr="00493824">
        <w:rPr>
          <w:szCs w:val="24"/>
        </w:rPr>
        <w:t xml:space="preserve"> </w:t>
      </w:r>
      <w:r w:rsidR="00CE1E2E" w:rsidRPr="00493824">
        <w:rPr>
          <w:szCs w:val="24"/>
        </w:rPr>
        <w:t xml:space="preserve">in </w:t>
      </w:r>
      <w:r w:rsidR="00A4217B" w:rsidRPr="00493824">
        <w:rPr>
          <w:szCs w:val="24"/>
        </w:rPr>
        <w:t>MS PowerPoint</w:t>
      </w:r>
      <w:r w:rsidR="000A716C" w:rsidRPr="00493824">
        <w:rPr>
          <w:szCs w:val="24"/>
        </w:rPr>
        <w:t xml:space="preserve"> with</w:t>
      </w:r>
      <w:r w:rsidR="00BE79EA" w:rsidRPr="00493824">
        <w:rPr>
          <w:szCs w:val="24"/>
        </w:rPr>
        <w:t xml:space="preserve"> formal lecture </w:t>
      </w:r>
      <w:r w:rsidR="00B93B6A" w:rsidRPr="00493824">
        <w:rPr>
          <w:szCs w:val="24"/>
        </w:rPr>
        <w:t>script</w:t>
      </w:r>
      <w:r w:rsidR="001372B0" w:rsidRPr="00493824">
        <w:rPr>
          <w:szCs w:val="24"/>
        </w:rPr>
        <w:t xml:space="preserve">, </w:t>
      </w:r>
      <w:r w:rsidR="00E20E66" w:rsidRPr="00493824">
        <w:rPr>
          <w:szCs w:val="24"/>
        </w:rPr>
        <w:t>pre-recorded lectures</w:t>
      </w:r>
      <w:r w:rsidR="00AD02A0" w:rsidRPr="00493824">
        <w:rPr>
          <w:szCs w:val="24"/>
        </w:rPr>
        <w:t xml:space="preserve"> in MP4 files</w:t>
      </w:r>
      <w:r w:rsidR="00E20E66" w:rsidRPr="00493824">
        <w:rPr>
          <w:szCs w:val="24"/>
        </w:rPr>
        <w:t>,</w:t>
      </w:r>
      <w:r w:rsidR="00862DBF" w:rsidRPr="00493824">
        <w:rPr>
          <w:szCs w:val="24"/>
        </w:rPr>
        <w:t xml:space="preserve"> </w:t>
      </w:r>
      <w:r w:rsidR="001A7E8A" w:rsidRPr="00493824">
        <w:rPr>
          <w:szCs w:val="24"/>
        </w:rPr>
        <w:t>training manuals in MS Word,</w:t>
      </w:r>
      <w:r w:rsidR="00E20E66" w:rsidRPr="00493824">
        <w:rPr>
          <w:szCs w:val="24"/>
        </w:rPr>
        <w:t xml:space="preserve"> </w:t>
      </w:r>
      <w:r w:rsidR="00DF699D" w:rsidRPr="00493824">
        <w:rPr>
          <w:szCs w:val="24"/>
        </w:rPr>
        <w:t xml:space="preserve">and </w:t>
      </w:r>
      <w:r w:rsidR="56D41AEF" w:rsidRPr="00493824">
        <w:rPr>
          <w:szCs w:val="24"/>
        </w:rPr>
        <w:t xml:space="preserve">materials in </w:t>
      </w:r>
      <w:r w:rsidR="00DF699D" w:rsidRPr="00493824">
        <w:rPr>
          <w:szCs w:val="24"/>
        </w:rPr>
        <w:t xml:space="preserve">other formats as </w:t>
      </w:r>
      <w:r w:rsidR="00B22B47" w:rsidRPr="00493824">
        <w:rPr>
          <w:szCs w:val="24"/>
        </w:rPr>
        <w:t xml:space="preserve">requested and </w:t>
      </w:r>
      <w:r w:rsidR="00DF699D" w:rsidRPr="00493824">
        <w:rPr>
          <w:szCs w:val="24"/>
        </w:rPr>
        <w:t>approved by the PM.</w:t>
      </w:r>
    </w:p>
    <w:p w14:paraId="337DF11E" w14:textId="0CD9DF28" w:rsidR="00B75DA1" w:rsidRPr="00493824" w:rsidRDefault="00B75DA1" w:rsidP="004C0B9D">
      <w:pPr>
        <w:pStyle w:val="ListParagraph"/>
        <w:numPr>
          <w:ilvl w:val="0"/>
          <w:numId w:val="86"/>
        </w:numPr>
        <w:ind w:left="360"/>
        <w:rPr>
          <w:szCs w:val="24"/>
        </w:rPr>
      </w:pPr>
      <w:r w:rsidRPr="00493824">
        <w:rPr>
          <w:szCs w:val="24"/>
        </w:rPr>
        <w:lastRenderedPageBreak/>
        <w:t xml:space="preserve">Collaborate with </w:t>
      </w:r>
      <w:r w:rsidR="000722B9" w:rsidRPr="00493824">
        <w:rPr>
          <w:szCs w:val="24"/>
        </w:rPr>
        <w:t xml:space="preserve">subject matters </w:t>
      </w:r>
      <w:r w:rsidRPr="00493824">
        <w:rPr>
          <w:szCs w:val="24"/>
        </w:rPr>
        <w:t xml:space="preserve">experts </w:t>
      </w:r>
      <w:r w:rsidR="00006F20" w:rsidRPr="00493824">
        <w:rPr>
          <w:szCs w:val="24"/>
        </w:rPr>
        <w:t>to create training content</w:t>
      </w:r>
      <w:r w:rsidR="00132011" w:rsidRPr="00493824">
        <w:rPr>
          <w:szCs w:val="24"/>
        </w:rPr>
        <w:t xml:space="preserve"> as applicable for each training</w:t>
      </w:r>
      <w:r w:rsidR="00C44096" w:rsidRPr="00493824">
        <w:rPr>
          <w:szCs w:val="24"/>
        </w:rPr>
        <w:t xml:space="preserve"> module</w:t>
      </w:r>
      <w:r w:rsidR="00006F20" w:rsidRPr="00493824">
        <w:rPr>
          <w:szCs w:val="24"/>
        </w:rPr>
        <w:t>.</w:t>
      </w:r>
    </w:p>
    <w:p w14:paraId="347A5781" w14:textId="2C83D47A" w:rsidR="00502227" w:rsidRPr="00493824" w:rsidRDefault="0037663D" w:rsidP="004C0B9D">
      <w:pPr>
        <w:pStyle w:val="ListParagraph"/>
        <w:numPr>
          <w:ilvl w:val="0"/>
          <w:numId w:val="86"/>
        </w:numPr>
        <w:ind w:left="360"/>
        <w:rPr>
          <w:szCs w:val="24"/>
        </w:rPr>
      </w:pPr>
      <w:r w:rsidRPr="00493824">
        <w:rPr>
          <w:szCs w:val="24"/>
        </w:rPr>
        <w:t>Schedule, p</w:t>
      </w:r>
      <w:r w:rsidR="00BC0B82" w:rsidRPr="00493824">
        <w:rPr>
          <w:szCs w:val="24"/>
        </w:rPr>
        <w:t>resent</w:t>
      </w:r>
      <w:r w:rsidR="54B879F7" w:rsidRPr="00493824">
        <w:rPr>
          <w:szCs w:val="24"/>
        </w:rPr>
        <w:t>,</w:t>
      </w:r>
      <w:r w:rsidR="0077694A" w:rsidRPr="00493824">
        <w:rPr>
          <w:szCs w:val="24"/>
        </w:rPr>
        <w:t xml:space="preserve"> and host</w:t>
      </w:r>
      <w:r w:rsidR="00FB3674" w:rsidRPr="00493824">
        <w:rPr>
          <w:szCs w:val="24"/>
        </w:rPr>
        <w:t xml:space="preserve"> training </w:t>
      </w:r>
      <w:r w:rsidR="00610C47" w:rsidRPr="00493824">
        <w:rPr>
          <w:szCs w:val="24"/>
        </w:rPr>
        <w:t xml:space="preserve">sessions </w:t>
      </w:r>
      <w:r w:rsidR="005F5AE1" w:rsidRPr="00493824">
        <w:rPr>
          <w:szCs w:val="24"/>
        </w:rPr>
        <w:t>in various forma</w:t>
      </w:r>
      <w:r w:rsidR="00980ABE" w:rsidRPr="00493824">
        <w:rPr>
          <w:szCs w:val="24"/>
        </w:rPr>
        <w:t xml:space="preserve">ts, including but not limited to </w:t>
      </w:r>
      <w:r w:rsidR="007B5E58" w:rsidRPr="00493824">
        <w:rPr>
          <w:szCs w:val="24"/>
        </w:rPr>
        <w:t>online</w:t>
      </w:r>
      <w:r w:rsidR="0077672E" w:rsidRPr="00493824">
        <w:rPr>
          <w:szCs w:val="24"/>
        </w:rPr>
        <w:t xml:space="preserve"> </w:t>
      </w:r>
      <w:r w:rsidR="00980ABE" w:rsidRPr="00493824">
        <w:rPr>
          <w:szCs w:val="24"/>
        </w:rPr>
        <w:t>lectures, online demonstrations, pre-recorded lectures,</w:t>
      </w:r>
      <w:r w:rsidR="0077672E" w:rsidRPr="00493824">
        <w:rPr>
          <w:szCs w:val="24"/>
        </w:rPr>
        <w:t xml:space="preserve"> in-person </w:t>
      </w:r>
      <w:r w:rsidR="44291B9F" w:rsidRPr="00493824">
        <w:rPr>
          <w:szCs w:val="24"/>
        </w:rPr>
        <w:t>class</w:t>
      </w:r>
      <w:r w:rsidR="4C307DFD" w:rsidRPr="00493824">
        <w:rPr>
          <w:szCs w:val="24"/>
        </w:rPr>
        <w:t>es</w:t>
      </w:r>
      <w:r w:rsidR="00610C47" w:rsidRPr="00493824">
        <w:rPr>
          <w:szCs w:val="24"/>
        </w:rPr>
        <w:t xml:space="preserve">, </w:t>
      </w:r>
      <w:r w:rsidR="0064169C" w:rsidRPr="00493824">
        <w:rPr>
          <w:szCs w:val="24"/>
        </w:rPr>
        <w:t xml:space="preserve">and other </w:t>
      </w:r>
      <w:r w:rsidR="00E85DAA" w:rsidRPr="00493824">
        <w:rPr>
          <w:szCs w:val="24"/>
        </w:rPr>
        <w:t xml:space="preserve">formats </w:t>
      </w:r>
      <w:r w:rsidR="00610C47" w:rsidRPr="00493824">
        <w:rPr>
          <w:szCs w:val="24"/>
        </w:rPr>
        <w:t xml:space="preserve">as requested </w:t>
      </w:r>
      <w:r w:rsidR="00E43978" w:rsidRPr="00493824">
        <w:rPr>
          <w:szCs w:val="24"/>
        </w:rPr>
        <w:t xml:space="preserve">and </w:t>
      </w:r>
      <w:r w:rsidR="00E85DAA" w:rsidRPr="00493824">
        <w:rPr>
          <w:szCs w:val="24"/>
        </w:rPr>
        <w:t xml:space="preserve">approved </w:t>
      </w:r>
      <w:r w:rsidR="00610C47" w:rsidRPr="00493824">
        <w:rPr>
          <w:szCs w:val="24"/>
        </w:rPr>
        <w:t>by the PM</w:t>
      </w:r>
      <w:r w:rsidR="0077672E" w:rsidRPr="00493824">
        <w:rPr>
          <w:szCs w:val="24"/>
        </w:rPr>
        <w:t>.</w:t>
      </w:r>
    </w:p>
    <w:p w14:paraId="5D399855" w14:textId="0590DA4C" w:rsidR="00916742" w:rsidRPr="00493824" w:rsidRDefault="0028612C" w:rsidP="004C0B9D">
      <w:pPr>
        <w:pStyle w:val="ListParagraph"/>
        <w:numPr>
          <w:ilvl w:val="0"/>
          <w:numId w:val="86"/>
        </w:numPr>
        <w:ind w:left="360"/>
        <w:rPr>
          <w:szCs w:val="24"/>
        </w:rPr>
      </w:pPr>
      <w:r w:rsidRPr="00493824">
        <w:rPr>
          <w:szCs w:val="24"/>
        </w:rPr>
        <w:t xml:space="preserve">Conduct </w:t>
      </w:r>
      <w:r w:rsidR="00597F55" w:rsidRPr="00493824">
        <w:rPr>
          <w:szCs w:val="24"/>
        </w:rPr>
        <w:t xml:space="preserve">a </w:t>
      </w:r>
      <w:r w:rsidR="00F66787" w:rsidRPr="00493824">
        <w:rPr>
          <w:szCs w:val="24"/>
        </w:rPr>
        <w:t>post-presentation</w:t>
      </w:r>
      <w:r w:rsidR="00916742" w:rsidRPr="00493824">
        <w:rPr>
          <w:szCs w:val="24"/>
        </w:rPr>
        <w:t xml:space="preserve"> Q&amp;A session</w:t>
      </w:r>
      <w:r w:rsidR="00DE510D" w:rsidRPr="00493824">
        <w:rPr>
          <w:szCs w:val="24"/>
        </w:rPr>
        <w:t xml:space="preserve"> online in MS Teams or in</w:t>
      </w:r>
      <w:r w:rsidR="0DDDE790" w:rsidRPr="00493824">
        <w:rPr>
          <w:szCs w:val="24"/>
        </w:rPr>
        <w:t xml:space="preserve"> an </w:t>
      </w:r>
      <w:r w:rsidR="3D74ED7F" w:rsidRPr="00493824">
        <w:rPr>
          <w:szCs w:val="24"/>
        </w:rPr>
        <w:t>in</w:t>
      </w:r>
      <w:r w:rsidR="00DE510D" w:rsidRPr="00493824">
        <w:rPr>
          <w:szCs w:val="24"/>
        </w:rPr>
        <w:t>-person class</w:t>
      </w:r>
      <w:r w:rsidR="00916742" w:rsidRPr="00493824">
        <w:rPr>
          <w:szCs w:val="24"/>
        </w:rPr>
        <w:t>, as requested by</w:t>
      </w:r>
      <w:r w:rsidR="006A1A3D" w:rsidRPr="00493824">
        <w:rPr>
          <w:szCs w:val="24"/>
        </w:rPr>
        <w:t xml:space="preserve"> </w:t>
      </w:r>
      <w:r w:rsidR="000427D2" w:rsidRPr="00493824">
        <w:rPr>
          <w:szCs w:val="24"/>
        </w:rPr>
        <w:t xml:space="preserve">the </w:t>
      </w:r>
      <w:r w:rsidR="006A1A3D" w:rsidRPr="00493824">
        <w:rPr>
          <w:szCs w:val="24"/>
        </w:rPr>
        <w:t>PM</w:t>
      </w:r>
      <w:r w:rsidR="00916742" w:rsidRPr="00493824">
        <w:rPr>
          <w:szCs w:val="24"/>
        </w:rPr>
        <w:t>.</w:t>
      </w:r>
    </w:p>
    <w:p w14:paraId="37082DE8" w14:textId="3F17048D" w:rsidR="00D6286F" w:rsidRPr="00493824" w:rsidRDefault="00D6286F" w:rsidP="004C0B9D">
      <w:pPr>
        <w:pStyle w:val="ListParagraph"/>
        <w:numPr>
          <w:ilvl w:val="0"/>
          <w:numId w:val="86"/>
        </w:numPr>
        <w:ind w:left="360"/>
      </w:pPr>
      <w:r>
        <w:t>Provide a wr</w:t>
      </w:r>
      <w:r w:rsidR="00CD7906">
        <w:t xml:space="preserve">itten </w:t>
      </w:r>
      <w:r w:rsidR="0056605F" w:rsidRPr="3EA0A39D">
        <w:rPr>
          <w:i/>
        </w:rPr>
        <w:t>D</w:t>
      </w:r>
      <w:r w:rsidR="00280C2E" w:rsidRPr="3EA0A39D">
        <w:rPr>
          <w:i/>
        </w:rPr>
        <w:t xml:space="preserve">ocument </w:t>
      </w:r>
      <w:r w:rsidR="00CD7906" w:rsidRPr="3EA0A39D">
        <w:rPr>
          <w:i/>
        </w:rPr>
        <w:t>of Q&amp;As</w:t>
      </w:r>
      <w:r w:rsidR="00CD7906">
        <w:t xml:space="preserve"> from the training session</w:t>
      </w:r>
      <w:r w:rsidR="00D26583">
        <w:t>s</w:t>
      </w:r>
      <w:r w:rsidR="00960799">
        <w:t xml:space="preserve"> and </w:t>
      </w:r>
      <w:r w:rsidR="00B4216E">
        <w:t xml:space="preserve">from </w:t>
      </w:r>
      <w:r w:rsidR="00960799">
        <w:t>written responses to additional questions submitted to the Trainer</w:t>
      </w:r>
      <w:r w:rsidR="008249C2">
        <w:t>.</w:t>
      </w:r>
    </w:p>
    <w:p w14:paraId="597D57D8" w14:textId="5899947E" w:rsidR="00393097" w:rsidRPr="00493824" w:rsidRDefault="00D21D19" w:rsidP="004C0B9D">
      <w:pPr>
        <w:pStyle w:val="ListParagraph"/>
        <w:numPr>
          <w:ilvl w:val="0"/>
          <w:numId w:val="86"/>
        </w:numPr>
        <w:ind w:left="360"/>
        <w:rPr>
          <w:szCs w:val="24"/>
        </w:rPr>
      </w:pPr>
      <w:r w:rsidRPr="00493824">
        <w:rPr>
          <w:szCs w:val="24"/>
        </w:rPr>
        <w:t>D</w:t>
      </w:r>
      <w:r w:rsidR="00E1474A" w:rsidRPr="00493824">
        <w:rPr>
          <w:szCs w:val="24"/>
        </w:rPr>
        <w:t xml:space="preserve">evelop </w:t>
      </w:r>
      <w:r w:rsidR="00DE7CCB" w:rsidRPr="00493824">
        <w:rPr>
          <w:szCs w:val="24"/>
        </w:rPr>
        <w:t>a</w:t>
      </w:r>
      <w:r w:rsidR="003A4E96" w:rsidRPr="00493824">
        <w:rPr>
          <w:szCs w:val="24"/>
        </w:rPr>
        <w:t>n on</w:t>
      </w:r>
      <w:r w:rsidR="007260AF" w:rsidRPr="00493824">
        <w:rPr>
          <w:szCs w:val="24"/>
        </w:rPr>
        <w:t>line</w:t>
      </w:r>
      <w:r w:rsidR="00DE7CCB" w:rsidRPr="00493824">
        <w:rPr>
          <w:szCs w:val="24"/>
        </w:rPr>
        <w:t xml:space="preserve"> training survey (</w:t>
      </w:r>
      <w:r w:rsidR="00BB486A" w:rsidRPr="00493824">
        <w:rPr>
          <w:szCs w:val="24"/>
        </w:rPr>
        <w:t>i.e.</w:t>
      </w:r>
      <w:r w:rsidR="00DE7CCB" w:rsidRPr="00493824">
        <w:rPr>
          <w:szCs w:val="24"/>
        </w:rPr>
        <w:t xml:space="preserve">, </w:t>
      </w:r>
      <w:r w:rsidR="00E1474A" w:rsidRPr="00493824">
        <w:rPr>
          <w:szCs w:val="24"/>
        </w:rPr>
        <w:t>Survey Monkey</w:t>
      </w:r>
      <w:r w:rsidR="00DE7CCB" w:rsidRPr="00493824">
        <w:rPr>
          <w:szCs w:val="24"/>
        </w:rPr>
        <w:t>)</w:t>
      </w:r>
      <w:r w:rsidR="00E1474A" w:rsidRPr="00493824">
        <w:rPr>
          <w:szCs w:val="24"/>
        </w:rPr>
        <w:t xml:space="preserve"> requesting anonymous feedback</w:t>
      </w:r>
      <w:r w:rsidR="00434AA1" w:rsidRPr="00493824">
        <w:rPr>
          <w:szCs w:val="24"/>
        </w:rPr>
        <w:t xml:space="preserve"> and provide results</w:t>
      </w:r>
      <w:r w:rsidR="00C04039" w:rsidRPr="00493824">
        <w:rPr>
          <w:szCs w:val="24"/>
        </w:rPr>
        <w:t xml:space="preserve"> to </w:t>
      </w:r>
      <w:r w:rsidR="000427D2" w:rsidRPr="00493824">
        <w:rPr>
          <w:szCs w:val="24"/>
        </w:rPr>
        <w:t xml:space="preserve">the </w:t>
      </w:r>
      <w:r w:rsidR="00C04039" w:rsidRPr="00493824">
        <w:rPr>
          <w:szCs w:val="24"/>
        </w:rPr>
        <w:t>PM.</w:t>
      </w:r>
    </w:p>
    <w:p w14:paraId="44D90B1A" w14:textId="3193F343" w:rsidR="003A4E96" w:rsidRPr="00493824" w:rsidRDefault="003A4E96" w:rsidP="004C0B9D">
      <w:pPr>
        <w:pStyle w:val="ListParagraph"/>
        <w:numPr>
          <w:ilvl w:val="0"/>
          <w:numId w:val="86"/>
        </w:numPr>
        <w:spacing w:after="120"/>
        <w:ind w:left="360"/>
        <w:rPr>
          <w:szCs w:val="24"/>
        </w:rPr>
      </w:pPr>
      <w:r w:rsidRPr="00493824">
        <w:rPr>
          <w:szCs w:val="24"/>
        </w:rPr>
        <w:t xml:space="preserve">Provide a </w:t>
      </w:r>
      <w:r w:rsidRPr="00493824">
        <w:rPr>
          <w:i/>
          <w:szCs w:val="24"/>
        </w:rPr>
        <w:t>Summary of Survey Results</w:t>
      </w:r>
      <w:r w:rsidRPr="00493824">
        <w:rPr>
          <w:szCs w:val="24"/>
        </w:rPr>
        <w:t xml:space="preserve"> for each training </w:t>
      </w:r>
      <w:r w:rsidR="003871FB" w:rsidRPr="00493824">
        <w:rPr>
          <w:szCs w:val="24"/>
        </w:rPr>
        <w:t>session</w:t>
      </w:r>
      <w:r w:rsidRPr="00493824">
        <w:rPr>
          <w:szCs w:val="24"/>
        </w:rPr>
        <w:t xml:space="preserve">. </w:t>
      </w:r>
    </w:p>
    <w:p w14:paraId="309A8AB5" w14:textId="77777777" w:rsidR="0021663B" w:rsidRPr="00493824" w:rsidRDefault="0021663B" w:rsidP="002F2461">
      <w:pPr>
        <w:spacing w:before="120" w:after="120"/>
        <w:rPr>
          <w:b/>
          <w:szCs w:val="24"/>
        </w:rPr>
      </w:pPr>
      <w:r w:rsidRPr="00493824">
        <w:rPr>
          <w:b/>
          <w:szCs w:val="24"/>
        </w:rPr>
        <w:t>Deliverables:</w:t>
      </w:r>
    </w:p>
    <w:p w14:paraId="53CBD473" w14:textId="2C8782B9" w:rsidR="00E32A33" w:rsidRPr="00493824" w:rsidRDefault="00E32A33" w:rsidP="004C0B9D">
      <w:pPr>
        <w:pStyle w:val="ListParagraph"/>
        <w:numPr>
          <w:ilvl w:val="0"/>
          <w:numId w:val="86"/>
        </w:numPr>
        <w:ind w:left="360"/>
        <w:rPr>
          <w:szCs w:val="24"/>
        </w:rPr>
      </w:pPr>
      <w:r w:rsidRPr="00493824">
        <w:rPr>
          <w:szCs w:val="24"/>
        </w:rPr>
        <w:t xml:space="preserve">Training </w:t>
      </w:r>
      <w:r w:rsidR="005E4CB2" w:rsidRPr="00493824">
        <w:rPr>
          <w:szCs w:val="24"/>
        </w:rPr>
        <w:t>P</w:t>
      </w:r>
      <w:r w:rsidRPr="00493824">
        <w:rPr>
          <w:szCs w:val="24"/>
        </w:rPr>
        <w:t xml:space="preserve">resentation </w:t>
      </w:r>
      <w:r w:rsidR="00A522FF" w:rsidRPr="00493824">
        <w:rPr>
          <w:szCs w:val="24"/>
        </w:rPr>
        <w:t xml:space="preserve">materials </w:t>
      </w:r>
      <w:r w:rsidRPr="00493824">
        <w:rPr>
          <w:szCs w:val="24"/>
        </w:rPr>
        <w:t>in</w:t>
      </w:r>
      <w:r w:rsidR="00C705AA" w:rsidRPr="00493824">
        <w:rPr>
          <w:szCs w:val="24"/>
        </w:rPr>
        <w:t xml:space="preserve"> electronic format</w:t>
      </w:r>
      <w:r w:rsidR="00B23CCC" w:rsidRPr="00493824">
        <w:rPr>
          <w:szCs w:val="24"/>
        </w:rPr>
        <w:t xml:space="preserve"> in</w:t>
      </w:r>
      <w:r w:rsidRPr="00493824">
        <w:rPr>
          <w:szCs w:val="24"/>
        </w:rPr>
        <w:t xml:space="preserve"> MS PowerPoint</w:t>
      </w:r>
      <w:r w:rsidR="00F5049C" w:rsidRPr="00493824">
        <w:rPr>
          <w:szCs w:val="24"/>
        </w:rPr>
        <w:t xml:space="preserve">, MS Word, </w:t>
      </w:r>
      <w:r w:rsidR="00F831C4" w:rsidRPr="00493824">
        <w:rPr>
          <w:szCs w:val="24"/>
        </w:rPr>
        <w:t xml:space="preserve">pre-recorded </w:t>
      </w:r>
      <w:r w:rsidR="003F04FB" w:rsidRPr="00493824">
        <w:rPr>
          <w:szCs w:val="24"/>
        </w:rPr>
        <w:t>lectures in MP</w:t>
      </w:r>
      <w:r w:rsidR="00E02728" w:rsidRPr="00493824">
        <w:rPr>
          <w:szCs w:val="24"/>
        </w:rPr>
        <w:t>4</w:t>
      </w:r>
      <w:r w:rsidR="003F04FB" w:rsidRPr="00493824">
        <w:rPr>
          <w:szCs w:val="24"/>
        </w:rPr>
        <w:t xml:space="preserve"> files</w:t>
      </w:r>
      <w:r w:rsidR="00DF699D" w:rsidRPr="00493824">
        <w:rPr>
          <w:szCs w:val="24"/>
        </w:rPr>
        <w:t>, and other</w:t>
      </w:r>
      <w:r w:rsidR="003D5CF7" w:rsidRPr="00493824">
        <w:rPr>
          <w:szCs w:val="24"/>
        </w:rPr>
        <w:t xml:space="preserve"> </w:t>
      </w:r>
      <w:r w:rsidR="003E7F69" w:rsidRPr="00493824">
        <w:rPr>
          <w:szCs w:val="24"/>
        </w:rPr>
        <w:t>approved</w:t>
      </w:r>
      <w:r w:rsidR="00DF699D" w:rsidRPr="00493824">
        <w:rPr>
          <w:szCs w:val="24"/>
        </w:rPr>
        <w:t xml:space="preserve"> formats</w:t>
      </w:r>
      <w:r w:rsidR="005937F4" w:rsidRPr="00493824">
        <w:rPr>
          <w:szCs w:val="24"/>
        </w:rPr>
        <w:t xml:space="preserve"> (draft and final)</w:t>
      </w:r>
    </w:p>
    <w:p w14:paraId="78BB324D" w14:textId="39064C09" w:rsidR="00DF403D" w:rsidRPr="00493824" w:rsidRDefault="00DF403D" w:rsidP="004C0B9D">
      <w:pPr>
        <w:pStyle w:val="ListParagraph"/>
        <w:numPr>
          <w:ilvl w:val="0"/>
          <w:numId w:val="86"/>
        </w:numPr>
        <w:ind w:left="360"/>
        <w:rPr>
          <w:szCs w:val="24"/>
        </w:rPr>
      </w:pPr>
      <w:r w:rsidRPr="00493824">
        <w:rPr>
          <w:szCs w:val="24"/>
        </w:rPr>
        <w:t xml:space="preserve">Written </w:t>
      </w:r>
      <w:r w:rsidR="0056605F" w:rsidRPr="00493824">
        <w:rPr>
          <w:szCs w:val="24"/>
        </w:rPr>
        <w:t>Document of Q&amp;As</w:t>
      </w:r>
      <w:r w:rsidR="005937F4" w:rsidRPr="00493824">
        <w:rPr>
          <w:szCs w:val="24"/>
        </w:rPr>
        <w:t xml:space="preserve"> (draft and final)</w:t>
      </w:r>
    </w:p>
    <w:p w14:paraId="5E08FDB7" w14:textId="163B370A" w:rsidR="00C11DA4" w:rsidRPr="00493824" w:rsidRDefault="00A522FF" w:rsidP="004C0B9D">
      <w:pPr>
        <w:pStyle w:val="ListParagraph"/>
        <w:numPr>
          <w:ilvl w:val="0"/>
          <w:numId w:val="86"/>
        </w:numPr>
        <w:ind w:left="360"/>
        <w:rPr>
          <w:szCs w:val="24"/>
        </w:rPr>
      </w:pPr>
      <w:r w:rsidRPr="00493824">
        <w:rPr>
          <w:szCs w:val="24"/>
        </w:rPr>
        <w:t xml:space="preserve">Online </w:t>
      </w:r>
      <w:r w:rsidR="00C11DA4" w:rsidRPr="00493824">
        <w:rPr>
          <w:szCs w:val="24"/>
        </w:rPr>
        <w:t>Training Survey</w:t>
      </w:r>
    </w:p>
    <w:p w14:paraId="0A3E0906" w14:textId="70921F46" w:rsidR="0021663B" w:rsidRDefault="00D6391F" w:rsidP="004C0B9D">
      <w:pPr>
        <w:pStyle w:val="ListParagraph"/>
        <w:numPr>
          <w:ilvl w:val="0"/>
          <w:numId w:val="86"/>
        </w:numPr>
        <w:ind w:left="360"/>
        <w:rPr>
          <w:szCs w:val="24"/>
        </w:rPr>
      </w:pPr>
      <w:r w:rsidRPr="00493824">
        <w:rPr>
          <w:szCs w:val="24"/>
        </w:rPr>
        <w:t xml:space="preserve">Summary of </w:t>
      </w:r>
      <w:r w:rsidR="0021663B" w:rsidRPr="00493824">
        <w:rPr>
          <w:szCs w:val="24"/>
        </w:rPr>
        <w:t>Survey Results</w:t>
      </w:r>
      <w:r w:rsidR="005937F4" w:rsidRPr="00493824">
        <w:rPr>
          <w:szCs w:val="24"/>
        </w:rPr>
        <w:t xml:space="preserve"> (draft and final)</w:t>
      </w:r>
    </w:p>
    <w:p w14:paraId="53BCD5E1" w14:textId="77777777" w:rsidR="00620FB0" w:rsidRDefault="00620FB0" w:rsidP="009451DF">
      <w:pPr>
        <w:spacing w:after="120"/>
        <w:ind w:left="360"/>
        <w:rPr>
          <w:szCs w:val="24"/>
        </w:rPr>
      </w:pPr>
    </w:p>
    <w:p w14:paraId="17739702" w14:textId="77777777" w:rsidR="0060444A" w:rsidRDefault="0060444A">
      <w:pPr>
        <w:rPr>
          <w:b/>
          <w:bCs/>
          <w:smallCaps/>
          <w:sz w:val="28"/>
          <w:szCs w:val="28"/>
        </w:rPr>
      </w:pPr>
      <w:bookmarkStart w:id="64" w:name="_Toc116474496"/>
      <w:r>
        <w:rPr>
          <w:bCs/>
          <w:szCs w:val="28"/>
        </w:rPr>
        <w:br w:type="page"/>
      </w:r>
    </w:p>
    <w:p w14:paraId="6FF3F5CE" w14:textId="0B3AB4F5" w:rsidR="00F716C5" w:rsidRPr="00C32F13" w:rsidRDefault="00F716C5" w:rsidP="00F22BBF">
      <w:pPr>
        <w:pStyle w:val="Heading2"/>
        <w:tabs>
          <w:tab w:val="center" w:pos="4680"/>
          <w:tab w:val="left" w:pos="6983"/>
        </w:tabs>
        <w:spacing w:before="0"/>
        <w:jc w:val="center"/>
        <w:rPr>
          <w:bCs/>
          <w:szCs w:val="28"/>
        </w:rPr>
      </w:pPr>
      <w:r w:rsidRPr="00C32F13">
        <w:rPr>
          <w:bCs/>
          <w:szCs w:val="28"/>
        </w:rPr>
        <w:lastRenderedPageBreak/>
        <w:t>Exhibit A – Attachment A-1</w:t>
      </w:r>
      <w:bookmarkEnd w:id="64"/>
    </w:p>
    <w:p w14:paraId="7D29D2C6" w14:textId="77777777" w:rsidR="00F716C5" w:rsidRPr="00AB11C2" w:rsidRDefault="00F716C5" w:rsidP="00CF0EA6">
      <w:pPr>
        <w:pStyle w:val="Heading2"/>
        <w:spacing w:before="0"/>
      </w:pPr>
      <w:bookmarkStart w:id="65" w:name="_Toc116474497"/>
      <w:bookmarkEnd w:id="61"/>
      <w:r>
        <w:t>Schedule of Deliverables and Due Dates</w:t>
      </w:r>
      <w:bookmarkEnd w:id="65"/>
    </w:p>
    <w:p w14:paraId="4887E858" w14:textId="64FEE40E" w:rsidR="00F716C5" w:rsidRPr="00AB11C2" w:rsidRDefault="00694E79" w:rsidP="00CF0EA6">
      <w:pPr>
        <w:pStyle w:val="Heading3"/>
        <w:jc w:val="left"/>
      </w:pPr>
      <w:r>
        <w:t xml:space="preserve">The following </w:t>
      </w:r>
      <w:r w:rsidR="001951A0">
        <w:t>sc</w:t>
      </w:r>
      <w:r>
        <w:t>hedule</w:t>
      </w:r>
      <w:r w:rsidR="007F2A9B" w:rsidRPr="007F2A9B">
        <w:t xml:space="preserve"> is for the </w:t>
      </w:r>
      <w:r w:rsidR="009153A4">
        <w:t>executed</w:t>
      </w:r>
      <w:r w:rsidR="004C719C">
        <w:t xml:space="preserve"> Agreement</w:t>
      </w:r>
      <w:r w:rsidR="009153A4" w:rsidRPr="007F2A9B">
        <w:t xml:space="preserve"> </w:t>
      </w:r>
      <w:r w:rsidR="007F2A9B" w:rsidRPr="007F2A9B">
        <w:t>and each PA and WA</w:t>
      </w:r>
      <w:r w:rsidR="009938F8">
        <w:t xml:space="preserve"> shall have their own Schedule of Deliverables</w:t>
      </w:r>
      <w:r w:rsidR="007F2A9B" w:rsidRPr="007F2A9B">
        <w:t>.</w:t>
      </w:r>
    </w:p>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1"/>
        <w:gridCol w:w="113"/>
        <w:gridCol w:w="2796"/>
        <w:gridCol w:w="228"/>
        <w:gridCol w:w="200"/>
        <w:gridCol w:w="2175"/>
        <w:gridCol w:w="21"/>
        <w:gridCol w:w="14"/>
        <w:gridCol w:w="2042"/>
      </w:tblGrid>
      <w:tr w:rsidR="00256038" w:rsidRPr="0065362B" w14:paraId="3410AB8F" w14:textId="77777777" w:rsidTr="009F3922">
        <w:trPr>
          <w:trHeight w:val="325"/>
        </w:trPr>
        <w:tc>
          <w:tcPr>
            <w:tcW w:w="9270" w:type="dxa"/>
            <w:gridSpan w:val="9"/>
            <w:shd w:val="clear" w:color="auto" w:fill="BFBFBF"/>
            <w:vAlign w:val="center"/>
          </w:tcPr>
          <w:p w14:paraId="20E95FE6" w14:textId="69958064" w:rsidR="00F716C5" w:rsidRPr="0065362B" w:rsidRDefault="00F716C5" w:rsidP="00593189">
            <w:pPr>
              <w:jc w:val="center"/>
              <w:rPr>
                <w:b/>
              </w:rPr>
            </w:pPr>
            <w:r w:rsidRPr="0065362B">
              <w:rPr>
                <w:b/>
              </w:rPr>
              <w:t>AGREEMENT SCHEDULE</w:t>
            </w:r>
            <w:r w:rsidR="001951A0">
              <w:rPr>
                <w:b/>
              </w:rPr>
              <w:t xml:space="preserve"> OF DELIVERABLES</w:t>
            </w:r>
          </w:p>
        </w:tc>
      </w:tr>
      <w:tr w:rsidR="007B60CF" w:rsidRPr="0065362B" w14:paraId="63FDB89A" w14:textId="77777777" w:rsidTr="003D7DB7">
        <w:trPr>
          <w:trHeight w:val="631"/>
        </w:trPr>
        <w:tc>
          <w:tcPr>
            <w:tcW w:w="1794" w:type="dxa"/>
            <w:gridSpan w:val="2"/>
            <w:shd w:val="clear" w:color="auto" w:fill="BFBFBF"/>
            <w:vAlign w:val="center"/>
          </w:tcPr>
          <w:p w14:paraId="7E925ED8" w14:textId="77777777" w:rsidR="00F716C5" w:rsidRPr="00F22BBF" w:rsidRDefault="00F716C5" w:rsidP="009451DF">
            <w:pPr>
              <w:keepLines/>
              <w:ind w:right="-19"/>
              <w:jc w:val="center"/>
              <w:rPr>
                <w:b/>
                <w:szCs w:val="24"/>
              </w:rPr>
            </w:pPr>
            <w:r w:rsidRPr="00F22BBF">
              <w:rPr>
                <w:b/>
                <w:szCs w:val="24"/>
              </w:rPr>
              <w:t>Task/Subtask Number</w:t>
            </w:r>
          </w:p>
        </w:tc>
        <w:tc>
          <w:tcPr>
            <w:tcW w:w="3224" w:type="dxa"/>
            <w:gridSpan w:val="3"/>
            <w:shd w:val="clear" w:color="auto" w:fill="BFBFBF"/>
            <w:vAlign w:val="center"/>
          </w:tcPr>
          <w:p w14:paraId="023BD80E" w14:textId="6102FA3A" w:rsidR="00F716C5" w:rsidRPr="00F22BBF" w:rsidRDefault="00F716C5" w:rsidP="009451DF">
            <w:pPr>
              <w:keepLines/>
              <w:jc w:val="center"/>
              <w:rPr>
                <w:b/>
                <w:szCs w:val="24"/>
              </w:rPr>
            </w:pPr>
            <w:r w:rsidRPr="00F22BBF">
              <w:rPr>
                <w:b/>
                <w:szCs w:val="24"/>
              </w:rPr>
              <w:t>Task/Subtask Name</w:t>
            </w:r>
          </w:p>
        </w:tc>
        <w:tc>
          <w:tcPr>
            <w:tcW w:w="2210" w:type="dxa"/>
            <w:gridSpan w:val="3"/>
            <w:shd w:val="clear" w:color="auto" w:fill="BFBFBF"/>
            <w:vAlign w:val="center"/>
          </w:tcPr>
          <w:p w14:paraId="4CDC527F" w14:textId="77777777" w:rsidR="00F716C5" w:rsidRPr="00F22BBF" w:rsidRDefault="00F716C5" w:rsidP="009451DF">
            <w:pPr>
              <w:keepLines/>
              <w:jc w:val="center"/>
              <w:rPr>
                <w:b/>
                <w:szCs w:val="24"/>
              </w:rPr>
            </w:pPr>
            <w:r w:rsidRPr="00F22BBF">
              <w:rPr>
                <w:b/>
                <w:szCs w:val="24"/>
              </w:rPr>
              <w:t>Deliverable(s)</w:t>
            </w:r>
          </w:p>
        </w:tc>
        <w:tc>
          <w:tcPr>
            <w:tcW w:w="2042" w:type="dxa"/>
            <w:shd w:val="clear" w:color="auto" w:fill="BFBFBF"/>
            <w:vAlign w:val="center"/>
          </w:tcPr>
          <w:p w14:paraId="3B55C1EF" w14:textId="77777777" w:rsidR="00F716C5" w:rsidRPr="00F22BBF" w:rsidRDefault="00F716C5" w:rsidP="009451DF">
            <w:pPr>
              <w:keepLines/>
              <w:jc w:val="center"/>
              <w:rPr>
                <w:b/>
                <w:szCs w:val="24"/>
              </w:rPr>
            </w:pPr>
            <w:r w:rsidRPr="00F22BBF">
              <w:rPr>
                <w:b/>
                <w:szCs w:val="24"/>
              </w:rPr>
              <w:t>Due Date</w:t>
            </w:r>
          </w:p>
        </w:tc>
      </w:tr>
      <w:tr w:rsidR="00F716C5" w:rsidRPr="0065362B" w14:paraId="0051F92B" w14:textId="77777777" w:rsidTr="003D7DB7">
        <w:tc>
          <w:tcPr>
            <w:tcW w:w="1794" w:type="dxa"/>
            <w:gridSpan w:val="2"/>
          </w:tcPr>
          <w:p w14:paraId="179FD06D" w14:textId="77777777" w:rsidR="00F716C5" w:rsidRPr="00F22BBF" w:rsidRDefault="00F716C5" w:rsidP="00CF0EA6">
            <w:pPr>
              <w:keepLines/>
              <w:rPr>
                <w:b/>
                <w:szCs w:val="24"/>
              </w:rPr>
            </w:pPr>
            <w:r w:rsidRPr="00F22BBF">
              <w:rPr>
                <w:b/>
                <w:szCs w:val="24"/>
              </w:rPr>
              <w:t>1</w:t>
            </w:r>
          </w:p>
        </w:tc>
        <w:tc>
          <w:tcPr>
            <w:tcW w:w="7476" w:type="dxa"/>
            <w:gridSpan w:val="7"/>
          </w:tcPr>
          <w:p w14:paraId="690BAF53" w14:textId="3B7F804E" w:rsidR="00F716C5" w:rsidRPr="00F22BBF" w:rsidRDefault="00F716C5" w:rsidP="00CF0EA6">
            <w:pPr>
              <w:keepLines/>
              <w:rPr>
                <w:b/>
                <w:szCs w:val="24"/>
              </w:rPr>
            </w:pPr>
            <w:r w:rsidRPr="00F22BBF">
              <w:rPr>
                <w:b/>
                <w:szCs w:val="24"/>
              </w:rPr>
              <w:t>AGREEMENT MANAGEMENT</w:t>
            </w:r>
            <w:r w:rsidR="008F42EF" w:rsidRPr="00F22BBF">
              <w:rPr>
                <w:b/>
                <w:szCs w:val="24"/>
              </w:rPr>
              <w:t xml:space="preserve"> AND GENERAL PROJECT TASKS</w:t>
            </w:r>
          </w:p>
        </w:tc>
      </w:tr>
      <w:tr w:rsidR="00F716C5" w:rsidRPr="0065362B" w14:paraId="55301D31" w14:textId="77777777" w:rsidTr="009F3922">
        <w:trPr>
          <w:trHeight w:val="242"/>
        </w:trPr>
        <w:tc>
          <w:tcPr>
            <w:tcW w:w="9270" w:type="dxa"/>
            <w:gridSpan w:val="9"/>
          </w:tcPr>
          <w:p w14:paraId="63D09D51" w14:textId="77777777" w:rsidR="00F716C5" w:rsidRPr="00F22BBF" w:rsidRDefault="00F716C5" w:rsidP="00CF0EA6">
            <w:pPr>
              <w:keepLines/>
              <w:rPr>
                <w:b/>
                <w:szCs w:val="24"/>
              </w:rPr>
            </w:pPr>
            <w:r w:rsidRPr="00F22BBF">
              <w:rPr>
                <w:b/>
                <w:szCs w:val="24"/>
              </w:rPr>
              <w:t>DELIVERABLES</w:t>
            </w:r>
          </w:p>
        </w:tc>
      </w:tr>
      <w:tr w:rsidR="005A6D23" w:rsidRPr="0065362B" w14:paraId="0881408D" w14:textId="77777777" w:rsidTr="003D7DB7">
        <w:trPr>
          <w:trHeight w:val="278"/>
        </w:trPr>
        <w:tc>
          <w:tcPr>
            <w:tcW w:w="1794" w:type="dxa"/>
            <w:gridSpan w:val="2"/>
          </w:tcPr>
          <w:p w14:paraId="31DCD730" w14:textId="77777777" w:rsidR="00F716C5" w:rsidRPr="00F22BBF" w:rsidRDefault="00F716C5" w:rsidP="00CF0EA6">
            <w:pPr>
              <w:keepLines/>
              <w:rPr>
                <w:szCs w:val="24"/>
              </w:rPr>
            </w:pPr>
            <w:r w:rsidRPr="00F22BBF">
              <w:rPr>
                <w:szCs w:val="24"/>
              </w:rPr>
              <w:t>1.1</w:t>
            </w:r>
          </w:p>
        </w:tc>
        <w:tc>
          <w:tcPr>
            <w:tcW w:w="3224" w:type="dxa"/>
            <w:gridSpan w:val="3"/>
          </w:tcPr>
          <w:p w14:paraId="003825FB" w14:textId="77777777" w:rsidR="00F716C5" w:rsidRPr="00F22BBF" w:rsidRDefault="00F716C5" w:rsidP="00CF0EA6">
            <w:pPr>
              <w:keepLines/>
              <w:rPr>
                <w:szCs w:val="24"/>
              </w:rPr>
            </w:pPr>
            <w:r w:rsidRPr="00F22BBF">
              <w:rPr>
                <w:szCs w:val="24"/>
              </w:rPr>
              <w:t>Deliverables</w:t>
            </w:r>
          </w:p>
        </w:tc>
        <w:tc>
          <w:tcPr>
            <w:tcW w:w="2210" w:type="dxa"/>
            <w:gridSpan w:val="3"/>
          </w:tcPr>
          <w:p w14:paraId="0515C3FC" w14:textId="77777777" w:rsidR="00F716C5" w:rsidRPr="00F22BBF" w:rsidRDefault="00F716C5" w:rsidP="00CF0EA6">
            <w:pPr>
              <w:keepLines/>
              <w:rPr>
                <w:szCs w:val="24"/>
              </w:rPr>
            </w:pPr>
            <w:r w:rsidRPr="00F22BBF">
              <w:rPr>
                <w:szCs w:val="24"/>
              </w:rPr>
              <w:t>None</w:t>
            </w:r>
          </w:p>
        </w:tc>
        <w:tc>
          <w:tcPr>
            <w:tcW w:w="2042" w:type="dxa"/>
          </w:tcPr>
          <w:p w14:paraId="2F0C5E0F" w14:textId="77777777" w:rsidR="00F716C5" w:rsidRPr="00F22BBF" w:rsidRDefault="00F716C5" w:rsidP="00CF0EA6">
            <w:pPr>
              <w:keepLines/>
              <w:rPr>
                <w:szCs w:val="24"/>
              </w:rPr>
            </w:pPr>
          </w:p>
        </w:tc>
      </w:tr>
      <w:tr w:rsidR="00F716C5" w:rsidRPr="0065362B" w14:paraId="573E8645" w14:textId="77777777" w:rsidTr="009F3922">
        <w:tc>
          <w:tcPr>
            <w:tcW w:w="9270" w:type="dxa"/>
            <w:gridSpan w:val="9"/>
          </w:tcPr>
          <w:p w14:paraId="61961F60" w14:textId="77777777" w:rsidR="00F716C5" w:rsidRPr="00F22BBF" w:rsidRDefault="00F716C5" w:rsidP="00CF0EA6">
            <w:pPr>
              <w:keepLines/>
              <w:rPr>
                <w:b/>
                <w:szCs w:val="24"/>
              </w:rPr>
            </w:pPr>
            <w:r w:rsidRPr="00F22BBF">
              <w:rPr>
                <w:b/>
                <w:szCs w:val="24"/>
              </w:rPr>
              <w:t>MEETINGS</w:t>
            </w:r>
          </w:p>
        </w:tc>
      </w:tr>
      <w:tr w:rsidR="0007246C" w:rsidRPr="0065362B" w14:paraId="0FA8DF6D" w14:textId="77777777" w:rsidTr="003D7DB7">
        <w:tc>
          <w:tcPr>
            <w:tcW w:w="1794" w:type="dxa"/>
            <w:gridSpan w:val="2"/>
          </w:tcPr>
          <w:p w14:paraId="14B1E5E0" w14:textId="77777777" w:rsidR="0007246C" w:rsidRPr="00F22BBF" w:rsidRDefault="0007246C" w:rsidP="00CF0EA6">
            <w:pPr>
              <w:keepLines/>
              <w:rPr>
                <w:szCs w:val="24"/>
              </w:rPr>
            </w:pPr>
            <w:r w:rsidRPr="00F22BBF">
              <w:rPr>
                <w:szCs w:val="24"/>
              </w:rPr>
              <w:t>1.2</w:t>
            </w:r>
          </w:p>
        </w:tc>
        <w:tc>
          <w:tcPr>
            <w:tcW w:w="7476" w:type="dxa"/>
            <w:gridSpan w:val="7"/>
          </w:tcPr>
          <w:p w14:paraId="7FBCF8FC" w14:textId="667AA3B5" w:rsidR="0007246C" w:rsidRPr="00F22BBF" w:rsidRDefault="0007246C" w:rsidP="00CF0EA6">
            <w:pPr>
              <w:keepLines/>
              <w:rPr>
                <w:szCs w:val="24"/>
              </w:rPr>
            </w:pPr>
            <w:r w:rsidRPr="00F22BBF">
              <w:rPr>
                <w:szCs w:val="24"/>
              </w:rPr>
              <w:t>Kick-off Meeting</w:t>
            </w:r>
          </w:p>
        </w:tc>
      </w:tr>
      <w:tr w:rsidR="005A6D23" w:rsidRPr="0065362B" w14:paraId="1F9545A4" w14:textId="77777777" w:rsidTr="003D7DB7">
        <w:tc>
          <w:tcPr>
            <w:tcW w:w="1794" w:type="dxa"/>
            <w:gridSpan w:val="2"/>
          </w:tcPr>
          <w:p w14:paraId="5C900015" w14:textId="77777777" w:rsidR="00F716C5" w:rsidRPr="00F22BBF" w:rsidRDefault="00F716C5" w:rsidP="00CF0EA6">
            <w:pPr>
              <w:keepLines/>
              <w:rPr>
                <w:szCs w:val="24"/>
              </w:rPr>
            </w:pPr>
          </w:p>
        </w:tc>
        <w:tc>
          <w:tcPr>
            <w:tcW w:w="3224" w:type="dxa"/>
            <w:gridSpan w:val="3"/>
          </w:tcPr>
          <w:p w14:paraId="1B601B45" w14:textId="77777777" w:rsidR="00F716C5" w:rsidRPr="00F22BBF" w:rsidRDefault="00F716C5" w:rsidP="00CF0EA6">
            <w:pPr>
              <w:keepLines/>
              <w:rPr>
                <w:szCs w:val="24"/>
              </w:rPr>
            </w:pPr>
          </w:p>
        </w:tc>
        <w:tc>
          <w:tcPr>
            <w:tcW w:w="2210" w:type="dxa"/>
            <w:gridSpan w:val="3"/>
          </w:tcPr>
          <w:p w14:paraId="76632F87" w14:textId="188C7995" w:rsidR="00F716C5" w:rsidRPr="00F22BBF" w:rsidRDefault="00F716C5" w:rsidP="00CF0EA6">
            <w:pPr>
              <w:keepLines/>
              <w:rPr>
                <w:szCs w:val="24"/>
              </w:rPr>
            </w:pPr>
            <w:r w:rsidRPr="00F22BBF">
              <w:rPr>
                <w:szCs w:val="24"/>
              </w:rPr>
              <w:t xml:space="preserve">Updated Agreement </w:t>
            </w:r>
            <w:r w:rsidR="00906D3F" w:rsidRPr="00F22BBF">
              <w:rPr>
                <w:szCs w:val="24"/>
              </w:rPr>
              <w:t>Documents (</w:t>
            </w:r>
            <w:r w:rsidR="001F5505">
              <w:rPr>
                <w:szCs w:val="24"/>
              </w:rPr>
              <w:t>i.e.,</w:t>
            </w:r>
            <w:r w:rsidR="00F40494">
              <w:rPr>
                <w:szCs w:val="24"/>
              </w:rPr>
              <w:t xml:space="preserve"> Project Schedule</w:t>
            </w:r>
            <w:r w:rsidR="002F0F24" w:rsidRPr="00F22BBF">
              <w:rPr>
                <w:szCs w:val="24"/>
              </w:rPr>
              <w:t xml:space="preserve">, </w:t>
            </w:r>
            <w:r w:rsidR="00D17CA9">
              <w:rPr>
                <w:szCs w:val="24"/>
              </w:rPr>
              <w:t>Budget</w:t>
            </w:r>
            <w:r w:rsidR="004671CF">
              <w:rPr>
                <w:szCs w:val="24"/>
              </w:rPr>
              <w:t xml:space="preserve"> </w:t>
            </w:r>
            <w:r w:rsidR="001F5505">
              <w:rPr>
                <w:szCs w:val="24"/>
              </w:rPr>
              <w:t xml:space="preserve">personnel, </w:t>
            </w:r>
            <w:r w:rsidRPr="00F22BBF">
              <w:rPr>
                <w:i/>
                <w:szCs w:val="24"/>
              </w:rPr>
              <w:t>if applicable)</w:t>
            </w:r>
          </w:p>
        </w:tc>
        <w:tc>
          <w:tcPr>
            <w:tcW w:w="2042" w:type="dxa"/>
          </w:tcPr>
          <w:p w14:paraId="5623342B" w14:textId="77777777" w:rsidR="00F716C5" w:rsidRPr="00F22BBF" w:rsidRDefault="00F716C5" w:rsidP="00CF0EA6">
            <w:pPr>
              <w:keepLines/>
              <w:rPr>
                <w:szCs w:val="24"/>
              </w:rPr>
            </w:pPr>
            <w:r w:rsidRPr="00F22BBF">
              <w:rPr>
                <w:szCs w:val="24"/>
              </w:rPr>
              <w:t>7 days after determination of the need to update the documents</w:t>
            </w:r>
          </w:p>
        </w:tc>
      </w:tr>
      <w:tr w:rsidR="005A6D23" w:rsidRPr="0065362B" w14:paraId="7843985B" w14:textId="77777777" w:rsidTr="003D7DB7">
        <w:tc>
          <w:tcPr>
            <w:tcW w:w="1794" w:type="dxa"/>
            <w:gridSpan w:val="2"/>
          </w:tcPr>
          <w:p w14:paraId="3C9D6D42" w14:textId="77777777" w:rsidR="00F716C5" w:rsidRPr="00F22BBF" w:rsidRDefault="00F716C5" w:rsidP="00CF0EA6">
            <w:pPr>
              <w:keepLines/>
              <w:rPr>
                <w:szCs w:val="24"/>
              </w:rPr>
            </w:pPr>
          </w:p>
        </w:tc>
        <w:tc>
          <w:tcPr>
            <w:tcW w:w="3224" w:type="dxa"/>
            <w:gridSpan w:val="3"/>
          </w:tcPr>
          <w:p w14:paraId="7E755E28" w14:textId="77777777" w:rsidR="00F716C5" w:rsidRPr="00F22BBF" w:rsidRDefault="00F716C5" w:rsidP="00CF0EA6">
            <w:pPr>
              <w:keepLines/>
              <w:rPr>
                <w:szCs w:val="24"/>
              </w:rPr>
            </w:pPr>
          </w:p>
        </w:tc>
        <w:tc>
          <w:tcPr>
            <w:tcW w:w="2210" w:type="dxa"/>
            <w:gridSpan w:val="3"/>
          </w:tcPr>
          <w:p w14:paraId="77AA14EC" w14:textId="77777777" w:rsidR="00F716C5" w:rsidRPr="00F22BBF" w:rsidRDefault="00F716C5" w:rsidP="00CF0EA6">
            <w:pPr>
              <w:keepLines/>
              <w:rPr>
                <w:szCs w:val="24"/>
              </w:rPr>
            </w:pPr>
            <w:r w:rsidRPr="00F22BBF">
              <w:rPr>
                <w:szCs w:val="24"/>
              </w:rPr>
              <w:t>CAM Deliverable:</w:t>
            </w:r>
          </w:p>
          <w:p w14:paraId="52F18D41" w14:textId="77777777" w:rsidR="00F716C5" w:rsidRPr="00F22BBF" w:rsidRDefault="00F716C5" w:rsidP="00CF0EA6">
            <w:pPr>
              <w:keepLines/>
              <w:rPr>
                <w:szCs w:val="24"/>
              </w:rPr>
            </w:pPr>
            <w:r w:rsidRPr="00F22BBF">
              <w:rPr>
                <w:szCs w:val="24"/>
              </w:rPr>
              <w:t>Kick-off Meeting Agenda</w:t>
            </w:r>
          </w:p>
        </w:tc>
        <w:tc>
          <w:tcPr>
            <w:tcW w:w="2042" w:type="dxa"/>
          </w:tcPr>
          <w:p w14:paraId="17C4E9A2" w14:textId="77777777" w:rsidR="00F716C5" w:rsidRPr="00F22BBF" w:rsidRDefault="00F716C5" w:rsidP="00CF0EA6">
            <w:pPr>
              <w:keepLines/>
              <w:rPr>
                <w:szCs w:val="24"/>
              </w:rPr>
            </w:pPr>
            <w:r w:rsidRPr="00F22BBF">
              <w:rPr>
                <w:szCs w:val="24"/>
              </w:rPr>
              <w:t>7 days prior to the kick-off meeting</w:t>
            </w:r>
          </w:p>
        </w:tc>
      </w:tr>
      <w:tr w:rsidR="005A6D23" w:rsidRPr="0065362B" w14:paraId="323627AD" w14:textId="77777777" w:rsidTr="003D7DB7">
        <w:tc>
          <w:tcPr>
            <w:tcW w:w="1794" w:type="dxa"/>
            <w:gridSpan w:val="2"/>
          </w:tcPr>
          <w:p w14:paraId="5438D737" w14:textId="77777777" w:rsidR="00F716C5" w:rsidRPr="00F22BBF" w:rsidRDefault="00F716C5" w:rsidP="00CF0EA6">
            <w:pPr>
              <w:keepLines/>
              <w:rPr>
                <w:szCs w:val="24"/>
              </w:rPr>
            </w:pPr>
            <w:r w:rsidRPr="00F22BBF">
              <w:rPr>
                <w:szCs w:val="24"/>
              </w:rPr>
              <w:t>1.3</w:t>
            </w:r>
          </w:p>
        </w:tc>
        <w:tc>
          <w:tcPr>
            <w:tcW w:w="3224" w:type="dxa"/>
            <w:gridSpan w:val="3"/>
          </w:tcPr>
          <w:p w14:paraId="23A53212" w14:textId="77777777" w:rsidR="00F716C5" w:rsidRPr="00F22BBF" w:rsidRDefault="00F716C5" w:rsidP="00CF0EA6">
            <w:pPr>
              <w:keepLines/>
              <w:rPr>
                <w:szCs w:val="24"/>
              </w:rPr>
            </w:pPr>
            <w:r w:rsidRPr="00F22BBF">
              <w:rPr>
                <w:szCs w:val="24"/>
              </w:rPr>
              <w:t>Critical Project Review Meetings and Briefings</w:t>
            </w:r>
          </w:p>
        </w:tc>
        <w:tc>
          <w:tcPr>
            <w:tcW w:w="2210" w:type="dxa"/>
            <w:gridSpan w:val="3"/>
          </w:tcPr>
          <w:p w14:paraId="137EB542" w14:textId="77777777" w:rsidR="00F716C5" w:rsidRPr="00F22BBF" w:rsidRDefault="00F716C5" w:rsidP="00CF0EA6">
            <w:pPr>
              <w:keepLines/>
              <w:ind w:left="189"/>
              <w:rPr>
                <w:szCs w:val="24"/>
              </w:rPr>
            </w:pPr>
          </w:p>
        </w:tc>
        <w:tc>
          <w:tcPr>
            <w:tcW w:w="2042" w:type="dxa"/>
          </w:tcPr>
          <w:p w14:paraId="7EFC5AD9" w14:textId="77777777" w:rsidR="00F716C5" w:rsidRPr="00F22BBF" w:rsidRDefault="00F716C5" w:rsidP="00CF0EA6">
            <w:pPr>
              <w:keepLines/>
              <w:rPr>
                <w:szCs w:val="24"/>
              </w:rPr>
            </w:pPr>
            <w:r w:rsidRPr="00F22BBF">
              <w:rPr>
                <w:szCs w:val="24"/>
              </w:rPr>
              <w:t>As determined by the CAM</w:t>
            </w:r>
          </w:p>
        </w:tc>
      </w:tr>
      <w:tr w:rsidR="005A6D23" w:rsidRPr="0065362B" w14:paraId="5EAB6DFD" w14:textId="77777777" w:rsidTr="003D7DB7">
        <w:tc>
          <w:tcPr>
            <w:tcW w:w="1794" w:type="dxa"/>
            <w:gridSpan w:val="2"/>
          </w:tcPr>
          <w:p w14:paraId="629CE09A" w14:textId="77777777" w:rsidR="00F716C5" w:rsidRPr="00F22BBF" w:rsidRDefault="00F716C5" w:rsidP="00CF0EA6">
            <w:pPr>
              <w:keepLines/>
              <w:rPr>
                <w:szCs w:val="24"/>
              </w:rPr>
            </w:pPr>
          </w:p>
        </w:tc>
        <w:tc>
          <w:tcPr>
            <w:tcW w:w="3224" w:type="dxa"/>
            <w:gridSpan w:val="3"/>
          </w:tcPr>
          <w:p w14:paraId="37615C19" w14:textId="77777777" w:rsidR="00F716C5" w:rsidRPr="00F22BBF" w:rsidRDefault="00F716C5" w:rsidP="00CF0EA6">
            <w:pPr>
              <w:keepLines/>
              <w:rPr>
                <w:szCs w:val="24"/>
              </w:rPr>
            </w:pPr>
          </w:p>
        </w:tc>
        <w:tc>
          <w:tcPr>
            <w:tcW w:w="2210" w:type="dxa"/>
            <w:gridSpan w:val="3"/>
          </w:tcPr>
          <w:p w14:paraId="2D16F0FE" w14:textId="77777777" w:rsidR="00F716C5" w:rsidRPr="00F22BBF" w:rsidRDefault="00F716C5" w:rsidP="004C0B9D">
            <w:pPr>
              <w:keepLines/>
              <w:numPr>
                <w:ilvl w:val="0"/>
                <w:numId w:val="69"/>
              </w:numPr>
              <w:ind w:left="186" w:hanging="177"/>
              <w:rPr>
                <w:szCs w:val="24"/>
              </w:rPr>
            </w:pPr>
            <w:r w:rsidRPr="00F22BBF">
              <w:rPr>
                <w:szCs w:val="24"/>
              </w:rPr>
              <w:t>CPR Report(s)</w:t>
            </w:r>
          </w:p>
          <w:p w14:paraId="642805CE" w14:textId="281BDA13" w:rsidR="00F716C5" w:rsidRPr="00F22BBF" w:rsidRDefault="00F716C5" w:rsidP="004C0B9D">
            <w:pPr>
              <w:keepLines/>
              <w:numPr>
                <w:ilvl w:val="0"/>
                <w:numId w:val="69"/>
              </w:numPr>
              <w:ind w:left="186" w:hanging="177"/>
              <w:rPr>
                <w:szCs w:val="24"/>
              </w:rPr>
            </w:pPr>
            <w:r w:rsidRPr="00F22BBF">
              <w:rPr>
                <w:szCs w:val="24"/>
              </w:rPr>
              <w:t>Task Deliverables</w:t>
            </w:r>
            <w:r w:rsidR="00657193" w:rsidRPr="00F22BBF">
              <w:rPr>
                <w:szCs w:val="24"/>
              </w:rPr>
              <w:t xml:space="preserve"> (draft and final as specified in the task)</w:t>
            </w:r>
          </w:p>
          <w:p w14:paraId="6E739F40" w14:textId="77777777" w:rsidR="00F716C5" w:rsidRPr="00F22BBF" w:rsidRDefault="00F716C5" w:rsidP="004C0B9D">
            <w:pPr>
              <w:keepLines/>
              <w:numPr>
                <w:ilvl w:val="0"/>
                <w:numId w:val="69"/>
              </w:numPr>
              <w:ind w:left="186" w:hanging="177"/>
              <w:rPr>
                <w:szCs w:val="24"/>
              </w:rPr>
            </w:pPr>
            <w:r w:rsidRPr="00F22BBF">
              <w:rPr>
                <w:szCs w:val="24"/>
              </w:rPr>
              <w:t>Briefing Notes</w:t>
            </w:r>
          </w:p>
        </w:tc>
        <w:tc>
          <w:tcPr>
            <w:tcW w:w="2042" w:type="dxa"/>
          </w:tcPr>
          <w:p w14:paraId="64B15E46" w14:textId="77777777" w:rsidR="00F716C5" w:rsidRPr="00F22BBF" w:rsidRDefault="00F716C5" w:rsidP="004C0B9D">
            <w:pPr>
              <w:keepLines/>
              <w:numPr>
                <w:ilvl w:val="0"/>
                <w:numId w:val="69"/>
              </w:numPr>
              <w:ind w:left="223" w:hanging="180"/>
              <w:rPr>
                <w:szCs w:val="24"/>
              </w:rPr>
            </w:pPr>
            <w:r w:rsidRPr="00F22BBF">
              <w:rPr>
                <w:szCs w:val="24"/>
              </w:rPr>
              <w:t>15 days prior to CPR meeting</w:t>
            </w:r>
          </w:p>
          <w:p w14:paraId="037A7F5F" w14:textId="77777777" w:rsidR="00F716C5" w:rsidRPr="00F22BBF" w:rsidRDefault="00F716C5" w:rsidP="004C0B9D">
            <w:pPr>
              <w:keepLines/>
              <w:numPr>
                <w:ilvl w:val="0"/>
                <w:numId w:val="69"/>
              </w:numPr>
              <w:ind w:left="223" w:hanging="180"/>
              <w:rPr>
                <w:szCs w:val="24"/>
              </w:rPr>
            </w:pPr>
            <w:r w:rsidRPr="00F22BBF">
              <w:rPr>
                <w:szCs w:val="24"/>
              </w:rPr>
              <w:t>15 days prior to CPR meeting</w:t>
            </w:r>
          </w:p>
          <w:p w14:paraId="0D750E1F" w14:textId="77777777" w:rsidR="00F716C5" w:rsidRPr="00F22BBF" w:rsidRDefault="00F716C5" w:rsidP="004C0B9D">
            <w:pPr>
              <w:keepLines/>
              <w:numPr>
                <w:ilvl w:val="0"/>
                <w:numId w:val="69"/>
              </w:numPr>
              <w:ind w:left="223" w:hanging="180"/>
              <w:rPr>
                <w:szCs w:val="24"/>
              </w:rPr>
            </w:pPr>
            <w:r w:rsidRPr="00F22BBF">
              <w:rPr>
                <w:szCs w:val="24"/>
              </w:rPr>
              <w:t>7 days after CPR meeting</w:t>
            </w:r>
          </w:p>
        </w:tc>
      </w:tr>
      <w:tr w:rsidR="005A6D23" w:rsidRPr="0065362B" w14:paraId="2242550F" w14:textId="77777777" w:rsidTr="003D7DB7">
        <w:tc>
          <w:tcPr>
            <w:tcW w:w="1794" w:type="dxa"/>
            <w:gridSpan w:val="2"/>
          </w:tcPr>
          <w:p w14:paraId="71A75B9F" w14:textId="77777777" w:rsidR="00F716C5" w:rsidRPr="00F22BBF" w:rsidRDefault="00F716C5" w:rsidP="00CF0EA6">
            <w:pPr>
              <w:keepLines/>
              <w:rPr>
                <w:szCs w:val="24"/>
              </w:rPr>
            </w:pPr>
          </w:p>
        </w:tc>
        <w:tc>
          <w:tcPr>
            <w:tcW w:w="3224" w:type="dxa"/>
            <w:gridSpan w:val="3"/>
          </w:tcPr>
          <w:p w14:paraId="3C72E55D" w14:textId="77777777" w:rsidR="00F716C5" w:rsidRPr="00F22BBF" w:rsidRDefault="00F716C5" w:rsidP="00CF0EA6">
            <w:pPr>
              <w:keepLines/>
              <w:rPr>
                <w:szCs w:val="24"/>
              </w:rPr>
            </w:pPr>
          </w:p>
        </w:tc>
        <w:tc>
          <w:tcPr>
            <w:tcW w:w="2210" w:type="dxa"/>
            <w:gridSpan w:val="3"/>
          </w:tcPr>
          <w:p w14:paraId="1ED5EB57" w14:textId="77777777" w:rsidR="00F716C5" w:rsidRPr="00F22BBF" w:rsidRDefault="00F716C5" w:rsidP="00CF0EA6">
            <w:pPr>
              <w:keepLines/>
              <w:ind w:left="186" w:hanging="177"/>
              <w:rPr>
                <w:szCs w:val="24"/>
              </w:rPr>
            </w:pPr>
            <w:r w:rsidRPr="00F22BBF">
              <w:rPr>
                <w:szCs w:val="24"/>
              </w:rPr>
              <w:t>CAM Deliverables:</w:t>
            </w:r>
          </w:p>
          <w:p w14:paraId="0FB2382F" w14:textId="77777777" w:rsidR="00F716C5" w:rsidRPr="00F22BBF" w:rsidRDefault="00F716C5" w:rsidP="004C0B9D">
            <w:pPr>
              <w:keepLines/>
              <w:numPr>
                <w:ilvl w:val="0"/>
                <w:numId w:val="70"/>
              </w:numPr>
              <w:ind w:left="186" w:hanging="177"/>
              <w:rPr>
                <w:szCs w:val="24"/>
              </w:rPr>
            </w:pPr>
            <w:r w:rsidRPr="00F22BBF">
              <w:rPr>
                <w:szCs w:val="24"/>
              </w:rPr>
              <w:t>CPR Agenda</w:t>
            </w:r>
          </w:p>
          <w:p w14:paraId="432212CE" w14:textId="77777777" w:rsidR="00F716C5" w:rsidRPr="00F22BBF" w:rsidRDefault="00F716C5" w:rsidP="004C0B9D">
            <w:pPr>
              <w:keepLines/>
              <w:numPr>
                <w:ilvl w:val="0"/>
                <w:numId w:val="70"/>
              </w:numPr>
              <w:ind w:left="186" w:hanging="177"/>
              <w:rPr>
                <w:szCs w:val="24"/>
              </w:rPr>
            </w:pPr>
            <w:r w:rsidRPr="00F22BBF">
              <w:rPr>
                <w:szCs w:val="24"/>
              </w:rPr>
              <w:t>List of Expected CPR Participants</w:t>
            </w:r>
          </w:p>
          <w:p w14:paraId="0D38375D" w14:textId="77777777" w:rsidR="00F716C5" w:rsidRPr="00F22BBF" w:rsidRDefault="00F716C5" w:rsidP="004C0B9D">
            <w:pPr>
              <w:keepLines/>
              <w:numPr>
                <w:ilvl w:val="0"/>
                <w:numId w:val="70"/>
              </w:numPr>
              <w:ind w:left="186" w:hanging="177"/>
              <w:rPr>
                <w:szCs w:val="24"/>
              </w:rPr>
            </w:pPr>
            <w:r w:rsidRPr="00F22BBF">
              <w:rPr>
                <w:szCs w:val="24"/>
              </w:rPr>
              <w:t>Schedule for Providing a Progress Determination</w:t>
            </w:r>
          </w:p>
          <w:p w14:paraId="40B0AC0C" w14:textId="77777777" w:rsidR="00F716C5" w:rsidRPr="00F22BBF" w:rsidRDefault="00F716C5" w:rsidP="004C0B9D">
            <w:pPr>
              <w:keepLines/>
              <w:numPr>
                <w:ilvl w:val="0"/>
                <w:numId w:val="70"/>
              </w:numPr>
              <w:ind w:left="186" w:hanging="177"/>
              <w:rPr>
                <w:szCs w:val="24"/>
              </w:rPr>
            </w:pPr>
            <w:r w:rsidRPr="00F22BBF">
              <w:rPr>
                <w:szCs w:val="24"/>
              </w:rPr>
              <w:t>Program Determination</w:t>
            </w:r>
          </w:p>
          <w:p w14:paraId="54C52A37" w14:textId="613B9D74" w:rsidR="00F716C5" w:rsidRPr="00F22BBF" w:rsidRDefault="00F716C5" w:rsidP="004C0B9D">
            <w:pPr>
              <w:keepLines/>
              <w:numPr>
                <w:ilvl w:val="0"/>
                <w:numId w:val="70"/>
              </w:numPr>
              <w:ind w:left="186" w:hanging="177"/>
              <w:rPr>
                <w:szCs w:val="24"/>
              </w:rPr>
            </w:pPr>
            <w:r w:rsidRPr="00F22BBF">
              <w:rPr>
                <w:szCs w:val="24"/>
              </w:rPr>
              <w:lastRenderedPageBreak/>
              <w:t>Stop Work Order</w:t>
            </w:r>
            <w:r w:rsidR="008A411A" w:rsidRPr="00F22BBF">
              <w:rPr>
                <w:szCs w:val="24"/>
              </w:rPr>
              <w:t xml:space="preserve"> (if applicable)</w:t>
            </w:r>
          </w:p>
          <w:p w14:paraId="2AF1625D" w14:textId="3128294F" w:rsidR="00F716C5" w:rsidRPr="00F22BBF" w:rsidRDefault="00F716C5" w:rsidP="004C0B9D">
            <w:pPr>
              <w:keepLines/>
              <w:numPr>
                <w:ilvl w:val="0"/>
                <w:numId w:val="70"/>
              </w:numPr>
              <w:ind w:left="186" w:hanging="177"/>
              <w:rPr>
                <w:szCs w:val="24"/>
              </w:rPr>
            </w:pPr>
            <w:r w:rsidRPr="00F22BBF">
              <w:rPr>
                <w:szCs w:val="24"/>
              </w:rPr>
              <w:t>Termination Notice</w:t>
            </w:r>
            <w:r w:rsidR="008A411A" w:rsidRPr="00F22BBF">
              <w:rPr>
                <w:szCs w:val="24"/>
              </w:rPr>
              <w:t xml:space="preserve"> (if applicable)</w:t>
            </w:r>
          </w:p>
        </w:tc>
        <w:tc>
          <w:tcPr>
            <w:tcW w:w="2042" w:type="dxa"/>
          </w:tcPr>
          <w:p w14:paraId="75AD444A" w14:textId="77777777" w:rsidR="00F716C5" w:rsidRPr="00F22BBF" w:rsidRDefault="00F716C5" w:rsidP="004C0B9D">
            <w:pPr>
              <w:keepLines/>
              <w:numPr>
                <w:ilvl w:val="0"/>
                <w:numId w:val="70"/>
              </w:numPr>
              <w:ind w:left="223" w:hanging="180"/>
              <w:rPr>
                <w:szCs w:val="24"/>
              </w:rPr>
            </w:pPr>
            <w:r w:rsidRPr="00F22BBF">
              <w:rPr>
                <w:szCs w:val="24"/>
              </w:rPr>
              <w:lastRenderedPageBreak/>
              <w:t>5 days prior to CPR meeting</w:t>
            </w:r>
          </w:p>
          <w:p w14:paraId="1321C3D2" w14:textId="77777777" w:rsidR="00F716C5" w:rsidRPr="00F22BBF" w:rsidRDefault="00F716C5" w:rsidP="004C0B9D">
            <w:pPr>
              <w:keepLines/>
              <w:numPr>
                <w:ilvl w:val="0"/>
                <w:numId w:val="70"/>
              </w:numPr>
              <w:ind w:left="223" w:hanging="180"/>
              <w:rPr>
                <w:szCs w:val="24"/>
              </w:rPr>
            </w:pPr>
            <w:r w:rsidRPr="00F22BBF">
              <w:rPr>
                <w:szCs w:val="24"/>
              </w:rPr>
              <w:t>5 days prior to CPR meeting</w:t>
            </w:r>
          </w:p>
          <w:p w14:paraId="1162095D" w14:textId="77777777" w:rsidR="00F716C5" w:rsidRPr="00F22BBF" w:rsidRDefault="00F716C5" w:rsidP="004C0B9D">
            <w:pPr>
              <w:keepLines/>
              <w:numPr>
                <w:ilvl w:val="0"/>
                <w:numId w:val="70"/>
              </w:numPr>
              <w:ind w:left="223" w:hanging="180"/>
              <w:rPr>
                <w:szCs w:val="24"/>
              </w:rPr>
            </w:pPr>
            <w:r w:rsidRPr="00F22BBF">
              <w:rPr>
                <w:szCs w:val="24"/>
              </w:rPr>
              <w:t>15 days after CPR meeting</w:t>
            </w:r>
          </w:p>
          <w:p w14:paraId="790DDF7E" w14:textId="77777777" w:rsidR="00F716C5" w:rsidRPr="00F22BBF" w:rsidRDefault="00F716C5" w:rsidP="004C0B9D">
            <w:pPr>
              <w:keepLines/>
              <w:numPr>
                <w:ilvl w:val="0"/>
                <w:numId w:val="70"/>
              </w:numPr>
              <w:ind w:left="223" w:hanging="180"/>
              <w:rPr>
                <w:szCs w:val="24"/>
              </w:rPr>
            </w:pPr>
            <w:r w:rsidRPr="00F22BBF">
              <w:rPr>
                <w:szCs w:val="24"/>
              </w:rPr>
              <w:t>As indicated in the Schedule for Providing a Progress Determination</w:t>
            </w:r>
          </w:p>
          <w:p w14:paraId="2443D325" w14:textId="77777777" w:rsidR="00F716C5" w:rsidRPr="00F22BBF" w:rsidRDefault="00F716C5" w:rsidP="004C0B9D">
            <w:pPr>
              <w:keepLines/>
              <w:numPr>
                <w:ilvl w:val="0"/>
                <w:numId w:val="70"/>
              </w:numPr>
              <w:ind w:left="223" w:hanging="180"/>
              <w:rPr>
                <w:szCs w:val="24"/>
              </w:rPr>
            </w:pPr>
            <w:r w:rsidRPr="00F22BBF">
              <w:rPr>
                <w:szCs w:val="24"/>
              </w:rPr>
              <w:t>1 day</w:t>
            </w:r>
          </w:p>
          <w:p w14:paraId="5907FB58" w14:textId="77777777" w:rsidR="00F716C5" w:rsidRPr="00F22BBF" w:rsidRDefault="00F716C5" w:rsidP="004C0B9D">
            <w:pPr>
              <w:keepLines/>
              <w:numPr>
                <w:ilvl w:val="0"/>
                <w:numId w:val="70"/>
              </w:numPr>
              <w:ind w:left="223" w:hanging="180"/>
              <w:rPr>
                <w:szCs w:val="24"/>
              </w:rPr>
            </w:pPr>
            <w:r w:rsidRPr="00F22BBF">
              <w:rPr>
                <w:szCs w:val="24"/>
              </w:rPr>
              <w:t>30 days</w:t>
            </w:r>
          </w:p>
        </w:tc>
      </w:tr>
      <w:tr w:rsidR="0007246C" w:rsidRPr="0065362B" w14:paraId="00AFF83F" w14:textId="77777777" w:rsidTr="003D7DB7">
        <w:tc>
          <w:tcPr>
            <w:tcW w:w="1794" w:type="dxa"/>
            <w:gridSpan w:val="2"/>
          </w:tcPr>
          <w:p w14:paraId="65C5DE1D" w14:textId="77777777" w:rsidR="0007246C" w:rsidRPr="00F22BBF" w:rsidRDefault="0007246C" w:rsidP="00303221">
            <w:pPr>
              <w:keepNext/>
              <w:keepLines/>
              <w:rPr>
                <w:szCs w:val="24"/>
              </w:rPr>
            </w:pPr>
            <w:r w:rsidRPr="00F22BBF">
              <w:rPr>
                <w:szCs w:val="24"/>
              </w:rPr>
              <w:t>1.4</w:t>
            </w:r>
          </w:p>
        </w:tc>
        <w:tc>
          <w:tcPr>
            <w:tcW w:w="7476" w:type="dxa"/>
            <w:gridSpan w:val="7"/>
          </w:tcPr>
          <w:p w14:paraId="697D22E1" w14:textId="33B95A60" w:rsidR="0007246C" w:rsidRPr="00F22BBF" w:rsidRDefault="0007246C" w:rsidP="00303221">
            <w:pPr>
              <w:keepNext/>
              <w:keepLines/>
              <w:ind w:left="48"/>
              <w:rPr>
                <w:szCs w:val="24"/>
              </w:rPr>
            </w:pPr>
            <w:r w:rsidRPr="00F22BBF">
              <w:rPr>
                <w:szCs w:val="24"/>
              </w:rPr>
              <w:t>Final Meeting</w:t>
            </w:r>
          </w:p>
        </w:tc>
      </w:tr>
      <w:tr w:rsidR="005A6D23" w:rsidRPr="0065362B" w14:paraId="3A2EC33F" w14:textId="77777777" w:rsidTr="003D7DB7">
        <w:tc>
          <w:tcPr>
            <w:tcW w:w="1794" w:type="dxa"/>
            <w:gridSpan w:val="2"/>
          </w:tcPr>
          <w:p w14:paraId="79D32894" w14:textId="77777777" w:rsidR="00F716C5" w:rsidRPr="00F22BBF" w:rsidRDefault="00F716C5" w:rsidP="00CF0EA6">
            <w:pPr>
              <w:keepLines/>
              <w:rPr>
                <w:szCs w:val="24"/>
              </w:rPr>
            </w:pPr>
          </w:p>
        </w:tc>
        <w:tc>
          <w:tcPr>
            <w:tcW w:w="3224" w:type="dxa"/>
            <w:gridSpan w:val="3"/>
          </w:tcPr>
          <w:p w14:paraId="34C8AF9A" w14:textId="77777777" w:rsidR="00F716C5" w:rsidRPr="00F22BBF" w:rsidRDefault="00F716C5" w:rsidP="00CF0EA6">
            <w:pPr>
              <w:keepLines/>
              <w:rPr>
                <w:szCs w:val="24"/>
              </w:rPr>
            </w:pPr>
          </w:p>
        </w:tc>
        <w:tc>
          <w:tcPr>
            <w:tcW w:w="2210" w:type="dxa"/>
            <w:gridSpan w:val="3"/>
          </w:tcPr>
          <w:p w14:paraId="1205734D" w14:textId="006EC871" w:rsidR="00F716C5" w:rsidRPr="00F22BBF" w:rsidRDefault="008A411A" w:rsidP="004C0B9D">
            <w:pPr>
              <w:keepLines/>
              <w:numPr>
                <w:ilvl w:val="0"/>
                <w:numId w:val="30"/>
              </w:numPr>
              <w:ind w:left="190" w:hanging="190"/>
              <w:rPr>
                <w:szCs w:val="24"/>
              </w:rPr>
            </w:pPr>
            <w:r w:rsidRPr="00F22BBF">
              <w:rPr>
                <w:szCs w:val="24"/>
              </w:rPr>
              <w:t xml:space="preserve">Final </w:t>
            </w:r>
            <w:r w:rsidR="00F716C5" w:rsidRPr="00F22BBF">
              <w:rPr>
                <w:szCs w:val="24"/>
              </w:rPr>
              <w:t>Meeting Agreement</w:t>
            </w:r>
            <w:r w:rsidRPr="00F22BBF">
              <w:rPr>
                <w:szCs w:val="24"/>
              </w:rPr>
              <w:t xml:space="preserve"> Summary</w:t>
            </w:r>
            <w:r w:rsidR="005D6D86" w:rsidRPr="00F22BBF">
              <w:rPr>
                <w:szCs w:val="24"/>
              </w:rPr>
              <w:t xml:space="preserve"> (if applicable)</w:t>
            </w:r>
          </w:p>
          <w:p w14:paraId="48611D61" w14:textId="13D8BB23" w:rsidR="00F716C5" w:rsidRPr="00F22BBF" w:rsidRDefault="00F716C5" w:rsidP="004C0B9D">
            <w:pPr>
              <w:keepLines/>
              <w:numPr>
                <w:ilvl w:val="0"/>
                <w:numId w:val="30"/>
              </w:numPr>
              <w:ind w:left="190" w:hanging="190"/>
              <w:rPr>
                <w:szCs w:val="24"/>
              </w:rPr>
            </w:pPr>
            <w:r w:rsidRPr="00F22BBF">
              <w:rPr>
                <w:szCs w:val="24"/>
              </w:rPr>
              <w:t xml:space="preserve">Schedule for </w:t>
            </w:r>
            <w:r w:rsidR="00B13E83" w:rsidRPr="00F22BBF">
              <w:rPr>
                <w:szCs w:val="24"/>
              </w:rPr>
              <w:t>C</w:t>
            </w:r>
            <w:r w:rsidRPr="00F22BBF">
              <w:rPr>
                <w:szCs w:val="24"/>
              </w:rPr>
              <w:t xml:space="preserve">ompleting </w:t>
            </w:r>
            <w:r w:rsidR="00B13E83" w:rsidRPr="00F22BBF">
              <w:rPr>
                <w:szCs w:val="24"/>
              </w:rPr>
              <w:t>C</w:t>
            </w:r>
            <w:r w:rsidRPr="00F22BBF">
              <w:rPr>
                <w:szCs w:val="24"/>
              </w:rPr>
              <w:t xml:space="preserve">loseout </w:t>
            </w:r>
            <w:r w:rsidR="00B13E83" w:rsidRPr="00F22BBF">
              <w:rPr>
                <w:szCs w:val="24"/>
              </w:rPr>
              <w:t>A</w:t>
            </w:r>
            <w:r w:rsidRPr="00F22BBF">
              <w:rPr>
                <w:szCs w:val="24"/>
              </w:rPr>
              <w:t>ctivities</w:t>
            </w:r>
          </w:p>
          <w:p w14:paraId="762507F8" w14:textId="2BC23B47" w:rsidR="005D6D86" w:rsidRPr="00F22BBF" w:rsidRDefault="005D6D86" w:rsidP="004C0B9D">
            <w:pPr>
              <w:keepLines/>
              <w:numPr>
                <w:ilvl w:val="0"/>
                <w:numId w:val="30"/>
              </w:numPr>
              <w:ind w:left="190" w:hanging="190"/>
              <w:rPr>
                <w:szCs w:val="24"/>
              </w:rPr>
            </w:pPr>
            <w:r w:rsidRPr="00F22BBF">
              <w:rPr>
                <w:szCs w:val="24"/>
              </w:rPr>
              <w:t>All draft and final Written Deliverables</w:t>
            </w:r>
          </w:p>
        </w:tc>
        <w:tc>
          <w:tcPr>
            <w:tcW w:w="2042" w:type="dxa"/>
          </w:tcPr>
          <w:p w14:paraId="3CE8631A" w14:textId="0B096172" w:rsidR="00F716C5" w:rsidRPr="00F22BBF" w:rsidRDefault="00F716C5" w:rsidP="004C0B9D">
            <w:pPr>
              <w:keepLines/>
              <w:numPr>
                <w:ilvl w:val="0"/>
                <w:numId w:val="30"/>
              </w:numPr>
              <w:ind w:left="228" w:hanging="228"/>
              <w:rPr>
                <w:szCs w:val="24"/>
              </w:rPr>
            </w:pPr>
            <w:r w:rsidRPr="00F22BBF">
              <w:rPr>
                <w:szCs w:val="24"/>
              </w:rPr>
              <w:t>7 days after the Final Meeting</w:t>
            </w:r>
          </w:p>
        </w:tc>
      </w:tr>
      <w:tr w:rsidR="00732574" w:rsidRPr="0065362B" w14:paraId="74222046" w14:textId="77777777" w:rsidTr="009F3922">
        <w:tc>
          <w:tcPr>
            <w:tcW w:w="9270" w:type="dxa"/>
            <w:gridSpan w:val="9"/>
          </w:tcPr>
          <w:p w14:paraId="2F0529D2" w14:textId="77777777" w:rsidR="00732574" w:rsidRPr="00F22BBF" w:rsidRDefault="00732574" w:rsidP="00CF0EA6">
            <w:pPr>
              <w:keepLines/>
              <w:rPr>
                <w:b/>
                <w:szCs w:val="24"/>
              </w:rPr>
            </w:pPr>
            <w:r w:rsidRPr="00F22BBF">
              <w:rPr>
                <w:b/>
                <w:szCs w:val="24"/>
              </w:rPr>
              <w:t>REPORTS AND INVOICES</w:t>
            </w:r>
          </w:p>
        </w:tc>
      </w:tr>
      <w:tr w:rsidR="005A6D23" w:rsidRPr="0065362B" w14:paraId="23FB1F7A" w14:textId="77777777" w:rsidTr="003D7DB7">
        <w:tc>
          <w:tcPr>
            <w:tcW w:w="1794" w:type="dxa"/>
            <w:gridSpan w:val="2"/>
          </w:tcPr>
          <w:p w14:paraId="5C3D061A" w14:textId="77777777" w:rsidR="00F716C5" w:rsidRPr="00F22BBF" w:rsidRDefault="00F716C5" w:rsidP="00CF0EA6">
            <w:pPr>
              <w:keepLines/>
              <w:rPr>
                <w:szCs w:val="24"/>
              </w:rPr>
            </w:pPr>
            <w:r w:rsidRPr="00F22BBF">
              <w:rPr>
                <w:szCs w:val="24"/>
              </w:rPr>
              <w:t>1.5</w:t>
            </w:r>
          </w:p>
        </w:tc>
        <w:tc>
          <w:tcPr>
            <w:tcW w:w="3224" w:type="dxa"/>
            <w:gridSpan w:val="3"/>
          </w:tcPr>
          <w:p w14:paraId="2C200A35" w14:textId="77777777" w:rsidR="00F716C5" w:rsidRPr="00F22BBF" w:rsidRDefault="00F716C5" w:rsidP="00CF0EA6">
            <w:pPr>
              <w:keepLines/>
              <w:rPr>
                <w:szCs w:val="24"/>
              </w:rPr>
            </w:pPr>
            <w:r w:rsidRPr="00F22BBF">
              <w:rPr>
                <w:szCs w:val="24"/>
              </w:rPr>
              <w:t>Progress Reports and Invoices</w:t>
            </w:r>
          </w:p>
        </w:tc>
        <w:tc>
          <w:tcPr>
            <w:tcW w:w="2210" w:type="dxa"/>
            <w:gridSpan w:val="3"/>
          </w:tcPr>
          <w:p w14:paraId="64346945" w14:textId="77777777" w:rsidR="00F716C5" w:rsidRPr="00F22BBF" w:rsidRDefault="00F716C5" w:rsidP="004C0B9D">
            <w:pPr>
              <w:keepLines/>
              <w:numPr>
                <w:ilvl w:val="0"/>
                <w:numId w:val="71"/>
              </w:numPr>
              <w:ind w:left="190" w:hanging="180"/>
              <w:rPr>
                <w:szCs w:val="24"/>
              </w:rPr>
            </w:pPr>
            <w:r w:rsidRPr="00F22BBF">
              <w:rPr>
                <w:szCs w:val="24"/>
              </w:rPr>
              <w:t>Monthly Progress Reports</w:t>
            </w:r>
          </w:p>
          <w:p w14:paraId="78D26585" w14:textId="77777777" w:rsidR="00F716C5" w:rsidRPr="00F22BBF" w:rsidRDefault="00F716C5" w:rsidP="004C0B9D">
            <w:pPr>
              <w:keepLines/>
              <w:numPr>
                <w:ilvl w:val="0"/>
                <w:numId w:val="71"/>
              </w:numPr>
              <w:ind w:left="190" w:hanging="180"/>
              <w:rPr>
                <w:szCs w:val="24"/>
              </w:rPr>
            </w:pPr>
            <w:r w:rsidRPr="00F22BBF">
              <w:rPr>
                <w:szCs w:val="24"/>
              </w:rPr>
              <w:t>Monthly Invoices</w:t>
            </w:r>
          </w:p>
          <w:p w14:paraId="49B769FC" w14:textId="3E7A94BA" w:rsidR="005D6D86" w:rsidRPr="00F22BBF" w:rsidRDefault="005D6D86" w:rsidP="004C0B9D">
            <w:pPr>
              <w:keepLines/>
              <w:numPr>
                <w:ilvl w:val="0"/>
                <w:numId w:val="71"/>
              </w:numPr>
              <w:ind w:left="190" w:hanging="180"/>
              <w:rPr>
                <w:szCs w:val="24"/>
              </w:rPr>
            </w:pPr>
            <w:r w:rsidRPr="00F22BBF">
              <w:rPr>
                <w:szCs w:val="24"/>
              </w:rPr>
              <w:t>Invoice Backup Documentation</w:t>
            </w:r>
          </w:p>
        </w:tc>
        <w:tc>
          <w:tcPr>
            <w:tcW w:w="2042" w:type="dxa"/>
          </w:tcPr>
          <w:p w14:paraId="1C69D44C" w14:textId="77777777" w:rsidR="00F716C5" w:rsidRPr="00F22BBF" w:rsidRDefault="00F716C5" w:rsidP="004C0B9D">
            <w:pPr>
              <w:keepLines/>
              <w:numPr>
                <w:ilvl w:val="0"/>
                <w:numId w:val="71"/>
              </w:numPr>
              <w:ind w:left="228" w:hanging="228"/>
              <w:rPr>
                <w:szCs w:val="24"/>
              </w:rPr>
            </w:pPr>
            <w:r w:rsidRPr="00F22BBF">
              <w:rPr>
                <w:szCs w:val="24"/>
              </w:rPr>
              <w:t>10 days after the first of each month</w:t>
            </w:r>
          </w:p>
          <w:p w14:paraId="230222BB" w14:textId="77777777" w:rsidR="00F716C5" w:rsidRPr="00F22BBF" w:rsidRDefault="00F716C5" w:rsidP="004C0B9D">
            <w:pPr>
              <w:keepLines/>
              <w:numPr>
                <w:ilvl w:val="0"/>
                <w:numId w:val="71"/>
              </w:numPr>
              <w:ind w:left="228" w:hanging="228"/>
              <w:rPr>
                <w:szCs w:val="24"/>
              </w:rPr>
            </w:pPr>
            <w:r w:rsidRPr="00F22BBF">
              <w:rPr>
                <w:szCs w:val="24"/>
              </w:rPr>
              <w:t>10 days after the first of each month</w:t>
            </w:r>
          </w:p>
        </w:tc>
      </w:tr>
      <w:tr w:rsidR="0007246C" w:rsidRPr="0065362B" w14:paraId="487B71F6" w14:textId="77777777" w:rsidTr="003D7DB7">
        <w:tc>
          <w:tcPr>
            <w:tcW w:w="1794" w:type="dxa"/>
            <w:gridSpan w:val="2"/>
          </w:tcPr>
          <w:p w14:paraId="11130C35" w14:textId="77777777" w:rsidR="0007246C" w:rsidRPr="00F22BBF" w:rsidRDefault="0007246C" w:rsidP="00CF0EA6">
            <w:pPr>
              <w:keepLines/>
              <w:rPr>
                <w:szCs w:val="24"/>
              </w:rPr>
            </w:pPr>
            <w:r w:rsidRPr="00F22BBF">
              <w:rPr>
                <w:szCs w:val="24"/>
              </w:rPr>
              <w:t>1.6</w:t>
            </w:r>
          </w:p>
        </w:tc>
        <w:tc>
          <w:tcPr>
            <w:tcW w:w="7476" w:type="dxa"/>
            <w:gridSpan w:val="7"/>
          </w:tcPr>
          <w:p w14:paraId="450AC02E" w14:textId="5B0AC432" w:rsidR="0007246C" w:rsidRPr="00F22BBF" w:rsidRDefault="0007246C" w:rsidP="00CF0EA6">
            <w:pPr>
              <w:keepLines/>
              <w:rPr>
                <w:szCs w:val="24"/>
              </w:rPr>
            </w:pPr>
            <w:r w:rsidRPr="00F22BBF">
              <w:rPr>
                <w:szCs w:val="24"/>
              </w:rPr>
              <w:t>Final Report</w:t>
            </w:r>
          </w:p>
        </w:tc>
      </w:tr>
      <w:tr w:rsidR="005A6D23" w:rsidRPr="0065362B" w14:paraId="6F9EE0B9" w14:textId="77777777" w:rsidTr="003D7DB7">
        <w:tc>
          <w:tcPr>
            <w:tcW w:w="1794" w:type="dxa"/>
            <w:gridSpan w:val="2"/>
          </w:tcPr>
          <w:p w14:paraId="42CFCE9F" w14:textId="3647C5EE" w:rsidR="00F716C5" w:rsidRPr="00F22BBF" w:rsidRDefault="00F716C5" w:rsidP="00CF0EA6">
            <w:pPr>
              <w:keepLines/>
              <w:rPr>
                <w:szCs w:val="24"/>
              </w:rPr>
            </w:pPr>
            <w:r w:rsidRPr="00F22BBF">
              <w:rPr>
                <w:szCs w:val="24"/>
              </w:rPr>
              <w:t>1.6</w:t>
            </w:r>
            <w:r w:rsidR="00AF578F" w:rsidRPr="00F22BBF">
              <w:rPr>
                <w:szCs w:val="24"/>
              </w:rPr>
              <w:t>.</w:t>
            </w:r>
            <w:r w:rsidRPr="00F22BBF">
              <w:rPr>
                <w:szCs w:val="24"/>
              </w:rPr>
              <w:t>1</w:t>
            </w:r>
          </w:p>
        </w:tc>
        <w:tc>
          <w:tcPr>
            <w:tcW w:w="3224" w:type="dxa"/>
            <w:gridSpan w:val="3"/>
          </w:tcPr>
          <w:p w14:paraId="393684F3" w14:textId="77777777" w:rsidR="00F716C5" w:rsidRPr="00F22BBF" w:rsidRDefault="00F716C5" w:rsidP="00CF0EA6">
            <w:pPr>
              <w:keepLines/>
              <w:rPr>
                <w:szCs w:val="24"/>
              </w:rPr>
            </w:pPr>
            <w:r w:rsidRPr="00F22BBF">
              <w:rPr>
                <w:szCs w:val="24"/>
              </w:rPr>
              <w:t>Final Report Outline</w:t>
            </w:r>
          </w:p>
        </w:tc>
        <w:tc>
          <w:tcPr>
            <w:tcW w:w="2210" w:type="dxa"/>
            <w:gridSpan w:val="3"/>
          </w:tcPr>
          <w:p w14:paraId="7B973A49" w14:textId="77777777" w:rsidR="00F716C5" w:rsidRPr="00F22BBF" w:rsidRDefault="00F716C5" w:rsidP="004C0B9D">
            <w:pPr>
              <w:keepLines/>
              <w:widowControl w:val="0"/>
              <w:numPr>
                <w:ilvl w:val="0"/>
                <w:numId w:val="60"/>
              </w:numPr>
              <w:ind w:left="190" w:hanging="190"/>
              <w:rPr>
                <w:szCs w:val="24"/>
              </w:rPr>
            </w:pPr>
            <w:r w:rsidRPr="00F22BBF">
              <w:rPr>
                <w:szCs w:val="24"/>
              </w:rPr>
              <w:t>Draft Final Report Outline</w:t>
            </w:r>
          </w:p>
          <w:p w14:paraId="73A404D1" w14:textId="77777777" w:rsidR="00F716C5" w:rsidRPr="00F22BBF" w:rsidRDefault="00F716C5" w:rsidP="004C0B9D">
            <w:pPr>
              <w:keepLines/>
              <w:widowControl w:val="0"/>
              <w:numPr>
                <w:ilvl w:val="0"/>
                <w:numId w:val="60"/>
              </w:numPr>
              <w:ind w:left="190" w:hanging="190"/>
              <w:rPr>
                <w:szCs w:val="24"/>
              </w:rPr>
            </w:pPr>
            <w:r w:rsidRPr="00F22BBF">
              <w:rPr>
                <w:szCs w:val="24"/>
              </w:rPr>
              <w:t>Final Report Outline</w:t>
            </w:r>
          </w:p>
        </w:tc>
        <w:tc>
          <w:tcPr>
            <w:tcW w:w="2042" w:type="dxa"/>
          </w:tcPr>
          <w:p w14:paraId="6C5ABA02" w14:textId="2AE61726" w:rsidR="00F716C5" w:rsidRPr="00F22BBF" w:rsidRDefault="002C2520" w:rsidP="004C0B9D">
            <w:pPr>
              <w:keepLines/>
              <w:numPr>
                <w:ilvl w:val="0"/>
                <w:numId w:val="60"/>
              </w:numPr>
              <w:ind w:left="228" w:hanging="228"/>
              <w:rPr>
                <w:szCs w:val="24"/>
              </w:rPr>
            </w:pPr>
            <w:r w:rsidRPr="00470B63">
              <w:rPr>
                <w:szCs w:val="24"/>
              </w:rPr>
              <w:t>6</w:t>
            </w:r>
            <w:r w:rsidR="00F716C5" w:rsidRPr="00470B63">
              <w:rPr>
                <w:szCs w:val="24"/>
              </w:rPr>
              <w:t xml:space="preserve"> months prior to the end of the </w:t>
            </w:r>
            <w:r w:rsidR="00A84686">
              <w:rPr>
                <w:szCs w:val="24"/>
              </w:rPr>
              <w:t xml:space="preserve">Agreement </w:t>
            </w:r>
            <w:r w:rsidR="00F716C5" w:rsidRPr="00470B63">
              <w:rPr>
                <w:szCs w:val="24"/>
              </w:rPr>
              <w:t>term</w:t>
            </w:r>
            <w:r w:rsidR="003A2C6E">
              <w:rPr>
                <w:szCs w:val="24"/>
              </w:rPr>
              <w:t xml:space="preserve"> a</w:t>
            </w:r>
            <w:r w:rsidR="00F716C5" w:rsidRPr="00F22BBF">
              <w:rPr>
                <w:szCs w:val="24"/>
              </w:rPr>
              <w:t>s determined by the CAM</w:t>
            </w:r>
          </w:p>
        </w:tc>
      </w:tr>
      <w:tr w:rsidR="005A6D23" w:rsidRPr="0065362B" w14:paraId="7CA8E661" w14:textId="77777777" w:rsidTr="003D7DB7">
        <w:tc>
          <w:tcPr>
            <w:tcW w:w="1794" w:type="dxa"/>
            <w:gridSpan w:val="2"/>
          </w:tcPr>
          <w:p w14:paraId="3D201F1B" w14:textId="77777777" w:rsidR="00F716C5" w:rsidRPr="00F22BBF" w:rsidRDefault="00F716C5" w:rsidP="00CF0EA6">
            <w:pPr>
              <w:keepLines/>
              <w:rPr>
                <w:szCs w:val="24"/>
              </w:rPr>
            </w:pPr>
          </w:p>
        </w:tc>
        <w:tc>
          <w:tcPr>
            <w:tcW w:w="3224" w:type="dxa"/>
            <w:gridSpan w:val="3"/>
          </w:tcPr>
          <w:p w14:paraId="14561911" w14:textId="77777777" w:rsidR="00F716C5" w:rsidRPr="00F22BBF" w:rsidRDefault="00F716C5" w:rsidP="00CF0EA6">
            <w:pPr>
              <w:keepLines/>
              <w:rPr>
                <w:szCs w:val="24"/>
              </w:rPr>
            </w:pPr>
          </w:p>
        </w:tc>
        <w:tc>
          <w:tcPr>
            <w:tcW w:w="2210" w:type="dxa"/>
            <w:gridSpan w:val="3"/>
          </w:tcPr>
          <w:p w14:paraId="47EE378A" w14:textId="363A488F" w:rsidR="007F1A84" w:rsidRPr="00F22BBF" w:rsidRDefault="007F1A84" w:rsidP="00CF0EA6">
            <w:pPr>
              <w:keepLines/>
              <w:widowControl w:val="0"/>
              <w:ind w:left="6"/>
              <w:rPr>
                <w:b/>
                <w:szCs w:val="24"/>
              </w:rPr>
            </w:pPr>
            <w:r w:rsidRPr="00F22BBF">
              <w:rPr>
                <w:b/>
                <w:szCs w:val="24"/>
              </w:rPr>
              <w:t>CAM Deliverables:</w:t>
            </w:r>
          </w:p>
          <w:p w14:paraId="6220FBF3" w14:textId="135BE85F" w:rsidR="00F716C5" w:rsidRPr="00F22BBF" w:rsidRDefault="00F716C5" w:rsidP="004C0B9D">
            <w:pPr>
              <w:keepLines/>
              <w:widowControl w:val="0"/>
              <w:numPr>
                <w:ilvl w:val="0"/>
                <w:numId w:val="72"/>
              </w:numPr>
              <w:ind w:left="190" w:hanging="180"/>
              <w:rPr>
                <w:szCs w:val="24"/>
              </w:rPr>
            </w:pPr>
            <w:r w:rsidRPr="00F22BBF">
              <w:rPr>
                <w:szCs w:val="24"/>
              </w:rPr>
              <w:t>Style Manual</w:t>
            </w:r>
            <w:r w:rsidR="00B23697" w:rsidRPr="00F22BBF">
              <w:rPr>
                <w:szCs w:val="24"/>
              </w:rPr>
              <w:t xml:space="preserve"> or Other Requested Template</w:t>
            </w:r>
          </w:p>
          <w:p w14:paraId="266E8CAB" w14:textId="5643761D" w:rsidR="00F716C5" w:rsidRPr="00F22BBF" w:rsidRDefault="00F716C5" w:rsidP="004C0B9D">
            <w:pPr>
              <w:keepLines/>
              <w:widowControl w:val="0"/>
              <w:numPr>
                <w:ilvl w:val="0"/>
                <w:numId w:val="72"/>
              </w:numPr>
              <w:ind w:left="190" w:hanging="180"/>
              <w:rPr>
                <w:szCs w:val="24"/>
              </w:rPr>
            </w:pPr>
            <w:r w:rsidRPr="00F22BBF">
              <w:rPr>
                <w:szCs w:val="24"/>
              </w:rPr>
              <w:t>Comments o</w:t>
            </w:r>
            <w:r w:rsidR="0060594F" w:rsidRPr="00F22BBF">
              <w:rPr>
                <w:szCs w:val="24"/>
              </w:rPr>
              <w:t>n</w:t>
            </w:r>
            <w:r w:rsidRPr="00F22BBF">
              <w:rPr>
                <w:szCs w:val="24"/>
              </w:rPr>
              <w:t xml:space="preserve"> </w:t>
            </w:r>
            <w:r w:rsidR="006226B1" w:rsidRPr="00F22BBF">
              <w:rPr>
                <w:szCs w:val="24"/>
              </w:rPr>
              <w:t>draft</w:t>
            </w:r>
            <w:r w:rsidRPr="00F22BBF">
              <w:rPr>
                <w:szCs w:val="24"/>
              </w:rPr>
              <w:t xml:space="preserve"> Report Outline</w:t>
            </w:r>
          </w:p>
          <w:p w14:paraId="7A174B78" w14:textId="073A4A93" w:rsidR="00F716C5" w:rsidRPr="00F22BBF" w:rsidRDefault="00D661DB" w:rsidP="004C0B9D">
            <w:pPr>
              <w:keepLines/>
              <w:widowControl w:val="0"/>
              <w:numPr>
                <w:ilvl w:val="0"/>
                <w:numId w:val="72"/>
              </w:numPr>
              <w:ind w:left="190" w:hanging="180"/>
              <w:rPr>
                <w:szCs w:val="24"/>
              </w:rPr>
            </w:pPr>
            <w:r w:rsidRPr="00F22BBF">
              <w:rPr>
                <w:szCs w:val="24"/>
              </w:rPr>
              <w:t xml:space="preserve">Acceptance </w:t>
            </w:r>
            <w:r w:rsidR="00F716C5" w:rsidRPr="00F22BBF">
              <w:rPr>
                <w:szCs w:val="24"/>
              </w:rPr>
              <w:t>of Final Report Outline</w:t>
            </w:r>
          </w:p>
        </w:tc>
        <w:tc>
          <w:tcPr>
            <w:tcW w:w="2042" w:type="dxa"/>
          </w:tcPr>
          <w:p w14:paraId="6AB72224" w14:textId="77777777" w:rsidR="00F716C5" w:rsidRPr="00F22BBF" w:rsidRDefault="00F716C5" w:rsidP="00CF0EA6">
            <w:pPr>
              <w:keepLines/>
              <w:rPr>
                <w:szCs w:val="24"/>
              </w:rPr>
            </w:pPr>
          </w:p>
          <w:p w14:paraId="0EA5C07C" w14:textId="1826033F" w:rsidR="00F716C5" w:rsidRPr="00F22BBF" w:rsidRDefault="00F716C5" w:rsidP="004C0B9D">
            <w:pPr>
              <w:keepLines/>
              <w:numPr>
                <w:ilvl w:val="0"/>
                <w:numId w:val="60"/>
              </w:numPr>
              <w:ind w:left="228" w:hanging="228"/>
              <w:rPr>
                <w:szCs w:val="24"/>
              </w:rPr>
            </w:pPr>
            <w:r w:rsidRPr="00F22BBF">
              <w:rPr>
                <w:szCs w:val="24"/>
              </w:rPr>
              <w:t xml:space="preserve">2 months prior to the </w:t>
            </w:r>
            <w:r w:rsidR="00871974" w:rsidRPr="00F22BBF">
              <w:rPr>
                <w:szCs w:val="24"/>
              </w:rPr>
              <w:t>draft</w:t>
            </w:r>
            <w:r w:rsidR="002A3B90" w:rsidRPr="00F22BBF">
              <w:rPr>
                <w:szCs w:val="24"/>
              </w:rPr>
              <w:t xml:space="preserve"> </w:t>
            </w:r>
            <w:r w:rsidRPr="00F22BBF">
              <w:rPr>
                <w:szCs w:val="24"/>
              </w:rPr>
              <w:t>report outline due date</w:t>
            </w:r>
          </w:p>
          <w:p w14:paraId="07D5FCC3" w14:textId="5EE2FA77" w:rsidR="00F716C5" w:rsidRPr="00F22BBF" w:rsidRDefault="00F716C5" w:rsidP="004C0B9D">
            <w:pPr>
              <w:keepLines/>
              <w:numPr>
                <w:ilvl w:val="0"/>
                <w:numId w:val="60"/>
              </w:numPr>
              <w:ind w:left="228" w:hanging="228"/>
              <w:rPr>
                <w:szCs w:val="24"/>
              </w:rPr>
            </w:pPr>
            <w:r w:rsidRPr="00F22BBF">
              <w:rPr>
                <w:szCs w:val="24"/>
              </w:rPr>
              <w:t xml:space="preserve">10 days after receipt of the </w:t>
            </w:r>
            <w:r w:rsidR="00871974" w:rsidRPr="00F22BBF">
              <w:rPr>
                <w:szCs w:val="24"/>
              </w:rPr>
              <w:t xml:space="preserve">draft </w:t>
            </w:r>
            <w:r w:rsidRPr="00F22BBF">
              <w:rPr>
                <w:szCs w:val="24"/>
              </w:rPr>
              <w:t>Report Outline</w:t>
            </w:r>
          </w:p>
          <w:p w14:paraId="59F73B40" w14:textId="0C25EE7C" w:rsidR="00F716C5" w:rsidRPr="00F22BBF" w:rsidRDefault="00F716C5" w:rsidP="004C0B9D">
            <w:pPr>
              <w:keepLines/>
              <w:numPr>
                <w:ilvl w:val="0"/>
                <w:numId w:val="60"/>
              </w:numPr>
              <w:ind w:left="228" w:hanging="228"/>
              <w:rPr>
                <w:szCs w:val="24"/>
              </w:rPr>
            </w:pPr>
            <w:r w:rsidRPr="00F22BBF">
              <w:rPr>
                <w:szCs w:val="24"/>
              </w:rPr>
              <w:t>10 days after receipt of the Final Report Outline</w:t>
            </w:r>
          </w:p>
        </w:tc>
      </w:tr>
      <w:tr w:rsidR="005A6D23" w:rsidRPr="0065362B" w14:paraId="2403C304" w14:textId="77777777" w:rsidTr="003D7DB7">
        <w:tc>
          <w:tcPr>
            <w:tcW w:w="1794" w:type="dxa"/>
            <w:gridSpan w:val="2"/>
          </w:tcPr>
          <w:p w14:paraId="769B1929" w14:textId="77777777" w:rsidR="00F716C5" w:rsidRPr="00F22BBF" w:rsidRDefault="00F716C5" w:rsidP="00CF0EA6">
            <w:pPr>
              <w:keepLines/>
              <w:ind w:right="470"/>
              <w:rPr>
                <w:szCs w:val="24"/>
              </w:rPr>
            </w:pPr>
            <w:r w:rsidRPr="00F22BBF">
              <w:rPr>
                <w:szCs w:val="24"/>
              </w:rPr>
              <w:lastRenderedPageBreak/>
              <w:t>1.6.2</w:t>
            </w:r>
          </w:p>
        </w:tc>
        <w:tc>
          <w:tcPr>
            <w:tcW w:w="3224" w:type="dxa"/>
            <w:gridSpan w:val="3"/>
          </w:tcPr>
          <w:p w14:paraId="372138E6" w14:textId="77777777" w:rsidR="00F716C5" w:rsidRPr="00F22BBF" w:rsidRDefault="00F716C5" w:rsidP="00CF0EA6">
            <w:pPr>
              <w:keepLines/>
              <w:rPr>
                <w:szCs w:val="24"/>
              </w:rPr>
            </w:pPr>
            <w:r w:rsidRPr="00F22BBF">
              <w:rPr>
                <w:szCs w:val="24"/>
              </w:rPr>
              <w:t>Final Report</w:t>
            </w:r>
          </w:p>
        </w:tc>
        <w:tc>
          <w:tcPr>
            <w:tcW w:w="2210" w:type="dxa"/>
            <w:gridSpan w:val="3"/>
          </w:tcPr>
          <w:p w14:paraId="1090A4E7" w14:textId="77777777" w:rsidR="00F716C5" w:rsidRPr="00F22BBF" w:rsidRDefault="00F716C5" w:rsidP="004C0B9D">
            <w:pPr>
              <w:keepLines/>
              <w:widowControl w:val="0"/>
              <w:numPr>
                <w:ilvl w:val="0"/>
                <w:numId w:val="60"/>
              </w:numPr>
              <w:ind w:left="190" w:hanging="190"/>
              <w:rPr>
                <w:szCs w:val="24"/>
              </w:rPr>
            </w:pPr>
            <w:r w:rsidRPr="00F22BBF">
              <w:rPr>
                <w:szCs w:val="24"/>
              </w:rPr>
              <w:t>Draft Final Report</w:t>
            </w:r>
          </w:p>
          <w:p w14:paraId="633030B0" w14:textId="77777777" w:rsidR="00F716C5" w:rsidRPr="00F22BBF" w:rsidRDefault="00F716C5" w:rsidP="004C0B9D">
            <w:pPr>
              <w:keepLines/>
              <w:widowControl w:val="0"/>
              <w:numPr>
                <w:ilvl w:val="0"/>
                <w:numId w:val="60"/>
              </w:numPr>
              <w:ind w:left="190" w:hanging="190"/>
              <w:rPr>
                <w:szCs w:val="24"/>
              </w:rPr>
            </w:pPr>
            <w:r w:rsidRPr="00F22BBF">
              <w:rPr>
                <w:szCs w:val="24"/>
              </w:rPr>
              <w:t>Final Report</w:t>
            </w:r>
          </w:p>
          <w:p w14:paraId="1812E120" w14:textId="4028A537" w:rsidR="00501A24" w:rsidRPr="00F22BBF" w:rsidRDefault="00501A24" w:rsidP="004C0B9D">
            <w:pPr>
              <w:keepLines/>
              <w:widowControl w:val="0"/>
              <w:numPr>
                <w:ilvl w:val="0"/>
                <w:numId w:val="60"/>
              </w:numPr>
              <w:ind w:left="190" w:hanging="190"/>
              <w:rPr>
                <w:szCs w:val="24"/>
              </w:rPr>
            </w:pPr>
            <w:r w:rsidRPr="00F22BBF">
              <w:rPr>
                <w:szCs w:val="24"/>
              </w:rPr>
              <w:t>Written Responses to Comments on the Draft Final Report</w:t>
            </w:r>
          </w:p>
        </w:tc>
        <w:tc>
          <w:tcPr>
            <w:tcW w:w="2042" w:type="dxa"/>
          </w:tcPr>
          <w:p w14:paraId="27534CBD" w14:textId="66554CF7" w:rsidR="00F716C5" w:rsidRPr="00F22BBF" w:rsidRDefault="00F716C5" w:rsidP="004C0B9D">
            <w:pPr>
              <w:keepLines/>
              <w:numPr>
                <w:ilvl w:val="0"/>
                <w:numId w:val="60"/>
              </w:numPr>
              <w:ind w:left="228" w:hanging="228"/>
              <w:rPr>
                <w:szCs w:val="24"/>
              </w:rPr>
            </w:pPr>
            <w:r w:rsidRPr="00F22BBF">
              <w:rPr>
                <w:szCs w:val="24"/>
              </w:rPr>
              <w:t>4 months prior to</w:t>
            </w:r>
            <w:r w:rsidR="00187C14">
              <w:rPr>
                <w:szCs w:val="24"/>
              </w:rPr>
              <w:t xml:space="preserve"> </w:t>
            </w:r>
            <w:r w:rsidR="00A84686">
              <w:rPr>
                <w:szCs w:val="24"/>
              </w:rPr>
              <w:t xml:space="preserve">Agreement </w:t>
            </w:r>
            <w:r w:rsidRPr="00F22BBF">
              <w:rPr>
                <w:szCs w:val="24"/>
              </w:rPr>
              <w:t>end date</w:t>
            </w:r>
          </w:p>
          <w:p w14:paraId="41B3A668" w14:textId="71769BBC" w:rsidR="00F716C5" w:rsidRPr="00F22BBF" w:rsidRDefault="00F716C5" w:rsidP="004C0B9D">
            <w:pPr>
              <w:keepLines/>
              <w:numPr>
                <w:ilvl w:val="0"/>
                <w:numId w:val="60"/>
              </w:numPr>
              <w:ind w:left="228" w:hanging="228"/>
              <w:rPr>
                <w:szCs w:val="24"/>
              </w:rPr>
            </w:pPr>
            <w:r w:rsidRPr="00F22BBF">
              <w:rPr>
                <w:szCs w:val="24"/>
              </w:rPr>
              <w:t>2 months prior to</w:t>
            </w:r>
            <w:r w:rsidR="00187C14">
              <w:rPr>
                <w:szCs w:val="24"/>
              </w:rPr>
              <w:t xml:space="preserve"> </w:t>
            </w:r>
            <w:r w:rsidR="00A84686">
              <w:rPr>
                <w:szCs w:val="24"/>
              </w:rPr>
              <w:t xml:space="preserve">Agreement </w:t>
            </w:r>
            <w:r w:rsidRPr="00F22BBF">
              <w:rPr>
                <w:szCs w:val="24"/>
              </w:rPr>
              <w:t>end date</w:t>
            </w:r>
          </w:p>
        </w:tc>
      </w:tr>
      <w:tr w:rsidR="005A6D23" w:rsidRPr="0065362B" w14:paraId="58AB6EE9" w14:textId="77777777" w:rsidTr="003D7DB7">
        <w:tc>
          <w:tcPr>
            <w:tcW w:w="1794" w:type="dxa"/>
            <w:gridSpan w:val="2"/>
          </w:tcPr>
          <w:p w14:paraId="3F5D451F" w14:textId="77777777" w:rsidR="00F716C5" w:rsidRPr="00F22BBF" w:rsidRDefault="00F716C5" w:rsidP="00CF0EA6">
            <w:pPr>
              <w:keepLines/>
              <w:rPr>
                <w:szCs w:val="24"/>
              </w:rPr>
            </w:pPr>
          </w:p>
        </w:tc>
        <w:tc>
          <w:tcPr>
            <w:tcW w:w="3224" w:type="dxa"/>
            <w:gridSpan w:val="3"/>
          </w:tcPr>
          <w:p w14:paraId="783199D7" w14:textId="77777777" w:rsidR="00F716C5" w:rsidRPr="00F22BBF" w:rsidRDefault="00F716C5" w:rsidP="00CF0EA6">
            <w:pPr>
              <w:keepLines/>
              <w:rPr>
                <w:szCs w:val="24"/>
              </w:rPr>
            </w:pPr>
          </w:p>
        </w:tc>
        <w:tc>
          <w:tcPr>
            <w:tcW w:w="2210" w:type="dxa"/>
            <w:gridSpan w:val="3"/>
          </w:tcPr>
          <w:p w14:paraId="21E7B64F" w14:textId="77777777" w:rsidR="00F716C5" w:rsidRPr="00F22BBF" w:rsidRDefault="00F716C5" w:rsidP="00CF0EA6">
            <w:pPr>
              <w:keepLines/>
              <w:widowControl w:val="0"/>
              <w:rPr>
                <w:b/>
                <w:szCs w:val="24"/>
              </w:rPr>
            </w:pPr>
            <w:r w:rsidRPr="00F22BBF">
              <w:rPr>
                <w:b/>
                <w:szCs w:val="24"/>
              </w:rPr>
              <w:t>CAM Deliverables:</w:t>
            </w:r>
          </w:p>
          <w:p w14:paraId="5149A913" w14:textId="64263801" w:rsidR="00F716C5" w:rsidRPr="00F22BBF" w:rsidRDefault="00501A24" w:rsidP="00CF0EA6">
            <w:pPr>
              <w:keepLines/>
              <w:widowControl w:val="0"/>
              <w:rPr>
                <w:szCs w:val="24"/>
              </w:rPr>
            </w:pPr>
            <w:r w:rsidRPr="00F22BBF">
              <w:rPr>
                <w:szCs w:val="24"/>
              </w:rPr>
              <w:t xml:space="preserve">Written </w:t>
            </w:r>
            <w:r w:rsidR="00F716C5" w:rsidRPr="00F22BBF">
              <w:rPr>
                <w:szCs w:val="24"/>
              </w:rPr>
              <w:t>Comments on Draft Final Report</w:t>
            </w:r>
          </w:p>
        </w:tc>
        <w:tc>
          <w:tcPr>
            <w:tcW w:w="2042" w:type="dxa"/>
          </w:tcPr>
          <w:p w14:paraId="0FB2C7E6" w14:textId="77777777" w:rsidR="00F716C5" w:rsidRPr="00F22BBF" w:rsidRDefault="00F716C5" w:rsidP="00CF0EA6">
            <w:pPr>
              <w:keepLines/>
              <w:rPr>
                <w:szCs w:val="24"/>
              </w:rPr>
            </w:pPr>
            <w:r w:rsidRPr="00F22BBF">
              <w:rPr>
                <w:szCs w:val="24"/>
              </w:rPr>
              <w:t>30 days after receipt of the Draft Final Report</w:t>
            </w:r>
          </w:p>
        </w:tc>
      </w:tr>
      <w:tr w:rsidR="00732574" w:rsidRPr="0065362B" w14:paraId="566ED58B" w14:textId="77777777" w:rsidTr="00D159AE">
        <w:tc>
          <w:tcPr>
            <w:tcW w:w="9270" w:type="dxa"/>
            <w:gridSpan w:val="9"/>
          </w:tcPr>
          <w:p w14:paraId="43CACEDD" w14:textId="55955877" w:rsidR="00732574" w:rsidRPr="00F22BBF" w:rsidRDefault="00732574" w:rsidP="003A2C6E">
            <w:pPr>
              <w:keepNext/>
              <w:keepLines/>
              <w:rPr>
                <w:szCs w:val="24"/>
              </w:rPr>
            </w:pPr>
            <w:r w:rsidRPr="00F22BBF">
              <w:rPr>
                <w:b/>
                <w:szCs w:val="24"/>
              </w:rPr>
              <w:t>SUBCONTRACTS</w:t>
            </w:r>
          </w:p>
        </w:tc>
      </w:tr>
      <w:tr w:rsidR="005A6D23" w:rsidRPr="0065362B" w14:paraId="58A8D680" w14:textId="77777777" w:rsidTr="003D7DB7">
        <w:tc>
          <w:tcPr>
            <w:tcW w:w="1794" w:type="dxa"/>
            <w:gridSpan w:val="2"/>
          </w:tcPr>
          <w:p w14:paraId="6FB1C6B7" w14:textId="02A22609" w:rsidR="00F716C5" w:rsidRPr="00F22BBF" w:rsidRDefault="00F716C5" w:rsidP="003A2C6E">
            <w:pPr>
              <w:keepNext/>
              <w:keepLines/>
              <w:rPr>
                <w:szCs w:val="24"/>
              </w:rPr>
            </w:pPr>
            <w:r w:rsidRPr="00F22BBF">
              <w:rPr>
                <w:szCs w:val="24"/>
              </w:rPr>
              <w:t>1.</w:t>
            </w:r>
            <w:r w:rsidR="00AF578F" w:rsidRPr="00F22BBF">
              <w:rPr>
                <w:szCs w:val="24"/>
              </w:rPr>
              <w:t>7</w:t>
            </w:r>
          </w:p>
        </w:tc>
        <w:tc>
          <w:tcPr>
            <w:tcW w:w="3024" w:type="dxa"/>
            <w:gridSpan w:val="2"/>
          </w:tcPr>
          <w:p w14:paraId="1221537E" w14:textId="77777777" w:rsidR="00F716C5" w:rsidRPr="00F22BBF" w:rsidRDefault="00F716C5" w:rsidP="003A2C6E">
            <w:pPr>
              <w:keepNext/>
              <w:keepLines/>
              <w:rPr>
                <w:szCs w:val="24"/>
              </w:rPr>
            </w:pPr>
            <w:r w:rsidRPr="00F22BBF">
              <w:rPr>
                <w:szCs w:val="24"/>
              </w:rPr>
              <w:t>Subcontracts</w:t>
            </w:r>
          </w:p>
        </w:tc>
        <w:tc>
          <w:tcPr>
            <w:tcW w:w="2396" w:type="dxa"/>
            <w:gridSpan w:val="3"/>
          </w:tcPr>
          <w:p w14:paraId="238CC9BD" w14:textId="77777777" w:rsidR="00F716C5" w:rsidRPr="00F22BBF" w:rsidRDefault="00F716C5" w:rsidP="004C0B9D">
            <w:pPr>
              <w:keepNext/>
              <w:keepLines/>
              <w:numPr>
                <w:ilvl w:val="0"/>
                <w:numId w:val="73"/>
              </w:numPr>
              <w:ind w:left="190" w:hanging="180"/>
              <w:rPr>
                <w:szCs w:val="24"/>
              </w:rPr>
            </w:pPr>
            <w:r w:rsidRPr="00F22BBF">
              <w:rPr>
                <w:szCs w:val="24"/>
              </w:rPr>
              <w:t xml:space="preserve">Draft Subcontracts </w:t>
            </w:r>
          </w:p>
          <w:p w14:paraId="6B241DA4" w14:textId="2199E96F" w:rsidR="00F716C5" w:rsidRPr="00F22BBF" w:rsidRDefault="00F716C5" w:rsidP="003A2C6E">
            <w:pPr>
              <w:keepNext/>
              <w:keepLines/>
              <w:ind w:left="190"/>
              <w:rPr>
                <w:szCs w:val="24"/>
              </w:rPr>
            </w:pPr>
            <w:r w:rsidRPr="00F22BBF">
              <w:rPr>
                <w:i/>
                <w:szCs w:val="24"/>
              </w:rPr>
              <w:t>(if required by the CAM)</w:t>
            </w:r>
          </w:p>
          <w:p w14:paraId="63920F71" w14:textId="77777777" w:rsidR="00F716C5" w:rsidRPr="00F22BBF" w:rsidRDefault="00F716C5" w:rsidP="004C0B9D">
            <w:pPr>
              <w:keepNext/>
              <w:keepLines/>
              <w:numPr>
                <w:ilvl w:val="0"/>
                <w:numId w:val="73"/>
              </w:numPr>
              <w:ind w:left="190" w:hanging="180"/>
              <w:rPr>
                <w:szCs w:val="24"/>
              </w:rPr>
            </w:pPr>
            <w:r w:rsidRPr="00F22BBF">
              <w:rPr>
                <w:szCs w:val="24"/>
              </w:rPr>
              <w:t xml:space="preserve">Final Subcontracts </w:t>
            </w:r>
          </w:p>
          <w:p w14:paraId="75674D6C" w14:textId="289D09B7" w:rsidR="00F716C5" w:rsidRPr="00F22BBF" w:rsidRDefault="00F716C5" w:rsidP="003A2C6E">
            <w:pPr>
              <w:keepNext/>
              <w:keepLines/>
              <w:ind w:left="190"/>
              <w:rPr>
                <w:szCs w:val="24"/>
              </w:rPr>
            </w:pPr>
            <w:r w:rsidRPr="00F22BBF">
              <w:rPr>
                <w:i/>
                <w:szCs w:val="24"/>
              </w:rPr>
              <w:t>(if required by the CAM)</w:t>
            </w:r>
          </w:p>
        </w:tc>
        <w:tc>
          <w:tcPr>
            <w:tcW w:w="2056" w:type="dxa"/>
            <w:gridSpan w:val="2"/>
          </w:tcPr>
          <w:p w14:paraId="17120D3E" w14:textId="77777777" w:rsidR="00F716C5" w:rsidRPr="00F22BBF" w:rsidRDefault="00F716C5" w:rsidP="004C0B9D">
            <w:pPr>
              <w:keepNext/>
              <w:keepLines/>
              <w:numPr>
                <w:ilvl w:val="0"/>
                <w:numId w:val="73"/>
              </w:numPr>
              <w:ind w:left="228" w:hanging="270"/>
              <w:rPr>
                <w:szCs w:val="24"/>
              </w:rPr>
            </w:pPr>
            <w:r w:rsidRPr="00F22BBF">
              <w:rPr>
                <w:szCs w:val="24"/>
              </w:rPr>
              <w:t>As determined by the CAM</w:t>
            </w:r>
          </w:p>
          <w:p w14:paraId="2A92B14E" w14:textId="77777777" w:rsidR="00F716C5" w:rsidRPr="00F22BBF" w:rsidRDefault="00F716C5" w:rsidP="004C0B9D">
            <w:pPr>
              <w:keepNext/>
              <w:keepLines/>
              <w:numPr>
                <w:ilvl w:val="0"/>
                <w:numId w:val="73"/>
              </w:numPr>
              <w:ind w:left="228" w:hanging="270"/>
              <w:rPr>
                <w:szCs w:val="24"/>
              </w:rPr>
            </w:pPr>
            <w:r w:rsidRPr="00F22BBF">
              <w:rPr>
                <w:szCs w:val="24"/>
              </w:rPr>
              <w:t>As determined by the CAM</w:t>
            </w:r>
          </w:p>
        </w:tc>
      </w:tr>
      <w:tr w:rsidR="00F716C5" w:rsidRPr="0065362B" w14:paraId="245AFF31" w14:textId="77777777" w:rsidTr="00D159AE">
        <w:tc>
          <w:tcPr>
            <w:tcW w:w="9270" w:type="dxa"/>
            <w:gridSpan w:val="9"/>
          </w:tcPr>
          <w:p w14:paraId="6039CC2F" w14:textId="6E11B4FE" w:rsidR="00F716C5" w:rsidRPr="00F22BBF" w:rsidRDefault="00F716C5" w:rsidP="00CF0EA6">
            <w:pPr>
              <w:keepLines/>
              <w:rPr>
                <w:szCs w:val="24"/>
              </w:rPr>
            </w:pPr>
            <w:r w:rsidRPr="00F22BBF">
              <w:rPr>
                <w:b/>
                <w:szCs w:val="24"/>
              </w:rPr>
              <w:t>WORK AUTHORIZATIONS</w:t>
            </w:r>
            <w:r w:rsidR="00BF4E07" w:rsidRPr="00F22BBF">
              <w:rPr>
                <w:b/>
                <w:szCs w:val="24"/>
              </w:rPr>
              <w:t xml:space="preserve"> AND PROJECT AUTHORIZATIONS</w:t>
            </w:r>
          </w:p>
        </w:tc>
      </w:tr>
      <w:tr w:rsidR="005A6D23" w:rsidRPr="0065362B" w14:paraId="0C28FB8C" w14:textId="77777777" w:rsidTr="003D7DB7">
        <w:trPr>
          <w:trHeight w:val="1115"/>
        </w:trPr>
        <w:tc>
          <w:tcPr>
            <w:tcW w:w="1794" w:type="dxa"/>
            <w:gridSpan w:val="2"/>
          </w:tcPr>
          <w:p w14:paraId="51FCC5A7" w14:textId="06C60F50" w:rsidR="00F716C5" w:rsidRPr="00F22BBF" w:rsidRDefault="00F716C5" w:rsidP="00CF0EA6">
            <w:pPr>
              <w:keepLines/>
              <w:rPr>
                <w:szCs w:val="24"/>
              </w:rPr>
            </w:pPr>
            <w:r w:rsidRPr="00F22BBF">
              <w:rPr>
                <w:szCs w:val="24"/>
              </w:rPr>
              <w:t>1.</w:t>
            </w:r>
            <w:r w:rsidR="00AF578F" w:rsidRPr="00F22BBF">
              <w:rPr>
                <w:szCs w:val="24"/>
              </w:rPr>
              <w:t>8</w:t>
            </w:r>
          </w:p>
        </w:tc>
        <w:tc>
          <w:tcPr>
            <w:tcW w:w="3024" w:type="dxa"/>
            <w:gridSpan w:val="2"/>
          </w:tcPr>
          <w:p w14:paraId="6937831D" w14:textId="3ED902FF" w:rsidR="008D640C" w:rsidRPr="00F22BBF" w:rsidRDefault="00F716C5" w:rsidP="00CF0EA6">
            <w:pPr>
              <w:keepLines/>
              <w:rPr>
                <w:szCs w:val="24"/>
              </w:rPr>
            </w:pPr>
            <w:r w:rsidRPr="00F22BBF">
              <w:rPr>
                <w:szCs w:val="24"/>
              </w:rPr>
              <w:t>Work Authorizations</w:t>
            </w:r>
            <w:r w:rsidR="008D640C" w:rsidRPr="00F22BBF">
              <w:rPr>
                <w:szCs w:val="24"/>
              </w:rPr>
              <w:t xml:space="preserve"> and Project Authorizations</w:t>
            </w:r>
          </w:p>
        </w:tc>
        <w:tc>
          <w:tcPr>
            <w:tcW w:w="2396" w:type="dxa"/>
            <w:gridSpan w:val="3"/>
          </w:tcPr>
          <w:p w14:paraId="490F8A3D" w14:textId="01BB350C" w:rsidR="008D640C" w:rsidRPr="00F22BBF" w:rsidRDefault="00F716C5" w:rsidP="004C0B9D">
            <w:pPr>
              <w:keepLines/>
              <w:numPr>
                <w:ilvl w:val="0"/>
                <w:numId w:val="73"/>
              </w:numPr>
              <w:ind w:left="190" w:hanging="180"/>
              <w:rPr>
                <w:szCs w:val="24"/>
              </w:rPr>
            </w:pPr>
            <w:r w:rsidRPr="00F22BBF">
              <w:rPr>
                <w:szCs w:val="24"/>
              </w:rPr>
              <w:t>WA Documents</w:t>
            </w:r>
          </w:p>
          <w:p w14:paraId="2D5B521A" w14:textId="2D0A0CE7" w:rsidR="008D640C" w:rsidRPr="00F22BBF" w:rsidRDefault="00615F16" w:rsidP="004C0B9D">
            <w:pPr>
              <w:keepLines/>
              <w:numPr>
                <w:ilvl w:val="0"/>
                <w:numId w:val="73"/>
              </w:numPr>
              <w:ind w:left="190" w:hanging="180"/>
              <w:rPr>
                <w:szCs w:val="24"/>
              </w:rPr>
            </w:pPr>
            <w:r w:rsidRPr="00F22BBF">
              <w:rPr>
                <w:szCs w:val="24"/>
              </w:rPr>
              <w:t>PA</w:t>
            </w:r>
            <w:r w:rsidR="008D640C" w:rsidRPr="00F22BBF">
              <w:rPr>
                <w:szCs w:val="24"/>
              </w:rPr>
              <w:t xml:space="preserve"> </w:t>
            </w:r>
            <w:r w:rsidRPr="00F22BBF">
              <w:rPr>
                <w:szCs w:val="24"/>
              </w:rPr>
              <w:t>Documents</w:t>
            </w:r>
          </w:p>
          <w:p w14:paraId="55CADA40" w14:textId="783C84EC" w:rsidR="00F716C5" w:rsidRPr="00F22BBF" w:rsidRDefault="00F716C5" w:rsidP="004C0B9D">
            <w:pPr>
              <w:keepLines/>
              <w:numPr>
                <w:ilvl w:val="0"/>
                <w:numId w:val="73"/>
              </w:numPr>
              <w:ind w:left="190" w:hanging="180"/>
              <w:rPr>
                <w:szCs w:val="24"/>
              </w:rPr>
            </w:pPr>
            <w:r w:rsidRPr="00F22BBF">
              <w:rPr>
                <w:szCs w:val="24"/>
              </w:rPr>
              <w:t>Updated</w:t>
            </w:r>
            <w:r w:rsidR="00F80B58" w:rsidRPr="00F22BBF">
              <w:rPr>
                <w:szCs w:val="24"/>
              </w:rPr>
              <w:t xml:space="preserve"> </w:t>
            </w:r>
            <w:r w:rsidRPr="00F22BBF">
              <w:rPr>
                <w:szCs w:val="24"/>
              </w:rPr>
              <w:t>Project Schedules</w:t>
            </w:r>
          </w:p>
        </w:tc>
        <w:tc>
          <w:tcPr>
            <w:tcW w:w="2056" w:type="dxa"/>
            <w:gridSpan w:val="2"/>
          </w:tcPr>
          <w:p w14:paraId="6223A2CA" w14:textId="77777777" w:rsidR="00F716C5" w:rsidRPr="00F22BBF" w:rsidRDefault="00F716C5" w:rsidP="004C0B9D">
            <w:pPr>
              <w:keepLines/>
              <w:numPr>
                <w:ilvl w:val="0"/>
                <w:numId w:val="74"/>
              </w:numPr>
              <w:ind w:left="228" w:hanging="228"/>
              <w:rPr>
                <w:szCs w:val="24"/>
              </w:rPr>
            </w:pPr>
            <w:r w:rsidRPr="00F22BBF">
              <w:rPr>
                <w:szCs w:val="24"/>
              </w:rPr>
              <w:t xml:space="preserve">As determined by the CAM </w:t>
            </w:r>
          </w:p>
        </w:tc>
      </w:tr>
      <w:tr w:rsidR="00F716C5" w:rsidRPr="0065362B" w14:paraId="11E75801" w14:textId="77777777" w:rsidTr="00D159AE">
        <w:trPr>
          <w:trHeight w:val="233"/>
        </w:trPr>
        <w:tc>
          <w:tcPr>
            <w:tcW w:w="9270" w:type="dxa"/>
            <w:gridSpan w:val="9"/>
          </w:tcPr>
          <w:p w14:paraId="0B0D223E" w14:textId="77777777" w:rsidR="00F716C5" w:rsidRPr="00F22BBF" w:rsidRDefault="00F716C5" w:rsidP="00145345">
            <w:pPr>
              <w:keepLines/>
              <w:rPr>
                <w:b/>
                <w:szCs w:val="24"/>
              </w:rPr>
            </w:pPr>
            <w:r w:rsidRPr="00F22BBF">
              <w:rPr>
                <w:b/>
                <w:szCs w:val="24"/>
              </w:rPr>
              <w:t>TECHNICAL TASKS</w:t>
            </w:r>
          </w:p>
        </w:tc>
      </w:tr>
      <w:tr w:rsidR="00F716C5" w:rsidRPr="0065362B" w14:paraId="7471F3AC" w14:textId="77777777" w:rsidTr="003D7DB7">
        <w:trPr>
          <w:trHeight w:val="233"/>
        </w:trPr>
        <w:tc>
          <w:tcPr>
            <w:tcW w:w="1681" w:type="dxa"/>
          </w:tcPr>
          <w:p w14:paraId="7327C9AB" w14:textId="77777777" w:rsidR="00F716C5" w:rsidRPr="00F22BBF" w:rsidRDefault="00F716C5" w:rsidP="00145345">
            <w:pPr>
              <w:keepLines/>
              <w:rPr>
                <w:b/>
                <w:szCs w:val="24"/>
              </w:rPr>
            </w:pPr>
            <w:r w:rsidRPr="00F22BBF">
              <w:rPr>
                <w:b/>
                <w:szCs w:val="24"/>
              </w:rPr>
              <w:t>2</w:t>
            </w:r>
          </w:p>
        </w:tc>
        <w:tc>
          <w:tcPr>
            <w:tcW w:w="7589" w:type="dxa"/>
            <w:gridSpan w:val="8"/>
          </w:tcPr>
          <w:p w14:paraId="5870A4DF" w14:textId="77777777" w:rsidR="00F716C5" w:rsidRPr="00F22BBF" w:rsidRDefault="00F716C5" w:rsidP="00145345">
            <w:pPr>
              <w:keepLines/>
              <w:rPr>
                <w:b/>
                <w:szCs w:val="24"/>
              </w:rPr>
            </w:pPr>
            <w:r w:rsidRPr="00F22BBF">
              <w:rPr>
                <w:b/>
                <w:szCs w:val="24"/>
              </w:rPr>
              <w:t>PROPOSAL REVIEWS</w:t>
            </w:r>
          </w:p>
        </w:tc>
      </w:tr>
      <w:tr w:rsidR="00F716C5" w:rsidRPr="0065362B" w14:paraId="46B49951" w14:textId="77777777" w:rsidTr="00F8520A">
        <w:tc>
          <w:tcPr>
            <w:tcW w:w="1681" w:type="dxa"/>
          </w:tcPr>
          <w:p w14:paraId="529E0691" w14:textId="77777777" w:rsidR="00F716C5" w:rsidRPr="00F22BBF" w:rsidRDefault="00F716C5" w:rsidP="00CF0EA6">
            <w:pPr>
              <w:keepLines/>
              <w:rPr>
                <w:szCs w:val="24"/>
              </w:rPr>
            </w:pPr>
            <w:r w:rsidRPr="00F22BBF">
              <w:rPr>
                <w:szCs w:val="24"/>
              </w:rPr>
              <w:t>2.1</w:t>
            </w:r>
          </w:p>
        </w:tc>
        <w:tc>
          <w:tcPr>
            <w:tcW w:w="2909" w:type="dxa"/>
            <w:gridSpan w:val="2"/>
          </w:tcPr>
          <w:p w14:paraId="136ED6E6" w14:textId="77777777" w:rsidR="00F716C5" w:rsidRPr="00F22BBF" w:rsidRDefault="00F716C5" w:rsidP="00CF0EA6">
            <w:pPr>
              <w:keepLines/>
              <w:rPr>
                <w:szCs w:val="24"/>
              </w:rPr>
            </w:pPr>
            <w:r w:rsidRPr="00F22BBF">
              <w:rPr>
                <w:szCs w:val="24"/>
              </w:rPr>
              <w:t>Prepare Technical Reviews</w:t>
            </w:r>
          </w:p>
        </w:tc>
        <w:tc>
          <w:tcPr>
            <w:tcW w:w="2603" w:type="dxa"/>
            <w:gridSpan w:val="3"/>
          </w:tcPr>
          <w:p w14:paraId="1E36F073" w14:textId="46C72CC2" w:rsidR="00F716C5" w:rsidRPr="00F22BBF" w:rsidRDefault="00F716C5" w:rsidP="004C0B9D">
            <w:pPr>
              <w:keepLines/>
              <w:numPr>
                <w:ilvl w:val="0"/>
                <w:numId w:val="74"/>
              </w:numPr>
              <w:ind w:left="161" w:hanging="151"/>
              <w:rPr>
                <w:szCs w:val="24"/>
              </w:rPr>
            </w:pPr>
            <w:r w:rsidRPr="00F22BBF">
              <w:rPr>
                <w:szCs w:val="24"/>
              </w:rPr>
              <w:t xml:space="preserve">Draft Team List of Technical </w:t>
            </w:r>
            <w:r w:rsidR="008B7379" w:rsidRPr="00F22BBF">
              <w:rPr>
                <w:szCs w:val="24"/>
              </w:rPr>
              <w:t>Reviewers</w:t>
            </w:r>
          </w:p>
          <w:p w14:paraId="3CB33CC6" w14:textId="620CF55A" w:rsidR="00F716C5" w:rsidRPr="00F22BBF" w:rsidRDefault="00F716C5" w:rsidP="004C0B9D">
            <w:pPr>
              <w:keepLines/>
              <w:numPr>
                <w:ilvl w:val="0"/>
                <w:numId w:val="74"/>
              </w:numPr>
              <w:ind w:left="161" w:hanging="151"/>
              <w:rPr>
                <w:szCs w:val="24"/>
              </w:rPr>
            </w:pPr>
            <w:r w:rsidRPr="00F22BBF">
              <w:rPr>
                <w:szCs w:val="24"/>
              </w:rPr>
              <w:t xml:space="preserve">Final Team List of Technical </w:t>
            </w:r>
            <w:r w:rsidR="001842FA" w:rsidRPr="00F22BBF">
              <w:rPr>
                <w:szCs w:val="24"/>
              </w:rPr>
              <w:t>Reviewers</w:t>
            </w:r>
          </w:p>
          <w:p w14:paraId="28BF204C" w14:textId="483546CC" w:rsidR="006D367F" w:rsidRPr="00F22BBF" w:rsidRDefault="006D367F" w:rsidP="004C0B9D">
            <w:pPr>
              <w:keepLines/>
              <w:numPr>
                <w:ilvl w:val="0"/>
                <w:numId w:val="74"/>
              </w:numPr>
              <w:ind w:left="161" w:hanging="151"/>
              <w:rPr>
                <w:szCs w:val="24"/>
              </w:rPr>
            </w:pPr>
            <w:r w:rsidRPr="00F22BBF">
              <w:rPr>
                <w:szCs w:val="24"/>
              </w:rPr>
              <w:t>Signed CEC-105 Conflicts of Interest for each Technical Reviewer</w:t>
            </w:r>
          </w:p>
          <w:p w14:paraId="53208938" w14:textId="75958C02" w:rsidR="006D367F" w:rsidRPr="00F22BBF" w:rsidRDefault="006D367F" w:rsidP="004C0B9D">
            <w:pPr>
              <w:keepLines/>
              <w:numPr>
                <w:ilvl w:val="0"/>
                <w:numId w:val="74"/>
              </w:numPr>
              <w:ind w:left="161" w:hanging="151"/>
              <w:rPr>
                <w:szCs w:val="24"/>
              </w:rPr>
            </w:pPr>
            <w:r w:rsidRPr="00F22BBF">
              <w:rPr>
                <w:szCs w:val="24"/>
              </w:rPr>
              <w:t>CEC Non-Disclosure Agreement for each Technical Reviewer</w:t>
            </w:r>
          </w:p>
          <w:p w14:paraId="495342A3" w14:textId="37744CB0" w:rsidR="006D367F" w:rsidRPr="00F22BBF" w:rsidRDefault="00721A4C" w:rsidP="004C0B9D">
            <w:pPr>
              <w:keepLines/>
              <w:numPr>
                <w:ilvl w:val="0"/>
                <w:numId w:val="74"/>
              </w:numPr>
              <w:ind w:left="161" w:hanging="151"/>
              <w:rPr>
                <w:szCs w:val="24"/>
              </w:rPr>
            </w:pPr>
            <w:r w:rsidRPr="00F22BBF">
              <w:rPr>
                <w:szCs w:val="24"/>
              </w:rPr>
              <w:t>CEC Technical Reviewer Guidelines for each Technical Reviewer</w:t>
            </w:r>
          </w:p>
          <w:p w14:paraId="3D259657" w14:textId="77777777" w:rsidR="00F716C5" w:rsidRPr="00F22BBF" w:rsidRDefault="00F716C5" w:rsidP="004C0B9D">
            <w:pPr>
              <w:keepLines/>
              <w:numPr>
                <w:ilvl w:val="0"/>
                <w:numId w:val="74"/>
              </w:numPr>
              <w:ind w:left="161" w:hanging="151"/>
              <w:rPr>
                <w:szCs w:val="24"/>
              </w:rPr>
            </w:pPr>
            <w:r w:rsidRPr="00F22BBF">
              <w:rPr>
                <w:szCs w:val="24"/>
              </w:rPr>
              <w:t>Technical Reviews of Proposals</w:t>
            </w:r>
            <w:r w:rsidR="00721A4C" w:rsidRPr="00F22BBF">
              <w:rPr>
                <w:szCs w:val="24"/>
              </w:rPr>
              <w:t xml:space="preserve"> for each Technical Reviewer</w:t>
            </w:r>
          </w:p>
          <w:p w14:paraId="432F5F55" w14:textId="217E4163" w:rsidR="00721A4C" w:rsidRPr="00F22BBF" w:rsidRDefault="00721A4C" w:rsidP="004C0B9D">
            <w:pPr>
              <w:keepLines/>
              <w:numPr>
                <w:ilvl w:val="0"/>
                <w:numId w:val="74"/>
              </w:numPr>
              <w:ind w:left="161" w:hanging="151"/>
              <w:rPr>
                <w:szCs w:val="24"/>
              </w:rPr>
            </w:pPr>
            <w:r w:rsidRPr="00F22BBF">
              <w:rPr>
                <w:szCs w:val="24"/>
              </w:rPr>
              <w:lastRenderedPageBreak/>
              <w:t>Final Project Authorization Form</w:t>
            </w:r>
          </w:p>
        </w:tc>
        <w:tc>
          <w:tcPr>
            <w:tcW w:w="2077" w:type="dxa"/>
            <w:gridSpan w:val="3"/>
          </w:tcPr>
          <w:p w14:paraId="0B690CD5" w14:textId="6695A8F7" w:rsidR="00F716C5" w:rsidRPr="00F22BBF" w:rsidRDefault="00F716C5" w:rsidP="004C0B9D">
            <w:pPr>
              <w:keepLines/>
              <w:numPr>
                <w:ilvl w:val="0"/>
                <w:numId w:val="74"/>
              </w:numPr>
              <w:ind w:left="228" w:hanging="270"/>
              <w:rPr>
                <w:szCs w:val="24"/>
              </w:rPr>
            </w:pPr>
            <w:r w:rsidRPr="00F22BBF">
              <w:rPr>
                <w:szCs w:val="24"/>
              </w:rPr>
              <w:lastRenderedPageBreak/>
              <w:t>5 days after receipt of written request by CAM</w:t>
            </w:r>
          </w:p>
          <w:p w14:paraId="581E0FC2" w14:textId="77777777" w:rsidR="00F716C5" w:rsidRPr="00F22BBF" w:rsidRDefault="00F716C5" w:rsidP="004C0B9D">
            <w:pPr>
              <w:keepLines/>
              <w:numPr>
                <w:ilvl w:val="0"/>
                <w:numId w:val="74"/>
              </w:numPr>
              <w:ind w:left="228" w:hanging="270"/>
              <w:rPr>
                <w:szCs w:val="24"/>
              </w:rPr>
            </w:pPr>
            <w:r w:rsidRPr="00F22BBF">
              <w:rPr>
                <w:szCs w:val="24"/>
              </w:rPr>
              <w:t>2 days after receipt of comments by CAM</w:t>
            </w:r>
          </w:p>
          <w:p w14:paraId="144F7127" w14:textId="77777777" w:rsidR="00F716C5" w:rsidRPr="00F22BBF" w:rsidRDefault="00F716C5" w:rsidP="004C0B9D">
            <w:pPr>
              <w:keepLines/>
              <w:numPr>
                <w:ilvl w:val="0"/>
                <w:numId w:val="74"/>
              </w:numPr>
              <w:ind w:left="228" w:hanging="270"/>
              <w:rPr>
                <w:szCs w:val="24"/>
              </w:rPr>
            </w:pPr>
            <w:r w:rsidRPr="00F22BBF">
              <w:rPr>
                <w:szCs w:val="24"/>
              </w:rPr>
              <w:t>10 days after receipt of the proposals, or as determined by the CAM</w:t>
            </w:r>
          </w:p>
        </w:tc>
      </w:tr>
      <w:tr w:rsidR="00FE6265" w:rsidRPr="00A616B9" w14:paraId="6004E0E5" w14:textId="77777777" w:rsidTr="00F8520A">
        <w:tc>
          <w:tcPr>
            <w:tcW w:w="1681" w:type="dxa"/>
          </w:tcPr>
          <w:p w14:paraId="5F654725" w14:textId="77777777" w:rsidR="00FE6265" w:rsidRPr="00F22BBF" w:rsidRDefault="00FE6265" w:rsidP="00CF0EA6">
            <w:pPr>
              <w:keepLines/>
              <w:rPr>
                <w:szCs w:val="24"/>
              </w:rPr>
            </w:pPr>
          </w:p>
        </w:tc>
        <w:tc>
          <w:tcPr>
            <w:tcW w:w="2909" w:type="dxa"/>
            <w:gridSpan w:val="2"/>
          </w:tcPr>
          <w:p w14:paraId="4B673D8B" w14:textId="77777777" w:rsidR="00FE6265" w:rsidRPr="00F22BBF" w:rsidRDefault="00FE6265" w:rsidP="00CF0EA6">
            <w:pPr>
              <w:keepLines/>
              <w:rPr>
                <w:szCs w:val="24"/>
              </w:rPr>
            </w:pPr>
          </w:p>
        </w:tc>
        <w:tc>
          <w:tcPr>
            <w:tcW w:w="2603" w:type="dxa"/>
            <w:gridSpan w:val="3"/>
          </w:tcPr>
          <w:p w14:paraId="60ED47CD" w14:textId="77777777" w:rsidR="00FE6265" w:rsidRPr="00F22BBF" w:rsidRDefault="00FE6265" w:rsidP="00CF0EA6">
            <w:pPr>
              <w:keepLines/>
              <w:ind w:left="161" w:hanging="180"/>
              <w:rPr>
                <w:b/>
                <w:szCs w:val="24"/>
              </w:rPr>
            </w:pPr>
            <w:r w:rsidRPr="00F22BBF">
              <w:rPr>
                <w:b/>
                <w:szCs w:val="24"/>
              </w:rPr>
              <w:t>CAM Deliverables:</w:t>
            </w:r>
          </w:p>
          <w:p w14:paraId="573112A5" w14:textId="77777777" w:rsidR="00FE6265" w:rsidRPr="00F22BBF" w:rsidRDefault="0009259E" w:rsidP="004C0B9D">
            <w:pPr>
              <w:pStyle w:val="ListParagraph"/>
              <w:keepLines/>
              <w:numPr>
                <w:ilvl w:val="0"/>
                <w:numId w:val="123"/>
              </w:numPr>
              <w:ind w:left="161" w:hanging="180"/>
              <w:rPr>
                <w:szCs w:val="24"/>
              </w:rPr>
            </w:pPr>
            <w:r w:rsidRPr="00F22BBF">
              <w:rPr>
                <w:szCs w:val="24"/>
              </w:rPr>
              <w:t>Project Authorization Form (Draft and Final)</w:t>
            </w:r>
          </w:p>
          <w:p w14:paraId="27C14E66" w14:textId="77777777" w:rsidR="0009259E" w:rsidRPr="00F22BBF" w:rsidRDefault="0009259E" w:rsidP="004C0B9D">
            <w:pPr>
              <w:pStyle w:val="ListParagraph"/>
              <w:keepLines/>
              <w:numPr>
                <w:ilvl w:val="0"/>
                <w:numId w:val="123"/>
              </w:numPr>
              <w:ind w:left="161" w:hanging="180"/>
              <w:rPr>
                <w:szCs w:val="24"/>
              </w:rPr>
            </w:pPr>
            <w:r w:rsidRPr="00F22BBF">
              <w:rPr>
                <w:szCs w:val="24"/>
              </w:rPr>
              <w:t>CEC-105 Conflicts of Interest Form</w:t>
            </w:r>
          </w:p>
          <w:p w14:paraId="57C43797" w14:textId="77777777" w:rsidR="0009259E" w:rsidRPr="00F22BBF" w:rsidRDefault="0009259E" w:rsidP="004C0B9D">
            <w:pPr>
              <w:pStyle w:val="ListParagraph"/>
              <w:keepLines/>
              <w:numPr>
                <w:ilvl w:val="0"/>
                <w:numId w:val="123"/>
              </w:numPr>
              <w:ind w:left="161" w:hanging="180"/>
              <w:rPr>
                <w:szCs w:val="24"/>
              </w:rPr>
            </w:pPr>
            <w:r w:rsidRPr="00F22BBF">
              <w:rPr>
                <w:szCs w:val="24"/>
              </w:rPr>
              <w:t>CEC Non-Disclosure Agreement Form</w:t>
            </w:r>
          </w:p>
          <w:p w14:paraId="49A5A3D5" w14:textId="77777777" w:rsidR="0009259E" w:rsidRPr="00F22BBF" w:rsidRDefault="0009259E" w:rsidP="004C0B9D">
            <w:pPr>
              <w:pStyle w:val="ListParagraph"/>
              <w:keepLines/>
              <w:numPr>
                <w:ilvl w:val="0"/>
                <w:numId w:val="123"/>
              </w:numPr>
              <w:ind w:left="161" w:hanging="180"/>
              <w:rPr>
                <w:szCs w:val="24"/>
              </w:rPr>
            </w:pPr>
            <w:r w:rsidRPr="00F22BBF">
              <w:rPr>
                <w:szCs w:val="24"/>
              </w:rPr>
              <w:t>Technical Reviewer Guidelines</w:t>
            </w:r>
          </w:p>
          <w:p w14:paraId="5A422CD6" w14:textId="77777777" w:rsidR="0009259E" w:rsidRPr="00F22BBF" w:rsidRDefault="00174AF6" w:rsidP="004C0B9D">
            <w:pPr>
              <w:pStyle w:val="ListParagraph"/>
              <w:keepLines/>
              <w:numPr>
                <w:ilvl w:val="0"/>
                <w:numId w:val="123"/>
              </w:numPr>
              <w:ind w:left="161" w:hanging="180"/>
              <w:rPr>
                <w:szCs w:val="24"/>
              </w:rPr>
            </w:pPr>
            <w:r w:rsidRPr="00F22BBF">
              <w:rPr>
                <w:szCs w:val="24"/>
              </w:rPr>
              <w:t>Technical Review Forms</w:t>
            </w:r>
          </w:p>
          <w:p w14:paraId="37C6E0C7" w14:textId="07ABF047" w:rsidR="00174AF6" w:rsidRPr="00F22BBF" w:rsidRDefault="00174AF6" w:rsidP="004C0B9D">
            <w:pPr>
              <w:pStyle w:val="ListParagraph"/>
              <w:keepLines/>
              <w:numPr>
                <w:ilvl w:val="0"/>
                <w:numId w:val="123"/>
              </w:numPr>
              <w:ind w:left="161" w:hanging="180"/>
              <w:rPr>
                <w:szCs w:val="24"/>
              </w:rPr>
            </w:pPr>
            <w:r w:rsidRPr="00F22BBF">
              <w:rPr>
                <w:szCs w:val="24"/>
              </w:rPr>
              <w:t xml:space="preserve">Written Approval of the Project </w:t>
            </w:r>
            <w:r w:rsidR="00D955AC" w:rsidRPr="00F22BBF">
              <w:rPr>
                <w:szCs w:val="24"/>
              </w:rPr>
              <w:t>Authorization</w:t>
            </w:r>
            <w:r w:rsidRPr="00F22BBF">
              <w:rPr>
                <w:szCs w:val="24"/>
              </w:rPr>
              <w:t xml:space="preserve"> Form</w:t>
            </w:r>
          </w:p>
          <w:p w14:paraId="52B0D4F0" w14:textId="074D154C" w:rsidR="00174AF6" w:rsidRPr="00F22BBF" w:rsidRDefault="00174AF6" w:rsidP="004C0B9D">
            <w:pPr>
              <w:pStyle w:val="ListParagraph"/>
              <w:keepLines/>
              <w:numPr>
                <w:ilvl w:val="0"/>
                <w:numId w:val="123"/>
              </w:numPr>
              <w:ind w:left="161" w:hanging="180"/>
              <w:rPr>
                <w:szCs w:val="24"/>
              </w:rPr>
            </w:pPr>
            <w:r w:rsidRPr="00F22BBF">
              <w:rPr>
                <w:szCs w:val="24"/>
              </w:rPr>
              <w:t>Solicitation Manual</w:t>
            </w:r>
          </w:p>
        </w:tc>
        <w:tc>
          <w:tcPr>
            <w:tcW w:w="2077" w:type="dxa"/>
            <w:gridSpan w:val="3"/>
          </w:tcPr>
          <w:p w14:paraId="64E5D40D" w14:textId="6FE53B31" w:rsidR="00FE6265" w:rsidRPr="00F22BBF" w:rsidRDefault="00E96456" w:rsidP="00CF0EA6">
            <w:pPr>
              <w:keepLines/>
              <w:rPr>
                <w:szCs w:val="24"/>
              </w:rPr>
            </w:pPr>
            <w:r w:rsidRPr="00F22BBF">
              <w:rPr>
                <w:szCs w:val="24"/>
              </w:rPr>
              <w:t>As determined by the CAM</w:t>
            </w:r>
          </w:p>
        </w:tc>
      </w:tr>
      <w:tr w:rsidR="00F716C5" w:rsidRPr="00A616B9" w14:paraId="2364CBEB" w14:textId="77777777" w:rsidTr="00F8520A">
        <w:tc>
          <w:tcPr>
            <w:tcW w:w="1681" w:type="dxa"/>
          </w:tcPr>
          <w:p w14:paraId="196AA274" w14:textId="77777777" w:rsidR="00F716C5" w:rsidRPr="00F22BBF" w:rsidRDefault="00F716C5" w:rsidP="00CF0EA6">
            <w:pPr>
              <w:keepLines/>
              <w:rPr>
                <w:szCs w:val="24"/>
              </w:rPr>
            </w:pPr>
            <w:r w:rsidRPr="00F22BBF">
              <w:rPr>
                <w:szCs w:val="24"/>
              </w:rPr>
              <w:t>2.2</w:t>
            </w:r>
          </w:p>
        </w:tc>
        <w:tc>
          <w:tcPr>
            <w:tcW w:w="2909" w:type="dxa"/>
            <w:gridSpan w:val="2"/>
          </w:tcPr>
          <w:p w14:paraId="2AE6F071" w14:textId="77777777" w:rsidR="00F716C5" w:rsidRPr="00F22BBF" w:rsidRDefault="00F716C5" w:rsidP="00CF0EA6">
            <w:pPr>
              <w:keepLines/>
              <w:rPr>
                <w:szCs w:val="24"/>
              </w:rPr>
            </w:pPr>
            <w:r w:rsidRPr="00F22BBF">
              <w:rPr>
                <w:szCs w:val="24"/>
              </w:rPr>
              <w:t>Evaluate Project Financing</w:t>
            </w:r>
          </w:p>
        </w:tc>
        <w:tc>
          <w:tcPr>
            <w:tcW w:w="2603" w:type="dxa"/>
            <w:gridSpan w:val="3"/>
          </w:tcPr>
          <w:p w14:paraId="78A2F0A5" w14:textId="77777777" w:rsidR="00F716C5" w:rsidRPr="00F22BBF" w:rsidRDefault="00F716C5" w:rsidP="004C0B9D">
            <w:pPr>
              <w:keepLines/>
              <w:numPr>
                <w:ilvl w:val="0"/>
                <w:numId w:val="75"/>
              </w:numPr>
              <w:ind w:left="190" w:hanging="209"/>
              <w:rPr>
                <w:szCs w:val="24"/>
              </w:rPr>
            </w:pPr>
            <w:r w:rsidRPr="00F22BBF">
              <w:rPr>
                <w:szCs w:val="24"/>
              </w:rPr>
              <w:t>Risk and Debt Assessment Report</w:t>
            </w:r>
          </w:p>
        </w:tc>
        <w:tc>
          <w:tcPr>
            <w:tcW w:w="2077" w:type="dxa"/>
            <w:gridSpan w:val="3"/>
          </w:tcPr>
          <w:p w14:paraId="1DF6E2BA" w14:textId="77777777" w:rsidR="00F716C5" w:rsidRPr="00F22BBF" w:rsidRDefault="00F716C5" w:rsidP="00CF0EA6">
            <w:pPr>
              <w:keepLines/>
              <w:rPr>
                <w:szCs w:val="24"/>
              </w:rPr>
            </w:pPr>
            <w:r w:rsidRPr="00F22BBF">
              <w:rPr>
                <w:szCs w:val="24"/>
              </w:rPr>
              <w:t>As determined by the CAM</w:t>
            </w:r>
          </w:p>
        </w:tc>
      </w:tr>
      <w:tr w:rsidR="000C7B17" w:rsidRPr="00A616B9" w14:paraId="27FC41A2" w14:textId="77777777" w:rsidTr="003D7DB7">
        <w:tc>
          <w:tcPr>
            <w:tcW w:w="1681" w:type="dxa"/>
          </w:tcPr>
          <w:p w14:paraId="11B8356A" w14:textId="36383806" w:rsidR="000C7B17" w:rsidRPr="00F22BBF" w:rsidRDefault="0082647F" w:rsidP="006D329A">
            <w:pPr>
              <w:keepNext/>
              <w:rPr>
                <w:b/>
                <w:szCs w:val="24"/>
              </w:rPr>
            </w:pPr>
            <w:r w:rsidRPr="00F22BBF">
              <w:rPr>
                <w:b/>
                <w:szCs w:val="24"/>
              </w:rPr>
              <w:t>3</w:t>
            </w:r>
          </w:p>
        </w:tc>
        <w:tc>
          <w:tcPr>
            <w:tcW w:w="7589" w:type="dxa"/>
            <w:gridSpan w:val="8"/>
          </w:tcPr>
          <w:p w14:paraId="62E5E12C" w14:textId="140A5942" w:rsidR="000C7B17" w:rsidRPr="00F22BBF" w:rsidRDefault="0082647F" w:rsidP="006D329A">
            <w:pPr>
              <w:keepNext/>
              <w:rPr>
                <w:b/>
                <w:szCs w:val="24"/>
              </w:rPr>
            </w:pPr>
            <w:r w:rsidRPr="00F22BBF">
              <w:rPr>
                <w:b/>
                <w:szCs w:val="24"/>
              </w:rPr>
              <w:t>PROJECT FINAL REPORT PUBLICATIONS</w:t>
            </w:r>
          </w:p>
        </w:tc>
      </w:tr>
      <w:tr w:rsidR="00C8455A" w:rsidRPr="00A616B9" w14:paraId="0D01242C" w14:textId="77777777" w:rsidTr="00F8520A">
        <w:tc>
          <w:tcPr>
            <w:tcW w:w="1681" w:type="dxa"/>
          </w:tcPr>
          <w:p w14:paraId="36FF7533" w14:textId="77777777" w:rsidR="00C8455A" w:rsidRPr="00F22BBF" w:rsidRDefault="00C8455A" w:rsidP="009D1AE1">
            <w:pPr>
              <w:keepNext/>
              <w:keepLines/>
              <w:rPr>
                <w:szCs w:val="24"/>
              </w:rPr>
            </w:pPr>
          </w:p>
        </w:tc>
        <w:tc>
          <w:tcPr>
            <w:tcW w:w="2909" w:type="dxa"/>
            <w:gridSpan w:val="2"/>
          </w:tcPr>
          <w:p w14:paraId="5CDD631D" w14:textId="77777777" w:rsidR="00C8455A" w:rsidRPr="00F22BBF" w:rsidRDefault="00C8455A" w:rsidP="009D1AE1">
            <w:pPr>
              <w:keepNext/>
              <w:keepLines/>
              <w:ind w:firstLine="720"/>
              <w:rPr>
                <w:b/>
                <w:szCs w:val="24"/>
              </w:rPr>
            </w:pPr>
          </w:p>
        </w:tc>
        <w:tc>
          <w:tcPr>
            <w:tcW w:w="2603" w:type="dxa"/>
            <w:gridSpan w:val="3"/>
          </w:tcPr>
          <w:p w14:paraId="33DEFC46" w14:textId="77777777" w:rsidR="00C8455A" w:rsidRPr="00F22BBF" w:rsidRDefault="00C8455A" w:rsidP="004C0B9D">
            <w:pPr>
              <w:pStyle w:val="ListParagraph"/>
              <w:keepNext/>
              <w:keepLines/>
              <w:numPr>
                <w:ilvl w:val="0"/>
                <w:numId w:val="75"/>
              </w:numPr>
              <w:ind w:left="161" w:hanging="180"/>
              <w:rPr>
                <w:b/>
                <w:szCs w:val="24"/>
              </w:rPr>
            </w:pPr>
            <w:r w:rsidRPr="00F22BBF">
              <w:rPr>
                <w:szCs w:val="24"/>
              </w:rPr>
              <w:t>Project Final Reports (draft and final)</w:t>
            </w:r>
          </w:p>
          <w:p w14:paraId="34302E2C" w14:textId="3A3E5C2D" w:rsidR="00C8455A" w:rsidRPr="00F22BBF" w:rsidRDefault="00C8455A" w:rsidP="004C0B9D">
            <w:pPr>
              <w:pStyle w:val="ListParagraph"/>
              <w:keepNext/>
              <w:keepLines/>
              <w:numPr>
                <w:ilvl w:val="0"/>
                <w:numId w:val="75"/>
              </w:numPr>
              <w:ind w:left="161" w:hanging="180"/>
              <w:rPr>
                <w:b/>
                <w:szCs w:val="24"/>
              </w:rPr>
            </w:pPr>
            <w:r w:rsidRPr="00F22BBF">
              <w:rPr>
                <w:szCs w:val="24"/>
              </w:rPr>
              <w:t>Updated Technical Guidance Documents (draft and final)</w:t>
            </w:r>
          </w:p>
        </w:tc>
        <w:tc>
          <w:tcPr>
            <w:tcW w:w="2077" w:type="dxa"/>
            <w:gridSpan w:val="3"/>
          </w:tcPr>
          <w:p w14:paraId="013FF0AF" w14:textId="191730CB" w:rsidR="00C8455A" w:rsidRPr="00F22BBF" w:rsidRDefault="00ED6BA5" w:rsidP="009D1AE1">
            <w:pPr>
              <w:keepNext/>
              <w:keepLines/>
              <w:ind w:hanging="24"/>
              <w:rPr>
                <w:szCs w:val="24"/>
              </w:rPr>
            </w:pPr>
            <w:r w:rsidRPr="00F22BBF">
              <w:rPr>
                <w:szCs w:val="24"/>
              </w:rPr>
              <w:t xml:space="preserve">As </w:t>
            </w:r>
            <w:r w:rsidR="00B77DF6" w:rsidRPr="00F22BBF">
              <w:rPr>
                <w:szCs w:val="24"/>
              </w:rPr>
              <w:t>determined by the CAM</w:t>
            </w:r>
          </w:p>
        </w:tc>
      </w:tr>
      <w:tr w:rsidR="00F716C5" w:rsidRPr="00A616B9" w14:paraId="2E0B1073" w14:textId="77777777" w:rsidTr="003D7DB7">
        <w:tc>
          <w:tcPr>
            <w:tcW w:w="1681" w:type="dxa"/>
          </w:tcPr>
          <w:p w14:paraId="6CEFC1BF" w14:textId="7FA4D6C7" w:rsidR="00F716C5" w:rsidRPr="00F22BBF" w:rsidRDefault="00563F97" w:rsidP="00CF0EA6">
            <w:pPr>
              <w:keepLines/>
              <w:rPr>
                <w:b/>
                <w:szCs w:val="24"/>
              </w:rPr>
            </w:pPr>
            <w:r w:rsidRPr="00F22BBF">
              <w:rPr>
                <w:b/>
                <w:szCs w:val="24"/>
              </w:rPr>
              <w:t>4</w:t>
            </w:r>
          </w:p>
        </w:tc>
        <w:tc>
          <w:tcPr>
            <w:tcW w:w="7589" w:type="dxa"/>
            <w:gridSpan w:val="8"/>
          </w:tcPr>
          <w:p w14:paraId="44E8B240" w14:textId="03AFD730" w:rsidR="00F716C5" w:rsidRPr="00F22BBF" w:rsidRDefault="00F716C5" w:rsidP="00CF0EA6">
            <w:pPr>
              <w:keepLines/>
              <w:rPr>
                <w:b/>
                <w:szCs w:val="24"/>
              </w:rPr>
            </w:pPr>
            <w:r w:rsidRPr="00F22BBF">
              <w:rPr>
                <w:b/>
                <w:szCs w:val="24"/>
              </w:rPr>
              <w:t>CROSS-CUTTING PROGRAM SUPPORT</w:t>
            </w:r>
            <w:r w:rsidR="00AF578F" w:rsidRPr="00F22BBF">
              <w:rPr>
                <w:b/>
                <w:szCs w:val="24"/>
              </w:rPr>
              <w:t xml:space="preserve">: RESEARCH PROJECTS </w:t>
            </w:r>
            <w:r w:rsidR="00036758" w:rsidRPr="00F22BBF">
              <w:rPr>
                <w:b/>
                <w:szCs w:val="24"/>
              </w:rPr>
              <w:t>PLANNING AND EVALUATION</w:t>
            </w:r>
            <w:r w:rsidR="00C70EB3" w:rsidRPr="00F22BBF">
              <w:rPr>
                <w:b/>
                <w:szCs w:val="24"/>
              </w:rPr>
              <w:t xml:space="preserve"> </w:t>
            </w:r>
            <w:r w:rsidR="00AF578F" w:rsidRPr="00F22BBF">
              <w:rPr>
                <w:b/>
                <w:szCs w:val="24"/>
              </w:rPr>
              <w:t xml:space="preserve">AND </w:t>
            </w:r>
            <w:r w:rsidR="009A73B3">
              <w:rPr>
                <w:b/>
                <w:szCs w:val="24"/>
              </w:rPr>
              <w:t>TECHNICAL SUPPORT</w:t>
            </w:r>
            <w:r w:rsidR="00AF578F" w:rsidRPr="00F22BBF">
              <w:rPr>
                <w:b/>
                <w:szCs w:val="24"/>
              </w:rPr>
              <w:t xml:space="preserve"> ACTIVITIES</w:t>
            </w:r>
          </w:p>
        </w:tc>
      </w:tr>
      <w:tr w:rsidR="00F716C5" w:rsidRPr="00A616B9" w14:paraId="2BB83AA0" w14:textId="77777777" w:rsidTr="00F8520A">
        <w:tc>
          <w:tcPr>
            <w:tcW w:w="1681" w:type="dxa"/>
          </w:tcPr>
          <w:p w14:paraId="7982E563" w14:textId="71D091EB" w:rsidR="00F716C5" w:rsidRPr="00F22BBF" w:rsidRDefault="00563F97" w:rsidP="00CF0EA6">
            <w:pPr>
              <w:keepLines/>
              <w:rPr>
                <w:szCs w:val="24"/>
              </w:rPr>
            </w:pPr>
            <w:r w:rsidRPr="00F22BBF">
              <w:rPr>
                <w:szCs w:val="24"/>
              </w:rPr>
              <w:t>4</w:t>
            </w:r>
            <w:r w:rsidR="00F716C5" w:rsidRPr="00F22BBF">
              <w:rPr>
                <w:szCs w:val="24"/>
              </w:rPr>
              <w:t>.1</w:t>
            </w:r>
          </w:p>
        </w:tc>
        <w:tc>
          <w:tcPr>
            <w:tcW w:w="2909" w:type="dxa"/>
            <w:gridSpan w:val="2"/>
          </w:tcPr>
          <w:p w14:paraId="2DA71076" w14:textId="77777777" w:rsidR="00F716C5" w:rsidRPr="00F22BBF" w:rsidRDefault="00F716C5" w:rsidP="00CF0EA6">
            <w:pPr>
              <w:keepLines/>
              <w:rPr>
                <w:szCs w:val="24"/>
              </w:rPr>
            </w:pPr>
            <w:r w:rsidRPr="00F22BBF">
              <w:rPr>
                <w:szCs w:val="24"/>
              </w:rPr>
              <w:t>Technical Review Assistance</w:t>
            </w:r>
          </w:p>
        </w:tc>
        <w:tc>
          <w:tcPr>
            <w:tcW w:w="2603" w:type="dxa"/>
            <w:gridSpan w:val="3"/>
          </w:tcPr>
          <w:p w14:paraId="7D2F3E54" w14:textId="77777777" w:rsidR="00F716C5" w:rsidRPr="00F22BBF" w:rsidRDefault="00F716C5" w:rsidP="00CF0EA6">
            <w:pPr>
              <w:keepLines/>
              <w:rPr>
                <w:szCs w:val="24"/>
              </w:rPr>
            </w:pPr>
            <w:r w:rsidRPr="00F22BBF">
              <w:rPr>
                <w:szCs w:val="24"/>
              </w:rPr>
              <w:t>To be determined via WA</w:t>
            </w:r>
          </w:p>
        </w:tc>
        <w:tc>
          <w:tcPr>
            <w:tcW w:w="2077" w:type="dxa"/>
            <w:gridSpan w:val="3"/>
          </w:tcPr>
          <w:p w14:paraId="187716F4" w14:textId="77777777" w:rsidR="00F716C5" w:rsidRPr="00F22BBF" w:rsidRDefault="00F716C5" w:rsidP="00CF0EA6">
            <w:pPr>
              <w:keepLines/>
              <w:rPr>
                <w:szCs w:val="24"/>
              </w:rPr>
            </w:pPr>
            <w:r w:rsidRPr="00F22BBF">
              <w:rPr>
                <w:szCs w:val="24"/>
              </w:rPr>
              <w:t>To be determined via WA</w:t>
            </w:r>
          </w:p>
        </w:tc>
      </w:tr>
      <w:tr w:rsidR="00F716C5" w:rsidRPr="00A616B9" w14:paraId="6DF11022" w14:textId="77777777" w:rsidTr="00F8520A">
        <w:tc>
          <w:tcPr>
            <w:tcW w:w="1681" w:type="dxa"/>
          </w:tcPr>
          <w:p w14:paraId="55ADD780" w14:textId="697ADE6D" w:rsidR="00F716C5" w:rsidRPr="00F22BBF" w:rsidRDefault="00563F97" w:rsidP="00CF0EA6">
            <w:pPr>
              <w:keepLines/>
              <w:rPr>
                <w:szCs w:val="24"/>
              </w:rPr>
            </w:pPr>
            <w:r w:rsidRPr="00F22BBF">
              <w:rPr>
                <w:szCs w:val="24"/>
              </w:rPr>
              <w:t>4</w:t>
            </w:r>
            <w:r w:rsidR="00F716C5" w:rsidRPr="00F22BBF">
              <w:rPr>
                <w:szCs w:val="24"/>
              </w:rPr>
              <w:t>.2</w:t>
            </w:r>
          </w:p>
        </w:tc>
        <w:tc>
          <w:tcPr>
            <w:tcW w:w="2909" w:type="dxa"/>
            <w:gridSpan w:val="2"/>
          </w:tcPr>
          <w:p w14:paraId="09313F5E" w14:textId="77777777" w:rsidR="00F716C5" w:rsidRPr="00F22BBF" w:rsidRDefault="00F716C5" w:rsidP="00CF0EA6">
            <w:pPr>
              <w:keepLines/>
              <w:rPr>
                <w:szCs w:val="24"/>
              </w:rPr>
            </w:pPr>
            <w:r w:rsidRPr="00F22BBF">
              <w:rPr>
                <w:szCs w:val="24"/>
              </w:rPr>
              <w:t>Prepare Feasibility Studies</w:t>
            </w:r>
          </w:p>
        </w:tc>
        <w:tc>
          <w:tcPr>
            <w:tcW w:w="2603" w:type="dxa"/>
            <w:gridSpan w:val="3"/>
          </w:tcPr>
          <w:p w14:paraId="4158A1E9" w14:textId="77777777" w:rsidR="00F716C5" w:rsidRPr="00F22BBF" w:rsidRDefault="00F716C5" w:rsidP="00CF0EA6">
            <w:pPr>
              <w:keepLines/>
              <w:rPr>
                <w:szCs w:val="24"/>
              </w:rPr>
            </w:pPr>
            <w:r w:rsidRPr="00F22BBF">
              <w:rPr>
                <w:szCs w:val="24"/>
              </w:rPr>
              <w:t>To be determined via WA</w:t>
            </w:r>
          </w:p>
        </w:tc>
        <w:tc>
          <w:tcPr>
            <w:tcW w:w="2077" w:type="dxa"/>
            <w:gridSpan w:val="3"/>
          </w:tcPr>
          <w:p w14:paraId="00483A4B" w14:textId="77777777" w:rsidR="00F716C5" w:rsidRPr="00F22BBF" w:rsidRDefault="00F716C5" w:rsidP="00CF0EA6">
            <w:pPr>
              <w:keepLines/>
              <w:rPr>
                <w:szCs w:val="24"/>
              </w:rPr>
            </w:pPr>
            <w:r w:rsidRPr="00F22BBF">
              <w:rPr>
                <w:szCs w:val="24"/>
              </w:rPr>
              <w:t>To be determined via WA</w:t>
            </w:r>
          </w:p>
        </w:tc>
      </w:tr>
      <w:tr w:rsidR="00F716C5" w:rsidRPr="00A616B9" w14:paraId="124295AA" w14:textId="77777777" w:rsidTr="00F8520A">
        <w:tc>
          <w:tcPr>
            <w:tcW w:w="1681" w:type="dxa"/>
          </w:tcPr>
          <w:p w14:paraId="5404CDBB" w14:textId="29B3F7C1" w:rsidR="00F716C5" w:rsidRPr="00F22BBF" w:rsidRDefault="00563F97" w:rsidP="00CF0EA6">
            <w:pPr>
              <w:keepLines/>
              <w:rPr>
                <w:szCs w:val="24"/>
              </w:rPr>
            </w:pPr>
            <w:r w:rsidRPr="00F22BBF">
              <w:rPr>
                <w:szCs w:val="24"/>
              </w:rPr>
              <w:t>4</w:t>
            </w:r>
            <w:r w:rsidR="00F716C5" w:rsidRPr="00F22BBF">
              <w:rPr>
                <w:szCs w:val="24"/>
              </w:rPr>
              <w:t>.3</w:t>
            </w:r>
          </w:p>
        </w:tc>
        <w:tc>
          <w:tcPr>
            <w:tcW w:w="2909" w:type="dxa"/>
            <w:gridSpan w:val="2"/>
          </w:tcPr>
          <w:p w14:paraId="57555E04" w14:textId="0CD65EC2" w:rsidR="00F716C5" w:rsidRPr="00F22BBF" w:rsidRDefault="00F716C5" w:rsidP="00CF0EA6">
            <w:pPr>
              <w:keepLines/>
              <w:rPr>
                <w:szCs w:val="24"/>
              </w:rPr>
            </w:pPr>
            <w:r w:rsidRPr="00F22BBF">
              <w:rPr>
                <w:szCs w:val="24"/>
              </w:rPr>
              <w:t>Appraisal, Removal</w:t>
            </w:r>
            <w:r w:rsidR="008C7162" w:rsidRPr="00F22BBF">
              <w:rPr>
                <w:szCs w:val="24"/>
              </w:rPr>
              <w:t>, Storage</w:t>
            </w:r>
            <w:r w:rsidRPr="00F22BBF">
              <w:rPr>
                <w:szCs w:val="24"/>
              </w:rPr>
              <w:t xml:space="preserve"> and Transportation of Equipment</w:t>
            </w:r>
          </w:p>
        </w:tc>
        <w:tc>
          <w:tcPr>
            <w:tcW w:w="2603" w:type="dxa"/>
            <w:gridSpan w:val="3"/>
          </w:tcPr>
          <w:p w14:paraId="0104AC8E" w14:textId="77777777" w:rsidR="00F716C5" w:rsidRPr="00F22BBF" w:rsidRDefault="00F716C5" w:rsidP="00CF0EA6">
            <w:pPr>
              <w:keepLines/>
              <w:rPr>
                <w:szCs w:val="24"/>
              </w:rPr>
            </w:pPr>
            <w:r w:rsidRPr="00F22BBF">
              <w:rPr>
                <w:szCs w:val="24"/>
              </w:rPr>
              <w:t>To be determined via WA</w:t>
            </w:r>
          </w:p>
        </w:tc>
        <w:tc>
          <w:tcPr>
            <w:tcW w:w="2077" w:type="dxa"/>
            <w:gridSpan w:val="3"/>
          </w:tcPr>
          <w:p w14:paraId="2B5C62AF" w14:textId="77777777" w:rsidR="00F716C5" w:rsidRPr="00F22BBF" w:rsidRDefault="00F716C5" w:rsidP="00CF0EA6">
            <w:pPr>
              <w:keepLines/>
              <w:rPr>
                <w:szCs w:val="24"/>
              </w:rPr>
            </w:pPr>
            <w:r w:rsidRPr="00F22BBF">
              <w:rPr>
                <w:szCs w:val="24"/>
              </w:rPr>
              <w:t>To be determined via WA</w:t>
            </w:r>
          </w:p>
        </w:tc>
      </w:tr>
      <w:tr w:rsidR="00F716C5" w:rsidRPr="00A616B9" w14:paraId="574E11DF" w14:textId="77777777" w:rsidTr="00F8520A">
        <w:tc>
          <w:tcPr>
            <w:tcW w:w="1681" w:type="dxa"/>
          </w:tcPr>
          <w:p w14:paraId="1F7461AE" w14:textId="78348020" w:rsidR="00F716C5" w:rsidRPr="00F22BBF" w:rsidRDefault="00563F97" w:rsidP="00CF0EA6">
            <w:pPr>
              <w:keepLines/>
              <w:rPr>
                <w:szCs w:val="24"/>
              </w:rPr>
            </w:pPr>
            <w:r w:rsidRPr="00F22BBF">
              <w:rPr>
                <w:szCs w:val="24"/>
              </w:rPr>
              <w:t>4</w:t>
            </w:r>
            <w:r w:rsidR="00F716C5" w:rsidRPr="00F22BBF">
              <w:rPr>
                <w:szCs w:val="24"/>
              </w:rPr>
              <w:t>.4</w:t>
            </w:r>
          </w:p>
        </w:tc>
        <w:tc>
          <w:tcPr>
            <w:tcW w:w="2909" w:type="dxa"/>
            <w:gridSpan w:val="2"/>
          </w:tcPr>
          <w:p w14:paraId="4ED413E8" w14:textId="29F81D56" w:rsidR="00F716C5" w:rsidRPr="00F22BBF" w:rsidRDefault="00F716C5" w:rsidP="00CF0EA6">
            <w:pPr>
              <w:keepLines/>
              <w:rPr>
                <w:szCs w:val="24"/>
              </w:rPr>
            </w:pPr>
            <w:r w:rsidRPr="00F22BBF">
              <w:rPr>
                <w:szCs w:val="24"/>
              </w:rPr>
              <w:t xml:space="preserve">Develop and Edit Technical </w:t>
            </w:r>
            <w:r w:rsidR="00B81FDF" w:rsidRPr="00F22BBF">
              <w:rPr>
                <w:szCs w:val="24"/>
              </w:rPr>
              <w:t xml:space="preserve">Reports </w:t>
            </w:r>
            <w:r w:rsidRPr="00F22BBF">
              <w:rPr>
                <w:szCs w:val="24"/>
              </w:rPr>
              <w:t>and Outreach Material</w:t>
            </w:r>
            <w:r w:rsidR="00E1127E" w:rsidRPr="00F22BBF">
              <w:rPr>
                <w:szCs w:val="24"/>
              </w:rPr>
              <w:t>s</w:t>
            </w:r>
          </w:p>
        </w:tc>
        <w:tc>
          <w:tcPr>
            <w:tcW w:w="2603" w:type="dxa"/>
            <w:gridSpan w:val="3"/>
          </w:tcPr>
          <w:p w14:paraId="390C9C9C" w14:textId="77777777" w:rsidR="00F716C5" w:rsidRPr="00F22BBF" w:rsidRDefault="00F716C5" w:rsidP="00CF0EA6">
            <w:pPr>
              <w:keepLines/>
              <w:rPr>
                <w:szCs w:val="24"/>
              </w:rPr>
            </w:pPr>
            <w:r w:rsidRPr="00F22BBF">
              <w:rPr>
                <w:szCs w:val="24"/>
              </w:rPr>
              <w:t>To be determined via WA</w:t>
            </w:r>
          </w:p>
        </w:tc>
        <w:tc>
          <w:tcPr>
            <w:tcW w:w="2077" w:type="dxa"/>
            <w:gridSpan w:val="3"/>
          </w:tcPr>
          <w:p w14:paraId="33E0EF6E" w14:textId="77777777" w:rsidR="00F716C5" w:rsidRPr="00F22BBF" w:rsidRDefault="00F716C5" w:rsidP="00CF0EA6">
            <w:pPr>
              <w:keepLines/>
              <w:rPr>
                <w:szCs w:val="24"/>
              </w:rPr>
            </w:pPr>
            <w:r w:rsidRPr="00F22BBF">
              <w:rPr>
                <w:szCs w:val="24"/>
              </w:rPr>
              <w:t>To be determined via WA</w:t>
            </w:r>
          </w:p>
        </w:tc>
      </w:tr>
      <w:tr w:rsidR="00975E7B" w:rsidRPr="00A616B9" w14:paraId="24978685" w14:textId="77777777" w:rsidTr="00F8520A">
        <w:tc>
          <w:tcPr>
            <w:tcW w:w="1681" w:type="dxa"/>
          </w:tcPr>
          <w:p w14:paraId="49CDD439" w14:textId="553785B7" w:rsidR="00975E7B" w:rsidRDefault="003D7DB7" w:rsidP="00975E7B">
            <w:pPr>
              <w:keepLines/>
              <w:rPr>
                <w:szCs w:val="24"/>
              </w:rPr>
            </w:pPr>
            <w:r w:rsidRPr="00127E06">
              <w:rPr>
                <w:b/>
                <w:bCs/>
                <w:szCs w:val="24"/>
                <w:u w:val="single"/>
              </w:rPr>
              <w:lastRenderedPageBreak/>
              <w:t>4.5</w:t>
            </w:r>
          </w:p>
        </w:tc>
        <w:tc>
          <w:tcPr>
            <w:tcW w:w="2909" w:type="dxa"/>
            <w:gridSpan w:val="2"/>
          </w:tcPr>
          <w:p w14:paraId="78537488" w14:textId="08E0E537" w:rsidR="00975E7B" w:rsidRPr="006C40D0" w:rsidRDefault="00F37026" w:rsidP="00975E7B">
            <w:pPr>
              <w:pStyle w:val="ListParagraph"/>
              <w:ind w:left="17"/>
              <w:rPr>
                <w:b/>
                <w:u w:val="single"/>
              </w:rPr>
            </w:pPr>
            <w:r w:rsidRPr="00937526">
              <w:rPr>
                <w:b/>
                <w:bCs/>
                <w:szCs w:val="24"/>
                <w:u w:val="single"/>
              </w:rPr>
              <w:t xml:space="preserve">California Environmental Quality Act Review </w:t>
            </w:r>
            <w:r>
              <w:rPr>
                <w:b/>
                <w:bCs/>
                <w:szCs w:val="24"/>
                <w:u w:val="single"/>
              </w:rPr>
              <w:t>a</w:t>
            </w:r>
            <w:r w:rsidRPr="00937526">
              <w:rPr>
                <w:b/>
                <w:bCs/>
                <w:szCs w:val="24"/>
                <w:u w:val="single"/>
              </w:rPr>
              <w:t>nd Assessment</w:t>
            </w:r>
          </w:p>
        </w:tc>
        <w:tc>
          <w:tcPr>
            <w:tcW w:w="2603" w:type="dxa"/>
            <w:gridSpan w:val="3"/>
          </w:tcPr>
          <w:p w14:paraId="34AA7FD7" w14:textId="3958C8A2" w:rsidR="00975E7B" w:rsidRPr="00127E06" w:rsidRDefault="00F8520A" w:rsidP="00975E7B">
            <w:pPr>
              <w:keepLines/>
              <w:rPr>
                <w:b/>
                <w:bCs/>
                <w:szCs w:val="24"/>
                <w:u w:val="single"/>
              </w:rPr>
            </w:pPr>
            <w:r w:rsidRPr="00127E06">
              <w:rPr>
                <w:b/>
                <w:bCs/>
                <w:szCs w:val="24"/>
                <w:u w:val="single"/>
              </w:rPr>
              <w:t>To be determined via WA</w:t>
            </w:r>
          </w:p>
        </w:tc>
        <w:tc>
          <w:tcPr>
            <w:tcW w:w="2077" w:type="dxa"/>
            <w:gridSpan w:val="3"/>
          </w:tcPr>
          <w:p w14:paraId="0BF72D75" w14:textId="70E0E111" w:rsidR="00975E7B" w:rsidRPr="00127E06" w:rsidRDefault="00975E7B" w:rsidP="00975E7B">
            <w:pPr>
              <w:keepLines/>
              <w:rPr>
                <w:b/>
                <w:bCs/>
                <w:szCs w:val="24"/>
                <w:u w:val="single"/>
              </w:rPr>
            </w:pPr>
            <w:r w:rsidRPr="00127E06">
              <w:rPr>
                <w:b/>
                <w:bCs/>
                <w:u w:val="single"/>
              </w:rPr>
              <w:t>To be determined via WA</w:t>
            </w:r>
          </w:p>
        </w:tc>
      </w:tr>
      <w:tr w:rsidR="00A616B9" w:rsidRPr="00A616B9" w14:paraId="45C43A0A" w14:textId="77777777" w:rsidTr="003D7DB7">
        <w:tc>
          <w:tcPr>
            <w:tcW w:w="1681" w:type="dxa"/>
          </w:tcPr>
          <w:p w14:paraId="234EE501" w14:textId="1B8C9D21" w:rsidR="00A616B9" w:rsidRPr="00F22BBF" w:rsidRDefault="009328B2" w:rsidP="00CF0EA6">
            <w:pPr>
              <w:keepLines/>
              <w:rPr>
                <w:b/>
                <w:szCs w:val="24"/>
              </w:rPr>
            </w:pPr>
            <w:r w:rsidRPr="00F22BBF">
              <w:rPr>
                <w:b/>
                <w:szCs w:val="24"/>
              </w:rPr>
              <w:t>5</w:t>
            </w:r>
          </w:p>
        </w:tc>
        <w:tc>
          <w:tcPr>
            <w:tcW w:w="7589" w:type="dxa"/>
            <w:gridSpan w:val="8"/>
          </w:tcPr>
          <w:p w14:paraId="5A568F4C" w14:textId="211920FE" w:rsidR="00A616B9" w:rsidRPr="00F22BBF" w:rsidRDefault="00A616B9" w:rsidP="00CF0EA6">
            <w:pPr>
              <w:keepLines/>
              <w:rPr>
                <w:b/>
                <w:szCs w:val="24"/>
              </w:rPr>
            </w:pPr>
            <w:r w:rsidRPr="00F22BBF">
              <w:rPr>
                <w:b/>
                <w:szCs w:val="24"/>
              </w:rPr>
              <w:t>CROSS-CUTTING PROGRAM SUPPORT</w:t>
            </w:r>
            <w:r w:rsidR="00E3174F" w:rsidRPr="00F22BBF">
              <w:rPr>
                <w:b/>
                <w:szCs w:val="24"/>
              </w:rPr>
              <w:t xml:space="preserve">: </w:t>
            </w:r>
            <w:r w:rsidR="00C70EB3" w:rsidRPr="00F22BBF">
              <w:rPr>
                <w:b/>
                <w:szCs w:val="24"/>
              </w:rPr>
              <w:t>EVENT PLANNING</w:t>
            </w:r>
            <w:r w:rsidR="009328B2" w:rsidRPr="00F22BBF">
              <w:rPr>
                <w:b/>
                <w:szCs w:val="24"/>
              </w:rPr>
              <w:t xml:space="preserve"> AND </w:t>
            </w:r>
            <w:r w:rsidR="00C70EB3" w:rsidRPr="00F22BBF">
              <w:rPr>
                <w:b/>
                <w:szCs w:val="24"/>
              </w:rPr>
              <w:t xml:space="preserve">MANAGEMENT </w:t>
            </w:r>
          </w:p>
        </w:tc>
      </w:tr>
      <w:tr w:rsidR="0057296F" w:rsidRPr="00A616B9" w14:paraId="5BDCB791" w14:textId="77777777" w:rsidTr="00F8520A">
        <w:tc>
          <w:tcPr>
            <w:tcW w:w="1681" w:type="dxa"/>
          </w:tcPr>
          <w:p w14:paraId="13F36CE6" w14:textId="326A5856" w:rsidR="0057296F" w:rsidRPr="00F22BBF" w:rsidRDefault="0057296F" w:rsidP="00CF0EA6">
            <w:pPr>
              <w:keepLines/>
              <w:rPr>
                <w:szCs w:val="24"/>
              </w:rPr>
            </w:pPr>
            <w:r w:rsidRPr="00F22BBF">
              <w:rPr>
                <w:szCs w:val="24"/>
              </w:rPr>
              <w:t>5.1</w:t>
            </w:r>
          </w:p>
        </w:tc>
        <w:tc>
          <w:tcPr>
            <w:tcW w:w="2909" w:type="dxa"/>
            <w:gridSpan w:val="2"/>
          </w:tcPr>
          <w:p w14:paraId="7CA5702B" w14:textId="44327F4B" w:rsidR="0057296F" w:rsidRPr="00F22BBF" w:rsidRDefault="0057296F" w:rsidP="00CF0EA6">
            <w:pPr>
              <w:keepLines/>
              <w:rPr>
                <w:szCs w:val="24"/>
              </w:rPr>
            </w:pPr>
            <w:r w:rsidRPr="00F22BBF">
              <w:rPr>
                <w:szCs w:val="24"/>
              </w:rPr>
              <w:t>Plan Event</w:t>
            </w:r>
          </w:p>
        </w:tc>
        <w:tc>
          <w:tcPr>
            <w:tcW w:w="2603" w:type="dxa"/>
            <w:gridSpan w:val="3"/>
          </w:tcPr>
          <w:p w14:paraId="71CD1FCC" w14:textId="34905264" w:rsidR="0057296F" w:rsidRPr="00F22BBF" w:rsidRDefault="0057296F" w:rsidP="00CF0EA6">
            <w:pPr>
              <w:keepLines/>
              <w:rPr>
                <w:szCs w:val="24"/>
              </w:rPr>
            </w:pPr>
            <w:r w:rsidRPr="00F22BBF">
              <w:rPr>
                <w:szCs w:val="24"/>
              </w:rPr>
              <w:t>To be determined via WA</w:t>
            </w:r>
          </w:p>
        </w:tc>
        <w:tc>
          <w:tcPr>
            <w:tcW w:w="2077" w:type="dxa"/>
            <w:gridSpan w:val="3"/>
          </w:tcPr>
          <w:p w14:paraId="6549D0D0" w14:textId="78CDE1BF" w:rsidR="0057296F" w:rsidRPr="00F22BBF" w:rsidRDefault="0057296F" w:rsidP="00CF0EA6">
            <w:pPr>
              <w:keepLines/>
              <w:rPr>
                <w:szCs w:val="24"/>
              </w:rPr>
            </w:pPr>
            <w:r w:rsidRPr="00F22BBF">
              <w:rPr>
                <w:szCs w:val="24"/>
              </w:rPr>
              <w:t>To be determined via WA</w:t>
            </w:r>
          </w:p>
        </w:tc>
      </w:tr>
      <w:tr w:rsidR="0057296F" w:rsidRPr="00A616B9" w14:paraId="64C17AA5" w14:textId="77777777" w:rsidTr="00F8520A">
        <w:tc>
          <w:tcPr>
            <w:tcW w:w="1681" w:type="dxa"/>
          </w:tcPr>
          <w:p w14:paraId="080F81E1" w14:textId="651C2063" w:rsidR="0057296F" w:rsidRPr="00F22BBF" w:rsidRDefault="0057296F" w:rsidP="00CF0EA6">
            <w:pPr>
              <w:keepLines/>
              <w:rPr>
                <w:szCs w:val="24"/>
              </w:rPr>
            </w:pPr>
            <w:r w:rsidRPr="00F22BBF">
              <w:rPr>
                <w:szCs w:val="24"/>
              </w:rPr>
              <w:t>5.2</w:t>
            </w:r>
          </w:p>
        </w:tc>
        <w:tc>
          <w:tcPr>
            <w:tcW w:w="2909" w:type="dxa"/>
            <w:gridSpan w:val="2"/>
          </w:tcPr>
          <w:p w14:paraId="55F64777" w14:textId="63BD71EF" w:rsidR="0057296F" w:rsidRPr="00F22BBF" w:rsidRDefault="0057296F" w:rsidP="00CF0EA6">
            <w:pPr>
              <w:keepLines/>
              <w:rPr>
                <w:szCs w:val="24"/>
              </w:rPr>
            </w:pPr>
            <w:r w:rsidRPr="00F22BBF">
              <w:rPr>
                <w:szCs w:val="24"/>
              </w:rPr>
              <w:t>Develop and Distribute Event Materials</w:t>
            </w:r>
          </w:p>
        </w:tc>
        <w:tc>
          <w:tcPr>
            <w:tcW w:w="2603" w:type="dxa"/>
            <w:gridSpan w:val="3"/>
          </w:tcPr>
          <w:p w14:paraId="642078F2" w14:textId="7F6E6E91" w:rsidR="0057296F" w:rsidRPr="00F22BBF" w:rsidRDefault="0057296F" w:rsidP="00CF0EA6">
            <w:pPr>
              <w:keepLines/>
              <w:rPr>
                <w:szCs w:val="24"/>
              </w:rPr>
            </w:pPr>
            <w:r w:rsidRPr="00F22BBF">
              <w:rPr>
                <w:szCs w:val="24"/>
              </w:rPr>
              <w:t>To be determined via WA</w:t>
            </w:r>
          </w:p>
        </w:tc>
        <w:tc>
          <w:tcPr>
            <w:tcW w:w="2077" w:type="dxa"/>
            <w:gridSpan w:val="3"/>
          </w:tcPr>
          <w:p w14:paraId="4CCCB826" w14:textId="0D5A5C71" w:rsidR="0057296F" w:rsidRPr="00F22BBF" w:rsidRDefault="0057296F" w:rsidP="00CF0EA6">
            <w:pPr>
              <w:keepLines/>
              <w:rPr>
                <w:szCs w:val="24"/>
              </w:rPr>
            </w:pPr>
            <w:r w:rsidRPr="00F22BBF">
              <w:rPr>
                <w:szCs w:val="24"/>
              </w:rPr>
              <w:t>To be determined via WA</w:t>
            </w:r>
          </w:p>
        </w:tc>
      </w:tr>
      <w:tr w:rsidR="0057296F" w:rsidRPr="00A616B9" w14:paraId="0F7316B3" w14:textId="77777777" w:rsidTr="00F8520A">
        <w:tc>
          <w:tcPr>
            <w:tcW w:w="1681" w:type="dxa"/>
          </w:tcPr>
          <w:p w14:paraId="3D7B271E" w14:textId="68C3AC2A" w:rsidR="0057296F" w:rsidRPr="00F22BBF" w:rsidRDefault="0057296F" w:rsidP="00CF0EA6">
            <w:pPr>
              <w:keepLines/>
              <w:rPr>
                <w:szCs w:val="24"/>
              </w:rPr>
            </w:pPr>
            <w:r w:rsidRPr="00F22BBF">
              <w:rPr>
                <w:szCs w:val="24"/>
              </w:rPr>
              <w:t>5.3</w:t>
            </w:r>
          </w:p>
        </w:tc>
        <w:tc>
          <w:tcPr>
            <w:tcW w:w="2909" w:type="dxa"/>
            <w:gridSpan w:val="2"/>
          </w:tcPr>
          <w:p w14:paraId="389883E3" w14:textId="2B9845C3" w:rsidR="0057296F" w:rsidRPr="00F22BBF" w:rsidRDefault="0057296F" w:rsidP="00CF0EA6">
            <w:pPr>
              <w:keepLines/>
              <w:rPr>
                <w:szCs w:val="24"/>
              </w:rPr>
            </w:pPr>
            <w:r w:rsidRPr="00F22BBF">
              <w:rPr>
                <w:szCs w:val="24"/>
              </w:rPr>
              <w:t>Plan Event Outreach</w:t>
            </w:r>
          </w:p>
        </w:tc>
        <w:tc>
          <w:tcPr>
            <w:tcW w:w="2603" w:type="dxa"/>
            <w:gridSpan w:val="3"/>
          </w:tcPr>
          <w:p w14:paraId="4E087B13" w14:textId="2C7EF7FE" w:rsidR="0057296F" w:rsidRPr="00F22BBF" w:rsidRDefault="0057296F" w:rsidP="00CF0EA6">
            <w:pPr>
              <w:keepLines/>
              <w:rPr>
                <w:szCs w:val="24"/>
              </w:rPr>
            </w:pPr>
            <w:r w:rsidRPr="00F22BBF">
              <w:rPr>
                <w:szCs w:val="24"/>
              </w:rPr>
              <w:t>To be determined via WA</w:t>
            </w:r>
          </w:p>
        </w:tc>
        <w:tc>
          <w:tcPr>
            <w:tcW w:w="2077" w:type="dxa"/>
            <w:gridSpan w:val="3"/>
          </w:tcPr>
          <w:p w14:paraId="3666590D" w14:textId="5E991EDC" w:rsidR="0057296F" w:rsidRPr="00F22BBF" w:rsidRDefault="0057296F" w:rsidP="00CF0EA6">
            <w:pPr>
              <w:keepLines/>
              <w:rPr>
                <w:szCs w:val="24"/>
              </w:rPr>
            </w:pPr>
            <w:r w:rsidRPr="00F22BBF">
              <w:rPr>
                <w:szCs w:val="24"/>
              </w:rPr>
              <w:t>To be determined via WA</w:t>
            </w:r>
          </w:p>
        </w:tc>
      </w:tr>
      <w:tr w:rsidR="0057296F" w:rsidRPr="00A616B9" w14:paraId="01A88590" w14:textId="77777777" w:rsidTr="00F8520A">
        <w:tc>
          <w:tcPr>
            <w:tcW w:w="1681" w:type="dxa"/>
          </w:tcPr>
          <w:p w14:paraId="0494D54B" w14:textId="03250106" w:rsidR="0057296F" w:rsidRPr="00F22BBF" w:rsidRDefault="0057296F" w:rsidP="00CF0EA6">
            <w:pPr>
              <w:keepLines/>
              <w:rPr>
                <w:szCs w:val="24"/>
              </w:rPr>
            </w:pPr>
            <w:r w:rsidRPr="00F22BBF">
              <w:rPr>
                <w:szCs w:val="24"/>
              </w:rPr>
              <w:t>5.4</w:t>
            </w:r>
          </w:p>
        </w:tc>
        <w:tc>
          <w:tcPr>
            <w:tcW w:w="2909" w:type="dxa"/>
            <w:gridSpan w:val="2"/>
          </w:tcPr>
          <w:p w14:paraId="5CC75B16" w14:textId="5A1CCACE" w:rsidR="0057296F" w:rsidRPr="00F22BBF" w:rsidRDefault="0057296F" w:rsidP="00CF0EA6">
            <w:pPr>
              <w:keepLines/>
              <w:rPr>
                <w:szCs w:val="24"/>
              </w:rPr>
            </w:pPr>
            <w:r w:rsidRPr="00F22BBF">
              <w:rPr>
                <w:szCs w:val="24"/>
              </w:rPr>
              <w:t>Execute Day-of-Event Activities</w:t>
            </w:r>
          </w:p>
        </w:tc>
        <w:tc>
          <w:tcPr>
            <w:tcW w:w="2603" w:type="dxa"/>
            <w:gridSpan w:val="3"/>
          </w:tcPr>
          <w:p w14:paraId="66FE47B6" w14:textId="002BD60E" w:rsidR="0057296F" w:rsidRPr="00F22BBF" w:rsidRDefault="0057296F" w:rsidP="00CF0EA6">
            <w:pPr>
              <w:keepLines/>
              <w:rPr>
                <w:szCs w:val="24"/>
              </w:rPr>
            </w:pPr>
            <w:r w:rsidRPr="00F22BBF">
              <w:rPr>
                <w:szCs w:val="24"/>
              </w:rPr>
              <w:t>To be determined via WA</w:t>
            </w:r>
          </w:p>
        </w:tc>
        <w:tc>
          <w:tcPr>
            <w:tcW w:w="2077" w:type="dxa"/>
            <w:gridSpan w:val="3"/>
          </w:tcPr>
          <w:p w14:paraId="44120076" w14:textId="3341C686" w:rsidR="0057296F" w:rsidRPr="00F22BBF" w:rsidRDefault="0057296F" w:rsidP="00CF0EA6">
            <w:pPr>
              <w:keepLines/>
              <w:rPr>
                <w:szCs w:val="24"/>
              </w:rPr>
            </w:pPr>
            <w:r w:rsidRPr="00F22BBF">
              <w:rPr>
                <w:szCs w:val="24"/>
              </w:rPr>
              <w:t>To be determined via WA</w:t>
            </w:r>
          </w:p>
        </w:tc>
      </w:tr>
      <w:tr w:rsidR="0057296F" w:rsidRPr="00A616B9" w14:paraId="121BCB47" w14:textId="77777777" w:rsidTr="00F8520A">
        <w:tc>
          <w:tcPr>
            <w:tcW w:w="1681" w:type="dxa"/>
          </w:tcPr>
          <w:p w14:paraId="39189EDC" w14:textId="3B868CBC" w:rsidR="0057296F" w:rsidRPr="00F22BBF" w:rsidRDefault="0057296F" w:rsidP="00CF0EA6">
            <w:pPr>
              <w:keepLines/>
              <w:rPr>
                <w:szCs w:val="24"/>
              </w:rPr>
            </w:pPr>
            <w:r w:rsidRPr="00F22BBF">
              <w:rPr>
                <w:szCs w:val="24"/>
              </w:rPr>
              <w:t>5.5</w:t>
            </w:r>
          </w:p>
        </w:tc>
        <w:tc>
          <w:tcPr>
            <w:tcW w:w="2909" w:type="dxa"/>
            <w:gridSpan w:val="2"/>
          </w:tcPr>
          <w:p w14:paraId="00932496" w14:textId="74621AB1" w:rsidR="0057296F" w:rsidRPr="00F22BBF" w:rsidRDefault="0057296F" w:rsidP="00CF0EA6">
            <w:pPr>
              <w:keepLines/>
              <w:rPr>
                <w:szCs w:val="24"/>
              </w:rPr>
            </w:pPr>
            <w:r w:rsidRPr="00F22BBF">
              <w:rPr>
                <w:szCs w:val="24"/>
              </w:rPr>
              <w:t>Manage Post-Event Activities</w:t>
            </w:r>
          </w:p>
        </w:tc>
        <w:tc>
          <w:tcPr>
            <w:tcW w:w="2603" w:type="dxa"/>
            <w:gridSpan w:val="3"/>
          </w:tcPr>
          <w:p w14:paraId="27EF3216" w14:textId="0971592A" w:rsidR="0057296F" w:rsidRPr="00F22BBF" w:rsidRDefault="0057296F" w:rsidP="00CF0EA6">
            <w:pPr>
              <w:keepLines/>
              <w:rPr>
                <w:szCs w:val="24"/>
              </w:rPr>
            </w:pPr>
            <w:r w:rsidRPr="00F22BBF">
              <w:rPr>
                <w:szCs w:val="24"/>
              </w:rPr>
              <w:t>To be determined via WA</w:t>
            </w:r>
          </w:p>
        </w:tc>
        <w:tc>
          <w:tcPr>
            <w:tcW w:w="2077" w:type="dxa"/>
            <w:gridSpan w:val="3"/>
          </w:tcPr>
          <w:p w14:paraId="1E613430" w14:textId="7D69CC08" w:rsidR="0057296F" w:rsidRPr="00F22BBF" w:rsidRDefault="0057296F" w:rsidP="00CF0EA6">
            <w:pPr>
              <w:keepLines/>
              <w:rPr>
                <w:szCs w:val="24"/>
              </w:rPr>
            </w:pPr>
            <w:r w:rsidRPr="00F22BBF">
              <w:rPr>
                <w:szCs w:val="24"/>
              </w:rPr>
              <w:t>To be determined via WA</w:t>
            </w:r>
          </w:p>
        </w:tc>
      </w:tr>
      <w:tr w:rsidR="00A616B9" w:rsidRPr="00A616B9" w14:paraId="158BE1E3" w14:textId="77777777" w:rsidTr="003D7DB7">
        <w:tc>
          <w:tcPr>
            <w:tcW w:w="1681" w:type="dxa"/>
          </w:tcPr>
          <w:p w14:paraId="4D3A95BC" w14:textId="5119B64F" w:rsidR="00A616B9" w:rsidRPr="00F22BBF" w:rsidRDefault="003D5F19" w:rsidP="00CF0EA6">
            <w:pPr>
              <w:keepLines/>
              <w:rPr>
                <w:b/>
                <w:szCs w:val="24"/>
              </w:rPr>
            </w:pPr>
            <w:r w:rsidRPr="00F22BBF">
              <w:rPr>
                <w:b/>
                <w:szCs w:val="24"/>
              </w:rPr>
              <w:t>6</w:t>
            </w:r>
          </w:p>
        </w:tc>
        <w:tc>
          <w:tcPr>
            <w:tcW w:w="7589" w:type="dxa"/>
            <w:gridSpan w:val="8"/>
          </w:tcPr>
          <w:p w14:paraId="48B9A8C1" w14:textId="36A6D353" w:rsidR="00A616B9" w:rsidRPr="00F22BBF" w:rsidRDefault="00A616B9" w:rsidP="00CF0EA6">
            <w:pPr>
              <w:keepLines/>
              <w:rPr>
                <w:b/>
                <w:szCs w:val="24"/>
              </w:rPr>
            </w:pPr>
            <w:r w:rsidRPr="007676EC">
              <w:rPr>
                <w:rFonts w:ascii="Arial Bold" w:hAnsi="Arial Bold"/>
                <w:b/>
                <w:caps/>
                <w:szCs w:val="24"/>
              </w:rPr>
              <w:t>Cross-Cutting Program Support</w:t>
            </w:r>
            <w:r w:rsidRPr="00F22BBF">
              <w:rPr>
                <w:b/>
                <w:szCs w:val="24"/>
              </w:rPr>
              <w:t xml:space="preserve"> – </w:t>
            </w:r>
            <w:r w:rsidR="00897383" w:rsidRPr="00F22BBF">
              <w:rPr>
                <w:b/>
                <w:szCs w:val="24"/>
              </w:rPr>
              <w:t>ENERGY RESEARCH AND TECHNOLOG</w:t>
            </w:r>
            <w:r w:rsidR="009807BE" w:rsidRPr="00F22BBF">
              <w:rPr>
                <w:b/>
                <w:szCs w:val="24"/>
              </w:rPr>
              <w:t xml:space="preserve">Y, AND </w:t>
            </w:r>
            <w:r w:rsidR="009C0E90">
              <w:rPr>
                <w:b/>
                <w:szCs w:val="24"/>
              </w:rPr>
              <w:t>TECHNICAL SUPPORT</w:t>
            </w:r>
            <w:r w:rsidR="00897383" w:rsidRPr="00F22BBF">
              <w:rPr>
                <w:b/>
                <w:szCs w:val="24"/>
              </w:rPr>
              <w:t xml:space="preserve"> TRAININGS</w:t>
            </w:r>
          </w:p>
        </w:tc>
      </w:tr>
      <w:tr w:rsidR="00256038" w:rsidRPr="00A616B9" w14:paraId="22E3C3DF" w14:textId="46082790" w:rsidTr="00F8520A">
        <w:tc>
          <w:tcPr>
            <w:tcW w:w="1681" w:type="dxa"/>
          </w:tcPr>
          <w:p w14:paraId="1C9FA0E4" w14:textId="77777777" w:rsidR="0057296F" w:rsidRPr="00F22BBF" w:rsidDel="003D5F19" w:rsidRDefault="0057296F" w:rsidP="00CF0EA6">
            <w:pPr>
              <w:keepLines/>
              <w:rPr>
                <w:szCs w:val="24"/>
              </w:rPr>
            </w:pPr>
          </w:p>
        </w:tc>
        <w:tc>
          <w:tcPr>
            <w:tcW w:w="2909" w:type="dxa"/>
            <w:gridSpan w:val="2"/>
            <w:tcBorders>
              <w:right w:val="single" w:sz="4" w:space="0" w:color="auto"/>
            </w:tcBorders>
          </w:tcPr>
          <w:p w14:paraId="32EC00B4" w14:textId="3B911687" w:rsidR="0057296F" w:rsidRPr="00F22BBF" w:rsidRDefault="0057296F" w:rsidP="004B57D6">
            <w:pPr>
              <w:pStyle w:val="ListParagraph"/>
              <w:rPr>
                <w:szCs w:val="24"/>
              </w:rPr>
            </w:pPr>
          </w:p>
        </w:tc>
        <w:tc>
          <w:tcPr>
            <w:tcW w:w="2603" w:type="dxa"/>
            <w:gridSpan w:val="3"/>
            <w:tcBorders>
              <w:left w:val="single" w:sz="4" w:space="0" w:color="auto"/>
              <w:right w:val="single" w:sz="4" w:space="0" w:color="auto"/>
            </w:tcBorders>
          </w:tcPr>
          <w:p w14:paraId="5820D672" w14:textId="26360B07" w:rsidR="0057296F" w:rsidRPr="00F22BBF" w:rsidRDefault="0057296F" w:rsidP="004C0B9D">
            <w:pPr>
              <w:pStyle w:val="ListParagraph"/>
              <w:numPr>
                <w:ilvl w:val="0"/>
                <w:numId w:val="86"/>
              </w:numPr>
              <w:ind w:left="345" w:hanging="165"/>
              <w:rPr>
                <w:szCs w:val="24"/>
              </w:rPr>
            </w:pPr>
            <w:r w:rsidRPr="00F22BBF">
              <w:rPr>
                <w:szCs w:val="24"/>
              </w:rPr>
              <w:t>Training Presentation materials in electronic format in MS PowerPoint, MS Word, pre-recorded lectures in MP4 files, and other approved formats (draft and final)</w:t>
            </w:r>
          </w:p>
        </w:tc>
        <w:tc>
          <w:tcPr>
            <w:tcW w:w="2077" w:type="dxa"/>
            <w:gridSpan w:val="3"/>
            <w:tcBorders>
              <w:left w:val="single" w:sz="4" w:space="0" w:color="auto"/>
            </w:tcBorders>
          </w:tcPr>
          <w:p w14:paraId="41E28AC4" w14:textId="692E9AC6" w:rsidR="0057296F" w:rsidRPr="00F22BBF" w:rsidRDefault="0057296F" w:rsidP="004C0B9D">
            <w:pPr>
              <w:pStyle w:val="ListParagraph"/>
              <w:numPr>
                <w:ilvl w:val="0"/>
                <w:numId w:val="86"/>
              </w:numPr>
              <w:ind w:left="345" w:hanging="165"/>
              <w:rPr>
                <w:szCs w:val="24"/>
              </w:rPr>
            </w:pPr>
            <w:r w:rsidRPr="00F22BBF">
              <w:rPr>
                <w:szCs w:val="24"/>
              </w:rPr>
              <w:t>To be determined via WA</w:t>
            </w:r>
          </w:p>
        </w:tc>
      </w:tr>
      <w:tr w:rsidR="00256038" w:rsidRPr="00A616B9" w14:paraId="697517D7" w14:textId="1D38586C" w:rsidTr="00F8520A">
        <w:tc>
          <w:tcPr>
            <w:tcW w:w="1681" w:type="dxa"/>
          </w:tcPr>
          <w:p w14:paraId="1A039926" w14:textId="77777777" w:rsidR="0057296F" w:rsidRPr="00F22BBF" w:rsidDel="003D5F19" w:rsidRDefault="0057296F" w:rsidP="00CF0EA6">
            <w:pPr>
              <w:keepLines/>
              <w:rPr>
                <w:szCs w:val="24"/>
              </w:rPr>
            </w:pPr>
          </w:p>
        </w:tc>
        <w:tc>
          <w:tcPr>
            <w:tcW w:w="2909" w:type="dxa"/>
            <w:gridSpan w:val="2"/>
            <w:tcBorders>
              <w:right w:val="single" w:sz="4" w:space="0" w:color="auto"/>
            </w:tcBorders>
          </w:tcPr>
          <w:p w14:paraId="17170705" w14:textId="481A1A99" w:rsidR="0057296F" w:rsidRPr="00F22BBF" w:rsidRDefault="0057296F" w:rsidP="004B57D6">
            <w:pPr>
              <w:pStyle w:val="ListParagraph"/>
              <w:rPr>
                <w:szCs w:val="24"/>
              </w:rPr>
            </w:pPr>
          </w:p>
        </w:tc>
        <w:tc>
          <w:tcPr>
            <w:tcW w:w="2603" w:type="dxa"/>
            <w:gridSpan w:val="3"/>
            <w:tcBorders>
              <w:left w:val="single" w:sz="4" w:space="0" w:color="auto"/>
              <w:right w:val="single" w:sz="4" w:space="0" w:color="auto"/>
            </w:tcBorders>
          </w:tcPr>
          <w:p w14:paraId="26C4F493" w14:textId="419FCD2A" w:rsidR="0057296F" w:rsidRPr="00F22BBF" w:rsidRDefault="0057296F" w:rsidP="004C0B9D">
            <w:pPr>
              <w:pStyle w:val="ListParagraph"/>
              <w:numPr>
                <w:ilvl w:val="0"/>
                <w:numId w:val="86"/>
              </w:numPr>
              <w:ind w:left="345" w:hanging="165"/>
              <w:rPr>
                <w:szCs w:val="24"/>
              </w:rPr>
            </w:pPr>
            <w:r w:rsidRPr="00F22BBF">
              <w:rPr>
                <w:szCs w:val="24"/>
              </w:rPr>
              <w:t>Written Document of Q&amp;As (draft and final)</w:t>
            </w:r>
          </w:p>
        </w:tc>
        <w:tc>
          <w:tcPr>
            <w:tcW w:w="2077" w:type="dxa"/>
            <w:gridSpan w:val="3"/>
            <w:tcBorders>
              <w:left w:val="single" w:sz="4" w:space="0" w:color="auto"/>
            </w:tcBorders>
          </w:tcPr>
          <w:p w14:paraId="15A4F3BD" w14:textId="0E58D016" w:rsidR="0057296F" w:rsidRPr="00F22BBF" w:rsidRDefault="0057296F" w:rsidP="004C0B9D">
            <w:pPr>
              <w:pStyle w:val="ListParagraph"/>
              <w:numPr>
                <w:ilvl w:val="0"/>
                <w:numId w:val="86"/>
              </w:numPr>
              <w:ind w:left="345" w:hanging="165"/>
              <w:rPr>
                <w:szCs w:val="24"/>
              </w:rPr>
            </w:pPr>
            <w:r w:rsidRPr="00F22BBF">
              <w:rPr>
                <w:szCs w:val="24"/>
              </w:rPr>
              <w:t>To be determined via WA</w:t>
            </w:r>
          </w:p>
        </w:tc>
      </w:tr>
      <w:tr w:rsidR="00256038" w:rsidRPr="00A616B9" w14:paraId="2106C673" w14:textId="0D42D839" w:rsidTr="00F8520A">
        <w:tc>
          <w:tcPr>
            <w:tcW w:w="1681" w:type="dxa"/>
          </w:tcPr>
          <w:p w14:paraId="4E6A6DC0" w14:textId="77777777" w:rsidR="0057296F" w:rsidRPr="00F22BBF" w:rsidDel="003D5F19" w:rsidRDefault="0057296F" w:rsidP="00CF0EA6">
            <w:pPr>
              <w:keepLines/>
              <w:rPr>
                <w:szCs w:val="24"/>
              </w:rPr>
            </w:pPr>
          </w:p>
        </w:tc>
        <w:tc>
          <w:tcPr>
            <w:tcW w:w="2909" w:type="dxa"/>
            <w:gridSpan w:val="2"/>
            <w:tcBorders>
              <w:right w:val="single" w:sz="4" w:space="0" w:color="auto"/>
            </w:tcBorders>
          </w:tcPr>
          <w:p w14:paraId="64014D7E" w14:textId="2C7B4C74" w:rsidR="0057296F" w:rsidRPr="00F22BBF" w:rsidRDefault="0057296F" w:rsidP="004B57D6">
            <w:pPr>
              <w:rPr>
                <w:szCs w:val="24"/>
              </w:rPr>
            </w:pPr>
          </w:p>
        </w:tc>
        <w:tc>
          <w:tcPr>
            <w:tcW w:w="2603" w:type="dxa"/>
            <w:gridSpan w:val="3"/>
            <w:tcBorders>
              <w:left w:val="single" w:sz="4" w:space="0" w:color="auto"/>
              <w:right w:val="single" w:sz="4" w:space="0" w:color="auto"/>
            </w:tcBorders>
          </w:tcPr>
          <w:p w14:paraId="10F14B06" w14:textId="16B501FF" w:rsidR="0057296F" w:rsidRPr="00F22BBF" w:rsidRDefault="0057296F" w:rsidP="004C0B9D">
            <w:pPr>
              <w:pStyle w:val="ListParagraph"/>
              <w:numPr>
                <w:ilvl w:val="0"/>
                <w:numId w:val="86"/>
              </w:numPr>
              <w:ind w:left="345" w:hanging="165"/>
              <w:rPr>
                <w:szCs w:val="24"/>
              </w:rPr>
            </w:pPr>
            <w:r w:rsidRPr="00F22BBF">
              <w:rPr>
                <w:szCs w:val="24"/>
              </w:rPr>
              <w:t>Online Training Survey</w:t>
            </w:r>
          </w:p>
        </w:tc>
        <w:tc>
          <w:tcPr>
            <w:tcW w:w="2077" w:type="dxa"/>
            <w:gridSpan w:val="3"/>
            <w:tcBorders>
              <w:left w:val="single" w:sz="4" w:space="0" w:color="auto"/>
            </w:tcBorders>
          </w:tcPr>
          <w:p w14:paraId="586DC983" w14:textId="500B1234" w:rsidR="0057296F" w:rsidRPr="00F22BBF" w:rsidRDefault="0057296F" w:rsidP="004C0B9D">
            <w:pPr>
              <w:pStyle w:val="ListParagraph"/>
              <w:numPr>
                <w:ilvl w:val="0"/>
                <w:numId w:val="86"/>
              </w:numPr>
              <w:ind w:left="345" w:hanging="165"/>
              <w:rPr>
                <w:szCs w:val="24"/>
              </w:rPr>
            </w:pPr>
            <w:r w:rsidRPr="00F22BBF">
              <w:rPr>
                <w:szCs w:val="24"/>
              </w:rPr>
              <w:t>To be determined via WA</w:t>
            </w:r>
          </w:p>
        </w:tc>
      </w:tr>
      <w:tr w:rsidR="00256038" w:rsidRPr="00A616B9" w14:paraId="7BB470EE" w14:textId="28BB5050" w:rsidTr="00F8520A">
        <w:tc>
          <w:tcPr>
            <w:tcW w:w="1681" w:type="dxa"/>
          </w:tcPr>
          <w:p w14:paraId="20C0D9FC" w14:textId="77777777" w:rsidR="0057296F" w:rsidRPr="00F22BBF" w:rsidDel="003D5F19" w:rsidRDefault="0057296F" w:rsidP="00CF0EA6">
            <w:pPr>
              <w:keepLines/>
              <w:rPr>
                <w:szCs w:val="24"/>
              </w:rPr>
            </w:pPr>
          </w:p>
        </w:tc>
        <w:tc>
          <w:tcPr>
            <w:tcW w:w="2909" w:type="dxa"/>
            <w:gridSpan w:val="2"/>
            <w:tcBorders>
              <w:right w:val="single" w:sz="4" w:space="0" w:color="auto"/>
            </w:tcBorders>
          </w:tcPr>
          <w:p w14:paraId="21776041" w14:textId="1130D510" w:rsidR="0057296F" w:rsidRPr="00F22BBF" w:rsidRDefault="0057296F" w:rsidP="004B57D6">
            <w:pPr>
              <w:rPr>
                <w:szCs w:val="24"/>
              </w:rPr>
            </w:pPr>
          </w:p>
        </w:tc>
        <w:tc>
          <w:tcPr>
            <w:tcW w:w="2603" w:type="dxa"/>
            <w:gridSpan w:val="3"/>
            <w:tcBorders>
              <w:left w:val="single" w:sz="4" w:space="0" w:color="auto"/>
              <w:right w:val="single" w:sz="4" w:space="0" w:color="auto"/>
            </w:tcBorders>
          </w:tcPr>
          <w:p w14:paraId="2185FC6B" w14:textId="391A5F2B" w:rsidR="0057296F" w:rsidRPr="00F22BBF" w:rsidRDefault="0057296F" w:rsidP="004C0B9D">
            <w:pPr>
              <w:pStyle w:val="ListParagraph"/>
              <w:numPr>
                <w:ilvl w:val="0"/>
                <w:numId w:val="86"/>
              </w:numPr>
              <w:ind w:left="345" w:hanging="165"/>
              <w:rPr>
                <w:szCs w:val="24"/>
              </w:rPr>
            </w:pPr>
            <w:r w:rsidRPr="00F22BBF">
              <w:rPr>
                <w:szCs w:val="24"/>
              </w:rPr>
              <w:t>Summary of Survey Results (draft and final)</w:t>
            </w:r>
          </w:p>
        </w:tc>
        <w:tc>
          <w:tcPr>
            <w:tcW w:w="2077" w:type="dxa"/>
            <w:gridSpan w:val="3"/>
            <w:tcBorders>
              <w:left w:val="single" w:sz="4" w:space="0" w:color="auto"/>
            </w:tcBorders>
          </w:tcPr>
          <w:p w14:paraId="3504E807" w14:textId="1FEF1918" w:rsidR="0057296F" w:rsidRPr="00F22BBF" w:rsidRDefault="0057296F" w:rsidP="004C0B9D">
            <w:pPr>
              <w:pStyle w:val="ListParagraph"/>
              <w:numPr>
                <w:ilvl w:val="0"/>
                <w:numId w:val="86"/>
              </w:numPr>
              <w:ind w:left="345" w:hanging="165"/>
              <w:rPr>
                <w:szCs w:val="24"/>
              </w:rPr>
            </w:pPr>
            <w:r w:rsidRPr="00F22BBF">
              <w:rPr>
                <w:szCs w:val="24"/>
              </w:rPr>
              <w:t>To be determined via WA</w:t>
            </w:r>
          </w:p>
        </w:tc>
      </w:tr>
    </w:tbl>
    <w:p w14:paraId="430E3564" w14:textId="77777777" w:rsidR="00F716C5" w:rsidRPr="00A616B9" w:rsidRDefault="00F716C5" w:rsidP="00CF0EA6">
      <w:pPr>
        <w:rPr>
          <w:bCs/>
        </w:rPr>
      </w:pPr>
    </w:p>
    <w:p w14:paraId="76AD2F69" w14:textId="77777777" w:rsidR="00663E4F" w:rsidRDefault="00663E4F" w:rsidP="00CD7E7A">
      <w:pPr>
        <w:spacing w:before="120" w:after="160" w:line="259" w:lineRule="auto"/>
        <w:rPr>
          <w:b/>
          <w:szCs w:val="24"/>
        </w:rPr>
      </w:pPr>
    </w:p>
    <w:p w14:paraId="41963CD0" w14:textId="6E4F639B" w:rsidR="00F716C5" w:rsidRPr="006D329A" w:rsidRDefault="00F716C5" w:rsidP="00CD7E7A">
      <w:pPr>
        <w:spacing w:before="120" w:after="160" w:line="259" w:lineRule="auto"/>
        <w:rPr>
          <w:b/>
          <w:szCs w:val="24"/>
        </w:rPr>
      </w:pPr>
      <w:r w:rsidRPr="006D329A">
        <w:rPr>
          <w:b/>
          <w:szCs w:val="24"/>
        </w:rPr>
        <w:lastRenderedPageBreak/>
        <w:t xml:space="preserve">Table 1: Anticipated Allocation of CEC </w:t>
      </w:r>
      <w:r w:rsidR="00E07CFA" w:rsidRPr="006D329A">
        <w:rPr>
          <w:b/>
          <w:szCs w:val="24"/>
        </w:rPr>
        <w:t xml:space="preserve">Energy R&amp;D </w:t>
      </w:r>
      <w:r w:rsidR="00761F22" w:rsidRPr="006D329A">
        <w:rPr>
          <w:b/>
          <w:szCs w:val="24"/>
        </w:rPr>
        <w:t>p</w:t>
      </w:r>
      <w:r w:rsidR="00E07CFA" w:rsidRPr="006D329A">
        <w:rPr>
          <w:b/>
          <w:szCs w:val="24"/>
        </w:rPr>
        <w:t>rogram</w:t>
      </w:r>
      <w:r w:rsidR="00761F22" w:rsidRPr="006D329A">
        <w:rPr>
          <w:b/>
          <w:szCs w:val="24"/>
        </w:rPr>
        <w:t>s</w:t>
      </w:r>
      <w:r w:rsidR="00E07CFA" w:rsidRPr="006D329A">
        <w:rPr>
          <w:b/>
          <w:szCs w:val="24"/>
        </w:rPr>
        <w:t xml:space="preserve"> </w:t>
      </w:r>
      <w:r w:rsidR="00E665B5" w:rsidRPr="006D329A">
        <w:rPr>
          <w:b/>
          <w:szCs w:val="24"/>
        </w:rPr>
        <w:t xml:space="preserve">Total </w:t>
      </w:r>
      <w:r w:rsidRPr="006D329A">
        <w:rPr>
          <w:b/>
          <w:szCs w:val="24"/>
        </w:rPr>
        <w:t>Budget</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0"/>
        <w:gridCol w:w="2070"/>
      </w:tblGrid>
      <w:tr w:rsidR="00F716C5" w14:paraId="44E5FAB8" w14:textId="77777777" w:rsidTr="004F79F8">
        <w:trPr>
          <w:trHeight w:val="300"/>
        </w:trPr>
        <w:tc>
          <w:tcPr>
            <w:tcW w:w="7830" w:type="dxa"/>
            <w:vAlign w:val="bottom"/>
          </w:tcPr>
          <w:p w14:paraId="3BA7DE71" w14:textId="697CD3FC" w:rsidR="00F716C5" w:rsidRPr="006A77EB" w:rsidRDefault="00D23FD6" w:rsidP="00CF0EA6">
            <w:pPr>
              <w:rPr>
                <w:szCs w:val="24"/>
              </w:rPr>
            </w:pPr>
            <w:r>
              <w:rPr>
                <w:szCs w:val="24"/>
              </w:rPr>
              <w:t xml:space="preserve">Labor </w:t>
            </w:r>
            <w:r w:rsidR="00CA5A62">
              <w:rPr>
                <w:szCs w:val="24"/>
              </w:rPr>
              <w:t>–</w:t>
            </w:r>
            <w:r w:rsidR="00A97072">
              <w:rPr>
                <w:szCs w:val="24"/>
              </w:rPr>
              <w:t xml:space="preserve"> </w:t>
            </w:r>
            <w:r w:rsidR="00CA5A62">
              <w:rPr>
                <w:szCs w:val="24"/>
              </w:rPr>
              <w:t xml:space="preserve">including </w:t>
            </w:r>
            <w:r>
              <w:rPr>
                <w:szCs w:val="24"/>
              </w:rPr>
              <w:t>Direct Labor</w:t>
            </w:r>
            <w:r w:rsidR="00CA5A62">
              <w:rPr>
                <w:szCs w:val="24"/>
              </w:rPr>
              <w:t xml:space="preserve"> and</w:t>
            </w:r>
            <w:r>
              <w:rPr>
                <w:szCs w:val="24"/>
              </w:rPr>
              <w:t xml:space="preserve"> Fringe Benefits, </w:t>
            </w:r>
            <w:r w:rsidR="004D487F">
              <w:rPr>
                <w:szCs w:val="24"/>
              </w:rPr>
              <w:t>Indirect Costs</w:t>
            </w:r>
            <w:r w:rsidR="00A97072">
              <w:rPr>
                <w:szCs w:val="24"/>
              </w:rPr>
              <w:t xml:space="preserve"> </w:t>
            </w:r>
            <w:r w:rsidR="001C4E7A">
              <w:rPr>
                <w:szCs w:val="24"/>
              </w:rPr>
              <w:t>(i.e.,</w:t>
            </w:r>
            <w:r w:rsidR="00030A5C">
              <w:rPr>
                <w:szCs w:val="24"/>
              </w:rPr>
              <w:t xml:space="preserve"> Overhead</w:t>
            </w:r>
            <w:r w:rsidR="00BD3F08">
              <w:rPr>
                <w:szCs w:val="24"/>
              </w:rPr>
              <w:t xml:space="preserve">, </w:t>
            </w:r>
            <w:r w:rsidR="008051B3">
              <w:rPr>
                <w:szCs w:val="24"/>
              </w:rPr>
              <w:t>General &amp; Administrative</w:t>
            </w:r>
            <w:r w:rsidR="00C141A7">
              <w:rPr>
                <w:szCs w:val="24"/>
              </w:rPr>
              <w:t>)</w:t>
            </w:r>
            <w:r w:rsidR="00466648">
              <w:rPr>
                <w:szCs w:val="24"/>
              </w:rPr>
              <w:t xml:space="preserve">, </w:t>
            </w:r>
            <w:r w:rsidR="00BD3F08">
              <w:rPr>
                <w:szCs w:val="24"/>
              </w:rPr>
              <w:t>Profit</w:t>
            </w:r>
            <w:r w:rsidR="004B382E">
              <w:rPr>
                <w:szCs w:val="24"/>
              </w:rPr>
              <w:t>,</w:t>
            </w:r>
            <w:r w:rsidR="002E32C4">
              <w:rPr>
                <w:szCs w:val="24"/>
              </w:rPr>
              <w:t xml:space="preserve"> </w:t>
            </w:r>
            <w:r w:rsidR="00466648">
              <w:rPr>
                <w:szCs w:val="24"/>
              </w:rPr>
              <w:t>and Subcontractors</w:t>
            </w:r>
          </w:p>
        </w:tc>
        <w:tc>
          <w:tcPr>
            <w:tcW w:w="2070" w:type="dxa"/>
            <w:vAlign w:val="bottom"/>
          </w:tcPr>
          <w:p w14:paraId="320D5797" w14:textId="2B7CB776" w:rsidR="00F716C5" w:rsidRPr="006A77EB" w:rsidRDefault="001540BB" w:rsidP="00CF0EA6">
            <w:r>
              <w:t>$</w:t>
            </w:r>
            <w:r w:rsidR="00837A72">
              <w:t xml:space="preserve"> </w:t>
            </w:r>
            <w:r w:rsidR="000701EC">
              <w:t>5</w:t>
            </w:r>
            <w:r w:rsidR="001B4D3D">
              <w:t>,</w:t>
            </w:r>
            <w:r w:rsidR="138A6A83">
              <w:t>7</w:t>
            </w:r>
            <w:r w:rsidR="0E444658">
              <w:t>75</w:t>
            </w:r>
            <w:r w:rsidR="001B4D3D">
              <w:t>,000</w:t>
            </w:r>
          </w:p>
        </w:tc>
      </w:tr>
      <w:tr w:rsidR="00F716C5" w14:paraId="60378F06" w14:textId="77777777" w:rsidTr="004F79F8">
        <w:trPr>
          <w:trHeight w:val="300"/>
        </w:trPr>
        <w:tc>
          <w:tcPr>
            <w:tcW w:w="7830" w:type="dxa"/>
            <w:vAlign w:val="bottom"/>
          </w:tcPr>
          <w:p w14:paraId="5FF7C62E" w14:textId="04CCA100" w:rsidR="00F716C5" w:rsidRPr="00C467E0" w:rsidRDefault="00F716C5" w:rsidP="00CF0EA6">
            <w:pPr>
              <w:rPr>
                <w:szCs w:val="24"/>
              </w:rPr>
            </w:pPr>
            <w:r w:rsidRPr="006A77EB">
              <w:rPr>
                <w:szCs w:val="24"/>
              </w:rPr>
              <w:t>Travel</w:t>
            </w:r>
          </w:p>
        </w:tc>
        <w:tc>
          <w:tcPr>
            <w:tcW w:w="2070" w:type="dxa"/>
            <w:vAlign w:val="bottom"/>
          </w:tcPr>
          <w:p w14:paraId="3F7AAC7A" w14:textId="16422028" w:rsidR="00F716C5" w:rsidRPr="006A77EB" w:rsidRDefault="00211A45" w:rsidP="00CF0EA6">
            <w:pPr>
              <w:rPr>
                <w:szCs w:val="24"/>
              </w:rPr>
            </w:pPr>
            <w:r w:rsidRPr="006A77EB">
              <w:rPr>
                <w:szCs w:val="24"/>
              </w:rPr>
              <w:t>$</w:t>
            </w:r>
            <w:r w:rsidR="002F7ED6">
              <w:rPr>
                <w:szCs w:val="24"/>
              </w:rPr>
              <w:t xml:space="preserve"> </w:t>
            </w:r>
            <w:r w:rsidRPr="006A77EB">
              <w:rPr>
                <w:szCs w:val="24"/>
              </w:rPr>
              <w:t>20,000</w:t>
            </w:r>
          </w:p>
        </w:tc>
      </w:tr>
      <w:tr w:rsidR="00F716C5" w14:paraId="58671171" w14:textId="77777777" w:rsidTr="004F79F8">
        <w:trPr>
          <w:trHeight w:val="300"/>
        </w:trPr>
        <w:tc>
          <w:tcPr>
            <w:tcW w:w="7830" w:type="dxa"/>
            <w:vAlign w:val="bottom"/>
          </w:tcPr>
          <w:p w14:paraId="4E76B6B1" w14:textId="465050AE" w:rsidR="00F716C5" w:rsidRPr="006A77EB" w:rsidRDefault="004F77A0" w:rsidP="00CF0EA6">
            <w:r>
              <w:t>Equipment</w:t>
            </w:r>
          </w:p>
        </w:tc>
        <w:tc>
          <w:tcPr>
            <w:tcW w:w="2070" w:type="dxa"/>
            <w:vAlign w:val="bottom"/>
          </w:tcPr>
          <w:p w14:paraId="3B4B7227" w14:textId="1EA232AE" w:rsidR="00F716C5" w:rsidRPr="006A77EB" w:rsidRDefault="004F77A0" w:rsidP="00CF0EA6">
            <w:pPr>
              <w:rPr>
                <w:szCs w:val="24"/>
              </w:rPr>
            </w:pPr>
            <w:r w:rsidRPr="006A77EB">
              <w:rPr>
                <w:szCs w:val="24"/>
              </w:rPr>
              <w:t>$</w:t>
            </w:r>
            <w:r w:rsidR="00837A72">
              <w:rPr>
                <w:szCs w:val="24"/>
              </w:rPr>
              <w:t xml:space="preserve"> </w:t>
            </w:r>
            <w:r w:rsidR="738B5863">
              <w:t>5,000</w:t>
            </w:r>
          </w:p>
        </w:tc>
      </w:tr>
      <w:tr w:rsidR="00F716C5" w14:paraId="7AB02B0C" w14:textId="77777777" w:rsidTr="004F79F8">
        <w:trPr>
          <w:trHeight w:val="300"/>
        </w:trPr>
        <w:tc>
          <w:tcPr>
            <w:tcW w:w="7830" w:type="dxa"/>
            <w:vAlign w:val="bottom"/>
          </w:tcPr>
          <w:p w14:paraId="0514FCA3" w14:textId="3F94A9AA" w:rsidR="00F716C5" w:rsidRPr="006A77EB" w:rsidRDefault="00F716C5" w:rsidP="00CF0EA6">
            <w:pPr>
              <w:rPr>
                <w:szCs w:val="24"/>
              </w:rPr>
            </w:pPr>
            <w:r w:rsidRPr="006A77EB">
              <w:rPr>
                <w:szCs w:val="24"/>
              </w:rPr>
              <w:t xml:space="preserve">Materials </w:t>
            </w:r>
            <w:r w:rsidR="00182873" w:rsidRPr="006A77EB">
              <w:rPr>
                <w:szCs w:val="24"/>
              </w:rPr>
              <w:t>and Misc</w:t>
            </w:r>
            <w:r w:rsidR="006C4117" w:rsidRPr="006A77EB">
              <w:rPr>
                <w:szCs w:val="24"/>
              </w:rPr>
              <w:t>ellaneous</w:t>
            </w:r>
          </w:p>
        </w:tc>
        <w:tc>
          <w:tcPr>
            <w:tcW w:w="2070" w:type="dxa"/>
            <w:vAlign w:val="bottom"/>
          </w:tcPr>
          <w:p w14:paraId="112CB1DD" w14:textId="0748D926" w:rsidR="00F716C5" w:rsidRPr="006A77EB" w:rsidRDefault="00F716C5" w:rsidP="00CF0EA6">
            <w:pPr>
              <w:rPr>
                <w:szCs w:val="24"/>
              </w:rPr>
            </w:pPr>
            <w:r w:rsidRPr="006A77EB">
              <w:rPr>
                <w:szCs w:val="24"/>
              </w:rPr>
              <w:t>$</w:t>
            </w:r>
            <w:r w:rsidR="00123206" w:rsidRPr="006A77EB">
              <w:rPr>
                <w:szCs w:val="24"/>
              </w:rPr>
              <w:t xml:space="preserve"> </w:t>
            </w:r>
            <w:r w:rsidR="00984F47">
              <w:rPr>
                <w:szCs w:val="24"/>
              </w:rPr>
              <w:t>200,000</w:t>
            </w:r>
          </w:p>
        </w:tc>
      </w:tr>
      <w:tr w:rsidR="00E017F2" w14:paraId="05E3213B" w14:textId="77777777" w:rsidTr="004F79F8">
        <w:trPr>
          <w:trHeight w:val="300"/>
        </w:trPr>
        <w:tc>
          <w:tcPr>
            <w:tcW w:w="7830" w:type="dxa"/>
            <w:vAlign w:val="bottom"/>
          </w:tcPr>
          <w:p w14:paraId="43F4AD32" w14:textId="77777777" w:rsidR="00E017F2" w:rsidRPr="00894719" w:rsidRDefault="00E017F2" w:rsidP="00CF0EA6">
            <w:pPr>
              <w:rPr>
                <w:b/>
                <w:bCs/>
                <w:szCs w:val="24"/>
              </w:rPr>
            </w:pPr>
            <w:r w:rsidRPr="00894719">
              <w:rPr>
                <w:b/>
                <w:bCs/>
                <w:szCs w:val="24"/>
              </w:rPr>
              <w:t>Total</w:t>
            </w:r>
          </w:p>
        </w:tc>
        <w:tc>
          <w:tcPr>
            <w:tcW w:w="2070" w:type="dxa"/>
            <w:vAlign w:val="center"/>
          </w:tcPr>
          <w:p w14:paraId="1CA520AC" w14:textId="397420C7" w:rsidR="00E017F2" w:rsidRPr="00894719" w:rsidRDefault="00E017F2" w:rsidP="00CF0EA6">
            <w:pPr>
              <w:rPr>
                <w:b/>
                <w:bCs/>
                <w:szCs w:val="24"/>
              </w:rPr>
            </w:pPr>
            <w:r w:rsidRPr="00894719">
              <w:rPr>
                <w:b/>
                <w:bCs/>
                <w:szCs w:val="24"/>
              </w:rPr>
              <w:t>$ 6,000,000</w:t>
            </w:r>
          </w:p>
        </w:tc>
      </w:tr>
    </w:tbl>
    <w:p w14:paraId="757E977E" w14:textId="77777777" w:rsidR="00F716C5" w:rsidRPr="006A77EB" w:rsidRDefault="00F716C5" w:rsidP="006D329A">
      <w:pPr>
        <w:spacing w:line="259" w:lineRule="auto"/>
        <w:rPr>
          <w:szCs w:val="24"/>
        </w:rPr>
      </w:pPr>
    </w:p>
    <w:p w14:paraId="05FF3075" w14:textId="025BD6A7" w:rsidR="002156CF" w:rsidRPr="006A77EB" w:rsidRDefault="00F716C5" w:rsidP="00CF0EA6">
      <w:pPr>
        <w:spacing w:after="120"/>
        <w:rPr>
          <w:szCs w:val="24"/>
        </w:rPr>
      </w:pPr>
      <w:r w:rsidRPr="006A77EB">
        <w:rPr>
          <w:szCs w:val="24"/>
        </w:rPr>
        <w:t xml:space="preserve">Table 1 shows the anticipated allocation of the CEC’s </w:t>
      </w:r>
      <w:r w:rsidR="00761F22" w:rsidRPr="006A77EB">
        <w:rPr>
          <w:szCs w:val="24"/>
        </w:rPr>
        <w:t xml:space="preserve">Energy R&amp;D programs </w:t>
      </w:r>
      <w:r w:rsidR="007916D3">
        <w:rPr>
          <w:szCs w:val="24"/>
        </w:rPr>
        <w:t>total</w:t>
      </w:r>
      <w:r w:rsidRPr="006A77EB">
        <w:rPr>
          <w:szCs w:val="24"/>
        </w:rPr>
        <w:t xml:space="preserve"> budget among the </w:t>
      </w:r>
      <w:r w:rsidR="0077540B" w:rsidRPr="006A77EB">
        <w:rPr>
          <w:szCs w:val="24"/>
        </w:rPr>
        <w:t>Energy R&amp;D program</w:t>
      </w:r>
      <w:r w:rsidR="005E58B3">
        <w:rPr>
          <w:szCs w:val="24"/>
        </w:rPr>
        <w:t>’</w:t>
      </w:r>
      <w:r w:rsidR="0077540B" w:rsidRPr="006A77EB">
        <w:rPr>
          <w:szCs w:val="24"/>
        </w:rPr>
        <w:t xml:space="preserve">s </w:t>
      </w:r>
      <w:r w:rsidRPr="006A77EB">
        <w:rPr>
          <w:szCs w:val="24"/>
        </w:rPr>
        <w:t>cost framework functional cost categories.</w:t>
      </w:r>
      <w:r w:rsidR="007B1048">
        <w:rPr>
          <w:szCs w:val="24"/>
        </w:rPr>
        <w:t xml:space="preserve"> </w:t>
      </w:r>
      <w:r w:rsidRPr="006A77EB">
        <w:rPr>
          <w:szCs w:val="24"/>
        </w:rPr>
        <w:t xml:space="preserve">Actual expenditures among the categories may differ from what is presented here (e.g., due to the impacts of the pandemic on travel and events), though the CEC will ensure that overall spending on administration is below the approved cap. </w:t>
      </w:r>
      <w:r w:rsidR="002776B8">
        <w:rPr>
          <w:b/>
          <w:bCs/>
          <w:szCs w:val="24"/>
        </w:rPr>
        <w:t>The total budget cannot exceed $6,000,000.</w:t>
      </w:r>
      <w:r w:rsidRPr="006A77EB">
        <w:rPr>
          <w:szCs w:val="24"/>
        </w:rPr>
        <w:t xml:space="preserve"> </w:t>
      </w:r>
    </w:p>
    <w:p w14:paraId="2547374A" w14:textId="5A1F68F6" w:rsidR="00DC4F62" w:rsidRDefault="006F5EC4" w:rsidP="004C0B9D">
      <w:pPr>
        <w:pStyle w:val="ListParagraph"/>
        <w:numPr>
          <w:ilvl w:val="0"/>
          <w:numId w:val="126"/>
        </w:numPr>
        <w:ind w:left="450"/>
        <w:rPr>
          <w:szCs w:val="24"/>
        </w:rPr>
      </w:pPr>
      <w:r>
        <w:rPr>
          <w:szCs w:val="24"/>
        </w:rPr>
        <w:t>L</w:t>
      </w:r>
      <w:r w:rsidR="003F7BB4">
        <w:rPr>
          <w:szCs w:val="24"/>
        </w:rPr>
        <w:t>abor is comprised of direct labor, fringe benefits, indirect costs,</w:t>
      </w:r>
      <w:r w:rsidR="00B46B16">
        <w:rPr>
          <w:szCs w:val="24"/>
        </w:rPr>
        <w:t xml:space="preserve"> profit,</w:t>
      </w:r>
      <w:r w:rsidR="003F7BB4">
        <w:rPr>
          <w:szCs w:val="24"/>
        </w:rPr>
        <w:t xml:space="preserve"> and </w:t>
      </w:r>
      <w:r w:rsidR="00561570">
        <w:rPr>
          <w:szCs w:val="24"/>
        </w:rPr>
        <w:t>S</w:t>
      </w:r>
      <w:r w:rsidR="00BE6DC7">
        <w:rPr>
          <w:szCs w:val="24"/>
        </w:rPr>
        <w:t>ubcontractors</w:t>
      </w:r>
      <w:r w:rsidR="00B419F6">
        <w:rPr>
          <w:szCs w:val="24"/>
        </w:rPr>
        <w:t>.</w:t>
      </w:r>
      <w:r w:rsidR="00C206DD">
        <w:rPr>
          <w:szCs w:val="24"/>
        </w:rPr>
        <w:t xml:space="preserve"> </w:t>
      </w:r>
    </w:p>
    <w:p w14:paraId="0183B01F" w14:textId="6E91F5AF" w:rsidR="00E31779" w:rsidRDefault="00E31779" w:rsidP="004C0B9D">
      <w:pPr>
        <w:pStyle w:val="ListParagraph"/>
        <w:numPr>
          <w:ilvl w:val="0"/>
          <w:numId w:val="126"/>
        </w:numPr>
        <w:ind w:left="450"/>
        <w:rPr>
          <w:szCs w:val="24"/>
        </w:rPr>
      </w:pPr>
      <w:r w:rsidRPr="00C766F6">
        <w:rPr>
          <w:szCs w:val="24"/>
        </w:rPr>
        <w:t xml:space="preserve">Travel includes but </w:t>
      </w:r>
      <w:r w:rsidR="00821DD0">
        <w:rPr>
          <w:szCs w:val="24"/>
        </w:rPr>
        <w:t>is</w:t>
      </w:r>
      <w:r w:rsidRPr="00C766F6">
        <w:rPr>
          <w:szCs w:val="24"/>
        </w:rPr>
        <w:t xml:space="preserve"> not limited to: meetings, site visits,</w:t>
      </w:r>
      <w:r w:rsidR="00DC4F62">
        <w:rPr>
          <w:szCs w:val="24"/>
        </w:rPr>
        <w:t xml:space="preserve"> other events</w:t>
      </w:r>
      <w:r w:rsidR="00B419F6">
        <w:rPr>
          <w:szCs w:val="24"/>
        </w:rPr>
        <w:t>.</w:t>
      </w:r>
      <w:r w:rsidR="00C77557">
        <w:rPr>
          <w:szCs w:val="24"/>
        </w:rPr>
        <w:t xml:space="preserve"> See CEC’s </w:t>
      </w:r>
      <w:r w:rsidR="009D3725">
        <w:t xml:space="preserve">Contractor, Grant Recipient, and Subcontractor Travel Reimbursement Rates </w:t>
      </w:r>
      <w:r w:rsidR="00B64F82">
        <w:t>for guidance</w:t>
      </w:r>
      <w:r w:rsidR="009D3725">
        <w:t xml:space="preserve"> at </w:t>
      </w:r>
      <w:r w:rsidR="00A419EE" w:rsidRPr="00A419EE">
        <w:t>https://www.energy.ca.gov/media/4145</w:t>
      </w:r>
      <w:r w:rsidR="00A419EE">
        <w:t>.</w:t>
      </w:r>
    </w:p>
    <w:p w14:paraId="6137EBCF" w14:textId="693B3081" w:rsidR="5B48AFD2" w:rsidRDefault="5B48AFD2" w:rsidP="004C0B9D">
      <w:pPr>
        <w:pStyle w:val="ListParagraph"/>
        <w:numPr>
          <w:ilvl w:val="0"/>
          <w:numId w:val="126"/>
        </w:numPr>
        <w:ind w:left="450"/>
      </w:pPr>
      <w:r>
        <w:t xml:space="preserve">Equipment includes but </w:t>
      </w:r>
      <w:r w:rsidR="00854E3F">
        <w:t>is</w:t>
      </w:r>
      <w:r>
        <w:t xml:space="preserve"> not limited to: equipment for events.</w:t>
      </w:r>
    </w:p>
    <w:p w14:paraId="165BB3B3" w14:textId="428D1FCA" w:rsidR="00C766F6" w:rsidRDefault="00C766F6" w:rsidP="004C0B9D">
      <w:pPr>
        <w:pStyle w:val="ListParagraph"/>
        <w:numPr>
          <w:ilvl w:val="0"/>
          <w:numId w:val="126"/>
        </w:numPr>
        <w:ind w:left="450"/>
        <w:rPr>
          <w:szCs w:val="24"/>
        </w:rPr>
      </w:pPr>
      <w:r>
        <w:rPr>
          <w:szCs w:val="24"/>
        </w:rPr>
        <w:t>Material</w:t>
      </w:r>
      <w:r w:rsidR="00854E3F">
        <w:rPr>
          <w:szCs w:val="24"/>
        </w:rPr>
        <w:t>s</w:t>
      </w:r>
      <w:r>
        <w:rPr>
          <w:szCs w:val="24"/>
        </w:rPr>
        <w:t xml:space="preserve"> and Miscellaneous includes but </w:t>
      </w:r>
      <w:r w:rsidR="00854E3F">
        <w:rPr>
          <w:szCs w:val="24"/>
        </w:rPr>
        <w:t>is</w:t>
      </w:r>
      <w:r>
        <w:rPr>
          <w:szCs w:val="24"/>
        </w:rPr>
        <w:t xml:space="preserve"> not limited to: </w:t>
      </w:r>
      <w:r w:rsidR="005D40E0">
        <w:rPr>
          <w:szCs w:val="24"/>
        </w:rPr>
        <w:t xml:space="preserve">facility rental fees, </w:t>
      </w:r>
      <w:r w:rsidR="0071481A">
        <w:rPr>
          <w:szCs w:val="24"/>
        </w:rPr>
        <w:t>equipment</w:t>
      </w:r>
      <w:r w:rsidR="00EA7F8F">
        <w:rPr>
          <w:szCs w:val="24"/>
        </w:rPr>
        <w:t xml:space="preserve"> rental fees</w:t>
      </w:r>
      <w:r w:rsidR="0071481A">
        <w:rPr>
          <w:szCs w:val="24"/>
        </w:rPr>
        <w:t xml:space="preserve">, </w:t>
      </w:r>
      <w:r w:rsidR="005D40E0">
        <w:rPr>
          <w:szCs w:val="24"/>
        </w:rPr>
        <w:t xml:space="preserve">platform licenses, </w:t>
      </w:r>
      <w:r w:rsidR="006336AC">
        <w:rPr>
          <w:szCs w:val="24"/>
        </w:rPr>
        <w:t xml:space="preserve">software, </w:t>
      </w:r>
      <w:r w:rsidR="00743A71">
        <w:rPr>
          <w:szCs w:val="24"/>
        </w:rPr>
        <w:t xml:space="preserve">outreach materials, </w:t>
      </w:r>
      <w:r w:rsidR="00D17E4A">
        <w:rPr>
          <w:szCs w:val="24"/>
        </w:rPr>
        <w:t>e</w:t>
      </w:r>
      <w:r w:rsidR="00891B0B">
        <w:rPr>
          <w:szCs w:val="24"/>
        </w:rPr>
        <w:t xml:space="preserve">vent materials, </w:t>
      </w:r>
      <w:r w:rsidR="002D6EF1">
        <w:rPr>
          <w:szCs w:val="24"/>
        </w:rPr>
        <w:t xml:space="preserve">training materials, </w:t>
      </w:r>
      <w:r w:rsidR="00602977">
        <w:rPr>
          <w:szCs w:val="24"/>
        </w:rPr>
        <w:t>postage</w:t>
      </w:r>
      <w:r w:rsidR="00A27550">
        <w:rPr>
          <w:szCs w:val="24"/>
        </w:rPr>
        <w:t xml:space="preserve"> fees</w:t>
      </w:r>
      <w:r w:rsidR="00891B0B">
        <w:rPr>
          <w:szCs w:val="24"/>
        </w:rPr>
        <w:t>, digital storage device</w:t>
      </w:r>
      <w:r w:rsidR="006336AC">
        <w:rPr>
          <w:szCs w:val="24"/>
        </w:rPr>
        <w:t>s</w:t>
      </w:r>
      <w:r w:rsidR="00CA7BD8">
        <w:rPr>
          <w:szCs w:val="24"/>
        </w:rPr>
        <w:t xml:space="preserve">, </w:t>
      </w:r>
      <w:r w:rsidR="0010513C">
        <w:rPr>
          <w:szCs w:val="24"/>
        </w:rPr>
        <w:t>supplies</w:t>
      </w:r>
      <w:r w:rsidR="00C02C48">
        <w:rPr>
          <w:szCs w:val="24"/>
        </w:rPr>
        <w:t>, other fees</w:t>
      </w:r>
      <w:r w:rsidR="009545B3">
        <w:rPr>
          <w:szCs w:val="24"/>
        </w:rPr>
        <w:t xml:space="preserve"> and</w:t>
      </w:r>
      <w:r w:rsidR="00E046BE">
        <w:rPr>
          <w:szCs w:val="24"/>
        </w:rPr>
        <w:t xml:space="preserve"> exclud</w:t>
      </w:r>
      <w:r w:rsidR="009545B3">
        <w:rPr>
          <w:szCs w:val="24"/>
        </w:rPr>
        <w:t>es</w:t>
      </w:r>
      <w:r w:rsidR="00E046BE">
        <w:rPr>
          <w:szCs w:val="24"/>
        </w:rPr>
        <w:t xml:space="preserve"> food costs</w:t>
      </w:r>
      <w:r w:rsidR="00B419F6">
        <w:rPr>
          <w:szCs w:val="24"/>
        </w:rPr>
        <w:t>.</w:t>
      </w:r>
    </w:p>
    <w:p w14:paraId="02AEDF3A" w14:textId="6AE251D0" w:rsidR="00ED7E78" w:rsidRDefault="00EF1B9D" w:rsidP="004C0B9D">
      <w:pPr>
        <w:pStyle w:val="ListParagraph"/>
        <w:numPr>
          <w:ilvl w:val="0"/>
          <w:numId w:val="126"/>
        </w:numPr>
        <w:spacing w:after="120"/>
        <w:ind w:left="450"/>
        <w:rPr>
          <w:szCs w:val="24"/>
        </w:rPr>
      </w:pPr>
      <w:r>
        <w:rPr>
          <w:szCs w:val="24"/>
        </w:rPr>
        <w:t>Agreement</w:t>
      </w:r>
      <w:r w:rsidR="00F228EB">
        <w:rPr>
          <w:szCs w:val="24"/>
        </w:rPr>
        <w:t xml:space="preserve"> Management</w:t>
      </w:r>
      <w:r>
        <w:rPr>
          <w:szCs w:val="24"/>
        </w:rPr>
        <w:t xml:space="preserve"> and General Project Tasks</w:t>
      </w:r>
      <w:r w:rsidR="00761038">
        <w:rPr>
          <w:szCs w:val="24"/>
        </w:rPr>
        <w:t xml:space="preserve"> </w:t>
      </w:r>
      <w:r w:rsidR="00655240">
        <w:rPr>
          <w:szCs w:val="24"/>
        </w:rPr>
        <w:t xml:space="preserve">– </w:t>
      </w:r>
      <w:r w:rsidR="00EF09B3">
        <w:rPr>
          <w:szCs w:val="24"/>
        </w:rPr>
        <w:t xml:space="preserve">The </w:t>
      </w:r>
      <w:r w:rsidR="00761038">
        <w:rPr>
          <w:szCs w:val="24"/>
        </w:rPr>
        <w:t>budget</w:t>
      </w:r>
      <w:r w:rsidR="00655240">
        <w:rPr>
          <w:szCs w:val="24"/>
        </w:rPr>
        <w:t xml:space="preserve"> </w:t>
      </w:r>
      <w:r w:rsidR="0032020A">
        <w:rPr>
          <w:szCs w:val="24"/>
        </w:rPr>
        <w:t xml:space="preserve">for administrative </w:t>
      </w:r>
      <w:r w:rsidR="00D97922" w:rsidRPr="003C2CA8">
        <w:rPr>
          <w:b/>
          <w:szCs w:val="24"/>
        </w:rPr>
        <w:t xml:space="preserve">Task 1 </w:t>
      </w:r>
      <w:r w:rsidR="00BB626C" w:rsidRPr="003C2CA8">
        <w:rPr>
          <w:b/>
          <w:szCs w:val="24"/>
        </w:rPr>
        <w:t xml:space="preserve">cannot exceed </w:t>
      </w:r>
      <w:r w:rsidR="00D97922" w:rsidRPr="003C2CA8">
        <w:rPr>
          <w:b/>
          <w:szCs w:val="24"/>
        </w:rPr>
        <w:t xml:space="preserve">10 percent of the total funds encumbered to the </w:t>
      </w:r>
      <w:r w:rsidR="00102D44">
        <w:rPr>
          <w:b/>
          <w:bCs/>
          <w:szCs w:val="24"/>
        </w:rPr>
        <w:t xml:space="preserve">agreement </w:t>
      </w:r>
      <w:r w:rsidR="007D5843">
        <w:rPr>
          <w:szCs w:val="24"/>
        </w:rPr>
        <w:t>(estimated at $600,000</w:t>
      </w:r>
      <w:r w:rsidR="00B9562D">
        <w:rPr>
          <w:szCs w:val="24"/>
        </w:rPr>
        <w:t xml:space="preserve"> </w:t>
      </w:r>
      <w:r w:rsidR="00F27B97">
        <w:rPr>
          <w:szCs w:val="24"/>
        </w:rPr>
        <w:t xml:space="preserve">of </w:t>
      </w:r>
      <w:r w:rsidR="00695C24">
        <w:rPr>
          <w:szCs w:val="24"/>
        </w:rPr>
        <w:t>the</w:t>
      </w:r>
      <w:r w:rsidR="006D675C">
        <w:rPr>
          <w:szCs w:val="24"/>
        </w:rPr>
        <w:t xml:space="preserve"> anticipated total </w:t>
      </w:r>
      <w:r w:rsidR="00862851">
        <w:rPr>
          <w:szCs w:val="24"/>
        </w:rPr>
        <w:t xml:space="preserve">agreement </w:t>
      </w:r>
      <w:r w:rsidR="00753A60">
        <w:rPr>
          <w:szCs w:val="24"/>
        </w:rPr>
        <w:t>maximum amount of $6,000,000</w:t>
      </w:r>
      <w:r w:rsidR="007D5843">
        <w:rPr>
          <w:szCs w:val="24"/>
        </w:rPr>
        <w:t>)</w:t>
      </w:r>
      <w:r w:rsidR="00655240">
        <w:rPr>
          <w:szCs w:val="24"/>
        </w:rPr>
        <w:t xml:space="preserve">. </w:t>
      </w:r>
      <w:r w:rsidR="00913B02">
        <w:rPr>
          <w:szCs w:val="24"/>
        </w:rPr>
        <w:t xml:space="preserve">Task 1 </w:t>
      </w:r>
      <w:r w:rsidR="00655240">
        <w:rPr>
          <w:szCs w:val="24"/>
        </w:rPr>
        <w:t xml:space="preserve">Budget </w:t>
      </w:r>
      <w:r w:rsidR="00D8597D">
        <w:rPr>
          <w:szCs w:val="24"/>
        </w:rPr>
        <w:t xml:space="preserve">includes but </w:t>
      </w:r>
      <w:r w:rsidR="00913B02">
        <w:rPr>
          <w:szCs w:val="24"/>
        </w:rPr>
        <w:t>is</w:t>
      </w:r>
      <w:r w:rsidR="00D8597D">
        <w:rPr>
          <w:szCs w:val="24"/>
        </w:rPr>
        <w:t xml:space="preserve"> not limited to: </w:t>
      </w:r>
      <w:r w:rsidR="00DC5AF1">
        <w:rPr>
          <w:szCs w:val="24"/>
        </w:rPr>
        <w:t>labor</w:t>
      </w:r>
      <w:r w:rsidR="00EF662E">
        <w:rPr>
          <w:szCs w:val="24"/>
        </w:rPr>
        <w:t xml:space="preserve"> </w:t>
      </w:r>
      <w:r w:rsidR="00343CF1">
        <w:rPr>
          <w:szCs w:val="24"/>
        </w:rPr>
        <w:t xml:space="preserve">including </w:t>
      </w:r>
      <w:r w:rsidR="00EF662E">
        <w:rPr>
          <w:szCs w:val="24"/>
        </w:rPr>
        <w:t xml:space="preserve">direct labor, fringe benefits, </w:t>
      </w:r>
      <w:r w:rsidR="00343CF1">
        <w:rPr>
          <w:szCs w:val="24"/>
        </w:rPr>
        <w:t>indirect costs</w:t>
      </w:r>
      <w:r w:rsidR="00652135">
        <w:rPr>
          <w:szCs w:val="24"/>
        </w:rPr>
        <w:t xml:space="preserve"> (i.e., overhead, </w:t>
      </w:r>
      <w:r w:rsidR="00EF662E">
        <w:rPr>
          <w:szCs w:val="24"/>
        </w:rPr>
        <w:t>general &amp; administrative</w:t>
      </w:r>
      <w:r w:rsidR="00C00DE4">
        <w:rPr>
          <w:szCs w:val="24"/>
        </w:rPr>
        <w:t>)</w:t>
      </w:r>
      <w:r w:rsidR="00DC5AF1">
        <w:rPr>
          <w:szCs w:val="24"/>
        </w:rPr>
        <w:t>,</w:t>
      </w:r>
      <w:r w:rsidR="00644558">
        <w:rPr>
          <w:szCs w:val="24"/>
        </w:rPr>
        <w:t xml:space="preserve"> prof</w:t>
      </w:r>
      <w:r w:rsidR="0082406E">
        <w:rPr>
          <w:szCs w:val="24"/>
        </w:rPr>
        <w:t>it,</w:t>
      </w:r>
      <w:r w:rsidR="00DC5AF1">
        <w:rPr>
          <w:szCs w:val="24"/>
        </w:rPr>
        <w:t xml:space="preserve"> travel for meetings or other events</w:t>
      </w:r>
      <w:r w:rsidR="00F46F4D">
        <w:rPr>
          <w:szCs w:val="24"/>
        </w:rPr>
        <w:t>, postage fees</w:t>
      </w:r>
      <w:r w:rsidR="007D444E">
        <w:rPr>
          <w:szCs w:val="24"/>
        </w:rPr>
        <w:t>, materials and miscellaneous</w:t>
      </w:r>
      <w:r w:rsidR="00F5360D">
        <w:rPr>
          <w:szCs w:val="24"/>
        </w:rPr>
        <w:t>, supplies</w:t>
      </w:r>
      <w:r w:rsidR="00B419F6">
        <w:rPr>
          <w:szCs w:val="24"/>
        </w:rPr>
        <w:t>.</w:t>
      </w:r>
    </w:p>
    <w:p w14:paraId="66DB440E" w14:textId="77777777" w:rsidR="00ED7E78" w:rsidRDefault="00ED7E78">
      <w:pPr>
        <w:rPr>
          <w:szCs w:val="24"/>
        </w:rPr>
      </w:pPr>
      <w:r>
        <w:rPr>
          <w:szCs w:val="24"/>
        </w:rPr>
        <w:br w:type="page"/>
      </w:r>
    </w:p>
    <w:p w14:paraId="04421ECA" w14:textId="46CFFF03" w:rsidR="006C6191" w:rsidRPr="00F558AC" w:rsidRDefault="006C6191" w:rsidP="00CF0EA6">
      <w:pPr>
        <w:pStyle w:val="Heading1"/>
      </w:pPr>
      <w:bookmarkStart w:id="66" w:name="_Toc116474498"/>
      <w:r w:rsidRPr="00F558AC">
        <w:lastRenderedPageBreak/>
        <w:t>I</w:t>
      </w:r>
      <w:r>
        <w:t>II</w:t>
      </w:r>
      <w:r w:rsidRPr="00F558AC">
        <w:t>.</w:t>
      </w:r>
      <w:r w:rsidRPr="00F558AC">
        <w:tab/>
      </w:r>
      <w:bookmarkEnd w:id="51"/>
      <w:r w:rsidRPr="00F558AC">
        <w:t>Proposal Format, Required Documents, and Delivery</w:t>
      </w:r>
      <w:bookmarkEnd w:id="52"/>
      <w:bookmarkEnd w:id="66"/>
    </w:p>
    <w:p w14:paraId="77A3E3E0" w14:textId="77777777" w:rsidR="006C6191" w:rsidRPr="00823A18" w:rsidRDefault="006C6191" w:rsidP="00CF0EA6">
      <w:pPr>
        <w:pStyle w:val="Heading2"/>
        <w:keepLines/>
      </w:pPr>
      <w:bookmarkStart w:id="67" w:name="_Toc219275110"/>
      <w:bookmarkStart w:id="68" w:name="_Toc116474499"/>
      <w:r w:rsidRPr="00823A18">
        <w:t>About This Section</w:t>
      </w:r>
      <w:bookmarkEnd w:id="67"/>
      <w:bookmarkEnd w:id="68"/>
    </w:p>
    <w:p w14:paraId="656A06ED" w14:textId="330643B9" w:rsidR="006C6191" w:rsidRPr="00500902" w:rsidRDefault="006C6191" w:rsidP="00CF0EA6">
      <w:pPr>
        <w:keepLines/>
        <w:widowControl w:val="0"/>
        <w:spacing w:after="120"/>
        <w:rPr>
          <w:szCs w:val="24"/>
        </w:rPr>
      </w:pPr>
      <w:r w:rsidRPr="00500902">
        <w:rPr>
          <w:szCs w:val="24"/>
        </w:rPr>
        <w:t xml:space="preserve">This section contains the format requirements and instructions on how to submit a proposal. </w:t>
      </w:r>
      <w:r w:rsidR="00D4170D">
        <w:rPr>
          <w:szCs w:val="24"/>
        </w:rPr>
        <w:t xml:space="preserve"> </w:t>
      </w:r>
      <w:r w:rsidRPr="00500902">
        <w:rPr>
          <w:szCs w:val="24"/>
        </w:rPr>
        <w:t xml:space="preserve">The format is prescribed to assist the Bidder in meeting State bidding requirements and to enable the Commission to evaluate each proposal uniformly and fairly.  Bidders must follow all Proposal format instructions, answer all questions, and supply all requested data. </w:t>
      </w:r>
    </w:p>
    <w:p w14:paraId="2F98AA5C" w14:textId="730B48DD" w:rsidR="006C6191" w:rsidRPr="00823A18" w:rsidRDefault="006C6191" w:rsidP="00CF0EA6">
      <w:pPr>
        <w:pStyle w:val="Heading2"/>
        <w:keepLines/>
      </w:pPr>
      <w:bookmarkStart w:id="69" w:name="_Toc201713573"/>
      <w:bookmarkStart w:id="70" w:name="_Toc219275111"/>
      <w:bookmarkStart w:id="71" w:name="_Toc116474500"/>
      <w:r w:rsidRPr="00823A18">
        <w:t>Required Format</w:t>
      </w:r>
      <w:bookmarkEnd w:id="69"/>
      <w:r w:rsidRPr="00823A18">
        <w:t xml:space="preserve"> for a Proposal</w:t>
      </w:r>
      <w:bookmarkEnd w:id="70"/>
      <w:bookmarkEnd w:id="71"/>
    </w:p>
    <w:p w14:paraId="2B1F37D1" w14:textId="192E56EB" w:rsidR="00377B37" w:rsidRPr="00AE72C5" w:rsidRDefault="006C6191" w:rsidP="00CF0EA6">
      <w:pPr>
        <w:keepLines/>
        <w:widowControl w:val="0"/>
        <w:spacing w:after="120"/>
      </w:pPr>
      <w:r>
        <w:t xml:space="preserve">All proposals submitted under this RFP must be typed using a standard </w:t>
      </w:r>
      <w:r w:rsidR="1A5546F4">
        <w:t>11-</w:t>
      </w:r>
      <w:r>
        <w:t xml:space="preserve">point font, singled-spaced and a blank line between paragraphs. </w:t>
      </w:r>
      <w:r w:rsidR="00E4050F">
        <w:t xml:space="preserve"> </w:t>
      </w:r>
      <w:r>
        <w:t xml:space="preserve">Pages must be numbered and sections titled.  </w:t>
      </w:r>
      <w:r w:rsidR="00377B37">
        <w:t>Due to COVID-19, hard copies will not be accepted for this solicitation.</w:t>
      </w:r>
    </w:p>
    <w:p w14:paraId="6CD160C1" w14:textId="77777777" w:rsidR="00C64E5E" w:rsidRPr="00823A18" w:rsidRDefault="00C64E5E" w:rsidP="00CF0EA6">
      <w:pPr>
        <w:pStyle w:val="Heading2"/>
        <w:keepLines/>
      </w:pPr>
      <w:bookmarkStart w:id="72" w:name="_Toc64968637"/>
      <w:bookmarkStart w:id="73" w:name="_Toc116474501"/>
      <w:bookmarkStart w:id="74" w:name="_Toc219275114"/>
      <w:r w:rsidRPr="00823A18">
        <w:t>Method for Delivery</w:t>
      </w:r>
      <w:bookmarkEnd w:id="72"/>
      <w:bookmarkEnd w:id="73"/>
    </w:p>
    <w:p w14:paraId="3779AFC5" w14:textId="62CCDA81" w:rsidR="00C64E5E" w:rsidRPr="00E84CC4" w:rsidRDefault="00C64E5E" w:rsidP="00CF0EA6">
      <w:pPr>
        <w:keepLines/>
        <w:widowControl w:val="0"/>
        <w:spacing w:after="120"/>
        <w:rPr>
          <w:szCs w:val="24"/>
        </w:rPr>
      </w:pPr>
      <w:r w:rsidRPr="00E84CC4">
        <w:rPr>
          <w:color w:val="000000"/>
          <w:szCs w:val="24"/>
          <w:bdr w:val="none" w:sz="0" w:space="0" w:color="auto" w:frame="1"/>
        </w:rPr>
        <w:t>The method of delivery for this solicitation is the Energy Commission Grant Solicitation System, available at: </w:t>
      </w:r>
      <w:r w:rsidR="006C42F4" w:rsidRPr="00E84CC4">
        <w:rPr>
          <w:color w:val="0000FF"/>
          <w:szCs w:val="24"/>
          <w:u w:val="single"/>
          <w:bdr w:val="none" w:sz="0" w:space="0" w:color="auto" w:frame="1"/>
        </w:rPr>
        <w:t>https://gss.energy.ca.gov/</w:t>
      </w:r>
      <w:r w:rsidRPr="00E84CC4">
        <w:rPr>
          <w:color w:val="000000"/>
          <w:szCs w:val="24"/>
          <w:bdr w:val="none" w:sz="0" w:space="0" w:color="auto" w:frame="1"/>
        </w:rPr>
        <w:t>.</w:t>
      </w:r>
      <w:r w:rsidR="00E4050F">
        <w:rPr>
          <w:color w:val="000000"/>
          <w:szCs w:val="24"/>
          <w:bdr w:val="none" w:sz="0" w:space="0" w:color="auto" w:frame="1"/>
        </w:rPr>
        <w:t xml:space="preserve">  </w:t>
      </w:r>
      <w:r w:rsidRPr="00E84CC4">
        <w:rPr>
          <w:color w:val="000000"/>
          <w:szCs w:val="24"/>
          <w:bdr w:val="none" w:sz="0" w:space="0" w:color="auto" w:frame="1"/>
        </w:rPr>
        <w:t xml:space="preserve">This online tool allows applicants to submit their electronic documents to the CEC prior to the date and time specified in this solicitation. </w:t>
      </w:r>
      <w:r w:rsidR="00E4050F">
        <w:rPr>
          <w:color w:val="000000"/>
          <w:szCs w:val="24"/>
          <w:bdr w:val="none" w:sz="0" w:space="0" w:color="auto" w:frame="1"/>
        </w:rPr>
        <w:t xml:space="preserve"> </w:t>
      </w:r>
      <w:r w:rsidRPr="00E84CC4">
        <w:rPr>
          <w:color w:val="000000"/>
          <w:szCs w:val="24"/>
          <w:bdr w:val="none" w:sz="0" w:space="0" w:color="auto" w:frame="1"/>
        </w:rPr>
        <w:t>Electronic files must be in Microsoft Word and Excel Office Suite formats unless originally provided in the solicitation in another format.</w:t>
      </w:r>
      <w:r w:rsidR="00E4050F">
        <w:rPr>
          <w:color w:val="000000"/>
          <w:szCs w:val="24"/>
          <w:bdr w:val="none" w:sz="0" w:space="0" w:color="auto" w:frame="1"/>
        </w:rPr>
        <w:t xml:space="preserve">  </w:t>
      </w:r>
      <w:r w:rsidRPr="00E84CC4">
        <w:rPr>
          <w:color w:val="000000"/>
          <w:szCs w:val="24"/>
          <w:bdr w:val="none" w:sz="0" w:space="0" w:color="auto" w:frame="1"/>
        </w:rPr>
        <w:t xml:space="preserve">Attachments requiring signatures may be scanned and submitted in PDF format. </w:t>
      </w:r>
      <w:r w:rsidR="00E4050F">
        <w:rPr>
          <w:color w:val="000000"/>
          <w:szCs w:val="24"/>
          <w:bdr w:val="none" w:sz="0" w:space="0" w:color="auto" w:frame="1"/>
        </w:rPr>
        <w:t xml:space="preserve"> </w:t>
      </w:r>
      <w:r w:rsidRPr="00E84CC4">
        <w:rPr>
          <w:color w:val="000000"/>
          <w:szCs w:val="24"/>
          <w:bdr w:val="none" w:sz="0" w:space="0" w:color="auto" w:frame="1"/>
        </w:rPr>
        <w:t xml:space="preserve">Completed Budget Forms, Attachment 7, </w:t>
      </w:r>
      <w:r w:rsidR="00116811">
        <w:rPr>
          <w:color w:val="000000"/>
          <w:szCs w:val="24"/>
          <w:bdr w:val="none" w:sz="0" w:space="0" w:color="auto" w:frame="1"/>
        </w:rPr>
        <w:t xml:space="preserve">7a and 7b </w:t>
      </w:r>
      <w:r w:rsidRPr="00E84CC4">
        <w:rPr>
          <w:color w:val="000000"/>
          <w:szCs w:val="24"/>
          <w:bdr w:val="none" w:sz="0" w:space="0" w:color="auto" w:frame="1"/>
        </w:rPr>
        <w:t>must be in Excel format</w:t>
      </w:r>
      <w:r>
        <w:rPr>
          <w:color w:val="000000"/>
          <w:szCs w:val="24"/>
          <w:bdr w:val="none" w:sz="0" w:space="0" w:color="auto" w:frame="1"/>
        </w:rPr>
        <w:t>.</w:t>
      </w:r>
      <w:r w:rsidR="00E4050F">
        <w:rPr>
          <w:color w:val="000000"/>
          <w:szCs w:val="24"/>
          <w:bdr w:val="none" w:sz="0" w:space="0" w:color="auto" w:frame="1"/>
        </w:rPr>
        <w:t xml:space="preserve">  </w:t>
      </w:r>
      <w:r w:rsidRPr="00E84CC4">
        <w:rPr>
          <w:b/>
          <w:color w:val="000000"/>
          <w:szCs w:val="24"/>
          <w:bdr w:val="none" w:sz="0" w:space="0" w:color="auto" w:frame="1"/>
        </w:rPr>
        <w:t xml:space="preserve">The system will not allow </w:t>
      </w:r>
      <w:r w:rsidR="00832650">
        <w:rPr>
          <w:b/>
          <w:color w:val="000000"/>
          <w:szCs w:val="24"/>
          <w:bdr w:val="none" w:sz="0" w:space="0" w:color="auto" w:frame="1"/>
        </w:rPr>
        <w:t>proposals</w:t>
      </w:r>
      <w:r w:rsidR="00832650" w:rsidRPr="00E84CC4">
        <w:rPr>
          <w:b/>
          <w:color w:val="000000"/>
          <w:szCs w:val="24"/>
          <w:bdr w:val="none" w:sz="0" w:space="0" w:color="auto" w:frame="1"/>
        </w:rPr>
        <w:t xml:space="preserve"> </w:t>
      </w:r>
      <w:r w:rsidRPr="00E84CC4">
        <w:rPr>
          <w:b/>
          <w:color w:val="000000"/>
          <w:szCs w:val="24"/>
          <w:bdr w:val="none" w:sz="0" w:space="0" w:color="auto" w:frame="1"/>
        </w:rPr>
        <w:t xml:space="preserve">to be submitted after the </w:t>
      </w:r>
      <w:r w:rsidR="00832650">
        <w:rPr>
          <w:b/>
          <w:color w:val="000000"/>
          <w:szCs w:val="24"/>
          <w:bdr w:val="none" w:sz="0" w:space="0" w:color="auto" w:frame="1"/>
        </w:rPr>
        <w:t>proposal</w:t>
      </w:r>
      <w:r w:rsidR="00832650" w:rsidRPr="00E84CC4">
        <w:rPr>
          <w:b/>
          <w:color w:val="000000"/>
          <w:szCs w:val="24"/>
          <w:bdr w:val="none" w:sz="0" w:space="0" w:color="auto" w:frame="1"/>
        </w:rPr>
        <w:t xml:space="preserve"> </w:t>
      </w:r>
      <w:r w:rsidRPr="00E84CC4">
        <w:rPr>
          <w:b/>
          <w:color w:val="000000"/>
          <w:szCs w:val="24"/>
          <w:bdr w:val="none" w:sz="0" w:space="0" w:color="auto" w:frame="1"/>
        </w:rPr>
        <w:t>due date and time.</w:t>
      </w:r>
    </w:p>
    <w:p w14:paraId="5258E285" w14:textId="38117336" w:rsidR="00C64E5E" w:rsidRPr="00E84CC4" w:rsidRDefault="00C64E5E" w:rsidP="00CF0EA6">
      <w:pPr>
        <w:shd w:val="clear" w:color="auto" w:fill="FFFFFF"/>
        <w:spacing w:after="120"/>
        <w:rPr>
          <w:color w:val="201F1E"/>
          <w:szCs w:val="24"/>
        </w:rPr>
      </w:pPr>
      <w:r w:rsidRPr="00E84CC4">
        <w:rPr>
          <w:color w:val="000000"/>
          <w:szCs w:val="24"/>
          <w:bdr w:val="none" w:sz="0" w:space="0" w:color="auto" w:frame="1"/>
        </w:rPr>
        <w:t>First time users must register as a new user to access the system.</w:t>
      </w:r>
      <w:r>
        <w:rPr>
          <w:color w:val="000000"/>
          <w:szCs w:val="24"/>
          <w:bdr w:val="none" w:sz="0" w:space="0" w:color="auto" w:frame="1"/>
        </w:rPr>
        <w:t xml:space="preserve"> </w:t>
      </w:r>
      <w:r w:rsidR="00E4050F">
        <w:rPr>
          <w:color w:val="000000"/>
          <w:szCs w:val="24"/>
          <w:bdr w:val="none" w:sz="0" w:space="0" w:color="auto" w:frame="1"/>
        </w:rPr>
        <w:t xml:space="preserve"> </w:t>
      </w:r>
      <w:r w:rsidRPr="00E84CC4">
        <w:rPr>
          <w:color w:val="000000"/>
          <w:szCs w:val="24"/>
          <w:bdr w:val="none" w:sz="0" w:space="0" w:color="auto" w:frame="1"/>
        </w:rPr>
        <w:t xml:space="preserve">Applicants will receive a confirmation email after all required documents have been successfully uploaded. </w:t>
      </w:r>
      <w:r w:rsidR="00E4050F">
        <w:rPr>
          <w:color w:val="000000"/>
          <w:szCs w:val="24"/>
          <w:bdr w:val="none" w:sz="0" w:space="0" w:color="auto" w:frame="1"/>
        </w:rPr>
        <w:t xml:space="preserve"> </w:t>
      </w:r>
      <w:r w:rsidRPr="00E84CC4">
        <w:rPr>
          <w:color w:val="000000"/>
          <w:szCs w:val="24"/>
          <w:bdr w:val="none" w:sz="0" w:space="0" w:color="auto" w:frame="1"/>
        </w:rPr>
        <w:t xml:space="preserve">A tutorial of the system is available on the </w:t>
      </w:r>
      <w:hyperlink r:id="rId17" w:history="1">
        <w:r w:rsidRPr="00E84CC4">
          <w:rPr>
            <w:rStyle w:val="Hyperlink"/>
            <w:szCs w:val="24"/>
            <w:bdr w:val="none" w:sz="0" w:space="0" w:color="auto" w:frame="1"/>
          </w:rPr>
          <w:t>Energy Commission website</w:t>
        </w:r>
      </w:hyperlink>
      <w:r w:rsidRPr="00E84CC4">
        <w:rPr>
          <w:color w:val="000000"/>
          <w:szCs w:val="24"/>
          <w:bdr w:val="none" w:sz="0" w:space="0" w:color="auto" w:frame="1"/>
        </w:rPr>
        <w:t xml:space="preserve"> under General Funding Resources. </w:t>
      </w:r>
      <w:r w:rsidR="002A4791">
        <w:rPr>
          <w:color w:val="000000"/>
          <w:szCs w:val="24"/>
          <w:bdr w:val="none" w:sz="0" w:space="0" w:color="auto" w:frame="1"/>
        </w:rPr>
        <w:t xml:space="preserve"> </w:t>
      </w:r>
      <w:r w:rsidRPr="00E84CC4">
        <w:rPr>
          <w:color w:val="000000"/>
          <w:szCs w:val="24"/>
          <w:bdr w:val="none" w:sz="0" w:space="0" w:color="auto" w:frame="1"/>
        </w:rPr>
        <w:t>You may contact the Commission Agreement Officer identified in the Contact Information section of this solicitation for more assistance.</w:t>
      </w:r>
    </w:p>
    <w:p w14:paraId="5873DC90" w14:textId="77DF4AEF" w:rsidR="006C6191" w:rsidRPr="00823A18" w:rsidRDefault="006C6191" w:rsidP="00CF0EA6">
      <w:pPr>
        <w:pStyle w:val="Heading2"/>
        <w:keepLines/>
        <w:spacing w:before="0"/>
      </w:pPr>
      <w:bookmarkStart w:id="75" w:name="_Toc116474502"/>
      <w:bookmarkEnd w:id="74"/>
      <w:r w:rsidRPr="00823A18">
        <w:t xml:space="preserve"> </w:t>
      </w:r>
      <w:r w:rsidR="004C5709">
        <w:t xml:space="preserve">Each </w:t>
      </w:r>
      <w:r w:rsidRPr="00823A18">
        <w:t xml:space="preserve">Proposal </w:t>
      </w:r>
      <w:r w:rsidR="004C5709">
        <w:t>Shall Consist of the</w:t>
      </w:r>
      <w:r w:rsidR="004C5709" w:rsidRPr="00823A18">
        <w:t xml:space="preserve"> </w:t>
      </w:r>
      <w:r w:rsidRPr="00823A18">
        <w:t>Follow</w:t>
      </w:r>
      <w:bookmarkEnd w:id="75"/>
      <w:r w:rsidR="004C5709">
        <w:t>ing:</w:t>
      </w:r>
    </w:p>
    <w:p w14:paraId="6FE15AC0" w14:textId="1D97D46F" w:rsidR="006C6191" w:rsidRPr="002A4791" w:rsidRDefault="006C6191" w:rsidP="00CF0EA6">
      <w:pPr>
        <w:pStyle w:val="Heading3"/>
        <w:spacing w:before="0" w:after="120"/>
        <w:jc w:val="left"/>
        <w:rPr>
          <w:szCs w:val="24"/>
        </w:rPr>
      </w:pPr>
      <w:bookmarkStart w:id="76" w:name="_Toc219275115"/>
      <w:r w:rsidRPr="002A4791">
        <w:rPr>
          <w:szCs w:val="24"/>
        </w:rPr>
        <w:t>Administrative Response</w:t>
      </w:r>
      <w:bookmarkEnd w:id="76"/>
    </w:p>
    <w:p w14:paraId="636308A3" w14:textId="77777777" w:rsidR="001D4400" w:rsidRPr="003056A5" w:rsidRDefault="001D4400" w:rsidP="004C0B9D">
      <w:pPr>
        <w:pStyle w:val="ListParagraph"/>
        <w:keepNext/>
        <w:keepLines/>
        <w:widowControl w:val="0"/>
        <w:numPr>
          <w:ilvl w:val="0"/>
          <w:numId w:val="137"/>
        </w:numPr>
        <w:tabs>
          <w:tab w:val="left" w:pos="6260"/>
        </w:tabs>
        <w:ind w:left="360"/>
        <w:rPr>
          <w:szCs w:val="24"/>
        </w:rPr>
      </w:pPr>
      <w:bookmarkStart w:id="77" w:name="_Toc219275116"/>
      <w:r w:rsidRPr="003056A5">
        <w:rPr>
          <w:szCs w:val="24"/>
        </w:rPr>
        <w:t>Contractor Status Form</w:t>
      </w:r>
      <w:r w:rsidRPr="003056A5">
        <w:rPr>
          <w:szCs w:val="24"/>
        </w:rPr>
        <w:tab/>
        <w:t>Attachment 1</w:t>
      </w:r>
    </w:p>
    <w:p w14:paraId="694F3C2A" w14:textId="77777777" w:rsidR="001D4400" w:rsidRPr="003056A5" w:rsidRDefault="001D4400" w:rsidP="004C0B9D">
      <w:pPr>
        <w:pStyle w:val="ListParagraph"/>
        <w:keepNext/>
        <w:keepLines/>
        <w:widowControl w:val="0"/>
        <w:numPr>
          <w:ilvl w:val="0"/>
          <w:numId w:val="137"/>
        </w:numPr>
        <w:tabs>
          <w:tab w:val="left" w:pos="6260"/>
          <w:tab w:val="left" w:pos="6300"/>
        </w:tabs>
        <w:ind w:left="360"/>
        <w:rPr>
          <w:szCs w:val="24"/>
        </w:rPr>
      </w:pPr>
      <w:r w:rsidRPr="003056A5">
        <w:rPr>
          <w:szCs w:val="24"/>
        </w:rPr>
        <w:t>Darfur Contracting Act Form</w:t>
      </w:r>
      <w:r w:rsidRPr="003056A5">
        <w:rPr>
          <w:szCs w:val="24"/>
        </w:rPr>
        <w:tab/>
        <w:t>Attachment 2</w:t>
      </w:r>
    </w:p>
    <w:p w14:paraId="1FC40721" w14:textId="07699ADE" w:rsidR="001D4400" w:rsidRPr="003056A5" w:rsidRDefault="001D4400" w:rsidP="004C0B9D">
      <w:pPr>
        <w:pStyle w:val="ListParagraph"/>
        <w:keepNext/>
        <w:keepLines/>
        <w:widowControl w:val="0"/>
        <w:numPr>
          <w:ilvl w:val="0"/>
          <w:numId w:val="137"/>
        </w:numPr>
        <w:tabs>
          <w:tab w:val="left" w:pos="6260"/>
          <w:tab w:val="left" w:pos="6300"/>
        </w:tabs>
        <w:ind w:left="360"/>
        <w:rPr>
          <w:szCs w:val="24"/>
        </w:rPr>
      </w:pPr>
      <w:r w:rsidRPr="003056A5">
        <w:rPr>
          <w:szCs w:val="24"/>
        </w:rPr>
        <w:t xml:space="preserve">Small Business Certification </w:t>
      </w:r>
      <w:r w:rsidRPr="003056A5">
        <w:rPr>
          <w:szCs w:val="24"/>
        </w:rPr>
        <w:tab/>
      </w:r>
      <w:r w:rsidR="00435221" w:rsidRPr="003056A5">
        <w:rPr>
          <w:szCs w:val="24"/>
        </w:rPr>
        <w:t xml:space="preserve">Attachment </w:t>
      </w:r>
      <w:r w:rsidR="00435221">
        <w:rPr>
          <w:szCs w:val="24"/>
        </w:rPr>
        <w:t>#</w:t>
      </w:r>
      <w:r w:rsidR="002139A8">
        <w:rPr>
          <w:szCs w:val="24"/>
        </w:rPr>
        <w:t>, i</w:t>
      </w:r>
      <w:r w:rsidRPr="003056A5">
        <w:rPr>
          <w:szCs w:val="24"/>
        </w:rPr>
        <w:t>f applicable</w:t>
      </w:r>
    </w:p>
    <w:p w14:paraId="3E5237BC" w14:textId="4D06670D" w:rsidR="001D4400" w:rsidRPr="003056A5" w:rsidRDefault="001D4400" w:rsidP="004C0B9D">
      <w:pPr>
        <w:pStyle w:val="ListParagraph"/>
        <w:keepNext/>
        <w:keepLines/>
        <w:widowControl w:val="0"/>
        <w:numPr>
          <w:ilvl w:val="0"/>
          <w:numId w:val="137"/>
        </w:numPr>
        <w:tabs>
          <w:tab w:val="left" w:pos="6260"/>
          <w:tab w:val="left" w:pos="6300"/>
        </w:tabs>
        <w:ind w:left="360"/>
        <w:rPr>
          <w:szCs w:val="24"/>
        </w:rPr>
      </w:pPr>
      <w:r w:rsidRPr="003056A5">
        <w:rPr>
          <w:szCs w:val="24"/>
        </w:rPr>
        <w:t xml:space="preserve">Disabled Veteran Business Enterprise </w:t>
      </w:r>
      <w:r w:rsidR="00E057FE">
        <w:rPr>
          <w:szCs w:val="24"/>
        </w:rPr>
        <w:t>F</w:t>
      </w:r>
      <w:r w:rsidRPr="003056A5">
        <w:rPr>
          <w:szCs w:val="24"/>
        </w:rPr>
        <w:t>orm</w:t>
      </w:r>
      <w:r w:rsidRPr="003056A5">
        <w:rPr>
          <w:szCs w:val="24"/>
        </w:rPr>
        <w:tab/>
        <w:t>Attachment 3</w:t>
      </w:r>
    </w:p>
    <w:p w14:paraId="7330EA5B" w14:textId="77777777" w:rsidR="001D4400" w:rsidRPr="003056A5" w:rsidRDefault="001D4400" w:rsidP="004C0B9D">
      <w:pPr>
        <w:pStyle w:val="ListParagraph"/>
        <w:keepLines/>
        <w:widowControl w:val="0"/>
        <w:numPr>
          <w:ilvl w:val="0"/>
          <w:numId w:val="137"/>
        </w:numPr>
        <w:tabs>
          <w:tab w:val="left" w:pos="6260"/>
          <w:tab w:val="left" w:pos="6300"/>
        </w:tabs>
        <w:ind w:left="360"/>
        <w:rPr>
          <w:szCs w:val="24"/>
        </w:rPr>
      </w:pPr>
      <w:r w:rsidRPr="003056A5">
        <w:rPr>
          <w:szCs w:val="24"/>
        </w:rPr>
        <w:t>Bidder Declaration form GSPD-05-105</w:t>
      </w:r>
      <w:r w:rsidRPr="003056A5">
        <w:rPr>
          <w:szCs w:val="24"/>
        </w:rPr>
        <w:tab/>
        <w:t>Attachment 4</w:t>
      </w:r>
    </w:p>
    <w:p w14:paraId="369B94B4" w14:textId="77777777" w:rsidR="001D4400" w:rsidRPr="00217178" w:rsidRDefault="001D4400" w:rsidP="004C0B9D">
      <w:pPr>
        <w:pStyle w:val="ListParagraph"/>
        <w:keepLines/>
        <w:widowControl w:val="0"/>
        <w:numPr>
          <w:ilvl w:val="0"/>
          <w:numId w:val="137"/>
        </w:numPr>
        <w:tabs>
          <w:tab w:val="left" w:pos="6260"/>
          <w:tab w:val="left" w:pos="6300"/>
        </w:tabs>
        <w:ind w:left="360"/>
        <w:rPr>
          <w:szCs w:val="24"/>
        </w:rPr>
      </w:pPr>
      <w:r w:rsidRPr="00217178">
        <w:rPr>
          <w:szCs w:val="24"/>
        </w:rPr>
        <w:t xml:space="preserve">Contractor Certification Clauses </w:t>
      </w:r>
      <w:r w:rsidRPr="00217178">
        <w:rPr>
          <w:szCs w:val="24"/>
        </w:rPr>
        <w:tab/>
        <w:t>Attachment 5</w:t>
      </w:r>
    </w:p>
    <w:p w14:paraId="09A489BF" w14:textId="7966FC41" w:rsidR="001D4400" w:rsidRPr="00BC28B2" w:rsidRDefault="001D4400" w:rsidP="004C0B9D">
      <w:pPr>
        <w:pStyle w:val="ListParagraph"/>
        <w:keepLines/>
        <w:numPr>
          <w:ilvl w:val="0"/>
          <w:numId w:val="137"/>
        </w:numPr>
        <w:tabs>
          <w:tab w:val="left" w:pos="6260"/>
          <w:tab w:val="left" w:pos="6300"/>
        </w:tabs>
        <w:ind w:left="360"/>
        <w:rPr>
          <w:color w:val="000000" w:themeColor="text1"/>
          <w:szCs w:val="24"/>
        </w:rPr>
      </w:pPr>
      <w:r w:rsidRPr="00BC28B2">
        <w:rPr>
          <w:color w:val="000000" w:themeColor="text1"/>
          <w:szCs w:val="24"/>
        </w:rPr>
        <w:t>TACPA Forms</w:t>
      </w:r>
      <w:r w:rsidRPr="00BC28B2">
        <w:rPr>
          <w:color w:val="000000" w:themeColor="text1"/>
          <w:szCs w:val="24"/>
        </w:rPr>
        <w:tab/>
      </w:r>
      <w:r w:rsidR="00435221" w:rsidRPr="003056A5">
        <w:rPr>
          <w:szCs w:val="24"/>
        </w:rPr>
        <w:t>Attachment</w:t>
      </w:r>
      <w:r w:rsidR="002139A8">
        <w:rPr>
          <w:szCs w:val="24"/>
        </w:rPr>
        <w:t xml:space="preserve"> #</w:t>
      </w:r>
      <w:r w:rsidR="00435221">
        <w:rPr>
          <w:szCs w:val="24"/>
        </w:rPr>
        <w:t xml:space="preserve">, </w:t>
      </w:r>
      <w:r w:rsidR="00435221">
        <w:rPr>
          <w:color w:val="000000" w:themeColor="text1"/>
          <w:szCs w:val="24"/>
        </w:rPr>
        <w:t>i</w:t>
      </w:r>
      <w:r w:rsidRPr="00BC28B2">
        <w:rPr>
          <w:color w:val="000000" w:themeColor="text1"/>
          <w:szCs w:val="24"/>
        </w:rPr>
        <w:t>f applicable</w:t>
      </w:r>
    </w:p>
    <w:p w14:paraId="08451B63" w14:textId="2ACDB318" w:rsidR="001D4400" w:rsidRPr="00BC28B2" w:rsidRDefault="001D4400" w:rsidP="004C0B9D">
      <w:pPr>
        <w:pStyle w:val="ListParagraph"/>
        <w:keepLines/>
        <w:widowControl w:val="0"/>
        <w:numPr>
          <w:ilvl w:val="0"/>
          <w:numId w:val="137"/>
        </w:numPr>
        <w:tabs>
          <w:tab w:val="left" w:pos="5576"/>
          <w:tab w:val="left" w:pos="6260"/>
          <w:tab w:val="left" w:pos="6300"/>
        </w:tabs>
        <w:ind w:left="360"/>
        <w:rPr>
          <w:color w:val="000000" w:themeColor="text1"/>
          <w:szCs w:val="24"/>
        </w:rPr>
      </w:pPr>
      <w:r w:rsidRPr="00BC28B2">
        <w:rPr>
          <w:color w:val="000000" w:themeColor="text1"/>
          <w:szCs w:val="24"/>
        </w:rPr>
        <w:t>California-Based Entity Form</w:t>
      </w:r>
      <w:r w:rsidRPr="00BC28B2">
        <w:rPr>
          <w:color w:val="000000" w:themeColor="text1"/>
          <w:szCs w:val="24"/>
        </w:rPr>
        <w:tab/>
      </w:r>
      <w:r w:rsidRPr="00BC28B2">
        <w:rPr>
          <w:color w:val="000000" w:themeColor="text1"/>
          <w:szCs w:val="24"/>
        </w:rPr>
        <w:tab/>
        <w:t>Attachment 9</w:t>
      </w:r>
      <w:r w:rsidR="0017725B">
        <w:rPr>
          <w:color w:val="000000" w:themeColor="text1"/>
          <w:szCs w:val="24"/>
        </w:rPr>
        <w:t>, if applicable</w:t>
      </w:r>
    </w:p>
    <w:p w14:paraId="5E3864E1" w14:textId="77777777" w:rsidR="001D4400" w:rsidRPr="00BC28B2" w:rsidRDefault="001D4400" w:rsidP="004C0B9D">
      <w:pPr>
        <w:pStyle w:val="ListParagraph"/>
        <w:keepLines/>
        <w:numPr>
          <w:ilvl w:val="0"/>
          <w:numId w:val="137"/>
        </w:numPr>
        <w:tabs>
          <w:tab w:val="left" w:pos="6260"/>
          <w:tab w:val="left" w:pos="6300"/>
        </w:tabs>
        <w:ind w:left="360"/>
        <w:rPr>
          <w:color w:val="000000" w:themeColor="text1"/>
          <w:szCs w:val="24"/>
        </w:rPr>
      </w:pPr>
      <w:r w:rsidRPr="00BC28B2">
        <w:rPr>
          <w:color w:val="000000" w:themeColor="text1"/>
          <w:szCs w:val="24"/>
        </w:rPr>
        <w:t>Iran Contracting Act Form</w:t>
      </w:r>
      <w:r w:rsidRPr="00BC28B2">
        <w:rPr>
          <w:color w:val="000000" w:themeColor="text1"/>
          <w:szCs w:val="24"/>
        </w:rPr>
        <w:tab/>
        <w:t>Attachment 10</w:t>
      </w:r>
    </w:p>
    <w:p w14:paraId="31AF0014" w14:textId="1DBB2643" w:rsidR="001D4400" w:rsidRPr="001D4400" w:rsidRDefault="001D4400" w:rsidP="004C0B9D">
      <w:pPr>
        <w:pStyle w:val="Heading3"/>
        <w:keepNext w:val="0"/>
        <w:numPr>
          <w:ilvl w:val="0"/>
          <w:numId w:val="137"/>
        </w:numPr>
        <w:tabs>
          <w:tab w:val="left" w:pos="6300"/>
        </w:tabs>
        <w:spacing w:before="0" w:after="120"/>
        <w:ind w:left="360"/>
        <w:jc w:val="left"/>
        <w:rPr>
          <w:b w:val="0"/>
          <w:bCs/>
          <w:color w:val="000000" w:themeColor="text1"/>
          <w:szCs w:val="24"/>
        </w:rPr>
      </w:pPr>
      <w:r w:rsidRPr="001D4400">
        <w:rPr>
          <w:b w:val="0"/>
          <w:bCs/>
          <w:color w:val="000000" w:themeColor="text1"/>
          <w:szCs w:val="24"/>
        </w:rPr>
        <w:t>CA Civil Rights Laws Certification</w:t>
      </w:r>
      <w:r>
        <w:rPr>
          <w:b w:val="0"/>
          <w:bCs/>
          <w:color w:val="000000" w:themeColor="text1"/>
          <w:szCs w:val="24"/>
        </w:rPr>
        <w:tab/>
      </w:r>
      <w:r w:rsidRPr="001D4400">
        <w:rPr>
          <w:b w:val="0"/>
          <w:bCs/>
          <w:color w:val="000000" w:themeColor="text1"/>
          <w:szCs w:val="24"/>
        </w:rPr>
        <w:t>Attachment 11</w:t>
      </w:r>
    </w:p>
    <w:p w14:paraId="1503D43C" w14:textId="329C9F5F" w:rsidR="006C6191" w:rsidRPr="00AE72C5" w:rsidRDefault="006C6191" w:rsidP="00A770AA">
      <w:pPr>
        <w:pStyle w:val="Heading3"/>
        <w:spacing w:before="120" w:after="120"/>
        <w:jc w:val="left"/>
        <w:rPr>
          <w:szCs w:val="24"/>
        </w:rPr>
      </w:pPr>
      <w:r w:rsidRPr="00AE72C5">
        <w:rPr>
          <w:szCs w:val="24"/>
        </w:rPr>
        <w:lastRenderedPageBreak/>
        <w:t xml:space="preserve">Technical and Cost </w:t>
      </w:r>
      <w:bookmarkEnd w:id="77"/>
      <w:r w:rsidRPr="00AE72C5">
        <w:rPr>
          <w:szCs w:val="24"/>
        </w:rPr>
        <w:t>Proposal</w:t>
      </w:r>
    </w:p>
    <w:p w14:paraId="249254C6" w14:textId="73649B0D" w:rsidR="00A13892" w:rsidRPr="00BC28B2" w:rsidRDefault="00A13892" w:rsidP="00C02E19">
      <w:pPr>
        <w:keepLines/>
        <w:widowControl w:val="0"/>
        <w:spacing w:after="120"/>
        <w:jc w:val="both"/>
        <w:rPr>
          <w:b/>
          <w:bCs/>
          <w:szCs w:val="24"/>
          <w:u w:val="single"/>
        </w:rPr>
      </w:pPr>
      <w:bookmarkStart w:id="78" w:name="_Toc35074593"/>
      <w:r w:rsidRPr="00BC28B2">
        <w:rPr>
          <w:b/>
          <w:bCs/>
          <w:szCs w:val="24"/>
          <w:u w:val="single"/>
        </w:rPr>
        <w:t>Part 1a Contractor Administrative Qualifications</w:t>
      </w:r>
    </w:p>
    <w:p w14:paraId="1CCAF8FD" w14:textId="77777777" w:rsidR="00A13892" w:rsidRPr="00BC28B2" w:rsidRDefault="00A13892" w:rsidP="00C02E19">
      <w:pPr>
        <w:keepLines/>
        <w:widowControl w:val="0"/>
        <w:jc w:val="both"/>
        <w:rPr>
          <w:szCs w:val="24"/>
        </w:rPr>
      </w:pPr>
      <w:r w:rsidRPr="00E135CE">
        <w:rPr>
          <w:szCs w:val="24"/>
        </w:rPr>
        <w:t xml:space="preserve">A. Team </w:t>
      </w:r>
      <w:r w:rsidRPr="00BC28B2">
        <w:rPr>
          <w:szCs w:val="24"/>
        </w:rPr>
        <w:t>Structure and Coordination. (Narrative and Organizational Chart)</w:t>
      </w:r>
    </w:p>
    <w:p w14:paraId="31BEB935" w14:textId="77777777" w:rsidR="00A13892" w:rsidRDefault="00A13892" w:rsidP="00C02E19">
      <w:pPr>
        <w:keepLines/>
        <w:widowControl w:val="0"/>
        <w:jc w:val="both"/>
        <w:rPr>
          <w:szCs w:val="24"/>
        </w:rPr>
      </w:pPr>
      <w:r w:rsidRPr="00BC28B2">
        <w:rPr>
          <w:szCs w:val="24"/>
        </w:rPr>
        <w:t>B. Availability of Personnel (Narrative)</w:t>
      </w:r>
    </w:p>
    <w:p w14:paraId="7CD4020A" w14:textId="3D9AC9FE" w:rsidR="00A13892" w:rsidRDefault="00A13892" w:rsidP="00C02E19">
      <w:pPr>
        <w:keepLines/>
        <w:widowControl w:val="0"/>
        <w:jc w:val="both"/>
        <w:rPr>
          <w:szCs w:val="24"/>
        </w:rPr>
      </w:pPr>
      <w:r>
        <w:rPr>
          <w:szCs w:val="24"/>
        </w:rPr>
        <w:t>C.</w:t>
      </w:r>
      <w:r w:rsidDel="00636355">
        <w:rPr>
          <w:szCs w:val="24"/>
        </w:rPr>
        <w:t xml:space="preserve"> </w:t>
      </w:r>
      <w:r w:rsidR="00636355">
        <w:rPr>
          <w:szCs w:val="24"/>
        </w:rPr>
        <w:t xml:space="preserve">Agreement </w:t>
      </w:r>
      <w:r>
        <w:rPr>
          <w:szCs w:val="24"/>
        </w:rPr>
        <w:t>Management Ability (Narrative)</w:t>
      </w:r>
    </w:p>
    <w:p w14:paraId="6C5F2707" w14:textId="77777777" w:rsidR="00A13892" w:rsidRDefault="00A13892" w:rsidP="00C02E19">
      <w:pPr>
        <w:keepLines/>
        <w:widowControl w:val="0"/>
        <w:jc w:val="both"/>
        <w:rPr>
          <w:szCs w:val="24"/>
        </w:rPr>
      </w:pPr>
      <w:r>
        <w:rPr>
          <w:szCs w:val="24"/>
        </w:rPr>
        <w:t>D. Quality Control (Narrative)</w:t>
      </w:r>
    </w:p>
    <w:p w14:paraId="196918E1" w14:textId="77777777" w:rsidR="00A13892" w:rsidRDefault="00A13892" w:rsidP="00C02E19">
      <w:pPr>
        <w:keepLines/>
        <w:widowControl w:val="0"/>
        <w:jc w:val="both"/>
        <w:rPr>
          <w:szCs w:val="24"/>
        </w:rPr>
      </w:pPr>
      <w:r>
        <w:rPr>
          <w:szCs w:val="24"/>
        </w:rPr>
        <w:t>E. Financial Stability (Narrative)</w:t>
      </w:r>
    </w:p>
    <w:p w14:paraId="6FEC216A" w14:textId="77777777" w:rsidR="00A13892" w:rsidRDefault="00A13892" w:rsidP="00C02E19">
      <w:pPr>
        <w:keepLines/>
        <w:widowControl w:val="0"/>
        <w:jc w:val="both"/>
        <w:rPr>
          <w:szCs w:val="24"/>
        </w:rPr>
      </w:pPr>
      <w:r>
        <w:rPr>
          <w:szCs w:val="24"/>
        </w:rPr>
        <w:t>F. Previous Work Products (Narrative and Example SOW Document)</w:t>
      </w:r>
    </w:p>
    <w:p w14:paraId="50CAC9C1" w14:textId="77777777" w:rsidR="00A13892" w:rsidRDefault="00A13892" w:rsidP="00C02E19">
      <w:pPr>
        <w:keepLines/>
        <w:widowControl w:val="0"/>
        <w:jc w:val="both"/>
        <w:rPr>
          <w:szCs w:val="24"/>
        </w:rPr>
      </w:pPr>
      <w:r>
        <w:rPr>
          <w:szCs w:val="24"/>
        </w:rPr>
        <w:t>G. Personnel Resumes (Document)</w:t>
      </w:r>
    </w:p>
    <w:p w14:paraId="0EAAE0D6" w14:textId="0B3A2F2F" w:rsidR="00A13892" w:rsidRPr="00BC28B2" w:rsidRDefault="00A13892" w:rsidP="00C02E19">
      <w:pPr>
        <w:keepLines/>
        <w:widowControl w:val="0"/>
        <w:spacing w:after="120"/>
        <w:jc w:val="both"/>
        <w:rPr>
          <w:szCs w:val="24"/>
        </w:rPr>
      </w:pPr>
      <w:r>
        <w:rPr>
          <w:szCs w:val="24"/>
        </w:rPr>
        <w:t>H. Client References Form</w:t>
      </w:r>
      <w:r>
        <w:rPr>
          <w:szCs w:val="24"/>
        </w:rPr>
        <w:tab/>
      </w:r>
      <w:r>
        <w:rPr>
          <w:szCs w:val="24"/>
        </w:rPr>
        <w:tab/>
      </w:r>
      <w:r>
        <w:rPr>
          <w:szCs w:val="24"/>
        </w:rPr>
        <w:tab/>
      </w:r>
      <w:r>
        <w:rPr>
          <w:szCs w:val="24"/>
        </w:rPr>
        <w:tab/>
      </w:r>
      <w:r>
        <w:rPr>
          <w:szCs w:val="24"/>
        </w:rPr>
        <w:tab/>
      </w:r>
      <w:r w:rsidR="006E2D5F">
        <w:rPr>
          <w:szCs w:val="24"/>
        </w:rPr>
        <w:tab/>
      </w:r>
      <w:r>
        <w:rPr>
          <w:szCs w:val="24"/>
        </w:rPr>
        <w:t>Attachment 6</w:t>
      </w:r>
    </w:p>
    <w:p w14:paraId="4C801E8D" w14:textId="77777777" w:rsidR="00A13892" w:rsidRPr="00BC28B2" w:rsidRDefault="00A13892" w:rsidP="00C02E19">
      <w:pPr>
        <w:keepLines/>
        <w:widowControl w:val="0"/>
        <w:spacing w:before="120" w:after="120"/>
        <w:jc w:val="both"/>
        <w:rPr>
          <w:b/>
          <w:szCs w:val="24"/>
          <w:u w:val="single"/>
        </w:rPr>
      </w:pPr>
      <w:r w:rsidRPr="00BC28B2">
        <w:rPr>
          <w:b/>
          <w:szCs w:val="24"/>
          <w:u w:val="single"/>
        </w:rPr>
        <w:t>Part 1b Personnel Technical Qualifications</w:t>
      </w:r>
    </w:p>
    <w:p w14:paraId="6A20D286" w14:textId="77777777" w:rsidR="00A13892" w:rsidRPr="006E2D5F" w:rsidRDefault="00A13892" w:rsidP="006E2D5F">
      <w:pPr>
        <w:pStyle w:val="ListParagraph"/>
        <w:keepLines/>
        <w:widowControl w:val="0"/>
        <w:numPr>
          <w:ilvl w:val="0"/>
          <w:numId w:val="144"/>
        </w:numPr>
        <w:spacing w:after="120"/>
        <w:ind w:left="270" w:hanging="270"/>
        <w:rPr>
          <w:szCs w:val="24"/>
        </w:rPr>
      </w:pPr>
      <w:r w:rsidRPr="006E2D5F">
        <w:rPr>
          <w:szCs w:val="24"/>
        </w:rPr>
        <w:t>Personnel Technical Qualifications Form</w:t>
      </w:r>
      <w:r w:rsidRPr="006E2D5F">
        <w:rPr>
          <w:szCs w:val="24"/>
        </w:rPr>
        <w:tab/>
      </w:r>
      <w:r w:rsidRPr="006E2D5F">
        <w:rPr>
          <w:szCs w:val="24"/>
        </w:rPr>
        <w:tab/>
      </w:r>
      <w:r w:rsidRPr="006E2D5F">
        <w:rPr>
          <w:szCs w:val="24"/>
        </w:rPr>
        <w:tab/>
        <w:t>Attachment 8</w:t>
      </w:r>
    </w:p>
    <w:p w14:paraId="08394D94" w14:textId="77777777" w:rsidR="00A13892" w:rsidRPr="00BC28B2" w:rsidRDefault="00A13892" w:rsidP="00C02E19">
      <w:pPr>
        <w:keepLines/>
        <w:widowControl w:val="0"/>
        <w:spacing w:before="120" w:after="120"/>
        <w:jc w:val="both"/>
        <w:rPr>
          <w:b/>
          <w:szCs w:val="24"/>
          <w:u w:val="single"/>
        </w:rPr>
      </w:pPr>
      <w:r w:rsidRPr="00BC28B2">
        <w:rPr>
          <w:b/>
          <w:szCs w:val="24"/>
          <w:u w:val="single"/>
        </w:rPr>
        <w:t>Part 2 Cost Proposal</w:t>
      </w:r>
    </w:p>
    <w:p w14:paraId="457F8F6D" w14:textId="5230D811" w:rsidR="001D4400" w:rsidRDefault="00A13892" w:rsidP="006E2D5F">
      <w:pPr>
        <w:keepLines/>
        <w:widowControl w:val="0"/>
        <w:spacing w:after="120"/>
        <w:ind w:left="270" w:hanging="270"/>
        <w:rPr>
          <w:b/>
          <w:color w:val="000000" w:themeColor="text1"/>
          <w:szCs w:val="24"/>
        </w:rPr>
      </w:pPr>
      <w:r w:rsidRPr="000B73FB">
        <w:rPr>
          <w:szCs w:val="24"/>
        </w:rPr>
        <w:t>J.</w:t>
      </w:r>
      <w:r w:rsidRPr="000B73FB">
        <w:rPr>
          <w:szCs w:val="24"/>
        </w:rPr>
        <w:tab/>
      </w:r>
      <w:r>
        <w:rPr>
          <w:szCs w:val="24"/>
        </w:rPr>
        <w:t>Budget Forms</w:t>
      </w:r>
      <w:r>
        <w:rPr>
          <w:szCs w:val="24"/>
        </w:rPr>
        <w:tab/>
      </w:r>
      <w:r>
        <w:rPr>
          <w:szCs w:val="24"/>
        </w:rPr>
        <w:tab/>
      </w:r>
      <w:r>
        <w:rPr>
          <w:szCs w:val="24"/>
        </w:rPr>
        <w:tab/>
      </w:r>
      <w:r>
        <w:rPr>
          <w:szCs w:val="24"/>
        </w:rPr>
        <w:tab/>
      </w:r>
      <w:r>
        <w:rPr>
          <w:szCs w:val="24"/>
        </w:rPr>
        <w:tab/>
      </w:r>
      <w:r w:rsidR="006E2D5F">
        <w:rPr>
          <w:szCs w:val="24"/>
        </w:rPr>
        <w:tab/>
      </w:r>
      <w:r>
        <w:rPr>
          <w:szCs w:val="24"/>
        </w:rPr>
        <w:t>Attachment 7, 7a, 7b</w:t>
      </w:r>
    </w:p>
    <w:p w14:paraId="2ED29C6C" w14:textId="77777777" w:rsidR="009D59BB" w:rsidRDefault="009D59BB" w:rsidP="00893AE0">
      <w:pPr>
        <w:keepLines/>
        <w:widowControl w:val="0"/>
        <w:spacing w:after="120"/>
        <w:rPr>
          <w:b/>
          <w:szCs w:val="24"/>
        </w:rPr>
      </w:pPr>
    </w:p>
    <w:p w14:paraId="355BB3F3" w14:textId="77777777" w:rsidR="00C214B7" w:rsidRPr="00BC28B2" w:rsidRDefault="00C214B7" w:rsidP="00C214B7">
      <w:pPr>
        <w:keepLines/>
        <w:widowControl w:val="0"/>
        <w:spacing w:after="120"/>
        <w:jc w:val="both"/>
        <w:rPr>
          <w:b/>
          <w:szCs w:val="24"/>
          <w:u w:val="single"/>
        </w:rPr>
      </w:pPr>
      <w:r w:rsidRPr="00BC28B2">
        <w:rPr>
          <w:b/>
          <w:szCs w:val="24"/>
          <w:u w:val="single"/>
        </w:rPr>
        <w:t>Part 1a Contractor Administrative Qualifications</w:t>
      </w:r>
    </w:p>
    <w:p w14:paraId="1A133F6E" w14:textId="77777777" w:rsidR="00C214B7" w:rsidRPr="00E61954" w:rsidRDefault="00C214B7" w:rsidP="004E0B41">
      <w:pPr>
        <w:keepLines/>
        <w:widowControl w:val="0"/>
        <w:spacing w:after="120"/>
        <w:rPr>
          <w:b/>
          <w:szCs w:val="24"/>
        </w:rPr>
      </w:pPr>
      <w:r w:rsidRPr="00E61954">
        <w:rPr>
          <w:b/>
          <w:szCs w:val="24"/>
        </w:rPr>
        <w:t>The Bidder must provide information (narrative, documents or forms as specified below) that addresses each criterion under Part 1a Contractor Administrative Qualifications table in Section IV Evaluation Process and Criteria of this RFP.</w:t>
      </w:r>
    </w:p>
    <w:p w14:paraId="7BE9267B" w14:textId="0D5535A6" w:rsidR="00C214B7" w:rsidRPr="00BC28B2" w:rsidRDefault="00C214B7" w:rsidP="004C0B9D">
      <w:pPr>
        <w:keepLines/>
        <w:widowControl w:val="0"/>
        <w:numPr>
          <w:ilvl w:val="0"/>
          <w:numId w:val="100"/>
        </w:numPr>
        <w:spacing w:after="120"/>
        <w:ind w:left="360"/>
        <w:jc w:val="both"/>
        <w:rPr>
          <w:b/>
          <w:szCs w:val="24"/>
        </w:rPr>
      </w:pPr>
      <w:r w:rsidRPr="00BC28B2">
        <w:rPr>
          <w:b/>
          <w:szCs w:val="24"/>
        </w:rPr>
        <w:t>Team Structure and Coordination. (Narrative and Organizational Chart)</w:t>
      </w:r>
    </w:p>
    <w:p w14:paraId="3A7643A1" w14:textId="4BFF12BC" w:rsidR="00C214B7" w:rsidRPr="00BC28B2" w:rsidRDefault="00C214B7" w:rsidP="00C02E19">
      <w:pPr>
        <w:keepLines/>
        <w:widowControl w:val="0"/>
        <w:spacing w:after="120"/>
        <w:ind w:left="360"/>
        <w:rPr>
          <w:szCs w:val="24"/>
        </w:rPr>
      </w:pPr>
      <w:r w:rsidRPr="00BC28B2">
        <w:rPr>
          <w:szCs w:val="24"/>
        </w:rPr>
        <w:t xml:space="preserve">Provide a narrative describing the organizational structure of the Bidder and its team; and describing the roles of the project managers for the Contractor and each </w:t>
      </w:r>
      <w:r w:rsidR="009A72BE">
        <w:rPr>
          <w:szCs w:val="24"/>
        </w:rPr>
        <w:t>S</w:t>
      </w:r>
      <w:r w:rsidRPr="00BC28B2">
        <w:rPr>
          <w:szCs w:val="24"/>
        </w:rPr>
        <w:t xml:space="preserve">ubcontractor, and the </w:t>
      </w:r>
      <w:r w:rsidR="00123C84">
        <w:rPr>
          <w:szCs w:val="24"/>
        </w:rPr>
        <w:t xml:space="preserve">agreement </w:t>
      </w:r>
      <w:r w:rsidRPr="00BC28B2">
        <w:rPr>
          <w:szCs w:val="24"/>
        </w:rPr>
        <w:t xml:space="preserve">administrator; as well as the communication lines and coordination between team members.  Provide an organization chart of the entire team </w:t>
      </w:r>
      <w:r w:rsidR="00EC42B9">
        <w:rPr>
          <w:szCs w:val="24"/>
        </w:rPr>
        <w:t xml:space="preserve">to work </w:t>
      </w:r>
      <w:r w:rsidRPr="00BC28B2">
        <w:rPr>
          <w:szCs w:val="24"/>
        </w:rPr>
        <w:t>directly under the</w:t>
      </w:r>
      <w:r w:rsidR="001C48BF">
        <w:rPr>
          <w:szCs w:val="24"/>
        </w:rPr>
        <w:t xml:space="preserve"> executed </w:t>
      </w:r>
      <w:r w:rsidR="007535F6">
        <w:rPr>
          <w:szCs w:val="24"/>
        </w:rPr>
        <w:t xml:space="preserve">Agreement </w:t>
      </w:r>
      <w:r w:rsidRPr="00BC28B2">
        <w:rPr>
          <w:szCs w:val="24"/>
        </w:rPr>
        <w:t>result</w:t>
      </w:r>
      <w:r w:rsidR="006C41B5">
        <w:rPr>
          <w:szCs w:val="24"/>
        </w:rPr>
        <w:t>ing</w:t>
      </w:r>
      <w:r w:rsidR="000B73EB">
        <w:rPr>
          <w:szCs w:val="24"/>
        </w:rPr>
        <w:t xml:space="preserve"> from</w:t>
      </w:r>
      <w:r w:rsidRPr="00BC28B2">
        <w:rPr>
          <w:szCs w:val="24"/>
        </w:rPr>
        <w:t xml:space="preserve"> this RFP.  Provide a brief description of each firm’s services relevant to the expertise needed under this Agreement.  </w:t>
      </w:r>
      <w:r w:rsidR="00764678">
        <w:rPr>
          <w:szCs w:val="24"/>
        </w:rPr>
        <w:t xml:space="preserve">The </w:t>
      </w:r>
      <w:r w:rsidR="000718C4">
        <w:rPr>
          <w:szCs w:val="24"/>
        </w:rPr>
        <w:t>recommended</w:t>
      </w:r>
      <w:r w:rsidRPr="00BC28B2">
        <w:rPr>
          <w:szCs w:val="24"/>
        </w:rPr>
        <w:t xml:space="preserve"> length for the narrative is up to </w:t>
      </w:r>
      <w:r w:rsidR="00764678" w:rsidRPr="00F82351">
        <w:rPr>
          <w:szCs w:val="24"/>
          <w:u w:val="single"/>
        </w:rPr>
        <w:t>one page</w:t>
      </w:r>
      <w:r w:rsidRPr="00BC28B2">
        <w:rPr>
          <w:szCs w:val="24"/>
        </w:rPr>
        <w:t>.  In addition, provide an organization</w:t>
      </w:r>
      <w:r w:rsidR="00E600BE">
        <w:rPr>
          <w:szCs w:val="24"/>
        </w:rPr>
        <w:t>al</w:t>
      </w:r>
      <w:r w:rsidRPr="00BC28B2">
        <w:rPr>
          <w:szCs w:val="24"/>
        </w:rPr>
        <w:t xml:space="preserve"> chart.</w:t>
      </w:r>
    </w:p>
    <w:p w14:paraId="660D5692" w14:textId="77777777" w:rsidR="00C214B7" w:rsidRPr="00BC28B2" w:rsidRDefault="00C214B7" w:rsidP="004C0B9D">
      <w:pPr>
        <w:keepLines/>
        <w:widowControl w:val="0"/>
        <w:numPr>
          <w:ilvl w:val="0"/>
          <w:numId w:val="100"/>
        </w:numPr>
        <w:spacing w:after="120"/>
        <w:ind w:left="360"/>
        <w:jc w:val="both"/>
        <w:rPr>
          <w:b/>
          <w:szCs w:val="24"/>
        </w:rPr>
      </w:pPr>
      <w:r w:rsidRPr="00BC28B2">
        <w:rPr>
          <w:b/>
          <w:szCs w:val="24"/>
        </w:rPr>
        <w:t>Availability of Personnel (Narrative)</w:t>
      </w:r>
    </w:p>
    <w:p w14:paraId="28BF0C23" w14:textId="02950602" w:rsidR="00C214B7" w:rsidRPr="00BC28B2" w:rsidRDefault="00C214B7" w:rsidP="00C02E19">
      <w:pPr>
        <w:keepLines/>
        <w:widowControl w:val="0"/>
        <w:spacing w:after="120"/>
        <w:ind w:left="360"/>
        <w:jc w:val="both"/>
        <w:rPr>
          <w:szCs w:val="24"/>
        </w:rPr>
      </w:pPr>
      <w:r w:rsidRPr="00BC28B2">
        <w:rPr>
          <w:szCs w:val="24"/>
        </w:rPr>
        <w:t>Provide a narrative describing how the Bidder can efficiently assemble a team and ensure the availability of personnel with the appropriate skill set to perform work requested by the Energy Commission under the</w:t>
      </w:r>
      <w:r w:rsidR="001C48BF">
        <w:rPr>
          <w:szCs w:val="24"/>
        </w:rPr>
        <w:t xml:space="preserve"> </w:t>
      </w:r>
      <w:r w:rsidR="00CA3E4C">
        <w:rPr>
          <w:szCs w:val="24"/>
        </w:rPr>
        <w:t xml:space="preserve">executed </w:t>
      </w:r>
      <w:r w:rsidR="007535F6">
        <w:rPr>
          <w:szCs w:val="24"/>
        </w:rPr>
        <w:t>Agreement</w:t>
      </w:r>
      <w:r w:rsidR="001C48BF">
        <w:rPr>
          <w:szCs w:val="24"/>
        </w:rPr>
        <w:t xml:space="preserve"> </w:t>
      </w:r>
      <w:r w:rsidR="00CA3E4C">
        <w:rPr>
          <w:szCs w:val="24"/>
        </w:rPr>
        <w:t xml:space="preserve">resulting </w:t>
      </w:r>
      <w:r w:rsidR="004A4619">
        <w:rPr>
          <w:szCs w:val="24"/>
        </w:rPr>
        <w:t>from</w:t>
      </w:r>
      <w:r w:rsidRPr="00BC28B2">
        <w:rPr>
          <w:szCs w:val="24"/>
        </w:rPr>
        <w:t xml:space="preserve"> this RFP.  </w:t>
      </w:r>
      <w:r w:rsidR="00886BA4">
        <w:rPr>
          <w:szCs w:val="24"/>
        </w:rPr>
        <w:t xml:space="preserve">The </w:t>
      </w:r>
      <w:r w:rsidR="000718C4">
        <w:rPr>
          <w:szCs w:val="24"/>
        </w:rPr>
        <w:t>recommended</w:t>
      </w:r>
      <w:r w:rsidRPr="00BC28B2">
        <w:rPr>
          <w:szCs w:val="24"/>
        </w:rPr>
        <w:t xml:space="preserve"> length for the narrative is up to </w:t>
      </w:r>
      <w:r w:rsidRPr="00BC28B2">
        <w:rPr>
          <w:szCs w:val="24"/>
          <w:u w:val="single"/>
        </w:rPr>
        <w:t>one page</w:t>
      </w:r>
      <w:r w:rsidRPr="00BC28B2">
        <w:rPr>
          <w:szCs w:val="24"/>
        </w:rPr>
        <w:t>.</w:t>
      </w:r>
    </w:p>
    <w:p w14:paraId="4441602C" w14:textId="7E477973" w:rsidR="00C214B7" w:rsidRPr="00BC28B2" w:rsidRDefault="003544D6" w:rsidP="004C0B9D">
      <w:pPr>
        <w:keepNext/>
        <w:widowControl w:val="0"/>
        <w:numPr>
          <w:ilvl w:val="0"/>
          <w:numId w:val="100"/>
        </w:numPr>
        <w:spacing w:after="120"/>
        <w:ind w:left="360"/>
        <w:jc w:val="both"/>
        <w:rPr>
          <w:b/>
          <w:szCs w:val="24"/>
        </w:rPr>
      </w:pPr>
      <w:r>
        <w:rPr>
          <w:b/>
          <w:szCs w:val="24"/>
        </w:rPr>
        <w:t xml:space="preserve">Agreement </w:t>
      </w:r>
      <w:r w:rsidRPr="00BC28B2">
        <w:rPr>
          <w:b/>
          <w:szCs w:val="24"/>
        </w:rPr>
        <w:t>Management</w:t>
      </w:r>
      <w:r w:rsidR="00C214B7" w:rsidRPr="00BC28B2">
        <w:rPr>
          <w:b/>
          <w:szCs w:val="24"/>
        </w:rPr>
        <w:t xml:space="preserve"> Ability (Narrative)</w:t>
      </w:r>
    </w:p>
    <w:p w14:paraId="1B136070" w14:textId="32A68088" w:rsidR="00C214B7" w:rsidRPr="00BC28B2" w:rsidRDefault="00C214B7" w:rsidP="00C02E19">
      <w:pPr>
        <w:keepLines/>
        <w:widowControl w:val="0"/>
        <w:spacing w:after="120"/>
        <w:ind w:left="360"/>
        <w:rPr>
          <w:szCs w:val="24"/>
        </w:rPr>
      </w:pPr>
      <w:r w:rsidRPr="00BC28B2">
        <w:rPr>
          <w:szCs w:val="24"/>
        </w:rPr>
        <w:t xml:space="preserve">Provide a narrative describing how the various tasks in the SOW will be managed and coordinated by the Bidder and how their expertise will support the management of this work.  Also confirm </w:t>
      </w:r>
      <w:proofErr w:type="gramStart"/>
      <w:r w:rsidRPr="00BC28B2">
        <w:rPr>
          <w:szCs w:val="24"/>
        </w:rPr>
        <w:t>whether or not</w:t>
      </w:r>
      <w:proofErr w:type="gramEnd"/>
      <w:r w:rsidRPr="00BC28B2">
        <w:rPr>
          <w:szCs w:val="24"/>
        </w:rPr>
        <w:t xml:space="preserve"> the Bidder has any unsatisfactory contractor evaluations from the </w:t>
      </w:r>
      <w:r w:rsidR="00F3714B">
        <w:rPr>
          <w:szCs w:val="24"/>
        </w:rPr>
        <w:t>CEC</w:t>
      </w:r>
      <w:r w:rsidRPr="00BC28B2">
        <w:rPr>
          <w:szCs w:val="24"/>
        </w:rPr>
        <w:t xml:space="preserve"> or on file with any other California state agencies.  If the Bidder has unsatisfactory contractor evaluations, please provide an explanation.  </w:t>
      </w:r>
      <w:r w:rsidR="00A63FD2">
        <w:rPr>
          <w:szCs w:val="24"/>
        </w:rPr>
        <w:t xml:space="preserve">The </w:t>
      </w:r>
      <w:r w:rsidR="000718C4">
        <w:rPr>
          <w:szCs w:val="24"/>
        </w:rPr>
        <w:t>recommended</w:t>
      </w:r>
      <w:r w:rsidRPr="00BC28B2">
        <w:rPr>
          <w:szCs w:val="24"/>
        </w:rPr>
        <w:t xml:space="preserve"> length for the narrative is up to </w:t>
      </w:r>
      <w:r w:rsidR="00A63FD2" w:rsidRPr="00BC28B2">
        <w:rPr>
          <w:szCs w:val="24"/>
          <w:u w:val="single"/>
        </w:rPr>
        <w:t>one page</w:t>
      </w:r>
      <w:r>
        <w:rPr>
          <w:szCs w:val="24"/>
          <w:u w:val="single"/>
        </w:rPr>
        <w:t>.</w:t>
      </w:r>
    </w:p>
    <w:p w14:paraId="5167641B" w14:textId="529AA8EC" w:rsidR="00C214B7" w:rsidRPr="00BC28B2" w:rsidRDefault="00C214B7" w:rsidP="004C0B9D">
      <w:pPr>
        <w:keepLines/>
        <w:widowControl w:val="0"/>
        <w:numPr>
          <w:ilvl w:val="0"/>
          <w:numId w:val="100"/>
        </w:numPr>
        <w:spacing w:after="120"/>
        <w:ind w:left="360"/>
        <w:rPr>
          <w:szCs w:val="24"/>
        </w:rPr>
      </w:pPr>
      <w:r w:rsidRPr="00BC28B2">
        <w:rPr>
          <w:b/>
          <w:szCs w:val="24"/>
        </w:rPr>
        <w:lastRenderedPageBreak/>
        <w:t>Quality Control (Narrative)</w:t>
      </w:r>
    </w:p>
    <w:p w14:paraId="06783B3A" w14:textId="389DB181" w:rsidR="00C214B7" w:rsidRPr="00BC28B2" w:rsidRDefault="00C214B7" w:rsidP="00C02E19">
      <w:pPr>
        <w:keepLines/>
        <w:widowControl w:val="0"/>
        <w:spacing w:after="120"/>
        <w:ind w:left="360"/>
        <w:rPr>
          <w:szCs w:val="24"/>
        </w:rPr>
      </w:pPr>
      <w:r w:rsidRPr="00BC28B2">
        <w:rPr>
          <w:szCs w:val="24"/>
        </w:rPr>
        <w:t xml:space="preserve">Provide a narrative describing how the Bidder will ensure the deliverables meet the standard of quality and requirements as specified by the </w:t>
      </w:r>
      <w:r w:rsidR="00EF315E">
        <w:rPr>
          <w:szCs w:val="24"/>
        </w:rPr>
        <w:t>CEC</w:t>
      </w:r>
      <w:r w:rsidRPr="00BC28B2">
        <w:rPr>
          <w:szCs w:val="24"/>
        </w:rPr>
        <w:t xml:space="preserve"> for all administrative tasks and technical projects.  </w:t>
      </w:r>
      <w:r w:rsidR="00B03A43">
        <w:rPr>
          <w:szCs w:val="24"/>
        </w:rPr>
        <w:t xml:space="preserve">The </w:t>
      </w:r>
      <w:r w:rsidR="000718C4">
        <w:rPr>
          <w:szCs w:val="24"/>
        </w:rPr>
        <w:t>recommended</w:t>
      </w:r>
      <w:r w:rsidRPr="00BC28B2">
        <w:rPr>
          <w:szCs w:val="24"/>
        </w:rPr>
        <w:t xml:space="preserve"> length for the narrative </w:t>
      </w:r>
      <w:r w:rsidR="004602E1">
        <w:rPr>
          <w:szCs w:val="24"/>
        </w:rPr>
        <w:t>is</w:t>
      </w:r>
      <w:r w:rsidRPr="00BC28B2">
        <w:rPr>
          <w:szCs w:val="24"/>
        </w:rPr>
        <w:t xml:space="preserve"> up to </w:t>
      </w:r>
      <w:r w:rsidRPr="00BC28B2">
        <w:rPr>
          <w:szCs w:val="24"/>
          <w:u w:val="single"/>
        </w:rPr>
        <w:t>one page</w:t>
      </w:r>
      <w:r w:rsidRPr="00BC28B2">
        <w:rPr>
          <w:szCs w:val="24"/>
        </w:rPr>
        <w:t>.</w:t>
      </w:r>
    </w:p>
    <w:p w14:paraId="4D84C443" w14:textId="06B6AB86" w:rsidR="00C214B7" w:rsidRPr="00BC28B2" w:rsidRDefault="00C214B7" w:rsidP="004C0B9D">
      <w:pPr>
        <w:keepLines/>
        <w:widowControl w:val="0"/>
        <w:numPr>
          <w:ilvl w:val="0"/>
          <w:numId w:val="100"/>
        </w:numPr>
        <w:spacing w:after="120"/>
        <w:ind w:left="360"/>
        <w:rPr>
          <w:szCs w:val="24"/>
        </w:rPr>
      </w:pPr>
      <w:r w:rsidRPr="00BC28B2">
        <w:rPr>
          <w:b/>
          <w:szCs w:val="24"/>
        </w:rPr>
        <w:t>Financial Stability (Narrative)</w:t>
      </w:r>
    </w:p>
    <w:p w14:paraId="796A0DE9" w14:textId="09CE801A" w:rsidR="00C214B7" w:rsidRPr="00BC28B2" w:rsidRDefault="00C214B7" w:rsidP="00C02E19">
      <w:pPr>
        <w:keepLines/>
        <w:widowControl w:val="0"/>
        <w:spacing w:after="120"/>
        <w:ind w:left="360"/>
        <w:rPr>
          <w:szCs w:val="24"/>
        </w:rPr>
      </w:pPr>
      <w:r w:rsidRPr="00BC28B2">
        <w:rPr>
          <w:szCs w:val="24"/>
        </w:rPr>
        <w:t xml:space="preserve">Provide a narrative describing how the Bidder demonstrates their ability to financially complete the work to be performed under </w:t>
      </w:r>
      <w:r w:rsidR="00461113">
        <w:rPr>
          <w:szCs w:val="24"/>
        </w:rPr>
        <w:t xml:space="preserve">executed Agreement </w:t>
      </w:r>
      <w:r w:rsidRPr="00BC28B2">
        <w:rPr>
          <w:szCs w:val="24"/>
        </w:rPr>
        <w:t xml:space="preserve">resulting from this RFP.  </w:t>
      </w:r>
      <w:r w:rsidR="00B03A43">
        <w:rPr>
          <w:szCs w:val="24"/>
        </w:rPr>
        <w:t xml:space="preserve">The </w:t>
      </w:r>
      <w:r w:rsidR="000718C4">
        <w:rPr>
          <w:szCs w:val="24"/>
        </w:rPr>
        <w:t>recommended</w:t>
      </w:r>
      <w:r w:rsidRPr="00BC28B2">
        <w:rPr>
          <w:szCs w:val="24"/>
        </w:rPr>
        <w:t xml:space="preserve"> length for the narrative is up to </w:t>
      </w:r>
      <w:r w:rsidRPr="00BC28B2">
        <w:rPr>
          <w:szCs w:val="24"/>
          <w:u w:val="single"/>
        </w:rPr>
        <w:t>one page</w:t>
      </w:r>
      <w:r w:rsidRPr="00BC28B2">
        <w:rPr>
          <w:szCs w:val="24"/>
        </w:rPr>
        <w:t>.</w:t>
      </w:r>
    </w:p>
    <w:p w14:paraId="74A4A019" w14:textId="77777777" w:rsidR="00C214B7" w:rsidRPr="00BC28B2" w:rsidRDefault="00C214B7" w:rsidP="004C0B9D">
      <w:pPr>
        <w:keepLines/>
        <w:widowControl w:val="0"/>
        <w:numPr>
          <w:ilvl w:val="0"/>
          <w:numId w:val="100"/>
        </w:numPr>
        <w:spacing w:after="120"/>
        <w:ind w:left="360"/>
        <w:rPr>
          <w:b/>
          <w:szCs w:val="24"/>
        </w:rPr>
      </w:pPr>
      <w:r w:rsidRPr="00BC28B2">
        <w:rPr>
          <w:b/>
          <w:szCs w:val="24"/>
        </w:rPr>
        <w:t>Previous Work Products (Narrative and Example SOW Document)</w:t>
      </w:r>
    </w:p>
    <w:p w14:paraId="6A9ED40B" w14:textId="1CC8987E" w:rsidR="00C214B7" w:rsidRPr="00BC28B2" w:rsidRDefault="00C214B7" w:rsidP="00C02E19">
      <w:pPr>
        <w:keepLines/>
        <w:widowControl w:val="0"/>
        <w:spacing w:after="120"/>
        <w:ind w:left="360"/>
        <w:rPr>
          <w:szCs w:val="24"/>
        </w:rPr>
      </w:pPr>
      <w:r w:rsidRPr="00BC28B2">
        <w:rPr>
          <w:szCs w:val="24"/>
        </w:rPr>
        <w:t xml:space="preserve">Each Bidder shall provide a narrative summary of the purpose of at least one example of a multi-year agreement in which they provided project management services, </w:t>
      </w:r>
      <w:proofErr w:type="gramStart"/>
      <w:r w:rsidRPr="00BC28B2">
        <w:rPr>
          <w:szCs w:val="24"/>
        </w:rPr>
        <w:t>similar to</w:t>
      </w:r>
      <w:proofErr w:type="gramEnd"/>
      <w:r w:rsidRPr="00BC28B2">
        <w:rPr>
          <w:szCs w:val="24"/>
        </w:rPr>
        <w:t xml:space="preserve"> the administrative responsibilities required in the </w:t>
      </w:r>
      <w:r w:rsidR="00461113">
        <w:rPr>
          <w:szCs w:val="24"/>
        </w:rPr>
        <w:t xml:space="preserve">executed Agreement </w:t>
      </w:r>
      <w:r w:rsidRPr="00BC28B2">
        <w:rPr>
          <w:szCs w:val="24"/>
        </w:rPr>
        <w:t xml:space="preserve">resulting from this RFP. This includes all aspects of administering a technical assistance Agreement for the services to be provided as described in </w:t>
      </w:r>
      <w:r w:rsidR="00664B30">
        <w:rPr>
          <w:szCs w:val="24"/>
        </w:rPr>
        <w:t xml:space="preserve">the </w:t>
      </w:r>
      <w:r w:rsidRPr="00BC28B2">
        <w:rPr>
          <w:szCs w:val="24"/>
        </w:rPr>
        <w:t>S</w:t>
      </w:r>
      <w:r w:rsidR="00FE7187">
        <w:rPr>
          <w:szCs w:val="24"/>
        </w:rPr>
        <w:t>OW</w:t>
      </w:r>
      <w:r w:rsidRPr="00BC28B2" w:rsidDel="00664B30">
        <w:rPr>
          <w:szCs w:val="24"/>
        </w:rPr>
        <w:t xml:space="preserve"> </w:t>
      </w:r>
      <w:r w:rsidRPr="00BC28B2">
        <w:rPr>
          <w:szCs w:val="24"/>
        </w:rPr>
        <w:t>of this RFP.</w:t>
      </w:r>
      <w:r w:rsidR="00FD5CC4">
        <w:rPr>
          <w:szCs w:val="24"/>
        </w:rPr>
        <w:t xml:space="preserve"> The </w:t>
      </w:r>
      <w:r w:rsidR="002E6B43">
        <w:rPr>
          <w:szCs w:val="24"/>
        </w:rPr>
        <w:t xml:space="preserve">recommended </w:t>
      </w:r>
      <w:r w:rsidR="00FD5CC4">
        <w:rPr>
          <w:szCs w:val="24"/>
        </w:rPr>
        <w:t xml:space="preserve">length for the narrative </w:t>
      </w:r>
      <w:r w:rsidR="002E6B43">
        <w:rPr>
          <w:szCs w:val="24"/>
        </w:rPr>
        <w:t xml:space="preserve">is </w:t>
      </w:r>
      <w:r w:rsidR="00FD5CC4">
        <w:rPr>
          <w:szCs w:val="24"/>
        </w:rPr>
        <w:t xml:space="preserve">up to </w:t>
      </w:r>
      <w:r w:rsidR="00FD5CC4" w:rsidRPr="00F2393F">
        <w:rPr>
          <w:szCs w:val="24"/>
          <w:u w:val="single"/>
        </w:rPr>
        <w:t>one page</w:t>
      </w:r>
      <w:r w:rsidR="00FD5CC4">
        <w:rPr>
          <w:szCs w:val="24"/>
        </w:rPr>
        <w:t>.</w:t>
      </w:r>
    </w:p>
    <w:p w14:paraId="6A3998AA" w14:textId="04A393F1" w:rsidR="00C214B7" w:rsidRPr="00BC28B2" w:rsidRDefault="001A2E71" w:rsidP="00C02E19">
      <w:pPr>
        <w:spacing w:after="120"/>
        <w:ind w:left="360"/>
        <w:rPr>
          <w:b/>
          <w:szCs w:val="24"/>
        </w:rPr>
      </w:pPr>
      <w:r>
        <w:rPr>
          <w:szCs w:val="24"/>
        </w:rPr>
        <w:t xml:space="preserve">In addition, </w:t>
      </w:r>
      <w:r w:rsidR="00C214B7" w:rsidRPr="00BC28B2">
        <w:rPr>
          <w:szCs w:val="24"/>
        </w:rPr>
        <w:t xml:space="preserve">Bidders </w:t>
      </w:r>
      <w:r w:rsidR="00393282">
        <w:rPr>
          <w:szCs w:val="24"/>
        </w:rPr>
        <w:t xml:space="preserve">provide </w:t>
      </w:r>
      <w:r w:rsidR="00C214B7" w:rsidRPr="00BC28B2">
        <w:rPr>
          <w:szCs w:val="24"/>
        </w:rPr>
        <w:t xml:space="preserve">an electric copy of </w:t>
      </w:r>
      <w:r w:rsidR="00F214B9">
        <w:rPr>
          <w:szCs w:val="24"/>
        </w:rPr>
        <w:t>one</w:t>
      </w:r>
      <w:r w:rsidR="00C214B7" w:rsidRPr="00BC28B2">
        <w:rPr>
          <w:szCs w:val="24"/>
        </w:rPr>
        <w:t xml:space="preserve"> </w:t>
      </w:r>
      <w:r w:rsidR="00A07B35">
        <w:rPr>
          <w:szCs w:val="24"/>
        </w:rPr>
        <w:t xml:space="preserve">example of an </w:t>
      </w:r>
      <w:r w:rsidR="00C214B7" w:rsidRPr="00BC28B2">
        <w:rPr>
          <w:szCs w:val="24"/>
        </w:rPr>
        <w:t xml:space="preserve">agreement SOW outlining these responsibilities.   </w:t>
      </w:r>
      <w:r w:rsidR="00C214B7" w:rsidRPr="00BC28B2">
        <w:rPr>
          <w:b/>
          <w:szCs w:val="24"/>
        </w:rPr>
        <w:t>Do not provide any confidential information.</w:t>
      </w:r>
    </w:p>
    <w:p w14:paraId="7E730B80" w14:textId="77777777" w:rsidR="00C214B7" w:rsidRPr="00BC28B2" w:rsidRDefault="00C214B7" w:rsidP="004C0B9D">
      <w:pPr>
        <w:numPr>
          <w:ilvl w:val="0"/>
          <w:numId w:val="100"/>
        </w:numPr>
        <w:spacing w:after="120"/>
        <w:ind w:left="360"/>
        <w:jc w:val="both"/>
        <w:rPr>
          <w:szCs w:val="24"/>
        </w:rPr>
      </w:pPr>
      <w:r w:rsidRPr="00BC28B2">
        <w:rPr>
          <w:b/>
          <w:szCs w:val="24"/>
        </w:rPr>
        <w:t>Personnel Resumes (Document)</w:t>
      </w:r>
    </w:p>
    <w:p w14:paraId="1E8D1727" w14:textId="6E416CBC" w:rsidR="00C214B7" w:rsidRPr="00BC28B2" w:rsidRDefault="00C214B7" w:rsidP="00C02E19">
      <w:pPr>
        <w:keepLines/>
        <w:widowControl w:val="0"/>
        <w:spacing w:after="120"/>
        <w:ind w:left="360"/>
        <w:rPr>
          <w:rStyle w:val="Heading3Char"/>
          <w:b w:val="0"/>
          <w:szCs w:val="24"/>
        </w:rPr>
      </w:pPr>
      <w:r w:rsidRPr="00BC28B2">
        <w:rPr>
          <w:rStyle w:val="Heading3Char"/>
          <w:b w:val="0"/>
          <w:szCs w:val="24"/>
        </w:rPr>
        <w:t xml:space="preserve">Provide a current resume (within the last five years) for all Bidder and </w:t>
      </w:r>
      <w:r w:rsidR="000620EE">
        <w:rPr>
          <w:rStyle w:val="Heading3Char"/>
          <w:b w:val="0"/>
          <w:szCs w:val="24"/>
        </w:rPr>
        <w:t>S</w:t>
      </w:r>
      <w:r w:rsidRPr="00BC28B2">
        <w:rPr>
          <w:rStyle w:val="Heading3Char"/>
          <w:b w:val="0"/>
          <w:szCs w:val="24"/>
        </w:rPr>
        <w:t xml:space="preserve">ubcontractor </w:t>
      </w:r>
      <w:r w:rsidRPr="00BC28B2">
        <w:rPr>
          <w:szCs w:val="24"/>
          <w:u w:val="single"/>
        </w:rPr>
        <w:t>personnel who will be performing work and directly billed under the</w:t>
      </w:r>
      <w:r w:rsidR="00187C14">
        <w:rPr>
          <w:szCs w:val="24"/>
          <w:u w:val="single"/>
        </w:rPr>
        <w:t xml:space="preserve"> </w:t>
      </w:r>
      <w:r w:rsidR="00026005">
        <w:rPr>
          <w:szCs w:val="24"/>
          <w:u w:val="single"/>
        </w:rPr>
        <w:t xml:space="preserve">executed </w:t>
      </w:r>
      <w:r w:rsidR="007F21D2">
        <w:rPr>
          <w:szCs w:val="24"/>
          <w:u w:val="single"/>
        </w:rPr>
        <w:t xml:space="preserve">Agreement </w:t>
      </w:r>
      <w:r w:rsidRPr="00BC28B2">
        <w:rPr>
          <w:szCs w:val="24"/>
          <w:u w:val="single"/>
        </w:rPr>
        <w:t>result</w:t>
      </w:r>
      <w:r w:rsidR="00026005">
        <w:rPr>
          <w:szCs w:val="24"/>
          <w:u w:val="single"/>
        </w:rPr>
        <w:t>ing from</w:t>
      </w:r>
      <w:r w:rsidRPr="00BC28B2">
        <w:rPr>
          <w:szCs w:val="24"/>
          <w:u w:val="single"/>
        </w:rPr>
        <w:t xml:space="preserve"> this RFP (administrative and technical personnel)</w:t>
      </w:r>
      <w:r w:rsidRPr="00BC28B2">
        <w:rPr>
          <w:rStyle w:val="Heading3Char"/>
          <w:b w:val="0"/>
          <w:szCs w:val="24"/>
        </w:rPr>
        <w:t xml:space="preserve">.  </w:t>
      </w:r>
      <w:r w:rsidR="00F47945">
        <w:rPr>
          <w:rStyle w:val="Heading3Char"/>
          <w:b w:val="0"/>
          <w:szCs w:val="24"/>
        </w:rPr>
        <w:t xml:space="preserve">The </w:t>
      </w:r>
      <w:r w:rsidR="00ED4A33">
        <w:rPr>
          <w:rStyle w:val="Heading3Char"/>
          <w:b w:val="0"/>
          <w:szCs w:val="24"/>
        </w:rPr>
        <w:t>recomm</w:t>
      </w:r>
      <w:r w:rsidR="00231654">
        <w:rPr>
          <w:rStyle w:val="Heading3Char"/>
          <w:b w:val="0"/>
          <w:szCs w:val="24"/>
        </w:rPr>
        <w:t xml:space="preserve">ended </w:t>
      </w:r>
      <w:r w:rsidR="00F47945">
        <w:rPr>
          <w:rStyle w:val="Heading3Char"/>
          <w:b w:val="0"/>
          <w:szCs w:val="24"/>
        </w:rPr>
        <w:t>length for the r</w:t>
      </w:r>
      <w:r w:rsidRPr="00BC28B2">
        <w:rPr>
          <w:rStyle w:val="Heading3Char"/>
          <w:b w:val="0"/>
          <w:szCs w:val="24"/>
        </w:rPr>
        <w:t xml:space="preserve">esumes </w:t>
      </w:r>
      <w:r w:rsidR="00C6721A">
        <w:rPr>
          <w:rStyle w:val="Heading3Char"/>
          <w:b w:val="0"/>
          <w:szCs w:val="24"/>
        </w:rPr>
        <w:t xml:space="preserve">is </w:t>
      </w:r>
      <w:r w:rsidR="00A30995">
        <w:rPr>
          <w:rStyle w:val="Heading3Char"/>
          <w:b w:val="0"/>
          <w:szCs w:val="24"/>
        </w:rPr>
        <w:t xml:space="preserve">up to </w:t>
      </w:r>
      <w:r w:rsidR="00A30995" w:rsidRPr="00A30995">
        <w:rPr>
          <w:rStyle w:val="Heading3Char"/>
          <w:b w:val="0"/>
          <w:szCs w:val="24"/>
          <w:u w:val="single"/>
        </w:rPr>
        <w:t xml:space="preserve">one </w:t>
      </w:r>
      <w:r w:rsidRPr="00A30995">
        <w:rPr>
          <w:rStyle w:val="Heading3Char"/>
          <w:b w:val="0"/>
          <w:szCs w:val="24"/>
          <w:u w:val="single"/>
        </w:rPr>
        <w:t>page</w:t>
      </w:r>
      <w:r w:rsidR="003044DA">
        <w:rPr>
          <w:rStyle w:val="Heading3Char"/>
          <w:b w:val="0"/>
          <w:szCs w:val="24"/>
          <w:u w:val="single"/>
        </w:rPr>
        <w:t>,</w:t>
      </w:r>
      <w:r w:rsidRPr="00BC28B2">
        <w:rPr>
          <w:rStyle w:val="Heading3Char"/>
          <w:b w:val="0"/>
          <w:szCs w:val="24"/>
        </w:rPr>
        <w:t xml:space="preserve"> includ</w:t>
      </w:r>
      <w:r w:rsidR="003044DA">
        <w:rPr>
          <w:rStyle w:val="Heading3Char"/>
          <w:b w:val="0"/>
          <w:szCs w:val="24"/>
        </w:rPr>
        <w:t>ing</w:t>
      </w:r>
      <w:r w:rsidRPr="00BC28B2">
        <w:rPr>
          <w:rStyle w:val="Heading3Char"/>
          <w:b w:val="0"/>
          <w:szCs w:val="24"/>
        </w:rPr>
        <w:t xml:space="preserve"> job classification, summary of relevant experience and qualifications, education, academic degrees and professional licenses.</w:t>
      </w:r>
    </w:p>
    <w:p w14:paraId="25BDEB24" w14:textId="2AC2D536" w:rsidR="00C214B7" w:rsidRPr="00BC28B2" w:rsidRDefault="00C214B7" w:rsidP="00C02E19">
      <w:pPr>
        <w:spacing w:after="120"/>
        <w:ind w:left="360"/>
        <w:rPr>
          <w:szCs w:val="24"/>
        </w:rPr>
      </w:pPr>
      <w:r w:rsidRPr="00BC28B2">
        <w:rPr>
          <w:rStyle w:val="Heading3Char"/>
          <w:b w:val="0"/>
          <w:szCs w:val="24"/>
        </w:rPr>
        <w:t xml:space="preserve">Information provided on the resumes will be used to help in evaluating the team members’ capabilities in meeting the </w:t>
      </w:r>
      <w:r w:rsidRPr="00BC28B2">
        <w:rPr>
          <w:rStyle w:val="Heading3Char"/>
          <w:b w:val="0"/>
          <w:szCs w:val="24"/>
          <w:u w:val="single"/>
        </w:rPr>
        <w:t>Contractor Administrative Qualifications criteria</w:t>
      </w:r>
      <w:r w:rsidRPr="00BC28B2">
        <w:rPr>
          <w:rStyle w:val="Heading3Char"/>
          <w:b w:val="0"/>
          <w:szCs w:val="24"/>
        </w:rPr>
        <w:t xml:space="preserve">.  Therefore, resumes will be evaluated for only the individuals </w:t>
      </w:r>
      <w:r w:rsidRPr="00BC28B2">
        <w:rPr>
          <w:szCs w:val="24"/>
        </w:rPr>
        <w:t>who are directly billed to the</w:t>
      </w:r>
      <w:r w:rsidR="007F21D2">
        <w:rPr>
          <w:szCs w:val="24"/>
        </w:rPr>
        <w:t xml:space="preserve"> executed Agreement</w:t>
      </w:r>
      <w:r w:rsidR="00451DDB">
        <w:rPr>
          <w:szCs w:val="24"/>
        </w:rPr>
        <w:t xml:space="preserve"> </w:t>
      </w:r>
      <w:r w:rsidRPr="00BC28B2">
        <w:rPr>
          <w:szCs w:val="24"/>
        </w:rPr>
        <w:t xml:space="preserve">to perform administrative work </w:t>
      </w:r>
      <w:r w:rsidRPr="00BC28B2">
        <w:rPr>
          <w:rStyle w:val="Heading3Char"/>
          <w:b w:val="0"/>
          <w:szCs w:val="24"/>
        </w:rPr>
        <w:t xml:space="preserve">as specified under Task 1 Agreement Management </w:t>
      </w:r>
      <w:r w:rsidRPr="00BC28B2">
        <w:rPr>
          <w:szCs w:val="24"/>
        </w:rPr>
        <w:t xml:space="preserve">in </w:t>
      </w:r>
      <w:r w:rsidR="005446E2">
        <w:rPr>
          <w:szCs w:val="24"/>
        </w:rPr>
        <w:t>the</w:t>
      </w:r>
      <w:r w:rsidRPr="00BC28B2">
        <w:rPr>
          <w:szCs w:val="24"/>
        </w:rPr>
        <w:t xml:space="preserve"> S</w:t>
      </w:r>
      <w:r w:rsidR="00155D05">
        <w:rPr>
          <w:szCs w:val="24"/>
        </w:rPr>
        <w:t>OW</w:t>
      </w:r>
      <w:r w:rsidRPr="00BC28B2" w:rsidDel="00102D5F">
        <w:rPr>
          <w:szCs w:val="24"/>
        </w:rPr>
        <w:t xml:space="preserve"> </w:t>
      </w:r>
      <w:r w:rsidRPr="00BC28B2">
        <w:rPr>
          <w:szCs w:val="24"/>
        </w:rPr>
        <w:t>of this RFP.</w:t>
      </w:r>
    </w:p>
    <w:p w14:paraId="01F291DC" w14:textId="0F7A559B" w:rsidR="00C214B7" w:rsidRPr="00BC28B2" w:rsidRDefault="00C214B7" w:rsidP="00C02E19">
      <w:pPr>
        <w:spacing w:after="120"/>
        <w:ind w:left="360"/>
        <w:rPr>
          <w:szCs w:val="24"/>
        </w:rPr>
      </w:pPr>
      <w:r w:rsidRPr="00BC28B2">
        <w:rPr>
          <w:szCs w:val="24"/>
        </w:rPr>
        <w:t xml:space="preserve">Individuals who are assigned to technical </w:t>
      </w:r>
      <w:r w:rsidR="00920E1A">
        <w:rPr>
          <w:szCs w:val="24"/>
        </w:rPr>
        <w:t>A</w:t>
      </w:r>
      <w:r w:rsidR="00F470FC">
        <w:rPr>
          <w:szCs w:val="24"/>
        </w:rPr>
        <w:t xml:space="preserve">reas of </w:t>
      </w:r>
      <w:r w:rsidR="00920E1A">
        <w:rPr>
          <w:szCs w:val="24"/>
        </w:rPr>
        <w:t>E</w:t>
      </w:r>
      <w:r w:rsidR="00F470FC">
        <w:rPr>
          <w:szCs w:val="24"/>
        </w:rPr>
        <w:t>xpertise (</w:t>
      </w:r>
      <w:r w:rsidRPr="00BC28B2">
        <w:rPr>
          <w:szCs w:val="24"/>
        </w:rPr>
        <w:t>AOE</w:t>
      </w:r>
      <w:r w:rsidR="00EA612F">
        <w:rPr>
          <w:szCs w:val="24"/>
        </w:rPr>
        <w:t>)</w:t>
      </w:r>
      <w:r w:rsidRPr="00BC28B2">
        <w:rPr>
          <w:szCs w:val="24"/>
        </w:rPr>
        <w:t xml:space="preserve"> will be evaluated based on the information provided in their Personnel Technical Qualifications Form (Attachment 8) to identify an individual’s technical capabilities to meet the relevant criteria for each AOE.  However, Bidders are still required to submit resumes for these individuals.</w:t>
      </w:r>
    </w:p>
    <w:p w14:paraId="51D246DD" w14:textId="2B6537A0" w:rsidR="00C214B7" w:rsidRPr="00BC28B2" w:rsidRDefault="00C214B7" w:rsidP="004C0B9D">
      <w:pPr>
        <w:keepLines/>
        <w:widowControl w:val="0"/>
        <w:numPr>
          <w:ilvl w:val="0"/>
          <w:numId w:val="100"/>
        </w:numPr>
        <w:spacing w:after="120"/>
        <w:ind w:left="360"/>
        <w:rPr>
          <w:b/>
          <w:szCs w:val="24"/>
        </w:rPr>
      </w:pPr>
      <w:r w:rsidRPr="00BC28B2">
        <w:rPr>
          <w:b/>
          <w:szCs w:val="24"/>
        </w:rPr>
        <w:t>Client References Form (Attachment 6)</w:t>
      </w:r>
    </w:p>
    <w:p w14:paraId="0AF570FF" w14:textId="69AA3C87" w:rsidR="00C214B7" w:rsidRPr="00BC28B2" w:rsidRDefault="00C214B7" w:rsidP="00C02E19">
      <w:pPr>
        <w:keepLines/>
        <w:widowControl w:val="0"/>
        <w:spacing w:after="120"/>
        <w:ind w:left="360"/>
        <w:rPr>
          <w:szCs w:val="24"/>
        </w:rPr>
      </w:pPr>
      <w:r w:rsidRPr="00BC28B2">
        <w:rPr>
          <w:szCs w:val="24"/>
        </w:rPr>
        <w:t xml:space="preserve">Each Bidder shall complete </w:t>
      </w:r>
      <w:r w:rsidR="003A006A">
        <w:rPr>
          <w:szCs w:val="24"/>
        </w:rPr>
        <w:t>two</w:t>
      </w:r>
      <w:r w:rsidRPr="00BC28B2">
        <w:rPr>
          <w:szCs w:val="24"/>
        </w:rPr>
        <w:t xml:space="preserve"> Client Reference Forms (Attachment 6) for current (within the past three years) and relevant references demonstrating similar work deliverables as described in this RFP.  The </w:t>
      </w:r>
      <w:r w:rsidR="00DF39D5">
        <w:rPr>
          <w:szCs w:val="24"/>
        </w:rPr>
        <w:t>CEC</w:t>
      </w:r>
      <w:r w:rsidRPr="00BC28B2">
        <w:rPr>
          <w:szCs w:val="24"/>
        </w:rPr>
        <w:t xml:space="preserve"> reserves the right to check references and may be considered in the evaluation.</w:t>
      </w:r>
    </w:p>
    <w:p w14:paraId="04FC8F8D" w14:textId="77777777" w:rsidR="00C214B7" w:rsidRPr="00BC28B2" w:rsidRDefault="00C214B7" w:rsidP="000A2325">
      <w:pPr>
        <w:keepNext/>
        <w:keepLines/>
        <w:widowControl w:val="0"/>
        <w:spacing w:before="120" w:after="120"/>
        <w:rPr>
          <w:b/>
          <w:szCs w:val="24"/>
          <w:u w:val="single"/>
        </w:rPr>
      </w:pPr>
      <w:r w:rsidRPr="00BC28B2">
        <w:rPr>
          <w:b/>
          <w:szCs w:val="24"/>
          <w:u w:val="single"/>
        </w:rPr>
        <w:lastRenderedPageBreak/>
        <w:t>Part 1b Personnel Technical Qualifications</w:t>
      </w:r>
    </w:p>
    <w:p w14:paraId="681BCE71" w14:textId="77777777" w:rsidR="00C214B7" w:rsidRPr="00BC28B2" w:rsidRDefault="00C214B7" w:rsidP="0005314C">
      <w:pPr>
        <w:keepLines/>
        <w:widowControl w:val="0"/>
        <w:spacing w:after="120"/>
        <w:rPr>
          <w:szCs w:val="24"/>
        </w:rPr>
      </w:pPr>
      <w:r w:rsidRPr="00BC28B2">
        <w:rPr>
          <w:szCs w:val="24"/>
        </w:rPr>
        <w:t>The Bidder must provide completed forms as specified below that addresses each criterion under Part 1b Personnel Technical Qualifications table in Section IV Evaluation Process and Criteria of this RFP.</w:t>
      </w:r>
    </w:p>
    <w:p w14:paraId="0DCBA410" w14:textId="77777777" w:rsidR="00C214B7" w:rsidRPr="00BC28B2" w:rsidRDefault="00C214B7" w:rsidP="004C0B9D">
      <w:pPr>
        <w:keepLines/>
        <w:widowControl w:val="0"/>
        <w:numPr>
          <w:ilvl w:val="0"/>
          <w:numId w:val="100"/>
        </w:numPr>
        <w:spacing w:after="120"/>
        <w:ind w:left="360"/>
        <w:rPr>
          <w:b/>
          <w:szCs w:val="24"/>
        </w:rPr>
      </w:pPr>
      <w:r w:rsidRPr="00BC28B2">
        <w:rPr>
          <w:b/>
          <w:szCs w:val="24"/>
        </w:rPr>
        <w:t>Personnel Technical Qualifications Form (Attachment 8)</w:t>
      </w:r>
    </w:p>
    <w:p w14:paraId="5861B993" w14:textId="6513ADFE" w:rsidR="00C214B7" w:rsidRPr="00BC28B2" w:rsidRDefault="00C214B7" w:rsidP="000A2325">
      <w:pPr>
        <w:keepLines/>
        <w:spacing w:after="120"/>
        <w:ind w:left="360"/>
        <w:rPr>
          <w:szCs w:val="24"/>
        </w:rPr>
      </w:pPr>
      <w:r w:rsidRPr="00BC28B2">
        <w:rPr>
          <w:szCs w:val="24"/>
        </w:rPr>
        <w:t>The Bidder’s proposal will be scored on the Bidder’s ability to demonstrate that it possesses a team of personnel with sufficient experience and capabilities to successfully fulfill the requirements listed within the AOEs relevant to a particular Technical Area.  AOEs for the Technical Areas are listed in the evaluation criteria (see Section IV of this RFP).  AOEs are skill sets for which external experts are needed to assist Energy Commission staff in the energy-related support activities.</w:t>
      </w:r>
    </w:p>
    <w:p w14:paraId="38192C59" w14:textId="07A66C85" w:rsidR="00C214B7" w:rsidRPr="00BC28B2" w:rsidRDefault="00C214B7" w:rsidP="000A2325">
      <w:pPr>
        <w:keepLines/>
        <w:spacing w:after="120"/>
        <w:ind w:left="360"/>
        <w:rPr>
          <w:szCs w:val="24"/>
        </w:rPr>
      </w:pPr>
      <w:r w:rsidRPr="00BC28B2">
        <w:rPr>
          <w:szCs w:val="24"/>
        </w:rPr>
        <w:t xml:space="preserve">The Personnel Qualifications Form is designed to identify the personnel that the Bidder will assign to an AOE.  The form is required if the Bidder assigns personnel to an AOE.  The Bidder may submit one Personnel Qualifications Form (Attachment 8) for each person to the applicable AOE where they provide personnel who are subject matter experts for that AOE.  The Bidder may identify a maximum of three personnel for each AOE.  Personnel may be assigned to more than one AOE.  The Bidder is </w:t>
      </w:r>
      <w:r w:rsidRPr="00BC28B2">
        <w:rPr>
          <w:szCs w:val="24"/>
          <w:u w:val="single"/>
        </w:rPr>
        <w:t>not</w:t>
      </w:r>
      <w:r w:rsidRPr="00BC28B2">
        <w:rPr>
          <w:szCs w:val="24"/>
        </w:rPr>
        <w:t xml:space="preserve"> required to submit a Personnel Qualifications Form for every AOE listed within the Technical Areas.  However, Bidders will receive higher scores in the solicitation evaluation phase based on how well those demonstrate its proposed team of personnel can adequately cover the range of AOEs, as well as sufficiently meet the knowledge, skills, abilities, and experience needed to successfully perform the work for each AOE.</w:t>
      </w:r>
    </w:p>
    <w:p w14:paraId="38C7140B" w14:textId="77777777" w:rsidR="00C214B7" w:rsidRPr="00BC28B2" w:rsidRDefault="00C214B7" w:rsidP="0005314C">
      <w:pPr>
        <w:keepLines/>
        <w:widowControl w:val="0"/>
        <w:spacing w:before="120" w:after="120"/>
        <w:rPr>
          <w:b/>
          <w:szCs w:val="24"/>
          <w:u w:val="single"/>
        </w:rPr>
      </w:pPr>
      <w:r w:rsidRPr="00BC28B2">
        <w:rPr>
          <w:b/>
          <w:szCs w:val="24"/>
          <w:u w:val="single"/>
        </w:rPr>
        <w:t>Part 2 Cost Proposal</w:t>
      </w:r>
    </w:p>
    <w:p w14:paraId="4858CF4D" w14:textId="77777777" w:rsidR="00C214B7" w:rsidRPr="00BC28B2" w:rsidRDefault="00C214B7" w:rsidP="004C0B9D">
      <w:pPr>
        <w:keepLines/>
        <w:widowControl w:val="0"/>
        <w:numPr>
          <w:ilvl w:val="0"/>
          <w:numId w:val="100"/>
        </w:numPr>
        <w:spacing w:after="120"/>
        <w:ind w:left="360"/>
        <w:rPr>
          <w:b/>
          <w:szCs w:val="24"/>
        </w:rPr>
      </w:pPr>
      <w:r w:rsidRPr="00BC28B2">
        <w:rPr>
          <w:b/>
          <w:szCs w:val="24"/>
        </w:rPr>
        <w:t>Budget Forms (Attachment 7)</w:t>
      </w:r>
    </w:p>
    <w:p w14:paraId="121586A1" w14:textId="17F09454" w:rsidR="00C214B7" w:rsidRPr="00BC28B2" w:rsidRDefault="00C214B7" w:rsidP="00B82EF1">
      <w:pPr>
        <w:keepLines/>
        <w:widowControl w:val="0"/>
        <w:spacing w:after="120"/>
        <w:ind w:left="360"/>
        <w:rPr>
          <w:szCs w:val="24"/>
        </w:rPr>
      </w:pPr>
      <w:r w:rsidRPr="00BC28B2">
        <w:rPr>
          <w:szCs w:val="24"/>
        </w:rPr>
        <w:t xml:space="preserve">A separate set of complete budget forms, including the full set of worksheets, is required for the Bidder (Contractor) and for each </w:t>
      </w:r>
      <w:r w:rsidR="000620EE">
        <w:rPr>
          <w:szCs w:val="24"/>
        </w:rPr>
        <w:t>S</w:t>
      </w:r>
      <w:r w:rsidRPr="00BC28B2">
        <w:rPr>
          <w:szCs w:val="24"/>
        </w:rPr>
        <w:t>ubcontractor.  This will be deemed the equivalent of a formal Cost Proposal.  The budget forms consist of the following:</w:t>
      </w:r>
    </w:p>
    <w:p w14:paraId="5EDA972B" w14:textId="77777777" w:rsidR="00C214B7" w:rsidRPr="00BC28B2" w:rsidRDefault="00C214B7" w:rsidP="004C0B9D">
      <w:pPr>
        <w:keepLines/>
        <w:widowControl w:val="0"/>
        <w:numPr>
          <w:ilvl w:val="0"/>
          <w:numId w:val="97"/>
        </w:numPr>
        <w:rPr>
          <w:szCs w:val="24"/>
        </w:rPr>
      </w:pPr>
      <w:r w:rsidRPr="00BC28B2">
        <w:rPr>
          <w:szCs w:val="24"/>
        </w:rPr>
        <w:t>Direct Labor (Unloaded)</w:t>
      </w:r>
    </w:p>
    <w:p w14:paraId="02E62DCF" w14:textId="77777777" w:rsidR="00C214B7" w:rsidRPr="00BC28B2" w:rsidRDefault="00C214B7" w:rsidP="004C0B9D">
      <w:pPr>
        <w:keepLines/>
        <w:widowControl w:val="0"/>
        <w:numPr>
          <w:ilvl w:val="0"/>
          <w:numId w:val="97"/>
        </w:numPr>
        <w:rPr>
          <w:szCs w:val="24"/>
        </w:rPr>
      </w:pPr>
      <w:r w:rsidRPr="00BC28B2">
        <w:rPr>
          <w:szCs w:val="24"/>
        </w:rPr>
        <w:t>Fringe Benefits</w:t>
      </w:r>
    </w:p>
    <w:p w14:paraId="537801DD" w14:textId="77777777" w:rsidR="00C214B7" w:rsidRPr="00BC28B2" w:rsidRDefault="00C214B7" w:rsidP="004C0B9D">
      <w:pPr>
        <w:keepLines/>
        <w:widowControl w:val="0"/>
        <w:numPr>
          <w:ilvl w:val="0"/>
          <w:numId w:val="97"/>
        </w:numPr>
        <w:rPr>
          <w:szCs w:val="24"/>
        </w:rPr>
      </w:pPr>
      <w:r w:rsidRPr="00BC28B2">
        <w:rPr>
          <w:szCs w:val="24"/>
        </w:rPr>
        <w:t>Subcontracts</w:t>
      </w:r>
    </w:p>
    <w:p w14:paraId="3DEC66CF" w14:textId="77777777" w:rsidR="00C214B7" w:rsidRPr="00BC28B2" w:rsidRDefault="00C214B7" w:rsidP="004C0B9D">
      <w:pPr>
        <w:keepLines/>
        <w:widowControl w:val="0"/>
        <w:numPr>
          <w:ilvl w:val="0"/>
          <w:numId w:val="97"/>
        </w:numPr>
        <w:spacing w:after="120"/>
        <w:rPr>
          <w:szCs w:val="24"/>
        </w:rPr>
      </w:pPr>
      <w:r w:rsidRPr="00BC28B2">
        <w:rPr>
          <w:szCs w:val="24"/>
        </w:rPr>
        <w:t>Indirect Costs and Profit</w:t>
      </w:r>
    </w:p>
    <w:p w14:paraId="3130F6C8" w14:textId="6332DEBE" w:rsidR="00C214B7" w:rsidRPr="00BC28B2" w:rsidRDefault="00C214B7" w:rsidP="00B82EF1">
      <w:pPr>
        <w:keepLines/>
        <w:spacing w:after="120"/>
        <w:ind w:left="360"/>
        <w:rPr>
          <w:szCs w:val="24"/>
        </w:rPr>
      </w:pPr>
      <w:r w:rsidRPr="00BC28B2">
        <w:rPr>
          <w:szCs w:val="24"/>
        </w:rPr>
        <w:t xml:space="preserve">Detailed instructions for completing these forms are included on the Budget Forms (Attachment 7).  Rates and personnel shown must reflect rates and personnel you would charge if you were chosen as the Contractor for this RFP.  The salaries, rates, and other costs entered on these forms become a part of the final agreement.  The entire term of the agreement and projected rate increases must be considered when preparing the budget.  The rates bid are considered capped and shall not change during the term of the </w:t>
      </w:r>
      <w:r w:rsidR="00DF1152">
        <w:rPr>
          <w:szCs w:val="24"/>
        </w:rPr>
        <w:t>agreement</w:t>
      </w:r>
      <w:r w:rsidRPr="00BC28B2">
        <w:rPr>
          <w:szCs w:val="24"/>
        </w:rPr>
        <w:t xml:space="preserve">.  </w:t>
      </w:r>
      <w:r w:rsidRPr="00BC28B2">
        <w:rPr>
          <w:spacing w:val="-3"/>
          <w:szCs w:val="24"/>
        </w:rPr>
        <w:t xml:space="preserve">The Contractor shall only be reimbursed for their </w:t>
      </w:r>
      <w:r w:rsidRPr="00BC28B2">
        <w:rPr>
          <w:b/>
          <w:spacing w:val="-3"/>
          <w:szCs w:val="24"/>
          <w:u w:val="single"/>
        </w:rPr>
        <w:t>actual</w:t>
      </w:r>
      <w:r w:rsidRPr="00BC28B2">
        <w:rPr>
          <w:spacing w:val="-3"/>
          <w:szCs w:val="24"/>
        </w:rPr>
        <w:t xml:space="preserve"> rates up to these rate caps.  The hourly rates provided in the Budget Form-Direct Labor shall be unloaded (before fringe benefits, overheads, general &amp; administrative (G&amp;A) or profit).</w:t>
      </w:r>
    </w:p>
    <w:p w14:paraId="3E78197E" w14:textId="77777777" w:rsidR="00C214B7" w:rsidRPr="00BC28B2" w:rsidRDefault="00C214B7" w:rsidP="00B82EF1">
      <w:pPr>
        <w:keepLines/>
        <w:suppressAutoHyphens/>
        <w:spacing w:after="120" w:line="240" w:lineRule="atLeast"/>
        <w:ind w:left="360"/>
        <w:rPr>
          <w:spacing w:val="-3"/>
          <w:szCs w:val="24"/>
        </w:rPr>
      </w:pPr>
      <w:r w:rsidRPr="00BC28B2">
        <w:rPr>
          <w:spacing w:val="-3"/>
          <w:szCs w:val="24"/>
        </w:rPr>
        <w:lastRenderedPageBreak/>
        <w:t>All budget forms are required because they will be used for the Agreement prepared with the winning Bidder resulting from this RFP.</w:t>
      </w:r>
    </w:p>
    <w:p w14:paraId="4074B91A" w14:textId="4119AA94" w:rsidR="00C214B7" w:rsidRPr="00BC28B2" w:rsidRDefault="00C214B7" w:rsidP="00882316">
      <w:pPr>
        <w:keepLines/>
        <w:spacing w:after="120"/>
        <w:ind w:left="360"/>
        <w:rPr>
          <w:szCs w:val="24"/>
        </w:rPr>
      </w:pPr>
      <w:r w:rsidRPr="00BC28B2">
        <w:rPr>
          <w:b/>
          <w:szCs w:val="24"/>
        </w:rPr>
        <w:t>Budget Form-Loaded Rates (Attachment 7a)</w:t>
      </w:r>
    </w:p>
    <w:p w14:paraId="58EDE24D" w14:textId="388BCF20" w:rsidR="00C214B7" w:rsidRPr="00BC28B2" w:rsidRDefault="00C214B7" w:rsidP="00B82EF1">
      <w:pPr>
        <w:spacing w:after="120"/>
        <w:ind w:left="360"/>
        <w:rPr>
          <w:szCs w:val="24"/>
        </w:rPr>
      </w:pPr>
      <w:r w:rsidRPr="00BC28B2">
        <w:rPr>
          <w:szCs w:val="24"/>
        </w:rPr>
        <w:t>This form calculates the cumulative average loaded hourly rate score under Part II Cost Score table</w:t>
      </w:r>
      <w:r w:rsidR="007E3886">
        <w:rPr>
          <w:szCs w:val="24"/>
        </w:rPr>
        <w:t>,</w:t>
      </w:r>
      <w:r w:rsidRPr="00BC28B2">
        <w:rPr>
          <w:szCs w:val="24"/>
        </w:rPr>
        <w:t xml:space="preserve"> Cost Criterion 1 in Section IV Evaluation Process and Criteria of this RFP. </w:t>
      </w:r>
      <w:r w:rsidR="007E3886">
        <w:rPr>
          <w:szCs w:val="24"/>
        </w:rPr>
        <w:t xml:space="preserve"> </w:t>
      </w:r>
      <w:r w:rsidRPr="00BC28B2">
        <w:rPr>
          <w:szCs w:val="24"/>
        </w:rPr>
        <w:t>The loaded hourly rate is defined as the sum of direct labor, fringe benefits, indirect overhead, general and administrative, etc., as applicable, and profit (if applicable).</w:t>
      </w:r>
    </w:p>
    <w:p w14:paraId="390F853B" w14:textId="78AF7961" w:rsidR="00C214B7" w:rsidRPr="00BC28B2" w:rsidRDefault="00C214B7" w:rsidP="004C0B9D">
      <w:pPr>
        <w:numPr>
          <w:ilvl w:val="0"/>
          <w:numId w:val="101"/>
        </w:numPr>
        <w:tabs>
          <w:tab w:val="clear" w:pos="360"/>
        </w:tabs>
        <w:ind w:left="810"/>
        <w:rPr>
          <w:szCs w:val="24"/>
        </w:rPr>
      </w:pPr>
      <w:r w:rsidRPr="00BC28B2">
        <w:rPr>
          <w:szCs w:val="24"/>
        </w:rPr>
        <w:t xml:space="preserve">The Bidder and each </w:t>
      </w:r>
      <w:r w:rsidR="005F09CF">
        <w:rPr>
          <w:szCs w:val="24"/>
        </w:rPr>
        <w:t>S</w:t>
      </w:r>
      <w:r w:rsidRPr="00BC28B2">
        <w:rPr>
          <w:szCs w:val="24"/>
        </w:rPr>
        <w:t xml:space="preserve">ubcontractor are required to complete one Attachment 7a Loaded Rates form. </w:t>
      </w:r>
    </w:p>
    <w:p w14:paraId="2376F96F" w14:textId="77777777" w:rsidR="00C214B7" w:rsidRPr="00BC28B2" w:rsidRDefault="00C214B7" w:rsidP="004C0B9D">
      <w:pPr>
        <w:numPr>
          <w:ilvl w:val="0"/>
          <w:numId w:val="101"/>
        </w:numPr>
        <w:tabs>
          <w:tab w:val="clear" w:pos="360"/>
        </w:tabs>
        <w:spacing w:after="120"/>
        <w:ind w:left="810"/>
        <w:rPr>
          <w:szCs w:val="24"/>
        </w:rPr>
      </w:pPr>
      <w:r w:rsidRPr="00BC28B2">
        <w:rPr>
          <w:szCs w:val="24"/>
        </w:rPr>
        <w:t>Follow the instructions on the Budget Form-Loaded Rates (Attachment 7a).</w:t>
      </w:r>
    </w:p>
    <w:p w14:paraId="264BD85D" w14:textId="65D1AA45" w:rsidR="00C214B7" w:rsidRPr="00BC28B2" w:rsidRDefault="00C214B7" w:rsidP="00B17501">
      <w:pPr>
        <w:spacing w:after="120"/>
        <w:ind w:left="810" w:hanging="450"/>
        <w:rPr>
          <w:b/>
          <w:szCs w:val="24"/>
        </w:rPr>
      </w:pPr>
      <w:r w:rsidRPr="00BC28B2">
        <w:rPr>
          <w:b/>
          <w:szCs w:val="24"/>
        </w:rPr>
        <w:t>Budget Form-Rates Summary (Attachment 7b)</w:t>
      </w:r>
    </w:p>
    <w:p w14:paraId="46B834BD" w14:textId="65054E37" w:rsidR="00C214B7" w:rsidRPr="00BC28B2" w:rsidRDefault="00C214B7" w:rsidP="00B17501">
      <w:pPr>
        <w:spacing w:after="120"/>
        <w:ind w:left="360"/>
        <w:rPr>
          <w:szCs w:val="24"/>
        </w:rPr>
      </w:pPr>
      <w:r w:rsidRPr="00BC28B2">
        <w:rPr>
          <w:szCs w:val="24"/>
        </w:rPr>
        <w:t xml:space="preserve">This form compares the Bidder and all </w:t>
      </w:r>
      <w:r w:rsidR="005F09CF">
        <w:rPr>
          <w:szCs w:val="24"/>
        </w:rPr>
        <w:t>S</w:t>
      </w:r>
      <w:r w:rsidRPr="00BC28B2">
        <w:rPr>
          <w:szCs w:val="24"/>
        </w:rPr>
        <w:t xml:space="preserve">ubcontractors’ </w:t>
      </w:r>
      <w:r w:rsidR="005A22B6">
        <w:rPr>
          <w:szCs w:val="24"/>
        </w:rPr>
        <w:t>c</w:t>
      </w:r>
      <w:r w:rsidR="00EB7083">
        <w:rPr>
          <w:szCs w:val="24"/>
        </w:rPr>
        <w:t xml:space="preserve">umulative </w:t>
      </w:r>
      <w:r w:rsidR="00142982">
        <w:rPr>
          <w:szCs w:val="24"/>
        </w:rPr>
        <w:t xml:space="preserve">average </w:t>
      </w:r>
      <w:r w:rsidRPr="00BC28B2">
        <w:rPr>
          <w:szCs w:val="24"/>
        </w:rPr>
        <w:t xml:space="preserve">direct labor and fringe benefit rates to their </w:t>
      </w:r>
      <w:r w:rsidR="007E55F5">
        <w:rPr>
          <w:szCs w:val="24"/>
        </w:rPr>
        <w:t xml:space="preserve">average </w:t>
      </w:r>
      <w:r w:rsidRPr="00BC28B2">
        <w:rPr>
          <w:szCs w:val="24"/>
        </w:rPr>
        <w:t>loaded rates.  These ratios are averaged, and then the result is multiplied by the maximum points (10) for Part II Cost Score table</w:t>
      </w:r>
      <w:r w:rsidR="00476A8D">
        <w:rPr>
          <w:szCs w:val="24"/>
        </w:rPr>
        <w:t>,</w:t>
      </w:r>
      <w:r w:rsidRPr="00BC28B2">
        <w:rPr>
          <w:szCs w:val="24"/>
        </w:rPr>
        <w:t xml:space="preserve"> Cost Criterion 2 in Section IV Evaluation Process and Criteria of this RFP.</w:t>
      </w:r>
    </w:p>
    <w:p w14:paraId="23CBFF0B" w14:textId="77777777" w:rsidR="00C214B7" w:rsidRPr="00BC28B2" w:rsidRDefault="00C214B7" w:rsidP="004C0B9D">
      <w:pPr>
        <w:numPr>
          <w:ilvl w:val="0"/>
          <w:numId w:val="102"/>
        </w:numPr>
        <w:ind w:left="810"/>
        <w:rPr>
          <w:szCs w:val="24"/>
        </w:rPr>
      </w:pPr>
      <w:r w:rsidRPr="00BC28B2">
        <w:rPr>
          <w:szCs w:val="24"/>
        </w:rPr>
        <w:t xml:space="preserve">Only the Bidder is required to complete Attachment 7b Rates Summary form.  </w:t>
      </w:r>
    </w:p>
    <w:p w14:paraId="64040E4E" w14:textId="77777777" w:rsidR="00C214B7" w:rsidRPr="00BC28B2" w:rsidRDefault="00C214B7" w:rsidP="004C0B9D">
      <w:pPr>
        <w:numPr>
          <w:ilvl w:val="0"/>
          <w:numId w:val="102"/>
        </w:numPr>
        <w:ind w:left="810"/>
        <w:rPr>
          <w:szCs w:val="24"/>
        </w:rPr>
      </w:pPr>
      <w:r w:rsidRPr="00BC28B2">
        <w:rPr>
          <w:szCs w:val="24"/>
        </w:rPr>
        <w:t>Follow the instructions on the Budget Form-Rates Summary.</w:t>
      </w:r>
    </w:p>
    <w:p w14:paraId="51A8A502" w14:textId="77777777" w:rsidR="004014AD" w:rsidRDefault="004014AD" w:rsidP="00B17501">
      <w:pPr>
        <w:pStyle w:val="ListParagraph"/>
        <w:keepLines/>
        <w:ind w:left="810"/>
        <w:rPr>
          <w:b/>
          <w:szCs w:val="24"/>
        </w:rPr>
      </w:pPr>
    </w:p>
    <w:p w14:paraId="42630B2F" w14:textId="49E5DFA1" w:rsidR="006C4816" w:rsidRPr="006C4816" w:rsidRDefault="006C4816" w:rsidP="00B17501">
      <w:pPr>
        <w:pStyle w:val="ListParagraph"/>
        <w:keepLines/>
        <w:tabs>
          <w:tab w:val="left" w:pos="360"/>
        </w:tabs>
        <w:spacing w:after="120"/>
        <w:ind w:left="360"/>
        <w:rPr>
          <w:szCs w:val="24"/>
        </w:rPr>
      </w:pPr>
      <w:r w:rsidRPr="006C4816">
        <w:rPr>
          <w:b/>
          <w:szCs w:val="24"/>
        </w:rPr>
        <w:t>NOTE:</w:t>
      </w:r>
      <w:r w:rsidRPr="006C4816">
        <w:rPr>
          <w:szCs w:val="24"/>
        </w:rPr>
        <w:t xml:space="preserve">  The information provided in Budget Forms </w:t>
      </w:r>
      <w:r w:rsidR="004014AD">
        <w:rPr>
          <w:szCs w:val="24"/>
        </w:rPr>
        <w:t>7, 7a,</w:t>
      </w:r>
      <w:r w:rsidR="00996FEA">
        <w:rPr>
          <w:szCs w:val="24"/>
        </w:rPr>
        <w:t xml:space="preserve"> </w:t>
      </w:r>
      <w:r w:rsidR="004014AD">
        <w:rPr>
          <w:szCs w:val="24"/>
        </w:rPr>
        <w:t xml:space="preserve">and 7b </w:t>
      </w:r>
      <w:r w:rsidRPr="006C4816">
        <w:rPr>
          <w:szCs w:val="24"/>
        </w:rPr>
        <w:t xml:space="preserve">will </w:t>
      </w:r>
      <w:r w:rsidRPr="006C4816">
        <w:rPr>
          <w:b/>
          <w:szCs w:val="24"/>
          <w:u w:val="single"/>
        </w:rPr>
        <w:t>not</w:t>
      </w:r>
      <w:r w:rsidRPr="006C4816">
        <w:rPr>
          <w:szCs w:val="24"/>
        </w:rPr>
        <w:t xml:space="preserve"> be kept confidential. </w:t>
      </w:r>
      <w:r w:rsidRPr="006C4816">
        <w:rPr>
          <w:b/>
          <w:bCs/>
          <w:szCs w:val="24"/>
        </w:rPr>
        <w:t xml:space="preserve">Do </w:t>
      </w:r>
      <w:r w:rsidRPr="006C4816">
        <w:rPr>
          <w:b/>
          <w:bCs/>
          <w:szCs w:val="24"/>
          <w:u w:val="single"/>
        </w:rPr>
        <w:t>not</w:t>
      </w:r>
      <w:r w:rsidRPr="006C4816">
        <w:rPr>
          <w:b/>
          <w:bCs/>
          <w:szCs w:val="24"/>
        </w:rPr>
        <w:t xml:space="preserve"> submit confidential information</w:t>
      </w:r>
      <w:r w:rsidRPr="006C4816">
        <w:rPr>
          <w:szCs w:val="24"/>
        </w:rPr>
        <w:t>.</w:t>
      </w:r>
    </w:p>
    <w:p w14:paraId="3847CC2C" w14:textId="77777777" w:rsidR="00893AE0" w:rsidRDefault="00893AE0" w:rsidP="00893AE0">
      <w:pPr>
        <w:keepLines/>
        <w:widowControl w:val="0"/>
        <w:spacing w:after="120"/>
        <w:rPr>
          <w:b/>
          <w:szCs w:val="24"/>
        </w:rPr>
      </w:pPr>
    </w:p>
    <w:p w14:paraId="324C9E4C" w14:textId="77777777" w:rsidR="00D74E10" w:rsidRPr="00F558AC" w:rsidRDefault="006C6191" w:rsidP="00CF0EA6">
      <w:pPr>
        <w:pStyle w:val="Heading1"/>
        <w:pageBreakBefore/>
      </w:pPr>
      <w:bookmarkStart w:id="79" w:name="_Toc116474503"/>
      <w:bookmarkEnd w:id="78"/>
      <w:r>
        <w:lastRenderedPageBreak/>
        <w:t>IV</w:t>
      </w:r>
      <w:r w:rsidR="00D74E10" w:rsidRPr="00F558AC">
        <w:t>.</w:t>
      </w:r>
      <w:r w:rsidR="00D74E10" w:rsidRPr="00F558AC">
        <w:tab/>
        <w:t>Evaluation Process and Criteria</w:t>
      </w:r>
      <w:bookmarkEnd w:id="53"/>
      <w:bookmarkEnd w:id="79"/>
    </w:p>
    <w:p w14:paraId="4061A04D" w14:textId="77777777" w:rsidR="009E79ED" w:rsidRPr="00823A18" w:rsidRDefault="009E79ED" w:rsidP="00F82351">
      <w:pPr>
        <w:pStyle w:val="Heading2"/>
        <w:keepLines/>
        <w:spacing w:before="0"/>
        <w:jc w:val="both"/>
      </w:pPr>
      <w:bookmarkStart w:id="80" w:name="_Toc116474504"/>
      <w:bookmarkStart w:id="81" w:name="_Toc35074632"/>
      <w:bookmarkStart w:id="82" w:name="_Toc219275099"/>
      <w:r w:rsidRPr="00823A18">
        <w:t>About This Section</w:t>
      </w:r>
      <w:bookmarkEnd w:id="80"/>
    </w:p>
    <w:p w14:paraId="7C4F89E1" w14:textId="77777777" w:rsidR="009E79ED" w:rsidRPr="009F4AD6" w:rsidRDefault="009E79ED" w:rsidP="00CF0EA6">
      <w:pPr>
        <w:keepLines/>
        <w:widowControl w:val="0"/>
        <w:spacing w:after="120"/>
        <w:rPr>
          <w:szCs w:val="24"/>
        </w:rPr>
      </w:pPr>
      <w:r w:rsidRPr="009F4AD6">
        <w:rPr>
          <w:szCs w:val="24"/>
        </w:rPr>
        <w:t xml:space="preserve">This section explains how the proposals will be evaluated.  It describes the evaluation stages, preference points, and scoring of all proposals.  </w:t>
      </w:r>
    </w:p>
    <w:p w14:paraId="126969C3" w14:textId="77777777" w:rsidR="009E79ED" w:rsidRPr="00823A18" w:rsidRDefault="009E79ED" w:rsidP="00CF0EA6">
      <w:pPr>
        <w:pStyle w:val="Heading2"/>
        <w:keepLines/>
        <w:spacing w:before="0"/>
      </w:pPr>
      <w:bookmarkStart w:id="83" w:name="_Toc116474505"/>
      <w:r w:rsidRPr="00823A18">
        <w:t>Proposal Evaluation</w:t>
      </w:r>
      <w:bookmarkEnd w:id="83"/>
    </w:p>
    <w:p w14:paraId="710B1C67" w14:textId="77777777" w:rsidR="009E79ED" w:rsidRPr="009F4AD6" w:rsidRDefault="009E79ED" w:rsidP="00CF0EA6">
      <w:pPr>
        <w:keepLines/>
        <w:spacing w:after="120"/>
        <w:rPr>
          <w:szCs w:val="24"/>
        </w:rPr>
      </w:pPr>
      <w:r w:rsidRPr="009F4AD6">
        <w:rPr>
          <w:szCs w:val="24"/>
        </w:rPr>
        <w:t>A Bidder’s proposal will be evaluated and scored based on their response to the information requested in this RFP.  The entire evaluation process from receipt of proposals to posting of the Notice of Proposed Award is confidential.</w:t>
      </w:r>
    </w:p>
    <w:p w14:paraId="524D8EF5" w14:textId="58F8C615" w:rsidR="009E79ED" w:rsidRPr="009F4AD6" w:rsidRDefault="009E79ED" w:rsidP="00CF0EA6">
      <w:pPr>
        <w:keepLines/>
        <w:spacing w:after="120"/>
        <w:rPr>
          <w:szCs w:val="24"/>
        </w:rPr>
      </w:pPr>
      <w:r w:rsidRPr="009F4AD6">
        <w:rPr>
          <w:szCs w:val="24"/>
        </w:rPr>
        <w:t xml:space="preserve">To evaluate all Proposals, the </w:t>
      </w:r>
      <w:r w:rsidR="00BC4DA0">
        <w:rPr>
          <w:szCs w:val="24"/>
        </w:rPr>
        <w:t>CEC</w:t>
      </w:r>
      <w:r w:rsidRPr="009F4AD6">
        <w:rPr>
          <w:szCs w:val="24"/>
        </w:rPr>
        <w:t xml:space="preserve"> will organize an Evaluation Committee.  The Evaluation Committee may consist of </w:t>
      </w:r>
      <w:r w:rsidR="00501887">
        <w:rPr>
          <w:szCs w:val="24"/>
        </w:rPr>
        <w:t>CEC</w:t>
      </w:r>
      <w:r w:rsidRPr="009F4AD6">
        <w:rPr>
          <w:szCs w:val="24"/>
        </w:rPr>
        <w:t xml:space="preserve"> staff.</w:t>
      </w:r>
    </w:p>
    <w:p w14:paraId="04722A72" w14:textId="6F5A9F0E" w:rsidR="009E79ED" w:rsidRPr="009F4AD6" w:rsidRDefault="009E79ED" w:rsidP="00CF0EA6">
      <w:pPr>
        <w:keepLines/>
        <w:spacing w:after="120"/>
        <w:rPr>
          <w:szCs w:val="24"/>
        </w:rPr>
      </w:pPr>
      <w:r w:rsidRPr="009F4AD6">
        <w:rPr>
          <w:szCs w:val="24"/>
        </w:rPr>
        <w:t>The Proposals will be evaluated in two stages:</w:t>
      </w:r>
    </w:p>
    <w:p w14:paraId="2AD2F7EF" w14:textId="77777777" w:rsidR="009E79ED" w:rsidRPr="000B5B34" w:rsidRDefault="009E79ED" w:rsidP="00CF0EA6">
      <w:pPr>
        <w:pStyle w:val="Heading3"/>
        <w:spacing w:before="0" w:after="120"/>
        <w:jc w:val="left"/>
        <w:rPr>
          <w:szCs w:val="24"/>
        </w:rPr>
      </w:pPr>
      <w:r w:rsidRPr="000B5B34">
        <w:rPr>
          <w:szCs w:val="24"/>
        </w:rPr>
        <w:t>Stage One:  Administrative and Completeness Screening</w:t>
      </w:r>
    </w:p>
    <w:p w14:paraId="06151B57" w14:textId="4B51FEF0" w:rsidR="00C56389" w:rsidRDefault="009E79ED" w:rsidP="00CF0EA6">
      <w:pPr>
        <w:keepLines/>
        <w:widowControl w:val="0"/>
        <w:spacing w:after="120"/>
        <w:rPr>
          <w:szCs w:val="24"/>
        </w:rPr>
      </w:pPr>
      <w:r w:rsidRPr="000B5B34">
        <w:rPr>
          <w:szCs w:val="24"/>
        </w:rPr>
        <w:t>The Contracts Office will review Proposals for compliance with administrative requirements and completeness</w:t>
      </w:r>
      <w:r w:rsidR="004F2224">
        <w:rPr>
          <w:szCs w:val="24"/>
        </w:rPr>
        <w:t xml:space="preserve"> using the screening criteria </w:t>
      </w:r>
      <w:r w:rsidR="00F27726">
        <w:rPr>
          <w:szCs w:val="24"/>
        </w:rPr>
        <w:t>in Section IV of this RFP</w:t>
      </w:r>
      <w:r w:rsidRPr="000B5B34">
        <w:rPr>
          <w:szCs w:val="24"/>
        </w:rPr>
        <w:t>. Proposals that fail Stage One shall be disqualified and eliminated from further evaluation.</w:t>
      </w:r>
      <w:r w:rsidR="007A3C56">
        <w:rPr>
          <w:szCs w:val="24"/>
        </w:rPr>
        <w:t xml:space="preserve"> </w:t>
      </w:r>
    </w:p>
    <w:p w14:paraId="5D17C78D" w14:textId="77777777" w:rsidR="009E79ED" w:rsidRPr="009F4AD6" w:rsidRDefault="009E79ED" w:rsidP="00CF0EA6">
      <w:pPr>
        <w:pStyle w:val="Heading3"/>
        <w:spacing w:before="0" w:after="120"/>
        <w:jc w:val="left"/>
        <w:rPr>
          <w:szCs w:val="24"/>
        </w:rPr>
      </w:pPr>
      <w:r w:rsidRPr="009F4AD6">
        <w:rPr>
          <w:szCs w:val="24"/>
        </w:rPr>
        <w:t>Stage Two:  Technical and Cost Evaluation of Proposals</w:t>
      </w:r>
    </w:p>
    <w:p w14:paraId="744F4EC0" w14:textId="3A00003A" w:rsidR="009E79ED" w:rsidRPr="009F4AD6" w:rsidRDefault="009E79ED" w:rsidP="00CF0EA6">
      <w:pPr>
        <w:keepLines/>
        <w:widowControl w:val="0"/>
        <w:spacing w:after="120"/>
        <w:rPr>
          <w:szCs w:val="24"/>
        </w:rPr>
      </w:pPr>
      <w:r w:rsidRPr="009F4AD6">
        <w:rPr>
          <w:szCs w:val="24"/>
        </w:rPr>
        <w:t xml:space="preserve">Proposals passing Stage One will be submitted to the Evaluation Committee to </w:t>
      </w:r>
      <w:r w:rsidR="00B940D8">
        <w:rPr>
          <w:szCs w:val="24"/>
        </w:rPr>
        <w:t xml:space="preserve">review, </w:t>
      </w:r>
      <w:r w:rsidR="00097CD1">
        <w:rPr>
          <w:szCs w:val="24"/>
        </w:rPr>
        <w:t>evaluate</w:t>
      </w:r>
      <w:r w:rsidRPr="009F4AD6">
        <w:rPr>
          <w:szCs w:val="24"/>
        </w:rPr>
        <w:t xml:space="preserve"> and score based on the Evaluation Criteria in </w:t>
      </w:r>
      <w:r w:rsidR="0021200A">
        <w:rPr>
          <w:szCs w:val="24"/>
        </w:rPr>
        <w:t xml:space="preserve">Section IV of </w:t>
      </w:r>
      <w:r w:rsidRPr="009F4AD6">
        <w:rPr>
          <w:szCs w:val="24"/>
        </w:rPr>
        <w:t xml:space="preserve">this </w:t>
      </w:r>
      <w:r w:rsidR="0021200A">
        <w:rPr>
          <w:szCs w:val="24"/>
        </w:rPr>
        <w:t>RFP.</w:t>
      </w:r>
      <w:r w:rsidRPr="009F4AD6">
        <w:rPr>
          <w:szCs w:val="24"/>
        </w:rPr>
        <w:t xml:space="preserve"> </w:t>
      </w:r>
    </w:p>
    <w:p w14:paraId="0A79A52E" w14:textId="422E27C1" w:rsidR="009B6016" w:rsidRPr="00F82351" w:rsidRDefault="009B6016" w:rsidP="00F82351">
      <w:pPr>
        <w:keepLines/>
        <w:spacing w:after="120"/>
        <w:rPr>
          <w:color w:val="000000" w:themeColor="text1"/>
          <w:szCs w:val="24"/>
          <w:u w:val="single"/>
        </w:rPr>
      </w:pPr>
      <w:r w:rsidRPr="00F82351">
        <w:rPr>
          <w:color w:val="000000" w:themeColor="text1"/>
          <w:szCs w:val="24"/>
          <w:u w:val="single"/>
        </w:rPr>
        <w:t>Part I Technical Score</w:t>
      </w:r>
    </w:p>
    <w:p w14:paraId="530635C1" w14:textId="56E7AB6A" w:rsidR="004F768F" w:rsidRPr="00F82351" w:rsidRDefault="00ED25F8" w:rsidP="004C0B9D">
      <w:pPr>
        <w:pStyle w:val="ListParagraph"/>
        <w:keepLines/>
        <w:numPr>
          <w:ilvl w:val="0"/>
          <w:numId w:val="132"/>
        </w:numPr>
        <w:spacing w:after="120"/>
        <w:ind w:left="360"/>
        <w:rPr>
          <w:color w:val="000000" w:themeColor="text1"/>
          <w:szCs w:val="24"/>
        </w:rPr>
      </w:pPr>
      <w:r w:rsidRPr="00E96967">
        <w:rPr>
          <w:szCs w:val="24"/>
        </w:rPr>
        <w:t>The Evaluation Committee will evaluate and score the technical content of proposals using the Scoring Scale and the Evaluation Criteria</w:t>
      </w:r>
      <w:r w:rsidR="00465FE0" w:rsidRPr="00F82351">
        <w:rPr>
          <w:szCs w:val="24"/>
        </w:rPr>
        <w:t xml:space="preserve"> in Section IV of this RFP.</w:t>
      </w:r>
    </w:p>
    <w:p w14:paraId="69512083" w14:textId="55069B84" w:rsidR="007E716C" w:rsidRPr="00F82351" w:rsidRDefault="007E716C" w:rsidP="004C0B9D">
      <w:pPr>
        <w:numPr>
          <w:ilvl w:val="0"/>
          <w:numId w:val="132"/>
        </w:numPr>
        <w:spacing w:after="120"/>
        <w:ind w:left="360"/>
        <w:rPr>
          <w:szCs w:val="24"/>
        </w:rPr>
      </w:pPr>
      <w:r w:rsidRPr="00F82351">
        <w:rPr>
          <w:szCs w:val="24"/>
        </w:rPr>
        <w:t>Scoring is based on the extent to which the Bidder’s proposal addresses each of the Evaluation Criteria</w:t>
      </w:r>
      <w:r w:rsidR="00B205A4">
        <w:rPr>
          <w:szCs w:val="24"/>
        </w:rPr>
        <w:t xml:space="preserve"> in Section IV of this RFP</w:t>
      </w:r>
      <w:r w:rsidRPr="00F82351">
        <w:rPr>
          <w:szCs w:val="24"/>
        </w:rPr>
        <w:t xml:space="preserve">.  </w:t>
      </w:r>
    </w:p>
    <w:p w14:paraId="685924A5" w14:textId="77777777" w:rsidR="007E716C" w:rsidRPr="00F82351" w:rsidRDefault="007E716C" w:rsidP="004C0B9D">
      <w:pPr>
        <w:numPr>
          <w:ilvl w:val="1"/>
          <w:numId w:val="136"/>
        </w:numPr>
        <w:ind w:left="720"/>
        <w:rPr>
          <w:szCs w:val="24"/>
        </w:rPr>
      </w:pPr>
      <w:r w:rsidRPr="00F82351">
        <w:rPr>
          <w:szCs w:val="24"/>
        </w:rPr>
        <w:t>1a Contractor Administrative Qualifications</w:t>
      </w:r>
    </w:p>
    <w:p w14:paraId="2EE361C3" w14:textId="7133EED9" w:rsidR="007E716C" w:rsidRPr="00E96967" w:rsidRDefault="007E716C" w:rsidP="004C0B9D">
      <w:pPr>
        <w:numPr>
          <w:ilvl w:val="1"/>
          <w:numId w:val="136"/>
        </w:numPr>
        <w:spacing w:after="120"/>
        <w:ind w:left="720"/>
        <w:rPr>
          <w:szCs w:val="24"/>
        </w:rPr>
      </w:pPr>
      <w:r w:rsidRPr="00F82351">
        <w:rPr>
          <w:szCs w:val="24"/>
        </w:rPr>
        <w:t>1b Personnel Technical Qualifications</w:t>
      </w:r>
    </w:p>
    <w:p w14:paraId="25EAC0D7" w14:textId="745EE809" w:rsidR="003A3C8E" w:rsidRPr="00F82351" w:rsidRDefault="003A3C8E" w:rsidP="004C0B9D">
      <w:pPr>
        <w:pStyle w:val="BodyText"/>
        <w:numPr>
          <w:ilvl w:val="0"/>
          <w:numId w:val="136"/>
        </w:numPr>
        <w:suppressAutoHyphens/>
        <w:spacing w:before="0" w:after="120"/>
        <w:ind w:left="360"/>
        <w:rPr>
          <w:szCs w:val="24"/>
        </w:rPr>
      </w:pPr>
      <w:r w:rsidRPr="00F82351">
        <w:rPr>
          <w:szCs w:val="24"/>
        </w:rPr>
        <w:t xml:space="preserve">When evaluating proposals, the Evaluation Committee may seek input from technical </w:t>
      </w:r>
      <w:r>
        <w:rPr>
          <w:szCs w:val="24"/>
        </w:rPr>
        <w:t xml:space="preserve">reviewers </w:t>
      </w:r>
      <w:r w:rsidRPr="00F82351">
        <w:rPr>
          <w:szCs w:val="24"/>
        </w:rPr>
        <w:t>both internal and external to the</w:t>
      </w:r>
      <w:r w:rsidR="009F7389">
        <w:rPr>
          <w:szCs w:val="24"/>
        </w:rPr>
        <w:t xml:space="preserve"> CEC</w:t>
      </w:r>
      <w:r w:rsidRPr="00F82351">
        <w:rPr>
          <w:szCs w:val="24"/>
        </w:rPr>
        <w:t xml:space="preserve">.  These technical </w:t>
      </w:r>
      <w:r w:rsidR="009F7389">
        <w:rPr>
          <w:szCs w:val="24"/>
        </w:rPr>
        <w:t xml:space="preserve">reviewers </w:t>
      </w:r>
      <w:r w:rsidRPr="00F82351">
        <w:rPr>
          <w:szCs w:val="24"/>
        </w:rPr>
        <w:t>may assist the Evaluation Committee in assessing Bidders’ proposals.</w:t>
      </w:r>
      <w:r w:rsidR="00346528">
        <w:rPr>
          <w:szCs w:val="24"/>
        </w:rPr>
        <w:t xml:space="preserve"> </w:t>
      </w:r>
      <w:r w:rsidRPr="00F82351">
        <w:rPr>
          <w:szCs w:val="24"/>
        </w:rPr>
        <w:t xml:space="preserve">Technical </w:t>
      </w:r>
      <w:r w:rsidR="009F7389">
        <w:rPr>
          <w:szCs w:val="24"/>
        </w:rPr>
        <w:t>reviewers</w:t>
      </w:r>
      <w:r w:rsidRPr="00F82351">
        <w:rPr>
          <w:szCs w:val="24"/>
        </w:rPr>
        <w:t>’ comments do not determine final technical and cost scores.</w:t>
      </w:r>
    </w:p>
    <w:p w14:paraId="218D167C" w14:textId="2C9461B9" w:rsidR="009E79ED" w:rsidRPr="00417A44" w:rsidRDefault="009E79ED" w:rsidP="004C0B9D">
      <w:pPr>
        <w:pStyle w:val="ListParagraph"/>
        <w:keepLines/>
        <w:numPr>
          <w:ilvl w:val="0"/>
          <w:numId w:val="132"/>
        </w:numPr>
        <w:spacing w:after="120"/>
        <w:ind w:left="360"/>
        <w:rPr>
          <w:color w:val="000000" w:themeColor="text1"/>
          <w:szCs w:val="24"/>
        </w:rPr>
      </w:pPr>
      <w:r w:rsidRPr="00417A44">
        <w:rPr>
          <w:color w:val="000000" w:themeColor="text1"/>
          <w:szCs w:val="24"/>
        </w:rPr>
        <w:t xml:space="preserve">During the evaluation and selection process, the Evaluation Committee may schedule a clarification interview with a Bidder that will either be held </w:t>
      </w:r>
      <w:r w:rsidR="008B06D9">
        <w:rPr>
          <w:color w:val="000000" w:themeColor="text1"/>
          <w:szCs w:val="24"/>
        </w:rPr>
        <w:t>virtually</w:t>
      </w:r>
      <w:r w:rsidRPr="00417A44">
        <w:rPr>
          <w:color w:val="000000" w:themeColor="text1"/>
          <w:szCs w:val="24"/>
        </w:rPr>
        <w:t xml:space="preserve"> for the purpose of clarification and verification of information provided in the proposal.  </w:t>
      </w:r>
      <w:r w:rsidR="00790AC4">
        <w:rPr>
          <w:color w:val="000000" w:themeColor="text1"/>
          <w:szCs w:val="24"/>
        </w:rPr>
        <w:t xml:space="preserve">The CEC will provide advanced written notice of questions to </w:t>
      </w:r>
      <w:r w:rsidR="00C76DEC">
        <w:rPr>
          <w:color w:val="000000" w:themeColor="text1"/>
          <w:szCs w:val="24"/>
        </w:rPr>
        <w:t xml:space="preserve">Bidders, as applicable.  </w:t>
      </w:r>
      <w:r w:rsidRPr="00417A44">
        <w:rPr>
          <w:color w:val="000000" w:themeColor="text1"/>
          <w:szCs w:val="24"/>
        </w:rPr>
        <w:t>However, these interviews may not be used to change or add to the contents of the original Proposal.</w:t>
      </w:r>
    </w:p>
    <w:p w14:paraId="3B61A533" w14:textId="07E86126" w:rsidR="001605C3" w:rsidRPr="00F82351" w:rsidRDefault="001605C3" w:rsidP="004C0B9D">
      <w:pPr>
        <w:pStyle w:val="ListParagraph"/>
        <w:keepLines/>
        <w:widowControl w:val="0"/>
        <w:numPr>
          <w:ilvl w:val="0"/>
          <w:numId w:val="132"/>
        </w:numPr>
        <w:spacing w:after="120"/>
        <w:ind w:left="360"/>
        <w:rPr>
          <w:szCs w:val="24"/>
        </w:rPr>
      </w:pPr>
      <w:r w:rsidRPr="00F82351">
        <w:rPr>
          <w:szCs w:val="24"/>
        </w:rPr>
        <w:t xml:space="preserve">All Bidders are required to earn a technical score of at least </w:t>
      </w:r>
      <w:r w:rsidRPr="00F82351">
        <w:rPr>
          <w:b/>
          <w:szCs w:val="24"/>
        </w:rPr>
        <w:t>49 of the 70</w:t>
      </w:r>
      <w:r w:rsidRPr="00F82351">
        <w:rPr>
          <w:szCs w:val="24"/>
        </w:rPr>
        <w:t xml:space="preserve"> (equivalent to 70 percent) available technical points in order for their proposal to progress to the cost evaluation process and be eligible for possible funding. </w:t>
      </w:r>
      <w:r w:rsidR="00D54717" w:rsidRPr="00F82351">
        <w:rPr>
          <w:szCs w:val="24"/>
        </w:rPr>
        <w:t>Therefore, proposals not attaining at least 49 technical points will be eliminated from further competition.</w:t>
      </w:r>
    </w:p>
    <w:p w14:paraId="63C8F64B" w14:textId="5D82584C" w:rsidR="00554FC2" w:rsidRPr="00F82351" w:rsidRDefault="00554FC2" w:rsidP="00F82351">
      <w:pPr>
        <w:keepLines/>
        <w:widowControl w:val="0"/>
        <w:spacing w:after="120"/>
        <w:rPr>
          <w:szCs w:val="24"/>
          <w:u w:val="single"/>
        </w:rPr>
      </w:pPr>
      <w:r w:rsidRPr="00F82351">
        <w:rPr>
          <w:szCs w:val="24"/>
          <w:u w:val="single"/>
        </w:rPr>
        <w:lastRenderedPageBreak/>
        <w:t>Part II Cost Score</w:t>
      </w:r>
    </w:p>
    <w:p w14:paraId="5BB07746" w14:textId="2B78C959" w:rsidR="0022598B" w:rsidRPr="00F82351" w:rsidRDefault="0022598B" w:rsidP="00F82351">
      <w:pPr>
        <w:spacing w:after="120"/>
        <w:rPr>
          <w:szCs w:val="24"/>
        </w:rPr>
      </w:pPr>
      <w:r w:rsidRPr="00F82351">
        <w:rPr>
          <w:szCs w:val="24"/>
        </w:rPr>
        <w:t xml:space="preserve">Only Bidders who attain a minimum passing technical score of at least </w:t>
      </w:r>
      <w:r w:rsidRPr="00F82351">
        <w:rPr>
          <w:b/>
          <w:szCs w:val="24"/>
        </w:rPr>
        <w:t>49 of the 70</w:t>
      </w:r>
      <w:r w:rsidRPr="00F82351">
        <w:rPr>
          <w:szCs w:val="24"/>
        </w:rPr>
        <w:t xml:space="preserve"> available technical points will progress to the cost evaluation step.  In this step, costs will be scored only for the Bidder’s personnel who are directly billed to the Agreement.</w:t>
      </w:r>
    </w:p>
    <w:p w14:paraId="1BDC908C" w14:textId="77777777" w:rsidR="0022598B" w:rsidRPr="00F82351" w:rsidRDefault="0022598B" w:rsidP="004C0B9D">
      <w:pPr>
        <w:numPr>
          <w:ilvl w:val="0"/>
          <w:numId w:val="134"/>
        </w:numPr>
        <w:spacing w:after="120"/>
        <w:ind w:left="360"/>
        <w:rPr>
          <w:szCs w:val="24"/>
        </w:rPr>
      </w:pPr>
      <w:r w:rsidRPr="00F82351">
        <w:rPr>
          <w:szCs w:val="24"/>
        </w:rPr>
        <w:t xml:space="preserve">A Bidder can earn a </w:t>
      </w:r>
      <w:r w:rsidRPr="00F82351">
        <w:rPr>
          <w:b/>
          <w:szCs w:val="24"/>
        </w:rPr>
        <w:t>maximum of 30</w:t>
      </w:r>
      <w:r w:rsidRPr="00F82351">
        <w:rPr>
          <w:szCs w:val="24"/>
        </w:rPr>
        <w:t xml:space="preserve"> available cost score points. </w:t>
      </w:r>
    </w:p>
    <w:p w14:paraId="77A215B6" w14:textId="77777777" w:rsidR="0022598B" w:rsidRPr="00F82351" w:rsidRDefault="0022598B" w:rsidP="004C0B9D">
      <w:pPr>
        <w:numPr>
          <w:ilvl w:val="0"/>
          <w:numId w:val="134"/>
        </w:numPr>
        <w:spacing w:after="120"/>
        <w:ind w:left="360"/>
        <w:rPr>
          <w:szCs w:val="24"/>
        </w:rPr>
      </w:pPr>
      <w:r w:rsidRPr="00F82351">
        <w:rPr>
          <w:szCs w:val="24"/>
        </w:rPr>
        <w:t>Though there is no minimum cost percentage requirement, each Bidder must earn a combined technical and cost score of at least 70 of the 100 total possible points (equivalent to a combined 70 percent), to be eligible for funding</w:t>
      </w:r>
      <w:r w:rsidRPr="00F82351">
        <w:rPr>
          <w:b/>
          <w:szCs w:val="24"/>
        </w:rPr>
        <w:t xml:space="preserve">.  </w:t>
      </w:r>
      <w:r w:rsidRPr="0022144F">
        <w:rPr>
          <w:b/>
          <w:bCs/>
          <w:szCs w:val="24"/>
        </w:rPr>
        <w:t>Lower costs will result in a higher score</w:t>
      </w:r>
      <w:r w:rsidRPr="00F82351">
        <w:rPr>
          <w:szCs w:val="24"/>
        </w:rPr>
        <w:t>.</w:t>
      </w:r>
    </w:p>
    <w:p w14:paraId="2DD157A0" w14:textId="4E199801" w:rsidR="001950FD" w:rsidRPr="00F82351" w:rsidRDefault="001950FD" w:rsidP="00F82351">
      <w:pPr>
        <w:spacing w:after="120"/>
        <w:rPr>
          <w:szCs w:val="24"/>
          <w:u w:val="single"/>
        </w:rPr>
      </w:pPr>
      <w:r w:rsidRPr="00F82351">
        <w:rPr>
          <w:szCs w:val="24"/>
          <w:u w:val="single"/>
        </w:rPr>
        <w:t>Total Technical and Cost Possible Points</w:t>
      </w:r>
    </w:p>
    <w:p w14:paraId="3CA45AE7" w14:textId="7EFE353F" w:rsidR="009E79ED" w:rsidRPr="004B10B9" w:rsidRDefault="009E79ED" w:rsidP="004C0B9D">
      <w:pPr>
        <w:pStyle w:val="ListParagraph"/>
        <w:keepLines/>
        <w:widowControl w:val="0"/>
        <w:numPr>
          <w:ilvl w:val="0"/>
          <w:numId w:val="132"/>
        </w:numPr>
        <w:spacing w:after="120"/>
        <w:ind w:left="360"/>
        <w:rPr>
          <w:szCs w:val="24"/>
        </w:rPr>
      </w:pPr>
      <w:r w:rsidRPr="004B10B9">
        <w:rPr>
          <w:szCs w:val="24"/>
        </w:rPr>
        <w:t xml:space="preserve">The total score for each Proposal will be the average of the combined scores of all Evaluation Committee members. </w:t>
      </w:r>
      <w:r w:rsidR="00A7254F" w:rsidRPr="00E96967">
        <w:rPr>
          <w:szCs w:val="24"/>
        </w:rPr>
        <w:t xml:space="preserve">All Bidders are required to earn a </w:t>
      </w:r>
      <w:r w:rsidR="002F70C2" w:rsidRPr="00E96967">
        <w:rPr>
          <w:szCs w:val="24"/>
        </w:rPr>
        <w:t xml:space="preserve">combined </w:t>
      </w:r>
      <w:r w:rsidR="0098155E" w:rsidRPr="00E96967">
        <w:rPr>
          <w:szCs w:val="24"/>
        </w:rPr>
        <w:t xml:space="preserve">technical and cost </w:t>
      </w:r>
      <w:r w:rsidR="002F70C2" w:rsidRPr="00E96967">
        <w:rPr>
          <w:szCs w:val="24"/>
        </w:rPr>
        <w:t xml:space="preserve">score of at least </w:t>
      </w:r>
      <w:r w:rsidR="002F70C2" w:rsidRPr="00F82351">
        <w:rPr>
          <w:b/>
          <w:szCs w:val="24"/>
        </w:rPr>
        <w:t>70 points</w:t>
      </w:r>
      <w:r w:rsidR="0098155E" w:rsidRPr="00F82351">
        <w:rPr>
          <w:b/>
          <w:szCs w:val="24"/>
        </w:rPr>
        <w:t xml:space="preserve"> of</w:t>
      </w:r>
      <w:r w:rsidR="00365CBA" w:rsidRPr="00F82351">
        <w:rPr>
          <w:b/>
          <w:szCs w:val="24"/>
        </w:rPr>
        <w:t xml:space="preserve"> 100</w:t>
      </w:r>
      <w:r w:rsidR="002F70C2" w:rsidRPr="00E96967">
        <w:rPr>
          <w:szCs w:val="24"/>
        </w:rPr>
        <w:t xml:space="preserve"> (equivalent to </w:t>
      </w:r>
      <w:r w:rsidR="0098155E" w:rsidRPr="00E96967">
        <w:rPr>
          <w:szCs w:val="24"/>
        </w:rPr>
        <w:t>70 percent)</w:t>
      </w:r>
      <w:r w:rsidR="00365CBA" w:rsidRPr="00E96967">
        <w:rPr>
          <w:szCs w:val="24"/>
        </w:rPr>
        <w:t xml:space="preserve"> </w:t>
      </w:r>
      <w:r w:rsidR="00F96DA5" w:rsidRPr="00E96967">
        <w:rPr>
          <w:szCs w:val="24"/>
        </w:rPr>
        <w:t xml:space="preserve">total possible </w:t>
      </w:r>
      <w:r w:rsidR="00365CBA" w:rsidRPr="00E96967">
        <w:rPr>
          <w:szCs w:val="24"/>
        </w:rPr>
        <w:t>points</w:t>
      </w:r>
      <w:r w:rsidR="0098155E" w:rsidRPr="00E96967">
        <w:rPr>
          <w:szCs w:val="24"/>
        </w:rPr>
        <w:t>.</w:t>
      </w:r>
    </w:p>
    <w:p w14:paraId="0840312E" w14:textId="77777777" w:rsidR="009E79ED" w:rsidRPr="004B10B9" w:rsidRDefault="009E79ED" w:rsidP="004C0B9D">
      <w:pPr>
        <w:pStyle w:val="ListParagraph"/>
        <w:keepLines/>
        <w:widowControl w:val="0"/>
        <w:numPr>
          <w:ilvl w:val="0"/>
          <w:numId w:val="132"/>
        </w:numPr>
        <w:spacing w:after="120"/>
        <w:ind w:left="360"/>
        <w:rPr>
          <w:szCs w:val="24"/>
        </w:rPr>
      </w:pPr>
      <w:r w:rsidRPr="004B10B9">
        <w:rPr>
          <w:szCs w:val="24"/>
        </w:rPr>
        <w:t xml:space="preserve">After scoring is completed, Proposals not attaining a score of </w:t>
      </w:r>
      <w:r w:rsidRPr="00417A44">
        <w:rPr>
          <w:color w:val="000000" w:themeColor="text1"/>
          <w:szCs w:val="24"/>
        </w:rPr>
        <w:t>70 percent</w:t>
      </w:r>
      <w:r w:rsidRPr="004B10B9">
        <w:rPr>
          <w:szCs w:val="24"/>
        </w:rPr>
        <w:t xml:space="preserve"> of the total possible points will be eliminated from further competition.  </w:t>
      </w:r>
    </w:p>
    <w:p w14:paraId="54F23343" w14:textId="148F4BFA" w:rsidR="00E845E0" w:rsidRPr="00F82351" w:rsidRDefault="00E845E0" w:rsidP="00F82351">
      <w:pPr>
        <w:keepLines/>
        <w:widowControl w:val="0"/>
        <w:spacing w:after="120"/>
        <w:rPr>
          <w:szCs w:val="24"/>
          <w:u w:val="single"/>
        </w:rPr>
      </w:pPr>
      <w:r w:rsidRPr="00E96967">
        <w:rPr>
          <w:szCs w:val="24"/>
          <w:u w:val="single"/>
        </w:rPr>
        <w:t>Preference Points</w:t>
      </w:r>
    </w:p>
    <w:p w14:paraId="21AB5C59" w14:textId="15F1FE54" w:rsidR="009E79ED" w:rsidRPr="004B10B9" w:rsidRDefault="009E79ED" w:rsidP="004C0B9D">
      <w:pPr>
        <w:pStyle w:val="ListParagraph"/>
        <w:keepLines/>
        <w:widowControl w:val="0"/>
        <w:numPr>
          <w:ilvl w:val="0"/>
          <w:numId w:val="135"/>
        </w:numPr>
        <w:spacing w:after="120"/>
        <w:ind w:left="360"/>
        <w:rPr>
          <w:szCs w:val="24"/>
        </w:rPr>
      </w:pPr>
      <w:r w:rsidRPr="004B10B9">
        <w:rPr>
          <w:szCs w:val="24"/>
        </w:rPr>
        <w:t xml:space="preserve">All applicable Preferences will be applied to all Proposals attaining a minimum of </w:t>
      </w:r>
      <w:r w:rsidRPr="00F82351">
        <w:rPr>
          <w:b/>
          <w:color w:val="000000" w:themeColor="text1"/>
          <w:szCs w:val="24"/>
        </w:rPr>
        <w:t>70 percent</w:t>
      </w:r>
      <w:r w:rsidRPr="00417A44">
        <w:rPr>
          <w:color w:val="000000" w:themeColor="text1"/>
          <w:szCs w:val="24"/>
        </w:rPr>
        <w:t xml:space="preserve"> </w:t>
      </w:r>
      <w:r w:rsidRPr="004B10B9">
        <w:rPr>
          <w:szCs w:val="24"/>
        </w:rPr>
        <w:t>of the total possible points</w:t>
      </w:r>
      <w:r w:rsidR="00E20CAD" w:rsidRPr="00E96967">
        <w:rPr>
          <w:szCs w:val="24"/>
        </w:rPr>
        <w:t xml:space="preserve"> </w:t>
      </w:r>
      <w:r w:rsidR="00E20CAD" w:rsidRPr="00F82351">
        <w:rPr>
          <w:szCs w:val="24"/>
        </w:rPr>
        <w:t xml:space="preserve">(70 of </w:t>
      </w:r>
      <w:r w:rsidRPr="004B10B9">
        <w:rPr>
          <w:szCs w:val="24"/>
        </w:rPr>
        <w:t xml:space="preserve">the </w:t>
      </w:r>
      <w:r w:rsidR="00E20CAD" w:rsidRPr="00F82351">
        <w:rPr>
          <w:szCs w:val="24"/>
        </w:rPr>
        <w:t>100 total possible points available for technical and cost)</w:t>
      </w:r>
      <w:r w:rsidRPr="00E96967">
        <w:rPr>
          <w:szCs w:val="24"/>
        </w:rPr>
        <w:t xml:space="preserve">. </w:t>
      </w:r>
      <w:r w:rsidR="00E3576A">
        <w:rPr>
          <w:szCs w:val="24"/>
        </w:rPr>
        <w:t>See Section V of this RFP for details</w:t>
      </w:r>
      <w:r w:rsidR="00A737DF">
        <w:rPr>
          <w:szCs w:val="24"/>
        </w:rPr>
        <w:t>.</w:t>
      </w:r>
    </w:p>
    <w:p w14:paraId="35E91AEC" w14:textId="548FA62E" w:rsidR="00AA7275" w:rsidRPr="00E96967" w:rsidRDefault="00AA7275" w:rsidP="004C0B9D">
      <w:pPr>
        <w:pStyle w:val="ListParagraph"/>
        <w:keepLines/>
        <w:widowControl w:val="0"/>
        <w:numPr>
          <w:ilvl w:val="1"/>
          <w:numId w:val="135"/>
        </w:numPr>
        <w:ind w:left="720"/>
        <w:rPr>
          <w:szCs w:val="24"/>
        </w:rPr>
      </w:pPr>
      <w:r w:rsidRPr="00E96967">
        <w:rPr>
          <w:szCs w:val="24"/>
        </w:rPr>
        <w:t>Disabled Veteran Business Enterprise Incentive</w:t>
      </w:r>
    </w:p>
    <w:p w14:paraId="4B803610" w14:textId="5FB3D1C2" w:rsidR="00AA7275" w:rsidRPr="00E96967" w:rsidRDefault="00AA7275" w:rsidP="004C0B9D">
      <w:pPr>
        <w:pStyle w:val="ListParagraph"/>
        <w:keepLines/>
        <w:widowControl w:val="0"/>
        <w:numPr>
          <w:ilvl w:val="1"/>
          <w:numId w:val="135"/>
        </w:numPr>
        <w:ind w:left="720"/>
        <w:rPr>
          <w:szCs w:val="24"/>
        </w:rPr>
      </w:pPr>
      <w:r w:rsidRPr="00E96967">
        <w:rPr>
          <w:szCs w:val="24"/>
        </w:rPr>
        <w:t>Small/Microbusiness</w:t>
      </w:r>
    </w:p>
    <w:p w14:paraId="61229403" w14:textId="34000730" w:rsidR="00AA7275" w:rsidRPr="00E96967" w:rsidRDefault="00AA7275" w:rsidP="004C0B9D">
      <w:pPr>
        <w:pStyle w:val="ListParagraph"/>
        <w:keepLines/>
        <w:widowControl w:val="0"/>
        <w:numPr>
          <w:ilvl w:val="1"/>
          <w:numId w:val="135"/>
        </w:numPr>
        <w:ind w:left="720"/>
        <w:rPr>
          <w:szCs w:val="24"/>
        </w:rPr>
      </w:pPr>
      <w:r w:rsidRPr="00E96967">
        <w:rPr>
          <w:szCs w:val="24"/>
        </w:rPr>
        <w:t>Non-Small Business</w:t>
      </w:r>
    </w:p>
    <w:p w14:paraId="7D3348B9" w14:textId="5B0577EA" w:rsidR="00A22499" w:rsidRPr="00E96967" w:rsidRDefault="00A22499" w:rsidP="004C0B9D">
      <w:pPr>
        <w:pStyle w:val="ListParagraph"/>
        <w:keepLines/>
        <w:widowControl w:val="0"/>
        <w:numPr>
          <w:ilvl w:val="1"/>
          <w:numId w:val="135"/>
        </w:numPr>
        <w:ind w:left="720"/>
        <w:rPr>
          <w:szCs w:val="24"/>
        </w:rPr>
      </w:pPr>
      <w:r w:rsidRPr="00E96967">
        <w:rPr>
          <w:szCs w:val="24"/>
        </w:rPr>
        <w:t>California-Based Entit</w:t>
      </w:r>
      <w:r w:rsidR="005F3B60" w:rsidRPr="00E96967">
        <w:rPr>
          <w:szCs w:val="24"/>
        </w:rPr>
        <w:t>ies</w:t>
      </w:r>
    </w:p>
    <w:p w14:paraId="774AB635" w14:textId="2C4AC017" w:rsidR="00AA7275" w:rsidRPr="00E96967" w:rsidRDefault="00AA7275" w:rsidP="004C0B9D">
      <w:pPr>
        <w:pStyle w:val="ListParagraph"/>
        <w:keepLines/>
        <w:widowControl w:val="0"/>
        <w:numPr>
          <w:ilvl w:val="1"/>
          <w:numId w:val="135"/>
        </w:numPr>
        <w:spacing w:after="120"/>
        <w:ind w:left="720"/>
        <w:rPr>
          <w:szCs w:val="24"/>
        </w:rPr>
      </w:pPr>
      <w:r w:rsidRPr="00E96967">
        <w:rPr>
          <w:szCs w:val="24"/>
        </w:rPr>
        <w:t>Target Area Contract Preference Act</w:t>
      </w:r>
    </w:p>
    <w:p w14:paraId="2749B34A" w14:textId="77777777" w:rsidR="00523412" w:rsidRDefault="00523412" w:rsidP="00523412">
      <w:pPr>
        <w:pStyle w:val="Heading2"/>
        <w:keepLines/>
        <w:spacing w:before="0"/>
      </w:pPr>
      <w:bookmarkStart w:id="84" w:name="_Toc116474506"/>
      <w:r>
        <w:t>Notice of Proposed Award</w:t>
      </w:r>
      <w:bookmarkEnd w:id="84"/>
    </w:p>
    <w:p w14:paraId="045CBC4C" w14:textId="5F94DD03" w:rsidR="00AA7275" w:rsidRPr="00F82351" w:rsidRDefault="00B767D2" w:rsidP="004C0B9D">
      <w:pPr>
        <w:keepLines/>
        <w:numPr>
          <w:ilvl w:val="0"/>
          <w:numId w:val="133"/>
        </w:numPr>
        <w:spacing w:after="120"/>
        <w:ind w:left="360"/>
        <w:rPr>
          <w:szCs w:val="24"/>
        </w:rPr>
      </w:pPr>
      <w:r w:rsidRPr="00F82351">
        <w:rPr>
          <w:szCs w:val="24"/>
        </w:rPr>
        <w:t xml:space="preserve">After the </w:t>
      </w:r>
      <w:r w:rsidR="005A2E92" w:rsidRPr="00F82351">
        <w:rPr>
          <w:szCs w:val="24"/>
        </w:rPr>
        <w:t>proposal evaluation process is complete</w:t>
      </w:r>
      <w:r w:rsidR="005804E6">
        <w:rPr>
          <w:szCs w:val="24"/>
        </w:rPr>
        <w:t>d</w:t>
      </w:r>
      <w:r w:rsidR="005A2E92" w:rsidRPr="00F82351">
        <w:rPr>
          <w:szCs w:val="24"/>
        </w:rPr>
        <w:t>, o</w:t>
      </w:r>
      <w:r w:rsidR="00AA7275" w:rsidRPr="00F82351">
        <w:rPr>
          <w:szCs w:val="24"/>
        </w:rPr>
        <w:t xml:space="preserve">ne </w:t>
      </w:r>
      <w:r w:rsidR="003A6814">
        <w:rPr>
          <w:szCs w:val="24"/>
        </w:rPr>
        <w:t xml:space="preserve">Agreement </w:t>
      </w:r>
      <w:r w:rsidR="00AA7275" w:rsidRPr="00F82351">
        <w:rPr>
          <w:szCs w:val="24"/>
        </w:rPr>
        <w:t xml:space="preserve">shall be awarded to the Bidder meeting the requirements outlined above, who achieves the highest score after application of </w:t>
      </w:r>
      <w:r w:rsidR="008407C2">
        <w:rPr>
          <w:szCs w:val="24"/>
        </w:rPr>
        <w:t>p</w:t>
      </w:r>
      <w:r w:rsidR="00AA7275" w:rsidRPr="00F82351">
        <w:rPr>
          <w:szCs w:val="24"/>
        </w:rPr>
        <w:t>reference</w:t>
      </w:r>
      <w:r w:rsidR="004A4CD4">
        <w:rPr>
          <w:szCs w:val="24"/>
        </w:rPr>
        <w:t xml:space="preserve"> </w:t>
      </w:r>
      <w:r w:rsidR="008407C2">
        <w:rPr>
          <w:szCs w:val="24"/>
        </w:rPr>
        <w:t>p</w:t>
      </w:r>
      <w:r w:rsidR="004A4CD4">
        <w:rPr>
          <w:szCs w:val="24"/>
        </w:rPr>
        <w:t>oints</w:t>
      </w:r>
      <w:r w:rsidR="00AA7275" w:rsidRPr="00F82351">
        <w:rPr>
          <w:szCs w:val="24"/>
        </w:rPr>
        <w:t>.</w:t>
      </w:r>
    </w:p>
    <w:p w14:paraId="72CA1428" w14:textId="1F21D5B6" w:rsidR="0003310D" w:rsidRPr="0003310D" w:rsidRDefault="0003310D" w:rsidP="004C0B9D">
      <w:pPr>
        <w:pStyle w:val="ListParagraph"/>
        <w:keepLines/>
        <w:numPr>
          <w:ilvl w:val="0"/>
          <w:numId w:val="133"/>
        </w:numPr>
        <w:spacing w:after="120"/>
        <w:ind w:left="360"/>
        <w:rPr>
          <w:szCs w:val="24"/>
        </w:rPr>
      </w:pPr>
      <w:r w:rsidRPr="0003310D">
        <w:rPr>
          <w:szCs w:val="24"/>
        </w:rPr>
        <w:t>The</w:t>
      </w:r>
      <w:r w:rsidRPr="0003310D" w:rsidDel="00525DF1">
        <w:rPr>
          <w:szCs w:val="24"/>
        </w:rPr>
        <w:t xml:space="preserve"> </w:t>
      </w:r>
      <w:r w:rsidRPr="0003310D">
        <w:rPr>
          <w:szCs w:val="24"/>
        </w:rPr>
        <w:t>CEC will post a Notice of Proposed Award (NOPA) on the CEC’s Web Site.</w:t>
      </w:r>
    </w:p>
    <w:p w14:paraId="56B7808D" w14:textId="25C1A41E" w:rsidR="004827DA" w:rsidRDefault="004827DA" w:rsidP="004827DA">
      <w:pPr>
        <w:pStyle w:val="Heading2"/>
        <w:keepLines/>
        <w:spacing w:before="0"/>
      </w:pPr>
      <w:bookmarkStart w:id="85" w:name="_Toc116474507"/>
      <w:bookmarkStart w:id="86" w:name="_Toc305406690"/>
      <w:bookmarkStart w:id="87" w:name="_Toc219275104"/>
      <w:bookmarkEnd w:id="81"/>
      <w:bookmarkEnd w:id="82"/>
      <w:r>
        <w:lastRenderedPageBreak/>
        <w:t xml:space="preserve">Stage One: </w:t>
      </w:r>
      <w:r w:rsidR="008C1873">
        <w:t xml:space="preserve">Administrative </w:t>
      </w:r>
      <w:r w:rsidR="0027600D">
        <w:t xml:space="preserve">And Completeness </w:t>
      </w:r>
      <w:r w:rsidR="008C1873">
        <w:t>Screening</w:t>
      </w:r>
      <w:bookmarkEnd w:id="85"/>
    </w:p>
    <w:p w14:paraId="6D3E5C58" w14:textId="770C9EE2" w:rsidR="00D6189C" w:rsidRPr="00F82351" w:rsidRDefault="00092C68" w:rsidP="00F82351">
      <w:pPr>
        <w:pStyle w:val="Heading3"/>
        <w:jc w:val="left"/>
        <w:rPr>
          <w:szCs w:val="24"/>
        </w:rPr>
      </w:pPr>
      <w:r w:rsidRPr="00F82351">
        <w:rPr>
          <w:b w:val="0"/>
          <w:szCs w:val="24"/>
        </w:rPr>
        <w:t>Using this Screening Criteria</w:t>
      </w:r>
      <w:r w:rsidR="00C97C48" w:rsidRPr="00F82351">
        <w:rPr>
          <w:b w:val="0"/>
          <w:szCs w:val="24"/>
        </w:rPr>
        <w:t xml:space="preserve">, the Contracts Office will </w:t>
      </w:r>
      <w:r w:rsidR="00655342" w:rsidRPr="00F82351">
        <w:rPr>
          <w:b w:val="0"/>
          <w:szCs w:val="24"/>
        </w:rPr>
        <w:t xml:space="preserve">screen </w:t>
      </w:r>
      <w:r w:rsidR="00C73D96" w:rsidRPr="00F82351">
        <w:rPr>
          <w:b w:val="0"/>
          <w:szCs w:val="24"/>
        </w:rPr>
        <w:t>all proposals that were submitted to the Energy Commission by the stated due date</w:t>
      </w:r>
      <w:r w:rsidR="00655342" w:rsidRPr="00F82351">
        <w:rPr>
          <w:b w:val="0"/>
          <w:szCs w:val="24"/>
        </w:rPr>
        <w:t xml:space="preserve"> </w:t>
      </w:r>
      <w:r w:rsidR="003F315D" w:rsidRPr="00F82351">
        <w:rPr>
          <w:b w:val="0"/>
          <w:szCs w:val="24"/>
        </w:rPr>
        <w:t>and time</w:t>
      </w:r>
      <w:r w:rsidR="0023229B" w:rsidRPr="00F82351">
        <w:rPr>
          <w:b w:val="0"/>
          <w:szCs w:val="24"/>
        </w:rPr>
        <w:t xml:space="preserve">, </w:t>
      </w:r>
      <w:r w:rsidR="008027AE" w:rsidRPr="00F82351">
        <w:rPr>
          <w:b w:val="0"/>
          <w:szCs w:val="24"/>
        </w:rPr>
        <w:t>giv</w:t>
      </w:r>
      <w:r w:rsidR="00556B3A">
        <w:rPr>
          <w:b w:val="0"/>
          <w:bCs/>
          <w:szCs w:val="24"/>
        </w:rPr>
        <w:t>ing</w:t>
      </w:r>
      <w:r w:rsidR="008027AE" w:rsidRPr="00F82351">
        <w:rPr>
          <w:b w:val="0"/>
          <w:szCs w:val="24"/>
        </w:rPr>
        <w:t xml:space="preserve"> a pass/fail score for each criterion</w:t>
      </w:r>
      <w:r w:rsidR="00655342" w:rsidRPr="00F82351">
        <w:rPr>
          <w:b w:val="0"/>
          <w:szCs w:val="24"/>
        </w:rPr>
        <w:t>.</w:t>
      </w:r>
      <w:r w:rsidR="00A7289E" w:rsidRPr="00F82351">
        <w:rPr>
          <w:b w:val="0"/>
          <w:szCs w:val="24"/>
        </w:rPr>
        <w:t xml:space="preserve"> Proposals must pass </w:t>
      </w:r>
      <w:r w:rsidR="00A7289E" w:rsidRPr="00F82351">
        <w:rPr>
          <w:szCs w:val="24"/>
          <w:u w:val="single"/>
        </w:rPr>
        <w:t>all</w:t>
      </w:r>
      <w:r w:rsidR="00A7289E" w:rsidRPr="00CD5334">
        <w:rPr>
          <w:szCs w:val="24"/>
          <w:u w:val="single"/>
        </w:rPr>
        <w:t xml:space="preserve"> </w:t>
      </w:r>
      <w:r w:rsidR="009E5F94" w:rsidRPr="00F82351">
        <w:rPr>
          <w:b w:val="0"/>
          <w:szCs w:val="24"/>
        </w:rPr>
        <w:t>Stage One Screening Criteria</w:t>
      </w:r>
      <w:r w:rsidR="00C101F5" w:rsidRPr="00F82351">
        <w:rPr>
          <w:b w:val="0"/>
          <w:szCs w:val="24"/>
        </w:rPr>
        <w:t>.</w:t>
      </w:r>
      <w:r w:rsidR="00D6189C" w:rsidRPr="00F82351">
        <w:rPr>
          <w:b w:val="0"/>
          <w:szCs w:val="24"/>
        </w:rPr>
        <w:t xml:space="preserve"> Proposals that fail Stage One shall be disqualified and eliminated from further evaluation.</w:t>
      </w:r>
    </w:p>
    <w:p w14:paraId="3910871A" w14:textId="77777777" w:rsidR="007F5BB4" w:rsidRPr="00F82351" w:rsidRDefault="007F5BB4" w:rsidP="00DA713E">
      <w:pPr>
        <w:pStyle w:val="Heading3"/>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65"/>
        <w:gridCol w:w="1895"/>
      </w:tblGrid>
      <w:tr w:rsidR="00543217" w:rsidRPr="00495BA3" w14:paraId="17DCE92F" w14:textId="77777777" w:rsidTr="009B2B99">
        <w:tc>
          <w:tcPr>
            <w:tcW w:w="7465" w:type="dxa"/>
          </w:tcPr>
          <w:p w14:paraId="25B278AB" w14:textId="57AFE7C4" w:rsidR="00543217" w:rsidRPr="00495BA3" w:rsidRDefault="00543217" w:rsidP="009046A6">
            <w:pPr>
              <w:keepNext/>
              <w:rPr>
                <w:rFonts w:eastAsia="Arial"/>
                <w:szCs w:val="24"/>
              </w:rPr>
            </w:pPr>
            <w:r w:rsidRPr="00495BA3">
              <w:rPr>
                <w:rFonts w:eastAsia="Arial"/>
                <w:b/>
                <w:bCs/>
                <w:caps/>
                <w:szCs w:val="24"/>
              </w:rPr>
              <w:t xml:space="preserve">SCREENING CRITERIA </w:t>
            </w:r>
          </w:p>
          <w:p w14:paraId="4ACBF7CF" w14:textId="77777777" w:rsidR="00543217" w:rsidRPr="00495BA3" w:rsidRDefault="00543217" w:rsidP="009046A6">
            <w:pPr>
              <w:keepNext/>
              <w:rPr>
                <w:rFonts w:eastAsia="Arial"/>
                <w:szCs w:val="24"/>
              </w:rPr>
            </w:pPr>
            <w:r w:rsidRPr="00495BA3">
              <w:rPr>
                <w:rFonts w:eastAsia="Arial"/>
                <w:i/>
                <w:iCs/>
                <w:szCs w:val="24"/>
              </w:rPr>
              <w:t xml:space="preserve">The </w:t>
            </w:r>
            <w:r>
              <w:rPr>
                <w:rFonts w:eastAsia="Arial"/>
                <w:i/>
                <w:iCs/>
                <w:szCs w:val="24"/>
              </w:rPr>
              <w:t>Proposal</w:t>
            </w:r>
            <w:r w:rsidRPr="00495BA3">
              <w:rPr>
                <w:rFonts w:eastAsia="Arial"/>
                <w:i/>
                <w:iCs/>
                <w:szCs w:val="24"/>
              </w:rPr>
              <w:t xml:space="preserve"> must pass ALL criteria to progress to Stage Two.</w:t>
            </w:r>
          </w:p>
        </w:tc>
        <w:tc>
          <w:tcPr>
            <w:tcW w:w="1895" w:type="dxa"/>
          </w:tcPr>
          <w:p w14:paraId="0DEEA92D" w14:textId="77777777" w:rsidR="00543217" w:rsidRPr="00495BA3" w:rsidRDefault="00543217" w:rsidP="009046A6">
            <w:pPr>
              <w:keepNext/>
              <w:jc w:val="center"/>
              <w:rPr>
                <w:rFonts w:eastAsia="Arial"/>
                <w:szCs w:val="24"/>
              </w:rPr>
            </w:pPr>
            <w:r w:rsidRPr="00495BA3">
              <w:rPr>
                <w:rFonts w:eastAsia="Arial"/>
                <w:b/>
                <w:bCs/>
                <w:szCs w:val="24"/>
              </w:rPr>
              <w:t>Pass/Fail</w:t>
            </w:r>
          </w:p>
        </w:tc>
      </w:tr>
      <w:tr w:rsidR="00543217" w:rsidRPr="00271F36" w14:paraId="59DCB35D" w14:textId="77777777" w:rsidTr="009B2B99">
        <w:tc>
          <w:tcPr>
            <w:tcW w:w="7465" w:type="dxa"/>
          </w:tcPr>
          <w:p w14:paraId="10EA6EA4" w14:textId="77777777" w:rsidR="00543217" w:rsidRPr="00DA713E" w:rsidRDefault="00543217" w:rsidP="004C0B9D">
            <w:pPr>
              <w:pStyle w:val="ListParagraph"/>
              <w:keepNext/>
              <w:numPr>
                <w:ilvl w:val="0"/>
                <w:numId w:val="131"/>
              </w:numPr>
              <w:spacing w:after="120"/>
              <w:ind w:left="336" w:hanging="246"/>
              <w:rPr>
                <w:rFonts w:eastAsia="Arial"/>
                <w:szCs w:val="24"/>
              </w:rPr>
            </w:pPr>
            <w:r w:rsidRPr="00DA713E">
              <w:rPr>
                <w:rFonts w:eastAsia="Arial"/>
                <w:szCs w:val="24"/>
              </w:rPr>
              <w:t xml:space="preserve">The proposal is received by the CEC’s Contracts, Grants, and Loans Office by the due date and time specified in the “Key Activities Schedule” in Part I of this solicitation and is received in the required manner (e.g., no emails or faxes). </w:t>
            </w:r>
          </w:p>
        </w:tc>
        <w:tc>
          <w:tcPr>
            <w:tcW w:w="1895" w:type="dxa"/>
          </w:tcPr>
          <w:p w14:paraId="0CA356C2" w14:textId="77777777" w:rsidR="00543217" w:rsidRPr="00DA713E" w:rsidRDefault="00543217" w:rsidP="009046A6">
            <w:pPr>
              <w:keepNext/>
              <w:rPr>
                <w:rFonts w:eastAsia="Arial"/>
                <w:szCs w:val="24"/>
              </w:rPr>
            </w:pPr>
            <w:r w:rsidRPr="00DA713E">
              <w:rPr>
                <w:rFonts w:ascii="Segoe UI Symbol" w:hAnsi="Segoe UI Symbol" w:cs="Segoe UI Symbol"/>
                <w:szCs w:val="24"/>
              </w:rPr>
              <w:t>☐</w:t>
            </w:r>
            <w:r w:rsidRPr="00DA713E">
              <w:rPr>
                <w:rFonts w:eastAsia="Arial"/>
                <w:szCs w:val="24"/>
              </w:rPr>
              <w:t xml:space="preserve"> Pass   </w:t>
            </w:r>
            <w:r w:rsidRPr="00DA713E">
              <w:rPr>
                <w:rFonts w:ascii="Segoe UI Symbol" w:hAnsi="Segoe UI Symbol" w:cs="Segoe UI Symbol"/>
                <w:szCs w:val="24"/>
              </w:rPr>
              <w:t>☐</w:t>
            </w:r>
            <w:r w:rsidRPr="00DA713E">
              <w:rPr>
                <w:rFonts w:eastAsia="Arial"/>
                <w:szCs w:val="24"/>
              </w:rPr>
              <w:t xml:space="preserve"> Fail</w:t>
            </w:r>
          </w:p>
          <w:p w14:paraId="71440765" w14:textId="77777777" w:rsidR="00543217" w:rsidRPr="00DA713E" w:rsidRDefault="00543217" w:rsidP="009046A6">
            <w:pPr>
              <w:keepNext/>
              <w:rPr>
                <w:rFonts w:eastAsia="Arial"/>
                <w:szCs w:val="24"/>
              </w:rPr>
            </w:pPr>
          </w:p>
        </w:tc>
      </w:tr>
      <w:tr w:rsidR="00543217" w:rsidRPr="00271F36" w14:paraId="5272EA98" w14:textId="77777777" w:rsidTr="009B2B99">
        <w:tc>
          <w:tcPr>
            <w:tcW w:w="7465" w:type="dxa"/>
          </w:tcPr>
          <w:p w14:paraId="02D9D26D" w14:textId="13FF6AFE" w:rsidR="00543217" w:rsidRPr="00DA713E" w:rsidRDefault="00543217" w:rsidP="004C0B9D">
            <w:pPr>
              <w:pStyle w:val="ListParagraph"/>
              <w:numPr>
                <w:ilvl w:val="0"/>
                <w:numId w:val="131"/>
              </w:numPr>
              <w:spacing w:after="120"/>
              <w:ind w:left="336" w:hanging="246"/>
              <w:rPr>
                <w:rFonts w:eastAsia="Arial"/>
                <w:szCs w:val="24"/>
              </w:rPr>
            </w:pPr>
            <w:r w:rsidRPr="00DA713E">
              <w:rPr>
                <w:rFonts w:eastAsia="Arial"/>
                <w:szCs w:val="24"/>
              </w:rPr>
              <w:t>The Contractor Status Form (Attachment 1</w:t>
            </w:r>
            <w:r w:rsidR="003132E7">
              <w:rPr>
                <w:rFonts w:eastAsia="Arial"/>
                <w:szCs w:val="24"/>
              </w:rPr>
              <w:t>)</w:t>
            </w:r>
            <w:r w:rsidRPr="00DA713E">
              <w:rPr>
                <w:rFonts w:eastAsia="Arial"/>
                <w:szCs w:val="24"/>
              </w:rPr>
              <w:t>.</w:t>
            </w:r>
          </w:p>
        </w:tc>
        <w:tc>
          <w:tcPr>
            <w:tcW w:w="1895" w:type="dxa"/>
          </w:tcPr>
          <w:p w14:paraId="796A58B1" w14:textId="77777777" w:rsidR="00543217" w:rsidRPr="00DA713E" w:rsidRDefault="00543217">
            <w:pPr>
              <w:rPr>
                <w:rFonts w:eastAsia="Arial"/>
                <w:szCs w:val="24"/>
              </w:rPr>
            </w:pPr>
            <w:r w:rsidRPr="00DA713E">
              <w:rPr>
                <w:rFonts w:ascii="Segoe UI Symbol" w:hAnsi="Segoe UI Symbol" w:cs="Segoe UI Symbol"/>
                <w:szCs w:val="24"/>
              </w:rPr>
              <w:t>☐</w:t>
            </w:r>
            <w:r w:rsidRPr="00DA713E">
              <w:rPr>
                <w:rFonts w:eastAsia="Arial"/>
                <w:szCs w:val="24"/>
              </w:rPr>
              <w:t xml:space="preserve"> Pass   </w:t>
            </w:r>
            <w:r w:rsidRPr="00DA713E">
              <w:rPr>
                <w:rFonts w:ascii="Segoe UI Symbol" w:hAnsi="Segoe UI Symbol" w:cs="Segoe UI Symbol"/>
                <w:szCs w:val="24"/>
              </w:rPr>
              <w:t>☐</w:t>
            </w:r>
            <w:r w:rsidRPr="00DA713E">
              <w:rPr>
                <w:rFonts w:eastAsia="Arial"/>
                <w:szCs w:val="24"/>
              </w:rPr>
              <w:t xml:space="preserve"> Fail</w:t>
            </w:r>
          </w:p>
          <w:p w14:paraId="7FD967E0" w14:textId="77777777" w:rsidR="00543217" w:rsidRPr="00DA713E" w:rsidRDefault="00543217">
            <w:pPr>
              <w:rPr>
                <w:rFonts w:eastAsia="Arial"/>
                <w:szCs w:val="24"/>
              </w:rPr>
            </w:pPr>
          </w:p>
        </w:tc>
      </w:tr>
      <w:tr w:rsidR="00C7574A" w:rsidRPr="00271F36" w14:paraId="520FCF6D" w14:textId="77777777" w:rsidTr="009B2B99">
        <w:tc>
          <w:tcPr>
            <w:tcW w:w="7465" w:type="dxa"/>
          </w:tcPr>
          <w:p w14:paraId="183CA67E" w14:textId="3E42C0EF" w:rsidR="00C7574A" w:rsidRPr="00DA713E" w:rsidRDefault="00C7574A" w:rsidP="004C0B9D">
            <w:pPr>
              <w:pStyle w:val="ListParagraph"/>
              <w:numPr>
                <w:ilvl w:val="0"/>
                <w:numId w:val="131"/>
              </w:numPr>
              <w:spacing w:after="120"/>
              <w:ind w:left="336" w:hanging="246"/>
              <w:rPr>
                <w:rFonts w:eastAsia="Arial"/>
                <w:szCs w:val="24"/>
              </w:rPr>
            </w:pPr>
            <w:r w:rsidRPr="00DA713E">
              <w:rPr>
                <w:rFonts w:eastAsia="Arial"/>
                <w:szCs w:val="24"/>
              </w:rPr>
              <w:t>The Darfur Contracting Act (Attachment 2)</w:t>
            </w:r>
            <w:r w:rsidR="007E7973">
              <w:rPr>
                <w:rFonts w:eastAsia="Arial"/>
                <w:szCs w:val="24"/>
              </w:rPr>
              <w:t>.</w:t>
            </w:r>
          </w:p>
        </w:tc>
        <w:tc>
          <w:tcPr>
            <w:tcW w:w="1895" w:type="dxa"/>
          </w:tcPr>
          <w:p w14:paraId="3A60529B" w14:textId="77777777" w:rsidR="00C7574A" w:rsidRPr="00DA713E" w:rsidRDefault="00C7574A" w:rsidP="00C7574A">
            <w:pPr>
              <w:rPr>
                <w:rFonts w:eastAsia="Arial"/>
                <w:szCs w:val="24"/>
              </w:rPr>
            </w:pPr>
            <w:r w:rsidRPr="00DA713E">
              <w:rPr>
                <w:rFonts w:ascii="Segoe UI Symbol" w:hAnsi="Segoe UI Symbol" w:cs="Segoe UI Symbol"/>
                <w:szCs w:val="24"/>
              </w:rPr>
              <w:t>☐</w:t>
            </w:r>
            <w:r w:rsidRPr="00DA713E">
              <w:rPr>
                <w:rFonts w:eastAsia="Arial"/>
                <w:szCs w:val="24"/>
              </w:rPr>
              <w:t xml:space="preserve"> Pass   </w:t>
            </w:r>
            <w:r w:rsidRPr="00DA713E">
              <w:rPr>
                <w:rFonts w:ascii="Segoe UI Symbol" w:hAnsi="Segoe UI Symbol" w:cs="Segoe UI Symbol"/>
                <w:szCs w:val="24"/>
              </w:rPr>
              <w:t>☐</w:t>
            </w:r>
            <w:r w:rsidRPr="00DA713E">
              <w:rPr>
                <w:rFonts w:eastAsia="Arial"/>
                <w:szCs w:val="24"/>
              </w:rPr>
              <w:t xml:space="preserve"> Fail</w:t>
            </w:r>
          </w:p>
          <w:p w14:paraId="69CBFF58" w14:textId="77777777" w:rsidR="00C7574A" w:rsidRPr="00DA713E" w:rsidRDefault="00C7574A" w:rsidP="00C7574A">
            <w:pPr>
              <w:rPr>
                <w:rFonts w:ascii="Segoe UI Symbol" w:hAnsi="Segoe UI Symbol" w:cs="Segoe UI Symbol"/>
                <w:szCs w:val="24"/>
              </w:rPr>
            </w:pPr>
          </w:p>
        </w:tc>
      </w:tr>
      <w:tr w:rsidR="00721454" w:rsidRPr="00271F36" w14:paraId="56C1CEF0" w14:textId="77777777" w:rsidTr="009B2B99">
        <w:tc>
          <w:tcPr>
            <w:tcW w:w="7465" w:type="dxa"/>
          </w:tcPr>
          <w:p w14:paraId="731D0583" w14:textId="3E40B95A" w:rsidR="00721454" w:rsidRPr="00DA713E" w:rsidRDefault="00721454" w:rsidP="004C0B9D">
            <w:pPr>
              <w:pStyle w:val="ListParagraph"/>
              <w:numPr>
                <w:ilvl w:val="0"/>
                <w:numId w:val="131"/>
              </w:numPr>
              <w:spacing w:after="120"/>
              <w:ind w:left="336" w:hanging="246"/>
              <w:rPr>
                <w:rFonts w:eastAsia="Arial"/>
                <w:szCs w:val="24"/>
              </w:rPr>
            </w:pPr>
            <w:r w:rsidRPr="00DA713E">
              <w:rPr>
                <w:rFonts w:eastAsia="Arial"/>
                <w:szCs w:val="24"/>
              </w:rPr>
              <w:t>The Disabled Veteran Business Enterprise form (Attachment 3) is completed.</w:t>
            </w:r>
          </w:p>
        </w:tc>
        <w:tc>
          <w:tcPr>
            <w:tcW w:w="1895" w:type="dxa"/>
          </w:tcPr>
          <w:p w14:paraId="296F4D55" w14:textId="77777777" w:rsidR="00721454" w:rsidRPr="00DA713E" w:rsidRDefault="00721454" w:rsidP="00721454">
            <w:pPr>
              <w:rPr>
                <w:rFonts w:eastAsia="Arial"/>
                <w:szCs w:val="24"/>
              </w:rPr>
            </w:pPr>
            <w:r w:rsidRPr="00DA713E">
              <w:rPr>
                <w:rFonts w:ascii="Segoe UI Symbol" w:hAnsi="Segoe UI Symbol" w:cs="Segoe UI Symbol"/>
                <w:szCs w:val="24"/>
              </w:rPr>
              <w:t>☐</w:t>
            </w:r>
            <w:r w:rsidRPr="00DA713E">
              <w:rPr>
                <w:rFonts w:eastAsia="Arial"/>
                <w:szCs w:val="24"/>
              </w:rPr>
              <w:t xml:space="preserve"> Pass   </w:t>
            </w:r>
            <w:r w:rsidRPr="00DA713E">
              <w:rPr>
                <w:rFonts w:ascii="Segoe UI Symbol" w:hAnsi="Segoe UI Symbol" w:cs="Segoe UI Symbol"/>
                <w:szCs w:val="24"/>
              </w:rPr>
              <w:t>☐</w:t>
            </w:r>
            <w:r w:rsidRPr="00DA713E">
              <w:rPr>
                <w:rFonts w:eastAsia="Arial"/>
                <w:szCs w:val="24"/>
              </w:rPr>
              <w:t xml:space="preserve"> Fail</w:t>
            </w:r>
          </w:p>
          <w:p w14:paraId="3B696E86" w14:textId="77777777" w:rsidR="00721454" w:rsidRPr="00DA713E" w:rsidRDefault="00721454" w:rsidP="00721454">
            <w:pPr>
              <w:rPr>
                <w:rFonts w:ascii="Segoe UI Symbol" w:hAnsi="Segoe UI Symbol" w:cs="Segoe UI Symbol"/>
                <w:szCs w:val="24"/>
              </w:rPr>
            </w:pPr>
          </w:p>
        </w:tc>
      </w:tr>
      <w:tr w:rsidR="00721454" w:rsidRPr="00271F36" w14:paraId="3CD6773F" w14:textId="77777777" w:rsidTr="009B2B99">
        <w:tc>
          <w:tcPr>
            <w:tcW w:w="7465" w:type="dxa"/>
          </w:tcPr>
          <w:p w14:paraId="1D9EAA8E" w14:textId="54137A00" w:rsidR="00721454" w:rsidRPr="00DA713E" w:rsidRDefault="00721454" w:rsidP="004C0B9D">
            <w:pPr>
              <w:pStyle w:val="ListParagraph"/>
              <w:numPr>
                <w:ilvl w:val="0"/>
                <w:numId w:val="131"/>
              </w:numPr>
              <w:spacing w:after="120"/>
              <w:ind w:left="336" w:hanging="246"/>
              <w:rPr>
                <w:rFonts w:eastAsia="Arial"/>
                <w:szCs w:val="24"/>
              </w:rPr>
            </w:pPr>
            <w:r w:rsidRPr="00DA713E">
              <w:rPr>
                <w:rFonts w:eastAsia="Arial"/>
                <w:szCs w:val="24"/>
              </w:rPr>
              <w:t>The Bidder Declaration Form (Attachment 4</w:t>
            </w:r>
            <w:r w:rsidR="00543217" w:rsidRPr="00DA713E">
              <w:rPr>
                <w:rFonts w:eastAsia="Arial"/>
                <w:szCs w:val="24"/>
              </w:rPr>
              <w:t>).</w:t>
            </w:r>
            <w:r w:rsidRPr="00DA713E">
              <w:rPr>
                <w:rFonts w:eastAsia="Arial"/>
                <w:szCs w:val="24"/>
              </w:rPr>
              <w:t xml:space="preserve"> </w:t>
            </w:r>
          </w:p>
        </w:tc>
        <w:tc>
          <w:tcPr>
            <w:tcW w:w="1895" w:type="dxa"/>
          </w:tcPr>
          <w:p w14:paraId="6B01BB30" w14:textId="77777777" w:rsidR="00721454" w:rsidRPr="00DA713E" w:rsidRDefault="00721454" w:rsidP="00721454">
            <w:pPr>
              <w:rPr>
                <w:rFonts w:eastAsia="Arial"/>
                <w:szCs w:val="24"/>
              </w:rPr>
            </w:pPr>
            <w:r w:rsidRPr="00DA713E">
              <w:rPr>
                <w:rFonts w:ascii="Segoe UI Symbol" w:hAnsi="Segoe UI Symbol" w:cs="Segoe UI Symbol"/>
                <w:szCs w:val="24"/>
              </w:rPr>
              <w:t>☐</w:t>
            </w:r>
            <w:r w:rsidRPr="00DA713E">
              <w:rPr>
                <w:rFonts w:eastAsia="Arial"/>
                <w:szCs w:val="24"/>
              </w:rPr>
              <w:t xml:space="preserve"> Pass   </w:t>
            </w:r>
            <w:r w:rsidRPr="00DA713E">
              <w:rPr>
                <w:rFonts w:ascii="Segoe UI Symbol" w:hAnsi="Segoe UI Symbol" w:cs="Segoe UI Symbol"/>
                <w:szCs w:val="24"/>
              </w:rPr>
              <w:t>☐</w:t>
            </w:r>
            <w:r w:rsidRPr="00DA713E">
              <w:rPr>
                <w:rFonts w:eastAsia="Arial"/>
                <w:szCs w:val="24"/>
              </w:rPr>
              <w:t xml:space="preserve"> Fail</w:t>
            </w:r>
          </w:p>
          <w:p w14:paraId="3C7703B8" w14:textId="77777777" w:rsidR="00721454" w:rsidRPr="00DA713E" w:rsidRDefault="00721454" w:rsidP="00721454">
            <w:pPr>
              <w:rPr>
                <w:rFonts w:eastAsia="Arial"/>
                <w:szCs w:val="24"/>
              </w:rPr>
            </w:pPr>
          </w:p>
        </w:tc>
      </w:tr>
      <w:tr w:rsidR="00721454" w:rsidRPr="00271F36" w14:paraId="03859252" w14:textId="77777777" w:rsidTr="009B2B99">
        <w:tc>
          <w:tcPr>
            <w:tcW w:w="7465" w:type="dxa"/>
          </w:tcPr>
          <w:p w14:paraId="0AA977B8" w14:textId="684152B6" w:rsidR="00721454" w:rsidRPr="00DA713E" w:rsidRDefault="004774FF" w:rsidP="004C0B9D">
            <w:pPr>
              <w:pStyle w:val="ListParagraph"/>
              <w:numPr>
                <w:ilvl w:val="0"/>
                <w:numId w:val="131"/>
              </w:numPr>
              <w:spacing w:after="120"/>
              <w:ind w:left="336" w:hanging="246"/>
              <w:rPr>
                <w:rFonts w:eastAsia="Arial"/>
                <w:szCs w:val="24"/>
              </w:rPr>
            </w:pPr>
            <w:r>
              <w:rPr>
                <w:rFonts w:eastAsia="Arial"/>
                <w:szCs w:val="24"/>
              </w:rPr>
              <w:t>Contractor Certification Clauses (Attachment 5)</w:t>
            </w:r>
            <w:r w:rsidR="00587607">
              <w:rPr>
                <w:rFonts w:eastAsia="Arial"/>
                <w:szCs w:val="24"/>
              </w:rPr>
              <w:t>.</w:t>
            </w:r>
          </w:p>
        </w:tc>
        <w:tc>
          <w:tcPr>
            <w:tcW w:w="1895" w:type="dxa"/>
          </w:tcPr>
          <w:p w14:paraId="22627A6E" w14:textId="77777777" w:rsidR="00721454" w:rsidRPr="00DA713E" w:rsidRDefault="00721454" w:rsidP="00721454">
            <w:pPr>
              <w:rPr>
                <w:rFonts w:eastAsia="Arial"/>
                <w:szCs w:val="24"/>
              </w:rPr>
            </w:pPr>
            <w:r w:rsidRPr="00DA713E">
              <w:rPr>
                <w:rFonts w:ascii="Segoe UI Symbol" w:hAnsi="Segoe UI Symbol" w:cs="Segoe UI Symbol"/>
                <w:szCs w:val="24"/>
              </w:rPr>
              <w:t>☐</w:t>
            </w:r>
            <w:r w:rsidRPr="00DA713E">
              <w:rPr>
                <w:rFonts w:eastAsia="Arial"/>
                <w:szCs w:val="24"/>
              </w:rPr>
              <w:t xml:space="preserve"> Pass   </w:t>
            </w:r>
            <w:r w:rsidRPr="00DA713E">
              <w:rPr>
                <w:rFonts w:ascii="Segoe UI Symbol" w:hAnsi="Segoe UI Symbol" w:cs="Segoe UI Symbol"/>
                <w:szCs w:val="24"/>
              </w:rPr>
              <w:t>☐</w:t>
            </w:r>
            <w:r w:rsidRPr="00DA713E">
              <w:rPr>
                <w:rFonts w:eastAsia="Arial"/>
                <w:szCs w:val="24"/>
              </w:rPr>
              <w:t xml:space="preserve"> Fail</w:t>
            </w:r>
          </w:p>
          <w:p w14:paraId="36FF845C" w14:textId="77777777" w:rsidR="00721454" w:rsidRPr="00DA713E" w:rsidRDefault="00721454" w:rsidP="00721454">
            <w:pPr>
              <w:rPr>
                <w:rFonts w:eastAsia="Arial"/>
                <w:szCs w:val="24"/>
              </w:rPr>
            </w:pPr>
          </w:p>
        </w:tc>
      </w:tr>
      <w:tr w:rsidR="00721454" w:rsidRPr="00271F36" w14:paraId="5CA93B31" w14:textId="77777777" w:rsidTr="009B2B99">
        <w:tc>
          <w:tcPr>
            <w:tcW w:w="7465" w:type="dxa"/>
          </w:tcPr>
          <w:p w14:paraId="364AFF8C" w14:textId="7EF0ADFD" w:rsidR="00721454" w:rsidRPr="00452163" w:rsidRDefault="009108B6" w:rsidP="00452163">
            <w:pPr>
              <w:pStyle w:val="ListParagraph"/>
              <w:numPr>
                <w:ilvl w:val="0"/>
                <w:numId w:val="131"/>
              </w:numPr>
              <w:spacing w:after="120"/>
              <w:ind w:left="336" w:hanging="246"/>
              <w:rPr>
                <w:rFonts w:eastAsia="Arial"/>
                <w:szCs w:val="24"/>
              </w:rPr>
            </w:pPr>
            <w:r w:rsidRPr="00452163">
              <w:rPr>
                <w:rFonts w:eastAsia="Arial"/>
                <w:szCs w:val="24"/>
              </w:rPr>
              <w:t>Iran Contracting Act Form (Attachment 10)</w:t>
            </w:r>
            <w:r w:rsidR="00587607" w:rsidRPr="00452163">
              <w:rPr>
                <w:rFonts w:eastAsia="Arial"/>
                <w:szCs w:val="24"/>
              </w:rPr>
              <w:t>.</w:t>
            </w:r>
          </w:p>
        </w:tc>
        <w:tc>
          <w:tcPr>
            <w:tcW w:w="1895" w:type="dxa"/>
          </w:tcPr>
          <w:p w14:paraId="763A7AB1" w14:textId="77777777" w:rsidR="00721454" w:rsidRPr="00DA713E" w:rsidRDefault="00721454" w:rsidP="00721454">
            <w:pPr>
              <w:rPr>
                <w:rFonts w:eastAsia="Arial"/>
                <w:szCs w:val="24"/>
              </w:rPr>
            </w:pPr>
            <w:r w:rsidRPr="00DA713E">
              <w:rPr>
                <w:rFonts w:ascii="Segoe UI Symbol" w:hAnsi="Segoe UI Symbol" w:cs="Segoe UI Symbol"/>
                <w:szCs w:val="24"/>
              </w:rPr>
              <w:t>☐</w:t>
            </w:r>
            <w:r w:rsidRPr="00DA713E">
              <w:rPr>
                <w:rFonts w:eastAsia="Arial"/>
                <w:szCs w:val="24"/>
              </w:rPr>
              <w:t xml:space="preserve"> Pass   </w:t>
            </w:r>
            <w:r w:rsidRPr="00DA713E">
              <w:rPr>
                <w:rFonts w:ascii="Segoe UI Symbol" w:hAnsi="Segoe UI Symbol" w:cs="Segoe UI Symbol"/>
                <w:szCs w:val="24"/>
              </w:rPr>
              <w:t>☐</w:t>
            </w:r>
            <w:r w:rsidRPr="00DA713E">
              <w:rPr>
                <w:rFonts w:eastAsia="Arial"/>
                <w:szCs w:val="24"/>
              </w:rPr>
              <w:t xml:space="preserve"> Fail</w:t>
            </w:r>
          </w:p>
          <w:p w14:paraId="3C81DA87" w14:textId="77777777" w:rsidR="00721454" w:rsidRPr="00DA713E" w:rsidRDefault="00721454" w:rsidP="00721454">
            <w:pPr>
              <w:rPr>
                <w:rFonts w:eastAsia="Arial"/>
                <w:szCs w:val="24"/>
              </w:rPr>
            </w:pPr>
          </w:p>
        </w:tc>
      </w:tr>
      <w:tr w:rsidR="00721454" w:rsidRPr="00271F36" w14:paraId="5548DDA4" w14:textId="77777777" w:rsidTr="009B2B99">
        <w:tc>
          <w:tcPr>
            <w:tcW w:w="7465" w:type="dxa"/>
          </w:tcPr>
          <w:p w14:paraId="6350B1F2" w14:textId="4ED1E8D5" w:rsidR="00721454" w:rsidRPr="00DA713E" w:rsidRDefault="00721454" w:rsidP="004C0B9D">
            <w:pPr>
              <w:pStyle w:val="ListParagraph"/>
              <w:numPr>
                <w:ilvl w:val="0"/>
                <w:numId w:val="131"/>
              </w:numPr>
              <w:spacing w:after="120"/>
              <w:ind w:left="336" w:hanging="246"/>
              <w:rPr>
                <w:rFonts w:eastAsia="Arial"/>
                <w:szCs w:val="24"/>
              </w:rPr>
            </w:pPr>
            <w:r w:rsidRPr="00DA713E">
              <w:rPr>
                <w:rFonts w:eastAsia="Arial"/>
                <w:szCs w:val="24"/>
              </w:rPr>
              <w:t>The California Civil Rights Laws Certification</w:t>
            </w:r>
            <w:r w:rsidR="000B3F44">
              <w:rPr>
                <w:rFonts w:eastAsia="Arial"/>
                <w:szCs w:val="24"/>
              </w:rPr>
              <w:t xml:space="preserve"> (Attachment 11)</w:t>
            </w:r>
            <w:r w:rsidR="00587607">
              <w:rPr>
                <w:rFonts w:eastAsia="Arial"/>
                <w:szCs w:val="24"/>
              </w:rPr>
              <w:t>.</w:t>
            </w:r>
          </w:p>
        </w:tc>
        <w:tc>
          <w:tcPr>
            <w:tcW w:w="1895" w:type="dxa"/>
          </w:tcPr>
          <w:p w14:paraId="29C78761" w14:textId="77777777" w:rsidR="00721454" w:rsidRPr="00DA713E" w:rsidRDefault="00721454" w:rsidP="00721454">
            <w:pPr>
              <w:rPr>
                <w:rFonts w:eastAsia="Arial"/>
                <w:szCs w:val="24"/>
              </w:rPr>
            </w:pPr>
            <w:r w:rsidRPr="00DA713E">
              <w:rPr>
                <w:rFonts w:ascii="Segoe UI Symbol" w:hAnsi="Segoe UI Symbol" w:cs="Segoe UI Symbol"/>
                <w:szCs w:val="24"/>
              </w:rPr>
              <w:t>☐</w:t>
            </w:r>
            <w:r w:rsidRPr="00DA713E">
              <w:rPr>
                <w:rFonts w:eastAsia="Arial"/>
                <w:szCs w:val="24"/>
              </w:rPr>
              <w:t xml:space="preserve"> Pass   </w:t>
            </w:r>
            <w:r w:rsidRPr="00DA713E">
              <w:rPr>
                <w:rFonts w:ascii="Segoe UI Symbol" w:hAnsi="Segoe UI Symbol" w:cs="Segoe UI Symbol"/>
                <w:szCs w:val="24"/>
              </w:rPr>
              <w:t>☐</w:t>
            </w:r>
            <w:r w:rsidRPr="00DA713E">
              <w:rPr>
                <w:rFonts w:eastAsia="Arial"/>
                <w:szCs w:val="24"/>
              </w:rPr>
              <w:t xml:space="preserve"> Fail</w:t>
            </w:r>
          </w:p>
          <w:p w14:paraId="66A14E61" w14:textId="77777777" w:rsidR="00721454" w:rsidRPr="00DA713E" w:rsidRDefault="00721454" w:rsidP="00721454">
            <w:pPr>
              <w:rPr>
                <w:rFonts w:eastAsia="Arial"/>
                <w:szCs w:val="24"/>
              </w:rPr>
            </w:pPr>
          </w:p>
        </w:tc>
      </w:tr>
    </w:tbl>
    <w:p w14:paraId="2FAA78A4" w14:textId="2AC6FD07" w:rsidR="009B2085" w:rsidRDefault="009B2085">
      <w:pPr>
        <w:rPr>
          <w:b/>
          <w:smallCaps/>
          <w:sz w:val="28"/>
        </w:rPr>
      </w:pPr>
    </w:p>
    <w:p w14:paraId="4602835F" w14:textId="61114FE2" w:rsidR="009E79ED" w:rsidRPr="002C4984" w:rsidRDefault="00AA3663" w:rsidP="00CF0EA6">
      <w:pPr>
        <w:pStyle w:val="Heading2"/>
        <w:keepLines/>
        <w:spacing w:before="0"/>
      </w:pPr>
      <w:bookmarkStart w:id="88" w:name="_Toc116474508"/>
      <w:r>
        <w:t xml:space="preserve">Stage Two: </w:t>
      </w:r>
      <w:r w:rsidR="009E79ED" w:rsidRPr="002C4984">
        <w:t>Scoring Scale</w:t>
      </w:r>
      <w:bookmarkEnd w:id="86"/>
      <w:bookmarkEnd w:id="88"/>
    </w:p>
    <w:p w14:paraId="6976A076" w14:textId="3FC6170A" w:rsidR="009E79ED" w:rsidRPr="00104057" w:rsidRDefault="00212962" w:rsidP="00B83D65">
      <w:pPr>
        <w:keepLines/>
        <w:widowControl w:val="0"/>
        <w:spacing w:after="120"/>
        <w:jc w:val="both"/>
        <w:rPr>
          <w:szCs w:val="24"/>
        </w:rPr>
      </w:pPr>
      <w:r w:rsidRPr="00B83D65">
        <w:rPr>
          <w:szCs w:val="24"/>
        </w:rPr>
        <w:t xml:space="preserve">Proposals that pass Stage One will be submitted to the Evaluation Committee for </w:t>
      </w:r>
      <w:r w:rsidR="00FE0C45">
        <w:rPr>
          <w:szCs w:val="24"/>
        </w:rPr>
        <w:t xml:space="preserve">technical </w:t>
      </w:r>
      <w:r w:rsidR="00EC62C0">
        <w:rPr>
          <w:szCs w:val="24"/>
        </w:rPr>
        <w:t xml:space="preserve">evaluation </w:t>
      </w:r>
      <w:r w:rsidRPr="00B83D65">
        <w:rPr>
          <w:szCs w:val="24"/>
        </w:rPr>
        <w:t>and scoring</w:t>
      </w:r>
      <w:r w:rsidR="00CB5294">
        <w:rPr>
          <w:szCs w:val="24"/>
        </w:rPr>
        <w:t xml:space="preserve">. </w:t>
      </w:r>
      <w:r w:rsidR="009E79ED" w:rsidRPr="00104057">
        <w:rPr>
          <w:szCs w:val="24"/>
        </w:rPr>
        <w:t xml:space="preserve">Using this Scoring Scale, the Evaluation Committee will give a score for each criterion described in the Evaluation Criteria </w:t>
      </w:r>
      <w:r w:rsidR="009B51EE">
        <w:rPr>
          <w:szCs w:val="24"/>
        </w:rPr>
        <w:t xml:space="preserve">Tables </w:t>
      </w:r>
      <w:r w:rsidR="005836B2">
        <w:rPr>
          <w:szCs w:val="24"/>
        </w:rPr>
        <w:t>for 1a Contractor Administrative Qualifications and 1b Personnel Technical Qualifications</w:t>
      </w:r>
      <w:r w:rsidR="009E79ED" w:rsidRPr="00104057">
        <w:rPr>
          <w:szCs w:val="24"/>
        </w:rPr>
        <w:t>.</w:t>
      </w:r>
    </w:p>
    <w:p w14:paraId="2D6EB79F" w14:textId="77777777" w:rsidR="00121114" w:rsidRDefault="00121114">
      <w:pPr>
        <w:rPr>
          <w:szCs w:val="24"/>
        </w:rPr>
      </w:pPr>
      <w:r>
        <w:rPr>
          <w:szCs w:val="24"/>
        </w:rPr>
        <w:br w:type="page"/>
      </w:r>
    </w:p>
    <w:p w14:paraId="06F6BD9D" w14:textId="77777777" w:rsidR="009E79ED" w:rsidRDefault="009E79ED" w:rsidP="00CF0EA6">
      <w:pPr>
        <w:keepNext/>
        <w:keepLines/>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997"/>
        <w:gridCol w:w="6604"/>
      </w:tblGrid>
      <w:tr w:rsidR="003B2DE3" w14:paraId="30CFB439" w14:textId="77777777" w:rsidTr="00121114">
        <w:tc>
          <w:tcPr>
            <w:tcW w:w="9805" w:type="dxa"/>
            <w:gridSpan w:val="3"/>
            <w:shd w:val="clear" w:color="auto" w:fill="D9D9D9" w:themeFill="background1" w:themeFillShade="D9"/>
            <w:vAlign w:val="center"/>
          </w:tcPr>
          <w:p w14:paraId="0A9FD58A" w14:textId="0B0C51BC" w:rsidR="003B2DE3" w:rsidRPr="00B70752" w:rsidRDefault="003B2DE3" w:rsidP="00B70752">
            <w:pPr>
              <w:jc w:val="center"/>
              <w:rPr>
                <w:rFonts w:eastAsia="Arial"/>
                <w:b/>
                <w:bCs/>
                <w:sz w:val="28"/>
                <w:szCs w:val="28"/>
              </w:rPr>
            </w:pPr>
            <w:r>
              <w:rPr>
                <w:rFonts w:eastAsia="Arial"/>
                <w:b/>
                <w:bCs/>
                <w:sz w:val="28"/>
                <w:szCs w:val="28"/>
              </w:rPr>
              <w:t>SCORING SCALE</w:t>
            </w:r>
          </w:p>
        </w:tc>
      </w:tr>
      <w:bookmarkEnd w:id="87"/>
      <w:tr w:rsidR="00664B69" w14:paraId="7565B96A" w14:textId="77777777" w:rsidTr="00121114">
        <w:tc>
          <w:tcPr>
            <w:tcW w:w="1204" w:type="dxa"/>
            <w:vAlign w:val="center"/>
          </w:tcPr>
          <w:p w14:paraId="1AE2FA79" w14:textId="77777777" w:rsidR="00664B69" w:rsidRPr="00904BB8" w:rsidRDefault="00664B69" w:rsidP="00CF0EA6">
            <w:pPr>
              <w:rPr>
                <w:rFonts w:eastAsia="Arial"/>
                <w:szCs w:val="24"/>
              </w:rPr>
            </w:pPr>
            <w:r w:rsidRPr="00904BB8">
              <w:rPr>
                <w:rFonts w:eastAsia="Arial"/>
                <w:b/>
                <w:bCs/>
                <w:szCs w:val="24"/>
              </w:rPr>
              <w:t xml:space="preserve">% </w:t>
            </w:r>
            <w:proofErr w:type="gramStart"/>
            <w:r w:rsidRPr="00904BB8">
              <w:rPr>
                <w:rFonts w:eastAsia="Arial"/>
                <w:b/>
                <w:bCs/>
                <w:szCs w:val="24"/>
              </w:rPr>
              <w:t>of</w:t>
            </w:r>
            <w:proofErr w:type="gramEnd"/>
            <w:r w:rsidRPr="00904BB8">
              <w:rPr>
                <w:rFonts w:eastAsia="Arial"/>
                <w:b/>
                <w:bCs/>
                <w:szCs w:val="24"/>
              </w:rPr>
              <w:t xml:space="preserve"> Possible Points</w:t>
            </w:r>
          </w:p>
        </w:tc>
        <w:tc>
          <w:tcPr>
            <w:tcW w:w="1997" w:type="dxa"/>
            <w:vAlign w:val="center"/>
          </w:tcPr>
          <w:p w14:paraId="10AFC602" w14:textId="77777777" w:rsidR="00664B69" w:rsidRPr="00904BB8" w:rsidRDefault="00664B69" w:rsidP="00CF0EA6">
            <w:pPr>
              <w:rPr>
                <w:rFonts w:eastAsia="Arial"/>
                <w:szCs w:val="24"/>
              </w:rPr>
            </w:pPr>
            <w:r w:rsidRPr="00904BB8">
              <w:rPr>
                <w:rFonts w:eastAsia="Arial"/>
                <w:b/>
                <w:bCs/>
                <w:szCs w:val="24"/>
              </w:rPr>
              <w:t>Interpretation</w:t>
            </w:r>
          </w:p>
        </w:tc>
        <w:tc>
          <w:tcPr>
            <w:tcW w:w="6604" w:type="dxa"/>
            <w:vAlign w:val="center"/>
          </w:tcPr>
          <w:p w14:paraId="424BEA3B" w14:textId="77777777" w:rsidR="00664B69" w:rsidRPr="00904BB8" w:rsidRDefault="00664B69" w:rsidP="00CF0EA6">
            <w:pPr>
              <w:rPr>
                <w:rFonts w:eastAsia="Arial"/>
                <w:szCs w:val="24"/>
              </w:rPr>
            </w:pPr>
            <w:r w:rsidRPr="00904BB8">
              <w:rPr>
                <w:rFonts w:eastAsia="Arial"/>
                <w:b/>
                <w:bCs/>
                <w:szCs w:val="24"/>
              </w:rPr>
              <w:t>Explanation for Percentage Points</w:t>
            </w:r>
          </w:p>
        </w:tc>
      </w:tr>
      <w:tr w:rsidR="00664B69" w14:paraId="1EC1D11B" w14:textId="77777777" w:rsidTr="00E61954">
        <w:tc>
          <w:tcPr>
            <w:tcW w:w="1204" w:type="dxa"/>
            <w:vAlign w:val="center"/>
          </w:tcPr>
          <w:p w14:paraId="5A870B7F" w14:textId="77777777" w:rsidR="00664B69" w:rsidRPr="00E61954" w:rsidRDefault="00664B69" w:rsidP="00CF0EA6">
            <w:pPr>
              <w:rPr>
                <w:rFonts w:eastAsia="Arial"/>
                <w:sz w:val="22"/>
                <w:szCs w:val="22"/>
              </w:rPr>
            </w:pPr>
            <w:r w:rsidRPr="00E61954">
              <w:rPr>
                <w:rFonts w:eastAsia="Arial"/>
                <w:sz w:val="22"/>
                <w:szCs w:val="22"/>
              </w:rPr>
              <w:t>0%</w:t>
            </w:r>
          </w:p>
        </w:tc>
        <w:tc>
          <w:tcPr>
            <w:tcW w:w="1997" w:type="dxa"/>
            <w:vAlign w:val="center"/>
          </w:tcPr>
          <w:p w14:paraId="09D0E7DF" w14:textId="77777777" w:rsidR="00664B69" w:rsidRPr="00E61954" w:rsidRDefault="00664B69" w:rsidP="00CF0EA6">
            <w:pPr>
              <w:rPr>
                <w:rFonts w:eastAsia="Arial"/>
                <w:sz w:val="22"/>
                <w:szCs w:val="22"/>
              </w:rPr>
            </w:pPr>
            <w:r w:rsidRPr="00E61954">
              <w:rPr>
                <w:rFonts w:eastAsia="Arial"/>
                <w:sz w:val="22"/>
                <w:szCs w:val="22"/>
              </w:rPr>
              <w:t>Not Responsive</w:t>
            </w:r>
          </w:p>
        </w:tc>
        <w:tc>
          <w:tcPr>
            <w:tcW w:w="6604" w:type="dxa"/>
            <w:vAlign w:val="center"/>
          </w:tcPr>
          <w:p w14:paraId="2E5C1C98" w14:textId="46C76AEF" w:rsidR="00664B69" w:rsidRPr="00E61954" w:rsidRDefault="00664B69" w:rsidP="00CF0EA6">
            <w:pPr>
              <w:rPr>
                <w:rFonts w:eastAsia="Arial"/>
                <w:sz w:val="22"/>
                <w:szCs w:val="22"/>
              </w:rPr>
            </w:pPr>
            <w:r w:rsidRPr="00E61954">
              <w:rPr>
                <w:rFonts w:eastAsia="Arial"/>
                <w:sz w:val="22"/>
                <w:szCs w:val="22"/>
              </w:rPr>
              <w:t>Response does not include or fails to address the requirements being scored.  The omission(s), flaw(s), or defect(s) are significant and unacceptable.</w:t>
            </w:r>
          </w:p>
        </w:tc>
      </w:tr>
      <w:tr w:rsidR="00664B69" w14:paraId="2D5B2EDF" w14:textId="77777777" w:rsidTr="00E61954">
        <w:tc>
          <w:tcPr>
            <w:tcW w:w="1204" w:type="dxa"/>
            <w:vAlign w:val="center"/>
          </w:tcPr>
          <w:p w14:paraId="0C7FC324" w14:textId="77777777" w:rsidR="00664B69" w:rsidRPr="00E61954" w:rsidRDefault="00664B69" w:rsidP="00CF0EA6">
            <w:pPr>
              <w:rPr>
                <w:rFonts w:eastAsia="Arial"/>
                <w:sz w:val="22"/>
                <w:szCs w:val="22"/>
              </w:rPr>
            </w:pPr>
            <w:r w:rsidRPr="00E61954">
              <w:rPr>
                <w:rFonts w:eastAsia="Arial"/>
                <w:sz w:val="22"/>
                <w:szCs w:val="22"/>
              </w:rPr>
              <w:t>10-30%</w:t>
            </w:r>
          </w:p>
        </w:tc>
        <w:tc>
          <w:tcPr>
            <w:tcW w:w="1997" w:type="dxa"/>
            <w:vAlign w:val="center"/>
          </w:tcPr>
          <w:p w14:paraId="1C6DF6C0" w14:textId="77777777" w:rsidR="00664B69" w:rsidRPr="00E61954" w:rsidRDefault="00664B69" w:rsidP="00CF0EA6">
            <w:pPr>
              <w:rPr>
                <w:rFonts w:eastAsia="Arial"/>
                <w:sz w:val="22"/>
                <w:szCs w:val="22"/>
              </w:rPr>
            </w:pPr>
            <w:r w:rsidRPr="00E61954">
              <w:rPr>
                <w:rFonts w:eastAsia="Arial"/>
                <w:sz w:val="22"/>
                <w:szCs w:val="22"/>
              </w:rPr>
              <w:t>Minimally Responsive</w:t>
            </w:r>
          </w:p>
        </w:tc>
        <w:tc>
          <w:tcPr>
            <w:tcW w:w="6604" w:type="dxa"/>
            <w:vAlign w:val="center"/>
          </w:tcPr>
          <w:p w14:paraId="419FDFD8" w14:textId="77777777" w:rsidR="00664B69" w:rsidRPr="00E61954" w:rsidRDefault="00664B69" w:rsidP="00CF0EA6">
            <w:pPr>
              <w:rPr>
                <w:rFonts w:eastAsia="Arial"/>
                <w:sz w:val="22"/>
                <w:szCs w:val="22"/>
              </w:rPr>
            </w:pPr>
            <w:r w:rsidRPr="00E61954">
              <w:rPr>
                <w:rFonts w:eastAsia="Arial"/>
                <w:sz w:val="22"/>
                <w:szCs w:val="22"/>
              </w:rPr>
              <w:t>Response minimally addresses the requirements being scored.  The omission(s), flaw(s), or defect(s) are significant and unacceptable.</w:t>
            </w:r>
          </w:p>
        </w:tc>
      </w:tr>
      <w:tr w:rsidR="00664B69" w14:paraId="09C0DBF2" w14:textId="77777777" w:rsidTr="00E61954">
        <w:tc>
          <w:tcPr>
            <w:tcW w:w="1204" w:type="dxa"/>
            <w:vAlign w:val="center"/>
          </w:tcPr>
          <w:p w14:paraId="1E21ECD7" w14:textId="77777777" w:rsidR="00664B69" w:rsidRPr="00E61954" w:rsidRDefault="00664B69" w:rsidP="00CF0EA6">
            <w:pPr>
              <w:rPr>
                <w:rFonts w:eastAsia="Arial"/>
                <w:sz w:val="22"/>
                <w:szCs w:val="22"/>
              </w:rPr>
            </w:pPr>
            <w:r w:rsidRPr="00E61954">
              <w:rPr>
                <w:rFonts w:eastAsia="Arial"/>
                <w:sz w:val="22"/>
                <w:szCs w:val="22"/>
              </w:rPr>
              <w:t>40-60%</w:t>
            </w:r>
          </w:p>
        </w:tc>
        <w:tc>
          <w:tcPr>
            <w:tcW w:w="1997" w:type="dxa"/>
            <w:vAlign w:val="center"/>
          </w:tcPr>
          <w:p w14:paraId="1687C70E" w14:textId="77777777" w:rsidR="00664B69" w:rsidRPr="00E61954" w:rsidRDefault="00664B69" w:rsidP="00CF0EA6">
            <w:pPr>
              <w:rPr>
                <w:rFonts w:eastAsia="Arial"/>
                <w:sz w:val="22"/>
                <w:szCs w:val="22"/>
              </w:rPr>
            </w:pPr>
            <w:r w:rsidRPr="00E61954">
              <w:rPr>
                <w:rFonts w:eastAsia="Arial"/>
                <w:sz w:val="22"/>
                <w:szCs w:val="22"/>
              </w:rPr>
              <w:t>Inadequate</w:t>
            </w:r>
          </w:p>
        </w:tc>
        <w:tc>
          <w:tcPr>
            <w:tcW w:w="6604" w:type="dxa"/>
            <w:vAlign w:val="center"/>
          </w:tcPr>
          <w:p w14:paraId="71EC1A7B" w14:textId="77777777" w:rsidR="00664B69" w:rsidRPr="00E61954" w:rsidRDefault="00664B69" w:rsidP="00CF0EA6">
            <w:pPr>
              <w:rPr>
                <w:rFonts w:eastAsia="Arial"/>
                <w:sz w:val="22"/>
                <w:szCs w:val="22"/>
              </w:rPr>
            </w:pPr>
            <w:r w:rsidRPr="00E61954">
              <w:rPr>
                <w:rFonts w:eastAsia="Arial"/>
                <w:sz w:val="22"/>
                <w:szCs w:val="22"/>
              </w:rPr>
              <w:t>Response addresses the requirements being scored, but there are one or more omissions, flaws, or defects or the requirements are addressed in such a limited way that it results in a low degree of confidence in the proposed solution.</w:t>
            </w:r>
          </w:p>
        </w:tc>
      </w:tr>
      <w:tr w:rsidR="00664B69" w14:paraId="54FC06DF" w14:textId="77777777" w:rsidTr="00E61954">
        <w:tc>
          <w:tcPr>
            <w:tcW w:w="1204" w:type="dxa"/>
            <w:vAlign w:val="center"/>
          </w:tcPr>
          <w:p w14:paraId="46C27EBF" w14:textId="77777777" w:rsidR="00664B69" w:rsidRPr="00E61954" w:rsidRDefault="00664B69" w:rsidP="00CF0EA6">
            <w:pPr>
              <w:rPr>
                <w:rFonts w:eastAsia="Arial"/>
                <w:sz w:val="22"/>
                <w:szCs w:val="22"/>
              </w:rPr>
            </w:pPr>
            <w:r w:rsidRPr="00E61954">
              <w:rPr>
                <w:rFonts w:eastAsia="Arial"/>
                <w:sz w:val="22"/>
                <w:szCs w:val="22"/>
              </w:rPr>
              <w:t>70%</w:t>
            </w:r>
          </w:p>
        </w:tc>
        <w:tc>
          <w:tcPr>
            <w:tcW w:w="1997" w:type="dxa"/>
            <w:vAlign w:val="center"/>
          </w:tcPr>
          <w:p w14:paraId="2E854931" w14:textId="77777777" w:rsidR="00664B69" w:rsidRPr="00E61954" w:rsidRDefault="00664B69" w:rsidP="00CF0EA6">
            <w:pPr>
              <w:rPr>
                <w:rFonts w:eastAsia="Arial"/>
                <w:sz w:val="22"/>
                <w:szCs w:val="22"/>
              </w:rPr>
            </w:pPr>
            <w:r w:rsidRPr="00E61954">
              <w:rPr>
                <w:rFonts w:eastAsia="Arial"/>
                <w:sz w:val="22"/>
                <w:szCs w:val="22"/>
              </w:rPr>
              <w:t>Adequate</w:t>
            </w:r>
          </w:p>
        </w:tc>
        <w:tc>
          <w:tcPr>
            <w:tcW w:w="6604" w:type="dxa"/>
            <w:vAlign w:val="center"/>
          </w:tcPr>
          <w:p w14:paraId="4A55B48B" w14:textId="77777777" w:rsidR="00664B69" w:rsidRPr="00E61954" w:rsidRDefault="00664B69" w:rsidP="00CF0EA6">
            <w:pPr>
              <w:rPr>
                <w:rFonts w:eastAsia="Arial"/>
                <w:sz w:val="22"/>
                <w:szCs w:val="22"/>
              </w:rPr>
            </w:pPr>
            <w:r w:rsidRPr="00E61954">
              <w:rPr>
                <w:rFonts w:eastAsia="Arial"/>
                <w:sz w:val="22"/>
                <w:szCs w:val="22"/>
              </w:rPr>
              <w:t>Response adequately addresses the requirements being scored.  Any omission(s), flaw(s), or defect(s) are inconsequential and acceptable.</w:t>
            </w:r>
          </w:p>
        </w:tc>
      </w:tr>
      <w:tr w:rsidR="00664B69" w14:paraId="7D1F2973" w14:textId="77777777" w:rsidTr="00E61954">
        <w:tc>
          <w:tcPr>
            <w:tcW w:w="1204" w:type="dxa"/>
            <w:vAlign w:val="center"/>
          </w:tcPr>
          <w:p w14:paraId="63A072B3" w14:textId="77777777" w:rsidR="00664B69" w:rsidRPr="00E61954" w:rsidRDefault="00664B69" w:rsidP="00CF0EA6">
            <w:pPr>
              <w:rPr>
                <w:rFonts w:eastAsia="Arial"/>
                <w:sz w:val="22"/>
                <w:szCs w:val="22"/>
              </w:rPr>
            </w:pPr>
            <w:r w:rsidRPr="00E61954">
              <w:rPr>
                <w:rFonts w:eastAsia="Arial"/>
                <w:sz w:val="22"/>
                <w:szCs w:val="22"/>
              </w:rPr>
              <w:t>75%</w:t>
            </w:r>
          </w:p>
        </w:tc>
        <w:tc>
          <w:tcPr>
            <w:tcW w:w="1997" w:type="dxa"/>
            <w:vAlign w:val="center"/>
          </w:tcPr>
          <w:p w14:paraId="1D5D2721" w14:textId="77777777" w:rsidR="00664B69" w:rsidRPr="00E61954" w:rsidRDefault="00664B69" w:rsidP="00CF0EA6">
            <w:pPr>
              <w:rPr>
                <w:rFonts w:eastAsia="Arial"/>
                <w:sz w:val="22"/>
                <w:szCs w:val="22"/>
              </w:rPr>
            </w:pPr>
            <w:r w:rsidRPr="00E61954">
              <w:rPr>
                <w:rFonts w:eastAsia="Arial"/>
                <w:sz w:val="22"/>
                <w:szCs w:val="22"/>
              </w:rPr>
              <w:t>Between Adequate and Good</w:t>
            </w:r>
          </w:p>
        </w:tc>
        <w:tc>
          <w:tcPr>
            <w:tcW w:w="6604" w:type="dxa"/>
            <w:vAlign w:val="center"/>
          </w:tcPr>
          <w:p w14:paraId="19B2D842" w14:textId="77777777" w:rsidR="00664B69" w:rsidRPr="00E61954" w:rsidRDefault="00664B69" w:rsidP="00CF0EA6">
            <w:pPr>
              <w:rPr>
                <w:rFonts w:eastAsia="Arial"/>
                <w:sz w:val="22"/>
                <w:szCs w:val="22"/>
              </w:rPr>
            </w:pPr>
            <w:r w:rsidRPr="00E61954">
              <w:rPr>
                <w:rFonts w:eastAsia="Arial"/>
                <w:sz w:val="22"/>
                <w:szCs w:val="22"/>
              </w:rPr>
              <w:t>Response better than adequately addresses the requirements being scored. Any omission(s), flaw(s), or defect(s) are inconsequential and acceptable.</w:t>
            </w:r>
          </w:p>
        </w:tc>
      </w:tr>
      <w:tr w:rsidR="00664B69" w14:paraId="38B1EF55" w14:textId="77777777" w:rsidTr="00E61954">
        <w:tc>
          <w:tcPr>
            <w:tcW w:w="1204" w:type="dxa"/>
            <w:vAlign w:val="center"/>
          </w:tcPr>
          <w:p w14:paraId="2F8619F0" w14:textId="77777777" w:rsidR="00664B69" w:rsidRPr="00E61954" w:rsidRDefault="00664B69" w:rsidP="004543B6">
            <w:pPr>
              <w:keepNext/>
              <w:rPr>
                <w:rFonts w:eastAsia="Arial"/>
                <w:sz w:val="22"/>
                <w:szCs w:val="22"/>
              </w:rPr>
            </w:pPr>
            <w:r w:rsidRPr="00E61954">
              <w:rPr>
                <w:rFonts w:eastAsia="Arial"/>
                <w:sz w:val="22"/>
                <w:szCs w:val="22"/>
              </w:rPr>
              <w:t>80%</w:t>
            </w:r>
          </w:p>
        </w:tc>
        <w:tc>
          <w:tcPr>
            <w:tcW w:w="1997" w:type="dxa"/>
            <w:vAlign w:val="center"/>
          </w:tcPr>
          <w:p w14:paraId="469DDB16" w14:textId="77777777" w:rsidR="00664B69" w:rsidRPr="00E61954" w:rsidRDefault="00664B69" w:rsidP="004543B6">
            <w:pPr>
              <w:keepNext/>
              <w:rPr>
                <w:rFonts w:eastAsia="Arial"/>
                <w:sz w:val="22"/>
                <w:szCs w:val="22"/>
              </w:rPr>
            </w:pPr>
            <w:r w:rsidRPr="00E61954">
              <w:rPr>
                <w:rFonts w:eastAsia="Arial"/>
                <w:sz w:val="22"/>
                <w:szCs w:val="22"/>
              </w:rPr>
              <w:t>Good</w:t>
            </w:r>
          </w:p>
        </w:tc>
        <w:tc>
          <w:tcPr>
            <w:tcW w:w="6604" w:type="dxa"/>
            <w:vAlign w:val="center"/>
          </w:tcPr>
          <w:p w14:paraId="30EABF19" w14:textId="77777777" w:rsidR="00664B69" w:rsidRPr="00E61954" w:rsidRDefault="00664B69" w:rsidP="004543B6">
            <w:pPr>
              <w:keepNext/>
              <w:rPr>
                <w:rFonts w:eastAsia="Arial"/>
                <w:sz w:val="22"/>
                <w:szCs w:val="22"/>
              </w:rPr>
            </w:pPr>
            <w:r w:rsidRPr="00E61954">
              <w:rPr>
                <w:rFonts w:eastAsia="Arial"/>
                <w:sz w:val="22"/>
                <w:szCs w:val="22"/>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664B69" w14:paraId="3FF19861" w14:textId="77777777" w:rsidTr="00E61954">
        <w:tc>
          <w:tcPr>
            <w:tcW w:w="1204" w:type="dxa"/>
            <w:vAlign w:val="center"/>
          </w:tcPr>
          <w:p w14:paraId="1D377423" w14:textId="77777777" w:rsidR="00664B69" w:rsidRPr="00E61954" w:rsidRDefault="00664B69" w:rsidP="00CF0EA6">
            <w:pPr>
              <w:rPr>
                <w:rFonts w:eastAsia="Arial"/>
                <w:sz w:val="22"/>
                <w:szCs w:val="22"/>
              </w:rPr>
            </w:pPr>
            <w:r w:rsidRPr="00E61954">
              <w:rPr>
                <w:rFonts w:eastAsia="Arial"/>
                <w:sz w:val="22"/>
                <w:szCs w:val="22"/>
              </w:rPr>
              <w:t>85%</w:t>
            </w:r>
          </w:p>
        </w:tc>
        <w:tc>
          <w:tcPr>
            <w:tcW w:w="1997" w:type="dxa"/>
            <w:vAlign w:val="center"/>
          </w:tcPr>
          <w:p w14:paraId="736F1789" w14:textId="77777777" w:rsidR="00664B69" w:rsidRPr="00E61954" w:rsidRDefault="00664B69" w:rsidP="00CF0EA6">
            <w:pPr>
              <w:rPr>
                <w:rFonts w:eastAsia="Arial"/>
                <w:sz w:val="22"/>
                <w:szCs w:val="22"/>
              </w:rPr>
            </w:pPr>
            <w:r w:rsidRPr="00E61954">
              <w:rPr>
                <w:rFonts w:eastAsia="Arial"/>
                <w:sz w:val="22"/>
                <w:szCs w:val="22"/>
              </w:rPr>
              <w:t>Between Good and Excellent</w:t>
            </w:r>
          </w:p>
        </w:tc>
        <w:tc>
          <w:tcPr>
            <w:tcW w:w="6604" w:type="dxa"/>
            <w:vAlign w:val="center"/>
          </w:tcPr>
          <w:p w14:paraId="07E6E526" w14:textId="77777777" w:rsidR="00664B69" w:rsidRPr="00E61954" w:rsidRDefault="00664B69" w:rsidP="00CF0EA6">
            <w:pPr>
              <w:rPr>
                <w:rFonts w:eastAsia="Arial"/>
                <w:sz w:val="22"/>
                <w:szCs w:val="22"/>
              </w:rPr>
            </w:pPr>
            <w:r w:rsidRPr="00E61954">
              <w:rPr>
                <w:rFonts w:eastAsia="Arial"/>
                <w:sz w:val="22"/>
                <w:szCs w:val="22"/>
              </w:rPr>
              <w:t>Response fully addresses the requirements being scored with a better than good degree of confidence in the applicant’s response or proposed solution.  No identified omission(s), flaw(s), or defect(s).  Any identified weaknesses are minimal, inconsequential, and acceptable.</w:t>
            </w:r>
          </w:p>
        </w:tc>
      </w:tr>
      <w:tr w:rsidR="00664B69" w14:paraId="6E9E85CF" w14:textId="77777777" w:rsidTr="00E61954">
        <w:tc>
          <w:tcPr>
            <w:tcW w:w="1204" w:type="dxa"/>
            <w:vAlign w:val="center"/>
          </w:tcPr>
          <w:p w14:paraId="326F9635" w14:textId="77777777" w:rsidR="00664B69" w:rsidRPr="00E61954" w:rsidRDefault="00664B69" w:rsidP="00CF0EA6">
            <w:pPr>
              <w:rPr>
                <w:rFonts w:eastAsia="Arial"/>
                <w:sz w:val="22"/>
                <w:szCs w:val="22"/>
              </w:rPr>
            </w:pPr>
            <w:r w:rsidRPr="00E61954">
              <w:rPr>
                <w:rFonts w:eastAsia="Arial"/>
                <w:sz w:val="22"/>
                <w:szCs w:val="22"/>
              </w:rPr>
              <w:t>90%</w:t>
            </w:r>
          </w:p>
        </w:tc>
        <w:tc>
          <w:tcPr>
            <w:tcW w:w="1997" w:type="dxa"/>
            <w:vAlign w:val="center"/>
          </w:tcPr>
          <w:p w14:paraId="7DE24857" w14:textId="77777777" w:rsidR="00664B69" w:rsidRPr="00E61954" w:rsidRDefault="00664B69" w:rsidP="00CF0EA6">
            <w:pPr>
              <w:rPr>
                <w:rFonts w:eastAsia="Arial"/>
                <w:sz w:val="22"/>
                <w:szCs w:val="22"/>
              </w:rPr>
            </w:pPr>
            <w:r w:rsidRPr="00E61954">
              <w:rPr>
                <w:rFonts w:eastAsia="Arial"/>
                <w:sz w:val="22"/>
                <w:szCs w:val="22"/>
              </w:rPr>
              <w:t>Excellent</w:t>
            </w:r>
          </w:p>
        </w:tc>
        <w:tc>
          <w:tcPr>
            <w:tcW w:w="6604" w:type="dxa"/>
            <w:vAlign w:val="center"/>
          </w:tcPr>
          <w:p w14:paraId="6CFE30AE" w14:textId="77777777" w:rsidR="00664B69" w:rsidRPr="00E61954" w:rsidRDefault="00664B69" w:rsidP="00CF0EA6">
            <w:pPr>
              <w:rPr>
                <w:rFonts w:eastAsia="Arial"/>
                <w:sz w:val="22"/>
                <w:szCs w:val="22"/>
              </w:rPr>
            </w:pPr>
            <w:r w:rsidRPr="00E61954">
              <w:rPr>
                <w:rFonts w:eastAsia="Arial"/>
                <w:sz w:val="22"/>
                <w:szCs w:val="22"/>
              </w:rPr>
              <w:t>Response fully addresses the requirements being scored with a high degree of confidence in the applicant’s response or proposed solution.  Applicant offers one or more enhancing features, methods or approaches exceeding basic expectations.</w:t>
            </w:r>
          </w:p>
        </w:tc>
      </w:tr>
      <w:tr w:rsidR="00664B69" w14:paraId="0E8AE424" w14:textId="77777777" w:rsidTr="00E61954">
        <w:tc>
          <w:tcPr>
            <w:tcW w:w="1204" w:type="dxa"/>
            <w:vAlign w:val="center"/>
          </w:tcPr>
          <w:p w14:paraId="5280471E" w14:textId="77777777" w:rsidR="00664B69" w:rsidRPr="00E61954" w:rsidRDefault="00664B69" w:rsidP="00CF0EA6">
            <w:pPr>
              <w:rPr>
                <w:rFonts w:eastAsia="Arial"/>
                <w:sz w:val="22"/>
                <w:szCs w:val="22"/>
              </w:rPr>
            </w:pPr>
            <w:r w:rsidRPr="00E61954">
              <w:rPr>
                <w:rFonts w:eastAsia="Arial"/>
                <w:sz w:val="22"/>
                <w:szCs w:val="22"/>
              </w:rPr>
              <w:t>95%</w:t>
            </w:r>
          </w:p>
        </w:tc>
        <w:tc>
          <w:tcPr>
            <w:tcW w:w="1997" w:type="dxa"/>
            <w:vAlign w:val="center"/>
          </w:tcPr>
          <w:p w14:paraId="1E35198D" w14:textId="77777777" w:rsidR="00664B69" w:rsidRPr="00E61954" w:rsidRDefault="00664B69" w:rsidP="00CF0EA6">
            <w:pPr>
              <w:rPr>
                <w:rFonts w:eastAsia="Arial"/>
                <w:sz w:val="22"/>
                <w:szCs w:val="22"/>
              </w:rPr>
            </w:pPr>
            <w:r w:rsidRPr="00E61954">
              <w:rPr>
                <w:rFonts w:eastAsia="Arial"/>
                <w:sz w:val="22"/>
                <w:szCs w:val="22"/>
              </w:rPr>
              <w:t>Between Excellent and Exceptional</w:t>
            </w:r>
          </w:p>
        </w:tc>
        <w:tc>
          <w:tcPr>
            <w:tcW w:w="6604" w:type="dxa"/>
            <w:vAlign w:val="center"/>
          </w:tcPr>
          <w:p w14:paraId="7621ECEB" w14:textId="77777777" w:rsidR="00664B69" w:rsidRPr="00E61954" w:rsidRDefault="00664B69" w:rsidP="00CF0EA6">
            <w:pPr>
              <w:rPr>
                <w:rFonts w:eastAsia="Arial"/>
                <w:sz w:val="22"/>
                <w:szCs w:val="22"/>
              </w:rPr>
            </w:pPr>
            <w:r w:rsidRPr="00E61954">
              <w:rPr>
                <w:rFonts w:eastAsia="Arial"/>
                <w:sz w:val="22"/>
                <w:szCs w:val="22"/>
              </w:rPr>
              <w:t>Response fully addresses the requirements being scored with a better than excellent degree of confidence in the applicant’s response or proposed solution.  Applicant offers one or more enhancing features, methods or approaches exceeding basic expectations.</w:t>
            </w:r>
          </w:p>
        </w:tc>
      </w:tr>
      <w:tr w:rsidR="00664B69" w14:paraId="19845C67" w14:textId="77777777" w:rsidTr="00E61954">
        <w:tc>
          <w:tcPr>
            <w:tcW w:w="1204" w:type="dxa"/>
            <w:vAlign w:val="center"/>
          </w:tcPr>
          <w:p w14:paraId="015EFACB" w14:textId="77777777" w:rsidR="00664B69" w:rsidRPr="00E61954" w:rsidRDefault="00664B69" w:rsidP="00CF0EA6">
            <w:pPr>
              <w:rPr>
                <w:rFonts w:eastAsia="Arial"/>
                <w:sz w:val="22"/>
                <w:szCs w:val="22"/>
              </w:rPr>
            </w:pPr>
            <w:r w:rsidRPr="00E61954">
              <w:rPr>
                <w:rFonts w:eastAsia="Arial"/>
                <w:sz w:val="22"/>
                <w:szCs w:val="22"/>
              </w:rPr>
              <w:t>100%</w:t>
            </w:r>
          </w:p>
        </w:tc>
        <w:tc>
          <w:tcPr>
            <w:tcW w:w="1997" w:type="dxa"/>
            <w:vAlign w:val="center"/>
          </w:tcPr>
          <w:p w14:paraId="33C7FCB0" w14:textId="77777777" w:rsidR="00664B69" w:rsidRPr="00E61954" w:rsidRDefault="00664B69" w:rsidP="00CF0EA6">
            <w:pPr>
              <w:rPr>
                <w:rFonts w:eastAsia="Arial"/>
                <w:sz w:val="22"/>
                <w:szCs w:val="22"/>
              </w:rPr>
            </w:pPr>
            <w:r w:rsidRPr="00E61954">
              <w:rPr>
                <w:rFonts w:eastAsia="Arial"/>
                <w:sz w:val="22"/>
                <w:szCs w:val="22"/>
              </w:rPr>
              <w:t>Exceptional</w:t>
            </w:r>
          </w:p>
        </w:tc>
        <w:tc>
          <w:tcPr>
            <w:tcW w:w="6604" w:type="dxa"/>
            <w:vAlign w:val="center"/>
          </w:tcPr>
          <w:p w14:paraId="1A35B599" w14:textId="77777777" w:rsidR="00664B69" w:rsidRPr="00E61954" w:rsidRDefault="00664B69" w:rsidP="00CF0EA6">
            <w:pPr>
              <w:rPr>
                <w:sz w:val="22"/>
                <w:szCs w:val="22"/>
              </w:rPr>
            </w:pPr>
            <w:r w:rsidRPr="00E61954">
              <w:rPr>
                <w:rFonts w:eastAsia="Arial"/>
                <w:sz w:val="22"/>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296E2ADD" w14:textId="77777777" w:rsidR="00121114" w:rsidRDefault="00121114" w:rsidP="00275E76">
      <w:pPr>
        <w:pStyle w:val="Heading2"/>
        <w:keepLines/>
        <w:spacing w:before="0"/>
      </w:pPr>
      <w:bookmarkStart w:id="89" w:name="_Toc410721598"/>
      <w:bookmarkStart w:id="90" w:name="_Toc116474509"/>
    </w:p>
    <w:p w14:paraId="7DCB49AD" w14:textId="77777777" w:rsidR="00121114" w:rsidRDefault="00121114">
      <w:pPr>
        <w:rPr>
          <w:b/>
          <w:smallCaps/>
          <w:sz w:val="28"/>
        </w:rPr>
      </w:pPr>
      <w:r>
        <w:br w:type="page"/>
      </w:r>
    </w:p>
    <w:p w14:paraId="7237A402" w14:textId="026F2AD8" w:rsidR="001F20B2" w:rsidRPr="00275E76" w:rsidRDefault="001F20B2" w:rsidP="00275E76">
      <w:pPr>
        <w:pStyle w:val="Heading2"/>
        <w:keepLines/>
        <w:spacing w:before="0"/>
        <w:rPr>
          <w:smallCaps w:val="0"/>
        </w:rPr>
      </w:pPr>
      <w:r w:rsidRPr="00692BAB">
        <w:lastRenderedPageBreak/>
        <w:t>Stage Two</w:t>
      </w:r>
      <w:r w:rsidR="00F60630" w:rsidRPr="00692BAB">
        <w:t xml:space="preserve">: </w:t>
      </w:r>
      <w:r w:rsidRPr="00692BAB">
        <w:t xml:space="preserve">Evaluation </w:t>
      </w:r>
      <w:r w:rsidRPr="00275E76">
        <w:t>Criteria</w:t>
      </w:r>
      <w:bookmarkEnd w:id="89"/>
      <w:bookmarkEnd w:id="90"/>
    </w:p>
    <w:p w14:paraId="72276D16" w14:textId="21594756" w:rsidR="003C1293" w:rsidRDefault="006A563E" w:rsidP="003C1293">
      <w:pPr>
        <w:pStyle w:val="Heading2"/>
        <w:keepLines/>
        <w:spacing w:before="0"/>
      </w:pPr>
      <w:bookmarkStart w:id="91" w:name="_Toc116474510"/>
      <w:r>
        <w:t xml:space="preserve">Part </w:t>
      </w:r>
      <w:r w:rsidR="00466D26">
        <w:t>I</w:t>
      </w:r>
      <w:r>
        <w:t>: Technical Score</w:t>
      </w:r>
      <w:bookmarkEnd w:id="91"/>
    </w:p>
    <w:p w14:paraId="5A0CE897" w14:textId="3150A749" w:rsidR="004C7FF2" w:rsidRDefault="004C7FF2" w:rsidP="004C7FF2">
      <w:pPr>
        <w:rPr>
          <w:bCs/>
          <w:szCs w:val="24"/>
        </w:rPr>
      </w:pPr>
      <w:r w:rsidRPr="00CE2994">
        <w:rPr>
          <w:bCs/>
          <w:szCs w:val="24"/>
        </w:rPr>
        <w:t xml:space="preserve">All Bidders are required to earn a </w:t>
      </w:r>
      <w:r w:rsidRPr="00CE2994">
        <w:rPr>
          <w:szCs w:val="24"/>
        </w:rPr>
        <w:t>technical</w:t>
      </w:r>
      <w:r w:rsidRPr="00CE2994">
        <w:rPr>
          <w:bCs/>
          <w:szCs w:val="24"/>
        </w:rPr>
        <w:t xml:space="preserve"> score of at least </w:t>
      </w:r>
      <w:r w:rsidRPr="00CE2994">
        <w:rPr>
          <w:b/>
          <w:bCs/>
          <w:szCs w:val="24"/>
        </w:rPr>
        <w:t>49.00 of the 70</w:t>
      </w:r>
      <w:r w:rsidRPr="00CE2994">
        <w:rPr>
          <w:bCs/>
          <w:szCs w:val="24"/>
        </w:rPr>
        <w:t xml:space="preserve"> (equivalent to 70 percent) available technical points</w:t>
      </w:r>
      <w:r w:rsidR="002518B8">
        <w:rPr>
          <w:bCs/>
          <w:szCs w:val="24"/>
        </w:rPr>
        <w:t xml:space="preserve"> for</w:t>
      </w:r>
      <w:r w:rsidRPr="00CE2994">
        <w:rPr>
          <w:bCs/>
          <w:szCs w:val="24"/>
        </w:rPr>
        <w:t xml:space="preserve"> </w:t>
      </w:r>
      <w:r w:rsidR="00590437">
        <w:rPr>
          <w:szCs w:val="24"/>
        </w:rPr>
        <w:t>1a Contractor Administrative Qualifications and 1b Personnel Technical Qualifications</w:t>
      </w:r>
      <w:r w:rsidR="00590437" w:rsidRPr="00CE2994">
        <w:rPr>
          <w:bCs/>
          <w:szCs w:val="24"/>
        </w:rPr>
        <w:t xml:space="preserve"> </w:t>
      </w:r>
      <w:r w:rsidRPr="00CE2994">
        <w:rPr>
          <w:bCs/>
          <w:szCs w:val="24"/>
        </w:rPr>
        <w:t>in order for their proposal to progress to the cost evaluation process and be eligible for possible funding.  Therefore, proposals not attaining at least 49.00 technical points will be eliminated from further competition.</w:t>
      </w:r>
    </w:p>
    <w:p w14:paraId="539CB7E3" w14:textId="77777777" w:rsidR="004C7FF2" w:rsidRPr="00275E76" w:rsidRDefault="004C7FF2" w:rsidP="00275E76">
      <w:pPr>
        <w:pStyle w:val="Heading3"/>
      </w:pPr>
    </w:p>
    <w:p w14:paraId="5B9BCC79" w14:textId="5FC7B691" w:rsidR="001F20B2" w:rsidRPr="00C22C15" w:rsidRDefault="00813AF0" w:rsidP="00CF0EA6">
      <w:pPr>
        <w:pStyle w:val="Heading2"/>
        <w:keepLines/>
        <w:spacing w:before="0"/>
        <w:rPr>
          <w:b w:val="0"/>
          <w:szCs w:val="24"/>
          <w:u w:val="single"/>
        </w:rPr>
      </w:pPr>
      <w:bookmarkStart w:id="92" w:name="_Toc116474511"/>
      <w:r>
        <w:t>1</w:t>
      </w:r>
      <w:r w:rsidR="0074704A">
        <w:rPr>
          <w:rFonts w:ascii="Arial Bold" w:hAnsi="Arial Bold"/>
          <w:smallCaps w:val="0"/>
        </w:rPr>
        <w:t>a</w:t>
      </w:r>
      <w:r>
        <w:t xml:space="preserve"> </w:t>
      </w:r>
      <w:r w:rsidR="001F20B2" w:rsidRPr="000A105B">
        <w:t>Contractor Administrative Qualifications</w:t>
      </w:r>
      <w:bookmarkEnd w:id="92"/>
    </w:p>
    <w:p w14:paraId="03001F98" w14:textId="19A28BA3" w:rsidR="001F20B2" w:rsidRPr="00C22C15" w:rsidRDefault="001F20B2" w:rsidP="00CF0EA6">
      <w:pPr>
        <w:rPr>
          <w:szCs w:val="24"/>
        </w:rPr>
      </w:pPr>
      <w:r w:rsidRPr="00C22C15">
        <w:rPr>
          <w:szCs w:val="24"/>
        </w:rPr>
        <w:t xml:space="preserve">The information the Bidder provides for the Contractor Administrative Qualifications and in the resumes (only for individuals who are directly billed to the Agreement to perform administrative work as specified under the Agreement Management task in </w:t>
      </w:r>
      <w:r w:rsidR="009D1CCC">
        <w:rPr>
          <w:szCs w:val="24"/>
        </w:rPr>
        <w:t>the</w:t>
      </w:r>
      <w:r w:rsidRPr="00C22C15">
        <w:rPr>
          <w:szCs w:val="24"/>
        </w:rPr>
        <w:t xml:space="preserve"> </w:t>
      </w:r>
      <w:r w:rsidR="00775383">
        <w:rPr>
          <w:szCs w:val="24"/>
        </w:rPr>
        <w:t>SOW</w:t>
      </w:r>
      <w:r w:rsidR="00775383" w:rsidRPr="00C22C15">
        <w:rPr>
          <w:szCs w:val="24"/>
        </w:rPr>
        <w:t xml:space="preserve"> of</w:t>
      </w:r>
      <w:r w:rsidRPr="00C22C15">
        <w:rPr>
          <w:szCs w:val="24"/>
        </w:rPr>
        <w:t xml:space="preserve"> this RFP) must respond to each criterion below in the Evaluation Criteria table Part 1a Contractor Administrative Qualifications, unless otherwise indicated.  The Evaluation Committee will use these criteria to evaluate the proposals.</w:t>
      </w:r>
    </w:p>
    <w:p w14:paraId="11AD78C5" w14:textId="77777777" w:rsidR="00B47791" w:rsidRPr="00C22C15" w:rsidRDefault="00B47791" w:rsidP="00CF0EA6">
      <w:pPr>
        <w:rPr>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505"/>
        <w:gridCol w:w="1323"/>
      </w:tblGrid>
      <w:tr w:rsidR="001F20B2" w:rsidRPr="007D0599" w14:paraId="568FF7B7" w14:textId="77777777" w:rsidTr="6CC086D1">
        <w:trPr>
          <w:trHeight w:val="532"/>
        </w:trPr>
        <w:tc>
          <w:tcPr>
            <w:tcW w:w="8505" w:type="dxa"/>
            <w:shd w:val="clear" w:color="auto" w:fill="D9D9D9" w:themeFill="background1" w:themeFillShade="D9"/>
            <w:vAlign w:val="center"/>
            <w:hideMark/>
          </w:tcPr>
          <w:p w14:paraId="4C47DCAD" w14:textId="6BA67D27" w:rsidR="001F20B2" w:rsidRPr="00275E76" w:rsidRDefault="001F20B2" w:rsidP="00CF0EA6">
            <w:pPr>
              <w:keepLines/>
              <w:widowControl w:val="0"/>
              <w:spacing w:after="60"/>
              <w:rPr>
                <w:sz w:val="28"/>
                <w:szCs w:val="28"/>
              </w:rPr>
            </w:pPr>
            <w:r w:rsidRPr="007D0599">
              <w:rPr>
                <w:szCs w:val="24"/>
              </w:rPr>
              <w:br w:type="page"/>
            </w:r>
            <w:r w:rsidR="00485B9D" w:rsidRPr="00E61954">
              <w:rPr>
                <w:b/>
                <w:sz w:val="28"/>
                <w:szCs w:val="28"/>
              </w:rPr>
              <w:t>Stage Two</w:t>
            </w:r>
            <w:r w:rsidR="009A627C">
              <w:rPr>
                <w:b/>
                <w:sz w:val="28"/>
                <w:szCs w:val="28"/>
              </w:rPr>
              <w:t>:</w:t>
            </w:r>
            <w:r w:rsidR="00485B9D" w:rsidRPr="00E61954">
              <w:rPr>
                <w:b/>
                <w:sz w:val="28"/>
                <w:szCs w:val="28"/>
              </w:rPr>
              <w:t xml:space="preserve"> </w:t>
            </w:r>
            <w:r w:rsidRPr="00275E76">
              <w:rPr>
                <w:b/>
                <w:sz w:val="28"/>
                <w:szCs w:val="28"/>
              </w:rPr>
              <w:t xml:space="preserve">Evaluation Criteria </w:t>
            </w:r>
          </w:p>
        </w:tc>
        <w:tc>
          <w:tcPr>
            <w:tcW w:w="1323" w:type="dxa"/>
            <w:shd w:val="clear" w:color="auto" w:fill="D9D9D9" w:themeFill="background1" w:themeFillShade="D9"/>
            <w:vAlign w:val="center"/>
            <w:hideMark/>
          </w:tcPr>
          <w:p w14:paraId="7BE9BEAC" w14:textId="77777777" w:rsidR="001F20B2" w:rsidRPr="00C22C15" w:rsidRDefault="001F20B2" w:rsidP="00CF0EA6">
            <w:pPr>
              <w:keepLines/>
              <w:widowControl w:val="0"/>
              <w:spacing w:after="60"/>
              <w:rPr>
                <w:b/>
                <w:szCs w:val="24"/>
              </w:rPr>
            </w:pPr>
            <w:r w:rsidRPr="00C22C15">
              <w:rPr>
                <w:b/>
                <w:szCs w:val="24"/>
              </w:rPr>
              <w:t>Maximum</w:t>
            </w:r>
          </w:p>
          <w:p w14:paraId="5144C6EB" w14:textId="77777777" w:rsidR="001F20B2" w:rsidRPr="00C22C15" w:rsidRDefault="001F20B2" w:rsidP="00CF0EA6">
            <w:pPr>
              <w:keepLines/>
              <w:widowControl w:val="0"/>
              <w:spacing w:after="60"/>
              <w:rPr>
                <w:szCs w:val="24"/>
              </w:rPr>
            </w:pPr>
            <w:r w:rsidRPr="00C22C15">
              <w:rPr>
                <w:b/>
                <w:szCs w:val="24"/>
              </w:rPr>
              <w:t>Points</w:t>
            </w:r>
          </w:p>
        </w:tc>
      </w:tr>
      <w:tr w:rsidR="001F20B2" w:rsidRPr="007D0599" w14:paraId="00176F36" w14:textId="77777777" w:rsidTr="6CC086D1">
        <w:trPr>
          <w:trHeight w:val="370"/>
        </w:trPr>
        <w:tc>
          <w:tcPr>
            <w:tcW w:w="9828" w:type="dxa"/>
            <w:gridSpan w:val="2"/>
            <w:shd w:val="clear" w:color="auto" w:fill="D9D9D9" w:themeFill="background1" w:themeFillShade="D9"/>
            <w:hideMark/>
          </w:tcPr>
          <w:p w14:paraId="6C1F1938" w14:textId="77777777" w:rsidR="001F20B2" w:rsidRPr="00275E76" w:rsidRDefault="001F20B2" w:rsidP="00CF0EA6">
            <w:pPr>
              <w:keepLines/>
              <w:widowControl w:val="0"/>
              <w:spacing w:after="60"/>
              <w:rPr>
                <w:b/>
                <w:sz w:val="28"/>
                <w:szCs w:val="28"/>
              </w:rPr>
            </w:pPr>
            <w:r w:rsidRPr="00275E76">
              <w:rPr>
                <w:b/>
                <w:sz w:val="28"/>
                <w:szCs w:val="28"/>
              </w:rPr>
              <w:t>Part I:  Technical Score</w:t>
            </w:r>
          </w:p>
        </w:tc>
      </w:tr>
      <w:tr w:rsidR="001F20B2" w:rsidRPr="007D0599" w14:paraId="368122C2" w14:textId="77777777" w:rsidTr="00CF5853">
        <w:tc>
          <w:tcPr>
            <w:tcW w:w="9828" w:type="dxa"/>
            <w:gridSpan w:val="2"/>
            <w:shd w:val="clear" w:color="auto" w:fill="D9D9D9" w:themeFill="background1" w:themeFillShade="D9"/>
          </w:tcPr>
          <w:p w14:paraId="1E121375" w14:textId="77777777" w:rsidR="001F20B2" w:rsidRPr="00275E76" w:rsidRDefault="001F20B2" w:rsidP="00CF0EA6">
            <w:pPr>
              <w:keepLines/>
              <w:widowControl w:val="0"/>
              <w:spacing w:after="60"/>
              <w:rPr>
                <w:b/>
                <w:sz w:val="26"/>
                <w:szCs w:val="26"/>
              </w:rPr>
            </w:pPr>
            <w:r w:rsidRPr="00275E76">
              <w:rPr>
                <w:b/>
                <w:sz w:val="26"/>
                <w:szCs w:val="26"/>
              </w:rPr>
              <w:t>1a Contractor Administrative Qualifications</w:t>
            </w:r>
          </w:p>
        </w:tc>
      </w:tr>
      <w:tr w:rsidR="001F20B2" w:rsidRPr="007D0599" w14:paraId="3F1259FF" w14:textId="77777777" w:rsidTr="6CC086D1">
        <w:tc>
          <w:tcPr>
            <w:tcW w:w="8505" w:type="dxa"/>
            <w:shd w:val="clear" w:color="auto" w:fill="F2F2F2" w:themeFill="background1" w:themeFillShade="F2"/>
          </w:tcPr>
          <w:p w14:paraId="131F36E2" w14:textId="77777777" w:rsidR="001F20B2" w:rsidRPr="00275E76" w:rsidRDefault="001F20B2" w:rsidP="00CF0EA6">
            <w:pPr>
              <w:keepLines/>
              <w:widowControl w:val="0"/>
              <w:spacing w:after="60"/>
              <w:rPr>
                <w:b/>
                <w:sz w:val="26"/>
                <w:szCs w:val="26"/>
              </w:rPr>
            </w:pPr>
            <w:r w:rsidRPr="00275E76">
              <w:rPr>
                <w:b/>
                <w:sz w:val="26"/>
                <w:szCs w:val="26"/>
              </w:rPr>
              <w:t>Agreement Management</w:t>
            </w:r>
          </w:p>
        </w:tc>
        <w:tc>
          <w:tcPr>
            <w:tcW w:w="1323" w:type="dxa"/>
            <w:shd w:val="clear" w:color="auto" w:fill="F2F2F2" w:themeFill="background1" w:themeFillShade="F2"/>
          </w:tcPr>
          <w:p w14:paraId="2F893DBD" w14:textId="77777777" w:rsidR="001F20B2" w:rsidRPr="00C22C15" w:rsidRDefault="001F20B2" w:rsidP="00CF0EA6">
            <w:pPr>
              <w:keepLines/>
              <w:widowControl w:val="0"/>
              <w:spacing w:after="60"/>
              <w:rPr>
                <w:b/>
                <w:szCs w:val="24"/>
              </w:rPr>
            </w:pPr>
            <w:r w:rsidRPr="00C22C15">
              <w:rPr>
                <w:b/>
                <w:szCs w:val="24"/>
              </w:rPr>
              <w:t>10</w:t>
            </w:r>
          </w:p>
        </w:tc>
      </w:tr>
      <w:tr w:rsidR="001F20B2" w:rsidRPr="007D0599" w14:paraId="0759FFD1" w14:textId="77777777" w:rsidTr="6CC086D1">
        <w:tc>
          <w:tcPr>
            <w:tcW w:w="9828" w:type="dxa"/>
            <w:gridSpan w:val="2"/>
            <w:shd w:val="clear" w:color="auto" w:fill="F2F2F2" w:themeFill="background1" w:themeFillShade="F2"/>
          </w:tcPr>
          <w:p w14:paraId="3E13596A" w14:textId="77777777" w:rsidR="001F20B2" w:rsidRPr="00C22C15" w:rsidRDefault="001F20B2" w:rsidP="00CF0EA6">
            <w:pPr>
              <w:keepLines/>
              <w:widowControl w:val="0"/>
              <w:spacing w:after="60"/>
              <w:rPr>
                <w:b/>
                <w:szCs w:val="24"/>
              </w:rPr>
            </w:pPr>
            <w:r w:rsidRPr="00C22C15">
              <w:rPr>
                <w:szCs w:val="24"/>
              </w:rPr>
              <w:t>Describe the Bidder’s knowledge of and demonstrated expertise with the following criteria.</w:t>
            </w:r>
          </w:p>
        </w:tc>
      </w:tr>
      <w:tr w:rsidR="001F20B2" w:rsidRPr="007D0599" w14:paraId="5C8939B9" w14:textId="77777777" w:rsidTr="6CC086D1">
        <w:trPr>
          <w:trHeight w:val="2341"/>
        </w:trPr>
        <w:tc>
          <w:tcPr>
            <w:tcW w:w="9828" w:type="dxa"/>
            <w:gridSpan w:val="2"/>
            <w:shd w:val="clear" w:color="auto" w:fill="FFFFFF" w:themeFill="background1"/>
          </w:tcPr>
          <w:p w14:paraId="22B7B345" w14:textId="441F6EBE" w:rsidR="001F20B2" w:rsidRPr="00C22C15" w:rsidRDefault="001F20B2" w:rsidP="00CF0EA6">
            <w:pPr>
              <w:tabs>
                <w:tab w:val="left" w:pos="360"/>
              </w:tabs>
              <w:rPr>
                <w:b/>
                <w:szCs w:val="24"/>
              </w:rPr>
            </w:pPr>
            <w:r w:rsidRPr="00C22C15">
              <w:rPr>
                <w:b/>
                <w:szCs w:val="24"/>
              </w:rPr>
              <w:t>1.</w:t>
            </w:r>
            <w:r w:rsidRPr="00C22C15">
              <w:rPr>
                <w:b/>
                <w:szCs w:val="24"/>
              </w:rPr>
              <w:tab/>
              <w:t>Team Structure and Coordination</w:t>
            </w:r>
          </w:p>
          <w:p w14:paraId="7C651656" w14:textId="77777777" w:rsidR="001F20B2" w:rsidRPr="00C22C15" w:rsidRDefault="001F20B2" w:rsidP="00CF0EA6">
            <w:pPr>
              <w:tabs>
                <w:tab w:val="left" w:pos="450"/>
              </w:tabs>
              <w:ind w:left="900" w:hanging="450"/>
              <w:rPr>
                <w:szCs w:val="24"/>
              </w:rPr>
            </w:pPr>
            <w:r w:rsidRPr="00C22C15">
              <w:rPr>
                <w:szCs w:val="24"/>
              </w:rPr>
              <w:t>(1)</w:t>
            </w:r>
            <w:r w:rsidRPr="00C22C15">
              <w:rPr>
                <w:szCs w:val="24"/>
              </w:rPr>
              <w:tab/>
              <w:t xml:space="preserve">The organization chart shows an efficient, well-defined structure. </w:t>
            </w:r>
          </w:p>
          <w:p w14:paraId="4D16CAE4" w14:textId="5430E8F5" w:rsidR="001F20B2" w:rsidRPr="00C22C15" w:rsidRDefault="001F20B2" w:rsidP="00CF0EA6">
            <w:pPr>
              <w:tabs>
                <w:tab w:val="left" w:pos="450"/>
              </w:tabs>
              <w:ind w:left="900" w:hanging="450"/>
              <w:rPr>
                <w:szCs w:val="24"/>
              </w:rPr>
            </w:pPr>
            <w:r w:rsidRPr="00C22C15">
              <w:rPr>
                <w:szCs w:val="24"/>
              </w:rPr>
              <w:t>(2)</w:t>
            </w:r>
            <w:r w:rsidRPr="00C22C15">
              <w:rPr>
                <w:szCs w:val="24"/>
              </w:rPr>
              <w:tab/>
              <w:t xml:space="preserve">The team structure provides clear roles and responsibilities among the team members, including the project managers for the Contractor and each </w:t>
            </w:r>
            <w:r w:rsidR="005F09CF">
              <w:rPr>
                <w:szCs w:val="24"/>
              </w:rPr>
              <w:t>S</w:t>
            </w:r>
            <w:r w:rsidRPr="00C22C15">
              <w:rPr>
                <w:szCs w:val="24"/>
              </w:rPr>
              <w:t xml:space="preserve">ubcontractor, and the </w:t>
            </w:r>
            <w:r w:rsidR="007A311A">
              <w:rPr>
                <w:szCs w:val="24"/>
              </w:rPr>
              <w:t xml:space="preserve">agreement </w:t>
            </w:r>
            <w:r w:rsidRPr="00C22C15">
              <w:rPr>
                <w:szCs w:val="24"/>
              </w:rPr>
              <w:t>administrator.</w:t>
            </w:r>
          </w:p>
          <w:p w14:paraId="7E726B29" w14:textId="77777777" w:rsidR="001F20B2" w:rsidRPr="00C22C15" w:rsidRDefault="001F20B2" w:rsidP="00CF0EA6">
            <w:pPr>
              <w:keepLines/>
              <w:widowControl w:val="0"/>
              <w:ind w:left="900" w:hanging="450"/>
              <w:rPr>
                <w:szCs w:val="24"/>
              </w:rPr>
            </w:pPr>
            <w:r w:rsidRPr="00C22C15">
              <w:rPr>
                <w:szCs w:val="24"/>
              </w:rPr>
              <w:t>(3)</w:t>
            </w:r>
            <w:r w:rsidRPr="00C22C15">
              <w:rPr>
                <w:szCs w:val="24"/>
              </w:rPr>
              <w:tab/>
              <w:t>There are clear lines of communication to ensure that team members share information and meet their responsibilities.</w:t>
            </w:r>
          </w:p>
          <w:p w14:paraId="0685F80A" w14:textId="77777777" w:rsidR="001F20B2" w:rsidRPr="00C22C15" w:rsidRDefault="001F20B2" w:rsidP="00CF0EA6">
            <w:pPr>
              <w:keepLines/>
              <w:widowControl w:val="0"/>
              <w:ind w:left="900" w:hanging="450"/>
              <w:rPr>
                <w:szCs w:val="24"/>
              </w:rPr>
            </w:pPr>
            <w:r w:rsidRPr="00C22C15">
              <w:rPr>
                <w:szCs w:val="24"/>
              </w:rPr>
              <w:t>(4)</w:t>
            </w:r>
            <w:r w:rsidRPr="00C22C15">
              <w:rPr>
                <w:szCs w:val="24"/>
              </w:rPr>
              <w:tab/>
              <w:t>There is a summary describing each firm’s services relevant to the expertise needed under this Agreement.</w:t>
            </w:r>
          </w:p>
        </w:tc>
      </w:tr>
      <w:tr w:rsidR="001F20B2" w:rsidRPr="007D0599" w14:paraId="0F27E178" w14:textId="77777777" w:rsidTr="6CC086D1">
        <w:tc>
          <w:tcPr>
            <w:tcW w:w="9828" w:type="dxa"/>
            <w:gridSpan w:val="2"/>
            <w:shd w:val="clear" w:color="auto" w:fill="FFFFFF" w:themeFill="background1"/>
          </w:tcPr>
          <w:p w14:paraId="177860DA" w14:textId="4FF9FB02" w:rsidR="001F20B2" w:rsidRPr="00C22C15" w:rsidRDefault="001F20B2" w:rsidP="00CF0EA6">
            <w:pPr>
              <w:tabs>
                <w:tab w:val="left" w:pos="360"/>
              </w:tabs>
              <w:rPr>
                <w:b/>
                <w:szCs w:val="24"/>
              </w:rPr>
            </w:pPr>
            <w:r w:rsidRPr="00C22C15">
              <w:rPr>
                <w:b/>
                <w:szCs w:val="24"/>
              </w:rPr>
              <w:t>2.</w:t>
            </w:r>
            <w:r w:rsidRPr="00C22C15">
              <w:rPr>
                <w:b/>
                <w:szCs w:val="24"/>
              </w:rPr>
              <w:tab/>
              <w:t xml:space="preserve">Availability of Personnel </w:t>
            </w:r>
          </w:p>
          <w:p w14:paraId="00283B3B" w14:textId="58577CEF" w:rsidR="001F20B2" w:rsidRPr="00C22C15" w:rsidRDefault="001F20B2" w:rsidP="00CF0EA6">
            <w:pPr>
              <w:tabs>
                <w:tab w:val="left" w:pos="450"/>
              </w:tabs>
              <w:ind w:left="900" w:hanging="450"/>
              <w:rPr>
                <w:szCs w:val="24"/>
              </w:rPr>
            </w:pPr>
            <w:r w:rsidRPr="00C22C15">
              <w:rPr>
                <w:szCs w:val="24"/>
              </w:rPr>
              <w:t>(1)</w:t>
            </w:r>
            <w:r w:rsidRPr="00C22C15">
              <w:rPr>
                <w:szCs w:val="24"/>
              </w:rPr>
              <w:tab/>
              <w:t xml:space="preserve">The Bidder can efficiently assemble a qualified team consisting of personnel identified in Attachment 8 (Personnel Technical Qualifications Form for the AOEs) in response to a work request by the </w:t>
            </w:r>
            <w:r w:rsidR="00501887">
              <w:rPr>
                <w:szCs w:val="24"/>
              </w:rPr>
              <w:t>CEC</w:t>
            </w:r>
            <w:r w:rsidRPr="00C22C15">
              <w:rPr>
                <w:szCs w:val="24"/>
              </w:rPr>
              <w:t>.  The personnel must have the appropriate skill level and experience to perform the work, while considering cost-effectiveness.</w:t>
            </w:r>
          </w:p>
          <w:p w14:paraId="2274E41B" w14:textId="77777777" w:rsidR="001F20B2" w:rsidRPr="00C22C15" w:rsidRDefault="001F20B2" w:rsidP="00CF0EA6">
            <w:pPr>
              <w:ind w:left="900" w:hanging="450"/>
              <w:rPr>
                <w:szCs w:val="24"/>
              </w:rPr>
            </w:pPr>
            <w:r w:rsidRPr="00C22C15">
              <w:rPr>
                <w:szCs w:val="24"/>
              </w:rPr>
              <w:t>(2)</w:t>
            </w:r>
            <w:r w:rsidRPr="00C22C15">
              <w:rPr>
                <w:szCs w:val="24"/>
              </w:rPr>
              <w:tab/>
              <w:t xml:space="preserve">The Bidder can ensure the availability of all personnel directly billed under this Agreement. </w:t>
            </w:r>
          </w:p>
          <w:p w14:paraId="795FB6F3" w14:textId="5F259E13" w:rsidR="001F20B2" w:rsidRPr="00C22C15" w:rsidRDefault="001F20B2" w:rsidP="00CF0EA6">
            <w:pPr>
              <w:tabs>
                <w:tab w:val="left" w:pos="450"/>
              </w:tabs>
              <w:ind w:left="881" w:hanging="431"/>
              <w:rPr>
                <w:szCs w:val="24"/>
              </w:rPr>
            </w:pPr>
            <w:r w:rsidRPr="00C22C15">
              <w:rPr>
                <w:szCs w:val="24"/>
              </w:rPr>
              <w:t>(3)</w:t>
            </w:r>
            <w:r w:rsidRPr="00C22C15">
              <w:rPr>
                <w:szCs w:val="24"/>
              </w:rPr>
              <w:tab/>
              <w:t>The Bidder can quickly provide an equivalent replacement for personnel who are no longer available to provide services.</w:t>
            </w:r>
          </w:p>
          <w:p w14:paraId="67FA7A04" w14:textId="36AEE8BC" w:rsidR="001F20B2" w:rsidRPr="00C22C15" w:rsidRDefault="001F20B2" w:rsidP="00CF0EA6">
            <w:pPr>
              <w:ind w:left="881" w:hanging="431"/>
              <w:rPr>
                <w:szCs w:val="24"/>
              </w:rPr>
            </w:pPr>
            <w:r w:rsidRPr="00C22C15">
              <w:rPr>
                <w:szCs w:val="24"/>
              </w:rPr>
              <w:t>(4)</w:t>
            </w:r>
            <w:r w:rsidRPr="00C22C15">
              <w:rPr>
                <w:szCs w:val="24"/>
              </w:rPr>
              <w:tab/>
              <w:t>The Bidder has ready access to temporary personnel, both technical and administrative.</w:t>
            </w:r>
          </w:p>
        </w:tc>
      </w:tr>
      <w:tr w:rsidR="001F20B2" w:rsidRPr="007D0599" w14:paraId="01FB9085" w14:textId="77777777" w:rsidTr="6CC086D1">
        <w:trPr>
          <w:cantSplit/>
        </w:trPr>
        <w:tc>
          <w:tcPr>
            <w:tcW w:w="9828" w:type="dxa"/>
            <w:gridSpan w:val="2"/>
            <w:shd w:val="clear" w:color="auto" w:fill="FFFFFF" w:themeFill="background1"/>
          </w:tcPr>
          <w:p w14:paraId="08016F4C" w14:textId="448C9573" w:rsidR="001F20B2" w:rsidRPr="00C22C15" w:rsidRDefault="001F20B2" w:rsidP="000764B7">
            <w:pPr>
              <w:widowControl w:val="0"/>
              <w:tabs>
                <w:tab w:val="left" w:pos="353"/>
              </w:tabs>
              <w:rPr>
                <w:b/>
                <w:szCs w:val="24"/>
              </w:rPr>
            </w:pPr>
            <w:r w:rsidRPr="00C22C15">
              <w:rPr>
                <w:b/>
                <w:szCs w:val="24"/>
              </w:rPr>
              <w:lastRenderedPageBreak/>
              <w:t>3.</w:t>
            </w:r>
            <w:r w:rsidRPr="00C22C15">
              <w:rPr>
                <w:b/>
                <w:szCs w:val="24"/>
              </w:rPr>
              <w:tab/>
            </w:r>
            <w:r w:rsidR="007F7A38">
              <w:rPr>
                <w:b/>
                <w:szCs w:val="24"/>
              </w:rPr>
              <w:t>Agreement</w:t>
            </w:r>
            <w:r w:rsidR="007F7A38" w:rsidRPr="00C22C15">
              <w:rPr>
                <w:b/>
                <w:szCs w:val="24"/>
              </w:rPr>
              <w:t xml:space="preserve"> </w:t>
            </w:r>
            <w:r w:rsidRPr="00C22C15">
              <w:rPr>
                <w:b/>
                <w:szCs w:val="24"/>
              </w:rPr>
              <w:t>Management Ability</w:t>
            </w:r>
          </w:p>
          <w:p w14:paraId="3A175AA7" w14:textId="77777777" w:rsidR="001F20B2" w:rsidRPr="00C22C15" w:rsidRDefault="001F20B2" w:rsidP="000764B7">
            <w:pPr>
              <w:widowControl w:val="0"/>
              <w:ind w:left="900" w:hanging="450"/>
              <w:rPr>
                <w:szCs w:val="24"/>
              </w:rPr>
            </w:pPr>
            <w:r w:rsidRPr="00C22C15">
              <w:rPr>
                <w:szCs w:val="24"/>
              </w:rPr>
              <w:t>(1)</w:t>
            </w:r>
            <w:r w:rsidRPr="00C22C15">
              <w:rPr>
                <w:szCs w:val="24"/>
              </w:rPr>
              <w:tab/>
              <w:t>The Bidder has an effective strategy to perform the tasks in the SOW, including management of the Agreement resulting from this RFP (i.e., a multi-year contract with multiple personnel).</w:t>
            </w:r>
          </w:p>
          <w:p w14:paraId="2CFD7A4F" w14:textId="77777777" w:rsidR="001F20B2" w:rsidRPr="00C22C15" w:rsidRDefault="001F20B2" w:rsidP="000764B7">
            <w:pPr>
              <w:widowControl w:val="0"/>
              <w:ind w:left="900" w:hanging="450"/>
              <w:rPr>
                <w:szCs w:val="24"/>
              </w:rPr>
            </w:pPr>
            <w:r w:rsidRPr="00C22C15">
              <w:rPr>
                <w:szCs w:val="24"/>
              </w:rPr>
              <w:t>(2)</w:t>
            </w:r>
            <w:r w:rsidRPr="00C22C15">
              <w:rPr>
                <w:szCs w:val="24"/>
              </w:rPr>
              <w:tab/>
              <w:t>The Bidder summarizes their experience managing contracts/projects similar to the Agreement that will result from this RFP.</w:t>
            </w:r>
          </w:p>
          <w:p w14:paraId="1349E0AC" w14:textId="7DF27A9F" w:rsidR="001F20B2" w:rsidRPr="00C22C15" w:rsidRDefault="001F20B2" w:rsidP="000764B7">
            <w:pPr>
              <w:widowControl w:val="0"/>
              <w:tabs>
                <w:tab w:val="left" w:pos="675"/>
                <w:tab w:val="left" w:pos="870"/>
              </w:tabs>
              <w:ind w:left="900" w:hanging="450"/>
              <w:rPr>
                <w:szCs w:val="24"/>
              </w:rPr>
            </w:pPr>
            <w:r w:rsidRPr="00C22C15">
              <w:rPr>
                <w:szCs w:val="24"/>
              </w:rPr>
              <w:t>(3)</w:t>
            </w:r>
            <w:r w:rsidRPr="00C22C15">
              <w:rPr>
                <w:szCs w:val="24"/>
              </w:rPr>
              <w:tab/>
              <w:t xml:space="preserve">The Bidder has experience in developing cost-effective methods for managing </w:t>
            </w:r>
            <w:r w:rsidR="005F09CF">
              <w:rPr>
                <w:szCs w:val="24"/>
              </w:rPr>
              <w:t>S</w:t>
            </w:r>
            <w:r w:rsidRPr="00C22C15">
              <w:rPr>
                <w:szCs w:val="24"/>
              </w:rPr>
              <w:t>ubcontractor assignments, including methods for ensuring timely submission of quality work, efficiently assigning tasks, and efficiently following up on tasks.</w:t>
            </w:r>
          </w:p>
          <w:p w14:paraId="143CF443" w14:textId="2F60C906" w:rsidR="001F20B2" w:rsidRPr="00C22C15" w:rsidRDefault="001F20B2" w:rsidP="000764B7">
            <w:pPr>
              <w:widowControl w:val="0"/>
              <w:tabs>
                <w:tab w:val="left" w:pos="675"/>
                <w:tab w:val="left" w:pos="870"/>
              </w:tabs>
              <w:ind w:left="900" w:right="-108" w:hanging="450"/>
              <w:rPr>
                <w:szCs w:val="24"/>
              </w:rPr>
            </w:pPr>
            <w:r w:rsidRPr="00C22C15">
              <w:rPr>
                <w:szCs w:val="24"/>
              </w:rPr>
              <w:t>(4)</w:t>
            </w:r>
            <w:r w:rsidRPr="00C22C15">
              <w:rPr>
                <w:szCs w:val="24"/>
              </w:rPr>
              <w:tab/>
              <w:t xml:space="preserve">The Bidder has efficient methods to: (a) determine the budget status of each WA and defined task in the Agreement; (b) prevent cost overruns; (c) keep each technical support defined projects and WA projects in the Agreement on schedule; (d) submit acceptable deliverables to the </w:t>
            </w:r>
            <w:r w:rsidR="00501887">
              <w:rPr>
                <w:szCs w:val="24"/>
              </w:rPr>
              <w:t>CEC</w:t>
            </w:r>
            <w:r w:rsidRPr="00C22C15">
              <w:rPr>
                <w:szCs w:val="24"/>
              </w:rPr>
              <w:t>; and (e) track the start, progress, and closure of each project.</w:t>
            </w:r>
          </w:p>
          <w:p w14:paraId="017376A6" w14:textId="77777777" w:rsidR="001F20B2" w:rsidRPr="00C22C15" w:rsidRDefault="001F20B2" w:rsidP="000764B7">
            <w:pPr>
              <w:widowControl w:val="0"/>
              <w:ind w:left="900" w:hanging="450"/>
              <w:rPr>
                <w:szCs w:val="24"/>
              </w:rPr>
            </w:pPr>
            <w:r w:rsidRPr="00C22C15">
              <w:rPr>
                <w:szCs w:val="24"/>
              </w:rPr>
              <w:t>(5)</w:t>
            </w:r>
            <w:r w:rsidRPr="00C22C15">
              <w:rPr>
                <w:szCs w:val="24"/>
              </w:rPr>
              <w:tab/>
              <w:t>The Bidder has in place invoicing procedures that ensure timely invoicing, accurate records, and accountability.</w:t>
            </w:r>
          </w:p>
          <w:p w14:paraId="459B7CA5" w14:textId="13D8D191" w:rsidR="001F20B2" w:rsidRPr="00C22C15" w:rsidRDefault="001F20B2" w:rsidP="000764B7">
            <w:pPr>
              <w:widowControl w:val="0"/>
              <w:tabs>
                <w:tab w:val="left" w:pos="675"/>
                <w:tab w:val="left" w:pos="870"/>
              </w:tabs>
              <w:ind w:left="900" w:hanging="450"/>
            </w:pPr>
            <w:r>
              <w:t>(6)</w:t>
            </w:r>
            <w:r>
              <w:tab/>
              <w:t xml:space="preserve">The Bidder can quickly verify costs before submitting them to the </w:t>
            </w:r>
            <w:r w:rsidR="00501887">
              <w:t>CEC</w:t>
            </w:r>
            <w:r>
              <w:t xml:space="preserve"> for reimbursement and can resolve any discrepancies found as a result of the verification.</w:t>
            </w:r>
          </w:p>
          <w:p w14:paraId="7909A493" w14:textId="7206BBF7" w:rsidR="001F20B2" w:rsidRPr="00C22C15" w:rsidRDefault="001F20B2" w:rsidP="000764B7">
            <w:pPr>
              <w:widowControl w:val="0"/>
              <w:tabs>
                <w:tab w:val="left" w:pos="675"/>
                <w:tab w:val="left" w:pos="900"/>
              </w:tabs>
              <w:ind w:left="900" w:hanging="450"/>
              <w:rPr>
                <w:szCs w:val="24"/>
              </w:rPr>
            </w:pPr>
            <w:r w:rsidRPr="00C22C15">
              <w:rPr>
                <w:szCs w:val="24"/>
              </w:rPr>
              <w:t>(7)</w:t>
            </w:r>
            <w:r w:rsidRPr="00C22C15">
              <w:rPr>
                <w:szCs w:val="24"/>
              </w:rPr>
              <w:tab/>
              <w:t xml:space="preserve">The Bidder does not have any unsatisfactory contractor evaluations from the </w:t>
            </w:r>
            <w:r w:rsidR="00501887">
              <w:rPr>
                <w:szCs w:val="24"/>
              </w:rPr>
              <w:t>CEC</w:t>
            </w:r>
            <w:r w:rsidRPr="00C22C15">
              <w:rPr>
                <w:szCs w:val="24"/>
              </w:rPr>
              <w:t xml:space="preserve"> or on file with any other California </w:t>
            </w:r>
            <w:r w:rsidR="00F03246">
              <w:rPr>
                <w:szCs w:val="24"/>
              </w:rPr>
              <w:t>S</w:t>
            </w:r>
            <w:r w:rsidRPr="00C22C15">
              <w:rPr>
                <w:szCs w:val="24"/>
              </w:rPr>
              <w:t>tate agencies.</w:t>
            </w:r>
          </w:p>
        </w:tc>
      </w:tr>
      <w:tr w:rsidR="001F20B2" w:rsidRPr="007D0599" w14:paraId="75D31615" w14:textId="77777777" w:rsidTr="6CC086D1">
        <w:tc>
          <w:tcPr>
            <w:tcW w:w="9828" w:type="dxa"/>
            <w:gridSpan w:val="2"/>
            <w:shd w:val="clear" w:color="auto" w:fill="FFFFFF" w:themeFill="background1"/>
          </w:tcPr>
          <w:p w14:paraId="2AE3EE32" w14:textId="167EC79C" w:rsidR="001F20B2" w:rsidRPr="00C22C15" w:rsidRDefault="001F20B2" w:rsidP="00CF0EA6">
            <w:pPr>
              <w:tabs>
                <w:tab w:val="left" w:pos="335"/>
              </w:tabs>
              <w:rPr>
                <w:b/>
                <w:szCs w:val="24"/>
              </w:rPr>
            </w:pPr>
            <w:r w:rsidRPr="00C22C15">
              <w:rPr>
                <w:b/>
                <w:szCs w:val="24"/>
              </w:rPr>
              <w:t>4</w:t>
            </w:r>
            <w:r w:rsidR="005456C5">
              <w:rPr>
                <w:b/>
                <w:szCs w:val="24"/>
              </w:rPr>
              <w:tab/>
            </w:r>
            <w:r w:rsidRPr="00C22C15">
              <w:rPr>
                <w:b/>
                <w:szCs w:val="24"/>
              </w:rPr>
              <w:t>Quality Control</w:t>
            </w:r>
          </w:p>
          <w:p w14:paraId="0535D0A2" w14:textId="2B5F0FD7" w:rsidR="001F20B2" w:rsidRPr="00C22C15" w:rsidRDefault="001F20B2" w:rsidP="00CF0EA6">
            <w:pPr>
              <w:ind w:left="341"/>
              <w:rPr>
                <w:szCs w:val="24"/>
              </w:rPr>
            </w:pPr>
            <w:r w:rsidRPr="00C22C15">
              <w:rPr>
                <w:szCs w:val="24"/>
              </w:rPr>
              <w:t>The proposal explains how the Bidder would effectively address the following personnel situations:</w:t>
            </w:r>
          </w:p>
          <w:p w14:paraId="7C918082" w14:textId="4F6D945A" w:rsidR="001F20B2" w:rsidRPr="00C22C15" w:rsidRDefault="001F20B2" w:rsidP="004C0B9D">
            <w:pPr>
              <w:numPr>
                <w:ilvl w:val="0"/>
                <w:numId w:val="98"/>
              </w:numPr>
              <w:ind w:left="900" w:hanging="540"/>
              <w:rPr>
                <w:szCs w:val="24"/>
              </w:rPr>
            </w:pPr>
            <w:r w:rsidRPr="00C22C15">
              <w:rPr>
                <w:szCs w:val="24"/>
              </w:rPr>
              <w:t>Frequently missed performance/deliverable deadlines;</w:t>
            </w:r>
          </w:p>
          <w:p w14:paraId="74FBFB20" w14:textId="5B73F077" w:rsidR="001F20B2" w:rsidRPr="00C22C15" w:rsidRDefault="001F20B2" w:rsidP="004C0B9D">
            <w:pPr>
              <w:numPr>
                <w:ilvl w:val="0"/>
                <w:numId w:val="98"/>
              </w:numPr>
              <w:tabs>
                <w:tab w:val="left" w:pos="900"/>
              </w:tabs>
              <w:ind w:left="900" w:hanging="540"/>
              <w:rPr>
                <w:szCs w:val="24"/>
              </w:rPr>
            </w:pPr>
            <w:r w:rsidRPr="00C22C15">
              <w:rPr>
                <w:szCs w:val="24"/>
              </w:rPr>
              <w:t xml:space="preserve">Lack of communication and coordination between the Bidder, the Bidder’s personnel team, and the </w:t>
            </w:r>
            <w:r w:rsidR="00501887">
              <w:rPr>
                <w:szCs w:val="24"/>
              </w:rPr>
              <w:t>CEC</w:t>
            </w:r>
            <w:r w:rsidRPr="00C22C15">
              <w:rPr>
                <w:szCs w:val="24"/>
              </w:rPr>
              <w:t>;</w:t>
            </w:r>
          </w:p>
          <w:p w14:paraId="01DDFD3B" w14:textId="09DCE4B1" w:rsidR="001F20B2" w:rsidRPr="00C22C15" w:rsidRDefault="001F20B2" w:rsidP="004C0B9D">
            <w:pPr>
              <w:numPr>
                <w:ilvl w:val="0"/>
                <w:numId w:val="98"/>
              </w:numPr>
              <w:tabs>
                <w:tab w:val="left" w:pos="900"/>
              </w:tabs>
              <w:ind w:left="900" w:hanging="540"/>
              <w:rPr>
                <w:szCs w:val="24"/>
              </w:rPr>
            </w:pPr>
            <w:r w:rsidRPr="00C22C15">
              <w:rPr>
                <w:szCs w:val="24"/>
              </w:rPr>
              <w:t xml:space="preserve">Submission of work that is not responsive to </w:t>
            </w:r>
            <w:r w:rsidR="00501887">
              <w:rPr>
                <w:szCs w:val="24"/>
              </w:rPr>
              <w:t>CEC</w:t>
            </w:r>
            <w:r w:rsidRPr="00C22C15">
              <w:rPr>
                <w:szCs w:val="24"/>
              </w:rPr>
              <w:t xml:space="preserve"> requirements;</w:t>
            </w:r>
          </w:p>
          <w:p w14:paraId="3C4864A0" w14:textId="7A3E1D82" w:rsidR="001F20B2" w:rsidRPr="00C22C15" w:rsidRDefault="001F20B2" w:rsidP="004C0B9D">
            <w:pPr>
              <w:numPr>
                <w:ilvl w:val="0"/>
                <w:numId w:val="98"/>
              </w:numPr>
              <w:tabs>
                <w:tab w:val="left" w:pos="900"/>
              </w:tabs>
              <w:ind w:left="900" w:hanging="540"/>
              <w:rPr>
                <w:szCs w:val="24"/>
              </w:rPr>
            </w:pPr>
            <w:r w:rsidRPr="00C22C15">
              <w:rPr>
                <w:szCs w:val="24"/>
              </w:rPr>
              <w:t xml:space="preserve">Disagreement with substantive technical errors noted by </w:t>
            </w:r>
            <w:r w:rsidR="00501887">
              <w:rPr>
                <w:szCs w:val="24"/>
              </w:rPr>
              <w:t>CEC</w:t>
            </w:r>
            <w:r w:rsidRPr="00C22C15">
              <w:rPr>
                <w:szCs w:val="24"/>
              </w:rPr>
              <w:t xml:space="preserve"> staff;</w:t>
            </w:r>
          </w:p>
          <w:p w14:paraId="40491DB4" w14:textId="77777777" w:rsidR="001F20B2" w:rsidRPr="00C22C15" w:rsidRDefault="001F20B2" w:rsidP="004C0B9D">
            <w:pPr>
              <w:numPr>
                <w:ilvl w:val="0"/>
                <w:numId w:val="98"/>
              </w:numPr>
              <w:tabs>
                <w:tab w:val="left" w:pos="900"/>
              </w:tabs>
              <w:ind w:left="900" w:hanging="540"/>
              <w:rPr>
                <w:szCs w:val="24"/>
              </w:rPr>
            </w:pPr>
            <w:r w:rsidRPr="00C22C15">
              <w:rPr>
                <w:szCs w:val="24"/>
              </w:rPr>
              <w:t>Refusal to modify work without additional compensation; and</w:t>
            </w:r>
          </w:p>
          <w:p w14:paraId="5005491F" w14:textId="77777777" w:rsidR="001F20B2" w:rsidRPr="00C22C15" w:rsidRDefault="001F20B2" w:rsidP="004C0B9D">
            <w:pPr>
              <w:numPr>
                <w:ilvl w:val="0"/>
                <w:numId w:val="98"/>
              </w:numPr>
              <w:tabs>
                <w:tab w:val="left" w:pos="900"/>
              </w:tabs>
              <w:ind w:left="900" w:hanging="540"/>
              <w:rPr>
                <w:szCs w:val="24"/>
              </w:rPr>
            </w:pPr>
            <w:r w:rsidRPr="00C22C15">
              <w:rPr>
                <w:szCs w:val="24"/>
              </w:rPr>
              <w:t>Submission of invoices that show excessive charges.</w:t>
            </w:r>
          </w:p>
        </w:tc>
      </w:tr>
      <w:tr w:rsidR="001F20B2" w:rsidRPr="007D0599" w14:paraId="738138B6" w14:textId="77777777" w:rsidTr="6CC086D1">
        <w:tc>
          <w:tcPr>
            <w:tcW w:w="9828" w:type="dxa"/>
            <w:gridSpan w:val="2"/>
            <w:shd w:val="clear" w:color="auto" w:fill="FFFFFF" w:themeFill="background1"/>
          </w:tcPr>
          <w:p w14:paraId="3E030C14" w14:textId="77777777" w:rsidR="001F20B2" w:rsidRPr="00C22C15" w:rsidRDefault="001F20B2" w:rsidP="004C0B9D">
            <w:pPr>
              <w:keepLines/>
              <w:widowControl w:val="0"/>
              <w:numPr>
                <w:ilvl w:val="0"/>
                <w:numId w:val="99"/>
              </w:numPr>
              <w:ind w:left="360"/>
              <w:rPr>
                <w:b/>
                <w:szCs w:val="24"/>
              </w:rPr>
            </w:pPr>
            <w:r w:rsidRPr="00C22C15">
              <w:rPr>
                <w:b/>
                <w:szCs w:val="24"/>
              </w:rPr>
              <w:t>Financial Stability</w:t>
            </w:r>
          </w:p>
          <w:p w14:paraId="15F33D33" w14:textId="77777777" w:rsidR="001F20B2" w:rsidRPr="00C22C15" w:rsidRDefault="001F20B2" w:rsidP="00CF0EA6">
            <w:pPr>
              <w:keepLines/>
              <w:widowControl w:val="0"/>
              <w:ind w:left="360"/>
              <w:rPr>
                <w:szCs w:val="24"/>
              </w:rPr>
            </w:pPr>
            <w:r w:rsidRPr="00C22C15">
              <w:rPr>
                <w:szCs w:val="24"/>
              </w:rPr>
              <w:t>The Bidder demonstrates the ability to financially complete the work to be performed under this Agreement by responding to the following questions:</w:t>
            </w:r>
          </w:p>
          <w:p w14:paraId="2F7F9084" w14:textId="6B66FE68" w:rsidR="001F20B2" w:rsidRPr="00C22C15" w:rsidRDefault="001F20B2" w:rsidP="00CF0EA6">
            <w:pPr>
              <w:keepLines/>
              <w:widowControl w:val="0"/>
              <w:ind w:left="907" w:hanging="547"/>
              <w:rPr>
                <w:szCs w:val="24"/>
              </w:rPr>
            </w:pPr>
            <w:r w:rsidRPr="00C22C15">
              <w:rPr>
                <w:szCs w:val="24"/>
              </w:rPr>
              <w:t>(1)</w:t>
            </w:r>
            <w:r w:rsidRPr="00C22C15">
              <w:rPr>
                <w:szCs w:val="24"/>
              </w:rPr>
              <w:tab/>
              <w:t>Has your organization been involved in a lawsuit or government investigation in the past ten years?</w:t>
            </w:r>
          </w:p>
          <w:p w14:paraId="4BD7DA44" w14:textId="10589844" w:rsidR="001F20B2" w:rsidRPr="00C22C15" w:rsidRDefault="001F20B2" w:rsidP="00CF0EA6">
            <w:pPr>
              <w:keepLines/>
              <w:widowControl w:val="0"/>
              <w:ind w:left="907" w:hanging="547"/>
              <w:rPr>
                <w:szCs w:val="24"/>
              </w:rPr>
            </w:pPr>
            <w:r w:rsidRPr="00C22C15">
              <w:rPr>
                <w:szCs w:val="24"/>
              </w:rPr>
              <w:t>(2)</w:t>
            </w:r>
            <w:r w:rsidRPr="00C22C15">
              <w:rPr>
                <w:szCs w:val="24"/>
              </w:rPr>
              <w:tab/>
              <w:t>Does your organization have overdue taxes?</w:t>
            </w:r>
          </w:p>
          <w:p w14:paraId="32DD3307" w14:textId="31D634AE" w:rsidR="001F20B2" w:rsidRPr="00C22C15" w:rsidRDefault="001F20B2" w:rsidP="00CF0EA6">
            <w:pPr>
              <w:keepLines/>
              <w:widowControl w:val="0"/>
              <w:ind w:left="907" w:hanging="547"/>
              <w:rPr>
                <w:szCs w:val="24"/>
              </w:rPr>
            </w:pPr>
            <w:r w:rsidRPr="00C22C15">
              <w:rPr>
                <w:szCs w:val="24"/>
              </w:rPr>
              <w:t>(3)</w:t>
            </w:r>
            <w:r w:rsidRPr="00C22C15">
              <w:rPr>
                <w:szCs w:val="24"/>
              </w:rPr>
              <w:tab/>
              <w:t xml:space="preserve">Has your organization ever filed for bankruptcy, or have plans to do so? </w:t>
            </w:r>
          </w:p>
          <w:p w14:paraId="6AFB6297" w14:textId="01AFD819" w:rsidR="001F20B2" w:rsidRPr="00C22C15" w:rsidRDefault="001F20B2" w:rsidP="00CF0EA6">
            <w:pPr>
              <w:keepLines/>
              <w:widowControl w:val="0"/>
              <w:ind w:left="907" w:hanging="547"/>
              <w:rPr>
                <w:szCs w:val="24"/>
              </w:rPr>
            </w:pPr>
            <w:r w:rsidRPr="00C22C15">
              <w:rPr>
                <w:szCs w:val="24"/>
              </w:rPr>
              <w:t>(4)</w:t>
            </w:r>
            <w:r w:rsidRPr="00C22C15">
              <w:rPr>
                <w:szCs w:val="24"/>
              </w:rPr>
              <w:tab/>
              <w:t xml:space="preserve">Has any party that entered into an agreement with your organization ever terminated it, and if so, why? </w:t>
            </w:r>
          </w:p>
          <w:p w14:paraId="49022CE5" w14:textId="5201E53D" w:rsidR="001F20B2" w:rsidRPr="00C22C15" w:rsidRDefault="001F20B2" w:rsidP="00CF0EA6">
            <w:pPr>
              <w:keepLines/>
              <w:widowControl w:val="0"/>
              <w:ind w:left="907" w:hanging="547"/>
              <w:rPr>
                <w:szCs w:val="24"/>
              </w:rPr>
            </w:pPr>
            <w:r w:rsidRPr="00C22C15">
              <w:rPr>
                <w:szCs w:val="24"/>
              </w:rPr>
              <w:t>(5)</w:t>
            </w:r>
            <w:r w:rsidRPr="00C22C15">
              <w:rPr>
                <w:szCs w:val="24"/>
              </w:rPr>
              <w:tab/>
              <w:t xml:space="preserve">Has your organization ever failed to provide a final report by the due date in any executed agreements with the </w:t>
            </w:r>
            <w:r w:rsidR="00501887">
              <w:rPr>
                <w:szCs w:val="24"/>
              </w:rPr>
              <w:t>CEC</w:t>
            </w:r>
            <w:r w:rsidRPr="00C22C15">
              <w:rPr>
                <w:szCs w:val="24"/>
              </w:rPr>
              <w:t xml:space="preserve"> (i.e., approved at a Commission business meeting and signed by both parties) within the last five years? </w:t>
            </w:r>
          </w:p>
        </w:tc>
      </w:tr>
      <w:tr w:rsidR="001F20B2" w:rsidRPr="007D0599" w14:paraId="78E545BC" w14:textId="77777777" w:rsidTr="6CC086D1">
        <w:tc>
          <w:tcPr>
            <w:tcW w:w="9828" w:type="dxa"/>
            <w:gridSpan w:val="2"/>
            <w:shd w:val="clear" w:color="auto" w:fill="FFFFFF" w:themeFill="background1"/>
          </w:tcPr>
          <w:p w14:paraId="3F69910F" w14:textId="77777777" w:rsidR="001F20B2" w:rsidRPr="00C22C15" w:rsidRDefault="001F20B2" w:rsidP="00CF0EA6">
            <w:pPr>
              <w:keepNext/>
              <w:keepLines/>
              <w:ind w:left="360" w:hanging="360"/>
              <w:rPr>
                <w:b/>
                <w:szCs w:val="24"/>
              </w:rPr>
            </w:pPr>
            <w:r w:rsidRPr="00C22C15">
              <w:rPr>
                <w:b/>
                <w:szCs w:val="24"/>
              </w:rPr>
              <w:lastRenderedPageBreak/>
              <w:t>6.</w:t>
            </w:r>
            <w:r w:rsidRPr="00C22C15">
              <w:rPr>
                <w:b/>
                <w:szCs w:val="24"/>
              </w:rPr>
              <w:tab/>
              <w:t>Previous Work Products</w:t>
            </w:r>
          </w:p>
          <w:p w14:paraId="4FEEB880" w14:textId="3A5A9BDF" w:rsidR="001F20B2" w:rsidRPr="00C22C15" w:rsidRDefault="001F20B2" w:rsidP="00CF0EA6">
            <w:pPr>
              <w:keepLines/>
              <w:widowControl w:val="0"/>
              <w:spacing w:after="120"/>
              <w:ind w:left="360"/>
              <w:rPr>
                <w:szCs w:val="24"/>
              </w:rPr>
            </w:pPr>
            <w:r w:rsidRPr="00C22C15">
              <w:rPr>
                <w:szCs w:val="24"/>
              </w:rPr>
              <w:t xml:space="preserve">Each Bidder shall provide at least one example of a multi-year agreement in which they provided project management services, similar to the administrative responsibilities required in the Agreement resulting from this RFP.  This includes all aspects of administering a technical assistance agreement for the services to be provided as described in </w:t>
            </w:r>
            <w:r w:rsidR="00C22B36">
              <w:rPr>
                <w:szCs w:val="24"/>
              </w:rPr>
              <w:t>the</w:t>
            </w:r>
            <w:r w:rsidRPr="00C22C15">
              <w:rPr>
                <w:szCs w:val="24"/>
              </w:rPr>
              <w:t xml:space="preserve"> of this RFP.</w:t>
            </w:r>
          </w:p>
          <w:p w14:paraId="014CC319" w14:textId="0ED4C14E" w:rsidR="001F20B2" w:rsidRPr="00C22C15" w:rsidRDefault="001F20B2" w:rsidP="0061148E">
            <w:pPr>
              <w:spacing w:after="120"/>
              <w:ind w:left="360"/>
              <w:rPr>
                <w:b/>
                <w:szCs w:val="24"/>
              </w:rPr>
            </w:pPr>
            <w:r w:rsidRPr="00C22C15">
              <w:rPr>
                <w:szCs w:val="24"/>
              </w:rPr>
              <w:t xml:space="preserve">Bidders may submit an electric copy of </w:t>
            </w:r>
            <w:r w:rsidR="001B68C7">
              <w:rPr>
                <w:szCs w:val="24"/>
              </w:rPr>
              <w:t xml:space="preserve">one example of </w:t>
            </w:r>
            <w:r w:rsidRPr="00C22C15">
              <w:rPr>
                <w:szCs w:val="24"/>
              </w:rPr>
              <w:t>an agreement SOW outlining these responsibilities.  It is not necessary to provide more than one copy for each example.</w:t>
            </w:r>
            <w:r w:rsidR="007565BA">
              <w:rPr>
                <w:b/>
                <w:szCs w:val="24"/>
              </w:rPr>
              <w:t xml:space="preserve"> </w:t>
            </w:r>
            <w:r w:rsidRPr="00C22C15">
              <w:rPr>
                <w:b/>
                <w:szCs w:val="24"/>
              </w:rPr>
              <w:t>Do not provide any confidential information.</w:t>
            </w:r>
          </w:p>
        </w:tc>
      </w:tr>
      <w:tr w:rsidR="001F20B2" w:rsidRPr="007D0599" w14:paraId="0CAD4D99" w14:textId="77777777" w:rsidTr="6CC086D1">
        <w:tc>
          <w:tcPr>
            <w:tcW w:w="9828" w:type="dxa"/>
            <w:gridSpan w:val="2"/>
            <w:shd w:val="clear" w:color="auto" w:fill="FFFFFF" w:themeFill="background1"/>
          </w:tcPr>
          <w:p w14:paraId="3DD3D457" w14:textId="6ECF95F8" w:rsidR="001F20B2" w:rsidRPr="007A72BE" w:rsidRDefault="001F20B2" w:rsidP="00CF0EA6">
            <w:pPr>
              <w:keepLines/>
              <w:widowControl w:val="0"/>
              <w:ind w:left="360" w:hanging="360"/>
              <w:rPr>
                <w:b/>
                <w:szCs w:val="24"/>
              </w:rPr>
            </w:pPr>
            <w:r w:rsidRPr="007A72BE">
              <w:rPr>
                <w:b/>
                <w:szCs w:val="24"/>
              </w:rPr>
              <w:t>7</w:t>
            </w:r>
            <w:r w:rsidRPr="007A72BE">
              <w:rPr>
                <w:b/>
                <w:szCs w:val="24"/>
              </w:rPr>
              <w:tab/>
              <w:t>Personnel Resumes</w:t>
            </w:r>
          </w:p>
          <w:p w14:paraId="0285F503" w14:textId="7074D189" w:rsidR="001F20B2" w:rsidRPr="007A72BE" w:rsidRDefault="001F20B2" w:rsidP="00CF0EA6">
            <w:pPr>
              <w:keepLines/>
              <w:widowControl w:val="0"/>
              <w:spacing w:after="120"/>
              <w:ind w:left="360"/>
              <w:rPr>
                <w:szCs w:val="24"/>
              </w:rPr>
            </w:pPr>
            <w:r w:rsidRPr="007A72BE">
              <w:rPr>
                <w:szCs w:val="24"/>
              </w:rPr>
              <w:t xml:space="preserve">Provide a current resume (within the last five years) for all Bidder and </w:t>
            </w:r>
            <w:r w:rsidR="005F09CF">
              <w:rPr>
                <w:szCs w:val="24"/>
              </w:rPr>
              <w:t>S</w:t>
            </w:r>
            <w:r w:rsidRPr="007A72BE">
              <w:rPr>
                <w:szCs w:val="24"/>
              </w:rPr>
              <w:t xml:space="preserve">ubcontractor </w:t>
            </w:r>
            <w:r w:rsidRPr="007A72BE">
              <w:rPr>
                <w:szCs w:val="24"/>
                <w:u w:val="single"/>
              </w:rPr>
              <w:t>personnel who will be performing work and directly billed under the Agreement as a result of this RFP (administrative and technical personnel)</w:t>
            </w:r>
            <w:r w:rsidRPr="007A72BE">
              <w:rPr>
                <w:szCs w:val="24"/>
              </w:rPr>
              <w:t xml:space="preserve">.  </w:t>
            </w:r>
            <w:r w:rsidR="007565BA">
              <w:rPr>
                <w:szCs w:val="24"/>
              </w:rPr>
              <w:t xml:space="preserve">The </w:t>
            </w:r>
            <w:r w:rsidR="005B2559">
              <w:rPr>
                <w:szCs w:val="24"/>
              </w:rPr>
              <w:t xml:space="preserve">recommended length for the resumes is up to one page, </w:t>
            </w:r>
            <w:r w:rsidR="00F574B9">
              <w:rPr>
                <w:szCs w:val="24"/>
              </w:rPr>
              <w:t>including</w:t>
            </w:r>
            <w:r w:rsidRPr="007A72BE">
              <w:rPr>
                <w:szCs w:val="24"/>
              </w:rPr>
              <w:t xml:space="preserve"> job classification, summary of relevant experience and qualifications, education, academic degrees, and professional licenses. </w:t>
            </w:r>
          </w:p>
          <w:p w14:paraId="68151AAD" w14:textId="57D74F91" w:rsidR="001F20B2" w:rsidRPr="007A72BE" w:rsidRDefault="001F20B2" w:rsidP="00CF0EA6">
            <w:pPr>
              <w:keepNext/>
              <w:keepLines/>
              <w:ind w:left="360"/>
              <w:rPr>
                <w:szCs w:val="24"/>
              </w:rPr>
            </w:pPr>
            <w:r w:rsidRPr="007A72BE">
              <w:rPr>
                <w:szCs w:val="24"/>
              </w:rPr>
              <w:t xml:space="preserve">Information provided on the resumes will be used to help in evaluating the team members’ capabilities in the meeting the Contractor Administrative Qualifications criteria.  Therefore, resumes will be evaluated for only the individuals who are directly billed to the Agreement to perform administrative work as specified under Task 1 Agreement Management in </w:t>
            </w:r>
            <w:r w:rsidR="00DE58ED">
              <w:rPr>
                <w:szCs w:val="24"/>
              </w:rPr>
              <w:t>the</w:t>
            </w:r>
            <w:r w:rsidRPr="007A72BE">
              <w:rPr>
                <w:szCs w:val="24"/>
              </w:rPr>
              <w:t xml:space="preserve"> </w:t>
            </w:r>
            <w:r w:rsidR="00DF3C49">
              <w:rPr>
                <w:szCs w:val="24"/>
              </w:rPr>
              <w:t>SOW</w:t>
            </w:r>
            <w:r w:rsidR="00DF3C49" w:rsidRPr="007A72BE">
              <w:rPr>
                <w:szCs w:val="24"/>
              </w:rPr>
              <w:t xml:space="preserve"> of</w:t>
            </w:r>
            <w:r w:rsidRPr="007A72BE">
              <w:rPr>
                <w:szCs w:val="24"/>
              </w:rPr>
              <w:t xml:space="preserve"> this RFP.</w:t>
            </w:r>
          </w:p>
        </w:tc>
      </w:tr>
      <w:tr w:rsidR="001F20B2" w:rsidRPr="007D0599" w14:paraId="39853C1E" w14:textId="77777777" w:rsidTr="6CC086D1">
        <w:tc>
          <w:tcPr>
            <w:tcW w:w="9828" w:type="dxa"/>
            <w:gridSpan w:val="2"/>
            <w:shd w:val="clear" w:color="auto" w:fill="FFFFFF" w:themeFill="background1"/>
          </w:tcPr>
          <w:p w14:paraId="6F869C87" w14:textId="77777777" w:rsidR="001F20B2" w:rsidRPr="00806225" w:rsidRDefault="001F20B2" w:rsidP="00CF0EA6">
            <w:pPr>
              <w:keepLines/>
              <w:widowControl w:val="0"/>
              <w:ind w:left="360" w:hanging="360"/>
              <w:rPr>
                <w:b/>
                <w:szCs w:val="24"/>
              </w:rPr>
            </w:pPr>
            <w:r w:rsidRPr="00806225">
              <w:rPr>
                <w:b/>
                <w:szCs w:val="24"/>
              </w:rPr>
              <w:t>8.</w:t>
            </w:r>
            <w:r w:rsidRPr="00806225">
              <w:rPr>
                <w:b/>
                <w:szCs w:val="24"/>
              </w:rPr>
              <w:tab/>
              <w:t>Client Reference Forms</w:t>
            </w:r>
          </w:p>
          <w:p w14:paraId="1A2FDEDB" w14:textId="3433B13F" w:rsidR="001F20B2" w:rsidRPr="00806225" w:rsidRDefault="001F20B2" w:rsidP="00CF0EA6">
            <w:pPr>
              <w:keepLines/>
              <w:widowControl w:val="0"/>
              <w:spacing w:after="120"/>
              <w:ind w:left="360"/>
              <w:rPr>
                <w:szCs w:val="24"/>
              </w:rPr>
            </w:pPr>
            <w:r w:rsidRPr="00806225">
              <w:rPr>
                <w:szCs w:val="24"/>
              </w:rPr>
              <w:t xml:space="preserve">Each Bidder shall complete </w:t>
            </w:r>
            <w:r w:rsidR="00F574B9">
              <w:rPr>
                <w:szCs w:val="24"/>
              </w:rPr>
              <w:t>two</w:t>
            </w:r>
            <w:r w:rsidRPr="00806225">
              <w:rPr>
                <w:szCs w:val="24"/>
              </w:rPr>
              <w:t xml:space="preserve"> Client Reference Forms (Attachment </w:t>
            </w:r>
            <w:r w:rsidR="000770BB">
              <w:rPr>
                <w:szCs w:val="24"/>
              </w:rPr>
              <w:t>6</w:t>
            </w:r>
            <w:r w:rsidRPr="00806225">
              <w:rPr>
                <w:szCs w:val="24"/>
              </w:rPr>
              <w:t xml:space="preserve">) for current (within the past three years) and relevant references demonstrating similar work deliverables as described in this RFP.  The </w:t>
            </w:r>
            <w:r w:rsidR="00501887">
              <w:rPr>
                <w:szCs w:val="24"/>
              </w:rPr>
              <w:t>CEC</w:t>
            </w:r>
            <w:r w:rsidRPr="00806225">
              <w:rPr>
                <w:szCs w:val="24"/>
              </w:rPr>
              <w:t xml:space="preserve"> reserves the right to check references and may consider them in the evaluation.</w:t>
            </w:r>
          </w:p>
        </w:tc>
      </w:tr>
    </w:tbl>
    <w:p w14:paraId="47602C74" w14:textId="77777777" w:rsidR="001F20B2" w:rsidRPr="00806225" w:rsidRDefault="001F20B2" w:rsidP="00CF0EA6">
      <w:pPr>
        <w:spacing w:after="120"/>
        <w:rPr>
          <w:b/>
          <w:szCs w:val="24"/>
          <w:u w:val="single"/>
        </w:rPr>
      </w:pPr>
    </w:p>
    <w:p w14:paraId="4F964B03" w14:textId="4381D23A" w:rsidR="001F20B2" w:rsidRPr="00275E76" w:rsidRDefault="00813AF0" w:rsidP="00275E76">
      <w:pPr>
        <w:pStyle w:val="Heading2"/>
        <w:keepLines/>
        <w:spacing w:before="0"/>
        <w:rPr>
          <w:b w:val="0"/>
        </w:rPr>
      </w:pPr>
      <w:bookmarkStart w:id="93" w:name="_Toc116474512"/>
      <w:r>
        <w:t>1</w:t>
      </w:r>
      <w:r w:rsidR="0074704A">
        <w:rPr>
          <w:rFonts w:ascii="Arial Bold" w:hAnsi="Arial Bold"/>
          <w:smallCaps w:val="0"/>
        </w:rPr>
        <w:t>b</w:t>
      </w:r>
      <w:r>
        <w:t xml:space="preserve"> </w:t>
      </w:r>
      <w:r w:rsidR="001F20B2" w:rsidRPr="00275E76">
        <w:t>Personnel Technical Qualifications</w:t>
      </w:r>
      <w:bookmarkEnd w:id="93"/>
    </w:p>
    <w:p w14:paraId="53C88901" w14:textId="230DEE6D" w:rsidR="001F20B2" w:rsidRPr="00806225" w:rsidRDefault="001F20B2" w:rsidP="00CF0EA6">
      <w:pPr>
        <w:spacing w:after="120"/>
        <w:rPr>
          <w:szCs w:val="24"/>
        </w:rPr>
      </w:pPr>
      <w:r w:rsidRPr="00806225">
        <w:rPr>
          <w:szCs w:val="24"/>
        </w:rPr>
        <w:t xml:space="preserve">The information the Bidder provides in the Personnel Technical Qualifications Form (Attachment 8) must respond to each criterion below in the Evaluation Criteria table Part 1b Personnel Technical Qualifications, unless otherwise indicated. </w:t>
      </w:r>
      <w:r w:rsidR="002F3724">
        <w:rPr>
          <w:szCs w:val="24"/>
        </w:rPr>
        <w:t xml:space="preserve"> </w:t>
      </w:r>
      <w:r w:rsidRPr="00806225">
        <w:rPr>
          <w:szCs w:val="24"/>
        </w:rPr>
        <w:t xml:space="preserve">The Evaluation Committee will use </w:t>
      </w:r>
      <w:r w:rsidR="00500A5B" w:rsidRPr="004B51F2">
        <w:rPr>
          <w:szCs w:val="24"/>
        </w:rPr>
        <w:t xml:space="preserve">the Scoring Scale and </w:t>
      </w:r>
      <w:r w:rsidRPr="00806225">
        <w:rPr>
          <w:szCs w:val="24"/>
        </w:rPr>
        <w:t xml:space="preserve">these </w:t>
      </w:r>
      <w:r w:rsidR="00582267" w:rsidRPr="004B51F2">
        <w:rPr>
          <w:szCs w:val="24"/>
        </w:rPr>
        <w:t>Evaluation C</w:t>
      </w:r>
      <w:r w:rsidRPr="004B51F2">
        <w:rPr>
          <w:szCs w:val="24"/>
        </w:rPr>
        <w:t>riteria</w:t>
      </w:r>
      <w:r w:rsidRPr="00806225">
        <w:rPr>
          <w:szCs w:val="24"/>
        </w:rPr>
        <w:t xml:space="preserve"> to evaluate </w:t>
      </w:r>
      <w:r w:rsidR="009D46E8" w:rsidRPr="004B51F2">
        <w:rPr>
          <w:szCs w:val="24"/>
        </w:rPr>
        <w:t xml:space="preserve">and score </w:t>
      </w:r>
      <w:r w:rsidRPr="00806225">
        <w:rPr>
          <w:szCs w:val="24"/>
        </w:rPr>
        <w:t xml:space="preserve">the proposals.  These criteria are organized by nine </w:t>
      </w:r>
      <w:r w:rsidRPr="00275E76">
        <w:rPr>
          <w:szCs w:val="24"/>
        </w:rPr>
        <w:t>(9) major Technical Areas (A through I)</w:t>
      </w:r>
      <w:r w:rsidRPr="00806225">
        <w:rPr>
          <w:szCs w:val="24"/>
        </w:rPr>
        <w:t xml:space="preserve"> </w:t>
      </w:r>
      <w:r w:rsidRPr="00806225">
        <w:rPr>
          <w:bCs/>
          <w:szCs w:val="24"/>
        </w:rPr>
        <w:t>which consists of a relevant set of AOEs or sub-skill sets within each Technical Area</w:t>
      </w:r>
      <w:r w:rsidRPr="00806225">
        <w:rPr>
          <w:szCs w:val="24"/>
        </w:rPr>
        <w:t xml:space="preserve">.  AOEs are sub-skill sets for which external experts are needed to assist </w:t>
      </w:r>
      <w:r w:rsidR="00501887">
        <w:rPr>
          <w:szCs w:val="24"/>
        </w:rPr>
        <w:t>CEC</w:t>
      </w:r>
      <w:r w:rsidRPr="00806225">
        <w:rPr>
          <w:szCs w:val="24"/>
        </w:rPr>
        <w:t xml:space="preserve"> staff in the energy-related support activities.  Each Technical Area has an assigned number of maximum points.</w:t>
      </w:r>
    </w:p>
    <w:p w14:paraId="4F3CE02D" w14:textId="0AE70EC8" w:rsidR="001F20B2" w:rsidRPr="00806225" w:rsidRDefault="001F20B2" w:rsidP="00CF0EA6">
      <w:pPr>
        <w:spacing w:after="120"/>
        <w:rPr>
          <w:szCs w:val="24"/>
          <w:u w:val="single"/>
        </w:rPr>
      </w:pPr>
      <w:r w:rsidRPr="0019090E">
        <w:rPr>
          <w:szCs w:val="24"/>
        </w:rPr>
        <w:t>The Personnel Qualifications Form (Attachment 8)</w:t>
      </w:r>
      <w:r w:rsidRPr="00806225">
        <w:rPr>
          <w:szCs w:val="24"/>
        </w:rPr>
        <w:t xml:space="preserve"> is designed to identify the personnel that the Bidder will assign to an AOE.  The form is required if the Bidder assigns personnel to an AOE.  The Bidder may submit one Personnel Qualifications Form for each person to the applicable AOE where they provide personnel who are subject matter experts for that AOE.  The Bidder may identify a maximum of three personnel for each AOE.  Personnel may be assigned to more than one AOE.</w:t>
      </w:r>
    </w:p>
    <w:p w14:paraId="6D70FF01" w14:textId="77777777" w:rsidR="001F20B2" w:rsidRPr="00806225" w:rsidRDefault="001F20B2" w:rsidP="00CF0EA6">
      <w:pPr>
        <w:keepLines/>
        <w:spacing w:after="120"/>
        <w:rPr>
          <w:szCs w:val="24"/>
        </w:rPr>
      </w:pPr>
      <w:r w:rsidRPr="00806225">
        <w:rPr>
          <w:szCs w:val="24"/>
        </w:rPr>
        <w:lastRenderedPageBreak/>
        <w:t xml:space="preserve">The Bidder is </w:t>
      </w:r>
      <w:r w:rsidRPr="00806225">
        <w:rPr>
          <w:szCs w:val="24"/>
          <w:u w:val="single"/>
        </w:rPr>
        <w:t>not</w:t>
      </w:r>
      <w:r w:rsidRPr="00806225">
        <w:rPr>
          <w:szCs w:val="24"/>
        </w:rPr>
        <w:t xml:space="preserve"> required to submit a </w:t>
      </w:r>
      <w:r w:rsidRPr="00902A16">
        <w:rPr>
          <w:szCs w:val="24"/>
        </w:rPr>
        <w:t>Personnel Qualifications Form for every AOE listed within the Technical Areas</w:t>
      </w:r>
      <w:r w:rsidRPr="00806225">
        <w:rPr>
          <w:szCs w:val="24"/>
        </w:rPr>
        <w:t>.  However, Bidders will receive higher scores in the solicitation evaluation phase based on how well those demonstrate its proposed team of personnel can adequately cover the range of AOEs, as well as sufficiently meet the knowledge, skills, abilities, and experience needed to successfully perform the work for each AOE.</w:t>
      </w:r>
    </w:p>
    <w:p w14:paraId="7112442C" w14:textId="6C911091" w:rsidR="001E6E60" w:rsidRDefault="001E6E60" w:rsidP="00CF0EA6">
      <w:pPr>
        <w:rPr>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455"/>
        <w:gridCol w:w="71"/>
        <w:gridCol w:w="42"/>
        <w:gridCol w:w="94"/>
        <w:gridCol w:w="1323"/>
      </w:tblGrid>
      <w:tr w:rsidR="00013439" w:rsidRPr="002A3E51" w14:paraId="2E16DAD0" w14:textId="77777777" w:rsidTr="3E2B56A9">
        <w:trPr>
          <w:trHeight w:val="406"/>
        </w:trPr>
        <w:tc>
          <w:tcPr>
            <w:tcW w:w="9985" w:type="dxa"/>
            <w:gridSpan w:val="5"/>
            <w:shd w:val="clear" w:color="auto" w:fill="D9D9D9" w:themeFill="background1" w:themeFillShade="D9"/>
          </w:tcPr>
          <w:p w14:paraId="528FB6A1" w14:textId="77777777" w:rsidR="00013439" w:rsidRPr="00CD4EB2" w:rsidRDefault="00013439" w:rsidP="00CF0EA6">
            <w:pPr>
              <w:keepLines/>
              <w:widowControl w:val="0"/>
              <w:rPr>
                <w:b/>
                <w:sz w:val="28"/>
                <w:szCs w:val="28"/>
              </w:rPr>
            </w:pPr>
            <w:r>
              <w:rPr>
                <w:sz w:val="22"/>
                <w:szCs w:val="22"/>
              </w:rPr>
              <w:br w:type="page"/>
            </w:r>
            <w:r w:rsidRPr="00CD4EB2">
              <w:rPr>
                <w:b/>
                <w:sz w:val="28"/>
                <w:szCs w:val="28"/>
              </w:rPr>
              <w:t>Technical Areas (A through I)</w:t>
            </w:r>
          </w:p>
          <w:p w14:paraId="6E5E2DFB" w14:textId="77777777" w:rsidR="00013439" w:rsidRPr="002A3E51" w:rsidRDefault="00013439" w:rsidP="00CF0EA6">
            <w:pPr>
              <w:keepLines/>
              <w:widowControl w:val="0"/>
              <w:rPr>
                <w:b/>
                <w:sz w:val="22"/>
                <w:szCs w:val="22"/>
              </w:rPr>
            </w:pPr>
            <w:r w:rsidRPr="00902A16">
              <w:rPr>
                <w:b/>
                <w:szCs w:val="24"/>
              </w:rPr>
              <w:t>Areas of Expertise (AOE)</w:t>
            </w:r>
          </w:p>
        </w:tc>
      </w:tr>
      <w:tr w:rsidR="00013439" w:rsidRPr="002A3E51" w14:paraId="154982CF" w14:textId="77777777" w:rsidTr="3E2B56A9">
        <w:tblPrEx>
          <w:shd w:val="clear" w:color="auto" w:fill="FFFFFF"/>
        </w:tblPrEx>
        <w:tc>
          <w:tcPr>
            <w:tcW w:w="8662" w:type="dxa"/>
            <w:gridSpan w:val="4"/>
            <w:tcBorders>
              <w:top w:val="single" w:sz="4" w:space="0" w:color="auto"/>
              <w:left w:val="single" w:sz="4" w:space="0" w:color="auto"/>
              <w:bottom w:val="single" w:sz="4" w:space="0" w:color="auto"/>
              <w:right w:val="nil"/>
            </w:tcBorders>
            <w:shd w:val="clear" w:color="auto" w:fill="D9D9D9" w:themeFill="background1" w:themeFillShade="D9"/>
            <w:vAlign w:val="center"/>
          </w:tcPr>
          <w:p w14:paraId="3DD5354E" w14:textId="77777777" w:rsidR="00013439" w:rsidRPr="00CD4EB2" w:rsidRDefault="00013439" w:rsidP="00CF0EA6">
            <w:pPr>
              <w:keepLines/>
              <w:widowControl w:val="0"/>
              <w:spacing w:after="60"/>
              <w:rPr>
                <w:sz w:val="28"/>
                <w:szCs w:val="28"/>
              </w:rPr>
            </w:pPr>
            <w:r w:rsidRPr="002A3E51">
              <w:br w:type="page"/>
            </w:r>
            <w:r w:rsidRPr="00CD4EB2">
              <w:rPr>
                <w:b/>
                <w:sz w:val="28"/>
                <w:szCs w:val="28"/>
              </w:rPr>
              <w:t xml:space="preserve">Evaluation Criteria </w:t>
            </w:r>
          </w:p>
        </w:tc>
        <w:tc>
          <w:tcPr>
            <w:tcW w:w="13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6ABFB6" w14:textId="77777777" w:rsidR="00013439" w:rsidRPr="002A3E51" w:rsidRDefault="00013439" w:rsidP="00CF0EA6">
            <w:pPr>
              <w:keepLines/>
              <w:widowControl w:val="0"/>
              <w:spacing w:after="60"/>
              <w:rPr>
                <w:sz w:val="22"/>
                <w:szCs w:val="22"/>
              </w:rPr>
            </w:pPr>
            <w:r w:rsidRPr="00902A16">
              <w:rPr>
                <w:b/>
                <w:szCs w:val="24"/>
              </w:rPr>
              <w:t>Maximum Points</w:t>
            </w:r>
          </w:p>
        </w:tc>
      </w:tr>
      <w:tr w:rsidR="00FE6F1D" w:rsidRPr="002A3E51" w14:paraId="602A138D" w14:textId="77777777" w:rsidTr="3E2B56A9">
        <w:tblPrEx>
          <w:shd w:val="clear" w:color="auto" w:fill="FFFFFF"/>
        </w:tblPrEx>
        <w:tc>
          <w:tcPr>
            <w:tcW w:w="8662" w:type="dxa"/>
            <w:gridSpan w:val="4"/>
            <w:tcBorders>
              <w:top w:val="single" w:sz="4" w:space="0" w:color="auto"/>
              <w:left w:val="single" w:sz="4" w:space="0" w:color="auto"/>
              <w:bottom w:val="single" w:sz="4" w:space="0" w:color="auto"/>
              <w:right w:val="nil"/>
            </w:tcBorders>
            <w:shd w:val="clear" w:color="auto" w:fill="D9D9D9" w:themeFill="background1" w:themeFillShade="D9"/>
          </w:tcPr>
          <w:p w14:paraId="28EC3AA7" w14:textId="32B90035" w:rsidR="00FE6F1D" w:rsidRPr="002A3E51" w:rsidRDefault="00FE6F1D" w:rsidP="00CF0EA6">
            <w:pPr>
              <w:keepLines/>
              <w:widowControl w:val="0"/>
              <w:rPr>
                <w:b/>
                <w:sz w:val="26"/>
                <w:szCs w:val="26"/>
              </w:rPr>
            </w:pPr>
            <w:r w:rsidRPr="00275E76">
              <w:rPr>
                <w:b/>
                <w:sz w:val="28"/>
                <w:szCs w:val="28"/>
              </w:rPr>
              <w:t>Part I:  Technical Score</w:t>
            </w:r>
          </w:p>
        </w:tc>
        <w:tc>
          <w:tcPr>
            <w:tcW w:w="1323" w:type="dxa"/>
            <w:tcBorders>
              <w:top w:val="single" w:sz="4" w:space="0" w:color="auto"/>
              <w:left w:val="nil"/>
              <w:bottom w:val="single" w:sz="4" w:space="0" w:color="auto"/>
              <w:right w:val="single" w:sz="4" w:space="0" w:color="auto"/>
            </w:tcBorders>
            <w:shd w:val="clear" w:color="auto" w:fill="D9D9D9" w:themeFill="background1" w:themeFillShade="D9"/>
          </w:tcPr>
          <w:p w14:paraId="0992CF5F" w14:textId="77777777" w:rsidR="00FE6F1D" w:rsidRPr="002A3E51" w:rsidRDefault="00FE6F1D" w:rsidP="00CF0EA6">
            <w:pPr>
              <w:keepLines/>
              <w:widowControl w:val="0"/>
              <w:spacing w:after="60"/>
              <w:rPr>
                <w:sz w:val="22"/>
                <w:szCs w:val="22"/>
              </w:rPr>
            </w:pPr>
          </w:p>
        </w:tc>
      </w:tr>
      <w:tr w:rsidR="00013439" w:rsidRPr="002A3E51" w14:paraId="144291FC" w14:textId="77777777">
        <w:tblPrEx>
          <w:shd w:val="clear" w:color="auto" w:fill="FFFFFF"/>
        </w:tblPrEx>
        <w:tc>
          <w:tcPr>
            <w:tcW w:w="998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796C74" w14:textId="74272B9E" w:rsidR="00013439" w:rsidRPr="002A3E51" w:rsidRDefault="00CF5853" w:rsidP="00CF0EA6">
            <w:pPr>
              <w:keepLines/>
              <w:widowControl w:val="0"/>
              <w:spacing w:after="60"/>
              <w:rPr>
                <w:sz w:val="22"/>
                <w:szCs w:val="22"/>
              </w:rPr>
            </w:pPr>
            <w:r w:rsidRPr="002A3E51">
              <w:rPr>
                <w:b/>
                <w:sz w:val="26"/>
                <w:szCs w:val="26"/>
              </w:rPr>
              <w:t>1b Personnel Technical Qualifications</w:t>
            </w:r>
          </w:p>
        </w:tc>
      </w:tr>
      <w:tr w:rsidR="00013439" w:rsidRPr="002A3E51" w14:paraId="705ACD0F" w14:textId="77777777" w:rsidTr="0027118B">
        <w:tblPrEx>
          <w:shd w:val="clear" w:color="auto" w:fill="FFFFFF"/>
        </w:tblPrEx>
        <w:tc>
          <w:tcPr>
            <w:tcW w:w="8662" w:type="dxa"/>
            <w:gridSpan w:val="4"/>
            <w:tcBorders>
              <w:top w:val="single" w:sz="4" w:space="0" w:color="auto"/>
              <w:left w:val="single" w:sz="4" w:space="0" w:color="auto"/>
              <w:bottom w:val="single" w:sz="4" w:space="0" w:color="auto"/>
              <w:right w:val="nil"/>
            </w:tcBorders>
            <w:shd w:val="clear" w:color="auto" w:fill="F2F2F2" w:themeFill="background1" w:themeFillShade="F2"/>
          </w:tcPr>
          <w:p w14:paraId="355557C0" w14:textId="77777777" w:rsidR="00013439" w:rsidRPr="002A3E51" w:rsidRDefault="00013439" w:rsidP="00CF0EA6">
            <w:pPr>
              <w:keepLines/>
              <w:widowControl w:val="0"/>
              <w:rPr>
                <w:b/>
                <w:sz w:val="26"/>
                <w:szCs w:val="26"/>
              </w:rPr>
            </w:pPr>
            <w:r w:rsidRPr="002A3E51">
              <w:rPr>
                <w:b/>
                <w:sz w:val="26"/>
                <w:szCs w:val="26"/>
              </w:rPr>
              <w:t>Energy Efficiency</w:t>
            </w:r>
          </w:p>
        </w:tc>
        <w:tc>
          <w:tcPr>
            <w:tcW w:w="1323" w:type="dxa"/>
            <w:tcBorders>
              <w:top w:val="single" w:sz="4" w:space="0" w:color="auto"/>
              <w:left w:val="nil"/>
              <w:bottom w:val="single" w:sz="4" w:space="0" w:color="auto"/>
              <w:right w:val="single" w:sz="4" w:space="0" w:color="auto"/>
            </w:tcBorders>
            <w:shd w:val="clear" w:color="auto" w:fill="F2F2F2" w:themeFill="background1" w:themeFillShade="F2"/>
          </w:tcPr>
          <w:p w14:paraId="261435A5" w14:textId="77777777" w:rsidR="00013439" w:rsidRPr="002A3E51" w:rsidRDefault="00013439" w:rsidP="00CF0EA6">
            <w:pPr>
              <w:keepLines/>
              <w:widowControl w:val="0"/>
              <w:spacing w:after="60"/>
              <w:rPr>
                <w:sz w:val="22"/>
                <w:szCs w:val="22"/>
              </w:rPr>
            </w:pPr>
          </w:p>
        </w:tc>
      </w:tr>
      <w:tr w:rsidR="00013439" w:rsidRPr="002A3E51" w14:paraId="6B563E7D" w14:textId="77777777" w:rsidTr="004470E6">
        <w:tblPrEx>
          <w:shd w:val="clear" w:color="auto" w:fill="FFFFFF"/>
        </w:tblPrEx>
        <w:tc>
          <w:tcPr>
            <w:tcW w:w="8662" w:type="dxa"/>
            <w:gridSpan w:val="4"/>
            <w:tcBorders>
              <w:top w:val="single" w:sz="4" w:space="0" w:color="auto"/>
              <w:left w:val="single" w:sz="4" w:space="0" w:color="auto"/>
              <w:bottom w:val="single" w:sz="4" w:space="0" w:color="auto"/>
              <w:right w:val="nil"/>
            </w:tcBorders>
            <w:shd w:val="clear" w:color="auto" w:fill="F2F2F2" w:themeFill="background1" w:themeFillShade="F2"/>
            <w:vAlign w:val="center"/>
          </w:tcPr>
          <w:p w14:paraId="6679BBA6" w14:textId="77777777" w:rsidR="00013439" w:rsidRPr="00902A16" w:rsidRDefault="00013439" w:rsidP="00CF0EA6">
            <w:pPr>
              <w:keepLines/>
              <w:widowControl w:val="0"/>
              <w:rPr>
                <w:b/>
                <w:szCs w:val="24"/>
              </w:rPr>
            </w:pPr>
            <w:r w:rsidRPr="00902A16">
              <w:rPr>
                <w:b/>
                <w:szCs w:val="24"/>
              </w:rPr>
              <w:t>Area A. Buildings End-Use Energy Efficiency</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20AB3D" w14:textId="18D94AA8" w:rsidR="00013439" w:rsidRPr="00902A16" w:rsidRDefault="00330CE3" w:rsidP="00CF0EA6">
            <w:pPr>
              <w:keepLines/>
              <w:widowControl w:val="0"/>
              <w:spacing w:after="60"/>
              <w:rPr>
                <w:b/>
                <w:szCs w:val="24"/>
              </w:rPr>
            </w:pPr>
            <w:r w:rsidRPr="00902A16">
              <w:rPr>
                <w:b/>
                <w:szCs w:val="24"/>
              </w:rPr>
              <w:t>8</w:t>
            </w:r>
          </w:p>
        </w:tc>
      </w:tr>
      <w:tr w:rsidR="00013439" w:rsidRPr="002A3E51" w14:paraId="5FCD3713" w14:textId="77777777" w:rsidTr="00D96FE4">
        <w:tblPrEx>
          <w:shd w:val="clear" w:color="auto" w:fill="FFFFFF"/>
        </w:tblPrEx>
        <w:tc>
          <w:tcPr>
            <w:tcW w:w="9985" w:type="dxa"/>
            <w:gridSpan w:val="5"/>
            <w:shd w:val="clear" w:color="auto" w:fill="FFFFFF" w:themeFill="background1"/>
            <w:vAlign w:val="center"/>
          </w:tcPr>
          <w:p w14:paraId="66A840DC" w14:textId="77777777" w:rsidR="00013439" w:rsidRPr="00902A16" w:rsidRDefault="00013439" w:rsidP="00CF0EA6">
            <w:pPr>
              <w:rPr>
                <w:szCs w:val="24"/>
              </w:rPr>
            </w:pPr>
            <w:r w:rsidRPr="00902A16">
              <w:rPr>
                <w:szCs w:val="24"/>
              </w:rPr>
              <w:t>Describe each individual’s knowledge of and demonstrated expertise with the following AOEs:</w:t>
            </w:r>
          </w:p>
        </w:tc>
      </w:tr>
      <w:tr w:rsidR="00013439" w:rsidRPr="002A3E51" w14:paraId="63817F61" w14:textId="77777777" w:rsidTr="00D96FE4">
        <w:tblPrEx>
          <w:shd w:val="clear" w:color="auto" w:fill="FFFFFF"/>
        </w:tblPrEx>
        <w:tc>
          <w:tcPr>
            <w:tcW w:w="9985" w:type="dxa"/>
            <w:gridSpan w:val="5"/>
            <w:shd w:val="clear" w:color="auto" w:fill="FFFFFF" w:themeFill="background1"/>
            <w:vAlign w:val="center"/>
          </w:tcPr>
          <w:p w14:paraId="5EC6B71B" w14:textId="77777777" w:rsidR="00013439" w:rsidRPr="00902A16" w:rsidRDefault="00013439" w:rsidP="004C0B9D">
            <w:pPr>
              <w:pStyle w:val="ListParagraph"/>
              <w:numPr>
                <w:ilvl w:val="0"/>
                <w:numId w:val="108"/>
              </w:numPr>
              <w:ind w:left="522"/>
              <w:contextualSpacing/>
              <w:rPr>
                <w:b/>
                <w:szCs w:val="24"/>
              </w:rPr>
            </w:pPr>
            <w:r w:rsidRPr="00902A16">
              <w:rPr>
                <w:b/>
                <w:szCs w:val="24"/>
              </w:rPr>
              <w:t>Appliance, Office, and Consumer Electronics Technologies</w:t>
            </w:r>
          </w:p>
          <w:p w14:paraId="086B7389" w14:textId="77777777" w:rsidR="00013439" w:rsidRPr="00902A16" w:rsidRDefault="00013439" w:rsidP="004C0B9D">
            <w:pPr>
              <w:pStyle w:val="Heading3"/>
              <w:keepNext w:val="0"/>
              <w:numPr>
                <w:ilvl w:val="0"/>
                <w:numId w:val="109"/>
              </w:numPr>
              <w:spacing w:before="0" w:after="0"/>
              <w:ind w:left="882"/>
              <w:jc w:val="left"/>
              <w:rPr>
                <w:b w:val="0"/>
                <w:szCs w:val="24"/>
              </w:rPr>
            </w:pPr>
            <w:r w:rsidRPr="00902A16">
              <w:rPr>
                <w:b w:val="0"/>
                <w:szCs w:val="24"/>
              </w:rPr>
              <w:t>Advanced energy efficient appliance technologies, office equipment, computers, and consumer electronics or plug loads, such as entertainment devices for energy saving opportunities and technical and economic feasibility</w:t>
            </w:r>
          </w:p>
          <w:p w14:paraId="1D3BF164" w14:textId="77777777" w:rsidR="00013439" w:rsidRPr="00902A16" w:rsidRDefault="00013439" w:rsidP="004C0B9D">
            <w:pPr>
              <w:pStyle w:val="Heading3"/>
              <w:keepNext w:val="0"/>
              <w:numPr>
                <w:ilvl w:val="0"/>
                <w:numId w:val="109"/>
              </w:numPr>
              <w:spacing w:before="0" w:after="0"/>
              <w:ind w:left="882"/>
              <w:jc w:val="left"/>
              <w:rPr>
                <w:b w:val="0"/>
                <w:szCs w:val="24"/>
              </w:rPr>
            </w:pPr>
            <w:r w:rsidRPr="00902A16">
              <w:rPr>
                <w:b w:val="0"/>
                <w:szCs w:val="24"/>
              </w:rPr>
              <w:t xml:space="preserve">The </w:t>
            </w:r>
            <w:proofErr w:type="gramStart"/>
            <w:r w:rsidRPr="00902A16">
              <w:rPr>
                <w:b w:val="0"/>
                <w:szCs w:val="24"/>
              </w:rPr>
              <w:t>current status</w:t>
            </w:r>
            <w:proofErr w:type="gramEnd"/>
            <w:r w:rsidRPr="00902A16">
              <w:rPr>
                <w:b w:val="0"/>
                <w:szCs w:val="24"/>
              </w:rPr>
              <w:t xml:space="preserve"> of appliance technology and research </w:t>
            </w:r>
          </w:p>
          <w:p w14:paraId="1FA839A9" w14:textId="77777777" w:rsidR="00013439" w:rsidRPr="00902A16" w:rsidRDefault="00013439" w:rsidP="004C0B9D">
            <w:pPr>
              <w:pStyle w:val="Heading3"/>
              <w:keepNext w:val="0"/>
              <w:numPr>
                <w:ilvl w:val="0"/>
                <w:numId w:val="109"/>
              </w:numPr>
              <w:spacing w:before="0" w:after="0"/>
              <w:ind w:left="882"/>
              <w:jc w:val="left"/>
              <w:rPr>
                <w:b w:val="0"/>
                <w:szCs w:val="24"/>
              </w:rPr>
            </w:pPr>
            <w:r w:rsidRPr="00902A16">
              <w:rPr>
                <w:b w:val="0"/>
                <w:szCs w:val="24"/>
              </w:rPr>
              <w:t>Control and display technologies</w:t>
            </w:r>
          </w:p>
          <w:p w14:paraId="13B8C1F1" w14:textId="77777777" w:rsidR="00013439" w:rsidRPr="00902A16" w:rsidRDefault="00013439" w:rsidP="004C0B9D">
            <w:pPr>
              <w:pStyle w:val="Heading3"/>
              <w:numPr>
                <w:ilvl w:val="0"/>
                <w:numId w:val="109"/>
              </w:numPr>
              <w:spacing w:before="0" w:after="0"/>
              <w:ind w:left="882"/>
              <w:jc w:val="left"/>
              <w:rPr>
                <w:b w:val="0"/>
                <w:szCs w:val="24"/>
              </w:rPr>
            </w:pPr>
            <w:r w:rsidRPr="00902A16">
              <w:rPr>
                <w:b w:val="0"/>
                <w:szCs w:val="24"/>
              </w:rPr>
              <w:t>Opportunities for incorporating consumer electronic controls in zero net energy (ZNE) buildings, including direct current applications</w:t>
            </w:r>
          </w:p>
          <w:p w14:paraId="31F50136" w14:textId="77777777" w:rsidR="00013439" w:rsidRPr="00902A16" w:rsidRDefault="00013439" w:rsidP="004C0B9D">
            <w:pPr>
              <w:pStyle w:val="Heading3"/>
              <w:numPr>
                <w:ilvl w:val="0"/>
                <w:numId w:val="109"/>
              </w:numPr>
              <w:spacing w:before="0" w:after="0"/>
              <w:ind w:left="882"/>
              <w:jc w:val="left"/>
              <w:rPr>
                <w:b w:val="0"/>
                <w:szCs w:val="24"/>
              </w:rPr>
            </w:pPr>
            <w:r w:rsidRPr="00902A16">
              <w:rPr>
                <w:b w:val="0"/>
                <w:szCs w:val="24"/>
              </w:rPr>
              <w:t>Behavior-related strategies to influence consumer preferences, acceptance, and behavior related to advanced technology</w:t>
            </w:r>
          </w:p>
          <w:p w14:paraId="1F3C331C" w14:textId="77777777" w:rsidR="00013439" w:rsidRPr="00902A16" w:rsidRDefault="00013439" w:rsidP="004C0B9D">
            <w:pPr>
              <w:pStyle w:val="Heading3"/>
              <w:numPr>
                <w:ilvl w:val="0"/>
                <w:numId w:val="109"/>
              </w:numPr>
              <w:spacing w:before="0" w:after="0"/>
              <w:ind w:left="882"/>
              <w:jc w:val="left"/>
              <w:rPr>
                <w:b w:val="0"/>
                <w:szCs w:val="24"/>
              </w:rPr>
            </w:pPr>
            <w:r w:rsidRPr="00902A16">
              <w:rPr>
                <w:b w:val="0"/>
                <w:szCs w:val="24"/>
              </w:rPr>
              <w:t>Opportunities for improved performance and justification for future Title 20 Appliance Standards</w:t>
            </w:r>
          </w:p>
        </w:tc>
      </w:tr>
      <w:tr w:rsidR="00013439" w:rsidRPr="002A3E51" w14:paraId="5DBC6D7E" w14:textId="77777777" w:rsidTr="00D96FE4">
        <w:tblPrEx>
          <w:shd w:val="clear" w:color="auto" w:fill="FFFFFF"/>
        </w:tblPrEx>
        <w:tc>
          <w:tcPr>
            <w:tcW w:w="9985" w:type="dxa"/>
            <w:gridSpan w:val="5"/>
            <w:shd w:val="clear" w:color="auto" w:fill="FFFFFF" w:themeFill="background1"/>
            <w:vAlign w:val="center"/>
          </w:tcPr>
          <w:p w14:paraId="7A008DA4" w14:textId="77777777" w:rsidR="00013439" w:rsidRPr="00902A16" w:rsidRDefault="00013439" w:rsidP="004C0B9D">
            <w:pPr>
              <w:pStyle w:val="ListParagraph"/>
              <w:numPr>
                <w:ilvl w:val="0"/>
                <w:numId w:val="108"/>
              </w:numPr>
              <w:ind w:left="522"/>
              <w:contextualSpacing/>
              <w:rPr>
                <w:b/>
                <w:szCs w:val="24"/>
              </w:rPr>
            </w:pPr>
            <w:r w:rsidRPr="00902A16">
              <w:rPr>
                <w:b/>
                <w:szCs w:val="24"/>
              </w:rPr>
              <w:t>Building Envelope</w:t>
            </w:r>
          </w:p>
          <w:p w14:paraId="0246D1E1" w14:textId="77777777" w:rsidR="00013439" w:rsidRPr="00902A16" w:rsidRDefault="00013439" w:rsidP="004C0B9D">
            <w:pPr>
              <w:pStyle w:val="Heading3"/>
              <w:keepNext w:val="0"/>
              <w:numPr>
                <w:ilvl w:val="0"/>
                <w:numId w:val="110"/>
              </w:numPr>
              <w:spacing w:before="0" w:after="0"/>
              <w:ind w:left="882"/>
              <w:jc w:val="left"/>
              <w:rPr>
                <w:b w:val="0"/>
                <w:szCs w:val="24"/>
              </w:rPr>
            </w:pPr>
            <w:r w:rsidRPr="00902A16">
              <w:rPr>
                <w:b w:val="0"/>
                <w:szCs w:val="24"/>
              </w:rPr>
              <w:t>Advanced envelope technologies including fenestration</w:t>
            </w:r>
          </w:p>
          <w:p w14:paraId="71EE5D9B" w14:textId="77777777" w:rsidR="00013439" w:rsidRPr="00902A16" w:rsidRDefault="00013439" w:rsidP="004C0B9D">
            <w:pPr>
              <w:pStyle w:val="Heading3"/>
              <w:keepNext w:val="0"/>
              <w:numPr>
                <w:ilvl w:val="0"/>
                <w:numId w:val="110"/>
              </w:numPr>
              <w:spacing w:before="0" w:after="0"/>
              <w:ind w:left="882"/>
              <w:jc w:val="left"/>
              <w:rPr>
                <w:b w:val="0"/>
                <w:szCs w:val="24"/>
              </w:rPr>
            </w:pPr>
            <w:r w:rsidRPr="00902A16">
              <w:rPr>
                <w:b w:val="0"/>
                <w:szCs w:val="24"/>
              </w:rPr>
              <w:t>Advanced envelope technologies’ impact on indoor air quality</w:t>
            </w:r>
          </w:p>
          <w:p w14:paraId="6089FE57" w14:textId="77777777" w:rsidR="00013439" w:rsidRPr="00902A16" w:rsidRDefault="00013439" w:rsidP="004C0B9D">
            <w:pPr>
              <w:pStyle w:val="Heading3"/>
              <w:keepNext w:val="0"/>
              <w:numPr>
                <w:ilvl w:val="0"/>
                <w:numId w:val="110"/>
              </w:numPr>
              <w:spacing w:before="0" w:after="0"/>
              <w:ind w:left="882"/>
              <w:jc w:val="left"/>
              <w:rPr>
                <w:b w:val="0"/>
                <w:szCs w:val="24"/>
              </w:rPr>
            </w:pPr>
            <w:r w:rsidRPr="00902A16">
              <w:rPr>
                <w:b w:val="0"/>
                <w:szCs w:val="24"/>
              </w:rPr>
              <w:t>Current diagnostic tools/strategies and evaluation of the need(s) and benefit(s) for further tools, including measurement and tracking building performance over time</w:t>
            </w:r>
          </w:p>
          <w:p w14:paraId="28EF4A44" w14:textId="77777777" w:rsidR="00013439" w:rsidRPr="00902A16" w:rsidRDefault="00013439" w:rsidP="004C0B9D">
            <w:pPr>
              <w:pStyle w:val="Heading3"/>
              <w:keepNext w:val="0"/>
              <w:numPr>
                <w:ilvl w:val="0"/>
                <w:numId w:val="110"/>
              </w:numPr>
              <w:spacing w:before="0" w:after="0"/>
              <w:ind w:left="882"/>
              <w:jc w:val="left"/>
              <w:rPr>
                <w:b w:val="0"/>
                <w:szCs w:val="24"/>
              </w:rPr>
            </w:pPr>
            <w:r w:rsidRPr="00902A16">
              <w:rPr>
                <w:b w:val="0"/>
                <w:szCs w:val="24"/>
              </w:rPr>
              <w:t>Future technical and economic potential of advanced building envelope systems (e.g., walls and fenestration), estimates for near- and long-term energy savings, cost effectiveness and life cycle cost and benefits, and justification for Title 24 building energy efficiency standards update</w:t>
            </w:r>
          </w:p>
          <w:p w14:paraId="7F00D370" w14:textId="77777777" w:rsidR="00013439" w:rsidRPr="00902A16" w:rsidRDefault="00013439" w:rsidP="004C0B9D">
            <w:pPr>
              <w:pStyle w:val="Heading3"/>
              <w:keepNext w:val="0"/>
              <w:numPr>
                <w:ilvl w:val="0"/>
                <w:numId w:val="110"/>
              </w:numPr>
              <w:spacing w:before="0" w:after="0"/>
              <w:ind w:left="882"/>
              <w:jc w:val="left"/>
              <w:rPr>
                <w:b w:val="0"/>
                <w:szCs w:val="24"/>
              </w:rPr>
            </w:pPr>
            <w:r w:rsidRPr="00902A16">
              <w:rPr>
                <w:b w:val="0"/>
                <w:szCs w:val="24"/>
              </w:rPr>
              <w:t>Consumer preferences, acceptance, and behavior related to advanced building envelope technology</w:t>
            </w:r>
          </w:p>
        </w:tc>
      </w:tr>
      <w:tr w:rsidR="00013439" w:rsidRPr="002A3E51" w14:paraId="71CB7571" w14:textId="77777777" w:rsidTr="00D96FE4">
        <w:tblPrEx>
          <w:shd w:val="clear" w:color="auto" w:fill="FFFFFF"/>
        </w:tblPrEx>
        <w:tc>
          <w:tcPr>
            <w:tcW w:w="9985" w:type="dxa"/>
            <w:gridSpan w:val="5"/>
            <w:shd w:val="clear" w:color="auto" w:fill="FFFFFF" w:themeFill="background1"/>
            <w:vAlign w:val="center"/>
          </w:tcPr>
          <w:p w14:paraId="20C153B7" w14:textId="66872109" w:rsidR="00013439" w:rsidRPr="00902A16" w:rsidRDefault="00013439" w:rsidP="004C0B9D">
            <w:pPr>
              <w:pStyle w:val="ListParagraph"/>
              <w:numPr>
                <w:ilvl w:val="0"/>
                <w:numId w:val="108"/>
              </w:numPr>
              <w:ind w:left="522"/>
              <w:contextualSpacing/>
              <w:rPr>
                <w:b/>
                <w:szCs w:val="24"/>
              </w:rPr>
            </w:pPr>
            <w:r w:rsidRPr="00902A16">
              <w:rPr>
                <w:b/>
                <w:szCs w:val="24"/>
              </w:rPr>
              <w:t>Lighting Technologies</w:t>
            </w:r>
          </w:p>
          <w:p w14:paraId="75E1C83B" w14:textId="79CF53BC" w:rsidR="00013439" w:rsidRPr="00902A16" w:rsidRDefault="00013439" w:rsidP="004C0B9D">
            <w:pPr>
              <w:pStyle w:val="Heading3"/>
              <w:keepNext w:val="0"/>
              <w:numPr>
                <w:ilvl w:val="0"/>
                <w:numId w:val="111"/>
              </w:numPr>
              <w:spacing w:before="0" w:after="0"/>
              <w:ind w:left="882"/>
              <w:jc w:val="left"/>
              <w:rPr>
                <w:b w:val="0"/>
                <w:szCs w:val="24"/>
              </w:rPr>
            </w:pPr>
            <w:r w:rsidRPr="00902A16">
              <w:rPr>
                <w:b w:val="0"/>
                <w:szCs w:val="24"/>
              </w:rPr>
              <w:t>Advanced lighting systems and control strategies</w:t>
            </w:r>
            <w:r w:rsidR="004B47E5" w:rsidRPr="00902A16">
              <w:rPr>
                <w:b w:val="0"/>
                <w:szCs w:val="24"/>
              </w:rPr>
              <w:t>, including</w:t>
            </w:r>
            <w:r w:rsidRPr="00902A16">
              <w:rPr>
                <w:b w:val="0"/>
                <w:szCs w:val="24"/>
              </w:rPr>
              <w:t xml:space="preserve">, </w:t>
            </w:r>
            <w:r w:rsidR="00327E40" w:rsidRPr="00902A16">
              <w:rPr>
                <w:b w:val="0"/>
                <w:szCs w:val="24"/>
              </w:rPr>
              <w:t>load flexibility for grid resilience</w:t>
            </w:r>
            <w:r w:rsidR="00DB0389" w:rsidRPr="00902A16">
              <w:rPr>
                <w:b w:val="0"/>
                <w:szCs w:val="24"/>
              </w:rPr>
              <w:t>, DC distribution,</w:t>
            </w:r>
            <w:r w:rsidR="00327E40" w:rsidRPr="00902A16">
              <w:rPr>
                <w:b w:val="0"/>
                <w:szCs w:val="24"/>
              </w:rPr>
              <w:t xml:space="preserve"> </w:t>
            </w:r>
            <w:r w:rsidRPr="00902A16">
              <w:rPr>
                <w:b w:val="0"/>
                <w:szCs w:val="24"/>
              </w:rPr>
              <w:t>estimates for near- and long-term energy savings, cost effectiveness and life cycle cost and benefits, and justification for Title 24 building energy efficiency standards update</w:t>
            </w:r>
          </w:p>
        </w:tc>
      </w:tr>
      <w:tr w:rsidR="00013439" w:rsidRPr="002A3E51" w14:paraId="6A2D6154" w14:textId="77777777" w:rsidTr="00D96FE4">
        <w:tblPrEx>
          <w:shd w:val="clear" w:color="auto" w:fill="FFFFFF"/>
        </w:tblPrEx>
        <w:trPr>
          <w:cantSplit/>
        </w:trPr>
        <w:tc>
          <w:tcPr>
            <w:tcW w:w="9985" w:type="dxa"/>
            <w:gridSpan w:val="5"/>
            <w:shd w:val="clear" w:color="auto" w:fill="FFFFFF" w:themeFill="background1"/>
            <w:vAlign w:val="center"/>
          </w:tcPr>
          <w:p w14:paraId="2565738D" w14:textId="77777777" w:rsidR="00013439" w:rsidRPr="00902A16" w:rsidRDefault="00013439" w:rsidP="004C0B9D">
            <w:pPr>
              <w:pStyle w:val="ListParagraph"/>
              <w:numPr>
                <w:ilvl w:val="0"/>
                <w:numId w:val="108"/>
              </w:numPr>
              <w:ind w:left="522"/>
              <w:contextualSpacing/>
              <w:rPr>
                <w:b/>
                <w:szCs w:val="24"/>
              </w:rPr>
            </w:pPr>
            <w:r w:rsidRPr="00902A16">
              <w:rPr>
                <w:b/>
                <w:szCs w:val="24"/>
              </w:rPr>
              <w:lastRenderedPageBreak/>
              <w:t xml:space="preserve">Space Conditioning Technologies </w:t>
            </w:r>
          </w:p>
          <w:p w14:paraId="400EB9AC" w14:textId="057C5B34" w:rsidR="00013439" w:rsidRPr="00902A16" w:rsidRDefault="00013439" w:rsidP="004C0B9D">
            <w:pPr>
              <w:pStyle w:val="Heading3"/>
              <w:keepNext w:val="0"/>
              <w:numPr>
                <w:ilvl w:val="0"/>
                <w:numId w:val="112"/>
              </w:numPr>
              <w:spacing w:before="0" w:after="0"/>
              <w:ind w:left="882"/>
              <w:jc w:val="left"/>
              <w:rPr>
                <w:b w:val="0"/>
                <w:szCs w:val="24"/>
              </w:rPr>
            </w:pPr>
            <w:r w:rsidRPr="00902A16">
              <w:rPr>
                <w:b w:val="0"/>
                <w:szCs w:val="24"/>
              </w:rPr>
              <w:t>Advanced low/no carbon heating, ventilation, and air conditioning (HVAC) space conditioning systems that use low global warming potential refrigerants</w:t>
            </w:r>
            <w:r w:rsidR="00CC2F46" w:rsidRPr="00902A16">
              <w:rPr>
                <w:b w:val="0"/>
                <w:szCs w:val="24"/>
              </w:rPr>
              <w:t>,</w:t>
            </w:r>
            <w:r w:rsidRPr="00902A16">
              <w:rPr>
                <w:b w:val="0"/>
                <w:szCs w:val="24"/>
              </w:rPr>
              <w:t xml:space="preserve"> and low-energy alternative HVAC space conditioning systems</w:t>
            </w:r>
          </w:p>
          <w:p w14:paraId="0FF5BFF9" w14:textId="2A2ACEC9" w:rsidR="00013439" w:rsidRPr="00902A16" w:rsidRDefault="00013439" w:rsidP="004C0B9D">
            <w:pPr>
              <w:pStyle w:val="Heading3"/>
              <w:keepNext w:val="0"/>
              <w:numPr>
                <w:ilvl w:val="0"/>
                <w:numId w:val="112"/>
              </w:numPr>
              <w:spacing w:before="0" w:after="0"/>
              <w:ind w:left="882"/>
              <w:jc w:val="left"/>
              <w:rPr>
                <w:b w:val="0"/>
                <w:szCs w:val="24"/>
              </w:rPr>
            </w:pPr>
            <w:r w:rsidRPr="00902A16">
              <w:rPr>
                <w:b w:val="0"/>
                <w:szCs w:val="24"/>
              </w:rPr>
              <w:t>Applications for large commercial buildings,</w:t>
            </w:r>
            <w:r w:rsidR="00CC2F46" w:rsidRPr="00902A16">
              <w:rPr>
                <w:b w:val="0"/>
                <w:szCs w:val="24"/>
              </w:rPr>
              <w:t xml:space="preserve"> </w:t>
            </w:r>
            <w:r w:rsidRPr="00902A16">
              <w:rPr>
                <w:b w:val="0"/>
                <w:szCs w:val="24"/>
              </w:rPr>
              <w:t>multifamily- and low-income buildings</w:t>
            </w:r>
          </w:p>
          <w:p w14:paraId="61D267AE" w14:textId="77777777" w:rsidR="00013439" w:rsidRPr="00902A16" w:rsidRDefault="00013439" w:rsidP="004C0B9D">
            <w:pPr>
              <w:pStyle w:val="Heading3"/>
              <w:keepNext w:val="0"/>
              <w:numPr>
                <w:ilvl w:val="0"/>
                <w:numId w:val="112"/>
              </w:numPr>
              <w:spacing w:before="0" w:after="0"/>
              <w:ind w:left="882"/>
              <w:jc w:val="left"/>
              <w:rPr>
                <w:b w:val="0"/>
                <w:szCs w:val="24"/>
              </w:rPr>
            </w:pPr>
            <w:r w:rsidRPr="00902A16">
              <w:rPr>
                <w:b w:val="0"/>
                <w:szCs w:val="24"/>
              </w:rPr>
              <w:t>Applications that minimize need for electric panel and infrastructure upgrades</w:t>
            </w:r>
          </w:p>
          <w:p w14:paraId="5FE06F34" w14:textId="77777777" w:rsidR="00013439" w:rsidRPr="00902A16" w:rsidRDefault="00013439" w:rsidP="004C0B9D">
            <w:pPr>
              <w:pStyle w:val="Heading3"/>
              <w:keepNext w:val="0"/>
              <w:numPr>
                <w:ilvl w:val="0"/>
                <w:numId w:val="112"/>
              </w:numPr>
              <w:spacing w:before="0" w:after="0"/>
              <w:ind w:left="882"/>
              <w:jc w:val="left"/>
              <w:rPr>
                <w:b w:val="0"/>
                <w:szCs w:val="24"/>
              </w:rPr>
            </w:pPr>
            <w:r w:rsidRPr="00902A16">
              <w:rPr>
                <w:b w:val="0"/>
                <w:szCs w:val="24"/>
              </w:rPr>
              <w:t>Indoor air quality issues associated with advanced mechanical ventilation technologies</w:t>
            </w:r>
          </w:p>
          <w:p w14:paraId="4016F46F" w14:textId="77777777" w:rsidR="00013439" w:rsidRPr="00902A16" w:rsidRDefault="00013439" w:rsidP="004C0B9D">
            <w:pPr>
              <w:pStyle w:val="Heading3"/>
              <w:keepNext w:val="0"/>
              <w:numPr>
                <w:ilvl w:val="0"/>
                <w:numId w:val="112"/>
              </w:numPr>
              <w:spacing w:before="0" w:after="0"/>
              <w:ind w:left="882"/>
              <w:jc w:val="left"/>
              <w:rPr>
                <w:b w:val="0"/>
                <w:szCs w:val="24"/>
              </w:rPr>
            </w:pPr>
            <w:r w:rsidRPr="00902A16">
              <w:rPr>
                <w:b w:val="0"/>
                <w:szCs w:val="24"/>
              </w:rPr>
              <w:t>Advanced equipment controls and building automation systems (BAS), including continuous commissioning and integrated fault detection and diagnostics for multiple systems (e.g., mechanical, lighting, plug loads) and load flexibility for grid resilience.</w:t>
            </w:r>
          </w:p>
          <w:p w14:paraId="4BAC184C" w14:textId="77777777" w:rsidR="00013439" w:rsidRPr="00902A16" w:rsidRDefault="00013439" w:rsidP="004C0B9D">
            <w:pPr>
              <w:pStyle w:val="Heading3"/>
              <w:keepNext w:val="0"/>
              <w:numPr>
                <w:ilvl w:val="0"/>
                <w:numId w:val="112"/>
              </w:numPr>
              <w:spacing w:before="0" w:after="0"/>
              <w:ind w:left="882"/>
              <w:jc w:val="left"/>
              <w:rPr>
                <w:b w:val="0"/>
                <w:szCs w:val="24"/>
              </w:rPr>
            </w:pPr>
            <w:r w:rsidRPr="00902A16">
              <w:rPr>
                <w:b w:val="0"/>
                <w:szCs w:val="24"/>
              </w:rPr>
              <w:t>Future technical and economic potential of advanced system, such as combination space and water heating systems, estimates for near- and long-term energy savings, cost effectiveness and life cycle cost and benefits, and justification for Title 24 building energy efficiency standards update</w:t>
            </w:r>
          </w:p>
          <w:p w14:paraId="242CEA83" w14:textId="77777777" w:rsidR="00013439" w:rsidRPr="00902A16" w:rsidRDefault="00013439" w:rsidP="004C0B9D">
            <w:pPr>
              <w:pStyle w:val="Heading3"/>
              <w:keepNext w:val="0"/>
              <w:numPr>
                <w:ilvl w:val="0"/>
                <w:numId w:val="112"/>
              </w:numPr>
              <w:spacing w:before="0" w:after="0"/>
              <w:ind w:left="882"/>
              <w:jc w:val="left"/>
              <w:rPr>
                <w:b w:val="0"/>
                <w:szCs w:val="24"/>
              </w:rPr>
            </w:pPr>
            <w:r w:rsidRPr="00902A16">
              <w:rPr>
                <w:b w:val="0"/>
                <w:szCs w:val="24"/>
              </w:rPr>
              <w:t>Occupant productivity, consumer preferences, acceptance, and behavior related to advanced space conditioning technology</w:t>
            </w:r>
          </w:p>
        </w:tc>
      </w:tr>
      <w:tr w:rsidR="00013439" w:rsidRPr="002A3E51" w14:paraId="7DB66B77" w14:textId="77777777" w:rsidTr="00D96FE4">
        <w:tblPrEx>
          <w:shd w:val="clear" w:color="auto" w:fill="FFFFFF"/>
        </w:tblPrEx>
        <w:tc>
          <w:tcPr>
            <w:tcW w:w="9985" w:type="dxa"/>
            <w:gridSpan w:val="5"/>
            <w:shd w:val="clear" w:color="auto" w:fill="FFFFFF" w:themeFill="background1"/>
            <w:vAlign w:val="center"/>
          </w:tcPr>
          <w:p w14:paraId="69FBC721" w14:textId="77777777" w:rsidR="00013439" w:rsidRPr="00902A16" w:rsidRDefault="00013439" w:rsidP="004C0B9D">
            <w:pPr>
              <w:pStyle w:val="ListParagraph"/>
              <w:numPr>
                <w:ilvl w:val="0"/>
                <w:numId w:val="108"/>
              </w:numPr>
              <w:ind w:left="522"/>
              <w:contextualSpacing/>
              <w:rPr>
                <w:b/>
                <w:szCs w:val="24"/>
              </w:rPr>
            </w:pPr>
            <w:r w:rsidRPr="00902A16">
              <w:rPr>
                <w:b/>
                <w:szCs w:val="24"/>
              </w:rPr>
              <w:t>Water Efficient Applications, Water Heating and Distribution Systems</w:t>
            </w:r>
          </w:p>
          <w:p w14:paraId="7B13213D" w14:textId="77777777" w:rsidR="00013439" w:rsidRPr="00902A16" w:rsidRDefault="00013439" w:rsidP="004C0B9D">
            <w:pPr>
              <w:pStyle w:val="Heading3"/>
              <w:keepNext w:val="0"/>
              <w:numPr>
                <w:ilvl w:val="1"/>
                <w:numId w:val="108"/>
              </w:numPr>
              <w:tabs>
                <w:tab w:val="num" w:pos="1440"/>
              </w:tabs>
              <w:spacing w:before="0" w:after="0"/>
              <w:ind w:left="882" w:hanging="360"/>
              <w:jc w:val="left"/>
              <w:rPr>
                <w:b w:val="0"/>
                <w:szCs w:val="24"/>
              </w:rPr>
            </w:pPr>
            <w:r w:rsidRPr="00902A16">
              <w:rPr>
                <w:b w:val="0"/>
                <w:szCs w:val="24"/>
              </w:rPr>
              <w:t>Advanced electric water heater systems, including applicability to multifamily- and low-income housing with limited sized electric panels</w:t>
            </w:r>
          </w:p>
          <w:p w14:paraId="27EF22B7" w14:textId="77777777" w:rsidR="00013439" w:rsidRPr="00902A16" w:rsidRDefault="00013439" w:rsidP="004C0B9D">
            <w:pPr>
              <w:pStyle w:val="Heading3"/>
              <w:keepNext w:val="0"/>
              <w:numPr>
                <w:ilvl w:val="1"/>
                <w:numId w:val="108"/>
              </w:numPr>
              <w:tabs>
                <w:tab w:val="num" w:pos="1440"/>
              </w:tabs>
              <w:spacing w:before="0" w:after="0"/>
              <w:ind w:left="882" w:hanging="360"/>
              <w:jc w:val="left"/>
              <w:rPr>
                <w:b w:val="0"/>
                <w:szCs w:val="24"/>
              </w:rPr>
            </w:pPr>
            <w:r w:rsidRPr="00902A16">
              <w:rPr>
                <w:b w:val="0"/>
                <w:szCs w:val="24"/>
              </w:rPr>
              <w:t>Hot water distribution strategies and energy-efficient whole system design approaches (such as compact distribution)</w:t>
            </w:r>
          </w:p>
          <w:p w14:paraId="1C137C35" w14:textId="77777777" w:rsidR="00013439" w:rsidRPr="00902A16" w:rsidRDefault="00013439" w:rsidP="004C0B9D">
            <w:pPr>
              <w:pStyle w:val="Heading3"/>
              <w:keepNext w:val="0"/>
              <w:numPr>
                <w:ilvl w:val="1"/>
                <w:numId w:val="108"/>
              </w:numPr>
              <w:tabs>
                <w:tab w:val="num" w:pos="1440"/>
              </w:tabs>
              <w:spacing w:before="0" w:after="0"/>
              <w:ind w:left="882" w:hanging="360"/>
              <w:jc w:val="left"/>
              <w:rPr>
                <w:b w:val="0"/>
                <w:szCs w:val="24"/>
              </w:rPr>
            </w:pPr>
            <w:r w:rsidRPr="00902A16">
              <w:rPr>
                <w:b w:val="0"/>
                <w:szCs w:val="24"/>
              </w:rPr>
              <w:t>Methodologies and strategies to monitor hot water and water consumption at the fixture level over time</w:t>
            </w:r>
          </w:p>
          <w:p w14:paraId="3290B9CC" w14:textId="77777777" w:rsidR="00013439" w:rsidRPr="00902A16" w:rsidRDefault="00013439" w:rsidP="004C0B9D">
            <w:pPr>
              <w:pStyle w:val="Heading3"/>
              <w:keepNext w:val="0"/>
              <w:numPr>
                <w:ilvl w:val="1"/>
                <w:numId w:val="108"/>
              </w:numPr>
              <w:tabs>
                <w:tab w:val="num" w:pos="1440"/>
              </w:tabs>
              <w:spacing w:before="0" w:after="0"/>
              <w:ind w:left="882" w:hanging="360"/>
              <w:jc w:val="left"/>
              <w:rPr>
                <w:b w:val="0"/>
                <w:szCs w:val="24"/>
              </w:rPr>
            </w:pPr>
            <w:r w:rsidRPr="00902A16">
              <w:rPr>
                <w:b w:val="0"/>
                <w:szCs w:val="24"/>
              </w:rPr>
              <w:t>Future technical and economic potential of advanced water systems, such as combination space and water heating systems, estimates for near- and long-term energy savings, cost effectiveness and life cycle cost and benefits, and justification for energy code update, such as on demand hot water recirculation systems</w:t>
            </w:r>
          </w:p>
          <w:p w14:paraId="753497F4" w14:textId="77777777" w:rsidR="00013439" w:rsidRPr="00902A16" w:rsidRDefault="00013439" w:rsidP="004C0B9D">
            <w:pPr>
              <w:pStyle w:val="Heading3"/>
              <w:keepNext w:val="0"/>
              <w:numPr>
                <w:ilvl w:val="1"/>
                <w:numId w:val="108"/>
              </w:numPr>
              <w:tabs>
                <w:tab w:val="num" w:pos="1440"/>
              </w:tabs>
              <w:spacing w:before="0" w:after="0"/>
              <w:ind w:left="882" w:hanging="360"/>
              <w:jc w:val="left"/>
              <w:rPr>
                <w:b w:val="0"/>
                <w:szCs w:val="24"/>
              </w:rPr>
            </w:pPr>
            <w:r w:rsidRPr="00902A16">
              <w:rPr>
                <w:b w:val="0"/>
                <w:szCs w:val="24"/>
              </w:rPr>
              <w:t>Occupant productivity, consumer preferences, acceptance, and behavior related to advanced water heating technology</w:t>
            </w:r>
          </w:p>
        </w:tc>
      </w:tr>
      <w:tr w:rsidR="00013439" w:rsidRPr="002A3E51" w14:paraId="0180ACC1" w14:textId="77777777" w:rsidTr="00D96FE4">
        <w:tblPrEx>
          <w:shd w:val="clear" w:color="auto" w:fill="FFFFFF"/>
        </w:tblPrEx>
        <w:tc>
          <w:tcPr>
            <w:tcW w:w="9985" w:type="dxa"/>
            <w:gridSpan w:val="5"/>
            <w:shd w:val="clear" w:color="auto" w:fill="FFFFFF" w:themeFill="background1"/>
            <w:vAlign w:val="center"/>
          </w:tcPr>
          <w:p w14:paraId="5A45AFF0" w14:textId="60106BF6" w:rsidR="00013439" w:rsidRPr="00902A16" w:rsidRDefault="00013439" w:rsidP="004C0B9D">
            <w:pPr>
              <w:pStyle w:val="ListParagraph"/>
              <w:numPr>
                <w:ilvl w:val="0"/>
                <w:numId w:val="108"/>
              </w:numPr>
              <w:ind w:left="522"/>
              <w:contextualSpacing/>
              <w:rPr>
                <w:b/>
                <w:szCs w:val="24"/>
              </w:rPr>
            </w:pPr>
            <w:r w:rsidRPr="00902A16">
              <w:rPr>
                <w:b/>
                <w:szCs w:val="24"/>
              </w:rPr>
              <w:t>Whole Building Energy Measurement</w:t>
            </w:r>
            <w:r w:rsidRPr="00902A16" w:rsidDel="007F338E">
              <w:rPr>
                <w:b/>
                <w:szCs w:val="24"/>
              </w:rPr>
              <w:t>,</w:t>
            </w:r>
            <w:r w:rsidRPr="00902A16" w:rsidDel="001426A2">
              <w:rPr>
                <w:b/>
                <w:szCs w:val="24"/>
              </w:rPr>
              <w:t xml:space="preserve"> </w:t>
            </w:r>
            <w:r w:rsidRPr="00902A16">
              <w:rPr>
                <w:b/>
                <w:szCs w:val="24"/>
              </w:rPr>
              <w:t>Simulation and Benchmarking, and Load Flexibility and Demand Response</w:t>
            </w:r>
          </w:p>
          <w:p w14:paraId="3E7B5FD5" w14:textId="77777777" w:rsidR="00013439" w:rsidRPr="00902A16" w:rsidRDefault="00013439" w:rsidP="004C0B9D">
            <w:pPr>
              <w:pStyle w:val="Heading3"/>
              <w:keepNext w:val="0"/>
              <w:numPr>
                <w:ilvl w:val="1"/>
                <w:numId w:val="108"/>
              </w:numPr>
              <w:tabs>
                <w:tab w:val="num" w:pos="1440"/>
              </w:tabs>
              <w:spacing w:before="0" w:after="0"/>
              <w:ind w:left="882" w:hanging="360"/>
              <w:jc w:val="left"/>
              <w:rPr>
                <w:b w:val="0"/>
                <w:szCs w:val="24"/>
              </w:rPr>
            </w:pPr>
            <w:r w:rsidRPr="00902A16">
              <w:rPr>
                <w:b w:val="0"/>
                <w:szCs w:val="24"/>
              </w:rPr>
              <w:t>Energy benchmarking, performance, and asset rating systems</w:t>
            </w:r>
          </w:p>
          <w:p w14:paraId="1E183976" w14:textId="77777777" w:rsidR="00013439" w:rsidRPr="00902A16" w:rsidRDefault="00013439" w:rsidP="004C0B9D">
            <w:pPr>
              <w:pStyle w:val="Heading3"/>
              <w:keepNext w:val="0"/>
              <w:numPr>
                <w:ilvl w:val="1"/>
                <w:numId w:val="108"/>
              </w:numPr>
              <w:tabs>
                <w:tab w:val="num" w:pos="1440"/>
              </w:tabs>
              <w:spacing w:before="0" w:after="0"/>
              <w:ind w:left="882" w:hanging="360"/>
              <w:jc w:val="left"/>
              <w:rPr>
                <w:b w:val="0"/>
                <w:szCs w:val="24"/>
              </w:rPr>
            </w:pPr>
            <w:r w:rsidRPr="00902A16">
              <w:rPr>
                <w:b w:val="0"/>
                <w:szCs w:val="24"/>
              </w:rPr>
              <w:t xml:space="preserve">Advanced building energy simulation programs and models for new energy efficient technologies and/or strategies and application for future building and appliance efficiency code updates (Title 24, part 6, and Title 20) </w:t>
            </w:r>
          </w:p>
          <w:p w14:paraId="2261177F" w14:textId="77777777" w:rsidR="00013439" w:rsidRPr="00902A16" w:rsidRDefault="00013439" w:rsidP="004C0B9D">
            <w:pPr>
              <w:pStyle w:val="Heading3"/>
              <w:keepNext w:val="0"/>
              <w:numPr>
                <w:ilvl w:val="1"/>
                <w:numId w:val="108"/>
              </w:numPr>
              <w:tabs>
                <w:tab w:val="num" w:pos="1440"/>
              </w:tabs>
              <w:spacing w:before="0" w:after="0"/>
              <w:ind w:left="882" w:hanging="360"/>
              <w:jc w:val="left"/>
              <w:rPr>
                <w:b w:val="0"/>
                <w:szCs w:val="24"/>
              </w:rPr>
            </w:pPr>
            <w:r w:rsidRPr="00902A16">
              <w:rPr>
                <w:b w:val="0"/>
                <w:szCs w:val="24"/>
              </w:rPr>
              <w:t>Demand response and load flexibility applications and technology to address regulatory and rate design issues for residential and commercial building customers that hinder program participation and technology adoption</w:t>
            </w:r>
          </w:p>
          <w:p w14:paraId="01CF1C63" w14:textId="3FACAFDB" w:rsidR="00013439" w:rsidRPr="00902A16" w:rsidRDefault="00013439" w:rsidP="004C0B9D">
            <w:pPr>
              <w:pStyle w:val="Heading3"/>
              <w:keepNext w:val="0"/>
              <w:numPr>
                <w:ilvl w:val="1"/>
                <w:numId w:val="108"/>
              </w:numPr>
              <w:tabs>
                <w:tab w:val="num" w:pos="1440"/>
              </w:tabs>
              <w:spacing w:before="0" w:after="0"/>
              <w:ind w:left="882" w:hanging="360"/>
              <w:jc w:val="left"/>
              <w:rPr>
                <w:b w:val="0"/>
                <w:szCs w:val="24"/>
              </w:rPr>
            </w:pPr>
            <w:r w:rsidRPr="00902A16">
              <w:rPr>
                <w:b w:val="0"/>
                <w:szCs w:val="24"/>
              </w:rPr>
              <w:t xml:space="preserve">Advanced </w:t>
            </w:r>
            <w:r w:rsidR="00DA6372" w:rsidRPr="00902A16">
              <w:rPr>
                <w:b w:val="0"/>
                <w:szCs w:val="24"/>
              </w:rPr>
              <w:t>technologies</w:t>
            </w:r>
            <w:r w:rsidRPr="00902A16">
              <w:rPr>
                <w:b w:val="0"/>
                <w:szCs w:val="24"/>
              </w:rPr>
              <w:t xml:space="preserve"> that minimize electric panel upgrades or need for electric infrastructure updates.</w:t>
            </w:r>
          </w:p>
        </w:tc>
      </w:tr>
      <w:tr w:rsidR="00AC43CD" w:rsidRPr="002A3E51" w14:paraId="0E95B101" w14:textId="77777777" w:rsidTr="004470E6">
        <w:tblPrEx>
          <w:shd w:val="clear" w:color="auto" w:fill="FFFFFF"/>
        </w:tblPrEx>
        <w:tc>
          <w:tcPr>
            <w:tcW w:w="8526" w:type="dxa"/>
            <w:gridSpan w:val="2"/>
            <w:shd w:val="clear" w:color="auto" w:fill="F2F2F2" w:themeFill="background1" w:themeFillShade="F2"/>
            <w:vAlign w:val="center"/>
          </w:tcPr>
          <w:p w14:paraId="49FF9360" w14:textId="67CAA258" w:rsidR="00AC43CD" w:rsidRPr="00902A16" w:rsidRDefault="00AC43CD" w:rsidP="00CF0EA6">
            <w:pPr>
              <w:contextualSpacing/>
              <w:rPr>
                <w:b/>
                <w:szCs w:val="24"/>
              </w:rPr>
            </w:pPr>
            <w:r w:rsidRPr="00902A16">
              <w:rPr>
                <w:b/>
                <w:szCs w:val="24"/>
              </w:rPr>
              <w:t>Area</w:t>
            </w:r>
            <w:r w:rsidR="000619ED" w:rsidRPr="00902A16">
              <w:rPr>
                <w:b/>
                <w:szCs w:val="24"/>
              </w:rPr>
              <w:t xml:space="preserve"> B</w:t>
            </w:r>
            <w:r w:rsidRPr="00902A16">
              <w:rPr>
                <w:b/>
                <w:szCs w:val="24"/>
              </w:rPr>
              <w:t xml:space="preserve">. </w:t>
            </w:r>
            <w:r w:rsidR="000619ED" w:rsidRPr="00902A16">
              <w:rPr>
                <w:b/>
                <w:szCs w:val="24"/>
              </w:rPr>
              <w:t xml:space="preserve">Industrial, Agricultural, and Water </w:t>
            </w:r>
            <w:r w:rsidR="00CD2016" w:rsidRPr="00902A16">
              <w:rPr>
                <w:b/>
                <w:szCs w:val="24"/>
              </w:rPr>
              <w:t xml:space="preserve">End-Use </w:t>
            </w:r>
            <w:r w:rsidRPr="00902A16">
              <w:rPr>
                <w:b/>
                <w:szCs w:val="24"/>
              </w:rPr>
              <w:t>Energy Efficiency</w:t>
            </w:r>
          </w:p>
        </w:tc>
        <w:tc>
          <w:tcPr>
            <w:tcW w:w="1459" w:type="dxa"/>
            <w:gridSpan w:val="3"/>
            <w:shd w:val="clear" w:color="auto" w:fill="F2F2F2" w:themeFill="background1" w:themeFillShade="F2"/>
            <w:vAlign w:val="center"/>
          </w:tcPr>
          <w:p w14:paraId="2ECD21C8" w14:textId="59599AF7" w:rsidR="00AC43CD" w:rsidRPr="00902A16" w:rsidRDefault="00AC43CD" w:rsidP="00CF0EA6">
            <w:pPr>
              <w:contextualSpacing/>
              <w:rPr>
                <w:b/>
                <w:szCs w:val="24"/>
              </w:rPr>
            </w:pPr>
            <w:r w:rsidRPr="00902A16">
              <w:rPr>
                <w:b/>
                <w:szCs w:val="24"/>
              </w:rPr>
              <w:t>8</w:t>
            </w:r>
          </w:p>
        </w:tc>
      </w:tr>
      <w:tr w:rsidR="000619ED" w:rsidRPr="002A3E51" w14:paraId="3DC1D846" w14:textId="77777777" w:rsidTr="00E24D47">
        <w:tblPrEx>
          <w:shd w:val="clear" w:color="auto" w:fill="FFFFFF"/>
        </w:tblPrEx>
        <w:tc>
          <w:tcPr>
            <w:tcW w:w="9985" w:type="dxa"/>
            <w:gridSpan w:val="5"/>
            <w:tcBorders>
              <w:bottom w:val="single" w:sz="4" w:space="0" w:color="auto"/>
            </w:tcBorders>
            <w:shd w:val="clear" w:color="auto" w:fill="FFFFFF" w:themeFill="background1"/>
            <w:vAlign w:val="center"/>
          </w:tcPr>
          <w:p w14:paraId="5B49EACE" w14:textId="438604CB" w:rsidR="000619ED" w:rsidRPr="00902A16" w:rsidRDefault="000619ED" w:rsidP="00CF0EA6">
            <w:pPr>
              <w:contextualSpacing/>
              <w:rPr>
                <w:b/>
                <w:szCs w:val="24"/>
              </w:rPr>
            </w:pPr>
            <w:r w:rsidRPr="00902A16">
              <w:rPr>
                <w:szCs w:val="24"/>
              </w:rPr>
              <w:t xml:space="preserve">Describe </w:t>
            </w:r>
            <w:proofErr w:type="gramStart"/>
            <w:r w:rsidRPr="00902A16">
              <w:rPr>
                <w:szCs w:val="24"/>
              </w:rPr>
              <w:t>each individual’s</w:t>
            </w:r>
            <w:proofErr w:type="gramEnd"/>
            <w:r w:rsidRPr="00902A16">
              <w:rPr>
                <w:szCs w:val="24"/>
              </w:rPr>
              <w:t xml:space="preserve"> knowledge of and demonstrated expertise with the following AOEs:</w:t>
            </w:r>
          </w:p>
        </w:tc>
      </w:tr>
      <w:tr w:rsidR="00013439" w:rsidRPr="002A3E51" w14:paraId="7D82C439" w14:textId="77777777" w:rsidTr="00F1766E">
        <w:tblPrEx>
          <w:shd w:val="clear" w:color="auto" w:fill="FFFFFF"/>
        </w:tblPrEx>
        <w:trPr>
          <w:cantSplit/>
        </w:trPr>
        <w:tc>
          <w:tcPr>
            <w:tcW w:w="9985" w:type="dxa"/>
            <w:gridSpan w:val="5"/>
            <w:shd w:val="clear" w:color="auto" w:fill="FFFFFF" w:themeFill="background1"/>
            <w:vAlign w:val="center"/>
          </w:tcPr>
          <w:p w14:paraId="26A9D9CF" w14:textId="3D8A160F" w:rsidR="00013439" w:rsidRPr="00902A16" w:rsidRDefault="00013439" w:rsidP="004C0B9D">
            <w:pPr>
              <w:pStyle w:val="ListParagraph"/>
              <w:numPr>
                <w:ilvl w:val="0"/>
                <w:numId w:val="108"/>
              </w:numPr>
              <w:ind w:left="522"/>
              <w:contextualSpacing/>
              <w:rPr>
                <w:b/>
                <w:szCs w:val="24"/>
              </w:rPr>
            </w:pPr>
            <w:r w:rsidRPr="00902A16">
              <w:rPr>
                <w:b/>
                <w:szCs w:val="24"/>
              </w:rPr>
              <w:lastRenderedPageBreak/>
              <w:t>Industrial Energy Efficiency and Demand Reduction</w:t>
            </w:r>
          </w:p>
          <w:p w14:paraId="5D159863" w14:textId="757D090D" w:rsidR="00013439" w:rsidRPr="00902A16" w:rsidRDefault="00013439" w:rsidP="004C0B9D">
            <w:pPr>
              <w:pStyle w:val="Heading3"/>
              <w:keepNext w:val="0"/>
              <w:numPr>
                <w:ilvl w:val="1"/>
                <w:numId w:val="108"/>
              </w:numPr>
              <w:tabs>
                <w:tab w:val="num" w:pos="1440"/>
              </w:tabs>
              <w:spacing w:before="0" w:after="0"/>
              <w:ind w:left="882" w:hanging="360"/>
              <w:jc w:val="left"/>
              <w:rPr>
                <w:b w:val="0"/>
                <w:szCs w:val="24"/>
              </w:rPr>
            </w:pPr>
            <w:r w:rsidRPr="00902A16">
              <w:rPr>
                <w:b w:val="0"/>
                <w:szCs w:val="24"/>
              </w:rPr>
              <w:t>Advanced industrial energy efficiency and decarbonization technologies, and controls and strategies that reduce energy use and carbon intensity associated with industrial processes; increase product output; or result in improved feedstock formulation that lowers energy use or demand</w:t>
            </w:r>
          </w:p>
          <w:p w14:paraId="20840507" w14:textId="77777777" w:rsidR="00013439" w:rsidRPr="00902A16" w:rsidRDefault="00013439" w:rsidP="004C0B9D">
            <w:pPr>
              <w:pStyle w:val="Heading3"/>
              <w:keepNext w:val="0"/>
              <w:numPr>
                <w:ilvl w:val="1"/>
                <w:numId w:val="108"/>
              </w:numPr>
              <w:tabs>
                <w:tab w:val="num" w:pos="1440"/>
              </w:tabs>
              <w:spacing w:before="0" w:after="0"/>
              <w:ind w:left="882" w:hanging="360"/>
              <w:jc w:val="left"/>
              <w:rPr>
                <w:b w:val="0"/>
                <w:szCs w:val="24"/>
              </w:rPr>
            </w:pPr>
            <w:r w:rsidRPr="00902A16">
              <w:rPr>
                <w:b w:val="0"/>
                <w:szCs w:val="24"/>
              </w:rPr>
              <w:t>Programmable logic controllers for managing industrial loads and processes</w:t>
            </w:r>
          </w:p>
          <w:p w14:paraId="03C1A913" w14:textId="77777777" w:rsidR="00013439" w:rsidRPr="00902A16" w:rsidRDefault="00013439" w:rsidP="004C0B9D">
            <w:pPr>
              <w:pStyle w:val="Heading3"/>
              <w:keepNext w:val="0"/>
              <w:numPr>
                <w:ilvl w:val="1"/>
                <w:numId w:val="108"/>
              </w:numPr>
              <w:tabs>
                <w:tab w:val="num" w:pos="1440"/>
              </w:tabs>
              <w:spacing w:before="0" w:after="0"/>
              <w:ind w:left="882" w:hanging="360"/>
              <w:jc w:val="left"/>
              <w:rPr>
                <w:b w:val="0"/>
                <w:szCs w:val="24"/>
              </w:rPr>
            </w:pPr>
            <w:r w:rsidRPr="00902A16">
              <w:rPr>
                <w:b w:val="0"/>
                <w:szCs w:val="24"/>
              </w:rPr>
              <w:t>Fluid separation technologies, including: advanced membranes, distillation, and other fluid separation technologies used commonly in industries such as food processing, the chemical industry, and refineries</w:t>
            </w:r>
          </w:p>
          <w:p w14:paraId="377FF4FA" w14:textId="77777777" w:rsidR="00013439" w:rsidRPr="00902A16" w:rsidRDefault="00013439" w:rsidP="004C0B9D">
            <w:pPr>
              <w:pStyle w:val="Heading3"/>
              <w:keepNext w:val="0"/>
              <w:numPr>
                <w:ilvl w:val="1"/>
                <w:numId w:val="108"/>
              </w:numPr>
              <w:tabs>
                <w:tab w:val="num" w:pos="1440"/>
              </w:tabs>
              <w:spacing w:before="0" w:after="0"/>
              <w:ind w:left="882" w:hanging="360"/>
              <w:jc w:val="left"/>
              <w:rPr>
                <w:b w:val="0"/>
                <w:szCs w:val="24"/>
              </w:rPr>
            </w:pPr>
            <w:r w:rsidRPr="00902A16">
              <w:rPr>
                <w:b w:val="0"/>
                <w:szCs w:val="24"/>
              </w:rPr>
              <w:t>Current and advanced industrial refrigeration technologies</w:t>
            </w:r>
          </w:p>
          <w:p w14:paraId="42E5E1B4" w14:textId="77777777" w:rsidR="00013439" w:rsidRPr="00902A16" w:rsidRDefault="00013439" w:rsidP="004C0B9D">
            <w:pPr>
              <w:pStyle w:val="Heading3"/>
              <w:keepNext w:val="0"/>
              <w:numPr>
                <w:ilvl w:val="1"/>
                <w:numId w:val="108"/>
              </w:numPr>
              <w:tabs>
                <w:tab w:val="num" w:pos="1440"/>
              </w:tabs>
              <w:spacing w:before="0" w:after="0"/>
              <w:ind w:left="882" w:hanging="360"/>
              <w:jc w:val="left"/>
              <w:rPr>
                <w:b w:val="0"/>
                <w:szCs w:val="24"/>
              </w:rPr>
            </w:pPr>
            <w:r w:rsidRPr="00902A16">
              <w:rPr>
                <w:b w:val="0"/>
                <w:szCs w:val="24"/>
              </w:rPr>
              <w:t>Technical and economic potential of industrial energy and/or demand reduction technologies, estimates for near- and long-term energy savings potential, market and need potential, cost effectiveness, life cycle costs and benefits, issues affecting use and overcoming barriers to increased demand reduction participation.  Potential technologies could include electricity energy storage, demand response, or other distributed energy resources</w:t>
            </w:r>
          </w:p>
          <w:p w14:paraId="62200F39" w14:textId="77777777" w:rsidR="00013439" w:rsidRPr="00902A16" w:rsidRDefault="00013439" w:rsidP="004C0B9D">
            <w:pPr>
              <w:pStyle w:val="Heading3"/>
              <w:keepNext w:val="0"/>
              <w:numPr>
                <w:ilvl w:val="1"/>
                <w:numId w:val="108"/>
              </w:numPr>
              <w:tabs>
                <w:tab w:val="num" w:pos="1440"/>
              </w:tabs>
              <w:spacing w:before="0" w:after="0"/>
              <w:ind w:left="882" w:hanging="360"/>
              <w:jc w:val="left"/>
              <w:rPr>
                <w:b w:val="0"/>
                <w:szCs w:val="24"/>
              </w:rPr>
            </w:pPr>
            <w:r w:rsidRPr="00902A16">
              <w:rPr>
                <w:b w:val="0"/>
                <w:szCs w:val="24"/>
              </w:rPr>
              <w:t xml:space="preserve">Development of industrial electric load profiles to identify opportunities for load flexibility and market characterization. </w:t>
            </w:r>
          </w:p>
          <w:p w14:paraId="1078EDC6" w14:textId="3F615415" w:rsidR="00330CE3" w:rsidRPr="00902A16" w:rsidRDefault="003224FB" w:rsidP="004C0B9D">
            <w:pPr>
              <w:pStyle w:val="Heading3"/>
              <w:keepNext w:val="0"/>
              <w:numPr>
                <w:ilvl w:val="1"/>
                <w:numId w:val="108"/>
              </w:numPr>
              <w:tabs>
                <w:tab w:val="num" w:pos="1440"/>
              </w:tabs>
              <w:spacing w:before="0" w:after="0"/>
              <w:ind w:left="882" w:hanging="360"/>
              <w:jc w:val="left"/>
              <w:rPr>
                <w:b w:val="0"/>
                <w:szCs w:val="24"/>
              </w:rPr>
            </w:pPr>
            <w:r w:rsidRPr="00902A16">
              <w:rPr>
                <w:b w:val="0"/>
                <w:szCs w:val="24"/>
              </w:rPr>
              <w:t>Advanced and emerging separation technologies</w:t>
            </w:r>
            <w:r w:rsidR="00823ADF" w:rsidRPr="00902A16">
              <w:rPr>
                <w:b w:val="0"/>
                <w:szCs w:val="24"/>
              </w:rPr>
              <w:t xml:space="preserve">, including </w:t>
            </w:r>
            <w:r w:rsidR="00330CE3" w:rsidRPr="00902A16">
              <w:rPr>
                <w:b w:val="0"/>
                <w:szCs w:val="24"/>
              </w:rPr>
              <w:t>non-thermal separation of liquids, gases and solids including membranes, molecular sieves, swing absorption units (temperature, pressure, moisture, etc.), fractional freezing, etc.</w:t>
            </w:r>
          </w:p>
          <w:p w14:paraId="55E01674" w14:textId="4E09742D" w:rsidR="00330CE3" w:rsidRPr="00902A16" w:rsidRDefault="00823ADF" w:rsidP="004C0B9D">
            <w:pPr>
              <w:pStyle w:val="Heading3"/>
              <w:keepNext w:val="0"/>
              <w:numPr>
                <w:ilvl w:val="1"/>
                <w:numId w:val="108"/>
              </w:numPr>
              <w:tabs>
                <w:tab w:val="num" w:pos="1440"/>
              </w:tabs>
              <w:spacing w:before="0" w:after="0"/>
              <w:ind w:left="882" w:hanging="360"/>
              <w:jc w:val="left"/>
              <w:rPr>
                <w:b w:val="0"/>
                <w:szCs w:val="24"/>
              </w:rPr>
            </w:pPr>
            <w:r w:rsidRPr="00902A16">
              <w:rPr>
                <w:b w:val="0"/>
                <w:szCs w:val="24"/>
              </w:rPr>
              <w:t xml:space="preserve">Advanced and emerging industrial </w:t>
            </w:r>
            <w:r w:rsidR="00E7137F" w:rsidRPr="00902A16">
              <w:rPr>
                <w:b w:val="0"/>
                <w:szCs w:val="24"/>
              </w:rPr>
              <w:t xml:space="preserve">high temperature </w:t>
            </w:r>
            <w:r w:rsidRPr="00902A16">
              <w:rPr>
                <w:b w:val="0"/>
                <w:szCs w:val="24"/>
              </w:rPr>
              <w:t>heating</w:t>
            </w:r>
            <w:r w:rsidR="00BE110A" w:rsidRPr="00902A16">
              <w:rPr>
                <w:b w:val="0"/>
                <w:szCs w:val="24"/>
              </w:rPr>
              <w:t xml:space="preserve"> technologies </w:t>
            </w:r>
            <w:r w:rsidR="00330CE3" w:rsidRPr="00902A16">
              <w:rPr>
                <w:b w:val="0"/>
                <w:szCs w:val="24"/>
              </w:rPr>
              <w:t xml:space="preserve">with low carbon footprint including electrotechnologies, heat pumps, low-carbon fuels, low-carbon heat sources. </w:t>
            </w:r>
          </w:p>
          <w:p w14:paraId="081089CA" w14:textId="24739EE4" w:rsidR="00330CE3" w:rsidRPr="00902A16" w:rsidRDefault="00E7137F" w:rsidP="004C0B9D">
            <w:pPr>
              <w:pStyle w:val="Heading3"/>
              <w:keepNext w:val="0"/>
              <w:numPr>
                <w:ilvl w:val="1"/>
                <w:numId w:val="108"/>
              </w:numPr>
              <w:tabs>
                <w:tab w:val="num" w:pos="1440"/>
              </w:tabs>
              <w:spacing w:before="0" w:after="0"/>
              <w:ind w:left="882" w:hanging="360"/>
              <w:jc w:val="left"/>
              <w:rPr>
                <w:b w:val="0"/>
                <w:szCs w:val="24"/>
              </w:rPr>
            </w:pPr>
            <w:r w:rsidRPr="00902A16">
              <w:rPr>
                <w:b w:val="0"/>
                <w:szCs w:val="24"/>
              </w:rPr>
              <w:t xml:space="preserve">Advanced and emerging industrial heating technologies </w:t>
            </w:r>
            <w:r w:rsidR="00622E97" w:rsidRPr="00902A16">
              <w:rPr>
                <w:b w:val="0"/>
                <w:szCs w:val="24"/>
              </w:rPr>
              <w:t>that include i</w:t>
            </w:r>
            <w:r w:rsidR="00330CE3" w:rsidRPr="00902A16">
              <w:rPr>
                <w:b w:val="0"/>
                <w:szCs w:val="24"/>
              </w:rPr>
              <w:t>ntegration of low-carbon and conventional heating with renewable energy sources and energy storage.</w:t>
            </w:r>
          </w:p>
        </w:tc>
      </w:tr>
      <w:tr w:rsidR="00013439" w:rsidRPr="002A3E51" w14:paraId="6373F23A" w14:textId="77777777" w:rsidTr="00F1766E">
        <w:tblPrEx>
          <w:shd w:val="clear" w:color="auto" w:fill="FFFFFF"/>
        </w:tblPrEx>
        <w:tc>
          <w:tcPr>
            <w:tcW w:w="9985" w:type="dxa"/>
            <w:gridSpan w:val="5"/>
            <w:shd w:val="clear" w:color="auto" w:fill="FFFFFF" w:themeFill="background1"/>
            <w:vAlign w:val="center"/>
          </w:tcPr>
          <w:p w14:paraId="1CAEC79A" w14:textId="02A347E8" w:rsidR="00013439" w:rsidRPr="00902A16" w:rsidRDefault="00260741" w:rsidP="004C0B9D">
            <w:pPr>
              <w:pStyle w:val="ListParagraph"/>
              <w:numPr>
                <w:ilvl w:val="0"/>
                <w:numId w:val="108"/>
              </w:numPr>
              <w:ind w:left="522"/>
              <w:contextualSpacing/>
              <w:rPr>
                <w:b/>
                <w:szCs w:val="24"/>
              </w:rPr>
            </w:pPr>
            <w:r w:rsidRPr="00902A16">
              <w:rPr>
                <w:b/>
                <w:szCs w:val="24"/>
              </w:rPr>
              <w:t xml:space="preserve">Industrial and Agricultural </w:t>
            </w:r>
            <w:r w:rsidR="00013439" w:rsidRPr="00902A16">
              <w:rPr>
                <w:b/>
                <w:szCs w:val="24"/>
              </w:rPr>
              <w:t xml:space="preserve">Water Efficiency </w:t>
            </w:r>
            <w:r w:rsidR="00013439" w:rsidRPr="00902A16" w:rsidDel="00A548F6">
              <w:rPr>
                <w:b/>
                <w:szCs w:val="24"/>
              </w:rPr>
              <w:t xml:space="preserve">and </w:t>
            </w:r>
            <w:r w:rsidR="00013439" w:rsidRPr="00902A16">
              <w:rPr>
                <w:b/>
                <w:szCs w:val="24"/>
              </w:rPr>
              <w:t>Demand Reduction</w:t>
            </w:r>
          </w:p>
          <w:p w14:paraId="52BC5201" w14:textId="104BF2E9" w:rsidR="00013439" w:rsidRPr="00902A16" w:rsidRDefault="00E8234F" w:rsidP="004C0B9D">
            <w:pPr>
              <w:pStyle w:val="Heading3"/>
              <w:keepNext w:val="0"/>
              <w:numPr>
                <w:ilvl w:val="1"/>
                <w:numId w:val="108"/>
              </w:numPr>
              <w:tabs>
                <w:tab w:val="num" w:pos="1440"/>
              </w:tabs>
              <w:spacing w:before="0" w:after="0"/>
              <w:ind w:left="882" w:hanging="360"/>
              <w:jc w:val="left"/>
              <w:rPr>
                <w:b w:val="0"/>
                <w:szCs w:val="24"/>
              </w:rPr>
            </w:pPr>
            <w:r w:rsidRPr="00902A16">
              <w:rPr>
                <w:b w:val="0"/>
                <w:szCs w:val="24"/>
              </w:rPr>
              <w:t>T</w:t>
            </w:r>
            <w:r w:rsidR="00013439" w:rsidRPr="00902A16">
              <w:rPr>
                <w:b w:val="0"/>
                <w:szCs w:val="24"/>
              </w:rPr>
              <w:t>echnical and economic potential of advanced systems, estimates for near- and long-term energy and water savings, cost effectiveness and life cycle cost and benefits, and justification for energy code updates</w:t>
            </w:r>
          </w:p>
          <w:p w14:paraId="1DA2BFB7" w14:textId="77777777" w:rsidR="00013439" w:rsidRPr="00902A16" w:rsidRDefault="00013439" w:rsidP="004C0B9D">
            <w:pPr>
              <w:pStyle w:val="Heading3"/>
              <w:keepNext w:val="0"/>
              <w:numPr>
                <w:ilvl w:val="1"/>
                <w:numId w:val="108"/>
              </w:numPr>
              <w:tabs>
                <w:tab w:val="num" w:pos="1440"/>
              </w:tabs>
              <w:spacing w:before="0" w:after="0"/>
              <w:ind w:left="882" w:hanging="360"/>
              <w:jc w:val="left"/>
              <w:rPr>
                <w:b w:val="0"/>
                <w:szCs w:val="24"/>
              </w:rPr>
            </w:pPr>
            <w:r w:rsidRPr="00902A16">
              <w:rPr>
                <w:b w:val="0"/>
                <w:szCs w:val="24"/>
              </w:rPr>
              <w:t>Low energy, advanced desalination technologies with zero discharge; analysis of near- and long-term energy and water savings, and cost effectiveness</w:t>
            </w:r>
          </w:p>
          <w:p w14:paraId="07A190AC" w14:textId="77777777" w:rsidR="00013439" w:rsidRPr="00902A16" w:rsidRDefault="00013439" w:rsidP="004C0B9D">
            <w:pPr>
              <w:pStyle w:val="Heading3"/>
              <w:keepNext w:val="0"/>
              <w:numPr>
                <w:ilvl w:val="1"/>
                <w:numId w:val="108"/>
              </w:numPr>
              <w:tabs>
                <w:tab w:val="num" w:pos="1440"/>
              </w:tabs>
              <w:spacing w:before="0" w:after="0"/>
              <w:ind w:left="882" w:hanging="360"/>
              <w:jc w:val="left"/>
              <w:rPr>
                <w:b w:val="0"/>
                <w:szCs w:val="24"/>
              </w:rPr>
            </w:pPr>
            <w:r w:rsidRPr="00902A16">
              <w:rPr>
                <w:b w:val="0"/>
                <w:szCs w:val="24"/>
              </w:rPr>
              <w:t xml:space="preserve">Technical and economic potential of water energy and/or demand reduction technologies, estimates for near- and long-term energy and water savings potential, market and need potential, cost effectiveness, life cycle costs and benefits, issues affecting use and overcoming barriers to increased demand reduction participation.  </w:t>
            </w:r>
          </w:p>
          <w:p w14:paraId="5C37CB02" w14:textId="462D0772" w:rsidR="00013439" w:rsidRPr="00902A16" w:rsidRDefault="00013439" w:rsidP="004C0B9D">
            <w:pPr>
              <w:pStyle w:val="Heading3"/>
              <w:keepNext w:val="0"/>
              <w:numPr>
                <w:ilvl w:val="1"/>
                <w:numId w:val="108"/>
              </w:numPr>
              <w:tabs>
                <w:tab w:val="num" w:pos="1440"/>
              </w:tabs>
              <w:spacing w:before="0" w:after="0"/>
              <w:ind w:left="882" w:hanging="360"/>
              <w:jc w:val="left"/>
              <w:rPr>
                <w:b w:val="0"/>
                <w:szCs w:val="24"/>
              </w:rPr>
            </w:pPr>
            <w:r w:rsidRPr="00902A16">
              <w:rPr>
                <w:b w:val="0"/>
                <w:szCs w:val="24"/>
              </w:rPr>
              <w:t>Development of electric load profiles to identify opportunities for load flexibility and market characterization</w:t>
            </w:r>
          </w:p>
        </w:tc>
      </w:tr>
      <w:tr w:rsidR="00013439" w:rsidRPr="002A3E51" w14:paraId="0DDAF738" w14:textId="77777777" w:rsidTr="00F1766E">
        <w:tblPrEx>
          <w:shd w:val="clear" w:color="auto" w:fill="FFFFFF"/>
        </w:tblPrEx>
        <w:tc>
          <w:tcPr>
            <w:tcW w:w="998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0877D" w14:textId="77777777" w:rsidR="00013439" w:rsidRPr="00902A16" w:rsidRDefault="00013439" w:rsidP="004C0B9D">
            <w:pPr>
              <w:pStyle w:val="ListParagraph"/>
              <w:numPr>
                <w:ilvl w:val="0"/>
                <w:numId w:val="108"/>
              </w:numPr>
              <w:ind w:left="522"/>
              <w:contextualSpacing/>
              <w:rPr>
                <w:b/>
                <w:szCs w:val="24"/>
              </w:rPr>
            </w:pPr>
            <w:r w:rsidRPr="00902A16">
              <w:rPr>
                <w:b/>
                <w:szCs w:val="24"/>
              </w:rPr>
              <w:t>Water Treatment: Potable and Wastewater</w:t>
            </w:r>
          </w:p>
          <w:p w14:paraId="64FAC03E" w14:textId="77777777" w:rsidR="00013439" w:rsidRPr="00902A16" w:rsidRDefault="00013439" w:rsidP="004C0B9D">
            <w:pPr>
              <w:pStyle w:val="Heading3"/>
              <w:keepNext w:val="0"/>
              <w:numPr>
                <w:ilvl w:val="1"/>
                <w:numId w:val="108"/>
              </w:numPr>
              <w:tabs>
                <w:tab w:val="num" w:pos="1440"/>
              </w:tabs>
              <w:spacing w:before="0" w:after="0"/>
              <w:ind w:left="882" w:hanging="360"/>
              <w:jc w:val="left"/>
              <w:rPr>
                <w:b w:val="0"/>
                <w:szCs w:val="24"/>
              </w:rPr>
            </w:pPr>
            <w:r w:rsidRPr="00902A16">
              <w:rPr>
                <w:b w:val="0"/>
                <w:szCs w:val="24"/>
              </w:rPr>
              <w:t>Advanced and emerging potable and wastewater treatment technologies, including reuse of industrial and agricultural waste-water effluents and increase use of gray water</w:t>
            </w:r>
          </w:p>
          <w:p w14:paraId="02ADF1DB" w14:textId="77777777" w:rsidR="00013439" w:rsidRPr="00902A16" w:rsidRDefault="00013439" w:rsidP="004C0B9D">
            <w:pPr>
              <w:pStyle w:val="Heading3"/>
              <w:keepNext w:val="0"/>
              <w:numPr>
                <w:ilvl w:val="1"/>
                <w:numId w:val="108"/>
              </w:numPr>
              <w:tabs>
                <w:tab w:val="num" w:pos="1440"/>
              </w:tabs>
              <w:spacing w:before="0" w:after="0"/>
              <w:ind w:left="882" w:hanging="360"/>
              <w:jc w:val="left"/>
              <w:rPr>
                <w:b w:val="0"/>
                <w:szCs w:val="24"/>
              </w:rPr>
            </w:pPr>
            <w:r w:rsidRPr="00902A16">
              <w:rPr>
                <w:b w:val="0"/>
                <w:szCs w:val="24"/>
              </w:rPr>
              <w:t>Advanced and emerging water treatment practices and new technologies for water conservation and energy efficiency</w:t>
            </w:r>
          </w:p>
          <w:p w14:paraId="6623FE2D" w14:textId="77777777" w:rsidR="00013439" w:rsidRPr="00902A16" w:rsidRDefault="00013439" w:rsidP="004C0B9D">
            <w:pPr>
              <w:pStyle w:val="Heading3"/>
              <w:keepNext w:val="0"/>
              <w:numPr>
                <w:ilvl w:val="1"/>
                <w:numId w:val="108"/>
              </w:numPr>
              <w:tabs>
                <w:tab w:val="num" w:pos="1440"/>
              </w:tabs>
              <w:spacing w:before="0" w:after="0"/>
              <w:ind w:left="882" w:hanging="360"/>
              <w:jc w:val="left"/>
              <w:rPr>
                <w:b w:val="0"/>
                <w:szCs w:val="24"/>
              </w:rPr>
            </w:pPr>
            <w:r w:rsidRPr="00902A16">
              <w:rPr>
                <w:b w:val="0"/>
                <w:szCs w:val="24"/>
              </w:rPr>
              <w:lastRenderedPageBreak/>
              <w:t>Future technical and economic potential of advanced water treatment systems, and evaluate estimates for near- and long-term energy savings, cost effectiveness, and life cycle cost and benefits</w:t>
            </w:r>
          </w:p>
        </w:tc>
      </w:tr>
      <w:tr w:rsidR="00013439" w:rsidRPr="002A3E51" w14:paraId="0914787B" w14:textId="77777777" w:rsidTr="00F1766E">
        <w:tblPrEx>
          <w:shd w:val="clear" w:color="auto" w:fill="FFFFFF"/>
        </w:tblPrEx>
        <w:tc>
          <w:tcPr>
            <w:tcW w:w="998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AD4EB" w14:textId="77777777" w:rsidR="00013439" w:rsidRPr="00902A16" w:rsidRDefault="00013439" w:rsidP="004C0B9D">
            <w:pPr>
              <w:pStyle w:val="ListParagraph"/>
              <w:numPr>
                <w:ilvl w:val="0"/>
                <w:numId w:val="108"/>
              </w:numPr>
              <w:ind w:left="522"/>
              <w:contextualSpacing/>
              <w:rPr>
                <w:b/>
                <w:szCs w:val="24"/>
              </w:rPr>
            </w:pPr>
            <w:r w:rsidRPr="00902A16">
              <w:rPr>
                <w:b/>
                <w:szCs w:val="24"/>
              </w:rPr>
              <w:lastRenderedPageBreak/>
              <w:t>Carbon Management and Utilization</w:t>
            </w:r>
          </w:p>
          <w:p w14:paraId="65D71056" w14:textId="77777777" w:rsidR="00013439" w:rsidRPr="00902A16" w:rsidRDefault="00013439" w:rsidP="004C0B9D">
            <w:pPr>
              <w:pStyle w:val="Heading3"/>
              <w:keepNext w:val="0"/>
              <w:numPr>
                <w:ilvl w:val="1"/>
                <w:numId w:val="108"/>
              </w:numPr>
              <w:tabs>
                <w:tab w:val="num" w:pos="1440"/>
              </w:tabs>
              <w:spacing w:before="0" w:after="0"/>
              <w:ind w:left="882" w:hanging="360"/>
              <w:jc w:val="left"/>
              <w:rPr>
                <w:b w:val="0"/>
                <w:szCs w:val="24"/>
              </w:rPr>
            </w:pPr>
            <w:r w:rsidRPr="00902A16">
              <w:rPr>
                <w:b w:val="0"/>
                <w:szCs w:val="24"/>
              </w:rPr>
              <w:t>Advanced and emerging technologies for Point-Source Capture and Direct Air Capture and technical and economic potential.</w:t>
            </w:r>
          </w:p>
          <w:p w14:paraId="069AB2B3" w14:textId="77777777" w:rsidR="00013439" w:rsidRPr="00902A16" w:rsidRDefault="00013439" w:rsidP="004C0B9D">
            <w:pPr>
              <w:pStyle w:val="Heading3"/>
              <w:keepNext w:val="0"/>
              <w:numPr>
                <w:ilvl w:val="1"/>
                <w:numId w:val="108"/>
              </w:numPr>
              <w:tabs>
                <w:tab w:val="num" w:pos="1440"/>
              </w:tabs>
              <w:spacing w:before="0" w:after="0"/>
              <w:ind w:left="882" w:hanging="360"/>
              <w:jc w:val="left"/>
              <w:rPr>
                <w:b w:val="0"/>
                <w:szCs w:val="24"/>
              </w:rPr>
            </w:pPr>
            <w:r w:rsidRPr="00902A16">
              <w:rPr>
                <w:b w:val="0"/>
                <w:szCs w:val="24"/>
              </w:rPr>
              <w:t>Conversion of carbon dioxide into valuable commodities (utilization) and technical and economic potential</w:t>
            </w:r>
          </w:p>
          <w:p w14:paraId="77C62F60" w14:textId="77777777" w:rsidR="00013439" w:rsidRPr="00902A16" w:rsidRDefault="00013439" w:rsidP="004C0B9D">
            <w:pPr>
              <w:pStyle w:val="Heading3"/>
              <w:keepNext w:val="0"/>
              <w:numPr>
                <w:ilvl w:val="1"/>
                <w:numId w:val="108"/>
              </w:numPr>
              <w:tabs>
                <w:tab w:val="num" w:pos="1440"/>
              </w:tabs>
              <w:spacing w:before="0" w:after="0"/>
              <w:ind w:left="882" w:hanging="360"/>
              <w:jc w:val="left"/>
              <w:rPr>
                <w:szCs w:val="24"/>
              </w:rPr>
            </w:pPr>
            <w:r w:rsidRPr="00902A16">
              <w:rPr>
                <w:b w:val="0"/>
                <w:szCs w:val="24"/>
              </w:rPr>
              <w:t>Methane cracking/pyrolysis and integration of the process into industrial processes</w:t>
            </w:r>
          </w:p>
        </w:tc>
      </w:tr>
      <w:tr w:rsidR="00013439" w:rsidRPr="002A3E51" w14:paraId="12596F00" w14:textId="77777777" w:rsidTr="00F1766E">
        <w:tblPrEx>
          <w:shd w:val="clear" w:color="auto" w:fill="FFFFFF"/>
        </w:tblPrEx>
        <w:trPr>
          <w:cantSplit/>
          <w:trHeight w:val="332"/>
        </w:trPr>
        <w:tc>
          <w:tcPr>
            <w:tcW w:w="8568"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6313D1C2" w14:textId="77777777" w:rsidR="00013439" w:rsidRPr="00902A16" w:rsidRDefault="00013439" w:rsidP="00CF0EA6">
            <w:pPr>
              <w:rPr>
                <w:b/>
                <w:szCs w:val="24"/>
              </w:rPr>
            </w:pPr>
            <w:r w:rsidRPr="00902A16">
              <w:rPr>
                <w:b/>
                <w:szCs w:val="24"/>
              </w:rPr>
              <w:t>Energy Generation</w:t>
            </w:r>
          </w:p>
        </w:tc>
        <w:tc>
          <w:tcPr>
            <w:tcW w:w="1417"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0A62FB90" w14:textId="77777777" w:rsidR="00013439" w:rsidRPr="00902A16" w:rsidRDefault="00013439" w:rsidP="00CF0EA6">
            <w:pPr>
              <w:keepLines/>
              <w:widowControl w:val="0"/>
              <w:spacing w:after="60"/>
              <w:rPr>
                <w:szCs w:val="24"/>
              </w:rPr>
            </w:pPr>
          </w:p>
        </w:tc>
      </w:tr>
      <w:tr w:rsidR="00013439" w:rsidRPr="002A3E51" w14:paraId="2037C876" w14:textId="77777777" w:rsidTr="00F1766E">
        <w:tblPrEx>
          <w:shd w:val="clear" w:color="auto" w:fill="FFFFFF"/>
        </w:tblPrEx>
        <w:trPr>
          <w:cantSplit/>
          <w:trHeight w:val="332"/>
        </w:trPr>
        <w:tc>
          <w:tcPr>
            <w:tcW w:w="8568"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0C040282" w14:textId="77777777" w:rsidR="00013439" w:rsidRPr="00902A16" w:rsidRDefault="00013439" w:rsidP="00CF0EA6">
            <w:pPr>
              <w:rPr>
                <w:b/>
                <w:szCs w:val="24"/>
              </w:rPr>
            </w:pPr>
            <w:r w:rsidRPr="00902A16">
              <w:rPr>
                <w:b/>
                <w:szCs w:val="24"/>
              </w:rPr>
              <w:t>Area C. Renewable Energy Technologies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E0EEDA" w14:textId="77777777" w:rsidR="00013439" w:rsidRPr="00902A16" w:rsidRDefault="00013439" w:rsidP="00CF0EA6">
            <w:pPr>
              <w:keepLines/>
              <w:widowControl w:val="0"/>
              <w:spacing w:after="60"/>
              <w:rPr>
                <w:b/>
                <w:szCs w:val="24"/>
              </w:rPr>
            </w:pPr>
            <w:r w:rsidRPr="00902A16">
              <w:rPr>
                <w:b/>
                <w:szCs w:val="24"/>
              </w:rPr>
              <w:t>8</w:t>
            </w:r>
          </w:p>
        </w:tc>
      </w:tr>
      <w:tr w:rsidR="00013439" w:rsidRPr="002A3E51" w14:paraId="2B2C17BF" w14:textId="77777777" w:rsidTr="00F1766E">
        <w:tblPrEx>
          <w:shd w:val="clear" w:color="auto" w:fill="FFFFFF"/>
        </w:tblPrEx>
        <w:trPr>
          <w:cantSplit/>
        </w:trPr>
        <w:tc>
          <w:tcPr>
            <w:tcW w:w="9985" w:type="dxa"/>
            <w:gridSpan w:val="5"/>
            <w:tcBorders>
              <w:top w:val="single" w:sz="4" w:space="0" w:color="auto"/>
            </w:tcBorders>
            <w:shd w:val="clear" w:color="auto" w:fill="FFFFFF" w:themeFill="background1"/>
            <w:vAlign w:val="center"/>
          </w:tcPr>
          <w:p w14:paraId="1712113D" w14:textId="77777777" w:rsidR="00013439" w:rsidRPr="00902A16" w:rsidRDefault="00013439" w:rsidP="00CF0EA6">
            <w:pPr>
              <w:rPr>
                <w:szCs w:val="24"/>
              </w:rPr>
            </w:pPr>
            <w:r w:rsidRPr="00902A16">
              <w:rPr>
                <w:szCs w:val="24"/>
              </w:rPr>
              <w:t xml:space="preserve">Describe the Personnel’s knowledge of and demonstrated expertise with the following AOEs: </w:t>
            </w:r>
          </w:p>
        </w:tc>
      </w:tr>
      <w:tr w:rsidR="00013439" w:rsidRPr="002A3E51" w14:paraId="0D3E538E" w14:textId="77777777" w:rsidTr="00F1766E">
        <w:tblPrEx>
          <w:shd w:val="clear" w:color="auto" w:fill="FFFFFF"/>
        </w:tblPrEx>
        <w:trPr>
          <w:cantSplit/>
        </w:trPr>
        <w:tc>
          <w:tcPr>
            <w:tcW w:w="9985" w:type="dxa"/>
            <w:gridSpan w:val="5"/>
            <w:shd w:val="clear" w:color="auto" w:fill="FFFFFF" w:themeFill="background1"/>
            <w:vAlign w:val="center"/>
          </w:tcPr>
          <w:p w14:paraId="5597B1E8" w14:textId="77777777" w:rsidR="00013439" w:rsidRPr="00902A16" w:rsidRDefault="00013439" w:rsidP="004C0B9D">
            <w:pPr>
              <w:pStyle w:val="ListParagraph"/>
              <w:numPr>
                <w:ilvl w:val="0"/>
                <w:numId w:val="108"/>
              </w:numPr>
              <w:ind w:left="522"/>
              <w:contextualSpacing/>
              <w:rPr>
                <w:b/>
                <w:szCs w:val="24"/>
              </w:rPr>
            </w:pPr>
            <w:r w:rsidRPr="00902A16">
              <w:rPr>
                <w:b/>
                <w:szCs w:val="24"/>
              </w:rPr>
              <w:t>Biomass Electric Generation and Municipal Solid Waste (MSW) Technologies</w:t>
            </w:r>
          </w:p>
          <w:p w14:paraId="379101F9" w14:textId="77777777" w:rsidR="00013439" w:rsidRPr="00902A16" w:rsidRDefault="00013439" w:rsidP="004C0B9D">
            <w:pPr>
              <w:pStyle w:val="Heading3"/>
              <w:keepNext w:val="0"/>
              <w:numPr>
                <w:ilvl w:val="1"/>
                <w:numId w:val="108"/>
              </w:numPr>
              <w:tabs>
                <w:tab w:val="num" w:pos="1440"/>
              </w:tabs>
              <w:spacing w:before="0" w:after="0"/>
              <w:ind w:left="882" w:hanging="360"/>
              <w:jc w:val="left"/>
              <w:rPr>
                <w:b w:val="0"/>
                <w:szCs w:val="24"/>
              </w:rPr>
            </w:pPr>
            <w:r w:rsidRPr="00902A16">
              <w:rPr>
                <w:b w:val="0"/>
                <w:szCs w:val="24"/>
              </w:rPr>
              <w:t xml:space="preserve">Barriers to commercialization such as: performance; current and projected costs, environmental impacts, interconnection; state and federal policies and activities </w:t>
            </w:r>
          </w:p>
          <w:p w14:paraId="51058E7D" w14:textId="77777777" w:rsidR="00013439" w:rsidRPr="00902A16" w:rsidRDefault="00013439" w:rsidP="004C0B9D">
            <w:pPr>
              <w:pStyle w:val="Heading3"/>
              <w:keepNext w:val="0"/>
              <w:numPr>
                <w:ilvl w:val="1"/>
                <w:numId w:val="108"/>
              </w:numPr>
              <w:tabs>
                <w:tab w:val="num" w:pos="1440"/>
              </w:tabs>
              <w:spacing w:before="0" w:after="0"/>
              <w:ind w:left="882" w:hanging="360"/>
              <w:jc w:val="left"/>
              <w:rPr>
                <w:b w:val="0"/>
                <w:szCs w:val="24"/>
              </w:rPr>
            </w:pPr>
            <w:r w:rsidRPr="00902A16">
              <w:rPr>
                <w:b w:val="0"/>
                <w:szCs w:val="24"/>
              </w:rPr>
              <w:t>Biomass energy conversion processes and technologies such as: combustion, gasification, pyrolysis, fermentation (biomass-to-ethanol), and anaerobic digestion (i.e., specifically including landfill gas-to-energy, wastewater treatment gas-to-electricity, and livestock manure gas-to-electricity technologies; advanced biomass energy conversion techniques)</w:t>
            </w:r>
          </w:p>
          <w:p w14:paraId="5D3833DD" w14:textId="77777777" w:rsidR="00013439" w:rsidRPr="00902A16" w:rsidRDefault="00013439" w:rsidP="004C0B9D">
            <w:pPr>
              <w:pStyle w:val="Heading3"/>
              <w:keepNext w:val="0"/>
              <w:numPr>
                <w:ilvl w:val="1"/>
                <w:numId w:val="108"/>
              </w:numPr>
              <w:tabs>
                <w:tab w:val="num" w:pos="1440"/>
              </w:tabs>
              <w:spacing w:before="0" w:after="0"/>
              <w:ind w:left="882" w:hanging="360"/>
              <w:jc w:val="left"/>
              <w:rPr>
                <w:b w:val="0"/>
                <w:szCs w:val="24"/>
              </w:rPr>
            </w:pPr>
            <w:r w:rsidRPr="00902A16">
              <w:rPr>
                <w:b w:val="0"/>
                <w:szCs w:val="24"/>
              </w:rPr>
              <w:t>Biomass electricity distributed generation technologies</w:t>
            </w:r>
          </w:p>
          <w:p w14:paraId="502A990C" w14:textId="77777777" w:rsidR="00013439" w:rsidRPr="00902A16" w:rsidRDefault="00013439" w:rsidP="004C0B9D">
            <w:pPr>
              <w:pStyle w:val="Heading3"/>
              <w:keepNext w:val="0"/>
              <w:numPr>
                <w:ilvl w:val="1"/>
                <w:numId w:val="108"/>
              </w:numPr>
              <w:tabs>
                <w:tab w:val="num" w:pos="1440"/>
              </w:tabs>
              <w:spacing w:before="0" w:after="0"/>
              <w:ind w:left="882" w:hanging="360"/>
              <w:jc w:val="left"/>
              <w:rPr>
                <w:b w:val="0"/>
                <w:szCs w:val="24"/>
              </w:rPr>
            </w:pPr>
            <w:r w:rsidRPr="00902A16">
              <w:rPr>
                <w:b w:val="0"/>
                <w:szCs w:val="24"/>
              </w:rPr>
              <w:t>Co-production of value-added products (specifically their costs, performance characteristics, and environmental aspects)</w:t>
            </w:r>
          </w:p>
        </w:tc>
      </w:tr>
      <w:tr w:rsidR="00013439" w:rsidRPr="002A3E51" w14:paraId="2DD7326D" w14:textId="77777777" w:rsidTr="00F1766E">
        <w:tblPrEx>
          <w:shd w:val="clear" w:color="auto" w:fill="FFFFFF"/>
        </w:tblPrEx>
        <w:trPr>
          <w:cantSplit/>
        </w:trPr>
        <w:tc>
          <w:tcPr>
            <w:tcW w:w="9985" w:type="dxa"/>
            <w:gridSpan w:val="5"/>
            <w:shd w:val="clear" w:color="auto" w:fill="FFFFFF" w:themeFill="background1"/>
            <w:vAlign w:val="center"/>
          </w:tcPr>
          <w:p w14:paraId="2B181B2B" w14:textId="77777777" w:rsidR="00013439" w:rsidRPr="00902A16" w:rsidRDefault="00013439" w:rsidP="004C0B9D">
            <w:pPr>
              <w:pStyle w:val="ListParagraph"/>
              <w:numPr>
                <w:ilvl w:val="0"/>
                <w:numId w:val="108"/>
              </w:numPr>
              <w:ind w:left="522"/>
              <w:contextualSpacing/>
              <w:rPr>
                <w:b/>
                <w:szCs w:val="24"/>
              </w:rPr>
            </w:pPr>
            <w:r w:rsidRPr="00902A16">
              <w:rPr>
                <w:b/>
                <w:szCs w:val="24"/>
              </w:rPr>
              <w:t>Geothermal Energy and Lithium Recovery</w:t>
            </w:r>
          </w:p>
          <w:p w14:paraId="56D71D62" w14:textId="77777777" w:rsidR="00013439" w:rsidRPr="00902A16" w:rsidRDefault="00013439" w:rsidP="00CF0EA6">
            <w:pPr>
              <w:pStyle w:val="Heading3"/>
              <w:tabs>
                <w:tab w:val="left" w:pos="2160"/>
              </w:tabs>
              <w:spacing w:before="0" w:after="0"/>
              <w:ind w:left="900" w:hanging="450"/>
              <w:jc w:val="left"/>
              <w:rPr>
                <w:b w:val="0"/>
                <w:szCs w:val="24"/>
              </w:rPr>
            </w:pPr>
            <w:r w:rsidRPr="00902A16">
              <w:rPr>
                <w:b w:val="0"/>
                <w:szCs w:val="24"/>
              </w:rPr>
              <w:t>(1)</w:t>
            </w:r>
            <w:r w:rsidRPr="00902A16">
              <w:rPr>
                <w:b w:val="0"/>
                <w:szCs w:val="24"/>
              </w:rPr>
              <w:tab/>
              <w:t xml:space="preserve">Geothermal resource development and electric generation such as: assessment and exploration; production and injection wells; reservoir engineering; modeling reservoir flow path, wells, and generation infrastructure; vapor-and liquid-dominated electric generation technologies; efficiency improvements, well design; material science, corrosion and brine chemistry, </w:t>
            </w:r>
          </w:p>
          <w:p w14:paraId="158F0D80" w14:textId="77777777" w:rsidR="00013439" w:rsidRPr="00902A16" w:rsidRDefault="00013439" w:rsidP="00CF0EA6">
            <w:pPr>
              <w:pStyle w:val="Heading3"/>
              <w:tabs>
                <w:tab w:val="left" w:pos="2160"/>
              </w:tabs>
              <w:spacing w:before="0" w:after="0"/>
              <w:ind w:left="900" w:hanging="450"/>
              <w:jc w:val="left"/>
              <w:rPr>
                <w:b w:val="0"/>
                <w:szCs w:val="24"/>
              </w:rPr>
            </w:pPr>
            <w:r w:rsidRPr="00902A16">
              <w:rPr>
                <w:b w:val="0"/>
                <w:szCs w:val="24"/>
              </w:rPr>
              <w:t>(2)</w:t>
            </w:r>
            <w:r w:rsidRPr="00902A16">
              <w:rPr>
                <w:b w:val="0"/>
                <w:szCs w:val="24"/>
              </w:rPr>
              <w:tab/>
              <w:t>Geothermal heat pump technologies (GHP), including heat exchangers</w:t>
            </w:r>
          </w:p>
          <w:p w14:paraId="2C059342" w14:textId="77777777" w:rsidR="00013439" w:rsidRPr="00902A16" w:rsidRDefault="00013439" w:rsidP="00CF0EA6">
            <w:pPr>
              <w:pStyle w:val="Heading3"/>
              <w:tabs>
                <w:tab w:val="left" w:pos="2160"/>
              </w:tabs>
              <w:spacing w:before="0" w:after="0"/>
              <w:ind w:left="900" w:hanging="450"/>
              <w:jc w:val="left"/>
              <w:rPr>
                <w:b w:val="0"/>
                <w:szCs w:val="24"/>
              </w:rPr>
            </w:pPr>
            <w:r w:rsidRPr="00902A16">
              <w:rPr>
                <w:b w:val="0"/>
                <w:szCs w:val="24"/>
              </w:rPr>
              <w:t>(3)</w:t>
            </w:r>
            <w:r w:rsidRPr="00902A16">
              <w:rPr>
                <w:b w:val="0"/>
                <w:szCs w:val="24"/>
              </w:rPr>
              <w:tab/>
              <w:t>Barriers to geothermal development and lithium recovery strategies (current and projected costs; economic implication of by-products; environmental impacts; state and federal policies and activities)</w:t>
            </w:r>
            <w:r w:rsidRPr="00902A16" w:rsidDel="007A7460">
              <w:rPr>
                <w:b w:val="0"/>
                <w:szCs w:val="24"/>
              </w:rPr>
              <w:t xml:space="preserve"> </w:t>
            </w:r>
          </w:p>
          <w:p w14:paraId="6CEF27CF" w14:textId="77777777" w:rsidR="00013439" w:rsidRPr="00902A16" w:rsidRDefault="00013439" w:rsidP="00CF0EA6">
            <w:pPr>
              <w:pStyle w:val="Heading3"/>
              <w:tabs>
                <w:tab w:val="left" w:pos="2160"/>
              </w:tabs>
              <w:spacing w:before="0" w:after="0"/>
              <w:ind w:left="892" w:hanging="446"/>
              <w:jc w:val="left"/>
              <w:rPr>
                <w:b w:val="0"/>
                <w:szCs w:val="24"/>
              </w:rPr>
            </w:pPr>
            <w:r w:rsidRPr="00902A16">
              <w:rPr>
                <w:b w:val="0"/>
                <w:szCs w:val="24"/>
              </w:rPr>
              <w:t xml:space="preserve">(4) Technical assessment of by-products, including lithium recovery techniques (such as absorption, ion exchange, and solvent extraction technologies) </w:t>
            </w:r>
          </w:p>
        </w:tc>
      </w:tr>
      <w:tr w:rsidR="00013439" w:rsidRPr="002A3E51" w14:paraId="30F0A62E" w14:textId="77777777" w:rsidTr="00F1766E">
        <w:tblPrEx>
          <w:shd w:val="clear" w:color="auto" w:fill="FFFFFF"/>
        </w:tblPrEx>
        <w:trPr>
          <w:cantSplit/>
        </w:trPr>
        <w:tc>
          <w:tcPr>
            <w:tcW w:w="9985" w:type="dxa"/>
            <w:gridSpan w:val="5"/>
            <w:shd w:val="clear" w:color="auto" w:fill="FFFFFF" w:themeFill="background1"/>
            <w:vAlign w:val="center"/>
          </w:tcPr>
          <w:p w14:paraId="33B64DC0" w14:textId="77777777" w:rsidR="00013439" w:rsidRPr="00902A16" w:rsidRDefault="00013439" w:rsidP="004C0B9D">
            <w:pPr>
              <w:pStyle w:val="ListParagraph"/>
              <w:numPr>
                <w:ilvl w:val="0"/>
                <w:numId w:val="108"/>
              </w:numPr>
              <w:ind w:left="522"/>
              <w:contextualSpacing/>
              <w:rPr>
                <w:b/>
                <w:szCs w:val="24"/>
              </w:rPr>
            </w:pPr>
            <w:r w:rsidRPr="00902A16">
              <w:rPr>
                <w:b/>
                <w:szCs w:val="24"/>
              </w:rPr>
              <w:t>Solar Photovoltaic and Thermal Electric Technologies</w:t>
            </w:r>
          </w:p>
          <w:p w14:paraId="73D18388" w14:textId="77777777" w:rsidR="00013439" w:rsidRPr="00902A16" w:rsidRDefault="00013439" w:rsidP="00CF0EA6">
            <w:pPr>
              <w:pStyle w:val="Heading3"/>
              <w:keepNext w:val="0"/>
              <w:keepLines w:val="0"/>
              <w:widowControl w:val="0"/>
              <w:spacing w:before="0" w:after="0"/>
              <w:ind w:left="900" w:hanging="450"/>
              <w:jc w:val="left"/>
              <w:rPr>
                <w:b w:val="0"/>
                <w:szCs w:val="24"/>
              </w:rPr>
            </w:pPr>
            <w:r w:rsidRPr="00902A16">
              <w:rPr>
                <w:b w:val="0"/>
                <w:szCs w:val="24"/>
              </w:rPr>
              <w:t>(1)</w:t>
            </w:r>
            <w:r w:rsidRPr="00902A16">
              <w:rPr>
                <w:b w:val="0"/>
                <w:szCs w:val="24"/>
              </w:rPr>
              <w:tab/>
              <w:t>Photovoltaic (PV) cell technologies and balance of systems components such as: crystalline, amorphous, thin film, multi-junction devices, tandem PV and bifacial PV, tracking systems, support structures, storage options, and inverters</w:t>
            </w:r>
          </w:p>
          <w:p w14:paraId="47AFEEDE" w14:textId="77777777" w:rsidR="00013439" w:rsidRPr="00902A16" w:rsidRDefault="00013439" w:rsidP="00CF0EA6">
            <w:pPr>
              <w:pStyle w:val="Heading3"/>
              <w:keepNext w:val="0"/>
              <w:keepLines w:val="0"/>
              <w:widowControl w:val="0"/>
              <w:spacing w:before="0" w:after="0"/>
              <w:ind w:left="900" w:hanging="450"/>
              <w:jc w:val="left"/>
              <w:rPr>
                <w:b w:val="0"/>
                <w:szCs w:val="24"/>
              </w:rPr>
            </w:pPr>
            <w:r w:rsidRPr="00902A16">
              <w:rPr>
                <w:b w:val="0"/>
                <w:szCs w:val="24"/>
              </w:rPr>
              <w:t>(2)</w:t>
            </w:r>
            <w:r w:rsidRPr="00902A16">
              <w:rPr>
                <w:szCs w:val="24"/>
              </w:rPr>
              <w:tab/>
            </w:r>
            <w:r w:rsidRPr="00902A16">
              <w:rPr>
                <w:b w:val="0"/>
                <w:szCs w:val="24"/>
              </w:rPr>
              <w:t>Solar thermal electric technologies (e.g., parabolic trough, dish/Stirling, central receiver systems, and modular solar thermal electric technologies suitable for distributed generation applications)</w:t>
            </w:r>
          </w:p>
          <w:p w14:paraId="122F0572" w14:textId="47DD48E8" w:rsidR="00013439" w:rsidRPr="00902A16" w:rsidRDefault="00013439" w:rsidP="00CF0EA6">
            <w:pPr>
              <w:pStyle w:val="Heading3"/>
              <w:keepNext w:val="0"/>
              <w:keepLines w:val="0"/>
              <w:widowControl w:val="0"/>
              <w:spacing w:before="0" w:after="0"/>
              <w:ind w:left="900" w:hanging="450"/>
              <w:jc w:val="left"/>
              <w:rPr>
                <w:b w:val="0"/>
                <w:szCs w:val="24"/>
              </w:rPr>
            </w:pPr>
            <w:r w:rsidRPr="00902A16">
              <w:rPr>
                <w:b w:val="0"/>
                <w:szCs w:val="24"/>
              </w:rPr>
              <w:t>(3)</w:t>
            </w:r>
            <w:r w:rsidRPr="00902A16">
              <w:rPr>
                <w:b w:val="0"/>
                <w:szCs w:val="24"/>
              </w:rPr>
              <w:tab/>
              <w:t>Barriers to commercialization (current and projected costs, environmental impacts, interconnection; state and federal policies and activities; performance testing and certification)</w:t>
            </w:r>
          </w:p>
        </w:tc>
      </w:tr>
      <w:tr w:rsidR="00013439" w:rsidRPr="002A3E51" w14:paraId="3B98B9BD" w14:textId="77777777" w:rsidTr="00F1766E">
        <w:tblPrEx>
          <w:shd w:val="clear" w:color="auto" w:fill="FFFFFF"/>
        </w:tblPrEx>
        <w:trPr>
          <w:cantSplit/>
        </w:trPr>
        <w:tc>
          <w:tcPr>
            <w:tcW w:w="9985" w:type="dxa"/>
            <w:gridSpan w:val="5"/>
            <w:shd w:val="clear" w:color="auto" w:fill="FFFFFF" w:themeFill="background1"/>
            <w:vAlign w:val="center"/>
          </w:tcPr>
          <w:p w14:paraId="1B23FC4B" w14:textId="77777777" w:rsidR="00013439" w:rsidRPr="00902A16" w:rsidRDefault="00013439" w:rsidP="004C0B9D">
            <w:pPr>
              <w:pStyle w:val="ListParagraph"/>
              <w:numPr>
                <w:ilvl w:val="0"/>
                <w:numId w:val="108"/>
              </w:numPr>
              <w:ind w:left="522"/>
              <w:contextualSpacing/>
              <w:rPr>
                <w:b/>
                <w:szCs w:val="24"/>
              </w:rPr>
            </w:pPr>
            <w:r w:rsidRPr="00902A16">
              <w:rPr>
                <w:b/>
                <w:szCs w:val="24"/>
              </w:rPr>
              <w:lastRenderedPageBreak/>
              <w:t>Wind Technologies</w:t>
            </w:r>
          </w:p>
          <w:p w14:paraId="4E928AF5" w14:textId="77777777" w:rsidR="00013439" w:rsidRPr="00902A16" w:rsidRDefault="00013439" w:rsidP="004C0B9D">
            <w:pPr>
              <w:widowControl w:val="0"/>
              <w:numPr>
                <w:ilvl w:val="0"/>
                <w:numId w:val="93"/>
              </w:numPr>
              <w:tabs>
                <w:tab w:val="left" w:pos="900"/>
              </w:tabs>
              <w:ind w:left="900" w:hanging="450"/>
              <w:rPr>
                <w:szCs w:val="24"/>
              </w:rPr>
            </w:pPr>
            <w:r w:rsidRPr="00902A16">
              <w:rPr>
                <w:szCs w:val="24"/>
              </w:rPr>
              <w:t>Existing and developing wind technologies, with emphasis on floating offshore wind components and designs</w:t>
            </w:r>
          </w:p>
          <w:p w14:paraId="66E9BE4E" w14:textId="77777777" w:rsidR="00013439" w:rsidRPr="00902A16" w:rsidRDefault="00013439" w:rsidP="004C0B9D">
            <w:pPr>
              <w:widowControl w:val="0"/>
              <w:numPr>
                <w:ilvl w:val="0"/>
                <w:numId w:val="93"/>
              </w:numPr>
              <w:tabs>
                <w:tab w:val="left" w:pos="900"/>
              </w:tabs>
              <w:ind w:left="900" w:hanging="450"/>
              <w:rPr>
                <w:szCs w:val="24"/>
              </w:rPr>
            </w:pPr>
            <w:r w:rsidRPr="00902A16">
              <w:rPr>
                <w:szCs w:val="24"/>
              </w:rPr>
              <w:t>Barriers to commercialization (performance and reliability; economic, including soft and hard cost; environmental impacts, interconnection; material sourcing, including supply chain and manufacturing; policies and federal activities)</w:t>
            </w:r>
          </w:p>
          <w:p w14:paraId="3036A65B" w14:textId="77777777" w:rsidR="00013439" w:rsidRPr="00902A16" w:rsidRDefault="00013439" w:rsidP="004C0B9D">
            <w:pPr>
              <w:widowControl w:val="0"/>
              <w:numPr>
                <w:ilvl w:val="0"/>
                <w:numId w:val="93"/>
              </w:numPr>
              <w:tabs>
                <w:tab w:val="left" w:pos="900"/>
              </w:tabs>
              <w:ind w:left="900" w:hanging="450"/>
              <w:rPr>
                <w:szCs w:val="24"/>
              </w:rPr>
            </w:pPr>
            <w:r w:rsidRPr="00902A16">
              <w:rPr>
                <w:szCs w:val="24"/>
              </w:rPr>
              <w:t>Current and projected global deployments</w:t>
            </w:r>
          </w:p>
        </w:tc>
      </w:tr>
      <w:tr w:rsidR="00013439" w:rsidRPr="002A3E51" w14:paraId="73C97FC6" w14:textId="77777777" w:rsidTr="00F1766E">
        <w:tblPrEx>
          <w:shd w:val="clear" w:color="auto" w:fill="FFFFFF"/>
        </w:tblPrEx>
        <w:trPr>
          <w:cantSplit/>
        </w:trPr>
        <w:tc>
          <w:tcPr>
            <w:tcW w:w="9985" w:type="dxa"/>
            <w:gridSpan w:val="5"/>
            <w:shd w:val="clear" w:color="auto" w:fill="FFFFFF" w:themeFill="background1"/>
            <w:vAlign w:val="center"/>
          </w:tcPr>
          <w:p w14:paraId="6D1A68D7" w14:textId="58D11C20" w:rsidR="00013439" w:rsidRPr="00902A16" w:rsidRDefault="00013439" w:rsidP="004C0B9D">
            <w:pPr>
              <w:pStyle w:val="ListParagraph"/>
              <w:numPr>
                <w:ilvl w:val="0"/>
                <w:numId w:val="108"/>
              </w:numPr>
              <w:ind w:left="522"/>
              <w:contextualSpacing/>
              <w:rPr>
                <w:b/>
                <w:szCs w:val="24"/>
              </w:rPr>
            </w:pPr>
            <w:r w:rsidRPr="00902A16">
              <w:rPr>
                <w:b/>
                <w:szCs w:val="24"/>
              </w:rPr>
              <w:t>Renewable Energy Integration</w:t>
            </w:r>
          </w:p>
          <w:p w14:paraId="2934F080" w14:textId="77777777" w:rsidR="00013439" w:rsidRPr="00902A16" w:rsidRDefault="00013439" w:rsidP="00CF0EA6">
            <w:pPr>
              <w:ind w:left="900" w:hanging="450"/>
              <w:rPr>
                <w:b/>
                <w:szCs w:val="24"/>
              </w:rPr>
            </w:pPr>
            <w:r w:rsidRPr="00902A16">
              <w:rPr>
                <w:szCs w:val="24"/>
              </w:rPr>
              <w:t>(1)</w:t>
            </w:r>
            <w:r w:rsidRPr="00902A16">
              <w:rPr>
                <w:szCs w:val="24"/>
              </w:rPr>
              <w:tab/>
              <w:t>Techniques and models for forecasting intermittent wind and solar generation</w:t>
            </w:r>
          </w:p>
          <w:p w14:paraId="6EFB23A8" w14:textId="77777777" w:rsidR="00013439" w:rsidRPr="00902A16" w:rsidRDefault="00013439" w:rsidP="00CF0EA6">
            <w:pPr>
              <w:keepNext/>
              <w:keepLines/>
              <w:tabs>
                <w:tab w:val="left" w:pos="900"/>
              </w:tabs>
              <w:ind w:left="900" w:hanging="450"/>
              <w:rPr>
                <w:szCs w:val="24"/>
              </w:rPr>
            </w:pPr>
            <w:r w:rsidRPr="00902A16">
              <w:rPr>
                <w:szCs w:val="24"/>
              </w:rPr>
              <w:t>(2)</w:t>
            </w:r>
            <w:r w:rsidRPr="00902A16">
              <w:rPr>
                <w:szCs w:val="24"/>
              </w:rPr>
              <w:tab/>
              <w:t>Methods to optimize integration of distributed renewable energy systems with other distributed energy resources, including energy storage and electric vehicles</w:t>
            </w:r>
          </w:p>
          <w:p w14:paraId="3393D6F9" w14:textId="77777777" w:rsidR="00013439" w:rsidRPr="00902A16" w:rsidRDefault="00013439" w:rsidP="00CF0EA6">
            <w:pPr>
              <w:keepNext/>
              <w:keepLines/>
              <w:tabs>
                <w:tab w:val="left" w:pos="900"/>
              </w:tabs>
              <w:ind w:left="900" w:hanging="450"/>
              <w:rPr>
                <w:szCs w:val="24"/>
              </w:rPr>
            </w:pPr>
            <w:r w:rsidRPr="00902A16">
              <w:rPr>
                <w:szCs w:val="24"/>
              </w:rPr>
              <w:t>(3)</w:t>
            </w:r>
            <w:r w:rsidRPr="00902A16">
              <w:rPr>
                <w:szCs w:val="24"/>
              </w:rPr>
              <w:tab/>
              <w:t>Opportunities to develop hybrid renewable energy generation systems that combine multiple resources</w:t>
            </w:r>
          </w:p>
          <w:p w14:paraId="49AADA82" w14:textId="77777777" w:rsidR="00013439" w:rsidRPr="00902A16" w:rsidRDefault="00013439" w:rsidP="00CF0EA6">
            <w:pPr>
              <w:keepNext/>
              <w:keepLines/>
              <w:tabs>
                <w:tab w:val="left" w:pos="900"/>
              </w:tabs>
              <w:ind w:left="900" w:hanging="450"/>
              <w:rPr>
                <w:szCs w:val="24"/>
              </w:rPr>
            </w:pPr>
            <w:r w:rsidRPr="00902A16">
              <w:rPr>
                <w:szCs w:val="24"/>
              </w:rPr>
              <w:t>(4)</w:t>
            </w:r>
            <w:r w:rsidRPr="00902A16">
              <w:rPr>
                <w:szCs w:val="24"/>
              </w:rPr>
              <w:tab/>
              <w:t>Optimization of high-penetration renewable energy communities to maximize value to ratepayers, utilities, and grid operators to provide grid services (e.g. frequency and voltage support) to improve the reliability and resilience of the electric grid.</w:t>
            </w:r>
          </w:p>
          <w:p w14:paraId="3A8D9514" w14:textId="77777777" w:rsidR="00013439" w:rsidRPr="00902A16" w:rsidRDefault="00013439" w:rsidP="00CF0EA6">
            <w:pPr>
              <w:keepNext/>
              <w:keepLines/>
              <w:tabs>
                <w:tab w:val="left" w:pos="900"/>
              </w:tabs>
              <w:ind w:left="900" w:hanging="450"/>
              <w:rPr>
                <w:szCs w:val="24"/>
              </w:rPr>
            </w:pPr>
            <w:r w:rsidRPr="00902A16">
              <w:rPr>
                <w:szCs w:val="24"/>
              </w:rPr>
              <w:t>(5)</w:t>
            </w:r>
            <w:r w:rsidRPr="00902A16">
              <w:rPr>
                <w:szCs w:val="24"/>
              </w:rPr>
              <w:tab/>
              <w:t>Community-scale deployment and integration of renewable energy technologies and enabling technologies</w:t>
            </w:r>
          </w:p>
          <w:p w14:paraId="649CF0A9" w14:textId="77777777" w:rsidR="00013439" w:rsidRPr="00902A16" w:rsidRDefault="00013439" w:rsidP="00CF0EA6">
            <w:pPr>
              <w:keepNext/>
              <w:keepLines/>
              <w:tabs>
                <w:tab w:val="left" w:pos="900"/>
              </w:tabs>
              <w:ind w:left="900" w:hanging="450"/>
              <w:rPr>
                <w:szCs w:val="24"/>
              </w:rPr>
            </w:pPr>
            <w:r w:rsidRPr="00902A16">
              <w:rPr>
                <w:szCs w:val="24"/>
              </w:rPr>
              <w:t>(6)</w:t>
            </w:r>
            <w:r w:rsidRPr="00902A16">
              <w:rPr>
                <w:szCs w:val="24"/>
              </w:rPr>
              <w:tab/>
              <w:t>Distribution and interconnection system mechanics and renewable integration planning (technical, economical, and environmental)</w:t>
            </w:r>
          </w:p>
        </w:tc>
      </w:tr>
      <w:tr w:rsidR="00013439" w:rsidRPr="002A3E51" w14:paraId="6FA6CFAD" w14:textId="77777777" w:rsidTr="00F1766E">
        <w:tblPrEx>
          <w:shd w:val="clear" w:color="auto" w:fill="FFFFFF"/>
        </w:tblPrEx>
        <w:trPr>
          <w:cantSplit/>
          <w:trHeight w:val="352"/>
        </w:trPr>
        <w:tc>
          <w:tcPr>
            <w:tcW w:w="8568" w:type="dxa"/>
            <w:gridSpan w:val="3"/>
            <w:shd w:val="clear" w:color="auto" w:fill="F2F2F2" w:themeFill="background1" w:themeFillShade="F2"/>
            <w:vAlign w:val="center"/>
          </w:tcPr>
          <w:p w14:paraId="3954BCA8" w14:textId="77777777" w:rsidR="00013439" w:rsidRPr="00902A16" w:rsidRDefault="00013439" w:rsidP="00CF0EA6">
            <w:pPr>
              <w:rPr>
                <w:b/>
                <w:szCs w:val="24"/>
              </w:rPr>
            </w:pPr>
            <w:r w:rsidRPr="00902A16">
              <w:rPr>
                <w:b/>
                <w:szCs w:val="24"/>
              </w:rPr>
              <w:t>Area D. Energy-Related Advanced Generation</w:t>
            </w:r>
          </w:p>
        </w:tc>
        <w:tc>
          <w:tcPr>
            <w:tcW w:w="1417" w:type="dxa"/>
            <w:gridSpan w:val="2"/>
            <w:shd w:val="clear" w:color="auto" w:fill="F2F2F2" w:themeFill="background1" w:themeFillShade="F2"/>
            <w:vAlign w:val="center"/>
          </w:tcPr>
          <w:p w14:paraId="02D63B1F" w14:textId="77777777" w:rsidR="00013439" w:rsidRPr="00902A16" w:rsidRDefault="00013439" w:rsidP="00CF0EA6">
            <w:pPr>
              <w:rPr>
                <w:b/>
                <w:szCs w:val="24"/>
              </w:rPr>
            </w:pPr>
            <w:r w:rsidRPr="00902A16">
              <w:rPr>
                <w:b/>
                <w:szCs w:val="24"/>
              </w:rPr>
              <w:t>8</w:t>
            </w:r>
          </w:p>
        </w:tc>
      </w:tr>
      <w:tr w:rsidR="00013439" w:rsidRPr="002A3E51" w14:paraId="0168D8C3" w14:textId="77777777" w:rsidTr="00F1766E">
        <w:tblPrEx>
          <w:shd w:val="clear" w:color="auto" w:fill="FFFFFF"/>
        </w:tblPrEx>
        <w:trPr>
          <w:cantSplit/>
        </w:trPr>
        <w:tc>
          <w:tcPr>
            <w:tcW w:w="9985" w:type="dxa"/>
            <w:gridSpan w:val="5"/>
            <w:shd w:val="clear" w:color="auto" w:fill="FFFFFF" w:themeFill="background1"/>
            <w:vAlign w:val="bottom"/>
          </w:tcPr>
          <w:p w14:paraId="6D7A21A0" w14:textId="77777777" w:rsidR="00013439" w:rsidRPr="00902A16" w:rsidRDefault="00013439" w:rsidP="00CF0EA6">
            <w:pPr>
              <w:rPr>
                <w:szCs w:val="24"/>
              </w:rPr>
            </w:pPr>
            <w:r w:rsidRPr="00902A16">
              <w:rPr>
                <w:szCs w:val="24"/>
              </w:rPr>
              <w:t xml:space="preserve">Describe the Personnel’s knowledge of and demonstrated expertise with the following AOEs: </w:t>
            </w:r>
          </w:p>
        </w:tc>
      </w:tr>
      <w:tr w:rsidR="00013439" w:rsidRPr="002A3E51" w14:paraId="3A9BBEF6" w14:textId="77777777" w:rsidTr="00F1766E">
        <w:tblPrEx>
          <w:shd w:val="clear" w:color="auto" w:fill="FFFFFF"/>
        </w:tblPrEx>
        <w:trPr>
          <w:cantSplit/>
          <w:trHeight w:val="3113"/>
        </w:trPr>
        <w:tc>
          <w:tcPr>
            <w:tcW w:w="9985" w:type="dxa"/>
            <w:gridSpan w:val="5"/>
            <w:shd w:val="clear" w:color="auto" w:fill="FFFFFF" w:themeFill="background1"/>
            <w:vAlign w:val="bottom"/>
          </w:tcPr>
          <w:p w14:paraId="2E505807" w14:textId="77777777" w:rsidR="00013439" w:rsidRPr="00902A16" w:rsidRDefault="00013439" w:rsidP="004C0B9D">
            <w:pPr>
              <w:pStyle w:val="ListParagraph"/>
              <w:numPr>
                <w:ilvl w:val="0"/>
                <w:numId w:val="108"/>
              </w:numPr>
              <w:ind w:left="522"/>
              <w:contextualSpacing/>
              <w:rPr>
                <w:b/>
                <w:szCs w:val="24"/>
              </w:rPr>
            </w:pPr>
            <w:r w:rsidRPr="00902A16">
              <w:rPr>
                <w:b/>
                <w:szCs w:val="24"/>
              </w:rPr>
              <w:t>Combined Cooling, Heating and Power (CCHP) Technologies and Applications</w:t>
            </w:r>
          </w:p>
          <w:p w14:paraId="5B4DDE4F" w14:textId="77777777" w:rsidR="00013439" w:rsidRPr="00902A16" w:rsidRDefault="00013439" w:rsidP="00CF0EA6">
            <w:pPr>
              <w:pStyle w:val="Heading3"/>
              <w:keepNext w:val="0"/>
              <w:spacing w:before="0" w:after="0"/>
              <w:ind w:left="900" w:hanging="450"/>
              <w:jc w:val="left"/>
              <w:rPr>
                <w:b w:val="0"/>
                <w:szCs w:val="24"/>
              </w:rPr>
            </w:pPr>
            <w:r w:rsidRPr="00902A16">
              <w:rPr>
                <w:b w:val="0"/>
                <w:szCs w:val="24"/>
              </w:rPr>
              <w:t>(1)</w:t>
            </w:r>
            <w:r w:rsidRPr="00902A16">
              <w:rPr>
                <w:b w:val="0"/>
                <w:szCs w:val="24"/>
              </w:rPr>
              <w:tab/>
              <w:t>Topping and bottoming cycles, including waste heat and pressure recovery</w:t>
            </w:r>
          </w:p>
          <w:p w14:paraId="555652E7" w14:textId="77777777" w:rsidR="00013439" w:rsidRPr="00902A16" w:rsidRDefault="00013439" w:rsidP="00CF0EA6">
            <w:pPr>
              <w:pStyle w:val="Heading3"/>
              <w:keepNext w:val="0"/>
              <w:spacing w:before="0" w:after="0"/>
              <w:ind w:left="900" w:hanging="450"/>
              <w:jc w:val="left"/>
              <w:rPr>
                <w:b w:val="0"/>
                <w:szCs w:val="24"/>
              </w:rPr>
            </w:pPr>
            <w:r w:rsidRPr="00902A16">
              <w:rPr>
                <w:b w:val="0"/>
                <w:szCs w:val="24"/>
              </w:rPr>
              <w:t>(2)</w:t>
            </w:r>
            <w:r w:rsidRPr="00902A16">
              <w:rPr>
                <w:b w:val="0"/>
                <w:szCs w:val="24"/>
              </w:rPr>
              <w:tab/>
              <w:t>Combustion turbines</w:t>
            </w:r>
          </w:p>
          <w:p w14:paraId="6BB7541D" w14:textId="77777777" w:rsidR="00013439" w:rsidRPr="00902A16" w:rsidRDefault="00013439" w:rsidP="00CF0EA6">
            <w:pPr>
              <w:pStyle w:val="Heading3"/>
              <w:keepNext w:val="0"/>
              <w:spacing w:before="0" w:after="0"/>
              <w:ind w:left="900" w:hanging="450"/>
              <w:jc w:val="left"/>
              <w:rPr>
                <w:b w:val="0"/>
                <w:szCs w:val="24"/>
              </w:rPr>
            </w:pPr>
            <w:r w:rsidRPr="00902A16">
              <w:rPr>
                <w:b w:val="0"/>
                <w:szCs w:val="24"/>
              </w:rPr>
              <w:t>(3)</w:t>
            </w:r>
            <w:r w:rsidRPr="00902A16">
              <w:rPr>
                <w:b w:val="0"/>
                <w:szCs w:val="24"/>
              </w:rPr>
              <w:tab/>
              <w:t>Steam turbines, including steam production and steam turbine performance</w:t>
            </w:r>
          </w:p>
          <w:p w14:paraId="7322C176" w14:textId="77777777" w:rsidR="00013439" w:rsidRPr="00902A16" w:rsidRDefault="00013439" w:rsidP="00CF0EA6">
            <w:pPr>
              <w:pStyle w:val="Heading3"/>
              <w:keepNext w:val="0"/>
              <w:spacing w:before="0" w:after="0"/>
              <w:ind w:left="900" w:hanging="450"/>
              <w:jc w:val="left"/>
              <w:rPr>
                <w:b w:val="0"/>
                <w:szCs w:val="24"/>
              </w:rPr>
            </w:pPr>
            <w:r w:rsidRPr="00902A16">
              <w:rPr>
                <w:b w:val="0"/>
                <w:szCs w:val="24"/>
              </w:rPr>
              <w:t>(4)</w:t>
            </w:r>
            <w:r w:rsidRPr="00902A16">
              <w:rPr>
                <w:b w:val="0"/>
                <w:szCs w:val="24"/>
              </w:rPr>
              <w:tab/>
              <w:t>Packaged systems fueled by natural gas, Liquefied Natural Gas (LNG), distillate and renewable fuels</w:t>
            </w:r>
          </w:p>
          <w:p w14:paraId="1764BF7C" w14:textId="77777777" w:rsidR="00013439" w:rsidRPr="00902A16" w:rsidRDefault="00013439" w:rsidP="00CF0EA6">
            <w:pPr>
              <w:pStyle w:val="Heading3"/>
              <w:keepNext w:val="0"/>
              <w:spacing w:before="0" w:after="0"/>
              <w:ind w:left="900" w:hanging="450"/>
              <w:jc w:val="left"/>
              <w:rPr>
                <w:b w:val="0"/>
                <w:szCs w:val="24"/>
              </w:rPr>
            </w:pPr>
            <w:r w:rsidRPr="00902A16">
              <w:rPr>
                <w:b w:val="0"/>
                <w:szCs w:val="24"/>
              </w:rPr>
              <w:t>(5)</w:t>
            </w:r>
            <w:r w:rsidRPr="00902A16">
              <w:rPr>
                <w:b w:val="0"/>
                <w:szCs w:val="24"/>
              </w:rPr>
              <w:tab/>
              <w:t>Duct burners</w:t>
            </w:r>
          </w:p>
          <w:p w14:paraId="0F12B604" w14:textId="77777777" w:rsidR="00013439" w:rsidRPr="00902A16" w:rsidRDefault="00013439" w:rsidP="00CF0EA6">
            <w:pPr>
              <w:pStyle w:val="Heading3"/>
              <w:keepNext w:val="0"/>
              <w:spacing w:before="0" w:after="0"/>
              <w:ind w:left="900" w:hanging="450"/>
              <w:jc w:val="left"/>
              <w:rPr>
                <w:b w:val="0"/>
                <w:szCs w:val="24"/>
              </w:rPr>
            </w:pPr>
            <w:r w:rsidRPr="00902A16">
              <w:rPr>
                <w:b w:val="0"/>
                <w:szCs w:val="24"/>
              </w:rPr>
              <w:t>(7)</w:t>
            </w:r>
            <w:r w:rsidRPr="00902A16">
              <w:rPr>
                <w:b w:val="0"/>
                <w:szCs w:val="24"/>
              </w:rPr>
              <w:tab/>
              <w:t>Market potential of CCHP technologies</w:t>
            </w:r>
          </w:p>
          <w:p w14:paraId="5BDD733F" w14:textId="77777777" w:rsidR="00013439" w:rsidRPr="00902A16" w:rsidRDefault="00013439" w:rsidP="00CF0EA6">
            <w:pPr>
              <w:ind w:left="900" w:hanging="450"/>
              <w:rPr>
                <w:szCs w:val="24"/>
              </w:rPr>
            </w:pPr>
            <w:r w:rsidRPr="00902A16">
              <w:rPr>
                <w:szCs w:val="24"/>
              </w:rPr>
              <w:t>(8)</w:t>
            </w:r>
            <w:r w:rsidRPr="00902A16">
              <w:rPr>
                <w:szCs w:val="24"/>
              </w:rPr>
              <w:tab/>
              <w:t>Hybrid generation and fuel-flexible, including renewable applications</w:t>
            </w:r>
          </w:p>
          <w:p w14:paraId="599B0FC7" w14:textId="77777777" w:rsidR="00013439" w:rsidRPr="00902A16" w:rsidRDefault="00013439" w:rsidP="00CF0EA6">
            <w:pPr>
              <w:tabs>
                <w:tab w:val="left" w:pos="540"/>
              </w:tabs>
              <w:ind w:left="892" w:hanging="446"/>
              <w:rPr>
                <w:szCs w:val="24"/>
              </w:rPr>
            </w:pPr>
            <w:r w:rsidRPr="00902A16">
              <w:rPr>
                <w:szCs w:val="24"/>
              </w:rPr>
              <w:t>(9)</w:t>
            </w:r>
            <w:r w:rsidRPr="00902A16">
              <w:rPr>
                <w:szCs w:val="24"/>
              </w:rPr>
              <w:tab/>
              <w:t>Distributed generation application</w:t>
            </w:r>
          </w:p>
          <w:p w14:paraId="2CB9219B" w14:textId="77777777" w:rsidR="00013439" w:rsidRPr="00902A16" w:rsidRDefault="00013439" w:rsidP="00CF0EA6">
            <w:pPr>
              <w:tabs>
                <w:tab w:val="left" w:pos="540"/>
              </w:tabs>
              <w:ind w:left="892" w:hanging="446"/>
              <w:rPr>
                <w:szCs w:val="24"/>
              </w:rPr>
            </w:pPr>
            <w:r w:rsidRPr="00902A16">
              <w:rPr>
                <w:szCs w:val="24"/>
              </w:rPr>
              <w:t>(10) Emerging engine technologies, including linear engine power generation and advanced emission controls</w:t>
            </w:r>
          </w:p>
          <w:p w14:paraId="554B08C1" w14:textId="77777777" w:rsidR="00013439" w:rsidRPr="00902A16" w:rsidRDefault="00013439" w:rsidP="00CF0EA6">
            <w:pPr>
              <w:ind w:left="892" w:hanging="446"/>
              <w:rPr>
                <w:szCs w:val="24"/>
              </w:rPr>
            </w:pPr>
            <w:r w:rsidRPr="00902A16">
              <w:rPr>
                <w:szCs w:val="24"/>
              </w:rPr>
              <w:t>(11) Other new and emerging power generation systems such as thermo-electric, piezoelectric, Stirling engine, and others</w:t>
            </w:r>
          </w:p>
        </w:tc>
      </w:tr>
      <w:tr w:rsidR="00013439" w:rsidRPr="002A3E51" w14:paraId="55C083A8" w14:textId="77777777" w:rsidTr="00F1766E">
        <w:tblPrEx>
          <w:shd w:val="clear" w:color="auto" w:fill="FFFFFF"/>
        </w:tblPrEx>
        <w:trPr>
          <w:cantSplit/>
        </w:trPr>
        <w:tc>
          <w:tcPr>
            <w:tcW w:w="9985" w:type="dxa"/>
            <w:gridSpan w:val="5"/>
            <w:shd w:val="clear" w:color="auto" w:fill="FFFFFF" w:themeFill="background1"/>
            <w:vAlign w:val="center"/>
          </w:tcPr>
          <w:p w14:paraId="03F9BDF6" w14:textId="77777777" w:rsidR="00013439" w:rsidRPr="00902A16" w:rsidRDefault="00013439" w:rsidP="004C0B9D">
            <w:pPr>
              <w:pStyle w:val="ListParagraph"/>
              <w:numPr>
                <w:ilvl w:val="0"/>
                <w:numId w:val="108"/>
              </w:numPr>
              <w:ind w:left="522"/>
              <w:contextualSpacing/>
              <w:rPr>
                <w:b/>
                <w:szCs w:val="24"/>
              </w:rPr>
            </w:pPr>
            <w:r w:rsidRPr="00902A16">
              <w:rPr>
                <w:b/>
                <w:szCs w:val="24"/>
              </w:rPr>
              <w:t>Fuel Cell Technologies</w:t>
            </w:r>
          </w:p>
          <w:p w14:paraId="1EF92AA3" w14:textId="77777777" w:rsidR="00013439" w:rsidRPr="00902A16" w:rsidRDefault="00013439" w:rsidP="00CF0EA6">
            <w:pPr>
              <w:pStyle w:val="Heading3"/>
              <w:spacing w:before="0" w:after="0"/>
              <w:ind w:left="900" w:hanging="450"/>
              <w:jc w:val="left"/>
              <w:rPr>
                <w:b w:val="0"/>
                <w:szCs w:val="24"/>
              </w:rPr>
            </w:pPr>
            <w:r w:rsidRPr="00902A16">
              <w:rPr>
                <w:b w:val="0"/>
                <w:szCs w:val="24"/>
              </w:rPr>
              <w:t>(1)</w:t>
            </w:r>
            <w:r w:rsidRPr="00902A16">
              <w:rPr>
                <w:b w:val="0"/>
                <w:szCs w:val="24"/>
              </w:rPr>
              <w:tab/>
              <w:t xml:space="preserve">Fuel cell technologies and systems, </w:t>
            </w:r>
            <w:proofErr w:type="gramStart"/>
            <w:r w:rsidRPr="00902A16">
              <w:rPr>
                <w:b w:val="0"/>
                <w:szCs w:val="24"/>
              </w:rPr>
              <w:t>including:</w:t>
            </w:r>
            <w:proofErr w:type="gramEnd"/>
            <w:r w:rsidRPr="00902A16">
              <w:rPr>
                <w:b w:val="0"/>
                <w:szCs w:val="24"/>
              </w:rPr>
              <w:t xml:space="preserve"> phosphoric acid molten carbonate, solid oxide, and proton exchange membrane fuel cell technologies</w:t>
            </w:r>
          </w:p>
          <w:p w14:paraId="57E55F65" w14:textId="77777777" w:rsidR="00013439" w:rsidRPr="00902A16" w:rsidRDefault="00013439" w:rsidP="00CF0EA6">
            <w:pPr>
              <w:pStyle w:val="Heading3"/>
              <w:keepNext w:val="0"/>
              <w:spacing w:before="0" w:after="0"/>
              <w:ind w:left="900" w:hanging="450"/>
              <w:jc w:val="left"/>
              <w:rPr>
                <w:b w:val="0"/>
                <w:szCs w:val="24"/>
              </w:rPr>
            </w:pPr>
            <w:r w:rsidRPr="00902A16">
              <w:rPr>
                <w:b w:val="0"/>
                <w:szCs w:val="24"/>
              </w:rPr>
              <w:t>(2)</w:t>
            </w:r>
            <w:r w:rsidRPr="00902A16">
              <w:rPr>
                <w:b w:val="0"/>
                <w:szCs w:val="24"/>
              </w:rPr>
              <w:tab/>
              <w:t>Hybrids, including hybrid system modeling</w:t>
            </w:r>
          </w:p>
          <w:p w14:paraId="158977AA" w14:textId="77777777" w:rsidR="00013439" w:rsidRPr="00902A16" w:rsidRDefault="00013439" w:rsidP="00CF0EA6">
            <w:pPr>
              <w:pStyle w:val="Heading3"/>
              <w:keepNext w:val="0"/>
              <w:spacing w:before="0" w:after="0"/>
              <w:ind w:left="900" w:hanging="450"/>
              <w:jc w:val="left"/>
              <w:rPr>
                <w:b w:val="0"/>
                <w:szCs w:val="24"/>
              </w:rPr>
            </w:pPr>
            <w:r w:rsidRPr="00902A16">
              <w:rPr>
                <w:b w:val="0"/>
                <w:szCs w:val="24"/>
              </w:rPr>
              <w:t>(3)</w:t>
            </w:r>
            <w:r w:rsidRPr="00902A16">
              <w:rPr>
                <w:b w:val="0"/>
                <w:szCs w:val="24"/>
              </w:rPr>
              <w:tab/>
              <w:t xml:space="preserve">Associated development issues, </w:t>
            </w:r>
            <w:proofErr w:type="gramStart"/>
            <w:r w:rsidRPr="00902A16">
              <w:rPr>
                <w:b w:val="0"/>
                <w:szCs w:val="24"/>
              </w:rPr>
              <w:t>including:</w:t>
            </w:r>
            <w:proofErr w:type="gramEnd"/>
            <w:r w:rsidRPr="00902A16">
              <w:rPr>
                <w:b w:val="0"/>
                <w:szCs w:val="24"/>
              </w:rPr>
              <w:t xml:space="preserve"> alternative materials and processing techniques for cell stack components; efficiency improvement; fuel reforming, processing, and fuel flexibility; balance of system design and integration; thermal management, waste heat recovery, and combined heat and power; system control and dispatch; power conditioner units; and manufacturing cost reduction</w:t>
            </w:r>
          </w:p>
        </w:tc>
      </w:tr>
      <w:tr w:rsidR="00013439" w:rsidRPr="002A3E51" w14:paraId="7E883FB1" w14:textId="77777777" w:rsidTr="00F1766E">
        <w:tblPrEx>
          <w:shd w:val="clear" w:color="auto" w:fill="FFFFFF"/>
        </w:tblPrEx>
        <w:trPr>
          <w:cantSplit/>
        </w:trPr>
        <w:tc>
          <w:tcPr>
            <w:tcW w:w="9985" w:type="dxa"/>
            <w:gridSpan w:val="5"/>
            <w:shd w:val="clear" w:color="auto" w:fill="FFFFFF" w:themeFill="background1"/>
            <w:vAlign w:val="center"/>
          </w:tcPr>
          <w:p w14:paraId="5587A822" w14:textId="77777777" w:rsidR="00013439" w:rsidRPr="00902A16" w:rsidRDefault="00013439" w:rsidP="004C0B9D">
            <w:pPr>
              <w:pStyle w:val="ListParagraph"/>
              <w:numPr>
                <w:ilvl w:val="0"/>
                <w:numId w:val="108"/>
              </w:numPr>
              <w:ind w:left="522"/>
              <w:contextualSpacing/>
              <w:rPr>
                <w:b/>
                <w:szCs w:val="24"/>
              </w:rPr>
            </w:pPr>
            <w:r w:rsidRPr="00902A16">
              <w:rPr>
                <w:b/>
                <w:szCs w:val="24"/>
              </w:rPr>
              <w:lastRenderedPageBreak/>
              <w:t>Gas Turbines (Micro and Small)</w:t>
            </w:r>
          </w:p>
          <w:p w14:paraId="504A13F7" w14:textId="77777777" w:rsidR="00013439" w:rsidRPr="00902A16" w:rsidRDefault="00013439" w:rsidP="00CF0EA6">
            <w:pPr>
              <w:ind w:left="971" w:hanging="450"/>
              <w:rPr>
                <w:szCs w:val="24"/>
              </w:rPr>
            </w:pPr>
            <w:r w:rsidRPr="00902A16">
              <w:rPr>
                <w:szCs w:val="24"/>
              </w:rPr>
              <w:t>(1)</w:t>
            </w:r>
            <w:r w:rsidRPr="00902A16">
              <w:rPr>
                <w:szCs w:val="24"/>
              </w:rPr>
              <w:tab/>
              <w:t>Design engineering, manufacturing, and regulation</w:t>
            </w:r>
          </w:p>
          <w:p w14:paraId="44ECCEFC" w14:textId="77777777" w:rsidR="00013439" w:rsidRPr="00902A16" w:rsidRDefault="00013439" w:rsidP="00CF0EA6">
            <w:pPr>
              <w:ind w:left="971" w:hanging="450"/>
              <w:rPr>
                <w:szCs w:val="24"/>
              </w:rPr>
            </w:pPr>
            <w:r w:rsidRPr="00902A16">
              <w:rPr>
                <w:szCs w:val="24"/>
              </w:rPr>
              <w:t>(2)</w:t>
            </w:r>
            <w:r w:rsidRPr="00902A16">
              <w:rPr>
                <w:szCs w:val="24"/>
              </w:rPr>
              <w:tab/>
              <w:t>Turbine performance analysis</w:t>
            </w:r>
          </w:p>
          <w:p w14:paraId="4BCD74BC" w14:textId="77777777" w:rsidR="00013439" w:rsidRPr="00902A16" w:rsidRDefault="00013439" w:rsidP="00CF0EA6">
            <w:pPr>
              <w:ind w:left="971" w:hanging="450"/>
              <w:rPr>
                <w:szCs w:val="24"/>
              </w:rPr>
            </w:pPr>
            <w:r w:rsidRPr="00902A16">
              <w:rPr>
                <w:szCs w:val="24"/>
              </w:rPr>
              <w:t>(3)</w:t>
            </w:r>
            <w:r w:rsidRPr="00902A16">
              <w:rPr>
                <w:szCs w:val="24"/>
              </w:rPr>
              <w:tab/>
              <w:t>Heat recovery from gas turbine exhaust</w:t>
            </w:r>
          </w:p>
          <w:p w14:paraId="24042C50" w14:textId="77777777" w:rsidR="00013439" w:rsidRPr="00902A16" w:rsidRDefault="00013439" w:rsidP="00CF0EA6">
            <w:pPr>
              <w:ind w:left="971" w:hanging="450"/>
              <w:rPr>
                <w:szCs w:val="24"/>
              </w:rPr>
            </w:pPr>
            <w:r w:rsidRPr="00902A16">
              <w:rPr>
                <w:szCs w:val="24"/>
              </w:rPr>
              <w:t>(4)</w:t>
            </w:r>
            <w:r w:rsidRPr="00902A16">
              <w:rPr>
                <w:szCs w:val="24"/>
              </w:rPr>
              <w:tab/>
              <w:t>Simple gas turbine cost and performance</w:t>
            </w:r>
          </w:p>
          <w:p w14:paraId="4F24AEA3" w14:textId="77777777" w:rsidR="00013439" w:rsidRPr="00902A16" w:rsidRDefault="00013439" w:rsidP="00CF0EA6">
            <w:pPr>
              <w:ind w:left="971" w:hanging="450"/>
              <w:rPr>
                <w:szCs w:val="24"/>
              </w:rPr>
            </w:pPr>
            <w:r w:rsidRPr="00902A16">
              <w:rPr>
                <w:szCs w:val="24"/>
              </w:rPr>
              <w:t>(5)</w:t>
            </w:r>
            <w:r w:rsidRPr="00902A16">
              <w:rPr>
                <w:szCs w:val="24"/>
              </w:rPr>
              <w:tab/>
              <w:t>Combined cycle cost and performance analysis</w:t>
            </w:r>
          </w:p>
          <w:p w14:paraId="4D4C782F" w14:textId="77777777" w:rsidR="00013439" w:rsidRPr="00902A16" w:rsidRDefault="00013439" w:rsidP="00CF0EA6">
            <w:pPr>
              <w:ind w:left="971" w:hanging="450"/>
              <w:rPr>
                <w:szCs w:val="24"/>
              </w:rPr>
            </w:pPr>
            <w:r w:rsidRPr="00902A16">
              <w:rPr>
                <w:szCs w:val="24"/>
              </w:rPr>
              <w:t>(6)</w:t>
            </w:r>
            <w:r w:rsidRPr="00902A16">
              <w:rPr>
                <w:szCs w:val="24"/>
              </w:rPr>
              <w:tab/>
              <w:t>Methane/steam reforming and catalyst requirement</w:t>
            </w:r>
          </w:p>
          <w:p w14:paraId="09AB7C2B" w14:textId="77777777" w:rsidR="00013439" w:rsidRPr="00902A16" w:rsidRDefault="00013439" w:rsidP="00CF0EA6">
            <w:pPr>
              <w:ind w:left="971" w:hanging="450"/>
              <w:rPr>
                <w:szCs w:val="24"/>
              </w:rPr>
            </w:pPr>
            <w:r w:rsidRPr="00902A16">
              <w:rPr>
                <w:szCs w:val="24"/>
              </w:rPr>
              <w:t>(7)</w:t>
            </w:r>
            <w:r w:rsidRPr="00902A16">
              <w:rPr>
                <w:szCs w:val="24"/>
              </w:rPr>
              <w:tab/>
              <w:t>Gas turbine combustion process and emission evaluation</w:t>
            </w:r>
          </w:p>
          <w:p w14:paraId="12C72FFA" w14:textId="122CD482" w:rsidR="00013439" w:rsidRPr="00902A16" w:rsidRDefault="00013439" w:rsidP="00CF0EA6">
            <w:pPr>
              <w:ind w:left="971" w:hanging="450"/>
              <w:rPr>
                <w:szCs w:val="24"/>
              </w:rPr>
            </w:pPr>
            <w:r w:rsidRPr="00902A16">
              <w:rPr>
                <w:szCs w:val="24"/>
              </w:rPr>
              <w:t>(8)</w:t>
            </w:r>
            <w:r w:rsidRPr="00902A16">
              <w:rPr>
                <w:szCs w:val="24"/>
              </w:rPr>
              <w:tab/>
              <w:t>Advanced combustion development and demonstration</w:t>
            </w:r>
          </w:p>
        </w:tc>
      </w:tr>
      <w:tr w:rsidR="00013439" w:rsidRPr="002A3E51" w14:paraId="73E64BD7" w14:textId="77777777" w:rsidTr="00F1766E">
        <w:tblPrEx>
          <w:shd w:val="clear" w:color="auto" w:fill="FFFFFF"/>
        </w:tblPrEx>
        <w:trPr>
          <w:cantSplit/>
        </w:trPr>
        <w:tc>
          <w:tcPr>
            <w:tcW w:w="9985" w:type="dxa"/>
            <w:gridSpan w:val="5"/>
            <w:shd w:val="clear" w:color="auto" w:fill="FFFFFF" w:themeFill="background1"/>
            <w:vAlign w:val="center"/>
          </w:tcPr>
          <w:p w14:paraId="4C005A24" w14:textId="77777777" w:rsidR="00013439" w:rsidRPr="00902A16" w:rsidRDefault="00013439" w:rsidP="004C0B9D">
            <w:pPr>
              <w:pStyle w:val="ListParagraph"/>
              <w:numPr>
                <w:ilvl w:val="0"/>
                <w:numId w:val="108"/>
              </w:numPr>
              <w:ind w:left="522"/>
              <w:contextualSpacing/>
              <w:rPr>
                <w:b/>
                <w:szCs w:val="24"/>
              </w:rPr>
            </w:pPr>
            <w:r w:rsidRPr="00902A16">
              <w:rPr>
                <w:b/>
                <w:szCs w:val="24"/>
              </w:rPr>
              <w:t>Hydrogen Production and Generation Technologies</w:t>
            </w:r>
          </w:p>
          <w:p w14:paraId="448F0632" w14:textId="6F7D5B87" w:rsidR="00013439" w:rsidRPr="00902A16" w:rsidRDefault="00013439" w:rsidP="00CF0EA6">
            <w:pPr>
              <w:keepNext/>
              <w:keepLines/>
              <w:tabs>
                <w:tab w:val="left" w:pos="965"/>
              </w:tabs>
              <w:ind w:left="875" w:hanging="425"/>
              <w:rPr>
                <w:szCs w:val="24"/>
              </w:rPr>
            </w:pPr>
            <w:r w:rsidRPr="00902A16">
              <w:rPr>
                <w:szCs w:val="24"/>
              </w:rPr>
              <w:t>(1)</w:t>
            </w:r>
            <w:r w:rsidR="005679B7" w:rsidRPr="00902A16">
              <w:rPr>
                <w:szCs w:val="24"/>
              </w:rPr>
              <w:t xml:space="preserve"> </w:t>
            </w:r>
            <w:r w:rsidRPr="00902A16">
              <w:rPr>
                <w:szCs w:val="24"/>
              </w:rPr>
              <w:t xml:space="preserve">Electrolyzer technologies and systems, </w:t>
            </w:r>
            <w:proofErr w:type="gramStart"/>
            <w:r w:rsidRPr="00902A16">
              <w:rPr>
                <w:szCs w:val="24"/>
              </w:rPr>
              <w:t>including:</w:t>
            </w:r>
            <w:proofErr w:type="gramEnd"/>
            <w:r w:rsidRPr="00902A16">
              <w:rPr>
                <w:szCs w:val="24"/>
              </w:rPr>
              <w:t xml:space="preserve"> alkaline, proton exchange membrane, solid oxide, anion exchange membrane technologies.</w:t>
            </w:r>
          </w:p>
          <w:p w14:paraId="3DED9451" w14:textId="77777777" w:rsidR="00013439" w:rsidRPr="00902A16" w:rsidRDefault="00013439" w:rsidP="00CF0EA6">
            <w:pPr>
              <w:keepNext/>
              <w:keepLines/>
              <w:ind w:left="900" w:hanging="450"/>
              <w:rPr>
                <w:szCs w:val="24"/>
              </w:rPr>
            </w:pPr>
            <w:r w:rsidRPr="00902A16">
              <w:rPr>
                <w:szCs w:val="24"/>
              </w:rPr>
              <w:t>(2) Water use and associated environmental impacts of hydrogen production.</w:t>
            </w:r>
          </w:p>
          <w:p w14:paraId="5E5FAD55" w14:textId="77777777" w:rsidR="00013439" w:rsidRPr="00902A16" w:rsidRDefault="00013439" w:rsidP="00CF0EA6">
            <w:pPr>
              <w:keepNext/>
              <w:keepLines/>
              <w:tabs>
                <w:tab w:val="left" w:pos="900"/>
              </w:tabs>
              <w:ind w:left="900" w:hanging="450"/>
              <w:rPr>
                <w:szCs w:val="24"/>
              </w:rPr>
            </w:pPr>
            <w:r w:rsidRPr="00902A16">
              <w:rPr>
                <w:szCs w:val="24"/>
              </w:rPr>
              <w:t>(3) Integration of hydrogen production with utility-scale renewable energy systems, e.g., terrestrial wind, offshore wind, solar, geothermal.</w:t>
            </w:r>
          </w:p>
          <w:p w14:paraId="178981C7" w14:textId="77777777" w:rsidR="00013439" w:rsidRPr="00902A16" w:rsidRDefault="00013439" w:rsidP="00CF0EA6">
            <w:pPr>
              <w:keepNext/>
              <w:keepLines/>
              <w:tabs>
                <w:tab w:val="left" w:pos="900"/>
              </w:tabs>
              <w:ind w:left="900" w:hanging="450"/>
              <w:rPr>
                <w:szCs w:val="24"/>
              </w:rPr>
            </w:pPr>
            <w:r w:rsidRPr="00902A16">
              <w:rPr>
                <w:szCs w:val="24"/>
              </w:rPr>
              <w:t>(4) Non-electrolysis hydrogen production technologies, e.g., thermal water splitting, biochemical and thermochemical pathways.</w:t>
            </w:r>
          </w:p>
          <w:p w14:paraId="1144785A" w14:textId="77777777" w:rsidR="00013439" w:rsidRPr="00902A16" w:rsidRDefault="00013439" w:rsidP="00CF0EA6">
            <w:pPr>
              <w:keepNext/>
              <w:keepLines/>
              <w:tabs>
                <w:tab w:val="left" w:pos="900"/>
              </w:tabs>
              <w:ind w:left="900" w:hanging="450"/>
              <w:rPr>
                <w:szCs w:val="24"/>
              </w:rPr>
            </w:pPr>
            <w:r w:rsidRPr="00902A16">
              <w:rPr>
                <w:szCs w:val="24"/>
              </w:rPr>
              <w:t>(5) Hydrogen energy carriers (e.g., ammonia, methanol, liquid organic hydrogen carriers) and conversion into synthetic fuels</w:t>
            </w:r>
          </w:p>
          <w:p w14:paraId="0AC9CBFF" w14:textId="77777777" w:rsidR="00013439" w:rsidRPr="00902A16" w:rsidRDefault="00013439" w:rsidP="00CF0EA6">
            <w:pPr>
              <w:keepNext/>
              <w:keepLines/>
              <w:tabs>
                <w:tab w:val="left" w:pos="900"/>
              </w:tabs>
              <w:ind w:left="900" w:hanging="450"/>
              <w:rPr>
                <w:szCs w:val="24"/>
              </w:rPr>
            </w:pPr>
            <w:r w:rsidRPr="00902A16">
              <w:rPr>
                <w:szCs w:val="24"/>
              </w:rPr>
              <w:t>(6) Increasing blends of hydrogen in advanced power generation with enhanced safety and emissions control</w:t>
            </w:r>
          </w:p>
          <w:p w14:paraId="7AA3AB0F" w14:textId="77777777" w:rsidR="00013439" w:rsidRPr="00902A16" w:rsidRDefault="00013439" w:rsidP="00CF0EA6">
            <w:pPr>
              <w:keepNext/>
              <w:keepLines/>
              <w:tabs>
                <w:tab w:val="left" w:pos="900"/>
              </w:tabs>
              <w:ind w:left="900" w:hanging="450"/>
              <w:rPr>
                <w:szCs w:val="24"/>
              </w:rPr>
            </w:pPr>
            <w:r w:rsidRPr="00902A16">
              <w:rPr>
                <w:szCs w:val="24"/>
              </w:rPr>
              <w:t>(7) Deployment and operation hydrogen-based firm and dispatchable generation.</w:t>
            </w:r>
          </w:p>
        </w:tc>
      </w:tr>
      <w:tr w:rsidR="00013439" w:rsidRPr="002A3E51" w14:paraId="2F74C9D7" w14:textId="77777777" w:rsidTr="00F1766E">
        <w:tblPrEx>
          <w:shd w:val="clear" w:color="auto" w:fill="FFFFFF"/>
        </w:tblPrEx>
        <w:trPr>
          <w:cantSplit/>
        </w:trPr>
        <w:tc>
          <w:tcPr>
            <w:tcW w:w="8568" w:type="dxa"/>
            <w:gridSpan w:val="3"/>
            <w:shd w:val="clear" w:color="auto" w:fill="F2F2F2" w:themeFill="background1" w:themeFillShade="F2"/>
            <w:vAlign w:val="center"/>
          </w:tcPr>
          <w:p w14:paraId="64F87ECC" w14:textId="77777777" w:rsidR="00013439" w:rsidRPr="00902A16" w:rsidRDefault="00013439" w:rsidP="00CF0EA6">
            <w:pPr>
              <w:keepLines/>
              <w:widowControl w:val="0"/>
              <w:spacing w:after="60"/>
              <w:rPr>
                <w:szCs w:val="24"/>
              </w:rPr>
            </w:pPr>
            <w:r w:rsidRPr="00902A16">
              <w:rPr>
                <w:b/>
                <w:szCs w:val="24"/>
              </w:rPr>
              <w:t>Area E. Energy-Related Environmental Research</w:t>
            </w:r>
          </w:p>
        </w:tc>
        <w:tc>
          <w:tcPr>
            <w:tcW w:w="1417" w:type="dxa"/>
            <w:gridSpan w:val="2"/>
            <w:shd w:val="clear" w:color="auto" w:fill="F2F2F2" w:themeFill="background1" w:themeFillShade="F2"/>
            <w:vAlign w:val="center"/>
          </w:tcPr>
          <w:p w14:paraId="2C255684" w14:textId="77777777" w:rsidR="00013439" w:rsidRPr="00902A16" w:rsidRDefault="00013439" w:rsidP="00CF0EA6">
            <w:pPr>
              <w:keepLines/>
              <w:widowControl w:val="0"/>
              <w:spacing w:after="60"/>
              <w:rPr>
                <w:b/>
                <w:szCs w:val="24"/>
              </w:rPr>
            </w:pPr>
            <w:r w:rsidRPr="00902A16">
              <w:rPr>
                <w:b/>
                <w:szCs w:val="24"/>
              </w:rPr>
              <w:t>6</w:t>
            </w:r>
          </w:p>
        </w:tc>
      </w:tr>
      <w:tr w:rsidR="00013439" w:rsidRPr="002A3E51" w14:paraId="1AAEF04D" w14:textId="77777777" w:rsidTr="00F1766E">
        <w:tblPrEx>
          <w:shd w:val="clear" w:color="auto" w:fill="FFFFFF"/>
        </w:tblPrEx>
        <w:trPr>
          <w:cantSplit/>
        </w:trPr>
        <w:tc>
          <w:tcPr>
            <w:tcW w:w="9985" w:type="dxa"/>
            <w:gridSpan w:val="5"/>
            <w:shd w:val="clear" w:color="auto" w:fill="FFFFFF" w:themeFill="background1"/>
            <w:vAlign w:val="center"/>
          </w:tcPr>
          <w:p w14:paraId="2E700650" w14:textId="77777777" w:rsidR="00013439" w:rsidRPr="00902A16" w:rsidRDefault="00013439" w:rsidP="00CF0EA6">
            <w:pPr>
              <w:rPr>
                <w:szCs w:val="24"/>
              </w:rPr>
            </w:pPr>
            <w:r w:rsidRPr="00902A16">
              <w:rPr>
                <w:szCs w:val="24"/>
              </w:rPr>
              <w:t xml:space="preserve">Describe the Personnel’s knowledge of and demonstrated expertise with the following AOEs: </w:t>
            </w:r>
          </w:p>
        </w:tc>
      </w:tr>
      <w:tr w:rsidR="00013439" w:rsidRPr="002A3E51" w14:paraId="520A5130" w14:textId="77777777" w:rsidTr="00F1766E">
        <w:tblPrEx>
          <w:shd w:val="clear" w:color="auto" w:fill="FFFFFF"/>
        </w:tblPrEx>
        <w:trPr>
          <w:cantSplit/>
        </w:trPr>
        <w:tc>
          <w:tcPr>
            <w:tcW w:w="9985" w:type="dxa"/>
            <w:gridSpan w:val="5"/>
            <w:shd w:val="clear" w:color="auto" w:fill="FFFFFF" w:themeFill="background1"/>
            <w:vAlign w:val="center"/>
          </w:tcPr>
          <w:p w14:paraId="44456728" w14:textId="77777777" w:rsidR="00013439" w:rsidRPr="00902A16" w:rsidRDefault="00013439" w:rsidP="004C0B9D">
            <w:pPr>
              <w:pStyle w:val="ListParagraph"/>
              <w:numPr>
                <w:ilvl w:val="0"/>
                <w:numId w:val="108"/>
              </w:numPr>
              <w:ind w:left="522"/>
              <w:contextualSpacing/>
              <w:rPr>
                <w:b/>
                <w:szCs w:val="24"/>
              </w:rPr>
            </w:pPr>
            <w:r w:rsidRPr="00902A16">
              <w:rPr>
                <w:b/>
                <w:szCs w:val="24"/>
              </w:rPr>
              <w:t>Geologist:  Geologic Storage of Carbon Dioxide</w:t>
            </w:r>
          </w:p>
          <w:p w14:paraId="35933150" w14:textId="77777777" w:rsidR="00013439" w:rsidRPr="00902A16" w:rsidRDefault="00013439" w:rsidP="004C0B9D">
            <w:pPr>
              <w:pStyle w:val="ListParagraph"/>
              <w:numPr>
                <w:ilvl w:val="0"/>
                <w:numId w:val="113"/>
              </w:numPr>
              <w:ind w:left="882"/>
              <w:contextualSpacing/>
              <w:rPr>
                <w:szCs w:val="24"/>
              </w:rPr>
            </w:pPr>
            <w:r w:rsidRPr="00902A16">
              <w:rPr>
                <w:szCs w:val="24"/>
              </w:rPr>
              <w:t>Geology and geohydrology of sedimentary basins of California suitable for geologic storage</w:t>
            </w:r>
          </w:p>
          <w:p w14:paraId="6AD7A459" w14:textId="77777777" w:rsidR="00013439" w:rsidRPr="00902A16" w:rsidRDefault="00013439" w:rsidP="004C0B9D">
            <w:pPr>
              <w:pStyle w:val="ListParagraph"/>
              <w:numPr>
                <w:ilvl w:val="0"/>
                <w:numId w:val="113"/>
              </w:numPr>
              <w:ind w:left="882"/>
              <w:contextualSpacing/>
              <w:rPr>
                <w:szCs w:val="24"/>
              </w:rPr>
            </w:pPr>
            <w:r w:rsidRPr="00902A16">
              <w:rPr>
                <w:szCs w:val="24"/>
              </w:rPr>
              <w:t>Physical processes associated with trapping of carbon dioxide in the subsurface</w:t>
            </w:r>
          </w:p>
          <w:p w14:paraId="6DC8E5D0" w14:textId="77777777" w:rsidR="00013439" w:rsidRPr="00902A16" w:rsidRDefault="00013439" w:rsidP="004C0B9D">
            <w:pPr>
              <w:pStyle w:val="ListParagraph"/>
              <w:numPr>
                <w:ilvl w:val="0"/>
                <w:numId w:val="113"/>
              </w:numPr>
              <w:ind w:left="882"/>
              <w:contextualSpacing/>
              <w:rPr>
                <w:szCs w:val="24"/>
              </w:rPr>
            </w:pPr>
            <w:r w:rsidRPr="00902A16">
              <w:rPr>
                <w:szCs w:val="24"/>
              </w:rPr>
              <w:t>Site characterization methodologies</w:t>
            </w:r>
          </w:p>
          <w:p w14:paraId="4F254397" w14:textId="77777777" w:rsidR="00013439" w:rsidRPr="00902A16" w:rsidRDefault="00013439" w:rsidP="004C0B9D">
            <w:pPr>
              <w:pStyle w:val="ListParagraph"/>
              <w:numPr>
                <w:ilvl w:val="0"/>
                <w:numId w:val="113"/>
              </w:numPr>
              <w:ind w:left="882"/>
              <w:contextualSpacing/>
              <w:rPr>
                <w:szCs w:val="24"/>
              </w:rPr>
            </w:pPr>
            <w:r w:rsidRPr="00902A16">
              <w:rPr>
                <w:szCs w:val="24"/>
              </w:rPr>
              <w:t>Risk assessment approaches</w:t>
            </w:r>
          </w:p>
          <w:p w14:paraId="639EC867" w14:textId="77777777" w:rsidR="00013439" w:rsidRPr="00902A16" w:rsidRDefault="00013439" w:rsidP="004C0B9D">
            <w:pPr>
              <w:pStyle w:val="ListParagraph"/>
              <w:numPr>
                <w:ilvl w:val="0"/>
                <w:numId w:val="113"/>
              </w:numPr>
              <w:ind w:left="882"/>
              <w:contextualSpacing/>
              <w:rPr>
                <w:szCs w:val="24"/>
              </w:rPr>
            </w:pPr>
            <w:r w:rsidRPr="00902A16">
              <w:rPr>
                <w:szCs w:val="24"/>
              </w:rPr>
              <w:t>Permitting and regulatory framework</w:t>
            </w:r>
          </w:p>
          <w:p w14:paraId="5D7AFB5F" w14:textId="77777777" w:rsidR="00013439" w:rsidRPr="00902A16" w:rsidRDefault="00013439" w:rsidP="004C0B9D">
            <w:pPr>
              <w:pStyle w:val="ListParagraph"/>
              <w:numPr>
                <w:ilvl w:val="0"/>
                <w:numId w:val="113"/>
              </w:numPr>
              <w:ind w:left="882"/>
              <w:contextualSpacing/>
              <w:rPr>
                <w:szCs w:val="24"/>
              </w:rPr>
            </w:pPr>
            <w:r w:rsidRPr="00902A16">
              <w:rPr>
                <w:szCs w:val="24"/>
              </w:rPr>
              <w:t>Emissions monitoring technologies</w:t>
            </w:r>
          </w:p>
        </w:tc>
      </w:tr>
      <w:tr w:rsidR="00013439" w:rsidRPr="002A3E51" w14:paraId="4109D6A4" w14:textId="77777777" w:rsidTr="00F1766E">
        <w:tblPrEx>
          <w:shd w:val="clear" w:color="auto" w:fill="FFFFFF"/>
        </w:tblPrEx>
        <w:trPr>
          <w:cantSplit/>
          <w:trHeight w:val="1693"/>
        </w:trPr>
        <w:tc>
          <w:tcPr>
            <w:tcW w:w="9985" w:type="dxa"/>
            <w:gridSpan w:val="5"/>
            <w:shd w:val="clear" w:color="auto" w:fill="FFFFFF" w:themeFill="background1"/>
            <w:vAlign w:val="center"/>
          </w:tcPr>
          <w:p w14:paraId="70D98AEE" w14:textId="77777777" w:rsidR="00013439" w:rsidRPr="00902A16" w:rsidRDefault="00013439" w:rsidP="004C0B9D">
            <w:pPr>
              <w:pStyle w:val="ListParagraph"/>
              <w:numPr>
                <w:ilvl w:val="0"/>
                <w:numId w:val="108"/>
              </w:numPr>
              <w:ind w:left="522"/>
              <w:contextualSpacing/>
              <w:rPr>
                <w:b/>
                <w:szCs w:val="24"/>
              </w:rPr>
            </w:pPr>
            <w:r w:rsidRPr="00902A16">
              <w:rPr>
                <w:b/>
                <w:szCs w:val="24"/>
              </w:rPr>
              <w:t>Heat Transfer Specialist:  Power Plant Cooling</w:t>
            </w:r>
          </w:p>
          <w:p w14:paraId="64B3CD43" w14:textId="77777777" w:rsidR="00013439" w:rsidRPr="00902A16" w:rsidRDefault="00013439" w:rsidP="004C0B9D">
            <w:pPr>
              <w:pStyle w:val="ListParagraph"/>
              <w:numPr>
                <w:ilvl w:val="0"/>
                <w:numId w:val="114"/>
              </w:numPr>
              <w:ind w:left="882"/>
              <w:contextualSpacing/>
              <w:rPr>
                <w:szCs w:val="24"/>
              </w:rPr>
            </w:pPr>
            <w:r w:rsidRPr="00902A16">
              <w:rPr>
                <w:szCs w:val="24"/>
              </w:rPr>
              <w:t>Cooling (steam condensation) technologies associated with thermal electricity generation, including fossil, biomass, geothermal, and solar-fueled generation</w:t>
            </w:r>
          </w:p>
          <w:p w14:paraId="60D66678" w14:textId="77777777" w:rsidR="00013439" w:rsidRPr="00902A16" w:rsidRDefault="00013439" w:rsidP="004C0B9D">
            <w:pPr>
              <w:pStyle w:val="ListParagraph"/>
              <w:numPr>
                <w:ilvl w:val="0"/>
                <w:numId w:val="114"/>
              </w:numPr>
              <w:ind w:left="882"/>
              <w:contextualSpacing/>
              <w:rPr>
                <w:szCs w:val="24"/>
              </w:rPr>
            </w:pPr>
            <w:r w:rsidRPr="00902A16">
              <w:rPr>
                <w:szCs w:val="24"/>
              </w:rPr>
              <w:t>Economic and performance issues associated with the different cooling technologies</w:t>
            </w:r>
          </w:p>
          <w:p w14:paraId="1C25EF59" w14:textId="77777777" w:rsidR="00013439" w:rsidRPr="00902A16" w:rsidRDefault="00013439" w:rsidP="004C0B9D">
            <w:pPr>
              <w:pStyle w:val="ListParagraph"/>
              <w:numPr>
                <w:ilvl w:val="0"/>
                <w:numId w:val="114"/>
              </w:numPr>
              <w:ind w:left="882"/>
              <w:contextualSpacing/>
              <w:rPr>
                <w:szCs w:val="24"/>
              </w:rPr>
            </w:pPr>
            <w:r w:rsidRPr="00902A16">
              <w:rPr>
                <w:szCs w:val="24"/>
              </w:rPr>
              <w:t>Assessment of capital and operating costs</w:t>
            </w:r>
          </w:p>
          <w:p w14:paraId="765BF66E" w14:textId="77777777" w:rsidR="00013439" w:rsidRPr="00902A16" w:rsidRDefault="00013439" w:rsidP="004C0B9D">
            <w:pPr>
              <w:pStyle w:val="ListParagraph"/>
              <w:numPr>
                <w:ilvl w:val="0"/>
                <w:numId w:val="114"/>
              </w:numPr>
              <w:ind w:left="882"/>
              <w:contextualSpacing/>
              <w:rPr>
                <w:szCs w:val="24"/>
              </w:rPr>
            </w:pPr>
            <w:r w:rsidRPr="00902A16">
              <w:rPr>
                <w:szCs w:val="24"/>
              </w:rPr>
              <w:t>Improve the performance of water conserving cooling technology</w:t>
            </w:r>
          </w:p>
        </w:tc>
      </w:tr>
      <w:tr w:rsidR="00013439" w:rsidRPr="002A3E51" w14:paraId="050A68FE" w14:textId="77777777" w:rsidTr="00F1766E">
        <w:tblPrEx>
          <w:shd w:val="clear" w:color="auto" w:fill="FFFFFF"/>
        </w:tblPrEx>
        <w:trPr>
          <w:cantSplit/>
          <w:trHeight w:val="332"/>
        </w:trPr>
        <w:tc>
          <w:tcPr>
            <w:tcW w:w="9985" w:type="dxa"/>
            <w:gridSpan w:val="5"/>
            <w:tcBorders>
              <w:bottom w:val="single" w:sz="4" w:space="0" w:color="auto"/>
            </w:tcBorders>
            <w:shd w:val="clear" w:color="auto" w:fill="D9D9D9" w:themeFill="background1" w:themeFillShade="D9"/>
          </w:tcPr>
          <w:p w14:paraId="317C3502" w14:textId="77777777" w:rsidR="00013439" w:rsidRPr="00902A16" w:rsidRDefault="00013439" w:rsidP="00CF0EA6">
            <w:pPr>
              <w:keepLines/>
              <w:widowControl w:val="0"/>
              <w:spacing w:after="60"/>
              <w:rPr>
                <w:szCs w:val="24"/>
              </w:rPr>
            </w:pPr>
            <w:r w:rsidRPr="00902A16">
              <w:rPr>
                <w:b/>
                <w:szCs w:val="24"/>
              </w:rPr>
              <w:t>Energy Infrastructure</w:t>
            </w:r>
          </w:p>
        </w:tc>
      </w:tr>
      <w:tr w:rsidR="00013439" w:rsidRPr="002A3E51" w14:paraId="77777D48" w14:textId="77777777" w:rsidTr="00F1766E">
        <w:tblPrEx>
          <w:shd w:val="clear" w:color="auto" w:fill="FFFFFF"/>
        </w:tblPrEx>
        <w:trPr>
          <w:cantSplit/>
          <w:trHeight w:val="332"/>
        </w:trPr>
        <w:tc>
          <w:tcPr>
            <w:tcW w:w="8568" w:type="dxa"/>
            <w:gridSpan w:val="3"/>
            <w:shd w:val="clear" w:color="auto" w:fill="F2F2F2" w:themeFill="background1" w:themeFillShade="F2"/>
            <w:vAlign w:val="center"/>
          </w:tcPr>
          <w:p w14:paraId="7B6A94E3" w14:textId="77777777" w:rsidR="00013439" w:rsidRPr="00902A16" w:rsidRDefault="00013439" w:rsidP="00CF0EA6">
            <w:pPr>
              <w:keepLines/>
              <w:widowControl w:val="0"/>
              <w:spacing w:after="60"/>
              <w:rPr>
                <w:b/>
                <w:szCs w:val="24"/>
              </w:rPr>
            </w:pPr>
            <w:r w:rsidRPr="00902A16">
              <w:rPr>
                <w:b/>
                <w:szCs w:val="24"/>
              </w:rPr>
              <w:t xml:space="preserve">Area F. Energy Technology Systems Integration </w:t>
            </w:r>
          </w:p>
        </w:tc>
        <w:tc>
          <w:tcPr>
            <w:tcW w:w="1417" w:type="dxa"/>
            <w:gridSpan w:val="2"/>
            <w:shd w:val="clear" w:color="auto" w:fill="F2F2F2" w:themeFill="background1" w:themeFillShade="F2"/>
            <w:vAlign w:val="center"/>
          </w:tcPr>
          <w:p w14:paraId="42DEC6A5" w14:textId="77777777" w:rsidR="00013439" w:rsidRPr="00902A16" w:rsidRDefault="00013439" w:rsidP="00CF0EA6">
            <w:pPr>
              <w:keepLines/>
              <w:widowControl w:val="0"/>
              <w:spacing w:after="60"/>
              <w:rPr>
                <w:b/>
                <w:szCs w:val="24"/>
              </w:rPr>
            </w:pPr>
            <w:r w:rsidRPr="00902A16">
              <w:rPr>
                <w:b/>
                <w:szCs w:val="24"/>
              </w:rPr>
              <w:t>6</w:t>
            </w:r>
          </w:p>
        </w:tc>
      </w:tr>
      <w:tr w:rsidR="00013439" w:rsidRPr="002A3E51" w14:paraId="4131499E" w14:textId="77777777" w:rsidTr="00F1766E">
        <w:tblPrEx>
          <w:shd w:val="clear" w:color="auto" w:fill="FFFFFF"/>
        </w:tblPrEx>
        <w:trPr>
          <w:cantSplit/>
        </w:trPr>
        <w:tc>
          <w:tcPr>
            <w:tcW w:w="9985" w:type="dxa"/>
            <w:gridSpan w:val="5"/>
            <w:shd w:val="clear" w:color="auto" w:fill="FFFFFF" w:themeFill="background1"/>
            <w:vAlign w:val="center"/>
          </w:tcPr>
          <w:p w14:paraId="3E0E2F17" w14:textId="77777777" w:rsidR="00013439" w:rsidRPr="00902A16" w:rsidRDefault="00013439" w:rsidP="00CF0EA6">
            <w:pPr>
              <w:rPr>
                <w:szCs w:val="24"/>
              </w:rPr>
            </w:pPr>
            <w:r w:rsidRPr="00902A16">
              <w:rPr>
                <w:szCs w:val="24"/>
              </w:rPr>
              <w:t xml:space="preserve">Describe the Personnel’s knowledge of and demonstrated expertise with the following AOEs: </w:t>
            </w:r>
          </w:p>
        </w:tc>
      </w:tr>
      <w:tr w:rsidR="00013439" w:rsidRPr="002A3E51" w14:paraId="6CEA893D" w14:textId="77777777" w:rsidTr="00F1766E">
        <w:tblPrEx>
          <w:shd w:val="clear" w:color="auto" w:fill="FFFFFF"/>
        </w:tblPrEx>
        <w:trPr>
          <w:cantSplit/>
        </w:trPr>
        <w:tc>
          <w:tcPr>
            <w:tcW w:w="9985" w:type="dxa"/>
            <w:gridSpan w:val="5"/>
            <w:shd w:val="clear" w:color="auto" w:fill="FFFFFF" w:themeFill="background1"/>
            <w:vAlign w:val="center"/>
          </w:tcPr>
          <w:p w14:paraId="1AE1F816" w14:textId="77777777" w:rsidR="00013439" w:rsidRPr="00902A16" w:rsidRDefault="00013439" w:rsidP="004C0B9D">
            <w:pPr>
              <w:pStyle w:val="ListParagraph"/>
              <w:numPr>
                <w:ilvl w:val="0"/>
                <w:numId w:val="108"/>
              </w:numPr>
              <w:ind w:left="522"/>
              <w:contextualSpacing/>
              <w:rPr>
                <w:b/>
                <w:szCs w:val="24"/>
              </w:rPr>
            </w:pPr>
            <w:r w:rsidRPr="00902A16">
              <w:rPr>
                <w:b/>
                <w:szCs w:val="24"/>
              </w:rPr>
              <w:lastRenderedPageBreak/>
              <w:t>Demand Responsive Technologies and Systems</w:t>
            </w:r>
          </w:p>
          <w:p w14:paraId="69F7149E" w14:textId="77777777" w:rsidR="00013439" w:rsidRPr="00902A16" w:rsidRDefault="00013439" w:rsidP="004C0B9D">
            <w:pPr>
              <w:pStyle w:val="ListParagraph"/>
              <w:numPr>
                <w:ilvl w:val="0"/>
                <w:numId w:val="115"/>
              </w:numPr>
              <w:ind w:left="972" w:hanging="450"/>
              <w:contextualSpacing/>
              <w:rPr>
                <w:szCs w:val="24"/>
              </w:rPr>
            </w:pPr>
            <w:r w:rsidRPr="00902A16">
              <w:rPr>
                <w:szCs w:val="24"/>
              </w:rPr>
              <w:t>Utility and CAISO programs and related technologies that aid customers’ ability to respond to varying prices and energy availability in real time</w:t>
            </w:r>
          </w:p>
          <w:p w14:paraId="46DEED2E" w14:textId="77777777" w:rsidR="00013439" w:rsidRPr="00902A16" w:rsidRDefault="00013439" w:rsidP="004C0B9D">
            <w:pPr>
              <w:pStyle w:val="ListParagraph"/>
              <w:numPr>
                <w:ilvl w:val="0"/>
                <w:numId w:val="115"/>
              </w:numPr>
              <w:ind w:left="972" w:hanging="450"/>
              <w:contextualSpacing/>
              <w:rPr>
                <w:szCs w:val="24"/>
              </w:rPr>
            </w:pPr>
            <w:r w:rsidRPr="00902A16">
              <w:rPr>
                <w:szCs w:val="24"/>
              </w:rPr>
              <w:t>Integration issues/opportunities using meters, on-site energy storage, innovative communication, and customer devices that respond automatically to energy management systems or customer premise networks</w:t>
            </w:r>
          </w:p>
          <w:p w14:paraId="713DDA3F" w14:textId="77777777" w:rsidR="00013439" w:rsidRPr="00902A16" w:rsidRDefault="00013439" w:rsidP="004C0B9D">
            <w:pPr>
              <w:pStyle w:val="ListParagraph"/>
              <w:numPr>
                <w:ilvl w:val="0"/>
                <w:numId w:val="115"/>
              </w:numPr>
              <w:ind w:left="972" w:hanging="450"/>
              <w:contextualSpacing/>
              <w:rPr>
                <w:szCs w:val="24"/>
              </w:rPr>
            </w:pPr>
            <w:r w:rsidRPr="00902A16">
              <w:rPr>
                <w:szCs w:val="24"/>
              </w:rPr>
              <w:t>Aggregation of distributed energy resources including plug-in electric vehicles (PEVs) to participate in demand response</w:t>
            </w:r>
          </w:p>
        </w:tc>
      </w:tr>
      <w:tr w:rsidR="00013439" w:rsidRPr="002A3E51" w14:paraId="2FFD2B73" w14:textId="77777777" w:rsidTr="00F1766E">
        <w:tblPrEx>
          <w:shd w:val="clear" w:color="auto" w:fill="FFFFFF"/>
        </w:tblPrEx>
        <w:trPr>
          <w:cantSplit/>
        </w:trPr>
        <w:tc>
          <w:tcPr>
            <w:tcW w:w="9985" w:type="dxa"/>
            <w:gridSpan w:val="5"/>
            <w:shd w:val="clear" w:color="auto" w:fill="FFFFFF" w:themeFill="background1"/>
            <w:vAlign w:val="center"/>
          </w:tcPr>
          <w:p w14:paraId="7C9FC7CB" w14:textId="77777777" w:rsidR="00013439" w:rsidRPr="00902A16" w:rsidRDefault="00013439" w:rsidP="004C0B9D">
            <w:pPr>
              <w:pStyle w:val="ListParagraph"/>
              <w:numPr>
                <w:ilvl w:val="0"/>
                <w:numId w:val="108"/>
              </w:numPr>
              <w:ind w:left="522"/>
              <w:contextualSpacing/>
              <w:rPr>
                <w:b/>
                <w:szCs w:val="24"/>
              </w:rPr>
            </w:pPr>
            <w:r w:rsidRPr="00902A16">
              <w:rPr>
                <w:b/>
                <w:szCs w:val="24"/>
              </w:rPr>
              <w:t>Advanced Grid Technologies</w:t>
            </w:r>
          </w:p>
          <w:p w14:paraId="18C0A079" w14:textId="77777777" w:rsidR="00013439" w:rsidRPr="00902A16" w:rsidRDefault="00013439" w:rsidP="004C0B9D">
            <w:pPr>
              <w:pStyle w:val="ListParagraph"/>
              <w:numPr>
                <w:ilvl w:val="1"/>
                <w:numId w:val="108"/>
              </w:numPr>
              <w:ind w:left="1140"/>
              <w:contextualSpacing/>
              <w:rPr>
                <w:rFonts w:eastAsia="Calibri"/>
                <w:szCs w:val="24"/>
              </w:rPr>
            </w:pPr>
            <w:r w:rsidRPr="00902A16">
              <w:rPr>
                <w:rFonts w:eastAsia="Calibri"/>
                <w:szCs w:val="24"/>
              </w:rPr>
              <w:t xml:space="preserve">Electric grid related sections of the 2021 Infrastructure Investment and Jobs Act and 2022 Inflation Reduction Act, as well as resultant activities at Department of Energy </w:t>
            </w:r>
          </w:p>
          <w:p w14:paraId="30D900D3" w14:textId="77777777" w:rsidR="00013439" w:rsidRPr="00902A16" w:rsidRDefault="00013439" w:rsidP="004C0B9D">
            <w:pPr>
              <w:pStyle w:val="ListParagraph"/>
              <w:numPr>
                <w:ilvl w:val="1"/>
                <w:numId w:val="108"/>
              </w:numPr>
              <w:ind w:left="1140"/>
              <w:contextualSpacing/>
              <w:rPr>
                <w:rFonts w:eastAsia="Calibri"/>
                <w:szCs w:val="24"/>
              </w:rPr>
            </w:pPr>
            <w:r w:rsidRPr="00902A16">
              <w:rPr>
                <w:rFonts w:eastAsia="Calibri"/>
                <w:szCs w:val="24"/>
              </w:rPr>
              <w:t>Advanced grid technologies such as: distributed energy resources, microgrids, communications and controls, monitoring and forecasting, sensors, security, distribution automation, demand response, energy storage, smart meters, home area networks, modeling tools, data analytics, vehicle-to-grid, and other related technologies</w:t>
            </w:r>
          </w:p>
          <w:p w14:paraId="10016157" w14:textId="4ADEC013" w:rsidR="00013439" w:rsidRPr="00902A16" w:rsidRDefault="00013439" w:rsidP="004C0B9D">
            <w:pPr>
              <w:pStyle w:val="ListParagraph"/>
              <w:numPr>
                <w:ilvl w:val="1"/>
                <w:numId w:val="108"/>
              </w:numPr>
              <w:ind w:left="1140"/>
              <w:contextualSpacing/>
              <w:rPr>
                <w:rFonts w:eastAsia="Calibri"/>
                <w:szCs w:val="24"/>
              </w:rPr>
            </w:pPr>
            <w:r w:rsidRPr="00902A16">
              <w:rPr>
                <w:rFonts w:eastAsia="Calibri"/>
                <w:szCs w:val="24"/>
              </w:rPr>
              <w:t xml:space="preserve">California’s Smart Grid implementation plan, including Smart Grid implementation pursuant to SB 17, AB 2874, and the </w:t>
            </w:r>
            <w:r w:rsidR="00501887" w:rsidRPr="00902A16">
              <w:rPr>
                <w:rFonts w:eastAsia="Calibri"/>
                <w:szCs w:val="24"/>
              </w:rPr>
              <w:t>CEC</w:t>
            </w:r>
            <w:r w:rsidRPr="00902A16">
              <w:rPr>
                <w:rFonts w:eastAsia="Calibri"/>
                <w:szCs w:val="24"/>
              </w:rPr>
              <w:t>’s Integrated Energy Policy Report</w:t>
            </w:r>
          </w:p>
          <w:p w14:paraId="20001369" w14:textId="77777777" w:rsidR="00013439" w:rsidRPr="00902A16" w:rsidRDefault="00013439" w:rsidP="004C0B9D">
            <w:pPr>
              <w:pStyle w:val="ListParagraph"/>
              <w:numPr>
                <w:ilvl w:val="1"/>
                <w:numId w:val="108"/>
              </w:numPr>
              <w:ind w:left="1140"/>
              <w:contextualSpacing/>
              <w:rPr>
                <w:rFonts w:eastAsia="Calibri"/>
                <w:szCs w:val="24"/>
              </w:rPr>
            </w:pPr>
            <w:r w:rsidRPr="00902A16">
              <w:rPr>
                <w:rFonts w:eastAsia="Calibri"/>
                <w:szCs w:val="24"/>
              </w:rPr>
              <w:t>Cyber security and cyber resilience including implementation challenges, issues, and status of national efforts</w:t>
            </w:r>
          </w:p>
          <w:p w14:paraId="3DF55D97" w14:textId="77777777" w:rsidR="00013439" w:rsidRPr="00902A16" w:rsidRDefault="00013439" w:rsidP="004C0B9D">
            <w:pPr>
              <w:pStyle w:val="ListParagraph"/>
              <w:numPr>
                <w:ilvl w:val="1"/>
                <w:numId w:val="108"/>
              </w:numPr>
              <w:ind w:left="1140"/>
              <w:contextualSpacing/>
              <w:rPr>
                <w:rFonts w:eastAsia="Calibri"/>
                <w:szCs w:val="24"/>
              </w:rPr>
            </w:pPr>
            <w:r w:rsidRPr="00902A16">
              <w:rPr>
                <w:rFonts w:eastAsia="Calibri"/>
                <w:szCs w:val="24"/>
              </w:rPr>
              <w:t>National Institute of Standards and Technology (NIST) activities on development of Smart Grid standards, interoperability standards, and cyber security</w:t>
            </w:r>
          </w:p>
          <w:p w14:paraId="09143769" w14:textId="77777777" w:rsidR="00013439" w:rsidRPr="00902A16" w:rsidRDefault="00013439" w:rsidP="004C0B9D">
            <w:pPr>
              <w:pStyle w:val="ListParagraph"/>
              <w:numPr>
                <w:ilvl w:val="1"/>
                <w:numId w:val="108"/>
              </w:numPr>
              <w:ind w:left="1140"/>
              <w:contextualSpacing/>
              <w:rPr>
                <w:rFonts w:eastAsia="Calibri"/>
                <w:szCs w:val="24"/>
              </w:rPr>
            </w:pPr>
            <w:r w:rsidRPr="00902A16">
              <w:rPr>
                <w:rFonts w:eastAsia="Calibri"/>
                <w:szCs w:val="24"/>
              </w:rPr>
              <w:t xml:space="preserve">Grid-connected distribution-level generation and energy storage </w:t>
            </w:r>
          </w:p>
          <w:p w14:paraId="679E6A8B" w14:textId="77777777" w:rsidR="00013439" w:rsidRPr="00902A16" w:rsidRDefault="00013439" w:rsidP="004C0B9D">
            <w:pPr>
              <w:pStyle w:val="ListParagraph"/>
              <w:numPr>
                <w:ilvl w:val="1"/>
                <w:numId w:val="108"/>
              </w:numPr>
              <w:ind w:left="1140"/>
              <w:contextualSpacing/>
              <w:rPr>
                <w:rFonts w:eastAsia="Calibri"/>
                <w:szCs w:val="24"/>
              </w:rPr>
            </w:pPr>
            <w:r w:rsidRPr="00902A16">
              <w:rPr>
                <w:rFonts w:eastAsia="Calibri"/>
                <w:szCs w:val="24"/>
              </w:rPr>
              <w:t>U.S. Department of Defense implementation of microgrids and Smart Grid activities</w:t>
            </w:r>
          </w:p>
          <w:p w14:paraId="436A4790" w14:textId="77777777" w:rsidR="00013439" w:rsidRPr="00902A16" w:rsidRDefault="00013439" w:rsidP="004C0B9D">
            <w:pPr>
              <w:pStyle w:val="ListParagraph"/>
              <w:numPr>
                <w:ilvl w:val="1"/>
                <w:numId w:val="108"/>
              </w:numPr>
              <w:ind w:left="1140"/>
              <w:contextualSpacing/>
              <w:rPr>
                <w:rFonts w:eastAsia="Calibri"/>
                <w:szCs w:val="24"/>
              </w:rPr>
            </w:pPr>
            <w:r w:rsidRPr="00902A16">
              <w:rPr>
                <w:rFonts w:eastAsia="Calibri"/>
                <w:szCs w:val="24"/>
              </w:rPr>
              <w:t>Smart inverter functionalities, grid forming inverters, and integration issues associated with inverter-based grids</w:t>
            </w:r>
          </w:p>
          <w:p w14:paraId="5F483CD2" w14:textId="77777777" w:rsidR="00013439" w:rsidRPr="00902A16" w:rsidRDefault="00013439" w:rsidP="004C0B9D">
            <w:pPr>
              <w:pStyle w:val="ListParagraph"/>
              <w:numPr>
                <w:ilvl w:val="1"/>
                <w:numId w:val="108"/>
              </w:numPr>
              <w:ind w:left="1140"/>
              <w:contextualSpacing/>
              <w:rPr>
                <w:rFonts w:eastAsia="Calibri"/>
                <w:szCs w:val="24"/>
              </w:rPr>
            </w:pPr>
            <w:r w:rsidRPr="00902A16">
              <w:rPr>
                <w:rFonts w:eastAsia="Calibri"/>
                <w:szCs w:val="24"/>
              </w:rPr>
              <w:t>Institute of Electrical and Electronic Engineers (IEEE) activities on standards for microgrids and inverters (P2030.X and 1547 standards)</w:t>
            </w:r>
          </w:p>
          <w:p w14:paraId="71523880" w14:textId="77777777" w:rsidR="00013439" w:rsidRPr="00902A16" w:rsidRDefault="00013439" w:rsidP="004C0B9D">
            <w:pPr>
              <w:pStyle w:val="ListParagraph"/>
              <w:numPr>
                <w:ilvl w:val="1"/>
                <w:numId w:val="108"/>
              </w:numPr>
              <w:ind w:left="1140"/>
              <w:contextualSpacing/>
              <w:rPr>
                <w:rFonts w:eastAsia="Calibri"/>
                <w:szCs w:val="24"/>
              </w:rPr>
            </w:pPr>
            <w:r w:rsidRPr="00902A16">
              <w:rPr>
                <w:rFonts w:eastAsia="Calibri"/>
                <w:szCs w:val="24"/>
              </w:rPr>
              <w:t>Methods to modernize utility regulations to encourage cost-effective investments in efficiency like combined heat and power, clean distributed generation, and demand response resources such as smart thermostats and dynamic pricing</w:t>
            </w:r>
          </w:p>
          <w:p w14:paraId="7A4E7C22" w14:textId="77777777" w:rsidR="00013439" w:rsidRPr="00902A16" w:rsidRDefault="00013439" w:rsidP="00CF0EA6">
            <w:pPr>
              <w:ind w:left="1147" w:hanging="450"/>
              <w:rPr>
                <w:szCs w:val="24"/>
              </w:rPr>
            </w:pPr>
            <w:r w:rsidRPr="00902A16">
              <w:rPr>
                <w:rFonts w:eastAsia="Calibri"/>
                <w:szCs w:val="24"/>
              </w:rPr>
              <w:t>(13) Electric grid investments to improve reliability and resilience, such as smart meters that report outages automatically and advanced distribution management technologies</w:t>
            </w:r>
          </w:p>
        </w:tc>
      </w:tr>
      <w:tr w:rsidR="00013439" w14:paraId="61B2E422" w14:textId="77777777" w:rsidTr="00F1766E">
        <w:tblPrEx>
          <w:shd w:val="clear" w:color="auto" w:fill="FFFFFF"/>
        </w:tblPrEx>
        <w:trPr>
          <w:cantSplit/>
        </w:trPr>
        <w:tc>
          <w:tcPr>
            <w:tcW w:w="9985" w:type="dxa"/>
            <w:gridSpan w:val="5"/>
            <w:shd w:val="clear" w:color="auto" w:fill="FFFFFF" w:themeFill="background1"/>
            <w:vAlign w:val="center"/>
          </w:tcPr>
          <w:p w14:paraId="1E78A170" w14:textId="77777777" w:rsidR="00013439" w:rsidRPr="00902A16" w:rsidRDefault="00013439" w:rsidP="004C0B9D">
            <w:pPr>
              <w:pStyle w:val="ListParagraph"/>
              <w:numPr>
                <w:ilvl w:val="0"/>
                <w:numId w:val="108"/>
              </w:numPr>
              <w:ind w:left="522"/>
              <w:contextualSpacing/>
              <w:rPr>
                <w:b/>
                <w:szCs w:val="24"/>
              </w:rPr>
            </w:pPr>
            <w:r w:rsidRPr="00902A16">
              <w:rPr>
                <w:b/>
                <w:szCs w:val="24"/>
              </w:rPr>
              <w:t>Zonal Electrification and Gas Decommissioning</w:t>
            </w:r>
          </w:p>
          <w:p w14:paraId="14D6042E" w14:textId="77777777" w:rsidR="00013439" w:rsidRPr="00902A16" w:rsidRDefault="00013439" w:rsidP="00CF0EA6">
            <w:pPr>
              <w:ind w:left="1151" w:hanging="360"/>
              <w:rPr>
                <w:szCs w:val="24"/>
              </w:rPr>
            </w:pPr>
            <w:r w:rsidRPr="00902A16">
              <w:rPr>
                <w:rFonts w:eastAsia="Calibri"/>
                <w:szCs w:val="24"/>
              </w:rPr>
              <w:t xml:space="preserve">(1) </w:t>
            </w:r>
            <w:r w:rsidRPr="00902A16">
              <w:rPr>
                <w:szCs w:val="24"/>
              </w:rPr>
              <w:t>Long-term resource planning, safety, affordability, and reliability</w:t>
            </w:r>
          </w:p>
          <w:p w14:paraId="716B1EEB" w14:textId="77777777" w:rsidR="00013439" w:rsidRPr="00902A16" w:rsidRDefault="00013439" w:rsidP="00CF0EA6">
            <w:pPr>
              <w:ind w:left="1151" w:hanging="360"/>
              <w:rPr>
                <w:szCs w:val="24"/>
              </w:rPr>
            </w:pPr>
            <w:r w:rsidRPr="00902A16">
              <w:rPr>
                <w:szCs w:val="24"/>
              </w:rPr>
              <w:t>(2) Electric and gas data sources and data needs to identify zonal electrification opportunities that support the objective of gas system cost savings</w:t>
            </w:r>
          </w:p>
          <w:p w14:paraId="358DFEC7" w14:textId="2D5084D5" w:rsidR="00013439" w:rsidRPr="00902A16" w:rsidRDefault="00013439" w:rsidP="00CF0EA6">
            <w:pPr>
              <w:ind w:left="1151" w:hanging="360"/>
              <w:rPr>
                <w:szCs w:val="24"/>
              </w:rPr>
            </w:pPr>
            <w:r w:rsidRPr="00902A16">
              <w:rPr>
                <w:szCs w:val="24"/>
              </w:rPr>
              <w:t>(3) Communit</w:t>
            </w:r>
            <w:r w:rsidR="00F5400E" w:rsidRPr="00902A16">
              <w:rPr>
                <w:szCs w:val="24"/>
              </w:rPr>
              <w:t>y</w:t>
            </w:r>
            <w:r w:rsidRPr="00902A16">
              <w:rPr>
                <w:szCs w:val="24"/>
              </w:rPr>
              <w:t xml:space="preserve"> engagement to advance equitable building decarbonization and zonal electrification </w:t>
            </w:r>
          </w:p>
          <w:p w14:paraId="32E04B3B" w14:textId="40307A3F" w:rsidR="00013439" w:rsidRPr="00902A16" w:rsidRDefault="00013439" w:rsidP="00CF0EA6">
            <w:pPr>
              <w:ind w:left="1151" w:hanging="360"/>
              <w:rPr>
                <w:szCs w:val="24"/>
              </w:rPr>
            </w:pPr>
            <w:r w:rsidRPr="00902A16">
              <w:rPr>
                <w:szCs w:val="24"/>
              </w:rPr>
              <w:t>(4) Cost benefit analysis of zonal electrification and gas decommissioning including gas avoided cost, electrification, and GHG reduction</w:t>
            </w:r>
          </w:p>
        </w:tc>
      </w:tr>
      <w:tr w:rsidR="00013439" w:rsidRPr="002A3E51" w14:paraId="7E2A74DD" w14:textId="77777777" w:rsidTr="00F1766E">
        <w:tblPrEx>
          <w:shd w:val="clear" w:color="auto" w:fill="FFFFFF"/>
        </w:tblPrEx>
        <w:trPr>
          <w:cantSplit/>
        </w:trPr>
        <w:tc>
          <w:tcPr>
            <w:tcW w:w="9985" w:type="dxa"/>
            <w:gridSpan w:val="5"/>
            <w:shd w:val="clear" w:color="auto" w:fill="FFFFFF" w:themeFill="background1"/>
            <w:vAlign w:val="center"/>
          </w:tcPr>
          <w:p w14:paraId="26E6D40E" w14:textId="77777777" w:rsidR="00013439" w:rsidRPr="00902A16" w:rsidRDefault="00013439" w:rsidP="004C0B9D">
            <w:pPr>
              <w:pStyle w:val="ListParagraph"/>
              <w:widowControl w:val="0"/>
              <w:numPr>
                <w:ilvl w:val="0"/>
                <w:numId w:val="108"/>
              </w:numPr>
              <w:ind w:left="522"/>
              <w:contextualSpacing/>
              <w:rPr>
                <w:b/>
                <w:szCs w:val="24"/>
              </w:rPr>
            </w:pPr>
            <w:r w:rsidRPr="00902A16">
              <w:rPr>
                <w:b/>
                <w:szCs w:val="24"/>
              </w:rPr>
              <w:lastRenderedPageBreak/>
              <w:t>Transmission &amp; Distribution (T&amp;D) Technologies and Power Electronics</w:t>
            </w:r>
          </w:p>
          <w:p w14:paraId="0061DF8D" w14:textId="77777777" w:rsidR="00013439" w:rsidRPr="00902A16" w:rsidRDefault="00013439" w:rsidP="008A40D1">
            <w:pPr>
              <w:pStyle w:val="Heading3"/>
              <w:keepNext w:val="0"/>
              <w:keepLines w:val="0"/>
              <w:widowControl w:val="0"/>
              <w:spacing w:before="0" w:after="0"/>
              <w:ind w:left="900" w:hanging="450"/>
              <w:jc w:val="left"/>
              <w:rPr>
                <w:b w:val="0"/>
                <w:szCs w:val="24"/>
              </w:rPr>
            </w:pPr>
            <w:r w:rsidRPr="00902A16">
              <w:rPr>
                <w:b w:val="0"/>
                <w:szCs w:val="24"/>
              </w:rPr>
              <w:t>(1)</w:t>
            </w:r>
            <w:r w:rsidRPr="00902A16">
              <w:rPr>
                <w:b w:val="0"/>
                <w:szCs w:val="24"/>
              </w:rPr>
              <w:tab/>
              <w:t>New electricity T&amp;D technologies (including high voltage DC transmission technologies) which help improve electric systems capabilities (e.g., Flexible Alternating Current Transmission System technologies, supervisory control and data acquisition systems, and dynamic line ratings), reduce congestion, integrate renewables, mitigate harmonics and other power quality effects, and improve the load factors of the electrical transmission and distribution (T&amp;D) systems</w:t>
            </w:r>
          </w:p>
          <w:p w14:paraId="45C9DC1E" w14:textId="77777777" w:rsidR="00013439" w:rsidRPr="00902A16" w:rsidRDefault="00013439" w:rsidP="008A40D1">
            <w:pPr>
              <w:pStyle w:val="Heading3"/>
              <w:keepNext w:val="0"/>
              <w:keepLines w:val="0"/>
              <w:widowControl w:val="0"/>
              <w:spacing w:before="0" w:after="0"/>
              <w:ind w:left="892" w:hanging="446"/>
              <w:jc w:val="left"/>
              <w:rPr>
                <w:b w:val="0"/>
                <w:szCs w:val="24"/>
              </w:rPr>
            </w:pPr>
            <w:r w:rsidRPr="00902A16">
              <w:rPr>
                <w:b w:val="0"/>
                <w:szCs w:val="24"/>
              </w:rPr>
              <w:t>(2)</w:t>
            </w:r>
            <w:r w:rsidRPr="00902A16">
              <w:rPr>
                <w:b w:val="0"/>
                <w:szCs w:val="24"/>
              </w:rPr>
              <w:tab/>
              <w:t>T&amp;D protection systems and hardware, with emphasis on relay protection systems and bidirectional power flow</w:t>
            </w:r>
          </w:p>
          <w:p w14:paraId="6C0E5811" w14:textId="77777777" w:rsidR="00013439" w:rsidRPr="00902A16" w:rsidRDefault="00013439" w:rsidP="008A40D1">
            <w:pPr>
              <w:pStyle w:val="Heading3"/>
              <w:keepNext w:val="0"/>
              <w:keepLines w:val="0"/>
              <w:widowControl w:val="0"/>
              <w:spacing w:before="0" w:after="0"/>
              <w:ind w:left="900" w:hanging="450"/>
              <w:jc w:val="left"/>
              <w:rPr>
                <w:b w:val="0"/>
                <w:szCs w:val="24"/>
              </w:rPr>
            </w:pPr>
            <w:r w:rsidRPr="00902A16">
              <w:rPr>
                <w:b w:val="0"/>
                <w:szCs w:val="24"/>
              </w:rPr>
              <w:t>(3)</w:t>
            </w:r>
            <w:r w:rsidRPr="00902A16">
              <w:rPr>
                <w:b w:val="0"/>
                <w:szCs w:val="24"/>
              </w:rPr>
              <w:tab/>
              <w:t>Kilo-Volt-Ampere (kVA), kilo-Volt-Ampere reactive (kVAr), harmonic, and unbalanced power interactions on T&amp;D systems</w:t>
            </w:r>
          </w:p>
          <w:p w14:paraId="7D558559" w14:textId="77777777" w:rsidR="00013439" w:rsidRPr="00902A16" w:rsidRDefault="00013439" w:rsidP="008A40D1">
            <w:pPr>
              <w:pStyle w:val="Heading3"/>
              <w:keepNext w:val="0"/>
              <w:keepLines w:val="0"/>
              <w:widowControl w:val="0"/>
              <w:spacing w:before="0" w:after="0"/>
              <w:ind w:left="900" w:hanging="450"/>
              <w:jc w:val="left"/>
              <w:rPr>
                <w:b w:val="0"/>
                <w:szCs w:val="24"/>
              </w:rPr>
            </w:pPr>
            <w:r w:rsidRPr="00902A16">
              <w:rPr>
                <w:b w:val="0"/>
                <w:szCs w:val="24"/>
              </w:rPr>
              <w:t>(4)</w:t>
            </w:r>
            <w:r w:rsidRPr="00902A16">
              <w:rPr>
                <w:b w:val="0"/>
                <w:szCs w:val="24"/>
              </w:rPr>
              <w:tab/>
              <w:t>Solid state power electronics (e.g., thyristors, insulated gate bipolar transistors, and wide bandgap semi-conductor devices) and their role in electrical generation, transmission, distribution, and controls</w:t>
            </w:r>
          </w:p>
          <w:p w14:paraId="54E9AD3A" w14:textId="77777777" w:rsidR="00013439" w:rsidRPr="00902A16" w:rsidRDefault="00013439" w:rsidP="008A40D1">
            <w:pPr>
              <w:pStyle w:val="Heading3"/>
              <w:keepNext w:val="0"/>
              <w:keepLines w:val="0"/>
              <w:widowControl w:val="0"/>
              <w:spacing w:before="0" w:after="0"/>
              <w:ind w:left="900" w:hanging="450"/>
              <w:jc w:val="left"/>
              <w:rPr>
                <w:b w:val="0"/>
                <w:szCs w:val="24"/>
              </w:rPr>
            </w:pPr>
            <w:r w:rsidRPr="00902A16">
              <w:rPr>
                <w:b w:val="0"/>
                <w:szCs w:val="24"/>
              </w:rPr>
              <w:t>(5)</w:t>
            </w:r>
            <w:r w:rsidRPr="00902A16">
              <w:rPr>
                <w:b w:val="0"/>
                <w:szCs w:val="24"/>
              </w:rPr>
              <w:tab/>
              <w:t>Issues related to development and deployment of power electronics</w:t>
            </w:r>
          </w:p>
          <w:p w14:paraId="23A77AB1" w14:textId="77777777" w:rsidR="00013439" w:rsidRPr="00902A16" w:rsidRDefault="00013439" w:rsidP="008A40D1">
            <w:pPr>
              <w:pStyle w:val="Heading3"/>
              <w:keepLines w:val="0"/>
              <w:widowControl w:val="0"/>
              <w:spacing w:before="0" w:after="0"/>
              <w:ind w:left="892" w:hanging="446"/>
              <w:jc w:val="left"/>
              <w:rPr>
                <w:b w:val="0"/>
                <w:szCs w:val="24"/>
              </w:rPr>
            </w:pPr>
            <w:r w:rsidRPr="00902A16">
              <w:rPr>
                <w:b w:val="0"/>
                <w:szCs w:val="24"/>
              </w:rPr>
              <w:t>(6)</w:t>
            </w:r>
            <w:r w:rsidRPr="00902A16">
              <w:rPr>
                <w:b w:val="0"/>
                <w:szCs w:val="24"/>
              </w:rPr>
              <w:tab/>
              <w:t>Communications and controls technologies that facilitate the integration of new automated distribution equipment, demand response, renewables, and distributed generation into the distribution system</w:t>
            </w:r>
          </w:p>
          <w:p w14:paraId="6B1A8C00" w14:textId="77777777" w:rsidR="00013439" w:rsidRPr="00902A16" w:rsidRDefault="00013439" w:rsidP="008A40D1">
            <w:pPr>
              <w:pStyle w:val="Heading3"/>
              <w:keepLines w:val="0"/>
              <w:widowControl w:val="0"/>
              <w:spacing w:before="0" w:after="0"/>
              <w:ind w:left="900" w:hanging="450"/>
              <w:jc w:val="left"/>
              <w:rPr>
                <w:b w:val="0"/>
                <w:szCs w:val="24"/>
              </w:rPr>
            </w:pPr>
            <w:r w:rsidRPr="00902A16">
              <w:rPr>
                <w:b w:val="0"/>
                <w:szCs w:val="24"/>
              </w:rPr>
              <w:t>(7)</w:t>
            </w:r>
            <w:r w:rsidRPr="00902A16">
              <w:rPr>
                <w:b w:val="0"/>
                <w:szCs w:val="24"/>
              </w:rPr>
              <w:tab/>
              <w:t>Asset management expertise focused on designing, extending, and maintaining T&amp;D infrastructure in an efficient and cost-effective manner</w:t>
            </w:r>
          </w:p>
          <w:p w14:paraId="7479C293" w14:textId="77777777" w:rsidR="00013439" w:rsidRPr="00902A16" w:rsidRDefault="00013439" w:rsidP="008A40D1">
            <w:pPr>
              <w:pStyle w:val="Heading3"/>
              <w:keepLines w:val="0"/>
              <w:widowControl w:val="0"/>
              <w:spacing w:before="0" w:after="0"/>
              <w:ind w:left="900" w:hanging="450"/>
              <w:jc w:val="left"/>
              <w:rPr>
                <w:b w:val="0"/>
                <w:szCs w:val="24"/>
              </w:rPr>
            </w:pPr>
            <w:r w:rsidRPr="00902A16">
              <w:rPr>
                <w:b w:val="0"/>
                <w:szCs w:val="24"/>
              </w:rPr>
              <w:t>(8)</w:t>
            </w:r>
            <w:r w:rsidRPr="00902A16">
              <w:rPr>
                <w:b w:val="0"/>
                <w:szCs w:val="24"/>
              </w:rPr>
              <w:tab/>
              <w:t>Implementation of modular equipment to support rapid grid recovery</w:t>
            </w:r>
          </w:p>
        </w:tc>
      </w:tr>
      <w:tr w:rsidR="00013439" w:rsidRPr="002A3E51" w14:paraId="3B8C0046" w14:textId="77777777" w:rsidTr="00F1766E">
        <w:tblPrEx>
          <w:shd w:val="clear" w:color="auto" w:fill="FFFFFF"/>
        </w:tblPrEx>
        <w:trPr>
          <w:cantSplit/>
        </w:trPr>
        <w:tc>
          <w:tcPr>
            <w:tcW w:w="9985" w:type="dxa"/>
            <w:gridSpan w:val="5"/>
            <w:shd w:val="clear" w:color="auto" w:fill="FFFFFF" w:themeFill="background1"/>
            <w:vAlign w:val="center"/>
          </w:tcPr>
          <w:p w14:paraId="3DD23F0B" w14:textId="77777777" w:rsidR="00013439" w:rsidRPr="00902A16" w:rsidRDefault="00013439" w:rsidP="004C0B9D">
            <w:pPr>
              <w:pStyle w:val="ListParagraph"/>
              <w:widowControl w:val="0"/>
              <w:numPr>
                <w:ilvl w:val="0"/>
                <w:numId w:val="108"/>
              </w:numPr>
              <w:ind w:left="522"/>
              <w:contextualSpacing/>
              <w:rPr>
                <w:b/>
                <w:szCs w:val="24"/>
              </w:rPr>
            </w:pPr>
            <w:r w:rsidRPr="00902A16">
              <w:rPr>
                <w:b/>
                <w:szCs w:val="24"/>
              </w:rPr>
              <w:lastRenderedPageBreak/>
              <w:t>Energy Storage Technologies and Grid Interconnection</w:t>
            </w:r>
          </w:p>
          <w:p w14:paraId="45C94D1B" w14:textId="77777777" w:rsidR="00013439" w:rsidRPr="00902A16" w:rsidRDefault="00013439" w:rsidP="008A40D1">
            <w:pPr>
              <w:widowControl w:val="0"/>
              <w:ind w:left="900" w:hanging="450"/>
              <w:rPr>
                <w:szCs w:val="24"/>
              </w:rPr>
            </w:pPr>
            <w:r w:rsidRPr="00902A16">
              <w:rPr>
                <w:szCs w:val="24"/>
              </w:rPr>
              <w:t>(1)</w:t>
            </w:r>
            <w:r w:rsidRPr="00902A16">
              <w:rPr>
                <w:szCs w:val="24"/>
              </w:rPr>
              <w:tab/>
              <w:t xml:space="preserve">Compressed air energy storage (and associated reservoir requirements), including utility systems integration issues, duty cycles, economics, </w:t>
            </w:r>
            <w:proofErr w:type="gramStart"/>
            <w:r w:rsidRPr="00902A16">
              <w:rPr>
                <w:szCs w:val="24"/>
              </w:rPr>
              <w:t>applications</w:t>
            </w:r>
            <w:proofErr w:type="gramEnd"/>
            <w:r w:rsidRPr="00902A16">
              <w:rPr>
                <w:szCs w:val="24"/>
              </w:rPr>
              <w:t xml:space="preserve"> and secondary markets/applications</w:t>
            </w:r>
          </w:p>
          <w:p w14:paraId="569FE2EB" w14:textId="77777777" w:rsidR="00013439" w:rsidRPr="00902A16" w:rsidRDefault="00013439" w:rsidP="008A40D1">
            <w:pPr>
              <w:widowControl w:val="0"/>
              <w:ind w:left="900" w:hanging="450"/>
              <w:rPr>
                <w:szCs w:val="24"/>
              </w:rPr>
            </w:pPr>
            <w:r w:rsidRPr="00902A16">
              <w:rPr>
                <w:szCs w:val="24"/>
              </w:rPr>
              <w:t>(2)</w:t>
            </w:r>
            <w:r w:rsidRPr="00902A16">
              <w:rPr>
                <w:szCs w:val="24"/>
              </w:rPr>
              <w:tab/>
              <w:t>Pumped hydroelectric storage technologies (and the associated reservoir requirements), including utility systems integration issues, duty cycles, economics, applications, and secondary markets/applications</w:t>
            </w:r>
          </w:p>
          <w:p w14:paraId="4ED1309B" w14:textId="77777777" w:rsidR="00013439" w:rsidRPr="00902A16" w:rsidRDefault="00013439" w:rsidP="008A40D1">
            <w:pPr>
              <w:widowControl w:val="0"/>
              <w:ind w:left="900" w:hanging="450"/>
              <w:rPr>
                <w:szCs w:val="24"/>
              </w:rPr>
            </w:pPr>
            <w:r w:rsidRPr="00902A16">
              <w:rPr>
                <w:szCs w:val="24"/>
              </w:rPr>
              <w:t>(3)</w:t>
            </w:r>
            <w:r w:rsidRPr="00902A16">
              <w:rPr>
                <w:szCs w:val="24"/>
              </w:rPr>
              <w:tab/>
              <w:t>Flywheel energy storage including utility systems integration issues, duty cycles, economics, applications, and secondary markets/applications</w:t>
            </w:r>
          </w:p>
          <w:p w14:paraId="4A427EFA" w14:textId="77777777" w:rsidR="00013439" w:rsidRPr="00902A16" w:rsidRDefault="00013439" w:rsidP="008A40D1">
            <w:pPr>
              <w:widowControl w:val="0"/>
              <w:ind w:left="900" w:hanging="450"/>
              <w:rPr>
                <w:szCs w:val="24"/>
              </w:rPr>
            </w:pPr>
            <w:r w:rsidRPr="00902A16">
              <w:rPr>
                <w:szCs w:val="24"/>
              </w:rPr>
              <w:t>(4)</w:t>
            </w:r>
            <w:r w:rsidRPr="00902A16">
              <w:rPr>
                <w:szCs w:val="24"/>
              </w:rPr>
              <w:tab/>
              <w:t>Ultra-capacitor energy storage and superconducting magnetic energy storage (SMES), including utility systems integration issues, duty cycles, economics, applications, and secondary markets/applications</w:t>
            </w:r>
          </w:p>
          <w:p w14:paraId="740E2066" w14:textId="77777777" w:rsidR="00013439" w:rsidRPr="00902A16" w:rsidRDefault="00013439" w:rsidP="008A40D1">
            <w:pPr>
              <w:widowControl w:val="0"/>
              <w:ind w:left="900" w:hanging="450"/>
              <w:rPr>
                <w:szCs w:val="24"/>
              </w:rPr>
            </w:pPr>
            <w:r w:rsidRPr="00902A16">
              <w:rPr>
                <w:szCs w:val="24"/>
              </w:rPr>
              <w:t>(5)</w:t>
            </w:r>
            <w:r w:rsidRPr="00902A16">
              <w:rPr>
                <w:szCs w:val="24"/>
              </w:rPr>
              <w:tab/>
              <w:t>Lithium-ion and non-lithium-ion battery technologies (for example, flow batteries and iron air batteries), including utility systems integration issues, codes and standards, duty cycles, economics, applications, and secondary markets/applications</w:t>
            </w:r>
          </w:p>
          <w:p w14:paraId="5CFDD241" w14:textId="77777777" w:rsidR="00013439" w:rsidRPr="00902A16" w:rsidRDefault="00013439" w:rsidP="008A40D1">
            <w:pPr>
              <w:widowControl w:val="0"/>
              <w:ind w:left="900" w:hanging="450"/>
              <w:rPr>
                <w:szCs w:val="24"/>
              </w:rPr>
            </w:pPr>
            <w:r w:rsidRPr="00902A16">
              <w:rPr>
                <w:szCs w:val="24"/>
              </w:rPr>
              <w:t>(6)</w:t>
            </w:r>
            <w:r w:rsidRPr="00902A16">
              <w:rPr>
                <w:szCs w:val="24"/>
              </w:rPr>
              <w:tab/>
              <w:t>Thermal energy storage, including utility systems integration issues, duty cycles, economics, applications, and secondary markets/applications</w:t>
            </w:r>
          </w:p>
          <w:p w14:paraId="1077E25B" w14:textId="77777777" w:rsidR="00013439" w:rsidRPr="00902A16" w:rsidRDefault="00013439" w:rsidP="008A40D1">
            <w:pPr>
              <w:widowControl w:val="0"/>
              <w:ind w:left="900" w:hanging="450"/>
              <w:rPr>
                <w:szCs w:val="24"/>
              </w:rPr>
            </w:pPr>
            <w:r w:rsidRPr="00902A16">
              <w:rPr>
                <w:szCs w:val="24"/>
              </w:rPr>
              <w:t>(7)</w:t>
            </w:r>
            <w:r w:rsidRPr="00902A16">
              <w:rPr>
                <w:szCs w:val="24"/>
              </w:rPr>
              <w:tab/>
              <w:t>Plug-in electric vehicle battery systems including utility systems integration issues, duty cycles, economics, applications, and secondary markets/applications</w:t>
            </w:r>
          </w:p>
          <w:p w14:paraId="62336F42" w14:textId="77777777" w:rsidR="00013439" w:rsidRPr="00902A16" w:rsidRDefault="00013439" w:rsidP="008A40D1">
            <w:pPr>
              <w:widowControl w:val="0"/>
              <w:ind w:left="900" w:hanging="450"/>
              <w:rPr>
                <w:szCs w:val="24"/>
              </w:rPr>
            </w:pPr>
            <w:r w:rsidRPr="00902A16">
              <w:rPr>
                <w:szCs w:val="24"/>
              </w:rPr>
              <w:t>(8)</w:t>
            </w:r>
            <w:r w:rsidRPr="00902A16">
              <w:rPr>
                <w:szCs w:val="24"/>
              </w:rPr>
              <w:tab/>
              <w:t>Grid-connected energy storage technologies for energy from renewables and emerging energy storage technologies</w:t>
            </w:r>
          </w:p>
          <w:p w14:paraId="6A402BA3" w14:textId="77777777" w:rsidR="00013439" w:rsidRPr="00902A16" w:rsidRDefault="00013439" w:rsidP="008A40D1">
            <w:pPr>
              <w:widowControl w:val="0"/>
              <w:ind w:left="900" w:hanging="450"/>
              <w:rPr>
                <w:szCs w:val="24"/>
              </w:rPr>
            </w:pPr>
            <w:r w:rsidRPr="00902A16">
              <w:rPr>
                <w:szCs w:val="24"/>
              </w:rPr>
              <w:t>(9)</w:t>
            </w:r>
            <w:r w:rsidRPr="00902A16">
              <w:rPr>
                <w:szCs w:val="24"/>
              </w:rPr>
              <w:tab/>
              <w:t>Implementation of Automated Demand Response with energy storage to address Smart Grid ancillary services</w:t>
            </w:r>
          </w:p>
          <w:p w14:paraId="3AD7054D" w14:textId="77777777" w:rsidR="00013439" w:rsidRPr="00902A16" w:rsidRDefault="00013439" w:rsidP="008A40D1">
            <w:pPr>
              <w:widowControl w:val="0"/>
              <w:ind w:left="900" w:hanging="450"/>
              <w:rPr>
                <w:szCs w:val="24"/>
              </w:rPr>
            </w:pPr>
            <w:r w:rsidRPr="00902A16">
              <w:rPr>
                <w:szCs w:val="24"/>
              </w:rPr>
              <w:t>(10)</w:t>
            </w:r>
            <w:r w:rsidRPr="00902A16">
              <w:rPr>
                <w:szCs w:val="24"/>
              </w:rPr>
              <w:tab/>
              <w:t>Integration of energy storage at transmission, distribution, and behind-the-meter connection points.</w:t>
            </w:r>
          </w:p>
          <w:p w14:paraId="65F322D4" w14:textId="77777777" w:rsidR="00013439" w:rsidRPr="00902A16" w:rsidRDefault="00013439" w:rsidP="008A40D1">
            <w:pPr>
              <w:widowControl w:val="0"/>
              <w:ind w:left="900" w:hanging="450"/>
              <w:rPr>
                <w:szCs w:val="24"/>
              </w:rPr>
            </w:pPr>
            <w:r w:rsidRPr="00902A16">
              <w:rPr>
                <w:szCs w:val="24"/>
              </w:rPr>
              <w:t>(11)</w:t>
            </w:r>
            <w:r w:rsidRPr="00902A16">
              <w:rPr>
                <w:szCs w:val="24"/>
              </w:rPr>
              <w:tab/>
              <w:t>Hydrogen for long-duration (e.g., monthly, seasonal) energy storage, round-trip efficiency, hydrogen storage, duty cycle, economics, applications, and secondary markets/applications</w:t>
            </w:r>
          </w:p>
        </w:tc>
      </w:tr>
      <w:tr w:rsidR="00013439" w:rsidRPr="002A3E51" w14:paraId="08180B7E" w14:textId="77777777" w:rsidTr="00F1766E">
        <w:tblPrEx>
          <w:shd w:val="clear" w:color="auto" w:fill="FFFFFF"/>
        </w:tblPrEx>
        <w:trPr>
          <w:cantSplit/>
        </w:trPr>
        <w:tc>
          <w:tcPr>
            <w:tcW w:w="9985" w:type="dxa"/>
            <w:gridSpan w:val="5"/>
            <w:shd w:val="clear" w:color="auto" w:fill="FFFFFF" w:themeFill="background1"/>
            <w:vAlign w:val="center"/>
          </w:tcPr>
          <w:p w14:paraId="04F34E6E" w14:textId="77777777" w:rsidR="00013439" w:rsidRPr="00902A16" w:rsidRDefault="00013439" w:rsidP="004C0B9D">
            <w:pPr>
              <w:pStyle w:val="ListParagraph"/>
              <w:numPr>
                <w:ilvl w:val="0"/>
                <w:numId w:val="108"/>
              </w:numPr>
              <w:ind w:left="522"/>
              <w:contextualSpacing/>
              <w:rPr>
                <w:b/>
                <w:szCs w:val="24"/>
              </w:rPr>
            </w:pPr>
            <w:r w:rsidRPr="00902A16">
              <w:rPr>
                <w:b/>
                <w:szCs w:val="24"/>
              </w:rPr>
              <w:t xml:space="preserve">Gas Infrastructure Safety and Integrity </w:t>
            </w:r>
          </w:p>
          <w:p w14:paraId="05149301" w14:textId="77777777" w:rsidR="00013439" w:rsidRPr="00902A16" w:rsidRDefault="00013439" w:rsidP="004C0B9D">
            <w:pPr>
              <w:pStyle w:val="ListParagraph"/>
              <w:numPr>
                <w:ilvl w:val="0"/>
                <w:numId w:val="116"/>
              </w:numPr>
              <w:contextualSpacing/>
              <w:rPr>
                <w:szCs w:val="24"/>
              </w:rPr>
            </w:pPr>
            <w:r w:rsidRPr="00902A16">
              <w:rPr>
                <w:szCs w:val="24"/>
              </w:rPr>
              <w:t>Damage detection and prevention to locate pipelines, monitor for encroachments, and detect and quantify leaks.</w:t>
            </w:r>
          </w:p>
          <w:p w14:paraId="015833F5" w14:textId="77777777" w:rsidR="00013439" w:rsidRPr="00902A16" w:rsidRDefault="00013439" w:rsidP="004C0B9D">
            <w:pPr>
              <w:pStyle w:val="ListParagraph"/>
              <w:numPr>
                <w:ilvl w:val="0"/>
                <w:numId w:val="116"/>
              </w:numPr>
              <w:contextualSpacing/>
              <w:rPr>
                <w:szCs w:val="24"/>
              </w:rPr>
            </w:pPr>
            <w:r w:rsidRPr="00902A16">
              <w:rPr>
                <w:szCs w:val="24"/>
              </w:rPr>
              <w:t>Threats and integrity management to inspect and predict failures and cracks of pipelines.</w:t>
            </w:r>
          </w:p>
          <w:p w14:paraId="2FCDE006" w14:textId="77777777" w:rsidR="00013439" w:rsidRPr="00902A16" w:rsidRDefault="00013439" w:rsidP="004C0B9D">
            <w:pPr>
              <w:pStyle w:val="ListParagraph"/>
              <w:numPr>
                <w:ilvl w:val="0"/>
                <w:numId w:val="116"/>
              </w:numPr>
              <w:contextualSpacing/>
              <w:rPr>
                <w:szCs w:val="24"/>
              </w:rPr>
            </w:pPr>
            <w:r w:rsidRPr="00902A16">
              <w:rPr>
                <w:szCs w:val="24"/>
              </w:rPr>
              <w:t>Risk assessment and information management to improve situation awareness, data automations and analytics, and cyber and physical security.</w:t>
            </w:r>
          </w:p>
        </w:tc>
      </w:tr>
      <w:tr w:rsidR="00013439" w:rsidRPr="002A3E51" w14:paraId="179A3C59" w14:textId="77777777" w:rsidTr="00F1766E">
        <w:tblPrEx>
          <w:shd w:val="clear" w:color="auto" w:fill="FFFFFF"/>
        </w:tblPrEx>
        <w:trPr>
          <w:cantSplit/>
        </w:trPr>
        <w:tc>
          <w:tcPr>
            <w:tcW w:w="9985" w:type="dxa"/>
            <w:gridSpan w:val="5"/>
            <w:shd w:val="clear" w:color="auto" w:fill="FFFFFF" w:themeFill="background1"/>
            <w:vAlign w:val="center"/>
          </w:tcPr>
          <w:p w14:paraId="1D7DA06D" w14:textId="77777777" w:rsidR="00013439" w:rsidRPr="00902A16" w:rsidRDefault="00013439" w:rsidP="004C0B9D">
            <w:pPr>
              <w:pStyle w:val="ListParagraph"/>
              <w:numPr>
                <w:ilvl w:val="0"/>
                <w:numId w:val="108"/>
              </w:numPr>
              <w:ind w:left="522"/>
              <w:contextualSpacing/>
              <w:rPr>
                <w:b/>
                <w:szCs w:val="24"/>
              </w:rPr>
            </w:pPr>
            <w:r w:rsidRPr="00902A16">
              <w:rPr>
                <w:b/>
                <w:szCs w:val="24"/>
              </w:rPr>
              <w:t xml:space="preserve">Hydrogen Delivery and Storage </w:t>
            </w:r>
          </w:p>
          <w:p w14:paraId="778047E7" w14:textId="77777777" w:rsidR="00013439" w:rsidRPr="00902A16" w:rsidRDefault="00013439" w:rsidP="004C0B9D">
            <w:pPr>
              <w:pStyle w:val="ListParagraph"/>
              <w:numPr>
                <w:ilvl w:val="0"/>
                <w:numId w:val="117"/>
              </w:numPr>
              <w:contextualSpacing/>
              <w:rPr>
                <w:szCs w:val="24"/>
              </w:rPr>
            </w:pPr>
            <w:r w:rsidRPr="00902A16">
              <w:rPr>
                <w:szCs w:val="24"/>
              </w:rPr>
              <w:t>Hydrogen leakage detection, monitoring, prevention, and other risk mitigation solutions.</w:t>
            </w:r>
          </w:p>
          <w:p w14:paraId="0F536A5C" w14:textId="77777777" w:rsidR="00013439" w:rsidRPr="00902A16" w:rsidRDefault="00013439" w:rsidP="004C0B9D">
            <w:pPr>
              <w:pStyle w:val="ListParagraph"/>
              <w:numPr>
                <w:ilvl w:val="0"/>
                <w:numId w:val="117"/>
              </w:numPr>
              <w:contextualSpacing/>
              <w:rPr>
                <w:szCs w:val="24"/>
              </w:rPr>
            </w:pPr>
            <w:r w:rsidRPr="00902A16">
              <w:rPr>
                <w:szCs w:val="24"/>
              </w:rPr>
              <w:t>Hydrogen and gas blending, separation, and risk management.</w:t>
            </w:r>
          </w:p>
          <w:p w14:paraId="0E2409D7" w14:textId="77777777" w:rsidR="00013439" w:rsidRPr="00902A16" w:rsidRDefault="00013439" w:rsidP="004C0B9D">
            <w:pPr>
              <w:pStyle w:val="ListParagraph"/>
              <w:numPr>
                <w:ilvl w:val="0"/>
                <w:numId w:val="117"/>
              </w:numPr>
              <w:contextualSpacing/>
              <w:rPr>
                <w:szCs w:val="24"/>
              </w:rPr>
            </w:pPr>
            <w:r w:rsidRPr="00902A16">
              <w:rPr>
                <w:szCs w:val="24"/>
              </w:rPr>
              <w:t>Hydrogen geologic storage formations and alternative options.</w:t>
            </w:r>
          </w:p>
        </w:tc>
      </w:tr>
      <w:tr w:rsidR="00013439" w:rsidRPr="002A3E51" w14:paraId="24C418F0" w14:textId="77777777" w:rsidTr="00F1766E">
        <w:tblPrEx>
          <w:shd w:val="clear" w:color="auto" w:fill="FFFFFF"/>
        </w:tblPrEx>
        <w:trPr>
          <w:cantSplit/>
        </w:trPr>
        <w:tc>
          <w:tcPr>
            <w:tcW w:w="9985" w:type="dxa"/>
            <w:gridSpan w:val="5"/>
            <w:shd w:val="clear" w:color="auto" w:fill="FFFFFF" w:themeFill="background1"/>
            <w:vAlign w:val="center"/>
          </w:tcPr>
          <w:p w14:paraId="1309E180" w14:textId="77777777" w:rsidR="00013439" w:rsidRPr="00902A16" w:rsidRDefault="00013439" w:rsidP="004C0B9D">
            <w:pPr>
              <w:pStyle w:val="ListParagraph"/>
              <w:numPr>
                <w:ilvl w:val="0"/>
                <w:numId w:val="108"/>
              </w:numPr>
              <w:ind w:left="522"/>
              <w:contextualSpacing/>
              <w:rPr>
                <w:b/>
                <w:szCs w:val="24"/>
              </w:rPr>
            </w:pPr>
            <w:r w:rsidRPr="00902A16">
              <w:rPr>
                <w:b/>
                <w:szCs w:val="24"/>
              </w:rPr>
              <w:lastRenderedPageBreak/>
              <w:t>Cybersecurity</w:t>
            </w:r>
          </w:p>
          <w:p w14:paraId="7D1CA3B1" w14:textId="77777777" w:rsidR="00013439" w:rsidRPr="00902A16" w:rsidRDefault="00013439" w:rsidP="004C0B9D">
            <w:pPr>
              <w:pStyle w:val="ListParagraph"/>
              <w:numPr>
                <w:ilvl w:val="0"/>
                <w:numId w:val="118"/>
              </w:numPr>
              <w:contextualSpacing/>
              <w:rPr>
                <w:szCs w:val="24"/>
              </w:rPr>
            </w:pPr>
            <w:r w:rsidRPr="00902A16">
              <w:rPr>
                <w:szCs w:val="24"/>
              </w:rPr>
              <w:t xml:space="preserve">Cyber security practices, solutions, and implementations for management of utility, </w:t>
            </w:r>
            <w:proofErr w:type="gramStart"/>
            <w:r w:rsidRPr="00902A16">
              <w:rPr>
                <w:szCs w:val="24"/>
              </w:rPr>
              <w:t>customer</w:t>
            </w:r>
            <w:proofErr w:type="gramEnd"/>
            <w:r w:rsidRPr="00902A16">
              <w:rPr>
                <w:szCs w:val="24"/>
              </w:rPr>
              <w:t xml:space="preserve"> and third-party owned devices. </w:t>
            </w:r>
          </w:p>
          <w:p w14:paraId="4EC0C658" w14:textId="77777777" w:rsidR="00013439" w:rsidRPr="00902A16" w:rsidRDefault="00013439" w:rsidP="004C0B9D">
            <w:pPr>
              <w:pStyle w:val="ListParagraph"/>
              <w:numPr>
                <w:ilvl w:val="0"/>
                <w:numId w:val="118"/>
              </w:numPr>
              <w:contextualSpacing/>
              <w:rPr>
                <w:szCs w:val="24"/>
              </w:rPr>
            </w:pPr>
            <w:r w:rsidRPr="00902A16">
              <w:rPr>
                <w:szCs w:val="24"/>
              </w:rPr>
              <w:t>Securing communications technologies and approaches among power systems owned by multiple parties.</w:t>
            </w:r>
          </w:p>
          <w:p w14:paraId="54860059" w14:textId="77777777" w:rsidR="00013439" w:rsidRPr="00902A16" w:rsidRDefault="00013439" w:rsidP="004C0B9D">
            <w:pPr>
              <w:pStyle w:val="ListParagraph"/>
              <w:numPr>
                <w:ilvl w:val="0"/>
                <w:numId w:val="118"/>
              </w:numPr>
              <w:contextualSpacing/>
              <w:rPr>
                <w:szCs w:val="24"/>
              </w:rPr>
            </w:pPr>
            <w:r w:rsidRPr="00902A16">
              <w:rPr>
                <w:szCs w:val="24"/>
              </w:rPr>
              <w:t>Guidelines and standards for cyber security and data protection for power system integration.</w:t>
            </w:r>
          </w:p>
          <w:p w14:paraId="33C84321" w14:textId="77777777" w:rsidR="00013439" w:rsidRPr="00902A16" w:rsidRDefault="00013439" w:rsidP="004C0B9D">
            <w:pPr>
              <w:pStyle w:val="ListParagraph"/>
              <w:numPr>
                <w:ilvl w:val="0"/>
                <w:numId w:val="118"/>
              </w:numPr>
              <w:contextualSpacing/>
              <w:rPr>
                <w:szCs w:val="24"/>
              </w:rPr>
            </w:pPr>
            <w:r w:rsidRPr="00902A16">
              <w:rPr>
                <w:szCs w:val="24"/>
              </w:rPr>
              <w:t>Cyber security training and risk management.</w:t>
            </w:r>
          </w:p>
        </w:tc>
      </w:tr>
      <w:tr w:rsidR="00013439" w:rsidRPr="002A3E51" w14:paraId="3A9A2EFA" w14:textId="77777777" w:rsidTr="00F1766E">
        <w:tblPrEx>
          <w:shd w:val="clear" w:color="auto" w:fill="FFFFFF"/>
        </w:tblPrEx>
        <w:trPr>
          <w:cantSplit/>
        </w:trPr>
        <w:tc>
          <w:tcPr>
            <w:tcW w:w="8568" w:type="dxa"/>
            <w:gridSpan w:val="3"/>
            <w:shd w:val="clear" w:color="auto" w:fill="F2F2F2" w:themeFill="background1" w:themeFillShade="F2"/>
            <w:vAlign w:val="center"/>
          </w:tcPr>
          <w:p w14:paraId="11FD81C3" w14:textId="77777777" w:rsidR="00013439" w:rsidRPr="00902A16" w:rsidRDefault="00013439" w:rsidP="00CF0EA6">
            <w:pPr>
              <w:keepLines/>
              <w:widowControl w:val="0"/>
              <w:spacing w:after="60"/>
              <w:rPr>
                <w:szCs w:val="24"/>
              </w:rPr>
            </w:pPr>
            <w:r w:rsidRPr="00902A16">
              <w:rPr>
                <w:b/>
                <w:szCs w:val="24"/>
              </w:rPr>
              <w:t>Area G. Energy-Related Transportation</w:t>
            </w:r>
          </w:p>
        </w:tc>
        <w:tc>
          <w:tcPr>
            <w:tcW w:w="1417" w:type="dxa"/>
            <w:gridSpan w:val="2"/>
            <w:shd w:val="clear" w:color="auto" w:fill="F2F2F2" w:themeFill="background1" w:themeFillShade="F2"/>
            <w:vAlign w:val="center"/>
          </w:tcPr>
          <w:p w14:paraId="4567CFC2" w14:textId="77777777" w:rsidR="00013439" w:rsidRPr="00902A16" w:rsidRDefault="00013439" w:rsidP="00CF0EA6">
            <w:pPr>
              <w:keepLines/>
              <w:widowControl w:val="0"/>
              <w:spacing w:after="60"/>
              <w:rPr>
                <w:b/>
                <w:szCs w:val="24"/>
              </w:rPr>
            </w:pPr>
            <w:r w:rsidRPr="00902A16">
              <w:rPr>
                <w:b/>
                <w:szCs w:val="24"/>
              </w:rPr>
              <w:t>6</w:t>
            </w:r>
          </w:p>
        </w:tc>
      </w:tr>
      <w:tr w:rsidR="00013439" w:rsidRPr="002A3E51" w14:paraId="1BE1639F" w14:textId="77777777" w:rsidTr="00F1766E">
        <w:tblPrEx>
          <w:shd w:val="clear" w:color="auto" w:fill="FFFFFF"/>
        </w:tblPrEx>
        <w:trPr>
          <w:cantSplit/>
        </w:trPr>
        <w:tc>
          <w:tcPr>
            <w:tcW w:w="9985" w:type="dxa"/>
            <w:gridSpan w:val="5"/>
            <w:shd w:val="clear" w:color="auto" w:fill="FFFFFF" w:themeFill="background1"/>
            <w:vAlign w:val="center"/>
          </w:tcPr>
          <w:p w14:paraId="4808FD11" w14:textId="77777777" w:rsidR="00013439" w:rsidRPr="00902A16" w:rsidRDefault="00013439" w:rsidP="00CF0EA6">
            <w:pPr>
              <w:rPr>
                <w:szCs w:val="24"/>
              </w:rPr>
            </w:pPr>
            <w:r w:rsidRPr="00902A16">
              <w:rPr>
                <w:szCs w:val="24"/>
              </w:rPr>
              <w:t xml:space="preserve">Describe the Personnel’s knowledge of and demonstrated expertise with the following AOEs: </w:t>
            </w:r>
          </w:p>
        </w:tc>
      </w:tr>
      <w:tr w:rsidR="00013439" w:rsidRPr="002A3E51" w14:paraId="1339D369" w14:textId="77777777" w:rsidTr="00F1766E">
        <w:tblPrEx>
          <w:shd w:val="clear" w:color="auto" w:fill="FFFFFF"/>
        </w:tblPrEx>
        <w:trPr>
          <w:cantSplit/>
        </w:trPr>
        <w:tc>
          <w:tcPr>
            <w:tcW w:w="9985" w:type="dxa"/>
            <w:gridSpan w:val="5"/>
            <w:shd w:val="clear" w:color="auto" w:fill="FFFFFF" w:themeFill="background1"/>
            <w:vAlign w:val="center"/>
          </w:tcPr>
          <w:p w14:paraId="30B79A90" w14:textId="77777777" w:rsidR="00013439" w:rsidRPr="00902A16" w:rsidRDefault="00013439" w:rsidP="004C0B9D">
            <w:pPr>
              <w:pStyle w:val="ListParagraph"/>
              <w:numPr>
                <w:ilvl w:val="0"/>
                <w:numId w:val="108"/>
              </w:numPr>
              <w:ind w:left="522"/>
              <w:contextualSpacing/>
              <w:rPr>
                <w:b/>
                <w:szCs w:val="24"/>
              </w:rPr>
            </w:pPr>
            <w:r w:rsidRPr="00902A16">
              <w:rPr>
                <w:b/>
                <w:szCs w:val="24"/>
              </w:rPr>
              <w:t>Transportation Electrification</w:t>
            </w:r>
          </w:p>
          <w:p w14:paraId="0EB14AF3" w14:textId="77777777" w:rsidR="00013439" w:rsidRPr="00902A16" w:rsidRDefault="00013439" w:rsidP="00CF0EA6">
            <w:pPr>
              <w:keepNext/>
              <w:keepLines/>
              <w:ind w:left="900" w:hanging="450"/>
              <w:rPr>
                <w:szCs w:val="24"/>
              </w:rPr>
            </w:pPr>
            <w:r w:rsidRPr="00902A16">
              <w:rPr>
                <w:szCs w:val="24"/>
              </w:rPr>
              <w:t>(1)</w:t>
            </w:r>
            <w:r w:rsidRPr="00902A16">
              <w:rPr>
                <w:szCs w:val="24"/>
              </w:rPr>
              <w:tab/>
              <w:t>Vehicle-grid integration including charge management, bidirectional power flow, and integration with other distributed energy resources to lower costs, mitigate grid impacts, and support greater resilience and reliability.</w:t>
            </w:r>
          </w:p>
          <w:p w14:paraId="42950E70" w14:textId="77777777" w:rsidR="00013439" w:rsidRPr="00902A16" w:rsidRDefault="00013439" w:rsidP="00CF0EA6">
            <w:pPr>
              <w:ind w:left="900" w:hanging="450"/>
              <w:rPr>
                <w:szCs w:val="24"/>
              </w:rPr>
            </w:pPr>
            <w:r w:rsidRPr="00902A16">
              <w:rPr>
                <w:szCs w:val="24"/>
              </w:rPr>
              <w:t>(2)</w:t>
            </w:r>
            <w:r w:rsidRPr="00902A16">
              <w:rPr>
                <w:szCs w:val="24"/>
              </w:rPr>
              <w:tab/>
              <w:t>High-power charging solutions to enable faster charging rates and electrification of heavy-duty vehicles</w:t>
            </w:r>
          </w:p>
          <w:p w14:paraId="6B57C76F" w14:textId="77777777" w:rsidR="00013439" w:rsidRPr="00902A16" w:rsidRDefault="00013439" w:rsidP="00CF0EA6">
            <w:pPr>
              <w:ind w:left="900" w:hanging="450"/>
              <w:rPr>
                <w:szCs w:val="24"/>
              </w:rPr>
            </w:pPr>
            <w:r w:rsidRPr="00902A16">
              <w:rPr>
                <w:szCs w:val="24"/>
              </w:rPr>
              <w:t>(3)</w:t>
            </w:r>
            <w:r w:rsidRPr="00902A16">
              <w:rPr>
                <w:szCs w:val="24"/>
              </w:rPr>
              <w:tab/>
              <w:t>Electric vehicle and charging infrastructure hardware including power electronics, electric motors, and batteries.</w:t>
            </w:r>
          </w:p>
          <w:p w14:paraId="218AEAFB" w14:textId="77777777" w:rsidR="00013439" w:rsidRPr="00902A16" w:rsidRDefault="00013439" w:rsidP="00CF0EA6">
            <w:pPr>
              <w:ind w:left="900" w:hanging="450"/>
              <w:rPr>
                <w:szCs w:val="24"/>
              </w:rPr>
            </w:pPr>
            <w:r w:rsidRPr="00902A16">
              <w:rPr>
                <w:szCs w:val="24"/>
              </w:rPr>
              <w:t>(4)</w:t>
            </w:r>
            <w:r w:rsidRPr="00902A16">
              <w:rPr>
                <w:szCs w:val="24"/>
              </w:rPr>
              <w:tab/>
              <w:t>Scalable and economically viable electric vehicle battery reuse and recycling processes</w:t>
            </w:r>
          </w:p>
          <w:p w14:paraId="69656A2F" w14:textId="77777777" w:rsidR="00013439" w:rsidRPr="00902A16" w:rsidRDefault="00013439" w:rsidP="00CF0EA6">
            <w:pPr>
              <w:ind w:left="900" w:hanging="450"/>
              <w:rPr>
                <w:szCs w:val="24"/>
              </w:rPr>
            </w:pPr>
            <w:r w:rsidRPr="00902A16">
              <w:rPr>
                <w:szCs w:val="24"/>
              </w:rPr>
              <w:t>(5)</w:t>
            </w:r>
            <w:r w:rsidRPr="00902A16">
              <w:rPr>
                <w:szCs w:val="24"/>
              </w:rPr>
              <w:tab/>
              <w:t>Codes and standards related to high-power charging, wireless charging, energy services, and interoperability</w:t>
            </w:r>
          </w:p>
          <w:p w14:paraId="72A78675" w14:textId="77777777" w:rsidR="00013439" w:rsidRPr="00902A16" w:rsidRDefault="00013439" w:rsidP="00CF0EA6">
            <w:pPr>
              <w:ind w:left="900" w:hanging="450"/>
              <w:rPr>
                <w:szCs w:val="24"/>
              </w:rPr>
            </w:pPr>
            <w:r w:rsidRPr="00902A16">
              <w:rPr>
                <w:szCs w:val="24"/>
              </w:rPr>
              <w:t>(6)</w:t>
            </w:r>
            <w:r w:rsidRPr="00902A16">
              <w:rPr>
                <w:szCs w:val="24"/>
              </w:rPr>
              <w:tab/>
              <w:t>Technologies to decarbonize and address emissions from off-road transportation segments such as port cargo handling equipment, mobile construction and agricultural equipment, marine vessels, rail, and aviation.</w:t>
            </w:r>
          </w:p>
          <w:p w14:paraId="26A140A5" w14:textId="47E8A731" w:rsidR="00013439" w:rsidRPr="00902A16" w:rsidRDefault="00013439" w:rsidP="00CF0EA6">
            <w:pPr>
              <w:ind w:left="900" w:hanging="450"/>
              <w:rPr>
                <w:szCs w:val="24"/>
              </w:rPr>
            </w:pPr>
            <w:r w:rsidRPr="00902A16">
              <w:rPr>
                <w:szCs w:val="24"/>
              </w:rPr>
              <w:t>(7)</w:t>
            </w:r>
            <w:r w:rsidRPr="00902A16">
              <w:rPr>
                <w:szCs w:val="24"/>
              </w:rPr>
              <w:tab/>
              <w:t>Hydrogen fuel cell vehicle and refueling infrastructure technologies for transportation segments that are challenging to electrify directly.</w:t>
            </w:r>
          </w:p>
        </w:tc>
      </w:tr>
      <w:tr w:rsidR="00013439" w:rsidRPr="002A3E51" w14:paraId="626E6B73" w14:textId="77777777" w:rsidTr="00F1766E">
        <w:tblPrEx>
          <w:shd w:val="clear" w:color="auto" w:fill="FFFFFF"/>
        </w:tblPrEx>
        <w:trPr>
          <w:cantSplit/>
        </w:trPr>
        <w:tc>
          <w:tcPr>
            <w:tcW w:w="9985" w:type="dxa"/>
            <w:gridSpan w:val="5"/>
            <w:tcBorders>
              <w:bottom w:val="single" w:sz="4" w:space="0" w:color="auto"/>
            </w:tcBorders>
            <w:shd w:val="clear" w:color="auto" w:fill="D9D9D9" w:themeFill="background1" w:themeFillShade="D9"/>
          </w:tcPr>
          <w:p w14:paraId="2C7011FA" w14:textId="77777777" w:rsidR="00013439" w:rsidRPr="00902A16" w:rsidRDefault="00013439" w:rsidP="00CF0EA6">
            <w:pPr>
              <w:keepLines/>
              <w:widowControl w:val="0"/>
              <w:spacing w:after="60"/>
              <w:rPr>
                <w:szCs w:val="24"/>
              </w:rPr>
            </w:pPr>
            <w:r w:rsidRPr="00902A16">
              <w:rPr>
                <w:b/>
                <w:szCs w:val="24"/>
              </w:rPr>
              <w:t>Energy Deployment and Market Facilitation</w:t>
            </w:r>
          </w:p>
        </w:tc>
      </w:tr>
      <w:tr w:rsidR="00013439" w:rsidRPr="002A3E51" w14:paraId="715C96A0" w14:textId="77777777" w:rsidTr="00F1766E">
        <w:tblPrEx>
          <w:shd w:val="clear" w:color="auto" w:fill="FFFFFF"/>
        </w:tblPrEx>
        <w:trPr>
          <w:cantSplit/>
          <w:trHeight w:val="271"/>
        </w:trPr>
        <w:tc>
          <w:tcPr>
            <w:tcW w:w="8568" w:type="dxa"/>
            <w:gridSpan w:val="3"/>
            <w:shd w:val="clear" w:color="auto" w:fill="F2F2F2" w:themeFill="background1" w:themeFillShade="F2"/>
            <w:vAlign w:val="center"/>
          </w:tcPr>
          <w:p w14:paraId="411D0D7E" w14:textId="77777777" w:rsidR="00013439" w:rsidRPr="00902A16" w:rsidRDefault="00013439" w:rsidP="00CF0EA6">
            <w:pPr>
              <w:keepLines/>
              <w:widowControl w:val="0"/>
              <w:spacing w:after="60"/>
              <w:rPr>
                <w:szCs w:val="24"/>
              </w:rPr>
            </w:pPr>
            <w:r w:rsidRPr="00902A16">
              <w:rPr>
                <w:szCs w:val="24"/>
              </w:rPr>
              <w:br w:type="page"/>
            </w:r>
            <w:r w:rsidRPr="00902A16">
              <w:rPr>
                <w:b/>
                <w:szCs w:val="24"/>
              </w:rPr>
              <w:t>Area H. Market Facilitation</w:t>
            </w:r>
          </w:p>
        </w:tc>
        <w:tc>
          <w:tcPr>
            <w:tcW w:w="1417" w:type="dxa"/>
            <w:gridSpan w:val="2"/>
            <w:shd w:val="clear" w:color="auto" w:fill="F2F2F2" w:themeFill="background1" w:themeFillShade="F2"/>
            <w:vAlign w:val="center"/>
          </w:tcPr>
          <w:p w14:paraId="129B7823" w14:textId="77777777" w:rsidR="00013439" w:rsidRPr="00902A16" w:rsidRDefault="00013439" w:rsidP="00CF0EA6">
            <w:pPr>
              <w:keepLines/>
              <w:widowControl w:val="0"/>
              <w:spacing w:after="60"/>
              <w:rPr>
                <w:b/>
                <w:szCs w:val="24"/>
              </w:rPr>
            </w:pPr>
            <w:r w:rsidRPr="00902A16">
              <w:rPr>
                <w:b/>
                <w:szCs w:val="24"/>
              </w:rPr>
              <w:t>6</w:t>
            </w:r>
          </w:p>
        </w:tc>
      </w:tr>
      <w:tr w:rsidR="00013439" w:rsidRPr="002A3E51" w14:paraId="3ABAE432" w14:textId="77777777" w:rsidTr="00F1766E">
        <w:tblPrEx>
          <w:shd w:val="clear" w:color="auto" w:fill="FFFFFF"/>
        </w:tblPrEx>
        <w:trPr>
          <w:cantSplit/>
        </w:trPr>
        <w:tc>
          <w:tcPr>
            <w:tcW w:w="9985" w:type="dxa"/>
            <w:gridSpan w:val="5"/>
            <w:shd w:val="clear" w:color="auto" w:fill="FFFFFF" w:themeFill="background1"/>
          </w:tcPr>
          <w:p w14:paraId="080B7602" w14:textId="77777777" w:rsidR="00013439" w:rsidRPr="00902A16" w:rsidRDefault="00013439" w:rsidP="00CF0EA6">
            <w:pPr>
              <w:keepLines/>
              <w:widowControl w:val="0"/>
              <w:spacing w:after="60"/>
              <w:rPr>
                <w:szCs w:val="24"/>
              </w:rPr>
            </w:pPr>
            <w:r w:rsidRPr="00902A16">
              <w:rPr>
                <w:szCs w:val="24"/>
              </w:rPr>
              <w:t>Describe the Personnel’s knowledge of and demonstrated expertise with the following AOEs:</w:t>
            </w:r>
          </w:p>
        </w:tc>
      </w:tr>
      <w:tr w:rsidR="00013439" w:rsidRPr="002A3E51" w14:paraId="38BC7D85" w14:textId="77777777" w:rsidTr="00F1766E">
        <w:tblPrEx>
          <w:shd w:val="clear" w:color="auto" w:fill="FFFFFF"/>
        </w:tblPrEx>
        <w:trPr>
          <w:cantSplit/>
        </w:trPr>
        <w:tc>
          <w:tcPr>
            <w:tcW w:w="9985" w:type="dxa"/>
            <w:gridSpan w:val="5"/>
            <w:shd w:val="clear" w:color="auto" w:fill="FFFFFF" w:themeFill="background1"/>
          </w:tcPr>
          <w:p w14:paraId="2ED13838" w14:textId="77777777" w:rsidR="00013439" w:rsidRPr="00902A16" w:rsidRDefault="00013439" w:rsidP="004C0B9D">
            <w:pPr>
              <w:pStyle w:val="ListParagraph"/>
              <w:numPr>
                <w:ilvl w:val="0"/>
                <w:numId w:val="108"/>
              </w:numPr>
              <w:ind w:left="522"/>
              <w:contextualSpacing/>
              <w:rPr>
                <w:b/>
                <w:szCs w:val="24"/>
              </w:rPr>
            </w:pPr>
            <w:r w:rsidRPr="00902A16">
              <w:rPr>
                <w:b/>
                <w:szCs w:val="24"/>
              </w:rPr>
              <w:t>Market Assessment</w:t>
            </w:r>
          </w:p>
          <w:p w14:paraId="2B667EF5" w14:textId="77777777" w:rsidR="00013439" w:rsidRPr="00902A16" w:rsidRDefault="00013439" w:rsidP="00CF0EA6">
            <w:pPr>
              <w:pStyle w:val="Heading3"/>
              <w:keepNext w:val="0"/>
              <w:spacing w:before="0" w:after="0"/>
              <w:ind w:left="900" w:hanging="450"/>
              <w:jc w:val="left"/>
              <w:rPr>
                <w:b w:val="0"/>
                <w:szCs w:val="24"/>
              </w:rPr>
            </w:pPr>
            <w:r w:rsidRPr="00902A16">
              <w:rPr>
                <w:b w:val="0"/>
                <w:szCs w:val="24"/>
              </w:rPr>
              <w:t>(1)</w:t>
            </w:r>
            <w:r w:rsidRPr="00902A16">
              <w:rPr>
                <w:b w:val="0"/>
                <w:szCs w:val="24"/>
              </w:rPr>
              <w:tab/>
              <w:t>Energy technology potential, forecasting potential markets, market penetration forecasting, commercialization assessments, and learning/experience curve effects on the pace of cost reduction and technology innovation</w:t>
            </w:r>
          </w:p>
          <w:p w14:paraId="162142D7" w14:textId="77777777" w:rsidR="00013439" w:rsidRPr="00902A16" w:rsidRDefault="00013439" w:rsidP="00CF0EA6">
            <w:pPr>
              <w:pStyle w:val="Heading3"/>
              <w:keepNext w:val="0"/>
              <w:spacing w:before="0" w:after="0"/>
              <w:ind w:left="900" w:hanging="450"/>
              <w:jc w:val="left"/>
              <w:rPr>
                <w:b w:val="0"/>
                <w:szCs w:val="24"/>
              </w:rPr>
            </w:pPr>
            <w:r w:rsidRPr="00902A16">
              <w:rPr>
                <w:b w:val="0"/>
                <w:szCs w:val="24"/>
              </w:rPr>
              <w:t>(2)</w:t>
            </w:r>
            <w:r w:rsidRPr="00902A16">
              <w:rPr>
                <w:b w:val="0"/>
                <w:szCs w:val="24"/>
              </w:rPr>
              <w:tab/>
              <w:t>Effects of competition on pricing and market size</w:t>
            </w:r>
          </w:p>
          <w:p w14:paraId="150DF0AC" w14:textId="77777777" w:rsidR="00013439" w:rsidRPr="00902A16" w:rsidRDefault="00013439" w:rsidP="00CF0EA6">
            <w:pPr>
              <w:pStyle w:val="Heading3"/>
              <w:keepNext w:val="0"/>
              <w:tabs>
                <w:tab w:val="left" w:pos="900"/>
              </w:tabs>
              <w:spacing w:before="0" w:after="0"/>
              <w:ind w:left="900" w:hanging="450"/>
              <w:jc w:val="left"/>
              <w:rPr>
                <w:b w:val="0"/>
                <w:szCs w:val="24"/>
              </w:rPr>
            </w:pPr>
            <w:r w:rsidRPr="00902A16">
              <w:rPr>
                <w:b w:val="0"/>
                <w:szCs w:val="24"/>
              </w:rPr>
              <w:t>(3)</w:t>
            </w:r>
            <w:r w:rsidRPr="00902A16">
              <w:rPr>
                <w:b w:val="0"/>
                <w:szCs w:val="24"/>
              </w:rPr>
              <w:tab/>
              <w:t>Barriers to commercial deployment of energy technologies or products</w:t>
            </w:r>
          </w:p>
          <w:p w14:paraId="52D6C3A9" w14:textId="77777777" w:rsidR="00013439" w:rsidRPr="00902A16" w:rsidRDefault="00013439" w:rsidP="00CF0EA6">
            <w:pPr>
              <w:pStyle w:val="Heading3"/>
              <w:keepNext w:val="0"/>
              <w:spacing w:before="0" w:after="0"/>
              <w:ind w:left="900" w:hanging="450"/>
              <w:jc w:val="left"/>
              <w:rPr>
                <w:b w:val="0"/>
                <w:szCs w:val="24"/>
              </w:rPr>
            </w:pPr>
            <w:r w:rsidRPr="00902A16">
              <w:rPr>
                <w:b w:val="0"/>
                <w:szCs w:val="24"/>
              </w:rPr>
              <w:t>(4)</w:t>
            </w:r>
            <w:r w:rsidRPr="00902A16">
              <w:rPr>
                <w:b w:val="0"/>
                <w:szCs w:val="24"/>
              </w:rPr>
              <w:tab/>
              <w:t>Disruptive technology market penetration and development opportunities</w:t>
            </w:r>
          </w:p>
          <w:p w14:paraId="141D07AF" w14:textId="77777777" w:rsidR="00013439" w:rsidRPr="00902A16" w:rsidRDefault="00013439" w:rsidP="00CF0EA6">
            <w:pPr>
              <w:pStyle w:val="Heading3"/>
              <w:keepNext w:val="0"/>
              <w:spacing w:before="0" w:after="0"/>
              <w:ind w:left="900" w:hanging="450"/>
              <w:jc w:val="left"/>
              <w:rPr>
                <w:b w:val="0"/>
                <w:szCs w:val="24"/>
              </w:rPr>
            </w:pPr>
            <w:r w:rsidRPr="00902A16">
              <w:rPr>
                <w:b w:val="0"/>
                <w:szCs w:val="24"/>
              </w:rPr>
              <w:t>(5)</w:t>
            </w:r>
            <w:r w:rsidRPr="00902A16">
              <w:rPr>
                <w:b w:val="0"/>
                <w:szCs w:val="24"/>
              </w:rPr>
              <w:tab/>
              <w:t>General statistical analysis</w:t>
            </w:r>
          </w:p>
        </w:tc>
      </w:tr>
      <w:tr w:rsidR="00013439" w:rsidRPr="002A3E51" w14:paraId="1A68F9BB" w14:textId="77777777" w:rsidTr="00F1766E">
        <w:tblPrEx>
          <w:shd w:val="clear" w:color="auto" w:fill="FFFFFF"/>
        </w:tblPrEx>
        <w:trPr>
          <w:cantSplit/>
        </w:trPr>
        <w:tc>
          <w:tcPr>
            <w:tcW w:w="9985" w:type="dxa"/>
            <w:gridSpan w:val="5"/>
            <w:shd w:val="clear" w:color="auto" w:fill="FFFFFF" w:themeFill="background1"/>
          </w:tcPr>
          <w:p w14:paraId="322832F4" w14:textId="77777777" w:rsidR="00013439" w:rsidRPr="004B18A3" w:rsidRDefault="00013439" w:rsidP="004C0B9D">
            <w:pPr>
              <w:pStyle w:val="ListParagraph"/>
              <w:numPr>
                <w:ilvl w:val="0"/>
                <w:numId w:val="108"/>
              </w:numPr>
              <w:ind w:left="522"/>
              <w:contextualSpacing/>
              <w:rPr>
                <w:szCs w:val="24"/>
              </w:rPr>
            </w:pPr>
            <w:r w:rsidRPr="004B18A3">
              <w:rPr>
                <w:szCs w:val="24"/>
              </w:rPr>
              <w:lastRenderedPageBreak/>
              <w:t>Technology Commercialization</w:t>
            </w:r>
          </w:p>
          <w:p w14:paraId="4B379A19" w14:textId="77777777" w:rsidR="00013439" w:rsidRPr="00902A16" w:rsidRDefault="00013439" w:rsidP="00CF0EA6">
            <w:pPr>
              <w:pStyle w:val="Heading3"/>
              <w:keepNext w:val="0"/>
              <w:spacing w:before="0" w:after="0"/>
              <w:ind w:left="900" w:hanging="450"/>
              <w:jc w:val="left"/>
              <w:rPr>
                <w:b w:val="0"/>
                <w:szCs w:val="24"/>
              </w:rPr>
            </w:pPr>
            <w:r w:rsidRPr="00902A16">
              <w:rPr>
                <w:b w:val="0"/>
                <w:szCs w:val="24"/>
              </w:rPr>
              <w:t>(1)</w:t>
            </w:r>
            <w:r w:rsidRPr="00902A16">
              <w:rPr>
                <w:b w:val="0"/>
                <w:szCs w:val="24"/>
              </w:rPr>
              <w:tab/>
              <w:t>Energy technology business case and path-to-market assessment</w:t>
            </w:r>
          </w:p>
          <w:p w14:paraId="2F1F9AA8" w14:textId="77777777" w:rsidR="00013439" w:rsidRPr="00902A16" w:rsidRDefault="00013439" w:rsidP="00CF0EA6">
            <w:pPr>
              <w:pStyle w:val="Heading3"/>
              <w:keepNext w:val="0"/>
              <w:spacing w:before="0" w:after="0"/>
              <w:ind w:left="900" w:hanging="450"/>
              <w:jc w:val="left"/>
              <w:rPr>
                <w:b w:val="0"/>
                <w:szCs w:val="24"/>
              </w:rPr>
            </w:pPr>
            <w:r w:rsidRPr="00902A16">
              <w:rPr>
                <w:b w:val="0"/>
                <w:szCs w:val="24"/>
              </w:rPr>
              <w:t>(2)</w:t>
            </w:r>
            <w:r w:rsidRPr="00902A16">
              <w:rPr>
                <w:b w:val="0"/>
                <w:szCs w:val="24"/>
              </w:rPr>
              <w:tab/>
              <w:t>Business plan development and assessment</w:t>
            </w:r>
          </w:p>
          <w:p w14:paraId="6A7CF63F" w14:textId="77777777" w:rsidR="00013439" w:rsidRPr="00902A16" w:rsidRDefault="00013439" w:rsidP="00CF0EA6">
            <w:pPr>
              <w:pStyle w:val="Heading3"/>
              <w:keepNext w:val="0"/>
              <w:tabs>
                <w:tab w:val="left" w:pos="900"/>
              </w:tabs>
              <w:spacing w:before="0" w:after="0"/>
              <w:ind w:left="900" w:hanging="450"/>
              <w:jc w:val="left"/>
              <w:rPr>
                <w:b w:val="0"/>
                <w:szCs w:val="24"/>
              </w:rPr>
            </w:pPr>
            <w:r w:rsidRPr="00902A16">
              <w:rPr>
                <w:b w:val="0"/>
                <w:szCs w:val="24"/>
              </w:rPr>
              <w:t>(3)</w:t>
            </w:r>
            <w:r w:rsidRPr="00902A16">
              <w:rPr>
                <w:b w:val="0"/>
                <w:szCs w:val="24"/>
              </w:rPr>
              <w:tab/>
              <w:t>Clean energy production readiness plan development and assessment</w:t>
            </w:r>
          </w:p>
          <w:p w14:paraId="56FFB935" w14:textId="77777777" w:rsidR="00013439" w:rsidRPr="00902A16" w:rsidRDefault="00013439" w:rsidP="00CF0EA6">
            <w:pPr>
              <w:pStyle w:val="Heading3"/>
              <w:keepNext w:val="0"/>
              <w:spacing w:before="0" w:after="0"/>
              <w:ind w:left="900" w:hanging="450"/>
              <w:jc w:val="left"/>
              <w:rPr>
                <w:b w:val="0"/>
                <w:szCs w:val="24"/>
              </w:rPr>
            </w:pPr>
            <w:r w:rsidRPr="00902A16">
              <w:rPr>
                <w:b w:val="0"/>
                <w:szCs w:val="24"/>
              </w:rPr>
              <w:t>(4)</w:t>
            </w:r>
            <w:r w:rsidRPr="00902A16">
              <w:rPr>
                <w:b w:val="0"/>
                <w:szCs w:val="24"/>
              </w:rPr>
              <w:tab/>
              <w:t>Technology commercialization plan development and assessment</w:t>
            </w:r>
          </w:p>
          <w:p w14:paraId="2B711CCB" w14:textId="77777777" w:rsidR="00013439" w:rsidRPr="00902A16" w:rsidRDefault="00013439" w:rsidP="00CF0EA6">
            <w:pPr>
              <w:ind w:left="900" w:hanging="450"/>
              <w:rPr>
                <w:szCs w:val="24"/>
              </w:rPr>
            </w:pPr>
            <w:r w:rsidRPr="00902A16">
              <w:rPr>
                <w:szCs w:val="24"/>
              </w:rPr>
              <w:t>(5)</w:t>
            </w:r>
            <w:r w:rsidRPr="00902A16">
              <w:rPr>
                <w:szCs w:val="24"/>
              </w:rPr>
              <w:tab/>
              <w:t>Technology-based, early-stage finance</w:t>
            </w:r>
          </w:p>
          <w:p w14:paraId="0F126300" w14:textId="46290C7C" w:rsidR="00334BA6" w:rsidRPr="00902A16" w:rsidRDefault="00013439" w:rsidP="00334BA6">
            <w:pPr>
              <w:ind w:left="900" w:hanging="450"/>
              <w:rPr>
                <w:szCs w:val="24"/>
              </w:rPr>
            </w:pPr>
            <w:r w:rsidRPr="00902A16">
              <w:rPr>
                <w:szCs w:val="24"/>
              </w:rPr>
              <w:t>(6)</w:t>
            </w:r>
            <w:r w:rsidRPr="00902A16">
              <w:rPr>
                <w:szCs w:val="24"/>
              </w:rPr>
              <w:tab/>
              <w:t>Assessment of technology incubators and accelerators</w:t>
            </w:r>
          </w:p>
          <w:p w14:paraId="63DFC3D7" w14:textId="69D57D8A" w:rsidR="00013439" w:rsidRPr="00902A16" w:rsidRDefault="00013439" w:rsidP="00CF0EA6">
            <w:pPr>
              <w:ind w:left="900" w:hanging="450"/>
              <w:rPr>
                <w:szCs w:val="24"/>
              </w:rPr>
            </w:pPr>
            <w:r w:rsidRPr="00902A16">
              <w:rPr>
                <w:szCs w:val="24"/>
              </w:rPr>
              <w:t>(7)</w:t>
            </w:r>
            <w:r w:rsidR="00334BA6">
              <w:rPr>
                <w:szCs w:val="24"/>
              </w:rPr>
              <w:tab/>
            </w:r>
            <w:r w:rsidRPr="00902A16">
              <w:rPr>
                <w:szCs w:val="24"/>
              </w:rPr>
              <w:t>Product-market-fit assessment</w:t>
            </w:r>
          </w:p>
        </w:tc>
      </w:tr>
      <w:tr w:rsidR="00013439" w:rsidRPr="002A3E51" w14:paraId="7B83E015" w14:textId="77777777" w:rsidTr="00F1766E">
        <w:tblPrEx>
          <w:shd w:val="clear" w:color="auto" w:fill="FFFFFF"/>
        </w:tblPrEx>
        <w:trPr>
          <w:cantSplit/>
        </w:trPr>
        <w:tc>
          <w:tcPr>
            <w:tcW w:w="9985" w:type="dxa"/>
            <w:gridSpan w:val="5"/>
            <w:shd w:val="clear" w:color="auto" w:fill="FFFFFF" w:themeFill="background1"/>
          </w:tcPr>
          <w:p w14:paraId="4841409E" w14:textId="77777777" w:rsidR="00013439" w:rsidRPr="00902A16" w:rsidRDefault="00013439" w:rsidP="004C0B9D">
            <w:pPr>
              <w:pStyle w:val="ListParagraph"/>
              <w:numPr>
                <w:ilvl w:val="0"/>
                <w:numId w:val="108"/>
              </w:numPr>
              <w:ind w:left="522"/>
              <w:contextualSpacing/>
              <w:rPr>
                <w:b/>
                <w:szCs w:val="24"/>
              </w:rPr>
            </w:pPr>
            <w:r w:rsidRPr="00902A16">
              <w:rPr>
                <w:b/>
                <w:szCs w:val="24"/>
              </w:rPr>
              <w:t>Regional Economic Development</w:t>
            </w:r>
          </w:p>
          <w:p w14:paraId="0A58C465" w14:textId="77777777" w:rsidR="00013439" w:rsidRPr="00902A16" w:rsidRDefault="00013439" w:rsidP="00CF0EA6">
            <w:pPr>
              <w:ind w:left="900" w:hanging="450"/>
              <w:rPr>
                <w:szCs w:val="24"/>
              </w:rPr>
            </w:pPr>
            <w:r w:rsidRPr="00902A16">
              <w:rPr>
                <w:szCs w:val="24"/>
              </w:rPr>
              <w:t>(1)</w:t>
            </w:r>
            <w:r w:rsidRPr="00902A16">
              <w:rPr>
                <w:szCs w:val="24"/>
              </w:rPr>
              <w:tab/>
              <w:t xml:space="preserve">Local agri-business, industrial, and innovation cultures in California population centers </w:t>
            </w:r>
          </w:p>
          <w:p w14:paraId="0A7305C0" w14:textId="77777777" w:rsidR="00013439" w:rsidRPr="00902A16" w:rsidRDefault="00013439" w:rsidP="00CF0EA6">
            <w:pPr>
              <w:ind w:left="900" w:hanging="450"/>
              <w:rPr>
                <w:szCs w:val="24"/>
              </w:rPr>
            </w:pPr>
            <w:r w:rsidRPr="00902A16">
              <w:rPr>
                <w:szCs w:val="24"/>
              </w:rPr>
              <w:t>(2)</w:t>
            </w:r>
            <w:r w:rsidRPr="00902A16">
              <w:rPr>
                <w:szCs w:val="24"/>
              </w:rPr>
              <w:tab/>
              <w:t>Regional economic development best practices</w:t>
            </w:r>
          </w:p>
          <w:p w14:paraId="79B04CEC" w14:textId="77777777" w:rsidR="00013439" w:rsidRPr="00902A16" w:rsidRDefault="00013439" w:rsidP="00CF0EA6">
            <w:pPr>
              <w:ind w:left="900" w:hanging="450"/>
              <w:rPr>
                <w:szCs w:val="24"/>
              </w:rPr>
            </w:pPr>
            <w:r w:rsidRPr="00902A16">
              <w:rPr>
                <w:szCs w:val="24"/>
              </w:rPr>
              <w:t>(3)</w:t>
            </w:r>
            <w:r w:rsidRPr="00902A16">
              <w:rPr>
                <w:szCs w:val="24"/>
              </w:rPr>
              <w:tab/>
              <w:t>Innovation hubs, innovation clusters, innovation prizes, and other tools to advance regional economic development</w:t>
            </w:r>
          </w:p>
        </w:tc>
      </w:tr>
      <w:tr w:rsidR="00013439" w:rsidRPr="002A3E51" w14:paraId="345476EA" w14:textId="77777777" w:rsidTr="00F1766E">
        <w:tblPrEx>
          <w:shd w:val="clear" w:color="auto" w:fill="FFFFFF"/>
        </w:tblPrEx>
        <w:trPr>
          <w:cantSplit/>
        </w:trPr>
        <w:tc>
          <w:tcPr>
            <w:tcW w:w="9985" w:type="dxa"/>
            <w:gridSpan w:val="5"/>
            <w:shd w:val="clear" w:color="auto" w:fill="FFFFFF" w:themeFill="background1"/>
          </w:tcPr>
          <w:p w14:paraId="0D388AA1" w14:textId="77777777" w:rsidR="00013439" w:rsidRPr="00902A16" w:rsidRDefault="00013439" w:rsidP="004C0B9D">
            <w:pPr>
              <w:pStyle w:val="ListParagraph"/>
              <w:numPr>
                <w:ilvl w:val="0"/>
                <w:numId w:val="108"/>
              </w:numPr>
              <w:ind w:left="522"/>
              <w:contextualSpacing/>
              <w:rPr>
                <w:b/>
                <w:szCs w:val="24"/>
              </w:rPr>
            </w:pPr>
            <w:r w:rsidRPr="00902A16">
              <w:rPr>
                <w:b/>
                <w:szCs w:val="24"/>
              </w:rPr>
              <w:t>Workforce Training and Development for Clean Energy</w:t>
            </w:r>
          </w:p>
          <w:p w14:paraId="4D2B05D9" w14:textId="77777777" w:rsidR="00013439" w:rsidRPr="00902A16" w:rsidRDefault="00013439" w:rsidP="00CF0EA6">
            <w:pPr>
              <w:ind w:left="900" w:hanging="450"/>
              <w:rPr>
                <w:szCs w:val="24"/>
              </w:rPr>
            </w:pPr>
            <w:r w:rsidRPr="00902A16">
              <w:rPr>
                <w:szCs w:val="24"/>
              </w:rPr>
              <w:t>(1)</w:t>
            </w:r>
            <w:r w:rsidRPr="00902A16">
              <w:rPr>
                <w:szCs w:val="24"/>
              </w:rPr>
              <w:tab/>
              <w:t xml:space="preserve">Developing, planning, and implementing effective workforce development and training programs for clean energy </w:t>
            </w:r>
          </w:p>
          <w:p w14:paraId="068C3AFD" w14:textId="77777777" w:rsidR="00013439" w:rsidRPr="00902A16" w:rsidRDefault="00013439" w:rsidP="00CF0EA6">
            <w:pPr>
              <w:ind w:left="900" w:hanging="450"/>
              <w:rPr>
                <w:b/>
                <w:szCs w:val="24"/>
              </w:rPr>
            </w:pPr>
            <w:r w:rsidRPr="00902A16">
              <w:rPr>
                <w:szCs w:val="24"/>
              </w:rPr>
              <w:t>(2)</w:t>
            </w:r>
            <w:r w:rsidRPr="00902A16">
              <w:rPr>
                <w:b/>
                <w:szCs w:val="24"/>
              </w:rPr>
              <w:tab/>
            </w:r>
            <w:r w:rsidRPr="00902A16">
              <w:rPr>
                <w:szCs w:val="24"/>
              </w:rPr>
              <w:t>Existing clean energy apprenticeship, job training, and workforce programs available in California</w:t>
            </w:r>
          </w:p>
          <w:p w14:paraId="4CBFB7A1" w14:textId="77777777" w:rsidR="00013439" w:rsidRPr="00902A16" w:rsidRDefault="00013439" w:rsidP="00CF0EA6">
            <w:pPr>
              <w:ind w:left="900" w:hanging="450"/>
              <w:rPr>
                <w:szCs w:val="24"/>
              </w:rPr>
            </w:pPr>
            <w:r w:rsidRPr="00902A16">
              <w:rPr>
                <w:szCs w:val="24"/>
              </w:rPr>
              <w:t>(3)</w:t>
            </w:r>
            <w:r w:rsidRPr="00902A16">
              <w:rPr>
                <w:szCs w:val="24"/>
              </w:rPr>
              <w:tab/>
              <w:t>Social, economic, and psychological factors that impact workforce development</w:t>
            </w:r>
          </w:p>
          <w:p w14:paraId="71F46C68" w14:textId="77777777" w:rsidR="00013439" w:rsidRPr="00902A16" w:rsidRDefault="00013439" w:rsidP="00CF0EA6">
            <w:pPr>
              <w:ind w:left="900" w:hanging="450"/>
              <w:rPr>
                <w:szCs w:val="24"/>
              </w:rPr>
            </w:pPr>
            <w:r w:rsidRPr="00902A16">
              <w:rPr>
                <w:szCs w:val="24"/>
              </w:rPr>
              <w:t>(4)</w:t>
            </w:r>
            <w:r w:rsidRPr="00902A16">
              <w:rPr>
                <w:szCs w:val="24"/>
              </w:rPr>
              <w:tab/>
              <w:t>Labor market forces and trends relating to employment and readjustment and transition services provided to dislocated workers</w:t>
            </w:r>
          </w:p>
          <w:p w14:paraId="48EFD894" w14:textId="77777777" w:rsidR="00013439" w:rsidRPr="00902A16" w:rsidRDefault="00013439" w:rsidP="00CF0EA6">
            <w:pPr>
              <w:ind w:left="900" w:hanging="450"/>
              <w:rPr>
                <w:b/>
                <w:szCs w:val="24"/>
              </w:rPr>
            </w:pPr>
            <w:r w:rsidRPr="00902A16">
              <w:rPr>
                <w:szCs w:val="24"/>
              </w:rPr>
              <w:t>(5)</w:t>
            </w:r>
            <w:r w:rsidRPr="00902A16">
              <w:rPr>
                <w:szCs w:val="24"/>
              </w:rPr>
              <w:tab/>
              <w:t>Office of Environmental Health Hazard Assessment California Communities Environmental Health Screening Tool (“CalEnviroScreen”).  The CalEnviroScreen is a screening methodology that can be used to help identify California communities that are disproportionately burdened by multiple sources of pollution.  CalEPA has used the tool to designate California communities as disadvantaged pursuant to Senate Bill 535 (2012).</w:t>
            </w:r>
          </w:p>
        </w:tc>
      </w:tr>
      <w:tr w:rsidR="00013439" w:rsidRPr="002A3E51" w14:paraId="20A64271" w14:textId="77777777" w:rsidTr="00F1766E">
        <w:tblPrEx>
          <w:shd w:val="clear" w:color="auto" w:fill="FFFFFF"/>
        </w:tblPrEx>
        <w:trPr>
          <w:cantSplit/>
        </w:trPr>
        <w:tc>
          <w:tcPr>
            <w:tcW w:w="9985" w:type="dxa"/>
            <w:gridSpan w:val="5"/>
            <w:tcBorders>
              <w:bottom w:val="single" w:sz="4" w:space="0" w:color="auto"/>
            </w:tcBorders>
            <w:shd w:val="clear" w:color="auto" w:fill="FFFFFF" w:themeFill="background1"/>
          </w:tcPr>
          <w:p w14:paraId="2762BDFC" w14:textId="77777777" w:rsidR="00013439" w:rsidRPr="00902A16" w:rsidRDefault="00013439" w:rsidP="004C0B9D">
            <w:pPr>
              <w:pStyle w:val="ListParagraph"/>
              <w:numPr>
                <w:ilvl w:val="0"/>
                <w:numId w:val="108"/>
              </w:numPr>
              <w:ind w:left="522"/>
              <w:contextualSpacing/>
              <w:rPr>
                <w:b/>
                <w:szCs w:val="24"/>
              </w:rPr>
            </w:pPr>
            <w:r w:rsidRPr="00902A16">
              <w:rPr>
                <w:b/>
                <w:szCs w:val="24"/>
              </w:rPr>
              <w:t>Local Planning and Permitting</w:t>
            </w:r>
          </w:p>
          <w:p w14:paraId="121F3142" w14:textId="77777777" w:rsidR="00013439" w:rsidRPr="00902A16" w:rsidRDefault="00013439" w:rsidP="004C0B9D">
            <w:pPr>
              <w:numPr>
                <w:ilvl w:val="0"/>
                <w:numId w:val="95"/>
              </w:numPr>
              <w:ind w:left="900" w:hanging="450"/>
              <w:rPr>
                <w:szCs w:val="24"/>
              </w:rPr>
            </w:pPr>
            <w:r w:rsidRPr="00902A16">
              <w:rPr>
                <w:szCs w:val="24"/>
              </w:rPr>
              <w:t>Ordinances; regulatory frameworks; and permitting processes for clean energy planning and permitting in California, including retrofits for existing buildings; implementing new building codes and standards; Williamson Act solar easements; the Desert Renewable Energy Conservation Plan; and related environmental and land-use requirements and considerations, and safety considerations for clean energy for buildings; community-scale; and utility-scale siting and permitting</w:t>
            </w:r>
          </w:p>
          <w:p w14:paraId="51B17A1B" w14:textId="77777777" w:rsidR="00013439" w:rsidRPr="00902A16" w:rsidRDefault="00013439" w:rsidP="004C0B9D">
            <w:pPr>
              <w:numPr>
                <w:ilvl w:val="0"/>
                <w:numId w:val="95"/>
              </w:numPr>
              <w:ind w:left="900" w:hanging="450"/>
              <w:rPr>
                <w:szCs w:val="24"/>
              </w:rPr>
            </w:pPr>
            <w:r w:rsidRPr="00902A16">
              <w:rPr>
                <w:szCs w:val="24"/>
              </w:rPr>
              <w:t>Best practices to reduce cost, streamline timelines, and reduce uncertainty for clean energy project siting and permitting at the local level in California, while advancing safety, strengthening resiliency, and meeting local community needs and priorities</w:t>
            </w:r>
          </w:p>
        </w:tc>
      </w:tr>
      <w:tr w:rsidR="00013439" w:rsidRPr="002A3E51" w14:paraId="5A750436" w14:textId="77777777" w:rsidTr="00F1766E">
        <w:tblPrEx>
          <w:shd w:val="clear" w:color="auto" w:fill="FFFFFF"/>
        </w:tblPrEx>
        <w:trPr>
          <w:cantSplit/>
        </w:trPr>
        <w:tc>
          <w:tcPr>
            <w:tcW w:w="9985" w:type="dxa"/>
            <w:gridSpan w:val="5"/>
            <w:tcBorders>
              <w:bottom w:val="single" w:sz="4" w:space="0" w:color="auto"/>
            </w:tcBorders>
            <w:shd w:val="clear" w:color="auto" w:fill="FFFFFF" w:themeFill="background1"/>
          </w:tcPr>
          <w:p w14:paraId="254F9A5B" w14:textId="77777777" w:rsidR="00013439" w:rsidRPr="00902A16" w:rsidRDefault="00013439" w:rsidP="004C0B9D">
            <w:pPr>
              <w:pStyle w:val="ListParagraph"/>
              <w:numPr>
                <w:ilvl w:val="0"/>
                <w:numId w:val="108"/>
              </w:numPr>
              <w:ind w:left="522"/>
              <w:contextualSpacing/>
              <w:rPr>
                <w:b/>
                <w:szCs w:val="24"/>
              </w:rPr>
            </w:pPr>
            <w:r w:rsidRPr="00902A16">
              <w:rPr>
                <w:b/>
                <w:szCs w:val="24"/>
              </w:rPr>
              <w:t>Technology Manufacturing</w:t>
            </w:r>
          </w:p>
          <w:p w14:paraId="79E15C76" w14:textId="77777777" w:rsidR="00013439" w:rsidRPr="00902A16" w:rsidRDefault="00013439" w:rsidP="004C0B9D">
            <w:pPr>
              <w:pStyle w:val="ListParagraph"/>
              <w:numPr>
                <w:ilvl w:val="1"/>
                <w:numId w:val="108"/>
              </w:numPr>
              <w:ind w:left="870"/>
              <w:contextualSpacing/>
              <w:rPr>
                <w:szCs w:val="24"/>
              </w:rPr>
            </w:pPr>
            <w:r w:rsidRPr="00902A16">
              <w:rPr>
                <w:szCs w:val="24"/>
              </w:rPr>
              <w:t>Determining manufacturing requirements for clean energy technologies</w:t>
            </w:r>
          </w:p>
          <w:p w14:paraId="55A51F0A" w14:textId="77777777" w:rsidR="00013439" w:rsidRPr="00902A16" w:rsidRDefault="00013439" w:rsidP="004C0B9D">
            <w:pPr>
              <w:pStyle w:val="ListParagraph"/>
              <w:numPr>
                <w:ilvl w:val="1"/>
                <w:numId w:val="108"/>
              </w:numPr>
              <w:ind w:left="870"/>
              <w:contextualSpacing/>
              <w:rPr>
                <w:szCs w:val="24"/>
              </w:rPr>
            </w:pPr>
            <w:r w:rsidRPr="00902A16">
              <w:rPr>
                <w:szCs w:val="24"/>
              </w:rPr>
              <w:t xml:space="preserve">Design for manufacturing processes </w:t>
            </w:r>
          </w:p>
          <w:p w14:paraId="3AA4AC5B" w14:textId="77777777" w:rsidR="00013439" w:rsidRPr="00902A16" w:rsidRDefault="00013439" w:rsidP="004C0B9D">
            <w:pPr>
              <w:pStyle w:val="ListParagraph"/>
              <w:numPr>
                <w:ilvl w:val="1"/>
                <w:numId w:val="108"/>
              </w:numPr>
              <w:ind w:left="870"/>
              <w:contextualSpacing/>
              <w:rPr>
                <w:szCs w:val="24"/>
              </w:rPr>
            </w:pPr>
            <w:r w:rsidRPr="00902A16">
              <w:rPr>
                <w:szCs w:val="24"/>
              </w:rPr>
              <w:t>Supply chain planning for scaling manufacturing</w:t>
            </w:r>
          </w:p>
        </w:tc>
      </w:tr>
      <w:tr w:rsidR="00013439" w:rsidRPr="002A3E51" w14:paraId="74903CF2" w14:textId="77777777" w:rsidTr="00F1766E">
        <w:tblPrEx>
          <w:shd w:val="clear" w:color="auto" w:fill="FFFFFF"/>
        </w:tblPrEx>
        <w:trPr>
          <w:cantSplit/>
        </w:trPr>
        <w:tc>
          <w:tcPr>
            <w:tcW w:w="9985" w:type="dxa"/>
            <w:gridSpan w:val="5"/>
            <w:tcBorders>
              <w:bottom w:val="single" w:sz="4" w:space="0" w:color="auto"/>
            </w:tcBorders>
            <w:shd w:val="clear" w:color="auto" w:fill="F2F2F2" w:themeFill="background1" w:themeFillShade="F2"/>
          </w:tcPr>
          <w:p w14:paraId="562F6DB3" w14:textId="77777777" w:rsidR="00013439" w:rsidRPr="00902A16" w:rsidRDefault="00013439" w:rsidP="003D29F8">
            <w:pPr>
              <w:keepNext/>
              <w:spacing w:after="60"/>
              <w:rPr>
                <w:szCs w:val="24"/>
              </w:rPr>
            </w:pPr>
            <w:r w:rsidRPr="00902A16">
              <w:rPr>
                <w:b/>
                <w:szCs w:val="24"/>
              </w:rPr>
              <w:lastRenderedPageBreak/>
              <w:t xml:space="preserve">Other Technical Support </w:t>
            </w:r>
          </w:p>
        </w:tc>
      </w:tr>
      <w:tr w:rsidR="00013439" w:rsidRPr="002A3E51" w14:paraId="4917A0AD" w14:textId="77777777" w:rsidTr="00F1766E">
        <w:tblPrEx>
          <w:shd w:val="clear" w:color="auto" w:fill="FFFFFF"/>
        </w:tblPrEx>
        <w:trPr>
          <w:cantSplit/>
        </w:trPr>
        <w:tc>
          <w:tcPr>
            <w:tcW w:w="8568" w:type="dxa"/>
            <w:gridSpan w:val="3"/>
            <w:tcBorders>
              <w:bottom w:val="single" w:sz="4" w:space="0" w:color="auto"/>
            </w:tcBorders>
            <w:shd w:val="clear" w:color="auto" w:fill="F2F2F2" w:themeFill="background1" w:themeFillShade="F2"/>
          </w:tcPr>
          <w:p w14:paraId="5C7F16B5" w14:textId="77777777" w:rsidR="00013439" w:rsidRPr="00902A16" w:rsidRDefault="00013439" w:rsidP="003D29F8">
            <w:pPr>
              <w:keepNext/>
              <w:rPr>
                <w:b/>
                <w:szCs w:val="24"/>
              </w:rPr>
            </w:pPr>
            <w:r w:rsidRPr="00902A16">
              <w:rPr>
                <w:b/>
                <w:szCs w:val="24"/>
              </w:rPr>
              <w:t>Area I. Cross-Cutting Program Support</w:t>
            </w:r>
          </w:p>
        </w:tc>
        <w:tc>
          <w:tcPr>
            <w:tcW w:w="1417" w:type="dxa"/>
            <w:gridSpan w:val="2"/>
            <w:tcBorders>
              <w:bottom w:val="single" w:sz="4" w:space="0" w:color="auto"/>
            </w:tcBorders>
            <w:shd w:val="clear" w:color="auto" w:fill="F2F2F2" w:themeFill="background1" w:themeFillShade="F2"/>
          </w:tcPr>
          <w:p w14:paraId="12971545" w14:textId="426EE35E" w:rsidR="00013439" w:rsidRPr="00902A16" w:rsidRDefault="00B256BC" w:rsidP="003D29F8">
            <w:pPr>
              <w:keepNext/>
              <w:spacing w:after="60"/>
              <w:rPr>
                <w:b/>
                <w:szCs w:val="24"/>
              </w:rPr>
            </w:pPr>
            <w:r w:rsidRPr="00902A16">
              <w:rPr>
                <w:b/>
                <w:szCs w:val="24"/>
              </w:rPr>
              <w:t>4</w:t>
            </w:r>
          </w:p>
        </w:tc>
      </w:tr>
      <w:tr w:rsidR="00013439" w:rsidRPr="002A3E51" w14:paraId="50724BC0" w14:textId="77777777" w:rsidTr="00F1766E">
        <w:tblPrEx>
          <w:shd w:val="clear" w:color="auto" w:fill="FFFFFF"/>
        </w:tblPrEx>
        <w:trPr>
          <w:cantSplit/>
        </w:trPr>
        <w:tc>
          <w:tcPr>
            <w:tcW w:w="9985" w:type="dxa"/>
            <w:gridSpan w:val="5"/>
            <w:shd w:val="clear" w:color="auto" w:fill="FFFFFF" w:themeFill="background1"/>
          </w:tcPr>
          <w:p w14:paraId="2A7BF7EC" w14:textId="77777777" w:rsidR="00013439" w:rsidRPr="00902A16" w:rsidRDefault="00013439" w:rsidP="004C0B9D">
            <w:pPr>
              <w:pStyle w:val="ListParagraph"/>
              <w:numPr>
                <w:ilvl w:val="0"/>
                <w:numId w:val="108"/>
              </w:numPr>
              <w:ind w:left="522"/>
              <w:contextualSpacing/>
              <w:rPr>
                <w:b/>
                <w:szCs w:val="24"/>
              </w:rPr>
            </w:pPr>
            <w:r w:rsidRPr="00902A16">
              <w:rPr>
                <w:b/>
                <w:szCs w:val="24"/>
              </w:rPr>
              <w:t>Financial Consultant</w:t>
            </w:r>
          </w:p>
          <w:p w14:paraId="70E2E1DD" w14:textId="77777777" w:rsidR="00013439" w:rsidRPr="00902A16" w:rsidRDefault="00013439" w:rsidP="00CF0EA6">
            <w:pPr>
              <w:tabs>
                <w:tab w:val="left" w:pos="394"/>
              </w:tabs>
              <w:ind w:left="900" w:hanging="450"/>
              <w:rPr>
                <w:szCs w:val="24"/>
              </w:rPr>
            </w:pPr>
            <w:r w:rsidRPr="00902A16">
              <w:rPr>
                <w:szCs w:val="24"/>
              </w:rPr>
              <w:t>(1)</w:t>
            </w:r>
            <w:r w:rsidRPr="00902A16">
              <w:rPr>
                <w:szCs w:val="24"/>
              </w:rPr>
              <w:tab/>
              <w:t>Financial stability analyses of companies or individuals to determine their capability to complete research or program projects</w:t>
            </w:r>
          </w:p>
          <w:p w14:paraId="4AFFBFEA" w14:textId="77777777" w:rsidR="00013439" w:rsidRPr="00902A16" w:rsidRDefault="00013439" w:rsidP="00CF0EA6">
            <w:pPr>
              <w:tabs>
                <w:tab w:val="left" w:pos="394"/>
              </w:tabs>
              <w:ind w:left="900" w:hanging="450"/>
              <w:rPr>
                <w:szCs w:val="24"/>
              </w:rPr>
            </w:pPr>
            <w:r w:rsidRPr="00902A16">
              <w:rPr>
                <w:szCs w:val="24"/>
              </w:rPr>
              <w:t>(2)</w:t>
            </w:r>
            <w:r w:rsidRPr="00902A16">
              <w:rPr>
                <w:szCs w:val="24"/>
              </w:rPr>
              <w:tab/>
              <w:t>Risk and debt assessment</w:t>
            </w:r>
          </w:p>
        </w:tc>
      </w:tr>
      <w:tr w:rsidR="00013439" w:rsidRPr="002A3E51" w14:paraId="5FA81184" w14:textId="77777777" w:rsidTr="00F1766E">
        <w:tblPrEx>
          <w:shd w:val="clear" w:color="auto" w:fill="FFFFFF"/>
        </w:tblPrEx>
        <w:trPr>
          <w:cantSplit/>
        </w:trPr>
        <w:tc>
          <w:tcPr>
            <w:tcW w:w="9985" w:type="dxa"/>
            <w:gridSpan w:val="5"/>
            <w:shd w:val="clear" w:color="auto" w:fill="FFFFFF" w:themeFill="background1"/>
          </w:tcPr>
          <w:p w14:paraId="4BD0D320" w14:textId="77777777" w:rsidR="00013439" w:rsidRPr="00902A16" w:rsidRDefault="00013439" w:rsidP="004C0B9D">
            <w:pPr>
              <w:pStyle w:val="ListParagraph"/>
              <w:numPr>
                <w:ilvl w:val="0"/>
                <w:numId w:val="108"/>
              </w:numPr>
              <w:ind w:left="522"/>
              <w:contextualSpacing/>
              <w:rPr>
                <w:b/>
                <w:szCs w:val="24"/>
              </w:rPr>
            </w:pPr>
            <w:r w:rsidRPr="00902A16">
              <w:rPr>
                <w:b/>
                <w:szCs w:val="24"/>
              </w:rPr>
              <w:t>Appraiser</w:t>
            </w:r>
          </w:p>
          <w:p w14:paraId="25404C51" w14:textId="77777777" w:rsidR="00013439" w:rsidRPr="00902A16" w:rsidRDefault="00013439" w:rsidP="00CF0EA6">
            <w:pPr>
              <w:ind w:left="515"/>
              <w:rPr>
                <w:szCs w:val="24"/>
              </w:rPr>
            </w:pPr>
            <w:r w:rsidRPr="00902A16">
              <w:rPr>
                <w:szCs w:val="24"/>
              </w:rPr>
              <w:t>Knowledge and demonstrated expertise with determining the monetary value of project equipment for the purpose of purchase or sale considerations, including the following:</w:t>
            </w:r>
          </w:p>
          <w:p w14:paraId="2EBC832A" w14:textId="2E661493" w:rsidR="00013439" w:rsidRPr="002A3E51" w:rsidRDefault="00013439" w:rsidP="004C0B9D">
            <w:pPr>
              <w:numPr>
                <w:ilvl w:val="0"/>
                <w:numId w:val="94"/>
              </w:numPr>
              <w:ind w:hanging="450"/>
              <w:rPr>
                <w:rFonts w:asciiTheme="minorHAnsi" w:eastAsiaTheme="minorEastAsia" w:hAnsiTheme="minorHAnsi" w:cstheme="minorBidi"/>
                <w:szCs w:val="24"/>
              </w:rPr>
            </w:pPr>
            <w:r w:rsidRPr="00902A16">
              <w:rPr>
                <w:szCs w:val="24"/>
              </w:rPr>
              <w:t>Appraisal report preparation detailing value estimates of forced liquidation value, fair</w:t>
            </w:r>
          </w:p>
          <w:p w14:paraId="11009D87" w14:textId="7EC4F3A6" w:rsidR="00013439" w:rsidRPr="00902A16" w:rsidRDefault="00013439" w:rsidP="004C0B9D">
            <w:pPr>
              <w:numPr>
                <w:ilvl w:val="0"/>
                <w:numId w:val="94"/>
              </w:numPr>
              <w:ind w:hanging="450"/>
            </w:pPr>
            <w:r>
              <w:t>Uniform Standards of Professional Appraisal Practice, Principals of Appraisal Practice and Code of Ethics of the American Society of Appraisers</w:t>
            </w:r>
          </w:p>
        </w:tc>
      </w:tr>
      <w:tr w:rsidR="00013439" w:rsidRPr="002A3E51" w14:paraId="658FB9E7" w14:textId="77777777" w:rsidTr="00F1766E">
        <w:tblPrEx>
          <w:shd w:val="clear" w:color="auto" w:fill="FFFFFF"/>
        </w:tblPrEx>
        <w:trPr>
          <w:cantSplit/>
        </w:trPr>
        <w:tc>
          <w:tcPr>
            <w:tcW w:w="9985" w:type="dxa"/>
            <w:gridSpan w:val="5"/>
            <w:shd w:val="clear" w:color="auto" w:fill="FFFFFF" w:themeFill="background1"/>
          </w:tcPr>
          <w:p w14:paraId="4DB4EE1D" w14:textId="77777777" w:rsidR="00013439" w:rsidRPr="00902A16" w:rsidRDefault="00013439" w:rsidP="004C0B9D">
            <w:pPr>
              <w:pStyle w:val="ListParagraph"/>
              <w:numPr>
                <w:ilvl w:val="0"/>
                <w:numId w:val="108"/>
              </w:numPr>
              <w:ind w:left="522"/>
              <w:contextualSpacing/>
              <w:rPr>
                <w:b/>
                <w:szCs w:val="24"/>
              </w:rPr>
            </w:pPr>
            <w:r w:rsidRPr="00902A16">
              <w:rPr>
                <w:b/>
                <w:szCs w:val="24"/>
              </w:rPr>
              <w:t xml:space="preserve">Technical Editor and Formatter </w:t>
            </w:r>
          </w:p>
          <w:p w14:paraId="311F9D5C" w14:textId="77777777" w:rsidR="00013439" w:rsidRPr="00902A16" w:rsidRDefault="00013439" w:rsidP="004C0B9D">
            <w:pPr>
              <w:pStyle w:val="Heading3"/>
              <w:keepNext w:val="0"/>
              <w:keepLines w:val="0"/>
              <w:widowControl w:val="0"/>
              <w:numPr>
                <w:ilvl w:val="0"/>
                <w:numId w:val="92"/>
              </w:numPr>
              <w:spacing w:before="0" w:after="0"/>
              <w:ind w:left="971" w:hanging="450"/>
              <w:jc w:val="left"/>
              <w:rPr>
                <w:b w:val="0"/>
                <w:szCs w:val="24"/>
              </w:rPr>
            </w:pPr>
            <w:r w:rsidRPr="00902A16">
              <w:rPr>
                <w:b w:val="0"/>
                <w:szCs w:val="24"/>
              </w:rPr>
              <w:t xml:space="preserve">Common reference manuals, including the Chicago Manual of Style, the Gregg Reference Manual, and other reference manuals for providing technical edits </w:t>
            </w:r>
          </w:p>
          <w:p w14:paraId="24E4AF8F" w14:textId="1CA159DE" w:rsidR="00013439" w:rsidRPr="00902A16" w:rsidRDefault="00013439" w:rsidP="004C0B9D">
            <w:pPr>
              <w:pStyle w:val="Heading3"/>
              <w:keepNext w:val="0"/>
              <w:keepLines w:val="0"/>
              <w:widowControl w:val="0"/>
              <w:numPr>
                <w:ilvl w:val="0"/>
                <w:numId w:val="92"/>
              </w:numPr>
              <w:spacing w:before="0" w:after="0"/>
              <w:ind w:left="971" w:hanging="450"/>
              <w:jc w:val="left"/>
              <w:rPr>
                <w:b w:val="0"/>
                <w:szCs w:val="24"/>
              </w:rPr>
            </w:pPr>
            <w:r w:rsidRPr="00902A16">
              <w:rPr>
                <w:b w:val="0"/>
                <w:szCs w:val="24"/>
              </w:rPr>
              <w:t xml:space="preserve">Technical editing and formatting of program materials such as energy-related technical reports, government energy-related policy reports, brochures, fact sheets, documents for web platforms, DVDs, CDs, and PowerPoint and other presentations for audiences with varying levels of knowledge and sophistication in plain English (layman’s language) for the </w:t>
            </w:r>
            <w:proofErr w:type="gramStart"/>
            <w:r w:rsidRPr="00902A16">
              <w:rPr>
                <w:b w:val="0"/>
                <w:szCs w:val="24"/>
              </w:rPr>
              <w:t>general public</w:t>
            </w:r>
            <w:proofErr w:type="gramEnd"/>
            <w:r w:rsidR="005B4FF5">
              <w:rPr>
                <w:b w:val="0"/>
                <w:szCs w:val="24"/>
              </w:rPr>
              <w:t>.</w:t>
            </w:r>
          </w:p>
          <w:p w14:paraId="69A477AB" w14:textId="71B07DB2" w:rsidR="00013439" w:rsidRPr="00902A16" w:rsidRDefault="00F71079" w:rsidP="00CF0EA6">
            <w:pPr>
              <w:pStyle w:val="Heading3"/>
              <w:keepNext w:val="0"/>
              <w:keepLines w:val="0"/>
              <w:widowControl w:val="0"/>
              <w:tabs>
                <w:tab w:val="left" w:pos="900"/>
              </w:tabs>
              <w:spacing w:before="0" w:after="0"/>
              <w:ind w:left="971"/>
              <w:jc w:val="left"/>
            </w:pPr>
            <w:r>
              <w:rPr>
                <w:b w:val="0"/>
              </w:rPr>
              <w:t>Understanding of Digital Accessibility Compliance (Section 508 and California G</w:t>
            </w:r>
            <w:r w:rsidR="00AC2DE4">
              <w:rPr>
                <w:b w:val="0"/>
              </w:rPr>
              <w:t>o</w:t>
            </w:r>
            <w:r w:rsidR="00937264">
              <w:rPr>
                <w:b w:val="0"/>
              </w:rPr>
              <w:t xml:space="preserve">vernment </w:t>
            </w:r>
            <w:r>
              <w:rPr>
                <w:b w:val="0"/>
              </w:rPr>
              <w:t>C</w:t>
            </w:r>
            <w:r w:rsidR="00937264">
              <w:rPr>
                <w:b w:val="0"/>
              </w:rPr>
              <w:t>ode</w:t>
            </w:r>
            <w:r>
              <w:rPr>
                <w:b w:val="0"/>
              </w:rPr>
              <w:t xml:space="preserve"> Section 11546.7 (formerly AB 434)</w:t>
            </w:r>
            <w:r w:rsidR="00202705">
              <w:rPr>
                <w:b w:val="0"/>
              </w:rPr>
              <w:t>)</w:t>
            </w:r>
            <w:r>
              <w:rPr>
                <w:b w:val="0"/>
              </w:rPr>
              <w:t xml:space="preserve"> requirements and </w:t>
            </w:r>
            <w:r w:rsidR="00EF3685">
              <w:rPr>
                <w:b w:val="0"/>
              </w:rPr>
              <w:t>applying</w:t>
            </w:r>
            <w:r>
              <w:rPr>
                <w:b w:val="0"/>
              </w:rPr>
              <w:t xml:space="preserve"> current web accessibility standards (WCAG 2.</w:t>
            </w:r>
            <w:r w:rsidR="005B4FF5">
              <w:rPr>
                <w:b w:val="0"/>
              </w:rPr>
              <w:t>1</w:t>
            </w:r>
            <w:r>
              <w:rPr>
                <w:b w:val="0"/>
              </w:rPr>
              <w:t>) and any subsequent compliance updates. Creating, checking, and remediating content for digital compliance following CEC standards and through expertise with Adobe Acrobat Pro, Excel, Portable Document Format (PDF), PowerPoint, Word (and other Microsoft products), zipped files, and utilizing tools such as Screen Reader, Nonvisual Desktop Access (NVDA) and Color Contrast Analyser (CCA).</w:t>
            </w:r>
          </w:p>
        </w:tc>
      </w:tr>
      <w:tr w:rsidR="00013439" w:rsidRPr="002A3E51" w14:paraId="3BAD8C0A" w14:textId="77777777" w:rsidTr="00F1766E">
        <w:tblPrEx>
          <w:shd w:val="clear" w:color="auto" w:fill="FFFFFF"/>
        </w:tblPrEx>
        <w:trPr>
          <w:cantSplit/>
        </w:trPr>
        <w:tc>
          <w:tcPr>
            <w:tcW w:w="9985" w:type="dxa"/>
            <w:gridSpan w:val="5"/>
            <w:shd w:val="clear" w:color="auto" w:fill="FFFFFF" w:themeFill="background1"/>
            <w:vAlign w:val="center"/>
          </w:tcPr>
          <w:p w14:paraId="55DBCA81" w14:textId="77777777" w:rsidR="00013439" w:rsidRPr="00902A16" w:rsidRDefault="00013439" w:rsidP="004C0B9D">
            <w:pPr>
              <w:pStyle w:val="ListParagraph"/>
              <w:numPr>
                <w:ilvl w:val="0"/>
                <w:numId w:val="108"/>
              </w:numPr>
              <w:ind w:left="522"/>
              <w:contextualSpacing/>
              <w:rPr>
                <w:b/>
                <w:szCs w:val="24"/>
              </w:rPr>
            </w:pPr>
            <w:r w:rsidRPr="00902A16">
              <w:rPr>
                <w:b/>
                <w:szCs w:val="24"/>
              </w:rPr>
              <w:t>Technical Writer</w:t>
            </w:r>
          </w:p>
          <w:p w14:paraId="6BF48CCE" w14:textId="77777777" w:rsidR="00013439" w:rsidRPr="00902A16" w:rsidRDefault="00013439" w:rsidP="004C0B9D">
            <w:pPr>
              <w:pStyle w:val="Heading3"/>
              <w:keepNext w:val="0"/>
              <w:keepLines w:val="0"/>
              <w:widowControl w:val="0"/>
              <w:numPr>
                <w:ilvl w:val="0"/>
                <w:numId w:val="103"/>
              </w:numPr>
              <w:spacing w:before="0" w:after="0"/>
              <w:ind w:left="900" w:hanging="450"/>
              <w:jc w:val="left"/>
              <w:rPr>
                <w:b w:val="0"/>
                <w:szCs w:val="24"/>
              </w:rPr>
            </w:pPr>
            <w:r w:rsidRPr="00902A16">
              <w:rPr>
                <w:b w:val="0"/>
                <w:szCs w:val="24"/>
              </w:rPr>
              <w:t xml:space="preserve">Common reference manuals, including the Chicago Manual of Style, the Gregg Reference Manual, and other reference manuals for providing technical edits </w:t>
            </w:r>
          </w:p>
          <w:p w14:paraId="1FCAA1CA" w14:textId="52C5A9E9" w:rsidR="00013439" w:rsidRPr="00902A16" w:rsidRDefault="00013439" w:rsidP="004C0B9D">
            <w:pPr>
              <w:pStyle w:val="Heading3"/>
              <w:numPr>
                <w:ilvl w:val="0"/>
                <w:numId w:val="103"/>
              </w:numPr>
              <w:spacing w:before="0" w:after="0"/>
              <w:ind w:left="900" w:hanging="450"/>
              <w:jc w:val="left"/>
              <w:rPr>
                <w:b w:val="0"/>
                <w:szCs w:val="24"/>
              </w:rPr>
            </w:pPr>
            <w:r w:rsidRPr="00902A16">
              <w:rPr>
                <w:b w:val="0"/>
                <w:szCs w:val="24"/>
              </w:rPr>
              <w:t>Technical writing and development for program materials such as: energy-related technical reports, government energy-related policy reports, brochures, fact sheets, documents for web platforms, DVDs, CDs, and PowerPoint and other presentations for audiences with varying levels of knowledge and sophistication in plain English (layman’s language) for the general public</w:t>
            </w:r>
            <w:r w:rsidR="00F3376C" w:rsidRPr="00902A16">
              <w:rPr>
                <w:b w:val="0"/>
                <w:szCs w:val="24"/>
              </w:rPr>
              <w:t>.</w:t>
            </w:r>
          </w:p>
        </w:tc>
      </w:tr>
      <w:tr w:rsidR="00013439" w14:paraId="3763EDD2" w14:textId="77777777" w:rsidTr="00F1766E">
        <w:tblPrEx>
          <w:shd w:val="clear" w:color="auto" w:fill="FFFFFF"/>
        </w:tblPrEx>
        <w:trPr>
          <w:cantSplit/>
        </w:trPr>
        <w:tc>
          <w:tcPr>
            <w:tcW w:w="9985" w:type="dxa"/>
            <w:gridSpan w:val="5"/>
            <w:shd w:val="clear" w:color="auto" w:fill="FFFFFF" w:themeFill="background1"/>
            <w:vAlign w:val="center"/>
          </w:tcPr>
          <w:p w14:paraId="0BE22451" w14:textId="3DFED038" w:rsidR="00013439" w:rsidRPr="00902A16" w:rsidRDefault="00013439" w:rsidP="004C0B9D">
            <w:pPr>
              <w:pStyle w:val="ListParagraph"/>
              <w:numPr>
                <w:ilvl w:val="0"/>
                <w:numId w:val="108"/>
              </w:numPr>
              <w:ind w:left="522"/>
              <w:contextualSpacing/>
              <w:rPr>
                <w:b/>
                <w:szCs w:val="24"/>
              </w:rPr>
            </w:pPr>
            <w:r w:rsidRPr="00902A16">
              <w:rPr>
                <w:b/>
                <w:szCs w:val="24"/>
              </w:rPr>
              <w:lastRenderedPageBreak/>
              <w:t>Equity Considerations</w:t>
            </w:r>
          </w:p>
          <w:p w14:paraId="7D97F23E" w14:textId="77777777" w:rsidR="00013439" w:rsidRDefault="00013439" w:rsidP="00CF0EA6">
            <w:pPr>
              <w:ind w:left="515"/>
              <w:rPr>
                <w:szCs w:val="24"/>
              </w:rPr>
            </w:pPr>
            <w:r w:rsidRPr="00902A16">
              <w:rPr>
                <w:szCs w:val="24"/>
              </w:rPr>
              <w:t>Knowledge or demonstrated experience with integrating equity considerations into program guidelines and energy projects, including the following:</w:t>
            </w:r>
          </w:p>
          <w:p w14:paraId="493524EA" w14:textId="77777777" w:rsidR="00013439" w:rsidRPr="00902A16" w:rsidRDefault="00013439" w:rsidP="004C0B9D">
            <w:pPr>
              <w:pStyle w:val="Heading3"/>
              <w:numPr>
                <w:ilvl w:val="0"/>
                <w:numId w:val="128"/>
              </w:numPr>
              <w:spacing w:before="0" w:after="0"/>
              <w:jc w:val="left"/>
              <w:rPr>
                <w:rFonts w:eastAsiaTheme="minorEastAsia"/>
                <w:b w:val="0"/>
                <w:szCs w:val="24"/>
              </w:rPr>
            </w:pPr>
            <w:r w:rsidRPr="00902A16">
              <w:rPr>
                <w:b w:val="0"/>
                <w:szCs w:val="24"/>
              </w:rPr>
              <w:t>Consultation with stakeholders from diverse demographics in California’s underserved communities, including but not limited to Native American tribes, local governments, rural, agricultural, low-income, and disadvantaged communities, and renters. Inputs may be incorporated into ERDD programs, proposed project evaluation, and project planning and implementation.</w:t>
            </w:r>
          </w:p>
          <w:p w14:paraId="16D61088" w14:textId="77777777" w:rsidR="00013439" w:rsidRPr="00902A16" w:rsidRDefault="00013439" w:rsidP="004C0B9D">
            <w:pPr>
              <w:pStyle w:val="Heading3"/>
              <w:numPr>
                <w:ilvl w:val="0"/>
                <w:numId w:val="128"/>
              </w:numPr>
              <w:spacing w:before="0" w:after="0"/>
              <w:ind w:left="900" w:hanging="450"/>
              <w:jc w:val="left"/>
              <w:rPr>
                <w:rFonts w:eastAsiaTheme="minorEastAsia"/>
                <w:b w:val="0"/>
                <w:szCs w:val="24"/>
              </w:rPr>
            </w:pPr>
            <w:r w:rsidRPr="00902A16">
              <w:rPr>
                <w:b w:val="0"/>
                <w:szCs w:val="24"/>
              </w:rPr>
              <w:t>Valuation of energy and non-energy benefits for underserved communities, as well as identification of barriers and risks.</w:t>
            </w:r>
          </w:p>
          <w:p w14:paraId="2D44FDFC" w14:textId="77777777" w:rsidR="00013439" w:rsidRPr="00902A16" w:rsidRDefault="00013439" w:rsidP="004C0B9D">
            <w:pPr>
              <w:pStyle w:val="Heading3"/>
              <w:numPr>
                <w:ilvl w:val="0"/>
                <w:numId w:val="128"/>
              </w:numPr>
              <w:spacing w:before="0" w:after="0"/>
              <w:ind w:left="900" w:hanging="450"/>
              <w:jc w:val="left"/>
              <w:rPr>
                <w:rFonts w:eastAsiaTheme="minorEastAsia"/>
                <w:b w:val="0"/>
                <w:szCs w:val="24"/>
              </w:rPr>
            </w:pPr>
            <w:r w:rsidRPr="00902A16">
              <w:rPr>
                <w:b w:val="0"/>
                <w:szCs w:val="24"/>
              </w:rPr>
              <w:t>Engagement with underserved communities in energy projects, such as through consultation, education, job training, or job creation.</w:t>
            </w:r>
          </w:p>
          <w:p w14:paraId="4AD07873" w14:textId="7ECB0E4A" w:rsidR="00013439" w:rsidRPr="00902A16" w:rsidRDefault="00013439" w:rsidP="2E8D607C">
            <w:pPr>
              <w:pStyle w:val="Heading3"/>
              <w:numPr>
                <w:ilvl w:val="0"/>
                <w:numId w:val="128"/>
              </w:numPr>
              <w:spacing w:before="0" w:after="0"/>
              <w:ind w:left="900" w:hanging="450"/>
              <w:jc w:val="left"/>
              <w:rPr>
                <w:rFonts w:eastAsiaTheme="minorEastAsia"/>
                <w:b w:val="0"/>
              </w:rPr>
            </w:pPr>
            <w:r>
              <w:rPr>
                <w:b w:val="0"/>
              </w:rPr>
              <w:t>Application of C</w:t>
            </w:r>
            <w:r w:rsidR="338EEDB8">
              <w:rPr>
                <w:b w:val="0"/>
              </w:rPr>
              <w:t>alifornia</w:t>
            </w:r>
            <w:r>
              <w:rPr>
                <w:b w:val="0"/>
              </w:rPr>
              <w:t xml:space="preserve"> bills, policies, and CPUC decisions related to energy equity. </w:t>
            </w:r>
          </w:p>
          <w:p w14:paraId="1A7937F2" w14:textId="614D596F" w:rsidR="00013439" w:rsidRPr="00902A16" w:rsidRDefault="00013439" w:rsidP="004C0B9D">
            <w:pPr>
              <w:pStyle w:val="Heading3"/>
              <w:numPr>
                <w:ilvl w:val="0"/>
                <w:numId w:val="128"/>
              </w:numPr>
              <w:spacing w:before="0" w:after="0"/>
              <w:ind w:left="900" w:hanging="450"/>
              <w:jc w:val="left"/>
              <w:rPr>
                <w:b w:val="0"/>
                <w:szCs w:val="24"/>
              </w:rPr>
            </w:pPr>
            <w:r w:rsidRPr="00902A16">
              <w:rPr>
                <w:b w:val="0"/>
                <w:szCs w:val="24"/>
              </w:rPr>
              <w:t>Familiarity and facility with existing data sources related to energy equity in the state.</w:t>
            </w:r>
          </w:p>
        </w:tc>
      </w:tr>
      <w:tr w:rsidR="00013439" w:rsidRPr="002A3E51" w14:paraId="6E7EDA4A" w14:textId="77777777" w:rsidTr="00F1766E">
        <w:tblPrEx>
          <w:shd w:val="clear" w:color="auto" w:fill="FFFFFF"/>
        </w:tblPrEx>
        <w:trPr>
          <w:cantSplit/>
        </w:trPr>
        <w:tc>
          <w:tcPr>
            <w:tcW w:w="9985" w:type="dxa"/>
            <w:gridSpan w:val="5"/>
            <w:shd w:val="clear" w:color="auto" w:fill="FFFFFF" w:themeFill="background1"/>
            <w:vAlign w:val="center"/>
          </w:tcPr>
          <w:p w14:paraId="0FA75FE4" w14:textId="22E7F6CE" w:rsidR="00013439" w:rsidRPr="00B44144" w:rsidRDefault="00013439" w:rsidP="004C0B9D">
            <w:pPr>
              <w:pStyle w:val="ListParagraph"/>
              <w:numPr>
                <w:ilvl w:val="0"/>
                <w:numId w:val="108"/>
              </w:numPr>
              <w:ind w:left="522"/>
              <w:contextualSpacing/>
              <w:rPr>
                <w:b/>
                <w:szCs w:val="24"/>
              </w:rPr>
            </w:pPr>
            <w:r w:rsidRPr="00B44144">
              <w:rPr>
                <w:b/>
                <w:szCs w:val="24"/>
              </w:rPr>
              <w:t>Graphic Designer and Video Producer</w:t>
            </w:r>
          </w:p>
          <w:p w14:paraId="23167610" w14:textId="77777777" w:rsidR="00013439" w:rsidRPr="00B44144" w:rsidRDefault="00013439" w:rsidP="00CF0EA6">
            <w:pPr>
              <w:pStyle w:val="Heading3"/>
              <w:keepNext w:val="0"/>
              <w:keepLines w:val="0"/>
              <w:widowControl w:val="0"/>
              <w:spacing w:before="0" w:after="0"/>
              <w:ind w:left="900" w:hanging="450"/>
              <w:jc w:val="left"/>
              <w:rPr>
                <w:b w:val="0"/>
                <w:szCs w:val="24"/>
              </w:rPr>
            </w:pPr>
            <w:r w:rsidRPr="00B44144">
              <w:rPr>
                <w:b w:val="0"/>
                <w:szCs w:val="24"/>
              </w:rPr>
              <w:t>(1)</w:t>
            </w:r>
            <w:r w:rsidRPr="00B44144">
              <w:rPr>
                <w:b w:val="0"/>
                <w:szCs w:val="24"/>
              </w:rPr>
              <w:tab/>
              <w:t>Newest technologies and possession of the required hardware and software for preparing multimedia presentations; graphic development and design; and publishing materials such as reports, brochures, fact sheets, flyers, newsletters, documents for web platforms, DVDs, CDs, and multimedia presentations</w:t>
            </w:r>
          </w:p>
          <w:p w14:paraId="2FBBFB30" w14:textId="77777777" w:rsidR="00013439" w:rsidRPr="00B44144" w:rsidRDefault="00013439" w:rsidP="00CF0EA6">
            <w:pPr>
              <w:pStyle w:val="Heading3"/>
              <w:keepNext w:val="0"/>
              <w:keepLines w:val="0"/>
              <w:widowControl w:val="0"/>
              <w:spacing w:before="0" w:after="0"/>
              <w:ind w:left="900" w:hanging="450"/>
              <w:jc w:val="left"/>
              <w:rPr>
                <w:b w:val="0"/>
                <w:szCs w:val="24"/>
              </w:rPr>
            </w:pPr>
            <w:r w:rsidRPr="00B44144">
              <w:rPr>
                <w:b w:val="0"/>
                <w:szCs w:val="24"/>
              </w:rPr>
              <w:t>(2)</w:t>
            </w:r>
            <w:r w:rsidRPr="00B44144">
              <w:rPr>
                <w:b w:val="0"/>
                <w:szCs w:val="24"/>
              </w:rPr>
              <w:tab/>
              <w:t>Graphic development and production that can translate technical material and research results</w:t>
            </w:r>
          </w:p>
          <w:p w14:paraId="59A01CD4" w14:textId="77777777" w:rsidR="00013439" w:rsidRPr="00B44144" w:rsidRDefault="00013439" w:rsidP="00CF0EA6">
            <w:pPr>
              <w:keepNext/>
              <w:ind w:left="900" w:hanging="450"/>
              <w:rPr>
                <w:szCs w:val="24"/>
              </w:rPr>
            </w:pPr>
            <w:r w:rsidRPr="00B44144">
              <w:rPr>
                <w:szCs w:val="24"/>
              </w:rPr>
              <w:t>(3)</w:t>
            </w:r>
            <w:r w:rsidRPr="00B44144">
              <w:rPr>
                <w:szCs w:val="24"/>
              </w:rPr>
              <w:tab/>
              <w:t>High quality programmatic and project video production suitable for web posting</w:t>
            </w:r>
          </w:p>
        </w:tc>
      </w:tr>
      <w:tr w:rsidR="00013439" w:rsidRPr="002A3E51" w14:paraId="03DA6C7B" w14:textId="77777777" w:rsidTr="00F1766E">
        <w:tblPrEx>
          <w:shd w:val="clear" w:color="auto" w:fill="FFFFFF"/>
        </w:tblPrEx>
        <w:trPr>
          <w:cantSplit/>
        </w:trPr>
        <w:tc>
          <w:tcPr>
            <w:tcW w:w="9985" w:type="dxa"/>
            <w:gridSpan w:val="5"/>
            <w:shd w:val="clear" w:color="auto" w:fill="FFFFFF" w:themeFill="background1"/>
            <w:vAlign w:val="center"/>
          </w:tcPr>
          <w:p w14:paraId="13892A98" w14:textId="77777777" w:rsidR="00013439" w:rsidRPr="00B44144" w:rsidRDefault="00013439" w:rsidP="004C0B9D">
            <w:pPr>
              <w:pStyle w:val="ListParagraph"/>
              <w:numPr>
                <w:ilvl w:val="0"/>
                <w:numId w:val="108"/>
              </w:numPr>
              <w:ind w:left="522"/>
              <w:contextualSpacing/>
              <w:rPr>
                <w:b/>
                <w:szCs w:val="24"/>
              </w:rPr>
            </w:pPr>
            <w:r w:rsidRPr="00B44144">
              <w:rPr>
                <w:b/>
                <w:szCs w:val="24"/>
              </w:rPr>
              <w:t>Webcast</w:t>
            </w:r>
          </w:p>
          <w:p w14:paraId="1033B74E" w14:textId="77777777" w:rsidR="00013439" w:rsidRPr="00B44144" w:rsidRDefault="00013439" w:rsidP="00CF0EA6">
            <w:pPr>
              <w:pStyle w:val="Heading3"/>
              <w:keepLines w:val="0"/>
              <w:spacing w:before="0" w:after="0"/>
              <w:ind w:left="900" w:hanging="450"/>
              <w:jc w:val="left"/>
              <w:rPr>
                <w:b w:val="0"/>
                <w:szCs w:val="24"/>
              </w:rPr>
            </w:pPr>
            <w:r w:rsidRPr="00B44144">
              <w:rPr>
                <w:b w:val="0"/>
                <w:szCs w:val="24"/>
              </w:rPr>
              <w:t>(1)</w:t>
            </w:r>
            <w:r w:rsidRPr="00B44144">
              <w:rPr>
                <w:b w:val="0"/>
                <w:szCs w:val="24"/>
              </w:rPr>
              <w:tab/>
              <w:t>Broadcast live online audio and video streaming to the Internet for webcast presentations of conferences, workshops, meetings, and other activities</w:t>
            </w:r>
          </w:p>
          <w:p w14:paraId="2B0BD3A6" w14:textId="77777777" w:rsidR="00013439" w:rsidRPr="00B44144" w:rsidRDefault="00013439" w:rsidP="00CF0EA6">
            <w:pPr>
              <w:keepNext/>
              <w:ind w:left="900" w:hanging="450"/>
              <w:rPr>
                <w:szCs w:val="24"/>
              </w:rPr>
            </w:pPr>
            <w:r w:rsidRPr="00B44144">
              <w:rPr>
                <w:szCs w:val="24"/>
              </w:rPr>
              <w:t>(2)</w:t>
            </w:r>
            <w:r w:rsidRPr="00B44144">
              <w:rPr>
                <w:szCs w:val="24"/>
              </w:rPr>
              <w:tab/>
              <w:t>Provide archival streaming services</w:t>
            </w:r>
          </w:p>
          <w:p w14:paraId="7FC35680" w14:textId="77777777" w:rsidR="00013439" w:rsidRPr="00B44144" w:rsidRDefault="00013439" w:rsidP="00CF0EA6">
            <w:pPr>
              <w:keepNext/>
              <w:ind w:left="900" w:hanging="450"/>
              <w:rPr>
                <w:szCs w:val="24"/>
              </w:rPr>
            </w:pPr>
            <w:r w:rsidRPr="00B44144">
              <w:rPr>
                <w:szCs w:val="24"/>
              </w:rPr>
              <w:t>(3)</w:t>
            </w:r>
            <w:r w:rsidRPr="00B44144">
              <w:rPr>
                <w:szCs w:val="24"/>
              </w:rPr>
              <w:tab/>
              <w:t>Provide window media files of streamed proceedings</w:t>
            </w:r>
          </w:p>
        </w:tc>
      </w:tr>
      <w:tr w:rsidR="00013439" w:rsidRPr="002A3E51" w14:paraId="61B19825" w14:textId="77777777" w:rsidTr="00F1766E">
        <w:tblPrEx>
          <w:shd w:val="clear" w:color="auto" w:fill="FFFFFF"/>
        </w:tblPrEx>
        <w:trPr>
          <w:cantSplit/>
        </w:trPr>
        <w:tc>
          <w:tcPr>
            <w:tcW w:w="9985" w:type="dxa"/>
            <w:gridSpan w:val="5"/>
            <w:shd w:val="clear" w:color="auto" w:fill="FFFFFF" w:themeFill="background1"/>
            <w:vAlign w:val="center"/>
          </w:tcPr>
          <w:p w14:paraId="6D806773" w14:textId="7D3D91CC" w:rsidR="00013439" w:rsidRPr="00B44144" w:rsidRDefault="00013439" w:rsidP="004C0B9D">
            <w:pPr>
              <w:pStyle w:val="ListParagraph"/>
              <w:numPr>
                <w:ilvl w:val="0"/>
                <w:numId w:val="108"/>
              </w:numPr>
              <w:ind w:left="522"/>
              <w:contextualSpacing/>
              <w:rPr>
                <w:b/>
                <w:szCs w:val="24"/>
              </w:rPr>
            </w:pPr>
            <w:r w:rsidRPr="00B44144">
              <w:rPr>
                <w:b/>
                <w:szCs w:val="24"/>
              </w:rPr>
              <w:lastRenderedPageBreak/>
              <w:t>Event Planner</w:t>
            </w:r>
          </w:p>
          <w:p w14:paraId="720D8C87" w14:textId="30A1213E" w:rsidR="00013439" w:rsidRPr="00B44144" w:rsidRDefault="00013439" w:rsidP="004C0B9D">
            <w:pPr>
              <w:pStyle w:val="Heading3"/>
              <w:keepLines w:val="0"/>
              <w:numPr>
                <w:ilvl w:val="0"/>
                <w:numId w:val="119"/>
              </w:numPr>
              <w:spacing w:before="0" w:after="0"/>
              <w:ind w:left="971" w:hanging="449"/>
              <w:jc w:val="left"/>
              <w:rPr>
                <w:b w:val="0"/>
                <w:szCs w:val="24"/>
              </w:rPr>
            </w:pPr>
            <w:r w:rsidRPr="00B44144">
              <w:rPr>
                <w:b w:val="0"/>
                <w:szCs w:val="24"/>
              </w:rPr>
              <w:t>Prepare plans for various energy-related events, including schedule, task details, roles and responsibilities, deliverables, materials and equipment, venue, and logistics</w:t>
            </w:r>
          </w:p>
          <w:p w14:paraId="0CD50AA9" w14:textId="77777777" w:rsidR="00013439" w:rsidRPr="00B44144" w:rsidRDefault="00013439" w:rsidP="004C0B9D">
            <w:pPr>
              <w:pStyle w:val="Heading3"/>
              <w:keepLines w:val="0"/>
              <w:numPr>
                <w:ilvl w:val="0"/>
                <w:numId w:val="119"/>
              </w:numPr>
              <w:spacing w:before="0" w:after="0"/>
              <w:ind w:left="971" w:hanging="449"/>
              <w:jc w:val="left"/>
              <w:rPr>
                <w:b w:val="0"/>
                <w:szCs w:val="24"/>
              </w:rPr>
            </w:pPr>
            <w:r w:rsidRPr="00B44144">
              <w:rPr>
                <w:b w:val="0"/>
                <w:szCs w:val="24"/>
              </w:rPr>
              <w:t>Develop event agendas and materials</w:t>
            </w:r>
          </w:p>
          <w:p w14:paraId="6406B35C" w14:textId="77777777" w:rsidR="00013439" w:rsidRPr="00B44144" w:rsidRDefault="00013439" w:rsidP="004C0B9D">
            <w:pPr>
              <w:pStyle w:val="Heading3"/>
              <w:keepLines w:val="0"/>
              <w:numPr>
                <w:ilvl w:val="0"/>
                <w:numId w:val="119"/>
              </w:numPr>
              <w:spacing w:before="0" w:after="0"/>
              <w:ind w:left="971" w:hanging="449"/>
              <w:jc w:val="left"/>
              <w:rPr>
                <w:b w:val="0"/>
                <w:szCs w:val="24"/>
              </w:rPr>
            </w:pPr>
            <w:r w:rsidRPr="00B44144">
              <w:rPr>
                <w:b w:val="0"/>
                <w:szCs w:val="24"/>
              </w:rPr>
              <w:t>Secure event venues</w:t>
            </w:r>
          </w:p>
          <w:p w14:paraId="701BB293" w14:textId="77777777" w:rsidR="00013439" w:rsidRPr="00B44144" w:rsidRDefault="00013439" w:rsidP="004C0B9D">
            <w:pPr>
              <w:pStyle w:val="Heading3"/>
              <w:keepLines w:val="0"/>
              <w:numPr>
                <w:ilvl w:val="0"/>
                <w:numId w:val="119"/>
              </w:numPr>
              <w:spacing w:before="0" w:after="0"/>
              <w:ind w:left="971" w:hanging="449"/>
              <w:jc w:val="left"/>
              <w:rPr>
                <w:b w:val="0"/>
                <w:szCs w:val="24"/>
              </w:rPr>
            </w:pPr>
            <w:r w:rsidRPr="00B44144">
              <w:rPr>
                <w:b w:val="0"/>
                <w:szCs w:val="24"/>
              </w:rPr>
              <w:t>Prepare event marketing and outreach plan and event announcements</w:t>
            </w:r>
          </w:p>
          <w:p w14:paraId="719EAFA7" w14:textId="77777777" w:rsidR="00013439" w:rsidRPr="00B44144" w:rsidRDefault="00013439" w:rsidP="004C0B9D">
            <w:pPr>
              <w:pStyle w:val="Heading3"/>
              <w:keepLines w:val="0"/>
              <w:numPr>
                <w:ilvl w:val="0"/>
                <w:numId w:val="119"/>
              </w:numPr>
              <w:spacing w:before="0" w:after="0"/>
              <w:ind w:left="971" w:hanging="449"/>
              <w:jc w:val="left"/>
              <w:rPr>
                <w:b w:val="0"/>
                <w:szCs w:val="24"/>
              </w:rPr>
            </w:pPr>
            <w:r w:rsidRPr="00B44144">
              <w:rPr>
                <w:b w:val="0"/>
                <w:szCs w:val="24"/>
              </w:rPr>
              <w:t>Design event online platform</w:t>
            </w:r>
          </w:p>
          <w:p w14:paraId="6FC59C6A" w14:textId="77777777" w:rsidR="00013439" w:rsidRPr="00B44144" w:rsidRDefault="00013439" w:rsidP="004C0B9D">
            <w:pPr>
              <w:pStyle w:val="Heading3"/>
              <w:keepLines w:val="0"/>
              <w:numPr>
                <w:ilvl w:val="0"/>
                <w:numId w:val="119"/>
              </w:numPr>
              <w:spacing w:before="0" w:after="0"/>
              <w:ind w:left="971" w:hanging="449"/>
              <w:jc w:val="left"/>
              <w:rPr>
                <w:b w:val="0"/>
                <w:szCs w:val="24"/>
              </w:rPr>
            </w:pPr>
            <w:r w:rsidRPr="00B44144">
              <w:rPr>
                <w:b w:val="0"/>
                <w:szCs w:val="24"/>
              </w:rPr>
              <w:t>Develop event guidelines, event session moderator questions, conduct event dry runs</w:t>
            </w:r>
          </w:p>
          <w:p w14:paraId="0B0E8D5D" w14:textId="355D3485" w:rsidR="00013439" w:rsidRPr="00B44144" w:rsidRDefault="00013439" w:rsidP="004C0B9D">
            <w:pPr>
              <w:pStyle w:val="Heading3"/>
              <w:keepLines w:val="0"/>
              <w:numPr>
                <w:ilvl w:val="0"/>
                <w:numId w:val="119"/>
              </w:numPr>
              <w:spacing w:before="0" w:after="0"/>
              <w:ind w:left="971" w:hanging="449"/>
              <w:jc w:val="left"/>
              <w:rPr>
                <w:b w:val="0"/>
                <w:szCs w:val="24"/>
              </w:rPr>
            </w:pPr>
            <w:r w:rsidRPr="00B44144">
              <w:rPr>
                <w:b w:val="0"/>
                <w:szCs w:val="24"/>
              </w:rPr>
              <w:t>Track outreach of recipients, such as announcements, Listserv notifications, invitations, RSVPs, registration, attendees, speakers</w:t>
            </w:r>
          </w:p>
          <w:p w14:paraId="4851F031" w14:textId="77777777" w:rsidR="00013439" w:rsidRPr="00B44144" w:rsidRDefault="00013439" w:rsidP="004C0B9D">
            <w:pPr>
              <w:pStyle w:val="Heading3"/>
              <w:keepLines w:val="0"/>
              <w:numPr>
                <w:ilvl w:val="0"/>
                <w:numId w:val="119"/>
              </w:numPr>
              <w:spacing w:before="0" w:after="0"/>
              <w:ind w:left="971" w:hanging="449"/>
              <w:jc w:val="left"/>
              <w:rPr>
                <w:b w:val="0"/>
                <w:szCs w:val="24"/>
              </w:rPr>
            </w:pPr>
            <w:r w:rsidRPr="00B44144">
              <w:rPr>
                <w:b w:val="0"/>
                <w:szCs w:val="24"/>
              </w:rPr>
              <w:t>Set up event and test audio/visual equipment, manage day-of-event activities and post-event activities</w:t>
            </w:r>
          </w:p>
          <w:p w14:paraId="0A78659D" w14:textId="77777777" w:rsidR="00013439" w:rsidRPr="00B44144" w:rsidRDefault="00013439" w:rsidP="004C0B9D">
            <w:pPr>
              <w:pStyle w:val="Heading3"/>
              <w:keepLines w:val="0"/>
              <w:numPr>
                <w:ilvl w:val="0"/>
                <w:numId w:val="119"/>
              </w:numPr>
              <w:spacing w:before="0" w:after="0"/>
              <w:ind w:left="971" w:hanging="449"/>
              <w:jc w:val="left"/>
              <w:rPr>
                <w:b w:val="0"/>
                <w:szCs w:val="24"/>
              </w:rPr>
            </w:pPr>
            <w:r w:rsidRPr="00B44144">
              <w:rPr>
                <w:b w:val="0"/>
                <w:szCs w:val="24"/>
              </w:rPr>
              <w:t>Develop online survey and provide written survey results</w:t>
            </w:r>
          </w:p>
          <w:p w14:paraId="47DEFB65" w14:textId="77777777" w:rsidR="00013439" w:rsidRPr="00B44144" w:rsidRDefault="00013439" w:rsidP="004C0B9D">
            <w:pPr>
              <w:pStyle w:val="Heading3"/>
              <w:keepLines w:val="0"/>
              <w:numPr>
                <w:ilvl w:val="0"/>
                <w:numId w:val="119"/>
              </w:numPr>
              <w:spacing w:before="0" w:after="0"/>
              <w:ind w:left="971" w:hanging="449"/>
              <w:jc w:val="left"/>
              <w:rPr>
                <w:b w:val="0"/>
                <w:szCs w:val="24"/>
              </w:rPr>
            </w:pPr>
            <w:r w:rsidRPr="00B44144">
              <w:rPr>
                <w:b w:val="0"/>
                <w:szCs w:val="24"/>
              </w:rPr>
              <w:t>Provide event video broadcast recording on a digital storage device</w:t>
            </w:r>
          </w:p>
          <w:p w14:paraId="505F36D8" w14:textId="77777777" w:rsidR="00013439" w:rsidRPr="00B44144" w:rsidRDefault="00013439" w:rsidP="004C0B9D">
            <w:pPr>
              <w:pStyle w:val="Heading3"/>
              <w:keepLines w:val="0"/>
              <w:numPr>
                <w:ilvl w:val="0"/>
                <w:numId w:val="119"/>
              </w:numPr>
              <w:spacing w:before="0" w:after="0"/>
              <w:ind w:left="971" w:hanging="449"/>
              <w:jc w:val="left"/>
              <w:rPr>
                <w:b w:val="0"/>
                <w:szCs w:val="24"/>
              </w:rPr>
            </w:pPr>
            <w:r w:rsidRPr="00B44144">
              <w:rPr>
                <w:b w:val="0"/>
                <w:szCs w:val="24"/>
              </w:rPr>
              <w:t>Provide written summary of event panel discussions, speaker presentations, highlights, etc.</w:t>
            </w:r>
          </w:p>
          <w:p w14:paraId="6FC7DE8C" w14:textId="77777777" w:rsidR="00013439" w:rsidRPr="00B44144" w:rsidRDefault="00013439" w:rsidP="004C0B9D">
            <w:pPr>
              <w:pStyle w:val="Heading3"/>
              <w:keepLines w:val="0"/>
              <w:numPr>
                <w:ilvl w:val="0"/>
                <w:numId w:val="119"/>
              </w:numPr>
              <w:spacing w:before="0" w:after="0"/>
              <w:ind w:left="971" w:hanging="449"/>
              <w:jc w:val="left"/>
              <w:rPr>
                <w:b w:val="0"/>
                <w:szCs w:val="24"/>
              </w:rPr>
            </w:pPr>
            <w:r w:rsidRPr="00B44144">
              <w:rPr>
                <w:b w:val="0"/>
                <w:szCs w:val="24"/>
              </w:rPr>
              <w:t>Provide written handbook of materials used to produce each event</w:t>
            </w:r>
          </w:p>
        </w:tc>
      </w:tr>
      <w:tr w:rsidR="00013439" w:rsidRPr="002A3E51" w14:paraId="13DB31E7" w14:textId="77777777" w:rsidTr="00F1766E">
        <w:tblPrEx>
          <w:shd w:val="clear" w:color="auto" w:fill="FFFFFF"/>
        </w:tblPrEx>
        <w:trPr>
          <w:cantSplit/>
        </w:trPr>
        <w:tc>
          <w:tcPr>
            <w:tcW w:w="9985" w:type="dxa"/>
            <w:gridSpan w:val="5"/>
            <w:shd w:val="clear" w:color="auto" w:fill="FFFFFF" w:themeFill="background1"/>
            <w:vAlign w:val="center"/>
          </w:tcPr>
          <w:p w14:paraId="7526A3DF" w14:textId="38FFEEEF" w:rsidR="00013439" w:rsidRPr="00B44144" w:rsidRDefault="00013439" w:rsidP="004C0B9D">
            <w:pPr>
              <w:pStyle w:val="ListParagraph"/>
              <w:numPr>
                <w:ilvl w:val="0"/>
                <w:numId w:val="108"/>
              </w:numPr>
              <w:ind w:left="522"/>
              <w:contextualSpacing/>
              <w:rPr>
                <w:b/>
                <w:szCs w:val="24"/>
              </w:rPr>
            </w:pPr>
            <w:r w:rsidRPr="00B44144">
              <w:rPr>
                <w:b/>
                <w:szCs w:val="24"/>
              </w:rPr>
              <w:t>Trainer</w:t>
            </w:r>
          </w:p>
          <w:p w14:paraId="66699972" w14:textId="77777777" w:rsidR="00013439" w:rsidRPr="00B44144" w:rsidRDefault="00013439" w:rsidP="004C0B9D">
            <w:pPr>
              <w:pStyle w:val="Heading3"/>
              <w:keepLines w:val="0"/>
              <w:numPr>
                <w:ilvl w:val="0"/>
                <w:numId w:val="120"/>
              </w:numPr>
              <w:spacing w:before="0" w:after="0"/>
              <w:ind w:left="792"/>
              <w:jc w:val="left"/>
              <w:rPr>
                <w:b w:val="0"/>
                <w:szCs w:val="24"/>
              </w:rPr>
            </w:pPr>
            <w:r w:rsidRPr="00B44144">
              <w:rPr>
                <w:b w:val="0"/>
                <w:szCs w:val="24"/>
              </w:rPr>
              <w:t>Develop training plan</w:t>
            </w:r>
          </w:p>
          <w:p w14:paraId="7C3098EE" w14:textId="77777777" w:rsidR="00013439" w:rsidRPr="00B44144" w:rsidRDefault="00013439" w:rsidP="004C0B9D">
            <w:pPr>
              <w:pStyle w:val="Heading3"/>
              <w:keepLines w:val="0"/>
              <w:numPr>
                <w:ilvl w:val="0"/>
                <w:numId w:val="120"/>
              </w:numPr>
              <w:spacing w:before="0" w:after="0"/>
              <w:ind w:left="792"/>
              <w:jc w:val="left"/>
              <w:rPr>
                <w:b w:val="0"/>
                <w:szCs w:val="24"/>
              </w:rPr>
            </w:pPr>
            <w:r w:rsidRPr="00B44144">
              <w:rPr>
                <w:b w:val="0"/>
                <w:szCs w:val="24"/>
              </w:rPr>
              <w:t>Design training materials</w:t>
            </w:r>
          </w:p>
          <w:p w14:paraId="6F67DF97" w14:textId="7AB5FED6" w:rsidR="00013439" w:rsidRPr="00B44144" w:rsidRDefault="00013439" w:rsidP="004C0B9D">
            <w:pPr>
              <w:pStyle w:val="Heading3"/>
              <w:keepLines w:val="0"/>
              <w:numPr>
                <w:ilvl w:val="0"/>
                <w:numId w:val="120"/>
              </w:numPr>
              <w:spacing w:before="0" w:after="0"/>
              <w:ind w:left="792"/>
              <w:jc w:val="left"/>
              <w:rPr>
                <w:b w:val="0"/>
                <w:szCs w:val="24"/>
              </w:rPr>
            </w:pPr>
            <w:r w:rsidRPr="00B44144">
              <w:rPr>
                <w:b w:val="0"/>
                <w:szCs w:val="24"/>
              </w:rPr>
              <w:t>Collaborate with subject matter experts to create training content</w:t>
            </w:r>
          </w:p>
          <w:p w14:paraId="4651D0A6" w14:textId="41A23F6A" w:rsidR="00013439" w:rsidRPr="00B44144" w:rsidRDefault="00013439" w:rsidP="004C0B9D">
            <w:pPr>
              <w:pStyle w:val="Heading3"/>
              <w:keepLines w:val="0"/>
              <w:numPr>
                <w:ilvl w:val="0"/>
                <w:numId w:val="120"/>
              </w:numPr>
              <w:spacing w:before="0" w:after="0"/>
              <w:ind w:left="792"/>
              <w:jc w:val="left"/>
              <w:rPr>
                <w:b w:val="0"/>
                <w:szCs w:val="24"/>
              </w:rPr>
            </w:pPr>
            <w:r w:rsidRPr="00B44144">
              <w:rPr>
                <w:b w:val="0"/>
                <w:szCs w:val="24"/>
              </w:rPr>
              <w:t xml:space="preserve">Develop training materials in various electronic formats for each module, including but not limited to MS PowerPoint, </w:t>
            </w:r>
            <w:r w:rsidR="003D4A51" w:rsidRPr="00B44144">
              <w:rPr>
                <w:b w:val="0"/>
                <w:szCs w:val="24"/>
              </w:rPr>
              <w:t>MS Word</w:t>
            </w:r>
            <w:r w:rsidR="00C9760E" w:rsidRPr="00B44144">
              <w:rPr>
                <w:b w:val="0"/>
                <w:szCs w:val="24"/>
              </w:rPr>
              <w:t>,</w:t>
            </w:r>
            <w:r w:rsidRPr="00B44144">
              <w:rPr>
                <w:b w:val="0"/>
                <w:szCs w:val="24"/>
              </w:rPr>
              <w:t xml:space="preserve"> recorded MP4 files</w:t>
            </w:r>
          </w:p>
          <w:p w14:paraId="4BBE5455" w14:textId="64434BCF" w:rsidR="00013439" w:rsidRPr="00B44144" w:rsidRDefault="00013439" w:rsidP="004C0B9D">
            <w:pPr>
              <w:pStyle w:val="Heading3"/>
              <w:keepLines w:val="0"/>
              <w:numPr>
                <w:ilvl w:val="0"/>
                <w:numId w:val="120"/>
              </w:numPr>
              <w:spacing w:before="0" w:after="0"/>
              <w:ind w:left="792"/>
              <w:jc w:val="left"/>
              <w:rPr>
                <w:b w:val="0"/>
                <w:szCs w:val="24"/>
              </w:rPr>
            </w:pPr>
            <w:r w:rsidRPr="00B44144">
              <w:rPr>
                <w:b w:val="0"/>
                <w:szCs w:val="24"/>
              </w:rPr>
              <w:t xml:space="preserve">Present and host training sessions in various formats, including but not limited to online lectures, online demonstrations, </w:t>
            </w:r>
            <w:r w:rsidR="00D43C6E" w:rsidRPr="00B44144">
              <w:rPr>
                <w:b w:val="0"/>
                <w:szCs w:val="24"/>
              </w:rPr>
              <w:t xml:space="preserve">pre-recorded lectures, </w:t>
            </w:r>
            <w:r w:rsidRPr="00B44144">
              <w:rPr>
                <w:b w:val="0"/>
                <w:szCs w:val="24"/>
              </w:rPr>
              <w:t>informational materials, in-person class sessions</w:t>
            </w:r>
          </w:p>
          <w:p w14:paraId="5FB62D86" w14:textId="77777777" w:rsidR="00013439" w:rsidRPr="00B44144" w:rsidRDefault="00013439" w:rsidP="004C0B9D">
            <w:pPr>
              <w:pStyle w:val="Heading3"/>
              <w:keepLines w:val="0"/>
              <w:numPr>
                <w:ilvl w:val="0"/>
                <w:numId w:val="120"/>
              </w:numPr>
              <w:spacing w:before="0" w:after="0"/>
              <w:ind w:left="792"/>
              <w:jc w:val="left"/>
              <w:rPr>
                <w:b w:val="0"/>
                <w:szCs w:val="24"/>
              </w:rPr>
            </w:pPr>
            <w:r w:rsidRPr="00B44144">
              <w:rPr>
                <w:b w:val="0"/>
                <w:szCs w:val="24"/>
              </w:rPr>
              <w:t>Host training Q&amp;A sessions, provide written responses from Q&amp;A sessions and any additional questions submitted to the Trainer</w:t>
            </w:r>
          </w:p>
          <w:p w14:paraId="6AFD560D" w14:textId="77777777" w:rsidR="00013439" w:rsidRPr="00B44144" w:rsidRDefault="00013439" w:rsidP="004C0B9D">
            <w:pPr>
              <w:pStyle w:val="Heading3"/>
              <w:keepLines w:val="0"/>
              <w:numPr>
                <w:ilvl w:val="0"/>
                <w:numId w:val="120"/>
              </w:numPr>
              <w:spacing w:before="0" w:after="0"/>
              <w:ind w:left="792"/>
              <w:jc w:val="left"/>
              <w:rPr>
                <w:b w:val="0"/>
                <w:szCs w:val="24"/>
              </w:rPr>
            </w:pPr>
            <w:r w:rsidRPr="00B44144">
              <w:rPr>
                <w:b w:val="0"/>
                <w:szCs w:val="24"/>
              </w:rPr>
              <w:t>Develop online training survey (i.e., Survey Monkey), provide survey and written summary of survey results</w:t>
            </w:r>
          </w:p>
        </w:tc>
      </w:tr>
      <w:tr w:rsidR="005E2FE7" w:rsidRPr="002A3E51" w14:paraId="053E3846" w14:textId="77777777" w:rsidTr="00F1766E">
        <w:tblPrEx>
          <w:shd w:val="clear" w:color="auto" w:fill="FFFFFF"/>
        </w:tblPrEx>
        <w:trPr>
          <w:cantSplit/>
        </w:trPr>
        <w:tc>
          <w:tcPr>
            <w:tcW w:w="9985" w:type="dxa"/>
            <w:gridSpan w:val="5"/>
            <w:shd w:val="clear" w:color="auto" w:fill="FFFFFF" w:themeFill="background1"/>
            <w:vAlign w:val="center"/>
          </w:tcPr>
          <w:p w14:paraId="66EBBEC5" w14:textId="5307CD35" w:rsidR="005E2FE7" w:rsidRPr="007020A5" w:rsidRDefault="008F04FF" w:rsidP="00255C50">
            <w:pPr>
              <w:pStyle w:val="ListParagraph"/>
              <w:numPr>
                <w:ilvl w:val="0"/>
                <w:numId w:val="108"/>
              </w:numPr>
              <w:ind w:left="522"/>
              <w:contextualSpacing/>
              <w:rPr>
                <w:b/>
                <w:bCs/>
                <w:u w:val="single"/>
              </w:rPr>
            </w:pPr>
            <w:r w:rsidRPr="08153EDF">
              <w:rPr>
                <w:b/>
                <w:bCs/>
                <w:u w:val="single"/>
              </w:rPr>
              <w:lastRenderedPageBreak/>
              <w:t>California Environmental Quality Act</w:t>
            </w:r>
            <w:r w:rsidR="00E86740" w:rsidRPr="08153EDF">
              <w:rPr>
                <w:b/>
                <w:bCs/>
                <w:u w:val="single"/>
              </w:rPr>
              <w:t xml:space="preserve"> (CEQA)</w:t>
            </w:r>
            <w:r w:rsidR="005B354F" w:rsidRPr="08153EDF">
              <w:rPr>
                <w:b/>
                <w:bCs/>
                <w:u w:val="single"/>
              </w:rPr>
              <w:t xml:space="preserve"> Specialist</w:t>
            </w:r>
            <w:r w:rsidR="00BC5694" w:rsidRPr="08153EDF">
              <w:rPr>
                <w:b/>
                <w:bCs/>
                <w:u w:val="single"/>
              </w:rPr>
              <w:t>s</w:t>
            </w:r>
          </w:p>
          <w:p w14:paraId="44F79347" w14:textId="77777777" w:rsidR="009C15B1" w:rsidRDefault="009C15B1" w:rsidP="00C36DE1">
            <w:pPr>
              <w:pStyle w:val="ListParagraph"/>
              <w:ind w:left="522"/>
              <w:contextualSpacing/>
              <w:rPr>
                <w:b/>
                <w:szCs w:val="24"/>
              </w:rPr>
            </w:pPr>
          </w:p>
          <w:p w14:paraId="0A910149" w14:textId="446E53DF" w:rsidR="00916AEF" w:rsidRPr="002A5B76" w:rsidRDefault="32319E3D" w:rsidP="00C36DE1">
            <w:pPr>
              <w:pStyle w:val="Heading3"/>
              <w:keepLines w:val="0"/>
              <w:numPr>
                <w:ilvl w:val="0"/>
                <w:numId w:val="152"/>
              </w:numPr>
              <w:spacing w:before="0" w:after="0"/>
              <w:ind w:left="883"/>
              <w:jc w:val="left"/>
              <w:rPr>
                <w:u w:val="single"/>
              </w:rPr>
            </w:pPr>
            <w:r w:rsidRPr="72C6A355">
              <w:rPr>
                <w:u w:val="single"/>
              </w:rPr>
              <w:t>P</w:t>
            </w:r>
            <w:r w:rsidR="5BC34322" w:rsidRPr="72C6A355">
              <w:rPr>
                <w:u w:val="single"/>
              </w:rPr>
              <w:t>rovid</w:t>
            </w:r>
            <w:r w:rsidR="4BC2A499" w:rsidRPr="72C6A355">
              <w:rPr>
                <w:u w:val="single"/>
              </w:rPr>
              <w:t>e</w:t>
            </w:r>
            <w:r w:rsidR="0039168E" w:rsidRPr="72C6A355">
              <w:rPr>
                <w:u w:val="single"/>
              </w:rPr>
              <w:t xml:space="preserve"> </w:t>
            </w:r>
            <w:r w:rsidR="00E86740" w:rsidRPr="72C6A355">
              <w:rPr>
                <w:u w:val="single"/>
              </w:rPr>
              <w:t>an</w:t>
            </w:r>
            <w:r w:rsidR="00E7745F" w:rsidRPr="72C6A355">
              <w:rPr>
                <w:u w:val="single"/>
              </w:rPr>
              <w:t xml:space="preserve">alytical </w:t>
            </w:r>
            <w:r w:rsidR="002A3B60" w:rsidRPr="72C6A355">
              <w:rPr>
                <w:u w:val="single"/>
              </w:rPr>
              <w:t>environmental</w:t>
            </w:r>
            <w:r w:rsidR="00E7745F" w:rsidRPr="72C6A355">
              <w:rPr>
                <w:u w:val="single"/>
              </w:rPr>
              <w:t xml:space="preserve"> </w:t>
            </w:r>
            <w:r w:rsidR="001B4139" w:rsidRPr="72C6A355">
              <w:rPr>
                <w:u w:val="single"/>
              </w:rPr>
              <w:t xml:space="preserve">impact </w:t>
            </w:r>
            <w:r w:rsidR="00E7745F" w:rsidRPr="72C6A355">
              <w:rPr>
                <w:u w:val="single"/>
              </w:rPr>
              <w:t>revie</w:t>
            </w:r>
            <w:r w:rsidR="00916AEF" w:rsidRPr="72C6A355">
              <w:rPr>
                <w:u w:val="single"/>
              </w:rPr>
              <w:t>w and assessment</w:t>
            </w:r>
            <w:r w:rsidR="009B2391" w:rsidRPr="72C6A355">
              <w:rPr>
                <w:u w:val="single"/>
              </w:rPr>
              <w:t xml:space="preserve"> </w:t>
            </w:r>
          </w:p>
          <w:p w14:paraId="66580FAC" w14:textId="52619A46" w:rsidR="00A62F69" w:rsidRPr="002A5B76" w:rsidRDefault="1AF24A97" w:rsidP="00C36DE1">
            <w:pPr>
              <w:pStyle w:val="Heading3"/>
              <w:keepLines w:val="0"/>
              <w:numPr>
                <w:ilvl w:val="0"/>
                <w:numId w:val="152"/>
              </w:numPr>
              <w:spacing w:before="0" w:after="0"/>
              <w:ind w:left="883"/>
              <w:jc w:val="left"/>
              <w:rPr>
                <w:u w:val="single"/>
              </w:rPr>
            </w:pPr>
            <w:r w:rsidRPr="72C6A355">
              <w:rPr>
                <w:u w:val="single"/>
              </w:rPr>
              <w:t>Provid</w:t>
            </w:r>
            <w:r w:rsidR="600398E0" w:rsidRPr="72C6A355">
              <w:rPr>
                <w:u w:val="single"/>
              </w:rPr>
              <w:t>e</w:t>
            </w:r>
            <w:r w:rsidR="00A62F69" w:rsidRPr="72C6A355">
              <w:rPr>
                <w:u w:val="single"/>
              </w:rPr>
              <w:t xml:space="preserve"> assessment of proposed project impacts</w:t>
            </w:r>
            <w:r w:rsidR="24910683" w:rsidRPr="72C6A355">
              <w:rPr>
                <w:u w:val="single"/>
              </w:rPr>
              <w:t>,</w:t>
            </w:r>
            <w:r w:rsidR="00A62F69" w:rsidRPr="72C6A355">
              <w:rPr>
                <w:u w:val="single"/>
              </w:rPr>
              <w:t xml:space="preserve"> including applicable exemptions or determinations under CEQA</w:t>
            </w:r>
          </w:p>
          <w:p w14:paraId="2A074969" w14:textId="5E3956DE" w:rsidR="00F37A7B" w:rsidRPr="002A5B76" w:rsidRDefault="1DCD0B7C" w:rsidP="00C36DE1">
            <w:pPr>
              <w:pStyle w:val="Heading3"/>
              <w:keepLines w:val="0"/>
              <w:numPr>
                <w:ilvl w:val="0"/>
                <w:numId w:val="152"/>
              </w:numPr>
              <w:spacing w:before="0" w:after="0"/>
              <w:ind w:left="883"/>
              <w:jc w:val="left"/>
              <w:rPr>
                <w:u w:val="single"/>
              </w:rPr>
            </w:pPr>
            <w:r w:rsidRPr="72C6A355">
              <w:rPr>
                <w:u w:val="single"/>
              </w:rPr>
              <w:t>Demonstrate u</w:t>
            </w:r>
            <w:r w:rsidR="2C53F57F" w:rsidRPr="72C6A355">
              <w:rPr>
                <w:u w:val="single"/>
              </w:rPr>
              <w:t>nderstanding</w:t>
            </w:r>
            <w:r w:rsidR="008A4879" w:rsidRPr="72C6A355">
              <w:rPr>
                <w:u w:val="single"/>
              </w:rPr>
              <w:t xml:space="preserve"> of</w:t>
            </w:r>
            <w:r w:rsidR="00537826" w:rsidRPr="72C6A355">
              <w:rPr>
                <w:u w:val="single"/>
              </w:rPr>
              <w:t xml:space="preserve"> </w:t>
            </w:r>
            <w:r w:rsidR="00B23BDF" w:rsidRPr="72C6A355">
              <w:rPr>
                <w:u w:val="single"/>
              </w:rPr>
              <w:t xml:space="preserve">applicable CEQA requirements related to </w:t>
            </w:r>
            <w:r w:rsidR="002B2F8C" w:rsidRPr="72C6A355">
              <w:rPr>
                <w:u w:val="single"/>
              </w:rPr>
              <w:t>“</w:t>
            </w:r>
            <w:r w:rsidR="00366FCC" w:rsidRPr="72C6A355">
              <w:rPr>
                <w:u w:val="single"/>
              </w:rPr>
              <w:t>Lead</w:t>
            </w:r>
            <w:r w:rsidR="002B2F8C" w:rsidRPr="72C6A355">
              <w:rPr>
                <w:u w:val="single"/>
              </w:rPr>
              <w:t>”</w:t>
            </w:r>
            <w:r w:rsidR="00A62F69" w:rsidRPr="72C6A355">
              <w:rPr>
                <w:u w:val="single"/>
              </w:rPr>
              <w:t xml:space="preserve"> </w:t>
            </w:r>
            <w:r w:rsidR="002B2F8C" w:rsidRPr="72C6A355">
              <w:rPr>
                <w:u w:val="single"/>
              </w:rPr>
              <w:t>or</w:t>
            </w:r>
            <w:r w:rsidR="00366FCC" w:rsidRPr="72C6A355">
              <w:rPr>
                <w:u w:val="single"/>
              </w:rPr>
              <w:t xml:space="preserve"> </w:t>
            </w:r>
            <w:r w:rsidR="002B2F8C" w:rsidRPr="72C6A355">
              <w:rPr>
                <w:u w:val="single"/>
              </w:rPr>
              <w:t>“</w:t>
            </w:r>
            <w:r w:rsidR="00366FCC" w:rsidRPr="72C6A355">
              <w:rPr>
                <w:u w:val="single"/>
              </w:rPr>
              <w:t>Responsibl</w:t>
            </w:r>
            <w:r w:rsidR="002B2F8C" w:rsidRPr="72C6A355">
              <w:rPr>
                <w:u w:val="single"/>
              </w:rPr>
              <w:t>e”</w:t>
            </w:r>
            <w:r w:rsidR="00366FCC" w:rsidRPr="72C6A355">
              <w:rPr>
                <w:u w:val="single"/>
              </w:rPr>
              <w:t xml:space="preserve"> </w:t>
            </w:r>
            <w:r w:rsidR="003C1D59" w:rsidRPr="72C6A355">
              <w:rPr>
                <w:u w:val="single"/>
              </w:rPr>
              <w:t>agencies</w:t>
            </w:r>
          </w:p>
          <w:p w14:paraId="5F4ED29D" w14:textId="67DAC87A" w:rsidR="0090648A" w:rsidRPr="002A5B76" w:rsidRDefault="73DBBBD0" w:rsidP="00C36DE1">
            <w:pPr>
              <w:pStyle w:val="Heading3"/>
              <w:keepLines w:val="0"/>
              <w:numPr>
                <w:ilvl w:val="0"/>
                <w:numId w:val="152"/>
              </w:numPr>
              <w:spacing w:before="0" w:after="0"/>
              <w:ind w:left="883"/>
              <w:jc w:val="left"/>
              <w:rPr>
                <w:u w:val="single"/>
              </w:rPr>
            </w:pPr>
            <w:r w:rsidRPr="72C6A355">
              <w:rPr>
                <w:u w:val="single"/>
              </w:rPr>
              <w:t>Have e</w:t>
            </w:r>
            <w:r w:rsidR="622950C1" w:rsidRPr="72C6A355">
              <w:rPr>
                <w:u w:val="single"/>
              </w:rPr>
              <w:t>xperience</w:t>
            </w:r>
            <w:r w:rsidR="00F37A7B" w:rsidRPr="72C6A355">
              <w:rPr>
                <w:u w:val="single"/>
              </w:rPr>
              <w:t xml:space="preserve"> working with </w:t>
            </w:r>
            <w:r w:rsidR="00866293" w:rsidRPr="72C6A355">
              <w:rPr>
                <w:u w:val="single"/>
              </w:rPr>
              <w:t>tribal governments and</w:t>
            </w:r>
            <w:r w:rsidR="002A3B60" w:rsidRPr="72C6A355">
              <w:rPr>
                <w:u w:val="single"/>
              </w:rPr>
              <w:t xml:space="preserve"> communities</w:t>
            </w:r>
            <w:r w:rsidR="00866293" w:rsidRPr="72C6A355">
              <w:rPr>
                <w:u w:val="single"/>
              </w:rPr>
              <w:t xml:space="preserve"> to assess projects adjacent to tribal lands</w:t>
            </w:r>
          </w:p>
          <w:p w14:paraId="1DA73CF0" w14:textId="36F914DA" w:rsidR="000B2A7F" w:rsidRPr="002A5B76" w:rsidRDefault="17304659" w:rsidP="00C36DE1">
            <w:pPr>
              <w:pStyle w:val="Heading3"/>
              <w:keepLines w:val="0"/>
              <w:numPr>
                <w:ilvl w:val="0"/>
                <w:numId w:val="152"/>
              </w:numPr>
              <w:spacing w:before="0" w:after="0"/>
              <w:ind w:left="883"/>
              <w:jc w:val="left"/>
              <w:rPr>
                <w:u w:val="single"/>
              </w:rPr>
            </w:pPr>
            <w:r w:rsidRPr="72C6A355">
              <w:rPr>
                <w:u w:val="single"/>
              </w:rPr>
              <w:t>Conduct</w:t>
            </w:r>
            <w:r w:rsidR="00323C6B" w:rsidRPr="72C6A355">
              <w:rPr>
                <w:u w:val="single"/>
              </w:rPr>
              <w:t xml:space="preserve"> an </w:t>
            </w:r>
            <w:r w:rsidR="001575D7" w:rsidRPr="72C6A355">
              <w:rPr>
                <w:u w:val="single"/>
              </w:rPr>
              <w:t>i</w:t>
            </w:r>
            <w:r w:rsidR="00323C6B" w:rsidRPr="72C6A355">
              <w:rPr>
                <w:u w:val="single"/>
              </w:rPr>
              <w:t xml:space="preserve">nitial </w:t>
            </w:r>
            <w:r w:rsidR="001575D7" w:rsidRPr="72C6A355">
              <w:rPr>
                <w:u w:val="single"/>
              </w:rPr>
              <w:t>s</w:t>
            </w:r>
            <w:r w:rsidR="00323C6B" w:rsidRPr="72C6A355">
              <w:rPr>
                <w:u w:val="single"/>
              </w:rPr>
              <w:t>tudy</w:t>
            </w:r>
            <w:r w:rsidR="001575D7" w:rsidRPr="72C6A355">
              <w:rPr>
                <w:u w:val="single"/>
              </w:rPr>
              <w:t xml:space="preserve"> </w:t>
            </w:r>
            <w:r w:rsidR="002619CD" w:rsidRPr="72C6A355">
              <w:rPr>
                <w:u w:val="single"/>
              </w:rPr>
              <w:t xml:space="preserve">and </w:t>
            </w:r>
            <w:r w:rsidR="061AFC7F" w:rsidRPr="72C6A355">
              <w:rPr>
                <w:u w:val="single"/>
              </w:rPr>
              <w:t>prepar</w:t>
            </w:r>
            <w:r w:rsidR="7681A806" w:rsidRPr="72C6A355">
              <w:rPr>
                <w:u w:val="single"/>
              </w:rPr>
              <w:t>e</w:t>
            </w:r>
            <w:r w:rsidR="002619CD" w:rsidRPr="72C6A355">
              <w:rPr>
                <w:u w:val="single"/>
              </w:rPr>
              <w:t xml:space="preserve"> subsequent documentation</w:t>
            </w:r>
            <w:r w:rsidR="00033EB4" w:rsidRPr="72C6A355">
              <w:rPr>
                <w:u w:val="single"/>
              </w:rPr>
              <w:t>,</w:t>
            </w:r>
            <w:r w:rsidR="002619CD" w:rsidRPr="72C6A355">
              <w:rPr>
                <w:u w:val="single"/>
              </w:rPr>
              <w:t xml:space="preserve"> such as </w:t>
            </w:r>
            <w:r w:rsidR="005063F0" w:rsidRPr="72C6A355">
              <w:rPr>
                <w:u w:val="single"/>
              </w:rPr>
              <w:t xml:space="preserve">a notice of determination, </w:t>
            </w:r>
            <w:r w:rsidR="001575D7" w:rsidRPr="002A5B76">
              <w:rPr>
                <w:bCs/>
                <w:u w:val="single"/>
              </w:rPr>
              <w:t xml:space="preserve">environmental impact report, </w:t>
            </w:r>
            <w:r w:rsidR="00854DF1" w:rsidRPr="002A5B76">
              <w:rPr>
                <w:bCs/>
                <w:u w:val="single"/>
              </w:rPr>
              <w:t>negative declaration,</w:t>
            </w:r>
            <w:r w:rsidR="00033EB4" w:rsidRPr="002A5B76">
              <w:rPr>
                <w:bCs/>
                <w:u w:val="single"/>
              </w:rPr>
              <w:t xml:space="preserve"> </w:t>
            </w:r>
            <w:r w:rsidR="001575D7" w:rsidRPr="002A5B76">
              <w:rPr>
                <w:bCs/>
                <w:u w:val="single"/>
              </w:rPr>
              <w:t>mitigation measures, findings</w:t>
            </w:r>
            <w:r w:rsidR="70D6836E" w:rsidRPr="72C6A355">
              <w:rPr>
                <w:u w:val="single"/>
              </w:rPr>
              <w:t>,</w:t>
            </w:r>
            <w:r w:rsidR="001575D7" w:rsidRPr="002A5B76">
              <w:rPr>
                <w:bCs/>
                <w:u w:val="single"/>
              </w:rPr>
              <w:t xml:space="preserve"> and a statement of overriding considerations</w:t>
            </w:r>
            <w:r w:rsidR="00033EB4" w:rsidRPr="002A5B76">
              <w:rPr>
                <w:bCs/>
                <w:u w:val="single"/>
              </w:rPr>
              <w:t xml:space="preserve">, </w:t>
            </w:r>
            <w:r w:rsidR="60C90511" w:rsidRPr="72C6A355">
              <w:rPr>
                <w:u w:val="single"/>
              </w:rPr>
              <w:t>and</w:t>
            </w:r>
            <w:r w:rsidR="1D32151B" w:rsidRPr="72C6A355">
              <w:rPr>
                <w:u w:val="single"/>
              </w:rPr>
              <w:t xml:space="preserve"> </w:t>
            </w:r>
            <w:r w:rsidR="75F5FB50" w:rsidRPr="72C6A355">
              <w:rPr>
                <w:u w:val="single"/>
              </w:rPr>
              <w:t>provid</w:t>
            </w:r>
            <w:r w:rsidR="035E98CD" w:rsidRPr="72C6A355">
              <w:rPr>
                <w:u w:val="single"/>
              </w:rPr>
              <w:t>e</w:t>
            </w:r>
            <w:r w:rsidR="0028313B" w:rsidRPr="002A5B76">
              <w:rPr>
                <w:bCs/>
                <w:u w:val="single"/>
              </w:rPr>
              <w:t xml:space="preserve"> </w:t>
            </w:r>
            <w:r w:rsidR="0007418B" w:rsidRPr="002A5B76">
              <w:rPr>
                <w:bCs/>
                <w:u w:val="single"/>
              </w:rPr>
              <w:t>responses to public comments</w:t>
            </w:r>
            <w:r w:rsidR="0007418B" w:rsidRPr="72C6A355">
              <w:rPr>
                <w:u w:val="single"/>
              </w:rPr>
              <w:t xml:space="preserve"> </w:t>
            </w:r>
            <w:r w:rsidR="00047E98" w:rsidRPr="72C6A355">
              <w:rPr>
                <w:u w:val="single"/>
              </w:rPr>
              <w:t>for proposed</w:t>
            </w:r>
            <w:r w:rsidR="006B0E63" w:rsidRPr="72C6A355">
              <w:rPr>
                <w:u w:val="single"/>
              </w:rPr>
              <w:t xml:space="preserve"> </w:t>
            </w:r>
            <w:r w:rsidR="00B72821" w:rsidRPr="72C6A355">
              <w:rPr>
                <w:u w:val="single"/>
              </w:rPr>
              <w:t>project impacts</w:t>
            </w:r>
            <w:r w:rsidR="009756DD" w:rsidRPr="72C6A355">
              <w:rPr>
                <w:u w:val="single"/>
              </w:rPr>
              <w:t xml:space="preserve"> </w:t>
            </w:r>
            <w:r w:rsidR="5FC58A78" w:rsidRPr="72C6A355">
              <w:rPr>
                <w:u w:val="single"/>
              </w:rPr>
              <w:t>u</w:t>
            </w:r>
            <w:r w:rsidR="4471C4DC" w:rsidRPr="72C6A355">
              <w:rPr>
                <w:u w:val="single"/>
              </w:rPr>
              <w:t>s</w:t>
            </w:r>
            <w:r w:rsidR="5FC58A78" w:rsidRPr="72C6A355">
              <w:rPr>
                <w:u w:val="single"/>
              </w:rPr>
              <w:t>ing</w:t>
            </w:r>
            <w:r w:rsidR="00B1584E" w:rsidRPr="72C6A355">
              <w:rPr>
                <w:u w:val="single"/>
              </w:rPr>
              <w:t xml:space="preserve"> </w:t>
            </w:r>
            <w:r w:rsidR="00EE423C" w:rsidRPr="72C6A355">
              <w:rPr>
                <w:u w:val="single"/>
              </w:rPr>
              <w:t xml:space="preserve">required </w:t>
            </w:r>
            <w:r w:rsidR="00B1584E" w:rsidRPr="72C6A355">
              <w:rPr>
                <w:u w:val="single"/>
              </w:rPr>
              <w:t>subject matter</w:t>
            </w:r>
            <w:r w:rsidR="00F23045" w:rsidRPr="72C6A355">
              <w:rPr>
                <w:u w:val="single"/>
              </w:rPr>
              <w:t xml:space="preserve"> expert</w:t>
            </w:r>
            <w:r w:rsidR="00166E8A" w:rsidRPr="72C6A355">
              <w:rPr>
                <w:u w:val="single"/>
              </w:rPr>
              <w:t>s</w:t>
            </w:r>
          </w:p>
          <w:p w14:paraId="79897743" w14:textId="77777777" w:rsidR="007C1683" w:rsidRPr="002A5B76" w:rsidRDefault="007C1683" w:rsidP="007C1683">
            <w:pPr>
              <w:pStyle w:val="Heading3"/>
              <w:keepLines w:val="0"/>
              <w:spacing w:before="0" w:after="0"/>
              <w:ind w:left="883"/>
              <w:jc w:val="left"/>
              <w:rPr>
                <w:bCs/>
                <w:szCs w:val="24"/>
                <w:u w:val="single"/>
              </w:rPr>
            </w:pPr>
          </w:p>
          <w:p w14:paraId="11F72382" w14:textId="7A89CD5B" w:rsidR="00697147" w:rsidRPr="002A5B76" w:rsidRDefault="1A92A3BD" w:rsidP="00C36DE1">
            <w:pPr>
              <w:pStyle w:val="Heading3"/>
              <w:keepLines w:val="0"/>
              <w:spacing w:before="0" w:after="0"/>
              <w:ind w:left="883"/>
              <w:jc w:val="left"/>
              <w:rPr>
                <w:u w:val="single"/>
              </w:rPr>
            </w:pPr>
            <w:r w:rsidRPr="72C6A355">
              <w:rPr>
                <w:u w:val="single"/>
              </w:rPr>
              <w:t>Possess</w:t>
            </w:r>
            <w:r w:rsidR="007C1683" w:rsidRPr="72C6A355">
              <w:rPr>
                <w:u w:val="single"/>
              </w:rPr>
              <w:t xml:space="preserve"> </w:t>
            </w:r>
            <w:r w:rsidR="0023406C" w:rsidRPr="72C6A355">
              <w:rPr>
                <w:u w:val="single"/>
              </w:rPr>
              <w:t>expertise</w:t>
            </w:r>
            <w:r w:rsidR="000B385F" w:rsidRPr="72C6A355">
              <w:rPr>
                <w:u w:val="single"/>
              </w:rPr>
              <w:t xml:space="preserve"> </w:t>
            </w:r>
            <w:r w:rsidR="00274052" w:rsidRPr="72C6A355">
              <w:rPr>
                <w:u w:val="single"/>
              </w:rPr>
              <w:t>in</w:t>
            </w:r>
            <w:r w:rsidR="000B385F" w:rsidRPr="72C6A355">
              <w:rPr>
                <w:u w:val="single"/>
              </w:rPr>
              <w:t xml:space="preserve"> the following</w:t>
            </w:r>
            <w:r w:rsidR="00274052" w:rsidRPr="72C6A355">
              <w:rPr>
                <w:u w:val="single"/>
              </w:rPr>
              <w:t xml:space="preserve"> </w:t>
            </w:r>
            <w:r w:rsidR="0023406C" w:rsidRPr="72C6A355">
              <w:rPr>
                <w:u w:val="single"/>
              </w:rPr>
              <w:t xml:space="preserve">topic </w:t>
            </w:r>
            <w:r w:rsidR="00983D5A" w:rsidRPr="72C6A355">
              <w:rPr>
                <w:u w:val="single"/>
              </w:rPr>
              <w:t>and sub</w:t>
            </w:r>
            <w:r w:rsidR="00CF6C0D" w:rsidRPr="72C6A355">
              <w:rPr>
                <w:u w:val="single"/>
              </w:rPr>
              <w:t>-topic areas</w:t>
            </w:r>
            <w:r w:rsidR="00137341" w:rsidRPr="72C6A355">
              <w:rPr>
                <w:u w:val="single"/>
              </w:rPr>
              <w:t>:</w:t>
            </w:r>
          </w:p>
          <w:p w14:paraId="3DD0EAC3" w14:textId="646C0E7F" w:rsidR="00F13D3D" w:rsidRPr="002A5B76" w:rsidRDefault="005F2D30" w:rsidP="00DC2989">
            <w:pPr>
              <w:pStyle w:val="ListParagraph"/>
              <w:keepNext/>
              <w:keepLines/>
              <w:numPr>
                <w:ilvl w:val="0"/>
                <w:numId w:val="150"/>
              </w:numPr>
              <w:ind w:left="1570"/>
              <w:rPr>
                <w:b/>
                <w:bCs/>
                <w:u w:val="single"/>
              </w:rPr>
            </w:pPr>
            <w:r w:rsidRPr="002A5B76">
              <w:rPr>
                <w:b/>
                <w:bCs/>
                <w:u w:val="single"/>
              </w:rPr>
              <w:t>Air Quality</w:t>
            </w:r>
            <w:r w:rsidR="00312FA2" w:rsidRPr="002A5B76">
              <w:rPr>
                <w:b/>
                <w:bCs/>
                <w:u w:val="single"/>
              </w:rPr>
              <w:t xml:space="preserve">, including </w:t>
            </w:r>
            <w:r w:rsidR="00AE13A0" w:rsidRPr="002A5B76">
              <w:rPr>
                <w:b/>
                <w:bCs/>
                <w:u w:val="single"/>
              </w:rPr>
              <w:t>g</w:t>
            </w:r>
            <w:r w:rsidR="00022113" w:rsidRPr="002A5B76">
              <w:rPr>
                <w:b/>
                <w:bCs/>
                <w:u w:val="single"/>
              </w:rPr>
              <w:t>reenhouse gas and climate change analysis</w:t>
            </w:r>
            <w:r w:rsidR="13F36147" w:rsidRPr="72C6A355">
              <w:rPr>
                <w:b/>
                <w:bCs/>
                <w:u w:val="single"/>
              </w:rPr>
              <w:t>;</w:t>
            </w:r>
            <w:r w:rsidR="0027519B" w:rsidRPr="002A5B76">
              <w:rPr>
                <w:b/>
                <w:bCs/>
                <w:u w:val="single"/>
              </w:rPr>
              <w:t xml:space="preserve"> </w:t>
            </w:r>
            <w:r w:rsidR="00AE13A0" w:rsidRPr="002A5B76">
              <w:rPr>
                <w:b/>
                <w:bCs/>
                <w:u w:val="single"/>
              </w:rPr>
              <w:t>n</w:t>
            </w:r>
            <w:r w:rsidR="0027519B" w:rsidRPr="002A5B76">
              <w:rPr>
                <w:b/>
                <w:bCs/>
                <w:u w:val="single"/>
              </w:rPr>
              <w:t xml:space="preserve">itrogen </w:t>
            </w:r>
            <w:r w:rsidR="00AE13A0" w:rsidRPr="002A5B76">
              <w:rPr>
                <w:b/>
                <w:bCs/>
                <w:u w:val="single"/>
              </w:rPr>
              <w:t>d</w:t>
            </w:r>
            <w:r w:rsidR="0027519B" w:rsidRPr="002A5B76">
              <w:rPr>
                <w:b/>
                <w:bCs/>
                <w:u w:val="single"/>
              </w:rPr>
              <w:t xml:space="preserve">eposition </w:t>
            </w:r>
            <w:r w:rsidR="003F3B79" w:rsidRPr="002A5B76">
              <w:rPr>
                <w:b/>
                <w:bCs/>
                <w:u w:val="single"/>
              </w:rPr>
              <w:t>m</w:t>
            </w:r>
            <w:r w:rsidR="0027519B" w:rsidRPr="002A5B76">
              <w:rPr>
                <w:b/>
                <w:bCs/>
                <w:u w:val="single"/>
              </w:rPr>
              <w:t>odeling</w:t>
            </w:r>
            <w:r w:rsidR="64957677" w:rsidRPr="72C6A355">
              <w:rPr>
                <w:b/>
                <w:bCs/>
                <w:u w:val="single"/>
              </w:rPr>
              <w:t>;</w:t>
            </w:r>
            <w:r w:rsidR="00F13D3D" w:rsidRPr="002A5B76">
              <w:rPr>
                <w:b/>
                <w:bCs/>
                <w:u w:val="single"/>
              </w:rPr>
              <w:t xml:space="preserve"> </w:t>
            </w:r>
            <w:r w:rsidR="003F3B79" w:rsidRPr="002A5B76">
              <w:rPr>
                <w:b/>
                <w:bCs/>
                <w:u w:val="single"/>
              </w:rPr>
              <w:t>visible, ground-hugging, and thermal plume modeling and analysis</w:t>
            </w:r>
            <w:r w:rsidR="7CABD7B8" w:rsidRPr="72C6A355">
              <w:rPr>
                <w:b/>
                <w:bCs/>
                <w:u w:val="single"/>
              </w:rPr>
              <w:t>;</w:t>
            </w:r>
            <w:r w:rsidR="003F3B79" w:rsidRPr="002A5B76">
              <w:rPr>
                <w:b/>
                <w:bCs/>
                <w:u w:val="single"/>
              </w:rPr>
              <w:t xml:space="preserve"> analysis of criteria pollutant emissions</w:t>
            </w:r>
            <w:r w:rsidR="122F85F1" w:rsidRPr="72C6A355">
              <w:rPr>
                <w:b/>
                <w:bCs/>
                <w:u w:val="single"/>
              </w:rPr>
              <w:t>;</w:t>
            </w:r>
            <w:r w:rsidR="593788EE" w:rsidRPr="72C6A355">
              <w:rPr>
                <w:b/>
                <w:bCs/>
                <w:u w:val="single"/>
              </w:rPr>
              <w:t xml:space="preserve"> and</w:t>
            </w:r>
            <w:r w:rsidR="4FE17D4A" w:rsidRPr="72C6A355">
              <w:rPr>
                <w:b/>
                <w:bCs/>
                <w:u w:val="single"/>
              </w:rPr>
              <w:t xml:space="preserve"> </w:t>
            </w:r>
            <w:proofErr w:type="spellStart"/>
            <w:r w:rsidR="003F3B79" w:rsidRPr="002A5B76">
              <w:rPr>
                <w:b/>
                <w:bCs/>
                <w:u w:val="single"/>
              </w:rPr>
              <w:t>windshed</w:t>
            </w:r>
            <w:proofErr w:type="spellEnd"/>
            <w:r w:rsidR="003F3B79" w:rsidRPr="002A5B76">
              <w:rPr>
                <w:b/>
                <w:bCs/>
                <w:u w:val="single"/>
              </w:rPr>
              <w:t xml:space="preserve"> modeling and analysis</w:t>
            </w:r>
          </w:p>
          <w:p w14:paraId="0D75E6F9" w14:textId="67E81906" w:rsidR="00D55D47" w:rsidRPr="002A5B76" w:rsidRDefault="00D55D47" w:rsidP="00D55D47">
            <w:pPr>
              <w:pStyle w:val="ListParagraph"/>
              <w:numPr>
                <w:ilvl w:val="0"/>
                <w:numId w:val="150"/>
              </w:numPr>
              <w:contextualSpacing/>
              <w:rPr>
                <w:b/>
                <w:bCs/>
                <w:u w:val="single"/>
              </w:rPr>
            </w:pPr>
            <w:r w:rsidRPr="002A5B76">
              <w:rPr>
                <w:b/>
                <w:bCs/>
                <w:u w:val="single"/>
              </w:rPr>
              <w:t xml:space="preserve">Alternatives Assessment </w:t>
            </w:r>
          </w:p>
          <w:p w14:paraId="43CDFC22" w14:textId="6739125F" w:rsidR="00F114E1" w:rsidRPr="002A5B76" w:rsidRDefault="007D03B7" w:rsidP="00D55D47">
            <w:pPr>
              <w:pStyle w:val="ListParagraph"/>
              <w:numPr>
                <w:ilvl w:val="0"/>
                <w:numId w:val="150"/>
              </w:numPr>
              <w:contextualSpacing/>
              <w:rPr>
                <w:b/>
                <w:bCs/>
                <w:u w:val="single"/>
              </w:rPr>
            </w:pPr>
            <w:r w:rsidRPr="002A5B76">
              <w:rPr>
                <w:b/>
                <w:bCs/>
                <w:u w:val="single"/>
              </w:rPr>
              <w:t>Biological Resources</w:t>
            </w:r>
            <w:r w:rsidR="00312FA2" w:rsidRPr="002A5B76">
              <w:rPr>
                <w:b/>
                <w:bCs/>
                <w:u w:val="single"/>
              </w:rPr>
              <w:t>, including</w:t>
            </w:r>
            <w:r w:rsidR="003F677E" w:rsidRPr="002A5B76">
              <w:rPr>
                <w:b/>
                <w:bCs/>
                <w:u w:val="single"/>
              </w:rPr>
              <w:t xml:space="preserve"> </w:t>
            </w:r>
            <w:r w:rsidR="00256A0D" w:rsidRPr="002A5B76">
              <w:rPr>
                <w:b/>
                <w:bCs/>
                <w:u w:val="single"/>
              </w:rPr>
              <w:t>avian biology, botany, fisheries biology, marine biology, wildlife biology, and wildlife corridors and migration</w:t>
            </w:r>
          </w:p>
          <w:p w14:paraId="76DDC1A4" w14:textId="497123C1" w:rsidR="005510B4" w:rsidRPr="002A5B76" w:rsidRDefault="001B1D7E" w:rsidP="002A5B76">
            <w:pPr>
              <w:pStyle w:val="ListParagraph"/>
              <w:numPr>
                <w:ilvl w:val="0"/>
                <w:numId w:val="150"/>
              </w:numPr>
              <w:contextualSpacing/>
              <w:rPr>
                <w:b/>
                <w:bCs/>
                <w:u w:val="single"/>
              </w:rPr>
            </w:pPr>
            <w:r w:rsidRPr="002A5B76">
              <w:rPr>
                <w:b/>
                <w:bCs/>
                <w:u w:val="single"/>
              </w:rPr>
              <w:t>C</w:t>
            </w:r>
            <w:r w:rsidR="00256A0D" w:rsidRPr="002A5B76">
              <w:rPr>
                <w:b/>
                <w:bCs/>
                <w:u w:val="single"/>
              </w:rPr>
              <w:t xml:space="preserve">ultural </w:t>
            </w:r>
            <w:r w:rsidRPr="002A5B76">
              <w:rPr>
                <w:b/>
                <w:bCs/>
                <w:u w:val="single"/>
              </w:rPr>
              <w:t>R</w:t>
            </w:r>
            <w:r w:rsidR="00256A0D" w:rsidRPr="002A5B76">
              <w:rPr>
                <w:b/>
                <w:bCs/>
                <w:u w:val="single"/>
              </w:rPr>
              <w:t xml:space="preserve">esources, including archaeology, architectural history, cultural anthropology, cultural resources GIS, geoarchaeology, history, </w:t>
            </w:r>
            <w:r w:rsidR="21AF0243" w:rsidRPr="72C6A355">
              <w:rPr>
                <w:b/>
                <w:bCs/>
                <w:u w:val="single"/>
              </w:rPr>
              <w:t>and</w:t>
            </w:r>
            <w:r w:rsidR="1EEDBC28" w:rsidRPr="72C6A355">
              <w:rPr>
                <w:b/>
                <w:bCs/>
                <w:u w:val="single"/>
              </w:rPr>
              <w:t xml:space="preserve"> </w:t>
            </w:r>
            <w:r w:rsidR="00256A0D" w:rsidRPr="002A5B76">
              <w:rPr>
                <w:b/>
                <w:bCs/>
                <w:u w:val="single"/>
              </w:rPr>
              <w:t>historic architecture</w:t>
            </w:r>
          </w:p>
          <w:p w14:paraId="01F566E9" w14:textId="097C0873" w:rsidR="008855D6" w:rsidRPr="002A5B76" w:rsidRDefault="008855D6" w:rsidP="008855D6">
            <w:pPr>
              <w:pStyle w:val="ListParagraph"/>
              <w:numPr>
                <w:ilvl w:val="0"/>
                <w:numId w:val="150"/>
              </w:numPr>
              <w:contextualSpacing/>
              <w:rPr>
                <w:b/>
                <w:bCs/>
                <w:u w:val="single"/>
              </w:rPr>
            </w:pPr>
            <w:r w:rsidRPr="002A5B76">
              <w:rPr>
                <w:b/>
                <w:bCs/>
                <w:u w:val="single"/>
              </w:rPr>
              <w:t>Energy and Utility Service Systems</w:t>
            </w:r>
          </w:p>
          <w:p w14:paraId="6261F5DA" w14:textId="054EE23F" w:rsidR="005510B4" w:rsidRPr="002A5B76" w:rsidRDefault="005510B4" w:rsidP="002A5B76">
            <w:pPr>
              <w:pStyle w:val="ListParagraph"/>
              <w:numPr>
                <w:ilvl w:val="0"/>
                <w:numId w:val="150"/>
              </w:numPr>
              <w:contextualSpacing/>
              <w:rPr>
                <w:b/>
                <w:bCs/>
                <w:u w:val="single"/>
              </w:rPr>
            </w:pPr>
            <w:r w:rsidRPr="002A5B76">
              <w:rPr>
                <w:b/>
                <w:bCs/>
                <w:u w:val="single"/>
              </w:rPr>
              <w:t>Facility Design</w:t>
            </w:r>
            <w:r w:rsidR="0095652E" w:rsidRPr="002A5B76">
              <w:rPr>
                <w:b/>
                <w:bCs/>
                <w:u w:val="single"/>
              </w:rPr>
              <w:t xml:space="preserve">, including </w:t>
            </w:r>
            <w:r w:rsidR="006F6029" w:rsidRPr="002A5B76">
              <w:rPr>
                <w:b/>
                <w:bCs/>
                <w:u w:val="single"/>
              </w:rPr>
              <w:t xml:space="preserve">civil and structural engineering, electrical engineering, gas transmission pipeline safety, </w:t>
            </w:r>
            <w:r w:rsidR="51CF6F1D" w:rsidRPr="72C6A355">
              <w:rPr>
                <w:b/>
                <w:bCs/>
                <w:u w:val="single"/>
              </w:rPr>
              <w:t xml:space="preserve">and </w:t>
            </w:r>
            <w:r w:rsidR="006F6029" w:rsidRPr="002A5B76">
              <w:rPr>
                <w:b/>
                <w:bCs/>
                <w:u w:val="single"/>
              </w:rPr>
              <w:t>mechanical engineering</w:t>
            </w:r>
          </w:p>
          <w:p w14:paraId="0BB1EDFB" w14:textId="49BAFE35" w:rsidR="005510B4" w:rsidRPr="00C36DE1" w:rsidRDefault="55EE9F2F" w:rsidP="002A5B76">
            <w:pPr>
              <w:pStyle w:val="ListParagraph"/>
              <w:numPr>
                <w:ilvl w:val="0"/>
                <w:numId w:val="147"/>
              </w:numPr>
              <w:contextualSpacing/>
              <w:rPr>
                <w:b/>
                <w:bCs/>
                <w:u w:val="single"/>
              </w:rPr>
            </w:pPr>
            <w:r w:rsidRPr="08153EDF">
              <w:rPr>
                <w:b/>
                <w:bCs/>
                <w:u w:val="single"/>
              </w:rPr>
              <w:t xml:space="preserve">Fire Protection, including battery energy storage systems </w:t>
            </w:r>
          </w:p>
          <w:p w14:paraId="6C5370C1" w14:textId="5E6BB499" w:rsidR="005510B4" w:rsidRPr="00C36DE1" w:rsidRDefault="005510B4" w:rsidP="002A5B76">
            <w:pPr>
              <w:pStyle w:val="ListParagraph"/>
              <w:numPr>
                <w:ilvl w:val="0"/>
                <w:numId w:val="150"/>
              </w:numPr>
              <w:contextualSpacing/>
              <w:rPr>
                <w:b/>
                <w:bCs/>
                <w:u w:val="single"/>
              </w:rPr>
            </w:pPr>
            <w:r w:rsidRPr="08153EDF">
              <w:rPr>
                <w:b/>
                <w:bCs/>
                <w:u w:val="single"/>
              </w:rPr>
              <w:t>Geolog</w:t>
            </w:r>
            <w:r w:rsidR="255D1FD3" w:rsidRPr="08153EDF">
              <w:rPr>
                <w:b/>
                <w:bCs/>
                <w:u w:val="single"/>
              </w:rPr>
              <w:t>y</w:t>
            </w:r>
            <w:r w:rsidR="00E94BE3" w:rsidRPr="002A5B76">
              <w:rPr>
                <w:b/>
                <w:bCs/>
                <w:u w:val="single"/>
              </w:rPr>
              <w:t xml:space="preserve">, including </w:t>
            </w:r>
            <w:r w:rsidR="006F6029" w:rsidRPr="002A5B76">
              <w:rPr>
                <w:b/>
                <w:bCs/>
                <w:u w:val="single"/>
              </w:rPr>
              <w:t>enhanced oil recovery/carbon sequestration, sand dune morphology, mining and cavern excavation, geothermal resources, seismology</w:t>
            </w:r>
            <w:r w:rsidR="035DEA39" w:rsidRPr="72C6A355">
              <w:rPr>
                <w:b/>
                <w:bCs/>
                <w:u w:val="single"/>
              </w:rPr>
              <w:t>,</w:t>
            </w:r>
            <w:r w:rsidR="006F6029" w:rsidRPr="002A5B76">
              <w:rPr>
                <w:b/>
                <w:bCs/>
                <w:u w:val="single"/>
              </w:rPr>
              <w:t xml:space="preserve"> and well drilling and development</w:t>
            </w:r>
          </w:p>
          <w:p w14:paraId="460421DE" w14:textId="41C84426" w:rsidR="005510B4" w:rsidRPr="002A5B76" w:rsidRDefault="005510B4" w:rsidP="00C36DE1">
            <w:pPr>
              <w:pStyle w:val="ListParagraph"/>
              <w:numPr>
                <w:ilvl w:val="0"/>
                <w:numId w:val="150"/>
              </w:numPr>
              <w:contextualSpacing/>
              <w:rPr>
                <w:b/>
                <w:bCs/>
                <w:u w:val="single"/>
              </w:rPr>
            </w:pPr>
            <w:r w:rsidRPr="002A5B76">
              <w:rPr>
                <w:b/>
                <w:bCs/>
                <w:u w:val="single"/>
              </w:rPr>
              <w:t>Hazardous Materials Management</w:t>
            </w:r>
            <w:r w:rsidR="008C3768" w:rsidRPr="002A5B76">
              <w:rPr>
                <w:b/>
                <w:bCs/>
                <w:u w:val="single"/>
              </w:rPr>
              <w:t xml:space="preserve">, including </w:t>
            </w:r>
            <w:r w:rsidR="004951CA" w:rsidRPr="002A5B76">
              <w:rPr>
                <w:b/>
                <w:bCs/>
                <w:u w:val="single"/>
              </w:rPr>
              <w:t>b</w:t>
            </w:r>
            <w:r w:rsidRPr="002A5B76">
              <w:rPr>
                <w:b/>
                <w:bCs/>
                <w:u w:val="single"/>
              </w:rPr>
              <w:t>attery energy storage systems</w:t>
            </w:r>
            <w:r w:rsidR="008C3768" w:rsidRPr="002A5B76">
              <w:rPr>
                <w:b/>
                <w:bCs/>
                <w:u w:val="single"/>
              </w:rPr>
              <w:t xml:space="preserve">, </w:t>
            </w:r>
            <w:r w:rsidR="004951CA" w:rsidRPr="002A5B76">
              <w:rPr>
                <w:b/>
                <w:bCs/>
                <w:u w:val="single"/>
              </w:rPr>
              <w:t>n</w:t>
            </w:r>
            <w:r w:rsidRPr="002A5B76">
              <w:rPr>
                <w:b/>
                <w:bCs/>
                <w:u w:val="single"/>
              </w:rPr>
              <w:t xml:space="preserve">uclear </w:t>
            </w:r>
            <w:r w:rsidR="004951CA" w:rsidRPr="002A5B76">
              <w:rPr>
                <w:b/>
                <w:bCs/>
                <w:u w:val="single"/>
              </w:rPr>
              <w:t>w</w:t>
            </w:r>
            <w:r w:rsidRPr="002A5B76">
              <w:rPr>
                <w:b/>
                <w:bCs/>
                <w:u w:val="single"/>
              </w:rPr>
              <w:t>aste (including spent fuel toxic or acid mine waste)</w:t>
            </w:r>
            <w:r w:rsidR="009D200F" w:rsidRPr="002A5B76">
              <w:rPr>
                <w:b/>
                <w:bCs/>
                <w:u w:val="single"/>
              </w:rPr>
              <w:t xml:space="preserve">, and </w:t>
            </w:r>
            <w:r w:rsidR="004951CA" w:rsidRPr="002A5B76">
              <w:rPr>
                <w:b/>
                <w:bCs/>
                <w:u w:val="single"/>
              </w:rPr>
              <w:t>site security</w:t>
            </w:r>
          </w:p>
          <w:p w14:paraId="10FB0497" w14:textId="02D2AABC" w:rsidR="005510B4" w:rsidRPr="002A5B76" w:rsidRDefault="005510B4" w:rsidP="00C36DE1">
            <w:pPr>
              <w:pStyle w:val="ListParagraph"/>
              <w:numPr>
                <w:ilvl w:val="0"/>
                <w:numId w:val="150"/>
              </w:numPr>
              <w:contextualSpacing/>
              <w:rPr>
                <w:b/>
                <w:bCs/>
                <w:u w:val="single"/>
              </w:rPr>
            </w:pPr>
            <w:r w:rsidRPr="002A5B76">
              <w:rPr>
                <w:b/>
                <w:bCs/>
                <w:u w:val="single"/>
              </w:rPr>
              <w:t>Land Use</w:t>
            </w:r>
            <w:r w:rsidR="009D200F" w:rsidRPr="002A5B76">
              <w:rPr>
                <w:b/>
                <w:bCs/>
                <w:u w:val="single"/>
              </w:rPr>
              <w:t xml:space="preserve">, including </w:t>
            </w:r>
            <w:r w:rsidR="004951CA" w:rsidRPr="002A5B76">
              <w:rPr>
                <w:b/>
                <w:bCs/>
                <w:u w:val="single"/>
              </w:rPr>
              <w:t>a</w:t>
            </w:r>
            <w:r w:rsidRPr="002A5B76">
              <w:rPr>
                <w:b/>
                <w:bCs/>
                <w:u w:val="single"/>
              </w:rPr>
              <w:t xml:space="preserve">griculture and </w:t>
            </w:r>
            <w:r w:rsidR="004951CA" w:rsidRPr="002A5B76">
              <w:rPr>
                <w:b/>
                <w:bCs/>
                <w:u w:val="single"/>
              </w:rPr>
              <w:t>f</w:t>
            </w:r>
            <w:r w:rsidRPr="002A5B76">
              <w:rPr>
                <w:b/>
                <w:bCs/>
                <w:u w:val="single"/>
              </w:rPr>
              <w:t xml:space="preserve">orestry </w:t>
            </w:r>
            <w:r w:rsidR="004951CA" w:rsidRPr="002A5B76">
              <w:rPr>
                <w:b/>
                <w:bCs/>
                <w:u w:val="single"/>
              </w:rPr>
              <w:t>r</w:t>
            </w:r>
            <w:r w:rsidRPr="002A5B76">
              <w:rPr>
                <w:b/>
                <w:bCs/>
                <w:u w:val="single"/>
              </w:rPr>
              <w:t>esources</w:t>
            </w:r>
          </w:p>
          <w:p w14:paraId="585FF753" w14:textId="2E27321A" w:rsidR="005510B4" w:rsidRPr="002A5B76" w:rsidRDefault="005510B4" w:rsidP="00C36DE1">
            <w:pPr>
              <w:pStyle w:val="ListParagraph"/>
              <w:numPr>
                <w:ilvl w:val="0"/>
                <w:numId w:val="150"/>
              </w:numPr>
              <w:contextualSpacing/>
              <w:rPr>
                <w:b/>
                <w:bCs/>
                <w:u w:val="single"/>
              </w:rPr>
            </w:pPr>
            <w:r w:rsidRPr="002A5B76">
              <w:rPr>
                <w:b/>
                <w:bCs/>
                <w:u w:val="single"/>
              </w:rPr>
              <w:t>Mineral Resources and Paleontology</w:t>
            </w:r>
          </w:p>
          <w:p w14:paraId="532905FF" w14:textId="4B31A1DE" w:rsidR="005510B4" w:rsidRPr="002A5B76" w:rsidRDefault="005510B4" w:rsidP="00C36DE1">
            <w:pPr>
              <w:pStyle w:val="ListParagraph"/>
              <w:numPr>
                <w:ilvl w:val="0"/>
                <w:numId w:val="150"/>
              </w:numPr>
              <w:contextualSpacing/>
              <w:rPr>
                <w:b/>
                <w:bCs/>
                <w:u w:val="single"/>
              </w:rPr>
            </w:pPr>
            <w:r w:rsidRPr="002A5B76">
              <w:rPr>
                <w:b/>
                <w:bCs/>
                <w:u w:val="single"/>
              </w:rPr>
              <w:t>Noise and Vibration</w:t>
            </w:r>
            <w:r w:rsidR="005C1691" w:rsidRPr="002A5B76">
              <w:rPr>
                <w:b/>
                <w:bCs/>
                <w:u w:val="single"/>
              </w:rPr>
              <w:t xml:space="preserve">, </w:t>
            </w:r>
            <w:r w:rsidR="004650C5" w:rsidRPr="002A5B76">
              <w:rPr>
                <w:b/>
                <w:bCs/>
                <w:u w:val="single"/>
              </w:rPr>
              <w:t xml:space="preserve">including </w:t>
            </w:r>
            <w:r w:rsidR="00F72189" w:rsidRPr="002A5B76">
              <w:rPr>
                <w:b/>
                <w:bCs/>
                <w:u w:val="single"/>
              </w:rPr>
              <w:t>m</w:t>
            </w:r>
            <w:r w:rsidRPr="002A5B76">
              <w:rPr>
                <w:b/>
                <w:bCs/>
                <w:u w:val="single"/>
              </w:rPr>
              <w:t>odeling and measurement methods</w:t>
            </w:r>
            <w:r w:rsidR="24AB5E88" w:rsidRPr="72C6A355">
              <w:rPr>
                <w:b/>
                <w:bCs/>
                <w:u w:val="single"/>
              </w:rPr>
              <w:t xml:space="preserve"> </w:t>
            </w:r>
            <w:r w:rsidR="483703AD" w:rsidRPr="72C6A355">
              <w:rPr>
                <w:b/>
                <w:bCs/>
                <w:u w:val="single"/>
              </w:rPr>
              <w:t xml:space="preserve">and </w:t>
            </w:r>
            <w:r w:rsidR="00F72189" w:rsidRPr="002A5B76">
              <w:rPr>
                <w:b/>
                <w:bCs/>
                <w:u w:val="single"/>
              </w:rPr>
              <w:t>n</w:t>
            </w:r>
            <w:r w:rsidRPr="002A5B76">
              <w:rPr>
                <w:b/>
                <w:bCs/>
                <w:u w:val="single"/>
              </w:rPr>
              <w:t>oise and vibration mitigation measures</w:t>
            </w:r>
          </w:p>
          <w:p w14:paraId="1EEFB895" w14:textId="2A6FEBB5" w:rsidR="005510B4" w:rsidRPr="002A5B76" w:rsidRDefault="005510B4" w:rsidP="00C36DE1">
            <w:pPr>
              <w:pStyle w:val="ListParagraph"/>
              <w:numPr>
                <w:ilvl w:val="0"/>
                <w:numId w:val="150"/>
              </w:numPr>
              <w:contextualSpacing/>
              <w:rPr>
                <w:b/>
                <w:bCs/>
                <w:u w:val="single"/>
              </w:rPr>
            </w:pPr>
            <w:r w:rsidRPr="002A5B76">
              <w:rPr>
                <w:b/>
                <w:bCs/>
                <w:u w:val="single"/>
              </w:rPr>
              <w:t>Public Health</w:t>
            </w:r>
          </w:p>
          <w:p w14:paraId="4D98B3EE" w14:textId="3FC7CC3E" w:rsidR="005510B4" w:rsidRPr="002A5B76" w:rsidRDefault="005510B4" w:rsidP="00C36DE1">
            <w:pPr>
              <w:pStyle w:val="ListParagraph"/>
              <w:numPr>
                <w:ilvl w:val="0"/>
                <w:numId w:val="150"/>
              </w:numPr>
              <w:contextualSpacing/>
              <w:rPr>
                <w:b/>
                <w:bCs/>
                <w:u w:val="single"/>
              </w:rPr>
            </w:pPr>
            <w:r w:rsidRPr="002A5B76">
              <w:rPr>
                <w:b/>
                <w:bCs/>
                <w:u w:val="single"/>
              </w:rPr>
              <w:t>Socioeconomic Resources</w:t>
            </w:r>
            <w:r w:rsidR="00983326" w:rsidRPr="002A5B76">
              <w:rPr>
                <w:b/>
                <w:bCs/>
                <w:u w:val="single"/>
              </w:rPr>
              <w:t xml:space="preserve">, including </w:t>
            </w:r>
            <w:r w:rsidR="00671B74" w:rsidRPr="002A5B76">
              <w:rPr>
                <w:b/>
                <w:bCs/>
                <w:u w:val="single"/>
              </w:rPr>
              <w:t>s</w:t>
            </w:r>
            <w:r w:rsidRPr="002A5B76">
              <w:rPr>
                <w:b/>
                <w:bCs/>
                <w:u w:val="single"/>
              </w:rPr>
              <w:t xml:space="preserve">ocioeconomic </w:t>
            </w:r>
            <w:r w:rsidR="00671B74" w:rsidRPr="002A5B76">
              <w:rPr>
                <w:b/>
                <w:bCs/>
                <w:u w:val="single"/>
              </w:rPr>
              <w:t>r</w:t>
            </w:r>
            <w:r w:rsidRPr="002A5B76">
              <w:rPr>
                <w:b/>
                <w:bCs/>
                <w:u w:val="single"/>
              </w:rPr>
              <w:t>esources</w:t>
            </w:r>
            <w:r w:rsidR="00D22ACE" w:rsidRPr="002A5B76">
              <w:rPr>
                <w:b/>
                <w:bCs/>
                <w:u w:val="single"/>
              </w:rPr>
              <w:t>,</w:t>
            </w:r>
            <w:r w:rsidRPr="002A5B76">
              <w:rPr>
                <w:b/>
                <w:bCs/>
                <w:u w:val="single"/>
              </w:rPr>
              <w:t xml:space="preserve"> </w:t>
            </w:r>
            <w:r w:rsidR="00671B74" w:rsidRPr="002A5B76">
              <w:rPr>
                <w:b/>
                <w:bCs/>
                <w:u w:val="single"/>
              </w:rPr>
              <w:t>p</w:t>
            </w:r>
            <w:r w:rsidRPr="002A5B76">
              <w:rPr>
                <w:b/>
                <w:bCs/>
                <w:u w:val="single"/>
              </w:rPr>
              <w:t xml:space="preserve">opulation and </w:t>
            </w:r>
            <w:r w:rsidR="00671B74" w:rsidRPr="002A5B76">
              <w:rPr>
                <w:b/>
                <w:bCs/>
                <w:u w:val="single"/>
              </w:rPr>
              <w:t>h</w:t>
            </w:r>
            <w:r w:rsidRPr="002A5B76">
              <w:rPr>
                <w:b/>
                <w:bCs/>
                <w:u w:val="single"/>
              </w:rPr>
              <w:t>ousing</w:t>
            </w:r>
            <w:r w:rsidR="00D22ACE" w:rsidRPr="002A5B76">
              <w:rPr>
                <w:b/>
                <w:bCs/>
                <w:u w:val="single"/>
              </w:rPr>
              <w:t xml:space="preserve">, </w:t>
            </w:r>
            <w:r w:rsidR="00671B74" w:rsidRPr="002A5B76">
              <w:rPr>
                <w:b/>
                <w:bCs/>
                <w:u w:val="single"/>
              </w:rPr>
              <w:t>p</w:t>
            </w:r>
            <w:r w:rsidRPr="002A5B76">
              <w:rPr>
                <w:b/>
                <w:bCs/>
                <w:u w:val="single"/>
              </w:rPr>
              <w:t xml:space="preserve">ublic </w:t>
            </w:r>
            <w:r w:rsidR="00671B74" w:rsidRPr="002A5B76">
              <w:rPr>
                <w:b/>
                <w:bCs/>
                <w:u w:val="single"/>
              </w:rPr>
              <w:t>s</w:t>
            </w:r>
            <w:r w:rsidRPr="002A5B76">
              <w:rPr>
                <w:b/>
                <w:bCs/>
                <w:u w:val="single"/>
              </w:rPr>
              <w:t>ervices</w:t>
            </w:r>
            <w:r w:rsidR="00D22ACE" w:rsidRPr="002A5B76">
              <w:rPr>
                <w:b/>
                <w:bCs/>
                <w:u w:val="single"/>
              </w:rPr>
              <w:t xml:space="preserve">, </w:t>
            </w:r>
            <w:r w:rsidR="1E4035E7" w:rsidRPr="72C6A355">
              <w:rPr>
                <w:b/>
                <w:bCs/>
                <w:u w:val="single"/>
              </w:rPr>
              <w:t xml:space="preserve">and </w:t>
            </w:r>
            <w:r w:rsidR="00671B74" w:rsidRPr="002A5B76">
              <w:rPr>
                <w:b/>
                <w:bCs/>
                <w:u w:val="single"/>
              </w:rPr>
              <w:t>r</w:t>
            </w:r>
            <w:r w:rsidRPr="002A5B76">
              <w:rPr>
                <w:b/>
                <w:bCs/>
                <w:u w:val="single"/>
              </w:rPr>
              <w:t>ecreation</w:t>
            </w:r>
          </w:p>
          <w:p w14:paraId="24EE53D0" w14:textId="4238FF6D" w:rsidR="005510B4" w:rsidRPr="002A5B76" w:rsidRDefault="005510B4" w:rsidP="00C36DE1">
            <w:pPr>
              <w:pStyle w:val="ListParagraph"/>
              <w:numPr>
                <w:ilvl w:val="0"/>
                <w:numId w:val="150"/>
              </w:numPr>
              <w:contextualSpacing/>
              <w:rPr>
                <w:b/>
                <w:bCs/>
                <w:u w:val="single"/>
              </w:rPr>
            </w:pPr>
            <w:r w:rsidRPr="002A5B76">
              <w:rPr>
                <w:b/>
                <w:bCs/>
                <w:u w:val="single"/>
              </w:rPr>
              <w:t>Soils</w:t>
            </w:r>
            <w:r w:rsidR="007E259C" w:rsidRPr="002A5B76">
              <w:rPr>
                <w:b/>
                <w:bCs/>
                <w:u w:val="single"/>
              </w:rPr>
              <w:t xml:space="preserve">, including </w:t>
            </w:r>
            <w:r w:rsidR="00671B74" w:rsidRPr="002A5B76">
              <w:rPr>
                <w:b/>
                <w:bCs/>
                <w:u w:val="single"/>
              </w:rPr>
              <w:t>e</w:t>
            </w:r>
            <w:r w:rsidRPr="002A5B76">
              <w:rPr>
                <w:b/>
                <w:bCs/>
                <w:u w:val="single"/>
              </w:rPr>
              <w:t>rosion, compaction, and stabilization</w:t>
            </w:r>
            <w:r w:rsidR="7C7BC15B" w:rsidRPr="72C6A355">
              <w:rPr>
                <w:b/>
                <w:bCs/>
                <w:u w:val="single"/>
              </w:rPr>
              <w:t>;</w:t>
            </w:r>
            <w:r w:rsidRPr="002A5B76">
              <w:rPr>
                <w:b/>
                <w:bCs/>
                <w:u w:val="single"/>
              </w:rPr>
              <w:t xml:space="preserve"> </w:t>
            </w:r>
            <w:r w:rsidR="00671B74" w:rsidRPr="002A5B76">
              <w:rPr>
                <w:b/>
                <w:bCs/>
                <w:u w:val="single"/>
              </w:rPr>
              <w:t>a</w:t>
            </w:r>
            <w:r w:rsidRPr="002A5B76">
              <w:rPr>
                <w:b/>
                <w:bCs/>
                <w:u w:val="single"/>
              </w:rPr>
              <w:t>griculture</w:t>
            </w:r>
            <w:r w:rsidR="64303C58" w:rsidRPr="72C6A355">
              <w:rPr>
                <w:b/>
                <w:bCs/>
                <w:u w:val="single"/>
              </w:rPr>
              <w:t>;</w:t>
            </w:r>
            <w:r w:rsidRPr="002A5B76">
              <w:rPr>
                <w:b/>
                <w:bCs/>
                <w:u w:val="single"/>
              </w:rPr>
              <w:t xml:space="preserve"> range land</w:t>
            </w:r>
            <w:r w:rsidR="02F082F4" w:rsidRPr="72C6A355">
              <w:rPr>
                <w:b/>
                <w:bCs/>
                <w:u w:val="single"/>
              </w:rPr>
              <w:t>;</w:t>
            </w:r>
            <w:r w:rsidRPr="002A5B76">
              <w:rPr>
                <w:b/>
                <w:bCs/>
                <w:u w:val="single"/>
              </w:rPr>
              <w:t xml:space="preserve"> and forest conservation</w:t>
            </w:r>
          </w:p>
          <w:p w14:paraId="2EDA6439" w14:textId="199E969F" w:rsidR="005510B4" w:rsidRPr="002A5B76" w:rsidRDefault="005510B4" w:rsidP="00C36DE1">
            <w:pPr>
              <w:pStyle w:val="ListParagraph"/>
              <w:numPr>
                <w:ilvl w:val="0"/>
                <w:numId w:val="150"/>
              </w:numPr>
              <w:contextualSpacing/>
              <w:rPr>
                <w:b/>
                <w:bCs/>
                <w:u w:val="single"/>
              </w:rPr>
            </w:pPr>
            <w:r w:rsidRPr="002A5B76">
              <w:rPr>
                <w:b/>
                <w:bCs/>
                <w:u w:val="single"/>
              </w:rPr>
              <w:lastRenderedPageBreak/>
              <w:t>Traffic and Transportation</w:t>
            </w:r>
            <w:r w:rsidR="00671B74" w:rsidRPr="002A5B76">
              <w:rPr>
                <w:b/>
                <w:bCs/>
                <w:u w:val="single"/>
              </w:rPr>
              <w:t xml:space="preserve"> a</w:t>
            </w:r>
            <w:r w:rsidRPr="002A5B76">
              <w:rPr>
                <w:b/>
                <w:bCs/>
                <w:u w:val="single"/>
              </w:rPr>
              <w:t>viation safety</w:t>
            </w:r>
            <w:r w:rsidR="007E4F8A" w:rsidRPr="002A5B76">
              <w:rPr>
                <w:b/>
                <w:bCs/>
                <w:u w:val="single"/>
              </w:rPr>
              <w:t xml:space="preserve">, </w:t>
            </w:r>
            <w:r w:rsidR="00671B74" w:rsidRPr="002A5B76">
              <w:rPr>
                <w:b/>
                <w:bCs/>
                <w:u w:val="single"/>
              </w:rPr>
              <w:t>gr</w:t>
            </w:r>
            <w:r w:rsidRPr="002A5B76">
              <w:rPr>
                <w:b/>
                <w:bCs/>
                <w:u w:val="single"/>
              </w:rPr>
              <w:t>ound vehicle safety</w:t>
            </w:r>
            <w:r w:rsidR="007E4F8A" w:rsidRPr="002A5B76">
              <w:rPr>
                <w:b/>
                <w:bCs/>
                <w:u w:val="single"/>
              </w:rPr>
              <w:t xml:space="preserve">, </w:t>
            </w:r>
            <w:r w:rsidR="00671B74" w:rsidRPr="002A5B76">
              <w:rPr>
                <w:b/>
                <w:bCs/>
                <w:u w:val="single"/>
              </w:rPr>
              <w:t>v</w:t>
            </w:r>
            <w:r w:rsidRPr="002A5B76">
              <w:rPr>
                <w:b/>
                <w:bCs/>
                <w:u w:val="single"/>
              </w:rPr>
              <w:t xml:space="preserve">ehicle </w:t>
            </w:r>
            <w:r w:rsidR="00671B74" w:rsidRPr="002A5B76">
              <w:rPr>
                <w:b/>
                <w:bCs/>
                <w:u w:val="single"/>
              </w:rPr>
              <w:t>m</w:t>
            </w:r>
            <w:r w:rsidRPr="002A5B76">
              <w:rPr>
                <w:b/>
                <w:bCs/>
                <w:u w:val="single"/>
              </w:rPr>
              <w:t xml:space="preserve">iles </w:t>
            </w:r>
            <w:r w:rsidR="00671B74" w:rsidRPr="002A5B76">
              <w:rPr>
                <w:b/>
                <w:bCs/>
                <w:u w:val="single"/>
              </w:rPr>
              <w:t>t</w:t>
            </w:r>
            <w:r w:rsidRPr="002A5B76">
              <w:rPr>
                <w:b/>
                <w:bCs/>
                <w:u w:val="single"/>
              </w:rPr>
              <w:t xml:space="preserve">raveled and </w:t>
            </w:r>
            <w:r w:rsidR="00671B74" w:rsidRPr="002A5B76">
              <w:rPr>
                <w:b/>
                <w:bCs/>
                <w:u w:val="single"/>
              </w:rPr>
              <w:t>l</w:t>
            </w:r>
            <w:r w:rsidRPr="002A5B76">
              <w:rPr>
                <w:b/>
                <w:bCs/>
                <w:u w:val="single"/>
              </w:rPr>
              <w:t xml:space="preserve">evel </w:t>
            </w:r>
            <w:r w:rsidR="00DD3731" w:rsidRPr="002A5B76">
              <w:rPr>
                <w:b/>
                <w:bCs/>
                <w:u w:val="single"/>
              </w:rPr>
              <w:t>o</w:t>
            </w:r>
            <w:r w:rsidRPr="002A5B76">
              <w:rPr>
                <w:b/>
                <w:bCs/>
                <w:u w:val="single"/>
              </w:rPr>
              <w:t xml:space="preserve">f </w:t>
            </w:r>
            <w:r w:rsidR="00671B74" w:rsidRPr="002A5B76">
              <w:rPr>
                <w:b/>
                <w:bCs/>
                <w:u w:val="single"/>
              </w:rPr>
              <w:t>s</w:t>
            </w:r>
            <w:r w:rsidRPr="002A5B76">
              <w:rPr>
                <w:b/>
                <w:bCs/>
                <w:u w:val="single"/>
              </w:rPr>
              <w:t xml:space="preserve">ervice </w:t>
            </w:r>
            <w:r w:rsidR="00671B74" w:rsidRPr="002A5B76">
              <w:rPr>
                <w:b/>
                <w:bCs/>
                <w:u w:val="single"/>
              </w:rPr>
              <w:t>c</w:t>
            </w:r>
            <w:r w:rsidRPr="002A5B76">
              <w:rPr>
                <w:b/>
                <w:bCs/>
                <w:u w:val="single"/>
              </w:rPr>
              <w:t>alculations</w:t>
            </w:r>
            <w:r w:rsidR="007E4F8A" w:rsidRPr="002A5B76">
              <w:rPr>
                <w:b/>
                <w:bCs/>
                <w:u w:val="single"/>
              </w:rPr>
              <w:t xml:space="preserve">, and </w:t>
            </w:r>
            <w:r w:rsidR="00671B74" w:rsidRPr="002A5B76">
              <w:rPr>
                <w:b/>
                <w:bCs/>
                <w:u w:val="single"/>
              </w:rPr>
              <w:t>g</w:t>
            </w:r>
            <w:r w:rsidRPr="002A5B76">
              <w:rPr>
                <w:b/>
                <w:bCs/>
                <w:u w:val="single"/>
              </w:rPr>
              <w:t xml:space="preserve">lint and </w:t>
            </w:r>
            <w:r w:rsidR="00671B74" w:rsidRPr="002A5B76">
              <w:rPr>
                <w:b/>
                <w:bCs/>
                <w:u w:val="single"/>
              </w:rPr>
              <w:t>g</w:t>
            </w:r>
            <w:r w:rsidRPr="002A5B76">
              <w:rPr>
                <w:b/>
                <w:bCs/>
                <w:u w:val="single"/>
              </w:rPr>
              <w:t>lare analysis</w:t>
            </w:r>
          </w:p>
          <w:p w14:paraId="3D3FE4BC" w14:textId="415DDECC" w:rsidR="005510B4" w:rsidRPr="002A5B76" w:rsidRDefault="005510B4" w:rsidP="00C36DE1">
            <w:pPr>
              <w:pStyle w:val="ListParagraph"/>
              <w:numPr>
                <w:ilvl w:val="0"/>
                <w:numId w:val="150"/>
              </w:numPr>
              <w:contextualSpacing/>
              <w:rPr>
                <w:b/>
                <w:bCs/>
                <w:u w:val="single"/>
              </w:rPr>
            </w:pPr>
            <w:r w:rsidRPr="002A5B76">
              <w:rPr>
                <w:b/>
                <w:bCs/>
                <w:u w:val="single"/>
              </w:rPr>
              <w:t xml:space="preserve">Transmission Line Safety and Nuisance </w:t>
            </w:r>
          </w:p>
          <w:p w14:paraId="6CD733D8" w14:textId="47C6A62D" w:rsidR="005510B4" w:rsidRPr="002A5B76" w:rsidRDefault="005510B4" w:rsidP="00C36DE1">
            <w:pPr>
              <w:pStyle w:val="ListParagraph"/>
              <w:numPr>
                <w:ilvl w:val="0"/>
                <w:numId w:val="150"/>
              </w:numPr>
              <w:contextualSpacing/>
              <w:rPr>
                <w:b/>
                <w:bCs/>
                <w:u w:val="single"/>
              </w:rPr>
            </w:pPr>
            <w:r w:rsidRPr="002A5B76">
              <w:rPr>
                <w:b/>
                <w:bCs/>
                <w:u w:val="single"/>
              </w:rPr>
              <w:t>Transmission System Engineering and Evaluation</w:t>
            </w:r>
          </w:p>
          <w:p w14:paraId="18411138" w14:textId="15EF1A0F" w:rsidR="005510B4" w:rsidRPr="002A5B76" w:rsidRDefault="005510B4" w:rsidP="00C36DE1">
            <w:pPr>
              <w:pStyle w:val="ListParagraph"/>
              <w:numPr>
                <w:ilvl w:val="0"/>
                <w:numId w:val="150"/>
              </w:numPr>
              <w:contextualSpacing/>
              <w:rPr>
                <w:b/>
                <w:bCs/>
                <w:u w:val="single"/>
              </w:rPr>
            </w:pPr>
            <w:r w:rsidRPr="002A5B76">
              <w:rPr>
                <w:b/>
                <w:bCs/>
                <w:u w:val="single"/>
              </w:rPr>
              <w:t>Visual Resources</w:t>
            </w:r>
            <w:r w:rsidR="0083272B" w:rsidRPr="002A5B76">
              <w:rPr>
                <w:b/>
                <w:bCs/>
                <w:u w:val="single"/>
              </w:rPr>
              <w:t>,</w:t>
            </w:r>
            <w:r w:rsidR="005E56D6" w:rsidRPr="002A5B76">
              <w:rPr>
                <w:b/>
                <w:bCs/>
                <w:u w:val="single"/>
              </w:rPr>
              <w:t xml:space="preserve"> including </w:t>
            </w:r>
            <w:r w:rsidR="0093685E" w:rsidRPr="002A5B76">
              <w:rPr>
                <w:b/>
                <w:bCs/>
                <w:u w:val="single"/>
              </w:rPr>
              <w:t>l</w:t>
            </w:r>
            <w:r w:rsidRPr="002A5B76">
              <w:rPr>
                <w:b/>
                <w:bCs/>
                <w:u w:val="single"/>
              </w:rPr>
              <w:t xml:space="preserve">andscape </w:t>
            </w:r>
            <w:r w:rsidR="0093685E" w:rsidRPr="002A5B76">
              <w:rPr>
                <w:b/>
                <w:bCs/>
                <w:u w:val="single"/>
              </w:rPr>
              <w:t>a</w:t>
            </w:r>
            <w:r w:rsidRPr="002A5B76">
              <w:rPr>
                <w:b/>
                <w:bCs/>
                <w:u w:val="single"/>
              </w:rPr>
              <w:t>rchitecture</w:t>
            </w:r>
            <w:r w:rsidR="007E4F8A" w:rsidRPr="002A5B76">
              <w:rPr>
                <w:b/>
                <w:bCs/>
                <w:u w:val="single"/>
              </w:rPr>
              <w:t xml:space="preserve">, </w:t>
            </w:r>
            <w:r w:rsidRPr="002A5B76">
              <w:rPr>
                <w:b/>
                <w:bCs/>
                <w:u w:val="single"/>
              </w:rPr>
              <w:t xml:space="preserve">3D </w:t>
            </w:r>
            <w:r w:rsidR="0093685E" w:rsidRPr="002A5B76">
              <w:rPr>
                <w:b/>
                <w:bCs/>
                <w:u w:val="single"/>
              </w:rPr>
              <w:t>p</w:t>
            </w:r>
            <w:r w:rsidRPr="002A5B76">
              <w:rPr>
                <w:b/>
                <w:bCs/>
                <w:u w:val="single"/>
              </w:rPr>
              <w:t xml:space="preserve">hoto </w:t>
            </w:r>
            <w:r w:rsidR="0093685E" w:rsidRPr="002A5B76">
              <w:rPr>
                <w:b/>
                <w:bCs/>
                <w:u w:val="single"/>
              </w:rPr>
              <w:t>s</w:t>
            </w:r>
            <w:r w:rsidRPr="002A5B76">
              <w:rPr>
                <w:b/>
                <w:bCs/>
                <w:u w:val="single"/>
              </w:rPr>
              <w:t>imulations</w:t>
            </w:r>
            <w:r w:rsidR="007E4F8A" w:rsidRPr="002A5B76">
              <w:rPr>
                <w:b/>
                <w:bCs/>
                <w:u w:val="single"/>
              </w:rPr>
              <w:t xml:space="preserve">, </w:t>
            </w:r>
            <w:r w:rsidR="0011051D" w:rsidRPr="002A5B76">
              <w:rPr>
                <w:b/>
                <w:bCs/>
                <w:u w:val="single"/>
              </w:rPr>
              <w:t xml:space="preserve">and </w:t>
            </w:r>
            <w:r w:rsidR="0093685E" w:rsidRPr="002A5B76">
              <w:rPr>
                <w:b/>
                <w:bCs/>
                <w:u w:val="single"/>
              </w:rPr>
              <w:t>g</w:t>
            </w:r>
            <w:r w:rsidRPr="002A5B76">
              <w:rPr>
                <w:b/>
                <w:bCs/>
                <w:u w:val="single"/>
              </w:rPr>
              <w:t xml:space="preserve">lint and </w:t>
            </w:r>
            <w:r w:rsidR="0093685E" w:rsidRPr="002A5B76">
              <w:rPr>
                <w:b/>
                <w:bCs/>
                <w:u w:val="single"/>
              </w:rPr>
              <w:t>g</w:t>
            </w:r>
            <w:r w:rsidRPr="002A5B76">
              <w:rPr>
                <w:b/>
                <w:bCs/>
                <w:u w:val="single"/>
              </w:rPr>
              <w:t>lare analysis</w:t>
            </w:r>
          </w:p>
          <w:p w14:paraId="5A91D38A" w14:textId="0FF38243" w:rsidR="005510B4" w:rsidRPr="002A5B76" w:rsidRDefault="005510B4" w:rsidP="00C36DE1">
            <w:pPr>
              <w:pStyle w:val="ListParagraph"/>
              <w:numPr>
                <w:ilvl w:val="0"/>
                <w:numId w:val="150"/>
              </w:numPr>
              <w:contextualSpacing/>
              <w:rPr>
                <w:b/>
                <w:bCs/>
                <w:u w:val="single"/>
              </w:rPr>
            </w:pPr>
            <w:r w:rsidRPr="002A5B76">
              <w:rPr>
                <w:b/>
                <w:bCs/>
                <w:u w:val="single"/>
              </w:rPr>
              <w:t xml:space="preserve">Waste Management </w:t>
            </w:r>
          </w:p>
          <w:p w14:paraId="2A461E56" w14:textId="6F2F4EE2" w:rsidR="005510B4" w:rsidRPr="002A5B76" w:rsidRDefault="005510B4" w:rsidP="00C36DE1">
            <w:pPr>
              <w:pStyle w:val="ListParagraph"/>
              <w:numPr>
                <w:ilvl w:val="0"/>
                <w:numId w:val="150"/>
              </w:numPr>
              <w:contextualSpacing/>
              <w:rPr>
                <w:b/>
                <w:bCs/>
                <w:u w:val="single"/>
              </w:rPr>
            </w:pPr>
            <w:r w:rsidRPr="002A5B76">
              <w:rPr>
                <w:b/>
                <w:bCs/>
                <w:u w:val="single"/>
              </w:rPr>
              <w:t>Water Resources</w:t>
            </w:r>
            <w:r w:rsidR="00F17824" w:rsidRPr="002A5B76">
              <w:rPr>
                <w:b/>
                <w:bCs/>
                <w:u w:val="single"/>
              </w:rPr>
              <w:t xml:space="preserve">, including </w:t>
            </w:r>
            <w:r w:rsidR="0093685E" w:rsidRPr="002A5B76">
              <w:rPr>
                <w:b/>
                <w:bCs/>
                <w:u w:val="single"/>
              </w:rPr>
              <w:t>g</w:t>
            </w:r>
            <w:r w:rsidRPr="002A5B76">
              <w:rPr>
                <w:b/>
                <w:bCs/>
                <w:u w:val="single"/>
              </w:rPr>
              <w:t>roundwater impact modeling</w:t>
            </w:r>
            <w:r w:rsidR="0053367E" w:rsidRPr="002A5B76">
              <w:rPr>
                <w:b/>
                <w:bCs/>
                <w:u w:val="single"/>
              </w:rPr>
              <w:t xml:space="preserve">, </w:t>
            </w:r>
            <w:r w:rsidR="0093685E" w:rsidRPr="002A5B76">
              <w:rPr>
                <w:b/>
                <w:bCs/>
                <w:u w:val="single"/>
              </w:rPr>
              <w:t>s</w:t>
            </w:r>
            <w:r w:rsidRPr="002A5B76">
              <w:rPr>
                <w:b/>
                <w:bCs/>
                <w:u w:val="single"/>
              </w:rPr>
              <w:t>torm water management</w:t>
            </w:r>
            <w:r w:rsidR="0053367E" w:rsidRPr="002A5B76">
              <w:rPr>
                <w:b/>
                <w:bCs/>
                <w:u w:val="single"/>
              </w:rPr>
              <w:t xml:space="preserve">, </w:t>
            </w:r>
            <w:r w:rsidR="0093685E" w:rsidRPr="002A5B76">
              <w:rPr>
                <w:b/>
                <w:bCs/>
                <w:u w:val="single"/>
              </w:rPr>
              <w:t>s</w:t>
            </w:r>
            <w:r w:rsidRPr="002A5B76">
              <w:rPr>
                <w:b/>
                <w:bCs/>
                <w:u w:val="single"/>
              </w:rPr>
              <w:t>urface and groundwater supply modeling</w:t>
            </w:r>
            <w:r w:rsidR="0053367E" w:rsidRPr="002A5B76">
              <w:rPr>
                <w:b/>
                <w:bCs/>
                <w:u w:val="single"/>
              </w:rPr>
              <w:t xml:space="preserve">, </w:t>
            </w:r>
            <w:r w:rsidR="0093685E" w:rsidRPr="002A5B76">
              <w:rPr>
                <w:b/>
                <w:bCs/>
                <w:u w:val="single"/>
              </w:rPr>
              <w:t>w</w:t>
            </w:r>
            <w:r w:rsidRPr="002A5B76">
              <w:rPr>
                <w:b/>
                <w:bCs/>
                <w:u w:val="single"/>
              </w:rPr>
              <w:t>astewater modeling and analysis</w:t>
            </w:r>
            <w:r w:rsidR="0053367E" w:rsidRPr="002A5B76">
              <w:rPr>
                <w:b/>
                <w:bCs/>
                <w:u w:val="single"/>
              </w:rPr>
              <w:t xml:space="preserve">, </w:t>
            </w:r>
            <w:r w:rsidR="0093685E" w:rsidRPr="002A5B76">
              <w:rPr>
                <w:b/>
                <w:bCs/>
                <w:u w:val="single"/>
              </w:rPr>
              <w:t>s</w:t>
            </w:r>
            <w:r w:rsidRPr="002A5B76">
              <w:rPr>
                <w:b/>
                <w:bCs/>
                <w:u w:val="single"/>
              </w:rPr>
              <w:t>urface water supply</w:t>
            </w:r>
            <w:r w:rsidR="0053367E" w:rsidRPr="002A5B76">
              <w:rPr>
                <w:b/>
                <w:bCs/>
                <w:u w:val="single"/>
              </w:rPr>
              <w:t xml:space="preserve">, </w:t>
            </w:r>
            <w:r w:rsidR="0093685E" w:rsidRPr="002A5B76">
              <w:rPr>
                <w:b/>
                <w:bCs/>
                <w:u w:val="single"/>
              </w:rPr>
              <w:t>w</w:t>
            </w:r>
            <w:r w:rsidRPr="002A5B76">
              <w:rPr>
                <w:b/>
                <w:bCs/>
                <w:u w:val="single"/>
              </w:rPr>
              <w:t>ater quality and treatment</w:t>
            </w:r>
            <w:r w:rsidR="0053367E" w:rsidRPr="002A5B76">
              <w:rPr>
                <w:b/>
                <w:bCs/>
                <w:u w:val="single"/>
              </w:rPr>
              <w:t xml:space="preserve">, </w:t>
            </w:r>
            <w:r w:rsidR="0093685E" w:rsidRPr="002A5B76">
              <w:rPr>
                <w:b/>
                <w:bCs/>
                <w:u w:val="single"/>
              </w:rPr>
              <w:t>s</w:t>
            </w:r>
            <w:r w:rsidRPr="002A5B76">
              <w:rPr>
                <w:b/>
                <w:bCs/>
                <w:u w:val="single"/>
              </w:rPr>
              <w:t xml:space="preserve">ea </w:t>
            </w:r>
            <w:r w:rsidR="004E5E71" w:rsidRPr="002A5B76">
              <w:rPr>
                <w:b/>
                <w:bCs/>
                <w:u w:val="single"/>
              </w:rPr>
              <w:t>l</w:t>
            </w:r>
            <w:r w:rsidRPr="002A5B76">
              <w:rPr>
                <w:b/>
                <w:bCs/>
                <w:u w:val="single"/>
              </w:rPr>
              <w:t xml:space="preserve">evel </w:t>
            </w:r>
            <w:r w:rsidR="004E5E71" w:rsidRPr="002A5B76">
              <w:rPr>
                <w:b/>
                <w:bCs/>
                <w:u w:val="single"/>
              </w:rPr>
              <w:t>r</w:t>
            </w:r>
            <w:r w:rsidRPr="002A5B76">
              <w:rPr>
                <w:b/>
                <w:bCs/>
                <w:u w:val="single"/>
              </w:rPr>
              <w:t xml:space="preserve">ise and </w:t>
            </w:r>
            <w:r w:rsidR="004E5E71" w:rsidRPr="002A5B76">
              <w:rPr>
                <w:b/>
                <w:bCs/>
                <w:u w:val="single"/>
              </w:rPr>
              <w:t>c</w:t>
            </w:r>
            <w:r w:rsidRPr="002A5B76">
              <w:rPr>
                <w:b/>
                <w:bCs/>
                <w:u w:val="single"/>
              </w:rPr>
              <w:t xml:space="preserve">limate </w:t>
            </w:r>
            <w:r w:rsidR="004E5E71" w:rsidRPr="002A5B76">
              <w:rPr>
                <w:b/>
                <w:bCs/>
                <w:u w:val="single"/>
              </w:rPr>
              <w:t>c</w:t>
            </w:r>
            <w:r w:rsidRPr="002A5B76">
              <w:rPr>
                <w:b/>
                <w:bCs/>
                <w:u w:val="single"/>
              </w:rPr>
              <w:t>hange effects</w:t>
            </w:r>
            <w:r w:rsidR="0053367E" w:rsidRPr="002A5B76">
              <w:rPr>
                <w:b/>
                <w:bCs/>
                <w:u w:val="single"/>
              </w:rPr>
              <w:t xml:space="preserve">, </w:t>
            </w:r>
            <w:r w:rsidR="004E5E71" w:rsidRPr="002A5B76">
              <w:rPr>
                <w:b/>
                <w:bCs/>
                <w:u w:val="single"/>
              </w:rPr>
              <w:t>r</w:t>
            </w:r>
            <w:r w:rsidRPr="002A5B76">
              <w:rPr>
                <w:b/>
                <w:bCs/>
                <w:u w:val="single"/>
              </w:rPr>
              <w:t>ecycled water supply and use analysis</w:t>
            </w:r>
            <w:r w:rsidR="0053367E" w:rsidRPr="002A5B76">
              <w:rPr>
                <w:b/>
                <w:bCs/>
                <w:u w:val="single"/>
              </w:rPr>
              <w:t xml:space="preserve">, and </w:t>
            </w:r>
            <w:r w:rsidR="004E5E71" w:rsidRPr="002A5B76">
              <w:rPr>
                <w:b/>
                <w:bCs/>
                <w:u w:val="single"/>
              </w:rPr>
              <w:t>e</w:t>
            </w:r>
            <w:r w:rsidRPr="002A5B76">
              <w:rPr>
                <w:b/>
                <w:bCs/>
                <w:u w:val="single"/>
              </w:rPr>
              <w:t>conomic feasibility analysis</w:t>
            </w:r>
          </w:p>
          <w:p w14:paraId="43ED64BB" w14:textId="4F24790D" w:rsidR="005510B4" w:rsidRPr="00C36DE1" w:rsidRDefault="005510B4" w:rsidP="00C36DE1">
            <w:pPr>
              <w:pStyle w:val="ListParagraph"/>
              <w:numPr>
                <w:ilvl w:val="0"/>
                <w:numId w:val="150"/>
              </w:numPr>
              <w:contextualSpacing/>
              <w:rPr>
                <w:b/>
                <w:bCs/>
                <w:u w:val="single"/>
              </w:rPr>
            </w:pPr>
            <w:r w:rsidRPr="002A5B76">
              <w:rPr>
                <w:b/>
                <w:bCs/>
                <w:u w:val="single"/>
              </w:rPr>
              <w:t xml:space="preserve">Worker Safety </w:t>
            </w:r>
          </w:p>
        </w:tc>
      </w:tr>
      <w:tr w:rsidR="00A268C7" w:rsidRPr="002A3E51" w14:paraId="1B30D7E8" w14:textId="77777777" w:rsidTr="00D3079D">
        <w:tblPrEx>
          <w:shd w:val="clear" w:color="auto" w:fill="FFFFFF"/>
        </w:tblPrEx>
        <w:trPr>
          <w:cantSplit/>
        </w:trPr>
        <w:tc>
          <w:tcPr>
            <w:tcW w:w="8455" w:type="dxa"/>
            <w:shd w:val="clear" w:color="auto" w:fill="D9D9D9" w:themeFill="background1" w:themeFillShade="D9"/>
            <w:vAlign w:val="center"/>
          </w:tcPr>
          <w:p w14:paraId="75D0ECD2" w14:textId="77777777" w:rsidR="00D3079D" w:rsidRPr="00B44144" w:rsidRDefault="00D3079D" w:rsidP="002A3B60">
            <w:pPr>
              <w:widowControl w:val="0"/>
              <w:jc w:val="both"/>
              <w:rPr>
                <w:b/>
                <w:szCs w:val="24"/>
              </w:rPr>
            </w:pPr>
            <w:r w:rsidRPr="00B44144">
              <w:rPr>
                <w:b/>
                <w:szCs w:val="24"/>
              </w:rPr>
              <w:lastRenderedPageBreak/>
              <w:t>Total Possible Points for Part I. Technical Score</w:t>
            </w:r>
          </w:p>
          <w:p w14:paraId="149F5018" w14:textId="6B1A3670" w:rsidR="00A268C7" w:rsidRPr="00B44144" w:rsidRDefault="00D3079D" w:rsidP="002A3B60">
            <w:pPr>
              <w:contextualSpacing/>
              <w:rPr>
                <w:b/>
                <w:szCs w:val="24"/>
              </w:rPr>
            </w:pPr>
            <w:r w:rsidRPr="00B44144">
              <w:rPr>
                <w:b/>
                <w:i/>
                <w:szCs w:val="24"/>
              </w:rPr>
              <w:t>Note: Minimum Passing Score for Part I. Technical Score is 49.00 (70%)</w:t>
            </w:r>
          </w:p>
        </w:tc>
        <w:tc>
          <w:tcPr>
            <w:tcW w:w="1530" w:type="dxa"/>
            <w:gridSpan w:val="4"/>
            <w:shd w:val="clear" w:color="auto" w:fill="D9D9D9" w:themeFill="background1" w:themeFillShade="D9"/>
            <w:vAlign w:val="center"/>
          </w:tcPr>
          <w:p w14:paraId="53E88B32" w14:textId="3E441519" w:rsidR="00A268C7" w:rsidRPr="00B44144" w:rsidRDefault="00D3079D" w:rsidP="00A268C7">
            <w:pPr>
              <w:contextualSpacing/>
              <w:rPr>
                <w:b/>
                <w:szCs w:val="24"/>
              </w:rPr>
            </w:pPr>
            <w:r w:rsidRPr="00B44144">
              <w:rPr>
                <w:b/>
                <w:szCs w:val="24"/>
              </w:rPr>
              <w:t>70</w:t>
            </w:r>
          </w:p>
        </w:tc>
      </w:tr>
    </w:tbl>
    <w:p w14:paraId="5B162416" w14:textId="77777777" w:rsidR="00013439" w:rsidRDefault="00013439" w:rsidP="00CF0EA6"/>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gridCol w:w="1480"/>
      </w:tblGrid>
      <w:tr w:rsidR="001F20B2" w:rsidRPr="007D0599" w14:paraId="0677DF1F" w14:textId="77777777" w:rsidTr="7C4ADE3E">
        <w:trPr>
          <w:cantSplit/>
          <w:trHeight w:val="343"/>
        </w:trPr>
        <w:tc>
          <w:tcPr>
            <w:tcW w:w="85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FCDFDB" w14:textId="1A5ED902" w:rsidR="001F20B2" w:rsidRPr="00275E76" w:rsidRDefault="001F20B2" w:rsidP="00CF0EA6">
            <w:pPr>
              <w:keepNext/>
              <w:rPr>
                <w:b/>
                <w:sz w:val="28"/>
                <w:szCs w:val="28"/>
              </w:rPr>
            </w:pPr>
            <w:r w:rsidRPr="0019090E">
              <w:rPr>
                <w:b/>
                <w:szCs w:val="24"/>
              </w:rPr>
              <w:br w:type="page"/>
            </w:r>
            <w:r w:rsidR="0062290F">
              <w:rPr>
                <w:b/>
                <w:sz w:val="28"/>
                <w:szCs w:val="28"/>
              </w:rPr>
              <w:t>Stage Two</w:t>
            </w:r>
            <w:r w:rsidR="009A627C">
              <w:rPr>
                <w:b/>
                <w:sz w:val="28"/>
                <w:szCs w:val="28"/>
              </w:rPr>
              <w:t>:</w:t>
            </w:r>
            <w:r w:rsidR="0062290F">
              <w:rPr>
                <w:b/>
                <w:sz w:val="28"/>
                <w:szCs w:val="28"/>
              </w:rPr>
              <w:t xml:space="preserve"> </w:t>
            </w:r>
            <w:r w:rsidRPr="00275E76">
              <w:rPr>
                <w:b/>
                <w:sz w:val="28"/>
                <w:szCs w:val="28"/>
              </w:rPr>
              <w:t>Evaluation Criteria</w:t>
            </w:r>
          </w:p>
        </w:tc>
        <w:tc>
          <w:tcPr>
            <w:tcW w:w="14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24B690" w14:textId="77777777" w:rsidR="001F20B2" w:rsidRPr="0019090E" w:rsidRDefault="001F20B2" w:rsidP="00CF0EA6">
            <w:pPr>
              <w:keepNext/>
              <w:rPr>
                <w:b/>
                <w:szCs w:val="24"/>
              </w:rPr>
            </w:pPr>
            <w:r w:rsidRPr="0019090E">
              <w:rPr>
                <w:b/>
                <w:szCs w:val="24"/>
              </w:rPr>
              <w:t>Maximum</w:t>
            </w:r>
          </w:p>
          <w:p w14:paraId="567CA2A1" w14:textId="77777777" w:rsidR="001F20B2" w:rsidRPr="0019090E" w:rsidRDefault="001F20B2" w:rsidP="00CF0EA6">
            <w:pPr>
              <w:keepNext/>
              <w:rPr>
                <w:b/>
                <w:szCs w:val="24"/>
              </w:rPr>
            </w:pPr>
            <w:r w:rsidRPr="0019090E">
              <w:rPr>
                <w:b/>
                <w:szCs w:val="24"/>
              </w:rPr>
              <w:t>Points</w:t>
            </w:r>
          </w:p>
        </w:tc>
      </w:tr>
      <w:tr w:rsidR="001F20B2" w:rsidRPr="007D0599" w14:paraId="608F1E70" w14:textId="77777777" w:rsidTr="7C4ADE3E">
        <w:trPr>
          <w:cantSplit/>
          <w:trHeight w:val="343"/>
        </w:trPr>
        <w:tc>
          <w:tcPr>
            <w:tcW w:w="85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B75991" w14:textId="77777777" w:rsidR="001F20B2" w:rsidRPr="00275E76" w:rsidRDefault="001F20B2" w:rsidP="00CF0EA6">
            <w:pPr>
              <w:keepNext/>
              <w:rPr>
                <w:b/>
                <w:sz w:val="28"/>
                <w:szCs w:val="28"/>
              </w:rPr>
            </w:pPr>
            <w:r w:rsidRPr="00275E76">
              <w:rPr>
                <w:b/>
                <w:sz w:val="28"/>
                <w:szCs w:val="28"/>
              </w:rPr>
              <w:t>Part II: Cost Score</w:t>
            </w:r>
          </w:p>
        </w:tc>
        <w:tc>
          <w:tcPr>
            <w:tcW w:w="14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F3D714" w14:textId="77777777" w:rsidR="001F20B2" w:rsidRPr="0019090E" w:rsidRDefault="001F20B2" w:rsidP="00CF0EA6">
            <w:pPr>
              <w:keepNext/>
              <w:rPr>
                <w:szCs w:val="24"/>
              </w:rPr>
            </w:pPr>
          </w:p>
        </w:tc>
      </w:tr>
      <w:tr w:rsidR="001F20B2" w:rsidRPr="007D0599" w14:paraId="255B1AD8" w14:textId="77777777" w:rsidTr="00275E76">
        <w:trPr>
          <w:cantSplit/>
        </w:trPr>
        <w:tc>
          <w:tcPr>
            <w:tcW w:w="8505" w:type="dxa"/>
            <w:tcBorders>
              <w:top w:val="single" w:sz="4" w:space="0" w:color="auto"/>
              <w:left w:val="single" w:sz="4" w:space="0" w:color="auto"/>
              <w:bottom w:val="single" w:sz="4" w:space="0" w:color="auto"/>
              <w:right w:val="single" w:sz="4" w:space="0" w:color="auto"/>
            </w:tcBorders>
          </w:tcPr>
          <w:p w14:paraId="5902FEA3" w14:textId="1A598B64" w:rsidR="00A11B1C" w:rsidRPr="00E10B29" w:rsidRDefault="001F20B2" w:rsidP="004C0B9D">
            <w:pPr>
              <w:keepNext/>
              <w:keepLines/>
              <w:numPr>
                <w:ilvl w:val="1"/>
                <w:numId w:val="96"/>
              </w:numPr>
              <w:spacing w:after="60"/>
              <w:rPr>
                <w:b/>
                <w:szCs w:val="24"/>
              </w:rPr>
            </w:pPr>
            <w:r w:rsidRPr="00A11B1C">
              <w:rPr>
                <w:b/>
                <w:szCs w:val="24"/>
              </w:rPr>
              <w:t>Average Loaded Hourly Rate</w:t>
            </w:r>
            <w:r w:rsidRPr="00E10B29">
              <w:rPr>
                <w:b/>
                <w:szCs w:val="24"/>
              </w:rPr>
              <w:t>.</w:t>
            </w:r>
          </w:p>
          <w:p w14:paraId="6D8F9869" w14:textId="169BEF85" w:rsidR="001F20B2" w:rsidRPr="00A11B1C" w:rsidRDefault="001F20B2" w:rsidP="00CF0EA6">
            <w:pPr>
              <w:pStyle w:val="ListParagraph"/>
              <w:keepNext/>
              <w:ind w:left="341"/>
              <w:rPr>
                <w:b/>
              </w:rPr>
            </w:pPr>
            <w:r>
              <w:t xml:space="preserve">The Score for this criterion will be derived from the mathematical cost formula set forth below, which compares the cumulative average loaded hourly rate (ALHR) of all qualifying loaded hourly rates listed in the subject Bidder’s Cost Bid, </w:t>
            </w:r>
            <w:r w:rsidR="00366139">
              <w:t>Budget Form</w:t>
            </w:r>
            <w:r w:rsidR="003417F6">
              <w:t>-Loaded Rates (Attachment 7a)</w:t>
            </w:r>
            <w:r>
              <w:t>, with the cumulative ALHR of all hourly rates of all qualifying loaded hourly rates listed in the Lowest Bidder’s cost bid.</w:t>
            </w:r>
          </w:p>
        </w:tc>
        <w:tc>
          <w:tcPr>
            <w:tcW w:w="1480" w:type="dxa"/>
            <w:tcBorders>
              <w:top w:val="single" w:sz="4" w:space="0" w:color="auto"/>
              <w:left w:val="single" w:sz="4" w:space="0" w:color="auto"/>
              <w:bottom w:val="single" w:sz="4" w:space="0" w:color="auto"/>
              <w:right w:val="single" w:sz="4" w:space="0" w:color="auto"/>
            </w:tcBorders>
            <w:vAlign w:val="center"/>
            <w:hideMark/>
          </w:tcPr>
          <w:p w14:paraId="38D6D94C" w14:textId="77777777" w:rsidR="001F20B2" w:rsidRPr="0019090E" w:rsidRDefault="001F20B2" w:rsidP="00CF0EA6">
            <w:pPr>
              <w:keepNext/>
              <w:keepLines/>
              <w:spacing w:after="60"/>
              <w:rPr>
                <w:szCs w:val="24"/>
              </w:rPr>
            </w:pPr>
            <w:r w:rsidRPr="0019090E">
              <w:rPr>
                <w:szCs w:val="24"/>
              </w:rPr>
              <w:t>20</w:t>
            </w:r>
          </w:p>
        </w:tc>
      </w:tr>
      <w:tr w:rsidR="001F20B2" w:rsidRPr="007D0599" w14:paraId="7A58DCE9" w14:textId="77777777" w:rsidTr="00275E76">
        <w:trPr>
          <w:cantSplit/>
        </w:trPr>
        <w:tc>
          <w:tcPr>
            <w:tcW w:w="8505" w:type="dxa"/>
            <w:tcBorders>
              <w:top w:val="single" w:sz="4" w:space="0" w:color="auto"/>
              <w:left w:val="single" w:sz="4" w:space="0" w:color="auto"/>
              <w:bottom w:val="single" w:sz="4" w:space="0" w:color="auto"/>
              <w:right w:val="single" w:sz="4" w:space="0" w:color="auto"/>
            </w:tcBorders>
            <w:hideMark/>
          </w:tcPr>
          <w:p w14:paraId="332188F7" w14:textId="77777777" w:rsidR="001F20B2" w:rsidRPr="0019090E" w:rsidRDefault="001F20B2" w:rsidP="004C0B9D">
            <w:pPr>
              <w:keepNext/>
              <w:keepLines/>
              <w:numPr>
                <w:ilvl w:val="1"/>
                <w:numId w:val="96"/>
              </w:numPr>
              <w:spacing w:after="60"/>
              <w:rPr>
                <w:b/>
                <w:szCs w:val="24"/>
              </w:rPr>
            </w:pPr>
            <w:r w:rsidRPr="0019090E">
              <w:rPr>
                <w:b/>
                <w:szCs w:val="24"/>
              </w:rPr>
              <w:t>Ratio of Direct Labor and Fringe Benefit Rates to Loaded Labor Rates</w:t>
            </w:r>
          </w:p>
          <w:p w14:paraId="289043EC" w14:textId="2B24185D" w:rsidR="001F20B2" w:rsidRPr="0019090E" w:rsidRDefault="001F20B2" w:rsidP="00CF0EA6">
            <w:pPr>
              <w:keepNext/>
              <w:keepLines/>
              <w:spacing w:after="60"/>
              <w:ind w:left="360"/>
              <w:rPr>
                <w:szCs w:val="24"/>
              </w:rPr>
            </w:pPr>
            <w:r w:rsidRPr="0019090E">
              <w:rPr>
                <w:szCs w:val="24"/>
              </w:rPr>
              <w:t xml:space="preserve">The score for this criterion will be derived from the Budget Form-Rates Summary (Attachment 7b), which compares the </w:t>
            </w:r>
            <w:r w:rsidR="00D32D06">
              <w:rPr>
                <w:szCs w:val="24"/>
              </w:rPr>
              <w:t>cumulative average</w:t>
            </w:r>
            <w:r w:rsidR="00603C1D">
              <w:rPr>
                <w:szCs w:val="24"/>
              </w:rPr>
              <w:t xml:space="preserve"> </w:t>
            </w:r>
            <w:r w:rsidRPr="0019090E">
              <w:rPr>
                <w:szCs w:val="24"/>
              </w:rPr>
              <w:t>direct labor and fringe benefits rates to the</w:t>
            </w:r>
            <w:r w:rsidR="00573E30">
              <w:rPr>
                <w:szCs w:val="24"/>
              </w:rPr>
              <w:t xml:space="preserve"> average</w:t>
            </w:r>
            <w:r w:rsidRPr="0019090E">
              <w:rPr>
                <w:szCs w:val="24"/>
              </w:rPr>
              <w:t xml:space="preserve"> loaded rates. This ratio, as a percentage, is multiplied by the possible points for this criterion.</w:t>
            </w:r>
          </w:p>
        </w:tc>
        <w:tc>
          <w:tcPr>
            <w:tcW w:w="1480" w:type="dxa"/>
            <w:tcBorders>
              <w:top w:val="single" w:sz="4" w:space="0" w:color="auto"/>
              <w:left w:val="single" w:sz="4" w:space="0" w:color="auto"/>
              <w:bottom w:val="single" w:sz="4" w:space="0" w:color="auto"/>
              <w:right w:val="single" w:sz="4" w:space="0" w:color="auto"/>
            </w:tcBorders>
          </w:tcPr>
          <w:p w14:paraId="418A868E" w14:textId="77777777" w:rsidR="001F20B2" w:rsidRPr="0019090E" w:rsidRDefault="001F20B2" w:rsidP="00CF0EA6">
            <w:pPr>
              <w:keepNext/>
              <w:keepLines/>
              <w:spacing w:after="60"/>
              <w:rPr>
                <w:szCs w:val="24"/>
              </w:rPr>
            </w:pPr>
            <w:r w:rsidRPr="0019090E">
              <w:rPr>
                <w:szCs w:val="24"/>
              </w:rPr>
              <w:t>10</w:t>
            </w:r>
          </w:p>
        </w:tc>
      </w:tr>
      <w:tr w:rsidR="001F20B2" w:rsidRPr="007D0599" w14:paraId="007B94F9" w14:textId="77777777" w:rsidTr="7C4ADE3E">
        <w:trPr>
          <w:cantSplit/>
        </w:trPr>
        <w:tc>
          <w:tcPr>
            <w:tcW w:w="8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1FC2FE" w14:textId="77777777" w:rsidR="001F20B2" w:rsidRPr="007D0599" w:rsidRDefault="001F20B2" w:rsidP="00CF0EA6">
            <w:pPr>
              <w:keepNext/>
              <w:rPr>
                <w:b/>
                <w:szCs w:val="24"/>
              </w:rPr>
            </w:pPr>
            <w:r w:rsidRPr="007D0599">
              <w:rPr>
                <w:b/>
                <w:szCs w:val="24"/>
              </w:rPr>
              <w:t>Total Possible Points for Part II. Cost Score</w:t>
            </w:r>
          </w:p>
        </w:tc>
        <w:tc>
          <w:tcPr>
            <w:tcW w:w="14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8856EC" w14:textId="77777777" w:rsidR="001F20B2" w:rsidRPr="0019090E" w:rsidRDefault="001F20B2" w:rsidP="00CF0EA6">
            <w:pPr>
              <w:keepNext/>
              <w:keepLines/>
              <w:spacing w:after="60"/>
              <w:rPr>
                <w:b/>
                <w:szCs w:val="24"/>
              </w:rPr>
            </w:pPr>
            <w:r w:rsidRPr="0019090E">
              <w:rPr>
                <w:b/>
                <w:szCs w:val="24"/>
              </w:rPr>
              <w:t>30</w:t>
            </w:r>
          </w:p>
        </w:tc>
      </w:tr>
      <w:tr w:rsidR="001F20B2" w:rsidRPr="007D0599" w14:paraId="7E81AFEE" w14:textId="77777777" w:rsidTr="7C4ADE3E">
        <w:trPr>
          <w:cantSplit/>
        </w:trPr>
        <w:tc>
          <w:tcPr>
            <w:tcW w:w="8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0EC3E4" w14:textId="77777777" w:rsidR="001F20B2" w:rsidRPr="00A537D9" w:rsidRDefault="001F20B2" w:rsidP="00CF0EA6">
            <w:pPr>
              <w:keepNext/>
              <w:keepLines/>
              <w:spacing w:after="60"/>
              <w:rPr>
                <w:b/>
                <w:szCs w:val="24"/>
              </w:rPr>
            </w:pPr>
            <w:r w:rsidRPr="007D0599">
              <w:rPr>
                <w:b/>
                <w:szCs w:val="24"/>
              </w:rPr>
              <w:t>Total Possible Points (Technical and Cost)</w:t>
            </w:r>
          </w:p>
        </w:tc>
        <w:tc>
          <w:tcPr>
            <w:tcW w:w="14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7DB47A" w14:textId="77777777" w:rsidR="001F20B2" w:rsidRPr="006A565E" w:rsidRDefault="001F20B2" w:rsidP="00CF0EA6">
            <w:pPr>
              <w:keepNext/>
              <w:keepLines/>
              <w:spacing w:after="60"/>
              <w:rPr>
                <w:b/>
                <w:szCs w:val="24"/>
              </w:rPr>
            </w:pPr>
            <w:r w:rsidRPr="006A565E">
              <w:rPr>
                <w:b/>
                <w:szCs w:val="24"/>
              </w:rPr>
              <w:t>100</w:t>
            </w:r>
          </w:p>
        </w:tc>
      </w:tr>
      <w:tr w:rsidR="001F20B2" w:rsidRPr="007D0599" w14:paraId="558611FD" w14:textId="77777777" w:rsidTr="7C4ADE3E">
        <w:trPr>
          <w:cantSplit/>
        </w:trPr>
        <w:tc>
          <w:tcPr>
            <w:tcW w:w="99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472C94" w14:textId="77777777" w:rsidR="001F20B2" w:rsidRPr="006A565E" w:rsidRDefault="001F20B2" w:rsidP="00CF0EA6">
            <w:pPr>
              <w:keepNext/>
              <w:keepLines/>
              <w:spacing w:after="60"/>
              <w:rPr>
                <w:b/>
                <w:i/>
                <w:szCs w:val="24"/>
              </w:rPr>
            </w:pPr>
            <w:r w:rsidRPr="006A565E">
              <w:rPr>
                <w:b/>
                <w:i/>
                <w:szCs w:val="24"/>
              </w:rPr>
              <w:t>Note: Combined Technical and Cost Minimum Passing Score 70.00 (70%)</w:t>
            </w:r>
          </w:p>
        </w:tc>
      </w:tr>
      <w:tr w:rsidR="001F20B2" w:rsidRPr="007D0599" w14:paraId="6A998C8E" w14:textId="77777777" w:rsidTr="00275E76">
        <w:trPr>
          <w:cantSplit/>
        </w:trPr>
        <w:tc>
          <w:tcPr>
            <w:tcW w:w="8505" w:type="dxa"/>
            <w:tcBorders>
              <w:top w:val="single" w:sz="4" w:space="0" w:color="auto"/>
              <w:left w:val="single" w:sz="4" w:space="0" w:color="auto"/>
              <w:bottom w:val="single" w:sz="4" w:space="0" w:color="auto"/>
              <w:right w:val="single" w:sz="4" w:space="0" w:color="auto"/>
            </w:tcBorders>
            <w:hideMark/>
          </w:tcPr>
          <w:p w14:paraId="136D0A27" w14:textId="77777777" w:rsidR="001F20B2" w:rsidRPr="00A537D9" w:rsidRDefault="001F20B2" w:rsidP="00CF0EA6">
            <w:pPr>
              <w:keepNext/>
              <w:keepLines/>
              <w:spacing w:after="60"/>
              <w:rPr>
                <w:b/>
                <w:szCs w:val="24"/>
              </w:rPr>
            </w:pPr>
            <w:r w:rsidRPr="007D0599">
              <w:rPr>
                <w:b/>
                <w:szCs w:val="24"/>
              </w:rPr>
              <w:t>BIDDER’S TOTAL TECHNICAL AND COST SCORE</w:t>
            </w:r>
          </w:p>
        </w:tc>
        <w:tc>
          <w:tcPr>
            <w:tcW w:w="1480" w:type="dxa"/>
            <w:tcBorders>
              <w:top w:val="single" w:sz="4" w:space="0" w:color="auto"/>
              <w:left w:val="single" w:sz="4" w:space="0" w:color="auto"/>
              <w:bottom w:val="single" w:sz="4" w:space="0" w:color="auto"/>
              <w:right w:val="single" w:sz="4" w:space="0" w:color="auto"/>
            </w:tcBorders>
          </w:tcPr>
          <w:p w14:paraId="592B3B94" w14:textId="77777777" w:rsidR="001F20B2" w:rsidRPr="006A565E" w:rsidRDefault="001F20B2" w:rsidP="00CF0EA6">
            <w:pPr>
              <w:keepNext/>
              <w:keepLines/>
              <w:spacing w:after="60"/>
              <w:rPr>
                <w:szCs w:val="24"/>
              </w:rPr>
            </w:pPr>
          </w:p>
        </w:tc>
      </w:tr>
      <w:tr w:rsidR="001F20B2" w:rsidRPr="007D0599" w14:paraId="1BEE700A" w14:textId="77777777" w:rsidTr="00275E76">
        <w:trPr>
          <w:cantSplit/>
        </w:trPr>
        <w:tc>
          <w:tcPr>
            <w:tcW w:w="8505" w:type="dxa"/>
            <w:tcBorders>
              <w:top w:val="single" w:sz="4" w:space="0" w:color="auto"/>
              <w:left w:val="single" w:sz="4" w:space="0" w:color="auto"/>
              <w:bottom w:val="single" w:sz="4" w:space="0" w:color="auto"/>
              <w:right w:val="single" w:sz="4" w:space="0" w:color="auto"/>
            </w:tcBorders>
            <w:hideMark/>
          </w:tcPr>
          <w:p w14:paraId="1FB22417" w14:textId="60A8BC89" w:rsidR="001F20B2" w:rsidRPr="00275E76" w:rsidRDefault="001F20B2" w:rsidP="00CF0EA6">
            <w:pPr>
              <w:keepNext/>
              <w:keepLines/>
              <w:spacing w:after="60"/>
              <w:ind w:left="360"/>
              <w:rPr>
                <w:szCs w:val="24"/>
              </w:rPr>
            </w:pPr>
            <w:r w:rsidRPr="007D0599">
              <w:rPr>
                <w:b/>
                <w:szCs w:val="24"/>
              </w:rPr>
              <w:t>Disabled Veteran Busi</w:t>
            </w:r>
            <w:r w:rsidRPr="00A537D9">
              <w:rPr>
                <w:b/>
                <w:szCs w:val="24"/>
              </w:rPr>
              <w:t>ne</w:t>
            </w:r>
            <w:r w:rsidRPr="003D3241">
              <w:rPr>
                <w:b/>
                <w:szCs w:val="24"/>
              </w:rPr>
              <w:t>s</w:t>
            </w:r>
            <w:r w:rsidRPr="0027523A">
              <w:rPr>
                <w:b/>
                <w:szCs w:val="24"/>
              </w:rPr>
              <w:t>s Enterprise Incentive</w:t>
            </w:r>
            <w:r w:rsidR="009020D8">
              <w:rPr>
                <w:b/>
                <w:szCs w:val="24"/>
              </w:rPr>
              <w:t xml:space="preserve"> </w:t>
            </w:r>
          </w:p>
        </w:tc>
        <w:tc>
          <w:tcPr>
            <w:tcW w:w="1480" w:type="dxa"/>
            <w:tcBorders>
              <w:top w:val="single" w:sz="4" w:space="0" w:color="auto"/>
              <w:left w:val="single" w:sz="4" w:space="0" w:color="auto"/>
              <w:bottom w:val="single" w:sz="4" w:space="0" w:color="auto"/>
              <w:right w:val="single" w:sz="4" w:space="0" w:color="auto"/>
            </w:tcBorders>
          </w:tcPr>
          <w:p w14:paraId="101F4D8A" w14:textId="77777777" w:rsidR="001F20B2" w:rsidRPr="006A565E" w:rsidRDefault="001F20B2" w:rsidP="00CF0EA6">
            <w:pPr>
              <w:keepNext/>
              <w:keepLines/>
              <w:spacing w:after="60"/>
              <w:rPr>
                <w:szCs w:val="24"/>
              </w:rPr>
            </w:pPr>
          </w:p>
        </w:tc>
      </w:tr>
      <w:tr w:rsidR="001F20B2" w:rsidRPr="007D0599" w14:paraId="46747AA3" w14:textId="77777777" w:rsidTr="00275E76">
        <w:trPr>
          <w:cantSplit/>
        </w:trPr>
        <w:tc>
          <w:tcPr>
            <w:tcW w:w="8505" w:type="dxa"/>
            <w:tcBorders>
              <w:top w:val="single" w:sz="4" w:space="0" w:color="auto"/>
              <w:left w:val="single" w:sz="4" w:space="0" w:color="auto"/>
              <w:bottom w:val="single" w:sz="4" w:space="0" w:color="auto"/>
              <w:right w:val="single" w:sz="4" w:space="0" w:color="auto"/>
            </w:tcBorders>
            <w:hideMark/>
          </w:tcPr>
          <w:p w14:paraId="254CFF5C" w14:textId="77777777" w:rsidR="001F20B2" w:rsidRPr="007D0599" w:rsidRDefault="001F20B2" w:rsidP="00CF0EA6">
            <w:pPr>
              <w:keepNext/>
              <w:keepLines/>
              <w:spacing w:after="60"/>
              <w:ind w:left="360"/>
              <w:rPr>
                <w:b/>
                <w:szCs w:val="24"/>
              </w:rPr>
            </w:pPr>
            <w:r w:rsidRPr="007D0599">
              <w:rPr>
                <w:b/>
                <w:szCs w:val="24"/>
              </w:rPr>
              <w:t>Small/Micro Business Preference</w:t>
            </w:r>
          </w:p>
        </w:tc>
        <w:tc>
          <w:tcPr>
            <w:tcW w:w="1480" w:type="dxa"/>
            <w:tcBorders>
              <w:top w:val="single" w:sz="4" w:space="0" w:color="auto"/>
              <w:left w:val="single" w:sz="4" w:space="0" w:color="auto"/>
              <w:bottom w:val="single" w:sz="4" w:space="0" w:color="auto"/>
              <w:right w:val="single" w:sz="4" w:space="0" w:color="auto"/>
            </w:tcBorders>
          </w:tcPr>
          <w:p w14:paraId="15ED2A17" w14:textId="77777777" w:rsidR="001F20B2" w:rsidRPr="006A565E" w:rsidRDefault="001F20B2" w:rsidP="00CF0EA6">
            <w:pPr>
              <w:keepNext/>
              <w:keepLines/>
              <w:spacing w:after="60"/>
              <w:rPr>
                <w:szCs w:val="24"/>
              </w:rPr>
            </w:pPr>
          </w:p>
        </w:tc>
      </w:tr>
      <w:tr w:rsidR="001F20B2" w:rsidRPr="007D0599" w14:paraId="73F34DA7" w14:textId="77777777" w:rsidTr="00275E76">
        <w:trPr>
          <w:cantSplit/>
        </w:trPr>
        <w:tc>
          <w:tcPr>
            <w:tcW w:w="8505" w:type="dxa"/>
            <w:tcBorders>
              <w:top w:val="single" w:sz="4" w:space="0" w:color="auto"/>
              <w:left w:val="single" w:sz="4" w:space="0" w:color="auto"/>
              <w:bottom w:val="single" w:sz="4" w:space="0" w:color="auto"/>
              <w:right w:val="single" w:sz="4" w:space="0" w:color="auto"/>
            </w:tcBorders>
            <w:hideMark/>
          </w:tcPr>
          <w:p w14:paraId="7D91A796" w14:textId="77777777" w:rsidR="001F20B2" w:rsidRPr="007D0599" w:rsidRDefault="001F20B2" w:rsidP="00CF0EA6">
            <w:pPr>
              <w:keepNext/>
              <w:keepLines/>
              <w:spacing w:after="60"/>
              <w:ind w:left="360"/>
              <w:rPr>
                <w:b/>
                <w:szCs w:val="24"/>
              </w:rPr>
            </w:pPr>
            <w:r w:rsidRPr="007D0599">
              <w:rPr>
                <w:b/>
                <w:szCs w:val="24"/>
              </w:rPr>
              <w:t>Non-Small Business Preference</w:t>
            </w:r>
          </w:p>
        </w:tc>
        <w:tc>
          <w:tcPr>
            <w:tcW w:w="1480" w:type="dxa"/>
            <w:tcBorders>
              <w:top w:val="single" w:sz="4" w:space="0" w:color="auto"/>
              <w:left w:val="single" w:sz="4" w:space="0" w:color="auto"/>
              <w:bottom w:val="single" w:sz="4" w:space="0" w:color="auto"/>
              <w:right w:val="single" w:sz="4" w:space="0" w:color="auto"/>
            </w:tcBorders>
          </w:tcPr>
          <w:p w14:paraId="57D726AB" w14:textId="77777777" w:rsidR="001F20B2" w:rsidRPr="006A565E" w:rsidRDefault="001F20B2" w:rsidP="00CF0EA6">
            <w:pPr>
              <w:keepNext/>
              <w:keepLines/>
              <w:spacing w:after="60"/>
              <w:rPr>
                <w:szCs w:val="24"/>
              </w:rPr>
            </w:pPr>
          </w:p>
        </w:tc>
      </w:tr>
      <w:tr w:rsidR="009A4868" w:rsidRPr="007D0599" w14:paraId="31460F1A" w14:textId="77777777" w:rsidTr="00275E76">
        <w:trPr>
          <w:cantSplit/>
        </w:trPr>
        <w:tc>
          <w:tcPr>
            <w:tcW w:w="8505" w:type="dxa"/>
            <w:tcBorders>
              <w:top w:val="single" w:sz="4" w:space="0" w:color="auto"/>
              <w:left w:val="single" w:sz="4" w:space="0" w:color="auto"/>
              <w:bottom w:val="single" w:sz="4" w:space="0" w:color="auto"/>
              <w:right w:val="single" w:sz="4" w:space="0" w:color="auto"/>
            </w:tcBorders>
          </w:tcPr>
          <w:p w14:paraId="4550C846" w14:textId="7EF19D27" w:rsidR="009A4868" w:rsidRPr="007D0599" w:rsidRDefault="00B9470F" w:rsidP="00CF0EA6">
            <w:pPr>
              <w:keepNext/>
              <w:keepLines/>
              <w:spacing w:after="60"/>
              <w:ind w:left="360"/>
              <w:rPr>
                <w:b/>
                <w:szCs w:val="24"/>
              </w:rPr>
            </w:pPr>
            <w:r w:rsidRPr="00B9470F">
              <w:rPr>
                <w:b/>
                <w:szCs w:val="24"/>
              </w:rPr>
              <w:t>C</w:t>
            </w:r>
            <w:r>
              <w:rPr>
                <w:b/>
                <w:szCs w:val="24"/>
              </w:rPr>
              <w:t>ali</w:t>
            </w:r>
            <w:r w:rsidR="00413883">
              <w:rPr>
                <w:b/>
                <w:szCs w:val="24"/>
              </w:rPr>
              <w:t>fornia</w:t>
            </w:r>
            <w:r w:rsidR="00A62E2B">
              <w:rPr>
                <w:b/>
                <w:szCs w:val="24"/>
              </w:rPr>
              <w:t>-</w:t>
            </w:r>
            <w:r w:rsidR="00413883">
              <w:rPr>
                <w:b/>
                <w:szCs w:val="24"/>
              </w:rPr>
              <w:t>Based</w:t>
            </w:r>
            <w:r w:rsidRPr="00B9470F">
              <w:rPr>
                <w:b/>
                <w:szCs w:val="24"/>
              </w:rPr>
              <w:t xml:space="preserve"> E</w:t>
            </w:r>
            <w:r w:rsidR="00413883">
              <w:rPr>
                <w:b/>
                <w:szCs w:val="24"/>
              </w:rPr>
              <w:t>ntities</w:t>
            </w:r>
            <w:r>
              <w:rPr>
                <w:b/>
                <w:szCs w:val="24"/>
              </w:rPr>
              <w:t xml:space="preserve"> Preference</w:t>
            </w:r>
          </w:p>
        </w:tc>
        <w:tc>
          <w:tcPr>
            <w:tcW w:w="1480" w:type="dxa"/>
            <w:tcBorders>
              <w:top w:val="single" w:sz="4" w:space="0" w:color="auto"/>
              <w:left w:val="single" w:sz="4" w:space="0" w:color="auto"/>
              <w:bottom w:val="single" w:sz="4" w:space="0" w:color="auto"/>
              <w:right w:val="single" w:sz="4" w:space="0" w:color="auto"/>
            </w:tcBorders>
          </w:tcPr>
          <w:p w14:paraId="471FFD52" w14:textId="77777777" w:rsidR="009A4868" w:rsidRPr="009A4868" w:rsidRDefault="009A4868" w:rsidP="00CF0EA6">
            <w:pPr>
              <w:keepNext/>
              <w:keepLines/>
              <w:spacing w:after="60"/>
              <w:rPr>
                <w:szCs w:val="24"/>
              </w:rPr>
            </w:pPr>
          </w:p>
        </w:tc>
      </w:tr>
      <w:tr w:rsidR="001F20B2" w:rsidRPr="007D0599" w14:paraId="7C95628E" w14:textId="77777777" w:rsidTr="00275E76">
        <w:trPr>
          <w:cantSplit/>
        </w:trPr>
        <w:tc>
          <w:tcPr>
            <w:tcW w:w="8505" w:type="dxa"/>
            <w:tcBorders>
              <w:top w:val="single" w:sz="4" w:space="0" w:color="auto"/>
              <w:left w:val="single" w:sz="4" w:space="0" w:color="auto"/>
              <w:bottom w:val="single" w:sz="4" w:space="0" w:color="auto"/>
              <w:right w:val="single" w:sz="4" w:space="0" w:color="auto"/>
            </w:tcBorders>
          </w:tcPr>
          <w:p w14:paraId="57F6F036" w14:textId="77777777" w:rsidR="001F20B2" w:rsidRPr="007D0599" w:rsidRDefault="001F20B2" w:rsidP="00CF0EA6">
            <w:pPr>
              <w:keepNext/>
              <w:keepLines/>
              <w:spacing w:after="60"/>
              <w:ind w:left="360"/>
              <w:rPr>
                <w:b/>
                <w:szCs w:val="24"/>
              </w:rPr>
            </w:pPr>
            <w:r w:rsidRPr="007D0599">
              <w:rPr>
                <w:b/>
                <w:szCs w:val="24"/>
              </w:rPr>
              <w:t>TACPA Preference</w:t>
            </w:r>
          </w:p>
        </w:tc>
        <w:tc>
          <w:tcPr>
            <w:tcW w:w="1480" w:type="dxa"/>
            <w:tcBorders>
              <w:top w:val="single" w:sz="4" w:space="0" w:color="auto"/>
              <w:left w:val="single" w:sz="4" w:space="0" w:color="auto"/>
              <w:bottom w:val="single" w:sz="4" w:space="0" w:color="auto"/>
              <w:right w:val="single" w:sz="4" w:space="0" w:color="auto"/>
            </w:tcBorders>
          </w:tcPr>
          <w:p w14:paraId="376A1ADD" w14:textId="77777777" w:rsidR="001F20B2" w:rsidRPr="006A565E" w:rsidRDefault="001F20B2" w:rsidP="00CF0EA6">
            <w:pPr>
              <w:keepNext/>
              <w:keepLines/>
              <w:spacing w:after="60"/>
              <w:rPr>
                <w:szCs w:val="24"/>
              </w:rPr>
            </w:pPr>
          </w:p>
        </w:tc>
      </w:tr>
      <w:tr w:rsidR="001F20B2" w:rsidRPr="007D0599" w14:paraId="2B48899E" w14:textId="77777777" w:rsidTr="00275E76">
        <w:trPr>
          <w:cantSplit/>
        </w:trPr>
        <w:tc>
          <w:tcPr>
            <w:tcW w:w="8505" w:type="dxa"/>
            <w:tcBorders>
              <w:top w:val="single" w:sz="4" w:space="0" w:color="auto"/>
              <w:left w:val="single" w:sz="4" w:space="0" w:color="auto"/>
              <w:bottom w:val="single" w:sz="4" w:space="0" w:color="auto"/>
              <w:right w:val="single" w:sz="4" w:space="0" w:color="auto"/>
            </w:tcBorders>
            <w:hideMark/>
          </w:tcPr>
          <w:p w14:paraId="09F2CC5D" w14:textId="77777777" w:rsidR="001F20B2" w:rsidRPr="007D0599" w:rsidRDefault="001F20B2" w:rsidP="00CF0EA6">
            <w:pPr>
              <w:keepNext/>
              <w:keepLines/>
              <w:spacing w:after="60"/>
              <w:rPr>
                <w:b/>
                <w:szCs w:val="24"/>
              </w:rPr>
            </w:pPr>
            <w:r w:rsidRPr="007D0599">
              <w:rPr>
                <w:b/>
                <w:szCs w:val="24"/>
              </w:rPr>
              <w:t>BIDDER’S FINAL SCORE</w:t>
            </w:r>
          </w:p>
        </w:tc>
        <w:tc>
          <w:tcPr>
            <w:tcW w:w="1480" w:type="dxa"/>
            <w:tcBorders>
              <w:top w:val="single" w:sz="4" w:space="0" w:color="auto"/>
              <w:left w:val="single" w:sz="4" w:space="0" w:color="auto"/>
              <w:bottom w:val="single" w:sz="4" w:space="0" w:color="auto"/>
              <w:right w:val="single" w:sz="4" w:space="0" w:color="auto"/>
            </w:tcBorders>
          </w:tcPr>
          <w:p w14:paraId="4296B91E" w14:textId="77777777" w:rsidR="001F20B2" w:rsidRPr="006A565E" w:rsidRDefault="001F20B2" w:rsidP="00CF0EA6">
            <w:pPr>
              <w:keepNext/>
              <w:keepLines/>
              <w:spacing w:after="60"/>
              <w:rPr>
                <w:szCs w:val="24"/>
              </w:rPr>
            </w:pPr>
          </w:p>
        </w:tc>
      </w:tr>
    </w:tbl>
    <w:p w14:paraId="18D44473" w14:textId="77777777" w:rsidR="001F20B2" w:rsidRPr="007D0599" w:rsidRDefault="001F20B2" w:rsidP="00CF0EA6">
      <w:pPr>
        <w:keepLines/>
        <w:widowControl w:val="0"/>
        <w:spacing w:after="120"/>
        <w:rPr>
          <w:szCs w:val="24"/>
        </w:rPr>
      </w:pPr>
    </w:p>
    <w:p w14:paraId="5EBE74D4" w14:textId="4E531727" w:rsidR="00CF76C6" w:rsidRPr="00A50769" w:rsidRDefault="00CF76C6" w:rsidP="00275E76">
      <w:pPr>
        <w:pStyle w:val="Heading2"/>
        <w:keepLines/>
        <w:spacing w:before="0"/>
      </w:pPr>
      <w:bookmarkStart w:id="94" w:name="_Toc116474513"/>
      <w:r w:rsidRPr="00A50769">
        <w:lastRenderedPageBreak/>
        <w:t>Part II</w:t>
      </w:r>
      <w:r w:rsidR="00131938" w:rsidRPr="00A50769">
        <w:t>: Cost Score</w:t>
      </w:r>
      <w:bookmarkEnd w:id="94"/>
    </w:p>
    <w:p w14:paraId="0990325A" w14:textId="641908DE" w:rsidR="008264B5" w:rsidRDefault="00C275DA" w:rsidP="00CF0EA6">
      <w:pPr>
        <w:keepNext/>
        <w:keepLines/>
        <w:widowControl w:val="0"/>
        <w:tabs>
          <w:tab w:val="left" w:pos="1530"/>
        </w:tabs>
        <w:spacing w:after="120"/>
        <w:rPr>
          <w:szCs w:val="24"/>
        </w:rPr>
      </w:pPr>
      <w:r w:rsidRPr="00275E76">
        <w:rPr>
          <w:szCs w:val="24"/>
        </w:rPr>
        <w:t xml:space="preserve">Only Bidders who attain a minimum passing technical score of at least </w:t>
      </w:r>
      <w:r w:rsidRPr="00275E76">
        <w:rPr>
          <w:b/>
          <w:szCs w:val="24"/>
        </w:rPr>
        <w:t>49.00 of the 70</w:t>
      </w:r>
      <w:r w:rsidRPr="00275E76">
        <w:rPr>
          <w:szCs w:val="24"/>
        </w:rPr>
        <w:t xml:space="preserve"> available technical points will progress</w:t>
      </w:r>
      <w:r>
        <w:rPr>
          <w:szCs w:val="24"/>
        </w:rPr>
        <w:t xml:space="preserve"> to </w:t>
      </w:r>
      <w:r w:rsidR="003B44D7">
        <w:rPr>
          <w:szCs w:val="24"/>
        </w:rPr>
        <w:t xml:space="preserve">Part II Cost Score evaluation. The </w:t>
      </w:r>
      <w:r w:rsidR="008A2E56" w:rsidRPr="00C275DA">
        <w:rPr>
          <w:szCs w:val="24"/>
        </w:rPr>
        <w:t xml:space="preserve">Evaluation Committee </w:t>
      </w:r>
      <w:r w:rsidR="006E60D3" w:rsidRPr="00C275DA">
        <w:rPr>
          <w:szCs w:val="24"/>
        </w:rPr>
        <w:t>will score costs only for the Bidder’s personnel who are directly billed to the Agreement.</w:t>
      </w:r>
    </w:p>
    <w:p w14:paraId="19192723" w14:textId="329AEB7D" w:rsidR="002849F4" w:rsidRPr="00275E76" w:rsidRDefault="002849F4" w:rsidP="00CF0EA6">
      <w:pPr>
        <w:keepNext/>
        <w:keepLines/>
        <w:widowControl w:val="0"/>
        <w:tabs>
          <w:tab w:val="left" w:pos="1530"/>
        </w:tabs>
        <w:spacing w:after="120"/>
        <w:rPr>
          <w:szCs w:val="24"/>
          <w:u w:val="single"/>
        </w:rPr>
      </w:pPr>
      <w:r>
        <w:rPr>
          <w:szCs w:val="24"/>
          <w:u w:val="single"/>
        </w:rPr>
        <w:t>Average Loaded Hourly Rate</w:t>
      </w:r>
    </w:p>
    <w:p w14:paraId="22529F49" w14:textId="446248D0" w:rsidR="001F20B2" w:rsidRPr="006A565E" w:rsidRDefault="001F20B2" w:rsidP="00CF0EA6">
      <w:pPr>
        <w:keepNext/>
        <w:keepLines/>
        <w:widowControl w:val="0"/>
        <w:tabs>
          <w:tab w:val="left" w:pos="1530"/>
        </w:tabs>
        <w:spacing w:after="120"/>
        <w:rPr>
          <w:szCs w:val="24"/>
        </w:rPr>
      </w:pPr>
      <w:r w:rsidRPr="006A565E">
        <w:rPr>
          <w:szCs w:val="24"/>
        </w:rPr>
        <w:t>The method for determining the average loaded hourly rate (ALHR) is the formula below:</w:t>
      </w:r>
    </w:p>
    <w:p w14:paraId="56B56D23" w14:textId="77777777" w:rsidR="001F20B2" w:rsidRPr="006A565E" w:rsidRDefault="001F20B2" w:rsidP="004C0B9D">
      <w:pPr>
        <w:keepLines/>
        <w:numPr>
          <w:ilvl w:val="0"/>
          <w:numId w:val="91"/>
        </w:numPr>
        <w:spacing w:after="120"/>
        <w:ind w:left="270" w:hanging="90"/>
        <w:rPr>
          <w:b/>
          <w:szCs w:val="24"/>
          <w:u w:val="single"/>
        </w:rPr>
      </w:pPr>
      <w:r w:rsidRPr="006A565E">
        <w:rPr>
          <w:b/>
          <w:szCs w:val="24"/>
          <w:u w:val="single"/>
        </w:rPr>
        <w:t>Cost Formula for calculation of average loaded hourly rate score (criterion 1 above)</w:t>
      </w:r>
      <w:bookmarkStart w:id="95" w:name="_Toc285537253"/>
      <w:bookmarkStart w:id="96" w:name="_Toc284941408"/>
      <w:bookmarkStart w:id="97" w:name="_Toc284924482"/>
      <w:bookmarkStart w:id="98" w:name="_Toc284924241"/>
    </w:p>
    <w:bookmarkEnd w:id="95"/>
    <w:bookmarkEnd w:id="96"/>
    <w:bookmarkEnd w:id="97"/>
    <w:bookmarkEnd w:id="98"/>
    <w:p w14:paraId="0928CBB5" w14:textId="5ABFCFD2" w:rsidR="001F20B2" w:rsidRPr="006A565E" w:rsidRDefault="001F20B2" w:rsidP="00CF0EA6">
      <w:pPr>
        <w:keepLines/>
        <w:tabs>
          <w:tab w:val="left" w:pos="1530"/>
        </w:tabs>
        <w:spacing w:after="120"/>
        <w:ind w:left="180"/>
        <w:rPr>
          <w:szCs w:val="24"/>
        </w:rPr>
      </w:pPr>
      <w:r w:rsidRPr="006A565E">
        <w:rPr>
          <w:b/>
          <w:szCs w:val="24"/>
        </w:rPr>
        <w:t>“Lowest Bidder”</w:t>
      </w:r>
      <w:r w:rsidRPr="006A565E">
        <w:rPr>
          <w:szCs w:val="24"/>
        </w:rPr>
        <w:t xml:space="preserve"> is defined as the Bidder with the lowest cumulative average loaded hourly </w:t>
      </w:r>
      <w:proofErr w:type="gramStart"/>
      <w:r w:rsidRPr="006A565E">
        <w:rPr>
          <w:szCs w:val="24"/>
        </w:rPr>
        <w:t>rate</w:t>
      </w:r>
      <w:proofErr w:type="gramEnd"/>
      <w:r w:rsidRPr="006A565E">
        <w:rPr>
          <w:szCs w:val="24"/>
        </w:rPr>
        <w:t xml:space="preserve"> for all prime contractor and all </w:t>
      </w:r>
      <w:r w:rsidR="00585C79">
        <w:rPr>
          <w:szCs w:val="24"/>
        </w:rPr>
        <w:t>S</w:t>
      </w:r>
      <w:r w:rsidRPr="006A565E">
        <w:rPr>
          <w:szCs w:val="24"/>
        </w:rPr>
        <w:t xml:space="preserve">ubcontractor personnel.  </w:t>
      </w:r>
    </w:p>
    <w:p w14:paraId="7D1B991F" w14:textId="77777777" w:rsidR="001F20B2" w:rsidRPr="006A565E" w:rsidRDefault="001F20B2" w:rsidP="00CF0EA6">
      <w:pPr>
        <w:keepLines/>
        <w:tabs>
          <w:tab w:val="left" w:pos="1530"/>
        </w:tabs>
        <w:spacing w:after="120"/>
        <w:ind w:left="180"/>
        <w:rPr>
          <w:szCs w:val="24"/>
        </w:rPr>
      </w:pPr>
      <w:r w:rsidRPr="006A565E">
        <w:rPr>
          <w:szCs w:val="24"/>
        </w:rPr>
        <w:t xml:space="preserve">For example (using the following arbitrary hourly rates and fictional cost bids):  </w:t>
      </w:r>
    </w:p>
    <w:p w14:paraId="538D67D9" w14:textId="77777777" w:rsidR="00D90D3D" w:rsidRDefault="00D90D3D" w:rsidP="00CF0EA6">
      <w:pPr>
        <w:keepLines/>
        <w:tabs>
          <w:tab w:val="left" w:pos="1530"/>
        </w:tabs>
        <w:spacing w:after="120"/>
        <w:ind w:left="180"/>
        <w:rPr>
          <w:b/>
          <w:szCs w:val="24"/>
          <w:u w:val="single"/>
        </w:rPr>
      </w:pPr>
    </w:p>
    <w:p w14:paraId="26CE2736" w14:textId="77777777" w:rsidR="001F20B2" w:rsidRPr="006A565E" w:rsidRDefault="001F20B2" w:rsidP="00CF0EA6">
      <w:pPr>
        <w:keepLines/>
        <w:tabs>
          <w:tab w:val="left" w:pos="1530"/>
        </w:tabs>
        <w:spacing w:after="120"/>
        <w:ind w:left="180"/>
        <w:rPr>
          <w:b/>
          <w:szCs w:val="24"/>
          <w:u w:val="single"/>
        </w:rPr>
      </w:pPr>
      <w:r w:rsidRPr="006A565E">
        <w:rPr>
          <w:b/>
          <w:szCs w:val="24"/>
          <w:u w:val="single"/>
        </w:rPr>
        <w:t>Bidder 1</w:t>
      </w:r>
    </w:p>
    <w:p w14:paraId="4DC2FA4A" w14:textId="77777777" w:rsidR="001F20B2" w:rsidRPr="006A565E" w:rsidRDefault="001F20B2" w:rsidP="00CF0EA6">
      <w:pPr>
        <w:keepLines/>
        <w:tabs>
          <w:tab w:val="left" w:pos="1530"/>
        </w:tabs>
        <w:spacing w:after="120"/>
        <w:ind w:left="180"/>
        <w:rPr>
          <w:b/>
          <w:szCs w:val="24"/>
        </w:rPr>
      </w:pPr>
      <w:r w:rsidRPr="006A565E">
        <w:rPr>
          <w:b/>
          <w:szCs w:val="24"/>
        </w:rPr>
        <w:t xml:space="preserve">Prime Contractor </w:t>
      </w:r>
      <w:r w:rsidRPr="006A565E">
        <w:rPr>
          <w:b/>
          <w:szCs w:val="24"/>
        </w:rPr>
        <w:tab/>
      </w:r>
      <w:r w:rsidRPr="006A565E">
        <w:rPr>
          <w:b/>
          <w:szCs w:val="24"/>
        </w:rPr>
        <w:tab/>
        <w:t>Subcontractor A</w:t>
      </w:r>
      <w:r w:rsidRPr="006A565E">
        <w:rPr>
          <w:b/>
          <w:szCs w:val="24"/>
        </w:rPr>
        <w:tab/>
      </w:r>
      <w:r w:rsidRPr="006A565E">
        <w:rPr>
          <w:b/>
          <w:szCs w:val="24"/>
        </w:rPr>
        <w:tab/>
        <w:t>Subcontractor B</w:t>
      </w:r>
    </w:p>
    <w:p w14:paraId="4C08C126" w14:textId="3C157665" w:rsidR="001F20B2" w:rsidRPr="006A565E" w:rsidRDefault="001F20B2" w:rsidP="00CF0EA6">
      <w:pPr>
        <w:keepLines/>
        <w:tabs>
          <w:tab w:val="left" w:pos="1530"/>
        </w:tabs>
        <w:spacing w:after="120"/>
        <w:ind w:left="180"/>
        <w:rPr>
          <w:szCs w:val="24"/>
        </w:rPr>
      </w:pPr>
      <w:r w:rsidRPr="006A565E">
        <w:rPr>
          <w:szCs w:val="24"/>
        </w:rPr>
        <w:t>Project Manager:  $100/hr</w:t>
      </w:r>
      <w:r w:rsidRPr="006A565E">
        <w:rPr>
          <w:b/>
          <w:szCs w:val="24"/>
        </w:rPr>
        <w:tab/>
      </w:r>
      <w:r w:rsidRPr="006A565E">
        <w:rPr>
          <w:szCs w:val="24"/>
        </w:rPr>
        <w:t>Engineer I:  $90/hr</w:t>
      </w:r>
      <w:r w:rsidRPr="006A565E">
        <w:rPr>
          <w:szCs w:val="24"/>
        </w:rPr>
        <w:tab/>
      </w:r>
      <w:r w:rsidR="00D51946">
        <w:rPr>
          <w:szCs w:val="24"/>
        </w:rPr>
        <w:tab/>
      </w:r>
      <w:r w:rsidRPr="006A565E">
        <w:rPr>
          <w:szCs w:val="24"/>
        </w:rPr>
        <w:t>Engineer IV:  $120/hr</w:t>
      </w:r>
    </w:p>
    <w:p w14:paraId="06E6A799" w14:textId="77777777" w:rsidR="001F20B2" w:rsidRPr="006A565E" w:rsidRDefault="001F20B2" w:rsidP="00CF0EA6">
      <w:pPr>
        <w:keepLines/>
        <w:tabs>
          <w:tab w:val="left" w:pos="1530"/>
        </w:tabs>
        <w:spacing w:after="120"/>
        <w:ind w:left="180"/>
        <w:rPr>
          <w:szCs w:val="24"/>
        </w:rPr>
      </w:pPr>
      <w:r w:rsidRPr="006A565E">
        <w:rPr>
          <w:szCs w:val="24"/>
        </w:rPr>
        <w:t>Engineer II:  $100/hr</w:t>
      </w:r>
    </w:p>
    <w:p w14:paraId="59B8556C" w14:textId="77777777" w:rsidR="001F20B2" w:rsidRPr="006A565E" w:rsidRDefault="001F20B2" w:rsidP="00CF0EA6">
      <w:pPr>
        <w:keepLines/>
        <w:tabs>
          <w:tab w:val="left" w:pos="1530"/>
        </w:tabs>
        <w:spacing w:after="120"/>
        <w:ind w:left="180"/>
        <w:rPr>
          <w:szCs w:val="24"/>
        </w:rPr>
      </w:pPr>
      <w:r w:rsidRPr="006A565E">
        <w:rPr>
          <w:szCs w:val="24"/>
        </w:rPr>
        <w:t>Engineer III:  $110/hr</w:t>
      </w:r>
    </w:p>
    <w:p w14:paraId="0FB1FCF5" w14:textId="77777777" w:rsidR="001F20B2" w:rsidRPr="006A565E" w:rsidRDefault="001F20B2" w:rsidP="00CF0EA6">
      <w:pPr>
        <w:keepLines/>
        <w:tabs>
          <w:tab w:val="left" w:pos="1530"/>
        </w:tabs>
        <w:spacing w:after="120"/>
        <w:ind w:left="180"/>
        <w:rPr>
          <w:szCs w:val="24"/>
        </w:rPr>
      </w:pPr>
      <w:r w:rsidRPr="006A565E">
        <w:rPr>
          <w:szCs w:val="24"/>
        </w:rPr>
        <w:t xml:space="preserve">Bidder 1’s cumulative average loaded hourly rate = 100 + 90 + 100 + 110 + 120 divided by 5 = </w:t>
      </w:r>
      <w:r w:rsidRPr="006A565E">
        <w:rPr>
          <w:b/>
          <w:szCs w:val="24"/>
        </w:rPr>
        <w:t>$104</w:t>
      </w:r>
    </w:p>
    <w:p w14:paraId="3A420BFC" w14:textId="6EF22D94" w:rsidR="001F20B2" w:rsidRPr="006A565E" w:rsidRDefault="001F20B2" w:rsidP="00CF0EA6">
      <w:pPr>
        <w:keepLines/>
        <w:tabs>
          <w:tab w:val="left" w:pos="1530"/>
        </w:tabs>
        <w:spacing w:after="120"/>
        <w:ind w:left="180"/>
        <w:rPr>
          <w:b/>
          <w:szCs w:val="24"/>
          <w:u w:val="single"/>
        </w:rPr>
      </w:pPr>
      <w:r w:rsidRPr="006A565E">
        <w:rPr>
          <w:b/>
          <w:szCs w:val="24"/>
          <w:u w:val="single"/>
        </w:rPr>
        <w:t>Bidder 2</w:t>
      </w:r>
    </w:p>
    <w:p w14:paraId="12D2993E" w14:textId="77777777" w:rsidR="001F20B2" w:rsidRPr="006A565E" w:rsidRDefault="001F20B2" w:rsidP="00CF0EA6">
      <w:pPr>
        <w:keepLines/>
        <w:tabs>
          <w:tab w:val="left" w:pos="1530"/>
        </w:tabs>
        <w:spacing w:after="120"/>
        <w:ind w:left="180"/>
        <w:rPr>
          <w:b/>
          <w:szCs w:val="24"/>
        </w:rPr>
      </w:pPr>
      <w:r w:rsidRPr="006A565E">
        <w:rPr>
          <w:b/>
          <w:szCs w:val="24"/>
        </w:rPr>
        <w:t xml:space="preserve">Prime Contractor </w:t>
      </w:r>
      <w:r w:rsidRPr="006A565E">
        <w:rPr>
          <w:b/>
          <w:szCs w:val="24"/>
        </w:rPr>
        <w:tab/>
      </w:r>
      <w:r w:rsidRPr="006A565E">
        <w:rPr>
          <w:b/>
          <w:szCs w:val="24"/>
        </w:rPr>
        <w:tab/>
        <w:t>Subcontractor A</w:t>
      </w:r>
      <w:r w:rsidRPr="006A565E">
        <w:rPr>
          <w:b/>
          <w:szCs w:val="24"/>
        </w:rPr>
        <w:tab/>
      </w:r>
      <w:r w:rsidRPr="006A565E">
        <w:rPr>
          <w:b/>
          <w:szCs w:val="24"/>
        </w:rPr>
        <w:tab/>
        <w:t>Subcontractor B</w:t>
      </w:r>
    </w:p>
    <w:p w14:paraId="344D9912" w14:textId="5F8D60D5" w:rsidR="001F20B2" w:rsidRPr="006A565E" w:rsidRDefault="001F20B2" w:rsidP="00CF0EA6">
      <w:pPr>
        <w:keepLines/>
        <w:tabs>
          <w:tab w:val="left" w:pos="1530"/>
        </w:tabs>
        <w:spacing w:after="120"/>
        <w:ind w:left="180"/>
        <w:rPr>
          <w:szCs w:val="24"/>
        </w:rPr>
      </w:pPr>
      <w:r w:rsidRPr="006A565E">
        <w:rPr>
          <w:szCs w:val="24"/>
        </w:rPr>
        <w:t>Project Manager:  $100/hr</w:t>
      </w:r>
      <w:r w:rsidRPr="006A565E">
        <w:rPr>
          <w:b/>
          <w:szCs w:val="24"/>
        </w:rPr>
        <w:tab/>
      </w:r>
      <w:r w:rsidRPr="006A565E">
        <w:rPr>
          <w:szCs w:val="24"/>
        </w:rPr>
        <w:t>Engineer I:  $100/hr</w:t>
      </w:r>
      <w:r w:rsidRPr="006A565E">
        <w:rPr>
          <w:szCs w:val="24"/>
        </w:rPr>
        <w:tab/>
      </w:r>
      <w:r w:rsidR="00D51946">
        <w:rPr>
          <w:szCs w:val="24"/>
        </w:rPr>
        <w:tab/>
      </w:r>
      <w:r w:rsidRPr="006A565E">
        <w:rPr>
          <w:szCs w:val="24"/>
        </w:rPr>
        <w:t>Engineer IV:  $130/hr</w:t>
      </w:r>
    </w:p>
    <w:p w14:paraId="1FF60E33" w14:textId="77777777" w:rsidR="001F20B2" w:rsidRPr="006A565E" w:rsidRDefault="001F20B2" w:rsidP="00CF0EA6">
      <w:pPr>
        <w:keepLines/>
        <w:tabs>
          <w:tab w:val="left" w:pos="1530"/>
        </w:tabs>
        <w:spacing w:after="120"/>
        <w:ind w:left="180"/>
        <w:rPr>
          <w:szCs w:val="24"/>
        </w:rPr>
      </w:pPr>
      <w:r w:rsidRPr="006A565E">
        <w:rPr>
          <w:szCs w:val="24"/>
        </w:rPr>
        <w:t>Engineer II:  $110/hr</w:t>
      </w:r>
    </w:p>
    <w:p w14:paraId="3D8B7905" w14:textId="77777777" w:rsidR="001F20B2" w:rsidRPr="006A565E" w:rsidRDefault="001F20B2" w:rsidP="00CF0EA6">
      <w:pPr>
        <w:keepLines/>
        <w:tabs>
          <w:tab w:val="left" w:pos="1530"/>
        </w:tabs>
        <w:spacing w:after="120"/>
        <w:ind w:left="180"/>
        <w:rPr>
          <w:szCs w:val="24"/>
        </w:rPr>
      </w:pPr>
      <w:r w:rsidRPr="006A565E">
        <w:rPr>
          <w:szCs w:val="24"/>
        </w:rPr>
        <w:t>Engineer III:  $120/hr</w:t>
      </w:r>
    </w:p>
    <w:p w14:paraId="2AAE7B07" w14:textId="77777777" w:rsidR="001F20B2" w:rsidRPr="006A565E" w:rsidRDefault="001F20B2" w:rsidP="00CF0EA6">
      <w:pPr>
        <w:keepLines/>
        <w:tabs>
          <w:tab w:val="left" w:pos="1530"/>
        </w:tabs>
        <w:spacing w:after="120"/>
        <w:ind w:left="180"/>
        <w:rPr>
          <w:szCs w:val="24"/>
        </w:rPr>
      </w:pPr>
      <w:r w:rsidRPr="006A565E">
        <w:rPr>
          <w:szCs w:val="24"/>
        </w:rPr>
        <w:t xml:space="preserve">Bidder 2’s cumulative average loaded hourly rate = 100 + 100 + 110 + 120 + 130 divided by 5 = </w:t>
      </w:r>
      <w:r w:rsidRPr="006A565E">
        <w:rPr>
          <w:b/>
          <w:szCs w:val="24"/>
        </w:rPr>
        <w:t>$112</w:t>
      </w:r>
    </w:p>
    <w:p w14:paraId="02B27697" w14:textId="1A8A0553" w:rsidR="001F20B2" w:rsidRPr="006A565E" w:rsidRDefault="001F20B2" w:rsidP="00CF0EA6">
      <w:pPr>
        <w:keepLines/>
        <w:tabs>
          <w:tab w:val="left" w:pos="1530"/>
        </w:tabs>
        <w:spacing w:after="120"/>
        <w:ind w:left="180"/>
        <w:rPr>
          <w:b/>
          <w:szCs w:val="24"/>
          <w:u w:val="single"/>
        </w:rPr>
      </w:pPr>
      <w:r w:rsidRPr="006A565E">
        <w:rPr>
          <w:b/>
          <w:szCs w:val="24"/>
          <w:u w:val="single"/>
        </w:rPr>
        <w:t>Bidder 3</w:t>
      </w:r>
    </w:p>
    <w:p w14:paraId="137C376E" w14:textId="77777777" w:rsidR="001F20B2" w:rsidRPr="006A565E" w:rsidRDefault="001F20B2" w:rsidP="00CF0EA6">
      <w:pPr>
        <w:keepLines/>
        <w:tabs>
          <w:tab w:val="left" w:pos="1530"/>
        </w:tabs>
        <w:spacing w:after="120"/>
        <w:ind w:left="180"/>
        <w:rPr>
          <w:b/>
          <w:szCs w:val="24"/>
        </w:rPr>
      </w:pPr>
      <w:r w:rsidRPr="006A565E">
        <w:rPr>
          <w:b/>
          <w:szCs w:val="24"/>
        </w:rPr>
        <w:t xml:space="preserve">Prime Contractor </w:t>
      </w:r>
      <w:r w:rsidRPr="006A565E">
        <w:rPr>
          <w:b/>
          <w:szCs w:val="24"/>
        </w:rPr>
        <w:tab/>
      </w:r>
      <w:r w:rsidRPr="006A565E">
        <w:rPr>
          <w:b/>
          <w:szCs w:val="24"/>
        </w:rPr>
        <w:tab/>
        <w:t>Subcontractor A</w:t>
      </w:r>
      <w:r w:rsidRPr="006A565E">
        <w:rPr>
          <w:b/>
          <w:szCs w:val="24"/>
        </w:rPr>
        <w:tab/>
      </w:r>
      <w:r w:rsidRPr="006A565E">
        <w:rPr>
          <w:b/>
          <w:szCs w:val="24"/>
        </w:rPr>
        <w:tab/>
        <w:t>Subcontractor B</w:t>
      </w:r>
    </w:p>
    <w:p w14:paraId="1F672FC3" w14:textId="681B222D" w:rsidR="001F20B2" w:rsidRPr="006A565E" w:rsidRDefault="001F20B2" w:rsidP="00CF0EA6">
      <w:pPr>
        <w:keepLines/>
        <w:tabs>
          <w:tab w:val="left" w:pos="1530"/>
        </w:tabs>
        <w:spacing w:after="120"/>
        <w:ind w:left="180"/>
        <w:rPr>
          <w:szCs w:val="24"/>
        </w:rPr>
      </w:pPr>
      <w:r w:rsidRPr="006A565E">
        <w:rPr>
          <w:szCs w:val="24"/>
        </w:rPr>
        <w:t>Project Manager:  $110/hr</w:t>
      </w:r>
      <w:r w:rsidRPr="006A565E">
        <w:rPr>
          <w:b/>
          <w:szCs w:val="24"/>
        </w:rPr>
        <w:tab/>
      </w:r>
      <w:r w:rsidRPr="006A565E">
        <w:rPr>
          <w:szCs w:val="24"/>
        </w:rPr>
        <w:t>Engineer I:  $110/hr</w:t>
      </w:r>
      <w:r w:rsidRPr="006A565E">
        <w:rPr>
          <w:szCs w:val="24"/>
        </w:rPr>
        <w:tab/>
      </w:r>
      <w:r w:rsidR="00B05E14">
        <w:rPr>
          <w:szCs w:val="24"/>
        </w:rPr>
        <w:tab/>
      </w:r>
      <w:r w:rsidRPr="006A565E">
        <w:rPr>
          <w:szCs w:val="24"/>
        </w:rPr>
        <w:t>Engineer IV:  $140/hr</w:t>
      </w:r>
    </w:p>
    <w:p w14:paraId="54A00A2E" w14:textId="77777777" w:rsidR="001F20B2" w:rsidRPr="006A565E" w:rsidRDefault="001F20B2" w:rsidP="00CF0EA6">
      <w:pPr>
        <w:keepLines/>
        <w:tabs>
          <w:tab w:val="left" w:pos="1530"/>
        </w:tabs>
        <w:spacing w:after="120"/>
        <w:ind w:left="180"/>
        <w:rPr>
          <w:szCs w:val="24"/>
        </w:rPr>
      </w:pPr>
      <w:r w:rsidRPr="006A565E">
        <w:rPr>
          <w:szCs w:val="24"/>
        </w:rPr>
        <w:t>Engineer II:  $120/hr</w:t>
      </w:r>
    </w:p>
    <w:p w14:paraId="1AB36559" w14:textId="77777777" w:rsidR="001F20B2" w:rsidRPr="006A565E" w:rsidRDefault="001F20B2" w:rsidP="00CF0EA6">
      <w:pPr>
        <w:keepLines/>
        <w:tabs>
          <w:tab w:val="left" w:pos="1530"/>
        </w:tabs>
        <w:spacing w:after="120"/>
        <w:ind w:left="180"/>
        <w:rPr>
          <w:szCs w:val="24"/>
        </w:rPr>
      </w:pPr>
      <w:r w:rsidRPr="006A565E">
        <w:rPr>
          <w:szCs w:val="24"/>
        </w:rPr>
        <w:t>Engineer III:  $130/hr</w:t>
      </w:r>
    </w:p>
    <w:p w14:paraId="6F43CA9D" w14:textId="77777777" w:rsidR="001F20B2" w:rsidRPr="006A565E" w:rsidRDefault="001F20B2" w:rsidP="00CF0EA6">
      <w:pPr>
        <w:keepLines/>
        <w:tabs>
          <w:tab w:val="left" w:pos="1530"/>
        </w:tabs>
        <w:spacing w:after="120"/>
        <w:ind w:left="180"/>
        <w:rPr>
          <w:szCs w:val="24"/>
        </w:rPr>
      </w:pPr>
      <w:r w:rsidRPr="006A565E">
        <w:rPr>
          <w:szCs w:val="24"/>
        </w:rPr>
        <w:t xml:space="preserve">Bidder 3’s cumulative average loaded hourly rate = 110 + 110 + 120 + 130 + 140 divided by 5 = </w:t>
      </w:r>
      <w:r w:rsidRPr="006A565E">
        <w:rPr>
          <w:b/>
          <w:szCs w:val="24"/>
        </w:rPr>
        <w:t>$122</w:t>
      </w:r>
    </w:p>
    <w:p w14:paraId="16C0ED96" w14:textId="77777777" w:rsidR="001F20B2" w:rsidRPr="006A565E" w:rsidRDefault="001F20B2" w:rsidP="00CF0EA6">
      <w:pPr>
        <w:keepLines/>
        <w:tabs>
          <w:tab w:val="left" w:pos="1530"/>
        </w:tabs>
        <w:spacing w:after="120"/>
        <w:ind w:left="187"/>
        <w:rPr>
          <w:szCs w:val="24"/>
        </w:rPr>
      </w:pPr>
      <w:r w:rsidRPr="006A565E">
        <w:rPr>
          <w:szCs w:val="24"/>
        </w:rPr>
        <w:t>In the examples above, Bidder 1 would be the Lowest Bidder.</w:t>
      </w:r>
    </w:p>
    <w:p w14:paraId="7C6AF06F" w14:textId="4B2F8C02" w:rsidR="00C642D2" w:rsidRDefault="00C642D2">
      <w:pPr>
        <w:rPr>
          <w:b/>
          <w:szCs w:val="24"/>
          <w:u w:val="single"/>
        </w:rPr>
      </w:pPr>
    </w:p>
    <w:p w14:paraId="02675369" w14:textId="2EAB4B0D" w:rsidR="001F20B2" w:rsidRPr="006A565E" w:rsidRDefault="001F20B2" w:rsidP="004C0B9D">
      <w:pPr>
        <w:keepLines/>
        <w:numPr>
          <w:ilvl w:val="0"/>
          <w:numId w:val="91"/>
        </w:numPr>
        <w:spacing w:after="120"/>
        <w:ind w:left="270" w:hanging="90"/>
        <w:rPr>
          <w:b/>
          <w:szCs w:val="24"/>
          <w:u w:val="single"/>
        </w:rPr>
      </w:pPr>
      <w:r w:rsidRPr="006A565E">
        <w:rPr>
          <w:b/>
          <w:szCs w:val="24"/>
          <w:u w:val="single"/>
        </w:rPr>
        <w:t>The Cost Formula for calculating the Points Awarded for criterion 1 above is as follows:</w:t>
      </w:r>
    </w:p>
    <w:p w14:paraId="50F7944C" w14:textId="77777777" w:rsidR="001F20B2" w:rsidRPr="006A565E" w:rsidRDefault="001F20B2" w:rsidP="00CF0EA6">
      <w:pPr>
        <w:keepLines/>
        <w:tabs>
          <w:tab w:val="left" w:pos="1530"/>
        </w:tabs>
        <w:spacing w:after="120"/>
        <w:ind w:left="180" w:right="260"/>
        <w:rPr>
          <w:b/>
          <w:szCs w:val="24"/>
        </w:rPr>
      </w:pPr>
      <w:r w:rsidRPr="006A565E">
        <w:rPr>
          <w:b/>
          <w:szCs w:val="24"/>
        </w:rPr>
        <w:t>a. Calculate Cumulative Average Loaded Hourly Rate</w:t>
      </w:r>
    </w:p>
    <w:p w14:paraId="45010772" w14:textId="77777777" w:rsidR="001F20B2" w:rsidRPr="006A565E" w:rsidRDefault="001F20B2" w:rsidP="00CF0EA6">
      <w:pPr>
        <w:keepLines/>
        <w:tabs>
          <w:tab w:val="left" w:pos="180"/>
          <w:tab w:val="left" w:pos="1530"/>
        </w:tabs>
        <w:spacing w:after="120"/>
        <w:ind w:left="180" w:right="260"/>
        <w:rPr>
          <w:szCs w:val="24"/>
        </w:rPr>
      </w:pPr>
      <w:r w:rsidRPr="006A565E">
        <w:rPr>
          <w:szCs w:val="24"/>
        </w:rPr>
        <w:t xml:space="preserve">For each Bidder, we calculate the average rate, by adding all rates, and dividing by the number of rates: </w:t>
      </w:r>
    </w:p>
    <w:p w14:paraId="5387771B" w14:textId="77777777" w:rsidR="001F20B2" w:rsidRPr="006A565E" w:rsidRDefault="001F20B2" w:rsidP="00CF0EA6">
      <w:pPr>
        <w:keepLines/>
        <w:tabs>
          <w:tab w:val="left" w:pos="180"/>
          <w:tab w:val="left" w:pos="1530"/>
        </w:tabs>
        <w:spacing w:after="120"/>
        <w:ind w:left="180" w:right="260"/>
        <w:rPr>
          <w:szCs w:val="24"/>
        </w:rPr>
      </w:pPr>
      <w:r w:rsidRPr="006A565E">
        <w:rPr>
          <w:szCs w:val="24"/>
        </w:rPr>
        <w:t>Sum of all rates divided by Number of Rates Given =   Average Loaded Hourly Rate for each Bidder:  $__________</w:t>
      </w:r>
    </w:p>
    <w:p w14:paraId="0EF126B8" w14:textId="77777777" w:rsidR="001F20B2" w:rsidRPr="006A565E" w:rsidRDefault="001F20B2" w:rsidP="00CF0EA6">
      <w:pPr>
        <w:keepLines/>
        <w:tabs>
          <w:tab w:val="left" w:pos="1530"/>
        </w:tabs>
        <w:spacing w:after="120"/>
        <w:ind w:left="180" w:right="260"/>
        <w:rPr>
          <w:b/>
          <w:szCs w:val="24"/>
        </w:rPr>
      </w:pPr>
      <w:r w:rsidRPr="006A565E">
        <w:rPr>
          <w:b/>
          <w:szCs w:val="24"/>
        </w:rPr>
        <w:t xml:space="preserve">b. Create Percentage </w:t>
      </w:r>
    </w:p>
    <w:p w14:paraId="54672780" w14:textId="77777777" w:rsidR="001F20B2" w:rsidRPr="006A565E" w:rsidRDefault="001F20B2" w:rsidP="00CF0EA6">
      <w:pPr>
        <w:keepLines/>
        <w:tabs>
          <w:tab w:val="left" w:pos="180"/>
          <w:tab w:val="left" w:pos="1530"/>
        </w:tabs>
        <w:spacing w:after="120"/>
        <w:ind w:left="180" w:right="260"/>
        <w:rPr>
          <w:szCs w:val="24"/>
        </w:rPr>
      </w:pPr>
      <w:r w:rsidRPr="006A565E">
        <w:rPr>
          <w:szCs w:val="24"/>
        </w:rPr>
        <w:t xml:space="preserve">Then we compare rates of all the Bidders, by creating a percentage of the Bidder’s rate, compared to the lowest Bidder’s rate. The lowest Bidder will have the highest percentage of points: </w:t>
      </w:r>
    </w:p>
    <w:p w14:paraId="14633E5B" w14:textId="77777777" w:rsidR="001F20B2" w:rsidRPr="006A565E" w:rsidRDefault="001F20B2" w:rsidP="00CF0EA6">
      <w:pPr>
        <w:keepLines/>
        <w:tabs>
          <w:tab w:val="left" w:pos="180"/>
          <w:tab w:val="left" w:pos="1530"/>
        </w:tabs>
        <w:spacing w:after="120"/>
        <w:ind w:left="180" w:right="260"/>
        <w:rPr>
          <w:szCs w:val="24"/>
        </w:rPr>
      </w:pPr>
      <w:r w:rsidRPr="006A565E">
        <w:rPr>
          <w:szCs w:val="24"/>
        </w:rPr>
        <w:t xml:space="preserve">(Lowest Bidder’s Cumulative Average Loaded Hourly Rate divided by Bidder’s Cumulative Average Loaded Hourly </w:t>
      </w:r>
      <w:proofErr w:type="gramStart"/>
      <w:r w:rsidRPr="006A565E">
        <w:rPr>
          <w:szCs w:val="24"/>
        </w:rPr>
        <w:t>Rate)  =</w:t>
      </w:r>
      <w:proofErr w:type="gramEnd"/>
      <w:r w:rsidRPr="006A565E">
        <w:rPr>
          <w:szCs w:val="24"/>
        </w:rPr>
        <w:t xml:space="preserve">   Bidder’s Percentage of Points </w:t>
      </w:r>
    </w:p>
    <w:p w14:paraId="3E5BEF44" w14:textId="77777777" w:rsidR="001F20B2" w:rsidRPr="006A565E" w:rsidRDefault="001F20B2" w:rsidP="00CF0EA6">
      <w:pPr>
        <w:keepLines/>
        <w:tabs>
          <w:tab w:val="left" w:pos="1530"/>
        </w:tabs>
        <w:spacing w:after="120"/>
        <w:ind w:left="180" w:right="260"/>
        <w:rPr>
          <w:b/>
          <w:szCs w:val="24"/>
        </w:rPr>
      </w:pPr>
      <w:r w:rsidRPr="006A565E">
        <w:rPr>
          <w:b/>
          <w:szCs w:val="24"/>
        </w:rPr>
        <w:t>c. Apply Possible Points</w:t>
      </w:r>
    </w:p>
    <w:p w14:paraId="67F6E51C" w14:textId="77777777" w:rsidR="001F20B2" w:rsidRPr="006A565E" w:rsidRDefault="001F20B2" w:rsidP="00CF0EA6">
      <w:pPr>
        <w:keepLines/>
        <w:tabs>
          <w:tab w:val="left" w:pos="180"/>
          <w:tab w:val="left" w:pos="1530"/>
        </w:tabs>
        <w:spacing w:after="120"/>
        <w:ind w:left="180" w:right="260"/>
        <w:rPr>
          <w:szCs w:val="24"/>
        </w:rPr>
      </w:pPr>
      <w:r w:rsidRPr="006A565E">
        <w:rPr>
          <w:szCs w:val="24"/>
        </w:rPr>
        <w:t>Finally, we multiply the Bidder’s Percentage of Points by the number of possible points:</w:t>
      </w:r>
    </w:p>
    <w:p w14:paraId="05C0421C" w14:textId="77777777" w:rsidR="001F20B2" w:rsidRPr="006A565E" w:rsidRDefault="001F20B2" w:rsidP="00CF0EA6">
      <w:pPr>
        <w:keepLines/>
        <w:tabs>
          <w:tab w:val="left" w:pos="180"/>
          <w:tab w:val="left" w:pos="1530"/>
        </w:tabs>
        <w:spacing w:after="120"/>
        <w:ind w:left="180" w:right="260"/>
        <w:rPr>
          <w:szCs w:val="24"/>
        </w:rPr>
      </w:pPr>
      <w:r w:rsidRPr="006A565E">
        <w:rPr>
          <w:szCs w:val="24"/>
        </w:rPr>
        <w:t>Bidder’s Percentage of Points X Possible Points = Points Awarded</w:t>
      </w:r>
    </w:p>
    <w:p w14:paraId="3BB4E4F8" w14:textId="15FC5114" w:rsidR="001F20B2" w:rsidRPr="00C25739" w:rsidRDefault="001F20B2" w:rsidP="00CF0EA6">
      <w:pPr>
        <w:keepLines/>
        <w:tabs>
          <w:tab w:val="left" w:pos="1530"/>
        </w:tabs>
        <w:spacing w:after="120"/>
        <w:ind w:left="180" w:right="-100"/>
        <w:rPr>
          <w:szCs w:val="24"/>
        </w:rPr>
      </w:pPr>
      <w:r w:rsidRPr="00C25739">
        <w:rPr>
          <w:bCs/>
          <w:i/>
          <w:iCs/>
          <w:szCs w:val="24"/>
        </w:rPr>
        <w:t>Following is an example of</w:t>
      </w:r>
      <w:r w:rsidRPr="00C25739">
        <w:rPr>
          <w:szCs w:val="24"/>
        </w:rPr>
        <w:t xml:space="preserve"> </w:t>
      </w:r>
      <w:r w:rsidRPr="00C25739">
        <w:rPr>
          <w:bCs/>
          <w:i/>
          <w:iCs/>
          <w:szCs w:val="24"/>
        </w:rPr>
        <w:t>Cost Score Calculation, using the above examples</w:t>
      </w:r>
      <w:r w:rsidRPr="00C25739">
        <w:rPr>
          <w:szCs w:val="24"/>
        </w:rPr>
        <w:t>:</w:t>
      </w:r>
    </w:p>
    <w:p w14:paraId="25C0CBCC" w14:textId="77777777" w:rsidR="001F20B2" w:rsidRPr="00C25739" w:rsidRDefault="001F20B2" w:rsidP="00CF0EA6">
      <w:pPr>
        <w:keepLines/>
        <w:tabs>
          <w:tab w:val="left" w:pos="1530"/>
        </w:tabs>
        <w:spacing w:after="120"/>
        <w:ind w:left="90"/>
        <w:rPr>
          <w:szCs w:val="24"/>
        </w:rPr>
      </w:pPr>
      <w:r w:rsidRPr="00C25739">
        <w:rPr>
          <w:szCs w:val="24"/>
        </w:rPr>
        <w:t>Cumulative Average Hourly Rates: Bidder #1 = $104, Bidder #2 = $112, Bidder #3=$122</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350"/>
        <w:gridCol w:w="1080"/>
        <w:gridCol w:w="1080"/>
        <w:gridCol w:w="990"/>
        <w:gridCol w:w="1080"/>
        <w:gridCol w:w="1080"/>
        <w:gridCol w:w="900"/>
        <w:gridCol w:w="1170"/>
      </w:tblGrid>
      <w:tr w:rsidR="001F20B2" w:rsidRPr="007D0599" w14:paraId="3A9A0ED7" w14:textId="77777777" w:rsidTr="00B34F70">
        <w:tc>
          <w:tcPr>
            <w:tcW w:w="3505" w:type="dxa"/>
            <w:gridSpan w:val="3"/>
            <w:tcBorders>
              <w:top w:val="single" w:sz="4" w:space="0" w:color="auto"/>
              <w:left w:val="single" w:sz="4" w:space="0" w:color="auto"/>
              <w:bottom w:val="single" w:sz="4" w:space="0" w:color="auto"/>
              <w:right w:val="single" w:sz="18" w:space="0" w:color="auto"/>
            </w:tcBorders>
            <w:hideMark/>
          </w:tcPr>
          <w:p w14:paraId="70571272" w14:textId="77777777" w:rsidR="001F20B2" w:rsidRPr="00C25739" w:rsidRDefault="001F20B2" w:rsidP="00CF0EA6">
            <w:pPr>
              <w:keepLines/>
              <w:tabs>
                <w:tab w:val="left" w:pos="1530"/>
              </w:tabs>
              <w:spacing w:after="120"/>
              <w:rPr>
                <w:szCs w:val="24"/>
              </w:rPr>
            </w:pPr>
            <w:r w:rsidRPr="00C25739">
              <w:rPr>
                <w:i/>
                <w:iCs/>
                <w:szCs w:val="24"/>
              </w:rPr>
              <w:t>Bidder #1</w:t>
            </w:r>
          </w:p>
          <w:p w14:paraId="576B883D" w14:textId="77777777" w:rsidR="001F20B2" w:rsidRPr="00C25739" w:rsidRDefault="001F20B2" w:rsidP="00CF0EA6">
            <w:pPr>
              <w:keepLines/>
              <w:tabs>
                <w:tab w:val="left" w:pos="1530"/>
              </w:tabs>
              <w:spacing w:after="120"/>
              <w:rPr>
                <w:szCs w:val="24"/>
              </w:rPr>
            </w:pPr>
            <w:r w:rsidRPr="00C25739">
              <w:rPr>
                <w:szCs w:val="24"/>
              </w:rPr>
              <w:t>104 divided by 104 = 100%</w:t>
            </w:r>
          </w:p>
        </w:tc>
        <w:tc>
          <w:tcPr>
            <w:tcW w:w="3150" w:type="dxa"/>
            <w:gridSpan w:val="3"/>
            <w:tcBorders>
              <w:top w:val="single" w:sz="4" w:space="0" w:color="auto"/>
              <w:left w:val="single" w:sz="18" w:space="0" w:color="auto"/>
              <w:bottom w:val="single" w:sz="4" w:space="0" w:color="auto"/>
              <w:right w:val="single" w:sz="18" w:space="0" w:color="auto"/>
            </w:tcBorders>
            <w:hideMark/>
          </w:tcPr>
          <w:p w14:paraId="53566A7E" w14:textId="77777777" w:rsidR="001F20B2" w:rsidRPr="00C25739" w:rsidRDefault="001F20B2" w:rsidP="00CF0EA6">
            <w:pPr>
              <w:keepLines/>
              <w:tabs>
                <w:tab w:val="left" w:pos="1530"/>
              </w:tabs>
              <w:spacing w:after="120"/>
              <w:rPr>
                <w:szCs w:val="24"/>
              </w:rPr>
            </w:pPr>
            <w:r w:rsidRPr="00C25739">
              <w:rPr>
                <w:i/>
                <w:iCs/>
                <w:szCs w:val="24"/>
              </w:rPr>
              <w:t>Bidder #2</w:t>
            </w:r>
          </w:p>
          <w:p w14:paraId="354057EA" w14:textId="77777777" w:rsidR="001F20B2" w:rsidRPr="00C25739" w:rsidRDefault="001F20B2" w:rsidP="00CF0EA6">
            <w:pPr>
              <w:keepLines/>
              <w:tabs>
                <w:tab w:val="left" w:pos="1530"/>
              </w:tabs>
              <w:spacing w:after="120"/>
              <w:rPr>
                <w:szCs w:val="24"/>
              </w:rPr>
            </w:pPr>
            <w:r w:rsidRPr="00C25739">
              <w:rPr>
                <w:szCs w:val="24"/>
              </w:rPr>
              <w:t xml:space="preserve">104 divided by 112 = 93% </w:t>
            </w:r>
          </w:p>
        </w:tc>
        <w:tc>
          <w:tcPr>
            <w:tcW w:w="3150" w:type="dxa"/>
            <w:gridSpan w:val="3"/>
            <w:tcBorders>
              <w:top w:val="single" w:sz="4" w:space="0" w:color="auto"/>
              <w:left w:val="single" w:sz="18" w:space="0" w:color="auto"/>
              <w:bottom w:val="single" w:sz="4" w:space="0" w:color="auto"/>
              <w:right w:val="single" w:sz="4" w:space="0" w:color="auto"/>
            </w:tcBorders>
            <w:hideMark/>
          </w:tcPr>
          <w:p w14:paraId="00797451" w14:textId="77777777" w:rsidR="001F20B2" w:rsidRPr="00C25739" w:rsidRDefault="001F20B2" w:rsidP="00CF0EA6">
            <w:pPr>
              <w:keepLines/>
              <w:tabs>
                <w:tab w:val="left" w:pos="1530"/>
              </w:tabs>
              <w:spacing w:after="120"/>
              <w:rPr>
                <w:szCs w:val="24"/>
              </w:rPr>
            </w:pPr>
            <w:r w:rsidRPr="00C25739">
              <w:rPr>
                <w:i/>
                <w:iCs/>
                <w:szCs w:val="24"/>
              </w:rPr>
              <w:t>Bidder #3</w:t>
            </w:r>
          </w:p>
          <w:p w14:paraId="4E7005C4" w14:textId="77777777" w:rsidR="001F20B2" w:rsidRPr="00C25739" w:rsidRDefault="001F20B2" w:rsidP="00CF0EA6">
            <w:pPr>
              <w:keepLines/>
              <w:tabs>
                <w:tab w:val="left" w:pos="1530"/>
              </w:tabs>
              <w:spacing w:after="120"/>
              <w:rPr>
                <w:szCs w:val="24"/>
              </w:rPr>
            </w:pPr>
            <w:r w:rsidRPr="00C25739">
              <w:rPr>
                <w:szCs w:val="24"/>
              </w:rPr>
              <w:t>104 divided by 122 = 85%</w:t>
            </w:r>
          </w:p>
        </w:tc>
      </w:tr>
      <w:tr w:rsidR="00C20DD4" w:rsidRPr="007D0599" w14:paraId="32ADEFE3" w14:textId="77777777" w:rsidTr="00B34F70">
        <w:tc>
          <w:tcPr>
            <w:tcW w:w="1075" w:type="dxa"/>
            <w:tcBorders>
              <w:top w:val="single" w:sz="4" w:space="0" w:color="auto"/>
              <w:left w:val="single" w:sz="4" w:space="0" w:color="auto"/>
              <w:bottom w:val="single" w:sz="4" w:space="0" w:color="auto"/>
              <w:right w:val="single" w:sz="4" w:space="0" w:color="auto"/>
            </w:tcBorders>
            <w:hideMark/>
          </w:tcPr>
          <w:p w14:paraId="43381CDB" w14:textId="77777777" w:rsidR="001F20B2" w:rsidRPr="00E33A38" w:rsidRDefault="001F20B2" w:rsidP="00CF0EA6">
            <w:pPr>
              <w:keepLines/>
              <w:tabs>
                <w:tab w:val="left" w:pos="1530"/>
              </w:tabs>
              <w:spacing w:after="120"/>
              <w:rPr>
                <w:sz w:val="20"/>
              </w:rPr>
            </w:pPr>
            <w:r w:rsidRPr="00E33A38">
              <w:rPr>
                <w:b/>
                <w:sz w:val="20"/>
              </w:rPr>
              <w:t>Possible Points</w:t>
            </w:r>
          </w:p>
        </w:tc>
        <w:tc>
          <w:tcPr>
            <w:tcW w:w="1350" w:type="dxa"/>
            <w:tcBorders>
              <w:top w:val="single" w:sz="4" w:space="0" w:color="auto"/>
              <w:left w:val="single" w:sz="4" w:space="0" w:color="auto"/>
              <w:bottom w:val="single" w:sz="4" w:space="0" w:color="auto"/>
              <w:right w:val="single" w:sz="4" w:space="0" w:color="auto"/>
            </w:tcBorders>
            <w:hideMark/>
          </w:tcPr>
          <w:p w14:paraId="5AB7D3BA" w14:textId="77777777" w:rsidR="001F20B2" w:rsidRPr="00E33A38" w:rsidRDefault="001F20B2" w:rsidP="00CF0EA6">
            <w:pPr>
              <w:keepLines/>
              <w:tabs>
                <w:tab w:val="left" w:pos="1530"/>
              </w:tabs>
              <w:spacing w:after="120"/>
              <w:rPr>
                <w:b/>
                <w:sz w:val="20"/>
              </w:rPr>
            </w:pPr>
            <w:r w:rsidRPr="00E33A38">
              <w:rPr>
                <w:b/>
                <w:sz w:val="20"/>
              </w:rPr>
              <w:t>Percentage of Points</w:t>
            </w:r>
          </w:p>
        </w:tc>
        <w:tc>
          <w:tcPr>
            <w:tcW w:w="1080" w:type="dxa"/>
            <w:tcBorders>
              <w:top w:val="single" w:sz="4" w:space="0" w:color="auto"/>
              <w:left w:val="single" w:sz="4" w:space="0" w:color="auto"/>
              <w:bottom w:val="single" w:sz="4" w:space="0" w:color="auto"/>
              <w:right w:val="single" w:sz="18" w:space="0" w:color="auto"/>
            </w:tcBorders>
          </w:tcPr>
          <w:p w14:paraId="59425C10" w14:textId="77777777" w:rsidR="001F20B2" w:rsidRPr="00E33A38" w:rsidRDefault="001F20B2" w:rsidP="00CF0EA6">
            <w:pPr>
              <w:keepLines/>
              <w:tabs>
                <w:tab w:val="left" w:pos="1530"/>
              </w:tabs>
              <w:spacing w:after="120"/>
              <w:rPr>
                <w:sz w:val="20"/>
              </w:rPr>
            </w:pPr>
            <w:r w:rsidRPr="00E33A38">
              <w:rPr>
                <w:b/>
                <w:sz w:val="20"/>
              </w:rPr>
              <w:t>Points Awarded</w:t>
            </w:r>
          </w:p>
        </w:tc>
        <w:tc>
          <w:tcPr>
            <w:tcW w:w="1080" w:type="dxa"/>
            <w:tcBorders>
              <w:top w:val="single" w:sz="4" w:space="0" w:color="auto"/>
              <w:left w:val="single" w:sz="18" w:space="0" w:color="auto"/>
              <w:bottom w:val="single" w:sz="4" w:space="0" w:color="auto"/>
              <w:right w:val="single" w:sz="4" w:space="0" w:color="auto"/>
            </w:tcBorders>
            <w:hideMark/>
          </w:tcPr>
          <w:p w14:paraId="61D2B551" w14:textId="77777777" w:rsidR="001F20B2" w:rsidRPr="00E33A38" w:rsidRDefault="001F20B2" w:rsidP="00CF0EA6">
            <w:pPr>
              <w:keepLines/>
              <w:tabs>
                <w:tab w:val="left" w:pos="1530"/>
              </w:tabs>
              <w:spacing w:after="120"/>
              <w:rPr>
                <w:sz w:val="20"/>
              </w:rPr>
            </w:pPr>
            <w:r w:rsidRPr="00E33A38">
              <w:rPr>
                <w:b/>
                <w:sz w:val="20"/>
              </w:rPr>
              <w:t>Possible Points</w:t>
            </w:r>
          </w:p>
        </w:tc>
        <w:tc>
          <w:tcPr>
            <w:tcW w:w="990" w:type="dxa"/>
            <w:tcBorders>
              <w:top w:val="single" w:sz="4" w:space="0" w:color="auto"/>
              <w:left w:val="single" w:sz="4" w:space="0" w:color="auto"/>
              <w:bottom w:val="single" w:sz="4" w:space="0" w:color="auto"/>
              <w:right w:val="single" w:sz="4" w:space="0" w:color="auto"/>
            </w:tcBorders>
            <w:hideMark/>
          </w:tcPr>
          <w:p w14:paraId="6B82C6A8" w14:textId="77777777" w:rsidR="001F20B2" w:rsidRPr="00E33A38" w:rsidRDefault="001F20B2" w:rsidP="00CF0EA6">
            <w:pPr>
              <w:keepLines/>
              <w:tabs>
                <w:tab w:val="left" w:pos="1530"/>
              </w:tabs>
              <w:spacing w:after="120"/>
              <w:rPr>
                <w:b/>
                <w:sz w:val="20"/>
              </w:rPr>
            </w:pPr>
            <w:r w:rsidRPr="00E33A38">
              <w:rPr>
                <w:b/>
                <w:sz w:val="20"/>
              </w:rPr>
              <w:t>Percentage of Points</w:t>
            </w:r>
          </w:p>
        </w:tc>
        <w:tc>
          <w:tcPr>
            <w:tcW w:w="1080" w:type="dxa"/>
            <w:tcBorders>
              <w:top w:val="single" w:sz="4" w:space="0" w:color="auto"/>
              <w:left w:val="single" w:sz="4" w:space="0" w:color="auto"/>
              <w:bottom w:val="single" w:sz="4" w:space="0" w:color="auto"/>
              <w:right w:val="single" w:sz="18" w:space="0" w:color="auto"/>
            </w:tcBorders>
          </w:tcPr>
          <w:p w14:paraId="130BF9E5" w14:textId="77777777" w:rsidR="001F20B2" w:rsidRPr="00E33A38" w:rsidRDefault="001F20B2" w:rsidP="00CF0EA6">
            <w:pPr>
              <w:keepLines/>
              <w:tabs>
                <w:tab w:val="left" w:pos="1530"/>
              </w:tabs>
              <w:spacing w:after="120"/>
              <w:rPr>
                <w:sz w:val="20"/>
              </w:rPr>
            </w:pPr>
            <w:r w:rsidRPr="00E33A38">
              <w:rPr>
                <w:b/>
                <w:sz w:val="20"/>
              </w:rPr>
              <w:t>Points Awarded</w:t>
            </w:r>
          </w:p>
        </w:tc>
        <w:tc>
          <w:tcPr>
            <w:tcW w:w="1080" w:type="dxa"/>
            <w:tcBorders>
              <w:top w:val="single" w:sz="4" w:space="0" w:color="auto"/>
              <w:left w:val="single" w:sz="18" w:space="0" w:color="auto"/>
              <w:bottom w:val="single" w:sz="4" w:space="0" w:color="auto"/>
              <w:right w:val="single" w:sz="4" w:space="0" w:color="auto"/>
            </w:tcBorders>
            <w:hideMark/>
          </w:tcPr>
          <w:p w14:paraId="4D7E782B" w14:textId="77777777" w:rsidR="001F20B2" w:rsidRPr="00E33A38" w:rsidRDefault="001F20B2" w:rsidP="00CF0EA6">
            <w:pPr>
              <w:keepLines/>
              <w:tabs>
                <w:tab w:val="left" w:pos="1530"/>
              </w:tabs>
              <w:spacing w:after="120"/>
              <w:rPr>
                <w:sz w:val="20"/>
              </w:rPr>
            </w:pPr>
            <w:r w:rsidRPr="00E33A38">
              <w:rPr>
                <w:b/>
                <w:sz w:val="20"/>
              </w:rPr>
              <w:t>Possible Points</w:t>
            </w:r>
          </w:p>
        </w:tc>
        <w:tc>
          <w:tcPr>
            <w:tcW w:w="900" w:type="dxa"/>
            <w:tcBorders>
              <w:top w:val="single" w:sz="4" w:space="0" w:color="auto"/>
              <w:left w:val="single" w:sz="4" w:space="0" w:color="auto"/>
              <w:bottom w:val="single" w:sz="4" w:space="0" w:color="auto"/>
              <w:right w:val="single" w:sz="4" w:space="0" w:color="auto"/>
            </w:tcBorders>
            <w:hideMark/>
          </w:tcPr>
          <w:p w14:paraId="07D4E962" w14:textId="77777777" w:rsidR="001F20B2" w:rsidRPr="00E33A38" w:rsidRDefault="001F20B2" w:rsidP="00CF0EA6">
            <w:pPr>
              <w:keepLines/>
              <w:tabs>
                <w:tab w:val="left" w:pos="1530"/>
              </w:tabs>
              <w:spacing w:after="120"/>
              <w:rPr>
                <w:b/>
                <w:sz w:val="20"/>
              </w:rPr>
            </w:pPr>
            <w:r w:rsidRPr="00E33A38">
              <w:rPr>
                <w:b/>
                <w:sz w:val="20"/>
              </w:rPr>
              <w:t>Percentage of Points</w:t>
            </w:r>
          </w:p>
        </w:tc>
        <w:tc>
          <w:tcPr>
            <w:tcW w:w="1170" w:type="dxa"/>
            <w:tcBorders>
              <w:top w:val="single" w:sz="4" w:space="0" w:color="auto"/>
              <w:left w:val="single" w:sz="4" w:space="0" w:color="auto"/>
              <w:bottom w:val="single" w:sz="4" w:space="0" w:color="auto"/>
              <w:right w:val="single" w:sz="4" w:space="0" w:color="auto"/>
            </w:tcBorders>
          </w:tcPr>
          <w:p w14:paraId="0E0A0D53" w14:textId="77777777" w:rsidR="001F20B2" w:rsidRPr="00E33A38" w:rsidRDefault="001F20B2" w:rsidP="00CF0EA6">
            <w:pPr>
              <w:keepLines/>
              <w:tabs>
                <w:tab w:val="left" w:pos="1530"/>
              </w:tabs>
              <w:spacing w:after="120"/>
              <w:rPr>
                <w:sz w:val="20"/>
              </w:rPr>
            </w:pPr>
            <w:r w:rsidRPr="00E33A38">
              <w:rPr>
                <w:b/>
                <w:sz w:val="20"/>
              </w:rPr>
              <w:t>Points Awarded</w:t>
            </w:r>
          </w:p>
        </w:tc>
      </w:tr>
      <w:tr w:rsidR="00C20DD4" w:rsidRPr="007D0599" w14:paraId="1DE506CF" w14:textId="77777777" w:rsidTr="00B34F70">
        <w:trPr>
          <w:trHeight w:val="503"/>
        </w:trPr>
        <w:tc>
          <w:tcPr>
            <w:tcW w:w="1075" w:type="dxa"/>
            <w:tcBorders>
              <w:top w:val="single" w:sz="4" w:space="0" w:color="auto"/>
              <w:left w:val="single" w:sz="4" w:space="0" w:color="auto"/>
              <w:bottom w:val="single" w:sz="4" w:space="0" w:color="auto"/>
              <w:right w:val="single" w:sz="4" w:space="0" w:color="auto"/>
            </w:tcBorders>
            <w:vAlign w:val="center"/>
            <w:hideMark/>
          </w:tcPr>
          <w:p w14:paraId="55D89CEC" w14:textId="77777777" w:rsidR="001F20B2" w:rsidRPr="00C25739" w:rsidRDefault="001F20B2" w:rsidP="00CF0EA6">
            <w:pPr>
              <w:keepLines/>
              <w:tabs>
                <w:tab w:val="left" w:pos="1530"/>
              </w:tabs>
              <w:spacing w:after="120"/>
              <w:rPr>
                <w:szCs w:val="24"/>
              </w:rPr>
            </w:pPr>
            <w:r w:rsidRPr="00C25739">
              <w:rPr>
                <w:szCs w:val="24"/>
              </w:rPr>
              <w:t>20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208F22F" w14:textId="77777777" w:rsidR="001F20B2" w:rsidRPr="00C25739" w:rsidRDefault="001F20B2" w:rsidP="00CF0EA6">
            <w:pPr>
              <w:keepLines/>
              <w:tabs>
                <w:tab w:val="left" w:pos="1530"/>
              </w:tabs>
              <w:spacing w:after="120"/>
              <w:rPr>
                <w:szCs w:val="24"/>
              </w:rPr>
            </w:pPr>
            <w:r w:rsidRPr="00C25739">
              <w:rPr>
                <w:szCs w:val="24"/>
              </w:rPr>
              <w:t>100%</w:t>
            </w:r>
          </w:p>
        </w:tc>
        <w:tc>
          <w:tcPr>
            <w:tcW w:w="1080" w:type="dxa"/>
            <w:tcBorders>
              <w:top w:val="single" w:sz="4" w:space="0" w:color="auto"/>
              <w:left w:val="single" w:sz="4" w:space="0" w:color="auto"/>
              <w:bottom w:val="single" w:sz="4" w:space="0" w:color="auto"/>
              <w:right w:val="single" w:sz="18" w:space="0" w:color="auto"/>
            </w:tcBorders>
            <w:vAlign w:val="center"/>
            <w:hideMark/>
          </w:tcPr>
          <w:p w14:paraId="5C3FD6DB" w14:textId="77777777" w:rsidR="001F20B2" w:rsidRPr="00C25739" w:rsidRDefault="001F20B2" w:rsidP="00CF0EA6">
            <w:pPr>
              <w:keepLines/>
              <w:tabs>
                <w:tab w:val="left" w:pos="1530"/>
              </w:tabs>
              <w:spacing w:after="120"/>
              <w:rPr>
                <w:szCs w:val="24"/>
              </w:rPr>
            </w:pPr>
            <w:r w:rsidRPr="00C25739">
              <w:rPr>
                <w:szCs w:val="24"/>
              </w:rPr>
              <w:t>20</w:t>
            </w:r>
          </w:p>
        </w:tc>
        <w:tc>
          <w:tcPr>
            <w:tcW w:w="1080" w:type="dxa"/>
            <w:tcBorders>
              <w:top w:val="single" w:sz="4" w:space="0" w:color="auto"/>
              <w:left w:val="single" w:sz="18" w:space="0" w:color="auto"/>
              <w:bottom w:val="single" w:sz="4" w:space="0" w:color="auto"/>
              <w:right w:val="single" w:sz="4" w:space="0" w:color="auto"/>
            </w:tcBorders>
            <w:vAlign w:val="center"/>
            <w:hideMark/>
          </w:tcPr>
          <w:p w14:paraId="18226B0C" w14:textId="77777777" w:rsidR="001F20B2" w:rsidRPr="00C25739" w:rsidRDefault="001F20B2" w:rsidP="00CF0EA6">
            <w:pPr>
              <w:keepLines/>
              <w:tabs>
                <w:tab w:val="left" w:pos="1530"/>
              </w:tabs>
              <w:spacing w:after="120"/>
              <w:rPr>
                <w:szCs w:val="24"/>
              </w:rPr>
            </w:pPr>
            <w:r w:rsidRPr="00C25739">
              <w:rPr>
                <w:szCs w:val="24"/>
              </w:rPr>
              <w:t>20</w:t>
            </w:r>
          </w:p>
        </w:tc>
        <w:tc>
          <w:tcPr>
            <w:tcW w:w="990" w:type="dxa"/>
            <w:tcBorders>
              <w:top w:val="single" w:sz="4" w:space="0" w:color="auto"/>
              <w:left w:val="single" w:sz="4" w:space="0" w:color="auto"/>
              <w:bottom w:val="single" w:sz="4" w:space="0" w:color="auto"/>
              <w:right w:val="single" w:sz="4" w:space="0" w:color="auto"/>
            </w:tcBorders>
            <w:vAlign w:val="center"/>
            <w:hideMark/>
          </w:tcPr>
          <w:p w14:paraId="7B717CE1" w14:textId="77777777" w:rsidR="001F20B2" w:rsidRPr="00C25739" w:rsidRDefault="001F20B2" w:rsidP="00CF0EA6">
            <w:pPr>
              <w:keepLines/>
              <w:tabs>
                <w:tab w:val="left" w:pos="1530"/>
              </w:tabs>
              <w:spacing w:after="120"/>
              <w:rPr>
                <w:szCs w:val="24"/>
              </w:rPr>
            </w:pPr>
            <w:r w:rsidRPr="00C25739">
              <w:rPr>
                <w:szCs w:val="24"/>
              </w:rPr>
              <w:t>93%</w:t>
            </w:r>
          </w:p>
        </w:tc>
        <w:tc>
          <w:tcPr>
            <w:tcW w:w="1080" w:type="dxa"/>
            <w:tcBorders>
              <w:top w:val="single" w:sz="4" w:space="0" w:color="auto"/>
              <w:left w:val="single" w:sz="4" w:space="0" w:color="auto"/>
              <w:bottom w:val="single" w:sz="4" w:space="0" w:color="auto"/>
              <w:right w:val="single" w:sz="18" w:space="0" w:color="auto"/>
            </w:tcBorders>
            <w:vAlign w:val="center"/>
            <w:hideMark/>
          </w:tcPr>
          <w:p w14:paraId="4BD0B58E" w14:textId="77777777" w:rsidR="001F20B2" w:rsidRPr="00C25739" w:rsidRDefault="001F20B2" w:rsidP="00CF0EA6">
            <w:pPr>
              <w:keepLines/>
              <w:tabs>
                <w:tab w:val="left" w:pos="1530"/>
              </w:tabs>
              <w:spacing w:after="120"/>
              <w:rPr>
                <w:szCs w:val="24"/>
              </w:rPr>
            </w:pPr>
            <w:r w:rsidRPr="00C25739">
              <w:rPr>
                <w:szCs w:val="24"/>
              </w:rPr>
              <w:t>18.6</w:t>
            </w:r>
          </w:p>
        </w:tc>
        <w:tc>
          <w:tcPr>
            <w:tcW w:w="1080" w:type="dxa"/>
            <w:tcBorders>
              <w:top w:val="single" w:sz="4" w:space="0" w:color="auto"/>
              <w:left w:val="single" w:sz="18" w:space="0" w:color="auto"/>
              <w:bottom w:val="single" w:sz="4" w:space="0" w:color="auto"/>
              <w:right w:val="single" w:sz="4" w:space="0" w:color="auto"/>
            </w:tcBorders>
            <w:vAlign w:val="center"/>
            <w:hideMark/>
          </w:tcPr>
          <w:p w14:paraId="20D1DF21" w14:textId="77777777" w:rsidR="001F20B2" w:rsidRPr="00C25739" w:rsidRDefault="001F20B2" w:rsidP="00CF0EA6">
            <w:pPr>
              <w:keepLines/>
              <w:tabs>
                <w:tab w:val="left" w:pos="1530"/>
              </w:tabs>
              <w:spacing w:after="120"/>
              <w:rPr>
                <w:szCs w:val="24"/>
              </w:rPr>
            </w:pPr>
            <w:r w:rsidRPr="00C25739">
              <w:rPr>
                <w:szCs w:val="24"/>
              </w:rPr>
              <w:t>20</w:t>
            </w:r>
          </w:p>
        </w:tc>
        <w:tc>
          <w:tcPr>
            <w:tcW w:w="900" w:type="dxa"/>
            <w:tcBorders>
              <w:top w:val="single" w:sz="4" w:space="0" w:color="auto"/>
              <w:left w:val="single" w:sz="4" w:space="0" w:color="auto"/>
              <w:bottom w:val="single" w:sz="4" w:space="0" w:color="auto"/>
              <w:right w:val="single" w:sz="4" w:space="0" w:color="auto"/>
            </w:tcBorders>
            <w:vAlign w:val="center"/>
            <w:hideMark/>
          </w:tcPr>
          <w:p w14:paraId="2E69C6F6" w14:textId="77777777" w:rsidR="001F20B2" w:rsidRPr="00C25739" w:rsidRDefault="001F20B2" w:rsidP="00CF0EA6">
            <w:pPr>
              <w:keepLines/>
              <w:tabs>
                <w:tab w:val="left" w:pos="1530"/>
              </w:tabs>
              <w:spacing w:after="120"/>
              <w:rPr>
                <w:szCs w:val="24"/>
              </w:rPr>
            </w:pPr>
            <w:r w:rsidRPr="00C25739">
              <w:rPr>
                <w:szCs w:val="24"/>
              </w:rPr>
              <w:t>85%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B029A45" w14:textId="77777777" w:rsidR="001F20B2" w:rsidRPr="00C25739" w:rsidRDefault="001F20B2" w:rsidP="00CF0EA6">
            <w:pPr>
              <w:keepLines/>
              <w:tabs>
                <w:tab w:val="left" w:pos="1530"/>
              </w:tabs>
              <w:spacing w:after="120"/>
              <w:rPr>
                <w:szCs w:val="24"/>
              </w:rPr>
            </w:pPr>
            <w:r w:rsidRPr="00C25739">
              <w:rPr>
                <w:szCs w:val="24"/>
              </w:rPr>
              <w:t>17</w:t>
            </w:r>
          </w:p>
        </w:tc>
      </w:tr>
    </w:tbl>
    <w:p w14:paraId="281E73E2" w14:textId="77777777" w:rsidR="000A72DD" w:rsidRPr="00BE513A" w:rsidRDefault="000A72DD" w:rsidP="00BE513A">
      <w:pPr>
        <w:pStyle w:val="Heading1"/>
        <w:shd w:val="clear" w:color="auto" w:fill="auto"/>
        <w:spacing w:before="0" w:after="0"/>
        <w:ind w:left="720" w:hanging="720"/>
        <w:rPr>
          <w:b w:val="0"/>
          <w:sz w:val="28"/>
          <w:szCs w:val="18"/>
        </w:rPr>
      </w:pPr>
      <w:bookmarkStart w:id="99" w:name="_Toc398282342"/>
      <w:bookmarkStart w:id="100" w:name="_Toc414611663"/>
    </w:p>
    <w:p w14:paraId="1894DCBE" w14:textId="68C0125E" w:rsidR="001C7208" w:rsidRDefault="00EA2046" w:rsidP="001C7208">
      <w:pPr>
        <w:pStyle w:val="Heading2"/>
        <w:keepLines/>
        <w:spacing w:before="0"/>
      </w:pPr>
      <w:bookmarkStart w:id="101" w:name="_Toc116474514"/>
      <w:r>
        <w:t>Preference Points</w:t>
      </w:r>
      <w:bookmarkEnd w:id="101"/>
    </w:p>
    <w:p w14:paraId="5B44B110" w14:textId="6891D5C5" w:rsidR="00FA1AE0" w:rsidRPr="00BE513A" w:rsidRDefault="00FA1AE0" w:rsidP="00BE513A">
      <w:pPr>
        <w:keepLines/>
        <w:widowControl w:val="0"/>
        <w:spacing w:after="120"/>
        <w:rPr>
          <w:szCs w:val="24"/>
        </w:rPr>
      </w:pPr>
      <w:r w:rsidRPr="00BE513A">
        <w:rPr>
          <w:szCs w:val="24"/>
        </w:rPr>
        <w:t xml:space="preserve">A Bidder may qualify for </w:t>
      </w:r>
      <w:r w:rsidRPr="00BE513A">
        <w:rPr>
          <w:b/>
          <w:szCs w:val="24"/>
        </w:rPr>
        <w:t>non-technical preference points</w:t>
      </w:r>
      <w:r w:rsidRPr="00BE513A">
        <w:rPr>
          <w:szCs w:val="24"/>
        </w:rPr>
        <w:t xml:space="preserve"> described </w:t>
      </w:r>
      <w:r w:rsidR="00573CED" w:rsidRPr="00BE513A">
        <w:rPr>
          <w:szCs w:val="24"/>
        </w:rPr>
        <w:t>in Section V</w:t>
      </w:r>
      <w:r w:rsidR="00401C7D" w:rsidRPr="00BE513A">
        <w:rPr>
          <w:szCs w:val="24"/>
        </w:rPr>
        <w:t xml:space="preserve"> below</w:t>
      </w:r>
      <w:r w:rsidR="005374E0">
        <w:rPr>
          <w:szCs w:val="24"/>
        </w:rPr>
        <w:t xml:space="preserve"> in this RFP</w:t>
      </w:r>
      <w:r w:rsidRPr="00BE513A">
        <w:rPr>
          <w:szCs w:val="24"/>
        </w:rPr>
        <w:t xml:space="preserve">.  Each qualifying Bidder passing the minimum </w:t>
      </w:r>
      <w:r w:rsidR="00CA118B">
        <w:rPr>
          <w:szCs w:val="24"/>
        </w:rPr>
        <w:t xml:space="preserve">combined </w:t>
      </w:r>
      <w:r w:rsidRPr="00BE513A">
        <w:rPr>
          <w:szCs w:val="24"/>
        </w:rPr>
        <w:t xml:space="preserve">technical </w:t>
      </w:r>
      <w:r w:rsidR="009C6867">
        <w:rPr>
          <w:szCs w:val="24"/>
        </w:rPr>
        <w:t xml:space="preserve">and cost </w:t>
      </w:r>
      <w:r w:rsidRPr="00BE513A">
        <w:rPr>
          <w:szCs w:val="24"/>
        </w:rPr>
        <w:t xml:space="preserve">evaluation </w:t>
      </w:r>
      <w:r w:rsidR="00EB40C9">
        <w:rPr>
          <w:szCs w:val="24"/>
        </w:rPr>
        <w:t>is el</w:t>
      </w:r>
      <w:r w:rsidR="000C2791">
        <w:rPr>
          <w:szCs w:val="24"/>
        </w:rPr>
        <w:t>igible to</w:t>
      </w:r>
      <w:r w:rsidR="00EB40C9" w:rsidRPr="00BE513A">
        <w:rPr>
          <w:szCs w:val="24"/>
        </w:rPr>
        <w:t xml:space="preserve"> </w:t>
      </w:r>
      <w:r w:rsidRPr="00BE513A">
        <w:rPr>
          <w:szCs w:val="24"/>
        </w:rPr>
        <w:t xml:space="preserve">receive the applicable preference points. </w:t>
      </w:r>
    </w:p>
    <w:p w14:paraId="754992A5" w14:textId="7BF769FC" w:rsidR="00FA1AE0" w:rsidRPr="00BE513A" w:rsidRDefault="00FA1AE0" w:rsidP="00BE513A">
      <w:pPr>
        <w:keepLines/>
        <w:widowControl w:val="0"/>
        <w:spacing w:after="120"/>
        <w:rPr>
          <w:szCs w:val="24"/>
        </w:rPr>
      </w:pPr>
      <w:r w:rsidRPr="00BE513A">
        <w:rPr>
          <w:szCs w:val="24"/>
        </w:rPr>
        <w:t xml:space="preserve">All applicable </w:t>
      </w:r>
      <w:r w:rsidR="000C2791">
        <w:rPr>
          <w:szCs w:val="24"/>
        </w:rPr>
        <w:t>p</w:t>
      </w:r>
      <w:r w:rsidRPr="00BE513A">
        <w:rPr>
          <w:szCs w:val="24"/>
        </w:rPr>
        <w:t xml:space="preserve">references will be applied to all </w:t>
      </w:r>
      <w:r w:rsidR="0089536C">
        <w:rPr>
          <w:szCs w:val="24"/>
        </w:rPr>
        <w:t>p</w:t>
      </w:r>
      <w:r w:rsidRPr="00BE513A">
        <w:rPr>
          <w:szCs w:val="24"/>
        </w:rPr>
        <w:t xml:space="preserve">roposals attaining a minimum of </w:t>
      </w:r>
      <w:r w:rsidRPr="00BE513A">
        <w:rPr>
          <w:b/>
          <w:szCs w:val="24"/>
        </w:rPr>
        <w:t>70 percent</w:t>
      </w:r>
      <w:r w:rsidRPr="00BE513A">
        <w:rPr>
          <w:szCs w:val="24"/>
        </w:rPr>
        <w:t xml:space="preserve"> of the total possible points</w:t>
      </w:r>
      <w:r w:rsidR="00D15C69" w:rsidRPr="00BE513A">
        <w:rPr>
          <w:szCs w:val="24"/>
        </w:rPr>
        <w:t xml:space="preserve"> </w:t>
      </w:r>
      <w:r w:rsidR="00D15C69" w:rsidRPr="00BE513A">
        <w:rPr>
          <w:b/>
          <w:szCs w:val="24"/>
        </w:rPr>
        <w:t>(70.00 of the 100 total possible points available for technical and cost)</w:t>
      </w:r>
      <w:r w:rsidRPr="00BE513A">
        <w:rPr>
          <w:szCs w:val="24"/>
        </w:rPr>
        <w:t xml:space="preserve">.  The agreement shall be awarded to the Bidder meeting the requirements outlined above, who achieves the highest score after application of </w:t>
      </w:r>
      <w:r w:rsidR="00BD30A0">
        <w:rPr>
          <w:szCs w:val="24"/>
        </w:rPr>
        <w:t>p</w:t>
      </w:r>
      <w:r w:rsidRPr="00BE513A">
        <w:rPr>
          <w:szCs w:val="24"/>
        </w:rPr>
        <w:t>references.</w:t>
      </w:r>
    </w:p>
    <w:p w14:paraId="1EF9918B" w14:textId="77777777" w:rsidR="00A27320" w:rsidRDefault="00A27320">
      <w:pPr>
        <w:rPr>
          <w:b/>
          <w:smallCaps/>
          <w:sz w:val="28"/>
        </w:rPr>
      </w:pPr>
      <w:r>
        <w:br w:type="page"/>
      </w:r>
    </w:p>
    <w:p w14:paraId="4E96E23A" w14:textId="64E108E0" w:rsidR="00D10760" w:rsidRPr="00B200C0" w:rsidRDefault="00D10760" w:rsidP="00CF0EA6">
      <w:pPr>
        <w:pStyle w:val="Heading1"/>
        <w:spacing w:before="0" w:after="120"/>
        <w:ind w:left="720" w:hanging="720"/>
      </w:pPr>
      <w:bookmarkStart w:id="102" w:name="_Toc116474515"/>
      <w:r w:rsidRPr="00F558AC">
        <w:lastRenderedPageBreak/>
        <w:t>V.</w:t>
      </w:r>
      <w:r w:rsidRPr="00F558AC">
        <w:tab/>
      </w:r>
      <w:r>
        <w:t>Business Participation Program</w:t>
      </w:r>
      <w:bookmarkStart w:id="103" w:name="_Toc269453100"/>
      <w:bookmarkStart w:id="104" w:name="_Toc193604671"/>
      <w:bookmarkStart w:id="105" w:name="_Toc219275105"/>
      <w:r>
        <w:t>s (Preferences/Incentives)</w:t>
      </w:r>
      <w:bookmarkEnd w:id="99"/>
      <w:bookmarkEnd w:id="100"/>
      <w:bookmarkEnd w:id="102"/>
    </w:p>
    <w:p w14:paraId="0D71BB64" w14:textId="53B6461F" w:rsidR="00D10760" w:rsidRPr="002869DB" w:rsidRDefault="00D10760" w:rsidP="00CF0EA6">
      <w:pPr>
        <w:keepNext/>
        <w:widowControl w:val="0"/>
        <w:spacing w:after="120"/>
        <w:rPr>
          <w:szCs w:val="24"/>
        </w:rPr>
      </w:pPr>
      <w:r w:rsidRPr="002869DB">
        <w:rPr>
          <w:szCs w:val="24"/>
        </w:rPr>
        <w:t xml:space="preserve">A Bidder may qualify for preferences/incentives as described below. Each Bidder passing Stage </w:t>
      </w:r>
      <w:r w:rsidR="007E6691">
        <w:rPr>
          <w:szCs w:val="24"/>
        </w:rPr>
        <w:t>Two</w:t>
      </w:r>
      <w:r w:rsidR="007E37DA">
        <w:rPr>
          <w:szCs w:val="24"/>
        </w:rPr>
        <w:t xml:space="preserve"> </w:t>
      </w:r>
      <w:r w:rsidR="00F102F4" w:rsidRPr="00BE513A">
        <w:rPr>
          <w:szCs w:val="24"/>
        </w:rPr>
        <w:t xml:space="preserve">technical </w:t>
      </w:r>
      <w:r w:rsidR="00F102F4">
        <w:rPr>
          <w:szCs w:val="24"/>
        </w:rPr>
        <w:t xml:space="preserve">and cost </w:t>
      </w:r>
      <w:r w:rsidR="00F102F4" w:rsidRPr="00BE513A">
        <w:rPr>
          <w:szCs w:val="24"/>
        </w:rPr>
        <w:t xml:space="preserve">evaluation </w:t>
      </w:r>
      <w:r w:rsidRPr="002869DB">
        <w:rPr>
          <w:szCs w:val="24"/>
        </w:rPr>
        <w:t xml:space="preserve">will </w:t>
      </w:r>
      <w:r w:rsidR="007E37DA">
        <w:rPr>
          <w:szCs w:val="24"/>
        </w:rPr>
        <w:t>be eligible to receive</w:t>
      </w:r>
      <w:r w:rsidR="007E37DA" w:rsidRPr="002869DB">
        <w:rPr>
          <w:szCs w:val="24"/>
        </w:rPr>
        <w:t xml:space="preserve"> </w:t>
      </w:r>
      <w:r w:rsidRPr="002869DB">
        <w:rPr>
          <w:szCs w:val="24"/>
        </w:rPr>
        <w:t xml:space="preserve">the applicable preference/incentive. </w:t>
      </w:r>
    </w:p>
    <w:p w14:paraId="5F2EA984" w14:textId="77777777" w:rsidR="00D10760" w:rsidRDefault="00D10760" w:rsidP="00CF0EA6">
      <w:pPr>
        <w:keepNext/>
        <w:spacing w:after="120"/>
        <w:rPr>
          <w:szCs w:val="24"/>
        </w:rPr>
      </w:pPr>
      <w:bookmarkStart w:id="106" w:name="_Toc398282343"/>
      <w:r w:rsidRPr="002869DB">
        <w:rPr>
          <w:szCs w:val="24"/>
        </w:rPr>
        <w:t>This section describes the following business participation programs:</w:t>
      </w:r>
      <w:bookmarkEnd w:id="106"/>
    </w:p>
    <w:p w14:paraId="17B478FC" w14:textId="77777777" w:rsidR="008E1499" w:rsidRPr="00F00CFF" w:rsidRDefault="00D10760" w:rsidP="004C0B9D">
      <w:pPr>
        <w:pStyle w:val="ListParagraph"/>
        <w:numPr>
          <w:ilvl w:val="0"/>
          <w:numId w:val="21"/>
        </w:numPr>
        <w:ind w:left="360"/>
      </w:pPr>
      <w:r w:rsidRPr="00F00CFF">
        <w:t>DVBE Participation Compliance Requirements</w:t>
      </w:r>
    </w:p>
    <w:p w14:paraId="1D8DC84A" w14:textId="1C863DC6" w:rsidR="00C9299E" w:rsidRPr="00F00CFF" w:rsidRDefault="00C9299E" w:rsidP="004C0B9D">
      <w:pPr>
        <w:pStyle w:val="ListParagraph"/>
        <w:numPr>
          <w:ilvl w:val="0"/>
          <w:numId w:val="21"/>
        </w:numPr>
        <w:ind w:left="360"/>
      </w:pPr>
      <w:r>
        <w:t>DVBE Incentive</w:t>
      </w:r>
    </w:p>
    <w:p w14:paraId="019212A0" w14:textId="77777777" w:rsidR="008E1499" w:rsidRPr="00F00CFF" w:rsidRDefault="008E1499" w:rsidP="004C0B9D">
      <w:pPr>
        <w:pStyle w:val="ListParagraph"/>
        <w:numPr>
          <w:ilvl w:val="0"/>
          <w:numId w:val="21"/>
        </w:numPr>
        <w:ind w:left="360"/>
      </w:pPr>
      <w:r w:rsidRPr="00F00CFF">
        <w:t>Small Business/Microbusiness Preference</w:t>
      </w:r>
    </w:p>
    <w:p w14:paraId="5BE124A4" w14:textId="77777777" w:rsidR="008E1499" w:rsidRDefault="008E1499" w:rsidP="004C0B9D">
      <w:pPr>
        <w:pStyle w:val="ListParagraph"/>
        <w:numPr>
          <w:ilvl w:val="0"/>
          <w:numId w:val="21"/>
        </w:numPr>
        <w:ind w:left="360"/>
      </w:pPr>
      <w:r w:rsidRPr="00F00CFF">
        <w:t>Non-Small Business Preference</w:t>
      </w:r>
    </w:p>
    <w:p w14:paraId="6617436B" w14:textId="32D64A3B" w:rsidR="00C522D0" w:rsidRPr="00F00CFF" w:rsidRDefault="00C522D0" w:rsidP="004C0B9D">
      <w:pPr>
        <w:pStyle w:val="ListParagraph"/>
        <w:numPr>
          <w:ilvl w:val="0"/>
          <w:numId w:val="21"/>
        </w:numPr>
        <w:ind w:left="360"/>
      </w:pPr>
      <w:r>
        <w:t>California</w:t>
      </w:r>
      <w:r w:rsidR="00F12171">
        <w:t>-Based Entit</w:t>
      </w:r>
      <w:r w:rsidR="00FC2F5F">
        <w:t>ies</w:t>
      </w:r>
      <w:r w:rsidR="00F12171">
        <w:t xml:space="preserve"> Preference</w:t>
      </w:r>
    </w:p>
    <w:p w14:paraId="6747A156" w14:textId="77777777" w:rsidR="008E1499" w:rsidRPr="00F00CFF" w:rsidRDefault="008E1499" w:rsidP="004C0B9D">
      <w:pPr>
        <w:pStyle w:val="ListParagraph"/>
        <w:numPr>
          <w:ilvl w:val="0"/>
          <w:numId w:val="21"/>
        </w:numPr>
        <w:ind w:left="360"/>
      </w:pPr>
      <w:r w:rsidRPr="00F00CFF">
        <w:t>Target Area Contract Act Preference</w:t>
      </w:r>
    </w:p>
    <w:p w14:paraId="2053CCEC" w14:textId="77777777" w:rsidR="00700831" w:rsidRPr="00BA7864" w:rsidRDefault="00700831" w:rsidP="00CF0EA6">
      <w:pPr>
        <w:spacing w:after="120"/>
        <w:rPr>
          <w:b/>
          <w:i/>
          <w:szCs w:val="24"/>
        </w:rPr>
      </w:pPr>
      <w:bookmarkStart w:id="107" w:name="_Toc398282344"/>
      <w:bookmarkStart w:id="108" w:name="_Toc414611664"/>
      <w:bookmarkEnd w:id="103"/>
    </w:p>
    <w:p w14:paraId="21E95645" w14:textId="78ECAEA9" w:rsidR="00D10760" w:rsidRDefault="00D10760" w:rsidP="00CF0EA6">
      <w:pPr>
        <w:pStyle w:val="Heading2"/>
        <w:spacing w:before="0"/>
      </w:pPr>
      <w:bookmarkStart w:id="109" w:name="_Toc116474516"/>
      <w:r>
        <w:t xml:space="preserve">Disabled Veteran Business </w:t>
      </w:r>
      <w:r w:rsidRPr="000B5B34">
        <w:t>Enterprise (DVBE)</w:t>
      </w:r>
      <w:bookmarkEnd w:id="107"/>
      <w:bookmarkEnd w:id="108"/>
      <w:bookmarkEnd w:id="109"/>
      <w:r>
        <w:t xml:space="preserve"> </w:t>
      </w:r>
    </w:p>
    <w:p w14:paraId="0F9F66AB" w14:textId="77777777" w:rsidR="00D10760" w:rsidRPr="00C60743" w:rsidRDefault="00D10760" w:rsidP="00CF0EA6">
      <w:pPr>
        <w:spacing w:after="120"/>
        <w:rPr>
          <w:b/>
          <w:sz w:val="28"/>
          <w:szCs w:val="28"/>
        </w:rPr>
      </w:pPr>
      <w:bookmarkStart w:id="110" w:name="_Toc398282345"/>
      <w:bookmarkStart w:id="111" w:name="_Toc414611665"/>
      <w:r w:rsidRPr="00C60743">
        <w:rPr>
          <w:b/>
          <w:sz w:val="28"/>
          <w:szCs w:val="28"/>
        </w:rPr>
        <w:t>Compliance Requirements</w:t>
      </w:r>
      <w:bookmarkEnd w:id="110"/>
      <w:bookmarkEnd w:id="111"/>
      <w:r w:rsidRPr="00C60743">
        <w:rPr>
          <w:b/>
          <w:sz w:val="28"/>
          <w:szCs w:val="28"/>
        </w:rPr>
        <w:t xml:space="preserve"> </w:t>
      </w:r>
    </w:p>
    <w:p w14:paraId="5B6B1C1D" w14:textId="5A6512DF" w:rsidR="00D10760" w:rsidRPr="002869DB" w:rsidRDefault="00D10760" w:rsidP="00CF0EA6">
      <w:pPr>
        <w:spacing w:after="120"/>
        <w:rPr>
          <w:b/>
          <w:i/>
          <w:szCs w:val="24"/>
        </w:rPr>
      </w:pPr>
      <w:r w:rsidRPr="002869DB">
        <w:rPr>
          <w:b/>
          <w:i/>
          <w:szCs w:val="24"/>
        </w:rPr>
        <w:t>DVBE Participation Required</w:t>
      </w:r>
    </w:p>
    <w:p w14:paraId="37226844" w14:textId="77777777" w:rsidR="00D10760" w:rsidRPr="002869DB" w:rsidRDefault="00D10760" w:rsidP="00CF0EA6">
      <w:pPr>
        <w:spacing w:after="120"/>
        <w:rPr>
          <w:szCs w:val="24"/>
        </w:rPr>
      </w:pPr>
      <w:r w:rsidRPr="002869DB">
        <w:rPr>
          <w:szCs w:val="24"/>
        </w:rPr>
        <w:t xml:space="preserve">This </w:t>
      </w:r>
      <w:r w:rsidR="00AF7697" w:rsidRPr="002869DB">
        <w:rPr>
          <w:szCs w:val="24"/>
        </w:rPr>
        <w:t>RFP</w:t>
      </w:r>
      <w:r w:rsidRPr="002869DB">
        <w:rPr>
          <w:szCs w:val="24"/>
        </w:rPr>
        <w:t xml:space="preserve"> is subject to a mandatory certified DVBE participation of at least three percent (3%). </w:t>
      </w:r>
    </w:p>
    <w:p w14:paraId="04A6D417" w14:textId="77777777" w:rsidR="001D611C" w:rsidRPr="001D611C" w:rsidRDefault="001D611C" w:rsidP="00CF0EA6">
      <w:pPr>
        <w:spacing w:after="120"/>
        <w:rPr>
          <w:b/>
          <w:i/>
          <w:szCs w:val="24"/>
        </w:rPr>
      </w:pPr>
      <w:r w:rsidRPr="001D611C">
        <w:rPr>
          <w:b/>
          <w:i/>
          <w:szCs w:val="24"/>
        </w:rPr>
        <w:t>Bidder or Subcontractor Suspension</w:t>
      </w:r>
    </w:p>
    <w:p w14:paraId="782AD7D4" w14:textId="7741C846" w:rsidR="001D611C" w:rsidRPr="001D611C" w:rsidRDefault="001D611C" w:rsidP="00CF0EA6">
      <w:pPr>
        <w:spacing w:after="120"/>
        <w:rPr>
          <w:bCs/>
          <w:iCs/>
          <w:szCs w:val="24"/>
        </w:rPr>
      </w:pPr>
      <w:r w:rsidRPr="001D611C">
        <w:rPr>
          <w:bCs/>
          <w:iCs/>
          <w:szCs w:val="24"/>
        </w:rPr>
        <w:t xml:space="preserve">The </w:t>
      </w:r>
      <w:r w:rsidR="00501887">
        <w:rPr>
          <w:bCs/>
          <w:iCs/>
          <w:szCs w:val="24"/>
        </w:rPr>
        <w:t>CEC</w:t>
      </w:r>
      <w:r w:rsidRPr="001D611C">
        <w:rPr>
          <w:bCs/>
          <w:iCs/>
          <w:szCs w:val="24"/>
        </w:rPr>
        <w:t xml:space="preserve"> shall reject a Proposal and shall not enter into a</w:t>
      </w:r>
      <w:r w:rsidR="00684BF6">
        <w:rPr>
          <w:bCs/>
          <w:iCs/>
          <w:szCs w:val="24"/>
        </w:rPr>
        <w:t xml:space="preserve">n Agreement </w:t>
      </w:r>
      <w:r w:rsidRPr="001D611C">
        <w:rPr>
          <w:bCs/>
          <w:iCs/>
          <w:szCs w:val="24"/>
        </w:rPr>
        <w:t>if a Bidder or Subcontractor used by Bidder is currently suspended for violating DVBE law.</w:t>
      </w:r>
    </w:p>
    <w:p w14:paraId="3E06C97A" w14:textId="49630E5D" w:rsidR="00D10760" w:rsidRPr="002869DB" w:rsidRDefault="00D10760" w:rsidP="00CF0EA6">
      <w:pPr>
        <w:spacing w:after="120"/>
        <w:rPr>
          <w:b/>
          <w:i/>
          <w:szCs w:val="24"/>
        </w:rPr>
      </w:pPr>
      <w:r w:rsidRPr="002869DB">
        <w:rPr>
          <w:b/>
          <w:i/>
          <w:szCs w:val="24"/>
        </w:rPr>
        <w:t>Two Methods to Meet DVBE Participation Requirement</w:t>
      </w:r>
    </w:p>
    <w:p w14:paraId="256C1FD1" w14:textId="036CA3E9" w:rsidR="00D10760" w:rsidRPr="002869DB" w:rsidRDefault="00D10760" w:rsidP="004C0B9D">
      <w:pPr>
        <w:pStyle w:val="ListParagraph"/>
        <w:keepLines/>
        <w:numPr>
          <w:ilvl w:val="0"/>
          <w:numId w:val="12"/>
        </w:numPr>
        <w:rPr>
          <w:szCs w:val="24"/>
        </w:rPr>
      </w:pPr>
      <w:r w:rsidRPr="002869DB">
        <w:rPr>
          <w:szCs w:val="24"/>
        </w:rPr>
        <w:t xml:space="preserve">If Bidder is a DVBE, then Bidder has satisfied the participation requirements if it commits to performing at least 3% of the </w:t>
      </w:r>
      <w:r w:rsidR="00B17B9D">
        <w:rPr>
          <w:szCs w:val="24"/>
        </w:rPr>
        <w:t xml:space="preserve">Agreement </w:t>
      </w:r>
      <w:r w:rsidRPr="002869DB">
        <w:rPr>
          <w:szCs w:val="24"/>
        </w:rPr>
        <w:t>with the Bidder’s firm, or in combination with other DVBE(s).</w:t>
      </w:r>
    </w:p>
    <w:p w14:paraId="400D6E3E" w14:textId="1AC30F8B" w:rsidR="00D10760" w:rsidRPr="002869DB" w:rsidRDefault="00D10760" w:rsidP="004C0B9D">
      <w:pPr>
        <w:pStyle w:val="ListParagraph"/>
        <w:keepLines/>
        <w:numPr>
          <w:ilvl w:val="0"/>
          <w:numId w:val="12"/>
        </w:numPr>
        <w:spacing w:after="120"/>
        <w:rPr>
          <w:szCs w:val="24"/>
        </w:rPr>
      </w:pPr>
      <w:r w:rsidRPr="002869DB">
        <w:rPr>
          <w:szCs w:val="24"/>
        </w:rPr>
        <w:t xml:space="preserve">If Bidder is not a DVBE, Bidder can satisfy the requirement by committing to use certified DVBE </w:t>
      </w:r>
      <w:r w:rsidR="006566FE">
        <w:rPr>
          <w:szCs w:val="24"/>
        </w:rPr>
        <w:t>Subcontractor</w:t>
      </w:r>
      <w:r w:rsidRPr="002869DB">
        <w:rPr>
          <w:szCs w:val="24"/>
        </w:rPr>
        <w:t xml:space="preserve">s for at least 3% of the contract. </w:t>
      </w:r>
    </w:p>
    <w:p w14:paraId="492E4149" w14:textId="77777777" w:rsidR="00A47B55" w:rsidRDefault="00A47B55" w:rsidP="00CF0EA6">
      <w:pPr>
        <w:spacing w:after="120"/>
        <w:rPr>
          <w:b/>
          <w:i/>
          <w:szCs w:val="24"/>
        </w:rPr>
      </w:pPr>
    </w:p>
    <w:p w14:paraId="5E4B07C7" w14:textId="42B587F9" w:rsidR="00D10760" w:rsidRPr="002869DB" w:rsidRDefault="00D10760" w:rsidP="00CF0EA6">
      <w:pPr>
        <w:spacing w:after="120"/>
        <w:rPr>
          <w:b/>
          <w:i/>
          <w:szCs w:val="24"/>
        </w:rPr>
      </w:pPr>
      <w:r w:rsidRPr="002869DB">
        <w:rPr>
          <w:b/>
          <w:i/>
          <w:szCs w:val="24"/>
        </w:rPr>
        <w:t>Required Forms</w:t>
      </w:r>
      <w:r w:rsidR="00E37826">
        <w:rPr>
          <w:b/>
          <w:i/>
          <w:szCs w:val="24"/>
        </w:rPr>
        <w:t>:</w:t>
      </w:r>
    </w:p>
    <w:p w14:paraId="7F765387" w14:textId="77777777" w:rsidR="00D10760" w:rsidRPr="00275E76" w:rsidRDefault="00D10760" w:rsidP="00CF0EA6">
      <w:pPr>
        <w:spacing w:after="120"/>
        <w:rPr>
          <w:b/>
          <w:szCs w:val="24"/>
          <w:u w:val="single"/>
        </w:rPr>
      </w:pPr>
      <w:r w:rsidRPr="00275E76">
        <w:rPr>
          <w:b/>
          <w:szCs w:val="24"/>
          <w:u w:val="single"/>
        </w:rPr>
        <w:t xml:space="preserve">Bidders must complete Attachments 1, 3 and 4 to document DVBE participation. If Bidder does not include these forms, the Bid is considered non-responsive and shall be rejected. </w:t>
      </w:r>
    </w:p>
    <w:p w14:paraId="796F5401" w14:textId="52ED7C4F" w:rsidR="00D10760" w:rsidRPr="002869DB" w:rsidRDefault="005B6BF9" w:rsidP="004C0B9D">
      <w:pPr>
        <w:pStyle w:val="ListParagraph"/>
        <w:keepLines/>
        <w:numPr>
          <w:ilvl w:val="0"/>
          <w:numId w:val="13"/>
        </w:numPr>
        <w:spacing w:after="120"/>
        <w:rPr>
          <w:b/>
          <w:szCs w:val="24"/>
        </w:rPr>
      </w:pPr>
      <w:r w:rsidRPr="00046F42">
        <w:rPr>
          <w:b/>
          <w:szCs w:val="24"/>
        </w:rPr>
        <w:t>Attachment 1</w:t>
      </w:r>
      <w:r>
        <w:rPr>
          <w:szCs w:val="24"/>
        </w:rPr>
        <w:t xml:space="preserve">: </w:t>
      </w:r>
      <w:r w:rsidR="00880AFB">
        <w:rPr>
          <w:szCs w:val="24"/>
        </w:rPr>
        <w:t>Contractor</w:t>
      </w:r>
      <w:r w:rsidR="00D10760" w:rsidRPr="002869DB">
        <w:rPr>
          <w:szCs w:val="24"/>
        </w:rPr>
        <w:t xml:space="preserve"> Status Form. </w:t>
      </w:r>
    </w:p>
    <w:p w14:paraId="3EF6B535" w14:textId="77777777" w:rsidR="00D10760" w:rsidRPr="002869DB" w:rsidRDefault="00D10760" w:rsidP="00CF0EA6">
      <w:pPr>
        <w:pStyle w:val="ListParagraph"/>
        <w:keepLines/>
        <w:spacing w:after="120"/>
        <w:ind w:left="0"/>
        <w:rPr>
          <w:b/>
          <w:szCs w:val="24"/>
        </w:rPr>
      </w:pPr>
      <w:r w:rsidRPr="002869DB">
        <w:rPr>
          <w:szCs w:val="24"/>
        </w:rPr>
        <w:t xml:space="preserve">Under the paragraph entitled: “Disabled Veteran Business Enterprise Participation Acknowledgement”, make sure to check the “yes” “DVBE Participation” box. </w:t>
      </w:r>
    </w:p>
    <w:p w14:paraId="19927C10" w14:textId="489D0493" w:rsidR="00D10760" w:rsidRPr="00146678" w:rsidRDefault="005B6BF9" w:rsidP="004C0B9D">
      <w:pPr>
        <w:pStyle w:val="ListParagraph"/>
        <w:keepLines/>
        <w:numPr>
          <w:ilvl w:val="0"/>
          <w:numId w:val="13"/>
        </w:numPr>
        <w:rPr>
          <w:szCs w:val="24"/>
        </w:rPr>
      </w:pPr>
      <w:r w:rsidRPr="00046F42">
        <w:rPr>
          <w:b/>
          <w:szCs w:val="24"/>
        </w:rPr>
        <w:t>Attachment 3</w:t>
      </w:r>
      <w:r>
        <w:rPr>
          <w:szCs w:val="24"/>
        </w:rPr>
        <w:t xml:space="preserve">: </w:t>
      </w:r>
      <w:r w:rsidR="00D10760" w:rsidRPr="00146678">
        <w:rPr>
          <w:szCs w:val="24"/>
        </w:rPr>
        <w:t xml:space="preserve">DVBE Declarations Std. Form 843 </w:t>
      </w:r>
    </w:p>
    <w:p w14:paraId="23AE2212" w14:textId="72663FD3" w:rsidR="00D10760" w:rsidRPr="00146678" w:rsidRDefault="005B6BF9" w:rsidP="004C0B9D">
      <w:pPr>
        <w:pStyle w:val="ListParagraph"/>
        <w:keepLines/>
        <w:numPr>
          <w:ilvl w:val="0"/>
          <w:numId w:val="13"/>
        </w:numPr>
        <w:spacing w:after="120"/>
        <w:rPr>
          <w:szCs w:val="24"/>
        </w:rPr>
      </w:pPr>
      <w:r w:rsidRPr="00046F42">
        <w:rPr>
          <w:b/>
          <w:szCs w:val="24"/>
        </w:rPr>
        <w:t>Attachment 4</w:t>
      </w:r>
      <w:r>
        <w:rPr>
          <w:szCs w:val="24"/>
        </w:rPr>
        <w:t xml:space="preserve">: </w:t>
      </w:r>
      <w:r w:rsidR="00D10760" w:rsidRPr="00146678">
        <w:rPr>
          <w:szCs w:val="24"/>
        </w:rPr>
        <w:t xml:space="preserve">Bidder Declaration Form GSPD-05-105 </w:t>
      </w:r>
    </w:p>
    <w:p w14:paraId="5FBEE428" w14:textId="34C9167B" w:rsidR="00143366" w:rsidRPr="00046F42" w:rsidRDefault="00143366" w:rsidP="00C62017">
      <w:pPr>
        <w:spacing w:after="240" w:line="259" w:lineRule="auto"/>
        <w:rPr>
          <w:color w:val="000000"/>
        </w:rPr>
      </w:pPr>
      <w:r w:rsidRPr="00046F42">
        <w:rPr>
          <w:color w:val="000000"/>
        </w:rPr>
        <w:lastRenderedPageBreak/>
        <w:t xml:space="preserve">The “Corresponding % of bid price” column under Section 2 of the Bidder Declaration Form will be used to determine DVBE percentage. The percentages listed here must reflect the percentage of work that the </w:t>
      </w:r>
      <w:r w:rsidR="00F42B77">
        <w:rPr>
          <w:color w:val="000000"/>
        </w:rPr>
        <w:t>Bidder</w:t>
      </w:r>
      <w:r w:rsidRPr="00046F42">
        <w:rPr>
          <w:color w:val="000000"/>
        </w:rPr>
        <w:t xml:space="preserve"> anticipates each Subcontractor will complete. </w:t>
      </w:r>
    </w:p>
    <w:p w14:paraId="3943BE5B" w14:textId="116E917A" w:rsidR="00143366" w:rsidRPr="00046F42" w:rsidRDefault="00143366" w:rsidP="00B34F70">
      <w:pPr>
        <w:spacing w:after="120" w:line="259" w:lineRule="auto"/>
        <w:rPr>
          <w:color w:val="000000"/>
        </w:rPr>
      </w:pPr>
      <w:r w:rsidRPr="00046F42">
        <w:rPr>
          <w:color w:val="000000"/>
        </w:rPr>
        <w:t xml:space="preserve">If the Firm lists a DVBE sub on Attachment 4 and fails to list a percentage or indicates a percentage less than the three percent (3%) requirement in the “Corresponding % of bid price” column, the </w:t>
      </w:r>
      <w:r w:rsidR="00F42B77">
        <w:rPr>
          <w:color w:val="000000"/>
        </w:rPr>
        <w:t>RFP</w:t>
      </w:r>
      <w:r w:rsidRPr="00046F42">
        <w:rPr>
          <w:color w:val="000000"/>
        </w:rPr>
        <w:t xml:space="preserve"> will be rejected as non-responsive to DVBE compliance requirements. </w:t>
      </w:r>
    </w:p>
    <w:p w14:paraId="6A5DBF1D" w14:textId="77777777" w:rsidR="00D10760" w:rsidRPr="00B34F70" w:rsidRDefault="00D10760" w:rsidP="00B34F70">
      <w:pPr>
        <w:keepNext/>
        <w:spacing w:before="120" w:after="120"/>
        <w:rPr>
          <w:b/>
          <w:i/>
          <w:szCs w:val="24"/>
        </w:rPr>
      </w:pPr>
      <w:r w:rsidRPr="00075424">
        <w:rPr>
          <w:b/>
          <w:i/>
          <w:szCs w:val="24"/>
        </w:rPr>
        <w:t>DVBE Definition</w:t>
      </w:r>
      <w:r w:rsidRPr="00B34F70">
        <w:rPr>
          <w:b/>
          <w:i/>
          <w:szCs w:val="24"/>
        </w:rPr>
        <w:t xml:space="preserve"> </w:t>
      </w:r>
    </w:p>
    <w:p w14:paraId="2979ACAE" w14:textId="0B5785A8" w:rsidR="00D10760" w:rsidRPr="00146678" w:rsidRDefault="00D10760" w:rsidP="00CF0EA6">
      <w:pPr>
        <w:spacing w:after="120"/>
        <w:rPr>
          <w:szCs w:val="24"/>
        </w:rPr>
      </w:pPr>
      <w:r w:rsidRPr="00146678">
        <w:rPr>
          <w:szCs w:val="24"/>
        </w:rPr>
        <w:t xml:space="preserve">For DVBE certification purposes, </w:t>
      </w:r>
      <w:r w:rsidR="000B617D">
        <w:rPr>
          <w:szCs w:val="24"/>
        </w:rPr>
        <w:t xml:space="preserve">per Military &amp; Veterans Code section 999(b)(6), </w:t>
      </w:r>
      <w:r w:rsidRPr="00146678">
        <w:rPr>
          <w:szCs w:val="24"/>
        </w:rPr>
        <w:t xml:space="preserve">a "disabled veteran" is: </w:t>
      </w:r>
    </w:p>
    <w:p w14:paraId="3BE24D54" w14:textId="4A2FCF09" w:rsidR="00D10760" w:rsidRPr="00146678" w:rsidRDefault="00D10760" w:rsidP="00975EB1">
      <w:pPr>
        <w:numPr>
          <w:ilvl w:val="0"/>
          <w:numId w:val="10"/>
        </w:numPr>
        <w:tabs>
          <w:tab w:val="clear" w:pos="720"/>
          <w:tab w:val="num" w:pos="360"/>
        </w:tabs>
        <w:ind w:left="360"/>
        <w:rPr>
          <w:szCs w:val="24"/>
        </w:rPr>
      </w:pPr>
      <w:r w:rsidRPr="00146678">
        <w:rPr>
          <w:szCs w:val="24"/>
        </w:rPr>
        <w:t>A veteran of the U.S. military, naval, or air service</w:t>
      </w:r>
      <w:r w:rsidR="00162157" w:rsidRPr="00162157">
        <w:t xml:space="preserve"> </w:t>
      </w:r>
      <w:r w:rsidR="00162157" w:rsidRPr="00162157">
        <w:rPr>
          <w:szCs w:val="24"/>
        </w:rPr>
        <w:t>of the United States, including but not limited to, the Philippine Commonwealth Army, the Regular Scouts (“Old Scouts”), and the Special Philippine Scouts (“New Scouts”)</w:t>
      </w:r>
      <w:r w:rsidRPr="00146678">
        <w:rPr>
          <w:szCs w:val="24"/>
        </w:rPr>
        <w:t xml:space="preserve">; </w:t>
      </w:r>
    </w:p>
    <w:p w14:paraId="73BD593E" w14:textId="77777777" w:rsidR="00D10760" w:rsidRPr="00146678" w:rsidRDefault="00D10760" w:rsidP="00975EB1">
      <w:pPr>
        <w:numPr>
          <w:ilvl w:val="0"/>
          <w:numId w:val="10"/>
        </w:numPr>
        <w:tabs>
          <w:tab w:val="clear" w:pos="720"/>
          <w:tab w:val="num" w:pos="360"/>
        </w:tabs>
        <w:ind w:left="360"/>
        <w:rPr>
          <w:szCs w:val="24"/>
        </w:rPr>
      </w:pPr>
      <w:r w:rsidRPr="00146678">
        <w:rPr>
          <w:szCs w:val="24"/>
        </w:rPr>
        <w:t xml:space="preserve">The veteran must have a service-connected disability of at least 10% or more; and </w:t>
      </w:r>
    </w:p>
    <w:p w14:paraId="42159589" w14:textId="77777777" w:rsidR="00D10760" w:rsidRPr="00146678" w:rsidRDefault="00D10760" w:rsidP="00975EB1">
      <w:pPr>
        <w:numPr>
          <w:ilvl w:val="0"/>
          <w:numId w:val="10"/>
        </w:numPr>
        <w:tabs>
          <w:tab w:val="clear" w:pos="720"/>
          <w:tab w:val="num" w:pos="360"/>
        </w:tabs>
        <w:spacing w:after="120"/>
        <w:ind w:left="360"/>
        <w:rPr>
          <w:szCs w:val="24"/>
        </w:rPr>
      </w:pPr>
      <w:r w:rsidRPr="00146678">
        <w:rPr>
          <w:szCs w:val="24"/>
        </w:rPr>
        <w:t xml:space="preserve">The veteran must be domiciled in California. </w:t>
      </w:r>
    </w:p>
    <w:p w14:paraId="511685E8" w14:textId="519B6C2B" w:rsidR="00D10760" w:rsidRPr="00075424" w:rsidRDefault="00D10760" w:rsidP="00B34F70">
      <w:pPr>
        <w:keepNext/>
        <w:spacing w:before="120" w:after="120"/>
        <w:rPr>
          <w:b/>
          <w:i/>
          <w:szCs w:val="24"/>
        </w:rPr>
      </w:pPr>
      <w:r w:rsidRPr="00075424">
        <w:rPr>
          <w:b/>
          <w:i/>
          <w:szCs w:val="24"/>
        </w:rPr>
        <w:t>DVBE Certification and Eligibility</w:t>
      </w:r>
    </w:p>
    <w:p w14:paraId="681BE6A7" w14:textId="1CE2A22C" w:rsidR="00F57757" w:rsidRPr="00146678" w:rsidRDefault="00F57757" w:rsidP="004C0B9D">
      <w:pPr>
        <w:pStyle w:val="ListParagraph"/>
        <w:keepNext/>
        <w:keepLines/>
        <w:numPr>
          <w:ilvl w:val="0"/>
          <w:numId w:val="19"/>
        </w:numPr>
        <w:spacing w:after="120"/>
        <w:rPr>
          <w:szCs w:val="24"/>
        </w:rPr>
      </w:pPr>
      <w:r w:rsidRPr="00146678">
        <w:rPr>
          <w:szCs w:val="24"/>
        </w:rPr>
        <w:t>To be certified as a DVBE, your firm must meet the following requirements</w:t>
      </w:r>
      <w:r w:rsidR="00FF0381">
        <w:rPr>
          <w:szCs w:val="24"/>
        </w:rPr>
        <w:t xml:space="preserve"> in Military &amp; Veterans Code section 999(b)(7)</w:t>
      </w:r>
      <w:r w:rsidRPr="00146678">
        <w:rPr>
          <w:szCs w:val="24"/>
        </w:rPr>
        <w:t xml:space="preserve">: </w:t>
      </w:r>
    </w:p>
    <w:p w14:paraId="6E1C054D" w14:textId="2FB0055B" w:rsidR="00DB7649" w:rsidRPr="00DB7649" w:rsidRDefault="00DB7649" w:rsidP="00975EB1">
      <w:pPr>
        <w:pStyle w:val="ListParagraph"/>
        <w:widowControl w:val="0"/>
        <w:autoSpaceDE w:val="0"/>
        <w:autoSpaceDN w:val="0"/>
        <w:adjustRightInd w:val="0"/>
        <w:spacing w:after="120"/>
        <w:ind w:hanging="360"/>
        <w:rPr>
          <w:szCs w:val="24"/>
        </w:rPr>
      </w:pPr>
      <w:r w:rsidRPr="00DB7649">
        <w:rPr>
          <w:szCs w:val="24"/>
        </w:rPr>
        <w:t>(i) It is a sole proprietorship at least 51 percent owned by one or more disabled veterans or, in the case of a publicly owned business, at least 51 percent of its stock is unconditionally owned by one or more disabled veterans; a subsidiary that is wholly owned by a parent corporation, but only if at least 51 percent of the voting stock of the parent corporation is unconditionally owned by one or more disabled veterans; or a joint venture in which at least 51 percent of the joint venture’s management, control, and earnings are held by one or more disabled veterans.</w:t>
      </w:r>
      <w:bookmarkStart w:id="112" w:name="co_anchor_I6C7C96055C8811E58A22B68CEB244"/>
      <w:bookmarkEnd w:id="112"/>
    </w:p>
    <w:p w14:paraId="75364A29" w14:textId="3C8ABA61" w:rsidR="00DB7649" w:rsidRPr="00DB7649" w:rsidRDefault="00DB7649" w:rsidP="00975EB1">
      <w:pPr>
        <w:pStyle w:val="ListParagraph"/>
        <w:widowControl w:val="0"/>
        <w:autoSpaceDE w:val="0"/>
        <w:autoSpaceDN w:val="0"/>
        <w:adjustRightInd w:val="0"/>
        <w:spacing w:after="120"/>
        <w:ind w:hanging="360"/>
        <w:rPr>
          <w:szCs w:val="24"/>
        </w:rPr>
      </w:pPr>
      <w:bookmarkStart w:id="113" w:name="co_pp_4e6e000029a15_3"/>
      <w:bookmarkEnd w:id="113"/>
      <w:r w:rsidRPr="00DB7649">
        <w:rPr>
          <w:szCs w:val="24"/>
        </w:rPr>
        <w:t>(ii) The management and control of the daily business operations are by one or more disabled veterans. The disabled veterans who exercise management and control are not required to be the same disabled veterans as the owners of the business.</w:t>
      </w:r>
      <w:bookmarkStart w:id="114" w:name="co_anchor_I6C7C96065C8811E58A22B68CEB244"/>
      <w:bookmarkEnd w:id="114"/>
    </w:p>
    <w:p w14:paraId="3EC7F33E" w14:textId="77777777" w:rsidR="00DB7649" w:rsidRPr="00DB7649" w:rsidRDefault="00DB7649" w:rsidP="00975EB1">
      <w:pPr>
        <w:pStyle w:val="ListParagraph"/>
        <w:widowControl w:val="0"/>
        <w:autoSpaceDE w:val="0"/>
        <w:autoSpaceDN w:val="0"/>
        <w:adjustRightInd w:val="0"/>
        <w:spacing w:after="120"/>
        <w:ind w:hanging="360"/>
        <w:rPr>
          <w:szCs w:val="24"/>
        </w:rPr>
      </w:pPr>
      <w:bookmarkStart w:id="115" w:name="co_pp_7f360000a0572_3"/>
      <w:bookmarkEnd w:id="115"/>
      <w:r w:rsidRPr="00DB7649">
        <w:rPr>
          <w:szCs w:val="24"/>
        </w:rPr>
        <w:t>(iii) It is a sole proprietorship, corporation, or partnership with its home office located in the United States, which is not a branch or subsidiary of a foreign corporation, foreign firm, or other foreign-based business.</w:t>
      </w:r>
    </w:p>
    <w:p w14:paraId="33C19047" w14:textId="76DD1CD4" w:rsidR="00F57757" w:rsidRPr="00146678" w:rsidRDefault="00F57757" w:rsidP="004C0B9D">
      <w:pPr>
        <w:keepLines/>
        <w:numPr>
          <w:ilvl w:val="0"/>
          <w:numId w:val="14"/>
        </w:numPr>
        <w:ind w:left="450"/>
        <w:rPr>
          <w:szCs w:val="24"/>
        </w:rPr>
      </w:pPr>
      <w:r w:rsidRPr="00146678">
        <w:rPr>
          <w:szCs w:val="24"/>
        </w:rPr>
        <w:t xml:space="preserve">DVBE limited liability companies must be wholly owned by one or more disabled veterans. </w:t>
      </w:r>
      <w:r w:rsidR="000B617D">
        <w:rPr>
          <w:szCs w:val="24"/>
        </w:rPr>
        <w:t xml:space="preserve">Public Contract Code section </w:t>
      </w:r>
      <w:r w:rsidR="000B617D" w:rsidRPr="000B617D">
        <w:rPr>
          <w:szCs w:val="24"/>
        </w:rPr>
        <w:t>10115.9</w:t>
      </w:r>
      <w:r w:rsidR="000B617D">
        <w:rPr>
          <w:szCs w:val="24"/>
        </w:rPr>
        <w:t>.</w:t>
      </w:r>
    </w:p>
    <w:p w14:paraId="23C8C0D2" w14:textId="77777777" w:rsidR="00F57757" w:rsidRPr="00146678" w:rsidRDefault="00F57757" w:rsidP="004C0B9D">
      <w:pPr>
        <w:pStyle w:val="ListParagraph"/>
        <w:keepLines/>
        <w:numPr>
          <w:ilvl w:val="0"/>
          <w:numId w:val="14"/>
        </w:numPr>
        <w:spacing w:after="120"/>
        <w:ind w:left="450"/>
        <w:rPr>
          <w:szCs w:val="24"/>
        </w:rPr>
      </w:pPr>
      <w:r w:rsidRPr="00146678">
        <w:rPr>
          <w:szCs w:val="24"/>
        </w:rPr>
        <w:t>Each DVBE firm listed on the DVBE Declarations Std. form 843 (Attachment 3) and on the Bidder Declaration form GSPD-05-105 (Attachment 4) must be formally certified as a DVBE by the Office of Small Business and DVBE Services (OSDS).  The DVBE program is not a self-certification program.  Bidder must have submitted application to OSDS for DVBE certification by the Bid due date to be counted in meeting participation requirements.</w:t>
      </w:r>
    </w:p>
    <w:p w14:paraId="712CCB8B" w14:textId="76B5AB53" w:rsidR="00237455" w:rsidRDefault="00237455">
      <w:pPr>
        <w:rPr>
          <w:b/>
          <w:bCs/>
          <w:i/>
          <w:iCs/>
          <w:szCs w:val="24"/>
        </w:rPr>
      </w:pPr>
    </w:p>
    <w:p w14:paraId="1B23DFC5" w14:textId="77777777" w:rsidR="00D10760" w:rsidRPr="00146678" w:rsidRDefault="00D10760" w:rsidP="00CF0EA6">
      <w:pPr>
        <w:pStyle w:val="ListParagraph"/>
        <w:spacing w:after="120"/>
        <w:ind w:left="0"/>
        <w:rPr>
          <w:b/>
          <w:bCs/>
          <w:i/>
          <w:iCs/>
          <w:szCs w:val="24"/>
        </w:rPr>
      </w:pPr>
      <w:r w:rsidRPr="00146678">
        <w:rPr>
          <w:b/>
          <w:bCs/>
          <w:i/>
          <w:iCs/>
          <w:szCs w:val="24"/>
        </w:rPr>
        <w:t>Printing / Copying Services Not Eligible</w:t>
      </w:r>
    </w:p>
    <w:p w14:paraId="4A4C3D17" w14:textId="48381220" w:rsidR="00D10760" w:rsidRPr="00146678" w:rsidRDefault="00D10760" w:rsidP="00CF0EA6">
      <w:pPr>
        <w:pStyle w:val="ListParagraph"/>
        <w:spacing w:after="120"/>
        <w:ind w:left="0"/>
        <w:rPr>
          <w:szCs w:val="24"/>
        </w:rPr>
      </w:pPr>
      <w:r w:rsidRPr="00146678">
        <w:rPr>
          <w:szCs w:val="24"/>
        </w:rPr>
        <w:t xml:space="preserve">DVBE </w:t>
      </w:r>
      <w:r w:rsidR="006566FE">
        <w:rPr>
          <w:szCs w:val="24"/>
        </w:rPr>
        <w:t>Subcontractor</w:t>
      </w:r>
      <w:r w:rsidRPr="00146678">
        <w:rPr>
          <w:szCs w:val="24"/>
        </w:rPr>
        <w:t>s cannot provide printing/copying services.  For more information, see section VI Administration, which states that printing services are not allowed in proposals.</w:t>
      </w:r>
    </w:p>
    <w:p w14:paraId="69D081DB" w14:textId="77777777" w:rsidR="00D10760" w:rsidRPr="00146678" w:rsidRDefault="00D10760" w:rsidP="00CF0EA6">
      <w:pPr>
        <w:keepNext/>
        <w:spacing w:after="120"/>
        <w:rPr>
          <w:b/>
          <w:i/>
          <w:szCs w:val="24"/>
        </w:rPr>
      </w:pPr>
      <w:r w:rsidRPr="00146678">
        <w:rPr>
          <w:b/>
          <w:i/>
          <w:szCs w:val="24"/>
        </w:rPr>
        <w:t>To Find Certified DVBEs</w:t>
      </w:r>
    </w:p>
    <w:p w14:paraId="7F129AFA" w14:textId="2A1C2C2B" w:rsidR="00D10760" w:rsidRPr="00146678" w:rsidRDefault="00D10760" w:rsidP="00CF0EA6">
      <w:pPr>
        <w:spacing w:after="120"/>
        <w:rPr>
          <w:szCs w:val="24"/>
        </w:rPr>
      </w:pPr>
      <w:r w:rsidRPr="00146678">
        <w:rPr>
          <w:szCs w:val="24"/>
        </w:rPr>
        <w:t xml:space="preserve">Access the list of all certified DVBEs by using the Department of General Services, Procurement Division (DGS-PD), online certified firm database at </w:t>
      </w:r>
      <w:hyperlink r:id="rId18" w:history="1">
        <w:r w:rsidR="00FE22AE" w:rsidRPr="00146678">
          <w:rPr>
            <w:rStyle w:val="Hyperlink"/>
            <w:szCs w:val="24"/>
          </w:rPr>
          <w:t>The State of California Certifications Webpage</w:t>
        </w:r>
      </w:hyperlink>
      <w:r w:rsidR="00FE22AE" w:rsidRPr="00146678">
        <w:rPr>
          <w:szCs w:val="24"/>
        </w:rPr>
        <w:t xml:space="preserve">. </w:t>
      </w:r>
      <w:r w:rsidRPr="00146678">
        <w:rPr>
          <w:szCs w:val="24"/>
        </w:rPr>
        <w:t xml:space="preserve">Search by “Keywords” or “United Nations Standard Products and Services Codes” (UNSPSC) that apply to the elements of work you want to subcontract to a DVBE. Check for </w:t>
      </w:r>
      <w:r w:rsidR="006566FE">
        <w:rPr>
          <w:szCs w:val="24"/>
        </w:rPr>
        <w:t>Subcontractor</w:t>
      </w:r>
      <w:r w:rsidRPr="00146678">
        <w:rPr>
          <w:szCs w:val="24"/>
        </w:rPr>
        <w:t xml:space="preserve"> ads that may be placed on the California State Contracts Register (CSCR) for this solicitation prior to the closing date. You may access the CSCR at</w:t>
      </w:r>
      <w:r w:rsidR="00FE22AE" w:rsidRPr="00146678">
        <w:rPr>
          <w:szCs w:val="24"/>
        </w:rPr>
        <w:t xml:space="preserve"> </w:t>
      </w:r>
      <w:hyperlink r:id="rId19" w:history="1">
        <w:r w:rsidR="00D61E0B" w:rsidRPr="00146678">
          <w:rPr>
            <w:rStyle w:val="Hyperlink"/>
            <w:szCs w:val="24"/>
          </w:rPr>
          <w:t>California State Contracts Register Webpage</w:t>
        </w:r>
      </w:hyperlink>
      <w:r w:rsidR="00FE22AE" w:rsidRPr="00146678">
        <w:rPr>
          <w:szCs w:val="24"/>
        </w:rPr>
        <w:t xml:space="preserve">. </w:t>
      </w:r>
      <w:r w:rsidRPr="00146678">
        <w:rPr>
          <w:szCs w:val="24"/>
        </w:rPr>
        <w:t>For questions regarding the online certified firm database and the CSCR, please call the OSDS at (916) 375-4940 or send an email to: OSDCHelp@dgs.ca.gov.</w:t>
      </w:r>
    </w:p>
    <w:p w14:paraId="07D062A8" w14:textId="77777777" w:rsidR="00D10760" w:rsidRPr="00146678" w:rsidRDefault="00D10760" w:rsidP="00CF0EA6">
      <w:pPr>
        <w:keepNext/>
        <w:spacing w:after="120"/>
        <w:rPr>
          <w:b/>
          <w:i/>
          <w:szCs w:val="24"/>
        </w:rPr>
      </w:pPr>
      <w:r w:rsidRPr="00146678">
        <w:rPr>
          <w:b/>
          <w:i/>
          <w:szCs w:val="24"/>
        </w:rPr>
        <w:t>Commercially Useful Function</w:t>
      </w:r>
    </w:p>
    <w:p w14:paraId="5821BE1F" w14:textId="77777777" w:rsidR="006E45F6" w:rsidRDefault="006E45F6" w:rsidP="00CF0EA6">
      <w:pPr>
        <w:keepLines/>
        <w:spacing w:after="120"/>
        <w:rPr>
          <w:szCs w:val="22"/>
        </w:rPr>
      </w:pPr>
      <w:r>
        <w:rPr>
          <w:szCs w:val="22"/>
        </w:rPr>
        <w:t>DVBEs must perform a commercially useful function relevant to this solicitation, in order to satisfy the DVBE program requirements. California Code of Regulations, Title 2, Section 1896.71 provides:</w:t>
      </w:r>
    </w:p>
    <w:p w14:paraId="218790F1" w14:textId="2F69C347" w:rsidR="006E45F6" w:rsidRPr="00F47D1F" w:rsidRDefault="006E45F6" w:rsidP="002F182E">
      <w:pPr>
        <w:keepLines/>
        <w:spacing w:after="120"/>
        <w:ind w:left="360" w:hanging="360"/>
        <w:rPr>
          <w:szCs w:val="22"/>
        </w:rPr>
      </w:pPr>
      <w:r w:rsidRPr="00F47D1F">
        <w:rPr>
          <w:szCs w:val="22"/>
        </w:rPr>
        <w:t xml:space="preserve">(a) A DVBE contractor, </w:t>
      </w:r>
      <w:r w:rsidR="00585C79">
        <w:rPr>
          <w:szCs w:val="22"/>
        </w:rPr>
        <w:t>S</w:t>
      </w:r>
      <w:r w:rsidRPr="00F47D1F">
        <w:rPr>
          <w:szCs w:val="22"/>
        </w:rPr>
        <w:t xml:space="preserve">ubcontractor or supplier of goods and/or services that contributes to the fulfillment of the </w:t>
      </w:r>
      <w:r w:rsidR="00B17B9D">
        <w:rPr>
          <w:szCs w:val="22"/>
        </w:rPr>
        <w:t>Agreement</w:t>
      </w:r>
      <w:r w:rsidRPr="00F47D1F">
        <w:rPr>
          <w:szCs w:val="22"/>
        </w:rPr>
        <w:t xml:space="preserve"> requirements, shall perform a Commercially Useful Function (CUF) for each contract.</w:t>
      </w:r>
    </w:p>
    <w:p w14:paraId="68D033AE" w14:textId="2D19B0C9" w:rsidR="006E45F6" w:rsidRPr="00F47D1F" w:rsidRDefault="006E45F6" w:rsidP="006C3E0E">
      <w:pPr>
        <w:keepLines/>
        <w:ind w:left="360" w:hanging="360"/>
        <w:rPr>
          <w:szCs w:val="22"/>
        </w:rPr>
      </w:pPr>
      <w:r w:rsidRPr="00F47D1F">
        <w:rPr>
          <w:szCs w:val="22"/>
        </w:rPr>
        <w:t xml:space="preserve">(b) A DVBE contractor, </w:t>
      </w:r>
      <w:r w:rsidR="00585C79">
        <w:rPr>
          <w:szCs w:val="22"/>
        </w:rPr>
        <w:t>S</w:t>
      </w:r>
      <w:r w:rsidRPr="00F47D1F">
        <w:rPr>
          <w:szCs w:val="22"/>
        </w:rPr>
        <w:t>ubcontractor, or a supplier of goods and/or of services is deemed to perform a CUF if the business does all of the following:</w:t>
      </w:r>
    </w:p>
    <w:p w14:paraId="165B9B04" w14:textId="3D6361FF" w:rsidR="006E45F6" w:rsidRPr="00F47D1F" w:rsidRDefault="006E45F6" w:rsidP="006C3E0E">
      <w:pPr>
        <w:keepLines/>
        <w:ind w:left="720" w:hanging="360"/>
        <w:rPr>
          <w:szCs w:val="22"/>
        </w:rPr>
      </w:pPr>
      <w:r w:rsidRPr="00F47D1F">
        <w:rPr>
          <w:szCs w:val="22"/>
        </w:rPr>
        <w:t xml:space="preserve">(1) Is responsible for the execution of a distinct element of work of the </w:t>
      </w:r>
      <w:r w:rsidR="00B17B9D">
        <w:rPr>
          <w:szCs w:val="22"/>
        </w:rPr>
        <w:t>Agreement</w:t>
      </w:r>
      <w:r w:rsidRPr="00F47D1F">
        <w:rPr>
          <w:szCs w:val="22"/>
        </w:rPr>
        <w:t xml:space="preserve"> (including the supplying of services and goods);</w:t>
      </w:r>
    </w:p>
    <w:p w14:paraId="5356A525" w14:textId="77777777" w:rsidR="006E45F6" w:rsidRPr="00F47D1F" w:rsidRDefault="006E45F6" w:rsidP="006C3E0E">
      <w:pPr>
        <w:keepLines/>
        <w:ind w:left="720" w:hanging="360"/>
        <w:rPr>
          <w:szCs w:val="22"/>
        </w:rPr>
      </w:pPr>
      <w:r w:rsidRPr="00F47D1F">
        <w:rPr>
          <w:szCs w:val="22"/>
        </w:rPr>
        <w:t>(2) Carries out its obligation by actually performing, managing, or supervising the work involved;</w:t>
      </w:r>
    </w:p>
    <w:p w14:paraId="3E0A5B3A" w14:textId="77777777" w:rsidR="006E45F6" w:rsidRPr="00F47D1F" w:rsidRDefault="006E45F6" w:rsidP="006C3E0E">
      <w:pPr>
        <w:keepLines/>
        <w:ind w:left="720" w:hanging="360"/>
        <w:rPr>
          <w:szCs w:val="22"/>
        </w:rPr>
      </w:pPr>
      <w:r w:rsidRPr="00F47D1F">
        <w:rPr>
          <w:szCs w:val="22"/>
        </w:rPr>
        <w:t>(3) Performs work that is normal for its business services and functions;</w:t>
      </w:r>
    </w:p>
    <w:p w14:paraId="2E5A914B" w14:textId="77777777" w:rsidR="006E45F6" w:rsidRPr="00F47D1F" w:rsidRDefault="006E45F6" w:rsidP="006C3E0E">
      <w:pPr>
        <w:keepLines/>
        <w:ind w:left="720" w:hanging="360"/>
        <w:rPr>
          <w:szCs w:val="22"/>
        </w:rPr>
      </w:pPr>
      <w:r w:rsidRPr="00F47D1F">
        <w:rPr>
          <w:szCs w:val="22"/>
        </w:rPr>
        <w:t>(4) Is responsible, with respect to products, inventories, materials, and supplies required for the contract, for negotiating price, determining quality and quantity, ordering, installing, if applicable, and making payment;</w:t>
      </w:r>
    </w:p>
    <w:p w14:paraId="6384C030" w14:textId="77777777" w:rsidR="006E45F6" w:rsidRPr="00F47D1F" w:rsidRDefault="006E45F6" w:rsidP="006C3E0E">
      <w:pPr>
        <w:keepLines/>
        <w:spacing w:after="120"/>
        <w:ind w:left="720" w:hanging="360"/>
        <w:rPr>
          <w:szCs w:val="22"/>
        </w:rPr>
      </w:pPr>
      <w:r w:rsidRPr="00F47D1F">
        <w:rPr>
          <w:szCs w:val="22"/>
        </w:rPr>
        <w:t>(5) Is not further subcontracting a portion of the work that is greater than that expected to be subcontracted by normal industry practices.</w:t>
      </w:r>
    </w:p>
    <w:p w14:paraId="7AF5AE58" w14:textId="09A11E03" w:rsidR="001D611C" w:rsidRDefault="006E45F6" w:rsidP="002F182E">
      <w:pPr>
        <w:keepLines/>
        <w:spacing w:after="120"/>
        <w:ind w:left="360" w:hanging="360"/>
        <w:rPr>
          <w:szCs w:val="22"/>
        </w:rPr>
      </w:pPr>
      <w:r w:rsidRPr="00F47D1F">
        <w:rPr>
          <w:szCs w:val="22"/>
        </w:rPr>
        <w:t xml:space="preserve">(c) A contractor, </w:t>
      </w:r>
      <w:r w:rsidR="00585C79">
        <w:rPr>
          <w:szCs w:val="22"/>
        </w:rPr>
        <w:t>S</w:t>
      </w:r>
      <w:r w:rsidRPr="00F47D1F">
        <w:rPr>
          <w:szCs w:val="22"/>
        </w:rPr>
        <w:t xml:space="preserve">ubcontractor or supplier will not be considered to perform a commercially useful function if its role is limited to that of an extra participant in the transaction, contract or project through which funds are passed </w:t>
      </w:r>
      <w:proofErr w:type="gramStart"/>
      <w:r w:rsidRPr="00F47D1F">
        <w:rPr>
          <w:szCs w:val="22"/>
        </w:rPr>
        <w:t>in order to</w:t>
      </w:r>
      <w:proofErr w:type="gramEnd"/>
      <w:r w:rsidRPr="00F47D1F">
        <w:rPr>
          <w:szCs w:val="22"/>
        </w:rPr>
        <w:t xml:space="preserve"> obtain the appearance of DVBE participation.</w:t>
      </w:r>
    </w:p>
    <w:p w14:paraId="427EAD32" w14:textId="3E2E57EF" w:rsidR="001D611C" w:rsidRPr="001D611C" w:rsidRDefault="001D611C" w:rsidP="006C3E0E">
      <w:pPr>
        <w:keepLines/>
        <w:ind w:left="360" w:hanging="360"/>
        <w:rPr>
          <w:szCs w:val="22"/>
        </w:rPr>
      </w:pPr>
      <w:r w:rsidRPr="001D611C">
        <w:rPr>
          <w:szCs w:val="22"/>
        </w:rPr>
        <w:t>(d) Contracting/procurement officials of the awarding department must:</w:t>
      </w:r>
    </w:p>
    <w:p w14:paraId="10C72505" w14:textId="77777777" w:rsidR="001D611C" w:rsidRPr="001D611C" w:rsidRDefault="001D611C" w:rsidP="006C3E0E">
      <w:pPr>
        <w:keepLines/>
        <w:ind w:left="720" w:hanging="360"/>
        <w:rPr>
          <w:szCs w:val="22"/>
        </w:rPr>
      </w:pPr>
      <w:r w:rsidRPr="001D611C">
        <w:rPr>
          <w:szCs w:val="22"/>
        </w:rPr>
        <w:t>(1) Evaluate if a DVBE awarded a contract meets the CUF requirement as defined in subdivision (b), and</w:t>
      </w:r>
    </w:p>
    <w:p w14:paraId="42E3D9BA" w14:textId="77777777" w:rsidR="001D611C" w:rsidRPr="001D611C" w:rsidRDefault="001D611C" w:rsidP="006C3E0E">
      <w:pPr>
        <w:keepLines/>
        <w:spacing w:after="120"/>
        <w:ind w:left="720" w:hanging="360"/>
        <w:rPr>
          <w:szCs w:val="22"/>
        </w:rPr>
      </w:pPr>
      <w:r w:rsidRPr="001D611C">
        <w:rPr>
          <w:szCs w:val="22"/>
        </w:rPr>
        <w:t>(2) During the duration of the contract, monitor for CUF compliance (See State Contracting Manual Volume 1 Chapter 8 and Volumes 2 and 3, Chapter 3).</w:t>
      </w:r>
    </w:p>
    <w:p w14:paraId="3A249527" w14:textId="429BCECA" w:rsidR="001D611C" w:rsidRPr="001D611C" w:rsidRDefault="001D611C" w:rsidP="002F182E">
      <w:pPr>
        <w:keepLines/>
        <w:spacing w:after="120"/>
        <w:ind w:left="450" w:hanging="360"/>
        <w:rPr>
          <w:szCs w:val="22"/>
        </w:rPr>
      </w:pPr>
      <w:r w:rsidRPr="001D611C">
        <w:rPr>
          <w:szCs w:val="22"/>
        </w:rPr>
        <w:lastRenderedPageBreak/>
        <w:t>(e) If a CUF evaluation identifies potential program violations, awarding departments shall investigate and report findings to OSDS, referring to §§ 1896.88, 1896.91 and the State Contracting Manual.</w:t>
      </w:r>
    </w:p>
    <w:p w14:paraId="23BE13CB" w14:textId="3EA34524" w:rsidR="00D10760" w:rsidRPr="00BF347A" w:rsidRDefault="00414E74" w:rsidP="00CF0EA6">
      <w:pPr>
        <w:keepNext/>
        <w:spacing w:after="120"/>
        <w:rPr>
          <w:b/>
          <w:i/>
          <w:szCs w:val="24"/>
        </w:rPr>
      </w:pPr>
      <w:r>
        <w:rPr>
          <w:b/>
          <w:i/>
          <w:szCs w:val="24"/>
        </w:rPr>
        <w:t xml:space="preserve">Compliance with Law; </w:t>
      </w:r>
      <w:r w:rsidR="00D10760" w:rsidRPr="00BF347A">
        <w:rPr>
          <w:b/>
          <w:i/>
          <w:szCs w:val="24"/>
        </w:rPr>
        <w:t>Information Verified</w:t>
      </w:r>
    </w:p>
    <w:p w14:paraId="4E0A1BCD" w14:textId="75B328D2" w:rsidR="00D10760" w:rsidRPr="00BF347A" w:rsidRDefault="00D37B7F" w:rsidP="00CF0EA6">
      <w:pPr>
        <w:spacing w:after="120"/>
        <w:rPr>
          <w:szCs w:val="24"/>
        </w:rPr>
      </w:pPr>
      <w:r>
        <w:rPr>
          <w:szCs w:val="24"/>
        </w:rPr>
        <w:t xml:space="preserve">Bidder shall </w:t>
      </w:r>
      <w:r w:rsidRPr="00D37B7F">
        <w:rPr>
          <w:szCs w:val="24"/>
        </w:rPr>
        <w:t>comply with</w:t>
      </w:r>
      <w:r>
        <w:rPr>
          <w:szCs w:val="24"/>
        </w:rPr>
        <w:t xml:space="preserve"> all </w:t>
      </w:r>
      <w:r w:rsidRPr="00D37B7F">
        <w:rPr>
          <w:szCs w:val="24"/>
        </w:rPr>
        <w:t>rules, regulations, ordinances, and statutes that apply to the DVBE program as</w:t>
      </w:r>
      <w:r>
        <w:rPr>
          <w:szCs w:val="24"/>
        </w:rPr>
        <w:t xml:space="preserve"> </w:t>
      </w:r>
      <w:r w:rsidRPr="00D37B7F">
        <w:rPr>
          <w:szCs w:val="24"/>
        </w:rPr>
        <w:t>defined in Military &amp; Veterans Code sections 999 and 999.5(d).</w:t>
      </w:r>
      <w:r>
        <w:rPr>
          <w:szCs w:val="24"/>
        </w:rPr>
        <w:t xml:space="preserve"> </w:t>
      </w:r>
      <w:r w:rsidR="00D10760" w:rsidRPr="00BF347A">
        <w:rPr>
          <w:szCs w:val="24"/>
        </w:rPr>
        <w:t xml:space="preserve">Information submitted by the Bidder to comply with this solicitation’s DVBE requirements will be verified. If evidence of an alleged violation is found during the verification process, the State shall initiate an investigation, in accordance with the requirements of </w:t>
      </w:r>
      <w:r w:rsidR="000B617D">
        <w:rPr>
          <w:szCs w:val="24"/>
        </w:rPr>
        <w:t xml:space="preserve">Public Contract Code </w:t>
      </w:r>
      <w:r w:rsidR="00D10760" w:rsidRPr="00BF347A">
        <w:rPr>
          <w:szCs w:val="24"/>
        </w:rPr>
        <w:t xml:space="preserve">Section 10115, et seq., and Military &amp; Veterans Code Section 999 et seq., and follow the investigatory procedures required by California Code of Regulations Title 2, Section 1896.90 et. seq.  </w:t>
      </w:r>
      <w:r w:rsidR="00880AFB">
        <w:rPr>
          <w:szCs w:val="24"/>
        </w:rPr>
        <w:t>Contractor</w:t>
      </w:r>
      <w:r w:rsidR="00D10760" w:rsidRPr="00BF347A">
        <w:rPr>
          <w:szCs w:val="24"/>
        </w:rPr>
        <w:t xml:space="preserve">s found to be in violation of certain provisions may be subject to loss of certification, </w:t>
      </w:r>
      <w:r w:rsidR="0024361F">
        <w:rPr>
          <w:szCs w:val="24"/>
        </w:rPr>
        <w:t xml:space="preserve">penalties, </w:t>
      </w:r>
      <w:r w:rsidR="00D10760" w:rsidRPr="00BF347A">
        <w:rPr>
          <w:szCs w:val="24"/>
        </w:rPr>
        <w:t>sanctions</w:t>
      </w:r>
      <w:r w:rsidR="0024361F">
        <w:rPr>
          <w:szCs w:val="24"/>
        </w:rPr>
        <w:t>, civil actions</w:t>
      </w:r>
      <w:r w:rsidR="00D10760" w:rsidRPr="00BF347A">
        <w:rPr>
          <w:szCs w:val="24"/>
        </w:rPr>
        <w:t xml:space="preserve"> and/or contract termination.</w:t>
      </w:r>
    </w:p>
    <w:p w14:paraId="74D96521" w14:textId="77777777" w:rsidR="00D10760" w:rsidRPr="00BF347A" w:rsidRDefault="00D10760" w:rsidP="00CF0EA6">
      <w:pPr>
        <w:keepNext/>
        <w:spacing w:after="120"/>
        <w:rPr>
          <w:b/>
          <w:i/>
          <w:szCs w:val="24"/>
        </w:rPr>
      </w:pPr>
      <w:r w:rsidRPr="00BF347A">
        <w:rPr>
          <w:b/>
          <w:i/>
          <w:szCs w:val="24"/>
        </w:rPr>
        <w:t>DVBE Report</w:t>
      </w:r>
    </w:p>
    <w:p w14:paraId="5309A523" w14:textId="27F0E132" w:rsidR="00D10760" w:rsidRPr="00BF347A" w:rsidRDefault="00D10760" w:rsidP="00CF0EA6">
      <w:pPr>
        <w:spacing w:after="120"/>
        <w:rPr>
          <w:szCs w:val="24"/>
        </w:rPr>
      </w:pPr>
      <w:r w:rsidRPr="00BF347A">
        <w:rPr>
          <w:szCs w:val="24"/>
        </w:rPr>
        <w:t xml:space="preserve">Upon completion of the contract for which a commitment to achieve DVBE participation was made, the </w:t>
      </w:r>
      <w:r w:rsidR="00880AFB">
        <w:rPr>
          <w:szCs w:val="24"/>
        </w:rPr>
        <w:t>Contractor</w:t>
      </w:r>
      <w:r w:rsidRPr="00BF347A">
        <w:rPr>
          <w:szCs w:val="24"/>
        </w:rPr>
        <w:t xml:space="preserve"> that entered into a subcontract with a DVBE must certify in a report to the </w:t>
      </w:r>
      <w:r w:rsidR="00501887">
        <w:rPr>
          <w:szCs w:val="24"/>
        </w:rPr>
        <w:t>CEC</w:t>
      </w:r>
      <w:r w:rsidRPr="00BF347A">
        <w:rPr>
          <w:szCs w:val="24"/>
        </w:rPr>
        <w:t xml:space="preserve">: 1) the total amount the prime </w:t>
      </w:r>
      <w:r w:rsidR="00880AFB">
        <w:rPr>
          <w:szCs w:val="24"/>
        </w:rPr>
        <w:t>Contractor</w:t>
      </w:r>
      <w:r w:rsidRPr="00BF347A">
        <w:rPr>
          <w:szCs w:val="24"/>
        </w:rPr>
        <w:t xml:space="preserve"> received under the contract; 2) the name and address of the DVBE(s) that participated in the performance of the contract</w:t>
      </w:r>
      <w:r w:rsidR="008A1E98">
        <w:rPr>
          <w:szCs w:val="24"/>
        </w:rPr>
        <w:t xml:space="preserve"> and the contract number</w:t>
      </w:r>
      <w:r w:rsidRPr="00BF347A">
        <w:rPr>
          <w:szCs w:val="24"/>
        </w:rPr>
        <w:t xml:space="preserve">; 3) </w:t>
      </w:r>
      <w:r w:rsidR="008A1E98">
        <w:rPr>
          <w:szCs w:val="24"/>
        </w:rPr>
        <w:t>t</w:t>
      </w:r>
      <w:r w:rsidR="008A1E98" w:rsidRPr="008A1E98">
        <w:rPr>
          <w:szCs w:val="24"/>
        </w:rPr>
        <w:t xml:space="preserve">he amount and percentage of work the </w:t>
      </w:r>
      <w:r w:rsidR="008A1E98">
        <w:rPr>
          <w:szCs w:val="24"/>
        </w:rPr>
        <w:t>C</w:t>
      </w:r>
      <w:r w:rsidR="008A1E98" w:rsidRPr="008A1E98">
        <w:rPr>
          <w:szCs w:val="24"/>
        </w:rPr>
        <w:t xml:space="preserve">ontractor committed to provide to one or more </w:t>
      </w:r>
      <w:r w:rsidR="008A1E98">
        <w:rPr>
          <w:szCs w:val="24"/>
        </w:rPr>
        <w:t xml:space="preserve">DVBEs </w:t>
      </w:r>
      <w:r w:rsidR="008A1E98" w:rsidRPr="008A1E98">
        <w:rPr>
          <w:szCs w:val="24"/>
        </w:rPr>
        <w:t xml:space="preserve">under the requirements of the </w:t>
      </w:r>
      <w:r w:rsidR="008A1E98">
        <w:rPr>
          <w:szCs w:val="24"/>
        </w:rPr>
        <w:t>C</w:t>
      </w:r>
      <w:r w:rsidR="008A1E98" w:rsidRPr="008A1E98">
        <w:rPr>
          <w:szCs w:val="24"/>
        </w:rPr>
        <w:t xml:space="preserve">ontract and the amount each </w:t>
      </w:r>
      <w:r w:rsidR="008A1E98">
        <w:rPr>
          <w:szCs w:val="24"/>
        </w:rPr>
        <w:t xml:space="preserve">DVBE </w:t>
      </w:r>
      <w:r w:rsidR="008A1E98" w:rsidRPr="008A1E98">
        <w:rPr>
          <w:szCs w:val="24"/>
        </w:rPr>
        <w:t xml:space="preserve">received from the </w:t>
      </w:r>
      <w:r w:rsidR="008A1E98">
        <w:rPr>
          <w:szCs w:val="24"/>
        </w:rPr>
        <w:t>C</w:t>
      </w:r>
      <w:r w:rsidR="008A1E98" w:rsidRPr="008A1E98">
        <w:rPr>
          <w:szCs w:val="24"/>
        </w:rPr>
        <w:t>ontractor.</w:t>
      </w:r>
      <w:r w:rsidRPr="00BF347A">
        <w:rPr>
          <w:szCs w:val="24"/>
        </w:rPr>
        <w:t>; 4) that all payments under the contract have been made to the DVBE(s)</w:t>
      </w:r>
      <w:r w:rsidR="008A1E98">
        <w:rPr>
          <w:szCs w:val="24"/>
        </w:rPr>
        <w:t xml:space="preserve"> (</w:t>
      </w:r>
      <w:r w:rsidR="00501887">
        <w:rPr>
          <w:szCs w:val="24"/>
        </w:rPr>
        <w:t>CEC</w:t>
      </w:r>
      <w:r w:rsidR="008A1E98">
        <w:rPr>
          <w:szCs w:val="24"/>
        </w:rPr>
        <w:t xml:space="preserve"> may require proof that payment was made)</w:t>
      </w:r>
      <w:r w:rsidRPr="00BF347A">
        <w:rPr>
          <w:szCs w:val="24"/>
        </w:rPr>
        <w:t xml:space="preserve">; and 5) the actual percentage of DVBE participation that was achieved.  </w:t>
      </w:r>
      <w:r w:rsidR="000B15EB">
        <w:rPr>
          <w:szCs w:val="24"/>
        </w:rPr>
        <w:t xml:space="preserve">If the </w:t>
      </w:r>
      <w:r w:rsidR="00501887">
        <w:rPr>
          <w:szCs w:val="24"/>
        </w:rPr>
        <w:t>CEC</w:t>
      </w:r>
      <w:r w:rsidR="000B15EB">
        <w:rPr>
          <w:szCs w:val="24"/>
        </w:rPr>
        <w:t xml:space="preserve"> does not receive the report, the Commission shall provide notice to the Contractor and if still not received, shall withhold $10,000 </w:t>
      </w:r>
      <w:r w:rsidR="000B15EB" w:rsidRPr="000B15EB">
        <w:rPr>
          <w:szCs w:val="24"/>
        </w:rPr>
        <w:t>(or full payment if less than $10,000) from Contractor’s final payment</w:t>
      </w:r>
      <w:r w:rsidR="000B15EB">
        <w:rPr>
          <w:szCs w:val="24"/>
        </w:rPr>
        <w:t>. (For more details about the $10,000 withholding, see specific Agreement language in the Sample Agreement</w:t>
      </w:r>
      <w:r w:rsidR="006449FA">
        <w:rPr>
          <w:szCs w:val="24"/>
        </w:rPr>
        <w:t xml:space="preserve"> Example</w:t>
      </w:r>
      <w:r w:rsidR="000B15EB">
        <w:rPr>
          <w:szCs w:val="24"/>
        </w:rPr>
        <w:t xml:space="preserve">, Exhibit D, paragraph 4.)  </w:t>
      </w:r>
      <w:r w:rsidRPr="00BF347A">
        <w:rPr>
          <w:szCs w:val="24"/>
        </w:rPr>
        <w:t xml:space="preserve">A person or entity that knowingly provides false information shall be subject to a civil penalty for each violation. Military &amp; Veterans Code Section 999.5(d). </w:t>
      </w:r>
    </w:p>
    <w:p w14:paraId="34111D30" w14:textId="77777777" w:rsidR="00D10760" w:rsidRPr="00BF347A" w:rsidRDefault="00D10760" w:rsidP="00CF0EA6">
      <w:pPr>
        <w:spacing w:after="120"/>
        <w:rPr>
          <w:b/>
          <w:i/>
          <w:szCs w:val="24"/>
        </w:rPr>
      </w:pPr>
      <w:r w:rsidRPr="00BF347A">
        <w:rPr>
          <w:b/>
          <w:i/>
          <w:szCs w:val="24"/>
        </w:rPr>
        <w:t>The Office of Small Business and DVBE Services (OSDS)</w:t>
      </w:r>
    </w:p>
    <w:p w14:paraId="0F997C61" w14:textId="77777777" w:rsidR="00D10760" w:rsidRPr="00BF347A" w:rsidRDefault="00D10760" w:rsidP="00CF0EA6">
      <w:pPr>
        <w:spacing w:after="120"/>
        <w:rPr>
          <w:szCs w:val="24"/>
        </w:rPr>
      </w:pPr>
      <w:r w:rsidRPr="00BF347A">
        <w:rPr>
          <w:szCs w:val="24"/>
        </w:rPr>
        <w:t>OSDS offers program information and may be reached at:</w:t>
      </w:r>
    </w:p>
    <w:p w14:paraId="0E4542B9" w14:textId="77777777" w:rsidR="00D10760" w:rsidRPr="00BF347A" w:rsidRDefault="00D10760" w:rsidP="00A6773E">
      <w:pPr>
        <w:rPr>
          <w:szCs w:val="24"/>
        </w:rPr>
      </w:pPr>
      <w:r w:rsidRPr="00BF347A">
        <w:rPr>
          <w:szCs w:val="24"/>
        </w:rPr>
        <w:t>Department of General Services</w:t>
      </w:r>
    </w:p>
    <w:p w14:paraId="121D7080" w14:textId="77777777" w:rsidR="00D10760" w:rsidRPr="00BF347A" w:rsidRDefault="00D10760" w:rsidP="00A6773E">
      <w:pPr>
        <w:rPr>
          <w:szCs w:val="24"/>
        </w:rPr>
      </w:pPr>
      <w:r w:rsidRPr="00BF347A">
        <w:rPr>
          <w:szCs w:val="24"/>
        </w:rPr>
        <w:t>Office of Small Business and DVBE Services</w:t>
      </w:r>
    </w:p>
    <w:p w14:paraId="0E71A84F" w14:textId="77777777" w:rsidR="00D10760" w:rsidRPr="00BF347A" w:rsidRDefault="00D10760" w:rsidP="00A6773E">
      <w:pPr>
        <w:rPr>
          <w:szCs w:val="24"/>
        </w:rPr>
      </w:pPr>
      <w:r w:rsidRPr="00BF347A">
        <w:rPr>
          <w:szCs w:val="24"/>
        </w:rPr>
        <w:t>707 3rd Street, 1st Floor, Room 400</w:t>
      </w:r>
    </w:p>
    <w:p w14:paraId="39528EF4" w14:textId="77777777" w:rsidR="00D10760" w:rsidRPr="00BF347A" w:rsidRDefault="00D10760" w:rsidP="00A6773E">
      <w:pPr>
        <w:rPr>
          <w:szCs w:val="24"/>
        </w:rPr>
      </w:pPr>
      <w:r w:rsidRPr="00BF347A">
        <w:rPr>
          <w:szCs w:val="24"/>
        </w:rPr>
        <w:t>West Sacramento, CA  95605</w:t>
      </w:r>
    </w:p>
    <w:p w14:paraId="2F42FF95" w14:textId="77777777" w:rsidR="00216716" w:rsidRPr="00BF347A" w:rsidRDefault="00062527" w:rsidP="00A6773E">
      <w:pPr>
        <w:keepLines/>
        <w:rPr>
          <w:szCs w:val="24"/>
          <w:u w:val="single"/>
        </w:rPr>
      </w:pPr>
      <w:hyperlink r:id="rId20" w:history="1">
        <w:r w:rsidR="00216716" w:rsidRPr="00BF347A">
          <w:rPr>
            <w:color w:val="0000FF"/>
            <w:szCs w:val="24"/>
            <w:u w:val="single"/>
          </w:rPr>
          <w:t>DGS Website</w:t>
        </w:r>
      </w:hyperlink>
    </w:p>
    <w:p w14:paraId="3853C1E8" w14:textId="2DF974E1" w:rsidR="00D10760" w:rsidRPr="00BF347A" w:rsidRDefault="00D10760" w:rsidP="00A6773E">
      <w:pPr>
        <w:rPr>
          <w:szCs w:val="24"/>
        </w:rPr>
      </w:pPr>
      <w:r w:rsidRPr="00BF347A">
        <w:rPr>
          <w:szCs w:val="24"/>
        </w:rPr>
        <w:t xml:space="preserve">Phone: (916) 375-4940 </w:t>
      </w:r>
    </w:p>
    <w:p w14:paraId="1CA99392" w14:textId="7DB606A2" w:rsidR="00D10760" w:rsidRPr="00BF347A" w:rsidRDefault="00D10760" w:rsidP="00CF0EA6">
      <w:pPr>
        <w:spacing w:after="120"/>
        <w:rPr>
          <w:szCs w:val="24"/>
        </w:rPr>
      </w:pPr>
      <w:r w:rsidRPr="00BF347A">
        <w:rPr>
          <w:szCs w:val="24"/>
        </w:rPr>
        <w:t xml:space="preserve">E-mail: </w:t>
      </w:r>
      <w:hyperlink r:id="rId21" w:history="1">
        <w:r w:rsidR="00216716" w:rsidRPr="00BF347A">
          <w:rPr>
            <w:rStyle w:val="Hyperlink"/>
            <w:szCs w:val="24"/>
          </w:rPr>
          <w:t>OSDSHelp@dgs.ca.gov</w:t>
        </w:r>
      </w:hyperlink>
    </w:p>
    <w:p w14:paraId="308F17B1" w14:textId="77777777" w:rsidR="00D10760" w:rsidRPr="00122CEE" w:rsidRDefault="00D10760" w:rsidP="00CF0EA6">
      <w:pPr>
        <w:spacing w:after="120"/>
        <w:rPr>
          <w:b/>
          <w:i/>
          <w:szCs w:val="24"/>
        </w:rPr>
      </w:pPr>
      <w:r w:rsidRPr="00122CEE">
        <w:rPr>
          <w:b/>
          <w:i/>
          <w:szCs w:val="24"/>
        </w:rPr>
        <w:t>DVBE Law</w:t>
      </w:r>
    </w:p>
    <w:p w14:paraId="7C8CA662" w14:textId="77777777" w:rsidR="00D10760" w:rsidRPr="00122CEE" w:rsidRDefault="00D10760" w:rsidP="004C0B9D">
      <w:pPr>
        <w:pStyle w:val="ListParagraph"/>
        <w:keepLines/>
        <w:numPr>
          <w:ilvl w:val="0"/>
          <w:numId w:val="14"/>
        </w:numPr>
        <w:rPr>
          <w:szCs w:val="24"/>
        </w:rPr>
      </w:pPr>
      <w:r w:rsidRPr="00122CEE">
        <w:rPr>
          <w:szCs w:val="24"/>
        </w:rPr>
        <w:t>Public Contract Code Section 10115 et seq.</w:t>
      </w:r>
    </w:p>
    <w:p w14:paraId="3AD7E993" w14:textId="77777777" w:rsidR="00D10760" w:rsidRPr="00122CEE" w:rsidRDefault="00D10760" w:rsidP="004C0B9D">
      <w:pPr>
        <w:pStyle w:val="ListParagraph"/>
        <w:keepLines/>
        <w:numPr>
          <w:ilvl w:val="0"/>
          <w:numId w:val="14"/>
        </w:numPr>
        <w:rPr>
          <w:szCs w:val="24"/>
        </w:rPr>
      </w:pPr>
      <w:r w:rsidRPr="00122CEE">
        <w:rPr>
          <w:szCs w:val="24"/>
        </w:rPr>
        <w:t xml:space="preserve">Military &amp; Veterans Code Section 999 et. seq. </w:t>
      </w:r>
    </w:p>
    <w:p w14:paraId="08287C81" w14:textId="77777777" w:rsidR="00D10760" w:rsidRPr="00122CEE" w:rsidRDefault="00D10760" w:rsidP="004C0B9D">
      <w:pPr>
        <w:pStyle w:val="ListParagraph"/>
        <w:keepLines/>
        <w:numPr>
          <w:ilvl w:val="0"/>
          <w:numId w:val="14"/>
        </w:numPr>
        <w:spacing w:after="120"/>
        <w:rPr>
          <w:szCs w:val="24"/>
        </w:rPr>
      </w:pPr>
      <w:r w:rsidRPr="00122CEE">
        <w:rPr>
          <w:szCs w:val="24"/>
        </w:rPr>
        <w:t xml:space="preserve">California Code of Regulations Title 2, Section 1896.60 et. seq. </w:t>
      </w:r>
    </w:p>
    <w:p w14:paraId="1C91E6E8" w14:textId="5F5FE65E" w:rsidR="00C47B0A" w:rsidRPr="00ED22E9" w:rsidRDefault="00ED22E9" w:rsidP="00C47B0A">
      <w:pPr>
        <w:pStyle w:val="Heading3"/>
        <w:rPr>
          <w:i/>
          <w:iCs/>
        </w:rPr>
      </w:pPr>
      <w:r w:rsidRPr="00ED22E9">
        <w:rPr>
          <w:i/>
          <w:iCs/>
        </w:rPr>
        <w:lastRenderedPageBreak/>
        <w:t>DVBE Incentive</w:t>
      </w:r>
    </w:p>
    <w:p w14:paraId="0ED6DE92" w14:textId="2271D496" w:rsidR="009B1C0A" w:rsidRDefault="00BF597C" w:rsidP="00CF0EA6">
      <w:pPr>
        <w:keepLines/>
        <w:spacing w:after="120"/>
        <w:rPr>
          <w:szCs w:val="24"/>
        </w:rPr>
      </w:pPr>
      <w:bookmarkStart w:id="116" w:name="_Toc398282347"/>
      <w:bookmarkStart w:id="117" w:name="_Toc414611667"/>
      <w:bookmarkEnd w:id="104"/>
      <w:bookmarkEnd w:id="105"/>
      <w:r w:rsidRPr="00C86D76">
        <w:rPr>
          <w:szCs w:val="24"/>
        </w:rPr>
        <w:t xml:space="preserve">The information below explains how the incentive is applied and how much of an incentive will be given. </w:t>
      </w:r>
    </w:p>
    <w:p w14:paraId="6470F618" w14:textId="6C2E6D4A" w:rsidR="009B1C0A" w:rsidRPr="009B1C0A" w:rsidRDefault="009B1C0A" w:rsidP="00CF0EA6">
      <w:pPr>
        <w:keepLines/>
        <w:spacing w:after="120"/>
        <w:rPr>
          <w:b/>
          <w:bCs/>
          <w:szCs w:val="24"/>
        </w:rPr>
      </w:pPr>
      <w:r w:rsidRPr="009B1C0A">
        <w:rPr>
          <w:b/>
          <w:bCs/>
          <w:szCs w:val="24"/>
        </w:rPr>
        <w:t>How the Incentive is Applied</w:t>
      </w:r>
      <w:r w:rsidR="00F31024">
        <w:rPr>
          <w:b/>
          <w:bCs/>
          <w:szCs w:val="24"/>
        </w:rPr>
        <w:t>:</w:t>
      </w:r>
    </w:p>
    <w:p w14:paraId="6B88FBD5" w14:textId="42DB5095" w:rsidR="0003272D" w:rsidRDefault="007C3B2E" w:rsidP="00CF0EA6">
      <w:pPr>
        <w:spacing w:after="120"/>
        <w:rPr>
          <w:szCs w:val="24"/>
        </w:rPr>
      </w:pPr>
      <w:r w:rsidRPr="00C86D76">
        <w:rPr>
          <w:szCs w:val="24"/>
        </w:rPr>
        <w:t>The DVBE incentive is applied during the evaluation process and only to responsive Proposals</w:t>
      </w:r>
      <w:r w:rsidR="00690A2A">
        <w:rPr>
          <w:szCs w:val="24"/>
        </w:rPr>
        <w:t>/</w:t>
      </w:r>
      <w:r w:rsidR="00DC25F2">
        <w:rPr>
          <w:szCs w:val="24"/>
        </w:rPr>
        <w:t>Bids</w:t>
      </w:r>
      <w:r w:rsidRPr="00C86D76">
        <w:rPr>
          <w:szCs w:val="24"/>
        </w:rPr>
        <w:t xml:space="preserve"> from responsible Bidders. </w:t>
      </w:r>
      <w:r w:rsidR="0003272D">
        <w:rPr>
          <w:szCs w:val="24"/>
        </w:rPr>
        <w:t>T</w:t>
      </w:r>
      <w:r w:rsidR="0003272D" w:rsidRPr="00C86D76">
        <w:rPr>
          <w:szCs w:val="24"/>
        </w:rPr>
        <w:t>he incentive will vary in conjunction with the percentage of DVBE participation.</w:t>
      </w:r>
    </w:p>
    <w:p w14:paraId="77B5B2A3" w14:textId="743D1CF4" w:rsidR="00BF597C" w:rsidRDefault="009B1C0A" w:rsidP="00CF0EA6">
      <w:pPr>
        <w:spacing w:after="120"/>
        <w:rPr>
          <w:szCs w:val="24"/>
        </w:rPr>
      </w:pPr>
      <w:r w:rsidRPr="00C86D76">
        <w:rPr>
          <w:szCs w:val="24"/>
        </w:rPr>
        <w:t>The Incentive is applied by adding the incentive to the Proposal</w:t>
      </w:r>
      <w:r w:rsidR="00690A2A">
        <w:rPr>
          <w:szCs w:val="24"/>
        </w:rPr>
        <w:t>/</w:t>
      </w:r>
      <w:r w:rsidR="00DC25F2">
        <w:rPr>
          <w:szCs w:val="24"/>
        </w:rPr>
        <w:t>Bid</w:t>
      </w:r>
      <w:r w:rsidRPr="00C86D76">
        <w:rPr>
          <w:szCs w:val="24"/>
        </w:rPr>
        <w:t xml:space="preserve"> for Bidders that include more than the minimum required 3.00% DVBE participation. In other words, if a Bidder includes 3.01% DVBE participation or greater, it will receive the DVBE incentive. If you include 3% DVBE participation, you will not receive the incentive. You will only receive the </w:t>
      </w:r>
      <w:proofErr w:type="gramStart"/>
      <w:r w:rsidRPr="00C86D76">
        <w:rPr>
          <w:szCs w:val="24"/>
        </w:rPr>
        <w:t>incentive, if</w:t>
      </w:r>
      <w:proofErr w:type="gramEnd"/>
      <w:r w:rsidRPr="00C86D76">
        <w:rPr>
          <w:szCs w:val="24"/>
        </w:rPr>
        <w:t xml:space="preserve"> you include 3.01% or greater DVBE participation. </w:t>
      </w:r>
    </w:p>
    <w:p w14:paraId="2436A91E" w14:textId="77777777" w:rsidR="0091224A" w:rsidRDefault="0091224A" w:rsidP="00CF0EA6">
      <w:pPr>
        <w:spacing w:after="120"/>
        <w:rPr>
          <w:szCs w:val="24"/>
        </w:rPr>
      </w:pPr>
      <w:r w:rsidRPr="0091224A">
        <w:rPr>
          <w:szCs w:val="24"/>
        </w:rPr>
        <w:t>The DVBE Incentive Program may be used in conjunction with the Small Business preference which gives a 5% preference to small business Bidders or 5% to non-small business Bidders committed to subcontracting 25% of the overall Bid with small businesses.</w:t>
      </w:r>
    </w:p>
    <w:p w14:paraId="32F6EED4" w14:textId="6DEAB6E5" w:rsidR="009B1C0A" w:rsidRPr="009B1C0A" w:rsidRDefault="009B1C0A" w:rsidP="00CF0EA6">
      <w:pPr>
        <w:spacing w:after="120"/>
        <w:rPr>
          <w:b/>
          <w:bCs/>
          <w:szCs w:val="24"/>
        </w:rPr>
      </w:pPr>
      <w:r w:rsidRPr="009B1C0A">
        <w:rPr>
          <w:b/>
          <w:bCs/>
          <w:szCs w:val="24"/>
        </w:rPr>
        <w:t>How Incentive Amount is Calculated</w:t>
      </w:r>
      <w:r w:rsidR="00F31024">
        <w:rPr>
          <w:b/>
          <w:bCs/>
          <w:szCs w:val="24"/>
        </w:rPr>
        <w:t>:</w:t>
      </w:r>
    </w:p>
    <w:p w14:paraId="54448113" w14:textId="4D4E7B2C" w:rsidR="00DC25F2" w:rsidRPr="00D32FB2" w:rsidRDefault="00B82FC3" w:rsidP="00CF0EA6">
      <w:pPr>
        <w:spacing w:after="120"/>
        <w:rPr>
          <w:szCs w:val="24"/>
          <w:u w:val="single"/>
        </w:rPr>
      </w:pPr>
      <w:r w:rsidRPr="00D32FB2">
        <w:rPr>
          <w:szCs w:val="24"/>
          <w:u w:val="single"/>
        </w:rPr>
        <w:t xml:space="preserve">Solicitations based on </w:t>
      </w:r>
      <w:r w:rsidRPr="00D32FB2">
        <w:rPr>
          <w:b/>
          <w:bCs/>
          <w:szCs w:val="24"/>
          <w:u w:val="single"/>
        </w:rPr>
        <w:t>High Point</w:t>
      </w:r>
      <w:r w:rsidRPr="00D32FB2">
        <w:rPr>
          <w:szCs w:val="24"/>
          <w:u w:val="single"/>
        </w:rPr>
        <w:t xml:space="preserve"> will calculate the incentive as described below: </w:t>
      </w:r>
      <w:r w:rsidR="007D286E">
        <w:rPr>
          <w:szCs w:val="24"/>
        </w:rPr>
        <w:t xml:space="preserve">Incentive points are included in the sum of non-cost points. </w:t>
      </w:r>
      <w:r w:rsidR="00674657" w:rsidRPr="002E2E0E">
        <w:rPr>
          <w:szCs w:val="24"/>
        </w:rPr>
        <w:t>The percentage is based on the total possible available points not including preference points for small/micro business, non-small business or TACPA.</w:t>
      </w:r>
      <w:r w:rsidR="00674657">
        <w:rPr>
          <w:szCs w:val="24"/>
        </w:rPr>
        <w:t xml:space="preserve"> </w:t>
      </w:r>
      <w:r w:rsidR="00DC25F2" w:rsidRPr="00C86D76">
        <w:rPr>
          <w:szCs w:val="24"/>
        </w:rPr>
        <w:t>Incentive points cannot be used to achieve any applicable minimum point requirements.</w:t>
      </w:r>
    </w:p>
    <w:p w14:paraId="451BF610" w14:textId="08AD10E7" w:rsidR="00DB211B" w:rsidRDefault="00DB211B" w:rsidP="00975EB1">
      <w:pPr>
        <w:jc w:val="center"/>
        <w:rPr>
          <w:szCs w:val="24"/>
        </w:rPr>
      </w:pPr>
    </w:p>
    <w:tbl>
      <w:tblPr>
        <w:tblStyle w:val="TableGrid"/>
        <w:tblW w:w="0" w:type="auto"/>
        <w:tblInd w:w="1525" w:type="dxa"/>
        <w:tblLook w:val="04A0" w:firstRow="1" w:lastRow="0" w:firstColumn="1" w:lastColumn="0" w:noHBand="0" w:noVBand="1"/>
      </w:tblPr>
      <w:tblGrid>
        <w:gridCol w:w="2610"/>
        <w:gridCol w:w="2610"/>
      </w:tblGrid>
      <w:tr w:rsidR="00DB211B" w14:paraId="0D60E525" w14:textId="77777777" w:rsidTr="007D501C">
        <w:tc>
          <w:tcPr>
            <w:tcW w:w="2610" w:type="dxa"/>
            <w:tcBorders>
              <w:top w:val="single" w:sz="4" w:space="0" w:color="auto"/>
              <w:left w:val="single" w:sz="4" w:space="0" w:color="auto"/>
              <w:bottom w:val="single" w:sz="4" w:space="0" w:color="auto"/>
              <w:right w:val="single" w:sz="4" w:space="0" w:color="auto"/>
            </w:tcBorders>
            <w:hideMark/>
          </w:tcPr>
          <w:p w14:paraId="0A96848D" w14:textId="77777777" w:rsidR="00DB211B" w:rsidRDefault="00DB211B" w:rsidP="00975EB1">
            <w:pPr>
              <w:jc w:val="center"/>
              <w:rPr>
                <w:color w:val="000000" w:themeColor="text1"/>
              </w:rPr>
            </w:pPr>
            <w:r>
              <w:rPr>
                <w:color w:val="000000" w:themeColor="text1"/>
              </w:rPr>
              <w:t>DVBE</w:t>
            </w:r>
          </w:p>
          <w:p w14:paraId="4B67BF1B" w14:textId="77777777" w:rsidR="00DB211B" w:rsidRDefault="00DB211B" w:rsidP="00975EB1">
            <w:pPr>
              <w:jc w:val="center"/>
            </w:pPr>
            <w:r>
              <w:rPr>
                <w:color w:val="000000" w:themeColor="text1"/>
                <w:szCs w:val="24"/>
              </w:rPr>
              <w:t>Participation Level</w:t>
            </w:r>
          </w:p>
        </w:tc>
        <w:tc>
          <w:tcPr>
            <w:tcW w:w="2610" w:type="dxa"/>
            <w:tcBorders>
              <w:top w:val="single" w:sz="4" w:space="0" w:color="auto"/>
              <w:left w:val="single" w:sz="4" w:space="0" w:color="auto"/>
              <w:bottom w:val="single" w:sz="4" w:space="0" w:color="auto"/>
              <w:right w:val="single" w:sz="4" w:space="0" w:color="auto"/>
            </w:tcBorders>
            <w:hideMark/>
          </w:tcPr>
          <w:p w14:paraId="70C39D9A" w14:textId="3E0B4BEC" w:rsidR="00C05B71" w:rsidRDefault="00DB211B" w:rsidP="00975EB1">
            <w:pPr>
              <w:jc w:val="center"/>
              <w:rPr>
                <w:color w:val="000000" w:themeColor="text1"/>
              </w:rPr>
            </w:pPr>
            <w:r>
              <w:rPr>
                <w:color w:val="000000" w:themeColor="text1"/>
              </w:rPr>
              <w:t>DVBE</w:t>
            </w:r>
          </w:p>
          <w:p w14:paraId="42D55669" w14:textId="527AD57A" w:rsidR="00DB211B" w:rsidRPr="00C05B71" w:rsidRDefault="00DB211B" w:rsidP="00975EB1">
            <w:pPr>
              <w:jc w:val="center"/>
              <w:rPr>
                <w:color w:val="000000" w:themeColor="text1"/>
              </w:rPr>
            </w:pPr>
            <w:r>
              <w:rPr>
                <w:color w:val="000000" w:themeColor="text1"/>
              </w:rPr>
              <w:t>Incentive</w:t>
            </w:r>
            <w:r w:rsidR="00C05B71">
              <w:rPr>
                <w:color w:val="000000" w:themeColor="text1"/>
              </w:rPr>
              <w:t xml:space="preserve"> Points</w:t>
            </w:r>
          </w:p>
        </w:tc>
      </w:tr>
      <w:tr w:rsidR="00DB211B" w14:paraId="3AA5FDF5" w14:textId="77777777" w:rsidTr="007D501C">
        <w:tc>
          <w:tcPr>
            <w:tcW w:w="2610" w:type="dxa"/>
            <w:tcBorders>
              <w:top w:val="single" w:sz="4" w:space="0" w:color="auto"/>
              <w:left w:val="single" w:sz="4" w:space="0" w:color="auto"/>
              <w:bottom w:val="single" w:sz="4" w:space="0" w:color="auto"/>
              <w:right w:val="single" w:sz="4" w:space="0" w:color="auto"/>
            </w:tcBorders>
            <w:hideMark/>
          </w:tcPr>
          <w:p w14:paraId="59437E9A" w14:textId="77777777" w:rsidR="00DB211B" w:rsidRDefault="00DB211B" w:rsidP="00975EB1">
            <w:pPr>
              <w:jc w:val="center"/>
            </w:pPr>
            <w:r>
              <w:rPr>
                <w:szCs w:val="24"/>
              </w:rPr>
              <w:t>3.01% - 3.99%</w:t>
            </w:r>
          </w:p>
        </w:tc>
        <w:tc>
          <w:tcPr>
            <w:tcW w:w="2610" w:type="dxa"/>
            <w:tcBorders>
              <w:top w:val="single" w:sz="4" w:space="0" w:color="auto"/>
              <w:left w:val="single" w:sz="4" w:space="0" w:color="auto"/>
              <w:bottom w:val="single" w:sz="4" w:space="0" w:color="auto"/>
              <w:right w:val="single" w:sz="4" w:space="0" w:color="auto"/>
            </w:tcBorders>
            <w:hideMark/>
          </w:tcPr>
          <w:p w14:paraId="0D5CC2B3" w14:textId="77777777" w:rsidR="00DB211B" w:rsidRDefault="00DB211B" w:rsidP="00975EB1">
            <w:pPr>
              <w:jc w:val="center"/>
            </w:pPr>
            <w:r>
              <w:rPr>
                <w:color w:val="000000" w:themeColor="text1"/>
                <w:szCs w:val="24"/>
              </w:rPr>
              <w:t>1</w:t>
            </w:r>
          </w:p>
        </w:tc>
      </w:tr>
      <w:tr w:rsidR="00DB211B" w14:paraId="32005F3A" w14:textId="77777777" w:rsidTr="007D501C">
        <w:tc>
          <w:tcPr>
            <w:tcW w:w="2610" w:type="dxa"/>
            <w:tcBorders>
              <w:top w:val="single" w:sz="4" w:space="0" w:color="auto"/>
              <w:left w:val="single" w:sz="4" w:space="0" w:color="auto"/>
              <w:bottom w:val="single" w:sz="4" w:space="0" w:color="auto"/>
              <w:right w:val="single" w:sz="4" w:space="0" w:color="auto"/>
            </w:tcBorders>
            <w:hideMark/>
          </w:tcPr>
          <w:p w14:paraId="0D0C6AF0" w14:textId="77777777" w:rsidR="00DB211B" w:rsidRDefault="00DB211B" w:rsidP="00975EB1">
            <w:pPr>
              <w:jc w:val="center"/>
            </w:pPr>
            <w:r>
              <w:rPr>
                <w:szCs w:val="24"/>
              </w:rPr>
              <w:t>4.00% - 4.99%</w:t>
            </w:r>
          </w:p>
        </w:tc>
        <w:tc>
          <w:tcPr>
            <w:tcW w:w="2610" w:type="dxa"/>
            <w:tcBorders>
              <w:top w:val="single" w:sz="4" w:space="0" w:color="auto"/>
              <w:left w:val="single" w:sz="4" w:space="0" w:color="auto"/>
              <w:bottom w:val="single" w:sz="4" w:space="0" w:color="auto"/>
              <w:right w:val="single" w:sz="4" w:space="0" w:color="auto"/>
            </w:tcBorders>
            <w:hideMark/>
          </w:tcPr>
          <w:p w14:paraId="306F1EE1" w14:textId="77777777" w:rsidR="00DB211B" w:rsidRDefault="00DB211B" w:rsidP="00975EB1">
            <w:pPr>
              <w:jc w:val="center"/>
            </w:pPr>
            <w:r>
              <w:rPr>
                <w:color w:val="000000" w:themeColor="text1"/>
                <w:szCs w:val="24"/>
              </w:rPr>
              <w:t>2</w:t>
            </w:r>
          </w:p>
        </w:tc>
      </w:tr>
      <w:tr w:rsidR="00DB211B" w14:paraId="7CB55F97" w14:textId="77777777" w:rsidTr="007D501C">
        <w:tc>
          <w:tcPr>
            <w:tcW w:w="2610" w:type="dxa"/>
            <w:tcBorders>
              <w:top w:val="single" w:sz="4" w:space="0" w:color="auto"/>
              <w:left w:val="single" w:sz="4" w:space="0" w:color="auto"/>
              <w:bottom w:val="single" w:sz="4" w:space="0" w:color="auto"/>
              <w:right w:val="single" w:sz="4" w:space="0" w:color="auto"/>
            </w:tcBorders>
            <w:hideMark/>
          </w:tcPr>
          <w:p w14:paraId="53520478" w14:textId="77777777" w:rsidR="00DB211B" w:rsidRDefault="00DB211B" w:rsidP="00975EB1">
            <w:pPr>
              <w:jc w:val="center"/>
            </w:pPr>
            <w:r>
              <w:rPr>
                <w:szCs w:val="24"/>
              </w:rPr>
              <w:t>5.00% - 5.99%</w:t>
            </w:r>
          </w:p>
        </w:tc>
        <w:tc>
          <w:tcPr>
            <w:tcW w:w="2610" w:type="dxa"/>
            <w:tcBorders>
              <w:top w:val="single" w:sz="4" w:space="0" w:color="auto"/>
              <w:left w:val="single" w:sz="4" w:space="0" w:color="auto"/>
              <w:bottom w:val="single" w:sz="4" w:space="0" w:color="auto"/>
              <w:right w:val="single" w:sz="4" w:space="0" w:color="auto"/>
            </w:tcBorders>
            <w:hideMark/>
          </w:tcPr>
          <w:p w14:paraId="0C82459D" w14:textId="77777777" w:rsidR="00DB211B" w:rsidRDefault="00DB211B" w:rsidP="00975EB1">
            <w:pPr>
              <w:jc w:val="center"/>
            </w:pPr>
            <w:r>
              <w:rPr>
                <w:color w:val="000000" w:themeColor="text1"/>
                <w:szCs w:val="24"/>
              </w:rPr>
              <w:t>3</w:t>
            </w:r>
          </w:p>
        </w:tc>
      </w:tr>
      <w:tr w:rsidR="00DB211B" w14:paraId="3D98C33E" w14:textId="77777777" w:rsidTr="007D501C">
        <w:tc>
          <w:tcPr>
            <w:tcW w:w="2610" w:type="dxa"/>
            <w:tcBorders>
              <w:top w:val="single" w:sz="4" w:space="0" w:color="auto"/>
              <w:left w:val="single" w:sz="4" w:space="0" w:color="auto"/>
              <w:bottom w:val="single" w:sz="4" w:space="0" w:color="auto"/>
              <w:right w:val="single" w:sz="4" w:space="0" w:color="auto"/>
            </w:tcBorders>
            <w:hideMark/>
          </w:tcPr>
          <w:p w14:paraId="55210F9A" w14:textId="77777777" w:rsidR="00DB211B" w:rsidRDefault="00DB211B" w:rsidP="00975EB1">
            <w:pPr>
              <w:jc w:val="center"/>
            </w:pPr>
            <w:r>
              <w:rPr>
                <w:szCs w:val="24"/>
              </w:rPr>
              <w:t>6.00% - 6.99%</w:t>
            </w:r>
          </w:p>
        </w:tc>
        <w:tc>
          <w:tcPr>
            <w:tcW w:w="2610" w:type="dxa"/>
            <w:tcBorders>
              <w:top w:val="single" w:sz="4" w:space="0" w:color="auto"/>
              <w:left w:val="single" w:sz="4" w:space="0" w:color="auto"/>
              <w:bottom w:val="single" w:sz="4" w:space="0" w:color="auto"/>
              <w:right w:val="single" w:sz="4" w:space="0" w:color="auto"/>
            </w:tcBorders>
            <w:hideMark/>
          </w:tcPr>
          <w:p w14:paraId="70606893" w14:textId="77777777" w:rsidR="00DB211B" w:rsidRDefault="00DB211B" w:rsidP="00975EB1">
            <w:pPr>
              <w:jc w:val="center"/>
            </w:pPr>
            <w:r>
              <w:rPr>
                <w:color w:val="000000" w:themeColor="text1"/>
                <w:szCs w:val="24"/>
              </w:rPr>
              <w:t>4</w:t>
            </w:r>
          </w:p>
        </w:tc>
      </w:tr>
      <w:tr w:rsidR="00DB211B" w14:paraId="097883F5" w14:textId="77777777" w:rsidTr="007D501C">
        <w:trPr>
          <w:trHeight w:val="43"/>
        </w:trPr>
        <w:tc>
          <w:tcPr>
            <w:tcW w:w="2610" w:type="dxa"/>
            <w:tcBorders>
              <w:top w:val="single" w:sz="4" w:space="0" w:color="auto"/>
              <w:left w:val="single" w:sz="4" w:space="0" w:color="auto"/>
              <w:bottom w:val="single" w:sz="4" w:space="0" w:color="auto"/>
              <w:right w:val="single" w:sz="4" w:space="0" w:color="auto"/>
            </w:tcBorders>
            <w:hideMark/>
          </w:tcPr>
          <w:p w14:paraId="2886F479" w14:textId="77777777" w:rsidR="00DB211B" w:rsidRDefault="00DB211B" w:rsidP="00975EB1">
            <w:pPr>
              <w:jc w:val="center"/>
            </w:pPr>
            <w:r>
              <w:t>7.00% or over</w:t>
            </w:r>
          </w:p>
        </w:tc>
        <w:tc>
          <w:tcPr>
            <w:tcW w:w="2610" w:type="dxa"/>
            <w:tcBorders>
              <w:top w:val="single" w:sz="4" w:space="0" w:color="auto"/>
              <w:left w:val="single" w:sz="4" w:space="0" w:color="auto"/>
              <w:bottom w:val="single" w:sz="4" w:space="0" w:color="auto"/>
              <w:right w:val="single" w:sz="4" w:space="0" w:color="auto"/>
            </w:tcBorders>
            <w:hideMark/>
          </w:tcPr>
          <w:p w14:paraId="5C5D7C5B" w14:textId="77777777" w:rsidR="00DB211B" w:rsidRDefault="00DB211B" w:rsidP="00975EB1">
            <w:pPr>
              <w:jc w:val="center"/>
            </w:pPr>
            <w:r>
              <w:rPr>
                <w:color w:val="000000" w:themeColor="text1"/>
                <w:szCs w:val="24"/>
              </w:rPr>
              <w:t>5</w:t>
            </w:r>
          </w:p>
        </w:tc>
      </w:tr>
    </w:tbl>
    <w:p w14:paraId="38A973F7" w14:textId="77777777" w:rsidR="007C3B2E" w:rsidRPr="00C86D76" w:rsidRDefault="007C3B2E" w:rsidP="00CF0EA6">
      <w:pPr>
        <w:keepLines/>
        <w:spacing w:after="120"/>
        <w:rPr>
          <w:szCs w:val="24"/>
        </w:rPr>
      </w:pPr>
    </w:p>
    <w:p w14:paraId="4BA9913E" w14:textId="4100648B" w:rsidR="00151B0C" w:rsidRPr="002E2E0E" w:rsidRDefault="00151B0C" w:rsidP="00CF0EA6">
      <w:pPr>
        <w:keepNext/>
        <w:spacing w:after="120"/>
        <w:rPr>
          <w:szCs w:val="24"/>
        </w:rPr>
      </w:pPr>
      <w:r w:rsidRPr="002E2E0E">
        <w:rPr>
          <w:b/>
          <w:i/>
          <w:szCs w:val="24"/>
        </w:rPr>
        <w:t>Required Forms</w:t>
      </w:r>
      <w:r w:rsidRPr="002E2E0E">
        <w:rPr>
          <w:szCs w:val="24"/>
        </w:rPr>
        <w:t>:</w:t>
      </w:r>
    </w:p>
    <w:p w14:paraId="4335C3A7" w14:textId="677CA811" w:rsidR="00151B0C" w:rsidRPr="00A87DFE" w:rsidRDefault="00880AFB" w:rsidP="004C0B9D">
      <w:pPr>
        <w:pStyle w:val="ListParagraph"/>
        <w:keepLines/>
        <w:numPr>
          <w:ilvl w:val="0"/>
          <w:numId w:val="15"/>
        </w:numPr>
        <w:rPr>
          <w:szCs w:val="24"/>
        </w:rPr>
      </w:pPr>
      <w:r>
        <w:rPr>
          <w:szCs w:val="24"/>
        </w:rPr>
        <w:t>Contractor</w:t>
      </w:r>
      <w:r w:rsidR="00151B0C" w:rsidRPr="002E2E0E">
        <w:rPr>
          <w:szCs w:val="24"/>
        </w:rPr>
        <w:t xml:space="preserve"> Status Form (Attachment 1). </w:t>
      </w:r>
    </w:p>
    <w:p w14:paraId="07B4E5E8" w14:textId="77777777" w:rsidR="00151B0C" w:rsidRPr="002E2E0E" w:rsidRDefault="00151B0C" w:rsidP="004C0B9D">
      <w:pPr>
        <w:pStyle w:val="ListParagraph"/>
        <w:keepLines/>
        <w:numPr>
          <w:ilvl w:val="0"/>
          <w:numId w:val="15"/>
        </w:numPr>
        <w:rPr>
          <w:szCs w:val="24"/>
        </w:rPr>
      </w:pPr>
      <w:r w:rsidRPr="002E2E0E">
        <w:rPr>
          <w:szCs w:val="24"/>
        </w:rPr>
        <w:t>DVBE Declarations Std. Form 843 (Attachment 3)</w:t>
      </w:r>
    </w:p>
    <w:p w14:paraId="41E4A550" w14:textId="77777777" w:rsidR="00151B0C" w:rsidRPr="002E2E0E" w:rsidRDefault="00151B0C" w:rsidP="004C0B9D">
      <w:pPr>
        <w:pStyle w:val="ListParagraph"/>
        <w:keepLines/>
        <w:numPr>
          <w:ilvl w:val="0"/>
          <w:numId w:val="15"/>
        </w:numPr>
        <w:spacing w:after="120"/>
        <w:rPr>
          <w:szCs w:val="24"/>
        </w:rPr>
      </w:pPr>
      <w:r w:rsidRPr="002E2E0E">
        <w:rPr>
          <w:szCs w:val="24"/>
        </w:rPr>
        <w:t xml:space="preserve">Bidder Declaration Form GSPD-05-105 (Attachment 4) </w:t>
      </w:r>
    </w:p>
    <w:p w14:paraId="7BA6BD98" w14:textId="77777777" w:rsidR="00151B0C" w:rsidRPr="002E2E0E" w:rsidRDefault="00151B0C" w:rsidP="00CF0EA6">
      <w:pPr>
        <w:pStyle w:val="Heading3"/>
        <w:spacing w:before="0" w:after="120"/>
        <w:jc w:val="left"/>
        <w:rPr>
          <w:i/>
          <w:szCs w:val="24"/>
        </w:rPr>
      </w:pPr>
      <w:r w:rsidRPr="002E2E0E">
        <w:rPr>
          <w:i/>
          <w:szCs w:val="24"/>
        </w:rPr>
        <w:t>DVBE Incentive Law</w:t>
      </w:r>
    </w:p>
    <w:p w14:paraId="46C47C56" w14:textId="77777777" w:rsidR="00151B0C" w:rsidRPr="002E2E0E" w:rsidRDefault="00151B0C" w:rsidP="004C0B9D">
      <w:pPr>
        <w:pStyle w:val="ListParagraph"/>
        <w:keepLines/>
        <w:numPr>
          <w:ilvl w:val="0"/>
          <w:numId w:val="15"/>
        </w:numPr>
        <w:tabs>
          <w:tab w:val="left" w:pos="450"/>
        </w:tabs>
        <w:ind w:left="450"/>
        <w:rPr>
          <w:szCs w:val="24"/>
        </w:rPr>
      </w:pPr>
      <w:r w:rsidRPr="002E2E0E">
        <w:rPr>
          <w:szCs w:val="24"/>
        </w:rPr>
        <w:t>Military &amp; Veterans Code Section 999.5(a)</w:t>
      </w:r>
    </w:p>
    <w:p w14:paraId="7AE2BC7D" w14:textId="77777777" w:rsidR="00151B0C" w:rsidRPr="002E2E0E" w:rsidRDefault="00151B0C" w:rsidP="004C0B9D">
      <w:pPr>
        <w:pStyle w:val="ListParagraph"/>
        <w:keepLines/>
        <w:numPr>
          <w:ilvl w:val="0"/>
          <w:numId w:val="15"/>
        </w:numPr>
        <w:tabs>
          <w:tab w:val="left" w:pos="450"/>
        </w:tabs>
        <w:spacing w:after="120"/>
        <w:ind w:left="450"/>
        <w:rPr>
          <w:szCs w:val="24"/>
        </w:rPr>
      </w:pPr>
      <w:r w:rsidRPr="002E2E0E">
        <w:rPr>
          <w:szCs w:val="24"/>
        </w:rPr>
        <w:t xml:space="preserve">California Code of Regulations Title 2, Section 1896.99.100 et.seq.  </w:t>
      </w:r>
    </w:p>
    <w:p w14:paraId="62136C8F" w14:textId="7CC12599" w:rsidR="00237455" w:rsidRDefault="00237455">
      <w:pPr>
        <w:rPr>
          <w:b/>
          <w:smallCaps/>
          <w:sz w:val="28"/>
        </w:rPr>
      </w:pPr>
    </w:p>
    <w:p w14:paraId="67661207" w14:textId="5BCCC377" w:rsidR="00D10760" w:rsidRPr="00517B2F" w:rsidRDefault="00D10760" w:rsidP="00CF0EA6">
      <w:pPr>
        <w:pStyle w:val="Heading2"/>
        <w:spacing w:before="0"/>
      </w:pPr>
      <w:bookmarkStart w:id="118" w:name="_Toc116474517"/>
      <w:r>
        <w:lastRenderedPageBreak/>
        <w:t>Small Business / Microbusiness / Non-Small Business</w:t>
      </w:r>
      <w:bookmarkEnd w:id="116"/>
      <w:bookmarkEnd w:id="117"/>
      <w:bookmarkEnd w:id="118"/>
    </w:p>
    <w:p w14:paraId="2D4C6C93" w14:textId="0BC215CC" w:rsidR="00811C7F" w:rsidRPr="00811C7F" w:rsidRDefault="00811C7F" w:rsidP="007D501C">
      <w:pPr>
        <w:keepNext/>
        <w:widowControl w:val="0"/>
        <w:spacing w:after="120"/>
        <w:rPr>
          <w:b/>
          <w:bCs/>
          <w:color w:val="000000" w:themeColor="text1"/>
          <w:szCs w:val="24"/>
          <w:u w:val="single"/>
        </w:rPr>
      </w:pPr>
      <w:bookmarkStart w:id="119" w:name="_Toc219275106"/>
      <w:r w:rsidRPr="00811C7F">
        <w:rPr>
          <w:b/>
          <w:bCs/>
          <w:color w:val="000000" w:themeColor="text1"/>
          <w:szCs w:val="24"/>
          <w:u w:val="single"/>
        </w:rPr>
        <w:t>Small Business/Microbusiness</w:t>
      </w:r>
    </w:p>
    <w:p w14:paraId="51131D37" w14:textId="0B6E9B67" w:rsidR="006B58A4" w:rsidRPr="00194F82" w:rsidRDefault="006B58A4" w:rsidP="00CF0EA6">
      <w:pPr>
        <w:widowControl w:val="0"/>
        <w:spacing w:after="120"/>
        <w:rPr>
          <w:b/>
          <w:bCs/>
          <w:color w:val="000000" w:themeColor="text1"/>
          <w:szCs w:val="24"/>
        </w:rPr>
      </w:pPr>
      <w:r w:rsidRPr="00194F82">
        <w:rPr>
          <w:b/>
          <w:bCs/>
          <w:color w:val="000000" w:themeColor="text1"/>
          <w:szCs w:val="24"/>
        </w:rPr>
        <w:t xml:space="preserve">NOTE on the Small / Microbusiness paragraph below: </w:t>
      </w:r>
    </w:p>
    <w:p w14:paraId="0EE19BC1" w14:textId="77777777" w:rsidR="00151B0C" w:rsidRPr="00B24F2F" w:rsidRDefault="00151B0C" w:rsidP="00CF0EA6">
      <w:pPr>
        <w:pStyle w:val="Heading3"/>
        <w:spacing w:before="0" w:after="120"/>
        <w:jc w:val="left"/>
        <w:rPr>
          <w:i/>
        </w:rPr>
      </w:pPr>
      <w:r w:rsidRPr="00B24F2F">
        <w:rPr>
          <w:i/>
        </w:rPr>
        <w:t>Preference</w:t>
      </w:r>
    </w:p>
    <w:p w14:paraId="0020F530" w14:textId="271F429A" w:rsidR="0000622A" w:rsidRPr="000B3C6C" w:rsidRDefault="003C27FD" w:rsidP="00CF0EA6">
      <w:pPr>
        <w:keepLines/>
        <w:spacing w:after="120"/>
        <w:rPr>
          <w:szCs w:val="24"/>
        </w:rPr>
      </w:pPr>
      <w:bookmarkStart w:id="120" w:name="_Toc219275107"/>
      <w:bookmarkEnd w:id="119"/>
      <w:r w:rsidRPr="000B3C6C">
        <w:rPr>
          <w:szCs w:val="24"/>
        </w:rPr>
        <w:t xml:space="preserve">Bidders who qualify as a State of California certified small business will receive five percent (5%) preference points </w:t>
      </w:r>
      <w:r w:rsidR="0000622A" w:rsidRPr="000B3C6C">
        <w:rPr>
          <w:szCs w:val="24"/>
        </w:rPr>
        <w:t xml:space="preserve">based on the highest responsible bidder's total score, if the highest scored proposal is submitted by a business other than a certified small business.  Bidders qualifying for this preference must submit a copy of their Small Business Certification and document their status in Attachment 1, </w:t>
      </w:r>
      <w:r w:rsidR="00880AFB">
        <w:rPr>
          <w:szCs w:val="24"/>
        </w:rPr>
        <w:t>Contractor</w:t>
      </w:r>
      <w:r w:rsidR="0000622A" w:rsidRPr="000B3C6C">
        <w:rPr>
          <w:szCs w:val="24"/>
        </w:rPr>
        <w:t xml:space="preserve"> Status Form.</w:t>
      </w:r>
    </w:p>
    <w:p w14:paraId="0B6ADD26" w14:textId="77777777" w:rsidR="00151B0C" w:rsidRPr="00522065" w:rsidRDefault="00151B0C" w:rsidP="00CF0EA6">
      <w:pPr>
        <w:keepNext/>
        <w:spacing w:after="120"/>
        <w:rPr>
          <w:b/>
          <w:i/>
          <w:szCs w:val="22"/>
        </w:rPr>
      </w:pPr>
      <w:r w:rsidRPr="00522065">
        <w:rPr>
          <w:b/>
          <w:i/>
          <w:szCs w:val="22"/>
        </w:rPr>
        <w:t>Required Forms</w:t>
      </w:r>
    </w:p>
    <w:p w14:paraId="1DB2C2D1" w14:textId="77777777" w:rsidR="00151B0C" w:rsidRPr="000B3C6C" w:rsidRDefault="00151B0C" w:rsidP="004C0B9D">
      <w:pPr>
        <w:pStyle w:val="ListParagraph"/>
        <w:keepLines/>
        <w:numPr>
          <w:ilvl w:val="0"/>
          <w:numId w:val="16"/>
        </w:numPr>
        <w:ind w:left="360"/>
        <w:rPr>
          <w:szCs w:val="24"/>
        </w:rPr>
      </w:pPr>
      <w:r w:rsidRPr="000B3C6C">
        <w:rPr>
          <w:szCs w:val="24"/>
        </w:rPr>
        <w:t>Submit a copy of your Small Business Certification</w:t>
      </w:r>
    </w:p>
    <w:p w14:paraId="6DE87CC4" w14:textId="50E532A7" w:rsidR="00151B0C" w:rsidRPr="000B3C6C" w:rsidRDefault="00880AFB" w:rsidP="004C0B9D">
      <w:pPr>
        <w:pStyle w:val="ListParagraph"/>
        <w:keepLines/>
        <w:numPr>
          <w:ilvl w:val="0"/>
          <w:numId w:val="16"/>
        </w:numPr>
        <w:ind w:left="360"/>
        <w:rPr>
          <w:szCs w:val="24"/>
        </w:rPr>
      </w:pPr>
      <w:r>
        <w:rPr>
          <w:szCs w:val="24"/>
        </w:rPr>
        <w:t>Contractor</w:t>
      </w:r>
      <w:r w:rsidR="00151B0C" w:rsidRPr="000B3C6C">
        <w:rPr>
          <w:szCs w:val="24"/>
        </w:rPr>
        <w:t xml:space="preserve"> Status Form (Attachment 1)</w:t>
      </w:r>
    </w:p>
    <w:p w14:paraId="0B076CA5" w14:textId="77777777" w:rsidR="00151B0C" w:rsidRPr="000B3C6C" w:rsidRDefault="00151B0C" w:rsidP="004C0B9D">
      <w:pPr>
        <w:pStyle w:val="ListParagraph"/>
        <w:keepLines/>
        <w:numPr>
          <w:ilvl w:val="0"/>
          <w:numId w:val="16"/>
        </w:numPr>
        <w:ind w:left="360"/>
        <w:rPr>
          <w:szCs w:val="24"/>
        </w:rPr>
      </w:pPr>
      <w:r w:rsidRPr="000B3C6C">
        <w:rPr>
          <w:szCs w:val="24"/>
        </w:rPr>
        <w:t xml:space="preserve">Complete the “Small Business Preference Claim” section  </w:t>
      </w:r>
    </w:p>
    <w:p w14:paraId="36DFB45C" w14:textId="77777777" w:rsidR="00151B0C" w:rsidRPr="000B3C6C" w:rsidRDefault="00151B0C" w:rsidP="004C0B9D">
      <w:pPr>
        <w:pStyle w:val="ListParagraph"/>
        <w:keepLines/>
        <w:numPr>
          <w:ilvl w:val="0"/>
          <w:numId w:val="16"/>
        </w:numPr>
        <w:spacing w:after="120"/>
        <w:ind w:left="360"/>
        <w:rPr>
          <w:szCs w:val="24"/>
        </w:rPr>
      </w:pPr>
      <w:r w:rsidRPr="000B3C6C">
        <w:rPr>
          <w:szCs w:val="24"/>
        </w:rPr>
        <w:t>Bidder Declaration Form GSPD-05-105 (Attachment 4)</w:t>
      </w:r>
    </w:p>
    <w:p w14:paraId="3F16ECA9" w14:textId="77777777" w:rsidR="00600AA1" w:rsidRPr="000B3C6C" w:rsidRDefault="00600AA1" w:rsidP="00CF0EA6">
      <w:pPr>
        <w:pStyle w:val="Heading3"/>
        <w:spacing w:before="0" w:after="120"/>
        <w:jc w:val="left"/>
        <w:rPr>
          <w:i/>
          <w:szCs w:val="24"/>
        </w:rPr>
      </w:pPr>
      <w:r w:rsidRPr="000B3C6C">
        <w:rPr>
          <w:i/>
          <w:szCs w:val="24"/>
        </w:rPr>
        <w:t>Certification</w:t>
      </w:r>
    </w:p>
    <w:p w14:paraId="6D81F4EB" w14:textId="77777777" w:rsidR="00600AA1" w:rsidRPr="000B3C6C" w:rsidRDefault="00600AA1" w:rsidP="00CF0EA6">
      <w:pPr>
        <w:keepLines/>
        <w:spacing w:after="120"/>
        <w:rPr>
          <w:szCs w:val="24"/>
        </w:rPr>
      </w:pPr>
      <w:r w:rsidRPr="000B3C6C">
        <w:rPr>
          <w:szCs w:val="24"/>
        </w:rPr>
        <w:t xml:space="preserve">A business must be formally certified by the Department of General Services, Office of Small Business and DVBE Services (OSDS), </w:t>
      </w:r>
      <w:proofErr w:type="gramStart"/>
      <w:r w:rsidRPr="000B3C6C">
        <w:rPr>
          <w:szCs w:val="24"/>
        </w:rPr>
        <w:t>in order to</w:t>
      </w:r>
      <w:proofErr w:type="gramEnd"/>
      <w:r w:rsidRPr="000B3C6C">
        <w:rPr>
          <w:szCs w:val="24"/>
        </w:rPr>
        <w:t xml:space="preserve"> receive the small/microbusiness preference.</w:t>
      </w:r>
    </w:p>
    <w:p w14:paraId="2D9DE04C" w14:textId="4710764A" w:rsidR="00600AA1" w:rsidRPr="00317572" w:rsidRDefault="00600AA1" w:rsidP="00CF0EA6">
      <w:pPr>
        <w:pStyle w:val="ListParagraph"/>
        <w:keepNext/>
        <w:keepLines/>
        <w:spacing w:after="120"/>
        <w:ind w:left="0"/>
        <w:rPr>
          <w:b/>
          <w:i/>
          <w:szCs w:val="24"/>
        </w:rPr>
      </w:pPr>
      <w:r w:rsidRPr="00317572">
        <w:rPr>
          <w:b/>
          <w:i/>
          <w:szCs w:val="24"/>
        </w:rPr>
        <w:t>Non</w:t>
      </w:r>
      <w:r w:rsidR="00A87DFE">
        <w:rPr>
          <w:b/>
          <w:i/>
          <w:szCs w:val="24"/>
        </w:rPr>
        <w:t>-</w:t>
      </w:r>
      <w:r w:rsidRPr="00317572">
        <w:rPr>
          <w:b/>
          <w:i/>
          <w:szCs w:val="24"/>
        </w:rPr>
        <w:t>Profit Veteran Service Agency</w:t>
      </w:r>
    </w:p>
    <w:p w14:paraId="1CB28014" w14:textId="5D96D28B" w:rsidR="00600AA1" w:rsidRPr="00317572" w:rsidRDefault="00600AA1" w:rsidP="00CF0EA6">
      <w:pPr>
        <w:keepLines/>
        <w:spacing w:after="120"/>
        <w:rPr>
          <w:szCs w:val="24"/>
        </w:rPr>
      </w:pPr>
      <w:r w:rsidRPr="00317572">
        <w:rPr>
          <w:szCs w:val="24"/>
        </w:rPr>
        <w:t>Bidders that qualify as a Non</w:t>
      </w:r>
      <w:r w:rsidR="00A87DFE">
        <w:rPr>
          <w:szCs w:val="24"/>
        </w:rPr>
        <w:t>-</w:t>
      </w:r>
      <w:r w:rsidRPr="00317572">
        <w:rPr>
          <w:szCs w:val="24"/>
        </w:rPr>
        <w:t xml:space="preserve">Profit Veteran Service Agency can be certified as a small business and are entitled to the same benefits as a small business.  </w:t>
      </w:r>
    </w:p>
    <w:p w14:paraId="06E84926" w14:textId="77777777" w:rsidR="00600AA1" w:rsidRPr="00317572" w:rsidRDefault="00600AA1" w:rsidP="00CF0EA6">
      <w:pPr>
        <w:keepNext/>
        <w:rPr>
          <w:b/>
          <w:i/>
          <w:szCs w:val="24"/>
        </w:rPr>
      </w:pPr>
      <w:r w:rsidRPr="00317572">
        <w:rPr>
          <w:b/>
          <w:i/>
          <w:szCs w:val="24"/>
        </w:rPr>
        <w:t>Definitions</w:t>
      </w:r>
    </w:p>
    <w:p w14:paraId="184AEE08" w14:textId="77777777" w:rsidR="00600AA1" w:rsidRPr="00317572" w:rsidRDefault="00600AA1" w:rsidP="004C0B9D">
      <w:pPr>
        <w:pStyle w:val="ListParagraph"/>
        <w:keepLines/>
        <w:numPr>
          <w:ilvl w:val="0"/>
          <w:numId w:val="16"/>
        </w:numPr>
        <w:spacing w:after="120"/>
        <w:ind w:left="360"/>
        <w:rPr>
          <w:szCs w:val="24"/>
        </w:rPr>
      </w:pPr>
      <w:r w:rsidRPr="00317572">
        <w:rPr>
          <w:i/>
          <w:szCs w:val="24"/>
        </w:rPr>
        <w:t>Small business</w:t>
      </w:r>
      <w:r w:rsidRPr="00317572">
        <w:rPr>
          <w:szCs w:val="24"/>
        </w:rPr>
        <w:t xml:space="preserve"> means a business certified by the Office of Small Business Disabled Veteran Services (OSDS) in which:</w:t>
      </w:r>
    </w:p>
    <w:p w14:paraId="0D9A575D" w14:textId="77777777" w:rsidR="00600AA1" w:rsidRPr="00317572" w:rsidRDefault="00600AA1" w:rsidP="007D501C">
      <w:pPr>
        <w:pStyle w:val="ListParagraph"/>
        <w:keepLines/>
        <w:ind w:hanging="360"/>
        <w:rPr>
          <w:color w:val="000000"/>
          <w:szCs w:val="24"/>
        </w:rPr>
      </w:pPr>
      <w:r w:rsidRPr="00317572">
        <w:rPr>
          <w:color w:val="000000"/>
          <w:szCs w:val="24"/>
        </w:rPr>
        <w:t xml:space="preserve">(1) It is independently owned and operated; and </w:t>
      </w:r>
      <w:bookmarkStart w:id="121" w:name="I08F75E14A93B11E2BB17AE4955424172"/>
      <w:bookmarkStart w:id="122" w:name="I08F75E15A93B11E2BB17AE4955424172"/>
      <w:bookmarkEnd w:id="121"/>
      <w:bookmarkEnd w:id="122"/>
    </w:p>
    <w:p w14:paraId="751655EF" w14:textId="77777777" w:rsidR="00600AA1" w:rsidRPr="00317572" w:rsidRDefault="00600AA1" w:rsidP="007D501C">
      <w:pPr>
        <w:pStyle w:val="ListParagraph"/>
        <w:keepLines/>
        <w:ind w:hanging="360"/>
        <w:rPr>
          <w:color w:val="000000"/>
          <w:szCs w:val="24"/>
        </w:rPr>
      </w:pPr>
      <w:r w:rsidRPr="00317572">
        <w:rPr>
          <w:color w:val="000000"/>
          <w:szCs w:val="24"/>
        </w:rPr>
        <w:t xml:space="preserve">(2) The principal office </w:t>
      </w:r>
      <w:proofErr w:type="gramStart"/>
      <w:r w:rsidRPr="00317572">
        <w:rPr>
          <w:color w:val="000000"/>
          <w:szCs w:val="24"/>
        </w:rPr>
        <w:t>is located in</w:t>
      </w:r>
      <w:proofErr w:type="gramEnd"/>
      <w:r w:rsidRPr="00317572">
        <w:rPr>
          <w:color w:val="000000"/>
          <w:szCs w:val="24"/>
        </w:rPr>
        <w:t xml:space="preserve"> California; and </w:t>
      </w:r>
      <w:bookmarkStart w:id="123" w:name="I08F78520A93B11E2BB17AE4955424172"/>
      <w:bookmarkStart w:id="124" w:name="I08F78521A93B11E2BB17AE4955424172"/>
      <w:bookmarkEnd w:id="123"/>
      <w:bookmarkEnd w:id="124"/>
    </w:p>
    <w:p w14:paraId="74EBB924" w14:textId="77777777" w:rsidR="00600AA1" w:rsidRPr="00317572" w:rsidRDefault="00600AA1" w:rsidP="007D501C">
      <w:pPr>
        <w:pStyle w:val="ListParagraph"/>
        <w:keepLines/>
        <w:ind w:hanging="360"/>
        <w:rPr>
          <w:color w:val="000000"/>
          <w:szCs w:val="24"/>
        </w:rPr>
      </w:pPr>
      <w:r w:rsidRPr="00317572">
        <w:rPr>
          <w:color w:val="000000"/>
          <w:szCs w:val="24"/>
        </w:rPr>
        <w:t xml:space="preserve">(3) The officers of the business in the case of a corporation; officers and/or managers, or in the absence of officers and/or managers, all members in the case of a limited liability company; or the owner(s) in all other cases, are domiciled in California; and </w:t>
      </w:r>
      <w:bookmarkStart w:id="125" w:name="I08F78522A93B11E2BB17AE4955424172"/>
      <w:bookmarkStart w:id="126" w:name="I08F78523A93B11E2BB17AE4955424172"/>
      <w:bookmarkEnd w:id="125"/>
      <w:bookmarkEnd w:id="126"/>
    </w:p>
    <w:p w14:paraId="122A9C15" w14:textId="77777777" w:rsidR="00600AA1" w:rsidRPr="00317572" w:rsidRDefault="00600AA1" w:rsidP="007D501C">
      <w:pPr>
        <w:pStyle w:val="ListParagraph"/>
        <w:keepLines/>
        <w:ind w:hanging="360"/>
        <w:rPr>
          <w:color w:val="000000"/>
          <w:szCs w:val="24"/>
        </w:rPr>
      </w:pPr>
      <w:r w:rsidRPr="00317572">
        <w:rPr>
          <w:color w:val="000000"/>
          <w:szCs w:val="24"/>
        </w:rPr>
        <w:t xml:space="preserve">(4) It is not dominant in its field of operation(s), and </w:t>
      </w:r>
      <w:bookmarkStart w:id="127" w:name="I08F78524A93B11E2BB17AE4955424172"/>
      <w:bookmarkStart w:id="128" w:name="I08F78525A93B11E2BB17AE4955424172"/>
      <w:bookmarkEnd w:id="127"/>
      <w:bookmarkEnd w:id="128"/>
    </w:p>
    <w:p w14:paraId="07B28ACE" w14:textId="77777777" w:rsidR="00600AA1" w:rsidRPr="00317572" w:rsidRDefault="00600AA1" w:rsidP="007D501C">
      <w:pPr>
        <w:pStyle w:val="ListParagraph"/>
        <w:keepLines/>
        <w:ind w:hanging="360"/>
        <w:rPr>
          <w:color w:val="000000"/>
          <w:szCs w:val="24"/>
        </w:rPr>
      </w:pPr>
      <w:r w:rsidRPr="00317572">
        <w:rPr>
          <w:color w:val="000000"/>
          <w:szCs w:val="24"/>
        </w:rPr>
        <w:t xml:space="preserve">(5) It is either: </w:t>
      </w:r>
      <w:bookmarkStart w:id="129" w:name="I08F7D340A93B11E2BB17AE4955424172"/>
      <w:bookmarkStart w:id="130" w:name="I08F7D342A93B11E2BB17AE4955424172"/>
      <w:bookmarkEnd w:id="129"/>
      <w:bookmarkEnd w:id="130"/>
    </w:p>
    <w:p w14:paraId="6783A4A6" w14:textId="77777777" w:rsidR="00600AA1" w:rsidRPr="00317572" w:rsidRDefault="00600AA1" w:rsidP="007D501C">
      <w:pPr>
        <w:pStyle w:val="ListParagraph"/>
        <w:keepLines/>
        <w:ind w:left="1080" w:hanging="360"/>
        <w:rPr>
          <w:color w:val="000000"/>
          <w:szCs w:val="24"/>
        </w:rPr>
      </w:pPr>
      <w:r w:rsidRPr="00317572">
        <w:rPr>
          <w:color w:val="000000"/>
          <w:szCs w:val="24"/>
        </w:rPr>
        <w:t xml:space="preserve">(A) A business that, together with all affiliates, has 100 or fewer employees, and annual gross receipts of fourteen million dollars ($14,000,000) or less as averaged for the previous three tax years, as adjusted by the Department pursuant to Government Code § 14837(d)(3); or </w:t>
      </w:r>
      <w:bookmarkStart w:id="131" w:name="I08F7FA50A93B11E2BB17AE4955424172"/>
      <w:bookmarkStart w:id="132" w:name="I08F7FA51A93B11E2BB17AE4955424172"/>
      <w:bookmarkEnd w:id="131"/>
      <w:bookmarkEnd w:id="132"/>
    </w:p>
    <w:p w14:paraId="40506DC4" w14:textId="77777777" w:rsidR="00600AA1" w:rsidRPr="00317572" w:rsidRDefault="00600AA1" w:rsidP="007D501C">
      <w:pPr>
        <w:pStyle w:val="ListParagraph"/>
        <w:keepLines/>
        <w:spacing w:after="120"/>
        <w:ind w:left="1080" w:hanging="360"/>
        <w:rPr>
          <w:color w:val="000000"/>
          <w:szCs w:val="24"/>
        </w:rPr>
      </w:pPr>
      <w:r w:rsidRPr="00317572">
        <w:rPr>
          <w:color w:val="000000"/>
          <w:szCs w:val="24"/>
        </w:rPr>
        <w:t xml:space="preserve">(B) A manufacturer as defined herein that, together with all affiliates, has 100 or fewer employees. </w:t>
      </w:r>
    </w:p>
    <w:p w14:paraId="688FBC89" w14:textId="259D50AD" w:rsidR="00600AA1" w:rsidRPr="00317572" w:rsidRDefault="00600AA1" w:rsidP="004C0B9D">
      <w:pPr>
        <w:pStyle w:val="ListParagraph"/>
        <w:keepLines/>
        <w:numPr>
          <w:ilvl w:val="0"/>
          <w:numId w:val="16"/>
        </w:numPr>
        <w:spacing w:after="120"/>
        <w:ind w:left="360"/>
        <w:rPr>
          <w:szCs w:val="24"/>
        </w:rPr>
      </w:pPr>
      <w:r w:rsidRPr="00317572">
        <w:rPr>
          <w:i/>
          <w:szCs w:val="24"/>
        </w:rPr>
        <w:t xml:space="preserve">Microbusiness </w:t>
      </w:r>
      <w:r w:rsidRPr="00317572">
        <w:rPr>
          <w:szCs w:val="24"/>
        </w:rPr>
        <w:t xml:space="preserve">means a small business certified by OSDS, which meets </w:t>
      </w:r>
      <w:proofErr w:type="gramStart"/>
      <w:r w:rsidRPr="00317572">
        <w:rPr>
          <w:szCs w:val="24"/>
        </w:rPr>
        <w:t>all of</w:t>
      </w:r>
      <w:proofErr w:type="gramEnd"/>
      <w:r w:rsidRPr="00317572">
        <w:rPr>
          <w:szCs w:val="24"/>
        </w:rPr>
        <w:t xml:space="preserve"> the qualifying criteria as a small business, and is:</w:t>
      </w:r>
    </w:p>
    <w:p w14:paraId="6D40C6C8" w14:textId="77777777" w:rsidR="00600AA1" w:rsidRPr="00317572" w:rsidRDefault="00600AA1" w:rsidP="007D501C">
      <w:pPr>
        <w:spacing w:after="120"/>
        <w:ind w:left="720" w:hanging="360"/>
        <w:rPr>
          <w:color w:val="000000"/>
          <w:szCs w:val="24"/>
        </w:rPr>
      </w:pPr>
      <w:r w:rsidRPr="00317572">
        <w:rPr>
          <w:color w:val="000000"/>
          <w:szCs w:val="24"/>
        </w:rPr>
        <w:lastRenderedPageBreak/>
        <w:t xml:space="preserve">(1) A business that, together with all affiliates, has annual gross receipts of three million, five hundred thousand dollars ($3,500,000) or less as averaged for the previous three tax years, as adjusted by the Department pursuant to Government Code §14837(d)(3); or </w:t>
      </w:r>
    </w:p>
    <w:p w14:paraId="6916DFE3" w14:textId="77777777" w:rsidR="00600AA1" w:rsidRPr="00317572" w:rsidRDefault="00600AA1" w:rsidP="007D501C">
      <w:pPr>
        <w:spacing w:after="120"/>
        <w:ind w:left="720" w:hanging="360"/>
        <w:rPr>
          <w:color w:val="000000"/>
          <w:szCs w:val="24"/>
        </w:rPr>
      </w:pPr>
      <w:bookmarkStart w:id="133" w:name="I08F86F80A93B11E2BB17AE4955424172"/>
      <w:bookmarkStart w:id="134" w:name="I08F86F81A93B11E2BB17AE4955424172"/>
      <w:bookmarkEnd w:id="133"/>
      <w:bookmarkEnd w:id="134"/>
      <w:r w:rsidRPr="00317572">
        <w:rPr>
          <w:color w:val="000000"/>
          <w:szCs w:val="24"/>
        </w:rPr>
        <w:t xml:space="preserve">(2) A manufacturer as defined herein that, together with all affiliates, has 25 or fewer employees. </w:t>
      </w:r>
    </w:p>
    <w:p w14:paraId="2D9803C6" w14:textId="1F2CB472" w:rsidR="00600AA1" w:rsidRPr="00317572" w:rsidRDefault="00600AA1" w:rsidP="004C0B9D">
      <w:pPr>
        <w:pStyle w:val="ListParagraph"/>
        <w:keepLines/>
        <w:numPr>
          <w:ilvl w:val="0"/>
          <w:numId w:val="16"/>
        </w:numPr>
        <w:ind w:left="360"/>
        <w:rPr>
          <w:szCs w:val="24"/>
        </w:rPr>
      </w:pPr>
      <w:r w:rsidRPr="00317572">
        <w:rPr>
          <w:i/>
          <w:szCs w:val="24"/>
        </w:rPr>
        <w:t>Non</w:t>
      </w:r>
      <w:r w:rsidR="0044267B">
        <w:rPr>
          <w:i/>
          <w:szCs w:val="24"/>
        </w:rPr>
        <w:t>-</w:t>
      </w:r>
      <w:r w:rsidRPr="00317572">
        <w:rPr>
          <w:i/>
          <w:szCs w:val="24"/>
        </w:rPr>
        <w:t>Profit Veteran Service Agency</w:t>
      </w:r>
      <w:r w:rsidRPr="00317572">
        <w:rPr>
          <w:szCs w:val="24"/>
        </w:rPr>
        <w:t xml:space="preserve"> means an entity that:</w:t>
      </w:r>
    </w:p>
    <w:p w14:paraId="3BD58385" w14:textId="77777777" w:rsidR="00600AA1" w:rsidRPr="00317572" w:rsidRDefault="00600AA1" w:rsidP="004C0B9D">
      <w:pPr>
        <w:pStyle w:val="ListParagraph"/>
        <w:keepLines/>
        <w:numPr>
          <w:ilvl w:val="0"/>
          <w:numId w:val="18"/>
        </w:numPr>
        <w:ind w:left="720"/>
        <w:rPr>
          <w:szCs w:val="24"/>
        </w:rPr>
      </w:pPr>
      <w:r w:rsidRPr="00317572">
        <w:rPr>
          <w:szCs w:val="24"/>
        </w:rPr>
        <w:t xml:space="preserve">Is a community-based organization, </w:t>
      </w:r>
    </w:p>
    <w:p w14:paraId="09234ED3" w14:textId="77777777" w:rsidR="00600AA1" w:rsidRPr="00317572" w:rsidRDefault="00600AA1" w:rsidP="004C0B9D">
      <w:pPr>
        <w:pStyle w:val="ListParagraph"/>
        <w:keepLines/>
        <w:numPr>
          <w:ilvl w:val="0"/>
          <w:numId w:val="18"/>
        </w:numPr>
        <w:ind w:left="720"/>
        <w:rPr>
          <w:szCs w:val="24"/>
        </w:rPr>
      </w:pPr>
      <w:r w:rsidRPr="00317572">
        <w:rPr>
          <w:szCs w:val="24"/>
        </w:rPr>
        <w:t xml:space="preserve">Is a nonprofit corporation (under Section 501(c)(3) of the </w:t>
      </w:r>
      <w:hyperlink r:id="rId22" w:tgtFrame="_blank" w:history="1">
        <w:r w:rsidRPr="00317572">
          <w:rPr>
            <w:rStyle w:val="Hyperlink"/>
            <w:color w:val="auto"/>
            <w:szCs w:val="24"/>
            <w:u w:val="none"/>
          </w:rPr>
          <w:t>Internal Revenue Code</w:t>
        </w:r>
      </w:hyperlink>
      <w:r w:rsidRPr="00317572">
        <w:rPr>
          <w:szCs w:val="24"/>
        </w:rPr>
        <w:t xml:space="preserve">), and </w:t>
      </w:r>
    </w:p>
    <w:p w14:paraId="2A93AF66" w14:textId="77777777" w:rsidR="00600AA1" w:rsidRPr="00317572" w:rsidRDefault="00600AA1" w:rsidP="004C0B9D">
      <w:pPr>
        <w:pStyle w:val="ListParagraph"/>
        <w:keepLines/>
        <w:numPr>
          <w:ilvl w:val="0"/>
          <w:numId w:val="18"/>
        </w:numPr>
        <w:ind w:left="720"/>
        <w:rPr>
          <w:szCs w:val="24"/>
        </w:rPr>
      </w:pPr>
      <w:r w:rsidRPr="00317572">
        <w:rPr>
          <w:szCs w:val="24"/>
        </w:rPr>
        <w:t>Provides housing, substance abuse, case management, and employment training services (as its principal purpose) for:</w:t>
      </w:r>
    </w:p>
    <w:p w14:paraId="7EBC9F1D" w14:textId="11134AB7" w:rsidR="00600AA1" w:rsidRPr="00317572" w:rsidRDefault="0044267B" w:rsidP="004C0B9D">
      <w:pPr>
        <w:keepLines/>
        <w:numPr>
          <w:ilvl w:val="1"/>
          <w:numId w:val="11"/>
        </w:numPr>
        <w:tabs>
          <w:tab w:val="clear" w:pos="1440"/>
        </w:tabs>
        <w:ind w:left="1080"/>
        <w:rPr>
          <w:szCs w:val="24"/>
        </w:rPr>
      </w:pPr>
      <w:r w:rsidRPr="00317572">
        <w:rPr>
          <w:szCs w:val="24"/>
        </w:rPr>
        <w:t>L</w:t>
      </w:r>
      <w:r w:rsidR="00600AA1" w:rsidRPr="00317572">
        <w:rPr>
          <w:szCs w:val="24"/>
        </w:rPr>
        <w:t>ow</w:t>
      </w:r>
      <w:r>
        <w:rPr>
          <w:szCs w:val="24"/>
        </w:rPr>
        <w:t>-</w:t>
      </w:r>
      <w:r w:rsidR="00600AA1" w:rsidRPr="00317572">
        <w:rPr>
          <w:szCs w:val="24"/>
        </w:rPr>
        <w:t xml:space="preserve">income veterans, </w:t>
      </w:r>
    </w:p>
    <w:p w14:paraId="25310B2E" w14:textId="77777777" w:rsidR="00600AA1" w:rsidRPr="00317572" w:rsidRDefault="00600AA1" w:rsidP="004C0B9D">
      <w:pPr>
        <w:keepLines/>
        <w:numPr>
          <w:ilvl w:val="1"/>
          <w:numId w:val="11"/>
        </w:numPr>
        <w:tabs>
          <w:tab w:val="clear" w:pos="1440"/>
        </w:tabs>
        <w:ind w:left="1080"/>
        <w:rPr>
          <w:szCs w:val="24"/>
        </w:rPr>
      </w:pPr>
      <w:r w:rsidRPr="00317572">
        <w:rPr>
          <w:szCs w:val="24"/>
        </w:rPr>
        <w:t xml:space="preserve">disabled veterans, or </w:t>
      </w:r>
    </w:p>
    <w:p w14:paraId="6586B010" w14:textId="77777777" w:rsidR="00600AA1" w:rsidRPr="00317572" w:rsidRDefault="00600AA1" w:rsidP="004C0B9D">
      <w:pPr>
        <w:keepLines/>
        <w:numPr>
          <w:ilvl w:val="1"/>
          <w:numId w:val="11"/>
        </w:numPr>
        <w:tabs>
          <w:tab w:val="clear" w:pos="1440"/>
        </w:tabs>
        <w:ind w:left="1080"/>
        <w:rPr>
          <w:szCs w:val="24"/>
        </w:rPr>
      </w:pPr>
      <w:r w:rsidRPr="00317572">
        <w:rPr>
          <w:szCs w:val="24"/>
        </w:rPr>
        <w:t xml:space="preserve">homeless veterans </w:t>
      </w:r>
    </w:p>
    <w:p w14:paraId="7B1D332B" w14:textId="77777777" w:rsidR="00600AA1" w:rsidRPr="00317572" w:rsidRDefault="00600AA1" w:rsidP="004C0B9D">
      <w:pPr>
        <w:keepLines/>
        <w:numPr>
          <w:ilvl w:val="1"/>
          <w:numId w:val="11"/>
        </w:numPr>
        <w:tabs>
          <w:tab w:val="clear" w:pos="1440"/>
        </w:tabs>
        <w:spacing w:after="120"/>
        <w:ind w:left="1080"/>
        <w:rPr>
          <w:szCs w:val="24"/>
        </w:rPr>
      </w:pPr>
      <w:r w:rsidRPr="00317572">
        <w:rPr>
          <w:szCs w:val="24"/>
        </w:rPr>
        <w:t>and their families</w:t>
      </w:r>
    </w:p>
    <w:p w14:paraId="2A410543" w14:textId="77777777" w:rsidR="00600AA1" w:rsidRPr="00C35084" w:rsidRDefault="00600AA1" w:rsidP="00CF0EA6">
      <w:pPr>
        <w:keepLines/>
        <w:spacing w:after="120"/>
        <w:rPr>
          <w:b/>
          <w:i/>
          <w:szCs w:val="24"/>
        </w:rPr>
      </w:pPr>
      <w:r w:rsidRPr="00C35084">
        <w:rPr>
          <w:b/>
          <w:i/>
          <w:szCs w:val="24"/>
        </w:rPr>
        <w:t xml:space="preserve">Commercially Useful Function </w:t>
      </w:r>
    </w:p>
    <w:p w14:paraId="1B73B2EF" w14:textId="77777777" w:rsidR="00600AA1" w:rsidRPr="00C35084" w:rsidRDefault="00600AA1" w:rsidP="00CF0EA6">
      <w:pPr>
        <w:keepLines/>
        <w:spacing w:after="120"/>
        <w:rPr>
          <w:color w:val="000000"/>
          <w:szCs w:val="24"/>
        </w:rPr>
      </w:pPr>
      <w:r w:rsidRPr="00C35084">
        <w:rPr>
          <w:szCs w:val="24"/>
        </w:rPr>
        <w:t xml:space="preserve">A certified small business or microbusiness shall provide goods or services that contribute to the fulfillment of the contract requirements by performing a “commercially useful function” defined as follows:  </w:t>
      </w:r>
      <w:bookmarkStart w:id="135" w:name="I08AE6E32A93B11E2BB17AE4955424172"/>
      <w:bookmarkStart w:id="136" w:name="I08AE6E33A93B11E2BB17AE4955424172"/>
      <w:bookmarkEnd w:id="135"/>
      <w:bookmarkEnd w:id="136"/>
    </w:p>
    <w:p w14:paraId="40A43B43" w14:textId="1924FA1A" w:rsidR="00600AA1" w:rsidRPr="00C35084" w:rsidRDefault="00600AA1" w:rsidP="001E64C4">
      <w:pPr>
        <w:keepLines/>
        <w:spacing w:after="120"/>
        <w:ind w:left="360" w:hanging="360"/>
        <w:rPr>
          <w:color w:val="000000"/>
          <w:szCs w:val="24"/>
        </w:rPr>
      </w:pPr>
      <w:r w:rsidRPr="00C35084">
        <w:rPr>
          <w:color w:val="000000"/>
          <w:szCs w:val="24"/>
        </w:rPr>
        <w:t xml:space="preserve">(1) The </w:t>
      </w:r>
      <w:r w:rsidR="00880AFB">
        <w:rPr>
          <w:color w:val="000000"/>
          <w:szCs w:val="24"/>
        </w:rPr>
        <w:t>Contractor</w:t>
      </w:r>
      <w:r w:rsidRPr="00C35084">
        <w:rPr>
          <w:color w:val="000000"/>
          <w:szCs w:val="24"/>
        </w:rPr>
        <w:t xml:space="preserve"> or </w:t>
      </w:r>
      <w:r w:rsidR="006566FE">
        <w:rPr>
          <w:color w:val="000000"/>
          <w:szCs w:val="24"/>
        </w:rPr>
        <w:t>Subcontractor</w:t>
      </w:r>
      <w:r w:rsidRPr="00C35084">
        <w:rPr>
          <w:color w:val="000000"/>
          <w:szCs w:val="24"/>
        </w:rPr>
        <w:t xml:space="preserve"> is responsible for the execution of a distinct element of the work of the contract; carrying out its obligation by actually performing, managing or supervising the work involved; and performing work that is normal for its business services and functions; </w:t>
      </w:r>
      <w:bookmarkStart w:id="137" w:name="I08AE6E34A93B11E2BB17AE4955424172"/>
      <w:bookmarkStart w:id="138" w:name="I08AE6E35A93B11E2BB17AE4955424172"/>
      <w:bookmarkEnd w:id="137"/>
      <w:bookmarkEnd w:id="138"/>
    </w:p>
    <w:p w14:paraId="77825B45" w14:textId="7AE848CB" w:rsidR="00600AA1" w:rsidRPr="00C35084" w:rsidRDefault="00600AA1" w:rsidP="001E64C4">
      <w:pPr>
        <w:keepLines/>
        <w:spacing w:after="120"/>
        <w:ind w:left="360" w:hanging="360"/>
        <w:rPr>
          <w:color w:val="000000"/>
          <w:szCs w:val="24"/>
        </w:rPr>
      </w:pPr>
      <w:r w:rsidRPr="00C35084">
        <w:rPr>
          <w:color w:val="000000"/>
          <w:szCs w:val="24"/>
        </w:rPr>
        <w:t xml:space="preserve">(2) The </w:t>
      </w:r>
      <w:r w:rsidR="00880AFB">
        <w:rPr>
          <w:color w:val="000000"/>
          <w:szCs w:val="24"/>
        </w:rPr>
        <w:t>Contractor</w:t>
      </w:r>
      <w:r w:rsidRPr="00C35084">
        <w:rPr>
          <w:color w:val="000000"/>
          <w:szCs w:val="24"/>
        </w:rPr>
        <w:t xml:space="preserve"> or </w:t>
      </w:r>
      <w:r w:rsidR="006566FE">
        <w:rPr>
          <w:color w:val="000000"/>
          <w:szCs w:val="24"/>
        </w:rPr>
        <w:t>Subcontractor</w:t>
      </w:r>
      <w:r w:rsidRPr="00C35084">
        <w:rPr>
          <w:color w:val="000000"/>
          <w:szCs w:val="24"/>
        </w:rPr>
        <w:t xml:space="preserve"> is not further subcontracting a greater portion of the work than would be expected by normal industry practices;</w:t>
      </w:r>
    </w:p>
    <w:p w14:paraId="5EF44F6A" w14:textId="22DD11F5" w:rsidR="00600AA1" w:rsidRPr="00C35084" w:rsidRDefault="00600AA1" w:rsidP="001E64C4">
      <w:pPr>
        <w:keepLines/>
        <w:spacing w:after="120"/>
        <w:ind w:left="360" w:hanging="360"/>
        <w:rPr>
          <w:color w:val="000000"/>
          <w:szCs w:val="24"/>
        </w:rPr>
      </w:pPr>
      <w:bookmarkStart w:id="139" w:name="I08AE9540A93B11E2BB17AE4955424172"/>
      <w:bookmarkStart w:id="140" w:name="I08AE9541A93B11E2BB17AE4955424172"/>
      <w:bookmarkEnd w:id="139"/>
      <w:bookmarkEnd w:id="140"/>
      <w:r w:rsidRPr="00C35084">
        <w:rPr>
          <w:color w:val="000000"/>
          <w:szCs w:val="24"/>
        </w:rPr>
        <w:t xml:space="preserve">(3) The </w:t>
      </w:r>
      <w:r w:rsidR="00880AFB">
        <w:rPr>
          <w:color w:val="000000"/>
          <w:szCs w:val="24"/>
        </w:rPr>
        <w:t>Contractor</w:t>
      </w:r>
      <w:r w:rsidRPr="00C35084">
        <w:rPr>
          <w:color w:val="000000"/>
          <w:szCs w:val="24"/>
        </w:rPr>
        <w:t xml:space="preserve"> or </w:t>
      </w:r>
      <w:r w:rsidR="006566FE">
        <w:rPr>
          <w:color w:val="000000"/>
          <w:szCs w:val="24"/>
        </w:rPr>
        <w:t>Subcontractor</w:t>
      </w:r>
      <w:r w:rsidRPr="00C35084">
        <w:rPr>
          <w:color w:val="000000"/>
          <w:szCs w:val="24"/>
        </w:rPr>
        <w:t xml:space="preserve"> is responsible, with respect to materials and supplies provided on the subcontract, for negotiating price, determining quality and quantity, ordering the material, installing (when applicable), and paying for the material itself</w:t>
      </w:r>
      <w:bookmarkStart w:id="141" w:name="I08AE9542A93B11E2BB17AE4955424172"/>
      <w:bookmarkStart w:id="142" w:name="I08AE9543A93B11E2BB17AE4955424172"/>
      <w:bookmarkEnd w:id="141"/>
      <w:bookmarkEnd w:id="142"/>
      <w:r w:rsidRPr="00C35084">
        <w:rPr>
          <w:color w:val="000000"/>
          <w:szCs w:val="24"/>
        </w:rPr>
        <w:t>;</w:t>
      </w:r>
    </w:p>
    <w:p w14:paraId="5D977E55" w14:textId="15DFBC01" w:rsidR="00600AA1" w:rsidRPr="00C35084" w:rsidRDefault="00600AA1" w:rsidP="001E64C4">
      <w:pPr>
        <w:keepLines/>
        <w:spacing w:after="120"/>
        <w:ind w:left="360" w:hanging="360"/>
        <w:rPr>
          <w:color w:val="000000"/>
          <w:szCs w:val="24"/>
        </w:rPr>
      </w:pPr>
      <w:r w:rsidRPr="00C35084">
        <w:rPr>
          <w:color w:val="000000"/>
          <w:szCs w:val="24"/>
        </w:rPr>
        <w:t xml:space="preserve">(4) A </w:t>
      </w:r>
      <w:r w:rsidR="00880AFB">
        <w:rPr>
          <w:color w:val="000000"/>
          <w:szCs w:val="24"/>
        </w:rPr>
        <w:t>Contractor</w:t>
      </w:r>
      <w:r w:rsidRPr="00C35084">
        <w:rPr>
          <w:color w:val="000000"/>
          <w:szCs w:val="24"/>
        </w:rPr>
        <w:t xml:space="preserve"> or </w:t>
      </w:r>
      <w:r w:rsidR="006566FE">
        <w:rPr>
          <w:color w:val="000000"/>
          <w:szCs w:val="24"/>
        </w:rPr>
        <w:t>Subcontractor</w:t>
      </w:r>
      <w:r w:rsidRPr="00C35084">
        <w:rPr>
          <w:color w:val="000000"/>
          <w:szCs w:val="24"/>
        </w:rPr>
        <w:t xml:space="preserve"> will not be considered as performing a commercially useful function if its role is limited to that of an extra participant in a transaction, contract, or project through which funds are passed in order to achieve the appearance of small business participation. </w:t>
      </w:r>
    </w:p>
    <w:p w14:paraId="17D66124" w14:textId="49594587" w:rsidR="00600AA1" w:rsidRPr="00C35084" w:rsidRDefault="00600AA1" w:rsidP="001E64C4">
      <w:pPr>
        <w:keepLines/>
        <w:spacing w:before="120" w:after="120"/>
        <w:rPr>
          <w:b/>
          <w:i/>
          <w:szCs w:val="24"/>
        </w:rPr>
      </w:pPr>
      <w:r w:rsidRPr="00C35084">
        <w:rPr>
          <w:b/>
          <w:i/>
          <w:szCs w:val="24"/>
        </w:rPr>
        <w:t>Late Payment of Invoices</w:t>
      </w:r>
    </w:p>
    <w:p w14:paraId="165968E3" w14:textId="26AC3E82" w:rsidR="00600AA1" w:rsidRPr="00C35084" w:rsidRDefault="00600AA1" w:rsidP="00CF0EA6">
      <w:pPr>
        <w:keepLines/>
        <w:spacing w:after="120"/>
        <w:rPr>
          <w:szCs w:val="24"/>
        </w:rPr>
      </w:pPr>
      <w:r w:rsidRPr="00C35084">
        <w:rPr>
          <w:szCs w:val="24"/>
        </w:rPr>
        <w:t xml:space="preserve">Certified small/microbusinesses are entitled to greater interest penalties paid by the </w:t>
      </w:r>
      <w:r w:rsidR="00AD3B35">
        <w:rPr>
          <w:szCs w:val="24"/>
        </w:rPr>
        <w:t>S</w:t>
      </w:r>
      <w:r w:rsidRPr="00C35084">
        <w:rPr>
          <w:szCs w:val="24"/>
        </w:rPr>
        <w:t>tate for late payment of invoices than for non-certified small business/microbusiness.</w:t>
      </w:r>
    </w:p>
    <w:p w14:paraId="7F1998E3" w14:textId="77777777" w:rsidR="00600AA1" w:rsidRPr="00C35084" w:rsidRDefault="00600AA1" w:rsidP="008F411C">
      <w:pPr>
        <w:keepLines/>
        <w:widowControl w:val="0"/>
        <w:spacing w:before="120" w:after="120"/>
        <w:rPr>
          <w:b/>
          <w:i/>
          <w:szCs w:val="24"/>
        </w:rPr>
      </w:pPr>
      <w:r w:rsidRPr="00C35084">
        <w:rPr>
          <w:b/>
          <w:i/>
          <w:szCs w:val="24"/>
        </w:rPr>
        <w:t>Small Business / Microbusiness Law</w:t>
      </w:r>
    </w:p>
    <w:p w14:paraId="140B4729" w14:textId="77777777" w:rsidR="00600AA1" w:rsidRPr="00C35084" w:rsidRDefault="00600AA1" w:rsidP="004C0B9D">
      <w:pPr>
        <w:pStyle w:val="ListParagraph"/>
        <w:keepLines/>
        <w:numPr>
          <w:ilvl w:val="0"/>
          <w:numId w:val="17"/>
        </w:numPr>
        <w:ind w:left="720"/>
        <w:rPr>
          <w:szCs w:val="24"/>
        </w:rPr>
      </w:pPr>
      <w:r w:rsidRPr="00C35084">
        <w:rPr>
          <w:szCs w:val="24"/>
        </w:rPr>
        <w:t xml:space="preserve">Government Code section 14835 et. seq. </w:t>
      </w:r>
    </w:p>
    <w:p w14:paraId="0FB5ABC4" w14:textId="77777777" w:rsidR="00600AA1" w:rsidRPr="00C35084" w:rsidRDefault="00600AA1" w:rsidP="004C0B9D">
      <w:pPr>
        <w:pStyle w:val="ListParagraph"/>
        <w:keepLines/>
        <w:numPr>
          <w:ilvl w:val="0"/>
          <w:numId w:val="17"/>
        </w:numPr>
        <w:spacing w:after="120"/>
        <w:ind w:left="720"/>
        <w:rPr>
          <w:szCs w:val="24"/>
        </w:rPr>
      </w:pPr>
      <w:r w:rsidRPr="00C35084">
        <w:rPr>
          <w:szCs w:val="24"/>
        </w:rPr>
        <w:t>California Code of Regulations, Title 2 Section 1896 et. seq.</w:t>
      </w:r>
    </w:p>
    <w:p w14:paraId="478B36B3" w14:textId="77777777" w:rsidR="00D10760" w:rsidRPr="00811C7F" w:rsidRDefault="00D10760" w:rsidP="00CF0EA6">
      <w:pPr>
        <w:pStyle w:val="Heading3"/>
        <w:widowControl w:val="0"/>
        <w:spacing w:before="0" w:after="120"/>
        <w:jc w:val="left"/>
        <w:rPr>
          <w:szCs w:val="24"/>
          <w:u w:val="single"/>
        </w:rPr>
      </w:pPr>
      <w:r w:rsidRPr="00811C7F">
        <w:rPr>
          <w:szCs w:val="24"/>
          <w:u w:val="single"/>
        </w:rPr>
        <w:lastRenderedPageBreak/>
        <w:t>Non-Small Business</w:t>
      </w:r>
    </w:p>
    <w:p w14:paraId="36BC3DF9" w14:textId="77777777" w:rsidR="000A279B" w:rsidRPr="00B3545C" w:rsidRDefault="00675A75" w:rsidP="00CF0EA6">
      <w:pPr>
        <w:keepNext/>
        <w:keepLines/>
        <w:spacing w:after="120"/>
        <w:rPr>
          <w:b/>
          <w:i/>
          <w:szCs w:val="24"/>
        </w:rPr>
      </w:pPr>
      <w:r w:rsidRPr="00B3545C">
        <w:rPr>
          <w:b/>
          <w:i/>
          <w:szCs w:val="24"/>
        </w:rPr>
        <w:t>Preference</w:t>
      </w:r>
    </w:p>
    <w:p w14:paraId="6EA24C53" w14:textId="187C41BD" w:rsidR="00675A75" w:rsidRPr="00B3545C" w:rsidRDefault="00675A75" w:rsidP="00CF0EA6">
      <w:pPr>
        <w:keepNext/>
        <w:keepLines/>
        <w:spacing w:after="120"/>
        <w:rPr>
          <w:szCs w:val="24"/>
        </w:rPr>
      </w:pPr>
      <w:bookmarkStart w:id="143" w:name="_Hlk116371524"/>
      <w:r w:rsidRPr="00B3545C">
        <w:rPr>
          <w:szCs w:val="24"/>
        </w:rPr>
        <w:t xml:space="preserve">The preference to a non-small business Bidder that commits to small business or microbusiness </w:t>
      </w:r>
      <w:r w:rsidR="006566FE">
        <w:rPr>
          <w:szCs w:val="24"/>
        </w:rPr>
        <w:t>Subcontractor</w:t>
      </w:r>
      <w:r w:rsidRPr="00B3545C">
        <w:rPr>
          <w:szCs w:val="24"/>
        </w:rPr>
        <w:t xml:space="preserve"> participation of twenty-five percent (25%) of its net B</w:t>
      </w:r>
      <w:r w:rsidR="0059294A" w:rsidRPr="00B3545C">
        <w:rPr>
          <w:szCs w:val="24"/>
        </w:rPr>
        <w:t>id price will receive five percent (5%) preference points based on the highest responsible bidder's total score</w:t>
      </w:r>
      <w:bookmarkEnd w:id="143"/>
      <w:r w:rsidR="0059294A" w:rsidRPr="00B3545C">
        <w:rPr>
          <w:szCs w:val="24"/>
        </w:rPr>
        <w:t>, if the highest scored proposal is submitted by a business other than a certified small business</w:t>
      </w:r>
      <w:r w:rsidRPr="00B3545C">
        <w:rPr>
          <w:szCs w:val="24"/>
        </w:rPr>
        <w:t xml:space="preserve">. </w:t>
      </w:r>
      <w:r w:rsidR="0059294A" w:rsidRPr="00B3545C">
        <w:rPr>
          <w:szCs w:val="24"/>
        </w:rPr>
        <w:t xml:space="preserve"> </w:t>
      </w:r>
      <w:r w:rsidRPr="00B3545C">
        <w:rPr>
          <w:szCs w:val="24"/>
        </w:rPr>
        <w:t xml:space="preserve">A non-small business that qualifies for this preference may not take an award away from a certified small business. </w:t>
      </w:r>
    </w:p>
    <w:p w14:paraId="6357084F" w14:textId="77777777" w:rsidR="00675A75" w:rsidRPr="00BF6361" w:rsidRDefault="00675A75" w:rsidP="00CF0EA6">
      <w:pPr>
        <w:keepLines/>
        <w:spacing w:after="120"/>
        <w:rPr>
          <w:b/>
          <w:i/>
          <w:szCs w:val="24"/>
        </w:rPr>
      </w:pPr>
      <w:bookmarkStart w:id="144" w:name="_Toc398282348"/>
      <w:bookmarkStart w:id="145" w:name="_Toc414611668"/>
      <w:r w:rsidRPr="00BF6361">
        <w:rPr>
          <w:b/>
          <w:i/>
          <w:szCs w:val="24"/>
        </w:rPr>
        <w:t>Required Forms</w:t>
      </w:r>
    </w:p>
    <w:p w14:paraId="1CE697CB" w14:textId="71F2A575" w:rsidR="00675A75" w:rsidRPr="00BF6361" w:rsidRDefault="00675A75" w:rsidP="004C0B9D">
      <w:pPr>
        <w:pStyle w:val="ListParagraph"/>
        <w:keepLines/>
        <w:numPr>
          <w:ilvl w:val="0"/>
          <w:numId w:val="16"/>
        </w:numPr>
        <w:ind w:left="360"/>
        <w:rPr>
          <w:szCs w:val="24"/>
        </w:rPr>
      </w:pPr>
      <w:r w:rsidRPr="00BF6361">
        <w:rPr>
          <w:szCs w:val="24"/>
        </w:rPr>
        <w:t xml:space="preserve">Submit a copy of the </w:t>
      </w:r>
      <w:r w:rsidR="006566FE">
        <w:rPr>
          <w:szCs w:val="24"/>
        </w:rPr>
        <w:t>Subcontractor</w:t>
      </w:r>
      <w:r w:rsidRPr="00BF6361">
        <w:rPr>
          <w:szCs w:val="24"/>
        </w:rPr>
        <w:t>’s Small Business Certification</w:t>
      </w:r>
    </w:p>
    <w:p w14:paraId="5559F919" w14:textId="67CCDFF6" w:rsidR="00675A75" w:rsidRPr="00BF6361" w:rsidRDefault="00880AFB" w:rsidP="004C0B9D">
      <w:pPr>
        <w:pStyle w:val="ListParagraph"/>
        <w:keepLines/>
        <w:numPr>
          <w:ilvl w:val="0"/>
          <w:numId w:val="16"/>
        </w:numPr>
        <w:ind w:left="360"/>
        <w:rPr>
          <w:szCs w:val="24"/>
        </w:rPr>
      </w:pPr>
      <w:r>
        <w:rPr>
          <w:szCs w:val="24"/>
        </w:rPr>
        <w:t>Contractor</w:t>
      </w:r>
      <w:r w:rsidR="00675A75" w:rsidRPr="00BF6361">
        <w:rPr>
          <w:szCs w:val="24"/>
        </w:rPr>
        <w:t xml:space="preserve"> Status Form (Attachment 1)</w:t>
      </w:r>
    </w:p>
    <w:p w14:paraId="77B61051" w14:textId="77777777" w:rsidR="00675A75" w:rsidRPr="00BF6361" w:rsidRDefault="00675A75" w:rsidP="004C0B9D">
      <w:pPr>
        <w:pStyle w:val="ListParagraph"/>
        <w:keepLines/>
        <w:numPr>
          <w:ilvl w:val="0"/>
          <w:numId w:val="16"/>
        </w:numPr>
        <w:tabs>
          <w:tab w:val="left" w:pos="360"/>
        </w:tabs>
        <w:ind w:left="360"/>
        <w:rPr>
          <w:szCs w:val="24"/>
        </w:rPr>
      </w:pPr>
      <w:r w:rsidRPr="00BF6361">
        <w:rPr>
          <w:szCs w:val="24"/>
        </w:rPr>
        <w:t xml:space="preserve">Complete the “Small Business/Non-Small Business Preference Claim” section  </w:t>
      </w:r>
    </w:p>
    <w:p w14:paraId="071A1D22" w14:textId="77777777" w:rsidR="00B126B0" w:rsidRDefault="00675A75" w:rsidP="004C0B9D">
      <w:pPr>
        <w:pStyle w:val="ListParagraph"/>
        <w:keepLines/>
        <w:numPr>
          <w:ilvl w:val="0"/>
          <w:numId w:val="16"/>
        </w:numPr>
        <w:tabs>
          <w:tab w:val="left" w:pos="360"/>
        </w:tabs>
        <w:spacing w:after="120"/>
        <w:ind w:left="360"/>
        <w:rPr>
          <w:szCs w:val="24"/>
        </w:rPr>
      </w:pPr>
      <w:r w:rsidRPr="00BF6361">
        <w:rPr>
          <w:szCs w:val="24"/>
        </w:rPr>
        <w:t>Bidder Declaration Form GSPD-05-105 (Attachment 4)</w:t>
      </w:r>
    </w:p>
    <w:p w14:paraId="03EDF3D3" w14:textId="5A79A0C9" w:rsidR="009A5B07" w:rsidRPr="006A565E" w:rsidRDefault="009A5B07" w:rsidP="00CF0EA6">
      <w:pPr>
        <w:pStyle w:val="ListParagraph"/>
        <w:keepLines/>
        <w:widowControl w:val="0"/>
        <w:spacing w:after="120"/>
        <w:ind w:left="0"/>
        <w:rPr>
          <w:b/>
          <w:i/>
          <w:szCs w:val="24"/>
        </w:rPr>
      </w:pPr>
      <w:r w:rsidRPr="006A565E">
        <w:rPr>
          <w:b/>
          <w:i/>
          <w:szCs w:val="24"/>
        </w:rPr>
        <w:t>Certification</w:t>
      </w:r>
    </w:p>
    <w:p w14:paraId="5F383946" w14:textId="77777777" w:rsidR="00B126B0" w:rsidRDefault="009A5B07" w:rsidP="00CF0EA6">
      <w:pPr>
        <w:keepLines/>
        <w:spacing w:after="120"/>
        <w:rPr>
          <w:szCs w:val="24"/>
        </w:rPr>
      </w:pPr>
      <w:r w:rsidRPr="00BF6361">
        <w:rPr>
          <w:szCs w:val="24"/>
        </w:rPr>
        <w:t xml:space="preserve">A </w:t>
      </w:r>
      <w:r w:rsidR="006566FE">
        <w:rPr>
          <w:szCs w:val="24"/>
        </w:rPr>
        <w:t>Subcontractor</w:t>
      </w:r>
      <w:r w:rsidRPr="00BF6361">
        <w:rPr>
          <w:szCs w:val="24"/>
        </w:rPr>
        <w:t xml:space="preserve"> business must be formally certified by the Department of General Services, Office of Small Business and DVBE Services (OSDS), in order to receive the Non-Small Business Preference.</w:t>
      </w:r>
    </w:p>
    <w:p w14:paraId="1FB75FF6" w14:textId="20B15778" w:rsidR="009A5B07" w:rsidRPr="00B126B0" w:rsidRDefault="009A5B07" w:rsidP="00CF0EA6">
      <w:pPr>
        <w:keepLines/>
        <w:spacing w:after="120"/>
        <w:rPr>
          <w:szCs w:val="24"/>
        </w:rPr>
      </w:pPr>
      <w:r w:rsidRPr="00BF6361">
        <w:rPr>
          <w:b/>
          <w:i/>
          <w:szCs w:val="24"/>
        </w:rPr>
        <w:t>Non-Small Business Law</w:t>
      </w:r>
    </w:p>
    <w:p w14:paraId="58E925E6" w14:textId="77777777" w:rsidR="009A5B07" w:rsidRPr="00BF6361" w:rsidRDefault="009A5B07" w:rsidP="004C0B9D">
      <w:pPr>
        <w:pStyle w:val="ListParagraph"/>
        <w:keepLines/>
        <w:numPr>
          <w:ilvl w:val="0"/>
          <w:numId w:val="17"/>
        </w:numPr>
        <w:rPr>
          <w:szCs w:val="24"/>
        </w:rPr>
      </w:pPr>
      <w:r w:rsidRPr="00BF6361">
        <w:rPr>
          <w:szCs w:val="24"/>
        </w:rPr>
        <w:t>Government Code section 14838 (b)</w:t>
      </w:r>
    </w:p>
    <w:p w14:paraId="035FD7FA" w14:textId="77777777" w:rsidR="009A5B07" w:rsidRPr="00BF6361" w:rsidRDefault="009A5B07" w:rsidP="004C0B9D">
      <w:pPr>
        <w:pStyle w:val="ListParagraph"/>
        <w:keepLines/>
        <w:numPr>
          <w:ilvl w:val="0"/>
          <w:numId w:val="17"/>
        </w:numPr>
        <w:rPr>
          <w:szCs w:val="24"/>
        </w:rPr>
      </w:pPr>
      <w:r w:rsidRPr="00BF6361">
        <w:rPr>
          <w:szCs w:val="24"/>
        </w:rPr>
        <w:t>California Code of Regulations, Title 2 Section 1896 et. seq.</w:t>
      </w:r>
    </w:p>
    <w:p w14:paraId="765F5BC6" w14:textId="77777777" w:rsidR="00D03D70" w:rsidRPr="00FD053B" w:rsidRDefault="00D03D70" w:rsidP="00CF0EA6">
      <w:pPr>
        <w:spacing w:after="120"/>
        <w:textAlignment w:val="baseline"/>
        <w:rPr>
          <w:rFonts w:ascii="Arial Bold" w:hAnsi="Arial Bold"/>
          <w:smallCaps/>
          <w:szCs w:val="22"/>
        </w:rPr>
      </w:pPr>
    </w:p>
    <w:p w14:paraId="6ADD8837" w14:textId="54DAD12E" w:rsidR="007660C0" w:rsidRPr="002A1948" w:rsidRDefault="007660C0" w:rsidP="002A1948">
      <w:pPr>
        <w:pStyle w:val="Heading2"/>
        <w:keepLines/>
        <w:spacing w:before="0"/>
        <w:rPr>
          <w:szCs w:val="28"/>
        </w:rPr>
      </w:pPr>
      <w:bookmarkStart w:id="146" w:name="_Toc116474518"/>
      <w:r w:rsidRPr="002A1948">
        <w:rPr>
          <w:szCs w:val="28"/>
        </w:rPr>
        <w:t>California</w:t>
      </w:r>
      <w:r w:rsidR="005D0699" w:rsidRPr="002A1948">
        <w:rPr>
          <w:szCs w:val="28"/>
        </w:rPr>
        <w:t>-</w:t>
      </w:r>
      <w:r w:rsidRPr="002A1948">
        <w:rPr>
          <w:szCs w:val="28"/>
        </w:rPr>
        <w:t>Based Entities (CBE)</w:t>
      </w:r>
      <w:bookmarkEnd w:id="146"/>
    </w:p>
    <w:p w14:paraId="4FBF9C71" w14:textId="33DB3886" w:rsidR="007660C0" w:rsidRDefault="007660C0" w:rsidP="00CF0EA6">
      <w:pPr>
        <w:spacing w:after="120"/>
        <w:textAlignment w:val="baseline"/>
      </w:pPr>
      <w:r w:rsidRPr="00F8649E">
        <w:t>Projects that maximize the spending of CEC funds on California</w:t>
      </w:r>
      <w:r w:rsidR="000E79C4">
        <w:t>-</w:t>
      </w:r>
      <w:r w:rsidRPr="00F8649E">
        <w:t xml:space="preserve">Based Entities will receive </w:t>
      </w:r>
      <w:r w:rsidR="00564C83">
        <w:t xml:space="preserve">a maximum of 5 preference </w:t>
      </w:r>
      <w:r w:rsidRPr="00F8649E">
        <w:t>points as indicated in the table below (see California-Based Entities section for more details).  </w:t>
      </w:r>
    </w:p>
    <w:p w14:paraId="04E17BA3" w14:textId="5EF8CD5D" w:rsidR="007660C0" w:rsidRDefault="007660C0" w:rsidP="00CF0EA6">
      <w:pPr>
        <w:spacing w:after="120"/>
        <w:textAlignment w:val="baseline"/>
      </w:pPr>
      <w:r w:rsidRPr="00F8649E">
        <w:t>Projects that meet these requirements will receive preference points as indicated below: </w:t>
      </w:r>
    </w:p>
    <w:tbl>
      <w:tblPr>
        <w:tblW w:w="94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52"/>
        <w:gridCol w:w="3690"/>
      </w:tblGrid>
      <w:tr w:rsidR="007660C0" w:rsidRPr="00F8649E" w14:paraId="1578300D" w14:textId="77777777" w:rsidTr="00FD053B">
        <w:trPr>
          <w:trHeight w:val="777"/>
        </w:trPr>
        <w:tc>
          <w:tcPr>
            <w:tcW w:w="575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50D4DC" w14:textId="4BDD5303" w:rsidR="007660C0" w:rsidRPr="00F8649E" w:rsidRDefault="007660C0" w:rsidP="00CF0EA6">
            <w:pPr>
              <w:textAlignment w:val="baseline"/>
              <w:rPr>
                <w:rFonts w:ascii="Times New Roman" w:hAnsi="Times New Roman" w:cs="Times New Roman"/>
                <w:szCs w:val="24"/>
              </w:rPr>
            </w:pPr>
            <w:r w:rsidRPr="00F8649E">
              <w:rPr>
                <w:b/>
                <w:bCs/>
              </w:rPr>
              <w:t>Percentage of Gas R&amp;D Funds Allocated to CBEs</w:t>
            </w:r>
            <w:r w:rsidRPr="00F8649E">
              <w:t> </w:t>
            </w:r>
            <w:r w:rsidRPr="00812A37">
              <w:rPr>
                <w:b/>
                <w:bCs/>
              </w:rPr>
              <w:t>up to $</w:t>
            </w:r>
            <w:r w:rsidR="0092304B">
              <w:rPr>
                <w:b/>
                <w:bCs/>
              </w:rPr>
              <w:t>4</w:t>
            </w:r>
            <w:r w:rsidRPr="00812A37">
              <w:rPr>
                <w:b/>
                <w:bCs/>
              </w:rPr>
              <w:t>00,000</w:t>
            </w:r>
          </w:p>
          <w:p w14:paraId="0D02E20D" w14:textId="62B799AE" w:rsidR="007660C0" w:rsidRPr="00362677" w:rsidRDefault="007660C0" w:rsidP="00CF0EA6">
            <w:pPr>
              <w:textAlignment w:val="baseline"/>
            </w:pPr>
            <w:r w:rsidRPr="00F8649E">
              <w:t xml:space="preserve">(derived from </w:t>
            </w:r>
            <w:r w:rsidR="00642097">
              <w:t xml:space="preserve">CBE </w:t>
            </w:r>
            <w:r w:rsidR="00812A37">
              <w:t>F</w:t>
            </w:r>
            <w:r w:rsidR="00642097">
              <w:t>orm Attachment 9</w:t>
            </w:r>
            <w:r w:rsidRPr="00F8649E">
              <w:t>)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2567F99A" w14:textId="77777777" w:rsidR="006C39FB" w:rsidRDefault="007660C0" w:rsidP="00CF0EA6">
            <w:pPr>
              <w:textAlignment w:val="baseline"/>
              <w:rPr>
                <w:b/>
                <w:bCs/>
              </w:rPr>
            </w:pPr>
            <w:r w:rsidRPr="00F8649E">
              <w:rPr>
                <w:b/>
                <w:bCs/>
              </w:rPr>
              <w:t>Percentage of Possible Points</w:t>
            </w:r>
          </w:p>
          <w:p w14:paraId="42A6D64D" w14:textId="4B345751" w:rsidR="007660C0" w:rsidRPr="00F8649E" w:rsidRDefault="008F06E5" w:rsidP="00CF0EA6">
            <w:pPr>
              <w:textAlignment w:val="baseline"/>
              <w:rPr>
                <w:rFonts w:ascii="Times New Roman" w:hAnsi="Times New Roman" w:cs="Times New Roman"/>
                <w:szCs w:val="24"/>
              </w:rPr>
            </w:pPr>
            <w:r>
              <w:t>(maximum of 5 preference points)</w:t>
            </w:r>
            <w:r w:rsidR="007660C0" w:rsidRPr="00F8649E">
              <w:t> </w:t>
            </w:r>
          </w:p>
        </w:tc>
      </w:tr>
      <w:tr w:rsidR="007660C0" w:rsidRPr="00F8649E" w14:paraId="2D03EB31" w14:textId="77777777" w:rsidTr="00D04953">
        <w:trPr>
          <w:trHeight w:val="240"/>
        </w:trPr>
        <w:tc>
          <w:tcPr>
            <w:tcW w:w="575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ED821AA" w14:textId="1E782336" w:rsidR="007660C0" w:rsidRPr="00F8649E" w:rsidRDefault="00095BAB" w:rsidP="00FD053B">
            <w:pPr>
              <w:jc w:val="center"/>
              <w:textAlignment w:val="baseline"/>
              <w:rPr>
                <w:rFonts w:ascii="Times New Roman" w:hAnsi="Times New Roman" w:cs="Times New Roman"/>
              </w:rPr>
            </w:pPr>
            <w:r w:rsidRPr="00433487">
              <w:rPr>
                <w:u w:val="single"/>
              </w:rPr>
              <w:t>&gt;</w:t>
            </w:r>
            <w:r w:rsidR="007660C0" w:rsidRPr="00F8649E">
              <w:t xml:space="preserve"> 60%</w:t>
            </w:r>
          </w:p>
        </w:tc>
        <w:tc>
          <w:tcPr>
            <w:tcW w:w="36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490406B" w14:textId="66BB8460" w:rsidR="007660C0" w:rsidRPr="00F8649E" w:rsidRDefault="007660C0" w:rsidP="00FD053B">
            <w:pPr>
              <w:jc w:val="center"/>
              <w:textAlignment w:val="baseline"/>
              <w:rPr>
                <w:rFonts w:ascii="Times New Roman" w:hAnsi="Times New Roman" w:cs="Times New Roman"/>
                <w:szCs w:val="24"/>
              </w:rPr>
            </w:pPr>
            <w:r w:rsidRPr="00F8649E">
              <w:t>20%</w:t>
            </w:r>
          </w:p>
        </w:tc>
      </w:tr>
      <w:tr w:rsidR="007660C0" w:rsidRPr="00F8649E" w14:paraId="0A7DF2E9" w14:textId="77777777" w:rsidTr="00D04953">
        <w:trPr>
          <w:trHeight w:val="255"/>
        </w:trPr>
        <w:tc>
          <w:tcPr>
            <w:tcW w:w="575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A6271A0" w14:textId="42D25235" w:rsidR="007660C0" w:rsidRPr="00F8649E" w:rsidRDefault="007660C0" w:rsidP="00FD053B">
            <w:pPr>
              <w:jc w:val="center"/>
              <w:textAlignment w:val="baseline"/>
              <w:rPr>
                <w:rFonts w:ascii="Times New Roman" w:hAnsi="Times New Roman" w:cs="Times New Roman"/>
                <w:szCs w:val="24"/>
              </w:rPr>
            </w:pPr>
            <w:r w:rsidRPr="00F8649E">
              <w:t>&gt; 70%</w:t>
            </w:r>
          </w:p>
        </w:tc>
        <w:tc>
          <w:tcPr>
            <w:tcW w:w="36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ADAACA" w14:textId="19A89459" w:rsidR="007660C0" w:rsidRPr="00F8649E" w:rsidRDefault="007660C0" w:rsidP="00FD053B">
            <w:pPr>
              <w:jc w:val="center"/>
              <w:textAlignment w:val="baseline"/>
              <w:rPr>
                <w:rFonts w:ascii="Times New Roman" w:hAnsi="Times New Roman" w:cs="Times New Roman"/>
                <w:szCs w:val="24"/>
              </w:rPr>
            </w:pPr>
            <w:r w:rsidRPr="00F8649E">
              <w:t>40%</w:t>
            </w:r>
          </w:p>
        </w:tc>
      </w:tr>
      <w:tr w:rsidR="007660C0" w:rsidRPr="00F8649E" w14:paraId="29328375" w14:textId="77777777" w:rsidTr="00D04953">
        <w:trPr>
          <w:trHeight w:val="240"/>
        </w:trPr>
        <w:tc>
          <w:tcPr>
            <w:tcW w:w="575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DC7AEF" w14:textId="734FCCAE" w:rsidR="007660C0" w:rsidRPr="00F8649E" w:rsidRDefault="007660C0" w:rsidP="00FD053B">
            <w:pPr>
              <w:jc w:val="center"/>
              <w:textAlignment w:val="baseline"/>
              <w:rPr>
                <w:rFonts w:ascii="Times New Roman" w:hAnsi="Times New Roman" w:cs="Times New Roman"/>
                <w:szCs w:val="24"/>
              </w:rPr>
            </w:pPr>
            <w:r w:rsidRPr="00F8649E">
              <w:t>&gt; 80%</w:t>
            </w:r>
          </w:p>
        </w:tc>
        <w:tc>
          <w:tcPr>
            <w:tcW w:w="36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164F5B2" w14:textId="576C31CF" w:rsidR="007660C0" w:rsidRPr="00F8649E" w:rsidRDefault="007660C0" w:rsidP="00FD053B">
            <w:pPr>
              <w:jc w:val="center"/>
              <w:textAlignment w:val="baseline"/>
              <w:rPr>
                <w:rFonts w:ascii="Times New Roman" w:hAnsi="Times New Roman" w:cs="Times New Roman"/>
                <w:szCs w:val="24"/>
              </w:rPr>
            </w:pPr>
            <w:r w:rsidRPr="00F8649E">
              <w:t>60%</w:t>
            </w:r>
          </w:p>
        </w:tc>
      </w:tr>
      <w:tr w:rsidR="007660C0" w:rsidRPr="00F8649E" w14:paraId="2740BE2C" w14:textId="77777777" w:rsidTr="00D04953">
        <w:trPr>
          <w:trHeight w:val="255"/>
        </w:trPr>
        <w:tc>
          <w:tcPr>
            <w:tcW w:w="575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1E9F886" w14:textId="6CBFC31D" w:rsidR="007660C0" w:rsidRPr="00F8649E" w:rsidRDefault="007660C0" w:rsidP="00FD053B">
            <w:pPr>
              <w:jc w:val="center"/>
              <w:textAlignment w:val="baseline"/>
              <w:rPr>
                <w:rFonts w:ascii="Times New Roman" w:hAnsi="Times New Roman" w:cs="Times New Roman"/>
                <w:szCs w:val="24"/>
              </w:rPr>
            </w:pPr>
            <w:r w:rsidRPr="00F8649E">
              <w:t>&gt; 90%</w:t>
            </w:r>
          </w:p>
        </w:tc>
        <w:tc>
          <w:tcPr>
            <w:tcW w:w="36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7EFD810" w14:textId="13AD257A" w:rsidR="007660C0" w:rsidRPr="00F8649E" w:rsidRDefault="007660C0" w:rsidP="00FD053B">
            <w:pPr>
              <w:jc w:val="center"/>
              <w:textAlignment w:val="baseline"/>
              <w:rPr>
                <w:rFonts w:ascii="Times New Roman" w:hAnsi="Times New Roman" w:cs="Times New Roman"/>
                <w:szCs w:val="24"/>
              </w:rPr>
            </w:pPr>
            <w:r w:rsidRPr="00F8649E">
              <w:t>80%</w:t>
            </w:r>
          </w:p>
        </w:tc>
      </w:tr>
      <w:tr w:rsidR="007660C0" w:rsidRPr="00F8649E" w14:paraId="7B7F8B80" w14:textId="77777777" w:rsidTr="00D04953">
        <w:trPr>
          <w:trHeight w:val="255"/>
        </w:trPr>
        <w:tc>
          <w:tcPr>
            <w:tcW w:w="575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9CC6816" w14:textId="74836932" w:rsidR="007660C0" w:rsidRPr="00F8649E" w:rsidRDefault="007660C0" w:rsidP="00FD053B">
            <w:pPr>
              <w:jc w:val="center"/>
              <w:textAlignment w:val="baseline"/>
              <w:rPr>
                <w:rFonts w:ascii="Times New Roman" w:hAnsi="Times New Roman" w:cs="Times New Roman"/>
                <w:szCs w:val="24"/>
              </w:rPr>
            </w:pPr>
            <w:r w:rsidRPr="00F8649E">
              <w:t>=100%</w:t>
            </w:r>
          </w:p>
        </w:tc>
        <w:tc>
          <w:tcPr>
            <w:tcW w:w="36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C2067C" w14:textId="7067A5FC" w:rsidR="007660C0" w:rsidRPr="00F8649E" w:rsidRDefault="007660C0" w:rsidP="00FD053B">
            <w:pPr>
              <w:jc w:val="center"/>
              <w:textAlignment w:val="baseline"/>
              <w:rPr>
                <w:rFonts w:ascii="Times New Roman" w:hAnsi="Times New Roman" w:cs="Times New Roman"/>
                <w:szCs w:val="24"/>
              </w:rPr>
            </w:pPr>
            <w:r w:rsidRPr="00F8649E">
              <w:t>100%</w:t>
            </w:r>
          </w:p>
        </w:tc>
      </w:tr>
    </w:tbl>
    <w:p w14:paraId="0FC4F9BD" w14:textId="546C2374" w:rsidR="00CB218E" w:rsidRDefault="00CB218E" w:rsidP="00CF0EA6">
      <w:pPr>
        <w:pStyle w:val="Heading2"/>
        <w:keepLines/>
        <w:spacing w:before="0"/>
        <w:rPr>
          <w:szCs w:val="28"/>
        </w:rPr>
      </w:pPr>
    </w:p>
    <w:p w14:paraId="5398FD65" w14:textId="77777777" w:rsidR="00CB218E" w:rsidRDefault="00CB218E">
      <w:pPr>
        <w:rPr>
          <w:b/>
          <w:smallCaps/>
          <w:sz w:val="28"/>
          <w:szCs w:val="28"/>
        </w:rPr>
      </w:pPr>
      <w:r>
        <w:rPr>
          <w:szCs w:val="28"/>
        </w:rPr>
        <w:br w:type="page"/>
      </w:r>
    </w:p>
    <w:p w14:paraId="1EF1CE46" w14:textId="2B9545F0" w:rsidR="002737E9" w:rsidRPr="00BF6361" w:rsidRDefault="002737E9" w:rsidP="002737E9">
      <w:pPr>
        <w:keepLines/>
        <w:spacing w:after="120"/>
        <w:rPr>
          <w:b/>
          <w:i/>
          <w:szCs w:val="24"/>
        </w:rPr>
      </w:pPr>
      <w:r w:rsidRPr="00BF6361">
        <w:rPr>
          <w:b/>
          <w:i/>
          <w:szCs w:val="24"/>
        </w:rPr>
        <w:lastRenderedPageBreak/>
        <w:t>Required Form</w:t>
      </w:r>
    </w:p>
    <w:p w14:paraId="3D831B36" w14:textId="44456142" w:rsidR="002737E9" w:rsidRPr="00BF6361" w:rsidRDefault="002737E9" w:rsidP="004C0B9D">
      <w:pPr>
        <w:pStyle w:val="ListParagraph"/>
        <w:keepLines/>
        <w:numPr>
          <w:ilvl w:val="0"/>
          <w:numId w:val="16"/>
        </w:numPr>
        <w:ind w:left="360"/>
        <w:rPr>
          <w:szCs w:val="24"/>
        </w:rPr>
      </w:pPr>
      <w:r>
        <w:rPr>
          <w:szCs w:val="24"/>
        </w:rPr>
        <w:t>California-Based Entity Form (Attachment 9)</w:t>
      </w:r>
      <w:r w:rsidR="00AC3076">
        <w:rPr>
          <w:szCs w:val="24"/>
        </w:rPr>
        <w:t>, if applicable</w:t>
      </w:r>
    </w:p>
    <w:p w14:paraId="207EA08E" w14:textId="77777777" w:rsidR="002737E9" w:rsidRPr="002737E9" w:rsidRDefault="002737E9" w:rsidP="00433487">
      <w:pPr>
        <w:pStyle w:val="Heading3"/>
      </w:pPr>
    </w:p>
    <w:p w14:paraId="6174D761" w14:textId="0DA86204" w:rsidR="00CA1C64" w:rsidRDefault="00D10760" w:rsidP="00CF0EA6">
      <w:pPr>
        <w:pStyle w:val="Heading2"/>
        <w:keepLines/>
        <w:spacing w:before="0"/>
        <w:rPr>
          <w:szCs w:val="28"/>
        </w:rPr>
      </w:pPr>
      <w:bookmarkStart w:id="147" w:name="_Toc116474519"/>
      <w:r w:rsidRPr="00DF4544">
        <w:rPr>
          <w:szCs w:val="28"/>
        </w:rPr>
        <w:t>Target Area Contract Preference Act</w:t>
      </w:r>
      <w:bookmarkEnd w:id="144"/>
      <w:bookmarkEnd w:id="145"/>
    </w:p>
    <w:bookmarkEnd w:id="147"/>
    <w:p w14:paraId="09398BC5" w14:textId="77777777" w:rsidR="00CA1C64" w:rsidRPr="00CA1C64" w:rsidRDefault="00CA1C64" w:rsidP="00CF0EA6">
      <w:pPr>
        <w:keepLines/>
        <w:spacing w:after="120"/>
        <w:rPr>
          <w:b/>
          <w:color w:val="000000" w:themeColor="text1"/>
          <w:szCs w:val="24"/>
        </w:rPr>
      </w:pPr>
      <w:r w:rsidRPr="00CA1C64">
        <w:rPr>
          <w:b/>
          <w:color w:val="000000" w:themeColor="text1"/>
          <w:szCs w:val="24"/>
        </w:rPr>
        <w:t>Note on TACPA:</w:t>
      </w:r>
    </w:p>
    <w:p w14:paraId="11E8C3B9" w14:textId="04C68311" w:rsidR="00D10760" w:rsidRPr="00BF6361" w:rsidRDefault="00D10760" w:rsidP="00CF0EA6">
      <w:pPr>
        <w:keepLines/>
        <w:spacing w:after="120"/>
        <w:rPr>
          <w:szCs w:val="24"/>
        </w:rPr>
      </w:pPr>
      <w:bookmarkStart w:id="148" w:name="_Toc286999666"/>
      <w:bookmarkEnd w:id="120"/>
      <w:r w:rsidRPr="00BF6361">
        <w:rPr>
          <w:szCs w:val="24"/>
        </w:rPr>
        <w:t xml:space="preserve">The following preference will be granted for this solicitation.  Bidders wishing to take advantage of this preference will need to review the website </w:t>
      </w:r>
      <w:r w:rsidR="007D591E" w:rsidRPr="007D591E">
        <w:rPr>
          <w:szCs w:val="24"/>
        </w:rPr>
        <w:t>https://www.dgs.ca.gov/PD/Services/Page-Content/Procurement-Division-Services-List-Folder/Request-a-Target-Area-Contract-Preference</w:t>
      </w:r>
      <w:r w:rsidRPr="00BF6361">
        <w:rPr>
          <w:szCs w:val="24"/>
        </w:rPr>
        <w:t xml:space="preserve"> and submit the appropriate response with their Bid.</w:t>
      </w:r>
    </w:p>
    <w:bookmarkEnd w:id="148"/>
    <w:p w14:paraId="29A940FD" w14:textId="6C971D8D" w:rsidR="003E3E4C" w:rsidRPr="00C91B64" w:rsidRDefault="003E3E4C" w:rsidP="004C0B9D">
      <w:pPr>
        <w:pStyle w:val="ListParagraph"/>
        <w:keepLines/>
        <w:numPr>
          <w:ilvl w:val="0"/>
          <w:numId w:val="124"/>
        </w:numPr>
        <w:autoSpaceDE w:val="0"/>
        <w:autoSpaceDN w:val="0"/>
        <w:adjustRightInd w:val="0"/>
        <w:rPr>
          <w:color w:val="000000"/>
          <w:szCs w:val="24"/>
        </w:rPr>
      </w:pPr>
      <w:r w:rsidRPr="00C91B64">
        <w:rPr>
          <w:color w:val="000000"/>
          <w:szCs w:val="24"/>
        </w:rPr>
        <w:t xml:space="preserve">The TACPA program was established to stimulate economic growth and employment opportunities in designated Areas throughout the </w:t>
      </w:r>
      <w:r w:rsidR="004245E2">
        <w:rPr>
          <w:color w:val="000000"/>
          <w:szCs w:val="24"/>
        </w:rPr>
        <w:t>S</w:t>
      </w:r>
      <w:r w:rsidRPr="00C91B64">
        <w:rPr>
          <w:color w:val="000000"/>
          <w:szCs w:val="24"/>
        </w:rPr>
        <w:t>tate of California. (GC4530)</w:t>
      </w:r>
    </w:p>
    <w:p w14:paraId="2B715866" w14:textId="20082358" w:rsidR="00A30C2B" w:rsidRDefault="00A30C2B" w:rsidP="004C0B9D">
      <w:pPr>
        <w:pStyle w:val="Default"/>
        <w:keepLines/>
        <w:numPr>
          <w:ilvl w:val="0"/>
          <w:numId w:val="124"/>
        </w:numPr>
        <w:rPr>
          <w:rFonts w:ascii="Arial" w:hAnsi="Arial" w:cs="Arial"/>
        </w:rPr>
      </w:pPr>
      <w:r>
        <w:rPr>
          <w:rFonts w:ascii="Arial" w:hAnsi="Arial" w:cs="Arial"/>
        </w:rPr>
        <w:t xml:space="preserve">The TACPA program provides </w:t>
      </w:r>
      <w:r w:rsidR="0062165A">
        <w:rPr>
          <w:rFonts w:ascii="Arial" w:hAnsi="Arial" w:cs="Arial"/>
        </w:rPr>
        <w:t>5 to 9 percent preferences for a California business</w:t>
      </w:r>
      <w:r w:rsidR="00A602DA">
        <w:rPr>
          <w:rFonts w:ascii="Arial" w:hAnsi="Arial" w:cs="Arial"/>
        </w:rPr>
        <w:t xml:space="preserve"> that is located in a qualified zone</w:t>
      </w:r>
      <w:r w:rsidR="00937C99">
        <w:rPr>
          <w:rFonts w:ascii="Arial" w:hAnsi="Arial" w:cs="Arial"/>
        </w:rPr>
        <w:t xml:space="preserve"> (GC</w:t>
      </w:r>
      <w:r w:rsidR="00727B26">
        <w:rPr>
          <w:rFonts w:ascii="Arial" w:hAnsi="Arial" w:cs="Arial"/>
        </w:rPr>
        <w:t xml:space="preserve"> §§ </w:t>
      </w:r>
      <w:r w:rsidR="0051692A">
        <w:rPr>
          <w:rFonts w:ascii="Arial" w:hAnsi="Arial" w:cs="Arial"/>
        </w:rPr>
        <w:t>4534</w:t>
      </w:r>
      <w:r w:rsidR="00E74E7B">
        <w:rPr>
          <w:rFonts w:ascii="Arial" w:hAnsi="Arial" w:cs="Arial"/>
        </w:rPr>
        <w:t xml:space="preserve">, 4534.1, and 4535.2(a))  </w:t>
      </w:r>
    </w:p>
    <w:p w14:paraId="5D2EE6E6" w14:textId="4EFF1910" w:rsidR="003E3E4C" w:rsidRPr="00BF6361" w:rsidRDefault="003E3E4C" w:rsidP="004C0B9D">
      <w:pPr>
        <w:pStyle w:val="Default"/>
        <w:keepLines/>
        <w:numPr>
          <w:ilvl w:val="0"/>
          <w:numId w:val="124"/>
        </w:numPr>
        <w:rPr>
          <w:rFonts w:ascii="Arial" w:hAnsi="Arial" w:cs="Arial"/>
        </w:rPr>
      </w:pPr>
      <w:r w:rsidRPr="00BF6361">
        <w:rPr>
          <w:rFonts w:ascii="Arial" w:hAnsi="Arial" w:cs="Arial"/>
        </w:rPr>
        <w:t>The DGS, Procurement Division (PD), Dispute Resolution Unit (DRU) oversees the TACPA program and evaluates all TACPA applications.</w:t>
      </w:r>
    </w:p>
    <w:p w14:paraId="6B5D0036" w14:textId="77777777" w:rsidR="003E3E4C" w:rsidRPr="00C91B64" w:rsidRDefault="003E3E4C" w:rsidP="004C0B9D">
      <w:pPr>
        <w:pStyle w:val="ListParagraph"/>
        <w:keepLines/>
        <w:numPr>
          <w:ilvl w:val="0"/>
          <w:numId w:val="124"/>
        </w:numPr>
        <w:autoSpaceDE w:val="0"/>
        <w:autoSpaceDN w:val="0"/>
        <w:adjustRightInd w:val="0"/>
        <w:rPr>
          <w:bCs/>
          <w:color w:val="000000"/>
          <w:szCs w:val="24"/>
        </w:rPr>
      </w:pPr>
      <w:r w:rsidRPr="00C91B64">
        <w:rPr>
          <w:bCs/>
          <w:color w:val="000000"/>
          <w:szCs w:val="24"/>
        </w:rPr>
        <w:t xml:space="preserve">This solicitation contains (TACPA) preference request forms. Please carefully review the forms and requirements. Bidders are not required to apply for these preferences. Denial of the TACPA preference request is not a basis for rejection of the bid. </w:t>
      </w:r>
    </w:p>
    <w:p w14:paraId="69DDFEB7" w14:textId="7BF3F591" w:rsidR="003E3E4C" w:rsidRPr="00C91B64" w:rsidRDefault="003E3E4C" w:rsidP="004C0B9D">
      <w:pPr>
        <w:pStyle w:val="ListParagraph"/>
        <w:keepLines/>
        <w:numPr>
          <w:ilvl w:val="0"/>
          <w:numId w:val="124"/>
        </w:numPr>
        <w:autoSpaceDE w:val="0"/>
        <w:autoSpaceDN w:val="0"/>
        <w:adjustRightInd w:val="0"/>
        <w:rPr>
          <w:bCs/>
          <w:color w:val="000000"/>
          <w:szCs w:val="24"/>
        </w:rPr>
      </w:pPr>
      <w:r w:rsidRPr="00C91B64">
        <w:rPr>
          <w:bCs/>
          <w:color w:val="000000"/>
          <w:szCs w:val="24"/>
        </w:rPr>
        <w:t xml:space="preserve">The State as part of its evaluation process reserves the right to verify, validate, and clarify all information contained in the bid.  This may include, but is not limited to, information from bidders, </w:t>
      </w:r>
      <w:proofErr w:type="gramStart"/>
      <w:r w:rsidR="006566FE" w:rsidRPr="00C91B64">
        <w:rPr>
          <w:bCs/>
          <w:color w:val="000000"/>
          <w:szCs w:val="24"/>
        </w:rPr>
        <w:t>Subcontractor</w:t>
      </w:r>
      <w:r w:rsidRPr="00C91B64">
        <w:rPr>
          <w:bCs/>
          <w:color w:val="000000"/>
          <w:szCs w:val="24"/>
        </w:rPr>
        <w:t>s</w:t>
      </w:r>
      <w:proofErr w:type="gramEnd"/>
      <w:r w:rsidRPr="00C91B64">
        <w:rPr>
          <w:bCs/>
          <w:color w:val="000000"/>
          <w:szCs w:val="24"/>
        </w:rPr>
        <w:t xml:space="preserve"> and any other sources available at the time of the bid evaluation. Bidder refusal</w:t>
      </w:r>
      <w:r w:rsidRPr="00C91B64">
        <w:rPr>
          <w:szCs w:val="24"/>
        </w:rPr>
        <w:t xml:space="preserve"> to agree to and/or comply with these terms, or failure to provide additional supporting information at the State's request may result in denial of preference requested.  </w:t>
      </w:r>
    </w:p>
    <w:p w14:paraId="0481B04A" w14:textId="77777777" w:rsidR="003E3E4C" w:rsidRPr="00C91B64" w:rsidRDefault="003E3E4C" w:rsidP="004C0B9D">
      <w:pPr>
        <w:pStyle w:val="ListParagraph"/>
        <w:keepLines/>
        <w:numPr>
          <w:ilvl w:val="0"/>
          <w:numId w:val="124"/>
        </w:numPr>
        <w:autoSpaceDE w:val="0"/>
        <w:autoSpaceDN w:val="0"/>
        <w:adjustRightInd w:val="0"/>
        <w:rPr>
          <w:bCs/>
          <w:color w:val="000000"/>
          <w:szCs w:val="24"/>
        </w:rPr>
      </w:pPr>
      <w:r w:rsidRPr="00C91B64">
        <w:rPr>
          <w:bCs/>
          <w:color w:val="000000"/>
          <w:szCs w:val="24"/>
        </w:rPr>
        <w:t>Contracts awarded with applied preferences will be monitored throughout the life of the contract for compliance with statutory, regulatory, and contractual requirements.  The State will take appropriate corrective action and apply sanctions as necessary to enforce preference programs.</w:t>
      </w:r>
    </w:p>
    <w:p w14:paraId="7E54B962" w14:textId="2524AEC1" w:rsidR="003E3E4C" w:rsidRPr="00C91B64" w:rsidRDefault="003E3E4C" w:rsidP="004C0B9D">
      <w:pPr>
        <w:pStyle w:val="ListParagraph"/>
        <w:keepLines/>
        <w:numPr>
          <w:ilvl w:val="0"/>
          <w:numId w:val="124"/>
        </w:numPr>
        <w:autoSpaceDE w:val="0"/>
        <w:autoSpaceDN w:val="0"/>
        <w:adjustRightInd w:val="0"/>
        <w:rPr>
          <w:bCs/>
          <w:color w:val="000000"/>
          <w:szCs w:val="24"/>
        </w:rPr>
      </w:pPr>
      <w:r w:rsidRPr="00C91B64">
        <w:rPr>
          <w:bCs/>
          <w:color w:val="000000"/>
          <w:szCs w:val="24"/>
        </w:rPr>
        <w:t xml:space="preserve">Any questions regarding the TACPA preference should be directed to the Department of General Services, Procurement Division at </w:t>
      </w:r>
      <w:hyperlink r:id="rId23" w:history="1">
        <w:r w:rsidR="00C97988" w:rsidRPr="00361A2F">
          <w:rPr>
            <w:rStyle w:val="Hyperlink"/>
            <w:bCs/>
            <w:szCs w:val="24"/>
          </w:rPr>
          <w:t>TACPA@dgs.ca.gov</w:t>
        </w:r>
      </w:hyperlink>
      <w:r w:rsidR="00C97988">
        <w:rPr>
          <w:bCs/>
          <w:color w:val="000000"/>
          <w:szCs w:val="24"/>
        </w:rPr>
        <w:t xml:space="preserve"> or </w:t>
      </w:r>
      <w:r w:rsidRPr="00C91B64">
        <w:rPr>
          <w:bCs/>
          <w:color w:val="000000"/>
          <w:szCs w:val="24"/>
        </w:rPr>
        <w:t>(916) 375-4609.</w:t>
      </w:r>
    </w:p>
    <w:p w14:paraId="51016A9B" w14:textId="3451079C" w:rsidR="004C2E7F" w:rsidRPr="00BF6361" w:rsidRDefault="003E3E4C" w:rsidP="004C0B9D">
      <w:pPr>
        <w:pStyle w:val="ListParagraph"/>
        <w:keepNext/>
        <w:keepLines/>
        <w:numPr>
          <w:ilvl w:val="0"/>
          <w:numId w:val="124"/>
        </w:numPr>
        <w:autoSpaceDE w:val="0"/>
        <w:autoSpaceDN w:val="0"/>
        <w:adjustRightInd w:val="0"/>
        <w:ind w:right="-270"/>
        <w:rPr>
          <w:bCs/>
          <w:color w:val="000000"/>
          <w:szCs w:val="24"/>
        </w:rPr>
      </w:pPr>
      <w:r w:rsidRPr="00C91B64">
        <w:rPr>
          <w:bCs/>
          <w:color w:val="000000"/>
          <w:szCs w:val="24"/>
        </w:rPr>
        <w:t xml:space="preserve">TACPA Preference Request </w:t>
      </w:r>
      <w:r w:rsidR="007C5A7F">
        <w:rPr>
          <w:bCs/>
          <w:color w:val="000000"/>
          <w:szCs w:val="24"/>
        </w:rPr>
        <w:t>(</w:t>
      </w:r>
      <w:hyperlink r:id="rId24" w:history="1">
        <w:r w:rsidR="004C2E7F" w:rsidRPr="00BF6361">
          <w:rPr>
            <w:bCs/>
            <w:color w:val="0000FF"/>
            <w:szCs w:val="24"/>
            <w:u w:val="single"/>
          </w:rPr>
          <w:t>STD 830 Document</w:t>
        </w:r>
      </w:hyperlink>
      <w:r w:rsidR="0039219C">
        <w:rPr>
          <w:bCs/>
          <w:color w:val="0000FF"/>
          <w:szCs w:val="24"/>
          <w:u w:val="single"/>
        </w:rPr>
        <w:t>)</w:t>
      </w:r>
    </w:p>
    <w:p w14:paraId="0C16F1E8" w14:textId="77777777" w:rsidR="003E3E4C" w:rsidRPr="001D2989" w:rsidRDefault="003E3E4C" w:rsidP="004C0B9D">
      <w:pPr>
        <w:pStyle w:val="ListParagraph"/>
        <w:keepLines/>
        <w:numPr>
          <w:ilvl w:val="0"/>
          <w:numId w:val="125"/>
        </w:numPr>
        <w:autoSpaceDE w:val="0"/>
        <w:autoSpaceDN w:val="0"/>
        <w:adjustRightInd w:val="0"/>
        <w:ind w:left="360" w:right="-270"/>
        <w:rPr>
          <w:bCs/>
          <w:color w:val="000000"/>
          <w:szCs w:val="24"/>
        </w:rPr>
      </w:pPr>
      <w:r w:rsidRPr="001D2989">
        <w:rPr>
          <w:bCs/>
          <w:color w:val="000000"/>
          <w:szCs w:val="24"/>
        </w:rPr>
        <w:t xml:space="preserve">Bidder’s Summary of Contract Activities and Labor Hours: </w:t>
      </w:r>
    </w:p>
    <w:p w14:paraId="41E31097" w14:textId="278ED3FA" w:rsidR="003E3E4C" w:rsidRPr="00654DB1" w:rsidRDefault="00062527" w:rsidP="00F17027">
      <w:pPr>
        <w:keepLines/>
        <w:autoSpaceDE w:val="0"/>
        <w:autoSpaceDN w:val="0"/>
        <w:adjustRightInd w:val="0"/>
        <w:spacing w:after="120"/>
        <w:ind w:left="360" w:right="-270"/>
        <w:rPr>
          <w:bCs/>
          <w:color w:val="000000"/>
          <w:szCs w:val="24"/>
        </w:rPr>
      </w:pPr>
      <w:hyperlink r:id="rId25" w:history="1">
        <w:r w:rsidR="004C2E7F" w:rsidRPr="00BF6361">
          <w:rPr>
            <w:bCs/>
            <w:color w:val="0000FF"/>
            <w:szCs w:val="24"/>
            <w:u w:val="single"/>
          </w:rPr>
          <w:t>Bidder's Summary Document</w:t>
        </w:r>
      </w:hyperlink>
    </w:p>
    <w:p w14:paraId="13C6D157" w14:textId="77777777" w:rsidR="007B65F8" w:rsidRPr="008F411C" w:rsidRDefault="007B65F8" w:rsidP="00E13E10">
      <w:pPr>
        <w:keepNext/>
        <w:keepLines/>
        <w:widowControl w:val="0"/>
        <w:spacing w:after="120"/>
      </w:pPr>
      <w:r w:rsidRPr="008F411C">
        <w:t>Notes on Preferences</w:t>
      </w:r>
    </w:p>
    <w:p w14:paraId="2B5A15E6" w14:textId="18F7CFCC" w:rsidR="0013340E" w:rsidRPr="008F411C" w:rsidRDefault="0013340E" w:rsidP="004C0B9D">
      <w:pPr>
        <w:pStyle w:val="ListParagraph"/>
        <w:keepNext/>
        <w:keepLines/>
        <w:widowControl w:val="0"/>
        <w:numPr>
          <w:ilvl w:val="0"/>
          <w:numId w:val="125"/>
        </w:numPr>
        <w:spacing w:after="120"/>
        <w:ind w:left="360"/>
      </w:pPr>
      <w:r w:rsidRPr="008F411C">
        <w:t xml:space="preserve">Maximum preference </w:t>
      </w:r>
      <w:r w:rsidR="00EB771C" w:rsidRPr="008F411C">
        <w:t xml:space="preserve">for the small business or non-small business subcontracting preferences awarded on a single bid </w:t>
      </w:r>
      <w:r w:rsidR="0077518D" w:rsidRPr="008F411C">
        <w:t>may not exceed $50,000. (Government Code § 4535.2</w:t>
      </w:r>
      <w:r w:rsidR="00C04FE5" w:rsidRPr="008F411C">
        <w:t xml:space="preserve">; 2 CCR § </w:t>
      </w:r>
      <w:r w:rsidR="00650138" w:rsidRPr="008F411C">
        <w:t>18968(e))</w:t>
      </w:r>
    </w:p>
    <w:p w14:paraId="635E8762" w14:textId="2B76EB2F" w:rsidR="007B65F8" w:rsidRPr="008F411C" w:rsidRDefault="00472920" w:rsidP="004C0B9D">
      <w:pPr>
        <w:pStyle w:val="ListParagraph"/>
        <w:keepNext/>
        <w:keepLines/>
        <w:widowControl w:val="0"/>
        <w:numPr>
          <w:ilvl w:val="0"/>
          <w:numId w:val="125"/>
        </w:numPr>
        <w:spacing w:after="120"/>
        <w:ind w:left="360"/>
      </w:pPr>
      <w:r w:rsidRPr="008F411C">
        <w:t>M</w:t>
      </w:r>
      <w:r w:rsidR="003C1F07" w:rsidRPr="008F411C">
        <w:t xml:space="preserve">aximum preference a bidder may be awarded pursuant </w:t>
      </w:r>
      <w:r w:rsidR="00916576" w:rsidRPr="008F411C">
        <w:t>to small business and non-small business and</w:t>
      </w:r>
      <w:r w:rsidR="003C1F07" w:rsidRPr="008F411C">
        <w:t xml:space="preserve"> </w:t>
      </w:r>
      <w:r w:rsidR="0091782F" w:rsidRPr="008F411C">
        <w:t xml:space="preserve">any </w:t>
      </w:r>
      <w:r w:rsidR="00916576" w:rsidRPr="008F411C">
        <w:t xml:space="preserve">other </w:t>
      </w:r>
      <w:r w:rsidR="0091782F" w:rsidRPr="008F411C">
        <w:t xml:space="preserve">provision of law shall be </w:t>
      </w:r>
      <w:r w:rsidR="00792336" w:rsidRPr="008F411C">
        <w:t xml:space="preserve">limited to </w:t>
      </w:r>
      <w:r w:rsidR="0091782F" w:rsidRPr="008F411C">
        <w:t>15 percent</w:t>
      </w:r>
      <w:r w:rsidR="004D057B" w:rsidRPr="008F411C">
        <w:t xml:space="preserve"> </w:t>
      </w:r>
      <w:r w:rsidR="006A0A71" w:rsidRPr="008F411C">
        <w:t>and may not</w:t>
      </w:r>
      <w:r w:rsidR="004D057B" w:rsidRPr="008F411C">
        <w:t xml:space="preserve"> </w:t>
      </w:r>
      <w:r w:rsidR="006A0A71" w:rsidRPr="008F411C">
        <w:t>exceed</w:t>
      </w:r>
      <w:r w:rsidR="004D057B" w:rsidRPr="008F411C">
        <w:t xml:space="preserve"> $100,000</w:t>
      </w:r>
      <w:r w:rsidR="00916576" w:rsidRPr="008F411C">
        <w:t xml:space="preserve"> even if 15% would be greater than $100,000</w:t>
      </w:r>
      <w:r w:rsidR="006A0A71" w:rsidRPr="008F411C">
        <w:t xml:space="preserve">. </w:t>
      </w:r>
      <w:r w:rsidR="00C1242B" w:rsidRPr="008F411C">
        <w:t>(Government Code § 45</w:t>
      </w:r>
      <w:r w:rsidR="0013340E" w:rsidRPr="008F411C">
        <w:t>35.2</w:t>
      </w:r>
      <w:r w:rsidRPr="008F411C">
        <w:t>; 2 CCR § 18968(e)</w:t>
      </w:r>
      <w:r w:rsidR="0013340E" w:rsidRPr="008F411C">
        <w:t>)</w:t>
      </w:r>
    </w:p>
    <w:p w14:paraId="0E877054" w14:textId="1C5917EA" w:rsidR="0091782F" w:rsidRPr="00E61954" w:rsidRDefault="0091782F" w:rsidP="00E61954">
      <w:pPr>
        <w:pStyle w:val="ListParagraph"/>
        <w:keepNext/>
        <w:keepLines/>
        <w:widowControl w:val="0"/>
        <w:spacing w:after="120"/>
        <w:rPr>
          <w:color w:val="FF0000"/>
        </w:rPr>
      </w:pPr>
    </w:p>
    <w:p w14:paraId="0AEAAD12" w14:textId="0EE431FE" w:rsidR="004C2E7F" w:rsidRPr="00EF4D0A" w:rsidRDefault="004C2E7F" w:rsidP="00E61954">
      <w:pPr>
        <w:keepNext/>
        <w:keepLines/>
        <w:widowControl w:val="0"/>
        <w:spacing w:after="120"/>
        <w:rPr>
          <w:color w:val="FF0000"/>
        </w:rPr>
        <w:sectPr w:rsidR="004C2E7F" w:rsidRPr="00EF4D0A" w:rsidSect="00104FF9">
          <w:pgSz w:w="12240" w:h="15840" w:code="1"/>
          <w:pgMar w:top="810" w:right="1260" w:bottom="1350" w:left="1440" w:header="1008" w:footer="576" w:gutter="0"/>
          <w:cols w:space="720"/>
          <w:docGrid w:linePitch="326"/>
        </w:sectPr>
      </w:pPr>
    </w:p>
    <w:p w14:paraId="67FE3E57" w14:textId="77777777" w:rsidR="00082155" w:rsidRPr="00F558AC" w:rsidRDefault="00082155" w:rsidP="00CF0EA6">
      <w:pPr>
        <w:pStyle w:val="Heading1"/>
      </w:pPr>
      <w:bookmarkStart w:id="149" w:name="_Toc219275118"/>
      <w:bookmarkStart w:id="150" w:name="_Toc116474520"/>
      <w:bookmarkStart w:id="151" w:name="_Toc481569621"/>
      <w:bookmarkStart w:id="152" w:name="_Toc481570204"/>
      <w:r w:rsidRPr="00F558AC">
        <w:lastRenderedPageBreak/>
        <w:t>V</w:t>
      </w:r>
      <w:r w:rsidR="00D10760">
        <w:t>I</w:t>
      </w:r>
      <w:r w:rsidRPr="00F558AC">
        <w:t>.</w:t>
      </w:r>
      <w:r w:rsidRPr="00F558AC">
        <w:tab/>
        <w:t>Administration</w:t>
      </w:r>
      <w:bookmarkEnd w:id="149"/>
      <w:bookmarkEnd w:id="150"/>
    </w:p>
    <w:p w14:paraId="1FAA6F4B" w14:textId="77777777" w:rsidR="00082155" w:rsidRPr="00C1765B" w:rsidRDefault="00082155" w:rsidP="00CF0EA6">
      <w:pPr>
        <w:pStyle w:val="Heading2"/>
        <w:keepLines/>
      </w:pPr>
      <w:bookmarkStart w:id="153" w:name="_Toc507398630"/>
      <w:bookmarkStart w:id="154" w:name="_Toc219275119"/>
      <w:bookmarkStart w:id="155" w:name="_Toc116474521"/>
      <w:bookmarkEnd w:id="151"/>
      <w:bookmarkEnd w:id="152"/>
      <w:r w:rsidRPr="00C1765B">
        <w:t>RFP</w:t>
      </w:r>
      <w:bookmarkEnd w:id="153"/>
      <w:r w:rsidRPr="00C1765B">
        <w:t xml:space="preserve"> Defined</w:t>
      </w:r>
      <w:bookmarkEnd w:id="154"/>
      <w:bookmarkEnd w:id="155"/>
    </w:p>
    <w:p w14:paraId="687C41FF" w14:textId="77777777" w:rsidR="00082155" w:rsidRPr="00F53F66" w:rsidRDefault="00082155" w:rsidP="00CF0EA6">
      <w:pPr>
        <w:keepLines/>
        <w:widowControl w:val="0"/>
        <w:spacing w:after="120"/>
        <w:rPr>
          <w:szCs w:val="24"/>
        </w:rPr>
      </w:pPr>
      <w:r w:rsidRPr="00F53F66">
        <w:rPr>
          <w:szCs w:val="24"/>
        </w:rPr>
        <w:t xml:space="preserve">The competitive method used for this procurement of services is a Request for Proposal (RFP).  A Proposal submitted in response to this RFP will be scored and ranked based on the </w:t>
      </w:r>
      <w:r w:rsidR="00C87D65" w:rsidRPr="00F53F66">
        <w:rPr>
          <w:szCs w:val="24"/>
        </w:rPr>
        <w:t>Evaluation C</w:t>
      </w:r>
      <w:r w:rsidR="007D2882" w:rsidRPr="00F53F66">
        <w:rPr>
          <w:szCs w:val="24"/>
        </w:rPr>
        <w:t xml:space="preserve">riteria.  Every </w:t>
      </w:r>
      <w:r w:rsidRPr="00F53F66">
        <w:rPr>
          <w:szCs w:val="24"/>
        </w:rPr>
        <w:t>Proposal must establish in writing the Bidder’s ability to perform the RFP tasks</w:t>
      </w:r>
      <w:r w:rsidR="007D2882" w:rsidRPr="00F53F66">
        <w:rPr>
          <w:szCs w:val="24"/>
        </w:rPr>
        <w:t>.</w:t>
      </w:r>
      <w:r w:rsidRPr="00F53F66">
        <w:rPr>
          <w:szCs w:val="24"/>
        </w:rPr>
        <w:t xml:space="preserve"> </w:t>
      </w:r>
    </w:p>
    <w:p w14:paraId="01FCC4DC" w14:textId="7C3FE783" w:rsidR="00082155" w:rsidRPr="00C1765B" w:rsidRDefault="00082155" w:rsidP="00CF0EA6">
      <w:pPr>
        <w:pStyle w:val="Heading2"/>
        <w:keepLines/>
      </w:pPr>
      <w:bookmarkStart w:id="156" w:name="_Toc507398631"/>
      <w:bookmarkStart w:id="157" w:name="_Toc219275120"/>
      <w:bookmarkStart w:id="158" w:name="_Toc116474522"/>
      <w:r w:rsidRPr="00C1765B">
        <w:t>Definition of Key Words</w:t>
      </w:r>
      <w:bookmarkStart w:id="159" w:name="_Toc481569622"/>
      <w:bookmarkStart w:id="160" w:name="_Toc481570205"/>
      <w:bookmarkEnd w:id="156"/>
      <w:bookmarkEnd w:id="157"/>
      <w:bookmarkEnd w:id="158"/>
    </w:p>
    <w:p w14:paraId="5918CAA4" w14:textId="1C0B70D7" w:rsidR="00082155" w:rsidRDefault="00082155" w:rsidP="00CF0EA6">
      <w:pPr>
        <w:keepLines/>
        <w:widowControl w:val="0"/>
        <w:spacing w:after="120"/>
        <w:rPr>
          <w:szCs w:val="24"/>
        </w:rPr>
      </w:pPr>
      <w:r w:rsidRPr="00F53F66">
        <w:rPr>
          <w:szCs w:val="24"/>
        </w:rPr>
        <w:t>Important definitions for this RFP are presented below:</w:t>
      </w:r>
    </w:p>
    <w:p w14:paraId="7DF4B20E" w14:textId="135B91DE" w:rsidR="00C23B9A" w:rsidRDefault="00C23B9A" w:rsidP="00CF0EA6">
      <w:pPr>
        <w:keepLines/>
        <w:widowControl w:val="0"/>
        <w:spacing w:after="120"/>
        <w:rPr>
          <w:b/>
          <w:bCs/>
          <w:szCs w:val="24"/>
        </w:rPr>
      </w:pPr>
      <w:r>
        <w:rPr>
          <w:b/>
          <w:bCs/>
          <w:szCs w:val="24"/>
        </w:rPr>
        <w:t>Word/</w:t>
      </w:r>
      <w:r w:rsidR="00B25129">
        <w:rPr>
          <w:b/>
          <w:bCs/>
          <w:szCs w:val="24"/>
        </w:rPr>
        <w:t xml:space="preserve">Term </w:t>
      </w:r>
      <w:r w:rsidR="00084D93">
        <w:rPr>
          <w:b/>
          <w:bCs/>
          <w:szCs w:val="24"/>
        </w:rPr>
        <w:tab/>
      </w:r>
      <w:r w:rsidR="00084D93">
        <w:rPr>
          <w:b/>
          <w:bCs/>
          <w:szCs w:val="24"/>
        </w:rPr>
        <w:tab/>
      </w:r>
      <w:r w:rsidR="00B25129">
        <w:rPr>
          <w:b/>
          <w:bCs/>
          <w:szCs w:val="24"/>
        </w:rPr>
        <w:t>Definition</w:t>
      </w:r>
    </w:p>
    <w:p w14:paraId="68FC05C5" w14:textId="715DA87A" w:rsidR="00EB7AF6" w:rsidRDefault="00EB7AF6" w:rsidP="00CF0EA6">
      <w:pPr>
        <w:keepLines/>
        <w:widowControl w:val="0"/>
        <w:tabs>
          <w:tab w:val="left" w:pos="810"/>
          <w:tab w:val="left" w:pos="2160"/>
          <w:tab w:val="left" w:pos="2250"/>
        </w:tabs>
        <w:spacing w:after="120"/>
        <w:rPr>
          <w:szCs w:val="24"/>
        </w:rPr>
      </w:pPr>
      <w:r>
        <w:rPr>
          <w:szCs w:val="24"/>
        </w:rPr>
        <w:t>Agreement</w:t>
      </w:r>
      <w:r w:rsidR="00822328">
        <w:rPr>
          <w:szCs w:val="24"/>
        </w:rPr>
        <w:tab/>
        <w:t>The executed contract between the CEC and the Contractor.</w:t>
      </w:r>
    </w:p>
    <w:p w14:paraId="43F324B4" w14:textId="5585B0BB" w:rsidR="00F15DB5" w:rsidRDefault="00F15DB5" w:rsidP="00CF0EA6">
      <w:pPr>
        <w:keepLines/>
        <w:widowControl w:val="0"/>
        <w:tabs>
          <w:tab w:val="left" w:pos="810"/>
          <w:tab w:val="left" w:pos="2160"/>
          <w:tab w:val="left" w:pos="2250"/>
        </w:tabs>
        <w:spacing w:after="120"/>
        <w:rPr>
          <w:szCs w:val="24"/>
        </w:rPr>
      </w:pPr>
      <w:r>
        <w:rPr>
          <w:szCs w:val="24"/>
        </w:rPr>
        <w:t>PM</w:t>
      </w:r>
      <w:r w:rsidR="00822328">
        <w:rPr>
          <w:szCs w:val="24"/>
        </w:rPr>
        <w:tab/>
      </w:r>
      <w:r w:rsidR="00822328">
        <w:rPr>
          <w:szCs w:val="24"/>
        </w:rPr>
        <w:tab/>
        <w:t>Project Manager</w:t>
      </w:r>
    </w:p>
    <w:p w14:paraId="66387875" w14:textId="3D7A75D4" w:rsidR="00112862" w:rsidRDefault="00F15DB5" w:rsidP="00CF0EA6">
      <w:pPr>
        <w:keepLines/>
        <w:widowControl w:val="0"/>
        <w:tabs>
          <w:tab w:val="left" w:pos="810"/>
          <w:tab w:val="left" w:pos="2160"/>
          <w:tab w:val="left" w:pos="2250"/>
        </w:tabs>
        <w:spacing w:after="120"/>
        <w:rPr>
          <w:szCs w:val="24"/>
        </w:rPr>
      </w:pPr>
      <w:r>
        <w:rPr>
          <w:szCs w:val="24"/>
        </w:rPr>
        <w:t>WA</w:t>
      </w:r>
      <w:r w:rsidR="00822328">
        <w:rPr>
          <w:szCs w:val="24"/>
        </w:rPr>
        <w:tab/>
      </w:r>
      <w:r w:rsidR="00822328">
        <w:rPr>
          <w:szCs w:val="24"/>
        </w:rPr>
        <w:tab/>
        <w:t>Work Authorization</w:t>
      </w:r>
    </w:p>
    <w:p w14:paraId="5C156606" w14:textId="17CEC8B0" w:rsidR="00112862" w:rsidRDefault="00112862" w:rsidP="00CF0EA6">
      <w:pPr>
        <w:keepLines/>
        <w:widowControl w:val="0"/>
        <w:tabs>
          <w:tab w:val="left" w:pos="810"/>
          <w:tab w:val="left" w:pos="2160"/>
          <w:tab w:val="left" w:pos="2250"/>
        </w:tabs>
        <w:spacing w:after="120"/>
        <w:rPr>
          <w:szCs w:val="24"/>
        </w:rPr>
      </w:pPr>
      <w:r>
        <w:rPr>
          <w:szCs w:val="24"/>
        </w:rPr>
        <w:t>CBE</w:t>
      </w:r>
      <w:r w:rsidR="00822328">
        <w:rPr>
          <w:szCs w:val="24"/>
        </w:rPr>
        <w:tab/>
      </w:r>
      <w:r w:rsidR="00822328">
        <w:rPr>
          <w:szCs w:val="24"/>
        </w:rPr>
        <w:tab/>
        <w:t>California Based Entity</w:t>
      </w:r>
    </w:p>
    <w:p w14:paraId="3D3BA205" w14:textId="5350AFE5" w:rsidR="0096440C" w:rsidRDefault="00112862" w:rsidP="00CF0EA6">
      <w:pPr>
        <w:keepLines/>
        <w:widowControl w:val="0"/>
        <w:tabs>
          <w:tab w:val="left" w:pos="810"/>
          <w:tab w:val="left" w:pos="2160"/>
          <w:tab w:val="left" w:pos="2250"/>
        </w:tabs>
        <w:spacing w:after="120"/>
        <w:rPr>
          <w:szCs w:val="24"/>
        </w:rPr>
      </w:pPr>
      <w:r>
        <w:rPr>
          <w:szCs w:val="24"/>
        </w:rPr>
        <w:t>CPUC</w:t>
      </w:r>
      <w:r w:rsidR="00822328">
        <w:rPr>
          <w:szCs w:val="24"/>
        </w:rPr>
        <w:tab/>
      </w:r>
      <w:r w:rsidR="00822328">
        <w:rPr>
          <w:szCs w:val="24"/>
        </w:rPr>
        <w:tab/>
        <w:t>California Public Utilities Commission</w:t>
      </w:r>
    </w:p>
    <w:p w14:paraId="4CA1E2BC" w14:textId="7D8B998C" w:rsidR="00FC02B0" w:rsidRDefault="00FC02B0" w:rsidP="00CF0EA6">
      <w:pPr>
        <w:keepLines/>
        <w:widowControl w:val="0"/>
        <w:tabs>
          <w:tab w:val="left" w:pos="810"/>
          <w:tab w:val="left" w:pos="2160"/>
          <w:tab w:val="left" w:pos="2250"/>
        </w:tabs>
        <w:spacing w:after="120"/>
        <w:rPr>
          <w:szCs w:val="24"/>
        </w:rPr>
      </w:pPr>
      <w:r>
        <w:rPr>
          <w:szCs w:val="24"/>
        </w:rPr>
        <w:t>ERDD</w:t>
      </w:r>
      <w:r w:rsidR="00822328">
        <w:rPr>
          <w:szCs w:val="24"/>
        </w:rPr>
        <w:tab/>
      </w:r>
      <w:r w:rsidR="00822328">
        <w:rPr>
          <w:szCs w:val="24"/>
        </w:rPr>
        <w:tab/>
        <w:t>Energy Research and Development Division</w:t>
      </w:r>
    </w:p>
    <w:p w14:paraId="04463812" w14:textId="3A50E65A" w:rsidR="00C23B9A" w:rsidRDefault="00C23B9A" w:rsidP="00CF0EA6">
      <w:pPr>
        <w:keepLines/>
        <w:widowControl w:val="0"/>
        <w:tabs>
          <w:tab w:val="left" w:pos="810"/>
          <w:tab w:val="left" w:pos="2160"/>
          <w:tab w:val="left" w:pos="2250"/>
        </w:tabs>
        <w:spacing w:after="120"/>
        <w:rPr>
          <w:szCs w:val="24"/>
        </w:rPr>
      </w:pPr>
      <w:r>
        <w:rPr>
          <w:szCs w:val="24"/>
        </w:rPr>
        <w:t>Bidder</w:t>
      </w:r>
      <w:r w:rsidR="00084D93">
        <w:rPr>
          <w:szCs w:val="24"/>
        </w:rPr>
        <w:tab/>
      </w:r>
      <w:r w:rsidR="00CB61FB">
        <w:rPr>
          <w:szCs w:val="24"/>
        </w:rPr>
        <w:tab/>
      </w:r>
      <w:r w:rsidR="00723B4B">
        <w:rPr>
          <w:szCs w:val="24"/>
        </w:rPr>
        <w:t>Respondent</w:t>
      </w:r>
      <w:r>
        <w:rPr>
          <w:szCs w:val="24"/>
        </w:rPr>
        <w:t xml:space="preserve"> to this RFP</w:t>
      </w:r>
    </w:p>
    <w:p w14:paraId="79DDF464" w14:textId="0AD410D5" w:rsidR="00C23B9A" w:rsidRDefault="00C23B9A" w:rsidP="00CF0EA6">
      <w:pPr>
        <w:keepLines/>
        <w:widowControl w:val="0"/>
        <w:spacing w:after="120"/>
        <w:rPr>
          <w:szCs w:val="24"/>
        </w:rPr>
      </w:pPr>
      <w:r>
        <w:rPr>
          <w:szCs w:val="24"/>
        </w:rPr>
        <w:t>CAM</w:t>
      </w:r>
      <w:r w:rsidR="00084D93">
        <w:rPr>
          <w:szCs w:val="24"/>
        </w:rPr>
        <w:tab/>
      </w:r>
      <w:r w:rsidR="00084D93">
        <w:rPr>
          <w:szCs w:val="24"/>
        </w:rPr>
        <w:tab/>
      </w:r>
      <w:r w:rsidR="00084D93">
        <w:rPr>
          <w:szCs w:val="24"/>
        </w:rPr>
        <w:tab/>
      </w:r>
      <w:r>
        <w:rPr>
          <w:szCs w:val="24"/>
        </w:rPr>
        <w:t>Commission Agreement Manager</w:t>
      </w:r>
    </w:p>
    <w:p w14:paraId="3CAD6F14" w14:textId="04967035" w:rsidR="00C23B9A" w:rsidRDefault="00C23B9A" w:rsidP="00CF0EA6">
      <w:pPr>
        <w:keepLines/>
        <w:widowControl w:val="0"/>
        <w:spacing w:after="120"/>
        <w:rPr>
          <w:szCs w:val="24"/>
        </w:rPr>
      </w:pPr>
      <w:r>
        <w:rPr>
          <w:szCs w:val="24"/>
        </w:rPr>
        <w:t>DGS</w:t>
      </w:r>
      <w:r w:rsidR="00084D93">
        <w:rPr>
          <w:szCs w:val="24"/>
        </w:rPr>
        <w:tab/>
      </w:r>
      <w:r w:rsidR="00084D93">
        <w:rPr>
          <w:szCs w:val="24"/>
        </w:rPr>
        <w:tab/>
      </w:r>
      <w:r w:rsidR="00084D93">
        <w:rPr>
          <w:szCs w:val="24"/>
        </w:rPr>
        <w:tab/>
      </w:r>
      <w:r>
        <w:rPr>
          <w:szCs w:val="24"/>
        </w:rPr>
        <w:t>Department of General Services</w:t>
      </w:r>
    </w:p>
    <w:p w14:paraId="456A51F3" w14:textId="3D21B7DB" w:rsidR="00C23B9A" w:rsidRDefault="00C23B9A" w:rsidP="00CF0EA6">
      <w:pPr>
        <w:keepLines/>
        <w:widowControl w:val="0"/>
        <w:spacing w:after="120"/>
        <w:rPr>
          <w:szCs w:val="24"/>
        </w:rPr>
      </w:pPr>
      <w:r>
        <w:rPr>
          <w:szCs w:val="24"/>
        </w:rPr>
        <w:t>DVBE</w:t>
      </w:r>
      <w:r w:rsidR="00084D93">
        <w:rPr>
          <w:szCs w:val="24"/>
        </w:rPr>
        <w:tab/>
      </w:r>
      <w:r w:rsidR="00084D93">
        <w:rPr>
          <w:szCs w:val="24"/>
        </w:rPr>
        <w:tab/>
      </w:r>
      <w:r w:rsidR="009E0F63">
        <w:rPr>
          <w:szCs w:val="24"/>
        </w:rPr>
        <w:tab/>
      </w:r>
      <w:r>
        <w:rPr>
          <w:szCs w:val="24"/>
        </w:rPr>
        <w:t>Disabled Veteran Business Enterprises</w:t>
      </w:r>
    </w:p>
    <w:p w14:paraId="7A7ABF3F" w14:textId="51972187" w:rsidR="00C23B9A" w:rsidRDefault="00501887" w:rsidP="00CF0EA6">
      <w:pPr>
        <w:keepLines/>
        <w:widowControl w:val="0"/>
        <w:spacing w:after="120"/>
        <w:rPr>
          <w:szCs w:val="24"/>
        </w:rPr>
      </w:pPr>
      <w:r>
        <w:rPr>
          <w:szCs w:val="24"/>
        </w:rPr>
        <w:t>CEC</w:t>
      </w:r>
      <w:r w:rsidR="00CC6BA6">
        <w:rPr>
          <w:szCs w:val="24"/>
        </w:rPr>
        <w:tab/>
      </w:r>
      <w:r w:rsidR="00CC6BA6">
        <w:rPr>
          <w:szCs w:val="24"/>
        </w:rPr>
        <w:tab/>
      </w:r>
      <w:r w:rsidR="00CC6BA6">
        <w:rPr>
          <w:szCs w:val="24"/>
        </w:rPr>
        <w:tab/>
      </w:r>
      <w:r w:rsidR="00C23B9A">
        <w:rPr>
          <w:szCs w:val="24"/>
        </w:rPr>
        <w:t>California Energy Commission</w:t>
      </w:r>
    </w:p>
    <w:p w14:paraId="58C89F6C" w14:textId="2DEE1122" w:rsidR="00C23B9A" w:rsidRDefault="00C23B9A" w:rsidP="00CF0EA6">
      <w:pPr>
        <w:keepLines/>
        <w:widowControl w:val="0"/>
        <w:spacing w:after="120"/>
        <w:rPr>
          <w:szCs w:val="24"/>
        </w:rPr>
      </w:pPr>
      <w:r>
        <w:rPr>
          <w:szCs w:val="24"/>
        </w:rPr>
        <w:t>Proposal</w:t>
      </w:r>
      <w:r w:rsidR="00084D93">
        <w:rPr>
          <w:szCs w:val="24"/>
        </w:rPr>
        <w:tab/>
      </w:r>
      <w:r w:rsidR="00084D93">
        <w:rPr>
          <w:szCs w:val="24"/>
        </w:rPr>
        <w:tab/>
      </w:r>
      <w:r>
        <w:rPr>
          <w:szCs w:val="24"/>
        </w:rPr>
        <w:t>Formal written</w:t>
      </w:r>
      <w:r w:rsidR="00EA6267">
        <w:rPr>
          <w:szCs w:val="24"/>
        </w:rPr>
        <w:t xml:space="preserve"> response to this document from Bidder</w:t>
      </w:r>
    </w:p>
    <w:p w14:paraId="2D3FA235" w14:textId="21141E12" w:rsidR="00EA6267" w:rsidRDefault="00EA6267" w:rsidP="00CF0EA6">
      <w:pPr>
        <w:keepLines/>
        <w:widowControl w:val="0"/>
        <w:spacing w:after="120"/>
        <w:rPr>
          <w:szCs w:val="24"/>
        </w:rPr>
      </w:pPr>
      <w:r>
        <w:rPr>
          <w:szCs w:val="24"/>
        </w:rPr>
        <w:t>RFP</w:t>
      </w:r>
      <w:r w:rsidR="00084D93">
        <w:rPr>
          <w:szCs w:val="24"/>
        </w:rPr>
        <w:tab/>
      </w:r>
      <w:r w:rsidR="00084D93">
        <w:rPr>
          <w:szCs w:val="24"/>
        </w:rPr>
        <w:tab/>
      </w:r>
      <w:r w:rsidR="00084D93">
        <w:rPr>
          <w:szCs w:val="24"/>
        </w:rPr>
        <w:tab/>
      </w:r>
      <w:r>
        <w:rPr>
          <w:szCs w:val="24"/>
        </w:rPr>
        <w:t xml:space="preserve">Request </w:t>
      </w:r>
      <w:r w:rsidR="00723B4B">
        <w:rPr>
          <w:szCs w:val="24"/>
        </w:rPr>
        <w:t>for</w:t>
      </w:r>
      <w:r>
        <w:rPr>
          <w:szCs w:val="24"/>
        </w:rPr>
        <w:t xml:space="preserve"> Proposal, this entire document</w:t>
      </w:r>
    </w:p>
    <w:p w14:paraId="75A3CDB5" w14:textId="1BD24E6A" w:rsidR="00EA6267" w:rsidRPr="00C23B9A" w:rsidRDefault="00EA6267" w:rsidP="00CF0EA6">
      <w:pPr>
        <w:keepLines/>
        <w:widowControl w:val="0"/>
        <w:spacing w:after="120"/>
        <w:rPr>
          <w:szCs w:val="24"/>
        </w:rPr>
      </w:pPr>
      <w:r>
        <w:rPr>
          <w:szCs w:val="24"/>
        </w:rPr>
        <w:t>State</w:t>
      </w:r>
      <w:r w:rsidR="00084D93">
        <w:rPr>
          <w:szCs w:val="24"/>
        </w:rPr>
        <w:tab/>
      </w:r>
      <w:r w:rsidR="00084D93">
        <w:rPr>
          <w:szCs w:val="24"/>
        </w:rPr>
        <w:tab/>
      </w:r>
      <w:r w:rsidR="00084D93">
        <w:rPr>
          <w:szCs w:val="24"/>
        </w:rPr>
        <w:tab/>
      </w:r>
      <w:r>
        <w:rPr>
          <w:szCs w:val="24"/>
        </w:rPr>
        <w:t>State of California</w:t>
      </w:r>
    </w:p>
    <w:p w14:paraId="5B92D4F2" w14:textId="77777777" w:rsidR="00082155" w:rsidRPr="00C1765B" w:rsidRDefault="00082155" w:rsidP="00CF0EA6">
      <w:pPr>
        <w:pStyle w:val="Heading2"/>
        <w:keepLines/>
      </w:pPr>
      <w:bookmarkStart w:id="161" w:name="_Toc219275122"/>
      <w:bookmarkStart w:id="162" w:name="_Toc116474523"/>
      <w:bookmarkEnd w:id="159"/>
      <w:bookmarkEnd w:id="160"/>
      <w:r w:rsidRPr="00C1765B">
        <w:t>Cost</w:t>
      </w:r>
      <w:r w:rsidR="003948B8" w:rsidRPr="00C1765B">
        <w:t xml:space="preserve"> of Developing Proposal</w:t>
      </w:r>
      <w:bookmarkEnd w:id="161"/>
      <w:bookmarkEnd w:id="162"/>
    </w:p>
    <w:p w14:paraId="2B0037EF" w14:textId="77777777" w:rsidR="00082155" w:rsidRPr="007E109B" w:rsidRDefault="00082155" w:rsidP="00CF0EA6">
      <w:pPr>
        <w:keepLines/>
        <w:widowControl w:val="0"/>
        <w:spacing w:after="120"/>
        <w:rPr>
          <w:szCs w:val="24"/>
        </w:rPr>
      </w:pPr>
      <w:r w:rsidRPr="007E109B">
        <w:rPr>
          <w:szCs w:val="24"/>
        </w:rPr>
        <w:t xml:space="preserve">The Bidder is responsible for the cost of developing a proposal, and this cost </w:t>
      </w:r>
      <w:r w:rsidR="006129B7" w:rsidRPr="007E109B">
        <w:rPr>
          <w:szCs w:val="24"/>
        </w:rPr>
        <w:t>cannot be charged to the State.</w:t>
      </w:r>
    </w:p>
    <w:p w14:paraId="426E9481" w14:textId="77777777" w:rsidR="009E79ED" w:rsidRPr="00C1765B" w:rsidRDefault="009E79ED" w:rsidP="00CF0EA6">
      <w:pPr>
        <w:pStyle w:val="Heading2"/>
        <w:keepLines/>
      </w:pPr>
      <w:bookmarkStart w:id="163" w:name="_Toc305406697"/>
      <w:bookmarkStart w:id="164" w:name="_Toc116474524"/>
      <w:r w:rsidRPr="00C1765B">
        <w:t>Software Application Development</w:t>
      </w:r>
      <w:bookmarkEnd w:id="163"/>
      <w:bookmarkEnd w:id="164"/>
    </w:p>
    <w:p w14:paraId="2743FA0C" w14:textId="580E55F3" w:rsidR="009E79ED" w:rsidRPr="007E109B" w:rsidRDefault="009E79ED" w:rsidP="00CF0EA6">
      <w:pPr>
        <w:keepLines/>
        <w:spacing w:after="120"/>
        <w:rPr>
          <w:szCs w:val="24"/>
        </w:rPr>
      </w:pPr>
      <w:r w:rsidRPr="007E109B">
        <w:rPr>
          <w:szCs w:val="24"/>
        </w:rPr>
        <w:t xml:space="preserve">If this </w:t>
      </w:r>
      <w:r w:rsidR="008D1D72">
        <w:rPr>
          <w:szCs w:val="24"/>
        </w:rPr>
        <w:t>SOW</w:t>
      </w:r>
      <w:r w:rsidRPr="007E109B">
        <w:rPr>
          <w:szCs w:val="24"/>
        </w:rPr>
        <w:t xml:space="preserve"> includes any software application development, including but not limited to databases, websites, models, or modeling tools, </w:t>
      </w:r>
      <w:r w:rsidR="00880AFB">
        <w:rPr>
          <w:szCs w:val="24"/>
        </w:rPr>
        <w:t>Contractor</w:t>
      </w:r>
      <w:r w:rsidRPr="007E109B">
        <w:rPr>
          <w:szCs w:val="24"/>
        </w:rPr>
        <w:t xml:space="preserve"> shall utilize the following standard Application Architecture components in compatible versions:</w:t>
      </w:r>
    </w:p>
    <w:p w14:paraId="75DC6863" w14:textId="77777777" w:rsidR="009E79ED" w:rsidRPr="007E109B" w:rsidRDefault="009E79ED" w:rsidP="008F411C">
      <w:pPr>
        <w:keepLines/>
        <w:numPr>
          <w:ilvl w:val="0"/>
          <w:numId w:val="8"/>
        </w:numPr>
        <w:ind w:left="360"/>
        <w:rPr>
          <w:szCs w:val="24"/>
        </w:rPr>
      </w:pPr>
      <w:r w:rsidRPr="007E109B">
        <w:rPr>
          <w:szCs w:val="24"/>
        </w:rPr>
        <w:t xml:space="preserve">Microsoft ASP.NET framework (version 3.5 and up) Recommend 4.0 </w:t>
      </w:r>
    </w:p>
    <w:p w14:paraId="239D897D" w14:textId="77777777" w:rsidR="009E79ED" w:rsidRPr="007E109B" w:rsidRDefault="009E79ED" w:rsidP="008F411C">
      <w:pPr>
        <w:keepLines/>
        <w:numPr>
          <w:ilvl w:val="0"/>
          <w:numId w:val="8"/>
        </w:numPr>
        <w:ind w:left="360"/>
        <w:rPr>
          <w:szCs w:val="24"/>
        </w:rPr>
      </w:pPr>
      <w:r w:rsidRPr="007E109B">
        <w:rPr>
          <w:szCs w:val="24"/>
        </w:rPr>
        <w:t>Microsoft Internet Information Services (IIS), (version 6 and up) Recommend 7.5</w:t>
      </w:r>
    </w:p>
    <w:p w14:paraId="6DB04D0F" w14:textId="77777777" w:rsidR="009E79ED" w:rsidRPr="007E109B" w:rsidRDefault="009E79ED" w:rsidP="008F411C">
      <w:pPr>
        <w:keepLines/>
        <w:numPr>
          <w:ilvl w:val="0"/>
          <w:numId w:val="8"/>
        </w:numPr>
        <w:ind w:left="360"/>
        <w:rPr>
          <w:szCs w:val="24"/>
        </w:rPr>
      </w:pPr>
      <w:r w:rsidRPr="007E109B">
        <w:rPr>
          <w:szCs w:val="24"/>
        </w:rPr>
        <w:t xml:space="preserve">Visual Studio.NET (version 2008 and up) Recommend 2010 </w:t>
      </w:r>
    </w:p>
    <w:p w14:paraId="1F8931AF" w14:textId="77777777" w:rsidR="009E79ED" w:rsidRPr="007E109B" w:rsidRDefault="009E79ED" w:rsidP="008F411C">
      <w:pPr>
        <w:keepLines/>
        <w:numPr>
          <w:ilvl w:val="0"/>
          <w:numId w:val="8"/>
        </w:numPr>
        <w:ind w:left="360"/>
        <w:rPr>
          <w:szCs w:val="24"/>
        </w:rPr>
      </w:pPr>
      <w:r w:rsidRPr="007E109B">
        <w:rPr>
          <w:szCs w:val="24"/>
        </w:rPr>
        <w:t xml:space="preserve">C# Programming Language with Presentation (UI), Business Object and Data Layers </w:t>
      </w:r>
    </w:p>
    <w:p w14:paraId="6D43DC84" w14:textId="77777777" w:rsidR="009E79ED" w:rsidRPr="007E109B" w:rsidRDefault="009E79ED" w:rsidP="008F411C">
      <w:pPr>
        <w:keepLines/>
        <w:numPr>
          <w:ilvl w:val="0"/>
          <w:numId w:val="8"/>
        </w:numPr>
        <w:ind w:left="360"/>
        <w:rPr>
          <w:szCs w:val="24"/>
        </w:rPr>
      </w:pPr>
      <w:r w:rsidRPr="007E109B">
        <w:rPr>
          <w:szCs w:val="24"/>
        </w:rPr>
        <w:lastRenderedPageBreak/>
        <w:t xml:space="preserve">SQL (Structured Query Language) </w:t>
      </w:r>
    </w:p>
    <w:p w14:paraId="5F6F9AE7" w14:textId="77777777" w:rsidR="009E79ED" w:rsidRPr="007E109B" w:rsidRDefault="009E79ED" w:rsidP="008F411C">
      <w:pPr>
        <w:keepLines/>
        <w:numPr>
          <w:ilvl w:val="0"/>
          <w:numId w:val="8"/>
        </w:numPr>
        <w:ind w:left="360"/>
        <w:rPr>
          <w:szCs w:val="24"/>
        </w:rPr>
      </w:pPr>
      <w:r w:rsidRPr="007E109B">
        <w:rPr>
          <w:szCs w:val="24"/>
        </w:rPr>
        <w:t xml:space="preserve">Microsoft SQL Server 2008, Stored Procedures Recommend 2008 R2 </w:t>
      </w:r>
    </w:p>
    <w:p w14:paraId="57967FEF" w14:textId="77777777" w:rsidR="009E79ED" w:rsidRPr="007E109B" w:rsidRDefault="009E79ED" w:rsidP="008F411C">
      <w:pPr>
        <w:keepLines/>
        <w:numPr>
          <w:ilvl w:val="0"/>
          <w:numId w:val="8"/>
        </w:numPr>
        <w:ind w:left="360"/>
        <w:rPr>
          <w:szCs w:val="24"/>
        </w:rPr>
      </w:pPr>
      <w:r w:rsidRPr="007E109B">
        <w:rPr>
          <w:szCs w:val="24"/>
        </w:rPr>
        <w:t xml:space="preserve">Microsoft SQL Reporting Services Recommend 2008 R2 </w:t>
      </w:r>
    </w:p>
    <w:p w14:paraId="43B6E2DE" w14:textId="77777777" w:rsidR="009E79ED" w:rsidRPr="007E109B" w:rsidRDefault="009E79ED" w:rsidP="008F411C">
      <w:pPr>
        <w:keepLines/>
        <w:numPr>
          <w:ilvl w:val="0"/>
          <w:numId w:val="8"/>
        </w:numPr>
        <w:spacing w:after="120"/>
        <w:ind w:left="360"/>
        <w:rPr>
          <w:szCs w:val="24"/>
        </w:rPr>
      </w:pPr>
      <w:r w:rsidRPr="007E109B">
        <w:rPr>
          <w:szCs w:val="24"/>
        </w:rPr>
        <w:t>XML (external interfaces)</w:t>
      </w:r>
    </w:p>
    <w:p w14:paraId="5A2A3FD4" w14:textId="77777777" w:rsidR="009E79ED" w:rsidRPr="007E109B" w:rsidRDefault="009E79ED" w:rsidP="00CF0EA6">
      <w:pPr>
        <w:keepLines/>
        <w:spacing w:after="120"/>
        <w:rPr>
          <w:szCs w:val="24"/>
        </w:rPr>
      </w:pPr>
      <w:r w:rsidRPr="007E109B">
        <w:rPr>
          <w:szCs w:val="24"/>
        </w:rPr>
        <w:t>Any exceptions to the Electronic File Format requirements above must be approved in writing by the Energy Commission Information Technology Services Branch.</w:t>
      </w:r>
    </w:p>
    <w:p w14:paraId="21DF9869" w14:textId="77777777" w:rsidR="00262215" w:rsidRPr="00C1765B" w:rsidRDefault="00262215" w:rsidP="00CF0EA6">
      <w:pPr>
        <w:pStyle w:val="Heading2"/>
        <w:keepLines/>
      </w:pPr>
      <w:bookmarkStart w:id="165" w:name="_Toc116474525"/>
      <w:bookmarkStart w:id="166" w:name="_Toc219275123"/>
      <w:r w:rsidRPr="00C1765B">
        <w:t>Printing Services</w:t>
      </w:r>
      <w:bookmarkEnd w:id="165"/>
    </w:p>
    <w:p w14:paraId="19E6B94E" w14:textId="77777777" w:rsidR="00262215" w:rsidRPr="007E109B" w:rsidRDefault="00262215" w:rsidP="00CF0EA6">
      <w:pPr>
        <w:keepLines/>
        <w:spacing w:after="120"/>
        <w:rPr>
          <w:szCs w:val="24"/>
        </w:rPr>
      </w:pPr>
      <w:bookmarkStart w:id="167" w:name="_Toc267663317"/>
      <w:r w:rsidRPr="007E109B">
        <w:rPr>
          <w:szCs w:val="24"/>
        </w:rPr>
        <w:t>Per Management Memo 07-06, State Agencies must procure printing services through the Office of State Publishing (OSP).  Bidders shall not include printing services in their proposals.</w:t>
      </w:r>
      <w:bookmarkEnd w:id="167"/>
    </w:p>
    <w:p w14:paraId="435FB1EA" w14:textId="77777777" w:rsidR="00082155" w:rsidRPr="00027501" w:rsidRDefault="00082155" w:rsidP="00CF0EA6">
      <w:pPr>
        <w:pStyle w:val="Heading2"/>
        <w:keepLines/>
        <w:rPr>
          <w:color w:val="000000" w:themeColor="text1"/>
        </w:rPr>
      </w:pPr>
      <w:bookmarkStart w:id="168" w:name="_Toc267663318"/>
      <w:bookmarkStart w:id="169" w:name="_Toc116474526"/>
      <w:r w:rsidRPr="00027501">
        <w:rPr>
          <w:color w:val="000000" w:themeColor="text1"/>
        </w:rPr>
        <w:t>Confidential Information</w:t>
      </w:r>
      <w:bookmarkEnd w:id="166"/>
      <w:bookmarkEnd w:id="168"/>
      <w:bookmarkEnd w:id="169"/>
    </w:p>
    <w:p w14:paraId="493929E9" w14:textId="77777777" w:rsidR="00082155" w:rsidRPr="00027501" w:rsidRDefault="005D0B5B" w:rsidP="00CF0EA6">
      <w:pPr>
        <w:keepLines/>
        <w:widowControl w:val="0"/>
        <w:spacing w:after="120"/>
        <w:rPr>
          <w:color w:val="000000" w:themeColor="text1"/>
          <w:szCs w:val="24"/>
        </w:rPr>
      </w:pPr>
      <w:r w:rsidRPr="00027501">
        <w:rPr>
          <w:color w:val="000000" w:themeColor="text1"/>
          <w:szCs w:val="24"/>
        </w:rPr>
        <w:t xml:space="preserve">The Commission will not accept or retain any Proposals that have any portion marked confidential. </w:t>
      </w:r>
    </w:p>
    <w:p w14:paraId="3109A98F" w14:textId="77777777" w:rsidR="009371C5" w:rsidRPr="00C1765B" w:rsidRDefault="009371C5" w:rsidP="00CF0EA6">
      <w:pPr>
        <w:pStyle w:val="Heading2"/>
        <w:keepLines/>
      </w:pPr>
      <w:bookmarkStart w:id="170" w:name="_Toc116474527"/>
      <w:bookmarkStart w:id="171" w:name="_Toc64856821"/>
      <w:bookmarkStart w:id="172" w:name="_Toc219275124"/>
      <w:r w:rsidRPr="00C1765B">
        <w:t>Darfur Contracting Act of 2008</w:t>
      </w:r>
      <w:bookmarkEnd w:id="170"/>
    </w:p>
    <w:p w14:paraId="5ABAAB97" w14:textId="4FAC9248" w:rsidR="009371C5" w:rsidRPr="00B57EDB" w:rsidRDefault="009371C5" w:rsidP="00CF0EA6">
      <w:pPr>
        <w:keepLines/>
        <w:spacing w:after="120"/>
        <w:rPr>
          <w:szCs w:val="24"/>
        </w:rPr>
      </w:pPr>
      <w:r w:rsidRPr="00B57EDB">
        <w:rPr>
          <w:szCs w:val="24"/>
        </w:rPr>
        <w:t xml:space="preserve">Effective January 1, 2009, all </w:t>
      </w:r>
      <w:r w:rsidR="009C36C1" w:rsidRPr="00B57EDB">
        <w:rPr>
          <w:szCs w:val="24"/>
        </w:rPr>
        <w:t>solicitations</w:t>
      </w:r>
      <w:r w:rsidRPr="00B57EDB">
        <w:rPr>
          <w:szCs w:val="24"/>
        </w:rPr>
        <w:t xml:space="preserve"> must address the requirements of the Darfur Contracting Act of 2008 (Act).  (Public Contract Code sections 10475, </w:t>
      </w:r>
      <w:r w:rsidRPr="00B57EDB">
        <w:rPr>
          <w:i/>
          <w:szCs w:val="24"/>
        </w:rPr>
        <w:t>et</w:t>
      </w:r>
      <w:r w:rsidRPr="00B57EDB">
        <w:rPr>
          <w:szCs w:val="24"/>
        </w:rPr>
        <w:t xml:space="preserve"> </w:t>
      </w:r>
      <w:r w:rsidRPr="00B57EDB">
        <w:rPr>
          <w:i/>
          <w:szCs w:val="24"/>
        </w:rPr>
        <w:t>seq</w:t>
      </w:r>
      <w:r w:rsidRPr="00B57EDB">
        <w:rPr>
          <w:szCs w:val="24"/>
        </w:rPr>
        <w:t xml:space="preserve">.; Stats. 2008, Ch. 272).  The Act was passed by the California Legislature and signed into law by the Governor to preclude </w:t>
      </w:r>
      <w:r w:rsidR="00821C2A">
        <w:rPr>
          <w:szCs w:val="24"/>
        </w:rPr>
        <w:t>s</w:t>
      </w:r>
      <w:r w:rsidRPr="00B57EDB">
        <w:rPr>
          <w:szCs w:val="24"/>
        </w:rPr>
        <w:t>tate agencies generally from contracting with “scrutinized” companies that do business in the African nation of Sudan (of which the Darfur region is a part), for the reasons described in Public Contract Code section 10475.</w:t>
      </w:r>
    </w:p>
    <w:p w14:paraId="46559520" w14:textId="098E9A81" w:rsidR="009371C5" w:rsidRPr="00B57EDB" w:rsidRDefault="009371C5" w:rsidP="00CF0EA6">
      <w:pPr>
        <w:keepLines/>
        <w:spacing w:after="120"/>
        <w:rPr>
          <w:szCs w:val="24"/>
        </w:rPr>
      </w:pPr>
      <w:r w:rsidRPr="00B57EDB">
        <w:rPr>
          <w:szCs w:val="24"/>
        </w:rPr>
        <w:t xml:space="preserve">A scrutinized company is a company doing business in Sudan as defined in Public Contract Code section 10476.  Scrutinized companies are ineligible to, and cannot, bid on or submit a proposal for a contract with a </w:t>
      </w:r>
      <w:r w:rsidR="00821C2A">
        <w:rPr>
          <w:szCs w:val="24"/>
        </w:rPr>
        <w:t>s</w:t>
      </w:r>
      <w:r w:rsidRPr="00B57EDB">
        <w:rPr>
          <w:szCs w:val="24"/>
        </w:rPr>
        <w:t>tate agency for goods or services.  (Public Contract Code section 10477(a)).</w:t>
      </w:r>
    </w:p>
    <w:p w14:paraId="5C46BB39" w14:textId="17C75BD6" w:rsidR="009371C5" w:rsidRPr="00B57EDB" w:rsidRDefault="009371C5" w:rsidP="00CF0EA6">
      <w:pPr>
        <w:keepLines/>
        <w:spacing w:after="120"/>
        <w:rPr>
          <w:szCs w:val="24"/>
        </w:rPr>
      </w:pPr>
      <w:r w:rsidRPr="00B57EDB">
        <w:rPr>
          <w:szCs w:val="24"/>
        </w:rPr>
        <w:t xml:space="preserve">Therefore, Public Contract Code section 10478 (a) requires a company that currently has (or within the previous three years has had) business activities or other operations outside of the United States to certify that it is not a “scrutinized” company when it submits a bid or proposal to a </w:t>
      </w:r>
      <w:r w:rsidR="00E82C6D">
        <w:rPr>
          <w:szCs w:val="24"/>
        </w:rPr>
        <w:t>s</w:t>
      </w:r>
      <w:r w:rsidRPr="00B57EDB">
        <w:rPr>
          <w:szCs w:val="24"/>
        </w:rPr>
        <w:t>tate agenc</w:t>
      </w:r>
      <w:r w:rsidR="00212015" w:rsidRPr="00B57EDB">
        <w:rPr>
          <w:szCs w:val="24"/>
        </w:rPr>
        <w:t>y.  (See # 1 on Attachment 2)</w:t>
      </w:r>
    </w:p>
    <w:p w14:paraId="2089684E" w14:textId="773FAF70" w:rsidR="009371C5" w:rsidRPr="00E61954" w:rsidRDefault="009371C5" w:rsidP="00CF0EA6">
      <w:pPr>
        <w:keepLines/>
        <w:spacing w:after="120"/>
        <w:rPr>
          <w:b/>
        </w:rPr>
      </w:pPr>
      <w:r>
        <w:t xml:space="preserve">A scrutinized company may still, however, submit a bid or proposal for a contract with a </w:t>
      </w:r>
      <w:r w:rsidR="00E82C6D">
        <w:t>s</w:t>
      </w:r>
      <w:r>
        <w:t>tate agency for goods or services if the company first obtains permission from DGS according to the criteria set forth in Public Contract Code section 10477</w:t>
      </w:r>
      <w:r w:rsidR="00212015">
        <w:t xml:space="preserve">(b).  </w:t>
      </w:r>
      <w:r w:rsidR="00212015" w:rsidRPr="00E61954">
        <w:rPr>
          <w:b/>
        </w:rPr>
        <w:t>(See # 2 on Attachment 2)</w:t>
      </w:r>
    </w:p>
    <w:p w14:paraId="52732FB5" w14:textId="77777777" w:rsidR="00174000" w:rsidRPr="00935A2F" w:rsidRDefault="00174000" w:rsidP="00CF0EA6">
      <w:pPr>
        <w:pStyle w:val="Heading2"/>
      </w:pPr>
      <w:bookmarkStart w:id="173" w:name="_Toc403631377"/>
      <w:bookmarkStart w:id="174" w:name="_Toc116474528"/>
      <w:r>
        <w:t>Iran Contracting Act of 2010</w:t>
      </w:r>
      <w:bookmarkEnd w:id="173"/>
      <w:bookmarkEnd w:id="174"/>
    </w:p>
    <w:p w14:paraId="27FA1583" w14:textId="77777777" w:rsidR="00174000" w:rsidRPr="00B57EDB" w:rsidRDefault="00174000" w:rsidP="00CF0EA6">
      <w:pPr>
        <w:keepLines/>
        <w:tabs>
          <w:tab w:val="num" w:pos="720"/>
        </w:tabs>
        <w:spacing w:after="120"/>
        <w:rPr>
          <w:szCs w:val="24"/>
        </w:rPr>
      </w:pPr>
      <w:r w:rsidRPr="00B57EDB">
        <w:rPr>
          <w:szCs w:val="24"/>
        </w:rPr>
        <w:t xml:space="preserve">Prior to bidding on, submitting a proposal or executing a contract or renewal for a State of California contract for goods or services of $1,000,000 or more, a vendor must either:  </w:t>
      </w:r>
    </w:p>
    <w:p w14:paraId="40180580" w14:textId="312FBDF8" w:rsidR="00174000" w:rsidRPr="003208A9" w:rsidRDefault="00174000" w:rsidP="008F411C">
      <w:pPr>
        <w:tabs>
          <w:tab w:val="num" w:pos="720"/>
        </w:tabs>
        <w:spacing w:after="120"/>
      </w:pPr>
      <w:r>
        <w:t xml:space="preserve">a) certify it is </w:t>
      </w:r>
      <w:r w:rsidRPr="6CE6AB8E">
        <w:rPr>
          <w:b/>
          <w:u w:val="single"/>
        </w:rPr>
        <w:t>not</w:t>
      </w:r>
      <w:r>
        <w:t xml:space="preserve"> on the current list of persons engaged in investment activities in Iran created by DGS pursuant to Public Contract Code section 2203(b) and is not a financial institution extending twenty million dollars ($20,000,000) or more in credit to another person, for 45 days or more, if that other person will use the credit to provide goods or services in the energy sector in Iran and is identified on the current list of persons </w:t>
      </w:r>
      <w:r>
        <w:lastRenderedPageBreak/>
        <w:t xml:space="preserve">engaged in investment activities in Iran created by DGS; </w:t>
      </w:r>
      <w:r w:rsidR="001F2888" w:rsidRPr="6CE6AB8E">
        <w:rPr>
          <w:b/>
        </w:rPr>
        <w:t xml:space="preserve">(See Option #1 on Attachment </w:t>
      </w:r>
      <w:r w:rsidR="003671B8" w:rsidRPr="6CE6AB8E">
        <w:rPr>
          <w:b/>
        </w:rPr>
        <w:t>1</w:t>
      </w:r>
      <w:r w:rsidR="00F25D7B">
        <w:rPr>
          <w:b/>
        </w:rPr>
        <w:t>0</w:t>
      </w:r>
      <w:r w:rsidRPr="6CE6AB8E">
        <w:rPr>
          <w:b/>
        </w:rPr>
        <w:t>)</w:t>
      </w:r>
    </w:p>
    <w:p w14:paraId="7497E134" w14:textId="4B1ECA6A" w:rsidR="00174000" w:rsidRPr="003208A9" w:rsidRDefault="00174000" w:rsidP="00CF0EA6">
      <w:pPr>
        <w:keepLines/>
        <w:tabs>
          <w:tab w:val="num" w:pos="720"/>
        </w:tabs>
        <w:spacing w:after="120"/>
        <w:rPr>
          <w:b/>
          <w:szCs w:val="24"/>
        </w:rPr>
      </w:pPr>
      <w:r w:rsidRPr="00B57EDB">
        <w:rPr>
          <w:szCs w:val="24"/>
        </w:rPr>
        <w:t xml:space="preserve">b) demonstrate it has been exempted from the certification requirement for that solicitation or contract pursuant to Public Contract Code section 2203(c) or (d). </w:t>
      </w:r>
      <w:r w:rsidR="005E40F2">
        <w:rPr>
          <w:szCs w:val="24"/>
        </w:rPr>
        <w:br/>
      </w:r>
      <w:r w:rsidR="001F2888" w:rsidRPr="003208A9">
        <w:rPr>
          <w:b/>
          <w:szCs w:val="24"/>
        </w:rPr>
        <w:t xml:space="preserve">(See Option #2 on Attachment </w:t>
      </w:r>
      <w:r w:rsidR="003671B8" w:rsidRPr="003208A9">
        <w:rPr>
          <w:b/>
          <w:szCs w:val="24"/>
        </w:rPr>
        <w:t>1</w:t>
      </w:r>
      <w:r w:rsidR="00644AF1">
        <w:rPr>
          <w:b/>
          <w:szCs w:val="24"/>
        </w:rPr>
        <w:t>0</w:t>
      </w:r>
      <w:r w:rsidRPr="003208A9">
        <w:rPr>
          <w:b/>
          <w:szCs w:val="24"/>
        </w:rPr>
        <w:t>)</w:t>
      </w:r>
    </w:p>
    <w:p w14:paraId="01A782B4" w14:textId="55D4AB67" w:rsidR="00174000" w:rsidRPr="00122EFE" w:rsidRDefault="00174000" w:rsidP="00CF0EA6">
      <w:pPr>
        <w:keepLines/>
        <w:rPr>
          <w:color w:val="000000" w:themeColor="text1"/>
          <w:szCs w:val="24"/>
        </w:rPr>
      </w:pPr>
      <w:r w:rsidRPr="00122EFE">
        <w:rPr>
          <w:color w:val="000000" w:themeColor="text1"/>
          <w:szCs w:val="24"/>
        </w:rPr>
        <w:t>(The Iran Act above only applies to solicitations for $1 million or more.</w:t>
      </w:r>
      <w:r w:rsidR="00E64139">
        <w:rPr>
          <w:color w:val="000000" w:themeColor="text1"/>
          <w:szCs w:val="24"/>
        </w:rPr>
        <w:t>)</w:t>
      </w:r>
      <w:r w:rsidRPr="00122EFE">
        <w:rPr>
          <w:color w:val="000000" w:themeColor="text1"/>
          <w:szCs w:val="24"/>
        </w:rPr>
        <w:t xml:space="preserve"> </w:t>
      </w:r>
    </w:p>
    <w:p w14:paraId="7996FD75" w14:textId="77777777" w:rsidR="00456EA5" w:rsidRDefault="00456EA5" w:rsidP="00CF0EA6">
      <w:pPr>
        <w:keepLines/>
        <w:rPr>
          <w:color w:val="000000" w:themeColor="text1"/>
          <w:szCs w:val="24"/>
        </w:rPr>
      </w:pPr>
    </w:p>
    <w:p w14:paraId="6CF761E3" w14:textId="77777777" w:rsidR="00B51D52" w:rsidRPr="00B51D52" w:rsidRDefault="00B51D52" w:rsidP="008F411C">
      <w:pPr>
        <w:spacing w:before="120" w:after="120" w:line="259" w:lineRule="auto"/>
        <w:outlineLvl w:val="1"/>
        <w:rPr>
          <w:b/>
          <w:bCs/>
          <w:iCs/>
          <w:smallCaps/>
          <w:noProof/>
          <w:sz w:val="28"/>
          <w:szCs w:val="28"/>
        </w:rPr>
      </w:pPr>
      <w:bookmarkStart w:id="175" w:name="_Toc116474529"/>
      <w:r w:rsidRPr="00B51D52">
        <w:rPr>
          <w:b/>
          <w:bCs/>
          <w:iCs/>
          <w:smallCaps/>
          <w:noProof/>
          <w:sz w:val="28"/>
          <w:szCs w:val="28"/>
        </w:rPr>
        <w:t>California Civil Rights Laws</w:t>
      </w:r>
      <w:bookmarkEnd w:id="175"/>
      <w:r w:rsidRPr="00B51D52">
        <w:rPr>
          <w:b/>
          <w:bCs/>
          <w:iCs/>
          <w:smallCaps/>
          <w:noProof/>
          <w:sz w:val="28"/>
          <w:szCs w:val="28"/>
        </w:rPr>
        <w:t xml:space="preserve"> </w:t>
      </w:r>
    </w:p>
    <w:p w14:paraId="69733753" w14:textId="77777777" w:rsidR="00B51D52" w:rsidRPr="00B51D52" w:rsidRDefault="00B51D52" w:rsidP="00B51D52">
      <w:pPr>
        <w:tabs>
          <w:tab w:val="num" w:pos="720"/>
        </w:tabs>
        <w:spacing w:before="120" w:after="120" w:line="259" w:lineRule="auto"/>
        <w:rPr>
          <w:szCs w:val="24"/>
        </w:rPr>
      </w:pPr>
      <w:r w:rsidRPr="00B51D52">
        <w:rPr>
          <w:szCs w:val="24"/>
        </w:rPr>
        <w:t xml:space="preserve">Prior to bidding on, submitting a proposal, or executing a contract or renewal for a state contract for goods or services of $100,000 or more, a bidder or proposer must certify that it follows the Unruh Civil Rights Act (section 51 of the Civil Code) and the Fair Employment and Housing Act (section 12960 of the Government Code). </w:t>
      </w:r>
    </w:p>
    <w:p w14:paraId="041E60B8" w14:textId="77777777" w:rsidR="00B51D52" w:rsidRPr="00B51D52" w:rsidRDefault="00B51D52" w:rsidP="00B51D52">
      <w:pPr>
        <w:tabs>
          <w:tab w:val="num" w:pos="720"/>
        </w:tabs>
        <w:spacing w:before="120" w:after="120" w:line="259" w:lineRule="auto"/>
        <w:rPr>
          <w:szCs w:val="24"/>
        </w:rPr>
      </w:pPr>
      <w:r w:rsidRPr="00B51D52">
        <w:rPr>
          <w:szCs w:val="24"/>
        </w:rPr>
        <w:t xml:space="preserve">Additionally, if a vendor has an internal policy against a sovereign nation or peoples recognized by the United States government, the Contractor must certify that such policies are not used in violation of the Unruh Civil Rights Act (section 51 of the Civil Code) or the Fair Employment and Housing Act (section 12960 of the Government Code). </w:t>
      </w:r>
    </w:p>
    <w:p w14:paraId="29C20476" w14:textId="28FC92EC" w:rsidR="00B51D52" w:rsidRDefault="00B51D52" w:rsidP="00B51D52">
      <w:pPr>
        <w:spacing w:after="120"/>
        <w:rPr>
          <w:b/>
          <w:bCs/>
          <w:szCs w:val="22"/>
        </w:rPr>
      </w:pPr>
      <w:r w:rsidRPr="00E61954">
        <w:rPr>
          <w:b/>
          <w:szCs w:val="24"/>
        </w:rPr>
        <w:t xml:space="preserve">See Attachment </w:t>
      </w:r>
      <w:r w:rsidR="003F6B64">
        <w:rPr>
          <w:b/>
          <w:szCs w:val="24"/>
        </w:rPr>
        <w:t>11</w:t>
      </w:r>
      <w:r w:rsidRPr="00E61954">
        <w:rPr>
          <w:b/>
          <w:szCs w:val="24"/>
        </w:rPr>
        <w:t>.</w:t>
      </w:r>
    </w:p>
    <w:p w14:paraId="764F804D" w14:textId="4D5DFD0F" w:rsidR="00456EA5" w:rsidRPr="00456EA5" w:rsidRDefault="00456EA5" w:rsidP="00FB27D0">
      <w:pPr>
        <w:spacing w:after="120"/>
        <w:rPr>
          <w:rFonts w:eastAsia="Arial"/>
          <w:b/>
          <w:bCs/>
          <w:szCs w:val="22"/>
        </w:rPr>
      </w:pPr>
      <w:r w:rsidRPr="00456EA5">
        <w:rPr>
          <w:b/>
          <w:bCs/>
          <w:szCs w:val="22"/>
        </w:rPr>
        <w:t>Executive Order N-6-22 – Russia Sanctions</w:t>
      </w:r>
    </w:p>
    <w:p w14:paraId="62FA08C0" w14:textId="00227699" w:rsidR="00456EA5" w:rsidRPr="00456EA5" w:rsidRDefault="00456EA5" w:rsidP="00456EA5">
      <w:pPr>
        <w:spacing w:after="120"/>
        <w:rPr>
          <w:szCs w:val="22"/>
        </w:rPr>
      </w:pPr>
      <w:r w:rsidRPr="00456EA5">
        <w:rPr>
          <w:szCs w:val="22"/>
        </w:rPr>
        <w:t>On March 4, 2022, Governor Gavin Newsom issued Executive Order N-6-22 regarding Economic Sanctions against Russia and Russian entities and individuals. “Economic Sanctions” refers to sanctions imposed by the U.S. government in response to Russia’s actions in Ukraine, as well as any sanctions imposed under state law. By submitting a bid or proposal, Applicant represents that it is not a target of Economic Sanctions. Should the State determine Applicant is a target of Economic Sanctions or is conducting prohibited transactions with sanctioned individuals or entities, that shall be grounds for rejection of the Applicant’s bid/proposal any time prior to contract execution, or, if determined after contract execution, shall be grounds for termination by the State.</w:t>
      </w:r>
    </w:p>
    <w:p w14:paraId="00AEC747" w14:textId="77777777" w:rsidR="00456EA5" w:rsidRPr="00122EFE" w:rsidRDefault="00456EA5" w:rsidP="00CF0EA6">
      <w:pPr>
        <w:keepLines/>
        <w:rPr>
          <w:color w:val="000000" w:themeColor="text1"/>
          <w:szCs w:val="24"/>
        </w:rPr>
      </w:pPr>
    </w:p>
    <w:p w14:paraId="4ECE877B" w14:textId="77777777" w:rsidR="00082155" w:rsidRPr="00F33052" w:rsidRDefault="00082155" w:rsidP="00CF0EA6">
      <w:pPr>
        <w:pStyle w:val="Heading2"/>
        <w:keepLines/>
      </w:pPr>
      <w:bookmarkStart w:id="176" w:name="_Toc219275127"/>
      <w:bookmarkStart w:id="177" w:name="_Toc116474530"/>
      <w:bookmarkEnd w:id="171"/>
      <w:bookmarkEnd w:id="172"/>
      <w:r w:rsidRPr="00F33052">
        <w:t>RFP Cancellation and Amendments</w:t>
      </w:r>
      <w:bookmarkEnd w:id="176"/>
      <w:bookmarkEnd w:id="177"/>
    </w:p>
    <w:p w14:paraId="64305671" w14:textId="58C92805" w:rsidR="00082155" w:rsidRPr="00B57EDB" w:rsidRDefault="00082155" w:rsidP="00B80E9E">
      <w:pPr>
        <w:keepNext/>
        <w:keepLines/>
        <w:widowControl w:val="0"/>
        <w:rPr>
          <w:szCs w:val="24"/>
        </w:rPr>
      </w:pPr>
      <w:r w:rsidRPr="00B57EDB">
        <w:rPr>
          <w:szCs w:val="24"/>
        </w:rPr>
        <w:t xml:space="preserve">If it is in the State’s best interest, the </w:t>
      </w:r>
      <w:r w:rsidR="00501887">
        <w:rPr>
          <w:szCs w:val="24"/>
        </w:rPr>
        <w:t>CEC</w:t>
      </w:r>
      <w:r w:rsidRPr="00B57EDB">
        <w:rPr>
          <w:szCs w:val="24"/>
        </w:rPr>
        <w:t xml:space="preserve"> reserves the right to do any of the following:</w:t>
      </w:r>
    </w:p>
    <w:p w14:paraId="2D71284F" w14:textId="77777777" w:rsidR="00D75AB5" w:rsidRPr="00B57EDB" w:rsidRDefault="00082155" w:rsidP="008F411C">
      <w:pPr>
        <w:keepLines/>
        <w:numPr>
          <w:ilvl w:val="0"/>
          <w:numId w:val="8"/>
        </w:numPr>
        <w:ind w:left="360"/>
        <w:rPr>
          <w:szCs w:val="24"/>
        </w:rPr>
      </w:pPr>
      <w:r w:rsidRPr="00B57EDB">
        <w:rPr>
          <w:szCs w:val="24"/>
        </w:rPr>
        <w:t>Cancel this RFP;</w:t>
      </w:r>
    </w:p>
    <w:p w14:paraId="692430D2" w14:textId="77777777" w:rsidR="00D75AB5" w:rsidRPr="00B57EDB" w:rsidRDefault="00082155" w:rsidP="008F411C">
      <w:pPr>
        <w:keepLines/>
        <w:numPr>
          <w:ilvl w:val="0"/>
          <w:numId w:val="8"/>
        </w:numPr>
        <w:ind w:left="360"/>
        <w:rPr>
          <w:szCs w:val="24"/>
        </w:rPr>
      </w:pPr>
      <w:r w:rsidRPr="00B57EDB">
        <w:rPr>
          <w:szCs w:val="24"/>
        </w:rPr>
        <w:t>Amend this RFP as needed; or</w:t>
      </w:r>
    </w:p>
    <w:p w14:paraId="2C71C520" w14:textId="77777777" w:rsidR="00082155" w:rsidRPr="00B57EDB" w:rsidRDefault="00082155" w:rsidP="008F411C">
      <w:pPr>
        <w:keepLines/>
        <w:numPr>
          <w:ilvl w:val="0"/>
          <w:numId w:val="8"/>
        </w:numPr>
        <w:spacing w:after="120"/>
        <w:ind w:left="360"/>
        <w:rPr>
          <w:szCs w:val="24"/>
        </w:rPr>
      </w:pPr>
      <w:r w:rsidRPr="00B57EDB">
        <w:rPr>
          <w:szCs w:val="24"/>
        </w:rPr>
        <w:t>Reject any or all Proposals received in response to this RFP</w:t>
      </w:r>
    </w:p>
    <w:p w14:paraId="23A4387D" w14:textId="612EC539" w:rsidR="00E46AF8" w:rsidRPr="007064F6" w:rsidRDefault="00082155" w:rsidP="00CF0EA6">
      <w:pPr>
        <w:keepLines/>
        <w:widowControl w:val="0"/>
        <w:spacing w:after="120"/>
      </w:pPr>
      <w:r>
        <w:t xml:space="preserve">If the RFP is amended, the </w:t>
      </w:r>
      <w:r w:rsidR="00501887">
        <w:t>CEC</w:t>
      </w:r>
      <w:r>
        <w:t xml:space="preserve"> will send an addendum to all parties who requested the RFP and will also post it on the </w:t>
      </w:r>
      <w:r w:rsidR="00501887">
        <w:t>CEC</w:t>
      </w:r>
      <w:r>
        <w:t xml:space="preserve">’s Web Site </w:t>
      </w:r>
      <w:r w:rsidR="00B13CD1">
        <w:t>(</w:t>
      </w:r>
      <w:hyperlink r:id="rId26">
        <w:r w:rsidR="00B13CD1" w:rsidRPr="6CE6AB8E">
          <w:rPr>
            <w:rStyle w:val="Hyperlink"/>
          </w:rPr>
          <w:t>CEC Website</w:t>
        </w:r>
      </w:hyperlink>
      <w:r w:rsidR="00B13CD1" w:rsidRPr="6CE6AB8E">
        <w:rPr>
          <w:rStyle w:val="Hyperlink"/>
        </w:rPr>
        <w:t xml:space="preserve">) </w:t>
      </w:r>
      <w:r>
        <w:t xml:space="preserve">and </w:t>
      </w:r>
      <w:r w:rsidR="11B95854">
        <w:t>DGS’s</w:t>
      </w:r>
      <w:r>
        <w:t xml:space="preserve"> Web Site</w:t>
      </w:r>
      <w:r w:rsidR="00B13CD1" w:rsidRPr="6CE6AB8E">
        <w:rPr>
          <w:b/>
        </w:rPr>
        <w:t xml:space="preserve"> </w:t>
      </w:r>
      <w:r w:rsidR="00B13CD1">
        <w:t>(</w:t>
      </w:r>
      <w:hyperlink r:id="rId27">
        <w:r w:rsidR="00B13CD1" w:rsidRPr="6CE6AB8E">
          <w:rPr>
            <w:rStyle w:val="Hyperlink"/>
          </w:rPr>
          <w:t>DGS Website</w:t>
        </w:r>
      </w:hyperlink>
      <w:r w:rsidR="00B13CD1" w:rsidRPr="6CE6AB8E">
        <w:rPr>
          <w:rStyle w:val="Hyperlink"/>
        </w:rPr>
        <w:t>)</w:t>
      </w:r>
      <w:r w:rsidR="00E46AF8">
        <w:t>.</w:t>
      </w:r>
    </w:p>
    <w:p w14:paraId="6E17E168" w14:textId="77777777" w:rsidR="00082155" w:rsidRPr="00C1765B" w:rsidRDefault="00082155" w:rsidP="00CF0EA6">
      <w:pPr>
        <w:pStyle w:val="Heading2"/>
        <w:keepLines/>
      </w:pPr>
      <w:bookmarkStart w:id="178" w:name="_Toc219275128"/>
      <w:bookmarkStart w:id="179" w:name="_Toc116474531"/>
      <w:r w:rsidRPr="00C1765B">
        <w:lastRenderedPageBreak/>
        <w:t>Errors</w:t>
      </w:r>
      <w:bookmarkEnd w:id="178"/>
      <w:bookmarkEnd w:id="179"/>
    </w:p>
    <w:p w14:paraId="252F565B" w14:textId="77777777" w:rsidR="00082155" w:rsidRPr="007064F6" w:rsidRDefault="00082155" w:rsidP="00CF0EA6">
      <w:pPr>
        <w:keepLines/>
        <w:widowControl w:val="0"/>
        <w:spacing w:after="120"/>
        <w:rPr>
          <w:szCs w:val="24"/>
        </w:rPr>
      </w:pPr>
      <w:r w:rsidRPr="007064F6">
        <w:rPr>
          <w:szCs w:val="24"/>
        </w:rPr>
        <w:t xml:space="preserve">If a Bidder discovers any ambiguity, conflict, discrepancy, omission, or other error in the RFP, the Bidder shall immediately notify the Commission of such error in writing and request modification or clarification of the document.  </w:t>
      </w:r>
      <w:r w:rsidR="007D2882" w:rsidRPr="007064F6">
        <w:rPr>
          <w:szCs w:val="24"/>
        </w:rPr>
        <w:t>Modifications or c</w:t>
      </w:r>
      <w:r w:rsidRPr="007064F6">
        <w:rPr>
          <w:szCs w:val="24"/>
        </w:rPr>
        <w:t>larifications will be given by written notice of all parties who requested the RFP, without divulging the source of the request for clarification.  The Commission shall not be responsible for failure to correct errors.</w:t>
      </w:r>
    </w:p>
    <w:p w14:paraId="2410B967" w14:textId="77777777" w:rsidR="00082155" w:rsidRPr="00C1765B" w:rsidRDefault="00B94C7C" w:rsidP="00CF0EA6">
      <w:pPr>
        <w:pStyle w:val="Heading2"/>
        <w:keepLines/>
      </w:pPr>
      <w:bookmarkStart w:id="180" w:name="_Toc217726138"/>
      <w:bookmarkStart w:id="181" w:name="_Toc219275131"/>
      <w:bookmarkStart w:id="182" w:name="_Toc116474532"/>
      <w:r w:rsidRPr="00C1765B">
        <w:t xml:space="preserve">Modifying or </w:t>
      </w:r>
      <w:r w:rsidR="00082155" w:rsidRPr="00C1765B">
        <w:t>Withdrawal of Proposal</w:t>
      </w:r>
      <w:bookmarkEnd w:id="180"/>
      <w:bookmarkEnd w:id="181"/>
      <w:bookmarkEnd w:id="182"/>
    </w:p>
    <w:p w14:paraId="30A55DD0" w14:textId="79018A00" w:rsidR="00082155" w:rsidRPr="007064F6" w:rsidRDefault="00082155" w:rsidP="00CF0EA6">
      <w:pPr>
        <w:keepLines/>
        <w:widowControl w:val="0"/>
        <w:spacing w:after="120"/>
        <w:rPr>
          <w:szCs w:val="24"/>
        </w:rPr>
      </w:pPr>
      <w:r w:rsidRPr="007064F6">
        <w:rPr>
          <w:szCs w:val="24"/>
        </w:rPr>
        <w:t xml:space="preserve">A Bidder may, by </w:t>
      </w:r>
      <w:r w:rsidR="00EA7362">
        <w:rPr>
          <w:szCs w:val="24"/>
        </w:rPr>
        <w:t>email</w:t>
      </w:r>
      <w:r w:rsidR="00EA7362" w:rsidRPr="007064F6">
        <w:rPr>
          <w:szCs w:val="24"/>
        </w:rPr>
        <w:t xml:space="preserve"> to</w:t>
      </w:r>
      <w:r w:rsidRPr="007064F6">
        <w:rPr>
          <w:szCs w:val="24"/>
        </w:rPr>
        <w:t xml:space="preserve"> the Contact Person at the </w:t>
      </w:r>
      <w:r w:rsidR="00501887">
        <w:rPr>
          <w:szCs w:val="24"/>
        </w:rPr>
        <w:t>CEC</w:t>
      </w:r>
      <w:r w:rsidRPr="007064F6">
        <w:rPr>
          <w:szCs w:val="24"/>
        </w:rPr>
        <w:t xml:space="preserve">, withdraw or modify a submitted Proposal before </w:t>
      </w:r>
      <w:r w:rsidR="009156DD" w:rsidRPr="007064F6">
        <w:rPr>
          <w:szCs w:val="24"/>
        </w:rPr>
        <w:t>the deadline to submit proposals</w:t>
      </w:r>
      <w:r w:rsidRPr="007064F6">
        <w:rPr>
          <w:szCs w:val="24"/>
        </w:rPr>
        <w:t>.  Proposals cannot be changed after that date and time.  A Proposal cannot be “timed” to expire on a specific date.  For example, a statement such as the following is non-responsive to the RFP:  “This proposal and the cost estimate are valid for 60 days.”</w:t>
      </w:r>
    </w:p>
    <w:p w14:paraId="530CD3A5" w14:textId="77777777" w:rsidR="00082155" w:rsidRPr="00C1765B" w:rsidRDefault="00B94C7C" w:rsidP="00CF0EA6">
      <w:pPr>
        <w:pStyle w:val="Heading2"/>
        <w:keepLines/>
      </w:pPr>
      <w:bookmarkStart w:id="183" w:name="_Toc218497730"/>
      <w:bookmarkStart w:id="184" w:name="_Toc219275132"/>
      <w:bookmarkStart w:id="185" w:name="_Toc116474533"/>
      <w:r w:rsidRPr="00C1765B">
        <w:t>Immaterial Defect</w:t>
      </w:r>
      <w:bookmarkEnd w:id="183"/>
      <w:bookmarkEnd w:id="184"/>
      <w:bookmarkEnd w:id="185"/>
    </w:p>
    <w:p w14:paraId="2E204E0A" w14:textId="39D362C2" w:rsidR="00B94C7C" w:rsidRPr="007064F6" w:rsidRDefault="00B94C7C" w:rsidP="00CF0EA6">
      <w:pPr>
        <w:keepLines/>
        <w:widowControl w:val="0"/>
        <w:spacing w:after="120"/>
        <w:rPr>
          <w:szCs w:val="24"/>
        </w:rPr>
      </w:pPr>
      <w:r w:rsidRPr="007064F6">
        <w:rPr>
          <w:szCs w:val="24"/>
        </w:rPr>
        <w:t xml:space="preserve">The </w:t>
      </w:r>
      <w:r w:rsidR="00501887">
        <w:rPr>
          <w:szCs w:val="24"/>
        </w:rPr>
        <w:t>CEC</w:t>
      </w:r>
      <w:r w:rsidRPr="007064F6">
        <w:rPr>
          <w:szCs w:val="24"/>
        </w:rPr>
        <w:t xml:space="preserve"> may waive any immaterial defect or deviation contained in a Bidder’s proposal.  The </w:t>
      </w:r>
      <w:r w:rsidR="00501887">
        <w:rPr>
          <w:szCs w:val="24"/>
        </w:rPr>
        <w:t>CEC</w:t>
      </w:r>
      <w:r w:rsidRPr="007064F6">
        <w:rPr>
          <w:szCs w:val="24"/>
        </w:rPr>
        <w:t>’s waiver shall in no way modify the proposal or excuse the successful Bidder from full compliance.</w:t>
      </w:r>
    </w:p>
    <w:p w14:paraId="285E9B18" w14:textId="77777777" w:rsidR="00082155" w:rsidRPr="00C1765B" w:rsidRDefault="00082155" w:rsidP="00CF0EA6">
      <w:pPr>
        <w:pStyle w:val="Heading2"/>
        <w:keepLines/>
      </w:pPr>
      <w:bookmarkStart w:id="186" w:name="_Toc507398646"/>
      <w:bookmarkStart w:id="187" w:name="_Toc217726139"/>
      <w:bookmarkStart w:id="188" w:name="_Toc219275133"/>
      <w:bookmarkStart w:id="189" w:name="_Toc116474534"/>
      <w:r w:rsidRPr="00C1765B">
        <w:t>Disposition of Bidder’s Documents</w:t>
      </w:r>
      <w:bookmarkEnd w:id="186"/>
      <w:bookmarkEnd w:id="187"/>
      <w:bookmarkEnd w:id="188"/>
      <w:bookmarkEnd w:id="189"/>
    </w:p>
    <w:p w14:paraId="5070A9CE" w14:textId="25FEFC52" w:rsidR="00082155" w:rsidRPr="007064F6" w:rsidRDefault="00082155" w:rsidP="00CF0EA6">
      <w:pPr>
        <w:keepLines/>
        <w:widowControl w:val="0"/>
        <w:spacing w:after="120"/>
        <w:rPr>
          <w:szCs w:val="24"/>
        </w:rPr>
      </w:pPr>
      <w:r w:rsidRPr="007064F6">
        <w:rPr>
          <w:szCs w:val="24"/>
        </w:rPr>
        <w:t>On the Notice of Proposed Award</w:t>
      </w:r>
      <w:r w:rsidR="00B94C7C" w:rsidRPr="007064F6">
        <w:rPr>
          <w:szCs w:val="24"/>
        </w:rPr>
        <w:t xml:space="preserve"> posting</w:t>
      </w:r>
      <w:r w:rsidRPr="007064F6">
        <w:rPr>
          <w:szCs w:val="24"/>
        </w:rPr>
        <w:t xml:space="preserve"> date all</w:t>
      </w:r>
      <w:r w:rsidR="00B94C7C" w:rsidRPr="007064F6">
        <w:rPr>
          <w:szCs w:val="24"/>
        </w:rPr>
        <w:t xml:space="preserve"> proposals and related material</w:t>
      </w:r>
      <w:r w:rsidRPr="007064F6">
        <w:rPr>
          <w:szCs w:val="24"/>
        </w:rPr>
        <w:t xml:space="preserve"> submitted in response to this RFP become </w:t>
      </w:r>
      <w:r w:rsidR="004C56F4" w:rsidRPr="007064F6">
        <w:rPr>
          <w:szCs w:val="24"/>
        </w:rPr>
        <w:t xml:space="preserve">State </w:t>
      </w:r>
      <w:r w:rsidR="00B94C7C" w:rsidRPr="007064F6">
        <w:rPr>
          <w:szCs w:val="24"/>
        </w:rPr>
        <w:t xml:space="preserve">property and </w:t>
      </w:r>
      <w:r w:rsidRPr="007064F6">
        <w:rPr>
          <w:szCs w:val="24"/>
        </w:rPr>
        <w:t xml:space="preserve">public record.  Bidders who want any work examples they submitted with their proposals returned to them shall </w:t>
      </w:r>
      <w:r w:rsidR="00B94C7C" w:rsidRPr="007064F6">
        <w:rPr>
          <w:szCs w:val="24"/>
        </w:rPr>
        <w:t xml:space="preserve">make this request and </w:t>
      </w:r>
      <w:r w:rsidRPr="007064F6">
        <w:rPr>
          <w:szCs w:val="24"/>
        </w:rPr>
        <w:t>provide either sufficient postage, or a Courier Charge Code</w:t>
      </w:r>
      <w:r w:rsidR="00B94C7C" w:rsidRPr="007064F6">
        <w:rPr>
          <w:szCs w:val="24"/>
        </w:rPr>
        <w:t xml:space="preserve"> to fund the cost of returning the examples</w:t>
      </w:r>
      <w:r w:rsidR="005E1802" w:rsidRPr="007064F6">
        <w:rPr>
          <w:szCs w:val="24"/>
        </w:rPr>
        <w:t>.</w:t>
      </w:r>
    </w:p>
    <w:p w14:paraId="0D2F259F" w14:textId="77777777" w:rsidR="00082155" w:rsidRPr="00C1765B" w:rsidRDefault="00082155" w:rsidP="00CF0EA6">
      <w:pPr>
        <w:pStyle w:val="Heading2"/>
        <w:keepLines/>
      </w:pPr>
      <w:bookmarkStart w:id="190" w:name="_Toc507398650"/>
      <w:bookmarkStart w:id="191" w:name="_Toc217726141"/>
      <w:bookmarkStart w:id="192" w:name="_Toc219275134"/>
      <w:bookmarkStart w:id="193" w:name="_Toc116474535"/>
      <w:r w:rsidRPr="00C1765B">
        <w:t>Bidders’ Admonishment</w:t>
      </w:r>
      <w:bookmarkEnd w:id="190"/>
      <w:bookmarkEnd w:id="191"/>
      <w:bookmarkEnd w:id="192"/>
      <w:bookmarkEnd w:id="193"/>
    </w:p>
    <w:p w14:paraId="64C2F9CF" w14:textId="77777777" w:rsidR="00082155" w:rsidRPr="007064F6" w:rsidRDefault="00082155" w:rsidP="00CF0EA6">
      <w:pPr>
        <w:keepLines/>
        <w:widowControl w:val="0"/>
        <w:spacing w:after="120"/>
        <w:rPr>
          <w:szCs w:val="24"/>
        </w:rPr>
      </w:pPr>
      <w:r w:rsidRPr="007064F6">
        <w:rPr>
          <w:szCs w:val="24"/>
        </w:rPr>
        <w:t>This RFP contains the instructions governing the requirements for a firm quotation to be submitted by interested Bidders, the format in which the technical information is to be submitted, the material to be included, the requirements which must be met to be eligible for consideration, and Bidder responsibilities.  Bidders must take the responsibility to carefully read the entire RFP, ask appropriate questions in a timely manner, submit all required responses in a complete manner by the required date and time, make sure that all procedures and requirements of the RFP are followed and appropriately addressed, and carefully reread the entire RFP before submitting a proposal.</w:t>
      </w:r>
    </w:p>
    <w:p w14:paraId="26F66B1E" w14:textId="77777777" w:rsidR="00082155" w:rsidRPr="00C1765B" w:rsidRDefault="00082155" w:rsidP="00CF0EA6">
      <w:pPr>
        <w:pStyle w:val="Heading2"/>
        <w:keepLines/>
      </w:pPr>
      <w:bookmarkStart w:id="194" w:name="_Toc507398651"/>
      <w:bookmarkStart w:id="195" w:name="_Toc217726142"/>
      <w:bookmarkStart w:id="196" w:name="_Toc219275135"/>
      <w:bookmarkStart w:id="197" w:name="_Toc116474536"/>
      <w:r w:rsidRPr="00C1765B">
        <w:t>Grounds to Reject a Proposal</w:t>
      </w:r>
      <w:bookmarkEnd w:id="194"/>
      <w:bookmarkEnd w:id="195"/>
      <w:bookmarkEnd w:id="196"/>
      <w:bookmarkEnd w:id="197"/>
    </w:p>
    <w:p w14:paraId="56782D79" w14:textId="4CB40B29" w:rsidR="00082155" w:rsidRPr="007064F6" w:rsidRDefault="00082155" w:rsidP="00CF0EA6">
      <w:pPr>
        <w:keepLines/>
        <w:widowControl w:val="0"/>
        <w:spacing w:after="120"/>
        <w:rPr>
          <w:b/>
          <w:szCs w:val="24"/>
        </w:rPr>
      </w:pPr>
      <w:r w:rsidRPr="007064F6">
        <w:rPr>
          <w:b/>
          <w:szCs w:val="24"/>
        </w:rPr>
        <w:t>A Proposal shall be rejected if:</w:t>
      </w:r>
    </w:p>
    <w:p w14:paraId="5B75510C" w14:textId="77777777" w:rsidR="00082155" w:rsidRPr="007064F6" w:rsidRDefault="00082155" w:rsidP="008F411C">
      <w:pPr>
        <w:keepLines/>
        <w:numPr>
          <w:ilvl w:val="0"/>
          <w:numId w:val="9"/>
        </w:numPr>
        <w:ind w:left="360"/>
        <w:rPr>
          <w:szCs w:val="24"/>
        </w:rPr>
      </w:pPr>
      <w:r w:rsidRPr="007064F6">
        <w:rPr>
          <w:szCs w:val="24"/>
        </w:rPr>
        <w:t>It is received after the exact time and date set for receipt of Proposal’s pursuant to Public Contract Code, Section 10344.</w:t>
      </w:r>
    </w:p>
    <w:p w14:paraId="147FB9DD" w14:textId="78CAB066" w:rsidR="00082155" w:rsidRDefault="00082155" w:rsidP="008F411C">
      <w:pPr>
        <w:keepLines/>
        <w:numPr>
          <w:ilvl w:val="0"/>
          <w:numId w:val="9"/>
        </w:numPr>
        <w:ind w:left="360"/>
        <w:rPr>
          <w:szCs w:val="24"/>
        </w:rPr>
      </w:pPr>
      <w:r w:rsidRPr="007064F6">
        <w:rPr>
          <w:szCs w:val="24"/>
        </w:rPr>
        <w:t xml:space="preserve">It is considered non-responsive to the California Disabled Veteran Business Enterprise </w:t>
      </w:r>
      <w:r w:rsidR="001D611C">
        <w:rPr>
          <w:szCs w:val="24"/>
        </w:rPr>
        <w:t xml:space="preserve">(DVBE) </w:t>
      </w:r>
      <w:r w:rsidRPr="007064F6">
        <w:rPr>
          <w:szCs w:val="24"/>
        </w:rPr>
        <w:t>participation requirements.</w:t>
      </w:r>
    </w:p>
    <w:p w14:paraId="69FC0AE2" w14:textId="48EE946E" w:rsidR="001D611C" w:rsidRDefault="001D611C" w:rsidP="008F411C">
      <w:pPr>
        <w:pStyle w:val="paragraph"/>
        <w:numPr>
          <w:ilvl w:val="0"/>
          <w:numId w:val="9"/>
        </w:numPr>
        <w:spacing w:before="0" w:beforeAutospacing="0" w:after="0" w:afterAutospacing="0"/>
        <w:ind w:left="360"/>
        <w:textAlignment w:val="baseline"/>
        <w:rPr>
          <w:rFonts w:ascii="Arial" w:hAnsi="Arial" w:cs="Arial"/>
        </w:rPr>
      </w:pPr>
      <w:r>
        <w:rPr>
          <w:rStyle w:val="normaltextrun"/>
          <w:rFonts w:ascii="Arial" w:hAnsi="Arial" w:cs="Arial"/>
        </w:rPr>
        <w:lastRenderedPageBreak/>
        <w:t xml:space="preserve">Bidder is currently suspended for violating DVBE law or Proposal includes a </w:t>
      </w:r>
      <w:r w:rsidR="00585C79">
        <w:rPr>
          <w:rStyle w:val="normaltextrun"/>
          <w:rFonts w:ascii="Arial" w:hAnsi="Arial" w:cs="Arial"/>
        </w:rPr>
        <w:t>S</w:t>
      </w:r>
      <w:r>
        <w:rPr>
          <w:rStyle w:val="normaltextrun"/>
          <w:rFonts w:ascii="Arial" w:hAnsi="Arial" w:cs="Arial"/>
        </w:rPr>
        <w:t>ubcontractor currently suspended for violating DVBE law.</w:t>
      </w:r>
      <w:r>
        <w:rPr>
          <w:rStyle w:val="eop"/>
          <w:rFonts w:ascii="Arial" w:hAnsi="Arial" w:cs="Arial"/>
        </w:rPr>
        <w:t xml:space="preserve"> Military &amp; Veterans Code Section 999.9(g) </w:t>
      </w:r>
    </w:p>
    <w:p w14:paraId="7B020E82" w14:textId="5AE0CBF2" w:rsidR="00082155" w:rsidRPr="001768A9" w:rsidRDefault="00082155" w:rsidP="008F411C">
      <w:pPr>
        <w:keepLines/>
        <w:numPr>
          <w:ilvl w:val="0"/>
          <w:numId w:val="9"/>
        </w:numPr>
        <w:ind w:left="360"/>
        <w:rPr>
          <w:szCs w:val="24"/>
        </w:rPr>
      </w:pPr>
      <w:r w:rsidRPr="001768A9">
        <w:rPr>
          <w:szCs w:val="24"/>
        </w:rPr>
        <w:t>It is lacking a properly executed Certification Clauses</w:t>
      </w:r>
      <w:r w:rsidR="00B94C7C" w:rsidRPr="001768A9">
        <w:rPr>
          <w:szCs w:val="24"/>
        </w:rPr>
        <w:t>.</w:t>
      </w:r>
    </w:p>
    <w:p w14:paraId="18F39973" w14:textId="77777777" w:rsidR="009371C5" w:rsidRPr="007064F6" w:rsidRDefault="009371C5" w:rsidP="008F411C">
      <w:pPr>
        <w:keepLines/>
        <w:numPr>
          <w:ilvl w:val="0"/>
          <w:numId w:val="9"/>
        </w:numPr>
        <w:ind w:left="360"/>
        <w:rPr>
          <w:szCs w:val="24"/>
        </w:rPr>
      </w:pPr>
      <w:r w:rsidRPr="007064F6">
        <w:rPr>
          <w:szCs w:val="24"/>
        </w:rPr>
        <w:t>It is lacking a properly executed Darfur Contracting Act</w:t>
      </w:r>
      <w:r w:rsidR="00381E3B" w:rsidRPr="007064F6">
        <w:rPr>
          <w:szCs w:val="24"/>
        </w:rPr>
        <w:t xml:space="preserve"> Form</w:t>
      </w:r>
      <w:r w:rsidR="00D408E4" w:rsidRPr="007064F6">
        <w:rPr>
          <w:szCs w:val="24"/>
        </w:rPr>
        <w:t>.</w:t>
      </w:r>
    </w:p>
    <w:p w14:paraId="6168319A" w14:textId="06BF6C30" w:rsidR="000A1D2F" w:rsidRPr="000A1D2F" w:rsidRDefault="003F71D4" w:rsidP="004C0B9D">
      <w:pPr>
        <w:keepLines/>
        <w:numPr>
          <w:ilvl w:val="0"/>
          <w:numId w:val="20"/>
        </w:numPr>
        <w:ind w:left="360"/>
        <w:rPr>
          <w:szCs w:val="24"/>
        </w:rPr>
      </w:pPr>
      <w:r w:rsidRPr="007064F6">
        <w:rPr>
          <w:szCs w:val="24"/>
        </w:rPr>
        <w:t>It is lacking a properly executed Iran Contracting Act Form.</w:t>
      </w:r>
      <w:r w:rsidR="00E81706" w:rsidRPr="00E81706">
        <w:rPr>
          <w:color w:val="FF0000"/>
          <w:szCs w:val="24"/>
        </w:rPr>
        <w:t xml:space="preserve"> </w:t>
      </w:r>
    </w:p>
    <w:p w14:paraId="5FA95C39" w14:textId="47C79AA9" w:rsidR="00082155" w:rsidRPr="00A312D0" w:rsidRDefault="00180878" w:rsidP="008F411C">
      <w:pPr>
        <w:keepLines/>
        <w:numPr>
          <w:ilvl w:val="0"/>
          <w:numId w:val="9"/>
        </w:numPr>
        <w:ind w:left="360"/>
        <w:rPr>
          <w:szCs w:val="24"/>
        </w:rPr>
      </w:pPr>
      <w:r w:rsidRPr="00A312D0">
        <w:rPr>
          <w:szCs w:val="24"/>
        </w:rPr>
        <w:t xml:space="preserve">It is lacking a properly executed California Civil Rights Law </w:t>
      </w:r>
      <w:r w:rsidR="00A055F0" w:rsidRPr="00A312D0">
        <w:rPr>
          <w:szCs w:val="24"/>
        </w:rPr>
        <w:t>Certification</w:t>
      </w:r>
      <w:r w:rsidR="0046681E" w:rsidRPr="00A312D0">
        <w:rPr>
          <w:szCs w:val="24"/>
        </w:rPr>
        <w:t xml:space="preserve"> Form</w:t>
      </w:r>
      <w:r w:rsidRPr="00A312D0">
        <w:rPr>
          <w:szCs w:val="24"/>
        </w:rPr>
        <w:t>.</w:t>
      </w:r>
      <w:r w:rsidR="00E81706" w:rsidRPr="00A312D0">
        <w:rPr>
          <w:color w:val="FF0000"/>
          <w:szCs w:val="24"/>
        </w:rPr>
        <w:t xml:space="preserve"> </w:t>
      </w:r>
      <w:r w:rsidR="00082155" w:rsidRPr="00A312D0">
        <w:rPr>
          <w:szCs w:val="24"/>
        </w:rPr>
        <w:t>It contains false or intentionally misleading statements or references which do not support an attribute or condition contended by the Bidder.</w:t>
      </w:r>
    </w:p>
    <w:p w14:paraId="7F43F076" w14:textId="77777777" w:rsidR="00082155" w:rsidRPr="007064F6" w:rsidRDefault="00082155" w:rsidP="008F411C">
      <w:pPr>
        <w:keepLines/>
        <w:numPr>
          <w:ilvl w:val="0"/>
          <w:numId w:val="9"/>
        </w:numPr>
        <w:ind w:left="360"/>
        <w:rPr>
          <w:szCs w:val="24"/>
        </w:rPr>
      </w:pPr>
      <w:r w:rsidRPr="007064F6">
        <w:rPr>
          <w:szCs w:val="24"/>
        </w:rPr>
        <w:t xml:space="preserve">The Proposal is intended to </w:t>
      </w:r>
      <w:proofErr w:type="gramStart"/>
      <w:r w:rsidRPr="007064F6">
        <w:rPr>
          <w:szCs w:val="24"/>
        </w:rPr>
        <w:t>erroneously and fallaciously mislead the State</w:t>
      </w:r>
      <w:proofErr w:type="gramEnd"/>
      <w:r w:rsidRPr="007064F6">
        <w:rPr>
          <w:szCs w:val="24"/>
        </w:rPr>
        <w:t xml:space="preserve"> in its evaluation of the Proposal and the attribute, condition, or capability is a requirement of this RFP.</w:t>
      </w:r>
    </w:p>
    <w:p w14:paraId="6C6CE570" w14:textId="77777777" w:rsidR="00082155" w:rsidRPr="007064F6" w:rsidRDefault="00082155" w:rsidP="008F411C">
      <w:pPr>
        <w:keepLines/>
        <w:numPr>
          <w:ilvl w:val="0"/>
          <w:numId w:val="9"/>
        </w:numPr>
        <w:ind w:left="360"/>
        <w:rPr>
          <w:szCs w:val="24"/>
        </w:rPr>
      </w:pPr>
      <w:r w:rsidRPr="007064F6">
        <w:rPr>
          <w:szCs w:val="24"/>
        </w:rPr>
        <w:t>There is a conflict of interest as contained in Public Contract Code Sections 10410-10412 and/or 10365.5.</w:t>
      </w:r>
    </w:p>
    <w:p w14:paraId="28AADC38" w14:textId="77777777" w:rsidR="00082155" w:rsidRPr="007064F6" w:rsidRDefault="00906E53" w:rsidP="008F411C">
      <w:pPr>
        <w:keepLines/>
        <w:numPr>
          <w:ilvl w:val="0"/>
          <w:numId w:val="9"/>
        </w:numPr>
        <w:ind w:left="360"/>
        <w:rPr>
          <w:szCs w:val="24"/>
        </w:rPr>
      </w:pPr>
      <w:r w:rsidRPr="007064F6">
        <w:rPr>
          <w:szCs w:val="24"/>
        </w:rPr>
        <w:t>It contains confidential information, or it contains any portion marked confidential.</w:t>
      </w:r>
    </w:p>
    <w:p w14:paraId="3DCF24CA" w14:textId="057720C0" w:rsidR="007F5B86" w:rsidRPr="007064F6" w:rsidRDefault="007F5B86" w:rsidP="008F411C">
      <w:pPr>
        <w:keepLines/>
        <w:numPr>
          <w:ilvl w:val="0"/>
          <w:numId w:val="9"/>
        </w:numPr>
        <w:ind w:left="360"/>
        <w:rPr>
          <w:szCs w:val="24"/>
        </w:rPr>
      </w:pPr>
      <w:r w:rsidRPr="007064F6">
        <w:rPr>
          <w:szCs w:val="24"/>
        </w:rPr>
        <w:t xml:space="preserve">The Bidder does not agree to the terms and conditions as attached to the solicitation either by not signing the </w:t>
      </w:r>
      <w:r w:rsidR="00880AFB">
        <w:rPr>
          <w:szCs w:val="24"/>
        </w:rPr>
        <w:t>Contractor</w:t>
      </w:r>
      <w:r w:rsidRPr="007064F6">
        <w:rPr>
          <w:szCs w:val="24"/>
        </w:rPr>
        <w:t xml:space="preserve"> Status Form or by stating anywhere in the bid that acceptance is based on modifications to those terms and conditions or separate terms and conditions.</w:t>
      </w:r>
    </w:p>
    <w:p w14:paraId="04CC72CA" w14:textId="77777777" w:rsidR="00D7540F" w:rsidRDefault="00D7540F" w:rsidP="008F411C">
      <w:pPr>
        <w:keepNext/>
        <w:keepLines/>
        <w:widowControl w:val="0"/>
        <w:spacing w:after="120"/>
        <w:ind w:left="360"/>
        <w:rPr>
          <w:szCs w:val="24"/>
        </w:rPr>
      </w:pPr>
    </w:p>
    <w:p w14:paraId="6F7437EB" w14:textId="31E27285" w:rsidR="00082155" w:rsidRPr="007064F6" w:rsidRDefault="00082155" w:rsidP="00D7540F">
      <w:pPr>
        <w:keepNext/>
        <w:keepLines/>
        <w:widowControl w:val="0"/>
        <w:spacing w:after="120"/>
        <w:rPr>
          <w:b/>
          <w:szCs w:val="24"/>
        </w:rPr>
      </w:pPr>
      <w:r w:rsidRPr="007064F6">
        <w:rPr>
          <w:b/>
          <w:szCs w:val="24"/>
        </w:rPr>
        <w:t>A Proposal may be rejected if:</w:t>
      </w:r>
    </w:p>
    <w:p w14:paraId="58921580" w14:textId="335FFEE2" w:rsidR="00082155" w:rsidRPr="007064F6" w:rsidRDefault="00082155" w:rsidP="008F411C">
      <w:pPr>
        <w:keepLines/>
        <w:numPr>
          <w:ilvl w:val="0"/>
          <w:numId w:val="9"/>
        </w:numPr>
        <w:ind w:left="360"/>
        <w:rPr>
          <w:szCs w:val="24"/>
        </w:rPr>
      </w:pPr>
      <w:r w:rsidRPr="007064F6">
        <w:rPr>
          <w:szCs w:val="24"/>
        </w:rPr>
        <w:t>It is not prepared in the mandatory format described</w:t>
      </w:r>
      <w:r w:rsidR="00E660E3">
        <w:rPr>
          <w:szCs w:val="24"/>
        </w:rPr>
        <w:t xml:space="preserve"> in Section</w:t>
      </w:r>
      <w:r w:rsidR="00531293">
        <w:rPr>
          <w:szCs w:val="24"/>
        </w:rPr>
        <w:t xml:space="preserve"> III</w:t>
      </w:r>
      <w:r w:rsidRPr="007064F6">
        <w:rPr>
          <w:szCs w:val="24"/>
        </w:rPr>
        <w:t>.</w:t>
      </w:r>
    </w:p>
    <w:p w14:paraId="47EC2B96" w14:textId="77777777" w:rsidR="00082155" w:rsidRPr="007064F6" w:rsidRDefault="00082155" w:rsidP="008F411C">
      <w:pPr>
        <w:keepLines/>
        <w:numPr>
          <w:ilvl w:val="0"/>
          <w:numId w:val="9"/>
        </w:numPr>
        <w:ind w:left="360"/>
        <w:rPr>
          <w:szCs w:val="24"/>
        </w:rPr>
      </w:pPr>
      <w:r w:rsidRPr="007064F6">
        <w:rPr>
          <w:szCs w:val="24"/>
        </w:rPr>
        <w:t>The firm or individual has submitted multiple proposals for each task.</w:t>
      </w:r>
    </w:p>
    <w:p w14:paraId="4A50EBD7" w14:textId="77777777" w:rsidR="00082155" w:rsidRPr="007064F6" w:rsidRDefault="00082155" w:rsidP="008F411C">
      <w:pPr>
        <w:keepLines/>
        <w:numPr>
          <w:ilvl w:val="0"/>
          <w:numId w:val="9"/>
        </w:numPr>
        <w:ind w:left="360"/>
        <w:rPr>
          <w:szCs w:val="24"/>
        </w:rPr>
      </w:pPr>
      <w:r w:rsidRPr="007064F6">
        <w:rPr>
          <w:szCs w:val="24"/>
        </w:rPr>
        <w:t>It does not literally comply or contains caveats that conflict with the RFP and the variation or deviation is not material, or it is otherwise non-responsive.</w:t>
      </w:r>
    </w:p>
    <w:p w14:paraId="1D74627C" w14:textId="5E9F049C" w:rsidR="003D4357" w:rsidRPr="007064F6" w:rsidRDefault="003D4357" w:rsidP="008F411C">
      <w:pPr>
        <w:keepLines/>
        <w:numPr>
          <w:ilvl w:val="0"/>
          <w:numId w:val="9"/>
        </w:numPr>
        <w:ind w:left="360"/>
        <w:rPr>
          <w:szCs w:val="24"/>
        </w:rPr>
      </w:pPr>
      <w:r w:rsidRPr="007064F6">
        <w:rPr>
          <w:szCs w:val="24"/>
        </w:rPr>
        <w:t xml:space="preserve">The bidder has previously completed a PIER </w:t>
      </w:r>
      <w:r w:rsidR="00255DE7">
        <w:rPr>
          <w:szCs w:val="24"/>
        </w:rPr>
        <w:t xml:space="preserve">or EPIC </w:t>
      </w:r>
      <w:r w:rsidRPr="007064F6" w:rsidDel="005D21BD">
        <w:rPr>
          <w:szCs w:val="24"/>
        </w:rPr>
        <w:t>agreement</w:t>
      </w:r>
      <w:r w:rsidRPr="007064F6">
        <w:rPr>
          <w:szCs w:val="24"/>
        </w:rPr>
        <w:t xml:space="preserve">, received the PIER </w:t>
      </w:r>
      <w:r w:rsidR="00255DE7">
        <w:rPr>
          <w:szCs w:val="24"/>
        </w:rPr>
        <w:t xml:space="preserve">or EPIC </w:t>
      </w:r>
      <w:r w:rsidRPr="007064F6">
        <w:rPr>
          <w:szCs w:val="24"/>
        </w:rPr>
        <w:t xml:space="preserve">Royalty Review letter, which the Commission annually sends out to remind past recipients of their obligations to pay royalties, and has not responded to the letter or is otherwise not in compliance with repaying royalties.  </w:t>
      </w:r>
    </w:p>
    <w:p w14:paraId="14F2FE8C" w14:textId="13E0A182" w:rsidR="001A0375" w:rsidRPr="007064F6" w:rsidRDefault="001A0375" w:rsidP="008F411C">
      <w:pPr>
        <w:keepLines/>
        <w:widowControl w:val="0"/>
        <w:numPr>
          <w:ilvl w:val="0"/>
          <w:numId w:val="7"/>
        </w:numPr>
        <w:spacing w:after="120"/>
        <w:ind w:left="360"/>
        <w:rPr>
          <w:szCs w:val="24"/>
        </w:rPr>
      </w:pPr>
      <w:r w:rsidRPr="007064F6">
        <w:rPr>
          <w:szCs w:val="24"/>
        </w:rPr>
        <w:t>The budget forms are not filled out completely</w:t>
      </w:r>
      <w:r w:rsidR="006E0AB3">
        <w:rPr>
          <w:szCs w:val="24"/>
        </w:rPr>
        <w:t xml:space="preserve"> or not submitted in MS Excel format</w:t>
      </w:r>
      <w:r w:rsidRPr="007064F6">
        <w:rPr>
          <w:szCs w:val="24"/>
        </w:rPr>
        <w:t>.</w:t>
      </w:r>
    </w:p>
    <w:p w14:paraId="491C0FFC" w14:textId="77777777" w:rsidR="00082155" w:rsidRPr="00C1765B" w:rsidRDefault="00082155" w:rsidP="00CF0EA6">
      <w:pPr>
        <w:pStyle w:val="Heading2"/>
        <w:keepLines/>
      </w:pPr>
      <w:bookmarkStart w:id="198" w:name="_Toc507398652"/>
      <w:bookmarkStart w:id="199" w:name="_Toc217726143"/>
      <w:bookmarkStart w:id="200" w:name="_Toc219275136"/>
      <w:bookmarkStart w:id="201" w:name="_Toc116474537"/>
      <w:r w:rsidRPr="00C1765B">
        <w:t>Protest Procedures</w:t>
      </w:r>
      <w:bookmarkEnd w:id="198"/>
      <w:bookmarkEnd w:id="199"/>
      <w:bookmarkEnd w:id="200"/>
      <w:bookmarkEnd w:id="201"/>
    </w:p>
    <w:p w14:paraId="549E0931" w14:textId="77777777" w:rsidR="00082155" w:rsidRPr="003E61DF" w:rsidRDefault="00082155" w:rsidP="00CF0EA6">
      <w:pPr>
        <w:keepLines/>
        <w:widowControl w:val="0"/>
        <w:spacing w:after="120"/>
        <w:rPr>
          <w:szCs w:val="24"/>
        </w:rPr>
      </w:pPr>
      <w:r w:rsidRPr="003E61DF">
        <w:rPr>
          <w:szCs w:val="24"/>
        </w:rPr>
        <w:t xml:space="preserve">A Bidder may file a </w:t>
      </w:r>
      <w:proofErr w:type="gramStart"/>
      <w:r w:rsidRPr="003E61DF">
        <w:rPr>
          <w:szCs w:val="24"/>
        </w:rPr>
        <w:t>protest against</w:t>
      </w:r>
      <w:proofErr w:type="gramEnd"/>
      <w:r w:rsidRPr="003E61DF">
        <w:rPr>
          <w:szCs w:val="24"/>
        </w:rPr>
        <w:t xml:space="preserve"> the proposed awarding of a contract.  Once a protest has been filed, contracts will not be awarded until either the protest is withdrawn, or the Commission cancels the RFP, or the Department of General Services decides the matter.</w:t>
      </w:r>
    </w:p>
    <w:p w14:paraId="41277D7C" w14:textId="5A55410E" w:rsidR="00B80E9E" w:rsidRDefault="00B80E9E">
      <w:pPr>
        <w:rPr>
          <w:szCs w:val="24"/>
        </w:rPr>
      </w:pPr>
    </w:p>
    <w:p w14:paraId="4DD3840D" w14:textId="538C1C53" w:rsidR="00082155" w:rsidRPr="003E61DF" w:rsidRDefault="00082155" w:rsidP="00B80E9E">
      <w:pPr>
        <w:rPr>
          <w:szCs w:val="24"/>
        </w:rPr>
      </w:pPr>
      <w:r w:rsidRPr="003E61DF">
        <w:rPr>
          <w:szCs w:val="24"/>
        </w:rPr>
        <w:t>Please note the following:</w:t>
      </w:r>
    </w:p>
    <w:p w14:paraId="467DCC1A" w14:textId="77777777" w:rsidR="00082155" w:rsidRPr="003E61DF" w:rsidRDefault="00082155" w:rsidP="008F411C">
      <w:pPr>
        <w:numPr>
          <w:ilvl w:val="0"/>
          <w:numId w:val="6"/>
        </w:numPr>
        <w:ind w:left="360"/>
        <w:rPr>
          <w:szCs w:val="24"/>
        </w:rPr>
      </w:pPr>
      <w:r w:rsidRPr="003E61DF">
        <w:rPr>
          <w:szCs w:val="24"/>
        </w:rPr>
        <w:t>Protests are limited to the grounds contained in the California Public Contract Code Section 10345.</w:t>
      </w:r>
    </w:p>
    <w:p w14:paraId="630BD211" w14:textId="0F492A4A" w:rsidR="00082155" w:rsidRPr="007220F2" w:rsidRDefault="00082155" w:rsidP="008F411C">
      <w:pPr>
        <w:keepLines/>
        <w:widowControl w:val="0"/>
        <w:numPr>
          <w:ilvl w:val="0"/>
          <w:numId w:val="6"/>
        </w:numPr>
        <w:ind w:left="360"/>
        <w:rPr>
          <w:szCs w:val="24"/>
        </w:rPr>
      </w:pPr>
      <w:r w:rsidRPr="007220F2">
        <w:rPr>
          <w:szCs w:val="24"/>
        </w:rPr>
        <w:t xml:space="preserve">During the five </w:t>
      </w:r>
      <w:r w:rsidRPr="0019413C">
        <w:rPr>
          <w:b/>
          <w:szCs w:val="24"/>
        </w:rPr>
        <w:t>working</w:t>
      </w:r>
      <w:r w:rsidRPr="007220F2">
        <w:rPr>
          <w:szCs w:val="24"/>
        </w:rPr>
        <w:t xml:space="preserve"> days that the Notice of Proposed Award (NOPA) is posted, protests must be filed with</w:t>
      </w:r>
      <w:r w:rsidR="004F62DD">
        <w:rPr>
          <w:szCs w:val="24"/>
        </w:rPr>
        <w:t xml:space="preserve"> </w:t>
      </w:r>
      <w:r w:rsidR="0027787B">
        <w:rPr>
          <w:szCs w:val="24"/>
        </w:rPr>
        <w:t xml:space="preserve">the </w:t>
      </w:r>
      <w:r w:rsidR="00CA1F8E" w:rsidRPr="00CA1F8E">
        <w:rPr>
          <w:szCs w:val="24"/>
        </w:rPr>
        <w:t>DGS Legal Office</w:t>
      </w:r>
      <w:r w:rsidR="00122148">
        <w:rPr>
          <w:szCs w:val="24"/>
        </w:rPr>
        <w:t xml:space="preserve"> </w:t>
      </w:r>
      <w:r w:rsidR="00B23DD1">
        <w:rPr>
          <w:szCs w:val="24"/>
        </w:rPr>
        <w:t xml:space="preserve">at </w:t>
      </w:r>
      <w:r w:rsidR="00CA1F8E" w:rsidRPr="00CA1F8E">
        <w:rPr>
          <w:szCs w:val="24"/>
        </w:rPr>
        <w:t>https://www.dgs.ca.gov/OLS</w:t>
      </w:r>
      <w:r w:rsidR="00CA1F8E">
        <w:rPr>
          <w:szCs w:val="24"/>
        </w:rPr>
        <w:t xml:space="preserve">, </w:t>
      </w:r>
      <w:r w:rsidRPr="007220F2">
        <w:rPr>
          <w:szCs w:val="24"/>
        </w:rPr>
        <w:t>and the Commission Contracts Office.</w:t>
      </w:r>
    </w:p>
    <w:p w14:paraId="5786C119" w14:textId="4821113C" w:rsidR="00082155" w:rsidRPr="00203CEA" w:rsidRDefault="00082155" w:rsidP="008F411C">
      <w:pPr>
        <w:keepLines/>
        <w:widowControl w:val="0"/>
        <w:numPr>
          <w:ilvl w:val="0"/>
          <w:numId w:val="6"/>
        </w:numPr>
        <w:ind w:left="360"/>
        <w:rPr>
          <w:szCs w:val="24"/>
        </w:rPr>
      </w:pPr>
      <w:r w:rsidRPr="00203CEA">
        <w:rPr>
          <w:szCs w:val="24"/>
        </w:rPr>
        <w:t xml:space="preserve">Within five </w:t>
      </w:r>
      <w:r w:rsidR="009E1B40" w:rsidRPr="0019413C">
        <w:rPr>
          <w:b/>
          <w:szCs w:val="24"/>
        </w:rPr>
        <w:t>calendar</w:t>
      </w:r>
      <w:r w:rsidR="009E1B40" w:rsidRPr="00203CEA">
        <w:rPr>
          <w:szCs w:val="24"/>
        </w:rPr>
        <w:t xml:space="preserve"> </w:t>
      </w:r>
      <w:r w:rsidRPr="00203CEA">
        <w:rPr>
          <w:szCs w:val="24"/>
        </w:rPr>
        <w:t>days after filing the protest, the protesting Bidder must file with</w:t>
      </w:r>
      <w:r w:rsidR="00167CA9">
        <w:rPr>
          <w:szCs w:val="24"/>
        </w:rPr>
        <w:t xml:space="preserve"> </w:t>
      </w:r>
      <w:r w:rsidR="0027787B">
        <w:rPr>
          <w:szCs w:val="24"/>
        </w:rPr>
        <w:t xml:space="preserve">the </w:t>
      </w:r>
      <w:r w:rsidR="00203CEA" w:rsidRPr="00BD29DC">
        <w:rPr>
          <w:szCs w:val="24"/>
        </w:rPr>
        <w:t>DGS Legal Office</w:t>
      </w:r>
      <w:r w:rsidR="00203CEA" w:rsidRPr="00203CEA">
        <w:rPr>
          <w:szCs w:val="24"/>
        </w:rPr>
        <w:t xml:space="preserve"> </w:t>
      </w:r>
      <w:r w:rsidRPr="00203CEA">
        <w:rPr>
          <w:szCs w:val="24"/>
        </w:rPr>
        <w:t>and the Commission Contracts Office a full and complete written statement specifying the grounds for the protest.</w:t>
      </w:r>
    </w:p>
    <w:p w14:paraId="67AABDA3" w14:textId="77777777" w:rsidR="00082155" w:rsidRPr="003E61DF" w:rsidRDefault="00082155" w:rsidP="008F411C">
      <w:pPr>
        <w:keepLines/>
        <w:widowControl w:val="0"/>
        <w:numPr>
          <w:ilvl w:val="0"/>
          <w:numId w:val="6"/>
        </w:numPr>
        <w:spacing w:after="120"/>
        <w:ind w:left="360"/>
        <w:rPr>
          <w:szCs w:val="24"/>
        </w:rPr>
      </w:pPr>
      <w:r w:rsidRPr="003E61DF">
        <w:rPr>
          <w:szCs w:val="24"/>
        </w:rPr>
        <w:lastRenderedPageBreak/>
        <w:t>If the protest is not withdrawn or the solicitation is not canceled, DGS will decide the matter.  There may be a formal hearing conducted by a DGS hearing officer or there may be briefs prepared by the Bidder and the Commission for the DGS hearing officer consideration.</w:t>
      </w:r>
    </w:p>
    <w:p w14:paraId="1C3A0317" w14:textId="39ABE351" w:rsidR="007D2882" w:rsidRPr="00C1765B" w:rsidRDefault="005E5296" w:rsidP="00CF0EA6">
      <w:pPr>
        <w:pStyle w:val="Heading2"/>
        <w:keepLines/>
      </w:pPr>
      <w:bookmarkStart w:id="202" w:name="_Toc507398642"/>
      <w:bookmarkStart w:id="203" w:name="_Toc217726137"/>
      <w:bookmarkStart w:id="204" w:name="_Toc219275137"/>
      <w:bookmarkStart w:id="205" w:name="_Toc116474538"/>
      <w:r>
        <w:t xml:space="preserve">Agreement </w:t>
      </w:r>
      <w:r w:rsidR="007D2882" w:rsidRPr="00C1765B">
        <w:t>Requirement</w:t>
      </w:r>
      <w:bookmarkEnd w:id="202"/>
      <w:bookmarkEnd w:id="203"/>
      <w:bookmarkEnd w:id="204"/>
      <w:r w:rsidR="00F92CDD" w:rsidRPr="00C1765B">
        <w:t>s</w:t>
      </w:r>
      <w:bookmarkEnd w:id="205"/>
    </w:p>
    <w:p w14:paraId="789539E8" w14:textId="4E4FF04A" w:rsidR="00A40E01" w:rsidRPr="003E61DF" w:rsidRDefault="007D2882" w:rsidP="00CF0EA6">
      <w:pPr>
        <w:keepLines/>
        <w:widowControl w:val="0"/>
        <w:spacing w:after="120"/>
        <w:rPr>
          <w:szCs w:val="24"/>
        </w:rPr>
      </w:pPr>
      <w:r w:rsidRPr="003E61DF">
        <w:rPr>
          <w:szCs w:val="24"/>
        </w:rPr>
        <w:t xml:space="preserve">The content of this RFP shall be incorporated by reference into the final </w:t>
      </w:r>
      <w:r w:rsidR="001238B3">
        <w:rPr>
          <w:szCs w:val="24"/>
        </w:rPr>
        <w:t>Agreement</w:t>
      </w:r>
      <w:r w:rsidRPr="003E61DF">
        <w:rPr>
          <w:szCs w:val="24"/>
        </w:rPr>
        <w:t xml:space="preserve">. See the sample </w:t>
      </w:r>
      <w:r w:rsidR="005E5296">
        <w:rPr>
          <w:szCs w:val="24"/>
        </w:rPr>
        <w:t xml:space="preserve">Agreement </w:t>
      </w:r>
      <w:r w:rsidRPr="003E61DF">
        <w:rPr>
          <w:szCs w:val="24"/>
        </w:rPr>
        <w:t>terms and condit</w:t>
      </w:r>
      <w:r w:rsidR="00A40E01" w:rsidRPr="003E61DF">
        <w:rPr>
          <w:szCs w:val="24"/>
        </w:rPr>
        <w:t>ions included in this RFP.</w:t>
      </w:r>
    </w:p>
    <w:p w14:paraId="0FDB6E19" w14:textId="395A5224" w:rsidR="00936E17" w:rsidRPr="00823A18" w:rsidRDefault="00936E17" w:rsidP="00CF0EA6">
      <w:pPr>
        <w:pStyle w:val="Heading3"/>
        <w:spacing w:after="120"/>
        <w:jc w:val="left"/>
      </w:pPr>
      <w:r w:rsidRPr="00823A18">
        <w:t xml:space="preserve">No </w:t>
      </w:r>
      <w:r w:rsidR="005E5296">
        <w:t>Agreement</w:t>
      </w:r>
      <w:r w:rsidRPr="00823A18">
        <w:t xml:space="preserve"> Until Signed &amp; Approved</w:t>
      </w:r>
    </w:p>
    <w:p w14:paraId="701B6F73" w14:textId="590DFF7A" w:rsidR="00936E17" w:rsidRPr="003E61DF" w:rsidRDefault="00936E17" w:rsidP="00CF0EA6">
      <w:pPr>
        <w:keepLines/>
        <w:widowControl w:val="0"/>
        <w:spacing w:after="120"/>
        <w:rPr>
          <w:szCs w:val="24"/>
        </w:rPr>
      </w:pPr>
      <w:r w:rsidRPr="003E61DF">
        <w:rPr>
          <w:szCs w:val="24"/>
        </w:rPr>
        <w:t xml:space="preserve">No agreement between the </w:t>
      </w:r>
      <w:r w:rsidR="00F7475D">
        <w:rPr>
          <w:szCs w:val="24"/>
        </w:rPr>
        <w:t>CEC</w:t>
      </w:r>
      <w:r w:rsidR="00F7475D" w:rsidRPr="003E61DF">
        <w:rPr>
          <w:szCs w:val="24"/>
        </w:rPr>
        <w:t xml:space="preserve"> </w:t>
      </w:r>
      <w:r w:rsidRPr="003E61DF">
        <w:rPr>
          <w:szCs w:val="24"/>
        </w:rPr>
        <w:t xml:space="preserve">and the successful Bidder is in effect until the </w:t>
      </w:r>
      <w:r w:rsidR="00FE44EB">
        <w:rPr>
          <w:szCs w:val="24"/>
        </w:rPr>
        <w:t xml:space="preserve">Agreement </w:t>
      </w:r>
      <w:r w:rsidRPr="003E61DF">
        <w:rPr>
          <w:szCs w:val="24"/>
        </w:rPr>
        <w:t xml:space="preserve">is signed by the </w:t>
      </w:r>
      <w:r w:rsidR="00880AFB">
        <w:rPr>
          <w:szCs w:val="24"/>
        </w:rPr>
        <w:t>Contractor</w:t>
      </w:r>
      <w:r w:rsidRPr="003E61DF">
        <w:rPr>
          <w:szCs w:val="24"/>
        </w:rPr>
        <w:t xml:space="preserve">, approved at a Commission Business Meeting, and approved by the Department of General Services, if required. </w:t>
      </w:r>
    </w:p>
    <w:p w14:paraId="678F7BB9" w14:textId="6C7395BA" w:rsidR="00936E17" w:rsidRPr="00823A18" w:rsidRDefault="00FE44EB" w:rsidP="00CF0EA6">
      <w:pPr>
        <w:pStyle w:val="Heading3"/>
        <w:spacing w:after="120"/>
        <w:jc w:val="left"/>
      </w:pPr>
      <w:r>
        <w:t>Agreement</w:t>
      </w:r>
      <w:r w:rsidR="00A72955">
        <w:t xml:space="preserve"> </w:t>
      </w:r>
      <w:r w:rsidR="00936E17" w:rsidRPr="00823A18">
        <w:t>Amendment</w:t>
      </w:r>
    </w:p>
    <w:p w14:paraId="2A07C524" w14:textId="364BDC5A" w:rsidR="00395BA7" w:rsidRPr="00395BA7" w:rsidRDefault="00936E17" w:rsidP="00FF1051">
      <w:pPr>
        <w:keepLines/>
        <w:widowControl w:val="0"/>
        <w:spacing w:after="120"/>
        <w:rPr>
          <w:rFonts w:ascii="Segoe UI" w:hAnsi="Segoe UI" w:cs="Segoe UI"/>
          <w:sz w:val="18"/>
          <w:szCs w:val="18"/>
        </w:rPr>
      </w:pPr>
      <w:r w:rsidRPr="003E61DF">
        <w:rPr>
          <w:szCs w:val="24"/>
        </w:rPr>
        <w:t xml:space="preserve">The </w:t>
      </w:r>
      <w:r w:rsidR="00FE44EB">
        <w:rPr>
          <w:szCs w:val="24"/>
        </w:rPr>
        <w:t xml:space="preserve">Agreement </w:t>
      </w:r>
      <w:r w:rsidRPr="003E61DF">
        <w:rPr>
          <w:szCs w:val="24"/>
        </w:rPr>
        <w:t xml:space="preserve">executed </w:t>
      </w:r>
      <w:proofErr w:type="gramStart"/>
      <w:r w:rsidRPr="003E61DF">
        <w:rPr>
          <w:szCs w:val="24"/>
        </w:rPr>
        <w:t>as a result of</w:t>
      </w:r>
      <w:proofErr w:type="gramEnd"/>
      <w:r w:rsidRPr="003E61DF">
        <w:rPr>
          <w:szCs w:val="24"/>
        </w:rPr>
        <w:t xml:space="preserve"> this RFP will be able to be amended by mutual consent of the </w:t>
      </w:r>
      <w:r w:rsidR="00826818">
        <w:rPr>
          <w:szCs w:val="24"/>
        </w:rPr>
        <w:t>CEC</w:t>
      </w:r>
      <w:r w:rsidR="00826818" w:rsidRPr="003E61DF">
        <w:rPr>
          <w:szCs w:val="24"/>
        </w:rPr>
        <w:t xml:space="preserve"> </w:t>
      </w:r>
      <w:r w:rsidRPr="003E61DF">
        <w:rPr>
          <w:szCs w:val="24"/>
        </w:rPr>
        <w:t xml:space="preserve">and the </w:t>
      </w:r>
      <w:r w:rsidR="00880AFB">
        <w:rPr>
          <w:szCs w:val="24"/>
        </w:rPr>
        <w:t>Contractor</w:t>
      </w:r>
      <w:r w:rsidRPr="003E61DF">
        <w:rPr>
          <w:szCs w:val="24"/>
        </w:rPr>
        <w:t xml:space="preserve">.  The </w:t>
      </w:r>
      <w:r w:rsidR="001238B3">
        <w:rPr>
          <w:szCs w:val="24"/>
        </w:rPr>
        <w:t xml:space="preserve">Agreement </w:t>
      </w:r>
      <w:r w:rsidRPr="003E61DF">
        <w:rPr>
          <w:szCs w:val="24"/>
        </w:rPr>
        <w:t xml:space="preserve">may require amendment </w:t>
      </w:r>
      <w:proofErr w:type="gramStart"/>
      <w:r w:rsidRPr="003E61DF">
        <w:rPr>
          <w:szCs w:val="24"/>
        </w:rPr>
        <w:t>as a result of</w:t>
      </w:r>
      <w:proofErr w:type="gramEnd"/>
      <w:r w:rsidRPr="003E61DF">
        <w:rPr>
          <w:szCs w:val="24"/>
        </w:rPr>
        <w:t xml:space="preserve"> project review, changes and additions, changes in project scope, or availability of funding</w:t>
      </w:r>
      <w:r w:rsidR="006520B8" w:rsidRPr="003E61DF">
        <w:rPr>
          <w:szCs w:val="24"/>
        </w:rPr>
        <w:t>.</w:t>
      </w:r>
    </w:p>
    <w:p w14:paraId="068A463F" w14:textId="5A12BA5C" w:rsidR="00936E17" w:rsidRPr="003E61DF" w:rsidRDefault="00936E17" w:rsidP="00CF0EA6">
      <w:pPr>
        <w:keepLines/>
        <w:widowControl w:val="0"/>
        <w:spacing w:after="120"/>
        <w:rPr>
          <w:szCs w:val="24"/>
        </w:rPr>
      </w:pPr>
    </w:p>
    <w:sectPr w:rsidR="00936E17" w:rsidRPr="003E61DF" w:rsidSect="00C7656C">
      <w:headerReference w:type="even" r:id="rId28"/>
      <w:headerReference w:type="default" r:id="rId29"/>
      <w:headerReference w:type="first" r:id="rId30"/>
      <w:footerReference w:type="first" r:id="rId31"/>
      <w:pgSz w:w="12240" w:h="15840" w:code="1"/>
      <w:pgMar w:top="979" w:right="1350" w:bottom="1260" w:left="1440" w:header="720" w:footer="5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A0AA" w14:textId="77777777" w:rsidR="00062527" w:rsidRDefault="00062527">
      <w:r>
        <w:separator/>
      </w:r>
    </w:p>
  </w:endnote>
  <w:endnote w:type="continuationSeparator" w:id="0">
    <w:p w14:paraId="36B38464" w14:textId="77777777" w:rsidR="00062527" w:rsidRDefault="00062527">
      <w:r>
        <w:continuationSeparator/>
      </w:r>
    </w:p>
  </w:endnote>
  <w:endnote w:type="continuationNotice" w:id="1">
    <w:p w14:paraId="0DF01E92" w14:textId="77777777" w:rsidR="00062527" w:rsidRDefault="000625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Yu Mincho">
    <w:charset w:val="80"/>
    <w:family w:val="roman"/>
    <w:pitch w:val="variable"/>
    <w:sig w:usb0="800002E7" w:usb1="2AC7FCFF" w:usb2="00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5441A" w14:textId="6DF7D36A" w:rsidR="00F87FD6" w:rsidRDefault="009569A7" w:rsidP="00825DB8">
    <w:pPr>
      <w:tabs>
        <w:tab w:val="left" w:pos="0"/>
        <w:tab w:val="center" w:pos="4680"/>
        <w:tab w:val="right" w:pos="9360"/>
      </w:tabs>
    </w:pPr>
    <w:r>
      <w:rPr>
        <w:strike/>
      </w:rPr>
      <w:t>[</w:t>
    </w:r>
    <w:r w:rsidR="00EF431D" w:rsidRPr="009569A7">
      <w:rPr>
        <w:strike/>
      </w:rPr>
      <w:t>Dec</w:t>
    </w:r>
    <w:r w:rsidR="000C625B" w:rsidRPr="009569A7">
      <w:rPr>
        <w:strike/>
      </w:rPr>
      <w:t>ember 2022</w:t>
    </w:r>
    <w:r w:rsidRPr="009569A7">
      <w:rPr>
        <w:strike/>
      </w:rPr>
      <w:t>]</w:t>
    </w:r>
    <w:r w:rsidR="00F87FD6" w:rsidRPr="00EB3692">
      <w:tab/>
      <w:t xml:space="preserve">Page </w:t>
    </w:r>
    <w:r w:rsidR="00F87FD6" w:rsidRPr="00EB3692">
      <w:fldChar w:fldCharType="begin"/>
    </w:r>
    <w:r w:rsidR="00F87FD6" w:rsidRPr="00EB3692">
      <w:instrText xml:space="preserve"> PAGE   \* MERGEFORMAT </w:instrText>
    </w:r>
    <w:r w:rsidR="00F87FD6" w:rsidRPr="00EB3692">
      <w:fldChar w:fldCharType="separate"/>
    </w:r>
    <w:r w:rsidR="006E45F6">
      <w:rPr>
        <w:noProof/>
      </w:rPr>
      <w:t>ii</w:t>
    </w:r>
    <w:r w:rsidR="00F87FD6" w:rsidRPr="00EB3692">
      <w:fldChar w:fldCharType="end"/>
    </w:r>
    <w:r w:rsidR="00F87FD6" w:rsidRPr="00EB3692">
      <w:tab/>
      <w:t>RFP</w:t>
    </w:r>
    <w:r w:rsidR="008D42C6">
      <w:t>-22-301</w:t>
    </w:r>
    <w:r w:rsidR="006C36A9" w:rsidRPr="006C36A9">
      <w:rPr>
        <w:b/>
        <w:bCs/>
        <w:u w:val="single"/>
      </w:rPr>
      <w:t>-01</w:t>
    </w:r>
  </w:p>
  <w:p w14:paraId="4EAD3BFE" w14:textId="66E35FDB" w:rsidR="006C36A9" w:rsidRDefault="006C36A9" w:rsidP="00825DB8">
    <w:pPr>
      <w:tabs>
        <w:tab w:val="left" w:pos="0"/>
        <w:tab w:val="center" w:pos="4680"/>
        <w:tab w:val="right" w:pos="9360"/>
      </w:tabs>
      <w:rPr>
        <w:szCs w:val="24"/>
      </w:rPr>
    </w:pPr>
    <w:r w:rsidRPr="009569A7">
      <w:rPr>
        <w:b/>
        <w:bCs/>
        <w:u w:val="single"/>
      </w:rPr>
      <w:t>January 2023</w:t>
    </w:r>
  </w:p>
  <w:p w14:paraId="6279375C" w14:textId="3757B123" w:rsidR="00F87FD6" w:rsidRPr="00EB3692" w:rsidRDefault="00F87FD6" w:rsidP="00825DB8">
    <w:pPr>
      <w:tabs>
        <w:tab w:val="left" w:pos="0"/>
        <w:tab w:val="center" w:pos="4680"/>
        <w:tab w:val="right" w:pos="9360"/>
      </w:tabs>
    </w:pPr>
    <w:r>
      <w:rPr>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1D85B" w14:textId="07F808B4" w:rsidR="00195F82" w:rsidRDefault="001846AF" w:rsidP="002F321A">
    <w:pPr>
      <w:tabs>
        <w:tab w:val="left" w:pos="0"/>
        <w:tab w:val="center" w:pos="4680"/>
        <w:tab w:val="right" w:pos="9360"/>
      </w:tabs>
      <w:rPr>
        <w:b/>
        <w:bCs/>
        <w:sz w:val="22"/>
        <w:szCs w:val="22"/>
        <w:u w:val="single"/>
      </w:rPr>
    </w:pPr>
    <w:r w:rsidRPr="009670C9">
      <w:rPr>
        <w:sz w:val="22"/>
        <w:szCs w:val="22"/>
      </w:rPr>
      <w:t>[</w:t>
    </w:r>
    <w:r w:rsidR="00EF431D" w:rsidRPr="00996160">
      <w:rPr>
        <w:strike/>
        <w:sz w:val="22"/>
        <w:szCs w:val="22"/>
      </w:rPr>
      <w:t>December</w:t>
    </w:r>
    <w:r w:rsidR="00732F50" w:rsidRPr="00996160">
      <w:rPr>
        <w:strike/>
        <w:sz w:val="22"/>
        <w:szCs w:val="22"/>
      </w:rPr>
      <w:t xml:space="preserve"> 2022</w:t>
    </w:r>
    <w:r w:rsidRPr="009670C9">
      <w:rPr>
        <w:sz w:val="22"/>
        <w:szCs w:val="22"/>
      </w:rPr>
      <w:t>]</w:t>
    </w:r>
    <w:r w:rsidR="00F87FD6" w:rsidRPr="00732F50">
      <w:rPr>
        <w:sz w:val="22"/>
        <w:szCs w:val="22"/>
      </w:rPr>
      <w:tab/>
      <w:t xml:space="preserve">Page </w:t>
    </w:r>
    <w:r w:rsidR="00B21901" w:rsidRPr="00732F50">
      <w:rPr>
        <w:sz w:val="22"/>
        <w:szCs w:val="22"/>
      </w:rPr>
      <w:fldChar w:fldCharType="begin"/>
    </w:r>
    <w:r w:rsidR="00B21901" w:rsidRPr="00732F50">
      <w:rPr>
        <w:sz w:val="22"/>
        <w:szCs w:val="22"/>
      </w:rPr>
      <w:instrText xml:space="preserve"> PAGE  \* Arabic  \* MERGEFORMAT </w:instrText>
    </w:r>
    <w:r w:rsidR="00B21901" w:rsidRPr="00732F50">
      <w:rPr>
        <w:sz w:val="22"/>
        <w:szCs w:val="22"/>
      </w:rPr>
      <w:fldChar w:fldCharType="separate"/>
    </w:r>
    <w:r w:rsidR="00B21901" w:rsidRPr="00732F50">
      <w:rPr>
        <w:sz w:val="22"/>
        <w:szCs w:val="22"/>
      </w:rPr>
      <w:t>1</w:t>
    </w:r>
    <w:r w:rsidR="00B21901" w:rsidRPr="00732F50">
      <w:rPr>
        <w:sz w:val="22"/>
        <w:szCs w:val="22"/>
      </w:rPr>
      <w:fldChar w:fldCharType="end"/>
    </w:r>
    <w:r w:rsidR="00F87FD6" w:rsidRPr="00732F50">
      <w:rPr>
        <w:sz w:val="22"/>
        <w:szCs w:val="22"/>
      </w:rPr>
      <w:t xml:space="preserve"> of </w:t>
    </w:r>
    <w:r w:rsidR="00EF431D">
      <w:rPr>
        <w:sz w:val="22"/>
        <w:szCs w:val="22"/>
      </w:rPr>
      <w:t>8</w:t>
    </w:r>
    <w:r w:rsidR="005E3A9D">
      <w:rPr>
        <w:sz w:val="22"/>
        <w:szCs w:val="22"/>
      </w:rPr>
      <w:t>5</w:t>
    </w:r>
    <w:r w:rsidR="00F87FD6" w:rsidRPr="00732F50">
      <w:rPr>
        <w:sz w:val="22"/>
        <w:szCs w:val="22"/>
      </w:rPr>
      <w:tab/>
      <w:t>RFP</w:t>
    </w:r>
    <w:r w:rsidR="00280DC0" w:rsidRPr="00732F50">
      <w:rPr>
        <w:sz w:val="22"/>
        <w:szCs w:val="22"/>
      </w:rPr>
      <w:t>-22-301</w:t>
    </w:r>
    <w:r w:rsidR="00D317AC" w:rsidRPr="00D317AC">
      <w:rPr>
        <w:b/>
        <w:bCs/>
        <w:sz w:val="22"/>
        <w:szCs w:val="22"/>
        <w:u w:val="single"/>
      </w:rPr>
      <w:t>-01</w:t>
    </w:r>
  </w:p>
  <w:p w14:paraId="6B0C498B" w14:textId="1AA95801" w:rsidR="00F87FD6" w:rsidRPr="00732F50" w:rsidRDefault="00195F82" w:rsidP="002F321A">
    <w:pPr>
      <w:tabs>
        <w:tab w:val="left" w:pos="0"/>
        <w:tab w:val="center" w:pos="4680"/>
        <w:tab w:val="right" w:pos="9360"/>
      </w:tabs>
      <w:rPr>
        <w:sz w:val="22"/>
        <w:szCs w:val="22"/>
      </w:rPr>
    </w:pPr>
    <w:r w:rsidRPr="00996160">
      <w:rPr>
        <w:b/>
        <w:bCs/>
        <w:sz w:val="22"/>
        <w:szCs w:val="22"/>
        <w:u w:val="single"/>
      </w:rPr>
      <w:t>January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E2EB" w14:textId="0D10473D" w:rsidR="00F87FD6" w:rsidRPr="00E339AA" w:rsidRDefault="00051EB4" w:rsidP="00225149">
    <w:pPr>
      <w:tabs>
        <w:tab w:val="left" w:pos="0"/>
        <w:tab w:val="center" w:pos="4680"/>
        <w:tab w:val="right" w:pos="9360"/>
      </w:tabs>
      <w:rPr>
        <w:sz w:val="16"/>
        <w:szCs w:val="16"/>
      </w:rPr>
    </w:pPr>
    <w:r w:rsidRPr="000719AB">
      <w:rPr>
        <w:sz w:val="16"/>
        <w:szCs w:val="16"/>
      </w:rPr>
      <w:t>Insert date</w:t>
    </w:r>
    <w:r w:rsidR="00F87FD6" w:rsidRPr="000719AB">
      <w:rPr>
        <w:sz w:val="16"/>
        <w:szCs w:val="16"/>
      </w:rPr>
      <w:t xml:space="preserve"> here</w:t>
    </w:r>
    <w:r w:rsidR="00F87FD6" w:rsidRPr="00E339AA">
      <w:rPr>
        <w:sz w:val="16"/>
        <w:szCs w:val="16"/>
      </w:rPr>
      <w:tab/>
      <w:t xml:space="preserve">Page </w:t>
    </w:r>
    <w:r w:rsidR="00F87FD6" w:rsidRPr="00E339AA">
      <w:rPr>
        <w:sz w:val="16"/>
        <w:szCs w:val="16"/>
      </w:rPr>
      <w:fldChar w:fldCharType="begin"/>
    </w:r>
    <w:r w:rsidR="00F87FD6" w:rsidRPr="00E339AA">
      <w:rPr>
        <w:sz w:val="16"/>
        <w:szCs w:val="16"/>
      </w:rPr>
      <w:instrText xml:space="preserve"> PAGE </w:instrText>
    </w:r>
    <w:r w:rsidR="00F87FD6" w:rsidRPr="00E339AA">
      <w:rPr>
        <w:sz w:val="16"/>
        <w:szCs w:val="16"/>
      </w:rPr>
      <w:fldChar w:fldCharType="separate"/>
    </w:r>
    <w:r w:rsidR="00F87FD6">
      <w:rPr>
        <w:noProof/>
        <w:sz w:val="16"/>
        <w:szCs w:val="16"/>
      </w:rPr>
      <w:t>8</w:t>
    </w:r>
    <w:r w:rsidR="00F87FD6" w:rsidRPr="00E339AA">
      <w:rPr>
        <w:sz w:val="16"/>
        <w:szCs w:val="16"/>
      </w:rPr>
      <w:fldChar w:fldCharType="end"/>
    </w:r>
    <w:r w:rsidR="00F87FD6" w:rsidRPr="00E339AA">
      <w:rPr>
        <w:sz w:val="16"/>
        <w:szCs w:val="16"/>
      </w:rPr>
      <w:t xml:space="preserve"> of 20</w:t>
    </w:r>
    <w:r w:rsidR="00F87FD6" w:rsidRPr="00E339AA">
      <w:rPr>
        <w:sz w:val="16"/>
        <w:szCs w:val="16"/>
      </w:rPr>
      <w:tab/>
      <w:t xml:space="preserve">RFP # </w:t>
    </w:r>
    <w:r w:rsidR="00F87FD6" w:rsidRPr="000719AB">
      <w:rPr>
        <w:sz w:val="16"/>
        <w:szCs w:val="16"/>
      </w:rPr>
      <w:t>xxx-xx-xxx</w:t>
    </w:r>
  </w:p>
  <w:p w14:paraId="18491B2E" w14:textId="77777777" w:rsidR="00F87FD6" w:rsidRPr="00225149" w:rsidRDefault="00F87FD6" w:rsidP="00840D3C">
    <w:pPr>
      <w:pStyle w:val="Footer"/>
      <w:rPr>
        <w:sz w:val="16"/>
        <w:szCs w:val="16"/>
      </w:rPr>
    </w:pPr>
    <w:r>
      <w:rPr>
        <w:sz w:val="16"/>
        <w:szCs w:val="16"/>
      </w:rPr>
      <w:t>As of 09/10/09</w:t>
    </w:r>
    <w:r w:rsidRPr="00E339AA">
      <w:rPr>
        <w:sz w:val="16"/>
        <w:szCs w:val="16"/>
      </w:rPr>
      <w:t xml:space="preserve"> </w:t>
    </w:r>
    <w:r w:rsidRPr="00E339AA">
      <w:rPr>
        <w:sz w:val="16"/>
        <w:szCs w:val="16"/>
      </w:rPr>
      <w:tab/>
    </w:r>
    <w:r w:rsidRPr="000719AB">
      <w:rPr>
        <w:sz w:val="16"/>
        <w:szCs w:val="16"/>
      </w:rPr>
      <w:t>(of page number must be manually updated on 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03EA1" w14:textId="77777777" w:rsidR="00062527" w:rsidRDefault="00062527">
      <w:r>
        <w:separator/>
      </w:r>
    </w:p>
  </w:footnote>
  <w:footnote w:type="continuationSeparator" w:id="0">
    <w:p w14:paraId="1A967C8E" w14:textId="77777777" w:rsidR="00062527" w:rsidRDefault="00062527">
      <w:r>
        <w:continuationSeparator/>
      </w:r>
    </w:p>
  </w:footnote>
  <w:footnote w:type="continuationNotice" w:id="1">
    <w:p w14:paraId="7E90ABAA" w14:textId="77777777" w:rsidR="00062527" w:rsidRDefault="00062527"/>
  </w:footnote>
  <w:footnote w:id="2">
    <w:p w14:paraId="705AE4AD" w14:textId="1250E16D" w:rsidR="00643E6F" w:rsidRPr="000E7D8E" w:rsidRDefault="00643E6F">
      <w:pPr>
        <w:pStyle w:val="FootnoteText"/>
        <w:rPr>
          <w:b/>
          <w:bCs/>
          <w:sz w:val="16"/>
          <w:szCs w:val="16"/>
          <w:u w:val="single"/>
        </w:rPr>
      </w:pPr>
      <w:r w:rsidRPr="000E7D8E">
        <w:rPr>
          <w:rStyle w:val="FootnoteReference"/>
          <w:b/>
          <w:bCs/>
          <w:sz w:val="16"/>
          <w:szCs w:val="16"/>
          <w:u w:val="single"/>
        </w:rPr>
        <w:footnoteRef/>
      </w:r>
      <w:r w:rsidRPr="000E7D8E">
        <w:rPr>
          <w:b/>
          <w:bCs/>
          <w:sz w:val="16"/>
          <w:szCs w:val="16"/>
          <w:u w:val="single"/>
        </w:rPr>
        <w:t xml:space="preserve"> </w:t>
      </w:r>
      <w:r w:rsidR="00557A18" w:rsidRPr="000E7D8E">
        <w:rPr>
          <w:b/>
          <w:bCs/>
          <w:sz w:val="16"/>
          <w:szCs w:val="16"/>
          <w:u w:val="single"/>
        </w:rPr>
        <w:t>Pacific Standard Time or Pacific Daylight Time, whichever is being observed.</w:t>
      </w:r>
    </w:p>
  </w:footnote>
  <w:footnote w:id="3">
    <w:p w14:paraId="2953F842" w14:textId="6565E09F" w:rsidR="006D3CE9" w:rsidRDefault="006D3CE9">
      <w:pPr>
        <w:pStyle w:val="FootnoteText"/>
      </w:pPr>
      <w:r>
        <w:rPr>
          <w:rStyle w:val="FootnoteReference"/>
        </w:rPr>
        <w:footnoteRef/>
      </w:r>
      <w:r w:rsidR="000526D9">
        <w:t xml:space="preserve"> </w:t>
      </w:r>
      <w:r w:rsidR="006129FB">
        <w:t xml:space="preserve">Title 14 CCR </w:t>
      </w:r>
      <w:r w:rsidR="00EE29B8">
        <w:t xml:space="preserve">Appendix G -Environmental Checklist </w:t>
      </w:r>
      <w:r w:rsidR="00E7305B">
        <w:t>Form</w:t>
      </w:r>
      <w:r w:rsidR="001E79AE">
        <w:t xml:space="preserve"> </w:t>
      </w:r>
      <w:r w:rsidR="000526D9">
        <w:t>h</w:t>
      </w:r>
      <w:r w:rsidR="000526D9" w:rsidRPr="000526D9">
        <w:t>ttps://govt.westlaw.com/calregs/Document/I8EA91DA75B4D11EC976B000D3A7C4BC3?viewType=FullText&amp;originationContext=documenttoc&amp;transitionType=CategoryPageItem&amp;contextData=(sc.Default)</w:t>
      </w:r>
    </w:p>
    <w:p w14:paraId="2CFB43D5" w14:textId="77777777" w:rsidR="00F86174" w:rsidRDefault="00F8617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657BE" w14:textId="77777777" w:rsidR="00F87FD6" w:rsidRPr="00FE7883" w:rsidRDefault="00F87FD6" w:rsidP="004973AB">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4F2F0" w14:textId="77777777" w:rsidR="00F87FD6" w:rsidRDefault="00F87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E669F" w14:textId="77777777" w:rsidR="00F87FD6" w:rsidRPr="005F4471" w:rsidRDefault="00F87FD6" w:rsidP="005F447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34F3" w14:textId="77777777" w:rsidR="00F87FD6" w:rsidRDefault="00F87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D39"/>
    <w:multiLevelType w:val="hybridMultilevel"/>
    <w:tmpl w:val="0B10A3EC"/>
    <w:lvl w:ilvl="0" w:tplc="2502343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19559DE"/>
    <w:multiLevelType w:val="hybridMultilevel"/>
    <w:tmpl w:val="AF3C0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E56A64"/>
    <w:multiLevelType w:val="hybridMultilevel"/>
    <w:tmpl w:val="A0F20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6B796E"/>
    <w:multiLevelType w:val="hybridMultilevel"/>
    <w:tmpl w:val="86B449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31E3355"/>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38158E"/>
    <w:multiLevelType w:val="multilevel"/>
    <w:tmpl w:val="EBE4128C"/>
    <w:styleLink w:val="StyleNumbered11ptLeft025Hanging05"/>
    <w:lvl w:ilvl="0">
      <w:start w:val="1"/>
      <w:numFmt w:val="decimal"/>
      <w:lvlText w:val="%1."/>
      <w:lvlJc w:val="left"/>
      <w:pPr>
        <w:ind w:left="1080" w:hanging="72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5356C0A"/>
    <w:multiLevelType w:val="hybridMultilevel"/>
    <w:tmpl w:val="BDF62148"/>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7"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8" w15:restartNumberingAfterBreak="0">
    <w:nsid w:val="05D451E9"/>
    <w:multiLevelType w:val="singleLevel"/>
    <w:tmpl w:val="E5C0A6C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6325962"/>
    <w:multiLevelType w:val="hybridMultilevel"/>
    <w:tmpl w:val="7A64C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4C7C86"/>
    <w:multiLevelType w:val="hybridMultilevel"/>
    <w:tmpl w:val="29A886F8"/>
    <w:lvl w:ilvl="0" w:tplc="98D46C3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8E6212C"/>
    <w:multiLevelType w:val="multilevel"/>
    <w:tmpl w:val="9AA09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B861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E575481"/>
    <w:multiLevelType w:val="hybridMultilevel"/>
    <w:tmpl w:val="4A52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923B44"/>
    <w:multiLevelType w:val="hybridMultilevel"/>
    <w:tmpl w:val="229C0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D125BA"/>
    <w:multiLevelType w:val="hybridMultilevel"/>
    <w:tmpl w:val="1C7E8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0E2175"/>
    <w:multiLevelType w:val="hybridMultilevel"/>
    <w:tmpl w:val="86F4BF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6428E0"/>
    <w:multiLevelType w:val="hybridMultilevel"/>
    <w:tmpl w:val="18CC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656020"/>
    <w:multiLevelType w:val="hybridMultilevel"/>
    <w:tmpl w:val="0F6CE32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71B11AA"/>
    <w:multiLevelType w:val="hybridMultilevel"/>
    <w:tmpl w:val="C0E82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2D173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ABA7EA0"/>
    <w:multiLevelType w:val="hybridMultilevel"/>
    <w:tmpl w:val="3982AD48"/>
    <w:lvl w:ilvl="0" w:tplc="8D90310C">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1AD91B67"/>
    <w:multiLevelType w:val="hybridMultilevel"/>
    <w:tmpl w:val="6CBCC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1D127E07"/>
    <w:multiLevelType w:val="hybridMultilevel"/>
    <w:tmpl w:val="1CAE8B8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1DED545F"/>
    <w:multiLevelType w:val="hybridMultilevel"/>
    <w:tmpl w:val="1EB2F230"/>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1E125399"/>
    <w:multiLevelType w:val="hybridMultilevel"/>
    <w:tmpl w:val="D48E01B4"/>
    <w:lvl w:ilvl="0" w:tplc="B21C540C">
      <w:start w:val="1"/>
      <w:numFmt w:val="bullet"/>
      <w:lvlText w:val=""/>
      <w:lvlJc w:val="left"/>
      <w:pPr>
        <w:ind w:left="720" w:hanging="360"/>
      </w:pPr>
      <w:rPr>
        <w:rFonts w:ascii="Symbol" w:hAnsi="Symbol" w:hint="default"/>
      </w:rPr>
    </w:lvl>
    <w:lvl w:ilvl="1" w:tplc="A09AB03C">
      <w:start w:val="1"/>
      <w:numFmt w:val="bullet"/>
      <w:lvlText w:val="o"/>
      <w:lvlJc w:val="left"/>
      <w:pPr>
        <w:ind w:left="1440" w:hanging="360"/>
      </w:pPr>
      <w:rPr>
        <w:rFonts w:ascii="Courier New" w:hAnsi="Courier New" w:hint="default"/>
      </w:rPr>
    </w:lvl>
    <w:lvl w:ilvl="2" w:tplc="8BBC32B8">
      <w:start w:val="1"/>
      <w:numFmt w:val="bullet"/>
      <w:lvlText w:val=""/>
      <w:lvlJc w:val="left"/>
      <w:pPr>
        <w:ind w:left="2160" w:hanging="360"/>
      </w:pPr>
      <w:rPr>
        <w:rFonts w:ascii="Wingdings" w:hAnsi="Wingdings" w:hint="default"/>
      </w:rPr>
    </w:lvl>
    <w:lvl w:ilvl="3" w:tplc="32988122">
      <w:start w:val="1"/>
      <w:numFmt w:val="bullet"/>
      <w:lvlText w:val=""/>
      <w:lvlJc w:val="left"/>
      <w:pPr>
        <w:ind w:left="2880" w:hanging="360"/>
      </w:pPr>
      <w:rPr>
        <w:rFonts w:ascii="Symbol" w:hAnsi="Symbol" w:hint="default"/>
      </w:rPr>
    </w:lvl>
    <w:lvl w:ilvl="4" w:tplc="712871C8">
      <w:start w:val="1"/>
      <w:numFmt w:val="bullet"/>
      <w:lvlText w:val="o"/>
      <w:lvlJc w:val="left"/>
      <w:pPr>
        <w:ind w:left="3600" w:hanging="360"/>
      </w:pPr>
      <w:rPr>
        <w:rFonts w:ascii="Courier New" w:hAnsi="Courier New" w:hint="default"/>
      </w:rPr>
    </w:lvl>
    <w:lvl w:ilvl="5" w:tplc="8498411E">
      <w:start w:val="1"/>
      <w:numFmt w:val="bullet"/>
      <w:lvlText w:val=""/>
      <w:lvlJc w:val="left"/>
      <w:pPr>
        <w:ind w:left="4320" w:hanging="360"/>
      </w:pPr>
      <w:rPr>
        <w:rFonts w:ascii="Wingdings" w:hAnsi="Wingdings" w:hint="default"/>
      </w:rPr>
    </w:lvl>
    <w:lvl w:ilvl="6" w:tplc="943C3F60">
      <w:start w:val="1"/>
      <w:numFmt w:val="bullet"/>
      <w:lvlText w:val=""/>
      <w:lvlJc w:val="left"/>
      <w:pPr>
        <w:ind w:left="5040" w:hanging="360"/>
      </w:pPr>
      <w:rPr>
        <w:rFonts w:ascii="Symbol" w:hAnsi="Symbol" w:hint="default"/>
      </w:rPr>
    </w:lvl>
    <w:lvl w:ilvl="7" w:tplc="906E46D8">
      <w:start w:val="1"/>
      <w:numFmt w:val="bullet"/>
      <w:lvlText w:val="o"/>
      <w:lvlJc w:val="left"/>
      <w:pPr>
        <w:ind w:left="5760" w:hanging="360"/>
      </w:pPr>
      <w:rPr>
        <w:rFonts w:ascii="Courier New" w:hAnsi="Courier New" w:hint="default"/>
      </w:rPr>
    </w:lvl>
    <w:lvl w:ilvl="8" w:tplc="22021F68">
      <w:start w:val="1"/>
      <w:numFmt w:val="bullet"/>
      <w:lvlText w:val=""/>
      <w:lvlJc w:val="left"/>
      <w:pPr>
        <w:ind w:left="6480" w:hanging="360"/>
      </w:pPr>
      <w:rPr>
        <w:rFonts w:ascii="Wingdings" w:hAnsi="Wingdings" w:hint="default"/>
      </w:rPr>
    </w:lvl>
  </w:abstractNum>
  <w:abstractNum w:abstractNumId="27" w15:restartNumberingAfterBreak="0">
    <w:nsid w:val="1E654516"/>
    <w:multiLevelType w:val="hybridMultilevel"/>
    <w:tmpl w:val="409AC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862374"/>
    <w:multiLevelType w:val="hybridMultilevel"/>
    <w:tmpl w:val="918E65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0161D46"/>
    <w:multiLevelType w:val="hybridMultilevel"/>
    <w:tmpl w:val="24288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0175AB8"/>
    <w:multiLevelType w:val="hybridMultilevel"/>
    <w:tmpl w:val="0816A8A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22CC1D69"/>
    <w:multiLevelType w:val="hybridMultilevel"/>
    <w:tmpl w:val="F10CEF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80F0D10"/>
    <w:multiLevelType w:val="hybridMultilevel"/>
    <w:tmpl w:val="9F16B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9A84867"/>
    <w:multiLevelType w:val="hybridMultilevel"/>
    <w:tmpl w:val="0720A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A1A5343"/>
    <w:multiLevelType w:val="hybridMultilevel"/>
    <w:tmpl w:val="1136B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A4E3CF7"/>
    <w:multiLevelType w:val="hybridMultilevel"/>
    <w:tmpl w:val="31308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A9E1F3C"/>
    <w:multiLevelType w:val="hybridMultilevel"/>
    <w:tmpl w:val="E0966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B0C2635"/>
    <w:multiLevelType w:val="hybridMultilevel"/>
    <w:tmpl w:val="ACD28E26"/>
    <w:lvl w:ilvl="0" w:tplc="E8D4D0E8">
      <w:start w:val="1"/>
      <w:numFmt w:val="bullet"/>
      <w:lvlText w:val=""/>
      <w:lvlJc w:val="left"/>
      <w:pPr>
        <w:ind w:left="630" w:hanging="360"/>
      </w:pPr>
      <w:rPr>
        <w:rFonts w:ascii="Symbol" w:hAnsi="Symbol" w:hint="default"/>
        <w:color w:val="auto"/>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38" w15:restartNumberingAfterBreak="0">
    <w:nsid w:val="2C6258C2"/>
    <w:multiLevelType w:val="hybridMultilevel"/>
    <w:tmpl w:val="66E84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C991DC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E371DA5"/>
    <w:multiLevelType w:val="hybridMultilevel"/>
    <w:tmpl w:val="356AA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E732785"/>
    <w:multiLevelType w:val="hybridMultilevel"/>
    <w:tmpl w:val="19AAE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FCD77FB"/>
    <w:multiLevelType w:val="hybridMultilevel"/>
    <w:tmpl w:val="2C66A99E"/>
    <w:lvl w:ilvl="0" w:tplc="0064427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316247A6"/>
    <w:multiLevelType w:val="hybridMultilevel"/>
    <w:tmpl w:val="DD5461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32715C20"/>
    <w:multiLevelType w:val="hybridMultilevel"/>
    <w:tmpl w:val="0E80B9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2A34421"/>
    <w:multiLevelType w:val="hybridMultilevel"/>
    <w:tmpl w:val="F466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3FB550C"/>
    <w:multiLevelType w:val="hybridMultilevel"/>
    <w:tmpl w:val="86F02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43817F7"/>
    <w:multiLevelType w:val="hybridMultilevel"/>
    <w:tmpl w:val="FEC67B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365A5865"/>
    <w:multiLevelType w:val="hybridMultilevel"/>
    <w:tmpl w:val="A232D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67D245A"/>
    <w:multiLevelType w:val="hybridMultilevel"/>
    <w:tmpl w:val="9AE8574C"/>
    <w:lvl w:ilvl="0" w:tplc="647ECF76">
      <w:start w:val="10"/>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70861FA"/>
    <w:multiLevelType w:val="hybridMultilevel"/>
    <w:tmpl w:val="D1C64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73821E7"/>
    <w:multiLevelType w:val="hybridMultilevel"/>
    <w:tmpl w:val="8C10A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7FD300B"/>
    <w:multiLevelType w:val="hybridMultilevel"/>
    <w:tmpl w:val="9FB46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8251E4A"/>
    <w:multiLevelType w:val="hybridMultilevel"/>
    <w:tmpl w:val="446E902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39A76A8F"/>
    <w:multiLevelType w:val="hybridMultilevel"/>
    <w:tmpl w:val="F24E513A"/>
    <w:lvl w:ilvl="0" w:tplc="04090003">
      <w:start w:val="1"/>
      <w:numFmt w:val="bullet"/>
      <w:lvlText w:val="o"/>
      <w:lvlJc w:val="left"/>
      <w:pPr>
        <w:ind w:left="1576" w:hanging="360"/>
      </w:pPr>
      <w:rPr>
        <w:rFonts w:ascii="Courier New" w:hAnsi="Courier New" w:cs="Courier New" w:hint="default"/>
      </w:rPr>
    </w:lvl>
    <w:lvl w:ilvl="1" w:tplc="04090003">
      <w:start w:val="1"/>
      <w:numFmt w:val="bullet"/>
      <w:lvlText w:val="o"/>
      <w:lvlJc w:val="left"/>
      <w:pPr>
        <w:ind w:left="2296" w:hanging="360"/>
      </w:pPr>
      <w:rPr>
        <w:rFonts w:ascii="Courier New" w:hAnsi="Courier New" w:cs="Courier New" w:hint="default"/>
      </w:rPr>
    </w:lvl>
    <w:lvl w:ilvl="2" w:tplc="04090005">
      <w:start w:val="1"/>
      <w:numFmt w:val="bullet"/>
      <w:lvlText w:val=""/>
      <w:lvlJc w:val="left"/>
      <w:pPr>
        <w:ind w:left="3016" w:hanging="360"/>
      </w:pPr>
      <w:rPr>
        <w:rFonts w:ascii="Wingdings" w:hAnsi="Wingdings" w:hint="default"/>
      </w:rPr>
    </w:lvl>
    <w:lvl w:ilvl="3" w:tplc="04090001">
      <w:start w:val="1"/>
      <w:numFmt w:val="bullet"/>
      <w:lvlText w:val=""/>
      <w:lvlJc w:val="left"/>
      <w:pPr>
        <w:ind w:left="3736" w:hanging="360"/>
      </w:pPr>
      <w:rPr>
        <w:rFonts w:ascii="Symbol" w:hAnsi="Symbol" w:hint="default"/>
      </w:rPr>
    </w:lvl>
    <w:lvl w:ilvl="4" w:tplc="04090003">
      <w:start w:val="1"/>
      <w:numFmt w:val="bullet"/>
      <w:lvlText w:val="o"/>
      <w:lvlJc w:val="left"/>
      <w:pPr>
        <w:ind w:left="4456" w:hanging="360"/>
      </w:pPr>
      <w:rPr>
        <w:rFonts w:ascii="Courier New" w:hAnsi="Courier New" w:cs="Courier New" w:hint="default"/>
      </w:rPr>
    </w:lvl>
    <w:lvl w:ilvl="5" w:tplc="04090005">
      <w:start w:val="1"/>
      <w:numFmt w:val="bullet"/>
      <w:lvlText w:val=""/>
      <w:lvlJc w:val="left"/>
      <w:pPr>
        <w:ind w:left="5176" w:hanging="360"/>
      </w:pPr>
      <w:rPr>
        <w:rFonts w:ascii="Wingdings" w:hAnsi="Wingdings" w:hint="default"/>
      </w:rPr>
    </w:lvl>
    <w:lvl w:ilvl="6" w:tplc="04090001">
      <w:start w:val="1"/>
      <w:numFmt w:val="bullet"/>
      <w:lvlText w:val=""/>
      <w:lvlJc w:val="left"/>
      <w:pPr>
        <w:ind w:left="5896" w:hanging="360"/>
      </w:pPr>
      <w:rPr>
        <w:rFonts w:ascii="Symbol" w:hAnsi="Symbol" w:hint="default"/>
      </w:rPr>
    </w:lvl>
    <w:lvl w:ilvl="7" w:tplc="04090003">
      <w:start w:val="1"/>
      <w:numFmt w:val="bullet"/>
      <w:lvlText w:val="o"/>
      <w:lvlJc w:val="left"/>
      <w:pPr>
        <w:ind w:left="6616" w:hanging="360"/>
      </w:pPr>
      <w:rPr>
        <w:rFonts w:ascii="Courier New" w:hAnsi="Courier New" w:cs="Courier New" w:hint="default"/>
      </w:rPr>
    </w:lvl>
    <w:lvl w:ilvl="8" w:tplc="04090005">
      <w:start w:val="1"/>
      <w:numFmt w:val="bullet"/>
      <w:lvlText w:val=""/>
      <w:lvlJc w:val="left"/>
      <w:pPr>
        <w:ind w:left="7336" w:hanging="360"/>
      </w:pPr>
      <w:rPr>
        <w:rFonts w:ascii="Wingdings" w:hAnsi="Wingdings" w:hint="default"/>
      </w:rPr>
    </w:lvl>
  </w:abstractNum>
  <w:abstractNum w:abstractNumId="55" w15:restartNumberingAfterBreak="0">
    <w:nsid w:val="39CE4423"/>
    <w:multiLevelType w:val="multilevel"/>
    <w:tmpl w:val="2344659A"/>
    <w:styleLink w:val="RFP2"/>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A5B679D"/>
    <w:multiLevelType w:val="hybridMultilevel"/>
    <w:tmpl w:val="53ECEE1C"/>
    <w:lvl w:ilvl="0" w:tplc="B9EAB432">
      <w:start w:val="1"/>
      <w:numFmt w:val="decimal"/>
      <w:pStyle w:val="Numbering"/>
      <w:lvlText w:val="(%1)"/>
      <w:lvlJc w:val="left"/>
      <w:pPr>
        <w:ind w:left="63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7" w15:restartNumberingAfterBreak="0">
    <w:nsid w:val="3A5E5EB3"/>
    <w:multiLevelType w:val="hybridMultilevel"/>
    <w:tmpl w:val="90E41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AB748FF"/>
    <w:multiLevelType w:val="hybridMultilevel"/>
    <w:tmpl w:val="14AEB1C6"/>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7C401ED4">
      <w:start w:val="1"/>
      <w:numFmt w:val="decimal"/>
      <w:lvlText w:val="(%3)"/>
      <w:lvlJc w:val="left"/>
      <w:pPr>
        <w:ind w:left="3450" w:hanging="390"/>
      </w:pPr>
      <w:rPr>
        <w:rFonts w:ascii="Arial" w:hAnsi="Arial" w:cs="Aria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3AE823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3E922103"/>
    <w:multiLevelType w:val="hybridMultilevel"/>
    <w:tmpl w:val="712AD85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37E6E4DE">
      <w:start w:val="2007"/>
      <w:numFmt w:val="bullet"/>
      <w:lvlText w:val="-"/>
      <w:lvlJc w:val="left"/>
      <w:pPr>
        <w:ind w:left="2520" w:hanging="360"/>
      </w:pPr>
      <w:rPr>
        <w:rFonts w:ascii="Arial" w:eastAsia="Times New Roman" w:hAnsi="Arial" w:cs="Arial" w:hint="default"/>
        <w:b w:val="0"/>
        <w:color w:val="0070C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3FAE48EC"/>
    <w:multiLevelType w:val="hybridMultilevel"/>
    <w:tmpl w:val="4462BEEC"/>
    <w:lvl w:ilvl="0" w:tplc="2DE8A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2824927"/>
    <w:multiLevelType w:val="hybridMultilevel"/>
    <w:tmpl w:val="5B62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3BE2080"/>
    <w:multiLevelType w:val="hybridMultilevel"/>
    <w:tmpl w:val="230A89A0"/>
    <w:lvl w:ilvl="0" w:tplc="04090001">
      <w:start w:val="1"/>
      <w:numFmt w:val="bullet"/>
      <w:lvlText w:val=""/>
      <w:lvlJc w:val="left"/>
      <w:pPr>
        <w:ind w:left="910" w:hanging="360"/>
      </w:pPr>
      <w:rPr>
        <w:rFonts w:ascii="Symbol" w:hAnsi="Symbol" w:hint="default"/>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64" w15:restartNumberingAfterBreak="0">
    <w:nsid w:val="43D87990"/>
    <w:multiLevelType w:val="hybridMultilevel"/>
    <w:tmpl w:val="D1A2C9DC"/>
    <w:lvl w:ilvl="0" w:tplc="A2B8DDF4">
      <w:start w:val="1"/>
      <w:numFmt w:val="decimal"/>
      <w:lvlText w:val="(%1)"/>
      <w:lvlJc w:val="left"/>
      <w:pPr>
        <w:ind w:left="1062"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46C3132"/>
    <w:multiLevelType w:val="hybridMultilevel"/>
    <w:tmpl w:val="DFBCF156"/>
    <w:lvl w:ilvl="0" w:tplc="FFFFFFFF">
      <w:start w:val="1"/>
      <w:numFmt w:val="decimal"/>
      <w:lvlText w:val="(%1)"/>
      <w:lvlJc w:val="left"/>
      <w:pPr>
        <w:ind w:left="1440" w:hanging="360"/>
      </w:pPr>
      <w:rPr>
        <w:rFonts w:hint="default"/>
        <w:sz w:val="22"/>
        <w:szCs w:val="22"/>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6" w15:restartNumberingAfterBreak="0">
    <w:nsid w:val="474847EC"/>
    <w:multiLevelType w:val="hybridMultilevel"/>
    <w:tmpl w:val="2042E734"/>
    <w:lvl w:ilvl="0" w:tplc="D980AB76">
      <w:start w:val="1"/>
      <w:numFmt w:val="bullet"/>
      <w:lvlRestart w:val="0"/>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476F2F50"/>
    <w:multiLevelType w:val="hybridMultilevel"/>
    <w:tmpl w:val="7674C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478B5B14"/>
    <w:multiLevelType w:val="hybridMultilevel"/>
    <w:tmpl w:val="B7EE9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9660E86"/>
    <w:multiLevelType w:val="hybridMultilevel"/>
    <w:tmpl w:val="7A4293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49D37AFD"/>
    <w:multiLevelType w:val="hybridMultilevel"/>
    <w:tmpl w:val="EE7CC5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B537E2B"/>
    <w:multiLevelType w:val="hybridMultilevel"/>
    <w:tmpl w:val="2E9A2ECC"/>
    <w:lvl w:ilvl="0" w:tplc="31E6B71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C122177"/>
    <w:multiLevelType w:val="hybridMultilevel"/>
    <w:tmpl w:val="C8420BCC"/>
    <w:lvl w:ilvl="0" w:tplc="C1E2B3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C214573"/>
    <w:multiLevelType w:val="singleLevel"/>
    <w:tmpl w:val="04090001"/>
    <w:lvl w:ilvl="0">
      <w:start w:val="1"/>
      <w:numFmt w:val="bullet"/>
      <w:lvlText w:val=""/>
      <w:lvlJc w:val="left"/>
      <w:pPr>
        <w:ind w:left="720" w:hanging="360"/>
      </w:pPr>
      <w:rPr>
        <w:rFonts w:ascii="Symbol" w:hAnsi="Symbol" w:hint="default"/>
      </w:rPr>
    </w:lvl>
  </w:abstractNum>
  <w:abstractNum w:abstractNumId="74" w15:restartNumberingAfterBreak="0">
    <w:nsid w:val="4E16671C"/>
    <w:multiLevelType w:val="hybridMultilevel"/>
    <w:tmpl w:val="E37E0458"/>
    <w:lvl w:ilvl="0" w:tplc="BC02141E">
      <w:start w:val="1"/>
      <w:numFmt w:val="decimal"/>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75" w15:restartNumberingAfterBreak="0">
    <w:nsid w:val="4E1E11F1"/>
    <w:multiLevelType w:val="hybridMultilevel"/>
    <w:tmpl w:val="DC64AC8C"/>
    <w:lvl w:ilvl="0" w:tplc="00843D78">
      <w:start w:val="1"/>
      <w:numFmt w:val="decimal"/>
      <w:lvlText w:val="(%1)"/>
      <w:lvlJc w:val="left"/>
      <w:pPr>
        <w:ind w:left="1440" w:hanging="360"/>
      </w:pPr>
      <w:rPr>
        <w:rFonts w:hint="default"/>
        <w:sz w:val="22"/>
        <w:szCs w:val="22"/>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6" w15:restartNumberingAfterBreak="0">
    <w:nsid w:val="4F442D37"/>
    <w:multiLevelType w:val="hybridMultilevel"/>
    <w:tmpl w:val="B8A2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FAC470E"/>
    <w:multiLevelType w:val="hybridMultilevel"/>
    <w:tmpl w:val="38BCD730"/>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8" w15:restartNumberingAfterBreak="0">
    <w:nsid w:val="4FD55B84"/>
    <w:multiLevelType w:val="hybridMultilevel"/>
    <w:tmpl w:val="54606D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116731F"/>
    <w:multiLevelType w:val="hybridMultilevel"/>
    <w:tmpl w:val="9432D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19F0E21"/>
    <w:multiLevelType w:val="hybridMultilevel"/>
    <w:tmpl w:val="91E0C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1E46B2F"/>
    <w:multiLevelType w:val="hybridMultilevel"/>
    <w:tmpl w:val="599C4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2526A83"/>
    <w:multiLevelType w:val="hybridMultilevel"/>
    <w:tmpl w:val="24B83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27049A4"/>
    <w:multiLevelType w:val="hybridMultilevel"/>
    <w:tmpl w:val="399EE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528F7DA2"/>
    <w:multiLevelType w:val="hybridMultilevel"/>
    <w:tmpl w:val="3C6E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32876E5"/>
    <w:multiLevelType w:val="hybridMultilevel"/>
    <w:tmpl w:val="0408F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3512161"/>
    <w:multiLevelType w:val="hybridMultilevel"/>
    <w:tmpl w:val="4CACE79A"/>
    <w:lvl w:ilvl="0" w:tplc="BE66FC8C">
      <w:start w:val="1"/>
      <w:numFmt w:val="decimal"/>
      <w:lvlText w:val="(%1)"/>
      <w:lvlJc w:val="left"/>
      <w:pPr>
        <w:ind w:left="3600" w:hanging="360"/>
      </w:pPr>
      <w:rPr>
        <w:b w:val="0"/>
        <w:bCs w:val="0"/>
        <w:u w:val="none"/>
      </w:rPr>
    </w:lvl>
    <w:lvl w:ilvl="1" w:tplc="61B27942">
      <w:start w:val="1"/>
      <w:numFmt w:val="decimal"/>
      <w:lvlText w:val="(%2)"/>
      <w:lvlJc w:val="left"/>
      <w:pPr>
        <w:ind w:left="1842" w:hanging="420"/>
      </w:pPr>
      <w:rPr>
        <w:rFonts w:hint="default"/>
        <w:b w:val="0"/>
        <w:bCs w:val="0"/>
      </w:r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87" w15:restartNumberingAfterBreak="0">
    <w:nsid w:val="537501C2"/>
    <w:multiLevelType w:val="hybridMultilevel"/>
    <w:tmpl w:val="30ACC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3A94E8B"/>
    <w:multiLevelType w:val="hybridMultilevel"/>
    <w:tmpl w:val="E1CA9762"/>
    <w:lvl w:ilvl="0" w:tplc="74926BC0">
      <w:start w:val="1"/>
      <w:numFmt w:val="decimal"/>
      <w:lvlText w:val="(%1)"/>
      <w:lvlJc w:val="left"/>
      <w:pPr>
        <w:ind w:left="1062" w:hanging="360"/>
      </w:pPr>
      <w:rPr>
        <w:rFonts w:hint="default"/>
        <w:sz w:val="22"/>
        <w:szCs w:val="22"/>
      </w:rPr>
    </w:lvl>
    <w:lvl w:ilvl="1" w:tplc="FFFFFFFF">
      <w:start w:val="1"/>
      <w:numFmt w:val="decimal"/>
      <w:lvlText w:val="(%2)"/>
      <w:lvlJc w:val="left"/>
      <w:pPr>
        <w:ind w:left="1842" w:hanging="420"/>
      </w:pPr>
      <w:rPr>
        <w:rFonts w:hint="default"/>
      </w:rPr>
    </w:lvl>
    <w:lvl w:ilvl="2" w:tplc="FFFFFFFF" w:tentative="1">
      <w:start w:val="1"/>
      <w:numFmt w:val="lowerRoman"/>
      <w:lvlText w:val="%3."/>
      <w:lvlJc w:val="right"/>
      <w:pPr>
        <w:ind w:left="2502" w:hanging="180"/>
      </w:pPr>
    </w:lvl>
    <w:lvl w:ilvl="3" w:tplc="FFFFFFFF" w:tentative="1">
      <w:start w:val="1"/>
      <w:numFmt w:val="decimal"/>
      <w:lvlText w:val="%4."/>
      <w:lvlJc w:val="left"/>
      <w:pPr>
        <w:ind w:left="3222" w:hanging="360"/>
      </w:pPr>
    </w:lvl>
    <w:lvl w:ilvl="4" w:tplc="FFFFFFFF" w:tentative="1">
      <w:start w:val="1"/>
      <w:numFmt w:val="lowerLetter"/>
      <w:lvlText w:val="%5."/>
      <w:lvlJc w:val="left"/>
      <w:pPr>
        <w:ind w:left="3942" w:hanging="360"/>
      </w:pPr>
    </w:lvl>
    <w:lvl w:ilvl="5" w:tplc="FFFFFFFF" w:tentative="1">
      <w:start w:val="1"/>
      <w:numFmt w:val="lowerRoman"/>
      <w:lvlText w:val="%6."/>
      <w:lvlJc w:val="right"/>
      <w:pPr>
        <w:ind w:left="4662" w:hanging="180"/>
      </w:pPr>
    </w:lvl>
    <w:lvl w:ilvl="6" w:tplc="FFFFFFFF" w:tentative="1">
      <w:start w:val="1"/>
      <w:numFmt w:val="decimal"/>
      <w:lvlText w:val="%7."/>
      <w:lvlJc w:val="left"/>
      <w:pPr>
        <w:ind w:left="5382" w:hanging="360"/>
      </w:pPr>
    </w:lvl>
    <w:lvl w:ilvl="7" w:tplc="FFFFFFFF" w:tentative="1">
      <w:start w:val="1"/>
      <w:numFmt w:val="lowerLetter"/>
      <w:lvlText w:val="%8."/>
      <w:lvlJc w:val="left"/>
      <w:pPr>
        <w:ind w:left="6102" w:hanging="360"/>
      </w:pPr>
    </w:lvl>
    <w:lvl w:ilvl="8" w:tplc="FFFFFFFF" w:tentative="1">
      <w:start w:val="1"/>
      <w:numFmt w:val="lowerRoman"/>
      <w:lvlText w:val="%9."/>
      <w:lvlJc w:val="right"/>
      <w:pPr>
        <w:ind w:left="6822" w:hanging="180"/>
      </w:pPr>
    </w:lvl>
  </w:abstractNum>
  <w:abstractNum w:abstractNumId="89" w15:restartNumberingAfterBreak="0">
    <w:nsid w:val="53FA751A"/>
    <w:multiLevelType w:val="hybridMultilevel"/>
    <w:tmpl w:val="6A105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547837A4"/>
    <w:multiLevelType w:val="hybridMultilevel"/>
    <w:tmpl w:val="86587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49C2687"/>
    <w:multiLevelType w:val="hybridMultilevel"/>
    <w:tmpl w:val="16B20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2" w15:restartNumberingAfterBreak="0">
    <w:nsid w:val="560532C2"/>
    <w:multiLevelType w:val="hybridMultilevel"/>
    <w:tmpl w:val="E3223BE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56AA6D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4" w15:restartNumberingAfterBreak="0">
    <w:nsid w:val="56CB725F"/>
    <w:multiLevelType w:val="hybridMultilevel"/>
    <w:tmpl w:val="D5744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78A207E"/>
    <w:multiLevelType w:val="hybridMultilevel"/>
    <w:tmpl w:val="E46A62A4"/>
    <w:lvl w:ilvl="0" w:tplc="CA0CB5B4">
      <w:start w:val="1"/>
      <w:numFmt w:val="upp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7D12D46"/>
    <w:multiLevelType w:val="hybridMultilevel"/>
    <w:tmpl w:val="4C56D1DA"/>
    <w:lvl w:ilvl="0" w:tplc="F1A0525A">
      <w:start w:val="1"/>
      <w:numFmt w:val="decimal"/>
      <w:lvlText w:val="(%1)"/>
      <w:lvlJc w:val="left"/>
      <w:pPr>
        <w:ind w:left="1170" w:hanging="360"/>
      </w:pPr>
      <w:rPr>
        <w:rFonts w:hint="default"/>
      </w:r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97" w15:restartNumberingAfterBreak="0">
    <w:nsid w:val="58FB4F84"/>
    <w:multiLevelType w:val="hybridMultilevel"/>
    <w:tmpl w:val="B4DAC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9FA263C"/>
    <w:multiLevelType w:val="hybridMultilevel"/>
    <w:tmpl w:val="10780A92"/>
    <w:lvl w:ilvl="0" w:tplc="3E1C0F26">
      <w:start w:val="9"/>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A74529C"/>
    <w:multiLevelType w:val="hybridMultilevel"/>
    <w:tmpl w:val="78ACED9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5B593E8F"/>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01" w15:restartNumberingAfterBreak="0">
    <w:nsid w:val="5B685F48"/>
    <w:multiLevelType w:val="hybridMultilevel"/>
    <w:tmpl w:val="23C0E024"/>
    <w:lvl w:ilvl="0" w:tplc="B1E2A98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BE53C1F"/>
    <w:multiLevelType w:val="hybridMultilevel"/>
    <w:tmpl w:val="16ECC3F6"/>
    <w:lvl w:ilvl="0" w:tplc="42A641C0">
      <w:start w:val="1"/>
      <w:numFmt w:val="lowerRoman"/>
      <w:lvlText w:val="%1."/>
      <w:lvlJc w:val="right"/>
      <w:pPr>
        <w:ind w:left="360" w:hanging="360"/>
      </w:pPr>
      <w:rPr>
        <w:b/>
        <w:u w:val="none"/>
      </w:rPr>
    </w:lvl>
    <w:lvl w:ilvl="1" w:tplc="0409001B">
      <w:start w:val="1"/>
      <w:numFmt w:val="lowerRoman"/>
      <w:lvlText w:val="%2."/>
      <w:lvlJc w:val="righ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3" w15:restartNumberingAfterBreak="0">
    <w:nsid w:val="5CB6030A"/>
    <w:multiLevelType w:val="hybridMultilevel"/>
    <w:tmpl w:val="0DFCD6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D84543F"/>
    <w:multiLevelType w:val="hybridMultilevel"/>
    <w:tmpl w:val="676AC0F6"/>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105" w15:restartNumberingAfterBreak="0">
    <w:nsid w:val="5DAA7D23"/>
    <w:multiLevelType w:val="hybridMultilevel"/>
    <w:tmpl w:val="418ADC80"/>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5F3B32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7" w15:restartNumberingAfterBreak="0">
    <w:nsid w:val="5F562102"/>
    <w:multiLevelType w:val="hybridMultilevel"/>
    <w:tmpl w:val="73121CB2"/>
    <w:lvl w:ilvl="0" w:tplc="449A19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F9822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9" w15:restartNumberingAfterBreak="0">
    <w:nsid w:val="5FD822EA"/>
    <w:multiLevelType w:val="multilevel"/>
    <w:tmpl w:val="9014DC7E"/>
    <w:styleLink w:val="RFP"/>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ascii="Arial" w:hAnsi="Arial" w:hint="default"/>
        <w:b w:val="0"/>
        <w:i w:val="0"/>
        <w:sz w:val="24"/>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600314B3"/>
    <w:multiLevelType w:val="hybridMultilevel"/>
    <w:tmpl w:val="F67C8BE4"/>
    <w:lvl w:ilvl="0" w:tplc="70CC9BC0">
      <w:start w:val="1"/>
      <w:numFmt w:val="decimal"/>
      <w:lvlText w:val="(%1)"/>
      <w:lvlJc w:val="left"/>
      <w:pPr>
        <w:ind w:left="1062"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62040005"/>
    <w:multiLevelType w:val="hybridMultilevel"/>
    <w:tmpl w:val="EE54B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626744B2"/>
    <w:multiLevelType w:val="hybridMultilevel"/>
    <w:tmpl w:val="6CB6FC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62EF3CD9"/>
    <w:multiLevelType w:val="hybridMultilevel"/>
    <w:tmpl w:val="1DD84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31038F5"/>
    <w:multiLevelType w:val="hybridMultilevel"/>
    <w:tmpl w:val="2C8EA7E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635C0DDF"/>
    <w:multiLevelType w:val="hybridMultilevel"/>
    <w:tmpl w:val="CFC697C8"/>
    <w:lvl w:ilvl="0" w:tplc="74926BC0">
      <w:start w:val="1"/>
      <w:numFmt w:val="decimal"/>
      <w:lvlText w:val="(%1)"/>
      <w:lvlJc w:val="left"/>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15:restartNumberingAfterBreak="0">
    <w:nsid w:val="63AF02B2"/>
    <w:multiLevelType w:val="hybridMultilevel"/>
    <w:tmpl w:val="33C8DC9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647B1915"/>
    <w:multiLevelType w:val="hybridMultilevel"/>
    <w:tmpl w:val="C6C88BEC"/>
    <w:lvl w:ilvl="0" w:tplc="BC02141E">
      <w:start w:val="1"/>
      <w:numFmt w:val="decimal"/>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18" w15:restartNumberingAfterBreak="0">
    <w:nsid w:val="64F37B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9" w15:restartNumberingAfterBreak="0">
    <w:nsid w:val="65274CEB"/>
    <w:multiLevelType w:val="hybridMultilevel"/>
    <w:tmpl w:val="AB30B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67439DA"/>
    <w:multiLevelType w:val="hybridMultilevel"/>
    <w:tmpl w:val="5C687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7D23E34"/>
    <w:multiLevelType w:val="hybridMultilevel"/>
    <w:tmpl w:val="121AC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2" w15:restartNumberingAfterBreak="0">
    <w:nsid w:val="68AC4DA7"/>
    <w:multiLevelType w:val="hybridMultilevel"/>
    <w:tmpl w:val="78B63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8E560D9"/>
    <w:multiLevelType w:val="hybridMultilevel"/>
    <w:tmpl w:val="56A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92E4850"/>
    <w:multiLevelType w:val="hybridMultilevel"/>
    <w:tmpl w:val="7E7A6AF8"/>
    <w:lvl w:ilvl="0" w:tplc="5AF02002">
      <w:start w:val="1"/>
      <w:numFmt w:val="decimal"/>
      <w:lvlText w:val="(%1)"/>
      <w:lvlJc w:val="left"/>
      <w:pPr>
        <w:ind w:left="1062"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6A882CCD"/>
    <w:multiLevelType w:val="hybridMultilevel"/>
    <w:tmpl w:val="DFBCF156"/>
    <w:lvl w:ilvl="0" w:tplc="74926BC0">
      <w:start w:val="1"/>
      <w:numFmt w:val="decimal"/>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127" w15:restartNumberingAfterBreak="0">
    <w:nsid w:val="6CE428C0"/>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28" w15:restartNumberingAfterBreak="0">
    <w:nsid w:val="6D471CBF"/>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29" w15:restartNumberingAfterBreak="0">
    <w:nsid w:val="6E6324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0" w15:restartNumberingAfterBreak="0">
    <w:nsid w:val="6F2E141C"/>
    <w:multiLevelType w:val="hybridMultilevel"/>
    <w:tmpl w:val="6A500DE4"/>
    <w:lvl w:ilvl="0" w:tplc="A8D8FA4A">
      <w:start w:val="1"/>
      <w:numFmt w:val="decimal"/>
      <w:lvlText w:val="(%1)"/>
      <w:lvlJc w:val="left"/>
      <w:pPr>
        <w:ind w:left="1170" w:hanging="360"/>
      </w:pPr>
      <w:rPr>
        <w:rFonts w:hint="default"/>
      </w:r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31" w15:restartNumberingAfterBreak="0">
    <w:nsid w:val="7038527A"/>
    <w:multiLevelType w:val="hybridMultilevel"/>
    <w:tmpl w:val="A8D208A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2" w15:restartNumberingAfterBreak="0">
    <w:nsid w:val="703F7C5B"/>
    <w:multiLevelType w:val="hybridMultilevel"/>
    <w:tmpl w:val="1E04F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71E823B2"/>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34" w15:restartNumberingAfterBreak="0">
    <w:nsid w:val="71FA42FE"/>
    <w:multiLevelType w:val="hybridMultilevel"/>
    <w:tmpl w:val="AEAC6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23A6A7A"/>
    <w:multiLevelType w:val="hybridMultilevel"/>
    <w:tmpl w:val="267A9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401109D"/>
    <w:multiLevelType w:val="hybridMultilevel"/>
    <w:tmpl w:val="0F9651F4"/>
    <w:lvl w:ilvl="0" w:tplc="BC02141E">
      <w:start w:val="1"/>
      <w:numFmt w:val="decimal"/>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37" w15:restartNumberingAfterBreak="0">
    <w:nsid w:val="765F7970"/>
    <w:multiLevelType w:val="hybridMultilevel"/>
    <w:tmpl w:val="1B72661E"/>
    <w:lvl w:ilvl="0" w:tplc="BC02141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8" w15:restartNumberingAfterBreak="0">
    <w:nsid w:val="768C22B6"/>
    <w:multiLevelType w:val="hybridMultilevel"/>
    <w:tmpl w:val="C90EB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8E53D61"/>
    <w:multiLevelType w:val="multilevel"/>
    <w:tmpl w:val="9CBA313A"/>
    <w:lvl w:ilvl="0">
      <w:start w:val="2"/>
      <w:numFmt w:val="decimal"/>
      <w:lvlText w:val="%1."/>
      <w:lvlJc w:val="left"/>
      <w:pPr>
        <w:tabs>
          <w:tab w:val="num" w:pos="360"/>
        </w:tabs>
        <w:ind w:left="360" w:hanging="360"/>
      </w:pPr>
      <w:rPr>
        <w:rFonts w:hint="default"/>
      </w:rPr>
    </w:lvl>
    <w:lvl w:ilvl="1">
      <w:start w:val="2"/>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0" w15:restartNumberingAfterBreak="0">
    <w:nsid w:val="78FA609F"/>
    <w:multiLevelType w:val="hybridMultilevel"/>
    <w:tmpl w:val="16AAEA02"/>
    <w:lvl w:ilvl="0" w:tplc="C9F438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B762295"/>
    <w:multiLevelType w:val="hybridMultilevel"/>
    <w:tmpl w:val="D696C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BD446B6"/>
    <w:multiLevelType w:val="hybridMultilevel"/>
    <w:tmpl w:val="FD100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C1B7B9C"/>
    <w:multiLevelType w:val="hybridMultilevel"/>
    <w:tmpl w:val="E7FC4E8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4" w15:restartNumberingAfterBreak="0">
    <w:nsid w:val="7D67267D"/>
    <w:multiLevelType w:val="hybridMultilevel"/>
    <w:tmpl w:val="7BAE3B24"/>
    <w:lvl w:ilvl="0" w:tplc="B4F6DD40">
      <w:start w:val="1"/>
      <w:numFmt w:val="decimal"/>
      <w:lvlText w:val="%1."/>
      <w:lvlJc w:val="left"/>
      <w:pPr>
        <w:ind w:left="576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5" w15:restartNumberingAfterBreak="0">
    <w:nsid w:val="7D94591C"/>
    <w:multiLevelType w:val="hybridMultilevel"/>
    <w:tmpl w:val="7CEA8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DCE1783"/>
    <w:multiLevelType w:val="multilevel"/>
    <w:tmpl w:val="7BF021AE"/>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7" w15:restartNumberingAfterBreak="0">
    <w:nsid w:val="7E554C70"/>
    <w:multiLevelType w:val="hybridMultilevel"/>
    <w:tmpl w:val="BDF62148"/>
    <w:lvl w:ilvl="0" w:tplc="BC02141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8" w15:restartNumberingAfterBreak="0">
    <w:nsid w:val="7E945081"/>
    <w:multiLevelType w:val="hybridMultilevel"/>
    <w:tmpl w:val="2910BFD4"/>
    <w:lvl w:ilvl="0" w:tplc="04090011">
      <w:start w:val="4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EFE395D"/>
    <w:multiLevelType w:val="hybridMultilevel"/>
    <w:tmpl w:val="A13CE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15:restartNumberingAfterBreak="0">
    <w:nsid w:val="7F483D3E"/>
    <w:multiLevelType w:val="hybridMultilevel"/>
    <w:tmpl w:val="74C4E3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1" w15:restartNumberingAfterBreak="0">
    <w:nsid w:val="7FA70369"/>
    <w:multiLevelType w:val="hybridMultilevel"/>
    <w:tmpl w:val="997835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7"/>
  </w:num>
  <w:num w:numId="2">
    <w:abstractNumId w:val="5"/>
  </w:num>
  <w:num w:numId="3">
    <w:abstractNumId w:val="126"/>
  </w:num>
  <w:num w:numId="4">
    <w:abstractNumId w:val="109"/>
  </w:num>
  <w:num w:numId="5">
    <w:abstractNumId w:val="55"/>
  </w:num>
  <w:num w:numId="6">
    <w:abstractNumId w:val="138"/>
  </w:num>
  <w:num w:numId="7">
    <w:abstractNumId w:val="62"/>
  </w:num>
  <w:num w:numId="8">
    <w:abstractNumId w:val="34"/>
  </w:num>
  <w:num w:numId="9">
    <w:abstractNumId w:val="107"/>
  </w:num>
  <w:num w:numId="10">
    <w:abstractNumId w:val="66"/>
  </w:num>
  <w:num w:numId="11">
    <w:abstractNumId w:val="11"/>
  </w:num>
  <w:num w:numId="12">
    <w:abstractNumId w:val="46"/>
  </w:num>
  <w:num w:numId="13">
    <w:abstractNumId w:val="67"/>
  </w:num>
  <w:num w:numId="14">
    <w:abstractNumId w:val="38"/>
  </w:num>
  <w:num w:numId="15">
    <w:abstractNumId w:val="1"/>
  </w:num>
  <w:num w:numId="16">
    <w:abstractNumId w:val="114"/>
  </w:num>
  <w:num w:numId="17">
    <w:abstractNumId w:val="111"/>
  </w:num>
  <w:num w:numId="18">
    <w:abstractNumId w:val="10"/>
  </w:num>
  <w:num w:numId="19">
    <w:abstractNumId w:val="132"/>
  </w:num>
  <w:num w:numId="20">
    <w:abstractNumId w:val="120"/>
  </w:num>
  <w:num w:numId="21">
    <w:abstractNumId w:val="57"/>
  </w:num>
  <w:num w:numId="22">
    <w:abstractNumId w:val="145"/>
  </w:num>
  <w:num w:numId="23">
    <w:abstractNumId w:val="68"/>
  </w:num>
  <w:num w:numId="24">
    <w:abstractNumId w:val="13"/>
  </w:num>
  <w:num w:numId="25">
    <w:abstractNumId w:val="123"/>
  </w:num>
  <w:num w:numId="26">
    <w:abstractNumId w:val="42"/>
  </w:num>
  <w:num w:numId="27">
    <w:abstractNumId w:val="59"/>
  </w:num>
  <w:num w:numId="28">
    <w:abstractNumId w:val="106"/>
  </w:num>
  <w:num w:numId="29">
    <w:abstractNumId w:val="133"/>
  </w:num>
  <w:num w:numId="30">
    <w:abstractNumId w:val="4"/>
  </w:num>
  <w:num w:numId="31">
    <w:abstractNumId w:val="20"/>
  </w:num>
  <w:num w:numId="32">
    <w:abstractNumId w:val="23"/>
  </w:num>
  <w:num w:numId="33">
    <w:abstractNumId w:val="128"/>
  </w:num>
  <w:num w:numId="34">
    <w:abstractNumId w:val="127"/>
  </w:num>
  <w:num w:numId="35">
    <w:abstractNumId w:val="8"/>
  </w:num>
  <w:num w:numId="36">
    <w:abstractNumId w:val="108"/>
  </w:num>
  <w:num w:numId="37">
    <w:abstractNumId w:val="129"/>
  </w:num>
  <w:num w:numId="38">
    <w:abstractNumId w:val="118"/>
  </w:num>
  <w:num w:numId="39">
    <w:abstractNumId w:val="93"/>
  </w:num>
  <w:num w:numId="40">
    <w:abstractNumId w:val="12"/>
  </w:num>
  <w:num w:numId="41">
    <w:abstractNumId w:val="15"/>
  </w:num>
  <w:num w:numId="42">
    <w:abstractNumId w:val="83"/>
  </w:num>
  <w:num w:numId="43">
    <w:abstractNumId w:val="103"/>
  </w:num>
  <w:num w:numId="44">
    <w:abstractNumId w:val="76"/>
  </w:num>
  <w:num w:numId="45">
    <w:abstractNumId w:val="69"/>
  </w:num>
  <w:num w:numId="46">
    <w:abstractNumId w:val="77"/>
  </w:num>
  <w:num w:numId="47">
    <w:abstractNumId w:val="140"/>
  </w:num>
  <w:num w:numId="48">
    <w:abstractNumId w:val="3"/>
  </w:num>
  <w:num w:numId="49">
    <w:abstractNumId w:val="44"/>
  </w:num>
  <w:num w:numId="50">
    <w:abstractNumId w:val="40"/>
  </w:num>
  <w:num w:numId="51">
    <w:abstractNumId w:val="60"/>
  </w:num>
  <w:num w:numId="52">
    <w:abstractNumId w:val="43"/>
  </w:num>
  <w:num w:numId="53">
    <w:abstractNumId w:val="97"/>
  </w:num>
  <w:num w:numId="54">
    <w:abstractNumId w:val="51"/>
  </w:num>
  <w:num w:numId="55">
    <w:abstractNumId w:val="18"/>
  </w:num>
  <w:num w:numId="56">
    <w:abstractNumId w:val="78"/>
  </w:num>
  <w:num w:numId="57">
    <w:abstractNumId w:val="16"/>
  </w:num>
  <w:num w:numId="58">
    <w:abstractNumId w:val="28"/>
  </w:num>
  <w:num w:numId="59">
    <w:abstractNumId w:val="56"/>
  </w:num>
  <w:num w:numId="60">
    <w:abstractNumId w:val="100"/>
  </w:num>
  <w:num w:numId="61">
    <w:abstractNumId w:val="73"/>
  </w:num>
  <w:num w:numId="62">
    <w:abstractNumId w:val="58"/>
  </w:num>
  <w:num w:numId="63">
    <w:abstractNumId w:val="25"/>
  </w:num>
  <w:num w:numId="64">
    <w:abstractNumId w:val="119"/>
  </w:num>
  <w:num w:numId="65">
    <w:abstractNumId w:val="91"/>
  </w:num>
  <w:num w:numId="66">
    <w:abstractNumId w:val="17"/>
  </w:num>
  <w:num w:numId="67">
    <w:abstractNumId w:val="36"/>
  </w:num>
  <w:num w:numId="68">
    <w:abstractNumId w:val="85"/>
  </w:num>
  <w:num w:numId="69">
    <w:abstractNumId w:val="113"/>
  </w:num>
  <w:num w:numId="70">
    <w:abstractNumId w:val="84"/>
  </w:num>
  <w:num w:numId="71">
    <w:abstractNumId w:val="41"/>
  </w:num>
  <w:num w:numId="72">
    <w:abstractNumId w:val="2"/>
  </w:num>
  <w:num w:numId="73">
    <w:abstractNumId w:val="141"/>
  </w:num>
  <w:num w:numId="74">
    <w:abstractNumId w:val="29"/>
  </w:num>
  <w:num w:numId="75">
    <w:abstractNumId w:val="50"/>
  </w:num>
  <w:num w:numId="76">
    <w:abstractNumId w:val="30"/>
  </w:num>
  <w:num w:numId="77">
    <w:abstractNumId w:val="53"/>
  </w:num>
  <w:num w:numId="78">
    <w:abstractNumId w:val="94"/>
  </w:num>
  <w:num w:numId="79">
    <w:abstractNumId w:val="142"/>
  </w:num>
  <w:num w:numId="80">
    <w:abstractNumId w:val="45"/>
  </w:num>
  <w:num w:numId="81">
    <w:abstractNumId w:val="14"/>
  </w:num>
  <w:num w:numId="82">
    <w:abstractNumId w:val="79"/>
  </w:num>
  <w:num w:numId="83">
    <w:abstractNumId w:val="19"/>
  </w:num>
  <w:num w:numId="84">
    <w:abstractNumId w:val="9"/>
  </w:num>
  <w:num w:numId="85">
    <w:abstractNumId w:val="135"/>
  </w:num>
  <w:num w:numId="86">
    <w:abstractNumId w:val="35"/>
  </w:num>
  <w:num w:numId="87">
    <w:abstractNumId w:val="81"/>
  </w:num>
  <w:num w:numId="88">
    <w:abstractNumId w:val="150"/>
  </w:num>
  <w:num w:numId="89">
    <w:abstractNumId w:val="90"/>
  </w:num>
  <w:num w:numId="90">
    <w:abstractNumId w:val="47"/>
  </w:num>
  <w:num w:numId="91">
    <w:abstractNumId w:val="102"/>
  </w:num>
  <w:num w:numId="92">
    <w:abstractNumId w:val="137"/>
  </w:num>
  <w:num w:numId="93">
    <w:abstractNumId w:val="115"/>
  </w:num>
  <w:num w:numId="94">
    <w:abstractNumId w:val="0"/>
  </w:num>
  <w:num w:numId="95">
    <w:abstractNumId w:val="61"/>
  </w:num>
  <w:num w:numId="96">
    <w:abstractNumId w:val="139"/>
  </w:num>
  <w:num w:numId="97">
    <w:abstractNumId w:val="48"/>
  </w:num>
  <w:num w:numId="98">
    <w:abstractNumId w:val="71"/>
  </w:num>
  <w:num w:numId="99">
    <w:abstractNumId w:val="101"/>
  </w:num>
  <w:num w:numId="100">
    <w:abstractNumId w:val="95"/>
  </w:num>
  <w:num w:numId="101">
    <w:abstractNumId w:val="146"/>
  </w:num>
  <w:num w:numId="102">
    <w:abstractNumId w:val="121"/>
  </w:num>
  <w:num w:numId="103">
    <w:abstractNumId w:val="147"/>
  </w:num>
  <w:num w:numId="104">
    <w:abstractNumId w:val="116"/>
  </w:num>
  <w:num w:numId="105">
    <w:abstractNumId w:val="87"/>
  </w:num>
  <w:num w:numId="106">
    <w:abstractNumId w:val="22"/>
  </w:num>
  <w:num w:numId="107">
    <w:abstractNumId w:val="33"/>
  </w:num>
  <w:num w:numId="108">
    <w:abstractNumId w:val="86"/>
  </w:num>
  <w:num w:numId="109">
    <w:abstractNumId w:val="88"/>
  </w:num>
  <w:num w:numId="110">
    <w:abstractNumId w:val="64"/>
  </w:num>
  <w:num w:numId="111">
    <w:abstractNumId w:val="110"/>
  </w:num>
  <w:num w:numId="112">
    <w:abstractNumId w:val="124"/>
  </w:num>
  <w:num w:numId="113">
    <w:abstractNumId w:val="125"/>
  </w:num>
  <w:num w:numId="114">
    <w:abstractNumId w:val="75"/>
  </w:num>
  <w:num w:numId="115">
    <w:abstractNumId w:val="65"/>
  </w:num>
  <w:num w:numId="116">
    <w:abstractNumId w:val="74"/>
  </w:num>
  <w:num w:numId="117">
    <w:abstractNumId w:val="117"/>
  </w:num>
  <w:num w:numId="118">
    <w:abstractNumId w:val="136"/>
  </w:num>
  <w:num w:numId="119">
    <w:abstractNumId w:val="21"/>
  </w:num>
  <w:num w:numId="120">
    <w:abstractNumId w:val="96"/>
  </w:num>
  <w:num w:numId="121">
    <w:abstractNumId w:val="26"/>
  </w:num>
  <w:num w:numId="122">
    <w:abstractNumId w:val="27"/>
  </w:num>
  <w:num w:numId="123">
    <w:abstractNumId w:val="63"/>
  </w:num>
  <w:num w:numId="124">
    <w:abstractNumId w:val="24"/>
  </w:num>
  <w:num w:numId="125">
    <w:abstractNumId w:val="80"/>
  </w:num>
  <w:num w:numId="126">
    <w:abstractNumId w:val="122"/>
  </w:num>
  <w:num w:numId="127">
    <w:abstractNumId w:val="149"/>
  </w:num>
  <w:num w:numId="128">
    <w:abstractNumId w:val="6"/>
  </w:num>
  <w:num w:numId="129">
    <w:abstractNumId w:val="72"/>
  </w:num>
  <w:num w:numId="130">
    <w:abstractNumId w:val="92"/>
  </w:num>
  <w:num w:numId="131">
    <w:abstractNumId w:val="151"/>
  </w:num>
  <w:num w:numId="132">
    <w:abstractNumId w:val="70"/>
  </w:num>
  <w:num w:numId="133">
    <w:abstractNumId w:val="82"/>
  </w:num>
  <w:num w:numId="134">
    <w:abstractNumId w:val="32"/>
  </w:num>
  <w:num w:numId="135">
    <w:abstractNumId w:val="134"/>
  </w:num>
  <w:num w:numId="136">
    <w:abstractNumId w:val="131"/>
  </w:num>
  <w:num w:numId="137">
    <w:abstractNumId w:val="99"/>
  </w:num>
  <w:num w:numId="138">
    <w:abstractNumId w:val="143"/>
  </w:num>
  <w:num w:numId="139">
    <w:abstractNumId w:val="52"/>
  </w:num>
  <w:num w:numId="140">
    <w:abstractNumId w:val="105"/>
  </w:num>
  <w:num w:numId="141">
    <w:abstractNumId w:val="39"/>
  </w:num>
  <w:num w:numId="142">
    <w:abstractNumId w:val="31"/>
  </w:num>
  <w:num w:numId="143">
    <w:abstractNumId w:val="49"/>
  </w:num>
  <w:num w:numId="144">
    <w:abstractNumId w:val="98"/>
  </w:num>
  <w:num w:numId="145">
    <w:abstractNumId w:val="112"/>
  </w:num>
  <w:num w:numId="146">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54"/>
  </w:num>
  <w:num w:numId="148">
    <w:abstractNumId w:val="37"/>
  </w:num>
  <w:num w:numId="149">
    <w:abstractNumId w:val="104"/>
  </w:num>
  <w:num w:numId="150">
    <w:abstractNumId w:val="54"/>
  </w:num>
  <w:num w:numId="151">
    <w:abstractNumId w:val="148"/>
  </w:num>
  <w:num w:numId="152">
    <w:abstractNumId w:val="130"/>
  </w:num>
  <w:num w:numId="153">
    <w:abstractNumId w:val="89"/>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0B1"/>
    <w:rsid w:val="0000005C"/>
    <w:rsid w:val="00000181"/>
    <w:rsid w:val="000001C6"/>
    <w:rsid w:val="000003B0"/>
    <w:rsid w:val="00000896"/>
    <w:rsid w:val="00000915"/>
    <w:rsid w:val="00000A55"/>
    <w:rsid w:val="0000106B"/>
    <w:rsid w:val="000013CA"/>
    <w:rsid w:val="000015D5"/>
    <w:rsid w:val="00001AA1"/>
    <w:rsid w:val="00001D3B"/>
    <w:rsid w:val="00002075"/>
    <w:rsid w:val="00002D85"/>
    <w:rsid w:val="000031CF"/>
    <w:rsid w:val="000038E5"/>
    <w:rsid w:val="00003BC0"/>
    <w:rsid w:val="0000435A"/>
    <w:rsid w:val="00004380"/>
    <w:rsid w:val="000047D1"/>
    <w:rsid w:val="00004C10"/>
    <w:rsid w:val="00005064"/>
    <w:rsid w:val="0000523A"/>
    <w:rsid w:val="00005360"/>
    <w:rsid w:val="00005A8F"/>
    <w:rsid w:val="00006058"/>
    <w:rsid w:val="0000622A"/>
    <w:rsid w:val="00006293"/>
    <w:rsid w:val="0000658A"/>
    <w:rsid w:val="0000662E"/>
    <w:rsid w:val="00006A35"/>
    <w:rsid w:val="00006CE6"/>
    <w:rsid w:val="00006E1C"/>
    <w:rsid w:val="00006F20"/>
    <w:rsid w:val="000072A4"/>
    <w:rsid w:val="0000779E"/>
    <w:rsid w:val="000078CB"/>
    <w:rsid w:val="00007C93"/>
    <w:rsid w:val="00007E90"/>
    <w:rsid w:val="0001072A"/>
    <w:rsid w:val="00010759"/>
    <w:rsid w:val="00011DD0"/>
    <w:rsid w:val="0001206D"/>
    <w:rsid w:val="00012446"/>
    <w:rsid w:val="000124A3"/>
    <w:rsid w:val="000124A7"/>
    <w:rsid w:val="00012DA9"/>
    <w:rsid w:val="000131D8"/>
    <w:rsid w:val="000133C6"/>
    <w:rsid w:val="00013439"/>
    <w:rsid w:val="00013AD3"/>
    <w:rsid w:val="0001425E"/>
    <w:rsid w:val="000142C2"/>
    <w:rsid w:val="000143F5"/>
    <w:rsid w:val="000146C1"/>
    <w:rsid w:val="00014A5D"/>
    <w:rsid w:val="00014D08"/>
    <w:rsid w:val="000150DA"/>
    <w:rsid w:val="00015F39"/>
    <w:rsid w:val="000161E8"/>
    <w:rsid w:val="00016303"/>
    <w:rsid w:val="000163C5"/>
    <w:rsid w:val="00016C91"/>
    <w:rsid w:val="00016D2F"/>
    <w:rsid w:val="0001721F"/>
    <w:rsid w:val="0001734C"/>
    <w:rsid w:val="00017603"/>
    <w:rsid w:val="00017762"/>
    <w:rsid w:val="00017991"/>
    <w:rsid w:val="00017D3B"/>
    <w:rsid w:val="00017E53"/>
    <w:rsid w:val="00020361"/>
    <w:rsid w:val="00020E5C"/>
    <w:rsid w:val="00021B12"/>
    <w:rsid w:val="00022113"/>
    <w:rsid w:val="000225DD"/>
    <w:rsid w:val="000228EF"/>
    <w:rsid w:val="00022914"/>
    <w:rsid w:val="00022A67"/>
    <w:rsid w:val="00022B36"/>
    <w:rsid w:val="00022BC1"/>
    <w:rsid w:val="0002354C"/>
    <w:rsid w:val="000238A3"/>
    <w:rsid w:val="00023BBE"/>
    <w:rsid w:val="00023DDF"/>
    <w:rsid w:val="000241C8"/>
    <w:rsid w:val="00024254"/>
    <w:rsid w:val="000243D8"/>
    <w:rsid w:val="000244F9"/>
    <w:rsid w:val="000246F7"/>
    <w:rsid w:val="00024A9F"/>
    <w:rsid w:val="00024DA2"/>
    <w:rsid w:val="000255CA"/>
    <w:rsid w:val="00025DD0"/>
    <w:rsid w:val="00026005"/>
    <w:rsid w:val="000261F6"/>
    <w:rsid w:val="00026992"/>
    <w:rsid w:val="00026CA4"/>
    <w:rsid w:val="0002701D"/>
    <w:rsid w:val="000272E8"/>
    <w:rsid w:val="00027501"/>
    <w:rsid w:val="000275EB"/>
    <w:rsid w:val="00027698"/>
    <w:rsid w:val="000279D0"/>
    <w:rsid w:val="00030119"/>
    <w:rsid w:val="00030406"/>
    <w:rsid w:val="00030A5C"/>
    <w:rsid w:val="00030C67"/>
    <w:rsid w:val="0003126E"/>
    <w:rsid w:val="00031397"/>
    <w:rsid w:val="000313CA"/>
    <w:rsid w:val="00031A9E"/>
    <w:rsid w:val="00032107"/>
    <w:rsid w:val="0003272D"/>
    <w:rsid w:val="0003286E"/>
    <w:rsid w:val="00032E57"/>
    <w:rsid w:val="00032F16"/>
    <w:rsid w:val="00032F46"/>
    <w:rsid w:val="0003304E"/>
    <w:rsid w:val="0003307C"/>
    <w:rsid w:val="0003310D"/>
    <w:rsid w:val="0003369D"/>
    <w:rsid w:val="00033726"/>
    <w:rsid w:val="000338C1"/>
    <w:rsid w:val="00033B0D"/>
    <w:rsid w:val="00033EB4"/>
    <w:rsid w:val="00033F7C"/>
    <w:rsid w:val="00034A6B"/>
    <w:rsid w:val="00034BE3"/>
    <w:rsid w:val="00034E20"/>
    <w:rsid w:val="000350CC"/>
    <w:rsid w:val="0003543D"/>
    <w:rsid w:val="00035530"/>
    <w:rsid w:val="00035563"/>
    <w:rsid w:val="000359DC"/>
    <w:rsid w:val="00035AB4"/>
    <w:rsid w:val="00035C0C"/>
    <w:rsid w:val="00035C23"/>
    <w:rsid w:val="000361E0"/>
    <w:rsid w:val="000363F3"/>
    <w:rsid w:val="00036758"/>
    <w:rsid w:val="00037308"/>
    <w:rsid w:val="00037A1D"/>
    <w:rsid w:val="000400A3"/>
    <w:rsid w:val="000407DB"/>
    <w:rsid w:val="00040B7B"/>
    <w:rsid w:val="00040CB1"/>
    <w:rsid w:val="00040D82"/>
    <w:rsid w:val="00040FAE"/>
    <w:rsid w:val="000412B2"/>
    <w:rsid w:val="00041EAD"/>
    <w:rsid w:val="0004216B"/>
    <w:rsid w:val="000422E0"/>
    <w:rsid w:val="000427D2"/>
    <w:rsid w:val="00042E6C"/>
    <w:rsid w:val="00043361"/>
    <w:rsid w:val="0004379E"/>
    <w:rsid w:val="00043A82"/>
    <w:rsid w:val="00043FC6"/>
    <w:rsid w:val="0004411D"/>
    <w:rsid w:val="000447F1"/>
    <w:rsid w:val="0004484D"/>
    <w:rsid w:val="00044A88"/>
    <w:rsid w:val="00044F4A"/>
    <w:rsid w:val="00044F84"/>
    <w:rsid w:val="00045174"/>
    <w:rsid w:val="00045198"/>
    <w:rsid w:val="000454F5"/>
    <w:rsid w:val="00045591"/>
    <w:rsid w:val="000462F7"/>
    <w:rsid w:val="0004643F"/>
    <w:rsid w:val="00046EA9"/>
    <w:rsid w:val="00046F2B"/>
    <w:rsid w:val="00046F42"/>
    <w:rsid w:val="000470A0"/>
    <w:rsid w:val="0004715F"/>
    <w:rsid w:val="0004742B"/>
    <w:rsid w:val="00047DCB"/>
    <w:rsid w:val="00047E6C"/>
    <w:rsid w:val="00047E93"/>
    <w:rsid w:val="00047E98"/>
    <w:rsid w:val="0005012F"/>
    <w:rsid w:val="00050210"/>
    <w:rsid w:val="00050A62"/>
    <w:rsid w:val="00050C1A"/>
    <w:rsid w:val="00051017"/>
    <w:rsid w:val="00051209"/>
    <w:rsid w:val="000516FB"/>
    <w:rsid w:val="000518CF"/>
    <w:rsid w:val="00051932"/>
    <w:rsid w:val="00051CFA"/>
    <w:rsid w:val="00051EB4"/>
    <w:rsid w:val="00051F88"/>
    <w:rsid w:val="000524DC"/>
    <w:rsid w:val="000526D9"/>
    <w:rsid w:val="000528D1"/>
    <w:rsid w:val="00052B4F"/>
    <w:rsid w:val="00052C87"/>
    <w:rsid w:val="00052CCC"/>
    <w:rsid w:val="0005303D"/>
    <w:rsid w:val="0005314C"/>
    <w:rsid w:val="000535C7"/>
    <w:rsid w:val="0005373F"/>
    <w:rsid w:val="0005426E"/>
    <w:rsid w:val="0005435B"/>
    <w:rsid w:val="00054969"/>
    <w:rsid w:val="00054EF0"/>
    <w:rsid w:val="00055531"/>
    <w:rsid w:val="00055C18"/>
    <w:rsid w:val="00055D63"/>
    <w:rsid w:val="00055DBA"/>
    <w:rsid w:val="00055E1A"/>
    <w:rsid w:val="00055E5E"/>
    <w:rsid w:val="0005630C"/>
    <w:rsid w:val="0005678D"/>
    <w:rsid w:val="000567FA"/>
    <w:rsid w:val="000570DB"/>
    <w:rsid w:val="0005748A"/>
    <w:rsid w:val="00057527"/>
    <w:rsid w:val="000576AE"/>
    <w:rsid w:val="00057768"/>
    <w:rsid w:val="00057AFB"/>
    <w:rsid w:val="00060179"/>
    <w:rsid w:val="00060352"/>
    <w:rsid w:val="000607AD"/>
    <w:rsid w:val="00060E2C"/>
    <w:rsid w:val="00061010"/>
    <w:rsid w:val="00061527"/>
    <w:rsid w:val="00061923"/>
    <w:rsid w:val="000619ED"/>
    <w:rsid w:val="00061D25"/>
    <w:rsid w:val="000620EE"/>
    <w:rsid w:val="000622D2"/>
    <w:rsid w:val="00062527"/>
    <w:rsid w:val="00062B90"/>
    <w:rsid w:val="00062D78"/>
    <w:rsid w:val="00063051"/>
    <w:rsid w:val="00063158"/>
    <w:rsid w:val="00063192"/>
    <w:rsid w:val="0006319B"/>
    <w:rsid w:val="0006327B"/>
    <w:rsid w:val="00063F05"/>
    <w:rsid w:val="000641CD"/>
    <w:rsid w:val="000648D1"/>
    <w:rsid w:val="00065357"/>
    <w:rsid w:val="00065492"/>
    <w:rsid w:val="00065914"/>
    <w:rsid w:val="00065B54"/>
    <w:rsid w:val="00065C65"/>
    <w:rsid w:val="00065FA4"/>
    <w:rsid w:val="00066187"/>
    <w:rsid w:val="000661CC"/>
    <w:rsid w:val="000667D5"/>
    <w:rsid w:val="000667E5"/>
    <w:rsid w:val="00066FC2"/>
    <w:rsid w:val="0006712F"/>
    <w:rsid w:val="000673AD"/>
    <w:rsid w:val="00067542"/>
    <w:rsid w:val="00067AC1"/>
    <w:rsid w:val="00067E9C"/>
    <w:rsid w:val="000701EC"/>
    <w:rsid w:val="000702D5"/>
    <w:rsid w:val="0007072D"/>
    <w:rsid w:val="000708E6"/>
    <w:rsid w:val="00070EDE"/>
    <w:rsid w:val="00071026"/>
    <w:rsid w:val="00071181"/>
    <w:rsid w:val="00071419"/>
    <w:rsid w:val="0007141F"/>
    <w:rsid w:val="000714DC"/>
    <w:rsid w:val="0007184E"/>
    <w:rsid w:val="000718C4"/>
    <w:rsid w:val="000719AB"/>
    <w:rsid w:val="00071B79"/>
    <w:rsid w:val="00071F94"/>
    <w:rsid w:val="0007225B"/>
    <w:rsid w:val="000722B9"/>
    <w:rsid w:val="000722DD"/>
    <w:rsid w:val="0007246C"/>
    <w:rsid w:val="00072535"/>
    <w:rsid w:val="000727CC"/>
    <w:rsid w:val="00072828"/>
    <w:rsid w:val="00072901"/>
    <w:rsid w:val="0007291E"/>
    <w:rsid w:val="00072BAB"/>
    <w:rsid w:val="000730BE"/>
    <w:rsid w:val="00073149"/>
    <w:rsid w:val="00073229"/>
    <w:rsid w:val="0007343F"/>
    <w:rsid w:val="00073671"/>
    <w:rsid w:val="00073F76"/>
    <w:rsid w:val="0007418B"/>
    <w:rsid w:val="00074232"/>
    <w:rsid w:val="000742DA"/>
    <w:rsid w:val="000742E4"/>
    <w:rsid w:val="000743F5"/>
    <w:rsid w:val="00074A5C"/>
    <w:rsid w:val="00074BAD"/>
    <w:rsid w:val="00074BE9"/>
    <w:rsid w:val="00075424"/>
    <w:rsid w:val="0007562F"/>
    <w:rsid w:val="00075702"/>
    <w:rsid w:val="000759F7"/>
    <w:rsid w:val="00075D3F"/>
    <w:rsid w:val="00075F7C"/>
    <w:rsid w:val="0007606A"/>
    <w:rsid w:val="000764B7"/>
    <w:rsid w:val="00076607"/>
    <w:rsid w:val="000770BB"/>
    <w:rsid w:val="00077AC3"/>
    <w:rsid w:val="00080635"/>
    <w:rsid w:val="000809BB"/>
    <w:rsid w:val="00080BAC"/>
    <w:rsid w:val="00080F29"/>
    <w:rsid w:val="000815A7"/>
    <w:rsid w:val="0008175F"/>
    <w:rsid w:val="000818A5"/>
    <w:rsid w:val="00081906"/>
    <w:rsid w:val="00081962"/>
    <w:rsid w:val="00081BEC"/>
    <w:rsid w:val="00081CFA"/>
    <w:rsid w:val="00081DAF"/>
    <w:rsid w:val="00082155"/>
    <w:rsid w:val="00082280"/>
    <w:rsid w:val="000828EB"/>
    <w:rsid w:val="00082994"/>
    <w:rsid w:val="00082AD1"/>
    <w:rsid w:val="00082C6C"/>
    <w:rsid w:val="00082E4C"/>
    <w:rsid w:val="00082E75"/>
    <w:rsid w:val="0008310B"/>
    <w:rsid w:val="00083382"/>
    <w:rsid w:val="00083BCB"/>
    <w:rsid w:val="00083D0F"/>
    <w:rsid w:val="00083EAF"/>
    <w:rsid w:val="00083F4B"/>
    <w:rsid w:val="00083FFD"/>
    <w:rsid w:val="00084D93"/>
    <w:rsid w:val="00085407"/>
    <w:rsid w:val="000858A8"/>
    <w:rsid w:val="00085B54"/>
    <w:rsid w:val="00085D15"/>
    <w:rsid w:val="00085EE7"/>
    <w:rsid w:val="000866DF"/>
    <w:rsid w:val="00086709"/>
    <w:rsid w:val="00086DBD"/>
    <w:rsid w:val="000875A7"/>
    <w:rsid w:val="000875E1"/>
    <w:rsid w:val="000879B9"/>
    <w:rsid w:val="0009001D"/>
    <w:rsid w:val="000900FE"/>
    <w:rsid w:val="000909C9"/>
    <w:rsid w:val="00090E37"/>
    <w:rsid w:val="000910F4"/>
    <w:rsid w:val="000918F3"/>
    <w:rsid w:val="000920EE"/>
    <w:rsid w:val="00092329"/>
    <w:rsid w:val="0009259E"/>
    <w:rsid w:val="000926DA"/>
    <w:rsid w:val="00092C68"/>
    <w:rsid w:val="00092E7F"/>
    <w:rsid w:val="00092E81"/>
    <w:rsid w:val="000931AC"/>
    <w:rsid w:val="00093893"/>
    <w:rsid w:val="00093A01"/>
    <w:rsid w:val="00093EAE"/>
    <w:rsid w:val="000943C3"/>
    <w:rsid w:val="00094CD8"/>
    <w:rsid w:val="00094FA5"/>
    <w:rsid w:val="00095223"/>
    <w:rsid w:val="0009579B"/>
    <w:rsid w:val="00095BA1"/>
    <w:rsid w:val="00095BAB"/>
    <w:rsid w:val="00096218"/>
    <w:rsid w:val="00096341"/>
    <w:rsid w:val="0009651A"/>
    <w:rsid w:val="000965C0"/>
    <w:rsid w:val="000969C1"/>
    <w:rsid w:val="00096DCC"/>
    <w:rsid w:val="000977BE"/>
    <w:rsid w:val="00097809"/>
    <w:rsid w:val="00097986"/>
    <w:rsid w:val="000979A2"/>
    <w:rsid w:val="00097BBA"/>
    <w:rsid w:val="00097C35"/>
    <w:rsid w:val="00097CD1"/>
    <w:rsid w:val="00097FBA"/>
    <w:rsid w:val="00097FE9"/>
    <w:rsid w:val="000A005E"/>
    <w:rsid w:val="000A012C"/>
    <w:rsid w:val="000A07D9"/>
    <w:rsid w:val="000A0A6D"/>
    <w:rsid w:val="000A0D2D"/>
    <w:rsid w:val="000A0D7C"/>
    <w:rsid w:val="000A0FE9"/>
    <w:rsid w:val="000A105B"/>
    <w:rsid w:val="000A10AB"/>
    <w:rsid w:val="000A11DB"/>
    <w:rsid w:val="000A1903"/>
    <w:rsid w:val="000A1924"/>
    <w:rsid w:val="000A1D2F"/>
    <w:rsid w:val="000A1F47"/>
    <w:rsid w:val="000A2325"/>
    <w:rsid w:val="000A279B"/>
    <w:rsid w:val="000A27F3"/>
    <w:rsid w:val="000A2978"/>
    <w:rsid w:val="000A2C27"/>
    <w:rsid w:val="000A2CAF"/>
    <w:rsid w:val="000A2D17"/>
    <w:rsid w:val="000A2D4E"/>
    <w:rsid w:val="000A2D59"/>
    <w:rsid w:val="000A32ED"/>
    <w:rsid w:val="000A348D"/>
    <w:rsid w:val="000A36FA"/>
    <w:rsid w:val="000A3914"/>
    <w:rsid w:val="000A3F35"/>
    <w:rsid w:val="000A41C4"/>
    <w:rsid w:val="000A479A"/>
    <w:rsid w:val="000A4D4D"/>
    <w:rsid w:val="000A5413"/>
    <w:rsid w:val="000A5547"/>
    <w:rsid w:val="000A56EF"/>
    <w:rsid w:val="000A5C50"/>
    <w:rsid w:val="000A5CAE"/>
    <w:rsid w:val="000A5E28"/>
    <w:rsid w:val="000A6456"/>
    <w:rsid w:val="000A6533"/>
    <w:rsid w:val="000A663C"/>
    <w:rsid w:val="000A6757"/>
    <w:rsid w:val="000A6CBE"/>
    <w:rsid w:val="000A6D4E"/>
    <w:rsid w:val="000A6E6E"/>
    <w:rsid w:val="000A708A"/>
    <w:rsid w:val="000A716C"/>
    <w:rsid w:val="000A72DD"/>
    <w:rsid w:val="000A73E7"/>
    <w:rsid w:val="000A7A44"/>
    <w:rsid w:val="000A7C94"/>
    <w:rsid w:val="000A7DFE"/>
    <w:rsid w:val="000A7E55"/>
    <w:rsid w:val="000B04C5"/>
    <w:rsid w:val="000B074D"/>
    <w:rsid w:val="000B0BC2"/>
    <w:rsid w:val="000B103F"/>
    <w:rsid w:val="000B1073"/>
    <w:rsid w:val="000B12BE"/>
    <w:rsid w:val="000B1311"/>
    <w:rsid w:val="000B15EB"/>
    <w:rsid w:val="000B1918"/>
    <w:rsid w:val="000B1B36"/>
    <w:rsid w:val="000B1F00"/>
    <w:rsid w:val="000B2117"/>
    <w:rsid w:val="000B2632"/>
    <w:rsid w:val="000B2A70"/>
    <w:rsid w:val="000B2A7F"/>
    <w:rsid w:val="000B2FFB"/>
    <w:rsid w:val="000B3033"/>
    <w:rsid w:val="000B324F"/>
    <w:rsid w:val="000B35AB"/>
    <w:rsid w:val="000B385F"/>
    <w:rsid w:val="000B38F1"/>
    <w:rsid w:val="000B3C6C"/>
    <w:rsid w:val="000B3F44"/>
    <w:rsid w:val="000B44C2"/>
    <w:rsid w:val="000B4555"/>
    <w:rsid w:val="000B4855"/>
    <w:rsid w:val="000B49A0"/>
    <w:rsid w:val="000B580B"/>
    <w:rsid w:val="000B5847"/>
    <w:rsid w:val="000B5B34"/>
    <w:rsid w:val="000B5B61"/>
    <w:rsid w:val="000B5CA6"/>
    <w:rsid w:val="000B617D"/>
    <w:rsid w:val="000B6573"/>
    <w:rsid w:val="000B65FB"/>
    <w:rsid w:val="000B6B10"/>
    <w:rsid w:val="000B6DE6"/>
    <w:rsid w:val="000B73EB"/>
    <w:rsid w:val="000B75D3"/>
    <w:rsid w:val="000B7CE7"/>
    <w:rsid w:val="000B7D1D"/>
    <w:rsid w:val="000BD495"/>
    <w:rsid w:val="000C017D"/>
    <w:rsid w:val="000C03B3"/>
    <w:rsid w:val="000C0954"/>
    <w:rsid w:val="000C0F67"/>
    <w:rsid w:val="000C11B5"/>
    <w:rsid w:val="000C1EF8"/>
    <w:rsid w:val="000C2791"/>
    <w:rsid w:val="000C29BD"/>
    <w:rsid w:val="000C370A"/>
    <w:rsid w:val="000C3D56"/>
    <w:rsid w:val="000C3E1A"/>
    <w:rsid w:val="000C3F55"/>
    <w:rsid w:val="000C4304"/>
    <w:rsid w:val="000C4756"/>
    <w:rsid w:val="000C4B31"/>
    <w:rsid w:val="000C4D8C"/>
    <w:rsid w:val="000C4F84"/>
    <w:rsid w:val="000C505A"/>
    <w:rsid w:val="000C533B"/>
    <w:rsid w:val="000C56BC"/>
    <w:rsid w:val="000C5A6C"/>
    <w:rsid w:val="000C5D53"/>
    <w:rsid w:val="000C5DEB"/>
    <w:rsid w:val="000C61CA"/>
    <w:rsid w:val="000C625B"/>
    <w:rsid w:val="000C673F"/>
    <w:rsid w:val="000C734C"/>
    <w:rsid w:val="000C7728"/>
    <w:rsid w:val="000C7B17"/>
    <w:rsid w:val="000C7F57"/>
    <w:rsid w:val="000C7FE1"/>
    <w:rsid w:val="000D0515"/>
    <w:rsid w:val="000D0DE8"/>
    <w:rsid w:val="000D0E56"/>
    <w:rsid w:val="000D0E7C"/>
    <w:rsid w:val="000D1013"/>
    <w:rsid w:val="000D15E6"/>
    <w:rsid w:val="000D163E"/>
    <w:rsid w:val="000D16B6"/>
    <w:rsid w:val="000D1A6C"/>
    <w:rsid w:val="000D22CA"/>
    <w:rsid w:val="000D248B"/>
    <w:rsid w:val="000D2901"/>
    <w:rsid w:val="000D29C0"/>
    <w:rsid w:val="000D2D62"/>
    <w:rsid w:val="000D32F2"/>
    <w:rsid w:val="000D3A66"/>
    <w:rsid w:val="000D43E1"/>
    <w:rsid w:val="000D49FC"/>
    <w:rsid w:val="000D4C29"/>
    <w:rsid w:val="000D4D46"/>
    <w:rsid w:val="000D502D"/>
    <w:rsid w:val="000D505B"/>
    <w:rsid w:val="000D57FC"/>
    <w:rsid w:val="000D581C"/>
    <w:rsid w:val="000D5F01"/>
    <w:rsid w:val="000D5FB0"/>
    <w:rsid w:val="000D6AC2"/>
    <w:rsid w:val="000D6B91"/>
    <w:rsid w:val="000D6F01"/>
    <w:rsid w:val="000D7888"/>
    <w:rsid w:val="000D7F0D"/>
    <w:rsid w:val="000E0277"/>
    <w:rsid w:val="000E028F"/>
    <w:rsid w:val="000E073F"/>
    <w:rsid w:val="000E0BBA"/>
    <w:rsid w:val="000E0C3E"/>
    <w:rsid w:val="000E1213"/>
    <w:rsid w:val="000E1656"/>
    <w:rsid w:val="000E17F7"/>
    <w:rsid w:val="000E2314"/>
    <w:rsid w:val="000E26C3"/>
    <w:rsid w:val="000E282B"/>
    <w:rsid w:val="000E2E5A"/>
    <w:rsid w:val="000E3A0B"/>
    <w:rsid w:val="000E3BF5"/>
    <w:rsid w:val="000E3C03"/>
    <w:rsid w:val="000E3D84"/>
    <w:rsid w:val="000E3DBD"/>
    <w:rsid w:val="000E414E"/>
    <w:rsid w:val="000E43AC"/>
    <w:rsid w:val="000E476E"/>
    <w:rsid w:val="000E494D"/>
    <w:rsid w:val="000E4E2A"/>
    <w:rsid w:val="000E4ECC"/>
    <w:rsid w:val="000E51C7"/>
    <w:rsid w:val="000E5217"/>
    <w:rsid w:val="000E556E"/>
    <w:rsid w:val="000E56EF"/>
    <w:rsid w:val="000E58FE"/>
    <w:rsid w:val="000E59AF"/>
    <w:rsid w:val="000E5BE8"/>
    <w:rsid w:val="000E5C54"/>
    <w:rsid w:val="000E5CDE"/>
    <w:rsid w:val="000E7339"/>
    <w:rsid w:val="000E73DA"/>
    <w:rsid w:val="000E7514"/>
    <w:rsid w:val="000E7604"/>
    <w:rsid w:val="000E76F3"/>
    <w:rsid w:val="000E79C4"/>
    <w:rsid w:val="000E7A10"/>
    <w:rsid w:val="000E7D8E"/>
    <w:rsid w:val="000F0150"/>
    <w:rsid w:val="000F0314"/>
    <w:rsid w:val="000F094A"/>
    <w:rsid w:val="000F0C7E"/>
    <w:rsid w:val="000F0F1F"/>
    <w:rsid w:val="000F111E"/>
    <w:rsid w:val="000F11A9"/>
    <w:rsid w:val="000F13E2"/>
    <w:rsid w:val="000F1652"/>
    <w:rsid w:val="000F1715"/>
    <w:rsid w:val="000F1D2F"/>
    <w:rsid w:val="000F2DBF"/>
    <w:rsid w:val="000F3291"/>
    <w:rsid w:val="000F345E"/>
    <w:rsid w:val="000F41D9"/>
    <w:rsid w:val="000F434F"/>
    <w:rsid w:val="000F444E"/>
    <w:rsid w:val="000F4539"/>
    <w:rsid w:val="000F4ED8"/>
    <w:rsid w:val="000F54C9"/>
    <w:rsid w:val="000F57F2"/>
    <w:rsid w:val="000F5F9D"/>
    <w:rsid w:val="000F6219"/>
    <w:rsid w:val="000F6305"/>
    <w:rsid w:val="000F66D9"/>
    <w:rsid w:val="000F673B"/>
    <w:rsid w:val="000F6855"/>
    <w:rsid w:val="000F6965"/>
    <w:rsid w:val="000F6C0B"/>
    <w:rsid w:val="000F7265"/>
    <w:rsid w:val="000F78A8"/>
    <w:rsid w:val="000F7C6B"/>
    <w:rsid w:val="0010016B"/>
    <w:rsid w:val="001001DA"/>
    <w:rsid w:val="001002F8"/>
    <w:rsid w:val="0010039A"/>
    <w:rsid w:val="001004A3"/>
    <w:rsid w:val="001006FA"/>
    <w:rsid w:val="001008BD"/>
    <w:rsid w:val="00100A0B"/>
    <w:rsid w:val="0010105F"/>
    <w:rsid w:val="0010178C"/>
    <w:rsid w:val="001026C3"/>
    <w:rsid w:val="0010299D"/>
    <w:rsid w:val="00102CE2"/>
    <w:rsid w:val="00102D44"/>
    <w:rsid w:val="00102D5F"/>
    <w:rsid w:val="00103145"/>
    <w:rsid w:val="00103575"/>
    <w:rsid w:val="00103D08"/>
    <w:rsid w:val="00104057"/>
    <w:rsid w:val="00104919"/>
    <w:rsid w:val="00104A0A"/>
    <w:rsid w:val="00104E8F"/>
    <w:rsid w:val="00104FF9"/>
    <w:rsid w:val="0010513C"/>
    <w:rsid w:val="00105722"/>
    <w:rsid w:val="00105867"/>
    <w:rsid w:val="001058D8"/>
    <w:rsid w:val="001059E3"/>
    <w:rsid w:val="00105B4F"/>
    <w:rsid w:val="0010637E"/>
    <w:rsid w:val="001065F9"/>
    <w:rsid w:val="00106629"/>
    <w:rsid w:val="001066A1"/>
    <w:rsid w:val="00106AF0"/>
    <w:rsid w:val="00106DB6"/>
    <w:rsid w:val="00107210"/>
    <w:rsid w:val="001072C7"/>
    <w:rsid w:val="001073D3"/>
    <w:rsid w:val="00107781"/>
    <w:rsid w:val="001078DA"/>
    <w:rsid w:val="00107B45"/>
    <w:rsid w:val="00107E3F"/>
    <w:rsid w:val="00107EC3"/>
    <w:rsid w:val="0011051D"/>
    <w:rsid w:val="00110559"/>
    <w:rsid w:val="0011064E"/>
    <w:rsid w:val="00110C67"/>
    <w:rsid w:val="00110CE7"/>
    <w:rsid w:val="0011130D"/>
    <w:rsid w:val="001114BC"/>
    <w:rsid w:val="00111B29"/>
    <w:rsid w:val="00111C35"/>
    <w:rsid w:val="00111CD0"/>
    <w:rsid w:val="00112173"/>
    <w:rsid w:val="001126A1"/>
    <w:rsid w:val="00112862"/>
    <w:rsid w:val="00112A60"/>
    <w:rsid w:val="0011324D"/>
    <w:rsid w:val="0011338A"/>
    <w:rsid w:val="001134B6"/>
    <w:rsid w:val="00113C57"/>
    <w:rsid w:val="00113ED3"/>
    <w:rsid w:val="001146B0"/>
    <w:rsid w:val="001148B6"/>
    <w:rsid w:val="0011517E"/>
    <w:rsid w:val="00115B02"/>
    <w:rsid w:val="00115CAA"/>
    <w:rsid w:val="001160BC"/>
    <w:rsid w:val="001165F9"/>
    <w:rsid w:val="0011668B"/>
    <w:rsid w:val="00116778"/>
    <w:rsid w:val="00116811"/>
    <w:rsid w:val="00116861"/>
    <w:rsid w:val="00116A65"/>
    <w:rsid w:val="001173AA"/>
    <w:rsid w:val="0011759F"/>
    <w:rsid w:val="00117F7D"/>
    <w:rsid w:val="001202A1"/>
    <w:rsid w:val="001203B4"/>
    <w:rsid w:val="00120D91"/>
    <w:rsid w:val="00120E3C"/>
    <w:rsid w:val="001210A0"/>
    <w:rsid w:val="00121114"/>
    <w:rsid w:val="001211F8"/>
    <w:rsid w:val="001215DC"/>
    <w:rsid w:val="0012174C"/>
    <w:rsid w:val="001220D5"/>
    <w:rsid w:val="00122148"/>
    <w:rsid w:val="00122489"/>
    <w:rsid w:val="001224C3"/>
    <w:rsid w:val="00122CEE"/>
    <w:rsid w:val="00122EFE"/>
    <w:rsid w:val="00122FAA"/>
    <w:rsid w:val="00123206"/>
    <w:rsid w:val="001233DB"/>
    <w:rsid w:val="00123591"/>
    <w:rsid w:val="00123891"/>
    <w:rsid w:val="001238B3"/>
    <w:rsid w:val="001239E2"/>
    <w:rsid w:val="00123C84"/>
    <w:rsid w:val="001249CA"/>
    <w:rsid w:val="00125531"/>
    <w:rsid w:val="001258E9"/>
    <w:rsid w:val="00126027"/>
    <w:rsid w:val="001260EC"/>
    <w:rsid w:val="001263FB"/>
    <w:rsid w:val="0012665E"/>
    <w:rsid w:val="00126A3F"/>
    <w:rsid w:val="00126BAB"/>
    <w:rsid w:val="00126F20"/>
    <w:rsid w:val="00126F44"/>
    <w:rsid w:val="0012717C"/>
    <w:rsid w:val="00127706"/>
    <w:rsid w:val="00127E06"/>
    <w:rsid w:val="001310B9"/>
    <w:rsid w:val="0013174D"/>
    <w:rsid w:val="00131938"/>
    <w:rsid w:val="00131CA0"/>
    <w:rsid w:val="00131E84"/>
    <w:rsid w:val="00131FDF"/>
    <w:rsid w:val="00132011"/>
    <w:rsid w:val="0013228B"/>
    <w:rsid w:val="00132EDF"/>
    <w:rsid w:val="00132FDA"/>
    <w:rsid w:val="00132FE3"/>
    <w:rsid w:val="0013340E"/>
    <w:rsid w:val="001335B4"/>
    <w:rsid w:val="00133729"/>
    <w:rsid w:val="0013373C"/>
    <w:rsid w:val="00133E27"/>
    <w:rsid w:val="00133E9D"/>
    <w:rsid w:val="001340F4"/>
    <w:rsid w:val="001342C2"/>
    <w:rsid w:val="00134A0C"/>
    <w:rsid w:val="00134B5D"/>
    <w:rsid w:val="00134D11"/>
    <w:rsid w:val="00134FF8"/>
    <w:rsid w:val="001353F8"/>
    <w:rsid w:val="00136993"/>
    <w:rsid w:val="00136B23"/>
    <w:rsid w:val="00136F33"/>
    <w:rsid w:val="001372B0"/>
    <w:rsid w:val="00137320"/>
    <w:rsid w:val="00137341"/>
    <w:rsid w:val="001405CF"/>
    <w:rsid w:val="00140942"/>
    <w:rsid w:val="00140F7B"/>
    <w:rsid w:val="00141390"/>
    <w:rsid w:val="00141411"/>
    <w:rsid w:val="0014148F"/>
    <w:rsid w:val="00141CB8"/>
    <w:rsid w:val="0014200E"/>
    <w:rsid w:val="0014202D"/>
    <w:rsid w:val="0014207B"/>
    <w:rsid w:val="001426A2"/>
    <w:rsid w:val="00142982"/>
    <w:rsid w:val="00142AEA"/>
    <w:rsid w:val="00142C4F"/>
    <w:rsid w:val="00142EB4"/>
    <w:rsid w:val="0014333A"/>
    <w:rsid w:val="00143366"/>
    <w:rsid w:val="0014339B"/>
    <w:rsid w:val="00143480"/>
    <w:rsid w:val="001436FB"/>
    <w:rsid w:val="00143713"/>
    <w:rsid w:val="001438C8"/>
    <w:rsid w:val="00143BDB"/>
    <w:rsid w:val="00144062"/>
    <w:rsid w:val="00144101"/>
    <w:rsid w:val="00144112"/>
    <w:rsid w:val="00144662"/>
    <w:rsid w:val="00144761"/>
    <w:rsid w:val="0014492E"/>
    <w:rsid w:val="00145345"/>
    <w:rsid w:val="00145773"/>
    <w:rsid w:val="0014581C"/>
    <w:rsid w:val="00145883"/>
    <w:rsid w:val="00145A71"/>
    <w:rsid w:val="00146207"/>
    <w:rsid w:val="00146678"/>
    <w:rsid w:val="00146A94"/>
    <w:rsid w:val="00146E0E"/>
    <w:rsid w:val="00147035"/>
    <w:rsid w:val="00147188"/>
    <w:rsid w:val="00147234"/>
    <w:rsid w:val="001474B1"/>
    <w:rsid w:val="00147C79"/>
    <w:rsid w:val="00147F78"/>
    <w:rsid w:val="001500E2"/>
    <w:rsid w:val="00150155"/>
    <w:rsid w:val="001507FF"/>
    <w:rsid w:val="00150883"/>
    <w:rsid w:val="00150901"/>
    <w:rsid w:val="001509A0"/>
    <w:rsid w:val="0015135E"/>
    <w:rsid w:val="00151847"/>
    <w:rsid w:val="00151B0C"/>
    <w:rsid w:val="00151E85"/>
    <w:rsid w:val="001520D7"/>
    <w:rsid w:val="0015271A"/>
    <w:rsid w:val="00152890"/>
    <w:rsid w:val="00152A42"/>
    <w:rsid w:val="0015314E"/>
    <w:rsid w:val="001540BB"/>
    <w:rsid w:val="001541BC"/>
    <w:rsid w:val="001541BF"/>
    <w:rsid w:val="00154445"/>
    <w:rsid w:val="00154B1A"/>
    <w:rsid w:val="00154EBE"/>
    <w:rsid w:val="001551FE"/>
    <w:rsid w:val="001552AC"/>
    <w:rsid w:val="00155959"/>
    <w:rsid w:val="00155BC7"/>
    <w:rsid w:val="00155D05"/>
    <w:rsid w:val="0015699C"/>
    <w:rsid w:val="00156DDD"/>
    <w:rsid w:val="0015720A"/>
    <w:rsid w:val="0015729A"/>
    <w:rsid w:val="00157592"/>
    <w:rsid w:val="001575D7"/>
    <w:rsid w:val="00157AE3"/>
    <w:rsid w:val="00157C32"/>
    <w:rsid w:val="00157E14"/>
    <w:rsid w:val="0016050F"/>
    <w:rsid w:val="001605C3"/>
    <w:rsid w:val="0016076D"/>
    <w:rsid w:val="001610AA"/>
    <w:rsid w:val="001612F5"/>
    <w:rsid w:val="0016159A"/>
    <w:rsid w:val="0016169E"/>
    <w:rsid w:val="00161840"/>
    <w:rsid w:val="0016199B"/>
    <w:rsid w:val="00162157"/>
    <w:rsid w:val="00162943"/>
    <w:rsid w:val="00162ABC"/>
    <w:rsid w:val="001633B6"/>
    <w:rsid w:val="0016358A"/>
    <w:rsid w:val="00163FD0"/>
    <w:rsid w:val="001640C6"/>
    <w:rsid w:val="00164222"/>
    <w:rsid w:val="001647A5"/>
    <w:rsid w:val="00164978"/>
    <w:rsid w:val="00164A27"/>
    <w:rsid w:val="0016523E"/>
    <w:rsid w:val="0016553A"/>
    <w:rsid w:val="0016567D"/>
    <w:rsid w:val="00165AD9"/>
    <w:rsid w:val="00165D51"/>
    <w:rsid w:val="001661D5"/>
    <w:rsid w:val="001662C2"/>
    <w:rsid w:val="00166529"/>
    <w:rsid w:val="00166681"/>
    <w:rsid w:val="00166BFC"/>
    <w:rsid w:val="00166E8A"/>
    <w:rsid w:val="00167CA9"/>
    <w:rsid w:val="00170AC8"/>
    <w:rsid w:val="00170AF9"/>
    <w:rsid w:val="00170E9A"/>
    <w:rsid w:val="00171C05"/>
    <w:rsid w:val="00172025"/>
    <w:rsid w:val="00172027"/>
    <w:rsid w:val="00172437"/>
    <w:rsid w:val="00172629"/>
    <w:rsid w:val="00173270"/>
    <w:rsid w:val="001739DA"/>
    <w:rsid w:val="00173CB2"/>
    <w:rsid w:val="00174000"/>
    <w:rsid w:val="001744F4"/>
    <w:rsid w:val="00174AF6"/>
    <w:rsid w:val="00174DB4"/>
    <w:rsid w:val="001750D0"/>
    <w:rsid w:val="00175125"/>
    <w:rsid w:val="00175222"/>
    <w:rsid w:val="001753BD"/>
    <w:rsid w:val="001757D5"/>
    <w:rsid w:val="001765E3"/>
    <w:rsid w:val="00176656"/>
    <w:rsid w:val="001768A9"/>
    <w:rsid w:val="001769DF"/>
    <w:rsid w:val="0017725B"/>
    <w:rsid w:val="001772F5"/>
    <w:rsid w:val="00177764"/>
    <w:rsid w:val="00177774"/>
    <w:rsid w:val="00177825"/>
    <w:rsid w:val="0017795B"/>
    <w:rsid w:val="00177AAA"/>
    <w:rsid w:val="001800D7"/>
    <w:rsid w:val="00180225"/>
    <w:rsid w:val="0018033B"/>
    <w:rsid w:val="0018066C"/>
    <w:rsid w:val="00180878"/>
    <w:rsid w:val="001817B9"/>
    <w:rsid w:val="00181D75"/>
    <w:rsid w:val="00181ED8"/>
    <w:rsid w:val="00181EDA"/>
    <w:rsid w:val="00181EE8"/>
    <w:rsid w:val="00182016"/>
    <w:rsid w:val="0018230F"/>
    <w:rsid w:val="00182873"/>
    <w:rsid w:val="00182BC4"/>
    <w:rsid w:val="00183041"/>
    <w:rsid w:val="00183BA0"/>
    <w:rsid w:val="00184255"/>
    <w:rsid w:val="001842FA"/>
    <w:rsid w:val="0018445C"/>
    <w:rsid w:val="001846AF"/>
    <w:rsid w:val="001847BF"/>
    <w:rsid w:val="0018486E"/>
    <w:rsid w:val="00184B3E"/>
    <w:rsid w:val="00184CAB"/>
    <w:rsid w:val="001856D2"/>
    <w:rsid w:val="00185936"/>
    <w:rsid w:val="001859E9"/>
    <w:rsid w:val="00185C30"/>
    <w:rsid w:val="00185DC0"/>
    <w:rsid w:val="00186063"/>
    <w:rsid w:val="001860D2"/>
    <w:rsid w:val="00186754"/>
    <w:rsid w:val="00186D6A"/>
    <w:rsid w:val="0018756A"/>
    <w:rsid w:val="00187786"/>
    <w:rsid w:val="00187C14"/>
    <w:rsid w:val="00187CC9"/>
    <w:rsid w:val="00187F04"/>
    <w:rsid w:val="001901DC"/>
    <w:rsid w:val="001903FC"/>
    <w:rsid w:val="001908BB"/>
    <w:rsid w:val="0019090E"/>
    <w:rsid w:val="0019090F"/>
    <w:rsid w:val="001910FE"/>
    <w:rsid w:val="001911F4"/>
    <w:rsid w:val="00191AD6"/>
    <w:rsid w:val="00191CB1"/>
    <w:rsid w:val="00191D05"/>
    <w:rsid w:val="00192548"/>
    <w:rsid w:val="00192FFF"/>
    <w:rsid w:val="00193210"/>
    <w:rsid w:val="00193436"/>
    <w:rsid w:val="00193484"/>
    <w:rsid w:val="0019354C"/>
    <w:rsid w:val="00193D56"/>
    <w:rsid w:val="0019413C"/>
    <w:rsid w:val="0019444B"/>
    <w:rsid w:val="00194F82"/>
    <w:rsid w:val="001950FD"/>
    <w:rsid w:val="00195120"/>
    <w:rsid w:val="001951A0"/>
    <w:rsid w:val="0019528C"/>
    <w:rsid w:val="00195F82"/>
    <w:rsid w:val="00195F89"/>
    <w:rsid w:val="00196EF2"/>
    <w:rsid w:val="001973A5"/>
    <w:rsid w:val="001975E0"/>
    <w:rsid w:val="00197618"/>
    <w:rsid w:val="0019785D"/>
    <w:rsid w:val="001A02D6"/>
    <w:rsid w:val="001A0375"/>
    <w:rsid w:val="001A09ED"/>
    <w:rsid w:val="001A09F1"/>
    <w:rsid w:val="001A0A5B"/>
    <w:rsid w:val="001A0AB0"/>
    <w:rsid w:val="001A0F4B"/>
    <w:rsid w:val="001A0F5C"/>
    <w:rsid w:val="001A13B6"/>
    <w:rsid w:val="001A13FE"/>
    <w:rsid w:val="001A15E8"/>
    <w:rsid w:val="001A16E7"/>
    <w:rsid w:val="001A265F"/>
    <w:rsid w:val="001A272C"/>
    <w:rsid w:val="001A2E71"/>
    <w:rsid w:val="001A30B7"/>
    <w:rsid w:val="001A33FE"/>
    <w:rsid w:val="001A35F8"/>
    <w:rsid w:val="001A37CE"/>
    <w:rsid w:val="001A3A8A"/>
    <w:rsid w:val="001A3ABC"/>
    <w:rsid w:val="001A3FBB"/>
    <w:rsid w:val="001A427F"/>
    <w:rsid w:val="001A4BAC"/>
    <w:rsid w:val="001A5467"/>
    <w:rsid w:val="001A56E3"/>
    <w:rsid w:val="001A5AA3"/>
    <w:rsid w:val="001A6421"/>
    <w:rsid w:val="001A6AB5"/>
    <w:rsid w:val="001A757B"/>
    <w:rsid w:val="001A77DE"/>
    <w:rsid w:val="001A7E8A"/>
    <w:rsid w:val="001B03D0"/>
    <w:rsid w:val="001B0661"/>
    <w:rsid w:val="001B0F91"/>
    <w:rsid w:val="001B106E"/>
    <w:rsid w:val="001B1459"/>
    <w:rsid w:val="001B153C"/>
    <w:rsid w:val="001B19C7"/>
    <w:rsid w:val="001B1D7E"/>
    <w:rsid w:val="001B1DF2"/>
    <w:rsid w:val="001B1FE7"/>
    <w:rsid w:val="001B2227"/>
    <w:rsid w:val="001B28FE"/>
    <w:rsid w:val="001B2B13"/>
    <w:rsid w:val="001B2CB6"/>
    <w:rsid w:val="001B2CE7"/>
    <w:rsid w:val="001B2D66"/>
    <w:rsid w:val="001B2DEB"/>
    <w:rsid w:val="001B36C4"/>
    <w:rsid w:val="001B3B68"/>
    <w:rsid w:val="001B3EE2"/>
    <w:rsid w:val="001B40E4"/>
    <w:rsid w:val="001B4139"/>
    <w:rsid w:val="001B423E"/>
    <w:rsid w:val="001B425A"/>
    <w:rsid w:val="001B4660"/>
    <w:rsid w:val="001B46E4"/>
    <w:rsid w:val="001B47C6"/>
    <w:rsid w:val="001B4D3D"/>
    <w:rsid w:val="001B505E"/>
    <w:rsid w:val="001B5421"/>
    <w:rsid w:val="001B5652"/>
    <w:rsid w:val="001B588A"/>
    <w:rsid w:val="001B5B29"/>
    <w:rsid w:val="001B5B82"/>
    <w:rsid w:val="001B5CE7"/>
    <w:rsid w:val="001B5F11"/>
    <w:rsid w:val="001B6873"/>
    <w:rsid w:val="001B68C7"/>
    <w:rsid w:val="001B6B36"/>
    <w:rsid w:val="001B6BFE"/>
    <w:rsid w:val="001B7B15"/>
    <w:rsid w:val="001B7EA2"/>
    <w:rsid w:val="001C011F"/>
    <w:rsid w:val="001C01EB"/>
    <w:rsid w:val="001C040A"/>
    <w:rsid w:val="001C051E"/>
    <w:rsid w:val="001C0BA0"/>
    <w:rsid w:val="001C1010"/>
    <w:rsid w:val="001C113A"/>
    <w:rsid w:val="001C1178"/>
    <w:rsid w:val="001C1496"/>
    <w:rsid w:val="001C187E"/>
    <w:rsid w:val="001C1921"/>
    <w:rsid w:val="001C1A9A"/>
    <w:rsid w:val="001C1C6A"/>
    <w:rsid w:val="001C1F51"/>
    <w:rsid w:val="001C21C3"/>
    <w:rsid w:val="001C29D0"/>
    <w:rsid w:val="001C2B98"/>
    <w:rsid w:val="001C3A5A"/>
    <w:rsid w:val="001C3AEA"/>
    <w:rsid w:val="001C3B06"/>
    <w:rsid w:val="001C3D5C"/>
    <w:rsid w:val="001C43D3"/>
    <w:rsid w:val="001C4405"/>
    <w:rsid w:val="001C44A4"/>
    <w:rsid w:val="001C4502"/>
    <w:rsid w:val="001C48BF"/>
    <w:rsid w:val="001C4E7A"/>
    <w:rsid w:val="001C4ED6"/>
    <w:rsid w:val="001C51FB"/>
    <w:rsid w:val="001C55CF"/>
    <w:rsid w:val="001C6017"/>
    <w:rsid w:val="001C62E7"/>
    <w:rsid w:val="001C6307"/>
    <w:rsid w:val="001C64A7"/>
    <w:rsid w:val="001C64FC"/>
    <w:rsid w:val="001C67C3"/>
    <w:rsid w:val="001C6A5C"/>
    <w:rsid w:val="001C7208"/>
    <w:rsid w:val="001C74EC"/>
    <w:rsid w:val="001C78D6"/>
    <w:rsid w:val="001C7A12"/>
    <w:rsid w:val="001C7AE2"/>
    <w:rsid w:val="001C7BD6"/>
    <w:rsid w:val="001C7BD9"/>
    <w:rsid w:val="001C7F9B"/>
    <w:rsid w:val="001C7FFC"/>
    <w:rsid w:val="001D00F7"/>
    <w:rsid w:val="001D0877"/>
    <w:rsid w:val="001D0B71"/>
    <w:rsid w:val="001D0DA2"/>
    <w:rsid w:val="001D1029"/>
    <w:rsid w:val="001D11FB"/>
    <w:rsid w:val="001D13F6"/>
    <w:rsid w:val="001D1729"/>
    <w:rsid w:val="001D1884"/>
    <w:rsid w:val="001D2989"/>
    <w:rsid w:val="001D2AA5"/>
    <w:rsid w:val="001D3359"/>
    <w:rsid w:val="001D3567"/>
    <w:rsid w:val="001D3575"/>
    <w:rsid w:val="001D364B"/>
    <w:rsid w:val="001D3A8F"/>
    <w:rsid w:val="001D4400"/>
    <w:rsid w:val="001D519D"/>
    <w:rsid w:val="001D53E6"/>
    <w:rsid w:val="001D5B61"/>
    <w:rsid w:val="001D5C20"/>
    <w:rsid w:val="001D5C5C"/>
    <w:rsid w:val="001D5D2E"/>
    <w:rsid w:val="001D611C"/>
    <w:rsid w:val="001D67F1"/>
    <w:rsid w:val="001D6BE3"/>
    <w:rsid w:val="001D6D01"/>
    <w:rsid w:val="001D74AE"/>
    <w:rsid w:val="001D77EF"/>
    <w:rsid w:val="001E0402"/>
    <w:rsid w:val="001E0572"/>
    <w:rsid w:val="001E0922"/>
    <w:rsid w:val="001E0C00"/>
    <w:rsid w:val="001E106F"/>
    <w:rsid w:val="001E12CA"/>
    <w:rsid w:val="001E1429"/>
    <w:rsid w:val="001E14BC"/>
    <w:rsid w:val="001E2DDF"/>
    <w:rsid w:val="001E302B"/>
    <w:rsid w:val="001E30EF"/>
    <w:rsid w:val="001E334C"/>
    <w:rsid w:val="001E35E7"/>
    <w:rsid w:val="001E3667"/>
    <w:rsid w:val="001E3930"/>
    <w:rsid w:val="001E3B60"/>
    <w:rsid w:val="001E3DD9"/>
    <w:rsid w:val="001E40E1"/>
    <w:rsid w:val="001E41C9"/>
    <w:rsid w:val="001E4BAC"/>
    <w:rsid w:val="001E5A26"/>
    <w:rsid w:val="001E5A33"/>
    <w:rsid w:val="001E5BC5"/>
    <w:rsid w:val="001E5C74"/>
    <w:rsid w:val="001E5D71"/>
    <w:rsid w:val="001E6016"/>
    <w:rsid w:val="001E63C4"/>
    <w:rsid w:val="001E64C4"/>
    <w:rsid w:val="001E6B6F"/>
    <w:rsid w:val="001E6C72"/>
    <w:rsid w:val="001E6E60"/>
    <w:rsid w:val="001E707B"/>
    <w:rsid w:val="001E711A"/>
    <w:rsid w:val="001E7635"/>
    <w:rsid w:val="001E778A"/>
    <w:rsid w:val="001E7942"/>
    <w:rsid w:val="001E794C"/>
    <w:rsid w:val="001E79AE"/>
    <w:rsid w:val="001E7D08"/>
    <w:rsid w:val="001F0CA8"/>
    <w:rsid w:val="001F1572"/>
    <w:rsid w:val="001F170D"/>
    <w:rsid w:val="001F192D"/>
    <w:rsid w:val="001F1D1B"/>
    <w:rsid w:val="001F1D66"/>
    <w:rsid w:val="001F1E5A"/>
    <w:rsid w:val="001F20B2"/>
    <w:rsid w:val="001F2116"/>
    <w:rsid w:val="001F224E"/>
    <w:rsid w:val="001F2888"/>
    <w:rsid w:val="001F28AE"/>
    <w:rsid w:val="001F2BCF"/>
    <w:rsid w:val="001F33B7"/>
    <w:rsid w:val="001F33CD"/>
    <w:rsid w:val="001F34D9"/>
    <w:rsid w:val="001F356F"/>
    <w:rsid w:val="001F358A"/>
    <w:rsid w:val="001F3CED"/>
    <w:rsid w:val="001F470F"/>
    <w:rsid w:val="001F4D54"/>
    <w:rsid w:val="001F4EC7"/>
    <w:rsid w:val="001F51D2"/>
    <w:rsid w:val="001F5505"/>
    <w:rsid w:val="001F5554"/>
    <w:rsid w:val="001F5587"/>
    <w:rsid w:val="001F59D5"/>
    <w:rsid w:val="001F5D66"/>
    <w:rsid w:val="001F5F04"/>
    <w:rsid w:val="001F6450"/>
    <w:rsid w:val="001F648C"/>
    <w:rsid w:val="001F680A"/>
    <w:rsid w:val="001F695A"/>
    <w:rsid w:val="001F6C27"/>
    <w:rsid w:val="001F6F3C"/>
    <w:rsid w:val="001F7209"/>
    <w:rsid w:val="001F77C9"/>
    <w:rsid w:val="001F793D"/>
    <w:rsid w:val="001F7BDE"/>
    <w:rsid w:val="001F7D9B"/>
    <w:rsid w:val="002005CC"/>
    <w:rsid w:val="002005FF"/>
    <w:rsid w:val="00200C1E"/>
    <w:rsid w:val="00201993"/>
    <w:rsid w:val="00202117"/>
    <w:rsid w:val="00202705"/>
    <w:rsid w:val="00202C8B"/>
    <w:rsid w:val="00202EDC"/>
    <w:rsid w:val="002030D2"/>
    <w:rsid w:val="002033F3"/>
    <w:rsid w:val="0020354B"/>
    <w:rsid w:val="00203585"/>
    <w:rsid w:val="002037D9"/>
    <w:rsid w:val="00203CEA"/>
    <w:rsid w:val="0020423B"/>
    <w:rsid w:val="002049D9"/>
    <w:rsid w:val="00205247"/>
    <w:rsid w:val="002053D4"/>
    <w:rsid w:val="0020540D"/>
    <w:rsid w:val="00205A1C"/>
    <w:rsid w:val="00205A37"/>
    <w:rsid w:val="00205AA4"/>
    <w:rsid w:val="00206914"/>
    <w:rsid w:val="00206FD5"/>
    <w:rsid w:val="0020755D"/>
    <w:rsid w:val="00207593"/>
    <w:rsid w:val="00207941"/>
    <w:rsid w:val="00207D42"/>
    <w:rsid w:val="00207DC9"/>
    <w:rsid w:val="002106A4"/>
    <w:rsid w:val="00211160"/>
    <w:rsid w:val="00211857"/>
    <w:rsid w:val="00211A45"/>
    <w:rsid w:val="00211B6E"/>
    <w:rsid w:val="00211F39"/>
    <w:rsid w:val="0021200A"/>
    <w:rsid w:val="00212015"/>
    <w:rsid w:val="00212962"/>
    <w:rsid w:val="00212CED"/>
    <w:rsid w:val="00212E61"/>
    <w:rsid w:val="00213371"/>
    <w:rsid w:val="0021344D"/>
    <w:rsid w:val="002137AA"/>
    <w:rsid w:val="002138D8"/>
    <w:rsid w:val="002139A8"/>
    <w:rsid w:val="002139AE"/>
    <w:rsid w:val="002139E0"/>
    <w:rsid w:val="00213A95"/>
    <w:rsid w:val="00213B52"/>
    <w:rsid w:val="00213D4E"/>
    <w:rsid w:val="002141FD"/>
    <w:rsid w:val="0021445E"/>
    <w:rsid w:val="002144B0"/>
    <w:rsid w:val="00214A83"/>
    <w:rsid w:val="0021507D"/>
    <w:rsid w:val="002156CF"/>
    <w:rsid w:val="00215C75"/>
    <w:rsid w:val="00216304"/>
    <w:rsid w:val="002164A5"/>
    <w:rsid w:val="002165CF"/>
    <w:rsid w:val="0021663B"/>
    <w:rsid w:val="00216716"/>
    <w:rsid w:val="002169E3"/>
    <w:rsid w:val="00216AC3"/>
    <w:rsid w:val="00216B26"/>
    <w:rsid w:val="00216DB4"/>
    <w:rsid w:val="0021731E"/>
    <w:rsid w:val="002175F9"/>
    <w:rsid w:val="00217B82"/>
    <w:rsid w:val="00217C43"/>
    <w:rsid w:val="002202EB"/>
    <w:rsid w:val="0022049C"/>
    <w:rsid w:val="002206D8"/>
    <w:rsid w:val="002207D2"/>
    <w:rsid w:val="00220F01"/>
    <w:rsid w:val="00221150"/>
    <w:rsid w:val="0022144F"/>
    <w:rsid w:val="002216E9"/>
    <w:rsid w:val="002223B9"/>
    <w:rsid w:val="00222D60"/>
    <w:rsid w:val="00222EC3"/>
    <w:rsid w:val="00222F97"/>
    <w:rsid w:val="00222FA3"/>
    <w:rsid w:val="00224238"/>
    <w:rsid w:val="0022447B"/>
    <w:rsid w:val="00224979"/>
    <w:rsid w:val="00224E59"/>
    <w:rsid w:val="00225149"/>
    <w:rsid w:val="00225301"/>
    <w:rsid w:val="00225971"/>
    <w:rsid w:val="0022598B"/>
    <w:rsid w:val="0022599D"/>
    <w:rsid w:val="00225BFD"/>
    <w:rsid w:val="00225F65"/>
    <w:rsid w:val="00226D33"/>
    <w:rsid w:val="00226E42"/>
    <w:rsid w:val="00226FB0"/>
    <w:rsid w:val="00227027"/>
    <w:rsid w:val="0022711E"/>
    <w:rsid w:val="002271DF"/>
    <w:rsid w:val="002277E8"/>
    <w:rsid w:val="00227D44"/>
    <w:rsid w:val="00227ED6"/>
    <w:rsid w:val="002302D5"/>
    <w:rsid w:val="00230687"/>
    <w:rsid w:val="0023092E"/>
    <w:rsid w:val="00230FEE"/>
    <w:rsid w:val="002313ED"/>
    <w:rsid w:val="00231654"/>
    <w:rsid w:val="00231DAC"/>
    <w:rsid w:val="00232287"/>
    <w:rsid w:val="0023229B"/>
    <w:rsid w:val="00232398"/>
    <w:rsid w:val="0023290C"/>
    <w:rsid w:val="00232945"/>
    <w:rsid w:val="002329DC"/>
    <w:rsid w:val="00232BAD"/>
    <w:rsid w:val="00232BBF"/>
    <w:rsid w:val="00232F01"/>
    <w:rsid w:val="00233037"/>
    <w:rsid w:val="002334C4"/>
    <w:rsid w:val="00233977"/>
    <w:rsid w:val="0023399C"/>
    <w:rsid w:val="00233E91"/>
    <w:rsid w:val="0023406C"/>
    <w:rsid w:val="002347C6"/>
    <w:rsid w:val="002348D1"/>
    <w:rsid w:val="00234968"/>
    <w:rsid w:val="00235B34"/>
    <w:rsid w:val="00236676"/>
    <w:rsid w:val="00236F9E"/>
    <w:rsid w:val="002373AA"/>
    <w:rsid w:val="00237455"/>
    <w:rsid w:val="00237978"/>
    <w:rsid w:val="00237DAF"/>
    <w:rsid w:val="00240032"/>
    <w:rsid w:val="0024065D"/>
    <w:rsid w:val="00241114"/>
    <w:rsid w:val="00241159"/>
    <w:rsid w:val="00241D93"/>
    <w:rsid w:val="00242182"/>
    <w:rsid w:val="0024243F"/>
    <w:rsid w:val="002424C7"/>
    <w:rsid w:val="00242942"/>
    <w:rsid w:val="0024344D"/>
    <w:rsid w:val="0024357C"/>
    <w:rsid w:val="0024361F"/>
    <w:rsid w:val="00243977"/>
    <w:rsid w:val="00243BBD"/>
    <w:rsid w:val="002440B6"/>
    <w:rsid w:val="0024421E"/>
    <w:rsid w:val="00244443"/>
    <w:rsid w:val="002444AF"/>
    <w:rsid w:val="002444FC"/>
    <w:rsid w:val="00244E5D"/>
    <w:rsid w:val="00244E9C"/>
    <w:rsid w:val="00245A71"/>
    <w:rsid w:val="00245C2A"/>
    <w:rsid w:val="00245ED4"/>
    <w:rsid w:val="002467BE"/>
    <w:rsid w:val="00246F11"/>
    <w:rsid w:val="00246FD6"/>
    <w:rsid w:val="0024713C"/>
    <w:rsid w:val="0024763B"/>
    <w:rsid w:val="002502FC"/>
    <w:rsid w:val="002505C3"/>
    <w:rsid w:val="002508C3"/>
    <w:rsid w:val="00250A45"/>
    <w:rsid w:val="002517D4"/>
    <w:rsid w:val="0025186E"/>
    <w:rsid w:val="002518B8"/>
    <w:rsid w:val="00251E03"/>
    <w:rsid w:val="00252B93"/>
    <w:rsid w:val="00252D9C"/>
    <w:rsid w:val="00253062"/>
    <w:rsid w:val="0025344C"/>
    <w:rsid w:val="002544F4"/>
    <w:rsid w:val="0025451D"/>
    <w:rsid w:val="00255BE7"/>
    <w:rsid w:val="00255C50"/>
    <w:rsid w:val="00255DE7"/>
    <w:rsid w:val="00256038"/>
    <w:rsid w:val="00256667"/>
    <w:rsid w:val="0025667C"/>
    <w:rsid w:val="00256A0D"/>
    <w:rsid w:val="002575CD"/>
    <w:rsid w:val="00257614"/>
    <w:rsid w:val="002578D9"/>
    <w:rsid w:val="00257C10"/>
    <w:rsid w:val="002601B5"/>
    <w:rsid w:val="00260263"/>
    <w:rsid w:val="00260367"/>
    <w:rsid w:val="00260741"/>
    <w:rsid w:val="002608AB"/>
    <w:rsid w:val="00260F07"/>
    <w:rsid w:val="0026112C"/>
    <w:rsid w:val="002613E4"/>
    <w:rsid w:val="00261962"/>
    <w:rsid w:val="002619CD"/>
    <w:rsid w:val="00261A27"/>
    <w:rsid w:val="00261A99"/>
    <w:rsid w:val="00261B35"/>
    <w:rsid w:val="00261C32"/>
    <w:rsid w:val="00261EFD"/>
    <w:rsid w:val="00262215"/>
    <w:rsid w:val="002628A1"/>
    <w:rsid w:val="00262DEF"/>
    <w:rsid w:val="00263235"/>
    <w:rsid w:val="0026381A"/>
    <w:rsid w:val="002638DF"/>
    <w:rsid w:val="002639C2"/>
    <w:rsid w:val="00263FD9"/>
    <w:rsid w:val="0026432E"/>
    <w:rsid w:val="002645D0"/>
    <w:rsid w:val="002648DD"/>
    <w:rsid w:val="00264CD1"/>
    <w:rsid w:val="00264CE4"/>
    <w:rsid w:val="002653ED"/>
    <w:rsid w:val="002658C9"/>
    <w:rsid w:val="00266390"/>
    <w:rsid w:val="00266E41"/>
    <w:rsid w:val="002676BB"/>
    <w:rsid w:val="002676F3"/>
    <w:rsid w:val="00270068"/>
    <w:rsid w:val="00270A65"/>
    <w:rsid w:val="00270B76"/>
    <w:rsid w:val="00270F38"/>
    <w:rsid w:val="00270F8D"/>
    <w:rsid w:val="0027118B"/>
    <w:rsid w:val="00271A1E"/>
    <w:rsid w:val="002721F9"/>
    <w:rsid w:val="00272844"/>
    <w:rsid w:val="00272C33"/>
    <w:rsid w:val="00272D7B"/>
    <w:rsid w:val="00272FD1"/>
    <w:rsid w:val="002735C7"/>
    <w:rsid w:val="0027361D"/>
    <w:rsid w:val="002737E9"/>
    <w:rsid w:val="00273D15"/>
    <w:rsid w:val="00274052"/>
    <w:rsid w:val="00274330"/>
    <w:rsid w:val="00274B52"/>
    <w:rsid w:val="00274CB7"/>
    <w:rsid w:val="00274D09"/>
    <w:rsid w:val="00274DC1"/>
    <w:rsid w:val="0027519B"/>
    <w:rsid w:val="0027523A"/>
    <w:rsid w:val="002752C1"/>
    <w:rsid w:val="00275A5D"/>
    <w:rsid w:val="00275A80"/>
    <w:rsid w:val="00275E76"/>
    <w:rsid w:val="0027600D"/>
    <w:rsid w:val="00276203"/>
    <w:rsid w:val="002764DE"/>
    <w:rsid w:val="00276614"/>
    <w:rsid w:val="002766A6"/>
    <w:rsid w:val="002766A7"/>
    <w:rsid w:val="002767ED"/>
    <w:rsid w:val="002769D3"/>
    <w:rsid w:val="00276AA2"/>
    <w:rsid w:val="00276D2A"/>
    <w:rsid w:val="00276E93"/>
    <w:rsid w:val="002774C5"/>
    <w:rsid w:val="002776B8"/>
    <w:rsid w:val="0027787B"/>
    <w:rsid w:val="00277B92"/>
    <w:rsid w:val="00277F10"/>
    <w:rsid w:val="002800A9"/>
    <w:rsid w:val="00280109"/>
    <w:rsid w:val="0028035E"/>
    <w:rsid w:val="002804FB"/>
    <w:rsid w:val="00280C2E"/>
    <w:rsid w:val="00280D5A"/>
    <w:rsid w:val="00280DC0"/>
    <w:rsid w:val="0028122D"/>
    <w:rsid w:val="00281342"/>
    <w:rsid w:val="00281513"/>
    <w:rsid w:val="002816E7"/>
    <w:rsid w:val="00281DA3"/>
    <w:rsid w:val="00281E19"/>
    <w:rsid w:val="00283078"/>
    <w:rsid w:val="0028313B"/>
    <w:rsid w:val="0028341F"/>
    <w:rsid w:val="002834E9"/>
    <w:rsid w:val="00284377"/>
    <w:rsid w:val="002848E9"/>
    <w:rsid w:val="002849F4"/>
    <w:rsid w:val="00284A97"/>
    <w:rsid w:val="00284ADF"/>
    <w:rsid w:val="00284E39"/>
    <w:rsid w:val="00284EE9"/>
    <w:rsid w:val="0028520C"/>
    <w:rsid w:val="00285524"/>
    <w:rsid w:val="0028559B"/>
    <w:rsid w:val="00285765"/>
    <w:rsid w:val="00285B8E"/>
    <w:rsid w:val="00285C83"/>
    <w:rsid w:val="00285D15"/>
    <w:rsid w:val="0028612C"/>
    <w:rsid w:val="00286199"/>
    <w:rsid w:val="002869DB"/>
    <w:rsid w:val="00286B10"/>
    <w:rsid w:val="00286B99"/>
    <w:rsid w:val="00286CE7"/>
    <w:rsid w:val="00286D3A"/>
    <w:rsid w:val="00286E2F"/>
    <w:rsid w:val="002874F6"/>
    <w:rsid w:val="00287D23"/>
    <w:rsid w:val="002906BA"/>
    <w:rsid w:val="00290BD2"/>
    <w:rsid w:val="0029144D"/>
    <w:rsid w:val="00291610"/>
    <w:rsid w:val="002916D1"/>
    <w:rsid w:val="00291724"/>
    <w:rsid w:val="0029192A"/>
    <w:rsid w:val="00291A9E"/>
    <w:rsid w:val="00291F8B"/>
    <w:rsid w:val="0029244A"/>
    <w:rsid w:val="00292981"/>
    <w:rsid w:val="002933E7"/>
    <w:rsid w:val="00293FE5"/>
    <w:rsid w:val="0029408B"/>
    <w:rsid w:val="002944E0"/>
    <w:rsid w:val="00294880"/>
    <w:rsid w:val="00294D90"/>
    <w:rsid w:val="0029524D"/>
    <w:rsid w:val="00295AA7"/>
    <w:rsid w:val="002965AC"/>
    <w:rsid w:val="002973F3"/>
    <w:rsid w:val="0029788D"/>
    <w:rsid w:val="00297C73"/>
    <w:rsid w:val="00297D16"/>
    <w:rsid w:val="00297DE2"/>
    <w:rsid w:val="00297E32"/>
    <w:rsid w:val="002A0262"/>
    <w:rsid w:val="002A04CD"/>
    <w:rsid w:val="002A0A03"/>
    <w:rsid w:val="002A0B81"/>
    <w:rsid w:val="002A15F9"/>
    <w:rsid w:val="002A169C"/>
    <w:rsid w:val="002A173C"/>
    <w:rsid w:val="002A1843"/>
    <w:rsid w:val="002A1948"/>
    <w:rsid w:val="002A25AB"/>
    <w:rsid w:val="002A2806"/>
    <w:rsid w:val="002A2AE3"/>
    <w:rsid w:val="002A2B18"/>
    <w:rsid w:val="002A2B77"/>
    <w:rsid w:val="002A2D3C"/>
    <w:rsid w:val="002A2F27"/>
    <w:rsid w:val="002A32D1"/>
    <w:rsid w:val="002A34CE"/>
    <w:rsid w:val="002A3768"/>
    <w:rsid w:val="002A3B60"/>
    <w:rsid w:val="002A3B90"/>
    <w:rsid w:val="002A3CD4"/>
    <w:rsid w:val="002A41AB"/>
    <w:rsid w:val="002A4582"/>
    <w:rsid w:val="002A4662"/>
    <w:rsid w:val="002A4703"/>
    <w:rsid w:val="002A4791"/>
    <w:rsid w:val="002A4DD3"/>
    <w:rsid w:val="002A5099"/>
    <w:rsid w:val="002A55ED"/>
    <w:rsid w:val="002A5714"/>
    <w:rsid w:val="002A58F0"/>
    <w:rsid w:val="002A59CC"/>
    <w:rsid w:val="002A5AAF"/>
    <w:rsid w:val="002A5B76"/>
    <w:rsid w:val="002A5F06"/>
    <w:rsid w:val="002A6AB6"/>
    <w:rsid w:val="002A72F7"/>
    <w:rsid w:val="002A7A18"/>
    <w:rsid w:val="002A7A3A"/>
    <w:rsid w:val="002A7C8C"/>
    <w:rsid w:val="002B03A5"/>
    <w:rsid w:val="002B03C2"/>
    <w:rsid w:val="002B03E2"/>
    <w:rsid w:val="002B1033"/>
    <w:rsid w:val="002B13AF"/>
    <w:rsid w:val="002B1EBC"/>
    <w:rsid w:val="002B20A9"/>
    <w:rsid w:val="002B2187"/>
    <w:rsid w:val="002B22FC"/>
    <w:rsid w:val="002B2E10"/>
    <w:rsid w:val="002B2F8C"/>
    <w:rsid w:val="002B3056"/>
    <w:rsid w:val="002B3154"/>
    <w:rsid w:val="002B35E4"/>
    <w:rsid w:val="002B3812"/>
    <w:rsid w:val="002B3D43"/>
    <w:rsid w:val="002B46C8"/>
    <w:rsid w:val="002B4F29"/>
    <w:rsid w:val="002B50C8"/>
    <w:rsid w:val="002B5534"/>
    <w:rsid w:val="002B57DD"/>
    <w:rsid w:val="002B5AB4"/>
    <w:rsid w:val="002B5EE8"/>
    <w:rsid w:val="002B6798"/>
    <w:rsid w:val="002B67CB"/>
    <w:rsid w:val="002B6919"/>
    <w:rsid w:val="002B6A8C"/>
    <w:rsid w:val="002B6C7B"/>
    <w:rsid w:val="002B6FBE"/>
    <w:rsid w:val="002B7273"/>
    <w:rsid w:val="002B73CF"/>
    <w:rsid w:val="002B7599"/>
    <w:rsid w:val="002B7634"/>
    <w:rsid w:val="002B7862"/>
    <w:rsid w:val="002B79F4"/>
    <w:rsid w:val="002B7B09"/>
    <w:rsid w:val="002B7BE7"/>
    <w:rsid w:val="002B7CC4"/>
    <w:rsid w:val="002B7F74"/>
    <w:rsid w:val="002C07E5"/>
    <w:rsid w:val="002C0812"/>
    <w:rsid w:val="002C0D9E"/>
    <w:rsid w:val="002C0EE5"/>
    <w:rsid w:val="002C1031"/>
    <w:rsid w:val="002C12A3"/>
    <w:rsid w:val="002C16F4"/>
    <w:rsid w:val="002C2034"/>
    <w:rsid w:val="002C22F3"/>
    <w:rsid w:val="002C2328"/>
    <w:rsid w:val="002C2520"/>
    <w:rsid w:val="002C2666"/>
    <w:rsid w:val="002C2948"/>
    <w:rsid w:val="002C2F59"/>
    <w:rsid w:val="002C3080"/>
    <w:rsid w:val="002C40DA"/>
    <w:rsid w:val="002C4163"/>
    <w:rsid w:val="002C468B"/>
    <w:rsid w:val="002C4D71"/>
    <w:rsid w:val="002C592E"/>
    <w:rsid w:val="002C5A08"/>
    <w:rsid w:val="002C635B"/>
    <w:rsid w:val="002C689A"/>
    <w:rsid w:val="002C6A75"/>
    <w:rsid w:val="002C6BE9"/>
    <w:rsid w:val="002C6DD6"/>
    <w:rsid w:val="002C7453"/>
    <w:rsid w:val="002C75A4"/>
    <w:rsid w:val="002C76D0"/>
    <w:rsid w:val="002C7851"/>
    <w:rsid w:val="002C7C55"/>
    <w:rsid w:val="002C7CCA"/>
    <w:rsid w:val="002C7F7D"/>
    <w:rsid w:val="002D00E9"/>
    <w:rsid w:val="002D00EF"/>
    <w:rsid w:val="002D0A53"/>
    <w:rsid w:val="002D0B7E"/>
    <w:rsid w:val="002D0C71"/>
    <w:rsid w:val="002D0C95"/>
    <w:rsid w:val="002D11A0"/>
    <w:rsid w:val="002D123F"/>
    <w:rsid w:val="002D13A5"/>
    <w:rsid w:val="002D13B9"/>
    <w:rsid w:val="002D1740"/>
    <w:rsid w:val="002D174C"/>
    <w:rsid w:val="002D23C7"/>
    <w:rsid w:val="002D2467"/>
    <w:rsid w:val="002D27A7"/>
    <w:rsid w:val="002D283D"/>
    <w:rsid w:val="002D2938"/>
    <w:rsid w:val="002D396B"/>
    <w:rsid w:val="002D3C37"/>
    <w:rsid w:val="002D3DC3"/>
    <w:rsid w:val="002D4000"/>
    <w:rsid w:val="002D42DB"/>
    <w:rsid w:val="002D4474"/>
    <w:rsid w:val="002D46A9"/>
    <w:rsid w:val="002D4F5C"/>
    <w:rsid w:val="002D539F"/>
    <w:rsid w:val="002D5569"/>
    <w:rsid w:val="002D5C14"/>
    <w:rsid w:val="002D5C2D"/>
    <w:rsid w:val="002D5F08"/>
    <w:rsid w:val="002D6228"/>
    <w:rsid w:val="002D6BD3"/>
    <w:rsid w:val="002D6EF1"/>
    <w:rsid w:val="002D6F1A"/>
    <w:rsid w:val="002D700B"/>
    <w:rsid w:val="002D7243"/>
    <w:rsid w:val="002D72C7"/>
    <w:rsid w:val="002D7329"/>
    <w:rsid w:val="002D73FA"/>
    <w:rsid w:val="002D7F79"/>
    <w:rsid w:val="002E0089"/>
    <w:rsid w:val="002E02FD"/>
    <w:rsid w:val="002E0744"/>
    <w:rsid w:val="002E0855"/>
    <w:rsid w:val="002E09F3"/>
    <w:rsid w:val="002E0D11"/>
    <w:rsid w:val="002E17B9"/>
    <w:rsid w:val="002E1A48"/>
    <w:rsid w:val="002E1C65"/>
    <w:rsid w:val="002E2E0E"/>
    <w:rsid w:val="002E32C4"/>
    <w:rsid w:val="002E3399"/>
    <w:rsid w:val="002E3641"/>
    <w:rsid w:val="002E3645"/>
    <w:rsid w:val="002E36B5"/>
    <w:rsid w:val="002E3B44"/>
    <w:rsid w:val="002E403E"/>
    <w:rsid w:val="002E4381"/>
    <w:rsid w:val="002E47C6"/>
    <w:rsid w:val="002E4E3A"/>
    <w:rsid w:val="002E4FB4"/>
    <w:rsid w:val="002E536E"/>
    <w:rsid w:val="002E542B"/>
    <w:rsid w:val="002E572A"/>
    <w:rsid w:val="002E579B"/>
    <w:rsid w:val="002E5E4B"/>
    <w:rsid w:val="002E626F"/>
    <w:rsid w:val="002E65A3"/>
    <w:rsid w:val="002E65FB"/>
    <w:rsid w:val="002E6B43"/>
    <w:rsid w:val="002E6B4B"/>
    <w:rsid w:val="002E700F"/>
    <w:rsid w:val="002E71A0"/>
    <w:rsid w:val="002E7AF5"/>
    <w:rsid w:val="002E7CB8"/>
    <w:rsid w:val="002F015D"/>
    <w:rsid w:val="002F01E7"/>
    <w:rsid w:val="002F0A29"/>
    <w:rsid w:val="002F0C29"/>
    <w:rsid w:val="002F0EBD"/>
    <w:rsid w:val="002F0F24"/>
    <w:rsid w:val="002F1104"/>
    <w:rsid w:val="002F1128"/>
    <w:rsid w:val="002F1417"/>
    <w:rsid w:val="002F14A0"/>
    <w:rsid w:val="002F1631"/>
    <w:rsid w:val="002F182E"/>
    <w:rsid w:val="002F1A80"/>
    <w:rsid w:val="002F1C25"/>
    <w:rsid w:val="002F1CFD"/>
    <w:rsid w:val="002F2461"/>
    <w:rsid w:val="002F25B2"/>
    <w:rsid w:val="002F2A0E"/>
    <w:rsid w:val="002F30C2"/>
    <w:rsid w:val="002F3183"/>
    <w:rsid w:val="002F321A"/>
    <w:rsid w:val="002F3724"/>
    <w:rsid w:val="002F396C"/>
    <w:rsid w:val="002F3981"/>
    <w:rsid w:val="002F3A56"/>
    <w:rsid w:val="002F3C09"/>
    <w:rsid w:val="002F44A5"/>
    <w:rsid w:val="002F453D"/>
    <w:rsid w:val="002F4645"/>
    <w:rsid w:val="002F4CD0"/>
    <w:rsid w:val="002F4F1B"/>
    <w:rsid w:val="002F54E4"/>
    <w:rsid w:val="002F5C0B"/>
    <w:rsid w:val="002F63B9"/>
    <w:rsid w:val="002F64C4"/>
    <w:rsid w:val="002F68ED"/>
    <w:rsid w:val="002F6A71"/>
    <w:rsid w:val="002F6E84"/>
    <w:rsid w:val="002F70C2"/>
    <w:rsid w:val="002F70E0"/>
    <w:rsid w:val="002F7628"/>
    <w:rsid w:val="002F7856"/>
    <w:rsid w:val="002F78EF"/>
    <w:rsid w:val="002F7AF4"/>
    <w:rsid w:val="002F7BC8"/>
    <w:rsid w:val="002F7CBF"/>
    <w:rsid w:val="002F7E8F"/>
    <w:rsid w:val="002F7ED6"/>
    <w:rsid w:val="00300704"/>
    <w:rsid w:val="00300B16"/>
    <w:rsid w:val="00300C54"/>
    <w:rsid w:val="00300C57"/>
    <w:rsid w:val="00300CC4"/>
    <w:rsid w:val="00300DE4"/>
    <w:rsid w:val="00300F6A"/>
    <w:rsid w:val="00301419"/>
    <w:rsid w:val="003014A6"/>
    <w:rsid w:val="00301880"/>
    <w:rsid w:val="0030232F"/>
    <w:rsid w:val="003024AC"/>
    <w:rsid w:val="0030252B"/>
    <w:rsid w:val="0030299E"/>
    <w:rsid w:val="00302A35"/>
    <w:rsid w:val="00302FFE"/>
    <w:rsid w:val="00303221"/>
    <w:rsid w:val="0030337D"/>
    <w:rsid w:val="003033D4"/>
    <w:rsid w:val="003036CF"/>
    <w:rsid w:val="00303C92"/>
    <w:rsid w:val="00303DD9"/>
    <w:rsid w:val="003044DA"/>
    <w:rsid w:val="003044E1"/>
    <w:rsid w:val="00304ACE"/>
    <w:rsid w:val="00304DCC"/>
    <w:rsid w:val="00304FF7"/>
    <w:rsid w:val="00305888"/>
    <w:rsid w:val="00305D47"/>
    <w:rsid w:val="00305E55"/>
    <w:rsid w:val="00306367"/>
    <w:rsid w:val="003064BF"/>
    <w:rsid w:val="00306729"/>
    <w:rsid w:val="00306A99"/>
    <w:rsid w:val="00306B10"/>
    <w:rsid w:val="00306CBC"/>
    <w:rsid w:val="00306EA4"/>
    <w:rsid w:val="00307CC3"/>
    <w:rsid w:val="00307CEF"/>
    <w:rsid w:val="00307D55"/>
    <w:rsid w:val="0031032F"/>
    <w:rsid w:val="003104DF"/>
    <w:rsid w:val="0031088D"/>
    <w:rsid w:val="00310CB5"/>
    <w:rsid w:val="00310D3C"/>
    <w:rsid w:val="00311170"/>
    <w:rsid w:val="00311179"/>
    <w:rsid w:val="00311196"/>
    <w:rsid w:val="00311979"/>
    <w:rsid w:val="00311AF1"/>
    <w:rsid w:val="00311CCC"/>
    <w:rsid w:val="00311E88"/>
    <w:rsid w:val="00311EF1"/>
    <w:rsid w:val="003121CF"/>
    <w:rsid w:val="003123ED"/>
    <w:rsid w:val="00312552"/>
    <w:rsid w:val="003129EF"/>
    <w:rsid w:val="00312FA2"/>
    <w:rsid w:val="00313266"/>
    <w:rsid w:val="003132E7"/>
    <w:rsid w:val="0031346C"/>
    <w:rsid w:val="003138F6"/>
    <w:rsid w:val="00313D2E"/>
    <w:rsid w:val="00314521"/>
    <w:rsid w:val="00314B0E"/>
    <w:rsid w:val="00315821"/>
    <w:rsid w:val="00315F58"/>
    <w:rsid w:val="00316019"/>
    <w:rsid w:val="00316075"/>
    <w:rsid w:val="003161B4"/>
    <w:rsid w:val="003162BB"/>
    <w:rsid w:val="0031684A"/>
    <w:rsid w:val="00316E85"/>
    <w:rsid w:val="00316EC5"/>
    <w:rsid w:val="003171E9"/>
    <w:rsid w:val="003172C7"/>
    <w:rsid w:val="00317469"/>
    <w:rsid w:val="003174A0"/>
    <w:rsid w:val="00317572"/>
    <w:rsid w:val="003178F4"/>
    <w:rsid w:val="003178F9"/>
    <w:rsid w:val="0032020A"/>
    <w:rsid w:val="003204AC"/>
    <w:rsid w:val="003208A9"/>
    <w:rsid w:val="00320E74"/>
    <w:rsid w:val="003211F3"/>
    <w:rsid w:val="003213B6"/>
    <w:rsid w:val="00321408"/>
    <w:rsid w:val="003224FB"/>
    <w:rsid w:val="00322B1D"/>
    <w:rsid w:val="00322CBA"/>
    <w:rsid w:val="00322EBE"/>
    <w:rsid w:val="00323317"/>
    <w:rsid w:val="003234A4"/>
    <w:rsid w:val="003238FE"/>
    <w:rsid w:val="00323A53"/>
    <w:rsid w:val="00323AE4"/>
    <w:rsid w:val="00323B2E"/>
    <w:rsid w:val="00323C54"/>
    <w:rsid w:val="00323C6B"/>
    <w:rsid w:val="00323EFA"/>
    <w:rsid w:val="003245BF"/>
    <w:rsid w:val="003246CE"/>
    <w:rsid w:val="00324893"/>
    <w:rsid w:val="00324A42"/>
    <w:rsid w:val="00324A9D"/>
    <w:rsid w:val="00324D33"/>
    <w:rsid w:val="0032513A"/>
    <w:rsid w:val="0032540E"/>
    <w:rsid w:val="00325A2B"/>
    <w:rsid w:val="00325ACF"/>
    <w:rsid w:val="00325BB0"/>
    <w:rsid w:val="00325C76"/>
    <w:rsid w:val="00326144"/>
    <w:rsid w:val="00326273"/>
    <w:rsid w:val="00326344"/>
    <w:rsid w:val="00326889"/>
    <w:rsid w:val="00326D1A"/>
    <w:rsid w:val="00326E33"/>
    <w:rsid w:val="00326F8A"/>
    <w:rsid w:val="00327160"/>
    <w:rsid w:val="00327556"/>
    <w:rsid w:val="00327659"/>
    <w:rsid w:val="003279EE"/>
    <w:rsid w:val="00327D52"/>
    <w:rsid w:val="00327D85"/>
    <w:rsid w:val="00327E40"/>
    <w:rsid w:val="003302E9"/>
    <w:rsid w:val="00330902"/>
    <w:rsid w:val="00330CE3"/>
    <w:rsid w:val="003316F5"/>
    <w:rsid w:val="00331811"/>
    <w:rsid w:val="00331E8D"/>
    <w:rsid w:val="00331F45"/>
    <w:rsid w:val="00332032"/>
    <w:rsid w:val="003323CC"/>
    <w:rsid w:val="00332550"/>
    <w:rsid w:val="00332817"/>
    <w:rsid w:val="00332F38"/>
    <w:rsid w:val="0033367E"/>
    <w:rsid w:val="003339AF"/>
    <w:rsid w:val="00334759"/>
    <w:rsid w:val="003349E3"/>
    <w:rsid w:val="003349EF"/>
    <w:rsid w:val="00334BA6"/>
    <w:rsid w:val="00334BD0"/>
    <w:rsid w:val="003351ED"/>
    <w:rsid w:val="0033547C"/>
    <w:rsid w:val="00335A75"/>
    <w:rsid w:val="00335D63"/>
    <w:rsid w:val="0033640A"/>
    <w:rsid w:val="00336C5F"/>
    <w:rsid w:val="00336D85"/>
    <w:rsid w:val="0033724F"/>
    <w:rsid w:val="00337525"/>
    <w:rsid w:val="003377C5"/>
    <w:rsid w:val="003379BA"/>
    <w:rsid w:val="00337BDE"/>
    <w:rsid w:val="00340484"/>
    <w:rsid w:val="0034084C"/>
    <w:rsid w:val="00340973"/>
    <w:rsid w:val="00340AB8"/>
    <w:rsid w:val="00340EA6"/>
    <w:rsid w:val="00341036"/>
    <w:rsid w:val="003413EA"/>
    <w:rsid w:val="003416B7"/>
    <w:rsid w:val="003417F6"/>
    <w:rsid w:val="003419E5"/>
    <w:rsid w:val="00341DDB"/>
    <w:rsid w:val="00342126"/>
    <w:rsid w:val="00342157"/>
    <w:rsid w:val="003428AC"/>
    <w:rsid w:val="00343053"/>
    <w:rsid w:val="00343814"/>
    <w:rsid w:val="003438AE"/>
    <w:rsid w:val="00343CF1"/>
    <w:rsid w:val="00343E17"/>
    <w:rsid w:val="00344309"/>
    <w:rsid w:val="0034465A"/>
    <w:rsid w:val="0034490E"/>
    <w:rsid w:val="00344A30"/>
    <w:rsid w:val="00344E63"/>
    <w:rsid w:val="00344FAE"/>
    <w:rsid w:val="003457E1"/>
    <w:rsid w:val="00345BF3"/>
    <w:rsid w:val="00345D78"/>
    <w:rsid w:val="003462D3"/>
    <w:rsid w:val="00346528"/>
    <w:rsid w:val="00346C83"/>
    <w:rsid w:val="00347326"/>
    <w:rsid w:val="00347379"/>
    <w:rsid w:val="00347543"/>
    <w:rsid w:val="00347FA0"/>
    <w:rsid w:val="00350067"/>
    <w:rsid w:val="003501B8"/>
    <w:rsid w:val="0035074C"/>
    <w:rsid w:val="00350B4E"/>
    <w:rsid w:val="00351301"/>
    <w:rsid w:val="00351C05"/>
    <w:rsid w:val="00351D25"/>
    <w:rsid w:val="00352336"/>
    <w:rsid w:val="00352A7C"/>
    <w:rsid w:val="00352F0D"/>
    <w:rsid w:val="0035303F"/>
    <w:rsid w:val="00353391"/>
    <w:rsid w:val="0035342F"/>
    <w:rsid w:val="00353680"/>
    <w:rsid w:val="00353B07"/>
    <w:rsid w:val="00353F90"/>
    <w:rsid w:val="003544D6"/>
    <w:rsid w:val="003545AF"/>
    <w:rsid w:val="00354A5C"/>
    <w:rsid w:val="00354E10"/>
    <w:rsid w:val="003551A7"/>
    <w:rsid w:val="003557A3"/>
    <w:rsid w:val="00355BA0"/>
    <w:rsid w:val="00355CAF"/>
    <w:rsid w:val="00355CF3"/>
    <w:rsid w:val="00355FD1"/>
    <w:rsid w:val="00356A0C"/>
    <w:rsid w:val="00356C79"/>
    <w:rsid w:val="00356D90"/>
    <w:rsid w:val="00357353"/>
    <w:rsid w:val="003575D4"/>
    <w:rsid w:val="00357987"/>
    <w:rsid w:val="00357C6E"/>
    <w:rsid w:val="00360217"/>
    <w:rsid w:val="00360354"/>
    <w:rsid w:val="0036054D"/>
    <w:rsid w:val="00360D5C"/>
    <w:rsid w:val="00360DD9"/>
    <w:rsid w:val="00360F45"/>
    <w:rsid w:val="0036122E"/>
    <w:rsid w:val="003612A8"/>
    <w:rsid w:val="003618AC"/>
    <w:rsid w:val="00361B3F"/>
    <w:rsid w:val="00361CA4"/>
    <w:rsid w:val="0036202D"/>
    <w:rsid w:val="00362112"/>
    <w:rsid w:val="00362359"/>
    <w:rsid w:val="00362677"/>
    <w:rsid w:val="00362947"/>
    <w:rsid w:val="00362F70"/>
    <w:rsid w:val="00362FB4"/>
    <w:rsid w:val="003630A3"/>
    <w:rsid w:val="003630D4"/>
    <w:rsid w:val="00363256"/>
    <w:rsid w:val="0036328B"/>
    <w:rsid w:val="00363551"/>
    <w:rsid w:val="00363787"/>
    <w:rsid w:val="00363D88"/>
    <w:rsid w:val="00363DC1"/>
    <w:rsid w:val="00363DE6"/>
    <w:rsid w:val="0036409F"/>
    <w:rsid w:val="00364337"/>
    <w:rsid w:val="00364DA4"/>
    <w:rsid w:val="00365153"/>
    <w:rsid w:val="00365796"/>
    <w:rsid w:val="00365847"/>
    <w:rsid w:val="00365CBA"/>
    <w:rsid w:val="00365EAD"/>
    <w:rsid w:val="00366139"/>
    <w:rsid w:val="0036645B"/>
    <w:rsid w:val="003664F8"/>
    <w:rsid w:val="00366555"/>
    <w:rsid w:val="003665AA"/>
    <w:rsid w:val="003667E0"/>
    <w:rsid w:val="00366FCC"/>
    <w:rsid w:val="00367183"/>
    <w:rsid w:val="003671B8"/>
    <w:rsid w:val="0036744F"/>
    <w:rsid w:val="0036750D"/>
    <w:rsid w:val="003678E6"/>
    <w:rsid w:val="00367C16"/>
    <w:rsid w:val="003708F7"/>
    <w:rsid w:val="00370BF4"/>
    <w:rsid w:val="00370C29"/>
    <w:rsid w:val="00371480"/>
    <w:rsid w:val="003718F4"/>
    <w:rsid w:val="0037193F"/>
    <w:rsid w:val="00371B72"/>
    <w:rsid w:val="00371EDA"/>
    <w:rsid w:val="00371EF0"/>
    <w:rsid w:val="00371F82"/>
    <w:rsid w:val="00371F85"/>
    <w:rsid w:val="003721C7"/>
    <w:rsid w:val="0037284B"/>
    <w:rsid w:val="00372E25"/>
    <w:rsid w:val="00372F02"/>
    <w:rsid w:val="0037341F"/>
    <w:rsid w:val="00373836"/>
    <w:rsid w:val="0037396A"/>
    <w:rsid w:val="00373BA8"/>
    <w:rsid w:val="00373DDA"/>
    <w:rsid w:val="00373FCD"/>
    <w:rsid w:val="00374572"/>
    <w:rsid w:val="003747E5"/>
    <w:rsid w:val="00374B30"/>
    <w:rsid w:val="00374DAF"/>
    <w:rsid w:val="00374DE3"/>
    <w:rsid w:val="00375010"/>
    <w:rsid w:val="003752D2"/>
    <w:rsid w:val="0037555C"/>
    <w:rsid w:val="0037556A"/>
    <w:rsid w:val="003755AB"/>
    <w:rsid w:val="00375C35"/>
    <w:rsid w:val="00375D7B"/>
    <w:rsid w:val="00375FE9"/>
    <w:rsid w:val="0037630D"/>
    <w:rsid w:val="00376582"/>
    <w:rsid w:val="0037663D"/>
    <w:rsid w:val="00376656"/>
    <w:rsid w:val="003770A5"/>
    <w:rsid w:val="003777EF"/>
    <w:rsid w:val="00377A42"/>
    <w:rsid w:val="00377B37"/>
    <w:rsid w:val="00377B88"/>
    <w:rsid w:val="00377BD4"/>
    <w:rsid w:val="00377C82"/>
    <w:rsid w:val="00377CCF"/>
    <w:rsid w:val="00377D95"/>
    <w:rsid w:val="003807A2"/>
    <w:rsid w:val="00380B97"/>
    <w:rsid w:val="00380F13"/>
    <w:rsid w:val="0038150A"/>
    <w:rsid w:val="0038152B"/>
    <w:rsid w:val="0038171F"/>
    <w:rsid w:val="00381D96"/>
    <w:rsid w:val="00381E3B"/>
    <w:rsid w:val="003821F9"/>
    <w:rsid w:val="00382343"/>
    <w:rsid w:val="003826C6"/>
    <w:rsid w:val="00382740"/>
    <w:rsid w:val="003827A8"/>
    <w:rsid w:val="00383689"/>
    <w:rsid w:val="0038370C"/>
    <w:rsid w:val="00383BC9"/>
    <w:rsid w:val="003845F8"/>
    <w:rsid w:val="00385059"/>
    <w:rsid w:val="0038518A"/>
    <w:rsid w:val="0038538D"/>
    <w:rsid w:val="003853A8"/>
    <w:rsid w:val="00385DF3"/>
    <w:rsid w:val="00385F44"/>
    <w:rsid w:val="0038608B"/>
    <w:rsid w:val="003863B6"/>
    <w:rsid w:val="0038691E"/>
    <w:rsid w:val="003869C6"/>
    <w:rsid w:val="00386E43"/>
    <w:rsid w:val="0038707A"/>
    <w:rsid w:val="003871FB"/>
    <w:rsid w:val="0038732A"/>
    <w:rsid w:val="00387EA7"/>
    <w:rsid w:val="00387F3D"/>
    <w:rsid w:val="00390123"/>
    <w:rsid w:val="003902BD"/>
    <w:rsid w:val="0039049B"/>
    <w:rsid w:val="003904C2"/>
    <w:rsid w:val="00390983"/>
    <w:rsid w:val="003914E0"/>
    <w:rsid w:val="0039156D"/>
    <w:rsid w:val="0039168E"/>
    <w:rsid w:val="00391E6C"/>
    <w:rsid w:val="0039219C"/>
    <w:rsid w:val="003921BA"/>
    <w:rsid w:val="00392661"/>
    <w:rsid w:val="0039297C"/>
    <w:rsid w:val="00392A08"/>
    <w:rsid w:val="00393053"/>
    <w:rsid w:val="00393097"/>
    <w:rsid w:val="00393282"/>
    <w:rsid w:val="0039377A"/>
    <w:rsid w:val="00393880"/>
    <w:rsid w:val="00393A74"/>
    <w:rsid w:val="00393AE5"/>
    <w:rsid w:val="00393C5A"/>
    <w:rsid w:val="003942AC"/>
    <w:rsid w:val="0039489A"/>
    <w:rsid w:val="003948B8"/>
    <w:rsid w:val="003948F3"/>
    <w:rsid w:val="00395805"/>
    <w:rsid w:val="00395BA7"/>
    <w:rsid w:val="00395DD0"/>
    <w:rsid w:val="00395FB4"/>
    <w:rsid w:val="003960E8"/>
    <w:rsid w:val="0039628C"/>
    <w:rsid w:val="0039656B"/>
    <w:rsid w:val="00396864"/>
    <w:rsid w:val="00396C0F"/>
    <w:rsid w:val="00396C1C"/>
    <w:rsid w:val="00397044"/>
    <w:rsid w:val="0039708B"/>
    <w:rsid w:val="003970BE"/>
    <w:rsid w:val="00397338"/>
    <w:rsid w:val="00397398"/>
    <w:rsid w:val="00397407"/>
    <w:rsid w:val="00397439"/>
    <w:rsid w:val="003A006A"/>
    <w:rsid w:val="003A027F"/>
    <w:rsid w:val="003A08A5"/>
    <w:rsid w:val="003A11F7"/>
    <w:rsid w:val="003A19CD"/>
    <w:rsid w:val="003A2949"/>
    <w:rsid w:val="003A2953"/>
    <w:rsid w:val="003A2AC3"/>
    <w:rsid w:val="003A2C6E"/>
    <w:rsid w:val="003A30E3"/>
    <w:rsid w:val="003A3C5D"/>
    <w:rsid w:val="003A3C8E"/>
    <w:rsid w:val="003A3CA9"/>
    <w:rsid w:val="003A40D6"/>
    <w:rsid w:val="003A43DB"/>
    <w:rsid w:val="003A4467"/>
    <w:rsid w:val="003A4BD8"/>
    <w:rsid w:val="003A4C7C"/>
    <w:rsid w:val="003A4D02"/>
    <w:rsid w:val="003A4DC6"/>
    <w:rsid w:val="003A4E24"/>
    <w:rsid w:val="003A4E96"/>
    <w:rsid w:val="003A5380"/>
    <w:rsid w:val="003A54CD"/>
    <w:rsid w:val="003A5842"/>
    <w:rsid w:val="003A5E81"/>
    <w:rsid w:val="003A66F1"/>
    <w:rsid w:val="003A679B"/>
    <w:rsid w:val="003A6814"/>
    <w:rsid w:val="003A70B5"/>
    <w:rsid w:val="003A74C7"/>
    <w:rsid w:val="003A7A89"/>
    <w:rsid w:val="003A7BFE"/>
    <w:rsid w:val="003B02CA"/>
    <w:rsid w:val="003B0403"/>
    <w:rsid w:val="003B0528"/>
    <w:rsid w:val="003B0A32"/>
    <w:rsid w:val="003B0D50"/>
    <w:rsid w:val="003B0E52"/>
    <w:rsid w:val="003B174C"/>
    <w:rsid w:val="003B17BC"/>
    <w:rsid w:val="003B1DB0"/>
    <w:rsid w:val="003B2425"/>
    <w:rsid w:val="003B2A10"/>
    <w:rsid w:val="003B2DDB"/>
    <w:rsid w:val="003B2DE3"/>
    <w:rsid w:val="003B32AE"/>
    <w:rsid w:val="003B331A"/>
    <w:rsid w:val="003B3417"/>
    <w:rsid w:val="003B3BCC"/>
    <w:rsid w:val="003B4065"/>
    <w:rsid w:val="003B44D7"/>
    <w:rsid w:val="003B4A1C"/>
    <w:rsid w:val="003B4A8D"/>
    <w:rsid w:val="003B4B5C"/>
    <w:rsid w:val="003B4DDD"/>
    <w:rsid w:val="003B503F"/>
    <w:rsid w:val="003B51C9"/>
    <w:rsid w:val="003B567F"/>
    <w:rsid w:val="003B5FF4"/>
    <w:rsid w:val="003B6D8E"/>
    <w:rsid w:val="003B7E8C"/>
    <w:rsid w:val="003B7FCB"/>
    <w:rsid w:val="003C00AF"/>
    <w:rsid w:val="003C04BB"/>
    <w:rsid w:val="003C09CD"/>
    <w:rsid w:val="003C0A2C"/>
    <w:rsid w:val="003C0C14"/>
    <w:rsid w:val="003C0F47"/>
    <w:rsid w:val="003C1293"/>
    <w:rsid w:val="003C1D59"/>
    <w:rsid w:val="003C1F07"/>
    <w:rsid w:val="003C227B"/>
    <w:rsid w:val="003C24F5"/>
    <w:rsid w:val="003C2554"/>
    <w:rsid w:val="003C27FD"/>
    <w:rsid w:val="003C2A3F"/>
    <w:rsid w:val="003C2A44"/>
    <w:rsid w:val="003C2AD3"/>
    <w:rsid w:val="003C2C4B"/>
    <w:rsid w:val="003C2C5C"/>
    <w:rsid w:val="003C2CA8"/>
    <w:rsid w:val="003C3016"/>
    <w:rsid w:val="003C48E2"/>
    <w:rsid w:val="003C4A2C"/>
    <w:rsid w:val="003C5B8E"/>
    <w:rsid w:val="003C61D8"/>
    <w:rsid w:val="003C636D"/>
    <w:rsid w:val="003C65A4"/>
    <w:rsid w:val="003C69EC"/>
    <w:rsid w:val="003C6B75"/>
    <w:rsid w:val="003C7115"/>
    <w:rsid w:val="003C7150"/>
    <w:rsid w:val="003C72BD"/>
    <w:rsid w:val="003C76D3"/>
    <w:rsid w:val="003C7746"/>
    <w:rsid w:val="003C78A0"/>
    <w:rsid w:val="003C7F03"/>
    <w:rsid w:val="003C7F20"/>
    <w:rsid w:val="003D0743"/>
    <w:rsid w:val="003D0B17"/>
    <w:rsid w:val="003D0C56"/>
    <w:rsid w:val="003D121D"/>
    <w:rsid w:val="003D1490"/>
    <w:rsid w:val="003D1711"/>
    <w:rsid w:val="003D1F69"/>
    <w:rsid w:val="003D29F8"/>
    <w:rsid w:val="003D2B99"/>
    <w:rsid w:val="003D2BF4"/>
    <w:rsid w:val="003D2F6F"/>
    <w:rsid w:val="003D31A7"/>
    <w:rsid w:val="003D3202"/>
    <w:rsid w:val="003D3241"/>
    <w:rsid w:val="003D354B"/>
    <w:rsid w:val="003D3C05"/>
    <w:rsid w:val="003D4357"/>
    <w:rsid w:val="003D4381"/>
    <w:rsid w:val="003D47FF"/>
    <w:rsid w:val="003D4A51"/>
    <w:rsid w:val="003D4DE6"/>
    <w:rsid w:val="003D5174"/>
    <w:rsid w:val="003D56E0"/>
    <w:rsid w:val="003D579E"/>
    <w:rsid w:val="003D5B5C"/>
    <w:rsid w:val="003D5CF7"/>
    <w:rsid w:val="003D5F19"/>
    <w:rsid w:val="003D6223"/>
    <w:rsid w:val="003D64C3"/>
    <w:rsid w:val="003D6FE3"/>
    <w:rsid w:val="003D7402"/>
    <w:rsid w:val="003D7612"/>
    <w:rsid w:val="003D7A90"/>
    <w:rsid w:val="003D7BFA"/>
    <w:rsid w:val="003D7DB7"/>
    <w:rsid w:val="003E0032"/>
    <w:rsid w:val="003E00FC"/>
    <w:rsid w:val="003E036F"/>
    <w:rsid w:val="003E0CC9"/>
    <w:rsid w:val="003E0EC3"/>
    <w:rsid w:val="003E1221"/>
    <w:rsid w:val="003E15DA"/>
    <w:rsid w:val="003E1851"/>
    <w:rsid w:val="003E1911"/>
    <w:rsid w:val="003E1992"/>
    <w:rsid w:val="003E1A17"/>
    <w:rsid w:val="003E1EA4"/>
    <w:rsid w:val="003E1FE2"/>
    <w:rsid w:val="003E20F5"/>
    <w:rsid w:val="003E227F"/>
    <w:rsid w:val="003E236A"/>
    <w:rsid w:val="003E2814"/>
    <w:rsid w:val="003E3449"/>
    <w:rsid w:val="003E36AD"/>
    <w:rsid w:val="003E3943"/>
    <w:rsid w:val="003E3C96"/>
    <w:rsid w:val="003E3E4C"/>
    <w:rsid w:val="003E402F"/>
    <w:rsid w:val="003E42FF"/>
    <w:rsid w:val="003E4381"/>
    <w:rsid w:val="003E461C"/>
    <w:rsid w:val="003E46CF"/>
    <w:rsid w:val="003E46D0"/>
    <w:rsid w:val="003E4AF1"/>
    <w:rsid w:val="003E54DE"/>
    <w:rsid w:val="003E55FD"/>
    <w:rsid w:val="003E5C23"/>
    <w:rsid w:val="003E5C62"/>
    <w:rsid w:val="003E5FBE"/>
    <w:rsid w:val="003E607D"/>
    <w:rsid w:val="003E61DF"/>
    <w:rsid w:val="003E6696"/>
    <w:rsid w:val="003E69AA"/>
    <w:rsid w:val="003E6D9C"/>
    <w:rsid w:val="003E6FB0"/>
    <w:rsid w:val="003E7202"/>
    <w:rsid w:val="003E7431"/>
    <w:rsid w:val="003E7F69"/>
    <w:rsid w:val="003F04FB"/>
    <w:rsid w:val="003F0563"/>
    <w:rsid w:val="003F06A9"/>
    <w:rsid w:val="003F07A1"/>
    <w:rsid w:val="003F0B8C"/>
    <w:rsid w:val="003F10D8"/>
    <w:rsid w:val="003F119D"/>
    <w:rsid w:val="003F1718"/>
    <w:rsid w:val="003F199E"/>
    <w:rsid w:val="003F1C87"/>
    <w:rsid w:val="003F215F"/>
    <w:rsid w:val="003F21B3"/>
    <w:rsid w:val="003F2840"/>
    <w:rsid w:val="003F2C8A"/>
    <w:rsid w:val="003F315D"/>
    <w:rsid w:val="003F31DC"/>
    <w:rsid w:val="003F35F7"/>
    <w:rsid w:val="003F3B79"/>
    <w:rsid w:val="003F3CB4"/>
    <w:rsid w:val="003F45AB"/>
    <w:rsid w:val="003F45FA"/>
    <w:rsid w:val="003F49B9"/>
    <w:rsid w:val="003F4BD9"/>
    <w:rsid w:val="003F4C1B"/>
    <w:rsid w:val="003F51E9"/>
    <w:rsid w:val="003F55C6"/>
    <w:rsid w:val="003F55ED"/>
    <w:rsid w:val="003F5A03"/>
    <w:rsid w:val="003F5C02"/>
    <w:rsid w:val="003F5CA0"/>
    <w:rsid w:val="003F5FFA"/>
    <w:rsid w:val="003F677E"/>
    <w:rsid w:val="003F6A4F"/>
    <w:rsid w:val="003F6B1E"/>
    <w:rsid w:val="003F6B64"/>
    <w:rsid w:val="003F7152"/>
    <w:rsid w:val="003F71D4"/>
    <w:rsid w:val="003F7482"/>
    <w:rsid w:val="003F7896"/>
    <w:rsid w:val="003F7A34"/>
    <w:rsid w:val="003F7AE8"/>
    <w:rsid w:val="003F7BB4"/>
    <w:rsid w:val="00400146"/>
    <w:rsid w:val="004002B9"/>
    <w:rsid w:val="00400977"/>
    <w:rsid w:val="00400AA0"/>
    <w:rsid w:val="00400ED8"/>
    <w:rsid w:val="0040102F"/>
    <w:rsid w:val="004014AD"/>
    <w:rsid w:val="0040166C"/>
    <w:rsid w:val="00401C7D"/>
    <w:rsid w:val="00401E52"/>
    <w:rsid w:val="0040232E"/>
    <w:rsid w:val="00402746"/>
    <w:rsid w:val="0040274F"/>
    <w:rsid w:val="00402A76"/>
    <w:rsid w:val="00403035"/>
    <w:rsid w:val="004030C3"/>
    <w:rsid w:val="00403175"/>
    <w:rsid w:val="00403B46"/>
    <w:rsid w:val="00403C38"/>
    <w:rsid w:val="00404651"/>
    <w:rsid w:val="00404C17"/>
    <w:rsid w:val="00404FAA"/>
    <w:rsid w:val="00404FB9"/>
    <w:rsid w:val="004053ED"/>
    <w:rsid w:val="00405CEF"/>
    <w:rsid w:val="00405D33"/>
    <w:rsid w:val="004061E8"/>
    <w:rsid w:val="00406343"/>
    <w:rsid w:val="00406939"/>
    <w:rsid w:val="00406AA8"/>
    <w:rsid w:val="00406B0A"/>
    <w:rsid w:val="00407149"/>
    <w:rsid w:val="004075D1"/>
    <w:rsid w:val="00407869"/>
    <w:rsid w:val="004079DB"/>
    <w:rsid w:val="00407BFA"/>
    <w:rsid w:val="00407D51"/>
    <w:rsid w:val="00407D52"/>
    <w:rsid w:val="00407E9C"/>
    <w:rsid w:val="00410164"/>
    <w:rsid w:val="00410E45"/>
    <w:rsid w:val="00410F02"/>
    <w:rsid w:val="00412C81"/>
    <w:rsid w:val="0041307F"/>
    <w:rsid w:val="004130ED"/>
    <w:rsid w:val="004134E8"/>
    <w:rsid w:val="00413883"/>
    <w:rsid w:val="00413BB0"/>
    <w:rsid w:val="00413DCD"/>
    <w:rsid w:val="00414A33"/>
    <w:rsid w:val="00414B10"/>
    <w:rsid w:val="00414DC3"/>
    <w:rsid w:val="00414E74"/>
    <w:rsid w:val="004150BC"/>
    <w:rsid w:val="00415B8B"/>
    <w:rsid w:val="00415C63"/>
    <w:rsid w:val="00415DB5"/>
    <w:rsid w:val="00415FCB"/>
    <w:rsid w:val="00415FDF"/>
    <w:rsid w:val="00416E5D"/>
    <w:rsid w:val="0041717C"/>
    <w:rsid w:val="00417996"/>
    <w:rsid w:val="004179F3"/>
    <w:rsid w:val="00417A3F"/>
    <w:rsid w:val="00417A44"/>
    <w:rsid w:val="00420221"/>
    <w:rsid w:val="0042061F"/>
    <w:rsid w:val="004207A7"/>
    <w:rsid w:val="00420937"/>
    <w:rsid w:val="00420BD0"/>
    <w:rsid w:val="00420BEA"/>
    <w:rsid w:val="004224CD"/>
    <w:rsid w:val="004224F5"/>
    <w:rsid w:val="00422C2A"/>
    <w:rsid w:val="00422F00"/>
    <w:rsid w:val="00422F91"/>
    <w:rsid w:val="0042308E"/>
    <w:rsid w:val="004233C5"/>
    <w:rsid w:val="004245E2"/>
    <w:rsid w:val="004249C7"/>
    <w:rsid w:val="00425479"/>
    <w:rsid w:val="004254C6"/>
    <w:rsid w:val="00425538"/>
    <w:rsid w:val="004255EE"/>
    <w:rsid w:val="00425B03"/>
    <w:rsid w:val="00425BB3"/>
    <w:rsid w:val="00425D20"/>
    <w:rsid w:val="00425E6D"/>
    <w:rsid w:val="004263F6"/>
    <w:rsid w:val="00426560"/>
    <w:rsid w:val="0042675D"/>
    <w:rsid w:val="00426A6E"/>
    <w:rsid w:val="00426B66"/>
    <w:rsid w:val="00426F5C"/>
    <w:rsid w:val="00426FC8"/>
    <w:rsid w:val="0042752C"/>
    <w:rsid w:val="00427C09"/>
    <w:rsid w:val="00427F98"/>
    <w:rsid w:val="00430C2F"/>
    <w:rsid w:val="00430DD0"/>
    <w:rsid w:val="00430F30"/>
    <w:rsid w:val="0043180A"/>
    <w:rsid w:val="00431BD8"/>
    <w:rsid w:val="00431BEA"/>
    <w:rsid w:val="0043211E"/>
    <w:rsid w:val="004323F7"/>
    <w:rsid w:val="00432860"/>
    <w:rsid w:val="0043312B"/>
    <w:rsid w:val="00433487"/>
    <w:rsid w:val="0043394C"/>
    <w:rsid w:val="00433BB1"/>
    <w:rsid w:val="00434324"/>
    <w:rsid w:val="00434903"/>
    <w:rsid w:val="00434AA1"/>
    <w:rsid w:val="00434AB8"/>
    <w:rsid w:val="00434C1E"/>
    <w:rsid w:val="00434C41"/>
    <w:rsid w:val="00434D6D"/>
    <w:rsid w:val="0043517C"/>
    <w:rsid w:val="00435221"/>
    <w:rsid w:val="00435ECC"/>
    <w:rsid w:val="004364BA"/>
    <w:rsid w:val="004364C2"/>
    <w:rsid w:val="004368B8"/>
    <w:rsid w:val="00436FF8"/>
    <w:rsid w:val="004370B4"/>
    <w:rsid w:val="004379E0"/>
    <w:rsid w:val="00437EF1"/>
    <w:rsid w:val="00440334"/>
    <w:rsid w:val="00440B36"/>
    <w:rsid w:val="00440E8F"/>
    <w:rsid w:val="00441434"/>
    <w:rsid w:val="00441A0E"/>
    <w:rsid w:val="00441B8C"/>
    <w:rsid w:val="00441FED"/>
    <w:rsid w:val="00442066"/>
    <w:rsid w:val="00442227"/>
    <w:rsid w:val="004425F1"/>
    <w:rsid w:val="0044267B"/>
    <w:rsid w:val="00442F3D"/>
    <w:rsid w:val="00442FE9"/>
    <w:rsid w:val="00443056"/>
    <w:rsid w:val="00443190"/>
    <w:rsid w:val="004437BF"/>
    <w:rsid w:val="004439E0"/>
    <w:rsid w:val="00443CF5"/>
    <w:rsid w:val="00443D73"/>
    <w:rsid w:val="00444163"/>
    <w:rsid w:val="00444195"/>
    <w:rsid w:val="00444235"/>
    <w:rsid w:val="0044466E"/>
    <w:rsid w:val="004446BF"/>
    <w:rsid w:val="00444F25"/>
    <w:rsid w:val="00445026"/>
    <w:rsid w:val="00445031"/>
    <w:rsid w:val="00445168"/>
    <w:rsid w:val="00445314"/>
    <w:rsid w:val="004458B3"/>
    <w:rsid w:val="00445B4B"/>
    <w:rsid w:val="00445C78"/>
    <w:rsid w:val="00445C8F"/>
    <w:rsid w:val="00445F60"/>
    <w:rsid w:val="004460F2"/>
    <w:rsid w:val="0044644B"/>
    <w:rsid w:val="0044660C"/>
    <w:rsid w:val="004469C8"/>
    <w:rsid w:val="00447056"/>
    <w:rsid w:val="004470D0"/>
    <w:rsid w:val="004470E6"/>
    <w:rsid w:val="004473BD"/>
    <w:rsid w:val="004474B9"/>
    <w:rsid w:val="00447692"/>
    <w:rsid w:val="00447FF1"/>
    <w:rsid w:val="00450562"/>
    <w:rsid w:val="00450737"/>
    <w:rsid w:val="00450797"/>
    <w:rsid w:val="0045096D"/>
    <w:rsid w:val="00450EB2"/>
    <w:rsid w:val="00450FB3"/>
    <w:rsid w:val="00451DDB"/>
    <w:rsid w:val="004520E4"/>
    <w:rsid w:val="00452163"/>
    <w:rsid w:val="0045266D"/>
    <w:rsid w:val="00452A97"/>
    <w:rsid w:val="00452C26"/>
    <w:rsid w:val="004534BC"/>
    <w:rsid w:val="00453710"/>
    <w:rsid w:val="00453AE1"/>
    <w:rsid w:val="00454167"/>
    <w:rsid w:val="004543B6"/>
    <w:rsid w:val="00454A56"/>
    <w:rsid w:val="00454AFF"/>
    <w:rsid w:val="00454D1C"/>
    <w:rsid w:val="00455BD0"/>
    <w:rsid w:val="004561C6"/>
    <w:rsid w:val="00456453"/>
    <w:rsid w:val="004568BE"/>
    <w:rsid w:val="00456BE3"/>
    <w:rsid w:val="00456E41"/>
    <w:rsid w:val="00456EA5"/>
    <w:rsid w:val="00457652"/>
    <w:rsid w:val="00457750"/>
    <w:rsid w:val="00457FCC"/>
    <w:rsid w:val="0046014B"/>
    <w:rsid w:val="00460178"/>
    <w:rsid w:val="004602E1"/>
    <w:rsid w:val="004604A6"/>
    <w:rsid w:val="004605C5"/>
    <w:rsid w:val="0046067B"/>
    <w:rsid w:val="00460A64"/>
    <w:rsid w:val="00460CCA"/>
    <w:rsid w:val="00460D1D"/>
    <w:rsid w:val="00460E81"/>
    <w:rsid w:val="00461113"/>
    <w:rsid w:val="004611F6"/>
    <w:rsid w:val="00461756"/>
    <w:rsid w:val="004617AD"/>
    <w:rsid w:val="004617E9"/>
    <w:rsid w:val="00461B23"/>
    <w:rsid w:val="00461BE0"/>
    <w:rsid w:val="00461C2D"/>
    <w:rsid w:val="004620D1"/>
    <w:rsid w:val="00462491"/>
    <w:rsid w:val="004627CF"/>
    <w:rsid w:val="004637B3"/>
    <w:rsid w:val="00463E7B"/>
    <w:rsid w:val="0046493B"/>
    <w:rsid w:val="00464C84"/>
    <w:rsid w:val="00464E17"/>
    <w:rsid w:val="00465056"/>
    <w:rsid w:val="004650C5"/>
    <w:rsid w:val="00465670"/>
    <w:rsid w:val="0046573C"/>
    <w:rsid w:val="004658F5"/>
    <w:rsid w:val="004659BC"/>
    <w:rsid w:val="00465FE0"/>
    <w:rsid w:val="0046625A"/>
    <w:rsid w:val="00466331"/>
    <w:rsid w:val="00466648"/>
    <w:rsid w:val="0046681E"/>
    <w:rsid w:val="0046697F"/>
    <w:rsid w:val="00466BB3"/>
    <w:rsid w:val="00466D26"/>
    <w:rsid w:val="0046707E"/>
    <w:rsid w:val="004670C0"/>
    <w:rsid w:val="004671CF"/>
    <w:rsid w:val="00467BEA"/>
    <w:rsid w:val="00467DC8"/>
    <w:rsid w:val="00467DD0"/>
    <w:rsid w:val="00470102"/>
    <w:rsid w:val="00470137"/>
    <w:rsid w:val="00470858"/>
    <w:rsid w:val="00470B63"/>
    <w:rsid w:val="00470B7A"/>
    <w:rsid w:val="00470E14"/>
    <w:rsid w:val="00471417"/>
    <w:rsid w:val="004717B1"/>
    <w:rsid w:val="0047188B"/>
    <w:rsid w:val="004719E2"/>
    <w:rsid w:val="00471D94"/>
    <w:rsid w:val="00471EA0"/>
    <w:rsid w:val="0047215A"/>
    <w:rsid w:val="00472920"/>
    <w:rsid w:val="004729EA"/>
    <w:rsid w:val="00472A3B"/>
    <w:rsid w:val="00472C90"/>
    <w:rsid w:val="0047314E"/>
    <w:rsid w:val="004732BD"/>
    <w:rsid w:val="00473D81"/>
    <w:rsid w:val="00474378"/>
    <w:rsid w:val="0047438D"/>
    <w:rsid w:val="00474690"/>
    <w:rsid w:val="004750CC"/>
    <w:rsid w:val="0047510E"/>
    <w:rsid w:val="00475750"/>
    <w:rsid w:val="0047590D"/>
    <w:rsid w:val="00475B1B"/>
    <w:rsid w:val="00475DB8"/>
    <w:rsid w:val="00475F0E"/>
    <w:rsid w:val="004762D7"/>
    <w:rsid w:val="0047637A"/>
    <w:rsid w:val="00476399"/>
    <w:rsid w:val="0047685D"/>
    <w:rsid w:val="00476909"/>
    <w:rsid w:val="00476A8D"/>
    <w:rsid w:val="00476B18"/>
    <w:rsid w:val="004774FF"/>
    <w:rsid w:val="00477601"/>
    <w:rsid w:val="0047790A"/>
    <w:rsid w:val="00477B48"/>
    <w:rsid w:val="00477C46"/>
    <w:rsid w:val="00480690"/>
    <w:rsid w:val="00480939"/>
    <w:rsid w:val="0048096B"/>
    <w:rsid w:val="00480E59"/>
    <w:rsid w:val="00481135"/>
    <w:rsid w:val="00481AD3"/>
    <w:rsid w:val="004820C2"/>
    <w:rsid w:val="004826D5"/>
    <w:rsid w:val="004827DA"/>
    <w:rsid w:val="00482F74"/>
    <w:rsid w:val="00483068"/>
    <w:rsid w:val="004831FC"/>
    <w:rsid w:val="00483407"/>
    <w:rsid w:val="00483716"/>
    <w:rsid w:val="0048391E"/>
    <w:rsid w:val="004839A8"/>
    <w:rsid w:val="00483A14"/>
    <w:rsid w:val="00483B41"/>
    <w:rsid w:val="00483C69"/>
    <w:rsid w:val="00483D4D"/>
    <w:rsid w:val="00483E24"/>
    <w:rsid w:val="004844B4"/>
    <w:rsid w:val="00484AC6"/>
    <w:rsid w:val="00484B76"/>
    <w:rsid w:val="00484C5C"/>
    <w:rsid w:val="00485006"/>
    <w:rsid w:val="00485B9D"/>
    <w:rsid w:val="00485CD0"/>
    <w:rsid w:val="0048621F"/>
    <w:rsid w:val="00486761"/>
    <w:rsid w:val="00486905"/>
    <w:rsid w:val="0048694C"/>
    <w:rsid w:val="00487508"/>
    <w:rsid w:val="00487F9B"/>
    <w:rsid w:val="00490104"/>
    <w:rsid w:val="00490C1F"/>
    <w:rsid w:val="004912B4"/>
    <w:rsid w:val="00491552"/>
    <w:rsid w:val="00491BE8"/>
    <w:rsid w:val="00492051"/>
    <w:rsid w:val="0049231B"/>
    <w:rsid w:val="00492609"/>
    <w:rsid w:val="00492AD9"/>
    <w:rsid w:val="00493347"/>
    <w:rsid w:val="00493478"/>
    <w:rsid w:val="004936F3"/>
    <w:rsid w:val="00493824"/>
    <w:rsid w:val="004938C6"/>
    <w:rsid w:val="004940D4"/>
    <w:rsid w:val="0049463C"/>
    <w:rsid w:val="0049475D"/>
    <w:rsid w:val="0049491A"/>
    <w:rsid w:val="00494B83"/>
    <w:rsid w:val="0049506E"/>
    <w:rsid w:val="00495172"/>
    <w:rsid w:val="004951CA"/>
    <w:rsid w:val="0049534C"/>
    <w:rsid w:val="0049597F"/>
    <w:rsid w:val="00495ABA"/>
    <w:rsid w:val="004962F3"/>
    <w:rsid w:val="00496476"/>
    <w:rsid w:val="0049649C"/>
    <w:rsid w:val="004965F3"/>
    <w:rsid w:val="0049677D"/>
    <w:rsid w:val="00496E00"/>
    <w:rsid w:val="00496EA8"/>
    <w:rsid w:val="00497108"/>
    <w:rsid w:val="004973AB"/>
    <w:rsid w:val="004974BB"/>
    <w:rsid w:val="004975EF"/>
    <w:rsid w:val="00497AF9"/>
    <w:rsid w:val="00497B55"/>
    <w:rsid w:val="00497D0D"/>
    <w:rsid w:val="004A0632"/>
    <w:rsid w:val="004A0ED4"/>
    <w:rsid w:val="004A0FDF"/>
    <w:rsid w:val="004A0FED"/>
    <w:rsid w:val="004A1459"/>
    <w:rsid w:val="004A1694"/>
    <w:rsid w:val="004A17D2"/>
    <w:rsid w:val="004A1C47"/>
    <w:rsid w:val="004A1DA1"/>
    <w:rsid w:val="004A1E5C"/>
    <w:rsid w:val="004A21BF"/>
    <w:rsid w:val="004A24AB"/>
    <w:rsid w:val="004A24E1"/>
    <w:rsid w:val="004A2F5D"/>
    <w:rsid w:val="004A329C"/>
    <w:rsid w:val="004A340B"/>
    <w:rsid w:val="004A34DC"/>
    <w:rsid w:val="004A35A5"/>
    <w:rsid w:val="004A35FB"/>
    <w:rsid w:val="004A3658"/>
    <w:rsid w:val="004A37C9"/>
    <w:rsid w:val="004A3A5F"/>
    <w:rsid w:val="004A3F9F"/>
    <w:rsid w:val="004A4273"/>
    <w:rsid w:val="004A4619"/>
    <w:rsid w:val="004A484D"/>
    <w:rsid w:val="004A4990"/>
    <w:rsid w:val="004A4BE2"/>
    <w:rsid w:val="004A4CD4"/>
    <w:rsid w:val="004A4D93"/>
    <w:rsid w:val="004A52C4"/>
    <w:rsid w:val="004A588D"/>
    <w:rsid w:val="004A590A"/>
    <w:rsid w:val="004A6457"/>
    <w:rsid w:val="004A65C8"/>
    <w:rsid w:val="004A676A"/>
    <w:rsid w:val="004A6831"/>
    <w:rsid w:val="004A686B"/>
    <w:rsid w:val="004A6B48"/>
    <w:rsid w:val="004A6CAC"/>
    <w:rsid w:val="004A7337"/>
    <w:rsid w:val="004A769D"/>
    <w:rsid w:val="004A78BB"/>
    <w:rsid w:val="004A7A81"/>
    <w:rsid w:val="004A7AEF"/>
    <w:rsid w:val="004A7CC8"/>
    <w:rsid w:val="004B0C98"/>
    <w:rsid w:val="004B0FCA"/>
    <w:rsid w:val="004B101C"/>
    <w:rsid w:val="004B10B9"/>
    <w:rsid w:val="004B1388"/>
    <w:rsid w:val="004B18A3"/>
    <w:rsid w:val="004B18F4"/>
    <w:rsid w:val="004B1A22"/>
    <w:rsid w:val="004B1CCB"/>
    <w:rsid w:val="004B306E"/>
    <w:rsid w:val="004B32BB"/>
    <w:rsid w:val="004B3452"/>
    <w:rsid w:val="004B34FE"/>
    <w:rsid w:val="004B382E"/>
    <w:rsid w:val="004B398A"/>
    <w:rsid w:val="004B39B2"/>
    <w:rsid w:val="004B3BA7"/>
    <w:rsid w:val="004B3FA2"/>
    <w:rsid w:val="004B4747"/>
    <w:rsid w:val="004B47E5"/>
    <w:rsid w:val="004B483F"/>
    <w:rsid w:val="004B49B6"/>
    <w:rsid w:val="004B51F2"/>
    <w:rsid w:val="004B57D6"/>
    <w:rsid w:val="004B5A61"/>
    <w:rsid w:val="004B6222"/>
    <w:rsid w:val="004B62DD"/>
    <w:rsid w:val="004B646D"/>
    <w:rsid w:val="004B6C8F"/>
    <w:rsid w:val="004B706A"/>
    <w:rsid w:val="004B7810"/>
    <w:rsid w:val="004B787C"/>
    <w:rsid w:val="004B7BC3"/>
    <w:rsid w:val="004C033E"/>
    <w:rsid w:val="004C08D9"/>
    <w:rsid w:val="004C09E0"/>
    <w:rsid w:val="004C0B9D"/>
    <w:rsid w:val="004C0CD0"/>
    <w:rsid w:val="004C0D4A"/>
    <w:rsid w:val="004C0DC7"/>
    <w:rsid w:val="004C10BF"/>
    <w:rsid w:val="004C10F7"/>
    <w:rsid w:val="004C11E4"/>
    <w:rsid w:val="004C1386"/>
    <w:rsid w:val="004C1811"/>
    <w:rsid w:val="004C19A9"/>
    <w:rsid w:val="004C2063"/>
    <w:rsid w:val="004C2069"/>
    <w:rsid w:val="004C2B6E"/>
    <w:rsid w:val="004C2E7F"/>
    <w:rsid w:val="004C3A7F"/>
    <w:rsid w:val="004C3D84"/>
    <w:rsid w:val="004C4335"/>
    <w:rsid w:val="004C4836"/>
    <w:rsid w:val="004C490E"/>
    <w:rsid w:val="004C4BB9"/>
    <w:rsid w:val="004C4EDB"/>
    <w:rsid w:val="004C56F4"/>
    <w:rsid w:val="004C5709"/>
    <w:rsid w:val="004C5835"/>
    <w:rsid w:val="004C5A30"/>
    <w:rsid w:val="004C607C"/>
    <w:rsid w:val="004C63A8"/>
    <w:rsid w:val="004C64F3"/>
    <w:rsid w:val="004C6B16"/>
    <w:rsid w:val="004C6BAC"/>
    <w:rsid w:val="004C719C"/>
    <w:rsid w:val="004C720F"/>
    <w:rsid w:val="004C7FF2"/>
    <w:rsid w:val="004D00A3"/>
    <w:rsid w:val="004D057B"/>
    <w:rsid w:val="004D07AE"/>
    <w:rsid w:val="004D0F0A"/>
    <w:rsid w:val="004D11B0"/>
    <w:rsid w:val="004D1C60"/>
    <w:rsid w:val="004D1F97"/>
    <w:rsid w:val="004D236A"/>
    <w:rsid w:val="004D2736"/>
    <w:rsid w:val="004D287A"/>
    <w:rsid w:val="004D30B1"/>
    <w:rsid w:val="004D417B"/>
    <w:rsid w:val="004D43EA"/>
    <w:rsid w:val="004D4512"/>
    <w:rsid w:val="004D46C1"/>
    <w:rsid w:val="004D4768"/>
    <w:rsid w:val="004D487F"/>
    <w:rsid w:val="004D4AD4"/>
    <w:rsid w:val="004D5050"/>
    <w:rsid w:val="004D5C1A"/>
    <w:rsid w:val="004D5D3A"/>
    <w:rsid w:val="004D6476"/>
    <w:rsid w:val="004D6E5D"/>
    <w:rsid w:val="004D6F08"/>
    <w:rsid w:val="004D77E1"/>
    <w:rsid w:val="004D7BF2"/>
    <w:rsid w:val="004D7DE7"/>
    <w:rsid w:val="004E01D8"/>
    <w:rsid w:val="004E048D"/>
    <w:rsid w:val="004E05CA"/>
    <w:rsid w:val="004E061C"/>
    <w:rsid w:val="004E0B41"/>
    <w:rsid w:val="004E1937"/>
    <w:rsid w:val="004E1BED"/>
    <w:rsid w:val="004E2140"/>
    <w:rsid w:val="004E24FD"/>
    <w:rsid w:val="004E29C3"/>
    <w:rsid w:val="004E2A74"/>
    <w:rsid w:val="004E3203"/>
    <w:rsid w:val="004E434D"/>
    <w:rsid w:val="004E4414"/>
    <w:rsid w:val="004E4435"/>
    <w:rsid w:val="004E4AD5"/>
    <w:rsid w:val="004E4BB5"/>
    <w:rsid w:val="004E500C"/>
    <w:rsid w:val="004E51B4"/>
    <w:rsid w:val="004E5267"/>
    <w:rsid w:val="004E5279"/>
    <w:rsid w:val="004E5643"/>
    <w:rsid w:val="004E5B15"/>
    <w:rsid w:val="004E5E71"/>
    <w:rsid w:val="004E6A95"/>
    <w:rsid w:val="004E6B9D"/>
    <w:rsid w:val="004E7117"/>
    <w:rsid w:val="004E7301"/>
    <w:rsid w:val="004E7367"/>
    <w:rsid w:val="004E7A5A"/>
    <w:rsid w:val="004E7CBC"/>
    <w:rsid w:val="004F01E9"/>
    <w:rsid w:val="004F0743"/>
    <w:rsid w:val="004F0969"/>
    <w:rsid w:val="004F105E"/>
    <w:rsid w:val="004F1108"/>
    <w:rsid w:val="004F1AB8"/>
    <w:rsid w:val="004F1E4B"/>
    <w:rsid w:val="004F1F88"/>
    <w:rsid w:val="004F21B6"/>
    <w:rsid w:val="004F2224"/>
    <w:rsid w:val="004F2CFC"/>
    <w:rsid w:val="004F2DCF"/>
    <w:rsid w:val="004F2E6C"/>
    <w:rsid w:val="004F32E3"/>
    <w:rsid w:val="004F3441"/>
    <w:rsid w:val="004F35D6"/>
    <w:rsid w:val="004F372A"/>
    <w:rsid w:val="004F37AE"/>
    <w:rsid w:val="004F44ED"/>
    <w:rsid w:val="004F46F2"/>
    <w:rsid w:val="004F47AB"/>
    <w:rsid w:val="004F47F5"/>
    <w:rsid w:val="004F481C"/>
    <w:rsid w:val="004F4857"/>
    <w:rsid w:val="004F4A9D"/>
    <w:rsid w:val="004F4BC2"/>
    <w:rsid w:val="004F4C16"/>
    <w:rsid w:val="004F55C4"/>
    <w:rsid w:val="004F5766"/>
    <w:rsid w:val="004F5843"/>
    <w:rsid w:val="004F5AAB"/>
    <w:rsid w:val="004F5B3A"/>
    <w:rsid w:val="004F5BB1"/>
    <w:rsid w:val="004F5CE4"/>
    <w:rsid w:val="004F5D22"/>
    <w:rsid w:val="004F5E51"/>
    <w:rsid w:val="004F62DD"/>
    <w:rsid w:val="004F661F"/>
    <w:rsid w:val="004F6663"/>
    <w:rsid w:val="004F66A8"/>
    <w:rsid w:val="004F6C9E"/>
    <w:rsid w:val="004F6F70"/>
    <w:rsid w:val="004F768F"/>
    <w:rsid w:val="004F77A0"/>
    <w:rsid w:val="004F7812"/>
    <w:rsid w:val="004F791D"/>
    <w:rsid w:val="004F79F8"/>
    <w:rsid w:val="004F7F93"/>
    <w:rsid w:val="005000AD"/>
    <w:rsid w:val="00500902"/>
    <w:rsid w:val="00500A5B"/>
    <w:rsid w:val="00500C9D"/>
    <w:rsid w:val="00500D4B"/>
    <w:rsid w:val="00500F57"/>
    <w:rsid w:val="0050131C"/>
    <w:rsid w:val="005014CD"/>
    <w:rsid w:val="00501887"/>
    <w:rsid w:val="00501A24"/>
    <w:rsid w:val="00502105"/>
    <w:rsid w:val="00502227"/>
    <w:rsid w:val="0050234E"/>
    <w:rsid w:val="005025F9"/>
    <w:rsid w:val="0050262F"/>
    <w:rsid w:val="00502699"/>
    <w:rsid w:val="0050270C"/>
    <w:rsid w:val="00502BBC"/>
    <w:rsid w:val="00502E8E"/>
    <w:rsid w:val="0050310F"/>
    <w:rsid w:val="005031E6"/>
    <w:rsid w:val="00503854"/>
    <w:rsid w:val="00503D31"/>
    <w:rsid w:val="00503F96"/>
    <w:rsid w:val="00503FE7"/>
    <w:rsid w:val="005043F3"/>
    <w:rsid w:val="00504A17"/>
    <w:rsid w:val="00504F78"/>
    <w:rsid w:val="00504FAE"/>
    <w:rsid w:val="00505A65"/>
    <w:rsid w:val="0050606E"/>
    <w:rsid w:val="0050615A"/>
    <w:rsid w:val="0050633F"/>
    <w:rsid w:val="005063F0"/>
    <w:rsid w:val="00506621"/>
    <w:rsid w:val="005067AF"/>
    <w:rsid w:val="005067E7"/>
    <w:rsid w:val="00506A91"/>
    <w:rsid w:val="00506BA5"/>
    <w:rsid w:val="00506E78"/>
    <w:rsid w:val="00506FC8"/>
    <w:rsid w:val="005076BE"/>
    <w:rsid w:val="00507925"/>
    <w:rsid w:val="00507995"/>
    <w:rsid w:val="005101A1"/>
    <w:rsid w:val="005102E1"/>
    <w:rsid w:val="005105C1"/>
    <w:rsid w:val="00510685"/>
    <w:rsid w:val="005112C0"/>
    <w:rsid w:val="00511806"/>
    <w:rsid w:val="00511945"/>
    <w:rsid w:val="00511D87"/>
    <w:rsid w:val="00511FD9"/>
    <w:rsid w:val="00512627"/>
    <w:rsid w:val="005128D4"/>
    <w:rsid w:val="00512EAA"/>
    <w:rsid w:val="00513995"/>
    <w:rsid w:val="00513B67"/>
    <w:rsid w:val="00513BEB"/>
    <w:rsid w:val="00513D92"/>
    <w:rsid w:val="00513DB8"/>
    <w:rsid w:val="00513F21"/>
    <w:rsid w:val="00514017"/>
    <w:rsid w:val="005140B8"/>
    <w:rsid w:val="005141BA"/>
    <w:rsid w:val="00514205"/>
    <w:rsid w:val="00514EB3"/>
    <w:rsid w:val="00515091"/>
    <w:rsid w:val="00515137"/>
    <w:rsid w:val="005163B9"/>
    <w:rsid w:val="0051660F"/>
    <w:rsid w:val="0051692A"/>
    <w:rsid w:val="00516C70"/>
    <w:rsid w:val="00516D84"/>
    <w:rsid w:val="005171D9"/>
    <w:rsid w:val="005179BA"/>
    <w:rsid w:val="005179CF"/>
    <w:rsid w:val="00520179"/>
    <w:rsid w:val="0052022D"/>
    <w:rsid w:val="005205E0"/>
    <w:rsid w:val="00520710"/>
    <w:rsid w:val="00520743"/>
    <w:rsid w:val="00521630"/>
    <w:rsid w:val="00521914"/>
    <w:rsid w:val="00521ECF"/>
    <w:rsid w:val="005222BF"/>
    <w:rsid w:val="00522624"/>
    <w:rsid w:val="00522C36"/>
    <w:rsid w:val="0052312A"/>
    <w:rsid w:val="005233D6"/>
    <w:rsid w:val="00523412"/>
    <w:rsid w:val="0052354D"/>
    <w:rsid w:val="00523668"/>
    <w:rsid w:val="005244F5"/>
    <w:rsid w:val="005248E2"/>
    <w:rsid w:val="00524EE4"/>
    <w:rsid w:val="0052557E"/>
    <w:rsid w:val="00525DF1"/>
    <w:rsid w:val="0052613B"/>
    <w:rsid w:val="00526467"/>
    <w:rsid w:val="005264B4"/>
    <w:rsid w:val="005266E2"/>
    <w:rsid w:val="00526FE5"/>
    <w:rsid w:val="00527BD5"/>
    <w:rsid w:val="00527D9E"/>
    <w:rsid w:val="0053007F"/>
    <w:rsid w:val="00530152"/>
    <w:rsid w:val="005306BC"/>
    <w:rsid w:val="00530A8C"/>
    <w:rsid w:val="00530F1C"/>
    <w:rsid w:val="00530FFD"/>
    <w:rsid w:val="00531121"/>
    <w:rsid w:val="00531216"/>
    <w:rsid w:val="00531293"/>
    <w:rsid w:val="00531A15"/>
    <w:rsid w:val="00531AA4"/>
    <w:rsid w:val="00531CE6"/>
    <w:rsid w:val="00531EF6"/>
    <w:rsid w:val="00531F91"/>
    <w:rsid w:val="0053228D"/>
    <w:rsid w:val="00532298"/>
    <w:rsid w:val="005325BF"/>
    <w:rsid w:val="00532972"/>
    <w:rsid w:val="00532A39"/>
    <w:rsid w:val="0053367E"/>
    <w:rsid w:val="00533ABB"/>
    <w:rsid w:val="00533B0D"/>
    <w:rsid w:val="00534178"/>
    <w:rsid w:val="005345A4"/>
    <w:rsid w:val="00534829"/>
    <w:rsid w:val="00534DD2"/>
    <w:rsid w:val="00534EBA"/>
    <w:rsid w:val="00534EDA"/>
    <w:rsid w:val="00535304"/>
    <w:rsid w:val="00535351"/>
    <w:rsid w:val="00535566"/>
    <w:rsid w:val="005358DA"/>
    <w:rsid w:val="00535982"/>
    <w:rsid w:val="00535B89"/>
    <w:rsid w:val="00535E6D"/>
    <w:rsid w:val="00536061"/>
    <w:rsid w:val="00536813"/>
    <w:rsid w:val="00536E9D"/>
    <w:rsid w:val="005370B2"/>
    <w:rsid w:val="005371C3"/>
    <w:rsid w:val="005374AB"/>
    <w:rsid w:val="005374E0"/>
    <w:rsid w:val="00537710"/>
    <w:rsid w:val="00537826"/>
    <w:rsid w:val="0053793D"/>
    <w:rsid w:val="00540131"/>
    <w:rsid w:val="0054059D"/>
    <w:rsid w:val="0054090E"/>
    <w:rsid w:val="00540DB9"/>
    <w:rsid w:val="005410BC"/>
    <w:rsid w:val="005410F9"/>
    <w:rsid w:val="00541339"/>
    <w:rsid w:val="0054193E"/>
    <w:rsid w:val="00541AB5"/>
    <w:rsid w:val="0054270F"/>
    <w:rsid w:val="00542E92"/>
    <w:rsid w:val="0054307B"/>
    <w:rsid w:val="00543217"/>
    <w:rsid w:val="00543ACE"/>
    <w:rsid w:val="00544257"/>
    <w:rsid w:val="005446E2"/>
    <w:rsid w:val="0054471C"/>
    <w:rsid w:val="00544AF6"/>
    <w:rsid w:val="00544B30"/>
    <w:rsid w:val="00544D3E"/>
    <w:rsid w:val="00545387"/>
    <w:rsid w:val="00545411"/>
    <w:rsid w:val="00545617"/>
    <w:rsid w:val="005456C5"/>
    <w:rsid w:val="0054675F"/>
    <w:rsid w:val="00546BFE"/>
    <w:rsid w:val="00546C85"/>
    <w:rsid w:val="00546E92"/>
    <w:rsid w:val="00547122"/>
    <w:rsid w:val="005473A5"/>
    <w:rsid w:val="0054764B"/>
    <w:rsid w:val="00547906"/>
    <w:rsid w:val="005479DC"/>
    <w:rsid w:val="00550C2A"/>
    <w:rsid w:val="00550F56"/>
    <w:rsid w:val="005510B4"/>
    <w:rsid w:val="00551C6B"/>
    <w:rsid w:val="005524E6"/>
    <w:rsid w:val="00552670"/>
    <w:rsid w:val="00552849"/>
    <w:rsid w:val="00553214"/>
    <w:rsid w:val="00553E7F"/>
    <w:rsid w:val="0055452E"/>
    <w:rsid w:val="00554690"/>
    <w:rsid w:val="00554700"/>
    <w:rsid w:val="00554865"/>
    <w:rsid w:val="0055491B"/>
    <w:rsid w:val="005549BF"/>
    <w:rsid w:val="00554FC2"/>
    <w:rsid w:val="005552FA"/>
    <w:rsid w:val="00555543"/>
    <w:rsid w:val="005559B8"/>
    <w:rsid w:val="00555B3B"/>
    <w:rsid w:val="00555D86"/>
    <w:rsid w:val="0055603D"/>
    <w:rsid w:val="005561BD"/>
    <w:rsid w:val="00556492"/>
    <w:rsid w:val="00556A64"/>
    <w:rsid w:val="00556B3A"/>
    <w:rsid w:val="00556D17"/>
    <w:rsid w:val="00556EBE"/>
    <w:rsid w:val="00557037"/>
    <w:rsid w:val="00557394"/>
    <w:rsid w:val="00557589"/>
    <w:rsid w:val="005576D9"/>
    <w:rsid w:val="00557A18"/>
    <w:rsid w:val="00557B47"/>
    <w:rsid w:val="00557B8B"/>
    <w:rsid w:val="0056014C"/>
    <w:rsid w:val="005601B5"/>
    <w:rsid w:val="005605BD"/>
    <w:rsid w:val="00560A82"/>
    <w:rsid w:val="00560B90"/>
    <w:rsid w:val="00560F0C"/>
    <w:rsid w:val="005613BE"/>
    <w:rsid w:val="00561570"/>
    <w:rsid w:val="005618C2"/>
    <w:rsid w:val="00561924"/>
    <w:rsid w:val="00562091"/>
    <w:rsid w:val="00562554"/>
    <w:rsid w:val="005625CF"/>
    <w:rsid w:val="00562891"/>
    <w:rsid w:val="00562B74"/>
    <w:rsid w:val="00563288"/>
    <w:rsid w:val="00563706"/>
    <w:rsid w:val="00563F97"/>
    <w:rsid w:val="005640E3"/>
    <w:rsid w:val="005646D8"/>
    <w:rsid w:val="00564C83"/>
    <w:rsid w:val="00565493"/>
    <w:rsid w:val="005654B3"/>
    <w:rsid w:val="00565980"/>
    <w:rsid w:val="00565EEB"/>
    <w:rsid w:val="0056605F"/>
    <w:rsid w:val="00566AC6"/>
    <w:rsid w:val="00566F14"/>
    <w:rsid w:val="005671BD"/>
    <w:rsid w:val="00567673"/>
    <w:rsid w:val="005679B7"/>
    <w:rsid w:val="00567D52"/>
    <w:rsid w:val="005700F1"/>
    <w:rsid w:val="0057012E"/>
    <w:rsid w:val="0057059E"/>
    <w:rsid w:val="00570947"/>
    <w:rsid w:val="00570BAF"/>
    <w:rsid w:val="00570D6D"/>
    <w:rsid w:val="00570FF2"/>
    <w:rsid w:val="0057140E"/>
    <w:rsid w:val="00571790"/>
    <w:rsid w:val="00571D3C"/>
    <w:rsid w:val="00571F28"/>
    <w:rsid w:val="005721E9"/>
    <w:rsid w:val="005724E8"/>
    <w:rsid w:val="0057296F"/>
    <w:rsid w:val="005730EA"/>
    <w:rsid w:val="00573262"/>
    <w:rsid w:val="0057337D"/>
    <w:rsid w:val="00573721"/>
    <w:rsid w:val="00573784"/>
    <w:rsid w:val="005739CE"/>
    <w:rsid w:val="00573AAE"/>
    <w:rsid w:val="00573CED"/>
    <w:rsid w:val="00573E23"/>
    <w:rsid w:val="00573E30"/>
    <w:rsid w:val="00573E94"/>
    <w:rsid w:val="00574144"/>
    <w:rsid w:val="00574E20"/>
    <w:rsid w:val="00575014"/>
    <w:rsid w:val="00575053"/>
    <w:rsid w:val="005751CF"/>
    <w:rsid w:val="005758B9"/>
    <w:rsid w:val="00575943"/>
    <w:rsid w:val="00575D7D"/>
    <w:rsid w:val="005760C3"/>
    <w:rsid w:val="00576E1E"/>
    <w:rsid w:val="005770E1"/>
    <w:rsid w:val="0057757C"/>
    <w:rsid w:val="00577E08"/>
    <w:rsid w:val="00577E65"/>
    <w:rsid w:val="0058006F"/>
    <w:rsid w:val="005804E6"/>
    <w:rsid w:val="005805C3"/>
    <w:rsid w:val="005806AB"/>
    <w:rsid w:val="00580A89"/>
    <w:rsid w:val="00581223"/>
    <w:rsid w:val="0058134D"/>
    <w:rsid w:val="00581609"/>
    <w:rsid w:val="0058186C"/>
    <w:rsid w:val="00581904"/>
    <w:rsid w:val="00581F87"/>
    <w:rsid w:val="00582176"/>
    <w:rsid w:val="00582267"/>
    <w:rsid w:val="00582289"/>
    <w:rsid w:val="005827BE"/>
    <w:rsid w:val="00582D10"/>
    <w:rsid w:val="00583604"/>
    <w:rsid w:val="005836B2"/>
    <w:rsid w:val="00583734"/>
    <w:rsid w:val="00583D55"/>
    <w:rsid w:val="00584B42"/>
    <w:rsid w:val="00584C73"/>
    <w:rsid w:val="005852A4"/>
    <w:rsid w:val="0058533A"/>
    <w:rsid w:val="0058573F"/>
    <w:rsid w:val="005857A1"/>
    <w:rsid w:val="00585903"/>
    <w:rsid w:val="005859CF"/>
    <w:rsid w:val="00585C79"/>
    <w:rsid w:val="00585D35"/>
    <w:rsid w:val="00585FE8"/>
    <w:rsid w:val="0058699C"/>
    <w:rsid w:val="0058704B"/>
    <w:rsid w:val="00587607"/>
    <w:rsid w:val="00587695"/>
    <w:rsid w:val="00587710"/>
    <w:rsid w:val="00590089"/>
    <w:rsid w:val="00590097"/>
    <w:rsid w:val="005901A7"/>
    <w:rsid w:val="00590246"/>
    <w:rsid w:val="00590437"/>
    <w:rsid w:val="00590B1F"/>
    <w:rsid w:val="00590F87"/>
    <w:rsid w:val="0059134A"/>
    <w:rsid w:val="00591502"/>
    <w:rsid w:val="00591C05"/>
    <w:rsid w:val="00591C44"/>
    <w:rsid w:val="005921A0"/>
    <w:rsid w:val="005921CD"/>
    <w:rsid w:val="005922B5"/>
    <w:rsid w:val="0059269C"/>
    <w:rsid w:val="0059294A"/>
    <w:rsid w:val="00592F96"/>
    <w:rsid w:val="00593189"/>
    <w:rsid w:val="005932BB"/>
    <w:rsid w:val="00593371"/>
    <w:rsid w:val="005937F4"/>
    <w:rsid w:val="00593A03"/>
    <w:rsid w:val="00593FBD"/>
    <w:rsid w:val="00594428"/>
    <w:rsid w:val="005944D6"/>
    <w:rsid w:val="00594722"/>
    <w:rsid w:val="00594800"/>
    <w:rsid w:val="005949D2"/>
    <w:rsid w:val="00594FF7"/>
    <w:rsid w:val="005958F9"/>
    <w:rsid w:val="005959B0"/>
    <w:rsid w:val="00595B05"/>
    <w:rsid w:val="00595E0C"/>
    <w:rsid w:val="005961CF"/>
    <w:rsid w:val="005969F2"/>
    <w:rsid w:val="00596FDC"/>
    <w:rsid w:val="005970D6"/>
    <w:rsid w:val="005976F7"/>
    <w:rsid w:val="00597B66"/>
    <w:rsid w:val="00597F55"/>
    <w:rsid w:val="00597FB1"/>
    <w:rsid w:val="005A020F"/>
    <w:rsid w:val="005A0A78"/>
    <w:rsid w:val="005A13CE"/>
    <w:rsid w:val="005A1429"/>
    <w:rsid w:val="005A18BE"/>
    <w:rsid w:val="005A19D3"/>
    <w:rsid w:val="005A212F"/>
    <w:rsid w:val="005A22B6"/>
    <w:rsid w:val="005A25B1"/>
    <w:rsid w:val="005A2621"/>
    <w:rsid w:val="005A296E"/>
    <w:rsid w:val="005A2E92"/>
    <w:rsid w:val="005A320D"/>
    <w:rsid w:val="005A3424"/>
    <w:rsid w:val="005A35BB"/>
    <w:rsid w:val="005A3634"/>
    <w:rsid w:val="005A3F53"/>
    <w:rsid w:val="005A406B"/>
    <w:rsid w:val="005A4199"/>
    <w:rsid w:val="005A43F7"/>
    <w:rsid w:val="005A49F3"/>
    <w:rsid w:val="005A4B8E"/>
    <w:rsid w:val="005A4F09"/>
    <w:rsid w:val="005A5237"/>
    <w:rsid w:val="005A580E"/>
    <w:rsid w:val="005A5C19"/>
    <w:rsid w:val="005A621A"/>
    <w:rsid w:val="005A6408"/>
    <w:rsid w:val="005A6551"/>
    <w:rsid w:val="005A6622"/>
    <w:rsid w:val="005A6777"/>
    <w:rsid w:val="005A6870"/>
    <w:rsid w:val="005A6A0B"/>
    <w:rsid w:val="005A6C75"/>
    <w:rsid w:val="005A6D23"/>
    <w:rsid w:val="005A6D65"/>
    <w:rsid w:val="005A6DD6"/>
    <w:rsid w:val="005A6E46"/>
    <w:rsid w:val="005A7432"/>
    <w:rsid w:val="005A7757"/>
    <w:rsid w:val="005A7DBF"/>
    <w:rsid w:val="005B0371"/>
    <w:rsid w:val="005B05CD"/>
    <w:rsid w:val="005B0D9A"/>
    <w:rsid w:val="005B136E"/>
    <w:rsid w:val="005B1A2D"/>
    <w:rsid w:val="005B2319"/>
    <w:rsid w:val="005B23F8"/>
    <w:rsid w:val="005B2559"/>
    <w:rsid w:val="005B282E"/>
    <w:rsid w:val="005B2AA6"/>
    <w:rsid w:val="005B34FA"/>
    <w:rsid w:val="005B354F"/>
    <w:rsid w:val="005B380A"/>
    <w:rsid w:val="005B416F"/>
    <w:rsid w:val="005B43B2"/>
    <w:rsid w:val="005B4681"/>
    <w:rsid w:val="005B4696"/>
    <w:rsid w:val="005B4B58"/>
    <w:rsid w:val="005B4FF5"/>
    <w:rsid w:val="005B4FFA"/>
    <w:rsid w:val="005B5130"/>
    <w:rsid w:val="005B5484"/>
    <w:rsid w:val="005B550D"/>
    <w:rsid w:val="005B57DD"/>
    <w:rsid w:val="005B5AAA"/>
    <w:rsid w:val="005B5C08"/>
    <w:rsid w:val="005B63E9"/>
    <w:rsid w:val="005B6407"/>
    <w:rsid w:val="005B69B7"/>
    <w:rsid w:val="005B6BF9"/>
    <w:rsid w:val="005B6DDC"/>
    <w:rsid w:val="005B6F60"/>
    <w:rsid w:val="005B70A3"/>
    <w:rsid w:val="005B70D4"/>
    <w:rsid w:val="005B737A"/>
    <w:rsid w:val="005B739E"/>
    <w:rsid w:val="005B7546"/>
    <w:rsid w:val="005B7548"/>
    <w:rsid w:val="005B7BB7"/>
    <w:rsid w:val="005B7DF5"/>
    <w:rsid w:val="005B7E99"/>
    <w:rsid w:val="005B7F0A"/>
    <w:rsid w:val="005C017F"/>
    <w:rsid w:val="005C102D"/>
    <w:rsid w:val="005C113F"/>
    <w:rsid w:val="005C14EB"/>
    <w:rsid w:val="005C15DD"/>
    <w:rsid w:val="005C1691"/>
    <w:rsid w:val="005C1B77"/>
    <w:rsid w:val="005C1C5C"/>
    <w:rsid w:val="005C1D2F"/>
    <w:rsid w:val="005C2558"/>
    <w:rsid w:val="005C26CE"/>
    <w:rsid w:val="005C2D42"/>
    <w:rsid w:val="005C2D72"/>
    <w:rsid w:val="005C3C3C"/>
    <w:rsid w:val="005C3E54"/>
    <w:rsid w:val="005C4449"/>
    <w:rsid w:val="005C4473"/>
    <w:rsid w:val="005C4ABA"/>
    <w:rsid w:val="005C4B89"/>
    <w:rsid w:val="005C4D48"/>
    <w:rsid w:val="005C5109"/>
    <w:rsid w:val="005C5162"/>
    <w:rsid w:val="005C545D"/>
    <w:rsid w:val="005C565C"/>
    <w:rsid w:val="005C58FD"/>
    <w:rsid w:val="005C5A63"/>
    <w:rsid w:val="005C5B0C"/>
    <w:rsid w:val="005C5B66"/>
    <w:rsid w:val="005C5BAB"/>
    <w:rsid w:val="005C685D"/>
    <w:rsid w:val="005C6D80"/>
    <w:rsid w:val="005C73E0"/>
    <w:rsid w:val="005C77B0"/>
    <w:rsid w:val="005D0070"/>
    <w:rsid w:val="005D015B"/>
    <w:rsid w:val="005D0206"/>
    <w:rsid w:val="005D03FB"/>
    <w:rsid w:val="005D0501"/>
    <w:rsid w:val="005D0699"/>
    <w:rsid w:val="005D09CA"/>
    <w:rsid w:val="005D0B5B"/>
    <w:rsid w:val="005D1005"/>
    <w:rsid w:val="005D15D4"/>
    <w:rsid w:val="005D169C"/>
    <w:rsid w:val="005D192D"/>
    <w:rsid w:val="005D1B77"/>
    <w:rsid w:val="005D1F44"/>
    <w:rsid w:val="005D21BD"/>
    <w:rsid w:val="005D275B"/>
    <w:rsid w:val="005D2E67"/>
    <w:rsid w:val="005D2E8E"/>
    <w:rsid w:val="005D325C"/>
    <w:rsid w:val="005D3D5E"/>
    <w:rsid w:val="005D40BC"/>
    <w:rsid w:val="005D40E0"/>
    <w:rsid w:val="005D47C2"/>
    <w:rsid w:val="005D5241"/>
    <w:rsid w:val="005D5315"/>
    <w:rsid w:val="005D56D1"/>
    <w:rsid w:val="005D5A07"/>
    <w:rsid w:val="005D5A85"/>
    <w:rsid w:val="005D5A92"/>
    <w:rsid w:val="005D5D47"/>
    <w:rsid w:val="005D5D58"/>
    <w:rsid w:val="005D5EDE"/>
    <w:rsid w:val="005D659A"/>
    <w:rsid w:val="005D6641"/>
    <w:rsid w:val="005D69C4"/>
    <w:rsid w:val="005D6B1D"/>
    <w:rsid w:val="005D6C94"/>
    <w:rsid w:val="005D6D86"/>
    <w:rsid w:val="005D6D96"/>
    <w:rsid w:val="005D6FE1"/>
    <w:rsid w:val="005D7149"/>
    <w:rsid w:val="005D7990"/>
    <w:rsid w:val="005D7E02"/>
    <w:rsid w:val="005E02A1"/>
    <w:rsid w:val="005E0611"/>
    <w:rsid w:val="005E082B"/>
    <w:rsid w:val="005E09F0"/>
    <w:rsid w:val="005E0AE4"/>
    <w:rsid w:val="005E10E6"/>
    <w:rsid w:val="005E1266"/>
    <w:rsid w:val="005E1407"/>
    <w:rsid w:val="005E1802"/>
    <w:rsid w:val="005E1885"/>
    <w:rsid w:val="005E1F5A"/>
    <w:rsid w:val="005E1F8D"/>
    <w:rsid w:val="005E2795"/>
    <w:rsid w:val="005E27B9"/>
    <w:rsid w:val="005E27F1"/>
    <w:rsid w:val="005E2FE7"/>
    <w:rsid w:val="005E3175"/>
    <w:rsid w:val="005E33B2"/>
    <w:rsid w:val="005E351B"/>
    <w:rsid w:val="005E355E"/>
    <w:rsid w:val="005E3A9D"/>
    <w:rsid w:val="005E3E98"/>
    <w:rsid w:val="005E40F2"/>
    <w:rsid w:val="005E4764"/>
    <w:rsid w:val="005E4766"/>
    <w:rsid w:val="005E47B2"/>
    <w:rsid w:val="005E4A7F"/>
    <w:rsid w:val="005E4CB2"/>
    <w:rsid w:val="005E4DFE"/>
    <w:rsid w:val="005E50AF"/>
    <w:rsid w:val="005E525E"/>
    <w:rsid w:val="005E5296"/>
    <w:rsid w:val="005E5658"/>
    <w:rsid w:val="005E56D6"/>
    <w:rsid w:val="005E587E"/>
    <w:rsid w:val="005E58B2"/>
    <w:rsid w:val="005E58B3"/>
    <w:rsid w:val="005E5B14"/>
    <w:rsid w:val="005E5B64"/>
    <w:rsid w:val="005E5DC6"/>
    <w:rsid w:val="005E5E6E"/>
    <w:rsid w:val="005E607D"/>
    <w:rsid w:val="005E6D42"/>
    <w:rsid w:val="005E732D"/>
    <w:rsid w:val="005E741D"/>
    <w:rsid w:val="005E753C"/>
    <w:rsid w:val="005E7779"/>
    <w:rsid w:val="005F0028"/>
    <w:rsid w:val="005F022F"/>
    <w:rsid w:val="005F067A"/>
    <w:rsid w:val="005F0787"/>
    <w:rsid w:val="005F09CF"/>
    <w:rsid w:val="005F0D3F"/>
    <w:rsid w:val="005F0D9E"/>
    <w:rsid w:val="005F0EF6"/>
    <w:rsid w:val="005F1046"/>
    <w:rsid w:val="005F15B6"/>
    <w:rsid w:val="005F1602"/>
    <w:rsid w:val="005F1AD0"/>
    <w:rsid w:val="005F1B7C"/>
    <w:rsid w:val="005F1F3E"/>
    <w:rsid w:val="005F1F8B"/>
    <w:rsid w:val="005F1FD6"/>
    <w:rsid w:val="005F203F"/>
    <w:rsid w:val="005F2548"/>
    <w:rsid w:val="005F25A3"/>
    <w:rsid w:val="005F2875"/>
    <w:rsid w:val="005F2B75"/>
    <w:rsid w:val="005F2D30"/>
    <w:rsid w:val="005F3156"/>
    <w:rsid w:val="005F3305"/>
    <w:rsid w:val="005F33E8"/>
    <w:rsid w:val="005F3549"/>
    <w:rsid w:val="005F396E"/>
    <w:rsid w:val="005F3AC1"/>
    <w:rsid w:val="005F3B26"/>
    <w:rsid w:val="005F3B60"/>
    <w:rsid w:val="005F423A"/>
    <w:rsid w:val="005F4471"/>
    <w:rsid w:val="005F450F"/>
    <w:rsid w:val="005F45FD"/>
    <w:rsid w:val="005F4A61"/>
    <w:rsid w:val="005F4B78"/>
    <w:rsid w:val="005F4E2E"/>
    <w:rsid w:val="005F509F"/>
    <w:rsid w:val="005F51B0"/>
    <w:rsid w:val="005F52EA"/>
    <w:rsid w:val="005F535B"/>
    <w:rsid w:val="005F586B"/>
    <w:rsid w:val="005F59AC"/>
    <w:rsid w:val="005F59E3"/>
    <w:rsid w:val="005F5AE1"/>
    <w:rsid w:val="005F5B55"/>
    <w:rsid w:val="005F60DD"/>
    <w:rsid w:val="005F654D"/>
    <w:rsid w:val="005F6A55"/>
    <w:rsid w:val="005F6BAB"/>
    <w:rsid w:val="005F6FB7"/>
    <w:rsid w:val="005F76CF"/>
    <w:rsid w:val="005F7881"/>
    <w:rsid w:val="00600190"/>
    <w:rsid w:val="00600303"/>
    <w:rsid w:val="00600AA1"/>
    <w:rsid w:val="00600C6C"/>
    <w:rsid w:val="00600DE6"/>
    <w:rsid w:val="00601654"/>
    <w:rsid w:val="00601BA2"/>
    <w:rsid w:val="00601DA6"/>
    <w:rsid w:val="006021BB"/>
    <w:rsid w:val="006024FC"/>
    <w:rsid w:val="00602977"/>
    <w:rsid w:val="006029DE"/>
    <w:rsid w:val="00602A91"/>
    <w:rsid w:val="00602ED1"/>
    <w:rsid w:val="00603454"/>
    <w:rsid w:val="0060398D"/>
    <w:rsid w:val="00603C1D"/>
    <w:rsid w:val="00603E5A"/>
    <w:rsid w:val="006043D1"/>
    <w:rsid w:val="0060444A"/>
    <w:rsid w:val="00604954"/>
    <w:rsid w:val="00604DC5"/>
    <w:rsid w:val="00605205"/>
    <w:rsid w:val="00605212"/>
    <w:rsid w:val="00605755"/>
    <w:rsid w:val="00605867"/>
    <w:rsid w:val="0060588A"/>
    <w:rsid w:val="0060594F"/>
    <w:rsid w:val="00605C9A"/>
    <w:rsid w:val="00606270"/>
    <w:rsid w:val="006063F6"/>
    <w:rsid w:val="00606BF7"/>
    <w:rsid w:val="00606C91"/>
    <w:rsid w:val="00607004"/>
    <w:rsid w:val="00607771"/>
    <w:rsid w:val="006079DE"/>
    <w:rsid w:val="00607AC6"/>
    <w:rsid w:val="00610508"/>
    <w:rsid w:val="00610542"/>
    <w:rsid w:val="00610B3F"/>
    <w:rsid w:val="00610B98"/>
    <w:rsid w:val="00610BEE"/>
    <w:rsid w:val="00610C47"/>
    <w:rsid w:val="00610D05"/>
    <w:rsid w:val="00610F70"/>
    <w:rsid w:val="006111FD"/>
    <w:rsid w:val="0061148E"/>
    <w:rsid w:val="00611E3C"/>
    <w:rsid w:val="006125AF"/>
    <w:rsid w:val="006129B7"/>
    <w:rsid w:val="006129FB"/>
    <w:rsid w:val="00612B2E"/>
    <w:rsid w:val="00612BBD"/>
    <w:rsid w:val="00612D78"/>
    <w:rsid w:val="00613147"/>
    <w:rsid w:val="006134BD"/>
    <w:rsid w:val="00613A42"/>
    <w:rsid w:val="00613BBD"/>
    <w:rsid w:val="00613F89"/>
    <w:rsid w:val="00614152"/>
    <w:rsid w:val="00615582"/>
    <w:rsid w:val="006158C7"/>
    <w:rsid w:val="00615D17"/>
    <w:rsid w:val="00615D30"/>
    <w:rsid w:val="00615F16"/>
    <w:rsid w:val="00615F92"/>
    <w:rsid w:val="00616428"/>
    <w:rsid w:val="00616682"/>
    <w:rsid w:val="00616714"/>
    <w:rsid w:val="006168F7"/>
    <w:rsid w:val="00616E9B"/>
    <w:rsid w:val="006172CF"/>
    <w:rsid w:val="006205F7"/>
    <w:rsid w:val="0062084F"/>
    <w:rsid w:val="006209C8"/>
    <w:rsid w:val="00620B96"/>
    <w:rsid w:val="00620BA7"/>
    <w:rsid w:val="00620C8C"/>
    <w:rsid w:val="00620CDB"/>
    <w:rsid w:val="00620E54"/>
    <w:rsid w:val="00620F8B"/>
    <w:rsid w:val="00620FB0"/>
    <w:rsid w:val="0062165A"/>
    <w:rsid w:val="006218E2"/>
    <w:rsid w:val="00621C6D"/>
    <w:rsid w:val="00621F29"/>
    <w:rsid w:val="006222C1"/>
    <w:rsid w:val="00622376"/>
    <w:rsid w:val="006226B1"/>
    <w:rsid w:val="0062290F"/>
    <w:rsid w:val="00622B33"/>
    <w:rsid w:val="00622B5A"/>
    <w:rsid w:val="00622E97"/>
    <w:rsid w:val="00623078"/>
    <w:rsid w:val="00623094"/>
    <w:rsid w:val="006232A5"/>
    <w:rsid w:val="00623464"/>
    <w:rsid w:val="0062362D"/>
    <w:rsid w:val="006239F8"/>
    <w:rsid w:val="00623A2F"/>
    <w:rsid w:val="00623DFB"/>
    <w:rsid w:val="00623E46"/>
    <w:rsid w:val="00623EF8"/>
    <w:rsid w:val="00624399"/>
    <w:rsid w:val="006249F7"/>
    <w:rsid w:val="00624CDD"/>
    <w:rsid w:val="0062524F"/>
    <w:rsid w:val="0062544C"/>
    <w:rsid w:val="006256D7"/>
    <w:rsid w:val="00625BFD"/>
    <w:rsid w:val="00625DE5"/>
    <w:rsid w:val="006260AF"/>
    <w:rsid w:val="006266E0"/>
    <w:rsid w:val="00626EA8"/>
    <w:rsid w:val="00627505"/>
    <w:rsid w:val="006302B1"/>
    <w:rsid w:val="00630433"/>
    <w:rsid w:val="00630836"/>
    <w:rsid w:val="00630C24"/>
    <w:rsid w:val="00630C3F"/>
    <w:rsid w:val="00630D1E"/>
    <w:rsid w:val="00631025"/>
    <w:rsid w:val="00631B26"/>
    <w:rsid w:val="00631B37"/>
    <w:rsid w:val="00632099"/>
    <w:rsid w:val="00632389"/>
    <w:rsid w:val="006325AD"/>
    <w:rsid w:val="00632603"/>
    <w:rsid w:val="00632622"/>
    <w:rsid w:val="00632BC4"/>
    <w:rsid w:val="00632FC9"/>
    <w:rsid w:val="00632FEC"/>
    <w:rsid w:val="00633626"/>
    <w:rsid w:val="006336AC"/>
    <w:rsid w:val="006337FE"/>
    <w:rsid w:val="00633C2D"/>
    <w:rsid w:val="00633D17"/>
    <w:rsid w:val="00633F08"/>
    <w:rsid w:val="006340D5"/>
    <w:rsid w:val="0063436C"/>
    <w:rsid w:val="00634867"/>
    <w:rsid w:val="00634E84"/>
    <w:rsid w:val="00635121"/>
    <w:rsid w:val="0063549E"/>
    <w:rsid w:val="006355CB"/>
    <w:rsid w:val="006359F7"/>
    <w:rsid w:val="00635EC2"/>
    <w:rsid w:val="00636355"/>
    <w:rsid w:val="00636593"/>
    <w:rsid w:val="006369AC"/>
    <w:rsid w:val="00636B8B"/>
    <w:rsid w:val="006377B2"/>
    <w:rsid w:val="00637922"/>
    <w:rsid w:val="006379C9"/>
    <w:rsid w:val="00637D7C"/>
    <w:rsid w:val="00637FE4"/>
    <w:rsid w:val="00640205"/>
    <w:rsid w:val="006403F4"/>
    <w:rsid w:val="0064078D"/>
    <w:rsid w:val="0064082D"/>
    <w:rsid w:val="006408D9"/>
    <w:rsid w:val="00640A29"/>
    <w:rsid w:val="00640BD5"/>
    <w:rsid w:val="00641146"/>
    <w:rsid w:val="0064169C"/>
    <w:rsid w:val="006419A5"/>
    <w:rsid w:val="00641CF7"/>
    <w:rsid w:val="00642097"/>
    <w:rsid w:val="00642A77"/>
    <w:rsid w:val="00642DDD"/>
    <w:rsid w:val="006430B8"/>
    <w:rsid w:val="006432A2"/>
    <w:rsid w:val="00643391"/>
    <w:rsid w:val="006433B2"/>
    <w:rsid w:val="00643AF0"/>
    <w:rsid w:val="00643BAB"/>
    <w:rsid w:val="00643E17"/>
    <w:rsid w:val="00643E6F"/>
    <w:rsid w:val="0064406E"/>
    <w:rsid w:val="0064430E"/>
    <w:rsid w:val="0064447B"/>
    <w:rsid w:val="00644558"/>
    <w:rsid w:val="0064466F"/>
    <w:rsid w:val="006449FA"/>
    <w:rsid w:val="00644AF1"/>
    <w:rsid w:val="00644C64"/>
    <w:rsid w:val="00644DA2"/>
    <w:rsid w:val="00644DB2"/>
    <w:rsid w:val="00644FDA"/>
    <w:rsid w:val="00644FFE"/>
    <w:rsid w:val="00645005"/>
    <w:rsid w:val="00645033"/>
    <w:rsid w:val="006453E5"/>
    <w:rsid w:val="006455E4"/>
    <w:rsid w:val="006462F0"/>
    <w:rsid w:val="00646924"/>
    <w:rsid w:val="00646AB5"/>
    <w:rsid w:val="00646BB7"/>
    <w:rsid w:val="00646C31"/>
    <w:rsid w:val="00646D09"/>
    <w:rsid w:val="00647CE1"/>
    <w:rsid w:val="00650138"/>
    <w:rsid w:val="006502F7"/>
    <w:rsid w:val="006505FB"/>
    <w:rsid w:val="00650934"/>
    <w:rsid w:val="006512F2"/>
    <w:rsid w:val="006514A6"/>
    <w:rsid w:val="006520B8"/>
    <w:rsid w:val="00652135"/>
    <w:rsid w:val="00652458"/>
    <w:rsid w:val="006524CA"/>
    <w:rsid w:val="006526BF"/>
    <w:rsid w:val="00652763"/>
    <w:rsid w:val="00652C9B"/>
    <w:rsid w:val="00652F66"/>
    <w:rsid w:val="006534C7"/>
    <w:rsid w:val="006539B7"/>
    <w:rsid w:val="00653FDA"/>
    <w:rsid w:val="006543B8"/>
    <w:rsid w:val="006545C1"/>
    <w:rsid w:val="006546BF"/>
    <w:rsid w:val="00654DB1"/>
    <w:rsid w:val="00654E83"/>
    <w:rsid w:val="00655240"/>
    <w:rsid w:val="00655342"/>
    <w:rsid w:val="006554D3"/>
    <w:rsid w:val="00655723"/>
    <w:rsid w:val="00655C29"/>
    <w:rsid w:val="00655E89"/>
    <w:rsid w:val="00656070"/>
    <w:rsid w:val="00656344"/>
    <w:rsid w:val="006564C9"/>
    <w:rsid w:val="00656557"/>
    <w:rsid w:val="006566FE"/>
    <w:rsid w:val="00657193"/>
    <w:rsid w:val="00657423"/>
    <w:rsid w:val="00657493"/>
    <w:rsid w:val="006578E0"/>
    <w:rsid w:val="006579D8"/>
    <w:rsid w:val="00657D68"/>
    <w:rsid w:val="00657DB6"/>
    <w:rsid w:val="00657DCD"/>
    <w:rsid w:val="0066094C"/>
    <w:rsid w:val="00660CFD"/>
    <w:rsid w:val="00660F37"/>
    <w:rsid w:val="00661456"/>
    <w:rsid w:val="006615D1"/>
    <w:rsid w:val="0066170C"/>
    <w:rsid w:val="00661872"/>
    <w:rsid w:val="00661E6F"/>
    <w:rsid w:val="006622CE"/>
    <w:rsid w:val="00662717"/>
    <w:rsid w:val="00662901"/>
    <w:rsid w:val="00662C1D"/>
    <w:rsid w:val="00662FEB"/>
    <w:rsid w:val="006635A3"/>
    <w:rsid w:val="00663995"/>
    <w:rsid w:val="00663D61"/>
    <w:rsid w:val="00663E4F"/>
    <w:rsid w:val="00664001"/>
    <w:rsid w:val="0066447C"/>
    <w:rsid w:val="006644ED"/>
    <w:rsid w:val="006647D9"/>
    <w:rsid w:val="00664B30"/>
    <w:rsid w:val="00664B69"/>
    <w:rsid w:val="00664B71"/>
    <w:rsid w:val="0066547C"/>
    <w:rsid w:val="00665A5D"/>
    <w:rsid w:val="00665E3E"/>
    <w:rsid w:val="0066604E"/>
    <w:rsid w:val="00666279"/>
    <w:rsid w:val="00666ADC"/>
    <w:rsid w:val="00666B5B"/>
    <w:rsid w:val="00666EC8"/>
    <w:rsid w:val="00667A21"/>
    <w:rsid w:val="00670298"/>
    <w:rsid w:val="006707AB"/>
    <w:rsid w:val="006713FD"/>
    <w:rsid w:val="006714AE"/>
    <w:rsid w:val="0067180F"/>
    <w:rsid w:val="00671B74"/>
    <w:rsid w:val="0067239C"/>
    <w:rsid w:val="006728A6"/>
    <w:rsid w:val="00672A3A"/>
    <w:rsid w:val="00672D30"/>
    <w:rsid w:val="00672FA8"/>
    <w:rsid w:val="006730A9"/>
    <w:rsid w:val="006735A3"/>
    <w:rsid w:val="00673615"/>
    <w:rsid w:val="00673D81"/>
    <w:rsid w:val="00673E44"/>
    <w:rsid w:val="00673F60"/>
    <w:rsid w:val="00673FF6"/>
    <w:rsid w:val="0067439F"/>
    <w:rsid w:val="0067442C"/>
    <w:rsid w:val="0067461C"/>
    <w:rsid w:val="00674657"/>
    <w:rsid w:val="00674AF0"/>
    <w:rsid w:val="006751E7"/>
    <w:rsid w:val="0067528D"/>
    <w:rsid w:val="0067561C"/>
    <w:rsid w:val="006758C2"/>
    <w:rsid w:val="00675A75"/>
    <w:rsid w:val="00675B18"/>
    <w:rsid w:val="00675EBB"/>
    <w:rsid w:val="00675F52"/>
    <w:rsid w:val="00676405"/>
    <w:rsid w:val="00676860"/>
    <w:rsid w:val="006768B0"/>
    <w:rsid w:val="00677022"/>
    <w:rsid w:val="00677040"/>
    <w:rsid w:val="0067719D"/>
    <w:rsid w:val="00677269"/>
    <w:rsid w:val="00677354"/>
    <w:rsid w:val="00677925"/>
    <w:rsid w:val="00677F36"/>
    <w:rsid w:val="00677F83"/>
    <w:rsid w:val="0068041E"/>
    <w:rsid w:val="0068096C"/>
    <w:rsid w:val="00681203"/>
    <w:rsid w:val="0068126A"/>
    <w:rsid w:val="00681758"/>
    <w:rsid w:val="00681B90"/>
    <w:rsid w:val="00681E92"/>
    <w:rsid w:val="00682ACE"/>
    <w:rsid w:val="00682FBA"/>
    <w:rsid w:val="006830AB"/>
    <w:rsid w:val="00683A70"/>
    <w:rsid w:val="00683CF5"/>
    <w:rsid w:val="00683CFD"/>
    <w:rsid w:val="00683EDD"/>
    <w:rsid w:val="006844F9"/>
    <w:rsid w:val="00684604"/>
    <w:rsid w:val="006847B9"/>
    <w:rsid w:val="006849C6"/>
    <w:rsid w:val="00684BD8"/>
    <w:rsid w:val="00684BF6"/>
    <w:rsid w:val="0068512A"/>
    <w:rsid w:val="006858BE"/>
    <w:rsid w:val="00685907"/>
    <w:rsid w:val="00685BC4"/>
    <w:rsid w:val="00685DF9"/>
    <w:rsid w:val="00686B92"/>
    <w:rsid w:val="0068716A"/>
    <w:rsid w:val="00687B70"/>
    <w:rsid w:val="0069023F"/>
    <w:rsid w:val="006903A3"/>
    <w:rsid w:val="006904B5"/>
    <w:rsid w:val="00690A2A"/>
    <w:rsid w:val="00690FC8"/>
    <w:rsid w:val="006910B3"/>
    <w:rsid w:val="00692048"/>
    <w:rsid w:val="0069227D"/>
    <w:rsid w:val="00692850"/>
    <w:rsid w:val="00692A60"/>
    <w:rsid w:val="00692BAB"/>
    <w:rsid w:val="006932C4"/>
    <w:rsid w:val="006939E0"/>
    <w:rsid w:val="006939E8"/>
    <w:rsid w:val="00693A03"/>
    <w:rsid w:val="00693F47"/>
    <w:rsid w:val="006941EB"/>
    <w:rsid w:val="006942FF"/>
    <w:rsid w:val="006946D4"/>
    <w:rsid w:val="00694908"/>
    <w:rsid w:val="00694937"/>
    <w:rsid w:val="00694E79"/>
    <w:rsid w:val="00694EC5"/>
    <w:rsid w:val="00694F47"/>
    <w:rsid w:val="0069580E"/>
    <w:rsid w:val="00695C24"/>
    <w:rsid w:val="00695E39"/>
    <w:rsid w:val="00696071"/>
    <w:rsid w:val="00696102"/>
    <w:rsid w:val="006965D2"/>
    <w:rsid w:val="00696ABF"/>
    <w:rsid w:val="00696B57"/>
    <w:rsid w:val="00697043"/>
    <w:rsid w:val="00697147"/>
    <w:rsid w:val="00697233"/>
    <w:rsid w:val="00697821"/>
    <w:rsid w:val="00697D47"/>
    <w:rsid w:val="006A05DF"/>
    <w:rsid w:val="006A0A71"/>
    <w:rsid w:val="006A0AB7"/>
    <w:rsid w:val="006A0B2D"/>
    <w:rsid w:val="006A13DC"/>
    <w:rsid w:val="006A17DF"/>
    <w:rsid w:val="006A1961"/>
    <w:rsid w:val="006A1A3D"/>
    <w:rsid w:val="006A1A87"/>
    <w:rsid w:val="006A1CAB"/>
    <w:rsid w:val="006A221E"/>
    <w:rsid w:val="006A2239"/>
    <w:rsid w:val="006A2385"/>
    <w:rsid w:val="006A2476"/>
    <w:rsid w:val="006A24A0"/>
    <w:rsid w:val="006A286B"/>
    <w:rsid w:val="006A2AD4"/>
    <w:rsid w:val="006A2D52"/>
    <w:rsid w:val="006A30C2"/>
    <w:rsid w:val="006A34AC"/>
    <w:rsid w:val="006A351E"/>
    <w:rsid w:val="006A3877"/>
    <w:rsid w:val="006A39FB"/>
    <w:rsid w:val="006A3E6D"/>
    <w:rsid w:val="006A45A7"/>
    <w:rsid w:val="006A4BA3"/>
    <w:rsid w:val="006A4CB9"/>
    <w:rsid w:val="006A563E"/>
    <w:rsid w:val="006A565E"/>
    <w:rsid w:val="006A5B4A"/>
    <w:rsid w:val="006A672F"/>
    <w:rsid w:val="006A67AF"/>
    <w:rsid w:val="006A6851"/>
    <w:rsid w:val="006A74FA"/>
    <w:rsid w:val="006A77EB"/>
    <w:rsid w:val="006B0143"/>
    <w:rsid w:val="006B051A"/>
    <w:rsid w:val="006B07DC"/>
    <w:rsid w:val="006B0C19"/>
    <w:rsid w:val="006B0E63"/>
    <w:rsid w:val="006B16A7"/>
    <w:rsid w:val="006B1799"/>
    <w:rsid w:val="006B219D"/>
    <w:rsid w:val="006B21A0"/>
    <w:rsid w:val="006B272E"/>
    <w:rsid w:val="006B2A5B"/>
    <w:rsid w:val="006B2AAA"/>
    <w:rsid w:val="006B3540"/>
    <w:rsid w:val="006B3AF0"/>
    <w:rsid w:val="006B41F5"/>
    <w:rsid w:val="006B4265"/>
    <w:rsid w:val="006B50FD"/>
    <w:rsid w:val="006B58A4"/>
    <w:rsid w:val="006B5A61"/>
    <w:rsid w:val="006B67F9"/>
    <w:rsid w:val="006B6E78"/>
    <w:rsid w:val="006C0177"/>
    <w:rsid w:val="006C02D0"/>
    <w:rsid w:val="006C0305"/>
    <w:rsid w:val="006C0A37"/>
    <w:rsid w:val="006C0F9D"/>
    <w:rsid w:val="006C15E2"/>
    <w:rsid w:val="006C16F6"/>
    <w:rsid w:val="006C1773"/>
    <w:rsid w:val="006C1ADF"/>
    <w:rsid w:val="006C2505"/>
    <w:rsid w:val="006C2C58"/>
    <w:rsid w:val="006C35CC"/>
    <w:rsid w:val="006C36A9"/>
    <w:rsid w:val="006C3945"/>
    <w:rsid w:val="006C39FB"/>
    <w:rsid w:val="006C3CBC"/>
    <w:rsid w:val="006C3E0E"/>
    <w:rsid w:val="006C40D0"/>
    <w:rsid w:val="006C4117"/>
    <w:rsid w:val="006C417C"/>
    <w:rsid w:val="006C41B5"/>
    <w:rsid w:val="006C42F4"/>
    <w:rsid w:val="006C4492"/>
    <w:rsid w:val="006C4792"/>
    <w:rsid w:val="006C4816"/>
    <w:rsid w:val="006C498E"/>
    <w:rsid w:val="006C4EB8"/>
    <w:rsid w:val="006C547D"/>
    <w:rsid w:val="006C5B0A"/>
    <w:rsid w:val="006C5B99"/>
    <w:rsid w:val="006C6137"/>
    <w:rsid w:val="006C6191"/>
    <w:rsid w:val="006C6438"/>
    <w:rsid w:val="006C6E71"/>
    <w:rsid w:val="006C6FE0"/>
    <w:rsid w:val="006C70B6"/>
    <w:rsid w:val="006C7170"/>
    <w:rsid w:val="006C75D1"/>
    <w:rsid w:val="006C7B41"/>
    <w:rsid w:val="006C7E21"/>
    <w:rsid w:val="006D0210"/>
    <w:rsid w:val="006D058D"/>
    <w:rsid w:val="006D089F"/>
    <w:rsid w:val="006D160C"/>
    <w:rsid w:val="006D1727"/>
    <w:rsid w:val="006D1D81"/>
    <w:rsid w:val="006D2292"/>
    <w:rsid w:val="006D26BD"/>
    <w:rsid w:val="006D329A"/>
    <w:rsid w:val="006D367F"/>
    <w:rsid w:val="006D3C5F"/>
    <w:rsid w:val="006D3CE9"/>
    <w:rsid w:val="006D3E54"/>
    <w:rsid w:val="006D400B"/>
    <w:rsid w:val="006D41BD"/>
    <w:rsid w:val="006D43C8"/>
    <w:rsid w:val="006D451A"/>
    <w:rsid w:val="006D453D"/>
    <w:rsid w:val="006D4876"/>
    <w:rsid w:val="006D5259"/>
    <w:rsid w:val="006D551D"/>
    <w:rsid w:val="006D5C2F"/>
    <w:rsid w:val="006D637E"/>
    <w:rsid w:val="006D675C"/>
    <w:rsid w:val="006D6BF3"/>
    <w:rsid w:val="006D6C58"/>
    <w:rsid w:val="006D6D6D"/>
    <w:rsid w:val="006D6E99"/>
    <w:rsid w:val="006D7053"/>
    <w:rsid w:val="006D74E5"/>
    <w:rsid w:val="006D7894"/>
    <w:rsid w:val="006D7C1B"/>
    <w:rsid w:val="006E0671"/>
    <w:rsid w:val="006E07DC"/>
    <w:rsid w:val="006E0801"/>
    <w:rsid w:val="006E0906"/>
    <w:rsid w:val="006E0AB3"/>
    <w:rsid w:val="006E0C70"/>
    <w:rsid w:val="006E0DE0"/>
    <w:rsid w:val="006E1052"/>
    <w:rsid w:val="006E1736"/>
    <w:rsid w:val="006E173B"/>
    <w:rsid w:val="006E18CB"/>
    <w:rsid w:val="006E1E33"/>
    <w:rsid w:val="006E241B"/>
    <w:rsid w:val="006E2580"/>
    <w:rsid w:val="006E2B2F"/>
    <w:rsid w:val="006E2D5F"/>
    <w:rsid w:val="006E2E54"/>
    <w:rsid w:val="006E2EA0"/>
    <w:rsid w:val="006E3AA9"/>
    <w:rsid w:val="006E3DA3"/>
    <w:rsid w:val="006E3F40"/>
    <w:rsid w:val="006E4289"/>
    <w:rsid w:val="006E43AA"/>
    <w:rsid w:val="006E45F6"/>
    <w:rsid w:val="006E4748"/>
    <w:rsid w:val="006E49C7"/>
    <w:rsid w:val="006E5358"/>
    <w:rsid w:val="006E583A"/>
    <w:rsid w:val="006E5AA7"/>
    <w:rsid w:val="006E5D23"/>
    <w:rsid w:val="006E5EDD"/>
    <w:rsid w:val="006E60D3"/>
    <w:rsid w:val="006E60DB"/>
    <w:rsid w:val="006E63B0"/>
    <w:rsid w:val="006E66F6"/>
    <w:rsid w:val="006E6964"/>
    <w:rsid w:val="006E70A3"/>
    <w:rsid w:val="006E7C81"/>
    <w:rsid w:val="006E7FAA"/>
    <w:rsid w:val="006F071D"/>
    <w:rsid w:val="006F0770"/>
    <w:rsid w:val="006F084C"/>
    <w:rsid w:val="006F0854"/>
    <w:rsid w:val="006F105D"/>
    <w:rsid w:val="006F1092"/>
    <w:rsid w:val="006F160E"/>
    <w:rsid w:val="006F1B09"/>
    <w:rsid w:val="006F2065"/>
    <w:rsid w:val="006F2680"/>
    <w:rsid w:val="006F289F"/>
    <w:rsid w:val="006F3482"/>
    <w:rsid w:val="006F370E"/>
    <w:rsid w:val="006F3897"/>
    <w:rsid w:val="006F3A7E"/>
    <w:rsid w:val="006F3C04"/>
    <w:rsid w:val="006F3E45"/>
    <w:rsid w:val="006F4316"/>
    <w:rsid w:val="006F4966"/>
    <w:rsid w:val="006F49AD"/>
    <w:rsid w:val="006F4B19"/>
    <w:rsid w:val="006F4C66"/>
    <w:rsid w:val="006F4F9C"/>
    <w:rsid w:val="006F5186"/>
    <w:rsid w:val="006F5C89"/>
    <w:rsid w:val="006F5CFB"/>
    <w:rsid w:val="006F5EC4"/>
    <w:rsid w:val="006F6029"/>
    <w:rsid w:val="006F68C8"/>
    <w:rsid w:val="006F71C9"/>
    <w:rsid w:val="006F7269"/>
    <w:rsid w:val="006F7657"/>
    <w:rsid w:val="006F76D4"/>
    <w:rsid w:val="006F7C73"/>
    <w:rsid w:val="006F7CCF"/>
    <w:rsid w:val="006F7DA0"/>
    <w:rsid w:val="00700042"/>
    <w:rsid w:val="00700156"/>
    <w:rsid w:val="00700427"/>
    <w:rsid w:val="007006DD"/>
    <w:rsid w:val="00700831"/>
    <w:rsid w:val="00700E32"/>
    <w:rsid w:val="00700F22"/>
    <w:rsid w:val="00700FCE"/>
    <w:rsid w:val="0070157B"/>
    <w:rsid w:val="007018EA"/>
    <w:rsid w:val="00701993"/>
    <w:rsid w:val="00701999"/>
    <w:rsid w:val="00701DF9"/>
    <w:rsid w:val="00702083"/>
    <w:rsid w:val="007020A5"/>
    <w:rsid w:val="00702498"/>
    <w:rsid w:val="00702B17"/>
    <w:rsid w:val="00702E2A"/>
    <w:rsid w:val="00703C39"/>
    <w:rsid w:val="007042EF"/>
    <w:rsid w:val="007043CD"/>
    <w:rsid w:val="00704413"/>
    <w:rsid w:val="007045E2"/>
    <w:rsid w:val="00704F0F"/>
    <w:rsid w:val="00704FBE"/>
    <w:rsid w:val="00705703"/>
    <w:rsid w:val="00705728"/>
    <w:rsid w:val="007059FD"/>
    <w:rsid w:val="007064B8"/>
    <w:rsid w:val="007064F6"/>
    <w:rsid w:val="00706717"/>
    <w:rsid w:val="0070672B"/>
    <w:rsid w:val="00707356"/>
    <w:rsid w:val="00707454"/>
    <w:rsid w:val="007074E5"/>
    <w:rsid w:val="00707621"/>
    <w:rsid w:val="00707A04"/>
    <w:rsid w:val="00707BC8"/>
    <w:rsid w:val="00707CC5"/>
    <w:rsid w:val="00707F21"/>
    <w:rsid w:val="00710036"/>
    <w:rsid w:val="007101A0"/>
    <w:rsid w:val="007101B5"/>
    <w:rsid w:val="0071071B"/>
    <w:rsid w:val="0071072B"/>
    <w:rsid w:val="007107BF"/>
    <w:rsid w:val="0071153A"/>
    <w:rsid w:val="007116AE"/>
    <w:rsid w:val="007117F2"/>
    <w:rsid w:val="007120BF"/>
    <w:rsid w:val="00712363"/>
    <w:rsid w:val="0071248C"/>
    <w:rsid w:val="007125F0"/>
    <w:rsid w:val="007126B0"/>
    <w:rsid w:val="00712EFD"/>
    <w:rsid w:val="00712FE9"/>
    <w:rsid w:val="00713135"/>
    <w:rsid w:val="007135A8"/>
    <w:rsid w:val="00713994"/>
    <w:rsid w:val="00713B67"/>
    <w:rsid w:val="00713D55"/>
    <w:rsid w:val="00713DDB"/>
    <w:rsid w:val="007143CE"/>
    <w:rsid w:val="00714732"/>
    <w:rsid w:val="0071481A"/>
    <w:rsid w:val="0071535E"/>
    <w:rsid w:val="007155B5"/>
    <w:rsid w:val="00715870"/>
    <w:rsid w:val="007159D4"/>
    <w:rsid w:val="00715B02"/>
    <w:rsid w:val="00715C70"/>
    <w:rsid w:val="00715D2C"/>
    <w:rsid w:val="0071643C"/>
    <w:rsid w:val="0071682E"/>
    <w:rsid w:val="00716928"/>
    <w:rsid w:val="00716C72"/>
    <w:rsid w:val="007170F0"/>
    <w:rsid w:val="00717249"/>
    <w:rsid w:val="00717526"/>
    <w:rsid w:val="007178A8"/>
    <w:rsid w:val="00717937"/>
    <w:rsid w:val="007203E5"/>
    <w:rsid w:val="00720632"/>
    <w:rsid w:val="007208F3"/>
    <w:rsid w:val="00721454"/>
    <w:rsid w:val="00721504"/>
    <w:rsid w:val="00721A4C"/>
    <w:rsid w:val="00721B22"/>
    <w:rsid w:val="00721D92"/>
    <w:rsid w:val="00721EEC"/>
    <w:rsid w:val="007220F2"/>
    <w:rsid w:val="00722123"/>
    <w:rsid w:val="007229FE"/>
    <w:rsid w:val="00722ACD"/>
    <w:rsid w:val="0072384E"/>
    <w:rsid w:val="00723B4B"/>
    <w:rsid w:val="00723F97"/>
    <w:rsid w:val="00724263"/>
    <w:rsid w:val="007245F9"/>
    <w:rsid w:val="00724801"/>
    <w:rsid w:val="00724E4A"/>
    <w:rsid w:val="00724EDA"/>
    <w:rsid w:val="00724F59"/>
    <w:rsid w:val="00725CFA"/>
    <w:rsid w:val="007260AF"/>
    <w:rsid w:val="007263B1"/>
    <w:rsid w:val="007265FC"/>
    <w:rsid w:val="0072677F"/>
    <w:rsid w:val="00726DAF"/>
    <w:rsid w:val="00726EC4"/>
    <w:rsid w:val="00726F7D"/>
    <w:rsid w:val="00727775"/>
    <w:rsid w:val="00727A04"/>
    <w:rsid w:val="00727B26"/>
    <w:rsid w:val="00727C1C"/>
    <w:rsid w:val="00727E59"/>
    <w:rsid w:val="00730341"/>
    <w:rsid w:val="00731332"/>
    <w:rsid w:val="007313D3"/>
    <w:rsid w:val="007315BB"/>
    <w:rsid w:val="00731F06"/>
    <w:rsid w:val="007323DD"/>
    <w:rsid w:val="00732574"/>
    <w:rsid w:val="00732657"/>
    <w:rsid w:val="007329B0"/>
    <w:rsid w:val="00732F50"/>
    <w:rsid w:val="00732FCF"/>
    <w:rsid w:val="0073323C"/>
    <w:rsid w:val="007333F0"/>
    <w:rsid w:val="007334C6"/>
    <w:rsid w:val="007337C4"/>
    <w:rsid w:val="00733F3B"/>
    <w:rsid w:val="00733FC5"/>
    <w:rsid w:val="00734077"/>
    <w:rsid w:val="0073414B"/>
    <w:rsid w:val="0073416E"/>
    <w:rsid w:val="007344EC"/>
    <w:rsid w:val="00734517"/>
    <w:rsid w:val="00734A7F"/>
    <w:rsid w:val="00734AAE"/>
    <w:rsid w:val="00734FBF"/>
    <w:rsid w:val="00735221"/>
    <w:rsid w:val="00735807"/>
    <w:rsid w:val="00735E93"/>
    <w:rsid w:val="00736005"/>
    <w:rsid w:val="0073604F"/>
    <w:rsid w:val="0073659F"/>
    <w:rsid w:val="00736EB4"/>
    <w:rsid w:val="007377B0"/>
    <w:rsid w:val="00737B7B"/>
    <w:rsid w:val="00737CC4"/>
    <w:rsid w:val="00737CC5"/>
    <w:rsid w:val="007403C8"/>
    <w:rsid w:val="0074077D"/>
    <w:rsid w:val="00740835"/>
    <w:rsid w:val="007418C4"/>
    <w:rsid w:val="007422B4"/>
    <w:rsid w:val="00742350"/>
    <w:rsid w:val="00742C9C"/>
    <w:rsid w:val="00743A71"/>
    <w:rsid w:val="00743B98"/>
    <w:rsid w:val="0074461C"/>
    <w:rsid w:val="00744768"/>
    <w:rsid w:val="00744C41"/>
    <w:rsid w:val="00744CCA"/>
    <w:rsid w:val="00744E9F"/>
    <w:rsid w:val="00745167"/>
    <w:rsid w:val="007452F9"/>
    <w:rsid w:val="007454E7"/>
    <w:rsid w:val="007455BC"/>
    <w:rsid w:val="00746422"/>
    <w:rsid w:val="00746956"/>
    <w:rsid w:val="00746CFA"/>
    <w:rsid w:val="00746D94"/>
    <w:rsid w:val="0074704A"/>
    <w:rsid w:val="007477FC"/>
    <w:rsid w:val="00750201"/>
    <w:rsid w:val="00750422"/>
    <w:rsid w:val="0075054F"/>
    <w:rsid w:val="00750E1B"/>
    <w:rsid w:val="007510B6"/>
    <w:rsid w:val="007511E6"/>
    <w:rsid w:val="00751485"/>
    <w:rsid w:val="0075215D"/>
    <w:rsid w:val="00752778"/>
    <w:rsid w:val="0075287B"/>
    <w:rsid w:val="00752FCE"/>
    <w:rsid w:val="007535F6"/>
    <w:rsid w:val="00753A60"/>
    <w:rsid w:val="00753F80"/>
    <w:rsid w:val="0075406B"/>
    <w:rsid w:val="00754090"/>
    <w:rsid w:val="0075416E"/>
    <w:rsid w:val="0075458A"/>
    <w:rsid w:val="007548C4"/>
    <w:rsid w:val="00754BF3"/>
    <w:rsid w:val="00754DF9"/>
    <w:rsid w:val="00754F27"/>
    <w:rsid w:val="00755547"/>
    <w:rsid w:val="00755792"/>
    <w:rsid w:val="0075582A"/>
    <w:rsid w:val="00755C8F"/>
    <w:rsid w:val="0075613F"/>
    <w:rsid w:val="007561AE"/>
    <w:rsid w:val="007565BA"/>
    <w:rsid w:val="00756730"/>
    <w:rsid w:val="00757612"/>
    <w:rsid w:val="00757679"/>
    <w:rsid w:val="00757B8C"/>
    <w:rsid w:val="0076093A"/>
    <w:rsid w:val="00761038"/>
    <w:rsid w:val="00761D16"/>
    <w:rsid w:val="00761E4A"/>
    <w:rsid w:val="00761F22"/>
    <w:rsid w:val="007628DA"/>
    <w:rsid w:val="00762BFD"/>
    <w:rsid w:val="0076325C"/>
    <w:rsid w:val="00763532"/>
    <w:rsid w:val="007636C2"/>
    <w:rsid w:val="00764034"/>
    <w:rsid w:val="00764231"/>
    <w:rsid w:val="00764678"/>
    <w:rsid w:val="00764A82"/>
    <w:rsid w:val="00764B77"/>
    <w:rsid w:val="00764B97"/>
    <w:rsid w:val="00764E1D"/>
    <w:rsid w:val="00765B01"/>
    <w:rsid w:val="00765CAA"/>
    <w:rsid w:val="007660AD"/>
    <w:rsid w:val="007660C0"/>
    <w:rsid w:val="007661B8"/>
    <w:rsid w:val="0076621B"/>
    <w:rsid w:val="00766797"/>
    <w:rsid w:val="00766DA0"/>
    <w:rsid w:val="00766F1F"/>
    <w:rsid w:val="007670C2"/>
    <w:rsid w:val="007676EC"/>
    <w:rsid w:val="00770021"/>
    <w:rsid w:val="0077003C"/>
    <w:rsid w:val="00770671"/>
    <w:rsid w:val="00770980"/>
    <w:rsid w:val="00770E14"/>
    <w:rsid w:val="00770F8E"/>
    <w:rsid w:val="007714AC"/>
    <w:rsid w:val="007716DD"/>
    <w:rsid w:val="0077174D"/>
    <w:rsid w:val="00771F93"/>
    <w:rsid w:val="0077211B"/>
    <w:rsid w:val="007729BB"/>
    <w:rsid w:val="00772D7D"/>
    <w:rsid w:val="00772FF5"/>
    <w:rsid w:val="007730CB"/>
    <w:rsid w:val="00773563"/>
    <w:rsid w:val="00773648"/>
    <w:rsid w:val="007738C3"/>
    <w:rsid w:val="00773BB7"/>
    <w:rsid w:val="00774399"/>
    <w:rsid w:val="0077453D"/>
    <w:rsid w:val="0077488B"/>
    <w:rsid w:val="00774B86"/>
    <w:rsid w:val="00774EC3"/>
    <w:rsid w:val="0077518D"/>
    <w:rsid w:val="00775383"/>
    <w:rsid w:val="0077540B"/>
    <w:rsid w:val="0077545B"/>
    <w:rsid w:val="00775937"/>
    <w:rsid w:val="00775979"/>
    <w:rsid w:val="007759E8"/>
    <w:rsid w:val="00775B22"/>
    <w:rsid w:val="00775C1B"/>
    <w:rsid w:val="00775D55"/>
    <w:rsid w:val="007765B9"/>
    <w:rsid w:val="0077672E"/>
    <w:rsid w:val="0077694A"/>
    <w:rsid w:val="00776EC6"/>
    <w:rsid w:val="0077701B"/>
    <w:rsid w:val="007771C6"/>
    <w:rsid w:val="00777201"/>
    <w:rsid w:val="00777395"/>
    <w:rsid w:val="0077752F"/>
    <w:rsid w:val="00777594"/>
    <w:rsid w:val="00777930"/>
    <w:rsid w:val="00777AC2"/>
    <w:rsid w:val="00777D8E"/>
    <w:rsid w:val="00777DF4"/>
    <w:rsid w:val="00780332"/>
    <w:rsid w:val="00781A57"/>
    <w:rsid w:val="00781F46"/>
    <w:rsid w:val="007826FE"/>
    <w:rsid w:val="00782B79"/>
    <w:rsid w:val="0078377B"/>
    <w:rsid w:val="007838D0"/>
    <w:rsid w:val="007849DE"/>
    <w:rsid w:val="007854A9"/>
    <w:rsid w:val="007856EC"/>
    <w:rsid w:val="00785842"/>
    <w:rsid w:val="007861CB"/>
    <w:rsid w:val="0078628D"/>
    <w:rsid w:val="00786548"/>
    <w:rsid w:val="007868D7"/>
    <w:rsid w:val="00786D6C"/>
    <w:rsid w:val="0078728F"/>
    <w:rsid w:val="00790017"/>
    <w:rsid w:val="007900FC"/>
    <w:rsid w:val="00790144"/>
    <w:rsid w:val="007903F6"/>
    <w:rsid w:val="00790502"/>
    <w:rsid w:val="00790AC4"/>
    <w:rsid w:val="00791467"/>
    <w:rsid w:val="007916D3"/>
    <w:rsid w:val="00791D96"/>
    <w:rsid w:val="00792224"/>
    <w:rsid w:val="00792336"/>
    <w:rsid w:val="00792693"/>
    <w:rsid w:val="007928E2"/>
    <w:rsid w:val="0079298D"/>
    <w:rsid w:val="00792AA0"/>
    <w:rsid w:val="00792EA2"/>
    <w:rsid w:val="0079345A"/>
    <w:rsid w:val="0079347C"/>
    <w:rsid w:val="007936EC"/>
    <w:rsid w:val="00793AD7"/>
    <w:rsid w:val="00793C44"/>
    <w:rsid w:val="00793C6D"/>
    <w:rsid w:val="00793CB5"/>
    <w:rsid w:val="00793D10"/>
    <w:rsid w:val="00793EFB"/>
    <w:rsid w:val="007941CA"/>
    <w:rsid w:val="00794328"/>
    <w:rsid w:val="007943DD"/>
    <w:rsid w:val="007944F6"/>
    <w:rsid w:val="00795119"/>
    <w:rsid w:val="00797F76"/>
    <w:rsid w:val="007A0504"/>
    <w:rsid w:val="007A063C"/>
    <w:rsid w:val="007A08E0"/>
    <w:rsid w:val="007A0912"/>
    <w:rsid w:val="007A0D2D"/>
    <w:rsid w:val="007A110D"/>
    <w:rsid w:val="007A1248"/>
    <w:rsid w:val="007A1338"/>
    <w:rsid w:val="007A14DB"/>
    <w:rsid w:val="007A204D"/>
    <w:rsid w:val="007A26DD"/>
    <w:rsid w:val="007A2973"/>
    <w:rsid w:val="007A29C5"/>
    <w:rsid w:val="007A2AF8"/>
    <w:rsid w:val="007A2B36"/>
    <w:rsid w:val="007A2BD3"/>
    <w:rsid w:val="007A3110"/>
    <w:rsid w:val="007A311A"/>
    <w:rsid w:val="007A3C56"/>
    <w:rsid w:val="007A3D6C"/>
    <w:rsid w:val="007A3E5C"/>
    <w:rsid w:val="007A3F2E"/>
    <w:rsid w:val="007A48EC"/>
    <w:rsid w:val="007A4AB5"/>
    <w:rsid w:val="007A5053"/>
    <w:rsid w:val="007A54C2"/>
    <w:rsid w:val="007A58CF"/>
    <w:rsid w:val="007A5AFB"/>
    <w:rsid w:val="007A63C3"/>
    <w:rsid w:val="007A6455"/>
    <w:rsid w:val="007A72BE"/>
    <w:rsid w:val="007A7975"/>
    <w:rsid w:val="007A7A13"/>
    <w:rsid w:val="007A7A36"/>
    <w:rsid w:val="007A7B79"/>
    <w:rsid w:val="007A7C72"/>
    <w:rsid w:val="007A7E41"/>
    <w:rsid w:val="007A7EB8"/>
    <w:rsid w:val="007B052C"/>
    <w:rsid w:val="007B0709"/>
    <w:rsid w:val="007B09D4"/>
    <w:rsid w:val="007B0E8E"/>
    <w:rsid w:val="007B0EC6"/>
    <w:rsid w:val="007B1048"/>
    <w:rsid w:val="007B1342"/>
    <w:rsid w:val="007B1DB3"/>
    <w:rsid w:val="007B1F7D"/>
    <w:rsid w:val="007B21EA"/>
    <w:rsid w:val="007B2654"/>
    <w:rsid w:val="007B2A41"/>
    <w:rsid w:val="007B2F9A"/>
    <w:rsid w:val="007B3223"/>
    <w:rsid w:val="007B336F"/>
    <w:rsid w:val="007B34E5"/>
    <w:rsid w:val="007B3892"/>
    <w:rsid w:val="007B3B02"/>
    <w:rsid w:val="007B3E59"/>
    <w:rsid w:val="007B4027"/>
    <w:rsid w:val="007B406A"/>
    <w:rsid w:val="007B437F"/>
    <w:rsid w:val="007B4AD2"/>
    <w:rsid w:val="007B5D47"/>
    <w:rsid w:val="007B5DB5"/>
    <w:rsid w:val="007B5E58"/>
    <w:rsid w:val="007B60CF"/>
    <w:rsid w:val="007B6190"/>
    <w:rsid w:val="007B65F8"/>
    <w:rsid w:val="007B6A80"/>
    <w:rsid w:val="007B6AB6"/>
    <w:rsid w:val="007B6D4D"/>
    <w:rsid w:val="007B731A"/>
    <w:rsid w:val="007B74E0"/>
    <w:rsid w:val="007B7BA4"/>
    <w:rsid w:val="007B7BFE"/>
    <w:rsid w:val="007B7D2C"/>
    <w:rsid w:val="007C048E"/>
    <w:rsid w:val="007C0AA7"/>
    <w:rsid w:val="007C1683"/>
    <w:rsid w:val="007C17D7"/>
    <w:rsid w:val="007C1E4F"/>
    <w:rsid w:val="007C1FB8"/>
    <w:rsid w:val="007C2083"/>
    <w:rsid w:val="007C20AE"/>
    <w:rsid w:val="007C27B1"/>
    <w:rsid w:val="007C2CD8"/>
    <w:rsid w:val="007C309E"/>
    <w:rsid w:val="007C30AE"/>
    <w:rsid w:val="007C38AA"/>
    <w:rsid w:val="007C3AE7"/>
    <w:rsid w:val="007C3B2E"/>
    <w:rsid w:val="007C44F7"/>
    <w:rsid w:val="007C45B6"/>
    <w:rsid w:val="007C4B73"/>
    <w:rsid w:val="007C4CDD"/>
    <w:rsid w:val="007C5323"/>
    <w:rsid w:val="007C5A7F"/>
    <w:rsid w:val="007C5AB0"/>
    <w:rsid w:val="007C5BA7"/>
    <w:rsid w:val="007C6727"/>
    <w:rsid w:val="007C6AB5"/>
    <w:rsid w:val="007C7B46"/>
    <w:rsid w:val="007C7E4C"/>
    <w:rsid w:val="007D0253"/>
    <w:rsid w:val="007D03B7"/>
    <w:rsid w:val="007D0599"/>
    <w:rsid w:val="007D0838"/>
    <w:rsid w:val="007D0DD5"/>
    <w:rsid w:val="007D0E57"/>
    <w:rsid w:val="007D0F64"/>
    <w:rsid w:val="007D1034"/>
    <w:rsid w:val="007D18EE"/>
    <w:rsid w:val="007D1B33"/>
    <w:rsid w:val="007D20EC"/>
    <w:rsid w:val="007D231D"/>
    <w:rsid w:val="007D286E"/>
    <w:rsid w:val="007D2882"/>
    <w:rsid w:val="007D34F8"/>
    <w:rsid w:val="007D37E9"/>
    <w:rsid w:val="007D3A02"/>
    <w:rsid w:val="007D3C0F"/>
    <w:rsid w:val="007D3C77"/>
    <w:rsid w:val="007D3E94"/>
    <w:rsid w:val="007D3F17"/>
    <w:rsid w:val="007D404C"/>
    <w:rsid w:val="007D444E"/>
    <w:rsid w:val="007D4843"/>
    <w:rsid w:val="007D48A2"/>
    <w:rsid w:val="007D4A3E"/>
    <w:rsid w:val="007D4D7F"/>
    <w:rsid w:val="007D501C"/>
    <w:rsid w:val="007D517A"/>
    <w:rsid w:val="007D5843"/>
    <w:rsid w:val="007D591E"/>
    <w:rsid w:val="007D59A0"/>
    <w:rsid w:val="007D5BBB"/>
    <w:rsid w:val="007D5F66"/>
    <w:rsid w:val="007D6270"/>
    <w:rsid w:val="007D6DF9"/>
    <w:rsid w:val="007D71ED"/>
    <w:rsid w:val="007D73A5"/>
    <w:rsid w:val="007D7921"/>
    <w:rsid w:val="007D7CF2"/>
    <w:rsid w:val="007D7E75"/>
    <w:rsid w:val="007E03A4"/>
    <w:rsid w:val="007E0A1A"/>
    <w:rsid w:val="007E0E04"/>
    <w:rsid w:val="007E109B"/>
    <w:rsid w:val="007E259C"/>
    <w:rsid w:val="007E2836"/>
    <w:rsid w:val="007E2B16"/>
    <w:rsid w:val="007E2C1A"/>
    <w:rsid w:val="007E2E13"/>
    <w:rsid w:val="007E32DC"/>
    <w:rsid w:val="007E355F"/>
    <w:rsid w:val="007E3679"/>
    <w:rsid w:val="007E37DA"/>
    <w:rsid w:val="007E3886"/>
    <w:rsid w:val="007E3FFB"/>
    <w:rsid w:val="007E402D"/>
    <w:rsid w:val="007E43F1"/>
    <w:rsid w:val="007E4C50"/>
    <w:rsid w:val="007E4F8A"/>
    <w:rsid w:val="007E517E"/>
    <w:rsid w:val="007E55F5"/>
    <w:rsid w:val="007E5710"/>
    <w:rsid w:val="007E5729"/>
    <w:rsid w:val="007E5BC0"/>
    <w:rsid w:val="007E5C70"/>
    <w:rsid w:val="007E6691"/>
    <w:rsid w:val="007E675F"/>
    <w:rsid w:val="007E69A6"/>
    <w:rsid w:val="007E6E36"/>
    <w:rsid w:val="007E716C"/>
    <w:rsid w:val="007E78AA"/>
    <w:rsid w:val="007E7973"/>
    <w:rsid w:val="007E7AAC"/>
    <w:rsid w:val="007E7F14"/>
    <w:rsid w:val="007F014C"/>
    <w:rsid w:val="007F0690"/>
    <w:rsid w:val="007F08D2"/>
    <w:rsid w:val="007F13E4"/>
    <w:rsid w:val="007F153E"/>
    <w:rsid w:val="007F1A21"/>
    <w:rsid w:val="007F1A2B"/>
    <w:rsid w:val="007F1A84"/>
    <w:rsid w:val="007F1D3B"/>
    <w:rsid w:val="007F21D2"/>
    <w:rsid w:val="007F2A9B"/>
    <w:rsid w:val="007F2F0C"/>
    <w:rsid w:val="007F338E"/>
    <w:rsid w:val="007F370F"/>
    <w:rsid w:val="007F37B4"/>
    <w:rsid w:val="007F3839"/>
    <w:rsid w:val="007F3B2E"/>
    <w:rsid w:val="007F4019"/>
    <w:rsid w:val="007F4484"/>
    <w:rsid w:val="007F45C4"/>
    <w:rsid w:val="007F46F0"/>
    <w:rsid w:val="007F4742"/>
    <w:rsid w:val="007F5B86"/>
    <w:rsid w:val="007F5BB4"/>
    <w:rsid w:val="007F5D9B"/>
    <w:rsid w:val="007F6321"/>
    <w:rsid w:val="007F678B"/>
    <w:rsid w:val="007F6FB1"/>
    <w:rsid w:val="007F70C2"/>
    <w:rsid w:val="007F72D3"/>
    <w:rsid w:val="007F7405"/>
    <w:rsid w:val="007F7A38"/>
    <w:rsid w:val="007F7C0A"/>
    <w:rsid w:val="007F7C85"/>
    <w:rsid w:val="00800067"/>
    <w:rsid w:val="008000D4"/>
    <w:rsid w:val="008003C3"/>
    <w:rsid w:val="0080082A"/>
    <w:rsid w:val="008010FB"/>
    <w:rsid w:val="0080121D"/>
    <w:rsid w:val="00801CEB"/>
    <w:rsid w:val="00801CFC"/>
    <w:rsid w:val="00801FA9"/>
    <w:rsid w:val="00801FC7"/>
    <w:rsid w:val="008023E6"/>
    <w:rsid w:val="008026D8"/>
    <w:rsid w:val="008027AE"/>
    <w:rsid w:val="00802BA2"/>
    <w:rsid w:val="00803B10"/>
    <w:rsid w:val="00803E2E"/>
    <w:rsid w:val="0080417C"/>
    <w:rsid w:val="00804464"/>
    <w:rsid w:val="008048B1"/>
    <w:rsid w:val="00804F8C"/>
    <w:rsid w:val="00804FE6"/>
    <w:rsid w:val="008051B3"/>
    <w:rsid w:val="00805905"/>
    <w:rsid w:val="00805FBF"/>
    <w:rsid w:val="00806225"/>
    <w:rsid w:val="00806522"/>
    <w:rsid w:val="0080652E"/>
    <w:rsid w:val="00806E78"/>
    <w:rsid w:val="00807A18"/>
    <w:rsid w:val="00807AFD"/>
    <w:rsid w:val="00807B38"/>
    <w:rsid w:val="00807D35"/>
    <w:rsid w:val="00807EDB"/>
    <w:rsid w:val="00810072"/>
    <w:rsid w:val="0081065C"/>
    <w:rsid w:val="00810707"/>
    <w:rsid w:val="00810AA9"/>
    <w:rsid w:val="00810C67"/>
    <w:rsid w:val="00810ED4"/>
    <w:rsid w:val="00811123"/>
    <w:rsid w:val="00811475"/>
    <w:rsid w:val="00811850"/>
    <w:rsid w:val="008118E1"/>
    <w:rsid w:val="00811A2E"/>
    <w:rsid w:val="00811B3A"/>
    <w:rsid w:val="00811C7F"/>
    <w:rsid w:val="008121D1"/>
    <w:rsid w:val="00812709"/>
    <w:rsid w:val="00812A37"/>
    <w:rsid w:val="00812F8F"/>
    <w:rsid w:val="0081322C"/>
    <w:rsid w:val="008134A6"/>
    <w:rsid w:val="00813947"/>
    <w:rsid w:val="00813AF0"/>
    <w:rsid w:val="00813ED4"/>
    <w:rsid w:val="0081444A"/>
    <w:rsid w:val="00814617"/>
    <w:rsid w:val="00814776"/>
    <w:rsid w:val="00814874"/>
    <w:rsid w:val="00814884"/>
    <w:rsid w:val="00814C2F"/>
    <w:rsid w:val="00815BB1"/>
    <w:rsid w:val="0081674C"/>
    <w:rsid w:val="00816EDF"/>
    <w:rsid w:val="008171AF"/>
    <w:rsid w:val="0081723D"/>
    <w:rsid w:val="0081737A"/>
    <w:rsid w:val="00817903"/>
    <w:rsid w:val="008179CD"/>
    <w:rsid w:val="00817D5C"/>
    <w:rsid w:val="00817DA0"/>
    <w:rsid w:val="00817F9E"/>
    <w:rsid w:val="008201DF"/>
    <w:rsid w:val="0082033A"/>
    <w:rsid w:val="008206DB"/>
    <w:rsid w:val="00820DED"/>
    <w:rsid w:val="00820F10"/>
    <w:rsid w:val="0082120C"/>
    <w:rsid w:val="008212A8"/>
    <w:rsid w:val="008216C8"/>
    <w:rsid w:val="00821AD6"/>
    <w:rsid w:val="00821C2A"/>
    <w:rsid w:val="00821DD0"/>
    <w:rsid w:val="00822328"/>
    <w:rsid w:val="00822833"/>
    <w:rsid w:val="00822BFB"/>
    <w:rsid w:val="0082300B"/>
    <w:rsid w:val="00823015"/>
    <w:rsid w:val="008237A0"/>
    <w:rsid w:val="00823801"/>
    <w:rsid w:val="008238B2"/>
    <w:rsid w:val="00823936"/>
    <w:rsid w:val="00823A18"/>
    <w:rsid w:val="00823ADF"/>
    <w:rsid w:val="00823BE2"/>
    <w:rsid w:val="00823D91"/>
    <w:rsid w:val="0082406E"/>
    <w:rsid w:val="008245E1"/>
    <w:rsid w:val="008249C2"/>
    <w:rsid w:val="00824B8F"/>
    <w:rsid w:val="00824C16"/>
    <w:rsid w:val="00824E8A"/>
    <w:rsid w:val="00824F50"/>
    <w:rsid w:val="0082568E"/>
    <w:rsid w:val="008257A5"/>
    <w:rsid w:val="008257D4"/>
    <w:rsid w:val="00825DB8"/>
    <w:rsid w:val="00826003"/>
    <w:rsid w:val="008261B8"/>
    <w:rsid w:val="0082620B"/>
    <w:rsid w:val="00826218"/>
    <w:rsid w:val="0082647F"/>
    <w:rsid w:val="00826486"/>
    <w:rsid w:val="0082648F"/>
    <w:rsid w:val="008264B5"/>
    <w:rsid w:val="00826818"/>
    <w:rsid w:val="00826ABB"/>
    <w:rsid w:val="008275B0"/>
    <w:rsid w:val="0082773D"/>
    <w:rsid w:val="00827958"/>
    <w:rsid w:val="008279D4"/>
    <w:rsid w:val="00827D45"/>
    <w:rsid w:val="00827D8F"/>
    <w:rsid w:val="00830078"/>
    <w:rsid w:val="00830A57"/>
    <w:rsid w:val="00830E37"/>
    <w:rsid w:val="008310F0"/>
    <w:rsid w:val="008314A7"/>
    <w:rsid w:val="00831B1B"/>
    <w:rsid w:val="00831B89"/>
    <w:rsid w:val="00831FEA"/>
    <w:rsid w:val="00832084"/>
    <w:rsid w:val="0083227B"/>
    <w:rsid w:val="008325E8"/>
    <w:rsid w:val="00832650"/>
    <w:rsid w:val="0083272B"/>
    <w:rsid w:val="00832AD2"/>
    <w:rsid w:val="00832BEB"/>
    <w:rsid w:val="00832C59"/>
    <w:rsid w:val="00832C86"/>
    <w:rsid w:val="00832CC4"/>
    <w:rsid w:val="00833468"/>
    <w:rsid w:val="00833779"/>
    <w:rsid w:val="00833BD9"/>
    <w:rsid w:val="00834919"/>
    <w:rsid w:val="00835961"/>
    <w:rsid w:val="00835A2E"/>
    <w:rsid w:val="00835B9E"/>
    <w:rsid w:val="00835BEB"/>
    <w:rsid w:val="00835EBC"/>
    <w:rsid w:val="0083610F"/>
    <w:rsid w:val="00836167"/>
    <w:rsid w:val="0083648D"/>
    <w:rsid w:val="008366C4"/>
    <w:rsid w:val="00836845"/>
    <w:rsid w:val="00836BBE"/>
    <w:rsid w:val="00837008"/>
    <w:rsid w:val="008372B5"/>
    <w:rsid w:val="00837865"/>
    <w:rsid w:val="00837A72"/>
    <w:rsid w:val="00837F7A"/>
    <w:rsid w:val="008407C2"/>
    <w:rsid w:val="0084091E"/>
    <w:rsid w:val="00840D3C"/>
    <w:rsid w:val="00840DB2"/>
    <w:rsid w:val="00840F38"/>
    <w:rsid w:val="0084189D"/>
    <w:rsid w:val="00841AE4"/>
    <w:rsid w:val="00841DD4"/>
    <w:rsid w:val="0084206D"/>
    <w:rsid w:val="00842138"/>
    <w:rsid w:val="0084222C"/>
    <w:rsid w:val="00842539"/>
    <w:rsid w:val="00842800"/>
    <w:rsid w:val="00842B80"/>
    <w:rsid w:val="00843000"/>
    <w:rsid w:val="00843A89"/>
    <w:rsid w:val="00843D58"/>
    <w:rsid w:val="00843DE7"/>
    <w:rsid w:val="00843E4B"/>
    <w:rsid w:val="008440F0"/>
    <w:rsid w:val="00844103"/>
    <w:rsid w:val="00844323"/>
    <w:rsid w:val="00844783"/>
    <w:rsid w:val="00844ADE"/>
    <w:rsid w:val="00845609"/>
    <w:rsid w:val="0084582A"/>
    <w:rsid w:val="00845E75"/>
    <w:rsid w:val="00846F3D"/>
    <w:rsid w:val="00846FF8"/>
    <w:rsid w:val="0084729B"/>
    <w:rsid w:val="008472A2"/>
    <w:rsid w:val="008472B1"/>
    <w:rsid w:val="00847617"/>
    <w:rsid w:val="00847867"/>
    <w:rsid w:val="008479D3"/>
    <w:rsid w:val="00847EA3"/>
    <w:rsid w:val="00847F79"/>
    <w:rsid w:val="008500A8"/>
    <w:rsid w:val="00850291"/>
    <w:rsid w:val="00850702"/>
    <w:rsid w:val="0085073D"/>
    <w:rsid w:val="00850B83"/>
    <w:rsid w:val="00850FD4"/>
    <w:rsid w:val="00851014"/>
    <w:rsid w:val="008515A3"/>
    <w:rsid w:val="00852189"/>
    <w:rsid w:val="0085229B"/>
    <w:rsid w:val="008522E9"/>
    <w:rsid w:val="00852686"/>
    <w:rsid w:val="008526B9"/>
    <w:rsid w:val="008527CD"/>
    <w:rsid w:val="00852E5B"/>
    <w:rsid w:val="00853246"/>
    <w:rsid w:val="00853254"/>
    <w:rsid w:val="00853257"/>
    <w:rsid w:val="00853B29"/>
    <w:rsid w:val="008545C4"/>
    <w:rsid w:val="00854B89"/>
    <w:rsid w:val="00854DF1"/>
    <w:rsid w:val="00854E3F"/>
    <w:rsid w:val="00854F40"/>
    <w:rsid w:val="008556B4"/>
    <w:rsid w:val="00855808"/>
    <w:rsid w:val="0085581F"/>
    <w:rsid w:val="00855989"/>
    <w:rsid w:val="00856070"/>
    <w:rsid w:val="008560EC"/>
    <w:rsid w:val="008560FD"/>
    <w:rsid w:val="008565B7"/>
    <w:rsid w:val="008566C1"/>
    <w:rsid w:val="00856FAB"/>
    <w:rsid w:val="00857323"/>
    <w:rsid w:val="00857919"/>
    <w:rsid w:val="00857C2C"/>
    <w:rsid w:val="00860A4E"/>
    <w:rsid w:val="00860B56"/>
    <w:rsid w:val="008612BC"/>
    <w:rsid w:val="0086132C"/>
    <w:rsid w:val="0086178C"/>
    <w:rsid w:val="00861939"/>
    <w:rsid w:val="00861940"/>
    <w:rsid w:val="00861948"/>
    <w:rsid w:val="00861F26"/>
    <w:rsid w:val="008621C2"/>
    <w:rsid w:val="00862686"/>
    <w:rsid w:val="00862711"/>
    <w:rsid w:val="00862851"/>
    <w:rsid w:val="00862C88"/>
    <w:rsid w:val="00862DBF"/>
    <w:rsid w:val="00862EA8"/>
    <w:rsid w:val="00863855"/>
    <w:rsid w:val="00863996"/>
    <w:rsid w:val="008639A0"/>
    <w:rsid w:val="00863A1F"/>
    <w:rsid w:val="00863DA8"/>
    <w:rsid w:val="00863F85"/>
    <w:rsid w:val="00864A18"/>
    <w:rsid w:val="00864B1E"/>
    <w:rsid w:val="008653C0"/>
    <w:rsid w:val="0086560B"/>
    <w:rsid w:val="00865690"/>
    <w:rsid w:val="008659CC"/>
    <w:rsid w:val="00865D66"/>
    <w:rsid w:val="00866293"/>
    <w:rsid w:val="0086633E"/>
    <w:rsid w:val="00866372"/>
    <w:rsid w:val="00866436"/>
    <w:rsid w:val="0086669E"/>
    <w:rsid w:val="008668BE"/>
    <w:rsid w:val="00866960"/>
    <w:rsid w:val="00866A35"/>
    <w:rsid w:val="008670F9"/>
    <w:rsid w:val="00867450"/>
    <w:rsid w:val="00867FF9"/>
    <w:rsid w:val="0087082E"/>
    <w:rsid w:val="00870849"/>
    <w:rsid w:val="00870AFB"/>
    <w:rsid w:val="00870D86"/>
    <w:rsid w:val="00871806"/>
    <w:rsid w:val="008718C2"/>
    <w:rsid w:val="00871974"/>
    <w:rsid w:val="00871E6E"/>
    <w:rsid w:val="00872CF3"/>
    <w:rsid w:val="008732CD"/>
    <w:rsid w:val="00873391"/>
    <w:rsid w:val="00873469"/>
    <w:rsid w:val="00873851"/>
    <w:rsid w:val="008739F5"/>
    <w:rsid w:val="00873A88"/>
    <w:rsid w:val="00873B8C"/>
    <w:rsid w:val="00874032"/>
    <w:rsid w:val="00874068"/>
    <w:rsid w:val="00874077"/>
    <w:rsid w:val="00874328"/>
    <w:rsid w:val="0087444F"/>
    <w:rsid w:val="00874587"/>
    <w:rsid w:val="0087474D"/>
    <w:rsid w:val="008748E6"/>
    <w:rsid w:val="00874EA3"/>
    <w:rsid w:val="008750EA"/>
    <w:rsid w:val="008756E3"/>
    <w:rsid w:val="008760F6"/>
    <w:rsid w:val="00876300"/>
    <w:rsid w:val="00876841"/>
    <w:rsid w:val="00876871"/>
    <w:rsid w:val="008768C3"/>
    <w:rsid w:val="00876DD7"/>
    <w:rsid w:val="00876F62"/>
    <w:rsid w:val="0087714E"/>
    <w:rsid w:val="00877225"/>
    <w:rsid w:val="0087760A"/>
    <w:rsid w:val="00877815"/>
    <w:rsid w:val="00877827"/>
    <w:rsid w:val="00880AFB"/>
    <w:rsid w:val="00880B1D"/>
    <w:rsid w:val="00881100"/>
    <w:rsid w:val="00881DF7"/>
    <w:rsid w:val="00881E46"/>
    <w:rsid w:val="00881E9A"/>
    <w:rsid w:val="00882155"/>
    <w:rsid w:val="0088228F"/>
    <w:rsid w:val="00882316"/>
    <w:rsid w:val="0088235A"/>
    <w:rsid w:val="008826C3"/>
    <w:rsid w:val="0088290C"/>
    <w:rsid w:val="00882E1F"/>
    <w:rsid w:val="00882FEF"/>
    <w:rsid w:val="00883229"/>
    <w:rsid w:val="008832CB"/>
    <w:rsid w:val="008833B6"/>
    <w:rsid w:val="008833C6"/>
    <w:rsid w:val="008836BA"/>
    <w:rsid w:val="0088374F"/>
    <w:rsid w:val="00883CE1"/>
    <w:rsid w:val="008840DB"/>
    <w:rsid w:val="008843C5"/>
    <w:rsid w:val="00884887"/>
    <w:rsid w:val="008849A1"/>
    <w:rsid w:val="00884DB6"/>
    <w:rsid w:val="00884E3C"/>
    <w:rsid w:val="00885058"/>
    <w:rsid w:val="008855D6"/>
    <w:rsid w:val="0088598A"/>
    <w:rsid w:val="00885A83"/>
    <w:rsid w:val="00886160"/>
    <w:rsid w:val="0088646F"/>
    <w:rsid w:val="00886AA1"/>
    <w:rsid w:val="00886BA4"/>
    <w:rsid w:val="00887236"/>
    <w:rsid w:val="00887994"/>
    <w:rsid w:val="00887F0A"/>
    <w:rsid w:val="008902B9"/>
    <w:rsid w:val="008904C0"/>
    <w:rsid w:val="00890899"/>
    <w:rsid w:val="008915D2"/>
    <w:rsid w:val="00891991"/>
    <w:rsid w:val="00891B0B"/>
    <w:rsid w:val="00891D9A"/>
    <w:rsid w:val="00891EB2"/>
    <w:rsid w:val="008920EA"/>
    <w:rsid w:val="008921C9"/>
    <w:rsid w:val="00892717"/>
    <w:rsid w:val="00892C31"/>
    <w:rsid w:val="00893AE0"/>
    <w:rsid w:val="00893BA1"/>
    <w:rsid w:val="00893FEA"/>
    <w:rsid w:val="00894124"/>
    <w:rsid w:val="00894197"/>
    <w:rsid w:val="00894470"/>
    <w:rsid w:val="00894719"/>
    <w:rsid w:val="00894A88"/>
    <w:rsid w:val="00894FE7"/>
    <w:rsid w:val="0089536C"/>
    <w:rsid w:val="00895B99"/>
    <w:rsid w:val="00895BE2"/>
    <w:rsid w:val="00895C45"/>
    <w:rsid w:val="00895E7E"/>
    <w:rsid w:val="008962B6"/>
    <w:rsid w:val="008965F7"/>
    <w:rsid w:val="00896623"/>
    <w:rsid w:val="00896C80"/>
    <w:rsid w:val="00896FD2"/>
    <w:rsid w:val="00897229"/>
    <w:rsid w:val="00897278"/>
    <w:rsid w:val="00897291"/>
    <w:rsid w:val="00897383"/>
    <w:rsid w:val="008A040D"/>
    <w:rsid w:val="008A0EAC"/>
    <w:rsid w:val="008A12D1"/>
    <w:rsid w:val="008A1421"/>
    <w:rsid w:val="008A151D"/>
    <w:rsid w:val="008A162B"/>
    <w:rsid w:val="008A1E98"/>
    <w:rsid w:val="008A2815"/>
    <w:rsid w:val="008A28A8"/>
    <w:rsid w:val="008A2A08"/>
    <w:rsid w:val="008A2E56"/>
    <w:rsid w:val="008A34E6"/>
    <w:rsid w:val="008A3FCA"/>
    <w:rsid w:val="008A40D1"/>
    <w:rsid w:val="008A411A"/>
    <w:rsid w:val="008A4678"/>
    <w:rsid w:val="008A4879"/>
    <w:rsid w:val="008A4BD9"/>
    <w:rsid w:val="008A4EBB"/>
    <w:rsid w:val="008A5034"/>
    <w:rsid w:val="008A539F"/>
    <w:rsid w:val="008A55DB"/>
    <w:rsid w:val="008A5654"/>
    <w:rsid w:val="008A5A8C"/>
    <w:rsid w:val="008A6242"/>
    <w:rsid w:val="008A6D44"/>
    <w:rsid w:val="008A6E87"/>
    <w:rsid w:val="008A6EB9"/>
    <w:rsid w:val="008A7135"/>
    <w:rsid w:val="008A713C"/>
    <w:rsid w:val="008A7204"/>
    <w:rsid w:val="008A7541"/>
    <w:rsid w:val="008A7648"/>
    <w:rsid w:val="008A7EB9"/>
    <w:rsid w:val="008B06D9"/>
    <w:rsid w:val="008B0A0F"/>
    <w:rsid w:val="008B0E2A"/>
    <w:rsid w:val="008B1118"/>
    <w:rsid w:val="008B17A9"/>
    <w:rsid w:val="008B1829"/>
    <w:rsid w:val="008B185D"/>
    <w:rsid w:val="008B22BA"/>
    <w:rsid w:val="008B2C98"/>
    <w:rsid w:val="008B2D2E"/>
    <w:rsid w:val="008B2D6F"/>
    <w:rsid w:val="008B3141"/>
    <w:rsid w:val="008B3178"/>
    <w:rsid w:val="008B3709"/>
    <w:rsid w:val="008B3EB5"/>
    <w:rsid w:val="008B3F57"/>
    <w:rsid w:val="008B41E6"/>
    <w:rsid w:val="008B435C"/>
    <w:rsid w:val="008B520D"/>
    <w:rsid w:val="008B5581"/>
    <w:rsid w:val="008B64F7"/>
    <w:rsid w:val="008B6859"/>
    <w:rsid w:val="008B685C"/>
    <w:rsid w:val="008B6895"/>
    <w:rsid w:val="008B721E"/>
    <w:rsid w:val="008B7379"/>
    <w:rsid w:val="008B75B6"/>
    <w:rsid w:val="008B7C1C"/>
    <w:rsid w:val="008B7D28"/>
    <w:rsid w:val="008C0018"/>
    <w:rsid w:val="008C048A"/>
    <w:rsid w:val="008C0772"/>
    <w:rsid w:val="008C0CF5"/>
    <w:rsid w:val="008C0DC8"/>
    <w:rsid w:val="008C1579"/>
    <w:rsid w:val="008C1873"/>
    <w:rsid w:val="008C1C3D"/>
    <w:rsid w:val="008C1E3B"/>
    <w:rsid w:val="008C1FE1"/>
    <w:rsid w:val="008C204B"/>
    <w:rsid w:val="008C22CC"/>
    <w:rsid w:val="008C27B3"/>
    <w:rsid w:val="008C2C95"/>
    <w:rsid w:val="008C3214"/>
    <w:rsid w:val="008C3290"/>
    <w:rsid w:val="008C3464"/>
    <w:rsid w:val="008C3768"/>
    <w:rsid w:val="008C4D0A"/>
    <w:rsid w:val="008C4E12"/>
    <w:rsid w:val="008C52A7"/>
    <w:rsid w:val="008C553A"/>
    <w:rsid w:val="008C5757"/>
    <w:rsid w:val="008C5D48"/>
    <w:rsid w:val="008C5DAC"/>
    <w:rsid w:val="008C5DCC"/>
    <w:rsid w:val="008C5FB9"/>
    <w:rsid w:val="008C64DA"/>
    <w:rsid w:val="008C650F"/>
    <w:rsid w:val="008C6B7F"/>
    <w:rsid w:val="008C6F4F"/>
    <w:rsid w:val="008C7162"/>
    <w:rsid w:val="008C749E"/>
    <w:rsid w:val="008D0030"/>
    <w:rsid w:val="008D011A"/>
    <w:rsid w:val="008D023D"/>
    <w:rsid w:val="008D02CF"/>
    <w:rsid w:val="008D044A"/>
    <w:rsid w:val="008D079F"/>
    <w:rsid w:val="008D07E9"/>
    <w:rsid w:val="008D084F"/>
    <w:rsid w:val="008D0AF1"/>
    <w:rsid w:val="008D151B"/>
    <w:rsid w:val="008D1758"/>
    <w:rsid w:val="008D1D72"/>
    <w:rsid w:val="008D28EA"/>
    <w:rsid w:val="008D2C17"/>
    <w:rsid w:val="008D2CCE"/>
    <w:rsid w:val="008D2DF4"/>
    <w:rsid w:val="008D2EF7"/>
    <w:rsid w:val="008D391D"/>
    <w:rsid w:val="008D3AAD"/>
    <w:rsid w:val="008D414D"/>
    <w:rsid w:val="008D42C6"/>
    <w:rsid w:val="008D42E1"/>
    <w:rsid w:val="008D431F"/>
    <w:rsid w:val="008D461C"/>
    <w:rsid w:val="008D4EB7"/>
    <w:rsid w:val="008D5194"/>
    <w:rsid w:val="008D640C"/>
    <w:rsid w:val="008D66F1"/>
    <w:rsid w:val="008D67E3"/>
    <w:rsid w:val="008D69AF"/>
    <w:rsid w:val="008D6A6E"/>
    <w:rsid w:val="008D6C91"/>
    <w:rsid w:val="008D6E45"/>
    <w:rsid w:val="008D772F"/>
    <w:rsid w:val="008D7846"/>
    <w:rsid w:val="008D7FD5"/>
    <w:rsid w:val="008D7FF2"/>
    <w:rsid w:val="008D7FF5"/>
    <w:rsid w:val="008E0786"/>
    <w:rsid w:val="008E10FC"/>
    <w:rsid w:val="008E1499"/>
    <w:rsid w:val="008E19CE"/>
    <w:rsid w:val="008E2129"/>
    <w:rsid w:val="008E23E8"/>
    <w:rsid w:val="008E2A41"/>
    <w:rsid w:val="008E2D5D"/>
    <w:rsid w:val="008E2DBB"/>
    <w:rsid w:val="008E2FE6"/>
    <w:rsid w:val="008E30B4"/>
    <w:rsid w:val="008E3385"/>
    <w:rsid w:val="008E35B0"/>
    <w:rsid w:val="008E3665"/>
    <w:rsid w:val="008E36B4"/>
    <w:rsid w:val="008E382A"/>
    <w:rsid w:val="008E3B61"/>
    <w:rsid w:val="008E3C68"/>
    <w:rsid w:val="008E488A"/>
    <w:rsid w:val="008E4B36"/>
    <w:rsid w:val="008E4D9E"/>
    <w:rsid w:val="008E5C92"/>
    <w:rsid w:val="008E5DFA"/>
    <w:rsid w:val="008E646F"/>
    <w:rsid w:val="008E6697"/>
    <w:rsid w:val="008E679C"/>
    <w:rsid w:val="008E684B"/>
    <w:rsid w:val="008E6934"/>
    <w:rsid w:val="008E6C00"/>
    <w:rsid w:val="008E6E68"/>
    <w:rsid w:val="008E7524"/>
    <w:rsid w:val="008F03E0"/>
    <w:rsid w:val="008F04FF"/>
    <w:rsid w:val="008F050F"/>
    <w:rsid w:val="008F06E5"/>
    <w:rsid w:val="008F0A61"/>
    <w:rsid w:val="008F13FA"/>
    <w:rsid w:val="008F140F"/>
    <w:rsid w:val="008F1578"/>
    <w:rsid w:val="008F17C0"/>
    <w:rsid w:val="008F1B9D"/>
    <w:rsid w:val="008F1BE7"/>
    <w:rsid w:val="008F2DB1"/>
    <w:rsid w:val="008F32D1"/>
    <w:rsid w:val="008F32ED"/>
    <w:rsid w:val="008F346C"/>
    <w:rsid w:val="008F387A"/>
    <w:rsid w:val="008F3F5C"/>
    <w:rsid w:val="008F4088"/>
    <w:rsid w:val="008F411C"/>
    <w:rsid w:val="008F41F0"/>
    <w:rsid w:val="008F42EF"/>
    <w:rsid w:val="008F4EAD"/>
    <w:rsid w:val="008F50F5"/>
    <w:rsid w:val="008F511C"/>
    <w:rsid w:val="008F513A"/>
    <w:rsid w:val="008F5376"/>
    <w:rsid w:val="008F565C"/>
    <w:rsid w:val="008F58E7"/>
    <w:rsid w:val="008F5DB5"/>
    <w:rsid w:val="008F6281"/>
    <w:rsid w:val="008F655B"/>
    <w:rsid w:val="008F6617"/>
    <w:rsid w:val="008F666D"/>
    <w:rsid w:val="008F6767"/>
    <w:rsid w:val="008F677C"/>
    <w:rsid w:val="008F6ABF"/>
    <w:rsid w:val="008F7198"/>
    <w:rsid w:val="008F72F0"/>
    <w:rsid w:val="00900040"/>
    <w:rsid w:val="00900DA9"/>
    <w:rsid w:val="00900F98"/>
    <w:rsid w:val="00901B14"/>
    <w:rsid w:val="00901C6A"/>
    <w:rsid w:val="009020D8"/>
    <w:rsid w:val="009021B6"/>
    <w:rsid w:val="00902329"/>
    <w:rsid w:val="0090271B"/>
    <w:rsid w:val="0090289D"/>
    <w:rsid w:val="00902A16"/>
    <w:rsid w:val="00902A25"/>
    <w:rsid w:val="00902A78"/>
    <w:rsid w:val="00902BCE"/>
    <w:rsid w:val="00902FD3"/>
    <w:rsid w:val="0090328D"/>
    <w:rsid w:val="00903E6F"/>
    <w:rsid w:val="00903F3B"/>
    <w:rsid w:val="00904595"/>
    <w:rsid w:val="009046A6"/>
    <w:rsid w:val="009049C4"/>
    <w:rsid w:val="00904C65"/>
    <w:rsid w:val="00905095"/>
    <w:rsid w:val="0090546D"/>
    <w:rsid w:val="00905584"/>
    <w:rsid w:val="00905C5F"/>
    <w:rsid w:val="00905E93"/>
    <w:rsid w:val="0090635B"/>
    <w:rsid w:val="0090648A"/>
    <w:rsid w:val="009066F7"/>
    <w:rsid w:val="00906D3F"/>
    <w:rsid w:val="00906E53"/>
    <w:rsid w:val="0090768A"/>
    <w:rsid w:val="00907D53"/>
    <w:rsid w:val="009103EF"/>
    <w:rsid w:val="0091065D"/>
    <w:rsid w:val="0091081F"/>
    <w:rsid w:val="009108B6"/>
    <w:rsid w:val="00910F65"/>
    <w:rsid w:val="0091100D"/>
    <w:rsid w:val="009112D9"/>
    <w:rsid w:val="00911631"/>
    <w:rsid w:val="00911788"/>
    <w:rsid w:val="00911A41"/>
    <w:rsid w:val="00912055"/>
    <w:rsid w:val="0091213C"/>
    <w:rsid w:val="0091224A"/>
    <w:rsid w:val="00912770"/>
    <w:rsid w:val="0091294D"/>
    <w:rsid w:val="00912AFA"/>
    <w:rsid w:val="00913B02"/>
    <w:rsid w:val="00913B2E"/>
    <w:rsid w:val="00913FC1"/>
    <w:rsid w:val="00914774"/>
    <w:rsid w:val="00914B45"/>
    <w:rsid w:val="00915133"/>
    <w:rsid w:val="009153A4"/>
    <w:rsid w:val="009154AA"/>
    <w:rsid w:val="009154BF"/>
    <w:rsid w:val="009154F4"/>
    <w:rsid w:val="0091555E"/>
    <w:rsid w:val="009156DD"/>
    <w:rsid w:val="00915AD7"/>
    <w:rsid w:val="00915C27"/>
    <w:rsid w:val="00916426"/>
    <w:rsid w:val="00916576"/>
    <w:rsid w:val="00916742"/>
    <w:rsid w:val="0091680E"/>
    <w:rsid w:val="00916AEF"/>
    <w:rsid w:val="00916D0A"/>
    <w:rsid w:val="00916EDF"/>
    <w:rsid w:val="0091782F"/>
    <w:rsid w:val="00917972"/>
    <w:rsid w:val="00917FD3"/>
    <w:rsid w:val="00920163"/>
    <w:rsid w:val="009204DD"/>
    <w:rsid w:val="0092053B"/>
    <w:rsid w:val="00920655"/>
    <w:rsid w:val="00920963"/>
    <w:rsid w:val="00920E1A"/>
    <w:rsid w:val="00920E9D"/>
    <w:rsid w:val="00920F92"/>
    <w:rsid w:val="009212E5"/>
    <w:rsid w:val="009213F1"/>
    <w:rsid w:val="009215BB"/>
    <w:rsid w:val="00921797"/>
    <w:rsid w:val="00921ADC"/>
    <w:rsid w:val="00921AEE"/>
    <w:rsid w:val="00922EBC"/>
    <w:rsid w:val="0092304B"/>
    <w:rsid w:val="0092379E"/>
    <w:rsid w:val="009238E3"/>
    <w:rsid w:val="00924146"/>
    <w:rsid w:val="009241A4"/>
    <w:rsid w:val="00924313"/>
    <w:rsid w:val="009246E1"/>
    <w:rsid w:val="00924A4C"/>
    <w:rsid w:val="00924A7F"/>
    <w:rsid w:val="00924C03"/>
    <w:rsid w:val="009251EA"/>
    <w:rsid w:val="00925645"/>
    <w:rsid w:val="00925E04"/>
    <w:rsid w:val="00925EE8"/>
    <w:rsid w:val="00926BEA"/>
    <w:rsid w:val="00927429"/>
    <w:rsid w:val="00927F15"/>
    <w:rsid w:val="00927F96"/>
    <w:rsid w:val="00930555"/>
    <w:rsid w:val="009308AB"/>
    <w:rsid w:val="00930A38"/>
    <w:rsid w:val="009310CF"/>
    <w:rsid w:val="009311D0"/>
    <w:rsid w:val="009311DA"/>
    <w:rsid w:val="00931BD0"/>
    <w:rsid w:val="00932105"/>
    <w:rsid w:val="009327D7"/>
    <w:rsid w:val="009328B2"/>
    <w:rsid w:val="00933A29"/>
    <w:rsid w:val="00933B6E"/>
    <w:rsid w:val="00933C1C"/>
    <w:rsid w:val="00934115"/>
    <w:rsid w:val="00934244"/>
    <w:rsid w:val="00934A54"/>
    <w:rsid w:val="00934B48"/>
    <w:rsid w:val="00934C98"/>
    <w:rsid w:val="00935CA7"/>
    <w:rsid w:val="00935D95"/>
    <w:rsid w:val="0093649D"/>
    <w:rsid w:val="0093651E"/>
    <w:rsid w:val="0093685E"/>
    <w:rsid w:val="009368AD"/>
    <w:rsid w:val="00936A97"/>
    <w:rsid w:val="00936DB2"/>
    <w:rsid w:val="00936E17"/>
    <w:rsid w:val="00937194"/>
    <w:rsid w:val="009371C5"/>
    <w:rsid w:val="00937264"/>
    <w:rsid w:val="009373C0"/>
    <w:rsid w:val="00937526"/>
    <w:rsid w:val="00937A62"/>
    <w:rsid w:val="00937C99"/>
    <w:rsid w:val="00937D92"/>
    <w:rsid w:val="00937FB0"/>
    <w:rsid w:val="00940237"/>
    <w:rsid w:val="00940687"/>
    <w:rsid w:val="00940CAA"/>
    <w:rsid w:val="009410FF"/>
    <w:rsid w:val="009412A9"/>
    <w:rsid w:val="009412AC"/>
    <w:rsid w:val="00941365"/>
    <w:rsid w:val="00941B8A"/>
    <w:rsid w:val="00942CF2"/>
    <w:rsid w:val="00943014"/>
    <w:rsid w:val="0094319E"/>
    <w:rsid w:val="0094338E"/>
    <w:rsid w:val="009433DC"/>
    <w:rsid w:val="00943547"/>
    <w:rsid w:val="00943BB0"/>
    <w:rsid w:val="00943DB7"/>
    <w:rsid w:val="00943E25"/>
    <w:rsid w:val="00943E4C"/>
    <w:rsid w:val="00944AF4"/>
    <w:rsid w:val="00944D6F"/>
    <w:rsid w:val="00944F55"/>
    <w:rsid w:val="009451DF"/>
    <w:rsid w:val="0094563A"/>
    <w:rsid w:val="0094585E"/>
    <w:rsid w:val="009458DD"/>
    <w:rsid w:val="00945B0E"/>
    <w:rsid w:val="00945D94"/>
    <w:rsid w:val="00945DB5"/>
    <w:rsid w:val="00946148"/>
    <w:rsid w:val="0094615F"/>
    <w:rsid w:val="009464F1"/>
    <w:rsid w:val="00946DB4"/>
    <w:rsid w:val="00947A51"/>
    <w:rsid w:val="00947F3C"/>
    <w:rsid w:val="0095011A"/>
    <w:rsid w:val="009501AD"/>
    <w:rsid w:val="00950298"/>
    <w:rsid w:val="0095032A"/>
    <w:rsid w:val="009504EF"/>
    <w:rsid w:val="009512A7"/>
    <w:rsid w:val="00951534"/>
    <w:rsid w:val="00951576"/>
    <w:rsid w:val="00951783"/>
    <w:rsid w:val="00951804"/>
    <w:rsid w:val="0095198D"/>
    <w:rsid w:val="00951AE8"/>
    <w:rsid w:val="00951F09"/>
    <w:rsid w:val="00952188"/>
    <w:rsid w:val="009522D3"/>
    <w:rsid w:val="0095244C"/>
    <w:rsid w:val="009525BB"/>
    <w:rsid w:val="00952861"/>
    <w:rsid w:val="00952A62"/>
    <w:rsid w:val="00952D9D"/>
    <w:rsid w:val="00952E6F"/>
    <w:rsid w:val="0095335B"/>
    <w:rsid w:val="009533B4"/>
    <w:rsid w:val="00953C6E"/>
    <w:rsid w:val="00954349"/>
    <w:rsid w:val="009545B3"/>
    <w:rsid w:val="00955188"/>
    <w:rsid w:val="009551DC"/>
    <w:rsid w:val="0095527E"/>
    <w:rsid w:val="00955845"/>
    <w:rsid w:val="009558DE"/>
    <w:rsid w:val="00955CCA"/>
    <w:rsid w:val="009563F4"/>
    <w:rsid w:val="0095652E"/>
    <w:rsid w:val="009569A7"/>
    <w:rsid w:val="00956C64"/>
    <w:rsid w:val="00956FF4"/>
    <w:rsid w:val="009570E9"/>
    <w:rsid w:val="0095753D"/>
    <w:rsid w:val="009576EA"/>
    <w:rsid w:val="00957922"/>
    <w:rsid w:val="00957AFF"/>
    <w:rsid w:val="009604FB"/>
    <w:rsid w:val="00960799"/>
    <w:rsid w:val="009608F9"/>
    <w:rsid w:val="00960D59"/>
    <w:rsid w:val="00961603"/>
    <w:rsid w:val="00961AC8"/>
    <w:rsid w:val="009624CC"/>
    <w:rsid w:val="009629EC"/>
    <w:rsid w:val="00962AB8"/>
    <w:rsid w:val="0096301C"/>
    <w:rsid w:val="0096304F"/>
    <w:rsid w:val="009632D6"/>
    <w:rsid w:val="00963858"/>
    <w:rsid w:val="00963860"/>
    <w:rsid w:val="00963A1F"/>
    <w:rsid w:val="00963C26"/>
    <w:rsid w:val="0096440C"/>
    <w:rsid w:val="00964893"/>
    <w:rsid w:val="00964AC2"/>
    <w:rsid w:val="009654CC"/>
    <w:rsid w:val="009659AA"/>
    <w:rsid w:val="00965EED"/>
    <w:rsid w:val="00965FEF"/>
    <w:rsid w:val="009666F2"/>
    <w:rsid w:val="00966A27"/>
    <w:rsid w:val="00966D54"/>
    <w:rsid w:val="00966E85"/>
    <w:rsid w:val="009670C9"/>
    <w:rsid w:val="00967668"/>
    <w:rsid w:val="009676E2"/>
    <w:rsid w:val="00967768"/>
    <w:rsid w:val="00967D62"/>
    <w:rsid w:val="0097005E"/>
    <w:rsid w:val="00970858"/>
    <w:rsid w:val="00970B4F"/>
    <w:rsid w:val="00971254"/>
    <w:rsid w:val="00971680"/>
    <w:rsid w:val="00971848"/>
    <w:rsid w:val="009719B6"/>
    <w:rsid w:val="00971D82"/>
    <w:rsid w:val="00971E10"/>
    <w:rsid w:val="00972157"/>
    <w:rsid w:val="0097217D"/>
    <w:rsid w:val="00972D30"/>
    <w:rsid w:val="009730BC"/>
    <w:rsid w:val="009737A1"/>
    <w:rsid w:val="009737A8"/>
    <w:rsid w:val="00973BDB"/>
    <w:rsid w:val="00973EAF"/>
    <w:rsid w:val="00973F11"/>
    <w:rsid w:val="009740A9"/>
    <w:rsid w:val="00974187"/>
    <w:rsid w:val="00975585"/>
    <w:rsid w:val="009756DD"/>
    <w:rsid w:val="009758C3"/>
    <w:rsid w:val="00975E59"/>
    <w:rsid w:val="00975E7B"/>
    <w:rsid w:val="00975EB1"/>
    <w:rsid w:val="00975FAB"/>
    <w:rsid w:val="00975FE1"/>
    <w:rsid w:val="00976289"/>
    <w:rsid w:val="009764DB"/>
    <w:rsid w:val="009765A2"/>
    <w:rsid w:val="0097688F"/>
    <w:rsid w:val="00976C5C"/>
    <w:rsid w:val="00976D13"/>
    <w:rsid w:val="00976E2B"/>
    <w:rsid w:val="00977C50"/>
    <w:rsid w:val="0098051C"/>
    <w:rsid w:val="009805B2"/>
    <w:rsid w:val="0098075B"/>
    <w:rsid w:val="009807BE"/>
    <w:rsid w:val="0098099D"/>
    <w:rsid w:val="00980A3A"/>
    <w:rsid w:val="00980ABE"/>
    <w:rsid w:val="00980E66"/>
    <w:rsid w:val="00980E8F"/>
    <w:rsid w:val="00980F4D"/>
    <w:rsid w:val="00981321"/>
    <w:rsid w:val="0098140C"/>
    <w:rsid w:val="00981451"/>
    <w:rsid w:val="0098155E"/>
    <w:rsid w:val="009815C1"/>
    <w:rsid w:val="00981849"/>
    <w:rsid w:val="00981B7A"/>
    <w:rsid w:val="00981BA3"/>
    <w:rsid w:val="00982E99"/>
    <w:rsid w:val="009830DB"/>
    <w:rsid w:val="00983144"/>
    <w:rsid w:val="00983310"/>
    <w:rsid w:val="00983326"/>
    <w:rsid w:val="00983626"/>
    <w:rsid w:val="00983CE0"/>
    <w:rsid w:val="00983D5A"/>
    <w:rsid w:val="0098436B"/>
    <w:rsid w:val="009843FF"/>
    <w:rsid w:val="00984407"/>
    <w:rsid w:val="009844EB"/>
    <w:rsid w:val="0098461D"/>
    <w:rsid w:val="00984F47"/>
    <w:rsid w:val="00985131"/>
    <w:rsid w:val="009851CB"/>
    <w:rsid w:val="009853E3"/>
    <w:rsid w:val="009853EE"/>
    <w:rsid w:val="0098605E"/>
    <w:rsid w:val="00986580"/>
    <w:rsid w:val="00986A0A"/>
    <w:rsid w:val="00986B46"/>
    <w:rsid w:val="00987D6E"/>
    <w:rsid w:val="00987F63"/>
    <w:rsid w:val="00990060"/>
    <w:rsid w:val="009900E6"/>
    <w:rsid w:val="009900F2"/>
    <w:rsid w:val="009908F4"/>
    <w:rsid w:val="00990D29"/>
    <w:rsid w:val="00991AA9"/>
    <w:rsid w:val="00991B6E"/>
    <w:rsid w:val="00991DF9"/>
    <w:rsid w:val="00991FFC"/>
    <w:rsid w:val="00992034"/>
    <w:rsid w:val="00992541"/>
    <w:rsid w:val="0099295D"/>
    <w:rsid w:val="00992D9C"/>
    <w:rsid w:val="00992F77"/>
    <w:rsid w:val="00993225"/>
    <w:rsid w:val="009935AD"/>
    <w:rsid w:val="009936A3"/>
    <w:rsid w:val="009938F8"/>
    <w:rsid w:val="00993A15"/>
    <w:rsid w:val="0099403A"/>
    <w:rsid w:val="00994243"/>
    <w:rsid w:val="009944AE"/>
    <w:rsid w:val="009945C8"/>
    <w:rsid w:val="00994DA6"/>
    <w:rsid w:val="00994DF7"/>
    <w:rsid w:val="00994FDF"/>
    <w:rsid w:val="0099568B"/>
    <w:rsid w:val="00995778"/>
    <w:rsid w:val="009957F4"/>
    <w:rsid w:val="0099591B"/>
    <w:rsid w:val="00995CC1"/>
    <w:rsid w:val="00996160"/>
    <w:rsid w:val="00996246"/>
    <w:rsid w:val="009962B9"/>
    <w:rsid w:val="009967AB"/>
    <w:rsid w:val="009967D0"/>
    <w:rsid w:val="00996C7F"/>
    <w:rsid w:val="00996FEA"/>
    <w:rsid w:val="009A0B98"/>
    <w:rsid w:val="009A0BAB"/>
    <w:rsid w:val="009A0EE0"/>
    <w:rsid w:val="009A136B"/>
    <w:rsid w:val="009A1E88"/>
    <w:rsid w:val="009A29C8"/>
    <w:rsid w:val="009A2E04"/>
    <w:rsid w:val="009A3565"/>
    <w:rsid w:val="009A3614"/>
    <w:rsid w:val="009A36CF"/>
    <w:rsid w:val="009A3754"/>
    <w:rsid w:val="009A43DC"/>
    <w:rsid w:val="009A4868"/>
    <w:rsid w:val="009A4B08"/>
    <w:rsid w:val="009A4C64"/>
    <w:rsid w:val="009A4CD5"/>
    <w:rsid w:val="009A5522"/>
    <w:rsid w:val="009A554E"/>
    <w:rsid w:val="009A5745"/>
    <w:rsid w:val="009A5AD0"/>
    <w:rsid w:val="009A5B07"/>
    <w:rsid w:val="009A5D26"/>
    <w:rsid w:val="009A5E7D"/>
    <w:rsid w:val="009A623D"/>
    <w:rsid w:val="009A627C"/>
    <w:rsid w:val="009A6AEF"/>
    <w:rsid w:val="009A6F9A"/>
    <w:rsid w:val="009A6FC1"/>
    <w:rsid w:val="009A707C"/>
    <w:rsid w:val="009A72BE"/>
    <w:rsid w:val="009A73B3"/>
    <w:rsid w:val="009A76E3"/>
    <w:rsid w:val="009A7917"/>
    <w:rsid w:val="009A7E67"/>
    <w:rsid w:val="009B0143"/>
    <w:rsid w:val="009B03B3"/>
    <w:rsid w:val="009B0DE9"/>
    <w:rsid w:val="009B13FF"/>
    <w:rsid w:val="009B166D"/>
    <w:rsid w:val="009B1C0A"/>
    <w:rsid w:val="009B2085"/>
    <w:rsid w:val="009B2391"/>
    <w:rsid w:val="009B2456"/>
    <w:rsid w:val="009B25BF"/>
    <w:rsid w:val="009B283A"/>
    <w:rsid w:val="009B2A8E"/>
    <w:rsid w:val="009B2B99"/>
    <w:rsid w:val="009B30CC"/>
    <w:rsid w:val="009B327C"/>
    <w:rsid w:val="009B32F3"/>
    <w:rsid w:val="009B354C"/>
    <w:rsid w:val="009B36C8"/>
    <w:rsid w:val="009B3A7A"/>
    <w:rsid w:val="009B3BAB"/>
    <w:rsid w:val="009B3CA2"/>
    <w:rsid w:val="009B460A"/>
    <w:rsid w:val="009B4B0A"/>
    <w:rsid w:val="009B5037"/>
    <w:rsid w:val="009B5053"/>
    <w:rsid w:val="009B51EE"/>
    <w:rsid w:val="009B5312"/>
    <w:rsid w:val="009B55AB"/>
    <w:rsid w:val="009B5695"/>
    <w:rsid w:val="009B59A4"/>
    <w:rsid w:val="009B5C8F"/>
    <w:rsid w:val="009B5E10"/>
    <w:rsid w:val="009B5F5A"/>
    <w:rsid w:val="009B5F69"/>
    <w:rsid w:val="009B5F97"/>
    <w:rsid w:val="009B6016"/>
    <w:rsid w:val="009B6123"/>
    <w:rsid w:val="009B6534"/>
    <w:rsid w:val="009B675D"/>
    <w:rsid w:val="009B68C8"/>
    <w:rsid w:val="009B7386"/>
    <w:rsid w:val="009B7DBA"/>
    <w:rsid w:val="009B7F13"/>
    <w:rsid w:val="009C0AB0"/>
    <w:rsid w:val="009C0BCF"/>
    <w:rsid w:val="009C0D25"/>
    <w:rsid w:val="009C0E90"/>
    <w:rsid w:val="009C10B2"/>
    <w:rsid w:val="009C15B1"/>
    <w:rsid w:val="009C1688"/>
    <w:rsid w:val="009C17BC"/>
    <w:rsid w:val="009C1815"/>
    <w:rsid w:val="009C1B7A"/>
    <w:rsid w:val="009C1E08"/>
    <w:rsid w:val="009C23E3"/>
    <w:rsid w:val="009C36C1"/>
    <w:rsid w:val="009C3A37"/>
    <w:rsid w:val="009C3C4E"/>
    <w:rsid w:val="009C407D"/>
    <w:rsid w:val="009C4374"/>
    <w:rsid w:val="009C442F"/>
    <w:rsid w:val="009C44A1"/>
    <w:rsid w:val="009C45F1"/>
    <w:rsid w:val="009C477C"/>
    <w:rsid w:val="009C4DB9"/>
    <w:rsid w:val="009C51B9"/>
    <w:rsid w:val="009C51D4"/>
    <w:rsid w:val="009C53E2"/>
    <w:rsid w:val="009C55F3"/>
    <w:rsid w:val="009C5F05"/>
    <w:rsid w:val="009C6296"/>
    <w:rsid w:val="009C651C"/>
    <w:rsid w:val="009C6534"/>
    <w:rsid w:val="009C65C2"/>
    <w:rsid w:val="009C6771"/>
    <w:rsid w:val="009C6867"/>
    <w:rsid w:val="009C6F07"/>
    <w:rsid w:val="009C7126"/>
    <w:rsid w:val="009C75E4"/>
    <w:rsid w:val="009C7DD4"/>
    <w:rsid w:val="009D0187"/>
    <w:rsid w:val="009D082C"/>
    <w:rsid w:val="009D0907"/>
    <w:rsid w:val="009D0BB5"/>
    <w:rsid w:val="009D0F81"/>
    <w:rsid w:val="009D1246"/>
    <w:rsid w:val="009D12B7"/>
    <w:rsid w:val="009D14E0"/>
    <w:rsid w:val="009D15D5"/>
    <w:rsid w:val="009D1AE1"/>
    <w:rsid w:val="009D1CCC"/>
    <w:rsid w:val="009D1FF2"/>
    <w:rsid w:val="009D200F"/>
    <w:rsid w:val="009D2027"/>
    <w:rsid w:val="009D2330"/>
    <w:rsid w:val="009D24FF"/>
    <w:rsid w:val="009D2B0D"/>
    <w:rsid w:val="009D2D73"/>
    <w:rsid w:val="009D3021"/>
    <w:rsid w:val="009D3725"/>
    <w:rsid w:val="009D3780"/>
    <w:rsid w:val="009D3B8D"/>
    <w:rsid w:val="009D449D"/>
    <w:rsid w:val="009D459B"/>
    <w:rsid w:val="009D46E8"/>
    <w:rsid w:val="009D481C"/>
    <w:rsid w:val="009D4C70"/>
    <w:rsid w:val="009D506A"/>
    <w:rsid w:val="009D512D"/>
    <w:rsid w:val="009D5182"/>
    <w:rsid w:val="009D5184"/>
    <w:rsid w:val="009D53C3"/>
    <w:rsid w:val="009D59BB"/>
    <w:rsid w:val="009D5AF6"/>
    <w:rsid w:val="009D601D"/>
    <w:rsid w:val="009D603C"/>
    <w:rsid w:val="009D640A"/>
    <w:rsid w:val="009D693A"/>
    <w:rsid w:val="009D735D"/>
    <w:rsid w:val="009D7B79"/>
    <w:rsid w:val="009D7C1B"/>
    <w:rsid w:val="009E06B0"/>
    <w:rsid w:val="009E0BC4"/>
    <w:rsid w:val="009E0C7B"/>
    <w:rsid w:val="009E0EBC"/>
    <w:rsid w:val="009E0F13"/>
    <w:rsid w:val="009E0F63"/>
    <w:rsid w:val="009E19DA"/>
    <w:rsid w:val="009E1B40"/>
    <w:rsid w:val="009E1FC6"/>
    <w:rsid w:val="009E264A"/>
    <w:rsid w:val="009E27AC"/>
    <w:rsid w:val="009E29A3"/>
    <w:rsid w:val="009E2B4E"/>
    <w:rsid w:val="009E2BB4"/>
    <w:rsid w:val="009E2BB6"/>
    <w:rsid w:val="009E2C67"/>
    <w:rsid w:val="009E2C99"/>
    <w:rsid w:val="009E30DD"/>
    <w:rsid w:val="009E337C"/>
    <w:rsid w:val="009E33F1"/>
    <w:rsid w:val="009E3420"/>
    <w:rsid w:val="009E34B0"/>
    <w:rsid w:val="009E3575"/>
    <w:rsid w:val="009E3868"/>
    <w:rsid w:val="009E3DC6"/>
    <w:rsid w:val="009E42E3"/>
    <w:rsid w:val="009E50EF"/>
    <w:rsid w:val="009E51E4"/>
    <w:rsid w:val="009E56AB"/>
    <w:rsid w:val="009E5AC8"/>
    <w:rsid w:val="009E5F94"/>
    <w:rsid w:val="009E6942"/>
    <w:rsid w:val="009E6D0B"/>
    <w:rsid w:val="009E6D57"/>
    <w:rsid w:val="009E7092"/>
    <w:rsid w:val="009E72D5"/>
    <w:rsid w:val="009E76F3"/>
    <w:rsid w:val="009E79ED"/>
    <w:rsid w:val="009E7D7F"/>
    <w:rsid w:val="009F0119"/>
    <w:rsid w:val="009F03B9"/>
    <w:rsid w:val="009F0594"/>
    <w:rsid w:val="009F0A23"/>
    <w:rsid w:val="009F153A"/>
    <w:rsid w:val="009F18AD"/>
    <w:rsid w:val="009F273A"/>
    <w:rsid w:val="009F281E"/>
    <w:rsid w:val="009F2AC5"/>
    <w:rsid w:val="009F34C9"/>
    <w:rsid w:val="009F3922"/>
    <w:rsid w:val="009F3A4A"/>
    <w:rsid w:val="009F3C0F"/>
    <w:rsid w:val="009F3D64"/>
    <w:rsid w:val="009F3F4F"/>
    <w:rsid w:val="009F43DB"/>
    <w:rsid w:val="009F4AD6"/>
    <w:rsid w:val="009F4CA1"/>
    <w:rsid w:val="009F4FA8"/>
    <w:rsid w:val="009F55E8"/>
    <w:rsid w:val="009F5680"/>
    <w:rsid w:val="009F5B4D"/>
    <w:rsid w:val="009F6588"/>
    <w:rsid w:val="009F6603"/>
    <w:rsid w:val="009F6632"/>
    <w:rsid w:val="009F6676"/>
    <w:rsid w:val="009F6C75"/>
    <w:rsid w:val="009F7389"/>
    <w:rsid w:val="009F739E"/>
    <w:rsid w:val="009F7796"/>
    <w:rsid w:val="009F77B5"/>
    <w:rsid w:val="009F7FAF"/>
    <w:rsid w:val="00A009D5"/>
    <w:rsid w:val="00A018F2"/>
    <w:rsid w:val="00A01DEC"/>
    <w:rsid w:val="00A01F5B"/>
    <w:rsid w:val="00A0204E"/>
    <w:rsid w:val="00A02071"/>
    <w:rsid w:val="00A0218A"/>
    <w:rsid w:val="00A026B4"/>
    <w:rsid w:val="00A02F6C"/>
    <w:rsid w:val="00A0327F"/>
    <w:rsid w:val="00A03BAC"/>
    <w:rsid w:val="00A0428E"/>
    <w:rsid w:val="00A04C2F"/>
    <w:rsid w:val="00A0526C"/>
    <w:rsid w:val="00A0526D"/>
    <w:rsid w:val="00A055F0"/>
    <w:rsid w:val="00A0586F"/>
    <w:rsid w:val="00A05916"/>
    <w:rsid w:val="00A05954"/>
    <w:rsid w:val="00A05ECF"/>
    <w:rsid w:val="00A060C9"/>
    <w:rsid w:val="00A061D2"/>
    <w:rsid w:val="00A070C6"/>
    <w:rsid w:val="00A073C9"/>
    <w:rsid w:val="00A0757E"/>
    <w:rsid w:val="00A079B8"/>
    <w:rsid w:val="00A07B35"/>
    <w:rsid w:val="00A100CA"/>
    <w:rsid w:val="00A10588"/>
    <w:rsid w:val="00A108B8"/>
    <w:rsid w:val="00A10A68"/>
    <w:rsid w:val="00A10CA8"/>
    <w:rsid w:val="00A10DDD"/>
    <w:rsid w:val="00A110F2"/>
    <w:rsid w:val="00A11214"/>
    <w:rsid w:val="00A11B1C"/>
    <w:rsid w:val="00A11B51"/>
    <w:rsid w:val="00A11E92"/>
    <w:rsid w:val="00A12441"/>
    <w:rsid w:val="00A1247F"/>
    <w:rsid w:val="00A124D6"/>
    <w:rsid w:val="00A125CB"/>
    <w:rsid w:val="00A12C0F"/>
    <w:rsid w:val="00A13892"/>
    <w:rsid w:val="00A1393F"/>
    <w:rsid w:val="00A13B48"/>
    <w:rsid w:val="00A140F0"/>
    <w:rsid w:val="00A14340"/>
    <w:rsid w:val="00A14D5B"/>
    <w:rsid w:val="00A14E81"/>
    <w:rsid w:val="00A151B6"/>
    <w:rsid w:val="00A15460"/>
    <w:rsid w:val="00A155C9"/>
    <w:rsid w:val="00A15AA7"/>
    <w:rsid w:val="00A15B2E"/>
    <w:rsid w:val="00A15E01"/>
    <w:rsid w:val="00A160C1"/>
    <w:rsid w:val="00A16353"/>
    <w:rsid w:val="00A165C3"/>
    <w:rsid w:val="00A16A35"/>
    <w:rsid w:val="00A16C44"/>
    <w:rsid w:val="00A171F2"/>
    <w:rsid w:val="00A1767E"/>
    <w:rsid w:val="00A17683"/>
    <w:rsid w:val="00A1768C"/>
    <w:rsid w:val="00A17BA4"/>
    <w:rsid w:val="00A1B531"/>
    <w:rsid w:val="00A20518"/>
    <w:rsid w:val="00A20912"/>
    <w:rsid w:val="00A213AA"/>
    <w:rsid w:val="00A21432"/>
    <w:rsid w:val="00A21583"/>
    <w:rsid w:val="00A218FB"/>
    <w:rsid w:val="00A21992"/>
    <w:rsid w:val="00A21D47"/>
    <w:rsid w:val="00A22473"/>
    <w:rsid w:val="00A22499"/>
    <w:rsid w:val="00A23486"/>
    <w:rsid w:val="00A2352E"/>
    <w:rsid w:val="00A239F2"/>
    <w:rsid w:val="00A2424A"/>
    <w:rsid w:val="00A24377"/>
    <w:rsid w:val="00A24384"/>
    <w:rsid w:val="00A24A5A"/>
    <w:rsid w:val="00A24DE1"/>
    <w:rsid w:val="00A24FF1"/>
    <w:rsid w:val="00A254B6"/>
    <w:rsid w:val="00A258D7"/>
    <w:rsid w:val="00A25F1B"/>
    <w:rsid w:val="00A2614D"/>
    <w:rsid w:val="00A26815"/>
    <w:rsid w:val="00A268C7"/>
    <w:rsid w:val="00A269E9"/>
    <w:rsid w:val="00A26BC0"/>
    <w:rsid w:val="00A26C05"/>
    <w:rsid w:val="00A26E7F"/>
    <w:rsid w:val="00A27320"/>
    <w:rsid w:val="00A27550"/>
    <w:rsid w:val="00A27903"/>
    <w:rsid w:val="00A27A33"/>
    <w:rsid w:val="00A3029A"/>
    <w:rsid w:val="00A30350"/>
    <w:rsid w:val="00A30995"/>
    <w:rsid w:val="00A30C2B"/>
    <w:rsid w:val="00A30EC8"/>
    <w:rsid w:val="00A30FB8"/>
    <w:rsid w:val="00A31096"/>
    <w:rsid w:val="00A310ED"/>
    <w:rsid w:val="00A3114B"/>
    <w:rsid w:val="00A312D0"/>
    <w:rsid w:val="00A3141C"/>
    <w:rsid w:val="00A31505"/>
    <w:rsid w:val="00A318D1"/>
    <w:rsid w:val="00A31993"/>
    <w:rsid w:val="00A31AF1"/>
    <w:rsid w:val="00A322AD"/>
    <w:rsid w:val="00A32980"/>
    <w:rsid w:val="00A32A6F"/>
    <w:rsid w:val="00A32C66"/>
    <w:rsid w:val="00A32D1D"/>
    <w:rsid w:val="00A32E58"/>
    <w:rsid w:val="00A332BC"/>
    <w:rsid w:val="00A3388E"/>
    <w:rsid w:val="00A3391B"/>
    <w:rsid w:val="00A33B82"/>
    <w:rsid w:val="00A3404B"/>
    <w:rsid w:val="00A34285"/>
    <w:rsid w:val="00A34619"/>
    <w:rsid w:val="00A347ED"/>
    <w:rsid w:val="00A34CFF"/>
    <w:rsid w:val="00A35621"/>
    <w:rsid w:val="00A357A9"/>
    <w:rsid w:val="00A35A3A"/>
    <w:rsid w:val="00A35AB7"/>
    <w:rsid w:val="00A35C10"/>
    <w:rsid w:val="00A35C3F"/>
    <w:rsid w:val="00A365EF"/>
    <w:rsid w:val="00A365FC"/>
    <w:rsid w:val="00A36A83"/>
    <w:rsid w:val="00A36B27"/>
    <w:rsid w:val="00A37086"/>
    <w:rsid w:val="00A372CC"/>
    <w:rsid w:val="00A3767B"/>
    <w:rsid w:val="00A3778E"/>
    <w:rsid w:val="00A378AB"/>
    <w:rsid w:val="00A37A31"/>
    <w:rsid w:val="00A37A8A"/>
    <w:rsid w:val="00A37BED"/>
    <w:rsid w:val="00A37BFC"/>
    <w:rsid w:val="00A37D87"/>
    <w:rsid w:val="00A4013C"/>
    <w:rsid w:val="00A40648"/>
    <w:rsid w:val="00A40942"/>
    <w:rsid w:val="00A40E01"/>
    <w:rsid w:val="00A40FA6"/>
    <w:rsid w:val="00A419EE"/>
    <w:rsid w:val="00A41FDE"/>
    <w:rsid w:val="00A4217B"/>
    <w:rsid w:val="00A422EA"/>
    <w:rsid w:val="00A42E11"/>
    <w:rsid w:val="00A42EC1"/>
    <w:rsid w:val="00A42F1F"/>
    <w:rsid w:val="00A42FF3"/>
    <w:rsid w:val="00A4304E"/>
    <w:rsid w:val="00A43886"/>
    <w:rsid w:val="00A44C03"/>
    <w:rsid w:val="00A44D16"/>
    <w:rsid w:val="00A44E16"/>
    <w:rsid w:val="00A44EA7"/>
    <w:rsid w:val="00A4539E"/>
    <w:rsid w:val="00A453B4"/>
    <w:rsid w:val="00A4546A"/>
    <w:rsid w:val="00A45DA4"/>
    <w:rsid w:val="00A45E39"/>
    <w:rsid w:val="00A45F3C"/>
    <w:rsid w:val="00A463E1"/>
    <w:rsid w:val="00A46BD1"/>
    <w:rsid w:val="00A46F29"/>
    <w:rsid w:val="00A46FDA"/>
    <w:rsid w:val="00A474E2"/>
    <w:rsid w:val="00A476FD"/>
    <w:rsid w:val="00A47887"/>
    <w:rsid w:val="00A47B55"/>
    <w:rsid w:val="00A47B7F"/>
    <w:rsid w:val="00A47B88"/>
    <w:rsid w:val="00A5003B"/>
    <w:rsid w:val="00A50157"/>
    <w:rsid w:val="00A502B2"/>
    <w:rsid w:val="00A50766"/>
    <w:rsid w:val="00A50769"/>
    <w:rsid w:val="00A50782"/>
    <w:rsid w:val="00A50B17"/>
    <w:rsid w:val="00A50E71"/>
    <w:rsid w:val="00A5131A"/>
    <w:rsid w:val="00A51C67"/>
    <w:rsid w:val="00A51EDA"/>
    <w:rsid w:val="00A51FA8"/>
    <w:rsid w:val="00A522FF"/>
    <w:rsid w:val="00A523BC"/>
    <w:rsid w:val="00A523C4"/>
    <w:rsid w:val="00A52546"/>
    <w:rsid w:val="00A529E1"/>
    <w:rsid w:val="00A535EE"/>
    <w:rsid w:val="00A537D9"/>
    <w:rsid w:val="00A53C4C"/>
    <w:rsid w:val="00A54163"/>
    <w:rsid w:val="00A54386"/>
    <w:rsid w:val="00A543BA"/>
    <w:rsid w:val="00A54517"/>
    <w:rsid w:val="00A548F6"/>
    <w:rsid w:val="00A54A22"/>
    <w:rsid w:val="00A54A86"/>
    <w:rsid w:val="00A54E58"/>
    <w:rsid w:val="00A55A10"/>
    <w:rsid w:val="00A55AE6"/>
    <w:rsid w:val="00A55F00"/>
    <w:rsid w:val="00A56391"/>
    <w:rsid w:val="00A563AF"/>
    <w:rsid w:val="00A56463"/>
    <w:rsid w:val="00A56A9F"/>
    <w:rsid w:val="00A56DAA"/>
    <w:rsid w:val="00A56FFF"/>
    <w:rsid w:val="00A57528"/>
    <w:rsid w:val="00A57A49"/>
    <w:rsid w:val="00A58D34"/>
    <w:rsid w:val="00A600E8"/>
    <w:rsid w:val="00A60199"/>
    <w:rsid w:val="00A602DA"/>
    <w:rsid w:val="00A603EC"/>
    <w:rsid w:val="00A6066D"/>
    <w:rsid w:val="00A60998"/>
    <w:rsid w:val="00A60F1A"/>
    <w:rsid w:val="00A610A0"/>
    <w:rsid w:val="00A6135D"/>
    <w:rsid w:val="00A616B9"/>
    <w:rsid w:val="00A61AC3"/>
    <w:rsid w:val="00A61C9C"/>
    <w:rsid w:val="00A61D9B"/>
    <w:rsid w:val="00A61E00"/>
    <w:rsid w:val="00A621DB"/>
    <w:rsid w:val="00A62B73"/>
    <w:rsid w:val="00A62E2B"/>
    <w:rsid w:val="00A62F69"/>
    <w:rsid w:val="00A63E26"/>
    <w:rsid w:val="00A63E55"/>
    <w:rsid w:val="00A63FD2"/>
    <w:rsid w:val="00A6446C"/>
    <w:rsid w:val="00A653DB"/>
    <w:rsid w:val="00A6545B"/>
    <w:rsid w:val="00A6553D"/>
    <w:rsid w:val="00A65AA7"/>
    <w:rsid w:val="00A65BFF"/>
    <w:rsid w:val="00A661C6"/>
    <w:rsid w:val="00A666F4"/>
    <w:rsid w:val="00A66897"/>
    <w:rsid w:val="00A66CEF"/>
    <w:rsid w:val="00A66D48"/>
    <w:rsid w:val="00A672F7"/>
    <w:rsid w:val="00A674A6"/>
    <w:rsid w:val="00A676B4"/>
    <w:rsid w:val="00A6773E"/>
    <w:rsid w:val="00A701BE"/>
    <w:rsid w:val="00A7049B"/>
    <w:rsid w:val="00A70A85"/>
    <w:rsid w:val="00A70DE6"/>
    <w:rsid w:val="00A718CB"/>
    <w:rsid w:val="00A71A98"/>
    <w:rsid w:val="00A71B7A"/>
    <w:rsid w:val="00A71BB9"/>
    <w:rsid w:val="00A7223F"/>
    <w:rsid w:val="00A7254F"/>
    <w:rsid w:val="00A725B5"/>
    <w:rsid w:val="00A726F7"/>
    <w:rsid w:val="00A72817"/>
    <w:rsid w:val="00A7289E"/>
    <w:rsid w:val="00A728C0"/>
    <w:rsid w:val="00A72955"/>
    <w:rsid w:val="00A72D3F"/>
    <w:rsid w:val="00A735D8"/>
    <w:rsid w:val="00A735F7"/>
    <w:rsid w:val="00A737DF"/>
    <w:rsid w:val="00A73954"/>
    <w:rsid w:val="00A73B35"/>
    <w:rsid w:val="00A73BFF"/>
    <w:rsid w:val="00A73DD9"/>
    <w:rsid w:val="00A7447B"/>
    <w:rsid w:val="00A74D0E"/>
    <w:rsid w:val="00A74E73"/>
    <w:rsid w:val="00A74F32"/>
    <w:rsid w:val="00A75BFB"/>
    <w:rsid w:val="00A75C97"/>
    <w:rsid w:val="00A75EAB"/>
    <w:rsid w:val="00A76B0E"/>
    <w:rsid w:val="00A76BC4"/>
    <w:rsid w:val="00A770AA"/>
    <w:rsid w:val="00A77546"/>
    <w:rsid w:val="00A7768E"/>
    <w:rsid w:val="00A778A2"/>
    <w:rsid w:val="00A77A8A"/>
    <w:rsid w:val="00A77BC3"/>
    <w:rsid w:val="00A77F50"/>
    <w:rsid w:val="00A80165"/>
    <w:rsid w:val="00A802B2"/>
    <w:rsid w:val="00A80555"/>
    <w:rsid w:val="00A8083C"/>
    <w:rsid w:val="00A80B30"/>
    <w:rsid w:val="00A8158C"/>
    <w:rsid w:val="00A816FA"/>
    <w:rsid w:val="00A81AA6"/>
    <w:rsid w:val="00A81B08"/>
    <w:rsid w:val="00A81C47"/>
    <w:rsid w:val="00A81DBC"/>
    <w:rsid w:val="00A82822"/>
    <w:rsid w:val="00A82DE1"/>
    <w:rsid w:val="00A83730"/>
    <w:rsid w:val="00A83E3E"/>
    <w:rsid w:val="00A841B3"/>
    <w:rsid w:val="00A84686"/>
    <w:rsid w:val="00A84A37"/>
    <w:rsid w:val="00A84AF7"/>
    <w:rsid w:val="00A850EE"/>
    <w:rsid w:val="00A854E4"/>
    <w:rsid w:val="00A85877"/>
    <w:rsid w:val="00A85B88"/>
    <w:rsid w:val="00A85F8C"/>
    <w:rsid w:val="00A86098"/>
    <w:rsid w:val="00A86196"/>
    <w:rsid w:val="00A86451"/>
    <w:rsid w:val="00A86A78"/>
    <w:rsid w:val="00A86C1E"/>
    <w:rsid w:val="00A870A2"/>
    <w:rsid w:val="00A870A6"/>
    <w:rsid w:val="00A87A6E"/>
    <w:rsid w:val="00A87ADC"/>
    <w:rsid w:val="00A87B22"/>
    <w:rsid w:val="00A87BD0"/>
    <w:rsid w:val="00A87DFE"/>
    <w:rsid w:val="00A90801"/>
    <w:rsid w:val="00A90821"/>
    <w:rsid w:val="00A90948"/>
    <w:rsid w:val="00A90E12"/>
    <w:rsid w:val="00A90E21"/>
    <w:rsid w:val="00A91667"/>
    <w:rsid w:val="00A91D62"/>
    <w:rsid w:val="00A92160"/>
    <w:rsid w:val="00A9233E"/>
    <w:rsid w:val="00A92557"/>
    <w:rsid w:val="00A92680"/>
    <w:rsid w:val="00A92788"/>
    <w:rsid w:val="00A92828"/>
    <w:rsid w:val="00A931FE"/>
    <w:rsid w:val="00A93369"/>
    <w:rsid w:val="00A93643"/>
    <w:rsid w:val="00A93938"/>
    <w:rsid w:val="00A94D09"/>
    <w:rsid w:val="00A94E09"/>
    <w:rsid w:val="00A952C0"/>
    <w:rsid w:val="00A96152"/>
    <w:rsid w:val="00A9618F"/>
    <w:rsid w:val="00A96213"/>
    <w:rsid w:val="00A9668D"/>
    <w:rsid w:val="00A9679A"/>
    <w:rsid w:val="00A97072"/>
    <w:rsid w:val="00A9718C"/>
    <w:rsid w:val="00A9725A"/>
    <w:rsid w:val="00A9783E"/>
    <w:rsid w:val="00A97920"/>
    <w:rsid w:val="00AA095A"/>
    <w:rsid w:val="00AA0C9D"/>
    <w:rsid w:val="00AA1006"/>
    <w:rsid w:val="00AA116A"/>
    <w:rsid w:val="00AA1998"/>
    <w:rsid w:val="00AA1BA3"/>
    <w:rsid w:val="00AA1FFF"/>
    <w:rsid w:val="00AA3120"/>
    <w:rsid w:val="00AA32EC"/>
    <w:rsid w:val="00AA3663"/>
    <w:rsid w:val="00AA3EB9"/>
    <w:rsid w:val="00AA406B"/>
    <w:rsid w:val="00AA40DE"/>
    <w:rsid w:val="00AA42EB"/>
    <w:rsid w:val="00AA483F"/>
    <w:rsid w:val="00AA4A13"/>
    <w:rsid w:val="00AA51F5"/>
    <w:rsid w:val="00AA5842"/>
    <w:rsid w:val="00AA58D0"/>
    <w:rsid w:val="00AA5FDD"/>
    <w:rsid w:val="00AA60AB"/>
    <w:rsid w:val="00AA685E"/>
    <w:rsid w:val="00AA6953"/>
    <w:rsid w:val="00AA698D"/>
    <w:rsid w:val="00AA6F7A"/>
    <w:rsid w:val="00AA7275"/>
    <w:rsid w:val="00AA7326"/>
    <w:rsid w:val="00AA7A7C"/>
    <w:rsid w:val="00AA7C8E"/>
    <w:rsid w:val="00AA7FFE"/>
    <w:rsid w:val="00AB0DB6"/>
    <w:rsid w:val="00AB10F8"/>
    <w:rsid w:val="00AB13EB"/>
    <w:rsid w:val="00AB18F2"/>
    <w:rsid w:val="00AB1C71"/>
    <w:rsid w:val="00AB2065"/>
    <w:rsid w:val="00AB2157"/>
    <w:rsid w:val="00AB24B4"/>
    <w:rsid w:val="00AB2ACD"/>
    <w:rsid w:val="00AB2C1D"/>
    <w:rsid w:val="00AB351E"/>
    <w:rsid w:val="00AB3D00"/>
    <w:rsid w:val="00AB3D76"/>
    <w:rsid w:val="00AB3FB6"/>
    <w:rsid w:val="00AB4120"/>
    <w:rsid w:val="00AB4297"/>
    <w:rsid w:val="00AB4875"/>
    <w:rsid w:val="00AB4A5C"/>
    <w:rsid w:val="00AB4B0D"/>
    <w:rsid w:val="00AB4DC7"/>
    <w:rsid w:val="00AB4EDD"/>
    <w:rsid w:val="00AB5285"/>
    <w:rsid w:val="00AB58AD"/>
    <w:rsid w:val="00AB5987"/>
    <w:rsid w:val="00AB5B86"/>
    <w:rsid w:val="00AB5C02"/>
    <w:rsid w:val="00AB5CC9"/>
    <w:rsid w:val="00AB5F60"/>
    <w:rsid w:val="00AB63C6"/>
    <w:rsid w:val="00AB6523"/>
    <w:rsid w:val="00AB6548"/>
    <w:rsid w:val="00AB6924"/>
    <w:rsid w:val="00AB6D18"/>
    <w:rsid w:val="00AB77FA"/>
    <w:rsid w:val="00AB7BC7"/>
    <w:rsid w:val="00AC0098"/>
    <w:rsid w:val="00AC0312"/>
    <w:rsid w:val="00AC0499"/>
    <w:rsid w:val="00AC04CF"/>
    <w:rsid w:val="00AC07C4"/>
    <w:rsid w:val="00AC0B0F"/>
    <w:rsid w:val="00AC1112"/>
    <w:rsid w:val="00AC144A"/>
    <w:rsid w:val="00AC1472"/>
    <w:rsid w:val="00AC15AB"/>
    <w:rsid w:val="00AC1635"/>
    <w:rsid w:val="00AC1793"/>
    <w:rsid w:val="00AC1C28"/>
    <w:rsid w:val="00AC1F64"/>
    <w:rsid w:val="00AC23BC"/>
    <w:rsid w:val="00AC2444"/>
    <w:rsid w:val="00AC26E1"/>
    <w:rsid w:val="00AC27B9"/>
    <w:rsid w:val="00AC2A63"/>
    <w:rsid w:val="00AC2DE4"/>
    <w:rsid w:val="00AC2FB0"/>
    <w:rsid w:val="00AC3076"/>
    <w:rsid w:val="00AC32BC"/>
    <w:rsid w:val="00AC3828"/>
    <w:rsid w:val="00AC38A9"/>
    <w:rsid w:val="00AC43CD"/>
    <w:rsid w:val="00AC4804"/>
    <w:rsid w:val="00AC4D4B"/>
    <w:rsid w:val="00AC4FF9"/>
    <w:rsid w:val="00AC5B26"/>
    <w:rsid w:val="00AC6423"/>
    <w:rsid w:val="00AC64AC"/>
    <w:rsid w:val="00AC65B4"/>
    <w:rsid w:val="00AC69FC"/>
    <w:rsid w:val="00AC6AC8"/>
    <w:rsid w:val="00AC6FF7"/>
    <w:rsid w:val="00AC7274"/>
    <w:rsid w:val="00AC7417"/>
    <w:rsid w:val="00AC7CDA"/>
    <w:rsid w:val="00AD0047"/>
    <w:rsid w:val="00AD00A8"/>
    <w:rsid w:val="00AD00F1"/>
    <w:rsid w:val="00AD02A0"/>
    <w:rsid w:val="00AD08B0"/>
    <w:rsid w:val="00AD08E6"/>
    <w:rsid w:val="00AD14CE"/>
    <w:rsid w:val="00AD15B4"/>
    <w:rsid w:val="00AD1EB8"/>
    <w:rsid w:val="00AD267D"/>
    <w:rsid w:val="00AD2A16"/>
    <w:rsid w:val="00AD2CB9"/>
    <w:rsid w:val="00AD2F46"/>
    <w:rsid w:val="00AD327D"/>
    <w:rsid w:val="00AD358A"/>
    <w:rsid w:val="00AD38A3"/>
    <w:rsid w:val="00AD3A7D"/>
    <w:rsid w:val="00AD3A9E"/>
    <w:rsid w:val="00AD3B35"/>
    <w:rsid w:val="00AD3C30"/>
    <w:rsid w:val="00AD473B"/>
    <w:rsid w:val="00AD4B03"/>
    <w:rsid w:val="00AD4C6D"/>
    <w:rsid w:val="00AD506B"/>
    <w:rsid w:val="00AD512C"/>
    <w:rsid w:val="00AD58AD"/>
    <w:rsid w:val="00AD5AC9"/>
    <w:rsid w:val="00AD5B25"/>
    <w:rsid w:val="00AD608F"/>
    <w:rsid w:val="00AD6B48"/>
    <w:rsid w:val="00AD6DD9"/>
    <w:rsid w:val="00AD7240"/>
    <w:rsid w:val="00AD725F"/>
    <w:rsid w:val="00AD76EA"/>
    <w:rsid w:val="00AD7A1B"/>
    <w:rsid w:val="00AD7A7B"/>
    <w:rsid w:val="00AD7C1A"/>
    <w:rsid w:val="00AE061E"/>
    <w:rsid w:val="00AE0634"/>
    <w:rsid w:val="00AE07F3"/>
    <w:rsid w:val="00AE0D08"/>
    <w:rsid w:val="00AE13A0"/>
    <w:rsid w:val="00AE145A"/>
    <w:rsid w:val="00AE146C"/>
    <w:rsid w:val="00AE1A29"/>
    <w:rsid w:val="00AE1AD1"/>
    <w:rsid w:val="00AE1D67"/>
    <w:rsid w:val="00AE1EE4"/>
    <w:rsid w:val="00AE28A4"/>
    <w:rsid w:val="00AE2FB2"/>
    <w:rsid w:val="00AE3189"/>
    <w:rsid w:val="00AE31B0"/>
    <w:rsid w:val="00AE349B"/>
    <w:rsid w:val="00AE3826"/>
    <w:rsid w:val="00AE3973"/>
    <w:rsid w:val="00AE3EF8"/>
    <w:rsid w:val="00AE40FE"/>
    <w:rsid w:val="00AE4C9C"/>
    <w:rsid w:val="00AE4E3A"/>
    <w:rsid w:val="00AE4F3D"/>
    <w:rsid w:val="00AE4F68"/>
    <w:rsid w:val="00AE51E6"/>
    <w:rsid w:val="00AE5389"/>
    <w:rsid w:val="00AE53B3"/>
    <w:rsid w:val="00AE63D3"/>
    <w:rsid w:val="00AE648D"/>
    <w:rsid w:val="00AE6804"/>
    <w:rsid w:val="00AE68B4"/>
    <w:rsid w:val="00AE6D10"/>
    <w:rsid w:val="00AE6F68"/>
    <w:rsid w:val="00AE72C5"/>
    <w:rsid w:val="00AE7404"/>
    <w:rsid w:val="00AE7556"/>
    <w:rsid w:val="00AE775E"/>
    <w:rsid w:val="00AE781A"/>
    <w:rsid w:val="00AE784A"/>
    <w:rsid w:val="00AF01EC"/>
    <w:rsid w:val="00AF0251"/>
    <w:rsid w:val="00AF0854"/>
    <w:rsid w:val="00AF0F8C"/>
    <w:rsid w:val="00AF197A"/>
    <w:rsid w:val="00AF1E80"/>
    <w:rsid w:val="00AF2254"/>
    <w:rsid w:val="00AF2613"/>
    <w:rsid w:val="00AF26BD"/>
    <w:rsid w:val="00AF2BF5"/>
    <w:rsid w:val="00AF2EFC"/>
    <w:rsid w:val="00AF3251"/>
    <w:rsid w:val="00AF348A"/>
    <w:rsid w:val="00AF36CE"/>
    <w:rsid w:val="00AF3863"/>
    <w:rsid w:val="00AF3AA2"/>
    <w:rsid w:val="00AF3C2F"/>
    <w:rsid w:val="00AF3D63"/>
    <w:rsid w:val="00AF3F58"/>
    <w:rsid w:val="00AF44E0"/>
    <w:rsid w:val="00AF471B"/>
    <w:rsid w:val="00AF4926"/>
    <w:rsid w:val="00AF4A1A"/>
    <w:rsid w:val="00AF53EE"/>
    <w:rsid w:val="00AF5624"/>
    <w:rsid w:val="00AF568D"/>
    <w:rsid w:val="00AF56A9"/>
    <w:rsid w:val="00AF578F"/>
    <w:rsid w:val="00AF57A9"/>
    <w:rsid w:val="00AF59CD"/>
    <w:rsid w:val="00AF5BF5"/>
    <w:rsid w:val="00AF5EF7"/>
    <w:rsid w:val="00AF6999"/>
    <w:rsid w:val="00AF6FA9"/>
    <w:rsid w:val="00AF7099"/>
    <w:rsid w:val="00AF7330"/>
    <w:rsid w:val="00AF73DF"/>
    <w:rsid w:val="00AF7697"/>
    <w:rsid w:val="00AF76D1"/>
    <w:rsid w:val="00AF775A"/>
    <w:rsid w:val="00AF78E3"/>
    <w:rsid w:val="00AF7C23"/>
    <w:rsid w:val="00B009DC"/>
    <w:rsid w:val="00B00DE4"/>
    <w:rsid w:val="00B01100"/>
    <w:rsid w:val="00B011CD"/>
    <w:rsid w:val="00B01739"/>
    <w:rsid w:val="00B01AFA"/>
    <w:rsid w:val="00B02086"/>
    <w:rsid w:val="00B02165"/>
    <w:rsid w:val="00B021BE"/>
    <w:rsid w:val="00B02303"/>
    <w:rsid w:val="00B02D9D"/>
    <w:rsid w:val="00B030E2"/>
    <w:rsid w:val="00B0353E"/>
    <w:rsid w:val="00B035B6"/>
    <w:rsid w:val="00B0375E"/>
    <w:rsid w:val="00B03A43"/>
    <w:rsid w:val="00B0439C"/>
    <w:rsid w:val="00B04582"/>
    <w:rsid w:val="00B047AD"/>
    <w:rsid w:val="00B049A9"/>
    <w:rsid w:val="00B04CA2"/>
    <w:rsid w:val="00B04E0C"/>
    <w:rsid w:val="00B04EBA"/>
    <w:rsid w:val="00B04F97"/>
    <w:rsid w:val="00B052B1"/>
    <w:rsid w:val="00B055BE"/>
    <w:rsid w:val="00B05BFF"/>
    <w:rsid w:val="00B05E14"/>
    <w:rsid w:val="00B06139"/>
    <w:rsid w:val="00B06697"/>
    <w:rsid w:val="00B06823"/>
    <w:rsid w:val="00B068B6"/>
    <w:rsid w:val="00B06E77"/>
    <w:rsid w:val="00B073EB"/>
    <w:rsid w:val="00B07622"/>
    <w:rsid w:val="00B0767D"/>
    <w:rsid w:val="00B07A74"/>
    <w:rsid w:val="00B07DDF"/>
    <w:rsid w:val="00B102F8"/>
    <w:rsid w:val="00B10970"/>
    <w:rsid w:val="00B10C86"/>
    <w:rsid w:val="00B10CFB"/>
    <w:rsid w:val="00B10DE3"/>
    <w:rsid w:val="00B11474"/>
    <w:rsid w:val="00B11A1F"/>
    <w:rsid w:val="00B11E45"/>
    <w:rsid w:val="00B11F85"/>
    <w:rsid w:val="00B12028"/>
    <w:rsid w:val="00B1202B"/>
    <w:rsid w:val="00B1223B"/>
    <w:rsid w:val="00B126B0"/>
    <w:rsid w:val="00B137CA"/>
    <w:rsid w:val="00B1381D"/>
    <w:rsid w:val="00B13CD1"/>
    <w:rsid w:val="00B13DFC"/>
    <w:rsid w:val="00B13E83"/>
    <w:rsid w:val="00B1414C"/>
    <w:rsid w:val="00B14911"/>
    <w:rsid w:val="00B14DB5"/>
    <w:rsid w:val="00B153E0"/>
    <w:rsid w:val="00B15666"/>
    <w:rsid w:val="00B1581B"/>
    <w:rsid w:val="00B1584E"/>
    <w:rsid w:val="00B15A67"/>
    <w:rsid w:val="00B15F3F"/>
    <w:rsid w:val="00B15F57"/>
    <w:rsid w:val="00B160E4"/>
    <w:rsid w:val="00B160EB"/>
    <w:rsid w:val="00B1656A"/>
    <w:rsid w:val="00B16791"/>
    <w:rsid w:val="00B1699C"/>
    <w:rsid w:val="00B16D6A"/>
    <w:rsid w:val="00B16E08"/>
    <w:rsid w:val="00B17178"/>
    <w:rsid w:val="00B17440"/>
    <w:rsid w:val="00B17501"/>
    <w:rsid w:val="00B17596"/>
    <w:rsid w:val="00B17879"/>
    <w:rsid w:val="00B178CD"/>
    <w:rsid w:val="00B17B9D"/>
    <w:rsid w:val="00B17E27"/>
    <w:rsid w:val="00B20045"/>
    <w:rsid w:val="00B20059"/>
    <w:rsid w:val="00B205A4"/>
    <w:rsid w:val="00B20919"/>
    <w:rsid w:val="00B210D0"/>
    <w:rsid w:val="00B210F4"/>
    <w:rsid w:val="00B21398"/>
    <w:rsid w:val="00B215B0"/>
    <w:rsid w:val="00B21901"/>
    <w:rsid w:val="00B21D9F"/>
    <w:rsid w:val="00B220FD"/>
    <w:rsid w:val="00B222A3"/>
    <w:rsid w:val="00B222E2"/>
    <w:rsid w:val="00B2275F"/>
    <w:rsid w:val="00B22A51"/>
    <w:rsid w:val="00B22B47"/>
    <w:rsid w:val="00B22DC7"/>
    <w:rsid w:val="00B22E5E"/>
    <w:rsid w:val="00B235BA"/>
    <w:rsid w:val="00B23697"/>
    <w:rsid w:val="00B236B7"/>
    <w:rsid w:val="00B23BDF"/>
    <w:rsid w:val="00B23CCC"/>
    <w:rsid w:val="00B23DD1"/>
    <w:rsid w:val="00B23E9E"/>
    <w:rsid w:val="00B24024"/>
    <w:rsid w:val="00B240DA"/>
    <w:rsid w:val="00B24914"/>
    <w:rsid w:val="00B250AE"/>
    <w:rsid w:val="00B25129"/>
    <w:rsid w:val="00B2519E"/>
    <w:rsid w:val="00B251B8"/>
    <w:rsid w:val="00B25678"/>
    <w:rsid w:val="00B256BC"/>
    <w:rsid w:val="00B25F93"/>
    <w:rsid w:val="00B260D3"/>
    <w:rsid w:val="00B2671C"/>
    <w:rsid w:val="00B26729"/>
    <w:rsid w:val="00B26DD0"/>
    <w:rsid w:val="00B27432"/>
    <w:rsid w:val="00B27612"/>
    <w:rsid w:val="00B27706"/>
    <w:rsid w:val="00B27732"/>
    <w:rsid w:val="00B2783D"/>
    <w:rsid w:val="00B3032F"/>
    <w:rsid w:val="00B3044C"/>
    <w:rsid w:val="00B30618"/>
    <w:rsid w:val="00B30A92"/>
    <w:rsid w:val="00B30BDC"/>
    <w:rsid w:val="00B3134B"/>
    <w:rsid w:val="00B31596"/>
    <w:rsid w:val="00B31E99"/>
    <w:rsid w:val="00B3268F"/>
    <w:rsid w:val="00B32735"/>
    <w:rsid w:val="00B331B0"/>
    <w:rsid w:val="00B332F3"/>
    <w:rsid w:val="00B333B0"/>
    <w:rsid w:val="00B33DC2"/>
    <w:rsid w:val="00B34254"/>
    <w:rsid w:val="00B34452"/>
    <w:rsid w:val="00B34658"/>
    <w:rsid w:val="00B34A83"/>
    <w:rsid w:val="00B34C73"/>
    <w:rsid w:val="00B34ED7"/>
    <w:rsid w:val="00B34F70"/>
    <w:rsid w:val="00B34FC8"/>
    <w:rsid w:val="00B3513B"/>
    <w:rsid w:val="00B352DC"/>
    <w:rsid w:val="00B3545C"/>
    <w:rsid w:val="00B35D84"/>
    <w:rsid w:val="00B36190"/>
    <w:rsid w:val="00B3628F"/>
    <w:rsid w:val="00B36B5F"/>
    <w:rsid w:val="00B376B5"/>
    <w:rsid w:val="00B37D8F"/>
    <w:rsid w:val="00B40917"/>
    <w:rsid w:val="00B40CFE"/>
    <w:rsid w:val="00B4121A"/>
    <w:rsid w:val="00B4195F"/>
    <w:rsid w:val="00B419F6"/>
    <w:rsid w:val="00B41BB3"/>
    <w:rsid w:val="00B41D81"/>
    <w:rsid w:val="00B4216E"/>
    <w:rsid w:val="00B422AF"/>
    <w:rsid w:val="00B4237D"/>
    <w:rsid w:val="00B42AC8"/>
    <w:rsid w:val="00B43A64"/>
    <w:rsid w:val="00B43C51"/>
    <w:rsid w:val="00B44144"/>
    <w:rsid w:val="00B442AE"/>
    <w:rsid w:val="00B44D15"/>
    <w:rsid w:val="00B44EB7"/>
    <w:rsid w:val="00B453E2"/>
    <w:rsid w:val="00B45503"/>
    <w:rsid w:val="00B457BD"/>
    <w:rsid w:val="00B4691D"/>
    <w:rsid w:val="00B4693B"/>
    <w:rsid w:val="00B46B16"/>
    <w:rsid w:val="00B46D1F"/>
    <w:rsid w:val="00B46DC8"/>
    <w:rsid w:val="00B46F37"/>
    <w:rsid w:val="00B47791"/>
    <w:rsid w:val="00B477A2"/>
    <w:rsid w:val="00B477AC"/>
    <w:rsid w:val="00B4794E"/>
    <w:rsid w:val="00B47AA4"/>
    <w:rsid w:val="00B47AFC"/>
    <w:rsid w:val="00B47B4E"/>
    <w:rsid w:val="00B47E01"/>
    <w:rsid w:val="00B47E83"/>
    <w:rsid w:val="00B5028B"/>
    <w:rsid w:val="00B50CBE"/>
    <w:rsid w:val="00B50D14"/>
    <w:rsid w:val="00B512B2"/>
    <w:rsid w:val="00B51455"/>
    <w:rsid w:val="00B5186A"/>
    <w:rsid w:val="00B51926"/>
    <w:rsid w:val="00B519A6"/>
    <w:rsid w:val="00B51B95"/>
    <w:rsid w:val="00B51BA6"/>
    <w:rsid w:val="00B51D52"/>
    <w:rsid w:val="00B51FCD"/>
    <w:rsid w:val="00B521C5"/>
    <w:rsid w:val="00B52730"/>
    <w:rsid w:val="00B5293C"/>
    <w:rsid w:val="00B52EF9"/>
    <w:rsid w:val="00B532FC"/>
    <w:rsid w:val="00B53390"/>
    <w:rsid w:val="00B5352C"/>
    <w:rsid w:val="00B536AB"/>
    <w:rsid w:val="00B53723"/>
    <w:rsid w:val="00B538B6"/>
    <w:rsid w:val="00B538F6"/>
    <w:rsid w:val="00B53A39"/>
    <w:rsid w:val="00B53D04"/>
    <w:rsid w:val="00B53D3A"/>
    <w:rsid w:val="00B53E51"/>
    <w:rsid w:val="00B5408C"/>
    <w:rsid w:val="00B54165"/>
    <w:rsid w:val="00B5439C"/>
    <w:rsid w:val="00B544EE"/>
    <w:rsid w:val="00B54673"/>
    <w:rsid w:val="00B5482B"/>
    <w:rsid w:val="00B55000"/>
    <w:rsid w:val="00B55180"/>
    <w:rsid w:val="00B55568"/>
    <w:rsid w:val="00B5570E"/>
    <w:rsid w:val="00B55771"/>
    <w:rsid w:val="00B55EDA"/>
    <w:rsid w:val="00B56132"/>
    <w:rsid w:val="00B561DE"/>
    <w:rsid w:val="00B56D67"/>
    <w:rsid w:val="00B56E00"/>
    <w:rsid w:val="00B57388"/>
    <w:rsid w:val="00B57396"/>
    <w:rsid w:val="00B57571"/>
    <w:rsid w:val="00B57584"/>
    <w:rsid w:val="00B57EDB"/>
    <w:rsid w:val="00B57F05"/>
    <w:rsid w:val="00B60D62"/>
    <w:rsid w:val="00B60D76"/>
    <w:rsid w:val="00B60DC8"/>
    <w:rsid w:val="00B60DCD"/>
    <w:rsid w:val="00B60E4D"/>
    <w:rsid w:val="00B61F56"/>
    <w:rsid w:val="00B61F57"/>
    <w:rsid w:val="00B61FA9"/>
    <w:rsid w:val="00B6272E"/>
    <w:rsid w:val="00B62A92"/>
    <w:rsid w:val="00B62FA9"/>
    <w:rsid w:val="00B6302C"/>
    <w:rsid w:val="00B63166"/>
    <w:rsid w:val="00B63254"/>
    <w:rsid w:val="00B6431A"/>
    <w:rsid w:val="00B64746"/>
    <w:rsid w:val="00B64F82"/>
    <w:rsid w:val="00B652E1"/>
    <w:rsid w:val="00B659D1"/>
    <w:rsid w:val="00B65ADA"/>
    <w:rsid w:val="00B65F2C"/>
    <w:rsid w:val="00B66186"/>
    <w:rsid w:val="00B6646F"/>
    <w:rsid w:val="00B66715"/>
    <w:rsid w:val="00B669D4"/>
    <w:rsid w:val="00B669EF"/>
    <w:rsid w:val="00B67810"/>
    <w:rsid w:val="00B67AD1"/>
    <w:rsid w:val="00B67F20"/>
    <w:rsid w:val="00B705FC"/>
    <w:rsid w:val="00B70752"/>
    <w:rsid w:val="00B70D3C"/>
    <w:rsid w:val="00B70D72"/>
    <w:rsid w:val="00B71473"/>
    <w:rsid w:val="00B71621"/>
    <w:rsid w:val="00B719DF"/>
    <w:rsid w:val="00B719E8"/>
    <w:rsid w:val="00B71B72"/>
    <w:rsid w:val="00B71D67"/>
    <w:rsid w:val="00B7242B"/>
    <w:rsid w:val="00B72821"/>
    <w:rsid w:val="00B72D1C"/>
    <w:rsid w:val="00B7327B"/>
    <w:rsid w:val="00B73474"/>
    <w:rsid w:val="00B73BF2"/>
    <w:rsid w:val="00B74096"/>
    <w:rsid w:val="00B7419C"/>
    <w:rsid w:val="00B742F5"/>
    <w:rsid w:val="00B74331"/>
    <w:rsid w:val="00B7488E"/>
    <w:rsid w:val="00B74C1E"/>
    <w:rsid w:val="00B74C7E"/>
    <w:rsid w:val="00B74F49"/>
    <w:rsid w:val="00B74FCE"/>
    <w:rsid w:val="00B751DD"/>
    <w:rsid w:val="00B751EB"/>
    <w:rsid w:val="00B75214"/>
    <w:rsid w:val="00B75301"/>
    <w:rsid w:val="00B7585F"/>
    <w:rsid w:val="00B758EA"/>
    <w:rsid w:val="00B75DA1"/>
    <w:rsid w:val="00B76277"/>
    <w:rsid w:val="00B76285"/>
    <w:rsid w:val="00B76578"/>
    <w:rsid w:val="00B767D2"/>
    <w:rsid w:val="00B76F79"/>
    <w:rsid w:val="00B76FC7"/>
    <w:rsid w:val="00B77295"/>
    <w:rsid w:val="00B77ABF"/>
    <w:rsid w:val="00B77DF6"/>
    <w:rsid w:val="00B8036E"/>
    <w:rsid w:val="00B80402"/>
    <w:rsid w:val="00B8072A"/>
    <w:rsid w:val="00B80E9E"/>
    <w:rsid w:val="00B8119B"/>
    <w:rsid w:val="00B812CB"/>
    <w:rsid w:val="00B81BC6"/>
    <w:rsid w:val="00B81C7D"/>
    <w:rsid w:val="00B81FDF"/>
    <w:rsid w:val="00B82287"/>
    <w:rsid w:val="00B823F2"/>
    <w:rsid w:val="00B82979"/>
    <w:rsid w:val="00B82E56"/>
    <w:rsid w:val="00B82EF1"/>
    <w:rsid w:val="00B82FC3"/>
    <w:rsid w:val="00B82FEF"/>
    <w:rsid w:val="00B830B9"/>
    <w:rsid w:val="00B83461"/>
    <w:rsid w:val="00B837A4"/>
    <w:rsid w:val="00B8381E"/>
    <w:rsid w:val="00B839CA"/>
    <w:rsid w:val="00B83D65"/>
    <w:rsid w:val="00B83D6F"/>
    <w:rsid w:val="00B83EBE"/>
    <w:rsid w:val="00B84628"/>
    <w:rsid w:val="00B846BE"/>
    <w:rsid w:val="00B849AD"/>
    <w:rsid w:val="00B84DE6"/>
    <w:rsid w:val="00B851DC"/>
    <w:rsid w:val="00B8533F"/>
    <w:rsid w:val="00B860D1"/>
    <w:rsid w:val="00B860E9"/>
    <w:rsid w:val="00B8628C"/>
    <w:rsid w:val="00B8698E"/>
    <w:rsid w:val="00B869BE"/>
    <w:rsid w:val="00B86BA9"/>
    <w:rsid w:val="00B873A6"/>
    <w:rsid w:val="00B87934"/>
    <w:rsid w:val="00B900E6"/>
    <w:rsid w:val="00B901B8"/>
    <w:rsid w:val="00B906D5"/>
    <w:rsid w:val="00B90A60"/>
    <w:rsid w:val="00B90BC2"/>
    <w:rsid w:val="00B90C4F"/>
    <w:rsid w:val="00B90E32"/>
    <w:rsid w:val="00B9105E"/>
    <w:rsid w:val="00B912B8"/>
    <w:rsid w:val="00B916DF"/>
    <w:rsid w:val="00B918F7"/>
    <w:rsid w:val="00B91AFF"/>
    <w:rsid w:val="00B91B72"/>
    <w:rsid w:val="00B922F3"/>
    <w:rsid w:val="00B9260C"/>
    <w:rsid w:val="00B92A01"/>
    <w:rsid w:val="00B92CBD"/>
    <w:rsid w:val="00B9393A"/>
    <w:rsid w:val="00B93B6A"/>
    <w:rsid w:val="00B93E5B"/>
    <w:rsid w:val="00B93E77"/>
    <w:rsid w:val="00B9408F"/>
    <w:rsid w:val="00B940D8"/>
    <w:rsid w:val="00B94554"/>
    <w:rsid w:val="00B9470F"/>
    <w:rsid w:val="00B94BED"/>
    <w:rsid w:val="00B94C7C"/>
    <w:rsid w:val="00B94E01"/>
    <w:rsid w:val="00B94FDB"/>
    <w:rsid w:val="00B950AB"/>
    <w:rsid w:val="00B9524A"/>
    <w:rsid w:val="00B95411"/>
    <w:rsid w:val="00B955A6"/>
    <w:rsid w:val="00B9562D"/>
    <w:rsid w:val="00B96274"/>
    <w:rsid w:val="00B962FD"/>
    <w:rsid w:val="00B96EB3"/>
    <w:rsid w:val="00B96F70"/>
    <w:rsid w:val="00B97BC5"/>
    <w:rsid w:val="00B97D59"/>
    <w:rsid w:val="00BA099C"/>
    <w:rsid w:val="00BA0FEA"/>
    <w:rsid w:val="00BA1725"/>
    <w:rsid w:val="00BA17D6"/>
    <w:rsid w:val="00BA187C"/>
    <w:rsid w:val="00BA19DA"/>
    <w:rsid w:val="00BA1B5B"/>
    <w:rsid w:val="00BA1C94"/>
    <w:rsid w:val="00BA1D2C"/>
    <w:rsid w:val="00BA1E0E"/>
    <w:rsid w:val="00BA1FF1"/>
    <w:rsid w:val="00BA2686"/>
    <w:rsid w:val="00BA272F"/>
    <w:rsid w:val="00BA2A68"/>
    <w:rsid w:val="00BA2A6C"/>
    <w:rsid w:val="00BA366C"/>
    <w:rsid w:val="00BA3670"/>
    <w:rsid w:val="00BA3DA8"/>
    <w:rsid w:val="00BA402F"/>
    <w:rsid w:val="00BA42E2"/>
    <w:rsid w:val="00BA48C3"/>
    <w:rsid w:val="00BA52BC"/>
    <w:rsid w:val="00BA584C"/>
    <w:rsid w:val="00BA5860"/>
    <w:rsid w:val="00BA5AFA"/>
    <w:rsid w:val="00BA5EA9"/>
    <w:rsid w:val="00BA6384"/>
    <w:rsid w:val="00BA653C"/>
    <w:rsid w:val="00BA689D"/>
    <w:rsid w:val="00BA6979"/>
    <w:rsid w:val="00BA747B"/>
    <w:rsid w:val="00BA754D"/>
    <w:rsid w:val="00BA76E4"/>
    <w:rsid w:val="00BA7864"/>
    <w:rsid w:val="00BA7C1F"/>
    <w:rsid w:val="00BB03BC"/>
    <w:rsid w:val="00BB0469"/>
    <w:rsid w:val="00BB056D"/>
    <w:rsid w:val="00BB067C"/>
    <w:rsid w:val="00BB0C22"/>
    <w:rsid w:val="00BB12EF"/>
    <w:rsid w:val="00BB13D7"/>
    <w:rsid w:val="00BB1528"/>
    <w:rsid w:val="00BB168C"/>
    <w:rsid w:val="00BB1B19"/>
    <w:rsid w:val="00BB1CE1"/>
    <w:rsid w:val="00BB2410"/>
    <w:rsid w:val="00BB2482"/>
    <w:rsid w:val="00BB2951"/>
    <w:rsid w:val="00BB30DE"/>
    <w:rsid w:val="00BB31B5"/>
    <w:rsid w:val="00BB31D9"/>
    <w:rsid w:val="00BB3575"/>
    <w:rsid w:val="00BB35D7"/>
    <w:rsid w:val="00BB3D44"/>
    <w:rsid w:val="00BB486A"/>
    <w:rsid w:val="00BB4F28"/>
    <w:rsid w:val="00BB5107"/>
    <w:rsid w:val="00BB5531"/>
    <w:rsid w:val="00BB5BC4"/>
    <w:rsid w:val="00BB5F0D"/>
    <w:rsid w:val="00BB6100"/>
    <w:rsid w:val="00BB626C"/>
    <w:rsid w:val="00BB62AD"/>
    <w:rsid w:val="00BB670E"/>
    <w:rsid w:val="00BB7505"/>
    <w:rsid w:val="00BB7573"/>
    <w:rsid w:val="00BB76CC"/>
    <w:rsid w:val="00BB7AFF"/>
    <w:rsid w:val="00BB7C52"/>
    <w:rsid w:val="00BB7D66"/>
    <w:rsid w:val="00BC011A"/>
    <w:rsid w:val="00BC0B82"/>
    <w:rsid w:val="00BC0DC9"/>
    <w:rsid w:val="00BC10A9"/>
    <w:rsid w:val="00BC14BB"/>
    <w:rsid w:val="00BC1578"/>
    <w:rsid w:val="00BC1695"/>
    <w:rsid w:val="00BC1AE1"/>
    <w:rsid w:val="00BC1DED"/>
    <w:rsid w:val="00BC2833"/>
    <w:rsid w:val="00BC2F97"/>
    <w:rsid w:val="00BC47C5"/>
    <w:rsid w:val="00BC4B19"/>
    <w:rsid w:val="00BC4DA0"/>
    <w:rsid w:val="00BC5079"/>
    <w:rsid w:val="00BC5561"/>
    <w:rsid w:val="00BC5646"/>
    <w:rsid w:val="00BC5694"/>
    <w:rsid w:val="00BC59AA"/>
    <w:rsid w:val="00BC64DF"/>
    <w:rsid w:val="00BC66C9"/>
    <w:rsid w:val="00BC67C9"/>
    <w:rsid w:val="00BC6F12"/>
    <w:rsid w:val="00BC725C"/>
    <w:rsid w:val="00BC7321"/>
    <w:rsid w:val="00BC7944"/>
    <w:rsid w:val="00BC7E87"/>
    <w:rsid w:val="00BD030F"/>
    <w:rsid w:val="00BD1069"/>
    <w:rsid w:val="00BD1140"/>
    <w:rsid w:val="00BD1A65"/>
    <w:rsid w:val="00BD1B65"/>
    <w:rsid w:val="00BD1CD2"/>
    <w:rsid w:val="00BD1D71"/>
    <w:rsid w:val="00BD1DE5"/>
    <w:rsid w:val="00BD1E6A"/>
    <w:rsid w:val="00BD2052"/>
    <w:rsid w:val="00BD208D"/>
    <w:rsid w:val="00BD29DB"/>
    <w:rsid w:val="00BD29DC"/>
    <w:rsid w:val="00BD30A0"/>
    <w:rsid w:val="00BD31B1"/>
    <w:rsid w:val="00BD3408"/>
    <w:rsid w:val="00BD3471"/>
    <w:rsid w:val="00BD3A85"/>
    <w:rsid w:val="00BD3E9B"/>
    <w:rsid w:val="00BD3F08"/>
    <w:rsid w:val="00BD4579"/>
    <w:rsid w:val="00BD4B4A"/>
    <w:rsid w:val="00BD5042"/>
    <w:rsid w:val="00BD520C"/>
    <w:rsid w:val="00BD54B7"/>
    <w:rsid w:val="00BD5AF7"/>
    <w:rsid w:val="00BD5B00"/>
    <w:rsid w:val="00BD5D32"/>
    <w:rsid w:val="00BD5ECF"/>
    <w:rsid w:val="00BD689D"/>
    <w:rsid w:val="00BD6EBC"/>
    <w:rsid w:val="00BD6F44"/>
    <w:rsid w:val="00BD6FF8"/>
    <w:rsid w:val="00BD72D7"/>
    <w:rsid w:val="00BD72DF"/>
    <w:rsid w:val="00BD74C7"/>
    <w:rsid w:val="00BD7712"/>
    <w:rsid w:val="00BD7E51"/>
    <w:rsid w:val="00BD7FAC"/>
    <w:rsid w:val="00BD7FBD"/>
    <w:rsid w:val="00BE018A"/>
    <w:rsid w:val="00BE026C"/>
    <w:rsid w:val="00BE050E"/>
    <w:rsid w:val="00BE05B6"/>
    <w:rsid w:val="00BE0798"/>
    <w:rsid w:val="00BE110A"/>
    <w:rsid w:val="00BE1228"/>
    <w:rsid w:val="00BE1538"/>
    <w:rsid w:val="00BE1DEB"/>
    <w:rsid w:val="00BE1EB6"/>
    <w:rsid w:val="00BE22BC"/>
    <w:rsid w:val="00BE281F"/>
    <w:rsid w:val="00BE2915"/>
    <w:rsid w:val="00BE29EB"/>
    <w:rsid w:val="00BE32BD"/>
    <w:rsid w:val="00BE349B"/>
    <w:rsid w:val="00BE371D"/>
    <w:rsid w:val="00BE37FB"/>
    <w:rsid w:val="00BE3E0B"/>
    <w:rsid w:val="00BE3FC1"/>
    <w:rsid w:val="00BE43D2"/>
    <w:rsid w:val="00BE46F0"/>
    <w:rsid w:val="00BE4C4E"/>
    <w:rsid w:val="00BE4C71"/>
    <w:rsid w:val="00BE4D03"/>
    <w:rsid w:val="00BE513A"/>
    <w:rsid w:val="00BE5170"/>
    <w:rsid w:val="00BE54B9"/>
    <w:rsid w:val="00BE5792"/>
    <w:rsid w:val="00BE5DA7"/>
    <w:rsid w:val="00BE5F41"/>
    <w:rsid w:val="00BE6153"/>
    <w:rsid w:val="00BE6380"/>
    <w:rsid w:val="00BE6826"/>
    <w:rsid w:val="00BE6A5D"/>
    <w:rsid w:val="00BE6DC7"/>
    <w:rsid w:val="00BE6F4C"/>
    <w:rsid w:val="00BE6F60"/>
    <w:rsid w:val="00BE724A"/>
    <w:rsid w:val="00BE74D1"/>
    <w:rsid w:val="00BE7506"/>
    <w:rsid w:val="00BE7648"/>
    <w:rsid w:val="00BE79EA"/>
    <w:rsid w:val="00BE7ACC"/>
    <w:rsid w:val="00BF034D"/>
    <w:rsid w:val="00BF03C6"/>
    <w:rsid w:val="00BF080F"/>
    <w:rsid w:val="00BF0DB1"/>
    <w:rsid w:val="00BF0E59"/>
    <w:rsid w:val="00BF17A6"/>
    <w:rsid w:val="00BF250E"/>
    <w:rsid w:val="00BF2DA3"/>
    <w:rsid w:val="00BF2EE4"/>
    <w:rsid w:val="00BF328D"/>
    <w:rsid w:val="00BF3349"/>
    <w:rsid w:val="00BF3448"/>
    <w:rsid w:val="00BF3465"/>
    <w:rsid w:val="00BF347A"/>
    <w:rsid w:val="00BF39B0"/>
    <w:rsid w:val="00BF3D0E"/>
    <w:rsid w:val="00BF46B4"/>
    <w:rsid w:val="00BF4849"/>
    <w:rsid w:val="00BF48B5"/>
    <w:rsid w:val="00BF4AA4"/>
    <w:rsid w:val="00BF4C82"/>
    <w:rsid w:val="00BF4E07"/>
    <w:rsid w:val="00BF563F"/>
    <w:rsid w:val="00BF5670"/>
    <w:rsid w:val="00BF597C"/>
    <w:rsid w:val="00BF5C36"/>
    <w:rsid w:val="00BF619E"/>
    <w:rsid w:val="00BF6361"/>
    <w:rsid w:val="00BF64F4"/>
    <w:rsid w:val="00BF6781"/>
    <w:rsid w:val="00BF6C82"/>
    <w:rsid w:val="00BF6F13"/>
    <w:rsid w:val="00BF6F91"/>
    <w:rsid w:val="00BF729F"/>
    <w:rsid w:val="00BF765F"/>
    <w:rsid w:val="00C0002F"/>
    <w:rsid w:val="00C002D7"/>
    <w:rsid w:val="00C004CE"/>
    <w:rsid w:val="00C00780"/>
    <w:rsid w:val="00C00DE4"/>
    <w:rsid w:val="00C00F98"/>
    <w:rsid w:val="00C015D1"/>
    <w:rsid w:val="00C01B6B"/>
    <w:rsid w:val="00C01DDE"/>
    <w:rsid w:val="00C01EF8"/>
    <w:rsid w:val="00C0217B"/>
    <w:rsid w:val="00C02C48"/>
    <w:rsid w:val="00C02E0C"/>
    <w:rsid w:val="00C02E19"/>
    <w:rsid w:val="00C03469"/>
    <w:rsid w:val="00C03D30"/>
    <w:rsid w:val="00C03DEC"/>
    <w:rsid w:val="00C03E74"/>
    <w:rsid w:val="00C04039"/>
    <w:rsid w:val="00C0405F"/>
    <w:rsid w:val="00C04154"/>
    <w:rsid w:val="00C04304"/>
    <w:rsid w:val="00C044CC"/>
    <w:rsid w:val="00C04E79"/>
    <w:rsid w:val="00C04FE5"/>
    <w:rsid w:val="00C050B4"/>
    <w:rsid w:val="00C05B71"/>
    <w:rsid w:val="00C05CCF"/>
    <w:rsid w:val="00C060EB"/>
    <w:rsid w:val="00C06C45"/>
    <w:rsid w:val="00C06CF1"/>
    <w:rsid w:val="00C06F3E"/>
    <w:rsid w:val="00C0704D"/>
    <w:rsid w:val="00C0735F"/>
    <w:rsid w:val="00C07890"/>
    <w:rsid w:val="00C079EB"/>
    <w:rsid w:val="00C101AD"/>
    <w:rsid w:val="00C101F5"/>
    <w:rsid w:val="00C102C8"/>
    <w:rsid w:val="00C10600"/>
    <w:rsid w:val="00C10A60"/>
    <w:rsid w:val="00C10AA0"/>
    <w:rsid w:val="00C10F5C"/>
    <w:rsid w:val="00C10FFE"/>
    <w:rsid w:val="00C1184D"/>
    <w:rsid w:val="00C11DA4"/>
    <w:rsid w:val="00C1242B"/>
    <w:rsid w:val="00C12438"/>
    <w:rsid w:val="00C1294B"/>
    <w:rsid w:val="00C13744"/>
    <w:rsid w:val="00C13EBC"/>
    <w:rsid w:val="00C141A7"/>
    <w:rsid w:val="00C141ED"/>
    <w:rsid w:val="00C1423F"/>
    <w:rsid w:val="00C1433D"/>
    <w:rsid w:val="00C149E7"/>
    <w:rsid w:val="00C14CA2"/>
    <w:rsid w:val="00C14D2C"/>
    <w:rsid w:val="00C14FF0"/>
    <w:rsid w:val="00C1588F"/>
    <w:rsid w:val="00C1592B"/>
    <w:rsid w:val="00C15C16"/>
    <w:rsid w:val="00C15E04"/>
    <w:rsid w:val="00C15E54"/>
    <w:rsid w:val="00C161DC"/>
    <w:rsid w:val="00C16460"/>
    <w:rsid w:val="00C1668B"/>
    <w:rsid w:val="00C1765B"/>
    <w:rsid w:val="00C1772F"/>
    <w:rsid w:val="00C178C6"/>
    <w:rsid w:val="00C17B32"/>
    <w:rsid w:val="00C206DD"/>
    <w:rsid w:val="00C20A41"/>
    <w:rsid w:val="00C20A95"/>
    <w:rsid w:val="00C20B93"/>
    <w:rsid w:val="00C20DD4"/>
    <w:rsid w:val="00C20EC7"/>
    <w:rsid w:val="00C20F16"/>
    <w:rsid w:val="00C2131B"/>
    <w:rsid w:val="00C21410"/>
    <w:rsid w:val="00C214B7"/>
    <w:rsid w:val="00C21616"/>
    <w:rsid w:val="00C2187B"/>
    <w:rsid w:val="00C21DAC"/>
    <w:rsid w:val="00C21E83"/>
    <w:rsid w:val="00C21F0F"/>
    <w:rsid w:val="00C225EB"/>
    <w:rsid w:val="00C22601"/>
    <w:rsid w:val="00C22A22"/>
    <w:rsid w:val="00C22AAE"/>
    <w:rsid w:val="00C22B36"/>
    <w:rsid w:val="00C22C15"/>
    <w:rsid w:val="00C22F2B"/>
    <w:rsid w:val="00C23109"/>
    <w:rsid w:val="00C23B9A"/>
    <w:rsid w:val="00C23D64"/>
    <w:rsid w:val="00C23E12"/>
    <w:rsid w:val="00C248ED"/>
    <w:rsid w:val="00C24A19"/>
    <w:rsid w:val="00C25092"/>
    <w:rsid w:val="00C2537E"/>
    <w:rsid w:val="00C25522"/>
    <w:rsid w:val="00C25550"/>
    <w:rsid w:val="00C255C5"/>
    <w:rsid w:val="00C25739"/>
    <w:rsid w:val="00C258BA"/>
    <w:rsid w:val="00C25B04"/>
    <w:rsid w:val="00C25B09"/>
    <w:rsid w:val="00C25B45"/>
    <w:rsid w:val="00C25E9C"/>
    <w:rsid w:val="00C25F03"/>
    <w:rsid w:val="00C26297"/>
    <w:rsid w:val="00C263B7"/>
    <w:rsid w:val="00C26484"/>
    <w:rsid w:val="00C26820"/>
    <w:rsid w:val="00C268D1"/>
    <w:rsid w:val="00C26A41"/>
    <w:rsid w:val="00C271B3"/>
    <w:rsid w:val="00C2731C"/>
    <w:rsid w:val="00C275DA"/>
    <w:rsid w:val="00C27E6D"/>
    <w:rsid w:val="00C27F76"/>
    <w:rsid w:val="00C303F4"/>
    <w:rsid w:val="00C304FF"/>
    <w:rsid w:val="00C30AC7"/>
    <w:rsid w:val="00C314ED"/>
    <w:rsid w:val="00C314F2"/>
    <w:rsid w:val="00C325B0"/>
    <w:rsid w:val="00C3277A"/>
    <w:rsid w:val="00C32820"/>
    <w:rsid w:val="00C32B3C"/>
    <w:rsid w:val="00C32CDD"/>
    <w:rsid w:val="00C32F13"/>
    <w:rsid w:val="00C32F73"/>
    <w:rsid w:val="00C33332"/>
    <w:rsid w:val="00C3372F"/>
    <w:rsid w:val="00C33AD3"/>
    <w:rsid w:val="00C34570"/>
    <w:rsid w:val="00C34823"/>
    <w:rsid w:val="00C35084"/>
    <w:rsid w:val="00C356EC"/>
    <w:rsid w:val="00C36134"/>
    <w:rsid w:val="00C36B26"/>
    <w:rsid w:val="00C36DE1"/>
    <w:rsid w:val="00C371C5"/>
    <w:rsid w:val="00C3755D"/>
    <w:rsid w:val="00C379E8"/>
    <w:rsid w:val="00C37A16"/>
    <w:rsid w:val="00C37AC0"/>
    <w:rsid w:val="00C37E28"/>
    <w:rsid w:val="00C407E1"/>
    <w:rsid w:val="00C408B3"/>
    <w:rsid w:val="00C40F78"/>
    <w:rsid w:val="00C411B4"/>
    <w:rsid w:val="00C41308"/>
    <w:rsid w:val="00C41376"/>
    <w:rsid w:val="00C4192A"/>
    <w:rsid w:val="00C420E5"/>
    <w:rsid w:val="00C42218"/>
    <w:rsid w:val="00C426A7"/>
    <w:rsid w:val="00C42B8F"/>
    <w:rsid w:val="00C42EBE"/>
    <w:rsid w:val="00C43330"/>
    <w:rsid w:val="00C4345E"/>
    <w:rsid w:val="00C435B3"/>
    <w:rsid w:val="00C436BF"/>
    <w:rsid w:val="00C437C3"/>
    <w:rsid w:val="00C43815"/>
    <w:rsid w:val="00C439C5"/>
    <w:rsid w:val="00C44096"/>
    <w:rsid w:val="00C4439D"/>
    <w:rsid w:val="00C44524"/>
    <w:rsid w:val="00C4485F"/>
    <w:rsid w:val="00C44C5A"/>
    <w:rsid w:val="00C44E90"/>
    <w:rsid w:val="00C4575C"/>
    <w:rsid w:val="00C4591C"/>
    <w:rsid w:val="00C45979"/>
    <w:rsid w:val="00C45D2E"/>
    <w:rsid w:val="00C46532"/>
    <w:rsid w:val="00C467E0"/>
    <w:rsid w:val="00C46D64"/>
    <w:rsid w:val="00C471E2"/>
    <w:rsid w:val="00C47639"/>
    <w:rsid w:val="00C477A3"/>
    <w:rsid w:val="00C477C8"/>
    <w:rsid w:val="00C47B0A"/>
    <w:rsid w:val="00C47C8A"/>
    <w:rsid w:val="00C47FDE"/>
    <w:rsid w:val="00C50247"/>
    <w:rsid w:val="00C503AF"/>
    <w:rsid w:val="00C508DC"/>
    <w:rsid w:val="00C510DD"/>
    <w:rsid w:val="00C5133B"/>
    <w:rsid w:val="00C5178B"/>
    <w:rsid w:val="00C51B94"/>
    <w:rsid w:val="00C51EA5"/>
    <w:rsid w:val="00C522D0"/>
    <w:rsid w:val="00C522E6"/>
    <w:rsid w:val="00C523E7"/>
    <w:rsid w:val="00C527D1"/>
    <w:rsid w:val="00C529BB"/>
    <w:rsid w:val="00C52FF1"/>
    <w:rsid w:val="00C531A8"/>
    <w:rsid w:val="00C532C2"/>
    <w:rsid w:val="00C543AE"/>
    <w:rsid w:val="00C54417"/>
    <w:rsid w:val="00C546A0"/>
    <w:rsid w:val="00C5485B"/>
    <w:rsid w:val="00C548E9"/>
    <w:rsid w:val="00C54AD0"/>
    <w:rsid w:val="00C54D04"/>
    <w:rsid w:val="00C5510C"/>
    <w:rsid w:val="00C557C2"/>
    <w:rsid w:val="00C55D5B"/>
    <w:rsid w:val="00C56179"/>
    <w:rsid w:val="00C56345"/>
    <w:rsid w:val="00C56389"/>
    <w:rsid w:val="00C56CF3"/>
    <w:rsid w:val="00C60182"/>
    <w:rsid w:val="00C60385"/>
    <w:rsid w:val="00C604D5"/>
    <w:rsid w:val="00C60743"/>
    <w:rsid w:val="00C60817"/>
    <w:rsid w:val="00C60979"/>
    <w:rsid w:val="00C60A8A"/>
    <w:rsid w:val="00C60B93"/>
    <w:rsid w:val="00C613BE"/>
    <w:rsid w:val="00C61888"/>
    <w:rsid w:val="00C61941"/>
    <w:rsid w:val="00C619D5"/>
    <w:rsid w:val="00C61DC3"/>
    <w:rsid w:val="00C62017"/>
    <w:rsid w:val="00C621BE"/>
    <w:rsid w:val="00C62818"/>
    <w:rsid w:val="00C62B20"/>
    <w:rsid w:val="00C62FFD"/>
    <w:rsid w:val="00C6300A"/>
    <w:rsid w:val="00C63919"/>
    <w:rsid w:val="00C63D06"/>
    <w:rsid w:val="00C642D2"/>
    <w:rsid w:val="00C64505"/>
    <w:rsid w:val="00C64E5E"/>
    <w:rsid w:val="00C6503A"/>
    <w:rsid w:val="00C65533"/>
    <w:rsid w:val="00C66169"/>
    <w:rsid w:val="00C662B5"/>
    <w:rsid w:val="00C662E8"/>
    <w:rsid w:val="00C6672D"/>
    <w:rsid w:val="00C668A5"/>
    <w:rsid w:val="00C66F83"/>
    <w:rsid w:val="00C6721A"/>
    <w:rsid w:val="00C67303"/>
    <w:rsid w:val="00C67FB8"/>
    <w:rsid w:val="00C701FB"/>
    <w:rsid w:val="00C705AA"/>
    <w:rsid w:val="00C70669"/>
    <w:rsid w:val="00C70844"/>
    <w:rsid w:val="00C709BD"/>
    <w:rsid w:val="00C70D1D"/>
    <w:rsid w:val="00C70EB3"/>
    <w:rsid w:val="00C70F71"/>
    <w:rsid w:val="00C714F4"/>
    <w:rsid w:val="00C717EC"/>
    <w:rsid w:val="00C720F7"/>
    <w:rsid w:val="00C72188"/>
    <w:rsid w:val="00C72E85"/>
    <w:rsid w:val="00C72FF8"/>
    <w:rsid w:val="00C73625"/>
    <w:rsid w:val="00C73D96"/>
    <w:rsid w:val="00C73F55"/>
    <w:rsid w:val="00C73F8E"/>
    <w:rsid w:val="00C741E4"/>
    <w:rsid w:val="00C74611"/>
    <w:rsid w:val="00C74638"/>
    <w:rsid w:val="00C74658"/>
    <w:rsid w:val="00C74856"/>
    <w:rsid w:val="00C74859"/>
    <w:rsid w:val="00C7498D"/>
    <w:rsid w:val="00C74F05"/>
    <w:rsid w:val="00C74FCF"/>
    <w:rsid w:val="00C75217"/>
    <w:rsid w:val="00C7574A"/>
    <w:rsid w:val="00C7592B"/>
    <w:rsid w:val="00C75F54"/>
    <w:rsid w:val="00C75FF8"/>
    <w:rsid w:val="00C76131"/>
    <w:rsid w:val="00C76378"/>
    <w:rsid w:val="00C7656C"/>
    <w:rsid w:val="00C7657C"/>
    <w:rsid w:val="00C766F6"/>
    <w:rsid w:val="00C76A12"/>
    <w:rsid w:val="00C76DAC"/>
    <w:rsid w:val="00C76DEC"/>
    <w:rsid w:val="00C76E58"/>
    <w:rsid w:val="00C770FB"/>
    <w:rsid w:val="00C772C9"/>
    <w:rsid w:val="00C773E5"/>
    <w:rsid w:val="00C774DB"/>
    <w:rsid w:val="00C77557"/>
    <w:rsid w:val="00C77663"/>
    <w:rsid w:val="00C77DCD"/>
    <w:rsid w:val="00C80AC3"/>
    <w:rsid w:val="00C80B13"/>
    <w:rsid w:val="00C80E51"/>
    <w:rsid w:val="00C81473"/>
    <w:rsid w:val="00C817F5"/>
    <w:rsid w:val="00C81B42"/>
    <w:rsid w:val="00C81C11"/>
    <w:rsid w:val="00C81C8F"/>
    <w:rsid w:val="00C8202A"/>
    <w:rsid w:val="00C825F0"/>
    <w:rsid w:val="00C83EE2"/>
    <w:rsid w:val="00C84085"/>
    <w:rsid w:val="00C843DF"/>
    <w:rsid w:val="00C8455A"/>
    <w:rsid w:val="00C8470C"/>
    <w:rsid w:val="00C84CD9"/>
    <w:rsid w:val="00C85160"/>
    <w:rsid w:val="00C854D8"/>
    <w:rsid w:val="00C85501"/>
    <w:rsid w:val="00C85662"/>
    <w:rsid w:val="00C8583A"/>
    <w:rsid w:val="00C85C3E"/>
    <w:rsid w:val="00C85FF2"/>
    <w:rsid w:val="00C8609B"/>
    <w:rsid w:val="00C86D76"/>
    <w:rsid w:val="00C8720F"/>
    <w:rsid w:val="00C879B9"/>
    <w:rsid w:val="00C879EA"/>
    <w:rsid w:val="00C87BA5"/>
    <w:rsid w:val="00C87D65"/>
    <w:rsid w:val="00C87FED"/>
    <w:rsid w:val="00C91082"/>
    <w:rsid w:val="00C91AAB"/>
    <w:rsid w:val="00C91B64"/>
    <w:rsid w:val="00C91F61"/>
    <w:rsid w:val="00C9238F"/>
    <w:rsid w:val="00C9299E"/>
    <w:rsid w:val="00C92A17"/>
    <w:rsid w:val="00C92F19"/>
    <w:rsid w:val="00C937E4"/>
    <w:rsid w:val="00C93813"/>
    <w:rsid w:val="00C93B71"/>
    <w:rsid w:val="00C94086"/>
    <w:rsid w:val="00C9423E"/>
    <w:rsid w:val="00C94391"/>
    <w:rsid w:val="00C9483B"/>
    <w:rsid w:val="00C94B93"/>
    <w:rsid w:val="00C94D65"/>
    <w:rsid w:val="00C95ECC"/>
    <w:rsid w:val="00C96061"/>
    <w:rsid w:val="00C9659A"/>
    <w:rsid w:val="00C96DB1"/>
    <w:rsid w:val="00C9726C"/>
    <w:rsid w:val="00C972FA"/>
    <w:rsid w:val="00C97588"/>
    <w:rsid w:val="00C9760E"/>
    <w:rsid w:val="00C97837"/>
    <w:rsid w:val="00C97988"/>
    <w:rsid w:val="00C97C48"/>
    <w:rsid w:val="00C97F51"/>
    <w:rsid w:val="00CA0343"/>
    <w:rsid w:val="00CA07AC"/>
    <w:rsid w:val="00CA0CAB"/>
    <w:rsid w:val="00CA0E0C"/>
    <w:rsid w:val="00CA1189"/>
    <w:rsid w:val="00CA118B"/>
    <w:rsid w:val="00CA1238"/>
    <w:rsid w:val="00CA1597"/>
    <w:rsid w:val="00CA1C64"/>
    <w:rsid w:val="00CA1D28"/>
    <w:rsid w:val="00CA1F8E"/>
    <w:rsid w:val="00CA2012"/>
    <w:rsid w:val="00CA2039"/>
    <w:rsid w:val="00CA2110"/>
    <w:rsid w:val="00CA2716"/>
    <w:rsid w:val="00CA2754"/>
    <w:rsid w:val="00CA2AE2"/>
    <w:rsid w:val="00CA2C58"/>
    <w:rsid w:val="00CA377B"/>
    <w:rsid w:val="00CA3E4C"/>
    <w:rsid w:val="00CA43A6"/>
    <w:rsid w:val="00CA4444"/>
    <w:rsid w:val="00CA44BE"/>
    <w:rsid w:val="00CA4892"/>
    <w:rsid w:val="00CA5027"/>
    <w:rsid w:val="00CA546D"/>
    <w:rsid w:val="00CA5A62"/>
    <w:rsid w:val="00CA5C2E"/>
    <w:rsid w:val="00CA5CC1"/>
    <w:rsid w:val="00CA5CDE"/>
    <w:rsid w:val="00CA5CF5"/>
    <w:rsid w:val="00CA5FAA"/>
    <w:rsid w:val="00CA6066"/>
    <w:rsid w:val="00CA6195"/>
    <w:rsid w:val="00CA6B20"/>
    <w:rsid w:val="00CA713C"/>
    <w:rsid w:val="00CA7B49"/>
    <w:rsid w:val="00CA7BCB"/>
    <w:rsid w:val="00CA7BD8"/>
    <w:rsid w:val="00CA7EF2"/>
    <w:rsid w:val="00CB0B9D"/>
    <w:rsid w:val="00CB0C3A"/>
    <w:rsid w:val="00CB1057"/>
    <w:rsid w:val="00CB1884"/>
    <w:rsid w:val="00CB2120"/>
    <w:rsid w:val="00CB218E"/>
    <w:rsid w:val="00CB2699"/>
    <w:rsid w:val="00CB2A4E"/>
    <w:rsid w:val="00CB2C04"/>
    <w:rsid w:val="00CB2D9A"/>
    <w:rsid w:val="00CB2EB3"/>
    <w:rsid w:val="00CB2F1E"/>
    <w:rsid w:val="00CB341F"/>
    <w:rsid w:val="00CB34F6"/>
    <w:rsid w:val="00CB3CCF"/>
    <w:rsid w:val="00CB40A2"/>
    <w:rsid w:val="00CB4F5F"/>
    <w:rsid w:val="00CB51BA"/>
    <w:rsid w:val="00CB51FF"/>
    <w:rsid w:val="00CB5294"/>
    <w:rsid w:val="00CB5675"/>
    <w:rsid w:val="00CB5773"/>
    <w:rsid w:val="00CB5FD4"/>
    <w:rsid w:val="00CB6125"/>
    <w:rsid w:val="00CB6181"/>
    <w:rsid w:val="00CB61FB"/>
    <w:rsid w:val="00CB63DB"/>
    <w:rsid w:val="00CB6457"/>
    <w:rsid w:val="00CB6638"/>
    <w:rsid w:val="00CB716F"/>
    <w:rsid w:val="00CB758C"/>
    <w:rsid w:val="00CB7880"/>
    <w:rsid w:val="00CB7FDF"/>
    <w:rsid w:val="00CC05AA"/>
    <w:rsid w:val="00CC0B0C"/>
    <w:rsid w:val="00CC1331"/>
    <w:rsid w:val="00CC1371"/>
    <w:rsid w:val="00CC158B"/>
    <w:rsid w:val="00CC1917"/>
    <w:rsid w:val="00CC1A99"/>
    <w:rsid w:val="00CC1BA8"/>
    <w:rsid w:val="00CC1BDA"/>
    <w:rsid w:val="00CC2A76"/>
    <w:rsid w:val="00CC2A97"/>
    <w:rsid w:val="00CC2E77"/>
    <w:rsid w:val="00CC2EF4"/>
    <w:rsid w:val="00CC2F46"/>
    <w:rsid w:val="00CC30CC"/>
    <w:rsid w:val="00CC3134"/>
    <w:rsid w:val="00CC3379"/>
    <w:rsid w:val="00CC3553"/>
    <w:rsid w:val="00CC3587"/>
    <w:rsid w:val="00CC379D"/>
    <w:rsid w:val="00CC399C"/>
    <w:rsid w:val="00CC39ED"/>
    <w:rsid w:val="00CC3E9F"/>
    <w:rsid w:val="00CC4269"/>
    <w:rsid w:val="00CC4595"/>
    <w:rsid w:val="00CC5263"/>
    <w:rsid w:val="00CC5C67"/>
    <w:rsid w:val="00CC61AC"/>
    <w:rsid w:val="00CC64F3"/>
    <w:rsid w:val="00CC66BE"/>
    <w:rsid w:val="00CC6BA0"/>
    <w:rsid w:val="00CC6BA6"/>
    <w:rsid w:val="00CC7289"/>
    <w:rsid w:val="00CC74B8"/>
    <w:rsid w:val="00CC798C"/>
    <w:rsid w:val="00CC7CC0"/>
    <w:rsid w:val="00CC7FE5"/>
    <w:rsid w:val="00CD0003"/>
    <w:rsid w:val="00CD0278"/>
    <w:rsid w:val="00CD04D3"/>
    <w:rsid w:val="00CD09F8"/>
    <w:rsid w:val="00CD1074"/>
    <w:rsid w:val="00CD1098"/>
    <w:rsid w:val="00CD16AE"/>
    <w:rsid w:val="00CD16D9"/>
    <w:rsid w:val="00CD2016"/>
    <w:rsid w:val="00CD2030"/>
    <w:rsid w:val="00CD2159"/>
    <w:rsid w:val="00CD2382"/>
    <w:rsid w:val="00CD27A0"/>
    <w:rsid w:val="00CD292B"/>
    <w:rsid w:val="00CD3435"/>
    <w:rsid w:val="00CD3530"/>
    <w:rsid w:val="00CD38CF"/>
    <w:rsid w:val="00CD3F60"/>
    <w:rsid w:val="00CD477E"/>
    <w:rsid w:val="00CD4882"/>
    <w:rsid w:val="00CD4C2B"/>
    <w:rsid w:val="00CD4F2D"/>
    <w:rsid w:val="00CD51A5"/>
    <w:rsid w:val="00CD5330"/>
    <w:rsid w:val="00CD5334"/>
    <w:rsid w:val="00CD594D"/>
    <w:rsid w:val="00CD6160"/>
    <w:rsid w:val="00CD68C5"/>
    <w:rsid w:val="00CD7178"/>
    <w:rsid w:val="00CD7306"/>
    <w:rsid w:val="00CD7342"/>
    <w:rsid w:val="00CD752B"/>
    <w:rsid w:val="00CD7901"/>
    <w:rsid w:val="00CD7906"/>
    <w:rsid w:val="00CD7916"/>
    <w:rsid w:val="00CD7B0D"/>
    <w:rsid w:val="00CD7B87"/>
    <w:rsid w:val="00CD7BC2"/>
    <w:rsid w:val="00CD7E7A"/>
    <w:rsid w:val="00CE06E0"/>
    <w:rsid w:val="00CE0BEF"/>
    <w:rsid w:val="00CE0CFE"/>
    <w:rsid w:val="00CE0F81"/>
    <w:rsid w:val="00CE14A9"/>
    <w:rsid w:val="00CE177E"/>
    <w:rsid w:val="00CE1857"/>
    <w:rsid w:val="00CE193E"/>
    <w:rsid w:val="00CE1B5D"/>
    <w:rsid w:val="00CE1D20"/>
    <w:rsid w:val="00CE1E2E"/>
    <w:rsid w:val="00CE1FF2"/>
    <w:rsid w:val="00CE216F"/>
    <w:rsid w:val="00CE2994"/>
    <w:rsid w:val="00CE2AE8"/>
    <w:rsid w:val="00CE36E0"/>
    <w:rsid w:val="00CE3C94"/>
    <w:rsid w:val="00CE3D89"/>
    <w:rsid w:val="00CE473E"/>
    <w:rsid w:val="00CE487C"/>
    <w:rsid w:val="00CE4D3A"/>
    <w:rsid w:val="00CE4FE1"/>
    <w:rsid w:val="00CE509E"/>
    <w:rsid w:val="00CE5448"/>
    <w:rsid w:val="00CE5C36"/>
    <w:rsid w:val="00CE5C9E"/>
    <w:rsid w:val="00CE6011"/>
    <w:rsid w:val="00CE6220"/>
    <w:rsid w:val="00CE661E"/>
    <w:rsid w:val="00CE6D52"/>
    <w:rsid w:val="00CE6ECC"/>
    <w:rsid w:val="00CF0305"/>
    <w:rsid w:val="00CF0A10"/>
    <w:rsid w:val="00CF0EA6"/>
    <w:rsid w:val="00CF160B"/>
    <w:rsid w:val="00CF178D"/>
    <w:rsid w:val="00CF1B20"/>
    <w:rsid w:val="00CF1E35"/>
    <w:rsid w:val="00CF2217"/>
    <w:rsid w:val="00CF2362"/>
    <w:rsid w:val="00CF318F"/>
    <w:rsid w:val="00CF3B0A"/>
    <w:rsid w:val="00CF3BD2"/>
    <w:rsid w:val="00CF409A"/>
    <w:rsid w:val="00CF4240"/>
    <w:rsid w:val="00CF42E6"/>
    <w:rsid w:val="00CF47F4"/>
    <w:rsid w:val="00CF4841"/>
    <w:rsid w:val="00CF496D"/>
    <w:rsid w:val="00CF4E5C"/>
    <w:rsid w:val="00CF4EDB"/>
    <w:rsid w:val="00CF5008"/>
    <w:rsid w:val="00CF5075"/>
    <w:rsid w:val="00CF53B1"/>
    <w:rsid w:val="00CF544A"/>
    <w:rsid w:val="00CF547F"/>
    <w:rsid w:val="00CF55A0"/>
    <w:rsid w:val="00CF5716"/>
    <w:rsid w:val="00CF5826"/>
    <w:rsid w:val="00CF5853"/>
    <w:rsid w:val="00CF5B03"/>
    <w:rsid w:val="00CF66A2"/>
    <w:rsid w:val="00CF6884"/>
    <w:rsid w:val="00CF6C0D"/>
    <w:rsid w:val="00CF6EA5"/>
    <w:rsid w:val="00CF7437"/>
    <w:rsid w:val="00CF76C6"/>
    <w:rsid w:val="00CF76F4"/>
    <w:rsid w:val="00CF779E"/>
    <w:rsid w:val="00CF79A9"/>
    <w:rsid w:val="00CF79B0"/>
    <w:rsid w:val="00CF7A34"/>
    <w:rsid w:val="00CF7ED4"/>
    <w:rsid w:val="00CF7F5F"/>
    <w:rsid w:val="00D002AC"/>
    <w:rsid w:val="00D006F8"/>
    <w:rsid w:val="00D00D11"/>
    <w:rsid w:val="00D01205"/>
    <w:rsid w:val="00D01A4E"/>
    <w:rsid w:val="00D01BAE"/>
    <w:rsid w:val="00D01E3B"/>
    <w:rsid w:val="00D02102"/>
    <w:rsid w:val="00D021FC"/>
    <w:rsid w:val="00D02860"/>
    <w:rsid w:val="00D028F5"/>
    <w:rsid w:val="00D02AF3"/>
    <w:rsid w:val="00D02BCA"/>
    <w:rsid w:val="00D02BD2"/>
    <w:rsid w:val="00D02C5D"/>
    <w:rsid w:val="00D02D2A"/>
    <w:rsid w:val="00D02E9B"/>
    <w:rsid w:val="00D030D9"/>
    <w:rsid w:val="00D03186"/>
    <w:rsid w:val="00D03456"/>
    <w:rsid w:val="00D03824"/>
    <w:rsid w:val="00D03871"/>
    <w:rsid w:val="00D03D70"/>
    <w:rsid w:val="00D03F1C"/>
    <w:rsid w:val="00D04074"/>
    <w:rsid w:val="00D042A9"/>
    <w:rsid w:val="00D0440B"/>
    <w:rsid w:val="00D044A8"/>
    <w:rsid w:val="00D0473C"/>
    <w:rsid w:val="00D04953"/>
    <w:rsid w:val="00D04CFD"/>
    <w:rsid w:val="00D0528E"/>
    <w:rsid w:val="00D052E3"/>
    <w:rsid w:val="00D05440"/>
    <w:rsid w:val="00D0588E"/>
    <w:rsid w:val="00D05A0B"/>
    <w:rsid w:val="00D05FC1"/>
    <w:rsid w:val="00D0627A"/>
    <w:rsid w:val="00D06984"/>
    <w:rsid w:val="00D06B2E"/>
    <w:rsid w:val="00D06B77"/>
    <w:rsid w:val="00D07148"/>
    <w:rsid w:val="00D10676"/>
    <w:rsid w:val="00D10760"/>
    <w:rsid w:val="00D10821"/>
    <w:rsid w:val="00D116D6"/>
    <w:rsid w:val="00D11825"/>
    <w:rsid w:val="00D11B14"/>
    <w:rsid w:val="00D11CB9"/>
    <w:rsid w:val="00D11D46"/>
    <w:rsid w:val="00D11FE4"/>
    <w:rsid w:val="00D124E6"/>
    <w:rsid w:val="00D12799"/>
    <w:rsid w:val="00D12896"/>
    <w:rsid w:val="00D12DBF"/>
    <w:rsid w:val="00D13193"/>
    <w:rsid w:val="00D13BD9"/>
    <w:rsid w:val="00D14052"/>
    <w:rsid w:val="00D141CD"/>
    <w:rsid w:val="00D14367"/>
    <w:rsid w:val="00D144C8"/>
    <w:rsid w:val="00D144CA"/>
    <w:rsid w:val="00D144D2"/>
    <w:rsid w:val="00D1496E"/>
    <w:rsid w:val="00D14982"/>
    <w:rsid w:val="00D15090"/>
    <w:rsid w:val="00D1512A"/>
    <w:rsid w:val="00D15298"/>
    <w:rsid w:val="00D159AE"/>
    <w:rsid w:val="00D15B46"/>
    <w:rsid w:val="00D15C69"/>
    <w:rsid w:val="00D16AED"/>
    <w:rsid w:val="00D16B32"/>
    <w:rsid w:val="00D16C07"/>
    <w:rsid w:val="00D16F57"/>
    <w:rsid w:val="00D170FA"/>
    <w:rsid w:val="00D17B6C"/>
    <w:rsid w:val="00D17CA9"/>
    <w:rsid w:val="00D17E4A"/>
    <w:rsid w:val="00D20638"/>
    <w:rsid w:val="00D207B2"/>
    <w:rsid w:val="00D207C3"/>
    <w:rsid w:val="00D20EF6"/>
    <w:rsid w:val="00D214D9"/>
    <w:rsid w:val="00D215AA"/>
    <w:rsid w:val="00D21D19"/>
    <w:rsid w:val="00D2203C"/>
    <w:rsid w:val="00D2264B"/>
    <w:rsid w:val="00D22650"/>
    <w:rsid w:val="00D228C6"/>
    <w:rsid w:val="00D22ACE"/>
    <w:rsid w:val="00D22AED"/>
    <w:rsid w:val="00D23233"/>
    <w:rsid w:val="00D23CBC"/>
    <w:rsid w:val="00D23FD6"/>
    <w:rsid w:val="00D24A08"/>
    <w:rsid w:val="00D24EC2"/>
    <w:rsid w:val="00D250F8"/>
    <w:rsid w:val="00D2577B"/>
    <w:rsid w:val="00D25AFD"/>
    <w:rsid w:val="00D25C40"/>
    <w:rsid w:val="00D26503"/>
    <w:rsid w:val="00D26583"/>
    <w:rsid w:val="00D26AA6"/>
    <w:rsid w:val="00D26EB7"/>
    <w:rsid w:val="00D26FD0"/>
    <w:rsid w:val="00D27118"/>
    <w:rsid w:val="00D27A0B"/>
    <w:rsid w:val="00D27AC3"/>
    <w:rsid w:val="00D3079D"/>
    <w:rsid w:val="00D30818"/>
    <w:rsid w:val="00D30926"/>
    <w:rsid w:val="00D312B8"/>
    <w:rsid w:val="00D317AC"/>
    <w:rsid w:val="00D319B7"/>
    <w:rsid w:val="00D319BC"/>
    <w:rsid w:val="00D31B49"/>
    <w:rsid w:val="00D31E3B"/>
    <w:rsid w:val="00D31E46"/>
    <w:rsid w:val="00D31F62"/>
    <w:rsid w:val="00D32045"/>
    <w:rsid w:val="00D32321"/>
    <w:rsid w:val="00D3242C"/>
    <w:rsid w:val="00D32583"/>
    <w:rsid w:val="00D32B1E"/>
    <w:rsid w:val="00D32CD6"/>
    <w:rsid w:val="00D32D06"/>
    <w:rsid w:val="00D32FB2"/>
    <w:rsid w:val="00D3323D"/>
    <w:rsid w:val="00D334C9"/>
    <w:rsid w:val="00D33528"/>
    <w:rsid w:val="00D33A41"/>
    <w:rsid w:val="00D34397"/>
    <w:rsid w:val="00D3440C"/>
    <w:rsid w:val="00D34EB0"/>
    <w:rsid w:val="00D3563C"/>
    <w:rsid w:val="00D356B0"/>
    <w:rsid w:val="00D35998"/>
    <w:rsid w:val="00D35AB3"/>
    <w:rsid w:val="00D35F32"/>
    <w:rsid w:val="00D36103"/>
    <w:rsid w:val="00D3654E"/>
    <w:rsid w:val="00D36E96"/>
    <w:rsid w:val="00D36F31"/>
    <w:rsid w:val="00D371D1"/>
    <w:rsid w:val="00D3740A"/>
    <w:rsid w:val="00D37463"/>
    <w:rsid w:val="00D37530"/>
    <w:rsid w:val="00D375DA"/>
    <w:rsid w:val="00D37879"/>
    <w:rsid w:val="00D37934"/>
    <w:rsid w:val="00D37B7F"/>
    <w:rsid w:val="00D37E43"/>
    <w:rsid w:val="00D37F0B"/>
    <w:rsid w:val="00D37F2C"/>
    <w:rsid w:val="00D37F36"/>
    <w:rsid w:val="00D4086A"/>
    <w:rsid w:val="00D408E4"/>
    <w:rsid w:val="00D40B5F"/>
    <w:rsid w:val="00D40F99"/>
    <w:rsid w:val="00D4170D"/>
    <w:rsid w:val="00D417A5"/>
    <w:rsid w:val="00D418C2"/>
    <w:rsid w:val="00D41B14"/>
    <w:rsid w:val="00D42123"/>
    <w:rsid w:val="00D42A40"/>
    <w:rsid w:val="00D42A8F"/>
    <w:rsid w:val="00D43C6E"/>
    <w:rsid w:val="00D43F5C"/>
    <w:rsid w:val="00D44073"/>
    <w:rsid w:val="00D44210"/>
    <w:rsid w:val="00D442C2"/>
    <w:rsid w:val="00D447AC"/>
    <w:rsid w:val="00D44A3F"/>
    <w:rsid w:val="00D45289"/>
    <w:rsid w:val="00D45935"/>
    <w:rsid w:val="00D45A30"/>
    <w:rsid w:val="00D45B87"/>
    <w:rsid w:val="00D4614E"/>
    <w:rsid w:val="00D46549"/>
    <w:rsid w:val="00D466BF"/>
    <w:rsid w:val="00D46A4E"/>
    <w:rsid w:val="00D46ABF"/>
    <w:rsid w:val="00D46B94"/>
    <w:rsid w:val="00D46BD3"/>
    <w:rsid w:val="00D46C7E"/>
    <w:rsid w:val="00D46DD3"/>
    <w:rsid w:val="00D46FBC"/>
    <w:rsid w:val="00D4752B"/>
    <w:rsid w:val="00D4766E"/>
    <w:rsid w:val="00D47832"/>
    <w:rsid w:val="00D479EF"/>
    <w:rsid w:val="00D47D22"/>
    <w:rsid w:val="00D50189"/>
    <w:rsid w:val="00D50491"/>
    <w:rsid w:val="00D50526"/>
    <w:rsid w:val="00D505F3"/>
    <w:rsid w:val="00D50A30"/>
    <w:rsid w:val="00D50B2E"/>
    <w:rsid w:val="00D5131B"/>
    <w:rsid w:val="00D5132B"/>
    <w:rsid w:val="00D51646"/>
    <w:rsid w:val="00D51946"/>
    <w:rsid w:val="00D51B4F"/>
    <w:rsid w:val="00D51DF9"/>
    <w:rsid w:val="00D51FF1"/>
    <w:rsid w:val="00D5242A"/>
    <w:rsid w:val="00D52516"/>
    <w:rsid w:val="00D52995"/>
    <w:rsid w:val="00D52F43"/>
    <w:rsid w:val="00D52FC3"/>
    <w:rsid w:val="00D530D5"/>
    <w:rsid w:val="00D5341E"/>
    <w:rsid w:val="00D53669"/>
    <w:rsid w:val="00D53D61"/>
    <w:rsid w:val="00D53E43"/>
    <w:rsid w:val="00D53EB9"/>
    <w:rsid w:val="00D53FB4"/>
    <w:rsid w:val="00D5441A"/>
    <w:rsid w:val="00D545D4"/>
    <w:rsid w:val="00D54717"/>
    <w:rsid w:val="00D54D6C"/>
    <w:rsid w:val="00D54DAD"/>
    <w:rsid w:val="00D551CD"/>
    <w:rsid w:val="00D5521F"/>
    <w:rsid w:val="00D553BE"/>
    <w:rsid w:val="00D55A66"/>
    <w:rsid w:val="00D55A6B"/>
    <w:rsid w:val="00D55B76"/>
    <w:rsid w:val="00D55BDF"/>
    <w:rsid w:val="00D55D47"/>
    <w:rsid w:val="00D55FD7"/>
    <w:rsid w:val="00D56DFB"/>
    <w:rsid w:val="00D56FCC"/>
    <w:rsid w:val="00D56FDA"/>
    <w:rsid w:val="00D571E5"/>
    <w:rsid w:val="00D60420"/>
    <w:rsid w:val="00D60A02"/>
    <w:rsid w:val="00D61275"/>
    <w:rsid w:val="00D6169D"/>
    <w:rsid w:val="00D617DF"/>
    <w:rsid w:val="00D6189C"/>
    <w:rsid w:val="00D61AF9"/>
    <w:rsid w:val="00D61E0B"/>
    <w:rsid w:val="00D62183"/>
    <w:rsid w:val="00D624EB"/>
    <w:rsid w:val="00D625A2"/>
    <w:rsid w:val="00D6286F"/>
    <w:rsid w:val="00D62972"/>
    <w:rsid w:val="00D62A0B"/>
    <w:rsid w:val="00D62B55"/>
    <w:rsid w:val="00D62B66"/>
    <w:rsid w:val="00D63459"/>
    <w:rsid w:val="00D638CE"/>
    <w:rsid w:val="00D6391F"/>
    <w:rsid w:val="00D639C1"/>
    <w:rsid w:val="00D639CB"/>
    <w:rsid w:val="00D641E8"/>
    <w:rsid w:val="00D64680"/>
    <w:rsid w:val="00D6476C"/>
    <w:rsid w:val="00D64E52"/>
    <w:rsid w:val="00D6568D"/>
    <w:rsid w:val="00D6599D"/>
    <w:rsid w:val="00D65A4A"/>
    <w:rsid w:val="00D65AC8"/>
    <w:rsid w:val="00D661DB"/>
    <w:rsid w:val="00D6657B"/>
    <w:rsid w:val="00D668C0"/>
    <w:rsid w:val="00D669C3"/>
    <w:rsid w:val="00D67FC0"/>
    <w:rsid w:val="00D700C6"/>
    <w:rsid w:val="00D7036F"/>
    <w:rsid w:val="00D7038B"/>
    <w:rsid w:val="00D706DF"/>
    <w:rsid w:val="00D70B38"/>
    <w:rsid w:val="00D72540"/>
    <w:rsid w:val="00D72566"/>
    <w:rsid w:val="00D728C3"/>
    <w:rsid w:val="00D728D8"/>
    <w:rsid w:val="00D72B9E"/>
    <w:rsid w:val="00D72D8C"/>
    <w:rsid w:val="00D72FAB"/>
    <w:rsid w:val="00D731CB"/>
    <w:rsid w:val="00D7341B"/>
    <w:rsid w:val="00D735F2"/>
    <w:rsid w:val="00D738BB"/>
    <w:rsid w:val="00D738D1"/>
    <w:rsid w:val="00D739EF"/>
    <w:rsid w:val="00D73D1B"/>
    <w:rsid w:val="00D73F27"/>
    <w:rsid w:val="00D73F87"/>
    <w:rsid w:val="00D74403"/>
    <w:rsid w:val="00D74426"/>
    <w:rsid w:val="00D745A3"/>
    <w:rsid w:val="00D74722"/>
    <w:rsid w:val="00D74E10"/>
    <w:rsid w:val="00D74F18"/>
    <w:rsid w:val="00D74F75"/>
    <w:rsid w:val="00D7540F"/>
    <w:rsid w:val="00D75AB5"/>
    <w:rsid w:val="00D75DCA"/>
    <w:rsid w:val="00D7615D"/>
    <w:rsid w:val="00D76252"/>
    <w:rsid w:val="00D7635D"/>
    <w:rsid w:val="00D76D8A"/>
    <w:rsid w:val="00D772A9"/>
    <w:rsid w:val="00D77664"/>
    <w:rsid w:val="00D77852"/>
    <w:rsid w:val="00D77ABB"/>
    <w:rsid w:val="00D77EF5"/>
    <w:rsid w:val="00D80307"/>
    <w:rsid w:val="00D803FF"/>
    <w:rsid w:val="00D807B3"/>
    <w:rsid w:val="00D8081C"/>
    <w:rsid w:val="00D80A59"/>
    <w:rsid w:val="00D80C8C"/>
    <w:rsid w:val="00D80DBD"/>
    <w:rsid w:val="00D80E04"/>
    <w:rsid w:val="00D80F27"/>
    <w:rsid w:val="00D80FAA"/>
    <w:rsid w:val="00D810F8"/>
    <w:rsid w:val="00D815E1"/>
    <w:rsid w:val="00D8204F"/>
    <w:rsid w:val="00D82054"/>
    <w:rsid w:val="00D825D4"/>
    <w:rsid w:val="00D82762"/>
    <w:rsid w:val="00D82938"/>
    <w:rsid w:val="00D82A42"/>
    <w:rsid w:val="00D82C9C"/>
    <w:rsid w:val="00D82F9C"/>
    <w:rsid w:val="00D83451"/>
    <w:rsid w:val="00D8348E"/>
    <w:rsid w:val="00D83571"/>
    <w:rsid w:val="00D8383A"/>
    <w:rsid w:val="00D83C8F"/>
    <w:rsid w:val="00D83E72"/>
    <w:rsid w:val="00D8412D"/>
    <w:rsid w:val="00D8450D"/>
    <w:rsid w:val="00D84D6D"/>
    <w:rsid w:val="00D84ECB"/>
    <w:rsid w:val="00D84F0A"/>
    <w:rsid w:val="00D85556"/>
    <w:rsid w:val="00D8578F"/>
    <w:rsid w:val="00D85818"/>
    <w:rsid w:val="00D8597D"/>
    <w:rsid w:val="00D85EF4"/>
    <w:rsid w:val="00D86937"/>
    <w:rsid w:val="00D869CD"/>
    <w:rsid w:val="00D86B50"/>
    <w:rsid w:val="00D86B59"/>
    <w:rsid w:val="00D86B9E"/>
    <w:rsid w:val="00D86E29"/>
    <w:rsid w:val="00D87142"/>
    <w:rsid w:val="00D873C2"/>
    <w:rsid w:val="00D87653"/>
    <w:rsid w:val="00D876D4"/>
    <w:rsid w:val="00D87AB0"/>
    <w:rsid w:val="00D90601"/>
    <w:rsid w:val="00D907C9"/>
    <w:rsid w:val="00D90B93"/>
    <w:rsid w:val="00D90D3D"/>
    <w:rsid w:val="00D90DFF"/>
    <w:rsid w:val="00D90F9D"/>
    <w:rsid w:val="00D91221"/>
    <w:rsid w:val="00D91306"/>
    <w:rsid w:val="00D91987"/>
    <w:rsid w:val="00D9270E"/>
    <w:rsid w:val="00D92AB4"/>
    <w:rsid w:val="00D93278"/>
    <w:rsid w:val="00D9355B"/>
    <w:rsid w:val="00D93943"/>
    <w:rsid w:val="00D93AFD"/>
    <w:rsid w:val="00D94E5A"/>
    <w:rsid w:val="00D9504D"/>
    <w:rsid w:val="00D95447"/>
    <w:rsid w:val="00D955AC"/>
    <w:rsid w:val="00D963F2"/>
    <w:rsid w:val="00D9642E"/>
    <w:rsid w:val="00D96DA0"/>
    <w:rsid w:val="00D96E05"/>
    <w:rsid w:val="00D96FE4"/>
    <w:rsid w:val="00D9716A"/>
    <w:rsid w:val="00D97922"/>
    <w:rsid w:val="00D97C8F"/>
    <w:rsid w:val="00DA0181"/>
    <w:rsid w:val="00DA01A3"/>
    <w:rsid w:val="00DA0351"/>
    <w:rsid w:val="00DA0C85"/>
    <w:rsid w:val="00DA0F64"/>
    <w:rsid w:val="00DA181D"/>
    <w:rsid w:val="00DA1C5F"/>
    <w:rsid w:val="00DA20CA"/>
    <w:rsid w:val="00DA23EE"/>
    <w:rsid w:val="00DA24E8"/>
    <w:rsid w:val="00DA2A62"/>
    <w:rsid w:val="00DA31FF"/>
    <w:rsid w:val="00DA3413"/>
    <w:rsid w:val="00DA38D4"/>
    <w:rsid w:val="00DA3BB3"/>
    <w:rsid w:val="00DA3F47"/>
    <w:rsid w:val="00DA3F88"/>
    <w:rsid w:val="00DA4984"/>
    <w:rsid w:val="00DA4B8A"/>
    <w:rsid w:val="00DA4C16"/>
    <w:rsid w:val="00DA4D36"/>
    <w:rsid w:val="00DA5190"/>
    <w:rsid w:val="00DA544D"/>
    <w:rsid w:val="00DA5D19"/>
    <w:rsid w:val="00DA6372"/>
    <w:rsid w:val="00DA65E8"/>
    <w:rsid w:val="00DA6AF3"/>
    <w:rsid w:val="00DA6C94"/>
    <w:rsid w:val="00DA6E95"/>
    <w:rsid w:val="00DA713E"/>
    <w:rsid w:val="00DA7387"/>
    <w:rsid w:val="00DA782C"/>
    <w:rsid w:val="00DA7AA6"/>
    <w:rsid w:val="00DB0389"/>
    <w:rsid w:val="00DB0E36"/>
    <w:rsid w:val="00DB0FA5"/>
    <w:rsid w:val="00DB1175"/>
    <w:rsid w:val="00DB1792"/>
    <w:rsid w:val="00DB1A54"/>
    <w:rsid w:val="00DB211B"/>
    <w:rsid w:val="00DB2347"/>
    <w:rsid w:val="00DB277B"/>
    <w:rsid w:val="00DB2970"/>
    <w:rsid w:val="00DB2E34"/>
    <w:rsid w:val="00DB304F"/>
    <w:rsid w:val="00DB34CE"/>
    <w:rsid w:val="00DB3610"/>
    <w:rsid w:val="00DB3683"/>
    <w:rsid w:val="00DB3838"/>
    <w:rsid w:val="00DB3C9F"/>
    <w:rsid w:val="00DB3CCB"/>
    <w:rsid w:val="00DB3E64"/>
    <w:rsid w:val="00DB438F"/>
    <w:rsid w:val="00DB4439"/>
    <w:rsid w:val="00DB4473"/>
    <w:rsid w:val="00DB4543"/>
    <w:rsid w:val="00DB476C"/>
    <w:rsid w:val="00DB5181"/>
    <w:rsid w:val="00DB51A2"/>
    <w:rsid w:val="00DB52DB"/>
    <w:rsid w:val="00DB54C8"/>
    <w:rsid w:val="00DB6A71"/>
    <w:rsid w:val="00DB71AF"/>
    <w:rsid w:val="00DB7649"/>
    <w:rsid w:val="00DB76B6"/>
    <w:rsid w:val="00DB77D2"/>
    <w:rsid w:val="00DB786B"/>
    <w:rsid w:val="00DC0850"/>
    <w:rsid w:val="00DC125C"/>
    <w:rsid w:val="00DC171F"/>
    <w:rsid w:val="00DC1A9A"/>
    <w:rsid w:val="00DC1C99"/>
    <w:rsid w:val="00DC255C"/>
    <w:rsid w:val="00DC25F2"/>
    <w:rsid w:val="00DC2781"/>
    <w:rsid w:val="00DC2863"/>
    <w:rsid w:val="00DC2989"/>
    <w:rsid w:val="00DC2A8B"/>
    <w:rsid w:val="00DC2BA3"/>
    <w:rsid w:val="00DC2E39"/>
    <w:rsid w:val="00DC2FF5"/>
    <w:rsid w:val="00DC3010"/>
    <w:rsid w:val="00DC35CE"/>
    <w:rsid w:val="00DC43B9"/>
    <w:rsid w:val="00DC4F62"/>
    <w:rsid w:val="00DC5031"/>
    <w:rsid w:val="00DC532B"/>
    <w:rsid w:val="00DC5AA3"/>
    <w:rsid w:val="00DC5AF1"/>
    <w:rsid w:val="00DC5B9B"/>
    <w:rsid w:val="00DC6598"/>
    <w:rsid w:val="00DC698E"/>
    <w:rsid w:val="00DC6A9F"/>
    <w:rsid w:val="00DC6D09"/>
    <w:rsid w:val="00DC6D19"/>
    <w:rsid w:val="00DC6E5F"/>
    <w:rsid w:val="00DC7608"/>
    <w:rsid w:val="00DC7849"/>
    <w:rsid w:val="00DC7CF4"/>
    <w:rsid w:val="00DD0247"/>
    <w:rsid w:val="00DD0409"/>
    <w:rsid w:val="00DD077F"/>
    <w:rsid w:val="00DD0932"/>
    <w:rsid w:val="00DD0973"/>
    <w:rsid w:val="00DD0B26"/>
    <w:rsid w:val="00DD1307"/>
    <w:rsid w:val="00DD1334"/>
    <w:rsid w:val="00DD17ED"/>
    <w:rsid w:val="00DD1B2D"/>
    <w:rsid w:val="00DD1B54"/>
    <w:rsid w:val="00DD22D5"/>
    <w:rsid w:val="00DD250B"/>
    <w:rsid w:val="00DD25D3"/>
    <w:rsid w:val="00DD272B"/>
    <w:rsid w:val="00DD28E3"/>
    <w:rsid w:val="00DD296D"/>
    <w:rsid w:val="00DD29C0"/>
    <w:rsid w:val="00DD2F1B"/>
    <w:rsid w:val="00DD32A6"/>
    <w:rsid w:val="00DD335C"/>
    <w:rsid w:val="00DD3731"/>
    <w:rsid w:val="00DD3E64"/>
    <w:rsid w:val="00DD42AC"/>
    <w:rsid w:val="00DD494D"/>
    <w:rsid w:val="00DD4B13"/>
    <w:rsid w:val="00DD4E96"/>
    <w:rsid w:val="00DD5327"/>
    <w:rsid w:val="00DD54A6"/>
    <w:rsid w:val="00DD54BC"/>
    <w:rsid w:val="00DD54D5"/>
    <w:rsid w:val="00DD5716"/>
    <w:rsid w:val="00DD62BA"/>
    <w:rsid w:val="00DD6914"/>
    <w:rsid w:val="00DD7C5D"/>
    <w:rsid w:val="00DD7FB5"/>
    <w:rsid w:val="00DE0757"/>
    <w:rsid w:val="00DE0B20"/>
    <w:rsid w:val="00DE0D52"/>
    <w:rsid w:val="00DE1085"/>
    <w:rsid w:val="00DE142C"/>
    <w:rsid w:val="00DE1511"/>
    <w:rsid w:val="00DE159E"/>
    <w:rsid w:val="00DE1B2F"/>
    <w:rsid w:val="00DE208B"/>
    <w:rsid w:val="00DE252F"/>
    <w:rsid w:val="00DE2A83"/>
    <w:rsid w:val="00DE2CEF"/>
    <w:rsid w:val="00DE2F80"/>
    <w:rsid w:val="00DE3138"/>
    <w:rsid w:val="00DE3228"/>
    <w:rsid w:val="00DE3384"/>
    <w:rsid w:val="00DE37A2"/>
    <w:rsid w:val="00DE3B21"/>
    <w:rsid w:val="00DE3DDC"/>
    <w:rsid w:val="00DE4109"/>
    <w:rsid w:val="00DE41D1"/>
    <w:rsid w:val="00DE4B44"/>
    <w:rsid w:val="00DE4E33"/>
    <w:rsid w:val="00DE4EAC"/>
    <w:rsid w:val="00DE510D"/>
    <w:rsid w:val="00DE5221"/>
    <w:rsid w:val="00DE52DA"/>
    <w:rsid w:val="00DE55F8"/>
    <w:rsid w:val="00DE58ED"/>
    <w:rsid w:val="00DE5EA5"/>
    <w:rsid w:val="00DE61D0"/>
    <w:rsid w:val="00DE6462"/>
    <w:rsid w:val="00DE64C9"/>
    <w:rsid w:val="00DE659A"/>
    <w:rsid w:val="00DE6757"/>
    <w:rsid w:val="00DE6812"/>
    <w:rsid w:val="00DE6CB9"/>
    <w:rsid w:val="00DE6D8C"/>
    <w:rsid w:val="00DE6E21"/>
    <w:rsid w:val="00DE7021"/>
    <w:rsid w:val="00DE747D"/>
    <w:rsid w:val="00DE7835"/>
    <w:rsid w:val="00DE7CCB"/>
    <w:rsid w:val="00DF0207"/>
    <w:rsid w:val="00DF06B4"/>
    <w:rsid w:val="00DF0DB1"/>
    <w:rsid w:val="00DF1060"/>
    <w:rsid w:val="00DF10B5"/>
    <w:rsid w:val="00DF1152"/>
    <w:rsid w:val="00DF1B54"/>
    <w:rsid w:val="00DF1BED"/>
    <w:rsid w:val="00DF21E3"/>
    <w:rsid w:val="00DF23AF"/>
    <w:rsid w:val="00DF25C7"/>
    <w:rsid w:val="00DF25EF"/>
    <w:rsid w:val="00DF26A4"/>
    <w:rsid w:val="00DF270C"/>
    <w:rsid w:val="00DF2E86"/>
    <w:rsid w:val="00DF346B"/>
    <w:rsid w:val="00DF3643"/>
    <w:rsid w:val="00DF37E4"/>
    <w:rsid w:val="00DF39D5"/>
    <w:rsid w:val="00DF3C49"/>
    <w:rsid w:val="00DF3C5B"/>
    <w:rsid w:val="00DF403D"/>
    <w:rsid w:val="00DF4544"/>
    <w:rsid w:val="00DF500F"/>
    <w:rsid w:val="00DF515A"/>
    <w:rsid w:val="00DF5525"/>
    <w:rsid w:val="00DF58DE"/>
    <w:rsid w:val="00DF598A"/>
    <w:rsid w:val="00DF5A40"/>
    <w:rsid w:val="00DF5B0A"/>
    <w:rsid w:val="00DF5D24"/>
    <w:rsid w:val="00DF5EA4"/>
    <w:rsid w:val="00DF6494"/>
    <w:rsid w:val="00DF6656"/>
    <w:rsid w:val="00DF66FE"/>
    <w:rsid w:val="00DF67AC"/>
    <w:rsid w:val="00DF699D"/>
    <w:rsid w:val="00DF756C"/>
    <w:rsid w:val="00DF7599"/>
    <w:rsid w:val="00DF7840"/>
    <w:rsid w:val="00DF7D9C"/>
    <w:rsid w:val="00DF7FE5"/>
    <w:rsid w:val="00E001DD"/>
    <w:rsid w:val="00E00321"/>
    <w:rsid w:val="00E0043E"/>
    <w:rsid w:val="00E00A4E"/>
    <w:rsid w:val="00E00BFF"/>
    <w:rsid w:val="00E00FD2"/>
    <w:rsid w:val="00E01184"/>
    <w:rsid w:val="00E01355"/>
    <w:rsid w:val="00E015C9"/>
    <w:rsid w:val="00E01751"/>
    <w:rsid w:val="00E017F2"/>
    <w:rsid w:val="00E01D99"/>
    <w:rsid w:val="00E02728"/>
    <w:rsid w:val="00E02916"/>
    <w:rsid w:val="00E02BA5"/>
    <w:rsid w:val="00E02F39"/>
    <w:rsid w:val="00E03362"/>
    <w:rsid w:val="00E0343A"/>
    <w:rsid w:val="00E03B37"/>
    <w:rsid w:val="00E03BF1"/>
    <w:rsid w:val="00E03E8D"/>
    <w:rsid w:val="00E04024"/>
    <w:rsid w:val="00E0409A"/>
    <w:rsid w:val="00E0459E"/>
    <w:rsid w:val="00E046BE"/>
    <w:rsid w:val="00E047C4"/>
    <w:rsid w:val="00E04FEE"/>
    <w:rsid w:val="00E04FFF"/>
    <w:rsid w:val="00E051C3"/>
    <w:rsid w:val="00E051CA"/>
    <w:rsid w:val="00E05328"/>
    <w:rsid w:val="00E0532B"/>
    <w:rsid w:val="00E057FE"/>
    <w:rsid w:val="00E06059"/>
    <w:rsid w:val="00E06313"/>
    <w:rsid w:val="00E06647"/>
    <w:rsid w:val="00E06971"/>
    <w:rsid w:val="00E0703C"/>
    <w:rsid w:val="00E074C3"/>
    <w:rsid w:val="00E07CFA"/>
    <w:rsid w:val="00E102CB"/>
    <w:rsid w:val="00E105A8"/>
    <w:rsid w:val="00E105EB"/>
    <w:rsid w:val="00E1074C"/>
    <w:rsid w:val="00E10785"/>
    <w:rsid w:val="00E108F3"/>
    <w:rsid w:val="00E10B29"/>
    <w:rsid w:val="00E10B9D"/>
    <w:rsid w:val="00E10C62"/>
    <w:rsid w:val="00E10D4C"/>
    <w:rsid w:val="00E10F5F"/>
    <w:rsid w:val="00E1127E"/>
    <w:rsid w:val="00E11703"/>
    <w:rsid w:val="00E11843"/>
    <w:rsid w:val="00E11F92"/>
    <w:rsid w:val="00E12015"/>
    <w:rsid w:val="00E12706"/>
    <w:rsid w:val="00E12E1E"/>
    <w:rsid w:val="00E133F9"/>
    <w:rsid w:val="00E1364F"/>
    <w:rsid w:val="00E137C8"/>
    <w:rsid w:val="00E13938"/>
    <w:rsid w:val="00E13A38"/>
    <w:rsid w:val="00E13AA7"/>
    <w:rsid w:val="00E13E10"/>
    <w:rsid w:val="00E13F24"/>
    <w:rsid w:val="00E13FED"/>
    <w:rsid w:val="00E1458A"/>
    <w:rsid w:val="00E1474A"/>
    <w:rsid w:val="00E14998"/>
    <w:rsid w:val="00E1554A"/>
    <w:rsid w:val="00E15891"/>
    <w:rsid w:val="00E15979"/>
    <w:rsid w:val="00E15FA5"/>
    <w:rsid w:val="00E1628E"/>
    <w:rsid w:val="00E16559"/>
    <w:rsid w:val="00E16ABC"/>
    <w:rsid w:val="00E16BDB"/>
    <w:rsid w:val="00E171C3"/>
    <w:rsid w:val="00E172FF"/>
    <w:rsid w:val="00E175FC"/>
    <w:rsid w:val="00E17C4A"/>
    <w:rsid w:val="00E17CE4"/>
    <w:rsid w:val="00E17F19"/>
    <w:rsid w:val="00E2032C"/>
    <w:rsid w:val="00E208C7"/>
    <w:rsid w:val="00E20B46"/>
    <w:rsid w:val="00E20B86"/>
    <w:rsid w:val="00E20CAD"/>
    <w:rsid w:val="00E20E66"/>
    <w:rsid w:val="00E21138"/>
    <w:rsid w:val="00E214C1"/>
    <w:rsid w:val="00E214D8"/>
    <w:rsid w:val="00E215B6"/>
    <w:rsid w:val="00E21B05"/>
    <w:rsid w:val="00E21B77"/>
    <w:rsid w:val="00E21C03"/>
    <w:rsid w:val="00E223F9"/>
    <w:rsid w:val="00E226AF"/>
    <w:rsid w:val="00E2308F"/>
    <w:rsid w:val="00E238AE"/>
    <w:rsid w:val="00E23A7A"/>
    <w:rsid w:val="00E23B94"/>
    <w:rsid w:val="00E247A8"/>
    <w:rsid w:val="00E24BCE"/>
    <w:rsid w:val="00E24D47"/>
    <w:rsid w:val="00E254A6"/>
    <w:rsid w:val="00E2553E"/>
    <w:rsid w:val="00E25F59"/>
    <w:rsid w:val="00E2607B"/>
    <w:rsid w:val="00E26261"/>
    <w:rsid w:val="00E263F2"/>
    <w:rsid w:val="00E263F7"/>
    <w:rsid w:val="00E267D5"/>
    <w:rsid w:val="00E26EA5"/>
    <w:rsid w:val="00E26F2F"/>
    <w:rsid w:val="00E26F89"/>
    <w:rsid w:val="00E27807"/>
    <w:rsid w:val="00E27D80"/>
    <w:rsid w:val="00E30080"/>
    <w:rsid w:val="00E30C89"/>
    <w:rsid w:val="00E30E5C"/>
    <w:rsid w:val="00E31648"/>
    <w:rsid w:val="00E3174F"/>
    <w:rsid w:val="00E31779"/>
    <w:rsid w:val="00E31A71"/>
    <w:rsid w:val="00E322C8"/>
    <w:rsid w:val="00E32A33"/>
    <w:rsid w:val="00E32D1B"/>
    <w:rsid w:val="00E32E11"/>
    <w:rsid w:val="00E337D2"/>
    <w:rsid w:val="00E339AA"/>
    <w:rsid w:val="00E339F7"/>
    <w:rsid w:val="00E33A38"/>
    <w:rsid w:val="00E33C6E"/>
    <w:rsid w:val="00E33E66"/>
    <w:rsid w:val="00E34A44"/>
    <w:rsid w:val="00E34A4C"/>
    <w:rsid w:val="00E34CA6"/>
    <w:rsid w:val="00E35002"/>
    <w:rsid w:val="00E350C0"/>
    <w:rsid w:val="00E35263"/>
    <w:rsid w:val="00E35333"/>
    <w:rsid w:val="00E35508"/>
    <w:rsid w:val="00E3576A"/>
    <w:rsid w:val="00E36A8C"/>
    <w:rsid w:val="00E36F8E"/>
    <w:rsid w:val="00E37190"/>
    <w:rsid w:val="00E374D0"/>
    <w:rsid w:val="00E37826"/>
    <w:rsid w:val="00E37A43"/>
    <w:rsid w:val="00E37EBE"/>
    <w:rsid w:val="00E40132"/>
    <w:rsid w:val="00E401CA"/>
    <w:rsid w:val="00E404B8"/>
    <w:rsid w:val="00E4050F"/>
    <w:rsid w:val="00E40875"/>
    <w:rsid w:val="00E40AEB"/>
    <w:rsid w:val="00E40B2E"/>
    <w:rsid w:val="00E41E8C"/>
    <w:rsid w:val="00E422B7"/>
    <w:rsid w:val="00E43320"/>
    <w:rsid w:val="00E4363A"/>
    <w:rsid w:val="00E43978"/>
    <w:rsid w:val="00E43DE9"/>
    <w:rsid w:val="00E44D37"/>
    <w:rsid w:val="00E44F20"/>
    <w:rsid w:val="00E44F74"/>
    <w:rsid w:val="00E45394"/>
    <w:rsid w:val="00E453F0"/>
    <w:rsid w:val="00E4560C"/>
    <w:rsid w:val="00E4572D"/>
    <w:rsid w:val="00E45B43"/>
    <w:rsid w:val="00E45BB3"/>
    <w:rsid w:val="00E45FB4"/>
    <w:rsid w:val="00E4607A"/>
    <w:rsid w:val="00E46265"/>
    <w:rsid w:val="00E46343"/>
    <w:rsid w:val="00E465D9"/>
    <w:rsid w:val="00E46AF8"/>
    <w:rsid w:val="00E46B4B"/>
    <w:rsid w:val="00E47215"/>
    <w:rsid w:val="00E47A11"/>
    <w:rsid w:val="00E47AFD"/>
    <w:rsid w:val="00E47D15"/>
    <w:rsid w:val="00E50976"/>
    <w:rsid w:val="00E50E3F"/>
    <w:rsid w:val="00E51693"/>
    <w:rsid w:val="00E5194A"/>
    <w:rsid w:val="00E51EAD"/>
    <w:rsid w:val="00E5213E"/>
    <w:rsid w:val="00E52972"/>
    <w:rsid w:val="00E52C0D"/>
    <w:rsid w:val="00E52D5D"/>
    <w:rsid w:val="00E52E80"/>
    <w:rsid w:val="00E52FFB"/>
    <w:rsid w:val="00E5304F"/>
    <w:rsid w:val="00E533CE"/>
    <w:rsid w:val="00E5388B"/>
    <w:rsid w:val="00E53D1F"/>
    <w:rsid w:val="00E548E0"/>
    <w:rsid w:val="00E5493E"/>
    <w:rsid w:val="00E54B33"/>
    <w:rsid w:val="00E54D45"/>
    <w:rsid w:val="00E550CB"/>
    <w:rsid w:val="00E55556"/>
    <w:rsid w:val="00E562C0"/>
    <w:rsid w:val="00E562DA"/>
    <w:rsid w:val="00E5658B"/>
    <w:rsid w:val="00E567B6"/>
    <w:rsid w:val="00E5697F"/>
    <w:rsid w:val="00E56E20"/>
    <w:rsid w:val="00E5700E"/>
    <w:rsid w:val="00E57142"/>
    <w:rsid w:val="00E57284"/>
    <w:rsid w:val="00E57AD0"/>
    <w:rsid w:val="00E600BE"/>
    <w:rsid w:val="00E600BF"/>
    <w:rsid w:val="00E60395"/>
    <w:rsid w:val="00E6074F"/>
    <w:rsid w:val="00E60DD8"/>
    <w:rsid w:val="00E611BC"/>
    <w:rsid w:val="00E6130F"/>
    <w:rsid w:val="00E61433"/>
    <w:rsid w:val="00E615E3"/>
    <w:rsid w:val="00E61954"/>
    <w:rsid w:val="00E61EDD"/>
    <w:rsid w:val="00E61F7D"/>
    <w:rsid w:val="00E62538"/>
    <w:rsid w:val="00E62A27"/>
    <w:rsid w:val="00E630C7"/>
    <w:rsid w:val="00E63979"/>
    <w:rsid w:val="00E639E1"/>
    <w:rsid w:val="00E63C49"/>
    <w:rsid w:val="00E640FA"/>
    <w:rsid w:val="00E64139"/>
    <w:rsid w:val="00E643EB"/>
    <w:rsid w:val="00E648EF"/>
    <w:rsid w:val="00E659FF"/>
    <w:rsid w:val="00E65E98"/>
    <w:rsid w:val="00E65F46"/>
    <w:rsid w:val="00E660E3"/>
    <w:rsid w:val="00E665AF"/>
    <w:rsid w:val="00E665B5"/>
    <w:rsid w:val="00E6672B"/>
    <w:rsid w:val="00E668B3"/>
    <w:rsid w:val="00E66BCE"/>
    <w:rsid w:val="00E66CC3"/>
    <w:rsid w:val="00E66D1C"/>
    <w:rsid w:val="00E67247"/>
    <w:rsid w:val="00E67810"/>
    <w:rsid w:val="00E678CF"/>
    <w:rsid w:val="00E67D86"/>
    <w:rsid w:val="00E70696"/>
    <w:rsid w:val="00E70824"/>
    <w:rsid w:val="00E70890"/>
    <w:rsid w:val="00E70BBD"/>
    <w:rsid w:val="00E70F54"/>
    <w:rsid w:val="00E710ED"/>
    <w:rsid w:val="00E7137F"/>
    <w:rsid w:val="00E714CE"/>
    <w:rsid w:val="00E7191A"/>
    <w:rsid w:val="00E72096"/>
    <w:rsid w:val="00E7228B"/>
    <w:rsid w:val="00E72FC1"/>
    <w:rsid w:val="00E72FE7"/>
    <w:rsid w:val="00E73019"/>
    <w:rsid w:val="00E7305B"/>
    <w:rsid w:val="00E73E83"/>
    <w:rsid w:val="00E741E4"/>
    <w:rsid w:val="00E74E7B"/>
    <w:rsid w:val="00E750AB"/>
    <w:rsid w:val="00E75242"/>
    <w:rsid w:val="00E75313"/>
    <w:rsid w:val="00E753AF"/>
    <w:rsid w:val="00E754B6"/>
    <w:rsid w:val="00E7573B"/>
    <w:rsid w:val="00E75C15"/>
    <w:rsid w:val="00E770E9"/>
    <w:rsid w:val="00E7745F"/>
    <w:rsid w:val="00E775F6"/>
    <w:rsid w:val="00E77C92"/>
    <w:rsid w:val="00E77DA0"/>
    <w:rsid w:val="00E77F27"/>
    <w:rsid w:val="00E80408"/>
    <w:rsid w:val="00E80FC6"/>
    <w:rsid w:val="00E81516"/>
    <w:rsid w:val="00E81706"/>
    <w:rsid w:val="00E81806"/>
    <w:rsid w:val="00E81A73"/>
    <w:rsid w:val="00E82001"/>
    <w:rsid w:val="00E8234F"/>
    <w:rsid w:val="00E82351"/>
    <w:rsid w:val="00E82622"/>
    <w:rsid w:val="00E82638"/>
    <w:rsid w:val="00E82C6D"/>
    <w:rsid w:val="00E832EB"/>
    <w:rsid w:val="00E8424B"/>
    <w:rsid w:val="00E84548"/>
    <w:rsid w:val="00E845E0"/>
    <w:rsid w:val="00E8490D"/>
    <w:rsid w:val="00E84B17"/>
    <w:rsid w:val="00E84EED"/>
    <w:rsid w:val="00E85242"/>
    <w:rsid w:val="00E85525"/>
    <w:rsid w:val="00E85829"/>
    <w:rsid w:val="00E8589E"/>
    <w:rsid w:val="00E85960"/>
    <w:rsid w:val="00E85B57"/>
    <w:rsid w:val="00E85DAA"/>
    <w:rsid w:val="00E86372"/>
    <w:rsid w:val="00E86740"/>
    <w:rsid w:val="00E86BF9"/>
    <w:rsid w:val="00E872B3"/>
    <w:rsid w:val="00E8768F"/>
    <w:rsid w:val="00E8779E"/>
    <w:rsid w:val="00E8797D"/>
    <w:rsid w:val="00E87A66"/>
    <w:rsid w:val="00E87ED1"/>
    <w:rsid w:val="00E90654"/>
    <w:rsid w:val="00E9085D"/>
    <w:rsid w:val="00E90CE6"/>
    <w:rsid w:val="00E9128E"/>
    <w:rsid w:val="00E91605"/>
    <w:rsid w:val="00E91710"/>
    <w:rsid w:val="00E91F52"/>
    <w:rsid w:val="00E9229D"/>
    <w:rsid w:val="00E92350"/>
    <w:rsid w:val="00E92612"/>
    <w:rsid w:val="00E92927"/>
    <w:rsid w:val="00E94062"/>
    <w:rsid w:val="00E94343"/>
    <w:rsid w:val="00E9467F"/>
    <w:rsid w:val="00E94BE3"/>
    <w:rsid w:val="00E95673"/>
    <w:rsid w:val="00E95894"/>
    <w:rsid w:val="00E95CD6"/>
    <w:rsid w:val="00E95D50"/>
    <w:rsid w:val="00E95D91"/>
    <w:rsid w:val="00E96456"/>
    <w:rsid w:val="00E96789"/>
    <w:rsid w:val="00E96967"/>
    <w:rsid w:val="00E96A28"/>
    <w:rsid w:val="00E96E3B"/>
    <w:rsid w:val="00E9734F"/>
    <w:rsid w:val="00E97A6B"/>
    <w:rsid w:val="00E97ED4"/>
    <w:rsid w:val="00E97F9C"/>
    <w:rsid w:val="00EA00CC"/>
    <w:rsid w:val="00EA00D2"/>
    <w:rsid w:val="00EA08F8"/>
    <w:rsid w:val="00EA0CA5"/>
    <w:rsid w:val="00EA1FA4"/>
    <w:rsid w:val="00EA2046"/>
    <w:rsid w:val="00EA28BB"/>
    <w:rsid w:val="00EA29F3"/>
    <w:rsid w:val="00EA2C40"/>
    <w:rsid w:val="00EA2C45"/>
    <w:rsid w:val="00EA2DF2"/>
    <w:rsid w:val="00EA3C3B"/>
    <w:rsid w:val="00EA3F2C"/>
    <w:rsid w:val="00EA4449"/>
    <w:rsid w:val="00EA4D37"/>
    <w:rsid w:val="00EA4EA1"/>
    <w:rsid w:val="00EA5230"/>
    <w:rsid w:val="00EA542B"/>
    <w:rsid w:val="00EA5452"/>
    <w:rsid w:val="00EA57D4"/>
    <w:rsid w:val="00EA5EC8"/>
    <w:rsid w:val="00EA5F60"/>
    <w:rsid w:val="00EA612F"/>
    <w:rsid w:val="00EA6267"/>
    <w:rsid w:val="00EA6288"/>
    <w:rsid w:val="00EA6319"/>
    <w:rsid w:val="00EA68E4"/>
    <w:rsid w:val="00EA69C1"/>
    <w:rsid w:val="00EA6A22"/>
    <w:rsid w:val="00EA7362"/>
    <w:rsid w:val="00EA7DDF"/>
    <w:rsid w:val="00EA7F8F"/>
    <w:rsid w:val="00EB047B"/>
    <w:rsid w:val="00EB05E4"/>
    <w:rsid w:val="00EB06D3"/>
    <w:rsid w:val="00EB0970"/>
    <w:rsid w:val="00EB0CAC"/>
    <w:rsid w:val="00EB0E2B"/>
    <w:rsid w:val="00EB0FAE"/>
    <w:rsid w:val="00EB1050"/>
    <w:rsid w:val="00EB1148"/>
    <w:rsid w:val="00EB17AE"/>
    <w:rsid w:val="00EB1B64"/>
    <w:rsid w:val="00EB22D2"/>
    <w:rsid w:val="00EB25A4"/>
    <w:rsid w:val="00EB2DF2"/>
    <w:rsid w:val="00EB2FA3"/>
    <w:rsid w:val="00EB34FA"/>
    <w:rsid w:val="00EB35A0"/>
    <w:rsid w:val="00EB3692"/>
    <w:rsid w:val="00EB3858"/>
    <w:rsid w:val="00EB3C33"/>
    <w:rsid w:val="00EB3D37"/>
    <w:rsid w:val="00EB3E7F"/>
    <w:rsid w:val="00EB409E"/>
    <w:rsid w:val="00EB40C9"/>
    <w:rsid w:val="00EB43AA"/>
    <w:rsid w:val="00EB4828"/>
    <w:rsid w:val="00EB4E15"/>
    <w:rsid w:val="00EB4E49"/>
    <w:rsid w:val="00EB4E68"/>
    <w:rsid w:val="00EB4F12"/>
    <w:rsid w:val="00EB5420"/>
    <w:rsid w:val="00EB55BA"/>
    <w:rsid w:val="00EB5600"/>
    <w:rsid w:val="00EB57F7"/>
    <w:rsid w:val="00EB581C"/>
    <w:rsid w:val="00EB5DB8"/>
    <w:rsid w:val="00EB6184"/>
    <w:rsid w:val="00EB620E"/>
    <w:rsid w:val="00EB6553"/>
    <w:rsid w:val="00EB65C1"/>
    <w:rsid w:val="00EB6631"/>
    <w:rsid w:val="00EB69FC"/>
    <w:rsid w:val="00EB6AC1"/>
    <w:rsid w:val="00EB6B70"/>
    <w:rsid w:val="00EB7083"/>
    <w:rsid w:val="00EB7294"/>
    <w:rsid w:val="00EB7306"/>
    <w:rsid w:val="00EB771C"/>
    <w:rsid w:val="00EB788B"/>
    <w:rsid w:val="00EB7AF6"/>
    <w:rsid w:val="00EB7BB8"/>
    <w:rsid w:val="00EC041F"/>
    <w:rsid w:val="00EC0973"/>
    <w:rsid w:val="00EC103E"/>
    <w:rsid w:val="00EC1092"/>
    <w:rsid w:val="00EC1352"/>
    <w:rsid w:val="00EC2014"/>
    <w:rsid w:val="00EC21DE"/>
    <w:rsid w:val="00EC27B8"/>
    <w:rsid w:val="00EC2882"/>
    <w:rsid w:val="00EC2C81"/>
    <w:rsid w:val="00EC2E83"/>
    <w:rsid w:val="00EC3673"/>
    <w:rsid w:val="00EC36B6"/>
    <w:rsid w:val="00EC42B9"/>
    <w:rsid w:val="00EC482D"/>
    <w:rsid w:val="00EC4D51"/>
    <w:rsid w:val="00EC51BF"/>
    <w:rsid w:val="00EC52AF"/>
    <w:rsid w:val="00EC5A57"/>
    <w:rsid w:val="00EC5BF4"/>
    <w:rsid w:val="00EC5F26"/>
    <w:rsid w:val="00EC60DB"/>
    <w:rsid w:val="00EC61BA"/>
    <w:rsid w:val="00EC62C0"/>
    <w:rsid w:val="00EC636F"/>
    <w:rsid w:val="00EC7123"/>
    <w:rsid w:val="00ED04A3"/>
    <w:rsid w:val="00ED0A36"/>
    <w:rsid w:val="00ED0C24"/>
    <w:rsid w:val="00ED0CCC"/>
    <w:rsid w:val="00ED0CE4"/>
    <w:rsid w:val="00ED10EF"/>
    <w:rsid w:val="00ED1289"/>
    <w:rsid w:val="00ED1FA2"/>
    <w:rsid w:val="00ED20FD"/>
    <w:rsid w:val="00ED22E9"/>
    <w:rsid w:val="00ED2451"/>
    <w:rsid w:val="00ED25F8"/>
    <w:rsid w:val="00ED2894"/>
    <w:rsid w:val="00ED2FE1"/>
    <w:rsid w:val="00ED3132"/>
    <w:rsid w:val="00ED3580"/>
    <w:rsid w:val="00ED3CF4"/>
    <w:rsid w:val="00ED4A33"/>
    <w:rsid w:val="00ED4F42"/>
    <w:rsid w:val="00ED5A15"/>
    <w:rsid w:val="00ED5A36"/>
    <w:rsid w:val="00ED5BE2"/>
    <w:rsid w:val="00ED6301"/>
    <w:rsid w:val="00ED647E"/>
    <w:rsid w:val="00ED652C"/>
    <w:rsid w:val="00ED662A"/>
    <w:rsid w:val="00ED667E"/>
    <w:rsid w:val="00ED66D4"/>
    <w:rsid w:val="00ED6BA5"/>
    <w:rsid w:val="00ED6F5F"/>
    <w:rsid w:val="00ED7030"/>
    <w:rsid w:val="00ED736A"/>
    <w:rsid w:val="00ED772F"/>
    <w:rsid w:val="00ED7C1F"/>
    <w:rsid w:val="00ED7E78"/>
    <w:rsid w:val="00EE059C"/>
    <w:rsid w:val="00EE06A7"/>
    <w:rsid w:val="00EE07B7"/>
    <w:rsid w:val="00EE091B"/>
    <w:rsid w:val="00EE0B49"/>
    <w:rsid w:val="00EE0C37"/>
    <w:rsid w:val="00EE10B1"/>
    <w:rsid w:val="00EE1197"/>
    <w:rsid w:val="00EE1436"/>
    <w:rsid w:val="00EE1DB1"/>
    <w:rsid w:val="00EE2207"/>
    <w:rsid w:val="00EE2262"/>
    <w:rsid w:val="00EE22B0"/>
    <w:rsid w:val="00EE29B8"/>
    <w:rsid w:val="00EE2C0C"/>
    <w:rsid w:val="00EE3112"/>
    <w:rsid w:val="00EE319D"/>
    <w:rsid w:val="00EE33D1"/>
    <w:rsid w:val="00EE3683"/>
    <w:rsid w:val="00EE3723"/>
    <w:rsid w:val="00EE3AD8"/>
    <w:rsid w:val="00EE423C"/>
    <w:rsid w:val="00EE43F7"/>
    <w:rsid w:val="00EE462D"/>
    <w:rsid w:val="00EE4728"/>
    <w:rsid w:val="00EE49B0"/>
    <w:rsid w:val="00EE4B20"/>
    <w:rsid w:val="00EE4BFF"/>
    <w:rsid w:val="00EE526D"/>
    <w:rsid w:val="00EE5386"/>
    <w:rsid w:val="00EE56DD"/>
    <w:rsid w:val="00EE5914"/>
    <w:rsid w:val="00EE5BAD"/>
    <w:rsid w:val="00EE5E7D"/>
    <w:rsid w:val="00EE60B7"/>
    <w:rsid w:val="00EE6C95"/>
    <w:rsid w:val="00EE6FDC"/>
    <w:rsid w:val="00EE77E2"/>
    <w:rsid w:val="00EE79EC"/>
    <w:rsid w:val="00EE7B24"/>
    <w:rsid w:val="00EE7BB4"/>
    <w:rsid w:val="00EF005F"/>
    <w:rsid w:val="00EF00FB"/>
    <w:rsid w:val="00EF02A5"/>
    <w:rsid w:val="00EF04F6"/>
    <w:rsid w:val="00EF09B3"/>
    <w:rsid w:val="00EF0A3D"/>
    <w:rsid w:val="00EF0B1B"/>
    <w:rsid w:val="00EF14F8"/>
    <w:rsid w:val="00EF15A2"/>
    <w:rsid w:val="00EF1B9D"/>
    <w:rsid w:val="00EF1BA7"/>
    <w:rsid w:val="00EF1DB0"/>
    <w:rsid w:val="00EF20C9"/>
    <w:rsid w:val="00EF29B6"/>
    <w:rsid w:val="00EF2EE7"/>
    <w:rsid w:val="00EF2FD5"/>
    <w:rsid w:val="00EF315E"/>
    <w:rsid w:val="00EF35DE"/>
    <w:rsid w:val="00EF3685"/>
    <w:rsid w:val="00EF3BF4"/>
    <w:rsid w:val="00EF400D"/>
    <w:rsid w:val="00EF4189"/>
    <w:rsid w:val="00EF431D"/>
    <w:rsid w:val="00EF44EC"/>
    <w:rsid w:val="00EF5101"/>
    <w:rsid w:val="00EF51FE"/>
    <w:rsid w:val="00EF5339"/>
    <w:rsid w:val="00EF55D1"/>
    <w:rsid w:val="00EF5951"/>
    <w:rsid w:val="00EF5A71"/>
    <w:rsid w:val="00EF63C6"/>
    <w:rsid w:val="00EF64F5"/>
    <w:rsid w:val="00EF662E"/>
    <w:rsid w:val="00EF68EF"/>
    <w:rsid w:val="00EF6CC3"/>
    <w:rsid w:val="00EF6D78"/>
    <w:rsid w:val="00EF6DA8"/>
    <w:rsid w:val="00EF73A6"/>
    <w:rsid w:val="00EF740E"/>
    <w:rsid w:val="00EF7432"/>
    <w:rsid w:val="00EF77E1"/>
    <w:rsid w:val="00EF79C0"/>
    <w:rsid w:val="00F001E6"/>
    <w:rsid w:val="00F0066B"/>
    <w:rsid w:val="00F00700"/>
    <w:rsid w:val="00F0090C"/>
    <w:rsid w:val="00F00BDD"/>
    <w:rsid w:val="00F00CFF"/>
    <w:rsid w:val="00F0117E"/>
    <w:rsid w:val="00F01A2B"/>
    <w:rsid w:val="00F02057"/>
    <w:rsid w:val="00F02236"/>
    <w:rsid w:val="00F0264F"/>
    <w:rsid w:val="00F02CD9"/>
    <w:rsid w:val="00F02FC1"/>
    <w:rsid w:val="00F03225"/>
    <w:rsid w:val="00F03246"/>
    <w:rsid w:val="00F03682"/>
    <w:rsid w:val="00F03926"/>
    <w:rsid w:val="00F03A93"/>
    <w:rsid w:val="00F04000"/>
    <w:rsid w:val="00F04265"/>
    <w:rsid w:val="00F0449A"/>
    <w:rsid w:val="00F04A4C"/>
    <w:rsid w:val="00F04C30"/>
    <w:rsid w:val="00F05D00"/>
    <w:rsid w:val="00F05FFB"/>
    <w:rsid w:val="00F061CA"/>
    <w:rsid w:val="00F062D7"/>
    <w:rsid w:val="00F069A1"/>
    <w:rsid w:val="00F06DFC"/>
    <w:rsid w:val="00F07255"/>
    <w:rsid w:val="00F0739A"/>
    <w:rsid w:val="00F07486"/>
    <w:rsid w:val="00F079C8"/>
    <w:rsid w:val="00F07C7E"/>
    <w:rsid w:val="00F07CDF"/>
    <w:rsid w:val="00F07D3C"/>
    <w:rsid w:val="00F102F4"/>
    <w:rsid w:val="00F10447"/>
    <w:rsid w:val="00F1051F"/>
    <w:rsid w:val="00F107A9"/>
    <w:rsid w:val="00F10CBF"/>
    <w:rsid w:val="00F10CDF"/>
    <w:rsid w:val="00F1135C"/>
    <w:rsid w:val="00F114E1"/>
    <w:rsid w:val="00F11F80"/>
    <w:rsid w:val="00F12000"/>
    <w:rsid w:val="00F1204E"/>
    <w:rsid w:val="00F12171"/>
    <w:rsid w:val="00F121A6"/>
    <w:rsid w:val="00F121EA"/>
    <w:rsid w:val="00F1276D"/>
    <w:rsid w:val="00F12822"/>
    <w:rsid w:val="00F135C7"/>
    <w:rsid w:val="00F13634"/>
    <w:rsid w:val="00F13B7A"/>
    <w:rsid w:val="00F13D3D"/>
    <w:rsid w:val="00F1419C"/>
    <w:rsid w:val="00F1450C"/>
    <w:rsid w:val="00F1469A"/>
    <w:rsid w:val="00F14EFA"/>
    <w:rsid w:val="00F1578B"/>
    <w:rsid w:val="00F158A2"/>
    <w:rsid w:val="00F15A6B"/>
    <w:rsid w:val="00F15D2E"/>
    <w:rsid w:val="00F15DB5"/>
    <w:rsid w:val="00F15FB8"/>
    <w:rsid w:val="00F16286"/>
    <w:rsid w:val="00F16388"/>
    <w:rsid w:val="00F16A55"/>
    <w:rsid w:val="00F16B8D"/>
    <w:rsid w:val="00F17027"/>
    <w:rsid w:val="00F1766A"/>
    <w:rsid w:val="00F1766E"/>
    <w:rsid w:val="00F17824"/>
    <w:rsid w:val="00F17AE1"/>
    <w:rsid w:val="00F17B8E"/>
    <w:rsid w:val="00F17E27"/>
    <w:rsid w:val="00F17FB8"/>
    <w:rsid w:val="00F201D1"/>
    <w:rsid w:val="00F20455"/>
    <w:rsid w:val="00F204F1"/>
    <w:rsid w:val="00F20DCF"/>
    <w:rsid w:val="00F20F71"/>
    <w:rsid w:val="00F21222"/>
    <w:rsid w:val="00F214B9"/>
    <w:rsid w:val="00F21AD3"/>
    <w:rsid w:val="00F21C05"/>
    <w:rsid w:val="00F2218B"/>
    <w:rsid w:val="00F2285F"/>
    <w:rsid w:val="00F228EB"/>
    <w:rsid w:val="00F22AAA"/>
    <w:rsid w:val="00F22BBF"/>
    <w:rsid w:val="00F22FFA"/>
    <w:rsid w:val="00F23045"/>
    <w:rsid w:val="00F2393F"/>
    <w:rsid w:val="00F24A18"/>
    <w:rsid w:val="00F24B45"/>
    <w:rsid w:val="00F25BF9"/>
    <w:rsid w:val="00F25D7B"/>
    <w:rsid w:val="00F25F8C"/>
    <w:rsid w:val="00F2610C"/>
    <w:rsid w:val="00F269B6"/>
    <w:rsid w:val="00F26B9C"/>
    <w:rsid w:val="00F27563"/>
    <w:rsid w:val="00F27726"/>
    <w:rsid w:val="00F27737"/>
    <w:rsid w:val="00F27B2C"/>
    <w:rsid w:val="00F27B97"/>
    <w:rsid w:val="00F30480"/>
    <w:rsid w:val="00F3067F"/>
    <w:rsid w:val="00F30A3F"/>
    <w:rsid w:val="00F31001"/>
    <w:rsid w:val="00F31024"/>
    <w:rsid w:val="00F31465"/>
    <w:rsid w:val="00F31CA9"/>
    <w:rsid w:val="00F33052"/>
    <w:rsid w:val="00F335B4"/>
    <w:rsid w:val="00F3376C"/>
    <w:rsid w:val="00F341C4"/>
    <w:rsid w:val="00F3435C"/>
    <w:rsid w:val="00F347E0"/>
    <w:rsid w:val="00F34832"/>
    <w:rsid w:val="00F34A9F"/>
    <w:rsid w:val="00F35056"/>
    <w:rsid w:val="00F350F2"/>
    <w:rsid w:val="00F35C2B"/>
    <w:rsid w:val="00F35C4B"/>
    <w:rsid w:val="00F35DB4"/>
    <w:rsid w:val="00F35DDB"/>
    <w:rsid w:val="00F35E37"/>
    <w:rsid w:val="00F3660C"/>
    <w:rsid w:val="00F368DD"/>
    <w:rsid w:val="00F36C0F"/>
    <w:rsid w:val="00F36DEE"/>
    <w:rsid w:val="00F37026"/>
    <w:rsid w:val="00F3714B"/>
    <w:rsid w:val="00F37A7B"/>
    <w:rsid w:val="00F37A84"/>
    <w:rsid w:val="00F400DD"/>
    <w:rsid w:val="00F40494"/>
    <w:rsid w:val="00F40A5F"/>
    <w:rsid w:val="00F40BF2"/>
    <w:rsid w:val="00F40F57"/>
    <w:rsid w:val="00F41205"/>
    <w:rsid w:val="00F412CE"/>
    <w:rsid w:val="00F41580"/>
    <w:rsid w:val="00F418C9"/>
    <w:rsid w:val="00F4195E"/>
    <w:rsid w:val="00F41B56"/>
    <w:rsid w:val="00F41B99"/>
    <w:rsid w:val="00F41C55"/>
    <w:rsid w:val="00F42365"/>
    <w:rsid w:val="00F427F9"/>
    <w:rsid w:val="00F42871"/>
    <w:rsid w:val="00F428C7"/>
    <w:rsid w:val="00F42997"/>
    <w:rsid w:val="00F42B77"/>
    <w:rsid w:val="00F43111"/>
    <w:rsid w:val="00F43A3B"/>
    <w:rsid w:val="00F43B6B"/>
    <w:rsid w:val="00F43C3F"/>
    <w:rsid w:val="00F43D34"/>
    <w:rsid w:val="00F43E81"/>
    <w:rsid w:val="00F445EC"/>
    <w:rsid w:val="00F44649"/>
    <w:rsid w:val="00F44A7E"/>
    <w:rsid w:val="00F44C4C"/>
    <w:rsid w:val="00F451DD"/>
    <w:rsid w:val="00F45237"/>
    <w:rsid w:val="00F45741"/>
    <w:rsid w:val="00F457FF"/>
    <w:rsid w:val="00F45F39"/>
    <w:rsid w:val="00F4601C"/>
    <w:rsid w:val="00F4640D"/>
    <w:rsid w:val="00F46669"/>
    <w:rsid w:val="00F46BEB"/>
    <w:rsid w:val="00F46F4D"/>
    <w:rsid w:val="00F470FC"/>
    <w:rsid w:val="00F478FD"/>
    <w:rsid w:val="00F47945"/>
    <w:rsid w:val="00F479ED"/>
    <w:rsid w:val="00F47B97"/>
    <w:rsid w:val="00F5025F"/>
    <w:rsid w:val="00F5026F"/>
    <w:rsid w:val="00F5049C"/>
    <w:rsid w:val="00F504D2"/>
    <w:rsid w:val="00F50A7D"/>
    <w:rsid w:val="00F51AD1"/>
    <w:rsid w:val="00F524F9"/>
    <w:rsid w:val="00F528E3"/>
    <w:rsid w:val="00F530DF"/>
    <w:rsid w:val="00F53207"/>
    <w:rsid w:val="00F5333A"/>
    <w:rsid w:val="00F5357D"/>
    <w:rsid w:val="00F5360D"/>
    <w:rsid w:val="00F5371A"/>
    <w:rsid w:val="00F53F66"/>
    <w:rsid w:val="00F5400E"/>
    <w:rsid w:val="00F5441F"/>
    <w:rsid w:val="00F544B5"/>
    <w:rsid w:val="00F5468A"/>
    <w:rsid w:val="00F547CC"/>
    <w:rsid w:val="00F548E3"/>
    <w:rsid w:val="00F5512E"/>
    <w:rsid w:val="00F55385"/>
    <w:rsid w:val="00F555DE"/>
    <w:rsid w:val="00F55647"/>
    <w:rsid w:val="00F55668"/>
    <w:rsid w:val="00F5571B"/>
    <w:rsid w:val="00F557FE"/>
    <w:rsid w:val="00F558AC"/>
    <w:rsid w:val="00F55D26"/>
    <w:rsid w:val="00F5621B"/>
    <w:rsid w:val="00F56336"/>
    <w:rsid w:val="00F56356"/>
    <w:rsid w:val="00F56594"/>
    <w:rsid w:val="00F565C4"/>
    <w:rsid w:val="00F566DD"/>
    <w:rsid w:val="00F56874"/>
    <w:rsid w:val="00F56AA5"/>
    <w:rsid w:val="00F56F75"/>
    <w:rsid w:val="00F574B9"/>
    <w:rsid w:val="00F574C4"/>
    <w:rsid w:val="00F57726"/>
    <w:rsid w:val="00F57757"/>
    <w:rsid w:val="00F60630"/>
    <w:rsid w:val="00F606D0"/>
    <w:rsid w:val="00F60798"/>
    <w:rsid w:val="00F607AE"/>
    <w:rsid w:val="00F60A1A"/>
    <w:rsid w:val="00F60ABE"/>
    <w:rsid w:val="00F60E07"/>
    <w:rsid w:val="00F6154A"/>
    <w:rsid w:val="00F616CA"/>
    <w:rsid w:val="00F6182D"/>
    <w:rsid w:val="00F618FC"/>
    <w:rsid w:val="00F61A66"/>
    <w:rsid w:val="00F61E09"/>
    <w:rsid w:val="00F625E9"/>
    <w:rsid w:val="00F63165"/>
    <w:rsid w:val="00F63262"/>
    <w:rsid w:val="00F63673"/>
    <w:rsid w:val="00F636C4"/>
    <w:rsid w:val="00F63945"/>
    <w:rsid w:val="00F64696"/>
    <w:rsid w:val="00F64A1A"/>
    <w:rsid w:val="00F64CDE"/>
    <w:rsid w:val="00F65017"/>
    <w:rsid w:val="00F65239"/>
    <w:rsid w:val="00F65387"/>
    <w:rsid w:val="00F659D8"/>
    <w:rsid w:val="00F659F5"/>
    <w:rsid w:val="00F660C2"/>
    <w:rsid w:val="00F6633F"/>
    <w:rsid w:val="00F66485"/>
    <w:rsid w:val="00F66787"/>
    <w:rsid w:val="00F66DB1"/>
    <w:rsid w:val="00F66E9A"/>
    <w:rsid w:val="00F6737B"/>
    <w:rsid w:val="00F674B8"/>
    <w:rsid w:val="00F67CE3"/>
    <w:rsid w:val="00F67EB8"/>
    <w:rsid w:val="00F70080"/>
    <w:rsid w:val="00F7008F"/>
    <w:rsid w:val="00F70B9D"/>
    <w:rsid w:val="00F71079"/>
    <w:rsid w:val="00F71668"/>
    <w:rsid w:val="00F716C5"/>
    <w:rsid w:val="00F717E6"/>
    <w:rsid w:val="00F71B5B"/>
    <w:rsid w:val="00F72065"/>
    <w:rsid w:val="00F72189"/>
    <w:rsid w:val="00F727A5"/>
    <w:rsid w:val="00F72CFC"/>
    <w:rsid w:val="00F72F16"/>
    <w:rsid w:val="00F738D2"/>
    <w:rsid w:val="00F73F35"/>
    <w:rsid w:val="00F74373"/>
    <w:rsid w:val="00F7442B"/>
    <w:rsid w:val="00F745AF"/>
    <w:rsid w:val="00F7475D"/>
    <w:rsid w:val="00F747B5"/>
    <w:rsid w:val="00F74B65"/>
    <w:rsid w:val="00F74F53"/>
    <w:rsid w:val="00F751B9"/>
    <w:rsid w:val="00F7592F"/>
    <w:rsid w:val="00F759BE"/>
    <w:rsid w:val="00F75BEE"/>
    <w:rsid w:val="00F760DD"/>
    <w:rsid w:val="00F763A2"/>
    <w:rsid w:val="00F76D9B"/>
    <w:rsid w:val="00F771BC"/>
    <w:rsid w:val="00F772DA"/>
    <w:rsid w:val="00F773BC"/>
    <w:rsid w:val="00F7783B"/>
    <w:rsid w:val="00F77942"/>
    <w:rsid w:val="00F77D6C"/>
    <w:rsid w:val="00F77EAD"/>
    <w:rsid w:val="00F77F70"/>
    <w:rsid w:val="00F80523"/>
    <w:rsid w:val="00F805F6"/>
    <w:rsid w:val="00F80719"/>
    <w:rsid w:val="00F80B58"/>
    <w:rsid w:val="00F80C74"/>
    <w:rsid w:val="00F81468"/>
    <w:rsid w:val="00F8171F"/>
    <w:rsid w:val="00F8182C"/>
    <w:rsid w:val="00F81A6E"/>
    <w:rsid w:val="00F81C09"/>
    <w:rsid w:val="00F820C7"/>
    <w:rsid w:val="00F82351"/>
    <w:rsid w:val="00F82430"/>
    <w:rsid w:val="00F82513"/>
    <w:rsid w:val="00F8271E"/>
    <w:rsid w:val="00F831C4"/>
    <w:rsid w:val="00F8361E"/>
    <w:rsid w:val="00F83757"/>
    <w:rsid w:val="00F837B8"/>
    <w:rsid w:val="00F839D4"/>
    <w:rsid w:val="00F84A3B"/>
    <w:rsid w:val="00F84A5F"/>
    <w:rsid w:val="00F8520A"/>
    <w:rsid w:val="00F85454"/>
    <w:rsid w:val="00F85D70"/>
    <w:rsid w:val="00F85FD6"/>
    <w:rsid w:val="00F85FFE"/>
    <w:rsid w:val="00F86174"/>
    <w:rsid w:val="00F8695C"/>
    <w:rsid w:val="00F86F74"/>
    <w:rsid w:val="00F872C9"/>
    <w:rsid w:val="00F87949"/>
    <w:rsid w:val="00F87F96"/>
    <w:rsid w:val="00F87FA3"/>
    <w:rsid w:val="00F87FD6"/>
    <w:rsid w:val="00F901AD"/>
    <w:rsid w:val="00F909A6"/>
    <w:rsid w:val="00F90C60"/>
    <w:rsid w:val="00F90F82"/>
    <w:rsid w:val="00F91068"/>
    <w:rsid w:val="00F9210C"/>
    <w:rsid w:val="00F9224A"/>
    <w:rsid w:val="00F923F5"/>
    <w:rsid w:val="00F92B87"/>
    <w:rsid w:val="00F92CDD"/>
    <w:rsid w:val="00F92E4B"/>
    <w:rsid w:val="00F93177"/>
    <w:rsid w:val="00F932CC"/>
    <w:rsid w:val="00F939DD"/>
    <w:rsid w:val="00F93AE1"/>
    <w:rsid w:val="00F93EBC"/>
    <w:rsid w:val="00F93FB4"/>
    <w:rsid w:val="00F94147"/>
    <w:rsid w:val="00F94647"/>
    <w:rsid w:val="00F94754"/>
    <w:rsid w:val="00F953DB"/>
    <w:rsid w:val="00F9574F"/>
    <w:rsid w:val="00F9586E"/>
    <w:rsid w:val="00F95BD7"/>
    <w:rsid w:val="00F96255"/>
    <w:rsid w:val="00F96DA5"/>
    <w:rsid w:val="00F973BC"/>
    <w:rsid w:val="00F97F69"/>
    <w:rsid w:val="00FA0C2A"/>
    <w:rsid w:val="00FA0D29"/>
    <w:rsid w:val="00FA1903"/>
    <w:rsid w:val="00FA1AE0"/>
    <w:rsid w:val="00FA1F44"/>
    <w:rsid w:val="00FA245C"/>
    <w:rsid w:val="00FA24DF"/>
    <w:rsid w:val="00FA26FF"/>
    <w:rsid w:val="00FA30C8"/>
    <w:rsid w:val="00FA327A"/>
    <w:rsid w:val="00FA356E"/>
    <w:rsid w:val="00FA367C"/>
    <w:rsid w:val="00FA3694"/>
    <w:rsid w:val="00FA38E5"/>
    <w:rsid w:val="00FA4116"/>
    <w:rsid w:val="00FA57E8"/>
    <w:rsid w:val="00FA63F5"/>
    <w:rsid w:val="00FA66F3"/>
    <w:rsid w:val="00FA6B62"/>
    <w:rsid w:val="00FA702F"/>
    <w:rsid w:val="00FA72C9"/>
    <w:rsid w:val="00FA78EF"/>
    <w:rsid w:val="00FA7C78"/>
    <w:rsid w:val="00FA7CCC"/>
    <w:rsid w:val="00FB0537"/>
    <w:rsid w:val="00FB0734"/>
    <w:rsid w:val="00FB0785"/>
    <w:rsid w:val="00FB0A46"/>
    <w:rsid w:val="00FB0F4B"/>
    <w:rsid w:val="00FB118F"/>
    <w:rsid w:val="00FB136C"/>
    <w:rsid w:val="00FB15E5"/>
    <w:rsid w:val="00FB17B9"/>
    <w:rsid w:val="00FB189D"/>
    <w:rsid w:val="00FB1AF1"/>
    <w:rsid w:val="00FB1BF3"/>
    <w:rsid w:val="00FB1CBA"/>
    <w:rsid w:val="00FB1CE5"/>
    <w:rsid w:val="00FB1F1F"/>
    <w:rsid w:val="00FB1F60"/>
    <w:rsid w:val="00FB241B"/>
    <w:rsid w:val="00FB27D0"/>
    <w:rsid w:val="00FB281B"/>
    <w:rsid w:val="00FB2E11"/>
    <w:rsid w:val="00FB2F85"/>
    <w:rsid w:val="00FB312D"/>
    <w:rsid w:val="00FB33C1"/>
    <w:rsid w:val="00FB364E"/>
    <w:rsid w:val="00FB3674"/>
    <w:rsid w:val="00FB3C20"/>
    <w:rsid w:val="00FB3C52"/>
    <w:rsid w:val="00FB3EB0"/>
    <w:rsid w:val="00FB4477"/>
    <w:rsid w:val="00FB491C"/>
    <w:rsid w:val="00FB4E6F"/>
    <w:rsid w:val="00FB5101"/>
    <w:rsid w:val="00FB5159"/>
    <w:rsid w:val="00FB53CC"/>
    <w:rsid w:val="00FB55D9"/>
    <w:rsid w:val="00FB5DB4"/>
    <w:rsid w:val="00FB5F13"/>
    <w:rsid w:val="00FB6042"/>
    <w:rsid w:val="00FB688C"/>
    <w:rsid w:val="00FB6926"/>
    <w:rsid w:val="00FB6A6F"/>
    <w:rsid w:val="00FB6CC0"/>
    <w:rsid w:val="00FB6D16"/>
    <w:rsid w:val="00FB6EA8"/>
    <w:rsid w:val="00FB703D"/>
    <w:rsid w:val="00FB723D"/>
    <w:rsid w:val="00FB748C"/>
    <w:rsid w:val="00FB777F"/>
    <w:rsid w:val="00FB7916"/>
    <w:rsid w:val="00FB7E25"/>
    <w:rsid w:val="00FB7E30"/>
    <w:rsid w:val="00FB7EF3"/>
    <w:rsid w:val="00FB7F9D"/>
    <w:rsid w:val="00FC017E"/>
    <w:rsid w:val="00FC019F"/>
    <w:rsid w:val="00FC0298"/>
    <w:rsid w:val="00FC02B0"/>
    <w:rsid w:val="00FC0BBB"/>
    <w:rsid w:val="00FC0D6B"/>
    <w:rsid w:val="00FC158A"/>
    <w:rsid w:val="00FC1A0B"/>
    <w:rsid w:val="00FC1E34"/>
    <w:rsid w:val="00FC2522"/>
    <w:rsid w:val="00FC2A20"/>
    <w:rsid w:val="00FC2F5F"/>
    <w:rsid w:val="00FC2FA3"/>
    <w:rsid w:val="00FC3010"/>
    <w:rsid w:val="00FC3059"/>
    <w:rsid w:val="00FC3263"/>
    <w:rsid w:val="00FC3427"/>
    <w:rsid w:val="00FC3436"/>
    <w:rsid w:val="00FC3598"/>
    <w:rsid w:val="00FC3D7A"/>
    <w:rsid w:val="00FC402D"/>
    <w:rsid w:val="00FC4224"/>
    <w:rsid w:val="00FC4744"/>
    <w:rsid w:val="00FC4C2E"/>
    <w:rsid w:val="00FC4E44"/>
    <w:rsid w:val="00FC514A"/>
    <w:rsid w:val="00FC57EA"/>
    <w:rsid w:val="00FC599A"/>
    <w:rsid w:val="00FC5B28"/>
    <w:rsid w:val="00FC6442"/>
    <w:rsid w:val="00FC668F"/>
    <w:rsid w:val="00FC709A"/>
    <w:rsid w:val="00FC7C68"/>
    <w:rsid w:val="00FCF6C8"/>
    <w:rsid w:val="00FD02CF"/>
    <w:rsid w:val="00FD0512"/>
    <w:rsid w:val="00FD053B"/>
    <w:rsid w:val="00FD0C5B"/>
    <w:rsid w:val="00FD0D59"/>
    <w:rsid w:val="00FD0EC5"/>
    <w:rsid w:val="00FD120A"/>
    <w:rsid w:val="00FD12A2"/>
    <w:rsid w:val="00FD169A"/>
    <w:rsid w:val="00FD17F2"/>
    <w:rsid w:val="00FD1949"/>
    <w:rsid w:val="00FD197A"/>
    <w:rsid w:val="00FD203E"/>
    <w:rsid w:val="00FD231F"/>
    <w:rsid w:val="00FD242A"/>
    <w:rsid w:val="00FD26A1"/>
    <w:rsid w:val="00FD2A6F"/>
    <w:rsid w:val="00FD3FF5"/>
    <w:rsid w:val="00FD43D1"/>
    <w:rsid w:val="00FD46B0"/>
    <w:rsid w:val="00FD4CED"/>
    <w:rsid w:val="00FD4E98"/>
    <w:rsid w:val="00FD4FD5"/>
    <w:rsid w:val="00FD545E"/>
    <w:rsid w:val="00FD54F6"/>
    <w:rsid w:val="00FD5864"/>
    <w:rsid w:val="00FD590E"/>
    <w:rsid w:val="00FD594B"/>
    <w:rsid w:val="00FD5A0A"/>
    <w:rsid w:val="00FD5C61"/>
    <w:rsid w:val="00FD5CC4"/>
    <w:rsid w:val="00FD5F1D"/>
    <w:rsid w:val="00FD62A1"/>
    <w:rsid w:val="00FD646F"/>
    <w:rsid w:val="00FD6779"/>
    <w:rsid w:val="00FD6D91"/>
    <w:rsid w:val="00FD6F38"/>
    <w:rsid w:val="00FD7BA7"/>
    <w:rsid w:val="00FD7BE7"/>
    <w:rsid w:val="00FD7D8C"/>
    <w:rsid w:val="00FD7E56"/>
    <w:rsid w:val="00FD7F0C"/>
    <w:rsid w:val="00FE0343"/>
    <w:rsid w:val="00FE0A27"/>
    <w:rsid w:val="00FE0C45"/>
    <w:rsid w:val="00FE0EFF"/>
    <w:rsid w:val="00FE146F"/>
    <w:rsid w:val="00FE22AE"/>
    <w:rsid w:val="00FE23D5"/>
    <w:rsid w:val="00FE2418"/>
    <w:rsid w:val="00FE25B4"/>
    <w:rsid w:val="00FE27E4"/>
    <w:rsid w:val="00FE282B"/>
    <w:rsid w:val="00FE30AC"/>
    <w:rsid w:val="00FE30EE"/>
    <w:rsid w:val="00FE3636"/>
    <w:rsid w:val="00FE3752"/>
    <w:rsid w:val="00FE380E"/>
    <w:rsid w:val="00FE3948"/>
    <w:rsid w:val="00FE396F"/>
    <w:rsid w:val="00FE3BAE"/>
    <w:rsid w:val="00FE3C88"/>
    <w:rsid w:val="00FE4164"/>
    <w:rsid w:val="00FE44EB"/>
    <w:rsid w:val="00FE4D7B"/>
    <w:rsid w:val="00FE509E"/>
    <w:rsid w:val="00FE521D"/>
    <w:rsid w:val="00FE5A8C"/>
    <w:rsid w:val="00FE5DA9"/>
    <w:rsid w:val="00FE5E65"/>
    <w:rsid w:val="00FE61E2"/>
    <w:rsid w:val="00FE6265"/>
    <w:rsid w:val="00FE6C56"/>
    <w:rsid w:val="00FE6C9F"/>
    <w:rsid w:val="00FE6D90"/>
    <w:rsid w:val="00FE6F1D"/>
    <w:rsid w:val="00FE7187"/>
    <w:rsid w:val="00FE752C"/>
    <w:rsid w:val="00FE7651"/>
    <w:rsid w:val="00FE7739"/>
    <w:rsid w:val="00FE7883"/>
    <w:rsid w:val="00FE7AE9"/>
    <w:rsid w:val="00FF011A"/>
    <w:rsid w:val="00FF0375"/>
    <w:rsid w:val="00FF0381"/>
    <w:rsid w:val="00FF1051"/>
    <w:rsid w:val="00FF132F"/>
    <w:rsid w:val="00FF15C3"/>
    <w:rsid w:val="00FF16CA"/>
    <w:rsid w:val="00FF1726"/>
    <w:rsid w:val="00FF233E"/>
    <w:rsid w:val="00FF2475"/>
    <w:rsid w:val="00FF2E0A"/>
    <w:rsid w:val="00FF3CED"/>
    <w:rsid w:val="00FF3CFB"/>
    <w:rsid w:val="00FF3D5C"/>
    <w:rsid w:val="00FF3FC5"/>
    <w:rsid w:val="00FF404A"/>
    <w:rsid w:val="00FF4562"/>
    <w:rsid w:val="00FF4C09"/>
    <w:rsid w:val="00FF4EB5"/>
    <w:rsid w:val="00FF55D7"/>
    <w:rsid w:val="00FF5800"/>
    <w:rsid w:val="00FF59C8"/>
    <w:rsid w:val="00FF5BE3"/>
    <w:rsid w:val="00FF5CE0"/>
    <w:rsid w:val="00FF5E92"/>
    <w:rsid w:val="00FF5FED"/>
    <w:rsid w:val="00FF60D1"/>
    <w:rsid w:val="00FF656B"/>
    <w:rsid w:val="00FF6732"/>
    <w:rsid w:val="00FF6D1D"/>
    <w:rsid w:val="00FF6DA3"/>
    <w:rsid w:val="00FF714A"/>
    <w:rsid w:val="00FF72F6"/>
    <w:rsid w:val="00FF79D4"/>
    <w:rsid w:val="00FF7EB4"/>
    <w:rsid w:val="010EB042"/>
    <w:rsid w:val="011BD5F8"/>
    <w:rsid w:val="0132165B"/>
    <w:rsid w:val="0137488D"/>
    <w:rsid w:val="015560EA"/>
    <w:rsid w:val="015F15D7"/>
    <w:rsid w:val="01636D47"/>
    <w:rsid w:val="01817EF3"/>
    <w:rsid w:val="01A1613E"/>
    <w:rsid w:val="01B48869"/>
    <w:rsid w:val="01B7E437"/>
    <w:rsid w:val="01BF900E"/>
    <w:rsid w:val="01C50F78"/>
    <w:rsid w:val="01CAE2B8"/>
    <w:rsid w:val="01CE5EC0"/>
    <w:rsid w:val="01D08525"/>
    <w:rsid w:val="0219C9AE"/>
    <w:rsid w:val="023DABFE"/>
    <w:rsid w:val="02637E4C"/>
    <w:rsid w:val="028ADF5C"/>
    <w:rsid w:val="029E64D5"/>
    <w:rsid w:val="02F07989"/>
    <w:rsid w:val="02F082F4"/>
    <w:rsid w:val="03415A26"/>
    <w:rsid w:val="034497F4"/>
    <w:rsid w:val="03549D9B"/>
    <w:rsid w:val="035DEA39"/>
    <w:rsid w:val="035E2F1B"/>
    <w:rsid w:val="035E98CD"/>
    <w:rsid w:val="037D815A"/>
    <w:rsid w:val="03A7F604"/>
    <w:rsid w:val="03B5FE66"/>
    <w:rsid w:val="03C1F8A8"/>
    <w:rsid w:val="03D19FB8"/>
    <w:rsid w:val="03DB5511"/>
    <w:rsid w:val="03F35E43"/>
    <w:rsid w:val="04342295"/>
    <w:rsid w:val="043D2A56"/>
    <w:rsid w:val="048021D1"/>
    <w:rsid w:val="04D96DE9"/>
    <w:rsid w:val="04F906C2"/>
    <w:rsid w:val="0506E5B1"/>
    <w:rsid w:val="052E9425"/>
    <w:rsid w:val="0531F1BB"/>
    <w:rsid w:val="0571184F"/>
    <w:rsid w:val="05852B8D"/>
    <w:rsid w:val="05CAAF2A"/>
    <w:rsid w:val="05CD56A0"/>
    <w:rsid w:val="05D76509"/>
    <w:rsid w:val="05DD0738"/>
    <w:rsid w:val="05F53E2E"/>
    <w:rsid w:val="061AFC7F"/>
    <w:rsid w:val="061B3186"/>
    <w:rsid w:val="0646D692"/>
    <w:rsid w:val="068DF7C5"/>
    <w:rsid w:val="06C40E60"/>
    <w:rsid w:val="06C61DAD"/>
    <w:rsid w:val="06CA6486"/>
    <w:rsid w:val="06D590BA"/>
    <w:rsid w:val="06EBC2AD"/>
    <w:rsid w:val="06F2EB86"/>
    <w:rsid w:val="0714CEB8"/>
    <w:rsid w:val="074843E4"/>
    <w:rsid w:val="074901F7"/>
    <w:rsid w:val="075B7AB7"/>
    <w:rsid w:val="079244C7"/>
    <w:rsid w:val="07935D0D"/>
    <w:rsid w:val="079EBE57"/>
    <w:rsid w:val="07AB7A11"/>
    <w:rsid w:val="07B90794"/>
    <w:rsid w:val="08075EB3"/>
    <w:rsid w:val="08153EDF"/>
    <w:rsid w:val="0816F805"/>
    <w:rsid w:val="082E894C"/>
    <w:rsid w:val="08569A1D"/>
    <w:rsid w:val="085D7888"/>
    <w:rsid w:val="085ED64E"/>
    <w:rsid w:val="085FE4E9"/>
    <w:rsid w:val="0940935D"/>
    <w:rsid w:val="09C2023E"/>
    <w:rsid w:val="09D058D7"/>
    <w:rsid w:val="09F8F47B"/>
    <w:rsid w:val="0A636877"/>
    <w:rsid w:val="0AB7F993"/>
    <w:rsid w:val="0ABD9DE1"/>
    <w:rsid w:val="0AC24849"/>
    <w:rsid w:val="0AD73877"/>
    <w:rsid w:val="0AE267C4"/>
    <w:rsid w:val="0AE2B815"/>
    <w:rsid w:val="0B096724"/>
    <w:rsid w:val="0B183045"/>
    <w:rsid w:val="0B3D3E70"/>
    <w:rsid w:val="0B9277ED"/>
    <w:rsid w:val="0BA6DFA1"/>
    <w:rsid w:val="0BBDF37B"/>
    <w:rsid w:val="0BEAEBF4"/>
    <w:rsid w:val="0C2063E5"/>
    <w:rsid w:val="0C395F85"/>
    <w:rsid w:val="0C52CC0A"/>
    <w:rsid w:val="0C57E476"/>
    <w:rsid w:val="0C6CDCD5"/>
    <w:rsid w:val="0C74EF8E"/>
    <w:rsid w:val="0CB04058"/>
    <w:rsid w:val="0CB24C52"/>
    <w:rsid w:val="0CD83A00"/>
    <w:rsid w:val="0D0BD902"/>
    <w:rsid w:val="0D77C7E4"/>
    <w:rsid w:val="0D7CFCB1"/>
    <w:rsid w:val="0D957630"/>
    <w:rsid w:val="0D97F36B"/>
    <w:rsid w:val="0DA2C2C4"/>
    <w:rsid w:val="0DA33B24"/>
    <w:rsid w:val="0DB14E94"/>
    <w:rsid w:val="0DBB0B84"/>
    <w:rsid w:val="0DDDE790"/>
    <w:rsid w:val="0E21FED6"/>
    <w:rsid w:val="0E444658"/>
    <w:rsid w:val="0E519B1B"/>
    <w:rsid w:val="0E65145F"/>
    <w:rsid w:val="0E672574"/>
    <w:rsid w:val="0EA28A90"/>
    <w:rsid w:val="0EAA42E8"/>
    <w:rsid w:val="0EB56C5C"/>
    <w:rsid w:val="0F05FCF7"/>
    <w:rsid w:val="0F1BBCB5"/>
    <w:rsid w:val="0F2CAF52"/>
    <w:rsid w:val="0F8BF5DD"/>
    <w:rsid w:val="0F95A244"/>
    <w:rsid w:val="0FA70FCE"/>
    <w:rsid w:val="0FED238E"/>
    <w:rsid w:val="100D9419"/>
    <w:rsid w:val="101D513E"/>
    <w:rsid w:val="10720C59"/>
    <w:rsid w:val="1091651A"/>
    <w:rsid w:val="10BB4E11"/>
    <w:rsid w:val="10E17DCC"/>
    <w:rsid w:val="10E8EF56"/>
    <w:rsid w:val="110F0071"/>
    <w:rsid w:val="116429AE"/>
    <w:rsid w:val="1195796A"/>
    <w:rsid w:val="11B95854"/>
    <w:rsid w:val="11BD38A9"/>
    <w:rsid w:val="11D911A2"/>
    <w:rsid w:val="122F85F1"/>
    <w:rsid w:val="12BD0A60"/>
    <w:rsid w:val="12D35866"/>
    <w:rsid w:val="12DCBCA1"/>
    <w:rsid w:val="13003179"/>
    <w:rsid w:val="13029BCC"/>
    <w:rsid w:val="1315C07C"/>
    <w:rsid w:val="131E4487"/>
    <w:rsid w:val="1326C080"/>
    <w:rsid w:val="135BA121"/>
    <w:rsid w:val="1373DBAB"/>
    <w:rsid w:val="138982E3"/>
    <w:rsid w:val="138A6A83"/>
    <w:rsid w:val="1391679E"/>
    <w:rsid w:val="139A28B9"/>
    <w:rsid w:val="13BD3CA5"/>
    <w:rsid w:val="13DFC2E0"/>
    <w:rsid w:val="13E844EA"/>
    <w:rsid w:val="13F36147"/>
    <w:rsid w:val="13FBB169"/>
    <w:rsid w:val="14352181"/>
    <w:rsid w:val="146F5F50"/>
    <w:rsid w:val="14A1C89E"/>
    <w:rsid w:val="14D3037C"/>
    <w:rsid w:val="1526FFC0"/>
    <w:rsid w:val="152C7109"/>
    <w:rsid w:val="155C5F49"/>
    <w:rsid w:val="1569B16C"/>
    <w:rsid w:val="158DBFEA"/>
    <w:rsid w:val="159012C6"/>
    <w:rsid w:val="15C174A8"/>
    <w:rsid w:val="15CFB043"/>
    <w:rsid w:val="15DD379B"/>
    <w:rsid w:val="164F4168"/>
    <w:rsid w:val="1683E7A2"/>
    <w:rsid w:val="16D92B74"/>
    <w:rsid w:val="1719CEA9"/>
    <w:rsid w:val="171A8F65"/>
    <w:rsid w:val="17304659"/>
    <w:rsid w:val="17340EE5"/>
    <w:rsid w:val="1777C540"/>
    <w:rsid w:val="17DA6BC0"/>
    <w:rsid w:val="17F9B178"/>
    <w:rsid w:val="18AAF079"/>
    <w:rsid w:val="18B5BCA8"/>
    <w:rsid w:val="18B9C300"/>
    <w:rsid w:val="18DBCBD0"/>
    <w:rsid w:val="18FD0253"/>
    <w:rsid w:val="191F3A86"/>
    <w:rsid w:val="1925C099"/>
    <w:rsid w:val="1946B913"/>
    <w:rsid w:val="1950B490"/>
    <w:rsid w:val="197D357A"/>
    <w:rsid w:val="19E7C42E"/>
    <w:rsid w:val="1A2D25BA"/>
    <w:rsid w:val="1A5546F4"/>
    <w:rsid w:val="1A92A3BD"/>
    <w:rsid w:val="1AC94CFF"/>
    <w:rsid w:val="1AF24A97"/>
    <w:rsid w:val="1B130892"/>
    <w:rsid w:val="1B1E4219"/>
    <w:rsid w:val="1B2A43BD"/>
    <w:rsid w:val="1BEEE3F0"/>
    <w:rsid w:val="1BFEDB3A"/>
    <w:rsid w:val="1C1B0888"/>
    <w:rsid w:val="1C2AD542"/>
    <w:rsid w:val="1C2B83C1"/>
    <w:rsid w:val="1C3B85E1"/>
    <w:rsid w:val="1C45D64F"/>
    <w:rsid w:val="1C593726"/>
    <w:rsid w:val="1C95FC74"/>
    <w:rsid w:val="1CDB88FC"/>
    <w:rsid w:val="1D07F95F"/>
    <w:rsid w:val="1D32151B"/>
    <w:rsid w:val="1D998979"/>
    <w:rsid w:val="1DC6A5A3"/>
    <w:rsid w:val="1DCD0B7C"/>
    <w:rsid w:val="1E1CC4AD"/>
    <w:rsid w:val="1E237932"/>
    <w:rsid w:val="1E281130"/>
    <w:rsid w:val="1E4035E7"/>
    <w:rsid w:val="1EA3F2C2"/>
    <w:rsid w:val="1EAB928C"/>
    <w:rsid w:val="1EE1E8D0"/>
    <w:rsid w:val="1EEDBC28"/>
    <w:rsid w:val="1EF1B083"/>
    <w:rsid w:val="1F08B1D4"/>
    <w:rsid w:val="1F377DCF"/>
    <w:rsid w:val="1F409E06"/>
    <w:rsid w:val="1F4937AE"/>
    <w:rsid w:val="1F4B9D90"/>
    <w:rsid w:val="1F519848"/>
    <w:rsid w:val="1F54EC2B"/>
    <w:rsid w:val="1F6B6844"/>
    <w:rsid w:val="1F954F66"/>
    <w:rsid w:val="1FCDE58D"/>
    <w:rsid w:val="20219327"/>
    <w:rsid w:val="202435BD"/>
    <w:rsid w:val="204E3A5F"/>
    <w:rsid w:val="205705B2"/>
    <w:rsid w:val="20757CDF"/>
    <w:rsid w:val="20BF774A"/>
    <w:rsid w:val="20D89FD8"/>
    <w:rsid w:val="21067FD9"/>
    <w:rsid w:val="2135C576"/>
    <w:rsid w:val="213CA7C7"/>
    <w:rsid w:val="21719A49"/>
    <w:rsid w:val="2197F1DF"/>
    <w:rsid w:val="21984109"/>
    <w:rsid w:val="219B798F"/>
    <w:rsid w:val="21A02706"/>
    <w:rsid w:val="21AF0243"/>
    <w:rsid w:val="21D3C18F"/>
    <w:rsid w:val="21EC9ACC"/>
    <w:rsid w:val="22136E60"/>
    <w:rsid w:val="2222B814"/>
    <w:rsid w:val="2228F8B2"/>
    <w:rsid w:val="222FD127"/>
    <w:rsid w:val="223AC9DE"/>
    <w:rsid w:val="2246B717"/>
    <w:rsid w:val="225BC00A"/>
    <w:rsid w:val="227DFB88"/>
    <w:rsid w:val="228E8095"/>
    <w:rsid w:val="22E2A699"/>
    <w:rsid w:val="22FC38A1"/>
    <w:rsid w:val="2315AE0E"/>
    <w:rsid w:val="23188D4B"/>
    <w:rsid w:val="232CC78C"/>
    <w:rsid w:val="237C33DF"/>
    <w:rsid w:val="238EA674"/>
    <w:rsid w:val="23BE6FDA"/>
    <w:rsid w:val="23CD4EEA"/>
    <w:rsid w:val="2407018C"/>
    <w:rsid w:val="24095F2A"/>
    <w:rsid w:val="248F0D4A"/>
    <w:rsid w:val="24910683"/>
    <w:rsid w:val="249FA71A"/>
    <w:rsid w:val="24AB5E88"/>
    <w:rsid w:val="24BD581F"/>
    <w:rsid w:val="24C3216F"/>
    <w:rsid w:val="24DB780D"/>
    <w:rsid w:val="250E0EAD"/>
    <w:rsid w:val="2516ADEA"/>
    <w:rsid w:val="2518DC6E"/>
    <w:rsid w:val="251AA4EA"/>
    <w:rsid w:val="253A16A8"/>
    <w:rsid w:val="253C2C81"/>
    <w:rsid w:val="255D1FD3"/>
    <w:rsid w:val="25707AF5"/>
    <w:rsid w:val="25AC0E50"/>
    <w:rsid w:val="25C511B4"/>
    <w:rsid w:val="25D52257"/>
    <w:rsid w:val="25DFA128"/>
    <w:rsid w:val="25F24E71"/>
    <w:rsid w:val="2624C346"/>
    <w:rsid w:val="263367AD"/>
    <w:rsid w:val="263D132C"/>
    <w:rsid w:val="264E3A96"/>
    <w:rsid w:val="26622265"/>
    <w:rsid w:val="27185CDA"/>
    <w:rsid w:val="271B87F8"/>
    <w:rsid w:val="276357F2"/>
    <w:rsid w:val="276C880B"/>
    <w:rsid w:val="279C549B"/>
    <w:rsid w:val="27A1E864"/>
    <w:rsid w:val="27DDEDA5"/>
    <w:rsid w:val="27EB1001"/>
    <w:rsid w:val="27F04C45"/>
    <w:rsid w:val="2815C5C7"/>
    <w:rsid w:val="28196BDF"/>
    <w:rsid w:val="282878D0"/>
    <w:rsid w:val="283C3AA4"/>
    <w:rsid w:val="28401C1C"/>
    <w:rsid w:val="2848EF3A"/>
    <w:rsid w:val="285198CB"/>
    <w:rsid w:val="2863050B"/>
    <w:rsid w:val="28AE971A"/>
    <w:rsid w:val="28DDD923"/>
    <w:rsid w:val="28E83305"/>
    <w:rsid w:val="291069D4"/>
    <w:rsid w:val="2925FD7A"/>
    <w:rsid w:val="29332737"/>
    <w:rsid w:val="29551755"/>
    <w:rsid w:val="295ABE3D"/>
    <w:rsid w:val="29F5AF6E"/>
    <w:rsid w:val="29FB6C5F"/>
    <w:rsid w:val="2A227079"/>
    <w:rsid w:val="2A27BD56"/>
    <w:rsid w:val="2AA20F19"/>
    <w:rsid w:val="2AAB4436"/>
    <w:rsid w:val="2ABB09DF"/>
    <w:rsid w:val="2B1D0096"/>
    <w:rsid w:val="2C06DE82"/>
    <w:rsid w:val="2C3E38FC"/>
    <w:rsid w:val="2C53F57F"/>
    <w:rsid w:val="2C5475D0"/>
    <w:rsid w:val="2C64EE1D"/>
    <w:rsid w:val="2C6FDDE4"/>
    <w:rsid w:val="2CD27192"/>
    <w:rsid w:val="2CFA5D0D"/>
    <w:rsid w:val="2D244AB5"/>
    <w:rsid w:val="2D249A16"/>
    <w:rsid w:val="2D34BBFF"/>
    <w:rsid w:val="2DA17E80"/>
    <w:rsid w:val="2DE49D5D"/>
    <w:rsid w:val="2DF10C01"/>
    <w:rsid w:val="2DFA1517"/>
    <w:rsid w:val="2DFCBC74"/>
    <w:rsid w:val="2E28EFA6"/>
    <w:rsid w:val="2E5BB362"/>
    <w:rsid w:val="2E5C6C6C"/>
    <w:rsid w:val="2E8D607C"/>
    <w:rsid w:val="2EC2720D"/>
    <w:rsid w:val="2ED08C60"/>
    <w:rsid w:val="2EEFD048"/>
    <w:rsid w:val="2F30BEE1"/>
    <w:rsid w:val="2F87AB55"/>
    <w:rsid w:val="2FAD489A"/>
    <w:rsid w:val="2FD5C90F"/>
    <w:rsid w:val="30263583"/>
    <w:rsid w:val="3034EC9B"/>
    <w:rsid w:val="3049B333"/>
    <w:rsid w:val="304D0FEF"/>
    <w:rsid w:val="307A930E"/>
    <w:rsid w:val="30867411"/>
    <w:rsid w:val="30B084A8"/>
    <w:rsid w:val="30D2A77D"/>
    <w:rsid w:val="30DA0BBB"/>
    <w:rsid w:val="30DAA745"/>
    <w:rsid w:val="30E7A01D"/>
    <w:rsid w:val="30E93BA7"/>
    <w:rsid w:val="31091F87"/>
    <w:rsid w:val="311BEDB3"/>
    <w:rsid w:val="3136A67B"/>
    <w:rsid w:val="31436CFE"/>
    <w:rsid w:val="315C7EC1"/>
    <w:rsid w:val="317CE542"/>
    <w:rsid w:val="3182B85E"/>
    <w:rsid w:val="32319E3D"/>
    <w:rsid w:val="325218CF"/>
    <w:rsid w:val="32738654"/>
    <w:rsid w:val="32807627"/>
    <w:rsid w:val="32B45DDD"/>
    <w:rsid w:val="32E95264"/>
    <w:rsid w:val="3326B624"/>
    <w:rsid w:val="334253DE"/>
    <w:rsid w:val="3352A034"/>
    <w:rsid w:val="338EEDB8"/>
    <w:rsid w:val="33B55BAC"/>
    <w:rsid w:val="33BB6B8C"/>
    <w:rsid w:val="33D4A73C"/>
    <w:rsid w:val="33D8314D"/>
    <w:rsid w:val="33F27567"/>
    <w:rsid w:val="34054664"/>
    <w:rsid w:val="3414CF71"/>
    <w:rsid w:val="344A4676"/>
    <w:rsid w:val="34719AE4"/>
    <w:rsid w:val="349A8F11"/>
    <w:rsid w:val="34CF652B"/>
    <w:rsid w:val="34DA8006"/>
    <w:rsid w:val="34F11F9C"/>
    <w:rsid w:val="34F5EBD6"/>
    <w:rsid w:val="35290F7B"/>
    <w:rsid w:val="356A6D86"/>
    <w:rsid w:val="3573E60D"/>
    <w:rsid w:val="35857B63"/>
    <w:rsid w:val="358BEF3E"/>
    <w:rsid w:val="35AD9963"/>
    <w:rsid w:val="35C786E1"/>
    <w:rsid w:val="35E3CE11"/>
    <w:rsid w:val="360FBBA5"/>
    <w:rsid w:val="3629F26B"/>
    <w:rsid w:val="3684C974"/>
    <w:rsid w:val="368EDD08"/>
    <w:rsid w:val="36B8DE0B"/>
    <w:rsid w:val="36C13484"/>
    <w:rsid w:val="36EE8E36"/>
    <w:rsid w:val="36F37363"/>
    <w:rsid w:val="3727E834"/>
    <w:rsid w:val="376A2FAF"/>
    <w:rsid w:val="37AE76CD"/>
    <w:rsid w:val="37F1973F"/>
    <w:rsid w:val="3803D46B"/>
    <w:rsid w:val="38238112"/>
    <w:rsid w:val="38514132"/>
    <w:rsid w:val="387C1222"/>
    <w:rsid w:val="38ECFBFB"/>
    <w:rsid w:val="39132CED"/>
    <w:rsid w:val="392721E5"/>
    <w:rsid w:val="3935EF8B"/>
    <w:rsid w:val="393717F0"/>
    <w:rsid w:val="397A9481"/>
    <w:rsid w:val="397B17BE"/>
    <w:rsid w:val="39BFC5D0"/>
    <w:rsid w:val="39C97D5E"/>
    <w:rsid w:val="3A394C1D"/>
    <w:rsid w:val="3A3BC5E8"/>
    <w:rsid w:val="3A58735F"/>
    <w:rsid w:val="3A5EB35A"/>
    <w:rsid w:val="3A648D3A"/>
    <w:rsid w:val="3AB67F8F"/>
    <w:rsid w:val="3AD2DAD1"/>
    <w:rsid w:val="3B30F5E0"/>
    <w:rsid w:val="3B3F0156"/>
    <w:rsid w:val="3B4D65C3"/>
    <w:rsid w:val="3B86AE84"/>
    <w:rsid w:val="3B8FA8B4"/>
    <w:rsid w:val="3B95E70B"/>
    <w:rsid w:val="3BBE8CFF"/>
    <w:rsid w:val="3BECE97F"/>
    <w:rsid w:val="3BEFF277"/>
    <w:rsid w:val="3BF47DEB"/>
    <w:rsid w:val="3C0A0356"/>
    <w:rsid w:val="3C1B3ADC"/>
    <w:rsid w:val="3C265632"/>
    <w:rsid w:val="3C2837A1"/>
    <w:rsid w:val="3C3141E0"/>
    <w:rsid w:val="3C99435C"/>
    <w:rsid w:val="3CAB13D8"/>
    <w:rsid w:val="3CB8B63B"/>
    <w:rsid w:val="3D101D6F"/>
    <w:rsid w:val="3D5E622B"/>
    <w:rsid w:val="3D74ED7F"/>
    <w:rsid w:val="3DA3DEAE"/>
    <w:rsid w:val="3DA970C6"/>
    <w:rsid w:val="3DBDD356"/>
    <w:rsid w:val="3DEFBE97"/>
    <w:rsid w:val="3E1CB6DE"/>
    <w:rsid w:val="3E2B56A9"/>
    <w:rsid w:val="3E44E0A0"/>
    <w:rsid w:val="3EA0A39D"/>
    <w:rsid w:val="3EA4159A"/>
    <w:rsid w:val="3EA99D48"/>
    <w:rsid w:val="3EADB202"/>
    <w:rsid w:val="3EAFD639"/>
    <w:rsid w:val="3EE59C7A"/>
    <w:rsid w:val="3F0B0061"/>
    <w:rsid w:val="3F10DA0A"/>
    <w:rsid w:val="3F4A5D9B"/>
    <w:rsid w:val="3F920F9D"/>
    <w:rsid w:val="3FEC3FBC"/>
    <w:rsid w:val="3FFF25AF"/>
    <w:rsid w:val="404B4F54"/>
    <w:rsid w:val="4062B3B9"/>
    <w:rsid w:val="40AFBCF2"/>
    <w:rsid w:val="40DEE2A9"/>
    <w:rsid w:val="40FC015A"/>
    <w:rsid w:val="4106565D"/>
    <w:rsid w:val="413EBF02"/>
    <w:rsid w:val="41417FB4"/>
    <w:rsid w:val="414E8BAA"/>
    <w:rsid w:val="41E3060F"/>
    <w:rsid w:val="41FF0ED9"/>
    <w:rsid w:val="42D7872B"/>
    <w:rsid w:val="4304F6D4"/>
    <w:rsid w:val="43222964"/>
    <w:rsid w:val="4337283E"/>
    <w:rsid w:val="43551234"/>
    <w:rsid w:val="43861865"/>
    <w:rsid w:val="438B245B"/>
    <w:rsid w:val="43A3BF5E"/>
    <w:rsid w:val="441A0CD3"/>
    <w:rsid w:val="44291B9F"/>
    <w:rsid w:val="4471C4DC"/>
    <w:rsid w:val="447B61CB"/>
    <w:rsid w:val="450F9925"/>
    <w:rsid w:val="451149EC"/>
    <w:rsid w:val="452C898F"/>
    <w:rsid w:val="452E3259"/>
    <w:rsid w:val="45495923"/>
    <w:rsid w:val="45576A68"/>
    <w:rsid w:val="45835FBB"/>
    <w:rsid w:val="45D06298"/>
    <w:rsid w:val="45D99035"/>
    <w:rsid w:val="45E7A40F"/>
    <w:rsid w:val="45E7FE44"/>
    <w:rsid w:val="45EB6C9D"/>
    <w:rsid w:val="45F0797F"/>
    <w:rsid w:val="461DA523"/>
    <w:rsid w:val="4621DBF1"/>
    <w:rsid w:val="462F06B6"/>
    <w:rsid w:val="4654921F"/>
    <w:rsid w:val="46C181B8"/>
    <w:rsid w:val="46E8D7F5"/>
    <w:rsid w:val="46FC335C"/>
    <w:rsid w:val="46FEE429"/>
    <w:rsid w:val="471F4FAC"/>
    <w:rsid w:val="4731BA69"/>
    <w:rsid w:val="47325C95"/>
    <w:rsid w:val="4755E2ED"/>
    <w:rsid w:val="4766CC5A"/>
    <w:rsid w:val="4797D344"/>
    <w:rsid w:val="47F4F6A6"/>
    <w:rsid w:val="4803D655"/>
    <w:rsid w:val="4819E75F"/>
    <w:rsid w:val="481ABDCA"/>
    <w:rsid w:val="483703AD"/>
    <w:rsid w:val="4857E9CF"/>
    <w:rsid w:val="48674399"/>
    <w:rsid w:val="4880EC9C"/>
    <w:rsid w:val="48A4E461"/>
    <w:rsid w:val="48A52239"/>
    <w:rsid w:val="48A597F1"/>
    <w:rsid w:val="48B99E6B"/>
    <w:rsid w:val="48CDAFDC"/>
    <w:rsid w:val="48D2639D"/>
    <w:rsid w:val="492F05AF"/>
    <w:rsid w:val="4961756B"/>
    <w:rsid w:val="497C3773"/>
    <w:rsid w:val="497EA2A2"/>
    <w:rsid w:val="498786AC"/>
    <w:rsid w:val="498DB346"/>
    <w:rsid w:val="49DA855E"/>
    <w:rsid w:val="4A21E3A4"/>
    <w:rsid w:val="4A7FD6F1"/>
    <w:rsid w:val="4A85E68E"/>
    <w:rsid w:val="4AA32855"/>
    <w:rsid w:val="4AD4508C"/>
    <w:rsid w:val="4ADFAE96"/>
    <w:rsid w:val="4AED0F51"/>
    <w:rsid w:val="4AF3AE2E"/>
    <w:rsid w:val="4AFE5855"/>
    <w:rsid w:val="4B46294C"/>
    <w:rsid w:val="4B5395C3"/>
    <w:rsid w:val="4B62E718"/>
    <w:rsid w:val="4B63F7F7"/>
    <w:rsid w:val="4B677172"/>
    <w:rsid w:val="4BC2A499"/>
    <w:rsid w:val="4BE5A16C"/>
    <w:rsid w:val="4C08C4B7"/>
    <w:rsid w:val="4C1282F8"/>
    <w:rsid w:val="4C307DFD"/>
    <w:rsid w:val="4C63D9B1"/>
    <w:rsid w:val="4CDCA8C8"/>
    <w:rsid w:val="4CDEA253"/>
    <w:rsid w:val="4CE5D7B7"/>
    <w:rsid w:val="4CE80BD3"/>
    <w:rsid w:val="4D178722"/>
    <w:rsid w:val="4D476FC1"/>
    <w:rsid w:val="4D4C1302"/>
    <w:rsid w:val="4D4E9EA0"/>
    <w:rsid w:val="4D77E3E5"/>
    <w:rsid w:val="4DC625D0"/>
    <w:rsid w:val="4DFBF1D0"/>
    <w:rsid w:val="4E05CA57"/>
    <w:rsid w:val="4E753D6D"/>
    <w:rsid w:val="4E9A77F0"/>
    <w:rsid w:val="4EAD583F"/>
    <w:rsid w:val="4EBB0433"/>
    <w:rsid w:val="4ED35402"/>
    <w:rsid w:val="4F59D63B"/>
    <w:rsid w:val="4F7D0F7E"/>
    <w:rsid w:val="4FE17D4A"/>
    <w:rsid w:val="5014498A"/>
    <w:rsid w:val="50306D6F"/>
    <w:rsid w:val="5036EA0F"/>
    <w:rsid w:val="504ACCAB"/>
    <w:rsid w:val="508B04AB"/>
    <w:rsid w:val="50C233A5"/>
    <w:rsid w:val="50DBB6C5"/>
    <w:rsid w:val="50DCB928"/>
    <w:rsid w:val="50F8F84D"/>
    <w:rsid w:val="51229853"/>
    <w:rsid w:val="51282075"/>
    <w:rsid w:val="5136598F"/>
    <w:rsid w:val="513933A9"/>
    <w:rsid w:val="513D7FFD"/>
    <w:rsid w:val="518C5500"/>
    <w:rsid w:val="51AC5297"/>
    <w:rsid w:val="51CC3DD0"/>
    <w:rsid w:val="51CF6F1D"/>
    <w:rsid w:val="5200730E"/>
    <w:rsid w:val="52079E72"/>
    <w:rsid w:val="5212204A"/>
    <w:rsid w:val="52670DF2"/>
    <w:rsid w:val="528C60EC"/>
    <w:rsid w:val="52ADE12D"/>
    <w:rsid w:val="52B608DC"/>
    <w:rsid w:val="52EC35B6"/>
    <w:rsid w:val="5342C1D9"/>
    <w:rsid w:val="534A98D0"/>
    <w:rsid w:val="53540289"/>
    <w:rsid w:val="53620DD7"/>
    <w:rsid w:val="53A35D82"/>
    <w:rsid w:val="53BAF4A2"/>
    <w:rsid w:val="53C525CB"/>
    <w:rsid w:val="53FE47F5"/>
    <w:rsid w:val="540EE626"/>
    <w:rsid w:val="542DD9CD"/>
    <w:rsid w:val="543C0B05"/>
    <w:rsid w:val="544D2E96"/>
    <w:rsid w:val="54796A95"/>
    <w:rsid w:val="547A3C51"/>
    <w:rsid w:val="548871C9"/>
    <w:rsid w:val="54B5228E"/>
    <w:rsid w:val="54B879F7"/>
    <w:rsid w:val="54E6D452"/>
    <w:rsid w:val="5503DE92"/>
    <w:rsid w:val="556F7BCF"/>
    <w:rsid w:val="5589B768"/>
    <w:rsid w:val="559AE3CA"/>
    <w:rsid w:val="55B868D8"/>
    <w:rsid w:val="55E9641D"/>
    <w:rsid w:val="55EE9F2F"/>
    <w:rsid w:val="560BAFB3"/>
    <w:rsid w:val="56144895"/>
    <w:rsid w:val="5624FC63"/>
    <w:rsid w:val="563A3FAD"/>
    <w:rsid w:val="563A955B"/>
    <w:rsid w:val="5653B4DF"/>
    <w:rsid w:val="56572DAB"/>
    <w:rsid w:val="56781E45"/>
    <w:rsid w:val="56A5F35F"/>
    <w:rsid w:val="56D41AEF"/>
    <w:rsid w:val="56D6EFE0"/>
    <w:rsid w:val="56DB7B7D"/>
    <w:rsid w:val="5700451E"/>
    <w:rsid w:val="578280C2"/>
    <w:rsid w:val="579D09EF"/>
    <w:rsid w:val="57CED288"/>
    <w:rsid w:val="583D70DB"/>
    <w:rsid w:val="589761B5"/>
    <w:rsid w:val="58C3C170"/>
    <w:rsid w:val="58C93A04"/>
    <w:rsid w:val="593788EE"/>
    <w:rsid w:val="593C1EF3"/>
    <w:rsid w:val="596371AF"/>
    <w:rsid w:val="59782403"/>
    <w:rsid w:val="59A20373"/>
    <w:rsid w:val="59A45DE6"/>
    <w:rsid w:val="59FB3B8B"/>
    <w:rsid w:val="5A0D765C"/>
    <w:rsid w:val="5A1B3EF2"/>
    <w:rsid w:val="5A1EE596"/>
    <w:rsid w:val="5A3AEAC8"/>
    <w:rsid w:val="5A42EEAE"/>
    <w:rsid w:val="5A5CF713"/>
    <w:rsid w:val="5A64D677"/>
    <w:rsid w:val="5A6CF4E5"/>
    <w:rsid w:val="5A9BEC40"/>
    <w:rsid w:val="5ABE8A48"/>
    <w:rsid w:val="5ADEB773"/>
    <w:rsid w:val="5AFA480A"/>
    <w:rsid w:val="5B20961B"/>
    <w:rsid w:val="5B48AFD2"/>
    <w:rsid w:val="5B521E10"/>
    <w:rsid w:val="5B799E38"/>
    <w:rsid w:val="5BC34322"/>
    <w:rsid w:val="5BD32D2F"/>
    <w:rsid w:val="5C17177A"/>
    <w:rsid w:val="5C5787C3"/>
    <w:rsid w:val="5C6B36AA"/>
    <w:rsid w:val="5C866EF2"/>
    <w:rsid w:val="5C872A4A"/>
    <w:rsid w:val="5CA243AB"/>
    <w:rsid w:val="5CC6FA34"/>
    <w:rsid w:val="5D0499EB"/>
    <w:rsid w:val="5D1C85A1"/>
    <w:rsid w:val="5D1F0D16"/>
    <w:rsid w:val="5D5503BB"/>
    <w:rsid w:val="5D808471"/>
    <w:rsid w:val="5D83685F"/>
    <w:rsid w:val="5D90E22E"/>
    <w:rsid w:val="5D988919"/>
    <w:rsid w:val="5DB9726C"/>
    <w:rsid w:val="5DC28D46"/>
    <w:rsid w:val="5DE472AE"/>
    <w:rsid w:val="5E03A053"/>
    <w:rsid w:val="5E15950B"/>
    <w:rsid w:val="5E4A78F4"/>
    <w:rsid w:val="5E6AA6EE"/>
    <w:rsid w:val="5E8B0F2D"/>
    <w:rsid w:val="5EDA3FD3"/>
    <w:rsid w:val="5F18DD6B"/>
    <w:rsid w:val="5F19ED30"/>
    <w:rsid w:val="5F1B7B7C"/>
    <w:rsid w:val="5F4B7B73"/>
    <w:rsid w:val="5F4C94AC"/>
    <w:rsid w:val="5F6C65CE"/>
    <w:rsid w:val="5FB375E9"/>
    <w:rsid w:val="5FC58A78"/>
    <w:rsid w:val="600398E0"/>
    <w:rsid w:val="60082EBA"/>
    <w:rsid w:val="60085CD0"/>
    <w:rsid w:val="601969F2"/>
    <w:rsid w:val="602E191B"/>
    <w:rsid w:val="603E1041"/>
    <w:rsid w:val="604C7DE9"/>
    <w:rsid w:val="606913F6"/>
    <w:rsid w:val="606923CD"/>
    <w:rsid w:val="60BA11A5"/>
    <w:rsid w:val="60C90511"/>
    <w:rsid w:val="60EB9828"/>
    <w:rsid w:val="60F254C9"/>
    <w:rsid w:val="60F7DC32"/>
    <w:rsid w:val="60FB32FF"/>
    <w:rsid w:val="61062EFB"/>
    <w:rsid w:val="6127F6B6"/>
    <w:rsid w:val="6154FA29"/>
    <w:rsid w:val="6157482B"/>
    <w:rsid w:val="6175B4CE"/>
    <w:rsid w:val="61770E45"/>
    <w:rsid w:val="617827DE"/>
    <w:rsid w:val="618B92CB"/>
    <w:rsid w:val="618D8602"/>
    <w:rsid w:val="618E8606"/>
    <w:rsid w:val="619FADE2"/>
    <w:rsid w:val="61E3A45A"/>
    <w:rsid w:val="62063612"/>
    <w:rsid w:val="622950C1"/>
    <w:rsid w:val="624861DE"/>
    <w:rsid w:val="625F9D54"/>
    <w:rsid w:val="628B9D72"/>
    <w:rsid w:val="62988406"/>
    <w:rsid w:val="62A731AC"/>
    <w:rsid w:val="62ACD977"/>
    <w:rsid w:val="62B0A1B3"/>
    <w:rsid w:val="62B1C598"/>
    <w:rsid w:val="62FA689C"/>
    <w:rsid w:val="6311852F"/>
    <w:rsid w:val="63295663"/>
    <w:rsid w:val="637939C4"/>
    <w:rsid w:val="64303C58"/>
    <w:rsid w:val="6436E215"/>
    <w:rsid w:val="6449DCDC"/>
    <w:rsid w:val="64957677"/>
    <w:rsid w:val="64BA51F0"/>
    <w:rsid w:val="64F9DD95"/>
    <w:rsid w:val="64FC3E9F"/>
    <w:rsid w:val="652A7F41"/>
    <w:rsid w:val="654DFB14"/>
    <w:rsid w:val="65591DDC"/>
    <w:rsid w:val="655E2256"/>
    <w:rsid w:val="658D75C0"/>
    <w:rsid w:val="6597CA47"/>
    <w:rsid w:val="65AE798A"/>
    <w:rsid w:val="65EF4C3E"/>
    <w:rsid w:val="661F66E3"/>
    <w:rsid w:val="66204EAE"/>
    <w:rsid w:val="662C89BD"/>
    <w:rsid w:val="6634D05B"/>
    <w:rsid w:val="664859A9"/>
    <w:rsid w:val="6651B48C"/>
    <w:rsid w:val="66706207"/>
    <w:rsid w:val="668ABBFA"/>
    <w:rsid w:val="669A7FD9"/>
    <w:rsid w:val="66B28C1F"/>
    <w:rsid w:val="66B65101"/>
    <w:rsid w:val="66BF9ACE"/>
    <w:rsid w:val="66E43B91"/>
    <w:rsid w:val="66E4BED1"/>
    <w:rsid w:val="66EF1FF7"/>
    <w:rsid w:val="6709D91C"/>
    <w:rsid w:val="670BDEC1"/>
    <w:rsid w:val="671FA4CE"/>
    <w:rsid w:val="6725EB10"/>
    <w:rsid w:val="6738DAC7"/>
    <w:rsid w:val="6751C7F4"/>
    <w:rsid w:val="67597287"/>
    <w:rsid w:val="675BB793"/>
    <w:rsid w:val="677FF224"/>
    <w:rsid w:val="67B4D5BC"/>
    <w:rsid w:val="67E405E9"/>
    <w:rsid w:val="67E951F3"/>
    <w:rsid w:val="67F39904"/>
    <w:rsid w:val="67FD4B25"/>
    <w:rsid w:val="682738F8"/>
    <w:rsid w:val="6868B806"/>
    <w:rsid w:val="687B4FA6"/>
    <w:rsid w:val="68DBF910"/>
    <w:rsid w:val="68EA479E"/>
    <w:rsid w:val="68EB05F8"/>
    <w:rsid w:val="690EC54F"/>
    <w:rsid w:val="69458D4F"/>
    <w:rsid w:val="6949966D"/>
    <w:rsid w:val="6952D46B"/>
    <w:rsid w:val="696161C5"/>
    <w:rsid w:val="696A1166"/>
    <w:rsid w:val="698D5F94"/>
    <w:rsid w:val="699E80F3"/>
    <w:rsid w:val="69A816B4"/>
    <w:rsid w:val="69C372B4"/>
    <w:rsid w:val="69DAF22E"/>
    <w:rsid w:val="69F18313"/>
    <w:rsid w:val="6A19ADA2"/>
    <w:rsid w:val="6A325E24"/>
    <w:rsid w:val="6A6EC502"/>
    <w:rsid w:val="6A7BE779"/>
    <w:rsid w:val="6A8D2560"/>
    <w:rsid w:val="6B0F185F"/>
    <w:rsid w:val="6B2274F3"/>
    <w:rsid w:val="6BE61B63"/>
    <w:rsid w:val="6C34091F"/>
    <w:rsid w:val="6C82DD87"/>
    <w:rsid w:val="6C9AFB35"/>
    <w:rsid w:val="6CAE1D39"/>
    <w:rsid w:val="6CC086D1"/>
    <w:rsid w:val="6CE6AB8E"/>
    <w:rsid w:val="6CFAEBD5"/>
    <w:rsid w:val="6D11375C"/>
    <w:rsid w:val="6D3A06A8"/>
    <w:rsid w:val="6D65A2F0"/>
    <w:rsid w:val="6D84A162"/>
    <w:rsid w:val="6D93020B"/>
    <w:rsid w:val="6DA5EBA3"/>
    <w:rsid w:val="6DAE9D78"/>
    <w:rsid w:val="6DEA2356"/>
    <w:rsid w:val="6DFFC7BD"/>
    <w:rsid w:val="6E0DACD4"/>
    <w:rsid w:val="6E7B5B85"/>
    <w:rsid w:val="6E8C89AD"/>
    <w:rsid w:val="6F02DBA1"/>
    <w:rsid w:val="6F2F3799"/>
    <w:rsid w:val="6F377DCA"/>
    <w:rsid w:val="6F3B4367"/>
    <w:rsid w:val="6F64041A"/>
    <w:rsid w:val="6F6A64A1"/>
    <w:rsid w:val="6F7834A9"/>
    <w:rsid w:val="6FC5882C"/>
    <w:rsid w:val="6FFA11E2"/>
    <w:rsid w:val="6FFC23C9"/>
    <w:rsid w:val="7034FAE4"/>
    <w:rsid w:val="70359632"/>
    <w:rsid w:val="708E7EE1"/>
    <w:rsid w:val="708EAD2A"/>
    <w:rsid w:val="70999E45"/>
    <w:rsid w:val="70C54ACF"/>
    <w:rsid w:val="70C650A9"/>
    <w:rsid w:val="70D6836E"/>
    <w:rsid w:val="70DB6780"/>
    <w:rsid w:val="70DF35AE"/>
    <w:rsid w:val="70F8B415"/>
    <w:rsid w:val="710AABFA"/>
    <w:rsid w:val="711D18FB"/>
    <w:rsid w:val="712A5D09"/>
    <w:rsid w:val="712A608A"/>
    <w:rsid w:val="71A2D306"/>
    <w:rsid w:val="71D7BFF3"/>
    <w:rsid w:val="71EC525B"/>
    <w:rsid w:val="726EFDE4"/>
    <w:rsid w:val="729B923C"/>
    <w:rsid w:val="72C6A355"/>
    <w:rsid w:val="73645083"/>
    <w:rsid w:val="738B5863"/>
    <w:rsid w:val="73DBBBD0"/>
    <w:rsid w:val="7402438F"/>
    <w:rsid w:val="74093034"/>
    <w:rsid w:val="740BA6A3"/>
    <w:rsid w:val="74C8892F"/>
    <w:rsid w:val="74EBF980"/>
    <w:rsid w:val="7520BB01"/>
    <w:rsid w:val="75556EBC"/>
    <w:rsid w:val="759EAC4B"/>
    <w:rsid w:val="75F5FB50"/>
    <w:rsid w:val="760E7F00"/>
    <w:rsid w:val="7681A806"/>
    <w:rsid w:val="76869A6B"/>
    <w:rsid w:val="7687C9E1"/>
    <w:rsid w:val="76D54F48"/>
    <w:rsid w:val="76D6A6CB"/>
    <w:rsid w:val="76F9E89E"/>
    <w:rsid w:val="7714B92B"/>
    <w:rsid w:val="77220EF3"/>
    <w:rsid w:val="7751B585"/>
    <w:rsid w:val="7754F3BA"/>
    <w:rsid w:val="775B6156"/>
    <w:rsid w:val="7765A55C"/>
    <w:rsid w:val="7766DABB"/>
    <w:rsid w:val="777082FA"/>
    <w:rsid w:val="77A955F2"/>
    <w:rsid w:val="77CAFB66"/>
    <w:rsid w:val="77F9A3D9"/>
    <w:rsid w:val="78387564"/>
    <w:rsid w:val="786FB0DE"/>
    <w:rsid w:val="788BD58F"/>
    <w:rsid w:val="788C8FD7"/>
    <w:rsid w:val="78B9DFF9"/>
    <w:rsid w:val="78C32FC1"/>
    <w:rsid w:val="78EA6ACD"/>
    <w:rsid w:val="790B2466"/>
    <w:rsid w:val="790CF8F2"/>
    <w:rsid w:val="7979FB30"/>
    <w:rsid w:val="798457CA"/>
    <w:rsid w:val="7A4DDC15"/>
    <w:rsid w:val="7A635481"/>
    <w:rsid w:val="7A94CE67"/>
    <w:rsid w:val="7AFEDD4B"/>
    <w:rsid w:val="7B7CC727"/>
    <w:rsid w:val="7B86BEF1"/>
    <w:rsid w:val="7BAEAA43"/>
    <w:rsid w:val="7BD21C10"/>
    <w:rsid w:val="7C11C74F"/>
    <w:rsid w:val="7C17C7B9"/>
    <w:rsid w:val="7C309A4E"/>
    <w:rsid w:val="7C4ADE3E"/>
    <w:rsid w:val="7C7BC15B"/>
    <w:rsid w:val="7C83D30F"/>
    <w:rsid w:val="7CABD7B8"/>
    <w:rsid w:val="7CB981D8"/>
    <w:rsid w:val="7D009896"/>
    <w:rsid w:val="7D59939F"/>
    <w:rsid w:val="7D763EAE"/>
    <w:rsid w:val="7D851D6C"/>
    <w:rsid w:val="7D8714CE"/>
    <w:rsid w:val="7DC4AE1F"/>
    <w:rsid w:val="7DCAB832"/>
    <w:rsid w:val="7DD4CEDC"/>
    <w:rsid w:val="7DEE164B"/>
    <w:rsid w:val="7E429385"/>
    <w:rsid w:val="7ECCDE9D"/>
    <w:rsid w:val="7F22E52F"/>
    <w:rsid w:val="7F43731E"/>
    <w:rsid w:val="7F5A09DA"/>
    <w:rsid w:val="7F5E0D23"/>
    <w:rsid w:val="7F819C34"/>
    <w:rsid w:val="7F8220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2AA427"/>
  <w15:chartTrackingRefBased/>
  <w15:docId w15:val="{949BDBFB-9AFB-4CD3-800D-0308E9A2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770"/>
    <w:rPr>
      <w:sz w:val="24"/>
    </w:rPr>
  </w:style>
  <w:style w:type="paragraph" w:styleId="Heading1">
    <w:name w:val="heading 1"/>
    <w:basedOn w:val="Normal"/>
    <w:next w:val="Heading2"/>
    <w:link w:val="Heading1Char"/>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after="120"/>
      <w:outlineLvl w:val="1"/>
    </w:pPr>
    <w:rPr>
      <w:b/>
      <w:smallCaps/>
      <w:sz w:val="28"/>
    </w:rPr>
  </w:style>
  <w:style w:type="paragraph" w:styleId="Heading3">
    <w:name w:val="heading 3"/>
    <w:aliases w:val="Section,Minor,level 3,Subhead B,No Indent"/>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1"/>
      </w:numPr>
      <w:outlineLvl w:val="3"/>
    </w:pPr>
    <w:rPr>
      <w:b/>
      <w:smallCaps/>
      <w:sz w:val="28"/>
    </w:rPr>
  </w:style>
  <w:style w:type="paragraph" w:styleId="Heading5">
    <w:name w:val="heading 5"/>
    <w:basedOn w:val="Normal"/>
    <w:next w:val="Normal"/>
    <w:link w:val="Heading5Char"/>
    <w:qFormat/>
    <w:pPr>
      <w:keepNext/>
      <w:shd w:val="pct15" w:color="auto" w:fill="auto"/>
      <w:spacing w:after="240"/>
      <w:outlineLvl w:val="4"/>
    </w:pPr>
    <w:rPr>
      <w:b/>
      <w:sz w:val="32"/>
    </w:rPr>
  </w:style>
  <w:style w:type="paragraph" w:styleId="Heading6">
    <w:name w:val="heading 6"/>
    <w:basedOn w:val="Normal"/>
    <w:next w:val="Normal"/>
    <w:link w:val="Heading6Char"/>
    <w:qFormat/>
    <w:pPr>
      <w:keepNext/>
      <w:ind w:left="1440"/>
      <w:jc w:val="right"/>
      <w:outlineLvl w:val="5"/>
    </w:pPr>
    <w:rPr>
      <w:i/>
      <w:sz w:val="20"/>
    </w:rPr>
  </w:style>
  <w:style w:type="paragraph" w:styleId="Heading7">
    <w:name w:val="heading 7"/>
    <w:basedOn w:val="Normal"/>
    <w:next w:val="Normal"/>
    <w:link w:val="Heading7Char"/>
    <w:qFormat/>
    <w:pPr>
      <w:keepNext/>
      <w:ind w:left="882"/>
      <w:outlineLvl w:val="6"/>
    </w:pPr>
    <w:rPr>
      <w:b/>
    </w:rPr>
  </w:style>
  <w:style w:type="paragraph" w:styleId="Heading8">
    <w:name w:val="heading 8"/>
    <w:basedOn w:val="Normal"/>
    <w:next w:val="Normal"/>
    <w:link w:val="Heading8Char"/>
    <w:qFormat/>
    <w:pPr>
      <w:keepNext/>
      <w:ind w:right="-14"/>
      <w:jc w:val="center"/>
      <w:outlineLvl w:val="7"/>
    </w:pPr>
    <w:rPr>
      <w:b/>
    </w:rPr>
  </w:style>
  <w:style w:type="paragraph" w:styleId="Heading9">
    <w:name w:val="heading 9"/>
    <w:basedOn w:val="Normal"/>
    <w:next w:val="Normal"/>
    <w:link w:val="Heading9Char"/>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aliases w:val="Body 1,Body Text Char1,Body Text Char Char,bt"/>
    <w:basedOn w:val="Normal"/>
    <w:link w:val="BodyTextChar"/>
    <w:pPr>
      <w:spacing w:before="240" w:after="240"/>
      <w:ind w:right="-14"/>
    </w:pPr>
  </w:style>
  <w:style w:type="character" w:styleId="PageNumber">
    <w:name w:val="page number"/>
    <w:basedOn w:val="DefaultParagraphFont"/>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6A6851"/>
    <w:pPr>
      <w:tabs>
        <w:tab w:val="right" w:leader="dot" w:pos="9350"/>
      </w:tabs>
      <w:ind w:left="240"/>
    </w:pPr>
    <w:rPr>
      <w:smallCaps/>
    </w:rPr>
  </w:style>
  <w:style w:type="paragraph" w:styleId="TOC1">
    <w:name w:val="toc 1"/>
    <w:basedOn w:val="Normal"/>
    <w:next w:val="Normal"/>
    <w:autoRedefine/>
    <w:uiPriority w:val="39"/>
    <w:rsid w:val="005E3A9D"/>
    <w:pPr>
      <w:keepNext/>
      <w:tabs>
        <w:tab w:val="left" w:pos="270"/>
        <w:tab w:val="right" w:leader="dot" w:pos="9350"/>
      </w:tabs>
      <w:spacing w:before="120" w:after="120"/>
    </w:pPr>
    <w:rPr>
      <w:b/>
      <w:bCs/>
      <w:caps/>
    </w:rPr>
  </w:style>
  <w:style w:type="paragraph" w:styleId="TOC3">
    <w:name w:val="toc 3"/>
    <w:basedOn w:val="Normal"/>
    <w:next w:val="Normal"/>
    <w:autoRedefine/>
    <w:uiPriority w:val="39"/>
    <w:rsid w:val="00EB620E"/>
    <w:pPr>
      <w:tabs>
        <w:tab w:val="right" w:leader="dot" w:pos="9350"/>
      </w:tabs>
      <w:ind w:left="480"/>
    </w:pPr>
    <w:rPr>
      <w:i/>
      <w:iCs/>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Calibri" w:hAnsi="Calibri"/>
      <w:sz w:val="18"/>
      <w:szCs w:val="18"/>
    </w:rPr>
  </w:style>
  <w:style w:type="paragraph" w:styleId="TOC7">
    <w:name w:val="toc 7"/>
    <w:basedOn w:val="Normal"/>
    <w:next w:val="Normal"/>
    <w:autoRedefine/>
    <w:semiHidden/>
    <w:pPr>
      <w:ind w:left="1440"/>
    </w:pPr>
    <w:rPr>
      <w:rFonts w:ascii="Calibri" w:hAnsi="Calibri"/>
      <w:sz w:val="18"/>
      <w:szCs w:val="18"/>
    </w:rPr>
  </w:style>
  <w:style w:type="paragraph" w:styleId="TOC8">
    <w:name w:val="toc 8"/>
    <w:basedOn w:val="Normal"/>
    <w:next w:val="Normal"/>
    <w:autoRedefine/>
    <w:semiHidden/>
    <w:pPr>
      <w:ind w:left="1680"/>
    </w:pPr>
    <w:rPr>
      <w:rFonts w:ascii="Calibri" w:hAnsi="Calibri"/>
      <w:sz w:val="18"/>
      <w:szCs w:val="18"/>
    </w:rPr>
  </w:style>
  <w:style w:type="paragraph" w:styleId="TOC9">
    <w:name w:val="toc 9"/>
    <w:basedOn w:val="Normal"/>
    <w:next w:val="Normal"/>
    <w:autoRedefine/>
    <w:semiHidden/>
    <w:pPr>
      <w:ind w:left="1920"/>
    </w:pPr>
    <w:rPr>
      <w:rFonts w:ascii="Calibri" w:hAnsi="Calibri"/>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uiPriority w:val="99"/>
    <w:semiHidden/>
    <w:rPr>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style>
  <w:style w:type="paragraph" w:styleId="BodyText2">
    <w:name w:val="Body Text 2"/>
    <w:basedOn w:val="Normal"/>
    <w:link w:val="BodyText2Char"/>
  </w:style>
  <w:style w:type="paragraph" w:styleId="BodyTextIndent2">
    <w:name w:val="Body Text Indent 2"/>
    <w:basedOn w:val="Normal"/>
    <w:link w:val="BodyTextIndent2Char"/>
    <w:pPr>
      <w:ind w:left="2160"/>
    </w:p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uiPriority w:val="99"/>
    <w:rPr>
      <w:sz w:val="20"/>
    </w:rPr>
  </w:style>
  <w:style w:type="paragraph" w:styleId="Title">
    <w:name w:val="Title"/>
    <w:basedOn w:val="Normal"/>
    <w:link w:val="TitleChar"/>
    <w:qFormat/>
    <w:pPr>
      <w:jc w:val="center"/>
    </w:pPr>
    <w:rPr>
      <w:b/>
      <w:sz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Pr>
      <w:sz w:val="20"/>
    </w:rPr>
  </w:style>
  <w:style w:type="character" w:styleId="FootnoteReference">
    <w:name w:val="footnote reference"/>
    <w:aliases w:val="0 PIER Footnote Reference,o,fr,Style 3,o1,o2,o3,o4,o5,o6,o11,o21,o7,o + Times New Roman"/>
    <w:uiPriority w:val="99"/>
    <w:qFormat/>
    <w:rPr>
      <w:vertAlign w:val="superscript"/>
    </w:rPr>
  </w:style>
  <w:style w:type="paragraph" w:styleId="BodyText3">
    <w:name w:val="Body Text 3"/>
    <w:basedOn w:val="Normal"/>
    <w:link w:val="BodyText3Char"/>
    <w:pPr>
      <w:suppressAutoHyphens/>
      <w:jc w:val="both"/>
    </w:pPr>
  </w:style>
  <w:style w:type="paragraph" w:styleId="BodyTextIndent3">
    <w:name w:val="Body Text Indent 3"/>
    <w:basedOn w:val="Normal"/>
    <w:link w:val="BodyTextIndent3Char"/>
    <w:pPr>
      <w:tabs>
        <w:tab w:val="left" w:pos="-720"/>
        <w:tab w:val="left" w:pos="0"/>
      </w:tabs>
      <w:suppressAutoHyphens/>
      <w:spacing w:before="120"/>
      <w:ind w:left="-14" w:firstLine="14"/>
      <w:jc w:val="both"/>
    </w:pPr>
  </w:style>
  <w:style w:type="paragraph" w:styleId="NormalWeb">
    <w:name w:val="Normal (Web)"/>
    <w:basedOn w:val="Normal"/>
    <w:link w:val="NormalWebChar"/>
    <w:uiPriority w:val="99"/>
    <w:rsid w:val="00297DE2"/>
    <w:pPr>
      <w:spacing w:before="100" w:beforeAutospacing="1" w:after="100" w:afterAutospacing="1"/>
    </w:pPr>
    <w:rPr>
      <w:szCs w:val="24"/>
    </w:rPr>
  </w:style>
  <w:style w:type="paragraph" w:styleId="BalloonText">
    <w:name w:val="Balloon Text"/>
    <w:basedOn w:val="Normal"/>
    <w:link w:val="BalloonTextChar"/>
    <w:semiHidden/>
    <w:rsid w:val="00BB7AFF"/>
    <w:rPr>
      <w:rFonts w:ascii="Tahoma" w:hAnsi="Tahoma" w:cs="Tahoma"/>
      <w:sz w:val="16"/>
      <w:szCs w:val="16"/>
    </w:rPr>
  </w:style>
  <w:style w:type="table" w:styleId="TableGrid">
    <w:name w:val="Table Grid"/>
    <w:basedOn w:val="TableNormal"/>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link w:val="Heading2"/>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 w:val="22"/>
      <w:szCs w:val="22"/>
    </w:rPr>
  </w:style>
  <w:style w:type="character" w:customStyle="1" w:styleId="HeaderChar">
    <w:name w:val="Header Char"/>
    <w:link w:val="Header"/>
    <w:uiPriority w:val="99"/>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2"/>
      </w:numPr>
    </w:pPr>
  </w:style>
  <w:style w:type="numbering" w:customStyle="1" w:styleId="StyleNumberedLeft25Hanging075">
    <w:name w:val="Style Numbered Left: .25&quot; Hanging:  0.75&quot;"/>
    <w:basedOn w:val="NoList"/>
    <w:rsid w:val="008479D3"/>
    <w:pPr>
      <w:numPr>
        <w:numId w:val="3"/>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bt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uiPriority w:val="99"/>
    <w:rsid w:val="008479D3"/>
  </w:style>
  <w:style w:type="numbering" w:customStyle="1" w:styleId="RFP">
    <w:name w:val="RFP"/>
    <w:rsid w:val="002B57DD"/>
    <w:pPr>
      <w:numPr>
        <w:numId w:val="4"/>
      </w:numPr>
    </w:pPr>
  </w:style>
  <w:style w:type="numbering" w:customStyle="1" w:styleId="RFP2">
    <w:name w:val="RFP2"/>
    <w:rsid w:val="00765CAA"/>
    <w:pPr>
      <w:numPr>
        <w:numId w:val="5"/>
      </w:numPr>
    </w:pPr>
  </w:style>
  <w:style w:type="paragraph" w:customStyle="1" w:styleId="StyleHeading2Heading2Char1Heading2CharCharAfter3pt">
    <w:name w:val="Style Heading 2Heading 2 Char1Heading 2 Char Char + After:  3 pt"/>
    <w:basedOn w:val="Heading2"/>
    <w:rsid w:val="003064BF"/>
    <w:rPr>
      <w:rFonts w:cs="Times New Roman"/>
      <w:bCs/>
    </w:rPr>
  </w:style>
  <w:style w:type="paragraph" w:customStyle="1" w:styleId="StyleHeading2Heading2Char1Heading2CharCharAfter3pt1">
    <w:name w:val="Style Heading 2Heading 2 Char1Heading 2 Char Char + After:  3 pt1"/>
    <w:basedOn w:val="Heading2"/>
    <w:rsid w:val="003064BF"/>
    <w:rPr>
      <w:rFonts w:cs="Times New Roman"/>
      <w:bCs/>
    </w:rPr>
  </w:style>
  <w:style w:type="character" w:customStyle="1" w:styleId="Heading3Char">
    <w:name w:val="Heading 3 Char"/>
    <w:aliases w:val="Section Char,Minor Char,level 3 Char,Subhead B Char,No Indent Char"/>
    <w:rsid w:val="009371C5"/>
    <w:rPr>
      <w:rFonts w:ascii="Arial" w:hAnsi="Arial"/>
      <w:b/>
      <w:sz w:val="24"/>
      <w:lang w:val="en-US" w:eastAsia="en-US" w:bidi="ar-SA"/>
    </w:rPr>
  </w:style>
  <w:style w:type="character" w:customStyle="1" w:styleId="Heading4Char">
    <w:name w:val="Heading 4 Char"/>
    <w:link w:val="Heading4"/>
    <w:rsid w:val="00CE661E"/>
    <w:rPr>
      <w:b/>
      <w:smallCaps/>
      <w:sz w:val="28"/>
    </w:rPr>
  </w:style>
  <w:style w:type="paragraph" w:styleId="ListParagraph">
    <w:name w:val="List Paragraph"/>
    <w:aliases w:val="H3,3,POCG Table Text"/>
    <w:basedOn w:val="Normal"/>
    <w:link w:val="ListParagraphChar"/>
    <w:uiPriority w:val="34"/>
    <w:qFormat/>
    <w:rsid w:val="001B47C6"/>
    <w:pPr>
      <w:ind w:left="720"/>
    </w:pPr>
  </w:style>
  <w:style w:type="paragraph" w:customStyle="1" w:styleId="Default">
    <w:name w:val="Default"/>
    <w:rsid w:val="00F11F80"/>
    <w:pPr>
      <w:autoSpaceDE w:val="0"/>
      <w:autoSpaceDN w:val="0"/>
      <w:adjustRightInd w:val="0"/>
    </w:pPr>
    <w:rPr>
      <w:rFonts w:ascii="Georgia" w:eastAsia="Calibri" w:hAnsi="Georgia" w:cs="Georgia"/>
      <w:color w:val="000000"/>
      <w:sz w:val="24"/>
      <w:szCs w:val="24"/>
    </w:rPr>
  </w:style>
  <w:style w:type="paragraph" w:styleId="CommentSubject">
    <w:name w:val="annotation subject"/>
    <w:basedOn w:val="CommentText"/>
    <w:next w:val="CommentText"/>
    <w:link w:val="CommentSubjectChar"/>
    <w:uiPriority w:val="99"/>
    <w:semiHidden/>
    <w:unhideWhenUsed/>
    <w:rsid w:val="00F66DB1"/>
    <w:rPr>
      <w:b/>
      <w:bCs/>
    </w:rPr>
  </w:style>
  <w:style w:type="character" w:customStyle="1" w:styleId="CommentSubjectChar">
    <w:name w:val="Comment Subject Char"/>
    <w:basedOn w:val="CommentTextChar"/>
    <w:link w:val="CommentSubject"/>
    <w:uiPriority w:val="99"/>
    <w:semiHidden/>
    <w:rsid w:val="00F66DB1"/>
    <w:rPr>
      <w:b/>
      <w:bCs/>
    </w:rPr>
  </w:style>
  <w:style w:type="character" w:customStyle="1" w:styleId="FooterChar">
    <w:name w:val="Footer Char"/>
    <w:basedOn w:val="DefaultParagraphFont"/>
    <w:link w:val="Footer"/>
    <w:uiPriority w:val="99"/>
    <w:rsid w:val="00810ED4"/>
    <w:rPr>
      <w:sz w:val="24"/>
    </w:rPr>
  </w:style>
  <w:style w:type="table" w:customStyle="1" w:styleId="4">
    <w:name w:val="4"/>
    <w:basedOn w:val="TableNormal"/>
    <w:rsid w:val="005760C3"/>
    <w:pPr>
      <w:widowControl w:val="0"/>
    </w:pPr>
    <w:rPr>
      <w:rFonts w:eastAsia="Arial"/>
      <w:color w:val="000000"/>
      <w:sz w:val="24"/>
      <w:szCs w:val="24"/>
    </w:rPr>
    <w:tblPr>
      <w:tblStyleRowBandSize w:val="1"/>
      <w:tblStyleColBandSize w:val="1"/>
      <w:tblCellMar>
        <w:left w:w="115" w:type="dxa"/>
        <w:right w:w="115" w:type="dxa"/>
      </w:tblCellMar>
    </w:tblPr>
  </w:style>
  <w:style w:type="paragraph" w:customStyle="1" w:styleId="paragraph">
    <w:name w:val="paragraph"/>
    <w:basedOn w:val="Normal"/>
    <w:rsid w:val="001D611C"/>
    <w:pPr>
      <w:spacing w:before="100" w:beforeAutospacing="1" w:after="100" w:afterAutospacing="1"/>
    </w:pPr>
    <w:rPr>
      <w:rFonts w:ascii="Times New Roman" w:hAnsi="Times New Roman" w:cs="Times New Roman"/>
      <w:szCs w:val="24"/>
    </w:rPr>
  </w:style>
  <w:style w:type="character" w:customStyle="1" w:styleId="normaltextrun">
    <w:name w:val="normaltextrun"/>
    <w:basedOn w:val="DefaultParagraphFont"/>
    <w:rsid w:val="001D611C"/>
  </w:style>
  <w:style w:type="character" w:customStyle="1" w:styleId="eop">
    <w:name w:val="eop"/>
    <w:basedOn w:val="DefaultParagraphFont"/>
    <w:rsid w:val="001D611C"/>
  </w:style>
  <w:style w:type="character" w:styleId="UnresolvedMention">
    <w:name w:val="Unresolved Mention"/>
    <w:basedOn w:val="DefaultParagraphFont"/>
    <w:uiPriority w:val="99"/>
    <w:unhideWhenUsed/>
    <w:rsid w:val="009730BC"/>
    <w:rPr>
      <w:color w:val="605E5C"/>
      <w:shd w:val="clear" w:color="auto" w:fill="E1DFDD"/>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F15A6B"/>
  </w:style>
  <w:style w:type="paragraph" w:customStyle="1" w:styleId="CM65">
    <w:name w:val="CM65"/>
    <w:basedOn w:val="Normal"/>
    <w:next w:val="Normal"/>
    <w:uiPriority w:val="99"/>
    <w:rsid w:val="00F15A6B"/>
    <w:pPr>
      <w:widowControl w:val="0"/>
      <w:autoSpaceDE w:val="0"/>
      <w:autoSpaceDN w:val="0"/>
      <w:adjustRightInd w:val="0"/>
    </w:pPr>
    <w:rPr>
      <w:szCs w:val="24"/>
    </w:rPr>
  </w:style>
  <w:style w:type="character" w:styleId="Mention">
    <w:name w:val="Mention"/>
    <w:basedOn w:val="DefaultParagraphFont"/>
    <w:uiPriority w:val="99"/>
    <w:unhideWhenUsed/>
    <w:rsid w:val="00BE6A5D"/>
    <w:rPr>
      <w:color w:val="2B579A"/>
      <w:shd w:val="clear" w:color="auto" w:fill="E1DFDD"/>
    </w:rPr>
  </w:style>
  <w:style w:type="paragraph" w:styleId="Revision">
    <w:name w:val="Revision"/>
    <w:hidden/>
    <w:uiPriority w:val="99"/>
    <w:semiHidden/>
    <w:rsid w:val="00976289"/>
    <w:rPr>
      <w:sz w:val="24"/>
    </w:rPr>
  </w:style>
  <w:style w:type="character" w:customStyle="1" w:styleId="NormalWebChar">
    <w:name w:val="Normal (Web) Char"/>
    <w:link w:val="NormalWeb"/>
    <w:uiPriority w:val="99"/>
    <w:rsid w:val="00D93AFD"/>
    <w:rPr>
      <w:sz w:val="24"/>
      <w:szCs w:val="24"/>
    </w:rPr>
  </w:style>
  <w:style w:type="character" w:customStyle="1" w:styleId="Heading1Char">
    <w:name w:val="Heading 1 Char"/>
    <w:basedOn w:val="DefaultParagraphFont"/>
    <w:link w:val="Heading1"/>
    <w:uiPriority w:val="9"/>
    <w:rsid w:val="00F716C5"/>
    <w:rPr>
      <w:b/>
      <w:kern w:val="28"/>
      <w:sz w:val="32"/>
      <w:shd w:val="pct15" w:color="000000" w:fill="FFFFFF"/>
    </w:rPr>
  </w:style>
  <w:style w:type="character" w:customStyle="1" w:styleId="Heading5Char">
    <w:name w:val="Heading 5 Char"/>
    <w:basedOn w:val="DefaultParagraphFont"/>
    <w:link w:val="Heading5"/>
    <w:rsid w:val="00F716C5"/>
    <w:rPr>
      <w:b/>
      <w:sz w:val="32"/>
      <w:shd w:val="pct15" w:color="auto" w:fill="auto"/>
    </w:rPr>
  </w:style>
  <w:style w:type="character" w:customStyle="1" w:styleId="Heading6Char">
    <w:name w:val="Heading 6 Char"/>
    <w:basedOn w:val="DefaultParagraphFont"/>
    <w:link w:val="Heading6"/>
    <w:rsid w:val="00F716C5"/>
    <w:rPr>
      <w:i/>
    </w:rPr>
  </w:style>
  <w:style w:type="character" w:customStyle="1" w:styleId="Heading7Char">
    <w:name w:val="Heading 7 Char"/>
    <w:basedOn w:val="DefaultParagraphFont"/>
    <w:link w:val="Heading7"/>
    <w:rsid w:val="00F716C5"/>
    <w:rPr>
      <w:b/>
      <w:sz w:val="24"/>
    </w:rPr>
  </w:style>
  <w:style w:type="character" w:customStyle="1" w:styleId="Heading8Char">
    <w:name w:val="Heading 8 Char"/>
    <w:basedOn w:val="DefaultParagraphFont"/>
    <w:link w:val="Heading8"/>
    <w:rsid w:val="00F716C5"/>
    <w:rPr>
      <w:b/>
      <w:sz w:val="24"/>
    </w:rPr>
  </w:style>
  <w:style w:type="character" w:customStyle="1" w:styleId="Heading9Char">
    <w:name w:val="Heading 9 Char"/>
    <w:basedOn w:val="DefaultParagraphFont"/>
    <w:link w:val="Heading9"/>
    <w:rsid w:val="00F716C5"/>
    <w:rPr>
      <w:sz w:val="24"/>
    </w:rPr>
  </w:style>
  <w:style w:type="character" w:customStyle="1" w:styleId="MacroTextChar">
    <w:name w:val="Macro Text Char"/>
    <w:basedOn w:val="DefaultParagraphFont"/>
    <w:link w:val="MacroText"/>
    <w:semiHidden/>
    <w:rsid w:val="00F716C5"/>
    <w:rPr>
      <w:rFonts w:ascii="Courier New" w:hAnsi="Courier New"/>
      <w:sz w:val="24"/>
    </w:rPr>
  </w:style>
  <w:style w:type="character" w:customStyle="1" w:styleId="BodyText2Char">
    <w:name w:val="Body Text 2 Char"/>
    <w:basedOn w:val="DefaultParagraphFont"/>
    <w:link w:val="BodyText2"/>
    <w:rsid w:val="00F716C5"/>
    <w:rPr>
      <w:sz w:val="24"/>
    </w:rPr>
  </w:style>
  <w:style w:type="character" w:customStyle="1" w:styleId="BodyTextIndent2Char">
    <w:name w:val="Body Text Indent 2 Char"/>
    <w:basedOn w:val="DefaultParagraphFont"/>
    <w:link w:val="BodyTextIndent2"/>
    <w:rsid w:val="00F716C5"/>
    <w:rPr>
      <w:sz w:val="24"/>
    </w:rPr>
  </w:style>
  <w:style w:type="character" w:customStyle="1" w:styleId="DocumentMapChar">
    <w:name w:val="Document Map Char"/>
    <w:basedOn w:val="DefaultParagraphFont"/>
    <w:link w:val="DocumentMap"/>
    <w:semiHidden/>
    <w:rsid w:val="00F716C5"/>
    <w:rPr>
      <w:rFonts w:ascii="Tahoma" w:hAnsi="Tahoma"/>
      <w:sz w:val="24"/>
      <w:shd w:val="clear" w:color="auto" w:fill="000080"/>
    </w:rPr>
  </w:style>
  <w:style w:type="character" w:customStyle="1" w:styleId="TitleChar">
    <w:name w:val="Title Char"/>
    <w:basedOn w:val="DefaultParagraphFont"/>
    <w:link w:val="Title"/>
    <w:rsid w:val="00F716C5"/>
    <w:rPr>
      <w:b/>
      <w:sz w:val="32"/>
    </w:rPr>
  </w:style>
  <w:style w:type="character" w:customStyle="1" w:styleId="BodyText3Char">
    <w:name w:val="Body Text 3 Char"/>
    <w:basedOn w:val="DefaultParagraphFont"/>
    <w:link w:val="BodyText3"/>
    <w:rsid w:val="00F716C5"/>
    <w:rPr>
      <w:sz w:val="24"/>
    </w:rPr>
  </w:style>
  <w:style w:type="character" w:customStyle="1" w:styleId="BodyTextIndent3Char">
    <w:name w:val="Body Text Indent 3 Char"/>
    <w:basedOn w:val="DefaultParagraphFont"/>
    <w:link w:val="BodyTextIndent3"/>
    <w:rsid w:val="00F716C5"/>
    <w:rPr>
      <w:sz w:val="24"/>
    </w:rPr>
  </w:style>
  <w:style w:type="character" w:customStyle="1" w:styleId="BalloonTextChar">
    <w:name w:val="Balloon Text Char"/>
    <w:basedOn w:val="DefaultParagraphFont"/>
    <w:link w:val="BalloonText"/>
    <w:semiHidden/>
    <w:rsid w:val="00F716C5"/>
    <w:rPr>
      <w:rFonts w:ascii="Tahoma" w:hAnsi="Tahoma" w:cs="Tahoma"/>
      <w:sz w:val="16"/>
      <w:szCs w:val="16"/>
    </w:rPr>
  </w:style>
  <w:style w:type="paragraph" w:customStyle="1" w:styleId="GroupWiseView">
    <w:name w:val="GroupWiseView"/>
    <w:rsid w:val="00F716C5"/>
    <w:pPr>
      <w:widowControl w:val="0"/>
      <w:autoSpaceDE w:val="0"/>
      <w:autoSpaceDN w:val="0"/>
      <w:adjustRightInd w:val="0"/>
    </w:pPr>
    <w:rPr>
      <w:rFonts w:ascii="Tahoma" w:hAnsi="Tahoma" w:cs="Tahoma"/>
    </w:rPr>
  </w:style>
  <w:style w:type="paragraph" w:customStyle="1" w:styleId="Numbering">
    <w:name w:val="Numbering"/>
    <w:basedOn w:val="Heading3"/>
    <w:link w:val="NumberingChar"/>
    <w:qFormat/>
    <w:rsid w:val="00F716C5"/>
    <w:pPr>
      <w:keepNext w:val="0"/>
      <w:keepLines w:val="0"/>
      <w:numPr>
        <w:numId w:val="59"/>
      </w:numPr>
      <w:spacing w:before="0" w:after="120"/>
      <w:jc w:val="left"/>
    </w:pPr>
    <w:rPr>
      <w:rFonts w:cs="Times New Roman"/>
      <w:b w:val="0"/>
      <w:iCs/>
      <w:sz w:val="22"/>
      <w:szCs w:val="22"/>
      <w:lang w:val="x-none" w:eastAsia="x-none"/>
    </w:rPr>
  </w:style>
  <w:style w:type="character" w:customStyle="1" w:styleId="NumberingChar">
    <w:name w:val="Numbering Char"/>
    <w:link w:val="Numbering"/>
    <w:rsid w:val="00F716C5"/>
    <w:rPr>
      <w:rFonts w:cs="Times New Roman"/>
      <w:iCs/>
      <w:sz w:val="22"/>
      <w:szCs w:val="22"/>
      <w:lang w:val="x-none" w:eastAsia="x-none"/>
    </w:rPr>
  </w:style>
  <w:style w:type="character" w:customStyle="1" w:styleId="cf01">
    <w:name w:val="cf01"/>
    <w:basedOn w:val="DefaultParagraphFont"/>
    <w:rsid w:val="00F716C5"/>
    <w:rPr>
      <w:rFonts w:ascii="Segoe UI" w:hAnsi="Segoe UI" w:cs="Segoe UI" w:hint="default"/>
      <w:sz w:val="18"/>
      <w:szCs w:val="18"/>
    </w:rPr>
  </w:style>
  <w:style w:type="paragraph" w:customStyle="1" w:styleId="1AutoList1">
    <w:name w:val="1AutoList1"/>
    <w:rsid w:val="00F716C5"/>
    <w:pPr>
      <w:widowControl w:val="0"/>
      <w:tabs>
        <w:tab w:val="left" w:pos="720"/>
      </w:tabs>
      <w:ind w:left="720" w:hanging="720"/>
      <w:jc w:val="both"/>
    </w:pPr>
    <w:rPr>
      <w:rFonts w:ascii="CG Times" w:hAnsi="CG Times" w:cs="Times New Roman"/>
      <w:sz w:val="24"/>
    </w:rPr>
  </w:style>
  <w:style w:type="paragraph" w:customStyle="1" w:styleId="CECDelNumber">
    <w:name w:val="CEC Del. Number"/>
    <w:basedOn w:val="Normal"/>
    <w:autoRedefine/>
    <w:uiPriority w:val="99"/>
    <w:rsid w:val="00F716C5"/>
    <w:pPr>
      <w:keepNext/>
      <w:keepLines/>
      <w:tabs>
        <w:tab w:val="left" w:pos="1440"/>
      </w:tabs>
    </w:pPr>
    <w:rPr>
      <w:color w:val="000000"/>
      <w:sz w:val="22"/>
      <w:szCs w:val="22"/>
    </w:rPr>
  </w:style>
  <w:style w:type="paragraph" w:styleId="Subtitle">
    <w:name w:val="Subtitle"/>
    <w:basedOn w:val="Normal"/>
    <w:link w:val="SubtitleChar"/>
    <w:qFormat/>
    <w:rsid w:val="00F716C5"/>
    <w:pPr>
      <w:jc w:val="center"/>
    </w:pPr>
    <w:rPr>
      <w:rFonts w:ascii="Times New Roman" w:hAnsi="Times New Roman" w:cs="Times New Roman"/>
      <w:b/>
      <w:smallCaps/>
      <w:lang w:val="x-none" w:eastAsia="x-none"/>
    </w:rPr>
  </w:style>
  <w:style w:type="character" w:customStyle="1" w:styleId="SubtitleChar">
    <w:name w:val="Subtitle Char"/>
    <w:basedOn w:val="DefaultParagraphFont"/>
    <w:link w:val="Subtitle"/>
    <w:rsid w:val="00F716C5"/>
    <w:rPr>
      <w:rFonts w:ascii="Times New Roman" w:hAnsi="Times New Roman" w:cs="Times New Roman"/>
      <w:b/>
      <w:smallCaps/>
      <w:sz w:val="24"/>
      <w:lang w:val="x-none" w:eastAsia="x-none"/>
    </w:rPr>
  </w:style>
  <w:style w:type="table" w:customStyle="1" w:styleId="TableGrid1">
    <w:name w:val="Table Grid1"/>
    <w:basedOn w:val="TableNormal"/>
    <w:next w:val="TableGrid"/>
    <w:uiPriority w:val="59"/>
    <w:rsid w:val="00F716C5"/>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H3 Char,3 Char,POCG Table Text Char"/>
    <w:basedOn w:val="DefaultParagraphFont"/>
    <w:link w:val="ListParagraph"/>
    <w:uiPriority w:val="34"/>
    <w:rsid w:val="00F716C5"/>
    <w:rPr>
      <w:sz w:val="24"/>
    </w:rPr>
  </w:style>
  <w:style w:type="paragraph" w:customStyle="1" w:styleId="xmsonormal">
    <w:name w:val="x_msonormal"/>
    <w:basedOn w:val="Normal"/>
    <w:rsid w:val="00F716C5"/>
    <w:pPr>
      <w:spacing w:before="100" w:beforeAutospacing="1" w:after="100" w:afterAutospacing="1"/>
    </w:pPr>
    <w:rPr>
      <w:rFonts w:ascii="Times New Roman" w:hAnsi="Times New Roman" w:cs="Times New Roman"/>
      <w:szCs w:val="24"/>
    </w:rPr>
  </w:style>
  <w:style w:type="paragraph" w:styleId="NoSpacing">
    <w:name w:val="No Spacing"/>
    <w:uiPriority w:val="1"/>
    <w:qFormat/>
    <w:rsid w:val="00F4640D"/>
    <w:rPr>
      <w:rFonts w:asciiTheme="minorHAnsi" w:eastAsiaTheme="minorHAnsi" w:hAnsiTheme="minorHAnsi" w:cstheme="minorBidi"/>
      <w:sz w:val="22"/>
      <w:szCs w:val="22"/>
    </w:rPr>
  </w:style>
  <w:style w:type="character" w:customStyle="1" w:styleId="spellingerror">
    <w:name w:val="spellingerror"/>
    <w:basedOn w:val="DefaultParagraphFont"/>
    <w:rsid w:val="00395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2798">
      <w:bodyDiv w:val="1"/>
      <w:marLeft w:val="0"/>
      <w:marRight w:val="0"/>
      <w:marTop w:val="0"/>
      <w:marBottom w:val="0"/>
      <w:divBdr>
        <w:top w:val="none" w:sz="0" w:space="0" w:color="auto"/>
        <w:left w:val="none" w:sz="0" w:space="0" w:color="auto"/>
        <w:bottom w:val="none" w:sz="0" w:space="0" w:color="auto"/>
        <w:right w:val="none" w:sz="0" w:space="0" w:color="auto"/>
      </w:divBdr>
    </w:div>
    <w:div w:id="64645323">
      <w:bodyDiv w:val="1"/>
      <w:marLeft w:val="0"/>
      <w:marRight w:val="0"/>
      <w:marTop w:val="0"/>
      <w:marBottom w:val="0"/>
      <w:divBdr>
        <w:top w:val="none" w:sz="0" w:space="0" w:color="auto"/>
        <w:left w:val="none" w:sz="0" w:space="0" w:color="auto"/>
        <w:bottom w:val="none" w:sz="0" w:space="0" w:color="auto"/>
        <w:right w:val="none" w:sz="0" w:space="0" w:color="auto"/>
      </w:divBdr>
    </w:div>
    <w:div w:id="146166420">
      <w:bodyDiv w:val="1"/>
      <w:marLeft w:val="0"/>
      <w:marRight w:val="0"/>
      <w:marTop w:val="0"/>
      <w:marBottom w:val="0"/>
      <w:divBdr>
        <w:top w:val="none" w:sz="0" w:space="0" w:color="auto"/>
        <w:left w:val="none" w:sz="0" w:space="0" w:color="auto"/>
        <w:bottom w:val="none" w:sz="0" w:space="0" w:color="auto"/>
        <w:right w:val="none" w:sz="0" w:space="0" w:color="auto"/>
      </w:divBdr>
    </w:div>
    <w:div w:id="192692938">
      <w:bodyDiv w:val="1"/>
      <w:marLeft w:val="0"/>
      <w:marRight w:val="0"/>
      <w:marTop w:val="0"/>
      <w:marBottom w:val="0"/>
      <w:divBdr>
        <w:top w:val="none" w:sz="0" w:space="0" w:color="auto"/>
        <w:left w:val="none" w:sz="0" w:space="0" w:color="auto"/>
        <w:bottom w:val="none" w:sz="0" w:space="0" w:color="auto"/>
        <w:right w:val="none" w:sz="0" w:space="0" w:color="auto"/>
      </w:divBdr>
    </w:div>
    <w:div w:id="223100529">
      <w:bodyDiv w:val="1"/>
      <w:marLeft w:val="0"/>
      <w:marRight w:val="0"/>
      <w:marTop w:val="0"/>
      <w:marBottom w:val="0"/>
      <w:divBdr>
        <w:top w:val="none" w:sz="0" w:space="0" w:color="auto"/>
        <w:left w:val="none" w:sz="0" w:space="0" w:color="auto"/>
        <w:bottom w:val="none" w:sz="0" w:space="0" w:color="auto"/>
        <w:right w:val="none" w:sz="0" w:space="0" w:color="auto"/>
      </w:divBdr>
    </w:div>
    <w:div w:id="449789653">
      <w:bodyDiv w:val="1"/>
      <w:marLeft w:val="0"/>
      <w:marRight w:val="0"/>
      <w:marTop w:val="0"/>
      <w:marBottom w:val="0"/>
      <w:divBdr>
        <w:top w:val="none" w:sz="0" w:space="0" w:color="auto"/>
        <w:left w:val="none" w:sz="0" w:space="0" w:color="auto"/>
        <w:bottom w:val="none" w:sz="0" w:space="0" w:color="auto"/>
        <w:right w:val="none" w:sz="0" w:space="0" w:color="auto"/>
      </w:divBdr>
      <w:divsChild>
        <w:div w:id="133839355">
          <w:marLeft w:val="0"/>
          <w:marRight w:val="0"/>
          <w:marTop w:val="0"/>
          <w:marBottom w:val="0"/>
          <w:divBdr>
            <w:top w:val="none" w:sz="0" w:space="0" w:color="auto"/>
            <w:left w:val="none" w:sz="0" w:space="0" w:color="auto"/>
            <w:bottom w:val="none" w:sz="0" w:space="0" w:color="auto"/>
            <w:right w:val="none" w:sz="0" w:space="0" w:color="auto"/>
          </w:divBdr>
          <w:divsChild>
            <w:div w:id="746421821">
              <w:marLeft w:val="-75"/>
              <w:marRight w:val="0"/>
              <w:marTop w:val="30"/>
              <w:marBottom w:val="30"/>
              <w:divBdr>
                <w:top w:val="none" w:sz="0" w:space="0" w:color="auto"/>
                <w:left w:val="none" w:sz="0" w:space="0" w:color="auto"/>
                <w:bottom w:val="none" w:sz="0" w:space="0" w:color="auto"/>
                <w:right w:val="none" w:sz="0" w:space="0" w:color="auto"/>
              </w:divBdr>
              <w:divsChild>
                <w:div w:id="190608422">
                  <w:marLeft w:val="0"/>
                  <w:marRight w:val="0"/>
                  <w:marTop w:val="0"/>
                  <w:marBottom w:val="0"/>
                  <w:divBdr>
                    <w:top w:val="none" w:sz="0" w:space="0" w:color="auto"/>
                    <w:left w:val="none" w:sz="0" w:space="0" w:color="auto"/>
                    <w:bottom w:val="none" w:sz="0" w:space="0" w:color="auto"/>
                    <w:right w:val="none" w:sz="0" w:space="0" w:color="auto"/>
                  </w:divBdr>
                  <w:divsChild>
                    <w:div w:id="551573560">
                      <w:marLeft w:val="0"/>
                      <w:marRight w:val="0"/>
                      <w:marTop w:val="0"/>
                      <w:marBottom w:val="0"/>
                      <w:divBdr>
                        <w:top w:val="none" w:sz="0" w:space="0" w:color="auto"/>
                        <w:left w:val="none" w:sz="0" w:space="0" w:color="auto"/>
                        <w:bottom w:val="none" w:sz="0" w:space="0" w:color="auto"/>
                        <w:right w:val="none" w:sz="0" w:space="0" w:color="auto"/>
                      </w:divBdr>
                    </w:div>
                  </w:divsChild>
                </w:div>
                <w:div w:id="221448283">
                  <w:marLeft w:val="0"/>
                  <w:marRight w:val="0"/>
                  <w:marTop w:val="0"/>
                  <w:marBottom w:val="0"/>
                  <w:divBdr>
                    <w:top w:val="none" w:sz="0" w:space="0" w:color="auto"/>
                    <w:left w:val="none" w:sz="0" w:space="0" w:color="auto"/>
                    <w:bottom w:val="none" w:sz="0" w:space="0" w:color="auto"/>
                    <w:right w:val="none" w:sz="0" w:space="0" w:color="auto"/>
                  </w:divBdr>
                  <w:divsChild>
                    <w:div w:id="2139446702">
                      <w:marLeft w:val="0"/>
                      <w:marRight w:val="0"/>
                      <w:marTop w:val="0"/>
                      <w:marBottom w:val="0"/>
                      <w:divBdr>
                        <w:top w:val="none" w:sz="0" w:space="0" w:color="auto"/>
                        <w:left w:val="none" w:sz="0" w:space="0" w:color="auto"/>
                        <w:bottom w:val="none" w:sz="0" w:space="0" w:color="auto"/>
                        <w:right w:val="none" w:sz="0" w:space="0" w:color="auto"/>
                      </w:divBdr>
                    </w:div>
                  </w:divsChild>
                </w:div>
                <w:div w:id="323240448">
                  <w:marLeft w:val="0"/>
                  <w:marRight w:val="0"/>
                  <w:marTop w:val="0"/>
                  <w:marBottom w:val="0"/>
                  <w:divBdr>
                    <w:top w:val="none" w:sz="0" w:space="0" w:color="auto"/>
                    <w:left w:val="none" w:sz="0" w:space="0" w:color="auto"/>
                    <w:bottom w:val="none" w:sz="0" w:space="0" w:color="auto"/>
                    <w:right w:val="none" w:sz="0" w:space="0" w:color="auto"/>
                  </w:divBdr>
                  <w:divsChild>
                    <w:div w:id="19748654">
                      <w:marLeft w:val="0"/>
                      <w:marRight w:val="0"/>
                      <w:marTop w:val="0"/>
                      <w:marBottom w:val="0"/>
                      <w:divBdr>
                        <w:top w:val="none" w:sz="0" w:space="0" w:color="auto"/>
                        <w:left w:val="none" w:sz="0" w:space="0" w:color="auto"/>
                        <w:bottom w:val="none" w:sz="0" w:space="0" w:color="auto"/>
                        <w:right w:val="none" w:sz="0" w:space="0" w:color="auto"/>
                      </w:divBdr>
                    </w:div>
                  </w:divsChild>
                </w:div>
                <w:div w:id="474299941">
                  <w:marLeft w:val="0"/>
                  <w:marRight w:val="0"/>
                  <w:marTop w:val="0"/>
                  <w:marBottom w:val="0"/>
                  <w:divBdr>
                    <w:top w:val="none" w:sz="0" w:space="0" w:color="auto"/>
                    <w:left w:val="none" w:sz="0" w:space="0" w:color="auto"/>
                    <w:bottom w:val="none" w:sz="0" w:space="0" w:color="auto"/>
                    <w:right w:val="none" w:sz="0" w:space="0" w:color="auto"/>
                  </w:divBdr>
                  <w:divsChild>
                    <w:div w:id="1255088688">
                      <w:marLeft w:val="0"/>
                      <w:marRight w:val="0"/>
                      <w:marTop w:val="0"/>
                      <w:marBottom w:val="0"/>
                      <w:divBdr>
                        <w:top w:val="none" w:sz="0" w:space="0" w:color="auto"/>
                        <w:left w:val="none" w:sz="0" w:space="0" w:color="auto"/>
                        <w:bottom w:val="none" w:sz="0" w:space="0" w:color="auto"/>
                        <w:right w:val="none" w:sz="0" w:space="0" w:color="auto"/>
                      </w:divBdr>
                    </w:div>
                  </w:divsChild>
                </w:div>
                <w:div w:id="915823324">
                  <w:marLeft w:val="0"/>
                  <w:marRight w:val="0"/>
                  <w:marTop w:val="0"/>
                  <w:marBottom w:val="0"/>
                  <w:divBdr>
                    <w:top w:val="none" w:sz="0" w:space="0" w:color="auto"/>
                    <w:left w:val="none" w:sz="0" w:space="0" w:color="auto"/>
                    <w:bottom w:val="none" w:sz="0" w:space="0" w:color="auto"/>
                    <w:right w:val="none" w:sz="0" w:space="0" w:color="auto"/>
                  </w:divBdr>
                  <w:divsChild>
                    <w:div w:id="425149630">
                      <w:marLeft w:val="0"/>
                      <w:marRight w:val="0"/>
                      <w:marTop w:val="0"/>
                      <w:marBottom w:val="0"/>
                      <w:divBdr>
                        <w:top w:val="none" w:sz="0" w:space="0" w:color="auto"/>
                        <w:left w:val="none" w:sz="0" w:space="0" w:color="auto"/>
                        <w:bottom w:val="none" w:sz="0" w:space="0" w:color="auto"/>
                        <w:right w:val="none" w:sz="0" w:space="0" w:color="auto"/>
                      </w:divBdr>
                    </w:div>
                  </w:divsChild>
                </w:div>
                <w:div w:id="1535074834">
                  <w:marLeft w:val="0"/>
                  <w:marRight w:val="0"/>
                  <w:marTop w:val="0"/>
                  <w:marBottom w:val="0"/>
                  <w:divBdr>
                    <w:top w:val="none" w:sz="0" w:space="0" w:color="auto"/>
                    <w:left w:val="none" w:sz="0" w:space="0" w:color="auto"/>
                    <w:bottom w:val="none" w:sz="0" w:space="0" w:color="auto"/>
                    <w:right w:val="none" w:sz="0" w:space="0" w:color="auto"/>
                  </w:divBdr>
                  <w:divsChild>
                    <w:div w:id="405497025">
                      <w:marLeft w:val="0"/>
                      <w:marRight w:val="0"/>
                      <w:marTop w:val="0"/>
                      <w:marBottom w:val="0"/>
                      <w:divBdr>
                        <w:top w:val="none" w:sz="0" w:space="0" w:color="auto"/>
                        <w:left w:val="none" w:sz="0" w:space="0" w:color="auto"/>
                        <w:bottom w:val="none" w:sz="0" w:space="0" w:color="auto"/>
                        <w:right w:val="none" w:sz="0" w:space="0" w:color="auto"/>
                      </w:divBdr>
                    </w:div>
                  </w:divsChild>
                </w:div>
                <w:div w:id="1672562001">
                  <w:marLeft w:val="0"/>
                  <w:marRight w:val="0"/>
                  <w:marTop w:val="0"/>
                  <w:marBottom w:val="0"/>
                  <w:divBdr>
                    <w:top w:val="none" w:sz="0" w:space="0" w:color="auto"/>
                    <w:left w:val="none" w:sz="0" w:space="0" w:color="auto"/>
                    <w:bottom w:val="none" w:sz="0" w:space="0" w:color="auto"/>
                    <w:right w:val="none" w:sz="0" w:space="0" w:color="auto"/>
                  </w:divBdr>
                  <w:divsChild>
                    <w:div w:id="615723588">
                      <w:marLeft w:val="0"/>
                      <w:marRight w:val="0"/>
                      <w:marTop w:val="0"/>
                      <w:marBottom w:val="0"/>
                      <w:divBdr>
                        <w:top w:val="none" w:sz="0" w:space="0" w:color="auto"/>
                        <w:left w:val="none" w:sz="0" w:space="0" w:color="auto"/>
                        <w:bottom w:val="none" w:sz="0" w:space="0" w:color="auto"/>
                        <w:right w:val="none" w:sz="0" w:space="0" w:color="auto"/>
                      </w:divBdr>
                    </w:div>
                  </w:divsChild>
                </w:div>
                <w:div w:id="1758672992">
                  <w:marLeft w:val="0"/>
                  <w:marRight w:val="0"/>
                  <w:marTop w:val="0"/>
                  <w:marBottom w:val="0"/>
                  <w:divBdr>
                    <w:top w:val="none" w:sz="0" w:space="0" w:color="auto"/>
                    <w:left w:val="none" w:sz="0" w:space="0" w:color="auto"/>
                    <w:bottom w:val="none" w:sz="0" w:space="0" w:color="auto"/>
                    <w:right w:val="none" w:sz="0" w:space="0" w:color="auto"/>
                  </w:divBdr>
                  <w:divsChild>
                    <w:div w:id="1359744814">
                      <w:marLeft w:val="0"/>
                      <w:marRight w:val="0"/>
                      <w:marTop w:val="0"/>
                      <w:marBottom w:val="0"/>
                      <w:divBdr>
                        <w:top w:val="none" w:sz="0" w:space="0" w:color="auto"/>
                        <w:left w:val="none" w:sz="0" w:space="0" w:color="auto"/>
                        <w:bottom w:val="none" w:sz="0" w:space="0" w:color="auto"/>
                        <w:right w:val="none" w:sz="0" w:space="0" w:color="auto"/>
                      </w:divBdr>
                    </w:div>
                  </w:divsChild>
                </w:div>
                <w:div w:id="1774322503">
                  <w:marLeft w:val="0"/>
                  <w:marRight w:val="0"/>
                  <w:marTop w:val="0"/>
                  <w:marBottom w:val="0"/>
                  <w:divBdr>
                    <w:top w:val="none" w:sz="0" w:space="0" w:color="auto"/>
                    <w:left w:val="none" w:sz="0" w:space="0" w:color="auto"/>
                    <w:bottom w:val="none" w:sz="0" w:space="0" w:color="auto"/>
                    <w:right w:val="none" w:sz="0" w:space="0" w:color="auto"/>
                  </w:divBdr>
                  <w:divsChild>
                    <w:div w:id="212667485">
                      <w:marLeft w:val="0"/>
                      <w:marRight w:val="0"/>
                      <w:marTop w:val="0"/>
                      <w:marBottom w:val="0"/>
                      <w:divBdr>
                        <w:top w:val="none" w:sz="0" w:space="0" w:color="auto"/>
                        <w:left w:val="none" w:sz="0" w:space="0" w:color="auto"/>
                        <w:bottom w:val="none" w:sz="0" w:space="0" w:color="auto"/>
                        <w:right w:val="none" w:sz="0" w:space="0" w:color="auto"/>
                      </w:divBdr>
                    </w:div>
                  </w:divsChild>
                </w:div>
                <w:div w:id="1949466464">
                  <w:marLeft w:val="0"/>
                  <w:marRight w:val="0"/>
                  <w:marTop w:val="0"/>
                  <w:marBottom w:val="0"/>
                  <w:divBdr>
                    <w:top w:val="none" w:sz="0" w:space="0" w:color="auto"/>
                    <w:left w:val="none" w:sz="0" w:space="0" w:color="auto"/>
                    <w:bottom w:val="none" w:sz="0" w:space="0" w:color="auto"/>
                    <w:right w:val="none" w:sz="0" w:space="0" w:color="auto"/>
                  </w:divBdr>
                  <w:divsChild>
                    <w:div w:id="15535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29128">
          <w:marLeft w:val="0"/>
          <w:marRight w:val="0"/>
          <w:marTop w:val="0"/>
          <w:marBottom w:val="0"/>
          <w:divBdr>
            <w:top w:val="none" w:sz="0" w:space="0" w:color="auto"/>
            <w:left w:val="none" w:sz="0" w:space="0" w:color="auto"/>
            <w:bottom w:val="none" w:sz="0" w:space="0" w:color="auto"/>
            <w:right w:val="none" w:sz="0" w:space="0" w:color="auto"/>
          </w:divBdr>
        </w:div>
        <w:div w:id="2105495515">
          <w:marLeft w:val="0"/>
          <w:marRight w:val="0"/>
          <w:marTop w:val="0"/>
          <w:marBottom w:val="0"/>
          <w:divBdr>
            <w:top w:val="none" w:sz="0" w:space="0" w:color="auto"/>
            <w:left w:val="none" w:sz="0" w:space="0" w:color="auto"/>
            <w:bottom w:val="none" w:sz="0" w:space="0" w:color="auto"/>
            <w:right w:val="none" w:sz="0" w:space="0" w:color="auto"/>
          </w:divBdr>
        </w:div>
      </w:divsChild>
    </w:div>
    <w:div w:id="559748633">
      <w:bodyDiv w:val="1"/>
      <w:marLeft w:val="0"/>
      <w:marRight w:val="0"/>
      <w:marTop w:val="0"/>
      <w:marBottom w:val="0"/>
      <w:divBdr>
        <w:top w:val="none" w:sz="0" w:space="0" w:color="auto"/>
        <w:left w:val="none" w:sz="0" w:space="0" w:color="auto"/>
        <w:bottom w:val="none" w:sz="0" w:space="0" w:color="auto"/>
        <w:right w:val="none" w:sz="0" w:space="0" w:color="auto"/>
      </w:divBdr>
    </w:div>
    <w:div w:id="574750869">
      <w:bodyDiv w:val="1"/>
      <w:marLeft w:val="0"/>
      <w:marRight w:val="0"/>
      <w:marTop w:val="0"/>
      <w:marBottom w:val="0"/>
      <w:divBdr>
        <w:top w:val="none" w:sz="0" w:space="0" w:color="auto"/>
        <w:left w:val="none" w:sz="0" w:space="0" w:color="auto"/>
        <w:bottom w:val="none" w:sz="0" w:space="0" w:color="auto"/>
        <w:right w:val="none" w:sz="0" w:space="0" w:color="auto"/>
      </w:divBdr>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610671021">
      <w:bodyDiv w:val="1"/>
      <w:marLeft w:val="0"/>
      <w:marRight w:val="0"/>
      <w:marTop w:val="0"/>
      <w:marBottom w:val="0"/>
      <w:divBdr>
        <w:top w:val="none" w:sz="0" w:space="0" w:color="auto"/>
        <w:left w:val="none" w:sz="0" w:space="0" w:color="auto"/>
        <w:bottom w:val="none" w:sz="0" w:space="0" w:color="auto"/>
        <w:right w:val="none" w:sz="0" w:space="0" w:color="auto"/>
      </w:divBdr>
      <w:divsChild>
        <w:div w:id="43142274">
          <w:marLeft w:val="0"/>
          <w:marRight w:val="0"/>
          <w:marTop w:val="0"/>
          <w:marBottom w:val="0"/>
          <w:divBdr>
            <w:top w:val="none" w:sz="0" w:space="0" w:color="auto"/>
            <w:left w:val="none" w:sz="0" w:space="0" w:color="auto"/>
            <w:bottom w:val="none" w:sz="0" w:space="0" w:color="auto"/>
            <w:right w:val="none" w:sz="0" w:space="0" w:color="auto"/>
          </w:divBdr>
        </w:div>
        <w:div w:id="231041165">
          <w:marLeft w:val="0"/>
          <w:marRight w:val="0"/>
          <w:marTop w:val="0"/>
          <w:marBottom w:val="0"/>
          <w:divBdr>
            <w:top w:val="none" w:sz="0" w:space="0" w:color="auto"/>
            <w:left w:val="none" w:sz="0" w:space="0" w:color="auto"/>
            <w:bottom w:val="none" w:sz="0" w:space="0" w:color="auto"/>
            <w:right w:val="none" w:sz="0" w:space="0" w:color="auto"/>
          </w:divBdr>
          <w:divsChild>
            <w:div w:id="1268125948">
              <w:marLeft w:val="-75"/>
              <w:marRight w:val="0"/>
              <w:marTop w:val="30"/>
              <w:marBottom w:val="30"/>
              <w:divBdr>
                <w:top w:val="none" w:sz="0" w:space="0" w:color="auto"/>
                <w:left w:val="none" w:sz="0" w:space="0" w:color="auto"/>
                <w:bottom w:val="none" w:sz="0" w:space="0" w:color="auto"/>
                <w:right w:val="none" w:sz="0" w:space="0" w:color="auto"/>
              </w:divBdr>
              <w:divsChild>
                <w:div w:id="117992635">
                  <w:marLeft w:val="0"/>
                  <w:marRight w:val="0"/>
                  <w:marTop w:val="0"/>
                  <w:marBottom w:val="0"/>
                  <w:divBdr>
                    <w:top w:val="none" w:sz="0" w:space="0" w:color="auto"/>
                    <w:left w:val="none" w:sz="0" w:space="0" w:color="auto"/>
                    <w:bottom w:val="none" w:sz="0" w:space="0" w:color="auto"/>
                    <w:right w:val="none" w:sz="0" w:space="0" w:color="auto"/>
                  </w:divBdr>
                  <w:divsChild>
                    <w:div w:id="1156188157">
                      <w:marLeft w:val="0"/>
                      <w:marRight w:val="0"/>
                      <w:marTop w:val="0"/>
                      <w:marBottom w:val="0"/>
                      <w:divBdr>
                        <w:top w:val="none" w:sz="0" w:space="0" w:color="auto"/>
                        <w:left w:val="none" w:sz="0" w:space="0" w:color="auto"/>
                        <w:bottom w:val="none" w:sz="0" w:space="0" w:color="auto"/>
                        <w:right w:val="none" w:sz="0" w:space="0" w:color="auto"/>
                      </w:divBdr>
                    </w:div>
                  </w:divsChild>
                </w:div>
                <w:div w:id="459802652">
                  <w:marLeft w:val="0"/>
                  <w:marRight w:val="0"/>
                  <w:marTop w:val="0"/>
                  <w:marBottom w:val="0"/>
                  <w:divBdr>
                    <w:top w:val="none" w:sz="0" w:space="0" w:color="auto"/>
                    <w:left w:val="none" w:sz="0" w:space="0" w:color="auto"/>
                    <w:bottom w:val="none" w:sz="0" w:space="0" w:color="auto"/>
                    <w:right w:val="none" w:sz="0" w:space="0" w:color="auto"/>
                  </w:divBdr>
                  <w:divsChild>
                    <w:div w:id="1316446299">
                      <w:marLeft w:val="0"/>
                      <w:marRight w:val="0"/>
                      <w:marTop w:val="0"/>
                      <w:marBottom w:val="0"/>
                      <w:divBdr>
                        <w:top w:val="none" w:sz="0" w:space="0" w:color="auto"/>
                        <w:left w:val="none" w:sz="0" w:space="0" w:color="auto"/>
                        <w:bottom w:val="none" w:sz="0" w:space="0" w:color="auto"/>
                        <w:right w:val="none" w:sz="0" w:space="0" w:color="auto"/>
                      </w:divBdr>
                    </w:div>
                  </w:divsChild>
                </w:div>
                <w:div w:id="551500522">
                  <w:marLeft w:val="0"/>
                  <w:marRight w:val="0"/>
                  <w:marTop w:val="0"/>
                  <w:marBottom w:val="0"/>
                  <w:divBdr>
                    <w:top w:val="none" w:sz="0" w:space="0" w:color="auto"/>
                    <w:left w:val="none" w:sz="0" w:space="0" w:color="auto"/>
                    <w:bottom w:val="none" w:sz="0" w:space="0" w:color="auto"/>
                    <w:right w:val="none" w:sz="0" w:space="0" w:color="auto"/>
                  </w:divBdr>
                  <w:divsChild>
                    <w:div w:id="1623413686">
                      <w:marLeft w:val="0"/>
                      <w:marRight w:val="0"/>
                      <w:marTop w:val="0"/>
                      <w:marBottom w:val="0"/>
                      <w:divBdr>
                        <w:top w:val="none" w:sz="0" w:space="0" w:color="auto"/>
                        <w:left w:val="none" w:sz="0" w:space="0" w:color="auto"/>
                        <w:bottom w:val="none" w:sz="0" w:space="0" w:color="auto"/>
                        <w:right w:val="none" w:sz="0" w:space="0" w:color="auto"/>
                      </w:divBdr>
                    </w:div>
                  </w:divsChild>
                </w:div>
                <w:div w:id="638265287">
                  <w:marLeft w:val="0"/>
                  <w:marRight w:val="0"/>
                  <w:marTop w:val="0"/>
                  <w:marBottom w:val="0"/>
                  <w:divBdr>
                    <w:top w:val="none" w:sz="0" w:space="0" w:color="auto"/>
                    <w:left w:val="none" w:sz="0" w:space="0" w:color="auto"/>
                    <w:bottom w:val="none" w:sz="0" w:space="0" w:color="auto"/>
                    <w:right w:val="none" w:sz="0" w:space="0" w:color="auto"/>
                  </w:divBdr>
                  <w:divsChild>
                    <w:div w:id="1108964227">
                      <w:marLeft w:val="0"/>
                      <w:marRight w:val="0"/>
                      <w:marTop w:val="0"/>
                      <w:marBottom w:val="0"/>
                      <w:divBdr>
                        <w:top w:val="none" w:sz="0" w:space="0" w:color="auto"/>
                        <w:left w:val="none" w:sz="0" w:space="0" w:color="auto"/>
                        <w:bottom w:val="none" w:sz="0" w:space="0" w:color="auto"/>
                        <w:right w:val="none" w:sz="0" w:space="0" w:color="auto"/>
                      </w:divBdr>
                    </w:div>
                  </w:divsChild>
                </w:div>
                <w:div w:id="1090547985">
                  <w:marLeft w:val="0"/>
                  <w:marRight w:val="0"/>
                  <w:marTop w:val="0"/>
                  <w:marBottom w:val="0"/>
                  <w:divBdr>
                    <w:top w:val="none" w:sz="0" w:space="0" w:color="auto"/>
                    <w:left w:val="none" w:sz="0" w:space="0" w:color="auto"/>
                    <w:bottom w:val="none" w:sz="0" w:space="0" w:color="auto"/>
                    <w:right w:val="none" w:sz="0" w:space="0" w:color="auto"/>
                  </w:divBdr>
                  <w:divsChild>
                    <w:div w:id="1514875802">
                      <w:marLeft w:val="0"/>
                      <w:marRight w:val="0"/>
                      <w:marTop w:val="0"/>
                      <w:marBottom w:val="0"/>
                      <w:divBdr>
                        <w:top w:val="none" w:sz="0" w:space="0" w:color="auto"/>
                        <w:left w:val="none" w:sz="0" w:space="0" w:color="auto"/>
                        <w:bottom w:val="none" w:sz="0" w:space="0" w:color="auto"/>
                        <w:right w:val="none" w:sz="0" w:space="0" w:color="auto"/>
                      </w:divBdr>
                    </w:div>
                  </w:divsChild>
                </w:div>
                <w:div w:id="1123158887">
                  <w:marLeft w:val="0"/>
                  <w:marRight w:val="0"/>
                  <w:marTop w:val="0"/>
                  <w:marBottom w:val="0"/>
                  <w:divBdr>
                    <w:top w:val="none" w:sz="0" w:space="0" w:color="auto"/>
                    <w:left w:val="none" w:sz="0" w:space="0" w:color="auto"/>
                    <w:bottom w:val="none" w:sz="0" w:space="0" w:color="auto"/>
                    <w:right w:val="none" w:sz="0" w:space="0" w:color="auto"/>
                  </w:divBdr>
                  <w:divsChild>
                    <w:div w:id="1383405845">
                      <w:marLeft w:val="0"/>
                      <w:marRight w:val="0"/>
                      <w:marTop w:val="0"/>
                      <w:marBottom w:val="0"/>
                      <w:divBdr>
                        <w:top w:val="none" w:sz="0" w:space="0" w:color="auto"/>
                        <w:left w:val="none" w:sz="0" w:space="0" w:color="auto"/>
                        <w:bottom w:val="none" w:sz="0" w:space="0" w:color="auto"/>
                        <w:right w:val="none" w:sz="0" w:space="0" w:color="auto"/>
                      </w:divBdr>
                    </w:div>
                  </w:divsChild>
                </w:div>
                <w:div w:id="1377313943">
                  <w:marLeft w:val="0"/>
                  <w:marRight w:val="0"/>
                  <w:marTop w:val="0"/>
                  <w:marBottom w:val="0"/>
                  <w:divBdr>
                    <w:top w:val="none" w:sz="0" w:space="0" w:color="auto"/>
                    <w:left w:val="none" w:sz="0" w:space="0" w:color="auto"/>
                    <w:bottom w:val="none" w:sz="0" w:space="0" w:color="auto"/>
                    <w:right w:val="none" w:sz="0" w:space="0" w:color="auto"/>
                  </w:divBdr>
                  <w:divsChild>
                    <w:div w:id="137697894">
                      <w:marLeft w:val="0"/>
                      <w:marRight w:val="0"/>
                      <w:marTop w:val="0"/>
                      <w:marBottom w:val="0"/>
                      <w:divBdr>
                        <w:top w:val="none" w:sz="0" w:space="0" w:color="auto"/>
                        <w:left w:val="none" w:sz="0" w:space="0" w:color="auto"/>
                        <w:bottom w:val="none" w:sz="0" w:space="0" w:color="auto"/>
                        <w:right w:val="none" w:sz="0" w:space="0" w:color="auto"/>
                      </w:divBdr>
                    </w:div>
                  </w:divsChild>
                </w:div>
                <w:div w:id="1487550289">
                  <w:marLeft w:val="0"/>
                  <w:marRight w:val="0"/>
                  <w:marTop w:val="0"/>
                  <w:marBottom w:val="0"/>
                  <w:divBdr>
                    <w:top w:val="none" w:sz="0" w:space="0" w:color="auto"/>
                    <w:left w:val="none" w:sz="0" w:space="0" w:color="auto"/>
                    <w:bottom w:val="none" w:sz="0" w:space="0" w:color="auto"/>
                    <w:right w:val="none" w:sz="0" w:space="0" w:color="auto"/>
                  </w:divBdr>
                  <w:divsChild>
                    <w:div w:id="773743465">
                      <w:marLeft w:val="0"/>
                      <w:marRight w:val="0"/>
                      <w:marTop w:val="0"/>
                      <w:marBottom w:val="0"/>
                      <w:divBdr>
                        <w:top w:val="none" w:sz="0" w:space="0" w:color="auto"/>
                        <w:left w:val="none" w:sz="0" w:space="0" w:color="auto"/>
                        <w:bottom w:val="none" w:sz="0" w:space="0" w:color="auto"/>
                        <w:right w:val="none" w:sz="0" w:space="0" w:color="auto"/>
                      </w:divBdr>
                    </w:div>
                  </w:divsChild>
                </w:div>
                <w:div w:id="2011058086">
                  <w:marLeft w:val="0"/>
                  <w:marRight w:val="0"/>
                  <w:marTop w:val="0"/>
                  <w:marBottom w:val="0"/>
                  <w:divBdr>
                    <w:top w:val="none" w:sz="0" w:space="0" w:color="auto"/>
                    <w:left w:val="none" w:sz="0" w:space="0" w:color="auto"/>
                    <w:bottom w:val="none" w:sz="0" w:space="0" w:color="auto"/>
                    <w:right w:val="none" w:sz="0" w:space="0" w:color="auto"/>
                  </w:divBdr>
                  <w:divsChild>
                    <w:div w:id="734742639">
                      <w:marLeft w:val="0"/>
                      <w:marRight w:val="0"/>
                      <w:marTop w:val="0"/>
                      <w:marBottom w:val="0"/>
                      <w:divBdr>
                        <w:top w:val="none" w:sz="0" w:space="0" w:color="auto"/>
                        <w:left w:val="none" w:sz="0" w:space="0" w:color="auto"/>
                        <w:bottom w:val="none" w:sz="0" w:space="0" w:color="auto"/>
                        <w:right w:val="none" w:sz="0" w:space="0" w:color="auto"/>
                      </w:divBdr>
                    </w:div>
                  </w:divsChild>
                </w:div>
                <w:div w:id="2128305367">
                  <w:marLeft w:val="0"/>
                  <w:marRight w:val="0"/>
                  <w:marTop w:val="0"/>
                  <w:marBottom w:val="0"/>
                  <w:divBdr>
                    <w:top w:val="none" w:sz="0" w:space="0" w:color="auto"/>
                    <w:left w:val="none" w:sz="0" w:space="0" w:color="auto"/>
                    <w:bottom w:val="none" w:sz="0" w:space="0" w:color="auto"/>
                    <w:right w:val="none" w:sz="0" w:space="0" w:color="auto"/>
                  </w:divBdr>
                  <w:divsChild>
                    <w:div w:id="9854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918271">
          <w:marLeft w:val="0"/>
          <w:marRight w:val="0"/>
          <w:marTop w:val="0"/>
          <w:marBottom w:val="0"/>
          <w:divBdr>
            <w:top w:val="none" w:sz="0" w:space="0" w:color="auto"/>
            <w:left w:val="none" w:sz="0" w:space="0" w:color="auto"/>
            <w:bottom w:val="none" w:sz="0" w:space="0" w:color="auto"/>
            <w:right w:val="none" w:sz="0" w:space="0" w:color="auto"/>
          </w:divBdr>
        </w:div>
      </w:divsChild>
    </w:div>
    <w:div w:id="745959961">
      <w:bodyDiv w:val="1"/>
      <w:marLeft w:val="0"/>
      <w:marRight w:val="0"/>
      <w:marTop w:val="0"/>
      <w:marBottom w:val="0"/>
      <w:divBdr>
        <w:top w:val="none" w:sz="0" w:space="0" w:color="auto"/>
        <w:left w:val="none" w:sz="0" w:space="0" w:color="auto"/>
        <w:bottom w:val="none" w:sz="0" w:space="0" w:color="auto"/>
        <w:right w:val="none" w:sz="0" w:space="0" w:color="auto"/>
      </w:divBdr>
    </w:div>
    <w:div w:id="811210916">
      <w:bodyDiv w:val="1"/>
      <w:marLeft w:val="0"/>
      <w:marRight w:val="0"/>
      <w:marTop w:val="0"/>
      <w:marBottom w:val="0"/>
      <w:divBdr>
        <w:top w:val="none" w:sz="0" w:space="0" w:color="auto"/>
        <w:left w:val="none" w:sz="0" w:space="0" w:color="auto"/>
        <w:bottom w:val="none" w:sz="0" w:space="0" w:color="auto"/>
        <w:right w:val="none" w:sz="0" w:space="0" w:color="auto"/>
      </w:divBdr>
    </w:div>
    <w:div w:id="1003435505">
      <w:bodyDiv w:val="1"/>
      <w:marLeft w:val="0"/>
      <w:marRight w:val="0"/>
      <w:marTop w:val="0"/>
      <w:marBottom w:val="0"/>
      <w:divBdr>
        <w:top w:val="none" w:sz="0" w:space="0" w:color="auto"/>
        <w:left w:val="none" w:sz="0" w:space="0" w:color="auto"/>
        <w:bottom w:val="none" w:sz="0" w:space="0" w:color="auto"/>
        <w:right w:val="none" w:sz="0" w:space="0" w:color="auto"/>
      </w:divBdr>
    </w:div>
    <w:div w:id="1225486019">
      <w:bodyDiv w:val="1"/>
      <w:marLeft w:val="0"/>
      <w:marRight w:val="0"/>
      <w:marTop w:val="0"/>
      <w:marBottom w:val="0"/>
      <w:divBdr>
        <w:top w:val="none" w:sz="0" w:space="0" w:color="auto"/>
        <w:left w:val="none" w:sz="0" w:space="0" w:color="auto"/>
        <w:bottom w:val="none" w:sz="0" w:space="0" w:color="auto"/>
        <w:right w:val="none" w:sz="0" w:space="0" w:color="auto"/>
      </w:divBdr>
    </w:div>
    <w:div w:id="1317295877">
      <w:bodyDiv w:val="1"/>
      <w:marLeft w:val="0"/>
      <w:marRight w:val="0"/>
      <w:marTop w:val="0"/>
      <w:marBottom w:val="0"/>
      <w:divBdr>
        <w:top w:val="none" w:sz="0" w:space="0" w:color="auto"/>
        <w:left w:val="none" w:sz="0" w:space="0" w:color="auto"/>
        <w:bottom w:val="none" w:sz="0" w:space="0" w:color="auto"/>
        <w:right w:val="none" w:sz="0" w:space="0" w:color="auto"/>
      </w:divBdr>
    </w:div>
    <w:div w:id="1325863372">
      <w:bodyDiv w:val="1"/>
      <w:marLeft w:val="0"/>
      <w:marRight w:val="0"/>
      <w:marTop w:val="0"/>
      <w:marBottom w:val="0"/>
      <w:divBdr>
        <w:top w:val="none" w:sz="0" w:space="0" w:color="auto"/>
        <w:left w:val="none" w:sz="0" w:space="0" w:color="auto"/>
        <w:bottom w:val="none" w:sz="0" w:space="0" w:color="auto"/>
        <w:right w:val="none" w:sz="0" w:space="0" w:color="auto"/>
      </w:divBdr>
    </w:div>
    <w:div w:id="1366371030">
      <w:bodyDiv w:val="1"/>
      <w:marLeft w:val="0"/>
      <w:marRight w:val="0"/>
      <w:marTop w:val="0"/>
      <w:marBottom w:val="0"/>
      <w:divBdr>
        <w:top w:val="none" w:sz="0" w:space="0" w:color="auto"/>
        <w:left w:val="none" w:sz="0" w:space="0" w:color="auto"/>
        <w:bottom w:val="none" w:sz="0" w:space="0" w:color="auto"/>
        <w:right w:val="none" w:sz="0" w:space="0" w:color="auto"/>
      </w:divBdr>
    </w:div>
    <w:div w:id="1414164452">
      <w:bodyDiv w:val="1"/>
      <w:marLeft w:val="0"/>
      <w:marRight w:val="0"/>
      <w:marTop w:val="0"/>
      <w:marBottom w:val="0"/>
      <w:divBdr>
        <w:top w:val="none" w:sz="0" w:space="0" w:color="auto"/>
        <w:left w:val="none" w:sz="0" w:space="0" w:color="auto"/>
        <w:bottom w:val="none" w:sz="0" w:space="0" w:color="auto"/>
        <w:right w:val="none" w:sz="0" w:space="0" w:color="auto"/>
      </w:divBdr>
      <w:divsChild>
        <w:div w:id="73020091">
          <w:marLeft w:val="0"/>
          <w:marRight w:val="0"/>
          <w:marTop w:val="0"/>
          <w:marBottom w:val="0"/>
          <w:divBdr>
            <w:top w:val="none" w:sz="0" w:space="0" w:color="auto"/>
            <w:left w:val="none" w:sz="0" w:space="0" w:color="auto"/>
            <w:bottom w:val="none" w:sz="0" w:space="0" w:color="auto"/>
            <w:right w:val="none" w:sz="0" w:space="0" w:color="auto"/>
          </w:divBdr>
        </w:div>
        <w:div w:id="162555889">
          <w:marLeft w:val="0"/>
          <w:marRight w:val="0"/>
          <w:marTop w:val="0"/>
          <w:marBottom w:val="0"/>
          <w:divBdr>
            <w:top w:val="none" w:sz="0" w:space="0" w:color="auto"/>
            <w:left w:val="none" w:sz="0" w:space="0" w:color="auto"/>
            <w:bottom w:val="none" w:sz="0" w:space="0" w:color="auto"/>
            <w:right w:val="none" w:sz="0" w:space="0" w:color="auto"/>
          </w:divBdr>
        </w:div>
        <w:div w:id="326135895">
          <w:marLeft w:val="0"/>
          <w:marRight w:val="0"/>
          <w:marTop w:val="0"/>
          <w:marBottom w:val="0"/>
          <w:divBdr>
            <w:top w:val="none" w:sz="0" w:space="0" w:color="auto"/>
            <w:left w:val="none" w:sz="0" w:space="0" w:color="auto"/>
            <w:bottom w:val="none" w:sz="0" w:space="0" w:color="auto"/>
            <w:right w:val="none" w:sz="0" w:space="0" w:color="auto"/>
          </w:divBdr>
        </w:div>
        <w:div w:id="375088103">
          <w:marLeft w:val="0"/>
          <w:marRight w:val="0"/>
          <w:marTop w:val="0"/>
          <w:marBottom w:val="0"/>
          <w:divBdr>
            <w:top w:val="none" w:sz="0" w:space="0" w:color="auto"/>
            <w:left w:val="none" w:sz="0" w:space="0" w:color="auto"/>
            <w:bottom w:val="none" w:sz="0" w:space="0" w:color="auto"/>
            <w:right w:val="none" w:sz="0" w:space="0" w:color="auto"/>
          </w:divBdr>
        </w:div>
        <w:div w:id="1068650191">
          <w:marLeft w:val="0"/>
          <w:marRight w:val="0"/>
          <w:marTop w:val="0"/>
          <w:marBottom w:val="0"/>
          <w:divBdr>
            <w:top w:val="none" w:sz="0" w:space="0" w:color="auto"/>
            <w:left w:val="none" w:sz="0" w:space="0" w:color="auto"/>
            <w:bottom w:val="none" w:sz="0" w:space="0" w:color="auto"/>
            <w:right w:val="none" w:sz="0" w:space="0" w:color="auto"/>
          </w:divBdr>
        </w:div>
        <w:div w:id="1361013270">
          <w:marLeft w:val="0"/>
          <w:marRight w:val="0"/>
          <w:marTop w:val="0"/>
          <w:marBottom w:val="0"/>
          <w:divBdr>
            <w:top w:val="none" w:sz="0" w:space="0" w:color="auto"/>
            <w:left w:val="none" w:sz="0" w:space="0" w:color="auto"/>
            <w:bottom w:val="none" w:sz="0" w:space="0" w:color="auto"/>
            <w:right w:val="none" w:sz="0" w:space="0" w:color="auto"/>
          </w:divBdr>
          <w:divsChild>
            <w:div w:id="1755854794">
              <w:marLeft w:val="-75"/>
              <w:marRight w:val="0"/>
              <w:marTop w:val="30"/>
              <w:marBottom w:val="30"/>
              <w:divBdr>
                <w:top w:val="none" w:sz="0" w:space="0" w:color="auto"/>
                <w:left w:val="none" w:sz="0" w:space="0" w:color="auto"/>
                <w:bottom w:val="none" w:sz="0" w:space="0" w:color="auto"/>
                <w:right w:val="none" w:sz="0" w:space="0" w:color="auto"/>
              </w:divBdr>
              <w:divsChild>
                <w:div w:id="203563812">
                  <w:marLeft w:val="0"/>
                  <w:marRight w:val="0"/>
                  <w:marTop w:val="0"/>
                  <w:marBottom w:val="0"/>
                  <w:divBdr>
                    <w:top w:val="none" w:sz="0" w:space="0" w:color="auto"/>
                    <w:left w:val="none" w:sz="0" w:space="0" w:color="auto"/>
                    <w:bottom w:val="none" w:sz="0" w:space="0" w:color="auto"/>
                    <w:right w:val="none" w:sz="0" w:space="0" w:color="auto"/>
                  </w:divBdr>
                  <w:divsChild>
                    <w:div w:id="143815408">
                      <w:marLeft w:val="0"/>
                      <w:marRight w:val="0"/>
                      <w:marTop w:val="0"/>
                      <w:marBottom w:val="0"/>
                      <w:divBdr>
                        <w:top w:val="none" w:sz="0" w:space="0" w:color="auto"/>
                        <w:left w:val="none" w:sz="0" w:space="0" w:color="auto"/>
                        <w:bottom w:val="none" w:sz="0" w:space="0" w:color="auto"/>
                        <w:right w:val="none" w:sz="0" w:space="0" w:color="auto"/>
                      </w:divBdr>
                    </w:div>
                  </w:divsChild>
                </w:div>
                <w:div w:id="247427430">
                  <w:marLeft w:val="0"/>
                  <w:marRight w:val="0"/>
                  <w:marTop w:val="0"/>
                  <w:marBottom w:val="0"/>
                  <w:divBdr>
                    <w:top w:val="none" w:sz="0" w:space="0" w:color="auto"/>
                    <w:left w:val="none" w:sz="0" w:space="0" w:color="auto"/>
                    <w:bottom w:val="none" w:sz="0" w:space="0" w:color="auto"/>
                    <w:right w:val="none" w:sz="0" w:space="0" w:color="auto"/>
                  </w:divBdr>
                  <w:divsChild>
                    <w:div w:id="1045175281">
                      <w:marLeft w:val="0"/>
                      <w:marRight w:val="0"/>
                      <w:marTop w:val="0"/>
                      <w:marBottom w:val="0"/>
                      <w:divBdr>
                        <w:top w:val="none" w:sz="0" w:space="0" w:color="auto"/>
                        <w:left w:val="none" w:sz="0" w:space="0" w:color="auto"/>
                        <w:bottom w:val="none" w:sz="0" w:space="0" w:color="auto"/>
                        <w:right w:val="none" w:sz="0" w:space="0" w:color="auto"/>
                      </w:divBdr>
                    </w:div>
                  </w:divsChild>
                </w:div>
                <w:div w:id="404425786">
                  <w:marLeft w:val="0"/>
                  <w:marRight w:val="0"/>
                  <w:marTop w:val="0"/>
                  <w:marBottom w:val="0"/>
                  <w:divBdr>
                    <w:top w:val="none" w:sz="0" w:space="0" w:color="auto"/>
                    <w:left w:val="none" w:sz="0" w:space="0" w:color="auto"/>
                    <w:bottom w:val="none" w:sz="0" w:space="0" w:color="auto"/>
                    <w:right w:val="none" w:sz="0" w:space="0" w:color="auto"/>
                  </w:divBdr>
                  <w:divsChild>
                    <w:div w:id="846748679">
                      <w:marLeft w:val="0"/>
                      <w:marRight w:val="0"/>
                      <w:marTop w:val="0"/>
                      <w:marBottom w:val="0"/>
                      <w:divBdr>
                        <w:top w:val="none" w:sz="0" w:space="0" w:color="auto"/>
                        <w:left w:val="none" w:sz="0" w:space="0" w:color="auto"/>
                        <w:bottom w:val="none" w:sz="0" w:space="0" w:color="auto"/>
                        <w:right w:val="none" w:sz="0" w:space="0" w:color="auto"/>
                      </w:divBdr>
                    </w:div>
                  </w:divsChild>
                </w:div>
                <w:div w:id="525219120">
                  <w:marLeft w:val="0"/>
                  <w:marRight w:val="0"/>
                  <w:marTop w:val="0"/>
                  <w:marBottom w:val="0"/>
                  <w:divBdr>
                    <w:top w:val="none" w:sz="0" w:space="0" w:color="auto"/>
                    <w:left w:val="none" w:sz="0" w:space="0" w:color="auto"/>
                    <w:bottom w:val="none" w:sz="0" w:space="0" w:color="auto"/>
                    <w:right w:val="none" w:sz="0" w:space="0" w:color="auto"/>
                  </w:divBdr>
                  <w:divsChild>
                    <w:div w:id="470054534">
                      <w:marLeft w:val="0"/>
                      <w:marRight w:val="0"/>
                      <w:marTop w:val="0"/>
                      <w:marBottom w:val="0"/>
                      <w:divBdr>
                        <w:top w:val="none" w:sz="0" w:space="0" w:color="auto"/>
                        <w:left w:val="none" w:sz="0" w:space="0" w:color="auto"/>
                        <w:bottom w:val="none" w:sz="0" w:space="0" w:color="auto"/>
                        <w:right w:val="none" w:sz="0" w:space="0" w:color="auto"/>
                      </w:divBdr>
                    </w:div>
                  </w:divsChild>
                </w:div>
                <w:div w:id="532228572">
                  <w:marLeft w:val="0"/>
                  <w:marRight w:val="0"/>
                  <w:marTop w:val="0"/>
                  <w:marBottom w:val="0"/>
                  <w:divBdr>
                    <w:top w:val="none" w:sz="0" w:space="0" w:color="auto"/>
                    <w:left w:val="none" w:sz="0" w:space="0" w:color="auto"/>
                    <w:bottom w:val="none" w:sz="0" w:space="0" w:color="auto"/>
                    <w:right w:val="none" w:sz="0" w:space="0" w:color="auto"/>
                  </w:divBdr>
                  <w:divsChild>
                    <w:div w:id="1380737462">
                      <w:marLeft w:val="0"/>
                      <w:marRight w:val="0"/>
                      <w:marTop w:val="0"/>
                      <w:marBottom w:val="0"/>
                      <w:divBdr>
                        <w:top w:val="none" w:sz="0" w:space="0" w:color="auto"/>
                        <w:left w:val="none" w:sz="0" w:space="0" w:color="auto"/>
                        <w:bottom w:val="none" w:sz="0" w:space="0" w:color="auto"/>
                        <w:right w:val="none" w:sz="0" w:space="0" w:color="auto"/>
                      </w:divBdr>
                    </w:div>
                  </w:divsChild>
                </w:div>
                <w:div w:id="559294869">
                  <w:marLeft w:val="0"/>
                  <w:marRight w:val="0"/>
                  <w:marTop w:val="0"/>
                  <w:marBottom w:val="0"/>
                  <w:divBdr>
                    <w:top w:val="none" w:sz="0" w:space="0" w:color="auto"/>
                    <w:left w:val="none" w:sz="0" w:space="0" w:color="auto"/>
                    <w:bottom w:val="none" w:sz="0" w:space="0" w:color="auto"/>
                    <w:right w:val="none" w:sz="0" w:space="0" w:color="auto"/>
                  </w:divBdr>
                  <w:divsChild>
                    <w:div w:id="462187855">
                      <w:marLeft w:val="0"/>
                      <w:marRight w:val="0"/>
                      <w:marTop w:val="0"/>
                      <w:marBottom w:val="0"/>
                      <w:divBdr>
                        <w:top w:val="none" w:sz="0" w:space="0" w:color="auto"/>
                        <w:left w:val="none" w:sz="0" w:space="0" w:color="auto"/>
                        <w:bottom w:val="none" w:sz="0" w:space="0" w:color="auto"/>
                        <w:right w:val="none" w:sz="0" w:space="0" w:color="auto"/>
                      </w:divBdr>
                    </w:div>
                  </w:divsChild>
                </w:div>
                <w:div w:id="675546553">
                  <w:marLeft w:val="0"/>
                  <w:marRight w:val="0"/>
                  <w:marTop w:val="0"/>
                  <w:marBottom w:val="0"/>
                  <w:divBdr>
                    <w:top w:val="none" w:sz="0" w:space="0" w:color="auto"/>
                    <w:left w:val="none" w:sz="0" w:space="0" w:color="auto"/>
                    <w:bottom w:val="none" w:sz="0" w:space="0" w:color="auto"/>
                    <w:right w:val="none" w:sz="0" w:space="0" w:color="auto"/>
                  </w:divBdr>
                  <w:divsChild>
                    <w:div w:id="2144540908">
                      <w:marLeft w:val="0"/>
                      <w:marRight w:val="0"/>
                      <w:marTop w:val="0"/>
                      <w:marBottom w:val="0"/>
                      <w:divBdr>
                        <w:top w:val="none" w:sz="0" w:space="0" w:color="auto"/>
                        <w:left w:val="none" w:sz="0" w:space="0" w:color="auto"/>
                        <w:bottom w:val="none" w:sz="0" w:space="0" w:color="auto"/>
                        <w:right w:val="none" w:sz="0" w:space="0" w:color="auto"/>
                      </w:divBdr>
                    </w:div>
                  </w:divsChild>
                </w:div>
                <w:div w:id="904150124">
                  <w:marLeft w:val="0"/>
                  <w:marRight w:val="0"/>
                  <w:marTop w:val="0"/>
                  <w:marBottom w:val="0"/>
                  <w:divBdr>
                    <w:top w:val="none" w:sz="0" w:space="0" w:color="auto"/>
                    <w:left w:val="none" w:sz="0" w:space="0" w:color="auto"/>
                    <w:bottom w:val="none" w:sz="0" w:space="0" w:color="auto"/>
                    <w:right w:val="none" w:sz="0" w:space="0" w:color="auto"/>
                  </w:divBdr>
                  <w:divsChild>
                    <w:div w:id="2008746143">
                      <w:marLeft w:val="0"/>
                      <w:marRight w:val="0"/>
                      <w:marTop w:val="0"/>
                      <w:marBottom w:val="0"/>
                      <w:divBdr>
                        <w:top w:val="none" w:sz="0" w:space="0" w:color="auto"/>
                        <w:left w:val="none" w:sz="0" w:space="0" w:color="auto"/>
                        <w:bottom w:val="none" w:sz="0" w:space="0" w:color="auto"/>
                        <w:right w:val="none" w:sz="0" w:space="0" w:color="auto"/>
                      </w:divBdr>
                    </w:div>
                  </w:divsChild>
                </w:div>
                <w:div w:id="1097673336">
                  <w:marLeft w:val="0"/>
                  <w:marRight w:val="0"/>
                  <w:marTop w:val="0"/>
                  <w:marBottom w:val="0"/>
                  <w:divBdr>
                    <w:top w:val="none" w:sz="0" w:space="0" w:color="auto"/>
                    <w:left w:val="none" w:sz="0" w:space="0" w:color="auto"/>
                    <w:bottom w:val="none" w:sz="0" w:space="0" w:color="auto"/>
                    <w:right w:val="none" w:sz="0" w:space="0" w:color="auto"/>
                  </w:divBdr>
                  <w:divsChild>
                    <w:div w:id="13651605">
                      <w:marLeft w:val="0"/>
                      <w:marRight w:val="0"/>
                      <w:marTop w:val="0"/>
                      <w:marBottom w:val="0"/>
                      <w:divBdr>
                        <w:top w:val="none" w:sz="0" w:space="0" w:color="auto"/>
                        <w:left w:val="none" w:sz="0" w:space="0" w:color="auto"/>
                        <w:bottom w:val="none" w:sz="0" w:space="0" w:color="auto"/>
                        <w:right w:val="none" w:sz="0" w:space="0" w:color="auto"/>
                      </w:divBdr>
                    </w:div>
                  </w:divsChild>
                </w:div>
                <w:div w:id="1451046341">
                  <w:marLeft w:val="0"/>
                  <w:marRight w:val="0"/>
                  <w:marTop w:val="0"/>
                  <w:marBottom w:val="0"/>
                  <w:divBdr>
                    <w:top w:val="none" w:sz="0" w:space="0" w:color="auto"/>
                    <w:left w:val="none" w:sz="0" w:space="0" w:color="auto"/>
                    <w:bottom w:val="none" w:sz="0" w:space="0" w:color="auto"/>
                    <w:right w:val="none" w:sz="0" w:space="0" w:color="auto"/>
                  </w:divBdr>
                  <w:divsChild>
                    <w:div w:id="1762986467">
                      <w:marLeft w:val="0"/>
                      <w:marRight w:val="0"/>
                      <w:marTop w:val="0"/>
                      <w:marBottom w:val="0"/>
                      <w:divBdr>
                        <w:top w:val="none" w:sz="0" w:space="0" w:color="auto"/>
                        <w:left w:val="none" w:sz="0" w:space="0" w:color="auto"/>
                        <w:bottom w:val="none" w:sz="0" w:space="0" w:color="auto"/>
                        <w:right w:val="none" w:sz="0" w:space="0" w:color="auto"/>
                      </w:divBdr>
                    </w:div>
                  </w:divsChild>
                </w:div>
                <w:div w:id="1537889796">
                  <w:marLeft w:val="0"/>
                  <w:marRight w:val="0"/>
                  <w:marTop w:val="0"/>
                  <w:marBottom w:val="0"/>
                  <w:divBdr>
                    <w:top w:val="none" w:sz="0" w:space="0" w:color="auto"/>
                    <w:left w:val="none" w:sz="0" w:space="0" w:color="auto"/>
                    <w:bottom w:val="none" w:sz="0" w:space="0" w:color="auto"/>
                    <w:right w:val="none" w:sz="0" w:space="0" w:color="auto"/>
                  </w:divBdr>
                  <w:divsChild>
                    <w:div w:id="460851463">
                      <w:marLeft w:val="0"/>
                      <w:marRight w:val="0"/>
                      <w:marTop w:val="0"/>
                      <w:marBottom w:val="0"/>
                      <w:divBdr>
                        <w:top w:val="none" w:sz="0" w:space="0" w:color="auto"/>
                        <w:left w:val="none" w:sz="0" w:space="0" w:color="auto"/>
                        <w:bottom w:val="none" w:sz="0" w:space="0" w:color="auto"/>
                        <w:right w:val="none" w:sz="0" w:space="0" w:color="auto"/>
                      </w:divBdr>
                    </w:div>
                  </w:divsChild>
                </w:div>
                <w:div w:id="1548908592">
                  <w:marLeft w:val="0"/>
                  <w:marRight w:val="0"/>
                  <w:marTop w:val="0"/>
                  <w:marBottom w:val="0"/>
                  <w:divBdr>
                    <w:top w:val="none" w:sz="0" w:space="0" w:color="auto"/>
                    <w:left w:val="none" w:sz="0" w:space="0" w:color="auto"/>
                    <w:bottom w:val="none" w:sz="0" w:space="0" w:color="auto"/>
                    <w:right w:val="none" w:sz="0" w:space="0" w:color="auto"/>
                  </w:divBdr>
                  <w:divsChild>
                    <w:div w:id="1429038676">
                      <w:marLeft w:val="0"/>
                      <w:marRight w:val="0"/>
                      <w:marTop w:val="0"/>
                      <w:marBottom w:val="0"/>
                      <w:divBdr>
                        <w:top w:val="none" w:sz="0" w:space="0" w:color="auto"/>
                        <w:left w:val="none" w:sz="0" w:space="0" w:color="auto"/>
                        <w:bottom w:val="none" w:sz="0" w:space="0" w:color="auto"/>
                        <w:right w:val="none" w:sz="0" w:space="0" w:color="auto"/>
                      </w:divBdr>
                    </w:div>
                  </w:divsChild>
                </w:div>
                <w:div w:id="1571112480">
                  <w:marLeft w:val="0"/>
                  <w:marRight w:val="0"/>
                  <w:marTop w:val="0"/>
                  <w:marBottom w:val="0"/>
                  <w:divBdr>
                    <w:top w:val="none" w:sz="0" w:space="0" w:color="auto"/>
                    <w:left w:val="none" w:sz="0" w:space="0" w:color="auto"/>
                    <w:bottom w:val="none" w:sz="0" w:space="0" w:color="auto"/>
                    <w:right w:val="none" w:sz="0" w:space="0" w:color="auto"/>
                  </w:divBdr>
                  <w:divsChild>
                    <w:div w:id="2089695652">
                      <w:marLeft w:val="0"/>
                      <w:marRight w:val="0"/>
                      <w:marTop w:val="0"/>
                      <w:marBottom w:val="0"/>
                      <w:divBdr>
                        <w:top w:val="none" w:sz="0" w:space="0" w:color="auto"/>
                        <w:left w:val="none" w:sz="0" w:space="0" w:color="auto"/>
                        <w:bottom w:val="none" w:sz="0" w:space="0" w:color="auto"/>
                        <w:right w:val="none" w:sz="0" w:space="0" w:color="auto"/>
                      </w:divBdr>
                    </w:div>
                  </w:divsChild>
                </w:div>
                <w:div w:id="1606183566">
                  <w:marLeft w:val="0"/>
                  <w:marRight w:val="0"/>
                  <w:marTop w:val="0"/>
                  <w:marBottom w:val="0"/>
                  <w:divBdr>
                    <w:top w:val="none" w:sz="0" w:space="0" w:color="auto"/>
                    <w:left w:val="none" w:sz="0" w:space="0" w:color="auto"/>
                    <w:bottom w:val="none" w:sz="0" w:space="0" w:color="auto"/>
                    <w:right w:val="none" w:sz="0" w:space="0" w:color="auto"/>
                  </w:divBdr>
                  <w:divsChild>
                    <w:div w:id="860630815">
                      <w:marLeft w:val="0"/>
                      <w:marRight w:val="0"/>
                      <w:marTop w:val="0"/>
                      <w:marBottom w:val="0"/>
                      <w:divBdr>
                        <w:top w:val="none" w:sz="0" w:space="0" w:color="auto"/>
                        <w:left w:val="none" w:sz="0" w:space="0" w:color="auto"/>
                        <w:bottom w:val="none" w:sz="0" w:space="0" w:color="auto"/>
                        <w:right w:val="none" w:sz="0" w:space="0" w:color="auto"/>
                      </w:divBdr>
                    </w:div>
                  </w:divsChild>
                </w:div>
                <w:div w:id="1691250385">
                  <w:marLeft w:val="0"/>
                  <w:marRight w:val="0"/>
                  <w:marTop w:val="0"/>
                  <w:marBottom w:val="0"/>
                  <w:divBdr>
                    <w:top w:val="none" w:sz="0" w:space="0" w:color="auto"/>
                    <w:left w:val="none" w:sz="0" w:space="0" w:color="auto"/>
                    <w:bottom w:val="none" w:sz="0" w:space="0" w:color="auto"/>
                    <w:right w:val="none" w:sz="0" w:space="0" w:color="auto"/>
                  </w:divBdr>
                  <w:divsChild>
                    <w:div w:id="2114473468">
                      <w:marLeft w:val="0"/>
                      <w:marRight w:val="0"/>
                      <w:marTop w:val="0"/>
                      <w:marBottom w:val="0"/>
                      <w:divBdr>
                        <w:top w:val="none" w:sz="0" w:space="0" w:color="auto"/>
                        <w:left w:val="none" w:sz="0" w:space="0" w:color="auto"/>
                        <w:bottom w:val="none" w:sz="0" w:space="0" w:color="auto"/>
                        <w:right w:val="none" w:sz="0" w:space="0" w:color="auto"/>
                      </w:divBdr>
                    </w:div>
                  </w:divsChild>
                </w:div>
                <w:div w:id="1826774280">
                  <w:marLeft w:val="0"/>
                  <w:marRight w:val="0"/>
                  <w:marTop w:val="0"/>
                  <w:marBottom w:val="0"/>
                  <w:divBdr>
                    <w:top w:val="none" w:sz="0" w:space="0" w:color="auto"/>
                    <w:left w:val="none" w:sz="0" w:space="0" w:color="auto"/>
                    <w:bottom w:val="none" w:sz="0" w:space="0" w:color="auto"/>
                    <w:right w:val="none" w:sz="0" w:space="0" w:color="auto"/>
                  </w:divBdr>
                  <w:divsChild>
                    <w:div w:id="310064711">
                      <w:marLeft w:val="0"/>
                      <w:marRight w:val="0"/>
                      <w:marTop w:val="0"/>
                      <w:marBottom w:val="0"/>
                      <w:divBdr>
                        <w:top w:val="none" w:sz="0" w:space="0" w:color="auto"/>
                        <w:left w:val="none" w:sz="0" w:space="0" w:color="auto"/>
                        <w:bottom w:val="none" w:sz="0" w:space="0" w:color="auto"/>
                        <w:right w:val="none" w:sz="0" w:space="0" w:color="auto"/>
                      </w:divBdr>
                    </w:div>
                  </w:divsChild>
                </w:div>
                <w:div w:id="1864397570">
                  <w:marLeft w:val="0"/>
                  <w:marRight w:val="0"/>
                  <w:marTop w:val="0"/>
                  <w:marBottom w:val="0"/>
                  <w:divBdr>
                    <w:top w:val="none" w:sz="0" w:space="0" w:color="auto"/>
                    <w:left w:val="none" w:sz="0" w:space="0" w:color="auto"/>
                    <w:bottom w:val="none" w:sz="0" w:space="0" w:color="auto"/>
                    <w:right w:val="none" w:sz="0" w:space="0" w:color="auto"/>
                  </w:divBdr>
                  <w:divsChild>
                    <w:div w:id="1742870943">
                      <w:marLeft w:val="0"/>
                      <w:marRight w:val="0"/>
                      <w:marTop w:val="0"/>
                      <w:marBottom w:val="0"/>
                      <w:divBdr>
                        <w:top w:val="none" w:sz="0" w:space="0" w:color="auto"/>
                        <w:left w:val="none" w:sz="0" w:space="0" w:color="auto"/>
                        <w:bottom w:val="none" w:sz="0" w:space="0" w:color="auto"/>
                        <w:right w:val="none" w:sz="0" w:space="0" w:color="auto"/>
                      </w:divBdr>
                    </w:div>
                  </w:divsChild>
                </w:div>
                <w:div w:id="2029484019">
                  <w:marLeft w:val="0"/>
                  <w:marRight w:val="0"/>
                  <w:marTop w:val="0"/>
                  <w:marBottom w:val="0"/>
                  <w:divBdr>
                    <w:top w:val="none" w:sz="0" w:space="0" w:color="auto"/>
                    <w:left w:val="none" w:sz="0" w:space="0" w:color="auto"/>
                    <w:bottom w:val="none" w:sz="0" w:space="0" w:color="auto"/>
                    <w:right w:val="none" w:sz="0" w:space="0" w:color="auto"/>
                  </w:divBdr>
                  <w:divsChild>
                    <w:div w:id="584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729470">
          <w:marLeft w:val="0"/>
          <w:marRight w:val="0"/>
          <w:marTop w:val="0"/>
          <w:marBottom w:val="0"/>
          <w:divBdr>
            <w:top w:val="none" w:sz="0" w:space="0" w:color="auto"/>
            <w:left w:val="none" w:sz="0" w:space="0" w:color="auto"/>
            <w:bottom w:val="none" w:sz="0" w:space="0" w:color="auto"/>
            <w:right w:val="none" w:sz="0" w:space="0" w:color="auto"/>
          </w:divBdr>
        </w:div>
        <w:div w:id="1577202858">
          <w:marLeft w:val="0"/>
          <w:marRight w:val="0"/>
          <w:marTop w:val="0"/>
          <w:marBottom w:val="0"/>
          <w:divBdr>
            <w:top w:val="none" w:sz="0" w:space="0" w:color="auto"/>
            <w:left w:val="none" w:sz="0" w:space="0" w:color="auto"/>
            <w:bottom w:val="none" w:sz="0" w:space="0" w:color="auto"/>
            <w:right w:val="none" w:sz="0" w:space="0" w:color="auto"/>
          </w:divBdr>
        </w:div>
        <w:div w:id="1729718942">
          <w:marLeft w:val="0"/>
          <w:marRight w:val="0"/>
          <w:marTop w:val="0"/>
          <w:marBottom w:val="0"/>
          <w:divBdr>
            <w:top w:val="none" w:sz="0" w:space="0" w:color="auto"/>
            <w:left w:val="none" w:sz="0" w:space="0" w:color="auto"/>
            <w:bottom w:val="none" w:sz="0" w:space="0" w:color="auto"/>
            <w:right w:val="none" w:sz="0" w:space="0" w:color="auto"/>
          </w:divBdr>
        </w:div>
        <w:div w:id="1862737128">
          <w:marLeft w:val="0"/>
          <w:marRight w:val="0"/>
          <w:marTop w:val="0"/>
          <w:marBottom w:val="0"/>
          <w:divBdr>
            <w:top w:val="none" w:sz="0" w:space="0" w:color="auto"/>
            <w:left w:val="none" w:sz="0" w:space="0" w:color="auto"/>
            <w:bottom w:val="none" w:sz="0" w:space="0" w:color="auto"/>
            <w:right w:val="none" w:sz="0" w:space="0" w:color="auto"/>
          </w:divBdr>
        </w:div>
        <w:div w:id="1936353987">
          <w:marLeft w:val="0"/>
          <w:marRight w:val="0"/>
          <w:marTop w:val="0"/>
          <w:marBottom w:val="0"/>
          <w:divBdr>
            <w:top w:val="none" w:sz="0" w:space="0" w:color="auto"/>
            <w:left w:val="none" w:sz="0" w:space="0" w:color="auto"/>
            <w:bottom w:val="none" w:sz="0" w:space="0" w:color="auto"/>
            <w:right w:val="none" w:sz="0" w:space="0" w:color="auto"/>
          </w:divBdr>
          <w:divsChild>
            <w:div w:id="418261788">
              <w:marLeft w:val="-75"/>
              <w:marRight w:val="0"/>
              <w:marTop w:val="30"/>
              <w:marBottom w:val="30"/>
              <w:divBdr>
                <w:top w:val="none" w:sz="0" w:space="0" w:color="auto"/>
                <w:left w:val="none" w:sz="0" w:space="0" w:color="auto"/>
                <w:bottom w:val="none" w:sz="0" w:space="0" w:color="auto"/>
                <w:right w:val="none" w:sz="0" w:space="0" w:color="auto"/>
              </w:divBdr>
              <w:divsChild>
                <w:div w:id="751588525">
                  <w:marLeft w:val="0"/>
                  <w:marRight w:val="0"/>
                  <w:marTop w:val="0"/>
                  <w:marBottom w:val="0"/>
                  <w:divBdr>
                    <w:top w:val="none" w:sz="0" w:space="0" w:color="auto"/>
                    <w:left w:val="none" w:sz="0" w:space="0" w:color="auto"/>
                    <w:bottom w:val="none" w:sz="0" w:space="0" w:color="auto"/>
                    <w:right w:val="none" w:sz="0" w:space="0" w:color="auto"/>
                  </w:divBdr>
                  <w:divsChild>
                    <w:div w:id="1622758040">
                      <w:marLeft w:val="0"/>
                      <w:marRight w:val="0"/>
                      <w:marTop w:val="0"/>
                      <w:marBottom w:val="0"/>
                      <w:divBdr>
                        <w:top w:val="none" w:sz="0" w:space="0" w:color="auto"/>
                        <w:left w:val="none" w:sz="0" w:space="0" w:color="auto"/>
                        <w:bottom w:val="none" w:sz="0" w:space="0" w:color="auto"/>
                        <w:right w:val="none" w:sz="0" w:space="0" w:color="auto"/>
                      </w:divBdr>
                    </w:div>
                  </w:divsChild>
                </w:div>
                <w:div w:id="854735722">
                  <w:marLeft w:val="0"/>
                  <w:marRight w:val="0"/>
                  <w:marTop w:val="0"/>
                  <w:marBottom w:val="0"/>
                  <w:divBdr>
                    <w:top w:val="none" w:sz="0" w:space="0" w:color="auto"/>
                    <w:left w:val="none" w:sz="0" w:space="0" w:color="auto"/>
                    <w:bottom w:val="none" w:sz="0" w:space="0" w:color="auto"/>
                    <w:right w:val="none" w:sz="0" w:space="0" w:color="auto"/>
                  </w:divBdr>
                  <w:divsChild>
                    <w:div w:id="102846985">
                      <w:marLeft w:val="0"/>
                      <w:marRight w:val="0"/>
                      <w:marTop w:val="0"/>
                      <w:marBottom w:val="0"/>
                      <w:divBdr>
                        <w:top w:val="none" w:sz="0" w:space="0" w:color="auto"/>
                        <w:left w:val="none" w:sz="0" w:space="0" w:color="auto"/>
                        <w:bottom w:val="none" w:sz="0" w:space="0" w:color="auto"/>
                        <w:right w:val="none" w:sz="0" w:space="0" w:color="auto"/>
                      </w:divBdr>
                    </w:div>
                  </w:divsChild>
                </w:div>
                <w:div w:id="1253048699">
                  <w:marLeft w:val="0"/>
                  <w:marRight w:val="0"/>
                  <w:marTop w:val="0"/>
                  <w:marBottom w:val="0"/>
                  <w:divBdr>
                    <w:top w:val="none" w:sz="0" w:space="0" w:color="auto"/>
                    <w:left w:val="none" w:sz="0" w:space="0" w:color="auto"/>
                    <w:bottom w:val="none" w:sz="0" w:space="0" w:color="auto"/>
                    <w:right w:val="none" w:sz="0" w:space="0" w:color="auto"/>
                  </w:divBdr>
                  <w:divsChild>
                    <w:div w:id="982470206">
                      <w:marLeft w:val="0"/>
                      <w:marRight w:val="0"/>
                      <w:marTop w:val="0"/>
                      <w:marBottom w:val="0"/>
                      <w:divBdr>
                        <w:top w:val="none" w:sz="0" w:space="0" w:color="auto"/>
                        <w:left w:val="none" w:sz="0" w:space="0" w:color="auto"/>
                        <w:bottom w:val="none" w:sz="0" w:space="0" w:color="auto"/>
                        <w:right w:val="none" w:sz="0" w:space="0" w:color="auto"/>
                      </w:divBdr>
                    </w:div>
                  </w:divsChild>
                </w:div>
                <w:div w:id="1538857737">
                  <w:marLeft w:val="0"/>
                  <w:marRight w:val="0"/>
                  <w:marTop w:val="0"/>
                  <w:marBottom w:val="0"/>
                  <w:divBdr>
                    <w:top w:val="none" w:sz="0" w:space="0" w:color="auto"/>
                    <w:left w:val="none" w:sz="0" w:space="0" w:color="auto"/>
                    <w:bottom w:val="none" w:sz="0" w:space="0" w:color="auto"/>
                    <w:right w:val="none" w:sz="0" w:space="0" w:color="auto"/>
                  </w:divBdr>
                  <w:divsChild>
                    <w:div w:id="374543467">
                      <w:marLeft w:val="0"/>
                      <w:marRight w:val="0"/>
                      <w:marTop w:val="0"/>
                      <w:marBottom w:val="0"/>
                      <w:divBdr>
                        <w:top w:val="none" w:sz="0" w:space="0" w:color="auto"/>
                        <w:left w:val="none" w:sz="0" w:space="0" w:color="auto"/>
                        <w:bottom w:val="none" w:sz="0" w:space="0" w:color="auto"/>
                        <w:right w:val="none" w:sz="0" w:space="0" w:color="auto"/>
                      </w:divBdr>
                    </w:div>
                  </w:divsChild>
                </w:div>
                <w:div w:id="1759863166">
                  <w:marLeft w:val="0"/>
                  <w:marRight w:val="0"/>
                  <w:marTop w:val="0"/>
                  <w:marBottom w:val="0"/>
                  <w:divBdr>
                    <w:top w:val="none" w:sz="0" w:space="0" w:color="auto"/>
                    <w:left w:val="none" w:sz="0" w:space="0" w:color="auto"/>
                    <w:bottom w:val="none" w:sz="0" w:space="0" w:color="auto"/>
                    <w:right w:val="none" w:sz="0" w:space="0" w:color="auto"/>
                  </w:divBdr>
                  <w:divsChild>
                    <w:div w:id="190388378">
                      <w:marLeft w:val="0"/>
                      <w:marRight w:val="0"/>
                      <w:marTop w:val="0"/>
                      <w:marBottom w:val="0"/>
                      <w:divBdr>
                        <w:top w:val="none" w:sz="0" w:space="0" w:color="auto"/>
                        <w:left w:val="none" w:sz="0" w:space="0" w:color="auto"/>
                        <w:bottom w:val="none" w:sz="0" w:space="0" w:color="auto"/>
                        <w:right w:val="none" w:sz="0" w:space="0" w:color="auto"/>
                      </w:divBdr>
                    </w:div>
                  </w:divsChild>
                </w:div>
                <w:div w:id="1954096726">
                  <w:marLeft w:val="0"/>
                  <w:marRight w:val="0"/>
                  <w:marTop w:val="0"/>
                  <w:marBottom w:val="0"/>
                  <w:divBdr>
                    <w:top w:val="none" w:sz="0" w:space="0" w:color="auto"/>
                    <w:left w:val="none" w:sz="0" w:space="0" w:color="auto"/>
                    <w:bottom w:val="none" w:sz="0" w:space="0" w:color="auto"/>
                    <w:right w:val="none" w:sz="0" w:space="0" w:color="auto"/>
                  </w:divBdr>
                  <w:divsChild>
                    <w:div w:id="1623919980">
                      <w:marLeft w:val="0"/>
                      <w:marRight w:val="0"/>
                      <w:marTop w:val="0"/>
                      <w:marBottom w:val="0"/>
                      <w:divBdr>
                        <w:top w:val="none" w:sz="0" w:space="0" w:color="auto"/>
                        <w:left w:val="none" w:sz="0" w:space="0" w:color="auto"/>
                        <w:bottom w:val="none" w:sz="0" w:space="0" w:color="auto"/>
                        <w:right w:val="none" w:sz="0" w:space="0" w:color="auto"/>
                      </w:divBdr>
                    </w:div>
                  </w:divsChild>
                </w:div>
                <w:div w:id="1988127545">
                  <w:marLeft w:val="0"/>
                  <w:marRight w:val="0"/>
                  <w:marTop w:val="0"/>
                  <w:marBottom w:val="0"/>
                  <w:divBdr>
                    <w:top w:val="none" w:sz="0" w:space="0" w:color="auto"/>
                    <w:left w:val="none" w:sz="0" w:space="0" w:color="auto"/>
                    <w:bottom w:val="none" w:sz="0" w:space="0" w:color="auto"/>
                    <w:right w:val="none" w:sz="0" w:space="0" w:color="auto"/>
                  </w:divBdr>
                  <w:divsChild>
                    <w:div w:id="1217398754">
                      <w:marLeft w:val="0"/>
                      <w:marRight w:val="0"/>
                      <w:marTop w:val="0"/>
                      <w:marBottom w:val="0"/>
                      <w:divBdr>
                        <w:top w:val="none" w:sz="0" w:space="0" w:color="auto"/>
                        <w:left w:val="none" w:sz="0" w:space="0" w:color="auto"/>
                        <w:bottom w:val="none" w:sz="0" w:space="0" w:color="auto"/>
                        <w:right w:val="none" w:sz="0" w:space="0" w:color="auto"/>
                      </w:divBdr>
                    </w:div>
                  </w:divsChild>
                </w:div>
                <w:div w:id="2102986056">
                  <w:marLeft w:val="0"/>
                  <w:marRight w:val="0"/>
                  <w:marTop w:val="0"/>
                  <w:marBottom w:val="0"/>
                  <w:divBdr>
                    <w:top w:val="none" w:sz="0" w:space="0" w:color="auto"/>
                    <w:left w:val="none" w:sz="0" w:space="0" w:color="auto"/>
                    <w:bottom w:val="none" w:sz="0" w:space="0" w:color="auto"/>
                    <w:right w:val="none" w:sz="0" w:space="0" w:color="auto"/>
                  </w:divBdr>
                  <w:divsChild>
                    <w:div w:id="1018040654">
                      <w:marLeft w:val="0"/>
                      <w:marRight w:val="0"/>
                      <w:marTop w:val="0"/>
                      <w:marBottom w:val="0"/>
                      <w:divBdr>
                        <w:top w:val="none" w:sz="0" w:space="0" w:color="auto"/>
                        <w:left w:val="none" w:sz="0" w:space="0" w:color="auto"/>
                        <w:bottom w:val="none" w:sz="0" w:space="0" w:color="auto"/>
                        <w:right w:val="none" w:sz="0" w:space="0" w:color="auto"/>
                      </w:divBdr>
                    </w:div>
                  </w:divsChild>
                </w:div>
                <w:div w:id="2104642420">
                  <w:marLeft w:val="0"/>
                  <w:marRight w:val="0"/>
                  <w:marTop w:val="0"/>
                  <w:marBottom w:val="0"/>
                  <w:divBdr>
                    <w:top w:val="none" w:sz="0" w:space="0" w:color="auto"/>
                    <w:left w:val="none" w:sz="0" w:space="0" w:color="auto"/>
                    <w:bottom w:val="none" w:sz="0" w:space="0" w:color="auto"/>
                    <w:right w:val="none" w:sz="0" w:space="0" w:color="auto"/>
                  </w:divBdr>
                  <w:divsChild>
                    <w:div w:id="885338402">
                      <w:marLeft w:val="0"/>
                      <w:marRight w:val="0"/>
                      <w:marTop w:val="0"/>
                      <w:marBottom w:val="0"/>
                      <w:divBdr>
                        <w:top w:val="none" w:sz="0" w:space="0" w:color="auto"/>
                        <w:left w:val="none" w:sz="0" w:space="0" w:color="auto"/>
                        <w:bottom w:val="none" w:sz="0" w:space="0" w:color="auto"/>
                        <w:right w:val="none" w:sz="0" w:space="0" w:color="auto"/>
                      </w:divBdr>
                    </w:div>
                  </w:divsChild>
                </w:div>
                <w:div w:id="2135247627">
                  <w:marLeft w:val="0"/>
                  <w:marRight w:val="0"/>
                  <w:marTop w:val="0"/>
                  <w:marBottom w:val="0"/>
                  <w:divBdr>
                    <w:top w:val="none" w:sz="0" w:space="0" w:color="auto"/>
                    <w:left w:val="none" w:sz="0" w:space="0" w:color="auto"/>
                    <w:bottom w:val="none" w:sz="0" w:space="0" w:color="auto"/>
                    <w:right w:val="none" w:sz="0" w:space="0" w:color="auto"/>
                  </w:divBdr>
                  <w:divsChild>
                    <w:div w:id="137488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93752">
          <w:marLeft w:val="0"/>
          <w:marRight w:val="0"/>
          <w:marTop w:val="0"/>
          <w:marBottom w:val="0"/>
          <w:divBdr>
            <w:top w:val="none" w:sz="0" w:space="0" w:color="auto"/>
            <w:left w:val="none" w:sz="0" w:space="0" w:color="auto"/>
            <w:bottom w:val="none" w:sz="0" w:space="0" w:color="auto"/>
            <w:right w:val="none" w:sz="0" w:space="0" w:color="auto"/>
          </w:divBdr>
        </w:div>
      </w:divsChild>
    </w:div>
    <w:div w:id="1479611649">
      <w:bodyDiv w:val="1"/>
      <w:marLeft w:val="0"/>
      <w:marRight w:val="0"/>
      <w:marTop w:val="0"/>
      <w:marBottom w:val="0"/>
      <w:divBdr>
        <w:top w:val="none" w:sz="0" w:space="0" w:color="auto"/>
        <w:left w:val="none" w:sz="0" w:space="0" w:color="auto"/>
        <w:bottom w:val="none" w:sz="0" w:space="0" w:color="auto"/>
        <w:right w:val="none" w:sz="0" w:space="0" w:color="auto"/>
      </w:divBdr>
    </w:div>
    <w:div w:id="1590891463">
      <w:bodyDiv w:val="1"/>
      <w:marLeft w:val="0"/>
      <w:marRight w:val="0"/>
      <w:marTop w:val="0"/>
      <w:marBottom w:val="0"/>
      <w:divBdr>
        <w:top w:val="none" w:sz="0" w:space="0" w:color="auto"/>
        <w:left w:val="none" w:sz="0" w:space="0" w:color="auto"/>
        <w:bottom w:val="none" w:sz="0" w:space="0" w:color="auto"/>
        <w:right w:val="none" w:sz="0" w:space="0" w:color="auto"/>
      </w:divBdr>
    </w:div>
    <w:div w:id="1829054416">
      <w:bodyDiv w:val="1"/>
      <w:marLeft w:val="0"/>
      <w:marRight w:val="0"/>
      <w:marTop w:val="0"/>
      <w:marBottom w:val="0"/>
      <w:divBdr>
        <w:top w:val="none" w:sz="0" w:space="0" w:color="auto"/>
        <w:left w:val="none" w:sz="0" w:space="0" w:color="auto"/>
        <w:bottom w:val="none" w:sz="0" w:space="0" w:color="auto"/>
        <w:right w:val="none" w:sz="0" w:space="0" w:color="auto"/>
      </w:divBdr>
    </w:div>
    <w:div w:id="1885209375">
      <w:bodyDiv w:val="1"/>
      <w:marLeft w:val="0"/>
      <w:marRight w:val="0"/>
      <w:marTop w:val="0"/>
      <w:marBottom w:val="0"/>
      <w:divBdr>
        <w:top w:val="none" w:sz="0" w:space="0" w:color="auto"/>
        <w:left w:val="none" w:sz="0" w:space="0" w:color="auto"/>
        <w:bottom w:val="none" w:sz="0" w:space="0" w:color="auto"/>
        <w:right w:val="none" w:sz="0" w:space="0" w:color="auto"/>
      </w:divBdr>
    </w:div>
    <w:div w:id="2005015203">
      <w:bodyDiv w:val="1"/>
      <w:marLeft w:val="0"/>
      <w:marRight w:val="0"/>
      <w:marTop w:val="0"/>
      <w:marBottom w:val="0"/>
      <w:divBdr>
        <w:top w:val="none" w:sz="0" w:space="0" w:color="auto"/>
        <w:left w:val="none" w:sz="0" w:space="0" w:color="auto"/>
        <w:bottom w:val="none" w:sz="0" w:space="0" w:color="auto"/>
        <w:right w:val="none" w:sz="0" w:space="0" w:color="auto"/>
      </w:divBdr>
    </w:div>
    <w:div w:id="211296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caleprocure.ca.gov/pages/PublicSearch/supplier-search.aspx" TargetMode="External"/><Relationship Id="rId26" Type="http://schemas.openxmlformats.org/officeDocument/2006/relationships/hyperlink" Target="http://www.energy.ca.gov/" TargetMode="External"/><Relationship Id="rId3" Type="http://schemas.openxmlformats.org/officeDocument/2006/relationships/customXml" Target="../customXml/item3.xml"/><Relationship Id="rId21" Type="http://schemas.openxmlformats.org/officeDocument/2006/relationships/hyperlink" Target="mailto:OSDSHelp@dgs.ca.gov" TargetMode="External"/><Relationship Id="rId34"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energy.ca.gov/funding-opportunities/funding-resources" TargetMode="External"/><Relationship Id="rId25" Type="http://schemas.openxmlformats.org/officeDocument/2006/relationships/hyperlink" Target="https://www.documents.dgs.ca.gov/dgs/fmc/gs/pd/gspd0526.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dgs.ca.gov/PD/Resources/Page-Content/Procurement-Division-Resources-List-Folder/How-to-do-business-with-the-state-of-California"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ocuments.dgs.ca.gov/dgs/fmc/pdf/std830.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ublicadvisor@energy.ca.gov" TargetMode="External"/><Relationship Id="rId23" Type="http://schemas.openxmlformats.org/officeDocument/2006/relationships/hyperlink" Target="mailto:TACPA@dgs.ca.gov"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caleprocure.ca.gov/pages/Events-BS3/event-search.aspx"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ergy.zoom.us/j/99918472685?pwd=NldKdmtLV2VKRlZ1czgwanMzNXRmZz09" TargetMode="External"/><Relationship Id="rId22" Type="http://schemas.openxmlformats.org/officeDocument/2006/relationships/hyperlink" Target="http://www.irs.gov/charities/charitable/article/0,,id=96099,00.html" TargetMode="External"/><Relationship Id="rId27" Type="http://schemas.openxmlformats.org/officeDocument/2006/relationships/hyperlink" Target="https://www.caleprocure.ca.gov/pages/index.aspx" TargetMode="External"/><Relationship Id="rId30" Type="http://schemas.openxmlformats.org/officeDocument/2006/relationships/header" Target="header4.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documenttasks/documenttasks1.xml><?xml version="1.0" encoding="utf-8"?>
<t:Tasks xmlns:t="http://schemas.microsoft.com/office/tasks/2019/documenttasks" xmlns:oel="http://schemas.microsoft.com/office/2019/extlst">
  <t:Task id="{1B735030-0C07-4F67-93D1-717CDF137DAE}">
    <t:Anchor>
      <t:Comment id="648073119"/>
    </t:Anchor>
    <t:History>
      <t:Event id="{75ADE47E-4793-470B-B505-D34E1F9EC5B5}" time="2022-08-12T20:24:20.534Z">
        <t:Attribution userId="S::tiffany.solorio@energy.ca.gov::5906b929-11bf-451f-abda-daa0c12eaf94" userProvider="AD" userName="Solorio, Tiffany@Energy"/>
        <t:Anchor>
          <t:Comment id="1987920143"/>
        </t:Anchor>
        <t:Create/>
      </t:Event>
      <t:Event id="{EE72B0BB-5C00-4462-9086-D68BF759B88D}" time="2022-08-12T20:24:20.534Z">
        <t:Attribution userId="S::tiffany.solorio@energy.ca.gov::5906b929-11bf-451f-abda-daa0c12eaf94" userProvider="AD" userName="Solorio, Tiffany@Energy"/>
        <t:Anchor>
          <t:Comment id="1987920143"/>
        </t:Anchor>
        <t:Assign userId="S::Jesselyn.Rosales@energy.ca.gov::5047dcca-50b6-4312-9d77-06ef383f8ac7" userProvider="AD" userName="Rosales, Jesselyn@Energy"/>
      </t:Event>
      <t:Event id="{5C8A03F6-D005-4BCF-8C6B-31037E9BAC00}" time="2022-08-12T20:24:20.534Z">
        <t:Attribution userId="S::tiffany.solorio@energy.ca.gov::5906b929-11bf-451f-abda-daa0c12eaf94" userProvider="AD" userName="Solorio, Tiffany@Energy"/>
        <t:Anchor>
          <t:Comment id="1987920143"/>
        </t:Anchor>
        <t:SetTitle title="@Rosales, Jesselyn@Energy We did not add Training language yet silly. This is sample language from the event tas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Krupenich, Ilia@Energy</DisplayName>
        <AccountId>73</AccountId>
        <AccountType/>
      </UserInfo>
      <UserInfo>
        <DisplayName>Evola, Christina@Energy</DisplayName>
        <AccountId>329</AccountId>
        <AccountType/>
      </UserInfo>
      <UserInfo>
        <DisplayName>Gravely, Mike@Energy</DisplayName>
        <AccountId>114</AccountId>
        <AccountType/>
      </UserInfo>
      <UserInfo>
        <DisplayName>Ward, Allan@Energy</DisplayName>
        <AccountId>82</AccountId>
        <AccountType/>
      </UserInfo>
      <UserInfo>
        <DisplayName>Stokes, Erik@Energy</DisplayName>
        <AccountId>110</AccountId>
        <AccountType/>
      </UserInfo>
      <UserInfo>
        <DisplayName>Steinbuck, Jonah@Energy</DisplayName>
        <AccountId>43</AccountId>
        <AccountType/>
      </UserInfo>
      <UserInfo>
        <DisplayName>Dyer, Phil@Energy</DisplayName>
        <AccountId>118</AccountId>
        <AccountType/>
      </UserInfo>
      <UserInfo>
        <DisplayName>Colson, Kathryn@Energy</DisplayName>
        <AccountId>541</AccountId>
        <AccountType/>
      </UserInfo>
      <UserInfo>
        <DisplayName>Gould, Angela@Energy</DisplayName>
        <AccountId>52</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F8C240-4365-4E13-B627-74FDE0B9663B}">
  <ds:schemaRefs>
    <ds:schemaRef ds:uri="http://schemas.microsoft.com/sharepoint/v3/contenttype/forms"/>
  </ds:schemaRefs>
</ds:datastoreItem>
</file>

<file path=customXml/itemProps2.xml><?xml version="1.0" encoding="utf-8"?>
<ds:datastoreItem xmlns:ds="http://schemas.openxmlformats.org/officeDocument/2006/customXml" ds:itemID="{58C75421-48BD-443B-8293-1471F987220C}"/>
</file>

<file path=customXml/itemProps3.xml><?xml version="1.0" encoding="utf-8"?>
<ds:datastoreItem xmlns:ds="http://schemas.openxmlformats.org/officeDocument/2006/customXml" ds:itemID="{5975620F-49F2-49C9-A69C-8DD9E55073C3}">
  <ds:schemaRefs>
    <ds:schemaRef ds:uri="http://schemas.openxmlformats.org/officeDocument/2006/bibliography"/>
  </ds:schemaRefs>
</ds:datastoreItem>
</file>

<file path=customXml/itemProps4.xml><?xml version="1.0" encoding="utf-8"?>
<ds:datastoreItem xmlns:ds="http://schemas.openxmlformats.org/officeDocument/2006/customXml" ds:itemID="{F69928A2-0714-44C9-ACF5-1363B86C75A5}">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RFP Template.dot</Template>
  <TotalTime>3</TotalTime>
  <Pages>88</Pages>
  <Words>29371</Words>
  <Characters>167415</Characters>
  <Application>Microsoft Office Word</Application>
  <DocSecurity>0</DocSecurity>
  <Lines>1395</Lines>
  <Paragraphs>392</Paragraphs>
  <ScaleCrop>false</ScaleCrop>
  <HeadingPairs>
    <vt:vector size="2" baseType="variant">
      <vt:variant>
        <vt:lpstr>Title</vt:lpstr>
      </vt:variant>
      <vt:variant>
        <vt:i4>1</vt:i4>
      </vt:variant>
    </vt:vector>
  </HeadingPairs>
  <TitlesOfParts>
    <vt:vector size="1" baseType="lpstr">
      <vt:lpstr>REQUEST FOR PROPOSAL 000-00-000</vt:lpstr>
    </vt:vector>
  </TitlesOfParts>
  <Company>California Energy Commission</Company>
  <LinksUpToDate>false</LinksUpToDate>
  <CharactersWithSpaces>196394</CharactersWithSpaces>
  <SharedDoc>false</SharedDoc>
  <HLinks>
    <vt:vector size="432" baseType="variant">
      <vt:variant>
        <vt:i4>7405616</vt:i4>
      </vt:variant>
      <vt:variant>
        <vt:i4>393</vt:i4>
      </vt:variant>
      <vt:variant>
        <vt:i4>0</vt:i4>
      </vt:variant>
      <vt:variant>
        <vt:i4>5</vt:i4>
      </vt:variant>
      <vt:variant>
        <vt:lpwstr>https://www.caleprocure.ca.gov/pages/index.aspx</vt:lpwstr>
      </vt:variant>
      <vt:variant>
        <vt:lpwstr/>
      </vt:variant>
      <vt:variant>
        <vt:i4>1179671</vt:i4>
      </vt:variant>
      <vt:variant>
        <vt:i4>390</vt:i4>
      </vt:variant>
      <vt:variant>
        <vt:i4>0</vt:i4>
      </vt:variant>
      <vt:variant>
        <vt:i4>5</vt:i4>
      </vt:variant>
      <vt:variant>
        <vt:lpwstr>http://www.energy.ca.gov/</vt:lpwstr>
      </vt:variant>
      <vt:variant>
        <vt:lpwstr/>
      </vt:variant>
      <vt:variant>
        <vt:i4>3473519</vt:i4>
      </vt:variant>
      <vt:variant>
        <vt:i4>387</vt:i4>
      </vt:variant>
      <vt:variant>
        <vt:i4>0</vt:i4>
      </vt:variant>
      <vt:variant>
        <vt:i4>5</vt:i4>
      </vt:variant>
      <vt:variant>
        <vt:lpwstr>https://www.documents.dgs.ca.gov/dgs/fmc/gs/pd/gspd0526.pdf</vt:lpwstr>
      </vt:variant>
      <vt:variant>
        <vt:lpwstr/>
      </vt:variant>
      <vt:variant>
        <vt:i4>4063328</vt:i4>
      </vt:variant>
      <vt:variant>
        <vt:i4>384</vt:i4>
      </vt:variant>
      <vt:variant>
        <vt:i4>0</vt:i4>
      </vt:variant>
      <vt:variant>
        <vt:i4>5</vt:i4>
      </vt:variant>
      <vt:variant>
        <vt:lpwstr>https://www.documents.dgs.ca.gov/dgs/fmc/pdf/std830.pdf</vt:lpwstr>
      </vt:variant>
      <vt:variant>
        <vt:lpwstr/>
      </vt:variant>
      <vt:variant>
        <vt:i4>2162772</vt:i4>
      </vt:variant>
      <vt:variant>
        <vt:i4>381</vt:i4>
      </vt:variant>
      <vt:variant>
        <vt:i4>0</vt:i4>
      </vt:variant>
      <vt:variant>
        <vt:i4>5</vt:i4>
      </vt:variant>
      <vt:variant>
        <vt:lpwstr>mailto:TACPA@dgs.ca.gov</vt:lpwstr>
      </vt:variant>
      <vt:variant>
        <vt:lpwstr/>
      </vt:variant>
      <vt:variant>
        <vt:i4>3014704</vt:i4>
      </vt:variant>
      <vt:variant>
        <vt:i4>378</vt:i4>
      </vt:variant>
      <vt:variant>
        <vt:i4>0</vt:i4>
      </vt:variant>
      <vt:variant>
        <vt:i4>5</vt:i4>
      </vt:variant>
      <vt:variant>
        <vt:lpwstr>http://www.irs.gov/charities/charitable/article/0,,id=96099,00.html</vt:lpwstr>
      </vt:variant>
      <vt:variant>
        <vt:lpwstr/>
      </vt:variant>
      <vt:variant>
        <vt:i4>1310826</vt:i4>
      </vt:variant>
      <vt:variant>
        <vt:i4>375</vt:i4>
      </vt:variant>
      <vt:variant>
        <vt:i4>0</vt:i4>
      </vt:variant>
      <vt:variant>
        <vt:i4>5</vt:i4>
      </vt:variant>
      <vt:variant>
        <vt:lpwstr>mailto:OSDSHelp@dgs.ca.gov</vt:lpwstr>
      </vt:variant>
      <vt:variant>
        <vt:lpwstr/>
      </vt:variant>
      <vt:variant>
        <vt:i4>6815867</vt:i4>
      </vt:variant>
      <vt:variant>
        <vt:i4>372</vt:i4>
      </vt:variant>
      <vt:variant>
        <vt:i4>0</vt:i4>
      </vt:variant>
      <vt:variant>
        <vt:i4>5</vt:i4>
      </vt:variant>
      <vt:variant>
        <vt:lpwstr>https://www.dgs.ca.gov/PD/Resources/Page-Content/Procurement-Division-Resources-List-Folder/How-to-do-business-with-the-state-of-California</vt:lpwstr>
      </vt:variant>
      <vt:variant>
        <vt:lpwstr/>
      </vt:variant>
      <vt:variant>
        <vt:i4>4915204</vt:i4>
      </vt:variant>
      <vt:variant>
        <vt:i4>369</vt:i4>
      </vt:variant>
      <vt:variant>
        <vt:i4>0</vt:i4>
      </vt:variant>
      <vt:variant>
        <vt:i4>5</vt:i4>
      </vt:variant>
      <vt:variant>
        <vt:lpwstr>https://www.caleprocure.ca.gov/pages/Events-BS3/event-search.aspx</vt:lpwstr>
      </vt:variant>
      <vt:variant>
        <vt:lpwstr/>
      </vt:variant>
      <vt:variant>
        <vt:i4>7995434</vt:i4>
      </vt:variant>
      <vt:variant>
        <vt:i4>366</vt:i4>
      </vt:variant>
      <vt:variant>
        <vt:i4>0</vt:i4>
      </vt:variant>
      <vt:variant>
        <vt:i4>5</vt:i4>
      </vt:variant>
      <vt:variant>
        <vt:lpwstr>https://www.caleprocure.ca.gov/pages/PublicSearch/supplier-search.aspx</vt:lpwstr>
      </vt:variant>
      <vt:variant>
        <vt:lpwstr/>
      </vt:variant>
      <vt:variant>
        <vt:i4>393221</vt:i4>
      </vt:variant>
      <vt:variant>
        <vt:i4>363</vt:i4>
      </vt:variant>
      <vt:variant>
        <vt:i4>0</vt:i4>
      </vt:variant>
      <vt:variant>
        <vt:i4>5</vt:i4>
      </vt:variant>
      <vt:variant>
        <vt:lpwstr>https://www.energy.ca.gov/funding-opportunities/funding-resources</vt:lpwstr>
      </vt:variant>
      <vt:variant>
        <vt:lpwstr/>
      </vt:variant>
      <vt:variant>
        <vt:i4>3539029</vt:i4>
      </vt:variant>
      <vt:variant>
        <vt:i4>360</vt:i4>
      </vt:variant>
      <vt:variant>
        <vt:i4>0</vt:i4>
      </vt:variant>
      <vt:variant>
        <vt:i4>5</vt:i4>
      </vt:variant>
      <vt:variant>
        <vt:lpwstr>mailto:publicadvisor@energy.ca.gov</vt:lpwstr>
      </vt:variant>
      <vt:variant>
        <vt:lpwstr/>
      </vt:variant>
      <vt:variant>
        <vt:i4>131145</vt:i4>
      </vt:variant>
      <vt:variant>
        <vt:i4>357</vt:i4>
      </vt:variant>
      <vt:variant>
        <vt:i4>0</vt:i4>
      </vt:variant>
      <vt:variant>
        <vt:i4>5</vt:i4>
      </vt:variant>
      <vt:variant>
        <vt:lpwstr>https://energy.zoom.us/j/99918472685?pwd=NldKdmtLV2VKRlZ1czgwanMzNXRmZz09</vt:lpwstr>
      </vt:variant>
      <vt:variant>
        <vt:lpwstr/>
      </vt:variant>
      <vt:variant>
        <vt:i4>1376309</vt:i4>
      </vt:variant>
      <vt:variant>
        <vt:i4>350</vt:i4>
      </vt:variant>
      <vt:variant>
        <vt:i4>0</vt:i4>
      </vt:variant>
      <vt:variant>
        <vt:i4>5</vt:i4>
      </vt:variant>
      <vt:variant>
        <vt:lpwstr/>
      </vt:variant>
      <vt:variant>
        <vt:lpwstr>_Toc116474538</vt:lpwstr>
      </vt:variant>
      <vt:variant>
        <vt:i4>1376309</vt:i4>
      </vt:variant>
      <vt:variant>
        <vt:i4>344</vt:i4>
      </vt:variant>
      <vt:variant>
        <vt:i4>0</vt:i4>
      </vt:variant>
      <vt:variant>
        <vt:i4>5</vt:i4>
      </vt:variant>
      <vt:variant>
        <vt:lpwstr/>
      </vt:variant>
      <vt:variant>
        <vt:lpwstr>_Toc116474537</vt:lpwstr>
      </vt:variant>
      <vt:variant>
        <vt:i4>1376309</vt:i4>
      </vt:variant>
      <vt:variant>
        <vt:i4>338</vt:i4>
      </vt:variant>
      <vt:variant>
        <vt:i4>0</vt:i4>
      </vt:variant>
      <vt:variant>
        <vt:i4>5</vt:i4>
      </vt:variant>
      <vt:variant>
        <vt:lpwstr/>
      </vt:variant>
      <vt:variant>
        <vt:lpwstr>_Toc116474536</vt:lpwstr>
      </vt:variant>
      <vt:variant>
        <vt:i4>1376309</vt:i4>
      </vt:variant>
      <vt:variant>
        <vt:i4>332</vt:i4>
      </vt:variant>
      <vt:variant>
        <vt:i4>0</vt:i4>
      </vt:variant>
      <vt:variant>
        <vt:i4>5</vt:i4>
      </vt:variant>
      <vt:variant>
        <vt:lpwstr/>
      </vt:variant>
      <vt:variant>
        <vt:lpwstr>_Toc116474535</vt:lpwstr>
      </vt:variant>
      <vt:variant>
        <vt:i4>1376309</vt:i4>
      </vt:variant>
      <vt:variant>
        <vt:i4>326</vt:i4>
      </vt:variant>
      <vt:variant>
        <vt:i4>0</vt:i4>
      </vt:variant>
      <vt:variant>
        <vt:i4>5</vt:i4>
      </vt:variant>
      <vt:variant>
        <vt:lpwstr/>
      </vt:variant>
      <vt:variant>
        <vt:lpwstr>_Toc116474534</vt:lpwstr>
      </vt:variant>
      <vt:variant>
        <vt:i4>1376309</vt:i4>
      </vt:variant>
      <vt:variant>
        <vt:i4>320</vt:i4>
      </vt:variant>
      <vt:variant>
        <vt:i4>0</vt:i4>
      </vt:variant>
      <vt:variant>
        <vt:i4>5</vt:i4>
      </vt:variant>
      <vt:variant>
        <vt:lpwstr/>
      </vt:variant>
      <vt:variant>
        <vt:lpwstr>_Toc116474533</vt:lpwstr>
      </vt:variant>
      <vt:variant>
        <vt:i4>1376309</vt:i4>
      </vt:variant>
      <vt:variant>
        <vt:i4>314</vt:i4>
      </vt:variant>
      <vt:variant>
        <vt:i4>0</vt:i4>
      </vt:variant>
      <vt:variant>
        <vt:i4>5</vt:i4>
      </vt:variant>
      <vt:variant>
        <vt:lpwstr/>
      </vt:variant>
      <vt:variant>
        <vt:lpwstr>_Toc116474532</vt:lpwstr>
      </vt:variant>
      <vt:variant>
        <vt:i4>1376309</vt:i4>
      </vt:variant>
      <vt:variant>
        <vt:i4>308</vt:i4>
      </vt:variant>
      <vt:variant>
        <vt:i4>0</vt:i4>
      </vt:variant>
      <vt:variant>
        <vt:i4>5</vt:i4>
      </vt:variant>
      <vt:variant>
        <vt:lpwstr/>
      </vt:variant>
      <vt:variant>
        <vt:lpwstr>_Toc116474531</vt:lpwstr>
      </vt:variant>
      <vt:variant>
        <vt:i4>1376309</vt:i4>
      </vt:variant>
      <vt:variant>
        <vt:i4>302</vt:i4>
      </vt:variant>
      <vt:variant>
        <vt:i4>0</vt:i4>
      </vt:variant>
      <vt:variant>
        <vt:i4>5</vt:i4>
      </vt:variant>
      <vt:variant>
        <vt:lpwstr/>
      </vt:variant>
      <vt:variant>
        <vt:lpwstr>_Toc116474530</vt:lpwstr>
      </vt:variant>
      <vt:variant>
        <vt:i4>1310773</vt:i4>
      </vt:variant>
      <vt:variant>
        <vt:i4>296</vt:i4>
      </vt:variant>
      <vt:variant>
        <vt:i4>0</vt:i4>
      </vt:variant>
      <vt:variant>
        <vt:i4>5</vt:i4>
      </vt:variant>
      <vt:variant>
        <vt:lpwstr/>
      </vt:variant>
      <vt:variant>
        <vt:lpwstr>_Toc116474529</vt:lpwstr>
      </vt:variant>
      <vt:variant>
        <vt:i4>1310773</vt:i4>
      </vt:variant>
      <vt:variant>
        <vt:i4>290</vt:i4>
      </vt:variant>
      <vt:variant>
        <vt:i4>0</vt:i4>
      </vt:variant>
      <vt:variant>
        <vt:i4>5</vt:i4>
      </vt:variant>
      <vt:variant>
        <vt:lpwstr/>
      </vt:variant>
      <vt:variant>
        <vt:lpwstr>_Toc116474528</vt:lpwstr>
      </vt:variant>
      <vt:variant>
        <vt:i4>1310773</vt:i4>
      </vt:variant>
      <vt:variant>
        <vt:i4>284</vt:i4>
      </vt:variant>
      <vt:variant>
        <vt:i4>0</vt:i4>
      </vt:variant>
      <vt:variant>
        <vt:i4>5</vt:i4>
      </vt:variant>
      <vt:variant>
        <vt:lpwstr/>
      </vt:variant>
      <vt:variant>
        <vt:lpwstr>_Toc116474527</vt:lpwstr>
      </vt:variant>
      <vt:variant>
        <vt:i4>1310773</vt:i4>
      </vt:variant>
      <vt:variant>
        <vt:i4>278</vt:i4>
      </vt:variant>
      <vt:variant>
        <vt:i4>0</vt:i4>
      </vt:variant>
      <vt:variant>
        <vt:i4>5</vt:i4>
      </vt:variant>
      <vt:variant>
        <vt:lpwstr/>
      </vt:variant>
      <vt:variant>
        <vt:lpwstr>_Toc116474526</vt:lpwstr>
      </vt:variant>
      <vt:variant>
        <vt:i4>1310773</vt:i4>
      </vt:variant>
      <vt:variant>
        <vt:i4>272</vt:i4>
      </vt:variant>
      <vt:variant>
        <vt:i4>0</vt:i4>
      </vt:variant>
      <vt:variant>
        <vt:i4>5</vt:i4>
      </vt:variant>
      <vt:variant>
        <vt:lpwstr/>
      </vt:variant>
      <vt:variant>
        <vt:lpwstr>_Toc116474525</vt:lpwstr>
      </vt:variant>
      <vt:variant>
        <vt:i4>1310773</vt:i4>
      </vt:variant>
      <vt:variant>
        <vt:i4>266</vt:i4>
      </vt:variant>
      <vt:variant>
        <vt:i4>0</vt:i4>
      </vt:variant>
      <vt:variant>
        <vt:i4>5</vt:i4>
      </vt:variant>
      <vt:variant>
        <vt:lpwstr/>
      </vt:variant>
      <vt:variant>
        <vt:lpwstr>_Toc116474524</vt:lpwstr>
      </vt:variant>
      <vt:variant>
        <vt:i4>1310773</vt:i4>
      </vt:variant>
      <vt:variant>
        <vt:i4>260</vt:i4>
      </vt:variant>
      <vt:variant>
        <vt:i4>0</vt:i4>
      </vt:variant>
      <vt:variant>
        <vt:i4>5</vt:i4>
      </vt:variant>
      <vt:variant>
        <vt:lpwstr/>
      </vt:variant>
      <vt:variant>
        <vt:lpwstr>_Toc116474523</vt:lpwstr>
      </vt:variant>
      <vt:variant>
        <vt:i4>1310773</vt:i4>
      </vt:variant>
      <vt:variant>
        <vt:i4>254</vt:i4>
      </vt:variant>
      <vt:variant>
        <vt:i4>0</vt:i4>
      </vt:variant>
      <vt:variant>
        <vt:i4>5</vt:i4>
      </vt:variant>
      <vt:variant>
        <vt:lpwstr/>
      </vt:variant>
      <vt:variant>
        <vt:lpwstr>_Toc116474522</vt:lpwstr>
      </vt:variant>
      <vt:variant>
        <vt:i4>1310773</vt:i4>
      </vt:variant>
      <vt:variant>
        <vt:i4>248</vt:i4>
      </vt:variant>
      <vt:variant>
        <vt:i4>0</vt:i4>
      </vt:variant>
      <vt:variant>
        <vt:i4>5</vt:i4>
      </vt:variant>
      <vt:variant>
        <vt:lpwstr/>
      </vt:variant>
      <vt:variant>
        <vt:lpwstr>_Toc116474521</vt:lpwstr>
      </vt:variant>
      <vt:variant>
        <vt:i4>1310773</vt:i4>
      </vt:variant>
      <vt:variant>
        <vt:i4>242</vt:i4>
      </vt:variant>
      <vt:variant>
        <vt:i4>0</vt:i4>
      </vt:variant>
      <vt:variant>
        <vt:i4>5</vt:i4>
      </vt:variant>
      <vt:variant>
        <vt:lpwstr/>
      </vt:variant>
      <vt:variant>
        <vt:lpwstr>_Toc116474520</vt:lpwstr>
      </vt:variant>
      <vt:variant>
        <vt:i4>1507381</vt:i4>
      </vt:variant>
      <vt:variant>
        <vt:i4>236</vt:i4>
      </vt:variant>
      <vt:variant>
        <vt:i4>0</vt:i4>
      </vt:variant>
      <vt:variant>
        <vt:i4>5</vt:i4>
      </vt:variant>
      <vt:variant>
        <vt:lpwstr/>
      </vt:variant>
      <vt:variant>
        <vt:lpwstr>_Toc116474519</vt:lpwstr>
      </vt:variant>
      <vt:variant>
        <vt:i4>1507381</vt:i4>
      </vt:variant>
      <vt:variant>
        <vt:i4>230</vt:i4>
      </vt:variant>
      <vt:variant>
        <vt:i4>0</vt:i4>
      </vt:variant>
      <vt:variant>
        <vt:i4>5</vt:i4>
      </vt:variant>
      <vt:variant>
        <vt:lpwstr/>
      </vt:variant>
      <vt:variant>
        <vt:lpwstr>_Toc116474518</vt:lpwstr>
      </vt:variant>
      <vt:variant>
        <vt:i4>1507381</vt:i4>
      </vt:variant>
      <vt:variant>
        <vt:i4>224</vt:i4>
      </vt:variant>
      <vt:variant>
        <vt:i4>0</vt:i4>
      </vt:variant>
      <vt:variant>
        <vt:i4>5</vt:i4>
      </vt:variant>
      <vt:variant>
        <vt:lpwstr/>
      </vt:variant>
      <vt:variant>
        <vt:lpwstr>_Toc116474517</vt:lpwstr>
      </vt:variant>
      <vt:variant>
        <vt:i4>1507381</vt:i4>
      </vt:variant>
      <vt:variant>
        <vt:i4>218</vt:i4>
      </vt:variant>
      <vt:variant>
        <vt:i4>0</vt:i4>
      </vt:variant>
      <vt:variant>
        <vt:i4>5</vt:i4>
      </vt:variant>
      <vt:variant>
        <vt:lpwstr/>
      </vt:variant>
      <vt:variant>
        <vt:lpwstr>_Toc116474516</vt:lpwstr>
      </vt:variant>
      <vt:variant>
        <vt:i4>1507381</vt:i4>
      </vt:variant>
      <vt:variant>
        <vt:i4>212</vt:i4>
      </vt:variant>
      <vt:variant>
        <vt:i4>0</vt:i4>
      </vt:variant>
      <vt:variant>
        <vt:i4>5</vt:i4>
      </vt:variant>
      <vt:variant>
        <vt:lpwstr/>
      </vt:variant>
      <vt:variant>
        <vt:lpwstr>_Toc116474515</vt:lpwstr>
      </vt:variant>
      <vt:variant>
        <vt:i4>1507381</vt:i4>
      </vt:variant>
      <vt:variant>
        <vt:i4>206</vt:i4>
      </vt:variant>
      <vt:variant>
        <vt:i4>0</vt:i4>
      </vt:variant>
      <vt:variant>
        <vt:i4>5</vt:i4>
      </vt:variant>
      <vt:variant>
        <vt:lpwstr/>
      </vt:variant>
      <vt:variant>
        <vt:lpwstr>_Toc116474514</vt:lpwstr>
      </vt:variant>
      <vt:variant>
        <vt:i4>1507381</vt:i4>
      </vt:variant>
      <vt:variant>
        <vt:i4>200</vt:i4>
      </vt:variant>
      <vt:variant>
        <vt:i4>0</vt:i4>
      </vt:variant>
      <vt:variant>
        <vt:i4>5</vt:i4>
      </vt:variant>
      <vt:variant>
        <vt:lpwstr/>
      </vt:variant>
      <vt:variant>
        <vt:lpwstr>_Toc116474513</vt:lpwstr>
      </vt:variant>
      <vt:variant>
        <vt:i4>1507381</vt:i4>
      </vt:variant>
      <vt:variant>
        <vt:i4>194</vt:i4>
      </vt:variant>
      <vt:variant>
        <vt:i4>0</vt:i4>
      </vt:variant>
      <vt:variant>
        <vt:i4>5</vt:i4>
      </vt:variant>
      <vt:variant>
        <vt:lpwstr/>
      </vt:variant>
      <vt:variant>
        <vt:lpwstr>_Toc116474512</vt:lpwstr>
      </vt:variant>
      <vt:variant>
        <vt:i4>1507381</vt:i4>
      </vt:variant>
      <vt:variant>
        <vt:i4>188</vt:i4>
      </vt:variant>
      <vt:variant>
        <vt:i4>0</vt:i4>
      </vt:variant>
      <vt:variant>
        <vt:i4>5</vt:i4>
      </vt:variant>
      <vt:variant>
        <vt:lpwstr/>
      </vt:variant>
      <vt:variant>
        <vt:lpwstr>_Toc116474511</vt:lpwstr>
      </vt:variant>
      <vt:variant>
        <vt:i4>1507381</vt:i4>
      </vt:variant>
      <vt:variant>
        <vt:i4>182</vt:i4>
      </vt:variant>
      <vt:variant>
        <vt:i4>0</vt:i4>
      </vt:variant>
      <vt:variant>
        <vt:i4>5</vt:i4>
      </vt:variant>
      <vt:variant>
        <vt:lpwstr/>
      </vt:variant>
      <vt:variant>
        <vt:lpwstr>_Toc116474510</vt:lpwstr>
      </vt:variant>
      <vt:variant>
        <vt:i4>1441845</vt:i4>
      </vt:variant>
      <vt:variant>
        <vt:i4>176</vt:i4>
      </vt:variant>
      <vt:variant>
        <vt:i4>0</vt:i4>
      </vt:variant>
      <vt:variant>
        <vt:i4>5</vt:i4>
      </vt:variant>
      <vt:variant>
        <vt:lpwstr/>
      </vt:variant>
      <vt:variant>
        <vt:lpwstr>_Toc116474509</vt:lpwstr>
      </vt:variant>
      <vt:variant>
        <vt:i4>1441845</vt:i4>
      </vt:variant>
      <vt:variant>
        <vt:i4>170</vt:i4>
      </vt:variant>
      <vt:variant>
        <vt:i4>0</vt:i4>
      </vt:variant>
      <vt:variant>
        <vt:i4>5</vt:i4>
      </vt:variant>
      <vt:variant>
        <vt:lpwstr/>
      </vt:variant>
      <vt:variant>
        <vt:lpwstr>_Toc116474508</vt:lpwstr>
      </vt:variant>
      <vt:variant>
        <vt:i4>1441845</vt:i4>
      </vt:variant>
      <vt:variant>
        <vt:i4>164</vt:i4>
      </vt:variant>
      <vt:variant>
        <vt:i4>0</vt:i4>
      </vt:variant>
      <vt:variant>
        <vt:i4>5</vt:i4>
      </vt:variant>
      <vt:variant>
        <vt:lpwstr/>
      </vt:variant>
      <vt:variant>
        <vt:lpwstr>_Toc116474507</vt:lpwstr>
      </vt:variant>
      <vt:variant>
        <vt:i4>1441845</vt:i4>
      </vt:variant>
      <vt:variant>
        <vt:i4>158</vt:i4>
      </vt:variant>
      <vt:variant>
        <vt:i4>0</vt:i4>
      </vt:variant>
      <vt:variant>
        <vt:i4>5</vt:i4>
      </vt:variant>
      <vt:variant>
        <vt:lpwstr/>
      </vt:variant>
      <vt:variant>
        <vt:lpwstr>_Toc116474506</vt:lpwstr>
      </vt:variant>
      <vt:variant>
        <vt:i4>1441845</vt:i4>
      </vt:variant>
      <vt:variant>
        <vt:i4>152</vt:i4>
      </vt:variant>
      <vt:variant>
        <vt:i4>0</vt:i4>
      </vt:variant>
      <vt:variant>
        <vt:i4>5</vt:i4>
      </vt:variant>
      <vt:variant>
        <vt:lpwstr/>
      </vt:variant>
      <vt:variant>
        <vt:lpwstr>_Toc116474505</vt:lpwstr>
      </vt:variant>
      <vt:variant>
        <vt:i4>1441845</vt:i4>
      </vt:variant>
      <vt:variant>
        <vt:i4>146</vt:i4>
      </vt:variant>
      <vt:variant>
        <vt:i4>0</vt:i4>
      </vt:variant>
      <vt:variant>
        <vt:i4>5</vt:i4>
      </vt:variant>
      <vt:variant>
        <vt:lpwstr/>
      </vt:variant>
      <vt:variant>
        <vt:lpwstr>_Toc116474504</vt:lpwstr>
      </vt:variant>
      <vt:variant>
        <vt:i4>1441845</vt:i4>
      </vt:variant>
      <vt:variant>
        <vt:i4>140</vt:i4>
      </vt:variant>
      <vt:variant>
        <vt:i4>0</vt:i4>
      </vt:variant>
      <vt:variant>
        <vt:i4>5</vt:i4>
      </vt:variant>
      <vt:variant>
        <vt:lpwstr/>
      </vt:variant>
      <vt:variant>
        <vt:lpwstr>_Toc116474503</vt:lpwstr>
      </vt:variant>
      <vt:variant>
        <vt:i4>1441845</vt:i4>
      </vt:variant>
      <vt:variant>
        <vt:i4>134</vt:i4>
      </vt:variant>
      <vt:variant>
        <vt:i4>0</vt:i4>
      </vt:variant>
      <vt:variant>
        <vt:i4>5</vt:i4>
      </vt:variant>
      <vt:variant>
        <vt:lpwstr/>
      </vt:variant>
      <vt:variant>
        <vt:lpwstr>_Toc116474502</vt:lpwstr>
      </vt:variant>
      <vt:variant>
        <vt:i4>1441845</vt:i4>
      </vt:variant>
      <vt:variant>
        <vt:i4>128</vt:i4>
      </vt:variant>
      <vt:variant>
        <vt:i4>0</vt:i4>
      </vt:variant>
      <vt:variant>
        <vt:i4>5</vt:i4>
      </vt:variant>
      <vt:variant>
        <vt:lpwstr/>
      </vt:variant>
      <vt:variant>
        <vt:lpwstr>_Toc116474501</vt:lpwstr>
      </vt:variant>
      <vt:variant>
        <vt:i4>1441845</vt:i4>
      </vt:variant>
      <vt:variant>
        <vt:i4>122</vt:i4>
      </vt:variant>
      <vt:variant>
        <vt:i4>0</vt:i4>
      </vt:variant>
      <vt:variant>
        <vt:i4>5</vt:i4>
      </vt:variant>
      <vt:variant>
        <vt:lpwstr/>
      </vt:variant>
      <vt:variant>
        <vt:lpwstr>_Toc116474500</vt:lpwstr>
      </vt:variant>
      <vt:variant>
        <vt:i4>2031668</vt:i4>
      </vt:variant>
      <vt:variant>
        <vt:i4>116</vt:i4>
      </vt:variant>
      <vt:variant>
        <vt:i4>0</vt:i4>
      </vt:variant>
      <vt:variant>
        <vt:i4>5</vt:i4>
      </vt:variant>
      <vt:variant>
        <vt:lpwstr/>
      </vt:variant>
      <vt:variant>
        <vt:lpwstr>_Toc116474499</vt:lpwstr>
      </vt:variant>
      <vt:variant>
        <vt:i4>2031668</vt:i4>
      </vt:variant>
      <vt:variant>
        <vt:i4>110</vt:i4>
      </vt:variant>
      <vt:variant>
        <vt:i4>0</vt:i4>
      </vt:variant>
      <vt:variant>
        <vt:i4>5</vt:i4>
      </vt:variant>
      <vt:variant>
        <vt:lpwstr/>
      </vt:variant>
      <vt:variant>
        <vt:lpwstr>_Toc116474498</vt:lpwstr>
      </vt:variant>
      <vt:variant>
        <vt:i4>2031668</vt:i4>
      </vt:variant>
      <vt:variant>
        <vt:i4>104</vt:i4>
      </vt:variant>
      <vt:variant>
        <vt:i4>0</vt:i4>
      </vt:variant>
      <vt:variant>
        <vt:i4>5</vt:i4>
      </vt:variant>
      <vt:variant>
        <vt:lpwstr/>
      </vt:variant>
      <vt:variant>
        <vt:lpwstr>_Toc116474497</vt:lpwstr>
      </vt:variant>
      <vt:variant>
        <vt:i4>2031668</vt:i4>
      </vt:variant>
      <vt:variant>
        <vt:i4>98</vt:i4>
      </vt:variant>
      <vt:variant>
        <vt:i4>0</vt:i4>
      </vt:variant>
      <vt:variant>
        <vt:i4>5</vt:i4>
      </vt:variant>
      <vt:variant>
        <vt:lpwstr/>
      </vt:variant>
      <vt:variant>
        <vt:lpwstr>_Toc116474496</vt:lpwstr>
      </vt:variant>
      <vt:variant>
        <vt:i4>2031668</vt:i4>
      </vt:variant>
      <vt:variant>
        <vt:i4>92</vt:i4>
      </vt:variant>
      <vt:variant>
        <vt:i4>0</vt:i4>
      </vt:variant>
      <vt:variant>
        <vt:i4>5</vt:i4>
      </vt:variant>
      <vt:variant>
        <vt:lpwstr/>
      </vt:variant>
      <vt:variant>
        <vt:lpwstr>_Toc116474495</vt:lpwstr>
      </vt:variant>
      <vt:variant>
        <vt:i4>2031668</vt:i4>
      </vt:variant>
      <vt:variant>
        <vt:i4>86</vt:i4>
      </vt:variant>
      <vt:variant>
        <vt:i4>0</vt:i4>
      </vt:variant>
      <vt:variant>
        <vt:i4>5</vt:i4>
      </vt:variant>
      <vt:variant>
        <vt:lpwstr/>
      </vt:variant>
      <vt:variant>
        <vt:lpwstr>_Toc116474494</vt:lpwstr>
      </vt:variant>
      <vt:variant>
        <vt:i4>2031668</vt:i4>
      </vt:variant>
      <vt:variant>
        <vt:i4>80</vt:i4>
      </vt:variant>
      <vt:variant>
        <vt:i4>0</vt:i4>
      </vt:variant>
      <vt:variant>
        <vt:i4>5</vt:i4>
      </vt:variant>
      <vt:variant>
        <vt:lpwstr/>
      </vt:variant>
      <vt:variant>
        <vt:lpwstr>_Toc116474493</vt:lpwstr>
      </vt:variant>
      <vt:variant>
        <vt:i4>2031668</vt:i4>
      </vt:variant>
      <vt:variant>
        <vt:i4>74</vt:i4>
      </vt:variant>
      <vt:variant>
        <vt:i4>0</vt:i4>
      </vt:variant>
      <vt:variant>
        <vt:i4>5</vt:i4>
      </vt:variant>
      <vt:variant>
        <vt:lpwstr/>
      </vt:variant>
      <vt:variant>
        <vt:lpwstr>_Toc116474492</vt:lpwstr>
      </vt:variant>
      <vt:variant>
        <vt:i4>2031668</vt:i4>
      </vt:variant>
      <vt:variant>
        <vt:i4>68</vt:i4>
      </vt:variant>
      <vt:variant>
        <vt:i4>0</vt:i4>
      </vt:variant>
      <vt:variant>
        <vt:i4>5</vt:i4>
      </vt:variant>
      <vt:variant>
        <vt:lpwstr/>
      </vt:variant>
      <vt:variant>
        <vt:lpwstr>_Toc116474491</vt:lpwstr>
      </vt:variant>
      <vt:variant>
        <vt:i4>2031668</vt:i4>
      </vt:variant>
      <vt:variant>
        <vt:i4>62</vt:i4>
      </vt:variant>
      <vt:variant>
        <vt:i4>0</vt:i4>
      </vt:variant>
      <vt:variant>
        <vt:i4>5</vt:i4>
      </vt:variant>
      <vt:variant>
        <vt:lpwstr/>
      </vt:variant>
      <vt:variant>
        <vt:lpwstr>_Toc116474490</vt:lpwstr>
      </vt:variant>
      <vt:variant>
        <vt:i4>1966132</vt:i4>
      </vt:variant>
      <vt:variant>
        <vt:i4>56</vt:i4>
      </vt:variant>
      <vt:variant>
        <vt:i4>0</vt:i4>
      </vt:variant>
      <vt:variant>
        <vt:i4>5</vt:i4>
      </vt:variant>
      <vt:variant>
        <vt:lpwstr/>
      </vt:variant>
      <vt:variant>
        <vt:lpwstr>_Toc116474489</vt:lpwstr>
      </vt:variant>
      <vt:variant>
        <vt:i4>1966132</vt:i4>
      </vt:variant>
      <vt:variant>
        <vt:i4>50</vt:i4>
      </vt:variant>
      <vt:variant>
        <vt:i4>0</vt:i4>
      </vt:variant>
      <vt:variant>
        <vt:i4>5</vt:i4>
      </vt:variant>
      <vt:variant>
        <vt:lpwstr/>
      </vt:variant>
      <vt:variant>
        <vt:lpwstr>_Toc116474488</vt:lpwstr>
      </vt:variant>
      <vt:variant>
        <vt:i4>1966132</vt:i4>
      </vt:variant>
      <vt:variant>
        <vt:i4>44</vt:i4>
      </vt:variant>
      <vt:variant>
        <vt:i4>0</vt:i4>
      </vt:variant>
      <vt:variant>
        <vt:i4>5</vt:i4>
      </vt:variant>
      <vt:variant>
        <vt:lpwstr/>
      </vt:variant>
      <vt:variant>
        <vt:lpwstr>_Toc116474487</vt:lpwstr>
      </vt:variant>
      <vt:variant>
        <vt:i4>1966132</vt:i4>
      </vt:variant>
      <vt:variant>
        <vt:i4>38</vt:i4>
      </vt:variant>
      <vt:variant>
        <vt:i4>0</vt:i4>
      </vt:variant>
      <vt:variant>
        <vt:i4>5</vt:i4>
      </vt:variant>
      <vt:variant>
        <vt:lpwstr/>
      </vt:variant>
      <vt:variant>
        <vt:lpwstr>_Toc116474486</vt:lpwstr>
      </vt:variant>
      <vt:variant>
        <vt:i4>1966132</vt:i4>
      </vt:variant>
      <vt:variant>
        <vt:i4>32</vt:i4>
      </vt:variant>
      <vt:variant>
        <vt:i4>0</vt:i4>
      </vt:variant>
      <vt:variant>
        <vt:i4>5</vt:i4>
      </vt:variant>
      <vt:variant>
        <vt:lpwstr/>
      </vt:variant>
      <vt:variant>
        <vt:lpwstr>_Toc116474485</vt:lpwstr>
      </vt:variant>
      <vt:variant>
        <vt:i4>1966132</vt:i4>
      </vt:variant>
      <vt:variant>
        <vt:i4>26</vt:i4>
      </vt:variant>
      <vt:variant>
        <vt:i4>0</vt:i4>
      </vt:variant>
      <vt:variant>
        <vt:i4>5</vt:i4>
      </vt:variant>
      <vt:variant>
        <vt:lpwstr/>
      </vt:variant>
      <vt:variant>
        <vt:lpwstr>_Toc116474484</vt:lpwstr>
      </vt:variant>
      <vt:variant>
        <vt:i4>1966132</vt:i4>
      </vt:variant>
      <vt:variant>
        <vt:i4>20</vt:i4>
      </vt:variant>
      <vt:variant>
        <vt:i4>0</vt:i4>
      </vt:variant>
      <vt:variant>
        <vt:i4>5</vt:i4>
      </vt:variant>
      <vt:variant>
        <vt:lpwstr/>
      </vt:variant>
      <vt:variant>
        <vt:lpwstr>_Toc116474483</vt:lpwstr>
      </vt:variant>
      <vt:variant>
        <vt:i4>1966132</vt:i4>
      </vt:variant>
      <vt:variant>
        <vt:i4>14</vt:i4>
      </vt:variant>
      <vt:variant>
        <vt:i4>0</vt:i4>
      </vt:variant>
      <vt:variant>
        <vt:i4>5</vt:i4>
      </vt:variant>
      <vt:variant>
        <vt:lpwstr/>
      </vt:variant>
      <vt:variant>
        <vt:lpwstr>_Toc116474482</vt:lpwstr>
      </vt:variant>
      <vt:variant>
        <vt:i4>1966132</vt:i4>
      </vt:variant>
      <vt:variant>
        <vt:i4>8</vt:i4>
      </vt:variant>
      <vt:variant>
        <vt:i4>0</vt:i4>
      </vt:variant>
      <vt:variant>
        <vt:i4>5</vt:i4>
      </vt:variant>
      <vt:variant>
        <vt:lpwstr/>
      </vt:variant>
      <vt:variant>
        <vt:lpwstr>_Toc116474481</vt:lpwstr>
      </vt:variant>
      <vt:variant>
        <vt:i4>1966132</vt:i4>
      </vt:variant>
      <vt:variant>
        <vt:i4>2</vt:i4>
      </vt:variant>
      <vt:variant>
        <vt:i4>0</vt:i4>
      </vt:variant>
      <vt:variant>
        <vt:i4>5</vt:i4>
      </vt:variant>
      <vt:variant>
        <vt:lpwstr/>
      </vt:variant>
      <vt:variant>
        <vt:lpwstr>_Toc116474480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RFP-22-301 Application Manual Addendum 1</dc:title>
  <dc:subject/>
  <dc:creator>CA Energy Commission</dc:creator>
  <cp:keywords/>
  <cp:lastModifiedBy>Dyer, Phil@Energy</cp:lastModifiedBy>
  <cp:revision>2</cp:revision>
  <cp:lastPrinted>2022-11-03T15:17:00Z</cp:lastPrinted>
  <dcterms:created xsi:type="dcterms:W3CDTF">2023-01-26T21:24:00Z</dcterms:created>
  <dcterms:modified xsi:type="dcterms:W3CDTF">2023-01-26T21:24:00Z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